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652B8706" w:rsidR="007D645B" w:rsidRDefault="00871098" w:rsidP="00271572">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71572">
        <w:rPr>
          <w:rFonts w:ascii="Palatino Linotype" w:hAnsi="Palatino Linotype" w:cs="Arial"/>
          <w:color w:val="000000"/>
          <w:lang w:val="es-MX" w:eastAsia="es-MX"/>
        </w:rPr>
        <w:t>nueve de julio</w:t>
      </w:r>
      <w:r w:rsidR="007237B8" w:rsidRPr="006A240A">
        <w:rPr>
          <w:rFonts w:ascii="Palatino Linotype" w:hAnsi="Palatino Linotype" w:cs="Arial"/>
          <w:color w:val="000000"/>
          <w:lang w:val="es-MX" w:eastAsia="es-MX"/>
        </w:rPr>
        <w:t xml:space="preserve"> </w:t>
      </w:r>
      <w:r w:rsidR="00AC2F7F">
        <w:rPr>
          <w:rFonts w:ascii="Palatino Linotype" w:hAnsi="Palatino Linotype" w:cs="Arial"/>
          <w:color w:val="000000"/>
          <w:lang w:val="es-MX" w:eastAsia="es-MX"/>
        </w:rPr>
        <w:t xml:space="preserve">de </w:t>
      </w:r>
      <w:r w:rsidR="007237B8" w:rsidRPr="006A240A">
        <w:rPr>
          <w:rFonts w:ascii="Palatino Linotype" w:hAnsi="Palatino Linotype" w:cs="Arial"/>
          <w:color w:val="000000"/>
          <w:lang w:val="es-MX" w:eastAsia="es-MX"/>
        </w:rPr>
        <w:t>dos mil veinti</w:t>
      </w:r>
      <w:r w:rsidR="0009050D">
        <w:rPr>
          <w:rFonts w:ascii="Palatino Linotype" w:hAnsi="Palatino Linotype" w:cs="Arial"/>
          <w:color w:val="000000"/>
          <w:lang w:val="es-MX" w:eastAsia="es-MX"/>
        </w:rPr>
        <w:t>cinco</w:t>
      </w:r>
      <w:r w:rsidR="0029071C" w:rsidRPr="006A240A">
        <w:rPr>
          <w:rFonts w:ascii="Palatino Linotype" w:hAnsi="Palatino Linotype" w:cs="Arial"/>
          <w:color w:val="000000"/>
          <w:lang w:val="es-MX" w:eastAsia="es-MX"/>
        </w:rPr>
        <w:t>.</w:t>
      </w:r>
    </w:p>
    <w:p w14:paraId="1729F101" w14:textId="77777777" w:rsidR="00271572" w:rsidRPr="00271572" w:rsidRDefault="00271572" w:rsidP="00271572">
      <w:pPr>
        <w:shd w:val="clear" w:color="auto" w:fill="FFFFFF"/>
        <w:spacing w:line="360" w:lineRule="auto"/>
        <w:jc w:val="both"/>
        <w:rPr>
          <w:rFonts w:ascii="Palatino Linotype" w:hAnsi="Palatino Linotype" w:cs="Arial"/>
          <w:color w:val="000000"/>
          <w:lang w:val="es-MX" w:eastAsia="es-MX"/>
        </w:rPr>
      </w:pPr>
    </w:p>
    <w:p w14:paraId="5D167B00" w14:textId="05C4974F" w:rsidR="007D645B" w:rsidRDefault="0029071C" w:rsidP="00903BEF">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7D645B">
        <w:rPr>
          <w:rFonts w:ascii="Palatino Linotype" w:eastAsiaTheme="minorHAnsi" w:hAnsi="Palatino Linotype" w:cs="Arial"/>
          <w:b/>
          <w:lang w:val="es-MX" w:eastAsia="en-US"/>
        </w:rPr>
        <w:t>0</w:t>
      </w:r>
      <w:r w:rsidR="00271572">
        <w:rPr>
          <w:rFonts w:ascii="Palatino Linotype" w:eastAsiaTheme="minorHAnsi" w:hAnsi="Palatino Linotype" w:cs="Arial"/>
          <w:b/>
          <w:lang w:val="es-MX" w:eastAsia="en-US"/>
        </w:rPr>
        <w:t>4720</w:t>
      </w:r>
      <w:r w:rsidR="00951242">
        <w:rPr>
          <w:rFonts w:ascii="Palatino Linotype" w:eastAsiaTheme="minorHAnsi" w:hAnsi="Palatino Linotype" w:cs="Arial"/>
          <w:b/>
          <w:lang w:val="es-MX" w:eastAsia="en-US"/>
        </w:rPr>
        <w:t>/</w:t>
      </w:r>
      <w:r w:rsidRPr="006A240A">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bookmarkEnd w:id="0"/>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w:t>
      </w:r>
      <w:r w:rsidR="00B14416" w:rsidRPr="00B14416">
        <w:rPr>
          <w:rFonts w:ascii="Palatino Linotype" w:hAnsi="Palatino Linotype" w:cs="Arial"/>
        </w:rPr>
        <w:t>por un particular que al momento de ingresar la solicitud de información e interponer el recurso de revisión, no señaló nombre o seudónimo con</w:t>
      </w:r>
      <w:r w:rsidR="00B14416">
        <w:rPr>
          <w:rFonts w:ascii="Palatino Linotype" w:hAnsi="Palatino Linotype" w:cs="Arial"/>
        </w:rPr>
        <w:t xml:space="preserve"> el cual desee ser identificado</w:t>
      </w:r>
      <w:r w:rsidR="005F1F89" w:rsidRPr="006A240A">
        <w:rPr>
          <w:rFonts w:ascii="Palatino Linotype" w:hAnsi="Palatino Linotype" w:cs="Arial"/>
        </w:rPr>
        <w:t>,</w:t>
      </w:r>
      <w:r w:rsidR="005F1F89" w:rsidRPr="006A240A">
        <w:rPr>
          <w:rFonts w:ascii="Palatino Linotype" w:hAnsi="Palatino Linotype" w:cs="Arial"/>
          <w:b/>
        </w:rPr>
        <w:t xml:space="preserve"> </w:t>
      </w:r>
      <w:r w:rsidR="005F1F89" w:rsidRPr="006A240A">
        <w:rPr>
          <w:rFonts w:ascii="Palatino Linotype" w:hAnsi="Palatino Linotype" w:cs="Arial"/>
        </w:rPr>
        <w:t>en lo sucesivo</w:t>
      </w:r>
      <w:r w:rsidR="0027342B">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en contra de la respuesta de</w:t>
      </w:r>
      <w:r w:rsidR="00B20C2B" w:rsidRPr="006A240A">
        <w:rPr>
          <w:rFonts w:ascii="Palatino Linotype" w:eastAsiaTheme="minorHAnsi" w:hAnsi="Palatino Linotype" w:cs="Arial"/>
          <w:lang w:val="es-MX" w:eastAsia="en-US"/>
        </w:rPr>
        <w:t>l</w:t>
      </w:r>
      <w:r w:rsidRPr="006A240A">
        <w:rPr>
          <w:rFonts w:ascii="Palatino Linotype" w:eastAsiaTheme="minorHAnsi" w:hAnsi="Palatino Linotype" w:cs="Arial"/>
          <w:lang w:val="es-MX" w:eastAsia="en-US"/>
        </w:rPr>
        <w:t xml:space="preserve"> </w:t>
      </w:r>
      <w:r w:rsidR="00344236" w:rsidRPr="00344236">
        <w:rPr>
          <w:rFonts w:ascii="Palatino Linotype" w:eastAsiaTheme="minorHAnsi" w:hAnsi="Palatino Linotype" w:cs="Arial"/>
          <w:b/>
          <w:lang w:val="es-MX" w:eastAsia="en-US"/>
        </w:rPr>
        <w:t xml:space="preserve">Ayuntamiento de </w:t>
      </w:r>
      <w:r w:rsidR="00B14416">
        <w:rPr>
          <w:rFonts w:ascii="Palatino Linotype" w:eastAsiaTheme="minorHAnsi" w:hAnsi="Palatino Linotype" w:cs="Arial"/>
          <w:b/>
          <w:lang w:val="es-MX" w:eastAsia="en-US"/>
        </w:rPr>
        <w:t>Toluca</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presente resolución.</w:t>
      </w:r>
    </w:p>
    <w:p w14:paraId="6D2F4B6B" w14:textId="77777777" w:rsidR="00903BEF" w:rsidRPr="00903BEF" w:rsidRDefault="00903BEF" w:rsidP="00903BEF">
      <w:pPr>
        <w:tabs>
          <w:tab w:val="left" w:pos="1701"/>
        </w:tabs>
        <w:spacing w:line="360" w:lineRule="auto"/>
        <w:jc w:val="both"/>
        <w:rPr>
          <w:rFonts w:ascii="Palatino Linotype" w:eastAsiaTheme="minorHAnsi" w:hAnsi="Palatino Linotype" w:cs="Arial"/>
          <w:lang w:val="es-MX" w:eastAsia="en-US"/>
        </w:rPr>
      </w:pPr>
    </w:p>
    <w:p w14:paraId="44F11F6B" w14:textId="4A6D49F2" w:rsidR="007D645B" w:rsidRDefault="0029071C" w:rsidP="00903BEF">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5DE5820F" w14:textId="77777777" w:rsidR="00903BEF" w:rsidRPr="00903BEF" w:rsidRDefault="00903BEF" w:rsidP="00903BEF">
      <w:pPr>
        <w:pStyle w:val="Sinespaciado"/>
        <w:rPr>
          <w:rFonts w:eastAsiaTheme="minorHAnsi"/>
          <w:lang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3AAB1B97" w14:textId="2BF490A1" w:rsidR="00271572" w:rsidRDefault="0029071C" w:rsidP="00903BEF">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fecha </w:t>
      </w:r>
      <w:r w:rsidR="00903BEF">
        <w:rPr>
          <w:rFonts w:ascii="Palatino Linotype" w:eastAsiaTheme="minorHAnsi" w:hAnsi="Palatino Linotype" w:cs="Arial"/>
          <w:szCs w:val="22"/>
          <w:lang w:val="es-MX" w:eastAsia="en-US"/>
        </w:rPr>
        <w:t>seis de marzo</w:t>
      </w:r>
      <w:r w:rsidR="00B14416">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27342B">
        <w:rPr>
          <w:rFonts w:ascii="Palatino Linotype" w:eastAsiaTheme="minorHAnsi" w:hAnsi="Palatino Linotype" w:cs="Arial"/>
          <w:szCs w:val="22"/>
          <w:lang w:val="es-MX" w:eastAsia="en-US"/>
        </w:rPr>
        <w:t xml:space="preserve">la parte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 </w:t>
      </w:r>
      <w:r w:rsidR="00903BEF" w:rsidRPr="00903BEF">
        <w:rPr>
          <w:rFonts w:ascii="Palatino Linotype" w:eastAsiaTheme="minorHAnsi" w:hAnsi="Palatino Linotype" w:cs="Arial"/>
          <w:b/>
          <w:szCs w:val="22"/>
          <w:lang w:val="es-MX" w:eastAsia="en-US"/>
        </w:rPr>
        <w:t>01385/TOLUCA/IP/2025</w:t>
      </w:r>
      <w:r w:rsidRPr="006A240A">
        <w:rPr>
          <w:rFonts w:ascii="Palatino Linotype" w:eastAsiaTheme="minorHAnsi" w:hAnsi="Palatino Linotype" w:cs="Arial"/>
          <w:szCs w:val="22"/>
          <w:lang w:val="es-MX" w:eastAsia="en-US"/>
        </w:rPr>
        <w:t>, mediante la cual solicitó lo siguiente:</w:t>
      </w:r>
    </w:p>
    <w:p w14:paraId="72B4CFD2" w14:textId="77777777" w:rsidR="00903BEF" w:rsidRPr="00903BEF" w:rsidRDefault="00903BEF" w:rsidP="00903BEF">
      <w:pPr>
        <w:spacing w:line="360" w:lineRule="auto"/>
        <w:jc w:val="both"/>
        <w:rPr>
          <w:rFonts w:ascii="Palatino Linotype" w:eastAsiaTheme="minorHAnsi" w:hAnsi="Palatino Linotype" w:cs="Arial"/>
          <w:szCs w:val="22"/>
          <w:lang w:val="es-MX" w:eastAsia="en-US"/>
        </w:rPr>
      </w:pPr>
    </w:p>
    <w:p w14:paraId="3A941F80" w14:textId="5C47076C" w:rsidR="0027342B" w:rsidRDefault="0029071C" w:rsidP="00903BEF">
      <w:pPr>
        <w:spacing w:line="360" w:lineRule="auto"/>
        <w:ind w:left="284" w:right="332"/>
        <w:jc w:val="both"/>
        <w:rPr>
          <w:rFonts w:ascii="Palatino Linotype" w:hAnsi="Palatino Linotype"/>
          <w:i/>
          <w:sz w:val="22"/>
          <w:szCs w:val="20"/>
          <w:lang w:val="es-ES_tradnl"/>
        </w:rPr>
      </w:pPr>
      <w:r w:rsidRPr="00E50332">
        <w:rPr>
          <w:rFonts w:ascii="Palatino Linotype" w:hAnsi="Palatino Linotype"/>
          <w:i/>
          <w:sz w:val="22"/>
          <w:szCs w:val="20"/>
          <w:lang w:val="es-MX"/>
        </w:rPr>
        <w:t>“</w:t>
      </w:r>
      <w:r w:rsidR="00903BEF" w:rsidRPr="00903BEF">
        <w:rPr>
          <w:rFonts w:ascii="Palatino Linotype" w:hAnsi="Palatino Linotype"/>
          <w:i/>
          <w:sz w:val="22"/>
          <w:szCs w:val="20"/>
          <w:lang w:val="es-MX" w:eastAsia="es-MX"/>
        </w:rPr>
        <w:t>Se solicita el presupuesto de Egresos para 2025 por dependencia organismo, capitulo, partida, y el presupuesto ejercido a la fecha</w:t>
      </w:r>
      <w:r w:rsidRPr="00E50332">
        <w:rPr>
          <w:rFonts w:ascii="Palatino Linotype" w:hAnsi="Palatino Linotype"/>
          <w:i/>
          <w:sz w:val="22"/>
          <w:szCs w:val="20"/>
          <w:lang w:val="es-MX"/>
        </w:rPr>
        <w:t>”</w:t>
      </w:r>
      <w:r w:rsidRPr="00E50332">
        <w:rPr>
          <w:rFonts w:ascii="Palatino Linotype" w:hAnsi="Palatino Linotype"/>
          <w:i/>
          <w:sz w:val="22"/>
          <w:szCs w:val="20"/>
          <w:lang w:val="es-ES_tradnl"/>
        </w:rPr>
        <w:t xml:space="preserve"> (Sic).</w:t>
      </w:r>
    </w:p>
    <w:p w14:paraId="6780CB3E" w14:textId="77777777" w:rsidR="00271572" w:rsidRDefault="00271572" w:rsidP="00271572">
      <w:pPr>
        <w:ind w:left="284" w:right="332"/>
        <w:jc w:val="both"/>
        <w:rPr>
          <w:rFonts w:ascii="Palatino Linotype" w:hAnsi="Palatino Linotype"/>
          <w:i/>
          <w:sz w:val="22"/>
          <w:szCs w:val="20"/>
          <w:lang w:val="es-ES_tradnl"/>
        </w:rPr>
      </w:pPr>
    </w:p>
    <w:p w14:paraId="41A4F7E6" w14:textId="77777777" w:rsidR="00271572" w:rsidRPr="00271572" w:rsidRDefault="00271572" w:rsidP="00271572">
      <w:pPr>
        <w:pStyle w:val="Sinespaciado"/>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del </w:t>
      </w:r>
      <w:r w:rsidRPr="006A240A">
        <w:rPr>
          <w:rFonts w:ascii="Palatino Linotype" w:eastAsiaTheme="minorHAnsi" w:hAnsi="Palatino Linotype" w:cstheme="minorBidi"/>
          <w:b/>
          <w:color w:val="000000"/>
          <w:lang w:val="es-MX" w:eastAsia="en-US"/>
        </w:rPr>
        <w:t>SAIMEX</w:t>
      </w:r>
      <w:r w:rsidRPr="006A240A">
        <w:rPr>
          <w:rFonts w:ascii="Palatino Linotype" w:eastAsiaTheme="minorHAnsi" w:hAnsi="Palatino Linotype" w:cstheme="minorBidi"/>
          <w:color w:val="000000"/>
          <w:lang w:val="es-MX" w:eastAsia="en-US"/>
        </w:rPr>
        <w:t>.</w:t>
      </w:r>
    </w:p>
    <w:p w14:paraId="208C7227" w14:textId="77777777" w:rsidR="00B14416" w:rsidRDefault="00B14416" w:rsidP="00B14416">
      <w:pPr>
        <w:pStyle w:val="Sinespaciado"/>
        <w:rPr>
          <w:rFonts w:eastAsiaTheme="minorHAnsi"/>
          <w:sz w:val="28"/>
          <w:szCs w:val="28"/>
          <w:lang w:eastAsia="en-US"/>
        </w:rPr>
      </w:pPr>
    </w:p>
    <w:p w14:paraId="0D8E2464" w14:textId="77777777" w:rsidR="00903BEF" w:rsidRDefault="00903BEF" w:rsidP="00B14416">
      <w:pPr>
        <w:pStyle w:val="Sinespaciado"/>
        <w:rPr>
          <w:rFonts w:eastAsiaTheme="minorHAnsi"/>
          <w:sz w:val="28"/>
          <w:szCs w:val="28"/>
          <w:lang w:eastAsia="en-US"/>
        </w:rPr>
      </w:pPr>
    </w:p>
    <w:p w14:paraId="7FB63AC6" w14:textId="77777777" w:rsidR="00903BEF" w:rsidRDefault="00903BEF" w:rsidP="00B14416">
      <w:pPr>
        <w:pStyle w:val="Sinespaciado"/>
        <w:rPr>
          <w:rFonts w:eastAsiaTheme="minorHAnsi"/>
          <w:sz w:val="28"/>
          <w:szCs w:val="28"/>
          <w:lang w:eastAsia="en-US"/>
        </w:rPr>
      </w:pPr>
    </w:p>
    <w:p w14:paraId="717A4484" w14:textId="4F23FAB8"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7D645B" w:rsidRPr="009A6B97">
        <w:rPr>
          <w:rFonts w:ascii="Palatino Linotype" w:eastAsiaTheme="minorHAnsi" w:hAnsi="Palatino Linotype" w:cs="Arial"/>
          <w:b/>
          <w:sz w:val="28"/>
          <w:lang w:val="es-MX" w:eastAsia="en-US"/>
        </w:rPr>
        <w:t xml:space="preserve">O. De la respuesta del Sujeto Obligado. </w:t>
      </w:r>
    </w:p>
    <w:p w14:paraId="7AA37136" w14:textId="5CD34502"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w:t>
      </w:r>
      <w:r w:rsidRPr="00903BEF">
        <w:rPr>
          <w:rFonts w:ascii="Palatino Linotype" w:eastAsiaTheme="minorHAnsi" w:hAnsi="Palatino Linotype" w:cs="Arial"/>
          <w:b/>
          <w:bCs/>
          <w:lang w:val="es-MX" w:eastAsia="en-US"/>
        </w:rPr>
        <w:t>SAIMEX</w:t>
      </w:r>
      <w:r w:rsidRPr="009A6B97">
        <w:rPr>
          <w:rFonts w:ascii="Palatino Linotype" w:eastAsiaTheme="minorHAnsi" w:hAnsi="Palatino Linotype" w:cs="Arial"/>
          <w:lang w:val="es-MX" w:eastAsia="en-US"/>
        </w:rPr>
        <w:t xml:space="preserve">, se advierte que en fecha </w:t>
      </w:r>
      <w:r w:rsidR="00903BEF">
        <w:rPr>
          <w:rFonts w:ascii="Palatino Linotype" w:eastAsiaTheme="minorHAnsi" w:hAnsi="Palatino Linotype" w:cs="Arial"/>
          <w:lang w:val="es-MX" w:eastAsia="en-US"/>
        </w:rPr>
        <w:t xml:space="preserve">veintisiete de marzo </w:t>
      </w:r>
      <w:r w:rsidR="00B14416">
        <w:rPr>
          <w:rFonts w:ascii="Palatino Linotype" w:eastAsiaTheme="minorHAnsi" w:hAnsi="Palatino Linotype" w:cs="Arial"/>
          <w:lang w:val="es-MX" w:eastAsia="en-US"/>
        </w:rPr>
        <w:t>de dos mil veinticinco</w:t>
      </w:r>
      <w:r w:rsidRPr="009A6B97">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emitió la respuesta en los siguientes términos:</w:t>
      </w:r>
    </w:p>
    <w:p w14:paraId="6B3B2F28" w14:textId="77777777" w:rsidR="007D645B" w:rsidRPr="009A6B97" w:rsidRDefault="007D645B" w:rsidP="007D645B">
      <w:pPr>
        <w:rPr>
          <w:lang w:val="es-MX"/>
        </w:rPr>
      </w:pPr>
    </w:p>
    <w:p w14:paraId="17C042C4" w14:textId="77777777" w:rsidR="00903BEF" w:rsidRPr="00903BEF" w:rsidRDefault="007D645B" w:rsidP="00903BEF">
      <w:pPr>
        <w:spacing w:line="276" w:lineRule="auto"/>
        <w:ind w:left="567" w:right="567"/>
        <w:jc w:val="both"/>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903BEF" w:rsidRPr="00903BE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DD41CD" w14:textId="77777777" w:rsidR="00903BEF" w:rsidRDefault="00903BEF" w:rsidP="00903BEF">
      <w:pPr>
        <w:spacing w:line="276" w:lineRule="auto"/>
        <w:ind w:left="567" w:right="567"/>
        <w:jc w:val="both"/>
        <w:rPr>
          <w:rFonts w:ascii="Palatino Linotype" w:hAnsi="Palatino Linotype"/>
          <w:i/>
          <w:sz w:val="22"/>
          <w:szCs w:val="22"/>
          <w:lang w:val="es-MX" w:eastAsia="es-MX"/>
        </w:rPr>
      </w:pPr>
    </w:p>
    <w:p w14:paraId="45CE1A17" w14:textId="32C63BAB" w:rsidR="00903BEF" w:rsidRPr="00903BEF" w:rsidRDefault="00903BEF" w:rsidP="00903BEF">
      <w:pPr>
        <w:spacing w:line="276" w:lineRule="auto"/>
        <w:ind w:left="567" w:right="567"/>
        <w:jc w:val="both"/>
        <w:rPr>
          <w:rFonts w:ascii="Palatino Linotype" w:hAnsi="Palatino Linotype"/>
          <w:i/>
          <w:sz w:val="22"/>
          <w:szCs w:val="22"/>
          <w:lang w:val="es-MX" w:eastAsia="es-MX"/>
        </w:rPr>
      </w:pPr>
      <w:r w:rsidRPr="00903BEF">
        <w:rPr>
          <w:rFonts w:ascii="Palatino Linotype" w:hAnsi="Palatino Linotype"/>
          <w:i/>
          <w:sz w:val="22"/>
          <w:szCs w:val="22"/>
          <w:lang w:val="es-MX" w:eastAsia="es-MX"/>
        </w:rPr>
        <w:t xml:space="preserve">En atención a la solicitud con folio </w:t>
      </w:r>
      <w:r w:rsidRPr="00903BEF">
        <w:rPr>
          <w:rFonts w:ascii="Palatino Linotype" w:hAnsi="Palatino Linotype"/>
          <w:b/>
          <w:bCs/>
          <w:i/>
          <w:sz w:val="22"/>
          <w:szCs w:val="22"/>
          <w:lang w:val="es-MX" w:eastAsia="es-MX"/>
        </w:rPr>
        <w:t>01385/TOLUCA/IP/2025</w:t>
      </w:r>
      <w:r w:rsidRPr="00903BEF">
        <w:rPr>
          <w:rFonts w:ascii="Palatino Linotype" w:hAnsi="Palatino Linotype"/>
          <w:i/>
          <w:sz w:val="22"/>
          <w:szCs w:val="22"/>
          <w:lang w:val="es-MX" w:eastAsia="es-MX"/>
        </w:rPr>
        <w:t xml:space="preserve">, me permito adjuntar al presente la respuesta correspondiente de la </w:t>
      </w:r>
      <w:r w:rsidRPr="00903BEF">
        <w:rPr>
          <w:rFonts w:ascii="Palatino Linotype" w:hAnsi="Palatino Linotype"/>
          <w:b/>
          <w:bCs/>
          <w:i/>
          <w:sz w:val="22"/>
          <w:szCs w:val="22"/>
          <w:lang w:val="es-MX" w:eastAsia="es-MX"/>
        </w:rPr>
        <w:t>TESORERÍA MUNICIPAL</w:t>
      </w:r>
      <w:r>
        <w:rPr>
          <w:rFonts w:ascii="Palatino Linotype" w:hAnsi="Palatino Linotype"/>
          <w:i/>
          <w:sz w:val="22"/>
          <w:szCs w:val="22"/>
          <w:lang w:val="es-MX" w:eastAsia="es-MX"/>
        </w:rPr>
        <w:t>.</w:t>
      </w:r>
      <w:r w:rsidRPr="00903BEF">
        <w:rPr>
          <w:rFonts w:ascii="Palatino Linotype" w:hAnsi="Palatino Linotype"/>
          <w:i/>
          <w:sz w:val="22"/>
          <w:szCs w:val="22"/>
          <w:lang w:val="es-MX" w:eastAsia="es-MX"/>
        </w:rPr>
        <w:t xml:space="preserve"> Sin más por el momento, reciba un saludo.</w:t>
      </w:r>
    </w:p>
    <w:p w14:paraId="352800E3" w14:textId="77777777" w:rsidR="00903BEF" w:rsidRDefault="00903BEF" w:rsidP="00903BEF">
      <w:pPr>
        <w:spacing w:line="276" w:lineRule="auto"/>
        <w:ind w:left="567" w:right="567"/>
        <w:jc w:val="both"/>
        <w:rPr>
          <w:rFonts w:ascii="Palatino Linotype" w:hAnsi="Palatino Linotype"/>
          <w:i/>
          <w:sz w:val="22"/>
          <w:szCs w:val="22"/>
          <w:lang w:val="es-MX" w:eastAsia="es-MX"/>
        </w:rPr>
      </w:pPr>
    </w:p>
    <w:p w14:paraId="0ECBC9BD" w14:textId="3A324258" w:rsidR="00903BEF" w:rsidRPr="00903BEF" w:rsidRDefault="00903BEF" w:rsidP="00903BEF">
      <w:pPr>
        <w:spacing w:line="276" w:lineRule="auto"/>
        <w:ind w:left="567" w:right="567"/>
        <w:jc w:val="both"/>
        <w:rPr>
          <w:rFonts w:ascii="Palatino Linotype" w:hAnsi="Palatino Linotype"/>
          <w:b/>
          <w:bCs/>
          <w:i/>
          <w:sz w:val="22"/>
          <w:szCs w:val="22"/>
          <w:lang w:val="es-MX" w:eastAsia="es-MX"/>
        </w:rPr>
      </w:pPr>
      <w:r w:rsidRPr="00903BEF">
        <w:rPr>
          <w:rFonts w:ascii="Palatino Linotype" w:hAnsi="Palatino Linotype"/>
          <w:b/>
          <w:bCs/>
          <w:i/>
          <w:sz w:val="22"/>
          <w:szCs w:val="22"/>
          <w:lang w:val="es-MX" w:eastAsia="es-MX"/>
        </w:rPr>
        <w:t>ATENTAMENTE</w:t>
      </w:r>
    </w:p>
    <w:p w14:paraId="53D4F058" w14:textId="3B0701EC" w:rsidR="007D645B" w:rsidRPr="009A6B97" w:rsidRDefault="00903BEF" w:rsidP="00903BEF">
      <w:pPr>
        <w:spacing w:line="276" w:lineRule="auto"/>
        <w:ind w:left="567" w:right="567"/>
        <w:jc w:val="both"/>
        <w:rPr>
          <w:rFonts w:ascii="Palatino Linotype" w:hAnsi="Palatino Linotype"/>
          <w:i/>
          <w:sz w:val="22"/>
          <w:szCs w:val="22"/>
          <w:lang w:val="es-MX" w:eastAsia="es-MX"/>
        </w:rPr>
      </w:pPr>
      <w:r w:rsidRPr="00903BEF">
        <w:rPr>
          <w:rFonts w:ascii="Palatino Linotype" w:hAnsi="Palatino Linotype"/>
          <w:b/>
          <w:bCs/>
          <w:i/>
          <w:sz w:val="22"/>
          <w:szCs w:val="22"/>
          <w:lang w:val="es-MX" w:eastAsia="es-MX"/>
        </w:rPr>
        <w:t>Dr. Nahum Miguel Mendoza Morales</w:t>
      </w:r>
      <w:r w:rsidR="007D645B" w:rsidRPr="009A6B97">
        <w:rPr>
          <w:rFonts w:ascii="Palatino Linotype" w:hAnsi="Palatino Linotype"/>
          <w:i/>
          <w:sz w:val="22"/>
          <w:szCs w:val="22"/>
          <w:lang w:val="es-MX" w:eastAsia="es-MX"/>
        </w:rPr>
        <w:t>” (Sic).</w:t>
      </w:r>
    </w:p>
    <w:p w14:paraId="2B153B28" w14:textId="77777777" w:rsidR="007D645B" w:rsidRPr="00386D38" w:rsidRDefault="007D645B" w:rsidP="007D645B">
      <w:pPr>
        <w:ind w:right="567"/>
        <w:jc w:val="both"/>
        <w:rPr>
          <w:rFonts w:ascii="Palatino Linotype" w:hAnsi="Palatino Linotype"/>
          <w:i/>
          <w:sz w:val="14"/>
          <w:szCs w:val="22"/>
          <w:lang w:val="es-MX" w:eastAsia="es-MX"/>
        </w:rPr>
      </w:pPr>
    </w:p>
    <w:p w14:paraId="688B498B" w14:textId="77777777" w:rsidR="007D645B" w:rsidRPr="009A6B97" w:rsidRDefault="007D645B" w:rsidP="007D645B">
      <w:pPr>
        <w:pStyle w:val="Sinespaciado"/>
        <w:rPr>
          <w:lang w:eastAsia="es-MX"/>
        </w:rPr>
      </w:pPr>
    </w:p>
    <w:p w14:paraId="57BBB84B" w14:textId="439B65AB" w:rsidR="007D645B" w:rsidRDefault="007D645B" w:rsidP="007D645B">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 a su respuesta, </w:t>
      </w:r>
      <w:r w:rsidR="003C3071">
        <w:rPr>
          <w:rFonts w:ascii="Palatino Linotype" w:eastAsiaTheme="minorHAnsi" w:hAnsi="Palatino Linotype" w:cs="Arial"/>
          <w:lang w:val="es-MX" w:eastAsia="en-US"/>
        </w:rPr>
        <w:t xml:space="preserve">el </w:t>
      </w:r>
      <w:r w:rsidRPr="00386D38">
        <w:rPr>
          <w:rFonts w:ascii="Palatino Linotype" w:eastAsiaTheme="minorHAnsi" w:hAnsi="Palatino Linotype" w:cs="Arial"/>
          <w:lang w:val="es-MX" w:eastAsia="en-US"/>
        </w:rPr>
        <w:t xml:space="preserve">archivo electrónico denominado </w:t>
      </w:r>
      <w:r w:rsidRPr="00386D38">
        <w:rPr>
          <w:rFonts w:ascii="Palatino Linotype" w:eastAsiaTheme="minorHAnsi" w:hAnsi="Palatino Linotype" w:cs="Arial"/>
          <w:i/>
          <w:lang w:val="es-MX" w:eastAsia="en-US"/>
        </w:rPr>
        <w:t>“</w:t>
      </w:r>
      <w:r w:rsidR="00903BEF" w:rsidRPr="00903BEF">
        <w:rPr>
          <w:rFonts w:ascii="Palatino Linotype" w:eastAsiaTheme="minorHAnsi" w:hAnsi="Palatino Linotype" w:cs="Arial"/>
          <w:i/>
          <w:lang w:val="es-MX" w:eastAsia="en-US"/>
        </w:rPr>
        <w:t>1385.pdf</w:t>
      </w:r>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57280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7D645B" w:rsidRPr="009A6B97">
        <w:rPr>
          <w:rFonts w:ascii="Palatino Linotype" w:eastAsiaTheme="minorHAnsi" w:hAnsi="Palatino Linotype" w:cs="Arial"/>
          <w:b/>
          <w:sz w:val="28"/>
          <w:lang w:val="es-MX" w:eastAsia="en-US"/>
        </w:rPr>
        <w:t>O. Del recurso de revisión.</w:t>
      </w:r>
    </w:p>
    <w:p w14:paraId="475931F5" w14:textId="7B373058"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344236">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903BEF">
        <w:rPr>
          <w:rFonts w:ascii="Palatino Linotype" w:eastAsiaTheme="minorHAnsi" w:hAnsi="Palatino Linotype" w:cs="Arial"/>
          <w:lang w:val="es-MX" w:eastAsia="en-US"/>
        </w:rPr>
        <w:t>veinticuatro de abril</w:t>
      </w:r>
      <w:r w:rsidRPr="009A6B97">
        <w:rPr>
          <w:rFonts w:ascii="Palatino Linotype" w:eastAsiaTheme="minorHAnsi" w:hAnsi="Palatino Linotype" w:cs="Arial"/>
          <w:lang w:val="es-MX" w:eastAsia="en-US"/>
        </w:rPr>
        <w:t xml:space="preserve"> de do</w:t>
      </w:r>
      <w:r w:rsidR="00B14416">
        <w:rPr>
          <w:rFonts w:ascii="Palatino Linotype" w:eastAsiaTheme="minorHAnsi" w:hAnsi="Palatino Linotype" w:cs="Arial"/>
          <w:lang w:val="es-MX" w:eastAsia="en-US"/>
        </w:rPr>
        <w:t>s mil veinticinco</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Pr="009A6B97">
        <w:rPr>
          <w:rFonts w:ascii="Palatino Linotype" w:eastAsiaTheme="minorHAnsi" w:hAnsi="Palatino Linotype" w:cs="Arial"/>
          <w:b/>
          <w:bCs/>
          <w:lang w:val="es-MX" w:eastAsia="es-MX"/>
        </w:rPr>
        <w:t>0</w:t>
      </w:r>
      <w:r w:rsidR="00903BEF">
        <w:rPr>
          <w:rFonts w:ascii="Palatino Linotype" w:eastAsiaTheme="minorHAnsi" w:hAnsi="Palatino Linotype" w:cs="Arial"/>
          <w:b/>
          <w:bCs/>
          <w:lang w:val="es-MX" w:eastAsia="es-MX"/>
        </w:rPr>
        <w:t>4720</w:t>
      </w:r>
      <w:r w:rsidRPr="009A6B97">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9A6B97">
        <w:rPr>
          <w:rFonts w:ascii="Palatino Linotype" w:eastAsiaTheme="minorHAnsi" w:hAnsi="Palatino Linotype" w:cs="Arial"/>
          <w:lang w:val="es-MX" w:eastAsia="en-US"/>
        </w:rPr>
        <w:t>, en el cual aduce, las siguientes manifestaciones:</w:t>
      </w:r>
    </w:p>
    <w:p w14:paraId="451EF501" w14:textId="77777777" w:rsidR="007D645B" w:rsidRPr="009A6B97" w:rsidRDefault="007D645B" w:rsidP="007D645B">
      <w:pPr>
        <w:rPr>
          <w:lang w:val="es-MX"/>
        </w:rPr>
      </w:pPr>
    </w:p>
    <w:p w14:paraId="4567D74F" w14:textId="1E2C29C3" w:rsidR="007D645B" w:rsidRPr="0057280C" w:rsidRDefault="007D645B" w:rsidP="00B14416">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r w:rsidR="0057280C">
        <w:rPr>
          <w:rFonts w:ascii="Palatino Linotype" w:hAnsi="Palatino Linotype" w:cs="Arial"/>
          <w:b/>
          <w:sz w:val="26"/>
          <w:szCs w:val="26"/>
        </w:rPr>
        <w:t xml:space="preserve"> </w:t>
      </w:r>
      <w:r w:rsidRPr="0057280C">
        <w:rPr>
          <w:rFonts w:ascii="Palatino Linotype" w:eastAsiaTheme="minorHAnsi" w:hAnsi="Palatino Linotype" w:cstheme="minorBidi"/>
          <w:i/>
          <w:color w:val="000000"/>
          <w:sz w:val="22"/>
          <w:szCs w:val="22"/>
          <w:lang w:val="es-MX" w:eastAsia="en-US"/>
        </w:rPr>
        <w:t>“</w:t>
      </w:r>
      <w:r w:rsidR="00903BEF" w:rsidRPr="00903BEF">
        <w:rPr>
          <w:rFonts w:ascii="Palatino Linotype" w:eastAsiaTheme="minorHAnsi" w:hAnsi="Palatino Linotype" w:cstheme="minorBidi"/>
          <w:i/>
          <w:color w:val="000000"/>
          <w:sz w:val="22"/>
          <w:szCs w:val="22"/>
          <w:lang w:val="es-MX" w:eastAsia="en-US"/>
        </w:rPr>
        <w:t>No entrega lo solicitado</w:t>
      </w:r>
      <w:r w:rsidRPr="0057280C">
        <w:rPr>
          <w:rFonts w:ascii="Palatino Linotype" w:eastAsiaTheme="minorHAnsi" w:hAnsi="Palatino Linotype" w:cstheme="minorBidi"/>
          <w:i/>
          <w:color w:val="000000"/>
          <w:sz w:val="22"/>
          <w:szCs w:val="22"/>
          <w:lang w:val="es-MX" w:eastAsia="en-US"/>
        </w:rPr>
        <w:t>” (Sic).</w:t>
      </w:r>
    </w:p>
    <w:p w14:paraId="3BBBBFDA" w14:textId="77777777" w:rsidR="007D645B" w:rsidRPr="009A6B97" w:rsidRDefault="007D645B" w:rsidP="007D645B">
      <w:pPr>
        <w:spacing w:line="276" w:lineRule="auto"/>
        <w:ind w:left="284"/>
        <w:jc w:val="both"/>
        <w:rPr>
          <w:rFonts w:ascii="Palatino Linotype" w:hAnsi="Palatino Linotype"/>
          <w:i/>
          <w:sz w:val="22"/>
          <w:szCs w:val="22"/>
          <w:lang w:val="es-MX" w:eastAsia="es-MX"/>
        </w:rPr>
      </w:pPr>
    </w:p>
    <w:p w14:paraId="3C99B748" w14:textId="03CF78F4" w:rsidR="007D645B" w:rsidRPr="0057280C" w:rsidRDefault="007D645B" w:rsidP="00B14416">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t>Razones o Motivos de Inconformidad</w:t>
      </w:r>
      <w:r w:rsidRPr="009A6B97">
        <w:rPr>
          <w:rFonts w:ascii="Palatino Linotype" w:hAnsi="Palatino Linotype" w:cs="Arial"/>
          <w:sz w:val="26"/>
          <w:szCs w:val="26"/>
        </w:rPr>
        <w:t xml:space="preserve">: </w:t>
      </w:r>
      <w:r w:rsidRPr="0057280C">
        <w:rPr>
          <w:rFonts w:ascii="Palatino Linotype" w:eastAsiaTheme="minorHAnsi" w:hAnsi="Palatino Linotype" w:cs="Arial"/>
          <w:i/>
          <w:sz w:val="22"/>
          <w:szCs w:val="22"/>
          <w:lang w:val="es-MX" w:eastAsia="en-US"/>
        </w:rPr>
        <w:t>“</w:t>
      </w:r>
      <w:r w:rsidR="00903BEF" w:rsidRPr="00903BEF">
        <w:rPr>
          <w:rFonts w:ascii="Palatino Linotype" w:eastAsiaTheme="minorHAnsi" w:hAnsi="Palatino Linotype" w:cstheme="minorBidi"/>
          <w:i/>
          <w:color w:val="000000"/>
          <w:sz w:val="22"/>
          <w:szCs w:val="22"/>
          <w:lang w:val="es-MX" w:eastAsia="en-US"/>
        </w:rPr>
        <w:t xml:space="preserve">no entrega lo </w:t>
      </w:r>
      <w:proofErr w:type="spellStart"/>
      <w:r w:rsidR="00903BEF" w:rsidRPr="00903BEF">
        <w:rPr>
          <w:rFonts w:ascii="Palatino Linotype" w:eastAsiaTheme="minorHAnsi" w:hAnsi="Palatino Linotype" w:cstheme="minorBidi"/>
          <w:i/>
          <w:color w:val="000000"/>
          <w:sz w:val="22"/>
          <w:szCs w:val="22"/>
          <w:lang w:val="es-MX" w:eastAsia="en-US"/>
        </w:rPr>
        <w:t>solciitado</w:t>
      </w:r>
      <w:proofErr w:type="spellEnd"/>
      <w:r w:rsidR="00903BEF" w:rsidRPr="00903BEF">
        <w:rPr>
          <w:rFonts w:ascii="Palatino Linotype" w:eastAsiaTheme="minorHAnsi" w:hAnsi="Palatino Linotype" w:cstheme="minorBidi"/>
          <w:i/>
          <w:color w:val="000000"/>
          <w:sz w:val="22"/>
          <w:szCs w:val="22"/>
          <w:lang w:val="es-MX" w:eastAsia="en-US"/>
        </w:rPr>
        <w:t xml:space="preserve"> y es de orden </w:t>
      </w:r>
      <w:proofErr w:type="spellStart"/>
      <w:r w:rsidR="00903BEF" w:rsidRPr="00903BEF">
        <w:rPr>
          <w:rFonts w:ascii="Palatino Linotype" w:eastAsiaTheme="minorHAnsi" w:hAnsi="Palatino Linotype" w:cstheme="minorBidi"/>
          <w:i/>
          <w:color w:val="000000"/>
          <w:sz w:val="22"/>
          <w:szCs w:val="22"/>
          <w:lang w:val="es-MX" w:eastAsia="en-US"/>
        </w:rPr>
        <w:t>publico</w:t>
      </w:r>
      <w:proofErr w:type="spellEnd"/>
      <w:r w:rsidRPr="0057280C">
        <w:rPr>
          <w:rFonts w:ascii="Palatino Linotype" w:eastAsiaTheme="minorHAnsi" w:hAnsi="Palatino Linotype" w:cstheme="minorBidi"/>
          <w:i/>
          <w:color w:val="000000"/>
          <w:sz w:val="22"/>
          <w:szCs w:val="22"/>
          <w:lang w:val="es-MX" w:eastAsia="en-US"/>
        </w:rPr>
        <w:t>” (Sic)</w:t>
      </w:r>
    </w:p>
    <w:p w14:paraId="0FC6C2CD" w14:textId="4CCA8295"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CUAR</w:t>
      </w:r>
      <w:r w:rsidR="007D645B" w:rsidRPr="009A6B97">
        <w:rPr>
          <w:rFonts w:ascii="Palatino Linotype" w:eastAsiaTheme="minorHAnsi" w:hAnsi="Palatino Linotype" w:cs="Arial"/>
          <w:b/>
          <w:sz w:val="28"/>
          <w:lang w:val="es-MX" w:eastAsia="en-US"/>
        </w:rPr>
        <w:t>TO. Del turno del recurso de revisión.</w:t>
      </w:r>
    </w:p>
    <w:p w14:paraId="572BF66E" w14:textId="583BE4F1"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que le fue turnado al Comisionado Presidente </w:t>
      </w:r>
      <w:r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3346E">
        <w:rPr>
          <w:rFonts w:ascii="Palatino Linotype" w:eastAsiaTheme="minorHAnsi" w:hAnsi="Palatino Linotype" w:cs="Arial"/>
          <w:lang w:val="es-MX" w:eastAsia="en-US"/>
        </w:rPr>
        <w:t>treinta de abril</w:t>
      </w:r>
      <w:r w:rsidR="0057280C">
        <w:rPr>
          <w:rFonts w:ascii="Palatino Linotype" w:eastAsiaTheme="minorHAnsi" w:hAnsi="Palatino Linotype" w:cs="Arial"/>
          <w:lang w:val="es-MX" w:eastAsia="en-US"/>
        </w:rPr>
        <w:t xml:space="preserve"> de dos mil veintic</w:t>
      </w:r>
      <w:r w:rsidR="00B14416">
        <w:rPr>
          <w:rFonts w:ascii="Palatino Linotype" w:eastAsiaTheme="minorHAnsi" w:hAnsi="Palatino Linotype" w:cs="Arial"/>
          <w:lang w:val="es-MX" w:eastAsia="en-US"/>
        </w:rPr>
        <w:t>inco</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A6B97"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7D645B" w:rsidRPr="009A6B97">
        <w:rPr>
          <w:rFonts w:ascii="Palatino Linotype" w:eastAsiaTheme="minorHAnsi" w:hAnsi="Palatino Linotype" w:cs="Arial"/>
          <w:b/>
          <w:sz w:val="28"/>
          <w:lang w:val="es-MX" w:eastAsia="en-US"/>
        </w:rPr>
        <w:t>TO. De la etapa de manifestaciones y/o alegatos.</w:t>
      </w:r>
    </w:p>
    <w:p w14:paraId="114E3931" w14:textId="00E4AB3F" w:rsidR="00B14416" w:rsidRDefault="007D645B" w:rsidP="00B1441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en fecha </w:t>
      </w:r>
      <w:r w:rsidR="00903BEF">
        <w:rPr>
          <w:rFonts w:ascii="Palatino Linotype" w:eastAsiaTheme="minorHAnsi" w:hAnsi="Palatino Linotype" w:cs="Arial"/>
          <w:lang w:val="es-MX" w:eastAsia="en-US"/>
        </w:rPr>
        <w:t>trece de mayo</w:t>
      </w:r>
      <w:r w:rsidR="00B14416">
        <w:rPr>
          <w:rFonts w:ascii="Palatino Linotype" w:eastAsiaTheme="minorHAnsi" w:hAnsi="Palatino Linotype" w:cs="Arial"/>
          <w:lang w:val="es-MX" w:eastAsia="en-US"/>
        </w:rPr>
        <w:t xml:space="preserve"> de dos mil veinticinco, el </w:t>
      </w:r>
      <w:r w:rsidR="00B14416" w:rsidRPr="00374FE7">
        <w:rPr>
          <w:rFonts w:ascii="Palatino Linotype" w:eastAsiaTheme="minorHAnsi" w:hAnsi="Palatino Linotype" w:cs="Arial"/>
          <w:b/>
          <w:lang w:val="es-MX" w:eastAsia="en-US"/>
        </w:rPr>
        <w:t>Sujeto Obligado</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 xml:space="preserve">remitió </w:t>
      </w:r>
      <w:r w:rsidR="00B14416" w:rsidRPr="00374FE7">
        <w:rPr>
          <w:rFonts w:ascii="Palatino Linotype" w:eastAsiaTheme="minorHAnsi" w:hAnsi="Palatino Linotype" w:cs="Arial"/>
          <w:lang w:val="es-MX" w:eastAsia="en-US"/>
        </w:rPr>
        <w:t>su informe justificado</w:t>
      </w:r>
      <w:r w:rsidR="00B14416">
        <w:rPr>
          <w:rFonts w:ascii="Palatino Linotype" w:eastAsiaTheme="minorHAnsi" w:hAnsi="Palatino Linotype" w:cs="Arial"/>
          <w:lang w:val="es-MX" w:eastAsia="en-US"/>
        </w:rPr>
        <w:t xml:space="preserve"> mediante </w:t>
      </w:r>
      <w:r w:rsidR="00903BEF">
        <w:rPr>
          <w:rFonts w:ascii="Palatino Linotype" w:eastAsiaTheme="minorHAnsi" w:hAnsi="Palatino Linotype" w:cs="Arial"/>
          <w:lang w:val="es-MX" w:eastAsia="en-US"/>
        </w:rPr>
        <w:t xml:space="preserve">los </w:t>
      </w:r>
      <w:r w:rsidR="00B14416">
        <w:rPr>
          <w:rFonts w:ascii="Palatino Linotype" w:eastAsiaTheme="minorHAnsi" w:hAnsi="Palatino Linotype" w:cs="Arial"/>
          <w:lang w:val="es-MX" w:eastAsia="en-US"/>
        </w:rPr>
        <w:t>archivo</w:t>
      </w:r>
      <w:r w:rsidR="00903BEF">
        <w:rPr>
          <w:rFonts w:ascii="Palatino Linotype" w:eastAsiaTheme="minorHAnsi" w:hAnsi="Palatino Linotype" w:cs="Arial"/>
          <w:lang w:val="es-MX" w:eastAsia="en-US"/>
        </w:rPr>
        <w:t>s</w:t>
      </w:r>
      <w:r w:rsidR="00B14416">
        <w:rPr>
          <w:rFonts w:ascii="Palatino Linotype" w:eastAsiaTheme="minorHAnsi" w:hAnsi="Palatino Linotype" w:cs="Arial"/>
          <w:lang w:val="es-MX" w:eastAsia="en-US"/>
        </w:rPr>
        <w:t xml:space="preserve"> electrónico</w:t>
      </w:r>
      <w:r w:rsidR="00903BEF">
        <w:rPr>
          <w:rFonts w:ascii="Palatino Linotype" w:eastAsiaTheme="minorHAnsi" w:hAnsi="Palatino Linotype" w:cs="Arial"/>
          <w:lang w:val="es-MX" w:eastAsia="en-US"/>
        </w:rPr>
        <w:t>s</w:t>
      </w:r>
      <w:r w:rsidR="00B14416">
        <w:rPr>
          <w:rFonts w:ascii="Palatino Linotype" w:eastAsiaTheme="minorHAnsi" w:hAnsi="Palatino Linotype" w:cs="Arial"/>
          <w:lang w:val="es-MX" w:eastAsia="en-US"/>
        </w:rPr>
        <w:t xml:space="preserve"> denominado</w:t>
      </w:r>
      <w:r w:rsidR="00903BEF">
        <w:rPr>
          <w:rFonts w:ascii="Palatino Linotype" w:eastAsiaTheme="minorHAnsi" w:hAnsi="Palatino Linotype" w:cs="Arial"/>
          <w:lang w:val="es-MX" w:eastAsia="en-US"/>
        </w:rPr>
        <w:t>s</w:t>
      </w:r>
      <w:r w:rsidR="00B14416">
        <w:rPr>
          <w:rFonts w:ascii="Palatino Linotype" w:eastAsiaTheme="minorHAnsi" w:hAnsi="Palatino Linotype" w:cs="Arial"/>
          <w:lang w:val="es-MX" w:eastAsia="en-US"/>
        </w:rPr>
        <w:t xml:space="preserve"> </w:t>
      </w:r>
      <w:r w:rsidR="00B14416" w:rsidRPr="009A7B69">
        <w:rPr>
          <w:rFonts w:ascii="Palatino Linotype" w:eastAsiaTheme="minorHAnsi" w:hAnsi="Palatino Linotype" w:cs="Arial"/>
          <w:i/>
          <w:iCs/>
          <w:lang w:val="es-MX" w:eastAsia="en-US"/>
        </w:rPr>
        <w:t>“</w:t>
      </w:r>
      <w:r w:rsidR="00903BEF" w:rsidRPr="00903BEF">
        <w:rPr>
          <w:rFonts w:ascii="Palatino Linotype" w:eastAsiaTheme="minorHAnsi" w:hAnsi="Palatino Linotype" w:cs="Arial"/>
          <w:i/>
          <w:iCs/>
          <w:lang w:val="es-MX" w:eastAsia="en-US"/>
        </w:rPr>
        <w:t>ANEXOS 04720-2025.pdf</w:t>
      </w:r>
      <w:r w:rsidR="00B14416" w:rsidRPr="009A7B69">
        <w:rPr>
          <w:rFonts w:ascii="Palatino Linotype" w:eastAsiaTheme="minorHAnsi" w:hAnsi="Palatino Linotype" w:cs="Arial"/>
          <w:i/>
          <w:iCs/>
          <w:lang w:val="es-MX" w:eastAsia="en-US"/>
        </w:rPr>
        <w:t>”</w:t>
      </w:r>
      <w:r w:rsidR="00903BEF">
        <w:rPr>
          <w:rFonts w:ascii="Palatino Linotype" w:eastAsiaTheme="minorHAnsi" w:hAnsi="Palatino Linotype" w:cs="Arial"/>
          <w:i/>
          <w:iCs/>
          <w:lang w:val="es-MX" w:eastAsia="en-US"/>
        </w:rPr>
        <w:t xml:space="preserve"> </w:t>
      </w:r>
      <w:r w:rsidR="00903BEF" w:rsidRPr="00903BEF">
        <w:rPr>
          <w:rFonts w:ascii="Palatino Linotype" w:eastAsiaTheme="minorHAnsi" w:hAnsi="Palatino Linotype" w:cs="Arial"/>
          <w:lang w:val="es-MX" w:eastAsia="en-US"/>
        </w:rPr>
        <w:t>y</w:t>
      </w:r>
      <w:r w:rsidR="00903BEF">
        <w:rPr>
          <w:rFonts w:ascii="Palatino Linotype" w:eastAsiaTheme="minorHAnsi" w:hAnsi="Palatino Linotype" w:cs="Arial"/>
          <w:i/>
          <w:iCs/>
          <w:lang w:val="es-MX" w:eastAsia="en-US"/>
        </w:rPr>
        <w:t xml:space="preserve"> “</w:t>
      </w:r>
      <w:r w:rsidR="00903BEF" w:rsidRPr="00903BEF">
        <w:rPr>
          <w:rFonts w:ascii="Palatino Linotype" w:eastAsiaTheme="minorHAnsi" w:hAnsi="Palatino Linotype" w:cs="Arial"/>
          <w:i/>
          <w:iCs/>
          <w:lang w:val="es-MX" w:eastAsia="en-US"/>
        </w:rPr>
        <w:t>Ratificación 04720.pdf</w:t>
      </w:r>
      <w:r w:rsidR="00903BEF">
        <w:rPr>
          <w:rFonts w:ascii="Palatino Linotype" w:eastAsiaTheme="minorHAnsi" w:hAnsi="Palatino Linotype" w:cs="Arial"/>
          <w:i/>
          <w:iCs/>
          <w:lang w:val="es-MX" w:eastAsia="en-US"/>
        </w:rPr>
        <w:t>”</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mismo</w:t>
      </w:r>
      <w:r w:rsidR="00903BEF">
        <w:rPr>
          <w:rFonts w:ascii="Palatino Linotype" w:eastAsiaTheme="minorHAnsi" w:hAnsi="Palatino Linotype" w:cs="Arial"/>
          <w:lang w:val="es-MX" w:eastAsia="en-US"/>
        </w:rPr>
        <w:t>s</w:t>
      </w:r>
      <w:r w:rsidR="00B14416">
        <w:rPr>
          <w:rFonts w:ascii="Palatino Linotype" w:eastAsiaTheme="minorHAnsi" w:hAnsi="Palatino Linotype" w:cs="Arial"/>
          <w:lang w:val="es-MX" w:eastAsia="en-US"/>
        </w:rPr>
        <w:t xml:space="preserve"> que se pus</w:t>
      </w:r>
      <w:r w:rsidR="00903BEF">
        <w:rPr>
          <w:rFonts w:ascii="Palatino Linotype" w:eastAsiaTheme="minorHAnsi" w:hAnsi="Palatino Linotype" w:cs="Arial"/>
          <w:lang w:val="es-MX" w:eastAsia="en-US"/>
        </w:rPr>
        <w:t>ieron</w:t>
      </w:r>
      <w:r w:rsidR="00B14416">
        <w:rPr>
          <w:rFonts w:ascii="Palatino Linotype" w:eastAsiaTheme="minorHAnsi" w:hAnsi="Palatino Linotype" w:cs="Arial"/>
          <w:lang w:val="es-MX" w:eastAsia="en-US"/>
        </w:rPr>
        <w:t xml:space="preserve"> a la vista del particular, mediante Acuerdo de fecha </w:t>
      </w:r>
      <w:r w:rsidR="00903BEF">
        <w:rPr>
          <w:rFonts w:ascii="Palatino Linotype" w:eastAsiaTheme="minorHAnsi" w:hAnsi="Palatino Linotype" w:cs="Arial"/>
          <w:lang w:val="es-MX" w:eastAsia="en-US"/>
        </w:rPr>
        <w:t>catorce</w:t>
      </w:r>
      <w:r w:rsidR="00B14416">
        <w:rPr>
          <w:rFonts w:ascii="Palatino Linotype" w:eastAsiaTheme="minorHAnsi" w:hAnsi="Palatino Linotype" w:cs="Arial"/>
          <w:lang w:val="es-MX" w:eastAsia="en-US"/>
        </w:rPr>
        <w:t xml:space="preserve"> </w:t>
      </w:r>
      <w:r w:rsidR="00F306AC">
        <w:rPr>
          <w:rFonts w:ascii="Palatino Linotype" w:eastAsiaTheme="minorHAnsi" w:hAnsi="Palatino Linotype" w:cs="Arial"/>
          <w:lang w:val="es-MX" w:eastAsia="en-US"/>
        </w:rPr>
        <w:t>de</w:t>
      </w:r>
      <w:r w:rsidR="00A22F90">
        <w:rPr>
          <w:rFonts w:ascii="Palatino Linotype" w:eastAsiaTheme="minorHAnsi" w:hAnsi="Palatino Linotype" w:cs="Arial"/>
          <w:lang w:val="es-MX" w:eastAsia="en-US"/>
        </w:rPr>
        <w:t>l mismo mes y año</w:t>
      </w:r>
      <w:r w:rsidR="00B14416">
        <w:rPr>
          <w:rFonts w:ascii="Palatino Linotype" w:eastAsiaTheme="minorHAnsi" w:hAnsi="Palatino Linotype" w:cs="Arial"/>
          <w:lang w:val="es-MX" w:eastAsia="en-US"/>
        </w:rPr>
        <w:t xml:space="preserve">; </w:t>
      </w:r>
      <w:r w:rsidR="00B14416" w:rsidRPr="00374FE7">
        <w:rPr>
          <w:rFonts w:ascii="Palatino Linotype" w:eastAsiaTheme="minorHAnsi" w:hAnsi="Palatino Linotype" w:cs="Arial"/>
          <w:lang w:val="es-MX" w:eastAsia="en-US"/>
        </w:rPr>
        <w:t xml:space="preserve">asimismo, se aprecia que la parte </w:t>
      </w:r>
      <w:r w:rsidR="00B14416" w:rsidRPr="00374FE7">
        <w:rPr>
          <w:rFonts w:ascii="Palatino Linotype" w:eastAsiaTheme="minorHAnsi" w:hAnsi="Palatino Linotype" w:cs="Arial"/>
          <w:b/>
          <w:lang w:val="es-MX" w:eastAsia="en-US"/>
        </w:rPr>
        <w:t>Recurrente</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no</w:t>
      </w:r>
      <w:r w:rsidR="00B14416" w:rsidRPr="00374FE7">
        <w:rPr>
          <w:rFonts w:ascii="Palatino Linotype" w:eastAsiaTheme="minorHAnsi" w:hAnsi="Palatino Linotype" w:cs="Arial"/>
          <w:lang w:val="es-MX" w:eastAsia="en-US"/>
        </w:rPr>
        <w:t xml:space="preserve"> realizó alegatos, ni ofreció pruebas o manifestaciones</w:t>
      </w:r>
      <w:r w:rsidR="00903BEF">
        <w:rPr>
          <w:rFonts w:ascii="Palatino Linotype" w:eastAsiaTheme="minorHAnsi" w:hAnsi="Palatino Linotype" w:cs="Arial"/>
          <w:lang w:val="es-MX" w:eastAsia="en-US"/>
        </w:rPr>
        <w:t>, de conformidad con lo siguiente:</w:t>
      </w:r>
    </w:p>
    <w:p w14:paraId="5398175E" w14:textId="423C9BC9" w:rsidR="00903BEF" w:rsidRDefault="00903BEF" w:rsidP="00B14416">
      <w:pPr>
        <w:spacing w:line="360" w:lineRule="auto"/>
        <w:jc w:val="both"/>
        <w:rPr>
          <w:rFonts w:ascii="Palatino Linotype" w:eastAsiaTheme="minorHAnsi" w:hAnsi="Palatino Linotype" w:cs="Arial"/>
          <w:lang w:val="es-MX" w:eastAsia="en-US"/>
        </w:rPr>
      </w:pPr>
      <w:r w:rsidRPr="00903BEF">
        <w:rPr>
          <w:rFonts w:ascii="Palatino Linotype" w:eastAsiaTheme="minorHAnsi" w:hAnsi="Palatino Linotype" w:cs="Arial"/>
          <w:noProof/>
          <w:lang w:val="es-MX" w:eastAsia="es-MX"/>
        </w:rPr>
        <w:drawing>
          <wp:inline distT="0" distB="0" distL="0" distR="0" wp14:anchorId="2A314649" wp14:editId="5C72FFAB">
            <wp:extent cx="5791835" cy="1995805"/>
            <wp:effectExtent l="152400" t="152400" r="361315" b="366395"/>
            <wp:docPr id="14157521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52122" name=""/>
                    <pic:cNvPicPr/>
                  </pic:nvPicPr>
                  <pic:blipFill>
                    <a:blip r:embed="rId8"/>
                    <a:stretch>
                      <a:fillRect/>
                    </a:stretch>
                  </pic:blipFill>
                  <pic:spPr>
                    <a:xfrm>
                      <a:off x="0" y="0"/>
                      <a:ext cx="5791835" cy="1995805"/>
                    </a:xfrm>
                    <a:prstGeom prst="rect">
                      <a:avLst/>
                    </a:prstGeom>
                    <a:ln>
                      <a:noFill/>
                    </a:ln>
                    <a:effectLst>
                      <a:outerShdw blurRad="292100" dist="139700" dir="2700000" algn="tl" rotWithShape="0">
                        <a:srgbClr val="333333">
                          <a:alpha val="65000"/>
                        </a:srgbClr>
                      </a:outerShdw>
                    </a:effectLst>
                  </pic:spPr>
                </pic:pic>
              </a:graphicData>
            </a:graphic>
          </wp:inline>
        </w:drawing>
      </w:r>
    </w:p>
    <w:p w14:paraId="4D3C4757" w14:textId="4E60749F" w:rsidR="0057280C" w:rsidRPr="00714A67" w:rsidRDefault="0057280C" w:rsidP="00714A67">
      <w:pPr>
        <w:spacing w:line="360" w:lineRule="auto"/>
        <w:jc w:val="both"/>
        <w:rPr>
          <w:rFonts w:ascii="Palatino Linotype" w:eastAsiaTheme="minorHAnsi" w:hAnsi="Palatino Linotype" w:cs="Arial"/>
          <w:noProof/>
          <w:lang w:val="es-MX" w:eastAsia="es-MX"/>
        </w:rPr>
      </w:pPr>
    </w:p>
    <w:p w14:paraId="18FBE5C6" w14:textId="5AE89385" w:rsidR="007D645B" w:rsidRPr="009A6B97" w:rsidRDefault="00B14416" w:rsidP="007D6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SEXT</w:t>
      </w:r>
      <w:r w:rsidR="007D645B" w:rsidRPr="009A6B97">
        <w:rPr>
          <w:rFonts w:ascii="Palatino Linotype" w:eastAsiaTheme="minorHAnsi" w:hAnsi="Palatino Linotype" w:cs="Arial"/>
          <w:b/>
          <w:sz w:val="28"/>
          <w:lang w:val="es-MX" w:eastAsia="en-US"/>
        </w:rPr>
        <w:t>O. Del cierre de instrucción.</w:t>
      </w:r>
      <w:r w:rsidR="007D645B" w:rsidRPr="009A6B97">
        <w:rPr>
          <w:rFonts w:ascii="Palatino Linotype" w:eastAsiaTheme="minorHAnsi" w:hAnsi="Palatino Linotype" w:cs="Arial"/>
          <w:b/>
          <w:sz w:val="28"/>
          <w:lang w:val="es-MX" w:eastAsia="en-US"/>
        </w:rPr>
        <w:tab/>
      </w:r>
    </w:p>
    <w:p w14:paraId="6F345B59" w14:textId="685B11C5" w:rsidR="00903BEF"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permitió decretarse el cierre de instrucción en fecha </w:t>
      </w:r>
      <w:r w:rsidR="00903BEF">
        <w:rPr>
          <w:rFonts w:ascii="Palatino Linotype" w:eastAsiaTheme="minorHAnsi" w:hAnsi="Palatino Linotype" w:cs="Arial"/>
          <w:lang w:val="es-MX" w:eastAsia="en-US"/>
        </w:rPr>
        <w:t>veinte de mayo</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34862AA" w14:textId="77777777" w:rsidR="00903BEF" w:rsidRDefault="00903BEF" w:rsidP="007D645B">
      <w:pPr>
        <w:spacing w:line="360" w:lineRule="auto"/>
        <w:jc w:val="both"/>
        <w:rPr>
          <w:rFonts w:ascii="Palatino Linotype" w:eastAsiaTheme="minorHAnsi" w:hAnsi="Palatino Linotype" w:cs="Arial"/>
          <w:lang w:val="es-MX" w:eastAsia="en-US"/>
        </w:rPr>
      </w:pPr>
    </w:p>
    <w:p w14:paraId="732EAF30" w14:textId="77777777" w:rsidR="00903BEF" w:rsidRPr="00553D79" w:rsidRDefault="00903BEF" w:rsidP="00903BEF">
      <w:pPr>
        <w:spacing w:line="360" w:lineRule="auto"/>
        <w:jc w:val="both"/>
        <w:rPr>
          <w:rFonts w:ascii="Palatino Linotype" w:hAnsi="Palatino Linotype" w:cs="Arial"/>
          <w:b/>
        </w:rPr>
      </w:pPr>
      <w:r w:rsidRPr="00553D79">
        <w:rPr>
          <w:rFonts w:ascii="Palatino Linotype" w:hAnsi="Palatino Linotype" w:cs="Arial"/>
          <w:b/>
          <w:sz w:val="28"/>
        </w:rPr>
        <w:t>SÉPTIMO</w:t>
      </w:r>
      <w:r w:rsidRPr="00553D79">
        <w:rPr>
          <w:rFonts w:ascii="Palatino Linotype" w:hAnsi="Palatino Linotype" w:cs="Arial"/>
          <w:b/>
        </w:rPr>
        <w:t xml:space="preserve">. </w:t>
      </w:r>
      <w:r w:rsidRPr="00553D79">
        <w:rPr>
          <w:rFonts w:ascii="Palatino Linotype" w:hAnsi="Palatino Linotype" w:cs="Arial"/>
          <w:b/>
          <w:sz w:val="28"/>
          <w:szCs w:val="28"/>
        </w:rPr>
        <w:t>De la ampliación de plazo para resolver.</w:t>
      </w:r>
    </w:p>
    <w:p w14:paraId="6103BFFE" w14:textId="78958785" w:rsidR="00903BEF" w:rsidRPr="00553D79" w:rsidRDefault="00903BEF" w:rsidP="00903BEF">
      <w:pPr>
        <w:spacing w:line="360" w:lineRule="auto"/>
        <w:jc w:val="both"/>
        <w:rPr>
          <w:rFonts w:ascii="Palatino Linotype" w:hAnsi="Palatino Linotype"/>
          <w:lang w:val="es-MX"/>
        </w:rPr>
      </w:pPr>
      <w:r w:rsidRPr="00553D79">
        <w:rPr>
          <w:rFonts w:ascii="Palatino Linotype" w:hAnsi="Palatino Linotype" w:cs="Arial"/>
          <w:lang w:val="es-MX"/>
        </w:rPr>
        <w:t>E</w:t>
      </w:r>
      <w:r w:rsidRPr="00553D79">
        <w:rPr>
          <w:rFonts w:ascii="Palatino Linotype" w:hAnsi="Palatino Linotype"/>
          <w:lang w:val="es-MX"/>
        </w:rPr>
        <w:t xml:space="preserve">n fecha </w:t>
      </w:r>
      <w:r>
        <w:rPr>
          <w:rFonts w:ascii="Palatino Linotype" w:hAnsi="Palatino Linotype"/>
          <w:lang w:val="es-MX"/>
        </w:rPr>
        <w:t>trece de junio</w:t>
      </w:r>
      <w:r w:rsidRPr="00553D79">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6A240A" w:rsidRDefault="005327BF" w:rsidP="00B96A17">
      <w:pPr>
        <w:spacing w:line="360" w:lineRule="auto"/>
        <w:jc w:val="both"/>
        <w:rPr>
          <w:rFonts w:ascii="Palatino Linotype" w:hAnsi="Palatino Linotype"/>
          <w:lang w:val="es-MX"/>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A240A" w:rsidRDefault="0029071C" w:rsidP="0029071C">
      <w:pPr>
        <w:spacing w:line="360" w:lineRule="auto"/>
        <w:jc w:val="both"/>
        <w:rPr>
          <w:rFonts w:ascii="Palatino Linotype" w:eastAsiaTheme="minorHAnsi" w:hAnsi="Palatino Linotype" w:cs="Arial"/>
          <w:sz w:val="28"/>
          <w:lang w:val="es-MX" w:eastAsia="en-US"/>
        </w:rPr>
      </w:pPr>
      <w:r w:rsidRPr="006A240A">
        <w:rPr>
          <w:rFonts w:ascii="Palatino Linotype" w:eastAsiaTheme="minorHAnsi" w:hAnsi="Palatino Linotype" w:cs="Arial"/>
          <w:b/>
          <w:sz w:val="28"/>
          <w:lang w:val="es-MX" w:eastAsia="en-US"/>
        </w:rPr>
        <w:t>PRIMERO. De la competencia</w:t>
      </w:r>
      <w:r w:rsidRPr="006A240A">
        <w:rPr>
          <w:rFonts w:ascii="Palatino Linotype" w:eastAsiaTheme="minorHAnsi" w:hAnsi="Palatino Linotype" w:cs="Arial"/>
          <w:sz w:val="28"/>
          <w:lang w:val="es-MX" w:eastAsia="en-US"/>
        </w:rPr>
        <w:t>.</w:t>
      </w:r>
    </w:p>
    <w:p w14:paraId="25210D9E" w14:textId="77777777" w:rsidR="00903BEF" w:rsidRDefault="00903BEF" w:rsidP="00903BEF">
      <w:pPr>
        <w:spacing w:line="360" w:lineRule="auto"/>
        <w:jc w:val="both"/>
        <w:rPr>
          <w:rFonts w:ascii="Palatino Linotype" w:eastAsiaTheme="minorHAnsi" w:hAnsi="Palatino Linotype" w:cs="Arial"/>
          <w:lang w:val="es-MX" w:eastAsia="en-US"/>
        </w:rPr>
      </w:pPr>
      <w:r w:rsidRPr="006021E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w:t>
      </w:r>
      <w:r>
        <w:rPr>
          <w:rFonts w:ascii="Palatino Linotype" w:eastAsiaTheme="minorHAnsi" w:hAnsi="Palatino Linotype" w:cs="Arial"/>
          <w:lang w:val="es-MX" w:eastAsia="en-US"/>
        </w:rPr>
        <w:t>,</w:t>
      </w:r>
      <w:r w:rsidRPr="006021E7">
        <w:rPr>
          <w:rFonts w:ascii="Palatino Linotype" w:eastAsiaTheme="minorHAnsi" w:hAnsi="Palatino Linotype" w:cs="Arial"/>
          <w:lang w:val="es-MX" w:eastAsia="en-US"/>
        </w:rPr>
        <w:t xml:space="preserve">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D3570"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Anterior a todo debe destacarse que el recurso de revisión tiene el fin y alcance que señalan los numerales 176, 179,</w:t>
      </w:r>
      <w:r w:rsidR="00DB55A6">
        <w:rPr>
          <w:rFonts w:ascii="Palatino Linotype" w:eastAsiaTheme="minorHAnsi" w:hAnsi="Palatino Linotype" w:cs="Arial"/>
          <w:lang w:val="es-MX" w:eastAsia="en-US"/>
        </w:rPr>
        <w:t xml:space="preserve"> fracción V, </w:t>
      </w:r>
      <w:r w:rsidRPr="006A240A">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965CD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965CD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965CD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965CDC">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65CB2F37" w14:textId="77777777" w:rsidR="00903BEF" w:rsidRPr="00965CDC" w:rsidRDefault="00903BEF" w:rsidP="00CA15F8">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913034" w:rsidRDefault="00B14416" w:rsidP="00B14416">
      <w:pPr>
        <w:autoSpaceDE w:val="0"/>
        <w:autoSpaceDN w:val="0"/>
        <w:adjustRightInd w:val="0"/>
        <w:spacing w:line="360" w:lineRule="auto"/>
        <w:jc w:val="both"/>
        <w:rPr>
          <w:rFonts w:ascii="Palatino Linotype" w:hAnsi="Palatino Linotype" w:cs="Arial"/>
          <w:b/>
        </w:rPr>
      </w:pPr>
      <w:r w:rsidRPr="00913034">
        <w:rPr>
          <w:rFonts w:ascii="Palatino Linotype" w:hAnsi="Palatino Linotype" w:cs="Arial"/>
          <w:b/>
          <w:sz w:val="28"/>
        </w:rPr>
        <w:t>TERCERO. Cuestiones de previo y especial pronunciamiento</w:t>
      </w:r>
      <w:r w:rsidRPr="00913034">
        <w:rPr>
          <w:rFonts w:ascii="Palatino Linotype" w:hAnsi="Palatino Linotype" w:cs="Arial"/>
          <w:b/>
        </w:rPr>
        <w:t>.</w:t>
      </w:r>
    </w:p>
    <w:p w14:paraId="74545F1F" w14:textId="77777777" w:rsidR="00B14416" w:rsidRPr="00913034" w:rsidRDefault="00B14416" w:rsidP="00B14416">
      <w:pPr>
        <w:spacing w:line="360" w:lineRule="auto"/>
        <w:jc w:val="both"/>
        <w:rPr>
          <w:rFonts w:ascii="Palatino Linotype" w:hAnsi="Palatino Linotype"/>
        </w:rPr>
      </w:pPr>
      <w:r w:rsidRPr="0091303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13034">
        <w:rPr>
          <w:rFonts w:ascii="Palatino Linotype" w:hAnsi="Palatino Linotype"/>
          <w:b/>
        </w:rPr>
        <w:t>Recurrente,</w:t>
      </w:r>
      <w:r w:rsidRPr="00913034">
        <w:rPr>
          <w:rFonts w:ascii="Palatino Linotype" w:hAnsi="Palatino Linotype"/>
        </w:rPr>
        <w:t xml:space="preserve"> por lo que en este punto se </w:t>
      </w:r>
      <w:r w:rsidRPr="00913034">
        <w:rPr>
          <w:rFonts w:ascii="Palatino Linotype" w:hAnsi="Palatino Linotype"/>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13034">
        <w:rPr>
          <w:rFonts w:ascii="Palatino Linotype" w:hAnsi="Palatino Linotype" w:cs="Arial"/>
        </w:rPr>
        <w:t>, del cual no se colige que corresponda al nombre de una persona.</w:t>
      </w:r>
    </w:p>
    <w:p w14:paraId="63D211FC"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cs="Arial"/>
        </w:rPr>
        <w:t xml:space="preserve">Esta Ponencia considera importante abordar el análisis de los requisitos de procedibilidad de los recursos de revisión, así el artículo 180 de la </w:t>
      </w:r>
      <w:r w:rsidRPr="00913034">
        <w:rPr>
          <w:rFonts w:ascii="Palatino Linotype" w:hAnsi="Palatino Linotype" w:cs="Arial"/>
          <w:lang w:eastAsia="es-MX"/>
        </w:rPr>
        <w:t xml:space="preserve">Ley de Transparencia y Acceso a la Información Pública del Estado de México y Municipios, que </w:t>
      </w:r>
      <w:r w:rsidRPr="00913034">
        <w:rPr>
          <w:rFonts w:ascii="Palatino Linotype" w:hAnsi="Palatino Linotype" w:cs="Arial"/>
        </w:rPr>
        <w:t>establece lo siguiente:</w:t>
      </w:r>
    </w:p>
    <w:p w14:paraId="26FDF5FB" w14:textId="77777777" w:rsidR="00B14416" w:rsidRPr="00913034" w:rsidRDefault="00B14416" w:rsidP="00B14416">
      <w:pPr>
        <w:rPr>
          <w:lang w:val="es-MX"/>
        </w:rPr>
      </w:pPr>
    </w:p>
    <w:p w14:paraId="77D26AFB"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i/>
          <w:sz w:val="22"/>
        </w:rPr>
        <w:t>“</w:t>
      </w:r>
      <w:r w:rsidRPr="00913034">
        <w:rPr>
          <w:rFonts w:ascii="Palatino Linotype" w:hAnsi="Palatino Linotype"/>
          <w:b/>
          <w:i/>
          <w:sz w:val="22"/>
        </w:rPr>
        <w:t xml:space="preserve">Artículo 180. </w:t>
      </w:r>
      <w:r w:rsidRPr="00913034">
        <w:rPr>
          <w:rFonts w:ascii="Palatino Linotype" w:hAnsi="Palatino Linotype"/>
          <w:i/>
          <w:sz w:val="22"/>
        </w:rPr>
        <w:t xml:space="preserve">El </w:t>
      </w:r>
      <w:r w:rsidRPr="00913034">
        <w:rPr>
          <w:rFonts w:ascii="Palatino Linotype" w:hAnsi="Palatino Linotype" w:cs="Arial"/>
          <w:i/>
          <w:sz w:val="22"/>
        </w:rPr>
        <w:t>recurso</w:t>
      </w:r>
      <w:r w:rsidRPr="00913034">
        <w:rPr>
          <w:rFonts w:ascii="Palatino Linotype" w:hAnsi="Palatino Linotype"/>
          <w:i/>
          <w:sz w:val="22"/>
        </w:rPr>
        <w:t xml:space="preserve"> </w:t>
      </w:r>
      <w:r w:rsidRPr="00913034">
        <w:rPr>
          <w:rFonts w:ascii="Palatino Linotype" w:hAnsi="Palatino Linotype" w:cs="Arial"/>
          <w:i/>
          <w:sz w:val="22"/>
          <w:lang w:eastAsia="es-MX"/>
        </w:rPr>
        <w:t>de</w:t>
      </w:r>
      <w:r w:rsidRPr="00913034">
        <w:rPr>
          <w:rFonts w:ascii="Palatino Linotype" w:hAnsi="Palatino Linotype"/>
          <w:i/>
          <w:sz w:val="22"/>
        </w:rPr>
        <w:t xml:space="preserve"> revisión contendrá:</w:t>
      </w:r>
      <w:r w:rsidRPr="00913034">
        <w:rPr>
          <w:rFonts w:ascii="Palatino Linotype" w:hAnsi="Palatino Linotype"/>
          <w:b/>
          <w:i/>
          <w:sz w:val="22"/>
        </w:rPr>
        <w:t xml:space="preserve"> </w:t>
      </w:r>
    </w:p>
    <w:p w14:paraId="5E5F265A"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 </w:t>
      </w:r>
      <w:r w:rsidRPr="00913034">
        <w:rPr>
          <w:rFonts w:ascii="Palatino Linotype" w:hAnsi="Palatino Linotype"/>
          <w:i/>
          <w:sz w:val="22"/>
        </w:rPr>
        <w:t xml:space="preserve">El sujeto obligado ante </w:t>
      </w:r>
      <w:r w:rsidRPr="00913034">
        <w:rPr>
          <w:rFonts w:ascii="Palatino Linotype" w:hAnsi="Palatino Linotype" w:cs="Arial"/>
          <w:i/>
          <w:sz w:val="22"/>
        </w:rPr>
        <w:t>la</w:t>
      </w:r>
      <w:r w:rsidRPr="00913034">
        <w:rPr>
          <w:rFonts w:ascii="Palatino Linotype" w:hAnsi="Palatino Linotype"/>
          <w:i/>
          <w:sz w:val="22"/>
        </w:rPr>
        <w:t xml:space="preserve"> cual </w:t>
      </w:r>
      <w:r w:rsidRPr="00913034">
        <w:rPr>
          <w:rFonts w:ascii="Palatino Linotype" w:hAnsi="Palatino Linotype" w:cs="Arial"/>
          <w:i/>
          <w:sz w:val="22"/>
          <w:lang w:eastAsia="es-MX"/>
        </w:rPr>
        <w:t>se</w:t>
      </w:r>
      <w:r w:rsidRPr="00913034">
        <w:rPr>
          <w:rFonts w:ascii="Palatino Linotype" w:hAnsi="Palatino Linotype"/>
          <w:i/>
          <w:sz w:val="22"/>
        </w:rPr>
        <w:t xml:space="preserve"> presentó la solicitud;</w:t>
      </w:r>
      <w:r w:rsidRPr="00913034">
        <w:rPr>
          <w:rFonts w:ascii="Palatino Linotype" w:hAnsi="Palatino Linotype"/>
          <w:b/>
          <w:i/>
          <w:sz w:val="22"/>
        </w:rPr>
        <w:t xml:space="preserve"> </w:t>
      </w:r>
    </w:p>
    <w:p w14:paraId="034F3E9D"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II. </w:t>
      </w:r>
      <w:r w:rsidRPr="00913034">
        <w:rPr>
          <w:rFonts w:ascii="Palatino Linotype" w:hAnsi="Palatino Linotype"/>
          <w:b/>
          <w:i/>
          <w:sz w:val="22"/>
          <w:u w:val="single"/>
        </w:rPr>
        <w:t xml:space="preserve">El nombre del solicitante </w:t>
      </w:r>
      <w:r w:rsidRPr="00913034">
        <w:rPr>
          <w:rFonts w:ascii="Palatino Linotype" w:hAnsi="Palatino Linotype" w:cs="Arial"/>
          <w:b/>
          <w:i/>
          <w:sz w:val="22"/>
          <w:u w:val="single"/>
          <w:lang w:eastAsia="es-MX"/>
        </w:rPr>
        <w:t>que</w:t>
      </w:r>
      <w:r w:rsidRPr="00913034">
        <w:rPr>
          <w:rFonts w:ascii="Palatino Linotype" w:hAnsi="Palatino Linotype"/>
          <w:b/>
          <w:i/>
          <w:sz w:val="22"/>
          <w:u w:val="single"/>
        </w:rPr>
        <w:t xml:space="preserve"> recurre</w:t>
      </w:r>
      <w:r w:rsidRPr="00913034">
        <w:rPr>
          <w:rFonts w:ascii="Palatino Linotype" w:hAnsi="Palatino Linotype"/>
          <w:b/>
          <w:i/>
          <w:sz w:val="22"/>
        </w:rPr>
        <w:t xml:space="preserve"> </w:t>
      </w:r>
      <w:r w:rsidRPr="00913034">
        <w:rPr>
          <w:rFonts w:ascii="Palatino Linotype" w:hAnsi="Palatino Linotype"/>
          <w:i/>
          <w:sz w:val="22"/>
        </w:rPr>
        <w:t>o de su representante y, en su caso, del tercero interesado, así como la dirección o medio que señale para recibir notificaciones;</w:t>
      </w:r>
      <w:r w:rsidRPr="00913034">
        <w:rPr>
          <w:rFonts w:ascii="Palatino Linotype" w:hAnsi="Palatino Linotype"/>
          <w:b/>
          <w:i/>
          <w:sz w:val="22"/>
        </w:rPr>
        <w:t xml:space="preserve"> </w:t>
      </w:r>
    </w:p>
    <w:p w14:paraId="1221C07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En principio, de una interpretación del artículo transcrito se observan los requisitos que </w:t>
      </w:r>
      <w:r w:rsidRPr="00913034">
        <w:rPr>
          <w:rFonts w:ascii="Palatino Linotype" w:hAnsi="Palatino Linotype" w:cs="Arial"/>
        </w:rPr>
        <w:t>deberán</w:t>
      </w:r>
      <w:r w:rsidRPr="00913034">
        <w:rPr>
          <w:rFonts w:ascii="Palatino Linotype" w:hAnsi="Palatino Linotype"/>
        </w:rPr>
        <w:t xml:space="preserve"> contener los recursos de revisión; sobre el particular, de la revisión del expediente electrónico del </w:t>
      </w:r>
      <w:r w:rsidRPr="00913034">
        <w:rPr>
          <w:rFonts w:ascii="Palatino Linotype" w:hAnsi="Palatino Linotype"/>
          <w:b/>
        </w:rPr>
        <w:t>SAIMEX</w:t>
      </w:r>
      <w:r w:rsidRPr="00913034">
        <w:rPr>
          <w:rFonts w:ascii="Palatino Linotype" w:hAnsi="Palatino Linotype"/>
        </w:rPr>
        <w:t xml:space="preserve"> se desprende que el solicitante y ahora </w:t>
      </w:r>
      <w:r w:rsidRPr="00913034">
        <w:rPr>
          <w:rFonts w:ascii="Palatino Linotype" w:hAnsi="Palatino Linotype"/>
          <w:b/>
        </w:rPr>
        <w:t>Recurrente</w:t>
      </w:r>
      <w:r w:rsidRPr="00913034">
        <w:rPr>
          <w:rFonts w:ascii="Palatino Linotype" w:hAnsi="Palatino Linotype"/>
        </w:rPr>
        <w:t xml:space="preserve">, en ejercicio de su derecho de acceso a la información pública, no proporcionó un nombre para que </w:t>
      </w:r>
      <w:r w:rsidRPr="00913034">
        <w:rPr>
          <w:rFonts w:ascii="Palatino Linotype" w:hAnsi="Palatino Linotype" w:cs="Arial"/>
        </w:rPr>
        <w:t>sea</w:t>
      </w:r>
      <w:r w:rsidRPr="0091303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rPr>
        <w:t xml:space="preserve">No obstante lo anterior, debe destacarse que el artículo 15, de </w:t>
      </w:r>
      <w:r w:rsidRPr="00913034">
        <w:rPr>
          <w:rFonts w:ascii="Palatino Linotype" w:hAnsi="Palatino Linotype" w:cs="Arial"/>
          <w:lang w:eastAsia="es-MX"/>
        </w:rPr>
        <w:t xml:space="preserve">Ley de Transparencia y Acceso a la </w:t>
      </w:r>
      <w:r w:rsidRPr="00913034">
        <w:rPr>
          <w:rFonts w:ascii="Palatino Linotype" w:hAnsi="Palatino Linotype" w:cs="Arial"/>
        </w:rPr>
        <w:t>Información</w:t>
      </w:r>
      <w:r w:rsidRPr="00913034">
        <w:rPr>
          <w:rFonts w:ascii="Palatino Linotype" w:hAnsi="Palatino Linotype" w:cs="Arial"/>
          <w:lang w:eastAsia="es-MX"/>
        </w:rPr>
        <w:t xml:space="preserve"> Pública del Estado de México y Municipios </w:t>
      </w:r>
      <w:r w:rsidRPr="00913034">
        <w:rPr>
          <w:rFonts w:ascii="Palatino Linotype" w:hAnsi="Palatino Linotype" w:cs="Arial"/>
          <w:iCs/>
        </w:rPr>
        <w:t xml:space="preserve">prevé que, </w:t>
      </w:r>
      <w:r w:rsidRPr="00913034">
        <w:rPr>
          <w:rFonts w:ascii="Palatino Linotype" w:hAnsi="Palatino Linotype"/>
        </w:rPr>
        <w:t xml:space="preserve">toda persona tendrá acceso a la información </w:t>
      </w:r>
      <w:r w:rsidRPr="00913034">
        <w:rPr>
          <w:rFonts w:ascii="Palatino Linotype" w:hAnsi="Palatino Linotype" w:cs="Arial"/>
        </w:rPr>
        <w:t xml:space="preserve">sin necesidad de acreditar interés alguno o </w:t>
      </w:r>
      <w:r w:rsidRPr="00913034">
        <w:rPr>
          <w:rFonts w:ascii="Palatino Linotype" w:hAnsi="Palatino Linotype" w:cs="Arial"/>
        </w:rPr>
        <w:lastRenderedPageBreak/>
        <w:t xml:space="preserve">justificar su utilización, de lo que se infiere que para el </w:t>
      </w:r>
      <w:r w:rsidRPr="00913034">
        <w:rPr>
          <w:rFonts w:ascii="Palatino Linotype" w:hAnsi="Palatino Linotype"/>
        </w:rPr>
        <w:t>ejercicio</w:t>
      </w:r>
      <w:r w:rsidRPr="00913034">
        <w:rPr>
          <w:rFonts w:ascii="Palatino Linotype" w:hAnsi="Palatino Linotype" w:cs="Arial"/>
        </w:rPr>
        <w:t xml:space="preserve"> del derecho de acceso a la información pública, el nombre no es un requisito </w:t>
      </w:r>
      <w:r w:rsidRPr="00913034">
        <w:rPr>
          <w:rFonts w:ascii="Palatino Linotype" w:hAnsi="Palatino Linotype" w:cs="Arial"/>
          <w:i/>
        </w:rPr>
        <w:t>sine qua non</w:t>
      </w:r>
      <w:r w:rsidRPr="0091303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91303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13034">
        <w:rPr>
          <w:rFonts w:ascii="Palatino Linotype" w:hAnsi="Palatino Linotype" w:cs="Arial"/>
        </w:rPr>
        <w:t>derecho</w:t>
      </w:r>
      <w:r w:rsidRPr="0091303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803913"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6A240A"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6A240A">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A240A">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6A240A">
        <w:rPr>
          <w:rStyle w:val="Refdenotaalpie"/>
          <w:rFonts w:ascii="Palatino Linotype" w:eastAsiaTheme="minorHAnsi" w:hAnsi="Palatino Linotype" w:cs="Arial"/>
          <w:lang w:val="es-MX" w:eastAsia="en-US"/>
        </w:rPr>
        <w:footnoteReference w:id="1"/>
      </w:r>
      <w:r w:rsidRPr="006A240A">
        <w:rPr>
          <w:rFonts w:ascii="Palatino Linotype" w:eastAsiaTheme="minorHAnsi" w:hAnsi="Palatino Linotype" w:cs="Arial"/>
          <w:lang w:val="es-MX" w:eastAsia="en-US"/>
        </w:rPr>
        <w:t>.</w:t>
      </w:r>
    </w:p>
    <w:p w14:paraId="2F8D1936" w14:textId="77777777" w:rsidR="004B5F63" w:rsidRPr="006A240A"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6A240A" w:rsidRDefault="0029071C" w:rsidP="0029071C">
      <w:pPr>
        <w:rPr>
          <w:lang w:val="es-MX"/>
        </w:rPr>
      </w:pPr>
    </w:p>
    <w:p w14:paraId="6A3C738B"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w:t>
      </w:r>
      <w:r w:rsidRPr="006A240A">
        <w:rPr>
          <w:rFonts w:ascii="Palatino Linotype" w:hAnsi="Palatino Linotype" w:cs="Arial"/>
          <w:b/>
          <w:i/>
          <w:sz w:val="22"/>
          <w:szCs w:val="22"/>
        </w:rPr>
        <w:t>Artículo 191.</w:t>
      </w:r>
      <w:r w:rsidRPr="006A240A">
        <w:rPr>
          <w:rFonts w:ascii="Palatino Linotype" w:hAnsi="Palatino Linotype" w:cs="Arial"/>
          <w:i/>
          <w:sz w:val="22"/>
          <w:szCs w:val="22"/>
        </w:rPr>
        <w:t xml:space="preserve"> El recurso será desechado por improcedente cuando:  </w:t>
      </w:r>
    </w:p>
    <w:p w14:paraId="2C29909C"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III. No actualice alguno de los supuestos previstos en la presente Ley;  </w:t>
      </w:r>
    </w:p>
    <w:p w14:paraId="050BC01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IV. No se haya desahogado la prevención en los términos establecidos en la presente Ley;</w:t>
      </w:r>
    </w:p>
    <w:p w14:paraId="2ED4EE39"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 Se impugne la veracidad de la información proporcionada;  </w:t>
      </w:r>
    </w:p>
    <w:p w14:paraId="39C3DF91"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VI. Se trate de una consulta, o trámite en específico; y  </w:t>
      </w:r>
    </w:p>
    <w:p w14:paraId="2A6495DE"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6A240A"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6A240A">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6A240A" w:rsidRDefault="00EA46CC" w:rsidP="00903BEF">
      <w:pPr>
        <w:pStyle w:val="Sinespaciado"/>
      </w:pPr>
    </w:p>
    <w:p w14:paraId="361A7B38" w14:textId="77777777" w:rsidR="0029071C" w:rsidRPr="006A240A" w:rsidRDefault="0029071C" w:rsidP="0029071C">
      <w:pPr>
        <w:autoSpaceDE w:val="0"/>
        <w:autoSpaceDN w:val="0"/>
        <w:adjustRightInd w:val="0"/>
        <w:spacing w:line="360" w:lineRule="auto"/>
        <w:jc w:val="both"/>
        <w:rPr>
          <w:rFonts w:ascii="Palatino Linotype" w:hAnsi="Palatino Linotype" w:cs="Arial"/>
        </w:rPr>
      </w:pPr>
      <w:r w:rsidRPr="006A240A">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6A240A"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6A240A" w:rsidRDefault="00B14416"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66841" w:rsidRPr="006A240A">
        <w:rPr>
          <w:rFonts w:ascii="Palatino Linotype" w:hAnsi="Palatino Linotype" w:cs="Arial"/>
          <w:b/>
          <w:sz w:val="28"/>
        </w:rPr>
        <w:t>T</w:t>
      </w:r>
      <w:r w:rsidR="0029071C" w:rsidRPr="006A240A">
        <w:rPr>
          <w:rFonts w:ascii="Palatino Linotype" w:hAnsi="Palatino Linotype" w:cs="Arial"/>
          <w:b/>
          <w:sz w:val="28"/>
        </w:rPr>
        <w:t>O. Del estudio y resolución del asunto.</w:t>
      </w:r>
      <w:r w:rsidR="0029071C" w:rsidRPr="006A240A">
        <w:rPr>
          <w:rFonts w:ascii="Palatino Linotype" w:hAnsi="Palatino Linotype" w:cs="Arial"/>
          <w:sz w:val="28"/>
        </w:rPr>
        <w:t xml:space="preserve"> </w:t>
      </w:r>
    </w:p>
    <w:p w14:paraId="583A524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A240A" w:rsidRDefault="0029071C" w:rsidP="00903BEF">
      <w:pPr>
        <w:pStyle w:val="Sinespaciado"/>
        <w:rPr>
          <w:rFonts w:eastAsiaTheme="minorHAnsi"/>
          <w:lang w:eastAsia="en-US"/>
        </w:rPr>
      </w:pPr>
    </w:p>
    <w:p w14:paraId="22357606" w14:textId="3D00B544" w:rsidR="00DB55A6" w:rsidRDefault="0029071C" w:rsidP="00903BEF">
      <w:pPr>
        <w:spacing w:line="360" w:lineRule="auto"/>
        <w:ind w:right="141"/>
        <w:jc w:val="both"/>
        <w:rPr>
          <w:rFonts w:ascii="Palatino Linotype" w:eastAsiaTheme="minorHAnsi" w:hAnsi="Palatino Linotype" w:cstheme="minorBidi"/>
          <w:lang w:val="es-MX" w:eastAsia="es-MX"/>
        </w:rPr>
      </w:pPr>
      <w:r w:rsidRPr="006A240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lang w:val="es-MX" w:eastAsia="es-MX"/>
        </w:rPr>
        <w:t>parte</w:t>
      </w:r>
      <w:r w:rsidR="001D2DE0"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b/>
          <w:lang w:val="es-MX" w:eastAsia="es-MX"/>
        </w:rPr>
        <w:t>Recurrente</w:t>
      </w:r>
      <w:r w:rsidRPr="006A240A">
        <w:rPr>
          <w:rFonts w:ascii="Palatino Linotype" w:eastAsiaTheme="minorHAnsi" w:hAnsi="Palatino Linotype" w:cstheme="minorBidi"/>
          <w:lang w:val="es-MX" w:eastAsia="es-MX"/>
        </w:rPr>
        <w:t xml:space="preserve">, para ello analizaremos lo solicitado </w:t>
      </w:r>
      <w:r w:rsidR="00574FDC" w:rsidRPr="006A240A">
        <w:rPr>
          <w:rFonts w:ascii="Palatino Linotype" w:eastAsiaTheme="minorHAnsi" w:hAnsi="Palatino Linotype" w:cstheme="minorBidi"/>
          <w:lang w:val="es-MX" w:eastAsia="es-MX"/>
        </w:rPr>
        <w:t>y la información proporcionada.</w:t>
      </w:r>
    </w:p>
    <w:p w14:paraId="5242BB27" w14:textId="77777777" w:rsidR="00903BEF" w:rsidRPr="00903BEF" w:rsidRDefault="00903BEF" w:rsidP="00903BEF">
      <w:pPr>
        <w:spacing w:line="360" w:lineRule="auto"/>
        <w:ind w:right="141"/>
        <w:jc w:val="both"/>
        <w:rPr>
          <w:rFonts w:ascii="Palatino Linotype" w:eastAsiaTheme="minorHAnsi" w:hAnsi="Palatino Linotype" w:cstheme="minorBidi"/>
          <w:lang w:val="es-MX" w:eastAsia="es-MX"/>
        </w:rPr>
      </w:pPr>
    </w:p>
    <w:p w14:paraId="12E5E9BD" w14:textId="77777777" w:rsidR="00227FAE" w:rsidRDefault="0029071C" w:rsidP="00803913">
      <w:pPr>
        <w:spacing w:line="360" w:lineRule="auto"/>
        <w:ind w:right="141"/>
        <w:jc w:val="both"/>
        <w:rPr>
          <w:rFonts w:ascii="Palatino Linotype" w:eastAsiaTheme="minorHAnsi" w:hAnsi="Palatino Linotype" w:cstheme="minorBidi"/>
          <w:b/>
          <w:szCs w:val="22"/>
          <w:lang w:val="es-MX" w:eastAsia="es-MX"/>
        </w:rPr>
      </w:pPr>
      <w:r w:rsidRPr="00197B1A">
        <w:rPr>
          <w:rFonts w:ascii="Palatino Linotype" w:eastAsiaTheme="minorHAnsi" w:hAnsi="Palatino Linotype" w:cstheme="minorBidi"/>
          <w:b/>
          <w:szCs w:val="22"/>
          <w:lang w:val="es-MX" w:eastAsia="es-MX"/>
        </w:rPr>
        <w:t>REQUERIMIENTOS SOLICITADOS:</w:t>
      </w:r>
      <w:r w:rsidR="00A26BD8" w:rsidRPr="00197B1A">
        <w:rPr>
          <w:rFonts w:ascii="Palatino Linotype" w:eastAsiaTheme="minorHAnsi" w:hAnsi="Palatino Linotype" w:cstheme="minorBidi"/>
          <w:b/>
          <w:szCs w:val="22"/>
          <w:lang w:val="es-MX" w:eastAsia="es-MX"/>
        </w:rPr>
        <w:t xml:space="preserve"> </w:t>
      </w:r>
      <w:bookmarkStart w:id="1" w:name="_Hlk154664839"/>
      <w:bookmarkStart w:id="2" w:name="_Hlk157530401"/>
      <w:bookmarkStart w:id="3" w:name="_Hlk159263742"/>
    </w:p>
    <w:p w14:paraId="5E32F75F" w14:textId="1F9BC8EF" w:rsidR="003C3071" w:rsidRDefault="00903BEF" w:rsidP="007659E9">
      <w:pPr>
        <w:pStyle w:val="Prrafodelista"/>
        <w:numPr>
          <w:ilvl w:val="0"/>
          <w:numId w:val="24"/>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E</w:t>
      </w:r>
      <w:r w:rsidRPr="00903BEF">
        <w:rPr>
          <w:rFonts w:ascii="Palatino Linotype" w:eastAsiaTheme="minorHAnsi" w:hAnsi="Palatino Linotype" w:cstheme="minorBidi"/>
          <w:szCs w:val="22"/>
          <w:lang w:val="es-MX" w:eastAsia="es-MX"/>
        </w:rPr>
        <w:t>l presupuesto de Egresos para 2025 por dependencia organismo, capitulo, partida, y el presupuesto ejercido a la fecha</w:t>
      </w:r>
      <w:r w:rsidR="003C3071">
        <w:rPr>
          <w:rFonts w:ascii="Palatino Linotype" w:eastAsiaTheme="minorHAnsi" w:hAnsi="Palatino Linotype" w:cstheme="minorBidi"/>
          <w:szCs w:val="22"/>
          <w:lang w:val="es-MX" w:eastAsia="es-MX"/>
        </w:rPr>
        <w:t>.</w:t>
      </w:r>
    </w:p>
    <w:bookmarkEnd w:id="1"/>
    <w:bookmarkEnd w:id="2"/>
    <w:bookmarkEnd w:id="3"/>
    <w:p w14:paraId="0B2A5067" w14:textId="75181E84" w:rsidR="00903BEF" w:rsidRDefault="0029071C" w:rsidP="00DC7ADE">
      <w:pPr>
        <w:spacing w:line="360" w:lineRule="auto"/>
        <w:ind w:right="49"/>
        <w:jc w:val="both"/>
        <w:rPr>
          <w:rFonts w:ascii="Palatino Linotype" w:eastAsiaTheme="minorHAnsi" w:hAnsi="Palatino Linotype" w:cstheme="minorBidi"/>
          <w:lang w:val="es-MX" w:eastAsia="es-MX"/>
        </w:rPr>
      </w:pPr>
      <w:r w:rsidRPr="00737A9B">
        <w:rPr>
          <w:rFonts w:ascii="Palatino Linotype" w:eastAsiaTheme="minorHAnsi" w:hAnsi="Palatino Linotype" w:cstheme="minorBidi"/>
          <w:lang w:val="es-MX" w:eastAsia="es-MX"/>
        </w:rPr>
        <w:lastRenderedPageBreak/>
        <w:t>Atento a la solicitud de información</w:t>
      </w:r>
      <w:r w:rsidR="00561D99">
        <w:rPr>
          <w:rFonts w:ascii="Palatino Linotype" w:eastAsiaTheme="minorHAnsi" w:hAnsi="Palatino Linotype" w:cstheme="minorBidi"/>
          <w:lang w:val="es-MX" w:eastAsia="es-MX"/>
        </w:rPr>
        <w:t xml:space="preserve"> el </w:t>
      </w:r>
      <w:r w:rsidRPr="00737A9B">
        <w:rPr>
          <w:rFonts w:ascii="Palatino Linotype" w:eastAsiaTheme="minorHAnsi" w:hAnsi="Palatino Linotype" w:cstheme="minorBidi"/>
          <w:b/>
          <w:lang w:val="es-MX" w:eastAsia="es-MX"/>
        </w:rPr>
        <w:t>Sujeto Obligado</w:t>
      </w:r>
      <w:r w:rsidRPr="00737A9B">
        <w:rPr>
          <w:rFonts w:ascii="Palatino Linotype" w:eastAsiaTheme="minorHAnsi" w:hAnsi="Palatino Linotype" w:cstheme="minorBidi"/>
          <w:lang w:val="es-MX" w:eastAsia="es-MX"/>
        </w:rPr>
        <w:t>, emitió su respuesta</w:t>
      </w:r>
      <w:r w:rsidR="002A45F3">
        <w:rPr>
          <w:rFonts w:ascii="Palatino Linotype" w:eastAsiaTheme="minorHAnsi" w:hAnsi="Palatino Linotype" w:cstheme="minorBidi"/>
          <w:lang w:val="es-MX" w:eastAsia="es-MX"/>
        </w:rPr>
        <w:t xml:space="preserve"> a través del </w:t>
      </w:r>
      <w:r w:rsidR="00561D99">
        <w:rPr>
          <w:rFonts w:ascii="Palatino Linotype" w:eastAsiaTheme="minorHAnsi" w:hAnsi="Palatino Linotype" w:cstheme="minorBidi"/>
          <w:lang w:val="es-MX" w:eastAsia="es-MX"/>
        </w:rPr>
        <w:t xml:space="preserve">oficio </w:t>
      </w:r>
      <w:r w:rsidR="00903BEF">
        <w:rPr>
          <w:rFonts w:ascii="Palatino Linotype" w:eastAsiaTheme="minorHAnsi" w:hAnsi="Palatino Linotype" w:cstheme="minorBidi"/>
          <w:lang w:val="es-MX" w:eastAsia="es-MX"/>
        </w:rPr>
        <w:t xml:space="preserve">número </w:t>
      </w:r>
      <w:bookmarkStart w:id="4" w:name="_Hlk201686989"/>
      <w:r w:rsidR="00903BEF" w:rsidRPr="00903BEF">
        <w:rPr>
          <w:rFonts w:ascii="Palatino Linotype" w:eastAsiaTheme="minorHAnsi" w:hAnsi="Palatino Linotype" w:cstheme="minorBidi"/>
          <w:b/>
          <w:bCs/>
          <w:lang w:val="es-MX" w:eastAsia="es-MX"/>
        </w:rPr>
        <w:t>202010000/089/202</w:t>
      </w:r>
      <w:r w:rsidR="00670AC6">
        <w:rPr>
          <w:rFonts w:ascii="Palatino Linotype" w:eastAsiaTheme="minorHAnsi" w:hAnsi="Palatino Linotype" w:cstheme="minorBidi"/>
          <w:b/>
          <w:bCs/>
          <w:lang w:val="es-MX" w:eastAsia="es-MX"/>
        </w:rPr>
        <w:t>5</w:t>
      </w:r>
      <w:r w:rsidR="00561D99">
        <w:rPr>
          <w:rFonts w:ascii="Palatino Linotype" w:eastAsiaTheme="minorHAnsi" w:hAnsi="Palatino Linotype" w:cstheme="minorBidi"/>
          <w:lang w:val="es-MX" w:eastAsia="es-MX"/>
        </w:rPr>
        <w:t xml:space="preserve">, firmado por el </w:t>
      </w:r>
      <w:bookmarkStart w:id="5" w:name="_Hlk192003368"/>
      <w:r w:rsidR="00344D8A" w:rsidRPr="00344D8A">
        <w:rPr>
          <w:rFonts w:ascii="Palatino Linotype" w:eastAsiaTheme="minorHAnsi" w:hAnsi="Palatino Linotype" w:cstheme="minorBidi"/>
          <w:b/>
          <w:bCs/>
          <w:lang w:val="es-MX" w:eastAsia="es-MX"/>
        </w:rPr>
        <w:t>Tesorer</w:t>
      </w:r>
      <w:r w:rsidR="00903BEF">
        <w:rPr>
          <w:rFonts w:ascii="Palatino Linotype" w:eastAsiaTheme="minorHAnsi" w:hAnsi="Palatino Linotype" w:cstheme="minorBidi"/>
          <w:b/>
          <w:bCs/>
          <w:lang w:val="es-MX" w:eastAsia="es-MX"/>
        </w:rPr>
        <w:t xml:space="preserve">o </w:t>
      </w:r>
      <w:r w:rsidR="00344D8A" w:rsidRPr="00344D8A">
        <w:rPr>
          <w:rFonts w:ascii="Palatino Linotype" w:eastAsiaTheme="minorHAnsi" w:hAnsi="Palatino Linotype" w:cstheme="minorBidi"/>
          <w:b/>
          <w:bCs/>
          <w:lang w:val="es-MX" w:eastAsia="es-MX"/>
        </w:rPr>
        <w:t>Municipal</w:t>
      </w:r>
      <w:bookmarkEnd w:id="4"/>
      <w:r w:rsidR="00DC7ADE">
        <w:rPr>
          <w:rFonts w:ascii="Palatino Linotype" w:eastAsiaTheme="minorHAnsi" w:hAnsi="Palatino Linotype" w:cstheme="minorBidi"/>
          <w:lang w:val="es-MX" w:eastAsia="es-MX"/>
        </w:rPr>
        <w:t xml:space="preserve">, </w:t>
      </w:r>
      <w:bookmarkStart w:id="6" w:name="_Hlk191987492"/>
      <w:r w:rsidR="00DC7ADE">
        <w:rPr>
          <w:rFonts w:ascii="Palatino Linotype" w:eastAsiaTheme="minorHAnsi" w:hAnsi="Palatino Linotype" w:cstheme="minorBidi"/>
          <w:lang w:val="es-MX" w:eastAsia="es-MX"/>
        </w:rPr>
        <w:t>informó que</w:t>
      </w:r>
      <w:r w:rsidR="00344D8A">
        <w:rPr>
          <w:rFonts w:ascii="Palatino Linotype" w:eastAsiaTheme="minorHAnsi" w:hAnsi="Palatino Linotype" w:cstheme="minorBidi"/>
          <w:lang w:val="es-MX" w:eastAsia="es-MX"/>
        </w:rPr>
        <w:t>, conforme a las atribuciones establecidas en los artículos 3.19 y 3.20 del Código Reglamentario Municipal de Toluca y numeral 202010000 del Manual de Organización de la Tesorería Municipal de Toluca, comunicó que, la información solicitada se encuentra en proceso de integración</w:t>
      </w:r>
      <w:r w:rsidR="00903BEF">
        <w:rPr>
          <w:rFonts w:ascii="Palatino Linotype" w:eastAsiaTheme="minorHAnsi" w:hAnsi="Palatino Linotype" w:cstheme="minorBidi"/>
          <w:lang w:val="es-MX" w:eastAsia="es-MX"/>
        </w:rPr>
        <w:t xml:space="preserve"> en términos de los periodos establecidos por el Órgano Superior de Fiscalización para la entrega del primer informe trimestral</w:t>
      </w:r>
      <w:r w:rsidR="00344D8A">
        <w:rPr>
          <w:rFonts w:ascii="Palatino Linotype" w:eastAsiaTheme="minorHAnsi" w:hAnsi="Palatino Linotype" w:cstheme="minorBidi"/>
          <w:lang w:val="es-MX" w:eastAsia="es-MX"/>
        </w:rPr>
        <w:t>.</w:t>
      </w:r>
    </w:p>
    <w:p w14:paraId="521B541B" w14:textId="77777777" w:rsidR="00903BEF" w:rsidRDefault="00903BEF" w:rsidP="00DC7ADE">
      <w:pPr>
        <w:spacing w:line="360" w:lineRule="auto"/>
        <w:ind w:right="49"/>
        <w:jc w:val="both"/>
        <w:rPr>
          <w:rFonts w:ascii="Palatino Linotype" w:eastAsiaTheme="minorHAnsi" w:hAnsi="Palatino Linotype" w:cstheme="minorBidi"/>
          <w:lang w:val="es-MX" w:eastAsia="es-MX"/>
        </w:rPr>
      </w:pPr>
    </w:p>
    <w:p w14:paraId="46F4A268" w14:textId="1E7DDDD4" w:rsidR="007659E9" w:rsidRPr="006B1080" w:rsidRDefault="00903BEF" w:rsidP="00DC7ADE">
      <w:pPr>
        <w:spacing w:line="360" w:lineRule="auto"/>
        <w:ind w:right="49"/>
        <w:jc w:val="both"/>
        <w:rPr>
          <w:rFonts w:ascii="Palatino Linotype" w:hAnsi="Palatino Linotype" w:cs="Arial"/>
          <w:u w:val="single"/>
        </w:rPr>
      </w:pPr>
      <w:r>
        <w:rPr>
          <w:rFonts w:ascii="Palatino Linotype" w:eastAsiaTheme="minorHAnsi" w:hAnsi="Palatino Linotype" w:cstheme="minorBidi"/>
          <w:lang w:val="es-MX" w:eastAsia="es-MX"/>
        </w:rPr>
        <w:t>Adicionalmente, remitió una liga electrónica en formato cerrado en la que, le indicó que se podía visualizar el Presupuesto de Egresos Global del año 2025 en el apartado de Transparencia, Proactiva Fiscal.</w:t>
      </w:r>
      <w:r w:rsidR="00561D99" w:rsidRPr="006B1080">
        <w:rPr>
          <w:rFonts w:ascii="Palatino Linotype" w:eastAsiaTheme="minorHAnsi" w:hAnsi="Palatino Linotype" w:cstheme="minorBidi"/>
          <w:u w:val="single"/>
          <w:lang w:val="es-MX" w:eastAsia="es-MX"/>
        </w:rPr>
        <w:t xml:space="preserve"> </w:t>
      </w:r>
    </w:p>
    <w:bookmarkEnd w:id="5"/>
    <w:bookmarkEnd w:id="6"/>
    <w:p w14:paraId="5D3DA30A" w14:textId="77777777" w:rsidR="00683574" w:rsidRPr="006B1080" w:rsidRDefault="00683574" w:rsidP="00572099">
      <w:pPr>
        <w:spacing w:line="360" w:lineRule="auto"/>
        <w:ind w:right="141"/>
        <w:jc w:val="both"/>
        <w:rPr>
          <w:rFonts w:ascii="Palatino Linotype" w:eastAsiaTheme="minorHAnsi" w:hAnsi="Palatino Linotype" w:cs="Arial"/>
          <w:bCs/>
          <w:lang w:eastAsia="en-US"/>
        </w:rPr>
      </w:pPr>
    </w:p>
    <w:p w14:paraId="4194A689" w14:textId="6BAC57EE" w:rsidR="00572099" w:rsidRPr="006A240A" w:rsidRDefault="00E11B18" w:rsidP="00344D8A">
      <w:pPr>
        <w:spacing w:line="360" w:lineRule="auto"/>
        <w:ind w:right="141"/>
        <w:jc w:val="both"/>
        <w:rPr>
          <w:rFonts w:ascii="Palatino Linotype" w:eastAsiaTheme="minorHAnsi" w:hAnsi="Palatino Linotype" w:cs="Arial"/>
          <w:bCs/>
          <w:i/>
          <w:lang w:val="es-MX" w:eastAsia="en-US"/>
        </w:rPr>
      </w:pPr>
      <w:r w:rsidRPr="006A240A">
        <w:rPr>
          <w:rFonts w:ascii="Palatino Linotype" w:eastAsiaTheme="minorHAnsi" w:hAnsi="Palatino Linotype" w:cs="Arial"/>
          <w:bCs/>
          <w:lang w:val="es-MX" w:eastAsia="en-US"/>
        </w:rPr>
        <w:t>Es así que derivado de la respuesta emitida por</w:t>
      </w:r>
      <w:r w:rsidR="006B1080">
        <w:rPr>
          <w:rFonts w:ascii="Palatino Linotype" w:eastAsiaTheme="minorHAnsi" w:hAnsi="Palatino Linotype" w:cs="Arial"/>
          <w:bCs/>
          <w:lang w:val="es-MX" w:eastAsia="en-US"/>
        </w:rPr>
        <w:t xml:space="preserve"> el </w:t>
      </w:r>
      <w:r w:rsidRPr="006A240A">
        <w:rPr>
          <w:rFonts w:ascii="Palatino Linotype" w:eastAsiaTheme="minorHAnsi" w:hAnsi="Palatino Linotype" w:cs="Arial"/>
          <w:b/>
          <w:bCs/>
          <w:lang w:val="es-MX" w:eastAsia="en-US"/>
        </w:rPr>
        <w:t>Sujeto Obligado</w:t>
      </w:r>
      <w:r w:rsidRPr="006A240A">
        <w:rPr>
          <w:rFonts w:ascii="Palatino Linotype" w:eastAsiaTheme="minorHAnsi" w:hAnsi="Palatino Linotype" w:cs="Arial"/>
          <w:bCs/>
          <w:lang w:val="es-MX" w:eastAsia="en-US"/>
        </w:rPr>
        <w:t>,</w:t>
      </w:r>
      <w:r w:rsidR="0073033B">
        <w:rPr>
          <w:rFonts w:ascii="Palatino Linotype" w:eastAsiaTheme="minorHAnsi" w:hAnsi="Palatino Linotype" w:cs="Arial"/>
          <w:bCs/>
          <w:lang w:val="es-MX" w:eastAsia="en-US"/>
        </w:rPr>
        <w:t xml:space="preserve"> la parte</w:t>
      </w:r>
      <w:r w:rsidR="00344D8A">
        <w:rPr>
          <w:rFonts w:ascii="Palatino Linotype" w:eastAsiaTheme="minorHAnsi" w:hAnsi="Palatino Linotype" w:cs="Arial"/>
          <w:bCs/>
          <w:lang w:val="es-MX" w:eastAsia="en-US"/>
        </w:rPr>
        <w:t xml:space="preserve"> </w:t>
      </w:r>
      <w:r w:rsidRPr="006A240A">
        <w:rPr>
          <w:rFonts w:ascii="Palatino Linotype" w:eastAsiaTheme="minorHAnsi" w:hAnsi="Palatino Linotype" w:cs="Arial"/>
          <w:b/>
          <w:bCs/>
          <w:lang w:val="es-MX" w:eastAsia="en-US"/>
        </w:rPr>
        <w:t>Recurrente</w:t>
      </w:r>
      <w:r w:rsidRPr="006A240A">
        <w:rPr>
          <w:rFonts w:ascii="Palatino Linotype" w:eastAsiaTheme="minorHAnsi" w:hAnsi="Palatino Linotype" w:cs="Arial"/>
          <w:bCs/>
          <w:lang w:val="es-MX" w:eastAsia="en-US"/>
        </w:rPr>
        <w:t>, interpuso el presente recurso de revisión, señalando sustancialmente como su</w:t>
      </w:r>
      <w:r w:rsidR="00FA0962">
        <w:rPr>
          <w:rFonts w:ascii="Palatino Linotype" w:eastAsiaTheme="minorHAnsi" w:hAnsi="Palatino Linotype" w:cs="Arial"/>
          <w:bCs/>
          <w:lang w:val="es-MX" w:eastAsia="en-US"/>
        </w:rPr>
        <w:t>s</w:t>
      </w:r>
      <w:r w:rsidR="006A2694" w:rsidRPr="006A240A">
        <w:rPr>
          <w:rFonts w:ascii="Palatino Linotype" w:eastAsiaTheme="minorHAnsi" w:hAnsi="Palatino Linotype" w:cs="Arial"/>
          <w:bCs/>
          <w:lang w:val="es-MX" w:eastAsia="en-US"/>
        </w:rPr>
        <w:t xml:space="preserve"> </w:t>
      </w:r>
      <w:r w:rsidR="00FA0962">
        <w:rPr>
          <w:rFonts w:ascii="Palatino Linotype" w:eastAsiaTheme="minorHAnsi" w:hAnsi="Palatino Linotype" w:cs="Arial"/>
          <w:bCs/>
          <w:lang w:val="es-MX" w:eastAsia="en-US"/>
        </w:rPr>
        <w:t>razones o motivos de inconformidad</w:t>
      </w:r>
      <w:r w:rsidRPr="006A240A">
        <w:rPr>
          <w:rFonts w:ascii="Palatino Linotype" w:eastAsiaTheme="minorHAnsi" w:hAnsi="Palatino Linotype" w:cs="Arial"/>
          <w:bCs/>
          <w:lang w:val="es-MX" w:eastAsia="en-US"/>
        </w:rPr>
        <w:t>, lo siguiente:</w:t>
      </w:r>
      <w:r w:rsidR="00E9680B" w:rsidRPr="006A240A">
        <w:rPr>
          <w:rFonts w:ascii="Palatino Linotype" w:eastAsiaTheme="minorHAnsi" w:hAnsi="Palatino Linotype" w:cs="Arial"/>
          <w:bCs/>
          <w:lang w:val="es-MX" w:eastAsia="en-US"/>
        </w:rPr>
        <w:t xml:space="preserve"> </w:t>
      </w:r>
      <w:r w:rsidRPr="006A240A">
        <w:rPr>
          <w:rFonts w:ascii="Palatino Linotype" w:eastAsiaTheme="minorHAnsi" w:hAnsi="Palatino Linotype" w:cs="Arial"/>
          <w:bCs/>
          <w:i/>
          <w:lang w:val="es-MX" w:eastAsia="en-US"/>
        </w:rPr>
        <w:t>“</w:t>
      </w:r>
      <w:r w:rsidR="00670AC6" w:rsidRPr="00670AC6">
        <w:rPr>
          <w:rFonts w:ascii="Palatino Linotype" w:eastAsiaTheme="minorHAnsi" w:hAnsi="Palatino Linotype" w:cs="Arial"/>
          <w:i/>
          <w:lang w:val="es-MX" w:eastAsia="en-US"/>
        </w:rPr>
        <w:t>no entrega lo solicitado y es de orden público</w:t>
      </w:r>
      <w:r w:rsidRPr="006A240A">
        <w:rPr>
          <w:rFonts w:ascii="Palatino Linotype" w:eastAsiaTheme="minorHAnsi" w:hAnsi="Palatino Linotype" w:cs="Arial"/>
          <w:bCs/>
          <w:i/>
          <w:lang w:val="es-MX" w:eastAsia="en-US"/>
        </w:rPr>
        <w:t>” (Sic).</w:t>
      </w:r>
    </w:p>
    <w:p w14:paraId="128451AB" w14:textId="77777777" w:rsidR="006B1080" w:rsidRPr="006B1080" w:rsidRDefault="006B1080" w:rsidP="008A12CF">
      <w:pPr>
        <w:tabs>
          <w:tab w:val="left" w:pos="709"/>
        </w:tabs>
        <w:spacing w:line="360" w:lineRule="auto"/>
        <w:contextualSpacing/>
        <w:jc w:val="both"/>
        <w:rPr>
          <w:rFonts w:ascii="Palatino Linotype" w:hAnsi="Palatino Linotype" w:cs="Arial"/>
        </w:rPr>
      </w:pPr>
    </w:p>
    <w:p w14:paraId="29BC1B60" w14:textId="42849635" w:rsidR="0017779C" w:rsidRDefault="00056A58" w:rsidP="00344D8A">
      <w:pPr>
        <w:tabs>
          <w:tab w:val="left" w:pos="709"/>
        </w:tabs>
        <w:spacing w:line="360" w:lineRule="auto"/>
        <w:contextualSpacing/>
        <w:jc w:val="both"/>
        <w:rPr>
          <w:rFonts w:ascii="Palatino Linotype" w:hAnsi="Palatino Linotype" w:cs="Arial"/>
          <w:lang w:val="es-ES_tradnl"/>
        </w:rPr>
      </w:pPr>
      <w:r w:rsidRPr="006B1080">
        <w:rPr>
          <w:rFonts w:ascii="Palatino Linotype" w:hAnsi="Palatino Linotype" w:cs="Arial"/>
          <w:lang w:val="es-ES_tradnl"/>
        </w:rPr>
        <w:t xml:space="preserve">Por lo que, en la etapa de manifestaciones, el </w:t>
      </w:r>
      <w:r w:rsidRPr="006B1080">
        <w:rPr>
          <w:rFonts w:ascii="Palatino Linotype" w:hAnsi="Palatino Linotype" w:cs="Arial"/>
          <w:b/>
          <w:lang w:val="es-ES_tradnl"/>
        </w:rPr>
        <w:t>Sujeto Obligado</w:t>
      </w:r>
      <w:r w:rsidRPr="006B1080">
        <w:rPr>
          <w:rFonts w:ascii="Palatino Linotype" w:hAnsi="Palatino Linotype" w:cs="Arial"/>
          <w:lang w:val="es-ES_tradnl"/>
        </w:rPr>
        <w:t xml:space="preserve"> </w:t>
      </w:r>
      <w:r w:rsidR="00EE49B2" w:rsidRPr="006B1080">
        <w:rPr>
          <w:rFonts w:ascii="Palatino Linotype" w:hAnsi="Palatino Linotype" w:cs="Arial"/>
          <w:lang w:val="es-ES_tradnl"/>
        </w:rPr>
        <w:t xml:space="preserve">a través del </w:t>
      </w:r>
      <w:bookmarkStart w:id="7" w:name="_Hlk191987931"/>
      <w:r w:rsidR="00344D8A">
        <w:rPr>
          <w:rFonts w:ascii="Palatino Linotype" w:hAnsi="Palatino Linotype" w:cs="Arial"/>
          <w:lang w:val="es-ES_tradnl"/>
        </w:rPr>
        <w:t>del oficio</w:t>
      </w:r>
      <w:r w:rsidR="00670AC6">
        <w:rPr>
          <w:rFonts w:ascii="Palatino Linotype" w:hAnsi="Palatino Linotype" w:cs="Arial"/>
          <w:lang w:val="es-ES_tradnl"/>
        </w:rPr>
        <w:t xml:space="preserve"> número </w:t>
      </w:r>
      <w:r w:rsidR="00670AC6" w:rsidRPr="00903BEF">
        <w:rPr>
          <w:rFonts w:ascii="Palatino Linotype" w:eastAsiaTheme="minorHAnsi" w:hAnsi="Palatino Linotype" w:cstheme="minorBidi"/>
          <w:b/>
          <w:bCs/>
          <w:lang w:val="es-MX" w:eastAsia="es-MX"/>
        </w:rPr>
        <w:t>202010000/</w:t>
      </w:r>
      <w:r w:rsidR="00670AC6">
        <w:rPr>
          <w:rFonts w:ascii="Palatino Linotype" w:eastAsiaTheme="minorHAnsi" w:hAnsi="Palatino Linotype" w:cstheme="minorBidi"/>
          <w:b/>
          <w:bCs/>
          <w:lang w:val="es-MX" w:eastAsia="es-MX"/>
        </w:rPr>
        <w:t>1603</w:t>
      </w:r>
      <w:r w:rsidR="00670AC6" w:rsidRPr="00903BEF">
        <w:rPr>
          <w:rFonts w:ascii="Palatino Linotype" w:eastAsiaTheme="minorHAnsi" w:hAnsi="Palatino Linotype" w:cstheme="minorBidi"/>
          <w:b/>
          <w:bCs/>
          <w:lang w:val="es-MX" w:eastAsia="es-MX"/>
        </w:rPr>
        <w:t>/202</w:t>
      </w:r>
      <w:r w:rsidR="00670AC6">
        <w:rPr>
          <w:rFonts w:ascii="Palatino Linotype" w:eastAsiaTheme="minorHAnsi" w:hAnsi="Palatino Linotype" w:cstheme="minorBidi"/>
          <w:b/>
          <w:bCs/>
          <w:lang w:val="es-MX" w:eastAsia="es-MX"/>
        </w:rPr>
        <w:t>5</w:t>
      </w:r>
      <w:r w:rsidR="00670AC6">
        <w:rPr>
          <w:rFonts w:ascii="Palatino Linotype" w:eastAsiaTheme="minorHAnsi" w:hAnsi="Palatino Linotype" w:cstheme="minorBidi"/>
          <w:lang w:val="es-MX" w:eastAsia="es-MX"/>
        </w:rPr>
        <w:t xml:space="preserve">, firmado por el </w:t>
      </w:r>
      <w:r w:rsidR="00670AC6" w:rsidRPr="00344D8A">
        <w:rPr>
          <w:rFonts w:ascii="Palatino Linotype" w:eastAsiaTheme="minorHAnsi" w:hAnsi="Palatino Linotype" w:cstheme="minorBidi"/>
          <w:b/>
          <w:bCs/>
          <w:lang w:val="es-MX" w:eastAsia="es-MX"/>
        </w:rPr>
        <w:t>Tesorer</w:t>
      </w:r>
      <w:r w:rsidR="00670AC6">
        <w:rPr>
          <w:rFonts w:ascii="Palatino Linotype" w:eastAsiaTheme="minorHAnsi" w:hAnsi="Palatino Linotype" w:cstheme="minorBidi"/>
          <w:b/>
          <w:bCs/>
          <w:lang w:val="es-MX" w:eastAsia="es-MX"/>
        </w:rPr>
        <w:t xml:space="preserve">o </w:t>
      </w:r>
      <w:r w:rsidR="00670AC6" w:rsidRPr="00344D8A">
        <w:rPr>
          <w:rFonts w:ascii="Palatino Linotype" w:eastAsiaTheme="minorHAnsi" w:hAnsi="Palatino Linotype" w:cstheme="minorBidi"/>
          <w:b/>
          <w:bCs/>
          <w:lang w:val="es-MX" w:eastAsia="es-MX"/>
        </w:rPr>
        <w:t>Municipal</w:t>
      </w:r>
      <w:r w:rsidR="00344D8A">
        <w:rPr>
          <w:rFonts w:ascii="Palatino Linotype" w:hAnsi="Palatino Linotype" w:cs="Arial"/>
          <w:lang w:val="es-ES_tradnl"/>
        </w:rPr>
        <w:t xml:space="preserve">, </w:t>
      </w:r>
      <w:r w:rsidR="00670AC6">
        <w:rPr>
          <w:rFonts w:ascii="Palatino Linotype" w:hAnsi="Palatino Linotype" w:cs="Arial"/>
          <w:lang w:val="es-ES_tradnl"/>
        </w:rPr>
        <w:t>ratificó</w:t>
      </w:r>
      <w:r w:rsidR="00344D8A">
        <w:rPr>
          <w:rFonts w:ascii="Palatino Linotype" w:hAnsi="Palatino Linotype" w:cs="Arial"/>
          <w:lang w:val="es-ES_tradnl"/>
        </w:rPr>
        <w:t xml:space="preserve"> su respuesta. </w:t>
      </w:r>
    </w:p>
    <w:bookmarkEnd w:id="7"/>
    <w:p w14:paraId="2CA5D280" w14:textId="77777777" w:rsidR="00056A58"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6A240A" w:rsidRDefault="00E9680B"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lang w:val="es-ES_tradnl"/>
        </w:rPr>
        <w:t>Ante ello</w:t>
      </w:r>
      <w:r w:rsidR="008A12CF" w:rsidRPr="006A240A">
        <w:rPr>
          <w:rFonts w:ascii="Palatino Linotype" w:hAnsi="Palatino Linotype" w:cs="Arial"/>
          <w:lang w:val="es-ES_tradnl"/>
        </w:rPr>
        <w:t xml:space="preserve">, es de </w:t>
      </w:r>
      <w:r w:rsidR="008A12CF" w:rsidRPr="006A240A">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A240A" w:rsidRDefault="00791193" w:rsidP="00791193">
      <w:pPr>
        <w:pStyle w:val="Sinespaciado"/>
      </w:pPr>
    </w:p>
    <w:p w14:paraId="42FB5373"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4. </w:t>
      </w:r>
      <w:r w:rsidRPr="006A240A">
        <w:rPr>
          <w:rFonts w:ascii="Palatino Linotype" w:hAnsi="Palatino Linotype" w:cs="Arial"/>
          <w:i/>
          <w:sz w:val="22"/>
        </w:rPr>
        <w:t xml:space="preserve">… </w:t>
      </w:r>
    </w:p>
    <w:p w14:paraId="3EBD2FA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w:t>
      </w:r>
      <w:r w:rsidRPr="006A240A">
        <w:rPr>
          <w:rFonts w:ascii="Palatino Linotype" w:hAnsi="Palatino Linotype" w:cs="Arial"/>
          <w:i/>
          <w:sz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A240A">
        <w:rPr>
          <w:rFonts w:ascii="Palatino Linotype" w:hAnsi="Palatino Linotype" w:cs="Arial"/>
          <w:i/>
          <w:sz w:val="22"/>
        </w:rPr>
        <w:t>evistas por esta Ley.</w:t>
      </w:r>
      <w:r w:rsidRPr="006A240A">
        <w:rPr>
          <w:rFonts w:ascii="Palatino Linotype" w:hAnsi="Palatino Linotype" w:cs="Arial"/>
          <w:i/>
          <w:sz w:val="22"/>
        </w:rPr>
        <w:t>”</w:t>
      </w:r>
    </w:p>
    <w:p w14:paraId="7ADA0171" w14:textId="77777777" w:rsidR="00E9680B" w:rsidRPr="006A240A"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Default="008A12CF" w:rsidP="008A12CF">
      <w:pPr>
        <w:tabs>
          <w:tab w:val="left" w:pos="709"/>
        </w:tabs>
        <w:spacing w:line="360" w:lineRule="auto"/>
        <w:contextualSpacing/>
        <w:jc w:val="both"/>
        <w:rPr>
          <w:rFonts w:ascii="Palatino Linotype" w:hAnsi="Palatino Linotype" w:cs="Arial"/>
          <w:lang w:val="es-ES_tradnl"/>
        </w:rPr>
      </w:pPr>
      <w:r w:rsidRPr="006A240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6A240A"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Default="008A12CF" w:rsidP="00376422">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Pr>
          <w:rFonts w:ascii="Palatino Linotype" w:hAnsi="Palatino Linotype" w:cs="Arial"/>
        </w:rPr>
        <w:t xml:space="preserve">como se señala a continuación: </w:t>
      </w:r>
    </w:p>
    <w:p w14:paraId="72C06A84" w14:textId="77777777" w:rsidR="00376422" w:rsidRPr="00376422"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A240A" w:rsidRDefault="008A12CF" w:rsidP="00E9680B">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Artículo 12.</w:t>
      </w:r>
      <w:r w:rsidRPr="006A240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A240A" w:rsidRDefault="008A12CF" w:rsidP="00E9680B">
      <w:pPr>
        <w:ind w:left="567" w:right="616"/>
        <w:jc w:val="both"/>
        <w:rPr>
          <w:rFonts w:ascii="Palatino Linotype" w:hAnsi="Palatino Linotype" w:cs="Arial"/>
          <w:i/>
          <w:sz w:val="22"/>
        </w:rPr>
      </w:pPr>
    </w:p>
    <w:p w14:paraId="4C59E8C4" w14:textId="77777777" w:rsidR="00CC0B81" w:rsidRPr="006A240A" w:rsidRDefault="008A12CF" w:rsidP="00581DC8">
      <w:pPr>
        <w:ind w:left="567" w:right="616"/>
        <w:jc w:val="both"/>
        <w:rPr>
          <w:rFonts w:ascii="Palatino Linotype" w:hAnsi="Palatino Linotype" w:cs="Arial"/>
          <w:i/>
          <w:sz w:val="22"/>
        </w:rPr>
      </w:pPr>
      <w:r w:rsidRPr="006A240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6A240A"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w:t>
      </w:r>
      <w:r w:rsidRPr="006A240A">
        <w:rPr>
          <w:rFonts w:ascii="Palatino Linotype" w:hAnsi="Palatino Linotype" w:cs="Arial"/>
        </w:rPr>
        <w:lastRenderedPageBreak/>
        <w:t>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Pr>
          <w:rFonts w:ascii="Palatino Linotype" w:hAnsi="Palatino Linotype" w:cs="Arial"/>
        </w:rPr>
        <w:t>cceso a la información pública.</w:t>
      </w:r>
    </w:p>
    <w:p w14:paraId="3425E3C4" w14:textId="77777777" w:rsidR="00376422" w:rsidRPr="006A240A"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6A240A"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A240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A240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A240A" w:rsidRDefault="008A12CF" w:rsidP="008A12CF">
      <w:pPr>
        <w:pStyle w:val="Sinespaciado"/>
      </w:pPr>
    </w:p>
    <w:p w14:paraId="7C97340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3. </w:t>
      </w:r>
      <w:r w:rsidRPr="006A240A">
        <w:rPr>
          <w:rFonts w:ascii="Palatino Linotype" w:hAnsi="Palatino Linotype" w:cs="Arial"/>
          <w:i/>
          <w:sz w:val="22"/>
        </w:rPr>
        <w:t>Para los efectos de la presente Ley se entenderá por:</w:t>
      </w:r>
    </w:p>
    <w:p w14:paraId="4FB4304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4EAD337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b/>
          <w:i/>
          <w:sz w:val="22"/>
        </w:rPr>
        <w:t>XI. Documento:</w:t>
      </w:r>
      <w:r w:rsidRPr="006A240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40A">
        <w:rPr>
          <w:rFonts w:ascii="Palatino Linotype" w:hAnsi="Palatino Linotype" w:cs="Arial"/>
          <w:b/>
          <w:i/>
          <w:sz w:val="22"/>
          <w:u w:val="single"/>
        </w:rPr>
        <w:t>registro que documente el ejercicio de las facultades, funciones y competencias de los sujetos obligados</w:t>
      </w:r>
      <w:r w:rsidRPr="006A240A">
        <w:rPr>
          <w:rFonts w:ascii="Palatino Linotype" w:hAnsi="Palatino Linotype" w:cs="Arial"/>
          <w:i/>
          <w:sz w:val="22"/>
          <w:u w:val="single"/>
        </w:rPr>
        <w:t>,</w:t>
      </w:r>
      <w:r w:rsidRPr="006A240A">
        <w:rPr>
          <w:rFonts w:ascii="Palatino Linotype" w:hAnsi="Palatino Linotype" w:cs="Arial"/>
          <w:i/>
          <w:sz w:val="22"/>
        </w:rPr>
        <w:t xml:space="preserve"> sus servidores públicos e integrantes, </w:t>
      </w:r>
      <w:r w:rsidRPr="006A240A">
        <w:rPr>
          <w:rFonts w:ascii="Palatino Linotype" w:hAnsi="Palatino Linotype" w:cs="Arial"/>
          <w:b/>
          <w:i/>
          <w:sz w:val="22"/>
          <w:u w:val="single"/>
        </w:rPr>
        <w:t>sin importar su fuente o fecha de elaboración.</w:t>
      </w:r>
      <w:r w:rsidRPr="006A240A">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35433D2B" w14:textId="77777777" w:rsidR="008A12CF" w:rsidRPr="006A240A" w:rsidRDefault="008A12CF" w:rsidP="008A12CF">
      <w:pPr>
        <w:rPr>
          <w:sz w:val="14"/>
        </w:rPr>
      </w:pPr>
    </w:p>
    <w:p w14:paraId="6F8E6CBD" w14:textId="77777777" w:rsidR="008A12CF" w:rsidRPr="006A240A" w:rsidRDefault="008A12CF" w:rsidP="008A12CF"/>
    <w:p w14:paraId="45EE91DC" w14:textId="77777777" w:rsidR="008A12CF" w:rsidRPr="006A240A" w:rsidRDefault="008A12CF" w:rsidP="008A12CF">
      <w:pPr>
        <w:spacing w:before="240" w:after="240" w:line="360" w:lineRule="auto"/>
        <w:ind w:right="49"/>
        <w:contextualSpacing/>
        <w:jc w:val="both"/>
        <w:rPr>
          <w:rFonts w:ascii="Palatino Linotype" w:hAnsi="Palatino Linotype" w:cs="Arial"/>
          <w:lang w:eastAsia="es-MX"/>
        </w:rPr>
      </w:pPr>
      <w:r w:rsidRPr="006A240A">
        <w:rPr>
          <w:rFonts w:ascii="Palatino Linotype" w:hAnsi="Palatino Linotype" w:cs="Arial"/>
        </w:rPr>
        <w:t xml:space="preserve">Además, </w:t>
      </w:r>
      <w:r w:rsidRPr="006A240A">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w:t>
      </w:r>
      <w:r w:rsidRPr="006A240A">
        <w:rPr>
          <w:rFonts w:ascii="Palatino Linotype" w:eastAsia="MS Mincho" w:hAnsi="Palatino Linotype"/>
        </w:rPr>
        <w:lastRenderedPageBreak/>
        <w:t>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6A240A"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6A240A" w:rsidRDefault="008A12CF" w:rsidP="008A12CF">
      <w:pPr>
        <w:spacing w:before="240" w:after="240" w:line="360" w:lineRule="auto"/>
        <w:ind w:right="49"/>
        <w:contextualSpacing/>
        <w:jc w:val="both"/>
        <w:rPr>
          <w:rFonts w:ascii="Palatino Linotype" w:eastAsia="MS Mincho" w:hAnsi="Palatino Linotype" w:cs="Tahoma"/>
        </w:rPr>
      </w:pPr>
      <w:r w:rsidRPr="006A240A">
        <w:rPr>
          <w:rFonts w:ascii="Palatino Linotype" w:hAnsi="Palatino Linotype" w:cs="Arial"/>
          <w:lang w:eastAsia="es-MX"/>
        </w:rPr>
        <w:t xml:space="preserve">De la misma forma, </w:t>
      </w:r>
      <w:r w:rsidRPr="006A240A">
        <w:rPr>
          <w:rFonts w:ascii="Palatino Linotype" w:eastAsia="MS Mincho" w:hAnsi="Palatino Linotype"/>
        </w:rPr>
        <w:t>de acuerdo al contenido del artículo 160,</w:t>
      </w:r>
      <w:r w:rsidRPr="006A240A">
        <w:rPr>
          <w:rFonts w:ascii="Palatino Linotype" w:hAnsi="Palatino Linotype" w:cs="Arial"/>
        </w:rPr>
        <w:t xml:space="preserve"> de la Ley </w:t>
      </w:r>
      <w:r w:rsidRPr="006A240A">
        <w:rPr>
          <w:rFonts w:ascii="Palatino Linotype" w:eastAsia="MS Mincho" w:hAnsi="Palatino Linotype" w:cs="Tahoma"/>
        </w:rPr>
        <w:t>General de Transparencia y Acceso a la Información Pública que a la letra dispone:</w:t>
      </w:r>
    </w:p>
    <w:p w14:paraId="21CCA012" w14:textId="77777777" w:rsidR="008A12CF" w:rsidRPr="006A240A" w:rsidRDefault="008A12CF" w:rsidP="008A12CF"/>
    <w:p w14:paraId="422592D4" w14:textId="77777777" w:rsidR="008A12CF" w:rsidRPr="006A240A" w:rsidRDefault="008A12CF" w:rsidP="00351E9D">
      <w:pPr>
        <w:ind w:left="567" w:right="616"/>
        <w:contextualSpacing/>
        <w:jc w:val="both"/>
        <w:rPr>
          <w:rFonts w:ascii="Palatino Linotype" w:hAnsi="Palatino Linotype" w:cs="Arial"/>
          <w:i/>
          <w:sz w:val="22"/>
          <w:lang w:eastAsia="gl-ES"/>
        </w:rPr>
      </w:pPr>
      <w:r w:rsidRPr="006A240A">
        <w:rPr>
          <w:rFonts w:ascii="Palatino Linotype" w:hAnsi="Palatino Linotype" w:cs="Arial"/>
          <w:b/>
          <w:i/>
          <w:sz w:val="22"/>
          <w:lang w:eastAsia="gl-ES"/>
        </w:rPr>
        <w:t>Artículo 160</w:t>
      </w:r>
      <w:r w:rsidRPr="006A240A">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6A240A" w:rsidRDefault="008A12CF" w:rsidP="00351E9D">
      <w:pPr>
        <w:ind w:right="616"/>
        <w:contextualSpacing/>
        <w:jc w:val="both"/>
        <w:rPr>
          <w:rFonts w:ascii="Palatino Linotype" w:hAnsi="Palatino Linotype" w:cs="Arial"/>
          <w:i/>
          <w:lang w:eastAsia="gl-ES"/>
        </w:rPr>
      </w:pPr>
    </w:p>
    <w:p w14:paraId="34F9B181" w14:textId="77777777" w:rsidR="008A12CF" w:rsidRPr="006A240A" w:rsidRDefault="008A12CF" w:rsidP="00FC1FC5">
      <w:pPr>
        <w:spacing w:line="360" w:lineRule="auto"/>
        <w:jc w:val="both"/>
        <w:rPr>
          <w:rFonts w:ascii="Palatino Linotype" w:hAnsi="Palatino Linotype" w:cs="Arial"/>
          <w:color w:val="222222"/>
          <w:szCs w:val="19"/>
          <w:lang w:eastAsia="es-MX"/>
        </w:rPr>
      </w:pPr>
      <w:r w:rsidRPr="006A240A">
        <w:rPr>
          <w:rFonts w:ascii="Palatino Linotype" w:hAnsi="Palatino Linotype"/>
          <w:color w:val="000000"/>
        </w:rPr>
        <w:t xml:space="preserve">Sirve como apoyo </w:t>
      </w:r>
      <w:r w:rsidRPr="006A240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A240A" w:rsidRDefault="008A12CF" w:rsidP="008A12CF">
      <w:pPr>
        <w:pStyle w:val="Sinespaciado"/>
        <w:rPr>
          <w:lang w:eastAsia="es-MX"/>
        </w:rPr>
      </w:pPr>
    </w:p>
    <w:p w14:paraId="3B377C22" w14:textId="77777777" w:rsidR="008A12CF" w:rsidRPr="006A240A"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A240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A240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6A240A" w:rsidRDefault="008A12CF" w:rsidP="008A12CF">
      <w:pPr>
        <w:pStyle w:val="Sinespaciado"/>
      </w:pPr>
    </w:p>
    <w:p w14:paraId="11F242E0" w14:textId="77777777" w:rsidR="008A12CF" w:rsidRPr="006A240A" w:rsidRDefault="008A12CF" w:rsidP="008A12CF">
      <w:pPr>
        <w:pStyle w:val="Sinespaciado"/>
      </w:pPr>
    </w:p>
    <w:p w14:paraId="15FC42C0" w14:textId="7C8FB0EE" w:rsidR="008A12CF" w:rsidRPr="006A240A" w:rsidRDefault="008A12CF" w:rsidP="008A12CF">
      <w:pPr>
        <w:spacing w:line="360" w:lineRule="auto"/>
        <w:contextualSpacing/>
        <w:jc w:val="both"/>
        <w:rPr>
          <w:rFonts w:ascii="Palatino Linotype" w:hAnsi="Palatino Linotype" w:cs="Arial"/>
        </w:rPr>
      </w:pPr>
      <w:r w:rsidRPr="006A240A">
        <w:rPr>
          <w:rFonts w:ascii="Palatino Linotype" w:hAnsi="Palatino Linotype" w:cs="Arial"/>
          <w:bCs/>
        </w:rPr>
        <w:t xml:space="preserve">Además, </w:t>
      </w:r>
      <w:r w:rsidRPr="006A240A">
        <w:rPr>
          <w:rFonts w:ascii="Palatino Linotype" w:hAnsi="Palatino Linotype" w:cs="Arial"/>
        </w:rPr>
        <w:t xml:space="preserve">a Ley de Transparencia y Acceso a la Información Pública del Estado de México y Municipios, prevé en su artículo 23, fracción </w:t>
      </w:r>
      <w:r w:rsidR="004C6BB5" w:rsidRPr="006A240A">
        <w:rPr>
          <w:rFonts w:ascii="Palatino Linotype" w:hAnsi="Palatino Linotype" w:cs="Arial"/>
        </w:rPr>
        <w:t>IV</w:t>
      </w:r>
      <w:r w:rsidRPr="006A240A">
        <w:rPr>
          <w:rFonts w:ascii="Palatino Linotype" w:hAnsi="Palatino Linotype" w:cs="Arial"/>
        </w:rPr>
        <w:t xml:space="preserve">, que son Sujetos Obligados a </w:t>
      </w:r>
      <w:r w:rsidRPr="006A240A">
        <w:rPr>
          <w:rFonts w:ascii="Palatino Linotype" w:hAnsi="Palatino Linotype" w:cs="Arial"/>
        </w:rPr>
        <w:lastRenderedPageBreak/>
        <w:t>Transparentar y permitir el acceso a su información y proteger los datos que obren en su poder:</w:t>
      </w:r>
    </w:p>
    <w:p w14:paraId="09997C25" w14:textId="77777777" w:rsidR="00581DC8" w:rsidRPr="006A240A" w:rsidRDefault="00581DC8" w:rsidP="00581DC8">
      <w:pPr>
        <w:pStyle w:val="Sinespaciado"/>
      </w:pPr>
    </w:p>
    <w:p w14:paraId="2E250855" w14:textId="77777777" w:rsidR="004C6BB5" w:rsidRPr="006A240A" w:rsidRDefault="00581DC8" w:rsidP="004C6BB5">
      <w:pPr>
        <w:ind w:left="567" w:right="616"/>
        <w:contextualSpacing/>
        <w:jc w:val="both"/>
        <w:rPr>
          <w:rFonts w:ascii="Palatino Linotype" w:hAnsi="Palatino Linotype" w:cs="Arial"/>
          <w:i/>
          <w:sz w:val="22"/>
        </w:rPr>
      </w:pPr>
      <w:r w:rsidRPr="006A240A">
        <w:rPr>
          <w:rFonts w:ascii="Palatino Linotype" w:hAnsi="Palatino Linotype" w:cs="Arial"/>
          <w:b/>
          <w:i/>
          <w:sz w:val="22"/>
        </w:rPr>
        <w:t>Artículo 23.</w:t>
      </w:r>
      <w:r w:rsidRPr="006A240A">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A240A" w:rsidRDefault="004C6BB5" w:rsidP="004C6BB5">
      <w:pPr>
        <w:ind w:left="567" w:right="616"/>
        <w:contextualSpacing/>
        <w:jc w:val="both"/>
        <w:rPr>
          <w:rFonts w:ascii="Palatino Linotype" w:hAnsi="Palatino Linotype" w:cs="Arial"/>
          <w:b/>
          <w:i/>
          <w:sz w:val="22"/>
        </w:rPr>
      </w:pPr>
    </w:p>
    <w:p w14:paraId="3CFBD3F6" w14:textId="5DBD6D8F" w:rsidR="00031EFF" w:rsidRPr="006A240A" w:rsidRDefault="004C6BB5" w:rsidP="004C6BB5">
      <w:pPr>
        <w:ind w:left="567" w:right="616"/>
        <w:contextualSpacing/>
        <w:jc w:val="both"/>
        <w:rPr>
          <w:rFonts w:ascii="Palatino Linotype" w:hAnsi="Palatino Linotype" w:cs="Arial"/>
          <w:bCs/>
          <w:i/>
          <w:sz w:val="22"/>
        </w:rPr>
      </w:pPr>
      <w:r w:rsidRPr="006A240A">
        <w:rPr>
          <w:rFonts w:ascii="Palatino Linotype" w:hAnsi="Palatino Linotype" w:cs="Arial"/>
          <w:b/>
          <w:i/>
          <w:sz w:val="22"/>
        </w:rPr>
        <w:t xml:space="preserve">IV. </w:t>
      </w:r>
      <w:r w:rsidRPr="006A240A">
        <w:rPr>
          <w:rFonts w:ascii="Palatino Linotype" w:hAnsi="Palatino Linotype" w:cs="Arial"/>
          <w:bCs/>
          <w:i/>
          <w:sz w:val="22"/>
        </w:rPr>
        <w:t>Los ayuntamientos y las dependencias, organismos, órganos y entidades de la administración municipal;</w:t>
      </w:r>
    </w:p>
    <w:p w14:paraId="5444B6C2" w14:textId="77777777" w:rsidR="004C6BB5" w:rsidRPr="006A240A" w:rsidRDefault="004C6BB5" w:rsidP="00F30C1D">
      <w:pPr>
        <w:spacing w:line="360" w:lineRule="auto"/>
        <w:jc w:val="both"/>
        <w:rPr>
          <w:rFonts w:ascii="Palatino Linotype" w:hAnsi="Palatino Linotype" w:cs="Arial"/>
        </w:rPr>
      </w:pPr>
    </w:p>
    <w:p w14:paraId="23FF5392" w14:textId="03F3F990" w:rsidR="00087797" w:rsidRPr="006A240A" w:rsidRDefault="008A12CF" w:rsidP="00F30C1D">
      <w:pPr>
        <w:spacing w:line="360" w:lineRule="auto"/>
        <w:jc w:val="both"/>
        <w:rPr>
          <w:rFonts w:ascii="Palatino Linotype" w:hAnsi="Palatino Linotype" w:cs="Arial"/>
        </w:rPr>
      </w:pPr>
      <w:r w:rsidRPr="006A240A">
        <w:rPr>
          <w:rFonts w:ascii="Palatino Linotype" w:hAnsi="Palatino Linotype" w:cs="Arial"/>
        </w:rPr>
        <w:t>Por lo que, de la respuesta emitida por parte</w:t>
      </w:r>
      <w:r w:rsidR="004C6BB5" w:rsidRPr="006A240A">
        <w:rPr>
          <w:rFonts w:ascii="Palatino Linotype" w:hAnsi="Palatino Linotype" w:cs="Arial"/>
        </w:rPr>
        <w:t xml:space="preserve"> </w:t>
      </w:r>
      <w:r w:rsidRPr="006A240A">
        <w:rPr>
          <w:rFonts w:ascii="Palatino Linotype" w:hAnsi="Palatino Linotype" w:cs="Arial"/>
        </w:rPr>
        <w:t xml:space="preserve">del </w:t>
      </w:r>
      <w:r w:rsidRPr="006A240A">
        <w:rPr>
          <w:rFonts w:ascii="Palatino Linotype" w:hAnsi="Palatino Linotype" w:cs="Arial"/>
          <w:b/>
        </w:rPr>
        <w:t>Sujeto Obligado</w:t>
      </w:r>
      <w:r w:rsidRPr="006A240A">
        <w:rPr>
          <w:rFonts w:ascii="Palatino Linotype" w:hAnsi="Palatino Linotype" w:cs="Arial"/>
        </w:rPr>
        <w:t xml:space="preserve"> generó, se enuncia cada una de la</w:t>
      </w:r>
      <w:r w:rsidR="004C6BB5" w:rsidRPr="006A240A">
        <w:rPr>
          <w:rFonts w:ascii="Palatino Linotype" w:hAnsi="Palatino Linotype" w:cs="Arial"/>
        </w:rPr>
        <w:t>s</w:t>
      </w:r>
      <w:r w:rsidRPr="006A240A">
        <w:rPr>
          <w:rFonts w:ascii="Palatino Linotype" w:hAnsi="Palatino Linotype" w:cs="Arial"/>
        </w:rPr>
        <w:t xml:space="preserve"> respuesta</w:t>
      </w:r>
      <w:r w:rsidR="004C6BB5" w:rsidRPr="006A240A">
        <w:rPr>
          <w:rFonts w:ascii="Palatino Linotype" w:hAnsi="Palatino Linotype" w:cs="Arial"/>
        </w:rPr>
        <w:t>s</w:t>
      </w:r>
      <w:r w:rsidRPr="006A240A">
        <w:rPr>
          <w:rFonts w:ascii="Palatino Linotype" w:hAnsi="Palatino Linotype" w:cs="Arial"/>
        </w:rPr>
        <w:t xml:space="preserve"> proporcionada</w:t>
      </w:r>
      <w:r w:rsidR="004C6BB5" w:rsidRPr="006A240A">
        <w:rPr>
          <w:rFonts w:ascii="Palatino Linotype" w:hAnsi="Palatino Linotype" w:cs="Arial"/>
        </w:rPr>
        <w:t>s</w:t>
      </w:r>
      <w:r w:rsidRPr="006A240A">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6A240A" w:rsidRDefault="00F30C1D" w:rsidP="00F30C1D">
      <w:pPr>
        <w:spacing w:line="360" w:lineRule="auto"/>
        <w:jc w:val="both"/>
        <w:rPr>
          <w:rFonts w:ascii="Palatino Linotype" w:hAnsi="Palatino Linotype" w:cs="Arial"/>
        </w:rPr>
      </w:pPr>
    </w:p>
    <w:p w14:paraId="495EE903" w14:textId="5A4306C8" w:rsidR="00FC079F" w:rsidRPr="006A240A" w:rsidRDefault="00F30C1D" w:rsidP="00F30C1D">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a efecto de determinar si con la información remitida por</w:t>
      </w:r>
      <w:r w:rsidR="0075607A">
        <w:rPr>
          <w:rFonts w:ascii="Palatino Linotype" w:eastAsiaTheme="minorHAnsi" w:hAnsi="Palatino Linotype" w:cs="Arial"/>
          <w:szCs w:val="22"/>
          <w:lang w:val="es-MX" w:eastAsia="en-US"/>
        </w:rPr>
        <w:t xml:space="preserv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xml:space="preserve"> a través de su respuesta</w:t>
      </w:r>
      <w:r w:rsidR="0017779C">
        <w:rPr>
          <w:rFonts w:ascii="Palatino Linotype" w:eastAsiaTheme="minorHAnsi" w:hAnsi="Palatino Linotype" w:cs="Arial"/>
          <w:szCs w:val="22"/>
          <w:lang w:val="es-MX" w:eastAsia="en-US"/>
        </w:rPr>
        <w:t xml:space="preserve"> e informe justificado, </w:t>
      </w:r>
      <w:r w:rsidRPr="006A240A">
        <w:rPr>
          <w:rFonts w:ascii="Palatino Linotype" w:eastAsiaTheme="minorHAnsi" w:hAnsi="Palatino Linotype" w:cs="Arial"/>
          <w:szCs w:val="22"/>
          <w:lang w:val="es-MX" w:eastAsia="en-US"/>
        </w:rPr>
        <w:t>colma lo requerido en dicha solicitud.</w:t>
      </w:r>
    </w:p>
    <w:p w14:paraId="31074477" w14:textId="798AF1EC" w:rsidR="001D09E1" w:rsidRPr="006A240A"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Default="001D09E1" w:rsidP="00CE6A53">
      <w:pPr>
        <w:spacing w:line="360" w:lineRule="auto"/>
        <w:ind w:right="49"/>
        <w:jc w:val="both"/>
        <w:rPr>
          <w:rFonts w:ascii="Palatino Linotype" w:eastAsiaTheme="minorHAnsi" w:hAnsi="Palatino Linotype" w:cs="Arial"/>
          <w:bCs/>
          <w:lang w:val="es-MX" w:eastAsia="en-US"/>
        </w:rPr>
      </w:pPr>
      <w:r w:rsidRPr="006A240A">
        <w:rPr>
          <w:rFonts w:ascii="Palatino Linotype" w:eastAsiaTheme="minorHAnsi" w:hAnsi="Palatino Linotype" w:cs="Arial"/>
          <w:bCs/>
          <w:lang w:val="es-MX" w:eastAsia="en-US"/>
        </w:rPr>
        <w:t xml:space="preserve">Atento a ello, </w:t>
      </w:r>
      <w:r w:rsidR="002273B6" w:rsidRPr="006A240A">
        <w:rPr>
          <w:rFonts w:ascii="Palatino Linotype" w:eastAsiaTheme="minorHAnsi" w:hAnsi="Palatino Linotype" w:cs="Arial"/>
          <w:bCs/>
          <w:lang w:val="es-MX" w:eastAsia="en-US"/>
        </w:rPr>
        <w:t>primeramente,</w:t>
      </w:r>
      <w:r w:rsidRPr="006A240A">
        <w:rPr>
          <w:rFonts w:ascii="Palatino Linotype" w:eastAsiaTheme="minorHAnsi" w:hAnsi="Palatino Linotype" w:cs="Arial"/>
          <w:bCs/>
          <w:lang w:val="es-MX" w:eastAsia="en-US"/>
        </w:rPr>
        <w:t xml:space="preserve"> es importante señalar que </w:t>
      </w:r>
      <w:r w:rsidR="0017779C">
        <w:rPr>
          <w:rFonts w:ascii="Palatino Linotype" w:eastAsiaTheme="minorHAnsi" w:hAnsi="Palatino Linotype" w:cs="Arial"/>
          <w:bCs/>
          <w:lang w:val="es-MX" w:eastAsia="en-US"/>
        </w:rPr>
        <w:t xml:space="preserve">el ahora </w:t>
      </w:r>
      <w:r w:rsidR="0017779C" w:rsidRPr="00670AC6">
        <w:rPr>
          <w:rFonts w:ascii="Palatino Linotype" w:eastAsiaTheme="minorHAnsi" w:hAnsi="Palatino Linotype" w:cs="Arial"/>
          <w:b/>
          <w:lang w:val="es-MX" w:eastAsia="en-US"/>
        </w:rPr>
        <w:t>Recurrente</w:t>
      </w:r>
      <w:r w:rsidR="0017779C">
        <w:rPr>
          <w:rFonts w:ascii="Palatino Linotype" w:eastAsiaTheme="minorHAnsi" w:hAnsi="Palatino Linotype" w:cs="Arial"/>
          <w:bCs/>
          <w:lang w:val="es-MX" w:eastAsia="en-US"/>
        </w:rPr>
        <w:t xml:space="preserve"> se adolece de lo siguiente:</w:t>
      </w:r>
    </w:p>
    <w:p w14:paraId="5E86A77C" w14:textId="77777777" w:rsidR="0017779C" w:rsidRDefault="0017779C" w:rsidP="00CE6A53">
      <w:pPr>
        <w:spacing w:line="360" w:lineRule="auto"/>
        <w:ind w:right="49"/>
        <w:jc w:val="both"/>
        <w:rPr>
          <w:rFonts w:ascii="Palatino Linotype" w:eastAsiaTheme="minorHAnsi" w:hAnsi="Palatino Linotype" w:cs="Arial"/>
          <w:bCs/>
          <w:lang w:val="es-MX" w:eastAsia="en-US"/>
        </w:rPr>
      </w:pPr>
    </w:p>
    <w:p w14:paraId="76A3333F" w14:textId="53FDBE21" w:rsidR="00344D8A" w:rsidRPr="00670AC6" w:rsidRDefault="00670AC6" w:rsidP="00CE6A53">
      <w:pPr>
        <w:pStyle w:val="Prrafodelista"/>
        <w:numPr>
          <w:ilvl w:val="0"/>
          <w:numId w:val="25"/>
        </w:numPr>
        <w:spacing w:line="360" w:lineRule="auto"/>
        <w:ind w:right="49"/>
        <w:jc w:val="both"/>
        <w:rPr>
          <w:rFonts w:ascii="Palatino Linotype" w:eastAsiaTheme="minorHAnsi" w:hAnsi="Palatino Linotype" w:cs="Arial"/>
          <w:bCs/>
          <w:i/>
          <w:iCs/>
          <w:lang w:val="es-MX" w:eastAsia="en-US"/>
        </w:rPr>
      </w:pPr>
      <w:r w:rsidRPr="00670AC6">
        <w:rPr>
          <w:rFonts w:ascii="Palatino Linotype" w:eastAsiaTheme="minorHAnsi" w:hAnsi="Palatino Linotype" w:cs="Arial"/>
          <w:bCs/>
          <w:i/>
          <w:iCs/>
          <w:lang w:val="es-MX" w:eastAsia="en-US"/>
        </w:rPr>
        <w:t>“no entrega lo solicitado y es de orden público</w:t>
      </w:r>
      <w:r w:rsidR="0017779C" w:rsidRPr="00670AC6">
        <w:rPr>
          <w:rFonts w:ascii="Palatino Linotype" w:eastAsiaTheme="minorHAnsi" w:hAnsi="Palatino Linotype" w:cs="Arial"/>
          <w:bCs/>
          <w:i/>
          <w:iCs/>
          <w:lang w:val="es-MX" w:eastAsia="en-US"/>
        </w:rPr>
        <w:t>.</w:t>
      </w:r>
      <w:r w:rsidRPr="00670AC6">
        <w:rPr>
          <w:rFonts w:ascii="Palatino Linotype" w:eastAsiaTheme="minorHAnsi" w:hAnsi="Palatino Linotype" w:cs="Arial"/>
          <w:bCs/>
          <w:i/>
          <w:iCs/>
          <w:lang w:val="es-MX" w:eastAsia="en-US"/>
        </w:rPr>
        <w:t>” (Sic)</w:t>
      </w:r>
    </w:p>
    <w:p w14:paraId="0D617D5C" w14:textId="77777777" w:rsidR="00670AC6" w:rsidRPr="00344D8A" w:rsidRDefault="00670AC6" w:rsidP="00670AC6">
      <w:pPr>
        <w:pStyle w:val="Prrafodelista"/>
        <w:spacing w:line="360" w:lineRule="auto"/>
        <w:ind w:left="720" w:right="49"/>
        <w:jc w:val="both"/>
        <w:rPr>
          <w:rFonts w:ascii="Palatino Linotype" w:eastAsiaTheme="minorHAnsi" w:hAnsi="Palatino Linotype" w:cs="Arial"/>
          <w:bCs/>
          <w:lang w:val="es-MX" w:eastAsia="en-US"/>
        </w:rPr>
      </w:pPr>
    </w:p>
    <w:p w14:paraId="0B52C1E7" w14:textId="5C86E20D" w:rsidR="00690BFF" w:rsidRDefault="00737A9B" w:rsidP="00690BFF">
      <w:pPr>
        <w:spacing w:line="360" w:lineRule="auto"/>
        <w:ind w:right="49"/>
        <w:jc w:val="both"/>
        <w:rPr>
          <w:rFonts w:ascii="Palatino Linotype" w:eastAsiaTheme="minorHAnsi" w:hAnsi="Palatino Linotype" w:cstheme="minorBidi"/>
          <w:lang w:val="es-MX" w:eastAsia="es-MX"/>
        </w:rPr>
      </w:pPr>
      <w:r w:rsidRPr="00B7320F">
        <w:rPr>
          <w:rFonts w:ascii="Palatino Linotype" w:eastAsiaTheme="minorHAnsi" w:hAnsi="Palatino Linotype" w:cstheme="minorBidi"/>
          <w:lang w:val="es-MX" w:eastAsia="es-MX"/>
        </w:rPr>
        <w:t xml:space="preserve">Así que, retomando la respuesta emitida por parte del </w:t>
      </w:r>
      <w:r w:rsidRPr="00B7320F">
        <w:rPr>
          <w:rFonts w:ascii="Palatino Linotype" w:eastAsiaTheme="minorHAnsi" w:hAnsi="Palatino Linotype" w:cstheme="minorBidi"/>
          <w:b/>
          <w:bCs/>
          <w:lang w:val="es-MX" w:eastAsia="es-MX"/>
        </w:rPr>
        <w:t>Sujeto Obligado</w:t>
      </w:r>
      <w:r w:rsidRPr="00B7320F">
        <w:rPr>
          <w:rFonts w:ascii="Palatino Linotype" w:eastAsiaTheme="minorHAnsi" w:hAnsi="Palatino Linotype" w:cstheme="minorBidi"/>
          <w:lang w:val="es-MX" w:eastAsia="es-MX"/>
        </w:rPr>
        <w:t>,</w:t>
      </w:r>
      <w:r>
        <w:rPr>
          <w:rFonts w:ascii="Palatino Linotype" w:eastAsiaTheme="minorHAnsi" w:hAnsi="Palatino Linotype" w:cs="Arial"/>
          <w:bCs/>
          <w:lang w:val="es-MX" w:eastAsia="en-US"/>
        </w:rPr>
        <w:t xml:space="preserve"> </w:t>
      </w:r>
      <w:r w:rsidR="00344D8A" w:rsidRPr="00344D8A">
        <w:rPr>
          <w:rFonts w:ascii="Palatino Linotype" w:eastAsiaTheme="minorHAnsi" w:hAnsi="Palatino Linotype" w:cstheme="minorBidi"/>
          <w:lang w:val="es-MX" w:eastAsia="es-MX"/>
        </w:rPr>
        <w:t>la Tesorería Municipal, informó que, la información solicitada se encuentra en proceso de integración</w:t>
      </w:r>
      <w:r w:rsidR="00690BFF">
        <w:rPr>
          <w:rFonts w:ascii="Palatino Linotype" w:eastAsiaTheme="minorHAnsi" w:hAnsi="Palatino Linotype" w:cstheme="minorBidi"/>
          <w:lang w:val="es-MX" w:eastAsia="es-MX"/>
        </w:rPr>
        <w:t xml:space="preserve"> y remitió una liga electrónica en </w:t>
      </w:r>
      <w:r w:rsidR="00690BFF" w:rsidRPr="00690BFF">
        <w:rPr>
          <w:rFonts w:ascii="Palatino Linotype" w:eastAsiaTheme="minorHAnsi" w:hAnsi="Palatino Linotype" w:cstheme="minorBidi"/>
          <w:b/>
          <w:bCs/>
          <w:u w:val="thick"/>
          <w:lang w:val="es-MX" w:eastAsia="es-MX"/>
        </w:rPr>
        <w:t>formato cerrado</w:t>
      </w:r>
      <w:r w:rsidR="00690BFF">
        <w:rPr>
          <w:rFonts w:ascii="Palatino Linotype" w:eastAsiaTheme="minorHAnsi" w:hAnsi="Palatino Linotype" w:cstheme="minorBidi"/>
          <w:lang w:val="es-MX" w:eastAsia="es-MX"/>
        </w:rPr>
        <w:t xml:space="preserve"> en la que, le indicó que </w:t>
      </w:r>
      <w:r w:rsidR="00690BFF">
        <w:rPr>
          <w:rFonts w:ascii="Palatino Linotype" w:eastAsiaTheme="minorHAnsi" w:hAnsi="Palatino Linotype" w:cstheme="minorBidi"/>
          <w:lang w:val="es-MX" w:eastAsia="es-MX"/>
        </w:rPr>
        <w:lastRenderedPageBreak/>
        <w:t>se podía visualizar el Presupuesto de Egresos Global del año 2025 en el apartado de Transparencia, Proactiva Fiscal</w:t>
      </w:r>
      <w:r w:rsidR="001E3A82">
        <w:rPr>
          <w:rFonts w:ascii="Palatino Linotype" w:eastAsiaTheme="minorHAnsi" w:hAnsi="Palatino Linotype" w:cstheme="minorBidi"/>
          <w:lang w:val="es-MX" w:eastAsia="es-MX"/>
        </w:rPr>
        <w:t>, de conformidad con lo siguiente:</w:t>
      </w:r>
    </w:p>
    <w:p w14:paraId="7AC57165" w14:textId="77777777" w:rsidR="001E3A82" w:rsidRDefault="001E3A82" w:rsidP="00690BFF">
      <w:pPr>
        <w:spacing w:line="360" w:lineRule="auto"/>
        <w:ind w:right="49"/>
        <w:jc w:val="both"/>
        <w:rPr>
          <w:rFonts w:ascii="Palatino Linotype" w:eastAsiaTheme="minorHAnsi" w:hAnsi="Palatino Linotype" w:cstheme="minorBidi"/>
          <w:lang w:val="es-MX" w:eastAsia="es-MX"/>
        </w:rPr>
      </w:pPr>
    </w:p>
    <w:p w14:paraId="18FA808C" w14:textId="6B899B05" w:rsidR="001E3A82" w:rsidRDefault="001E3A82" w:rsidP="001E3A82">
      <w:pPr>
        <w:spacing w:line="360" w:lineRule="auto"/>
        <w:ind w:right="49"/>
        <w:jc w:val="center"/>
        <w:rPr>
          <w:rFonts w:ascii="Palatino Linotype" w:eastAsiaTheme="minorHAnsi" w:hAnsi="Palatino Linotype" w:cstheme="minorBidi"/>
          <w:u w:val="single"/>
          <w:lang w:val="es-MX" w:eastAsia="es-MX"/>
        </w:rPr>
      </w:pPr>
      <w:r w:rsidRPr="001E3A82">
        <w:rPr>
          <w:rFonts w:ascii="Palatino Linotype" w:eastAsiaTheme="minorHAnsi" w:hAnsi="Palatino Linotype" w:cstheme="minorBidi"/>
          <w:noProof/>
          <w:u w:val="single"/>
          <w:lang w:val="es-MX" w:eastAsia="es-MX"/>
        </w:rPr>
        <w:drawing>
          <wp:inline distT="0" distB="0" distL="0" distR="0" wp14:anchorId="190D0940" wp14:editId="78B845C5">
            <wp:extent cx="2962688" cy="304843"/>
            <wp:effectExtent l="114300" t="114300" r="104775" b="152400"/>
            <wp:docPr id="4341274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27444" name=""/>
                    <pic:cNvPicPr/>
                  </pic:nvPicPr>
                  <pic:blipFill>
                    <a:blip r:embed="rId9"/>
                    <a:stretch>
                      <a:fillRect/>
                    </a:stretch>
                  </pic:blipFill>
                  <pic:spPr>
                    <a:xfrm>
                      <a:off x="0" y="0"/>
                      <a:ext cx="2962688" cy="3048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1B9C1CB" w14:textId="77777777" w:rsidR="001E3A82" w:rsidRDefault="001E3A82" w:rsidP="001E3A82">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Visto lo anterior, es necesario precisar que, para tener acceso a la liga proporcionada por parte del </w:t>
      </w:r>
      <w:r w:rsidRPr="00146EE7">
        <w:rPr>
          <w:rFonts w:ascii="Palatino Linotype" w:eastAsiaTheme="minorHAnsi" w:hAnsi="Palatino Linotype" w:cstheme="minorBidi"/>
          <w:b/>
          <w:lang w:val="es-MX" w:eastAsia="es-MX"/>
        </w:rPr>
        <w:t>Sujeto Obligado</w:t>
      </w:r>
      <w:r>
        <w:rPr>
          <w:rFonts w:ascii="Palatino Linotype" w:eastAsiaTheme="minorHAnsi" w:hAnsi="Palatino Linotype" w:cstheme="minorBidi"/>
          <w:lang w:val="es-MX" w:eastAsia="es-MX"/>
        </w:rPr>
        <w:t>,</w:t>
      </w:r>
      <w:r w:rsidRPr="00146EE7">
        <w:rPr>
          <w:rFonts w:ascii="Palatino Linotype" w:eastAsiaTheme="minorHAnsi" w:hAnsi="Palatino Linotype" w:cstheme="minorBidi"/>
          <w:lang w:val="es-MX" w:eastAsia="es-MX"/>
        </w:rPr>
        <w:t xml:space="preserve"> es necesario capturar la dirección electrónica carácter por carácter, ya que el documento digitalizado a tr</w:t>
      </w:r>
      <w:r>
        <w:rPr>
          <w:rFonts w:ascii="Palatino Linotype" w:eastAsiaTheme="minorHAnsi" w:hAnsi="Palatino Linotype" w:cstheme="minorBidi"/>
          <w:lang w:val="es-MX" w:eastAsia="es-MX"/>
        </w:rPr>
        <w:t>avés del cual se proporcionó el link</w:t>
      </w:r>
      <w:r w:rsidRPr="00146EE7">
        <w:rPr>
          <w:rFonts w:ascii="Palatino Linotype" w:eastAsiaTheme="minorHAnsi" w:hAnsi="Palatino Linotype" w:cstheme="minorBidi"/>
          <w:lang w:val="es-MX" w:eastAsia="es-MX"/>
        </w:rPr>
        <w:t xml:space="preserve"> no permite editar, modificar o procesar su contenido, asimismo, es imprescindible mencionar que dicha liga electrónica está compuesta por diversos caracteres, así como por mayúsculas y minúsculas, por lo que no es posible distinguir</w:t>
      </w:r>
      <w:r>
        <w:rPr>
          <w:rFonts w:ascii="Palatino Linotype" w:eastAsiaTheme="minorHAnsi" w:hAnsi="Palatino Linotype" w:cstheme="minorBidi"/>
          <w:lang w:val="es-MX" w:eastAsia="es-MX"/>
        </w:rPr>
        <w:t xml:space="preserve"> dichos caracteres. </w:t>
      </w:r>
    </w:p>
    <w:p w14:paraId="4E4C334E" w14:textId="77777777" w:rsidR="001E3A82" w:rsidRDefault="001E3A82" w:rsidP="001E3A82">
      <w:pPr>
        <w:spacing w:line="360" w:lineRule="auto"/>
        <w:ind w:right="49"/>
        <w:jc w:val="both"/>
        <w:rPr>
          <w:rFonts w:ascii="Palatino Linotype" w:eastAsiaTheme="minorHAnsi" w:hAnsi="Palatino Linotype" w:cstheme="minorBidi"/>
          <w:lang w:val="es-MX" w:eastAsia="es-MX"/>
        </w:rPr>
      </w:pPr>
    </w:p>
    <w:p w14:paraId="5C5917C5" w14:textId="77777777" w:rsidR="001E3A82" w:rsidRPr="00794628" w:rsidRDefault="001E3A82" w:rsidP="001E3A82">
      <w:pPr>
        <w:spacing w:line="360" w:lineRule="auto"/>
        <w:jc w:val="both"/>
        <w:rPr>
          <w:rFonts w:ascii="Palatino Linotype" w:hAnsi="Palatino Linotype"/>
          <w:lang w:eastAsia="es-MX"/>
        </w:rPr>
      </w:pPr>
      <w:r w:rsidRPr="00794628">
        <w:rPr>
          <w:rFonts w:ascii="Palatino Linotype" w:hAnsi="Palatino Linotype"/>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60F1C8A4" w14:textId="77777777" w:rsidR="001E3A82" w:rsidRPr="00794628" w:rsidRDefault="001E3A82" w:rsidP="001E3A82">
      <w:pPr>
        <w:spacing w:line="360" w:lineRule="auto"/>
        <w:jc w:val="both"/>
        <w:rPr>
          <w:rFonts w:ascii="Palatino Linotype" w:hAnsi="Palatino Linotype"/>
          <w:lang w:eastAsia="es-MX"/>
        </w:rPr>
      </w:pPr>
    </w:p>
    <w:p w14:paraId="36AB20E2" w14:textId="77777777" w:rsidR="001E3A82" w:rsidRPr="00794628" w:rsidRDefault="001E3A82" w:rsidP="001E3A82">
      <w:pPr>
        <w:spacing w:line="360" w:lineRule="auto"/>
        <w:jc w:val="both"/>
        <w:rPr>
          <w:rFonts w:ascii="Palatino Linotype" w:hAnsi="Palatino Linotype" w:cs="Tahoma"/>
          <w:b/>
          <w:bCs/>
          <w:i/>
        </w:rPr>
      </w:pPr>
      <w:r w:rsidRPr="00794628">
        <w:rPr>
          <w:rFonts w:ascii="Palatino Linotype" w:eastAsia="Calibri" w:hAnsi="Palatino Linotype" w:cs="Tahoma"/>
          <w:bCs/>
        </w:rPr>
        <w:t xml:space="preserve">Derivado de lo anterior, se considera necesario precisar que datos abiertos, conforme a la </w:t>
      </w:r>
      <w:r w:rsidRPr="00794628">
        <w:rPr>
          <w:rFonts w:ascii="Palatino Linotype" w:hAnsi="Palatino Linotype" w:cs="Tahoma"/>
          <w:bCs/>
        </w:rPr>
        <w:t>Carta Internacional de Datos Abiertos</w:t>
      </w:r>
      <w:r w:rsidRPr="00794628">
        <w:rPr>
          <w:rFonts w:ascii="Palatino Linotype" w:hAnsi="Palatino Linotype" w:cs="Tahoma"/>
          <w:bCs/>
          <w:vertAlign w:val="superscript"/>
        </w:rPr>
        <w:footnoteReference w:id="2"/>
      </w:r>
      <w:r w:rsidRPr="00794628">
        <w:rPr>
          <w:rFonts w:ascii="Palatino Linotype" w:eastAsia="Calibri" w:hAnsi="Palatino Linotype" w:cs="Tahoma"/>
          <w:bCs/>
        </w:rPr>
        <w:t xml:space="preserve"> </w:t>
      </w:r>
      <w:r w:rsidRPr="00794628">
        <w:rPr>
          <w:rFonts w:ascii="Palatino Linotype" w:hAnsi="Palatino Linotype" w:cs="Tahoma"/>
          <w:bCs/>
          <w:i/>
        </w:rPr>
        <w:t xml:space="preserve">son datos digitales que son puestos a disposición con las características técnicas y jurídicas necesarias para que </w:t>
      </w:r>
      <w:r w:rsidRPr="00794628">
        <w:rPr>
          <w:rFonts w:ascii="Palatino Linotype" w:hAnsi="Palatino Linotype" w:cs="Tahoma"/>
          <w:b/>
          <w:bCs/>
          <w:i/>
        </w:rPr>
        <w:t xml:space="preserve">puedan ser </w:t>
      </w:r>
      <w:r w:rsidRPr="00794628">
        <w:rPr>
          <w:rFonts w:ascii="Palatino Linotype" w:hAnsi="Palatino Linotype" w:cs="Tahoma"/>
          <w:b/>
          <w:bCs/>
          <w:i/>
          <w:u w:val="single"/>
        </w:rPr>
        <w:t>usados, reutilizados y redistribuidos</w:t>
      </w:r>
      <w:r w:rsidRPr="00794628">
        <w:rPr>
          <w:rFonts w:ascii="Palatino Linotype" w:hAnsi="Palatino Linotype" w:cs="Tahoma"/>
          <w:b/>
          <w:bCs/>
          <w:i/>
        </w:rPr>
        <w:t xml:space="preserve"> libremente por cualquier persona, en cualquier momento y en cualquier lugar.</w:t>
      </w:r>
    </w:p>
    <w:p w14:paraId="5E1947C1" w14:textId="77777777" w:rsidR="001E3A82" w:rsidRPr="00794628" w:rsidRDefault="001E3A82" w:rsidP="001E3A82">
      <w:pPr>
        <w:spacing w:line="360" w:lineRule="auto"/>
        <w:jc w:val="both"/>
        <w:rPr>
          <w:rFonts w:ascii="Palatino Linotype" w:hAnsi="Palatino Linotype" w:cs="Tahoma"/>
          <w:b/>
          <w:bCs/>
          <w:i/>
        </w:rPr>
      </w:pPr>
    </w:p>
    <w:p w14:paraId="0AE2A629" w14:textId="77777777" w:rsidR="001E3A82" w:rsidRPr="00794628" w:rsidRDefault="001E3A82" w:rsidP="001E3A82">
      <w:pPr>
        <w:spacing w:line="360" w:lineRule="auto"/>
        <w:jc w:val="both"/>
        <w:rPr>
          <w:rFonts w:ascii="Palatino Linotype" w:hAnsi="Palatino Linotype"/>
          <w:lang w:eastAsia="es-MX"/>
        </w:rPr>
      </w:pPr>
      <w:r w:rsidRPr="00794628">
        <w:rPr>
          <w:rFonts w:ascii="Palatino Linotype" w:hAnsi="Palatino Linotype"/>
          <w:lang w:eastAsia="es-MX"/>
        </w:rPr>
        <w:lastRenderedPageBreak/>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40D2DB7" w14:textId="77777777" w:rsidR="001E3A82" w:rsidRPr="00794628" w:rsidRDefault="001E3A82" w:rsidP="001E3A82">
      <w:pPr>
        <w:spacing w:line="360" w:lineRule="auto"/>
        <w:jc w:val="both"/>
        <w:rPr>
          <w:rFonts w:ascii="Palatino Linotype" w:hAnsi="Palatino Linotype"/>
          <w:sz w:val="22"/>
          <w:szCs w:val="22"/>
          <w:lang w:eastAsia="es-MX"/>
        </w:rPr>
      </w:pPr>
    </w:p>
    <w:p w14:paraId="789F8F82" w14:textId="77777777" w:rsidR="001E3A82" w:rsidRDefault="001E3A82" w:rsidP="001E3A82">
      <w:pPr>
        <w:pStyle w:val="Prrafodelista"/>
        <w:numPr>
          <w:ilvl w:val="0"/>
          <w:numId w:val="20"/>
        </w:numPr>
        <w:ind w:left="567" w:right="616" w:firstLine="0"/>
        <w:jc w:val="both"/>
        <w:rPr>
          <w:rFonts w:ascii="Palatino Linotype" w:hAnsi="Palatino Linotype"/>
          <w:i/>
          <w:sz w:val="22"/>
          <w:szCs w:val="22"/>
          <w:lang w:eastAsia="es-MX"/>
        </w:rPr>
      </w:pPr>
      <w:r w:rsidRPr="00794628">
        <w:rPr>
          <w:rFonts w:ascii="Palatino Linotype" w:hAnsi="Palatino Linotype"/>
          <w:b/>
          <w:bCs/>
          <w:i/>
          <w:sz w:val="22"/>
          <w:szCs w:val="22"/>
          <w:lang w:eastAsia="es-MX"/>
        </w:rPr>
        <w:t xml:space="preserve">Dato abierto: </w:t>
      </w:r>
      <w:r w:rsidRPr="00794628">
        <w:rPr>
          <w:rFonts w:ascii="Palatino Linotype" w:hAnsi="Palatino Linotype"/>
          <w:i/>
          <w:sz w:val="22"/>
          <w:szCs w:val="22"/>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C5159C0" w14:textId="77777777" w:rsidR="001E3A82" w:rsidRDefault="001E3A82" w:rsidP="001E3A82">
      <w:pPr>
        <w:pStyle w:val="Prrafodelista"/>
        <w:ind w:left="567" w:right="616"/>
        <w:jc w:val="both"/>
        <w:rPr>
          <w:rFonts w:ascii="Palatino Linotype" w:hAnsi="Palatino Linotype"/>
          <w:i/>
          <w:sz w:val="22"/>
          <w:szCs w:val="22"/>
          <w:lang w:eastAsia="es-MX"/>
        </w:rPr>
      </w:pPr>
    </w:p>
    <w:p w14:paraId="77ECE766" w14:textId="77777777" w:rsidR="001E3A82" w:rsidRPr="00794628" w:rsidRDefault="001E3A82" w:rsidP="001E3A82">
      <w:pPr>
        <w:pStyle w:val="Prrafodelista"/>
        <w:numPr>
          <w:ilvl w:val="0"/>
          <w:numId w:val="20"/>
        </w:numPr>
        <w:ind w:left="567" w:right="616" w:firstLine="0"/>
        <w:jc w:val="both"/>
        <w:rPr>
          <w:rFonts w:ascii="Palatino Linotype" w:hAnsi="Palatino Linotype"/>
          <w:i/>
          <w:sz w:val="22"/>
          <w:szCs w:val="22"/>
          <w:lang w:eastAsia="es-MX"/>
        </w:rPr>
      </w:pPr>
      <w:r w:rsidRPr="00794628">
        <w:rPr>
          <w:rFonts w:ascii="Palatino Linotype" w:hAnsi="Palatino Linotype"/>
          <w:b/>
          <w:bCs/>
          <w:i/>
          <w:sz w:val="22"/>
          <w:szCs w:val="22"/>
          <w:lang w:eastAsia="es-MX"/>
        </w:rPr>
        <w:t xml:space="preserve">Formato accesible: </w:t>
      </w:r>
      <w:r w:rsidRPr="00794628">
        <w:rPr>
          <w:rFonts w:ascii="Palatino Linotype" w:hAnsi="Palatino Linotype"/>
          <w:i/>
          <w:sz w:val="22"/>
          <w:szCs w:val="22"/>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6762D4A" w14:textId="77777777" w:rsidR="001E3A82" w:rsidRPr="00794628" w:rsidRDefault="001E3A82" w:rsidP="001E3A82">
      <w:pPr>
        <w:spacing w:line="360" w:lineRule="auto"/>
        <w:ind w:left="720"/>
        <w:jc w:val="both"/>
        <w:rPr>
          <w:rFonts w:ascii="Palatino Linotype" w:hAnsi="Palatino Linotype"/>
          <w:i/>
          <w:lang w:eastAsia="es-MX"/>
        </w:rPr>
      </w:pPr>
    </w:p>
    <w:p w14:paraId="0EB445D4" w14:textId="77777777" w:rsidR="001E3A82" w:rsidRPr="00794628" w:rsidRDefault="001E3A82" w:rsidP="001E3A82">
      <w:pPr>
        <w:spacing w:line="360" w:lineRule="auto"/>
        <w:jc w:val="both"/>
        <w:rPr>
          <w:rFonts w:ascii="Palatino Linotype" w:hAnsi="Palatino Linotype" w:cs="Tahoma"/>
          <w:bCs/>
        </w:rPr>
      </w:pPr>
      <w:r w:rsidRPr="00794628">
        <w:rPr>
          <w:rFonts w:ascii="Palatino Linotype" w:hAnsi="Palatino Linotype" w:cs="Tahoma"/>
          <w:bCs/>
        </w:rPr>
        <w:t xml:space="preserve">En este sentido, los datos abiertos cumplen con la finalidad de poder ser utilizados, </w:t>
      </w:r>
      <w:r w:rsidRPr="00794628">
        <w:rPr>
          <w:rFonts w:ascii="Palatino Linotype" w:hAnsi="Palatino Linotype" w:cs="Tahoma"/>
          <w:b/>
          <w:bCs/>
          <w:u w:val="single"/>
        </w:rPr>
        <w:t xml:space="preserve">reutilizados </w:t>
      </w:r>
      <w:r w:rsidRPr="00794628">
        <w:rPr>
          <w:rFonts w:ascii="Palatino Linotype" w:hAnsi="Palatino Linotype" w:cs="Tahoma"/>
          <w:bCs/>
        </w:rPr>
        <w:t xml:space="preserve">y redistribuidos; y que el formato de datos abiertos, </w:t>
      </w:r>
      <w:r w:rsidRPr="00794628">
        <w:rPr>
          <w:rFonts w:ascii="Palatino Linotype" w:hAnsi="Palatino Linotype" w:cs="Tahoma"/>
          <w:b/>
          <w:bCs/>
        </w:rPr>
        <w:t>debe permitir la aplicación y reproducción</w:t>
      </w:r>
      <w:r w:rsidRPr="00794628">
        <w:rPr>
          <w:rFonts w:ascii="Palatino Linotype" w:hAnsi="Palatino Linotype" w:cs="Tahoma"/>
          <w:bC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794628">
        <w:rPr>
          <w:rFonts w:ascii="Palatino Linotype" w:hAnsi="Palatino Linotype" w:cs="Tahoma"/>
          <w:bCs/>
        </w:rPr>
        <w:t>pdf</w:t>
      </w:r>
      <w:proofErr w:type="spellEnd"/>
      <w:r w:rsidRPr="00794628">
        <w:rPr>
          <w:rFonts w:ascii="Palatino Linotype" w:hAnsi="Palatino Linotype" w:cs="Tahoma"/>
          <w:bCs/>
        </w:rPr>
        <w:t>, no permite seleccionar texto, copiarlo y pegarlo; por tanto, tampoco permite que la información pueda ser utilizada, reutilizada o redistribuida.</w:t>
      </w:r>
    </w:p>
    <w:p w14:paraId="34E7969B" w14:textId="77777777" w:rsidR="001E3A82" w:rsidRDefault="001E3A82" w:rsidP="001E3A82">
      <w:pPr>
        <w:spacing w:line="360" w:lineRule="auto"/>
        <w:ind w:right="49"/>
        <w:jc w:val="both"/>
        <w:rPr>
          <w:rFonts w:ascii="Palatino Linotype" w:eastAsiaTheme="minorHAnsi" w:hAnsi="Palatino Linotype" w:cstheme="minorBidi"/>
          <w:lang w:val="es-MX" w:eastAsia="es-MX"/>
        </w:rPr>
      </w:pPr>
    </w:p>
    <w:p w14:paraId="338981D0" w14:textId="77777777" w:rsidR="001E3A82" w:rsidRPr="00146EE7" w:rsidRDefault="001E3A82" w:rsidP="001E3A82">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lang w:val="es-MX" w:eastAsia="en-US"/>
        </w:rPr>
        <w:t>Por lo que, d</w:t>
      </w:r>
      <w:r w:rsidRPr="00146EE7">
        <w:rPr>
          <w:rFonts w:ascii="Palatino Linotype" w:eastAsiaTheme="minorHAnsi" w:hAnsi="Palatino Linotype" w:cs="Arial"/>
          <w:lang w:val="es-MX" w:eastAsia="en-US"/>
        </w:rPr>
        <w:t xml:space="preserve">icha orientación al particular resulta insuficiente, al no cumplir con los lineamientos que exige el numeral 161, de la ley de la materia, lo anterior en razón de que al ingresar al link remitido por </w:t>
      </w:r>
      <w:r w:rsidRPr="00146EE7">
        <w:rPr>
          <w:rFonts w:ascii="Palatino Linotype" w:eastAsiaTheme="minorHAnsi" w:hAnsi="Palatino Linotype" w:cs="Arial"/>
          <w:b/>
          <w:lang w:val="es-MX" w:eastAsia="en-US"/>
        </w:rPr>
        <w:t>El Sujeto Obligado</w:t>
      </w:r>
      <w:r w:rsidRPr="00146EE7">
        <w:rPr>
          <w:rFonts w:ascii="Palatino Linotype" w:eastAsiaTheme="minorHAnsi" w:hAnsi="Palatino Linotype" w:cs="Arial"/>
          <w:lang w:val="es-MX" w:eastAsia="en-US"/>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w:t>
      </w:r>
      <w:r w:rsidRPr="00146EE7">
        <w:rPr>
          <w:rFonts w:ascii="Palatino Linotype" w:eastAsiaTheme="minorHAnsi" w:hAnsi="Palatino Linotype" w:cs="Arial"/>
          <w:lang w:val="es-MX" w:eastAsia="en-US"/>
        </w:rPr>
        <w:lastRenderedPageBreak/>
        <w:t xml:space="preserve">correcta en la cual </w:t>
      </w:r>
      <w:r w:rsidRPr="00146EE7">
        <w:rPr>
          <w:rFonts w:ascii="Palatino Linotype" w:eastAsiaTheme="minorHAnsi" w:hAnsi="Palatino Linotype" w:cs="Arial"/>
          <w:b/>
          <w:lang w:val="es-MX" w:eastAsia="en-US"/>
        </w:rPr>
        <w:t>El Recurrente</w:t>
      </w:r>
      <w:r w:rsidRPr="00146EE7">
        <w:rPr>
          <w:rFonts w:ascii="Palatino Linotype" w:eastAsiaTheme="minorHAnsi" w:hAnsi="Palatino Linotype" w:cs="Arial"/>
          <w:lang w:val="es-MX" w:eastAsia="en-US"/>
        </w:rPr>
        <w:t xml:space="preserve"> obtendrá la información; p</w:t>
      </w:r>
      <w:r w:rsidRPr="00146EE7">
        <w:rPr>
          <w:rFonts w:ascii="Palatino Linotype" w:hAnsi="Palatino Linotype" w:cs="Arial"/>
        </w:rPr>
        <w:t>ara efecto de fundar y motivar la precedente aseveración, se parte de la premisa normativa siguiente:</w:t>
      </w:r>
    </w:p>
    <w:p w14:paraId="3D45E9AC" w14:textId="77777777" w:rsidR="001E3A82" w:rsidRPr="00146EE7" w:rsidRDefault="001E3A82" w:rsidP="001E3A82">
      <w:pPr>
        <w:spacing w:after="160" w:line="360" w:lineRule="auto"/>
        <w:ind w:right="51"/>
        <w:jc w:val="both"/>
        <w:rPr>
          <w:rFonts w:ascii="Palatino Linotype" w:hAnsi="Palatino Linotype" w:cs="Arial"/>
          <w:sz w:val="12"/>
        </w:rPr>
      </w:pPr>
    </w:p>
    <w:p w14:paraId="3E222E8C" w14:textId="77777777" w:rsidR="001E3A82" w:rsidRPr="00146EE7" w:rsidRDefault="001E3A82" w:rsidP="001E3A82">
      <w:pPr>
        <w:spacing w:after="160" w:line="360" w:lineRule="auto"/>
        <w:ind w:right="51"/>
        <w:jc w:val="both"/>
        <w:rPr>
          <w:rFonts w:ascii="Palatino Linotype" w:hAnsi="Palatino Linotype" w:cs="Arial"/>
        </w:rPr>
      </w:pPr>
      <w:r w:rsidRPr="00146EE7">
        <w:rPr>
          <w:rFonts w:ascii="Palatino Linotype" w:hAnsi="Palatino Linotype" w:cs="Arial"/>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40607A24" w14:textId="77777777" w:rsidR="001E3A82" w:rsidRPr="00146EE7" w:rsidRDefault="001E3A82" w:rsidP="001E3A82">
      <w:pPr>
        <w:spacing w:after="160" w:line="360" w:lineRule="auto"/>
        <w:ind w:right="51"/>
        <w:jc w:val="both"/>
        <w:rPr>
          <w:rFonts w:ascii="Palatino Linotype" w:hAnsi="Palatino Linotype" w:cs="Arial"/>
          <w:sz w:val="2"/>
        </w:rPr>
      </w:pPr>
    </w:p>
    <w:p w14:paraId="503A8348" w14:textId="77777777" w:rsidR="001E3A82" w:rsidRPr="00146EE7" w:rsidRDefault="001E3A82" w:rsidP="001E3A82">
      <w:pPr>
        <w:spacing w:after="160"/>
        <w:ind w:left="567" w:right="616"/>
        <w:jc w:val="both"/>
        <w:rPr>
          <w:rFonts w:ascii="Palatino Linotype" w:eastAsiaTheme="minorHAnsi" w:hAnsi="Palatino Linotype" w:cstheme="minorBidi"/>
          <w:i/>
          <w:sz w:val="22"/>
          <w:szCs w:val="22"/>
          <w:lang w:val="es-MX" w:eastAsia="en-US"/>
        </w:rPr>
      </w:pPr>
      <w:r w:rsidRPr="00146EE7">
        <w:rPr>
          <w:rFonts w:ascii="Palatino Linotype" w:eastAsiaTheme="minorHAnsi" w:hAnsi="Palatino Linotype" w:cstheme="minorBidi"/>
          <w:b/>
          <w:i/>
          <w:sz w:val="22"/>
          <w:szCs w:val="22"/>
          <w:lang w:val="es-MX" w:eastAsia="en-US"/>
        </w:rPr>
        <w:t>Artículo 11.</w:t>
      </w:r>
      <w:r w:rsidRPr="00146EE7">
        <w:rPr>
          <w:rFonts w:ascii="Palatino Linotype" w:eastAsiaTheme="minorHAnsi" w:hAnsi="Palatino Linotype" w:cstheme="minorBidi"/>
          <w:i/>
          <w:sz w:val="22"/>
          <w:szCs w:val="22"/>
          <w:lang w:val="es-MX" w:eastAsia="en-US"/>
        </w:rPr>
        <w:t xml:space="preserve"> En la generación, publicación y</w:t>
      </w:r>
      <w:r w:rsidRPr="00146EE7">
        <w:rPr>
          <w:rFonts w:ascii="Palatino Linotype" w:eastAsiaTheme="minorHAnsi" w:hAnsi="Palatino Linotype" w:cstheme="minorBidi"/>
          <w:b/>
          <w:i/>
          <w:sz w:val="22"/>
          <w:szCs w:val="22"/>
          <w:lang w:val="es-MX" w:eastAsia="en-US"/>
        </w:rPr>
        <w:t xml:space="preserve"> </w:t>
      </w:r>
      <w:r w:rsidRPr="00146EE7">
        <w:rPr>
          <w:rFonts w:ascii="Palatino Linotype" w:eastAsiaTheme="minorHAnsi" w:hAnsi="Palatino Linotype" w:cstheme="minorBidi"/>
          <w:b/>
          <w:i/>
          <w:sz w:val="22"/>
          <w:szCs w:val="22"/>
          <w:u w:val="single"/>
          <w:lang w:val="es-MX" w:eastAsia="en-US"/>
        </w:rPr>
        <w:t>entrega de información se deberá</w:t>
      </w:r>
      <w:r w:rsidRPr="00146EE7">
        <w:rPr>
          <w:rFonts w:ascii="Palatino Linotype" w:eastAsiaTheme="minorHAnsi" w:hAnsi="Palatino Linotype" w:cstheme="minorBidi"/>
          <w:i/>
          <w:sz w:val="22"/>
          <w:szCs w:val="22"/>
          <w:lang w:val="es-MX" w:eastAsia="en-US"/>
        </w:rPr>
        <w:t xml:space="preserve"> </w:t>
      </w:r>
      <w:r w:rsidRPr="00146EE7">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146EE7">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6FCB3094" w14:textId="77777777" w:rsidR="001E3A82" w:rsidRPr="00146EE7" w:rsidRDefault="001E3A82" w:rsidP="001E3A82">
      <w:pPr>
        <w:spacing w:after="160"/>
        <w:ind w:left="567" w:right="616"/>
        <w:jc w:val="both"/>
        <w:rPr>
          <w:rFonts w:ascii="Palatino Linotype" w:eastAsiaTheme="minorHAnsi" w:hAnsi="Palatino Linotype" w:cstheme="minorBidi"/>
          <w:b/>
          <w:i/>
          <w:sz w:val="22"/>
          <w:szCs w:val="22"/>
          <w:lang w:val="es-MX" w:eastAsia="en-US"/>
        </w:rPr>
      </w:pPr>
      <w:r w:rsidRPr="00146EE7">
        <w:rPr>
          <w:rFonts w:ascii="Palatino Linotype" w:eastAsiaTheme="minorHAnsi" w:hAnsi="Palatino Linotype" w:cstheme="minorBidi"/>
          <w:b/>
          <w:i/>
          <w:sz w:val="22"/>
          <w:szCs w:val="22"/>
          <w:lang w:val="es-MX" w:eastAsia="en-US"/>
        </w:rPr>
        <w:t>[…]</w:t>
      </w:r>
    </w:p>
    <w:p w14:paraId="61138C48" w14:textId="77777777" w:rsidR="001E3A82" w:rsidRPr="00146EE7" w:rsidRDefault="001E3A82" w:rsidP="001E3A82">
      <w:pPr>
        <w:spacing w:after="160"/>
        <w:ind w:left="567" w:right="616"/>
        <w:jc w:val="both"/>
        <w:rPr>
          <w:rFonts w:ascii="Palatino Linotype" w:eastAsiaTheme="minorHAnsi" w:hAnsi="Palatino Linotype" w:cstheme="minorBidi"/>
          <w:b/>
          <w:i/>
          <w:sz w:val="22"/>
          <w:szCs w:val="22"/>
          <w:u w:val="single"/>
          <w:lang w:val="es-MX" w:eastAsia="en-US"/>
        </w:rPr>
      </w:pPr>
      <w:r w:rsidRPr="00146EE7">
        <w:rPr>
          <w:rFonts w:ascii="Palatino Linotype" w:eastAsiaTheme="minorHAnsi" w:hAnsi="Palatino Linotype" w:cstheme="minorBidi"/>
          <w:b/>
          <w:i/>
          <w:sz w:val="22"/>
          <w:szCs w:val="22"/>
          <w:lang w:val="es-MX" w:eastAsia="en-US"/>
        </w:rPr>
        <w:t>Artículo 161.</w:t>
      </w:r>
      <w:r w:rsidRPr="00146EE7">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146EE7">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146EE7">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45F9A35D" w14:textId="77777777" w:rsidR="001E3A82" w:rsidRPr="00146EE7" w:rsidRDefault="001E3A82" w:rsidP="001E3A82">
      <w:pPr>
        <w:spacing w:after="160" w:line="360" w:lineRule="auto"/>
        <w:ind w:right="51"/>
        <w:jc w:val="both"/>
        <w:rPr>
          <w:rFonts w:ascii="Palatino Linotype" w:hAnsi="Palatino Linotype" w:cs="Arial"/>
          <w:sz w:val="8"/>
        </w:rPr>
      </w:pPr>
    </w:p>
    <w:p w14:paraId="14FCEE45" w14:textId="77777777" w:rsidR="001E3A82" w:rsidRPr="00146EE7" w:rsidRDefault="001E3A82" w:rsidP="001E3A82">
      <w:pPr>
        <w:spacing w:after="160" w:line="360" w:lineRule="auto"/>
        <w:ind w:right="51"/>
        <w:jc w:val="both"/>
        <w:rPr>
          <w:rFonts w:ascii="Palatino Linotype" w:hAnsi="Palatino Linotype" w:cs="Arial"/>
        </w:rPr>
      </w:pPr>
      <w:r w:rsidRPr="00146EE7">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146EE7">
        <w:rPr>
          <w:rFonts w:ascii="Palatino Linotype" w:hAnsi="Palatino Linotype" w:cs="Arial"/>
          <w:b/>
          <w:u w:val="single"/>
        </w:rPr>
        <w:t xml:space="preserve">haciéndole saber al solicitante como podrá </w:t>
      </w:r>
      <w:r w:rsidRPr="00146EE7">
        <w:rPr>
          <w:rFonts w:ascii="Palatino Linotype" w:hAnsi="Palatino Linotype" w:cs="Arial"/>
          <w:b/>
          <w:u w:val="single"/>
        </w:rPr>
        <w:lastRenderedPageBreak/>
        <w:t>consultar, reproducir o adquirir la información, en un plazo no mayor a cinco días hábiles</w:t>
      </w:r>
      <w:r w:rsidRPr="00146EE7">
        <w:rPr>
          <w:rFonts w:ascii="Palatino Linotype" w:hAnsi="Palatino Linotype" w:cs="Arial"/>
        </w:rPr>
        <w:t>, comprendiendo:</w:t>
      </w:r>
    </w:p>
    <w:p w14:paraId="464D8B7B" w14:textId="77777777" w:rsidR="001E3A82" w:rsidRPr="00146EE7" w:rsidRDefault="001E3A82" w:rsidP="001E3A82">
      <w:pPr>
        <w:numPr>
          <w:ilvl w:val="0"/>
          <w:numId w:val="4"/>
        </w:numPr>
        <w:spacing w:after="160" w:line="360" w:lineRule="auto"/>
        <w:ind w:right="51"/>
        <w:jc w:val="both"/>
        <w:rPr>
          <w:rFonts w:ascii="Palatino Linotype" w:hAnsi="Palatino Linotype" w:cs="Arial"/>
        </w:rPr>
      </w:pPr>
      <w:r w:rsidRPr="00146EE7">
        <w:rPr>
          <w:rFonts w:ascii="Palatino Linotype" w:hAnsi="Palatino Linotype" w:cs="Arial"/>
        </w:rPr>
        <w:t>La fuente</w:t>
      </w:r>
    </w:p>
    <w:p w14:paraId="27ECD34A" w14:textId="77777777" w:rsidR="001E3A82" w:rsidRPr="00146EE7" w:rsidRDefault="001E3A82" w:rsidP="001E3A82">
      <w:pPr>
        <w:numPr>
          <w:ilvl w:val="0"/>
          <w:numId w:val="4"/>
        </w:numPr>
        <w:spacing w:after="160" w:line="360" w:lineRule="auto"/>
        <w:ind w:right="51"/>
        <w:jc w:val="both"/>
        <w:rPr>
          <w:rFonts w:ascii="Palatino Linotype" w:hAnsi="Palatino Linotype" w:cs="Arial"/>
        </w:rPr>
      </w:pPr>
      <w:r w:rsidRPr="00146EE7">
        <w:rPr>
          <w:rFonts w:ascii="Palatino Linotype" w:hAnsi="Palatino Linotype" w:cs="Arial"/>
        </w:rPr>
        <w:t>El lugar y</w:t>
      </w:r>
    </w:p>
    <w:p w14:paraId="43727D0C" w14:textId="77777777" w:rsidR="001E3A82" w:rsidRPr="00146EE7" w:rsidRDefault="001E3A82" w:rsidP="001E3A82">
      <w:pPr>
        <w:numPr>
          <w:ilvl w:val="0"/>
          <w:numId w:val="4"/>
        </w:numPr>
        <w:spacing w:after="160" w:line="360" w:lineRule="auto"/>
        <w:ind w:right="51"/>
        <w:jc w:val="both"/>
        <w:rPr>
          <w:rFonts w:ascii="Palatino Linotype" w:hAnsi="Palatino Linotype" w:cs="Arial"/>
        </w:rPr>
      </w:pPr>
      <w:r w:rsidRPr="00146EE7">
        <w:rPr>
          <w:rFonts w:ascii="Palatino Linotype" w:hAnsi="Palatino Linotype" w:cs="Arial"/>
        </w:rPr>
        <w:t xml:space="preserve">La forma </w:t>
      </w:r>
    </w:p>
    <w:p w14:paraId="1A3413EC" w14:textId="77777777" w:rsidR="001E3A82" w:rsidRPr="00146EE7" w:rsidRDefault="001E3A82" w:rsidP="001E3A82">
      <w:pPr>
        <w:spacing w:after="160" w:line="360" w:lineRule="auto"/>
        <w:ind w:right="51"/>
        <w:jc w:val="both"/>
        <w:rPr>
          <w:rFonts w:ascii="Palatino Linotype" w:hAnsi="Palatino Linotype" w:cs="Arial"/>
        </w:rPr>
      </w:pPr>
      <w:r w:rsidRPr="00146EE7">
        <w:rPr>
          <w:rFonts w:ascii="Palatino Linotype" w:hAnsi="Palatino Linotype" w:cs="Arial"/>
        </w:rPr>
        <w:t xml:space="preserve">Asimismo, se establece que la fuente de la información </w:t>
      </w:r>
      <w:r w:rsidRPr="00146EE7">
        <w:rPr>
          <w:rFonts w:ascii="Palatino Linotype" w:hAnsi="Palatino Linotype" w:cs="Arial"/>
          <w:b/>
        </w:rPr>
        <w:t>deberá ser</w:t>
      </w:r>
      <w:r w:rsidRPr="00146EE7">
        <w:rPr>
          <w:rFonts w:ascii="Palatino Linotype" w:hAnsi="Palatino Linotype" w:cs="Arial"/>
        </w:rPr>
        <w:t>:</w:t>
      </w:r>
    </w:p>
    <w:p w14:paraId="5AED010D" w14:textId="77777777" w:rsidR="001E3A82" w:rsidRPr="00146EE7" w:rsidRDefault="001E3A82" w:rsidP="001E3A82">
      <w:pPr>
        <w:numPr>
          <w:ilvl w:val="0"/>
          <w:numId w:val="5"/>
        </w:numPr>
        <w:spacing w:after="160" w:line="360" w:lineRule="auto"/>
        <w:ind w:right="51"/>
        <w:jc w:val="both"/>
        <w:rPr>
          <w:rFonts w:ascii="Palatino Linotype" w:hAnsi="Palatino Linotype" w:cs="Arial"/>
        </w:rPr>
      </w:pPr>
      <w:r w:rsidRPr="00146EE7">
        <w:rPr>
          <w:rFonts w:ascii="Palatino Linotype" w:hAnsi="Palatino Linotype" w:cs="Arial"/>
        </w:rPr>
        <w:t>Precisa</w:t>
      </w:r>
    </w:p>
    <w:p w14:paraId="514E3207" w14:textId="77777777" w:rsidR="001E3A82" w:rsidRPr="00146EE7" w:rsidRDefault="001E3A82" w:rsidP="001E3A82">
      <w:pPr>
        <w:numPr>
          <w:ilvl w:val="0"/>
          <w:numId w:val="5"/>
        </w:numPr>
        <w:spacing w:after="160" w:line="360" w:lineRule="auto"/>
        <w:ind w:right="51"/>
        <w:jc w:val="both"/>
        <w:rPr>
          <w:rFonts w:ascii="Palatino Linotype" w:hAnsi="Palatino Linotype" w:cs="Arial"/>
        </w:rPr>
      </w:pPr>
      <w:r w:rsidRPr="00146EE7">
        <w:rPr>
          <w:rFonts w:ascii="Palatino Linotype" w:hAnsi="Palatino Linotype" w:cs="Arial"/>
        </w:rPr>
        <w:t>Concreta</w:t>
      </w:r>
    </w:p>
    <w:p w14:paraId="3FE21C5F" w14:textId="77777777" w:rsidR="001E3A82" w:rsidRPr="00146EE7" w:rsidRDefault="001E3A82" w:rsidP="001E3A82">
      <w:pPr>
        <w:numPr>
          <w:ilvl w:val="0"/>
          <w:numId w:val="5"/>
        </w:numPr>
        <w:spacing w:after="160" w:line="360" w:lineRule="auto"/>
        <w:ind w:right="51"/>
        <w:jc w:val="both"/>
        <w:rPr>
          <w:rFonts w:ascii="Palatino Linotype" w:hAnsi="Palatino Linotype" w:cs="Arial"/>
          <w:u w:val="single"/>
        </w:rPr>
      </w:pPr>
      <w:r w:rsidRPr="00146EE7">
        <w:rPr>
          <w:rFonts w:ascii="Palatino Linotype" w:hAnsi="Palatino Linotype" w:cs="Arial"/>
          <w:u w:val="single"/>
        </w:rPr>
        <w:t>Y NO debe implicar que el solicitante realice una búsqueda en toda la información que se encuentre disponible.</w:t>
      </w:r>
    </w:p>
    <w:p w14:paraId="60673C94" w14:textId="77777777" w:rsidR="001E3A82" w:rsidRPr="00146EE7" w:rsidRDefault="001E3A82" w:rsidP="001E3A82">
      <w:pPr>
        <w:spacing w:line="360" w:lineRule="auto"/>
        <w:ind w:left="720" w:right="51"/>
        <w:jc w:val="both"/>
        <w:rPr>
          <w:rFonts w:ascii="Palatino Linotype" w:hAnsi="Palatino Linotype" w:cs="Arial"/>
          <w:b/>
          <w:sz w:val="18"/>
          <w:u w:val="single"/>
        </w:rPr>
      </w:pPr>
    </w:p>
    <w:p w14:paraId="738BF253" w14:textId="77777777" w:rsidR="001E3A82" w:rsidRDefault="001E3A82" w:rsidP="001E3A82">
      <w:pPr>
        <w:spacing w:line="360" w:lineRule="auto"/>
        <w:ind w:right="51"/>
        <w:jc w:val="both"/>
        <w:rPr>
          <w:rFonts w:ascii="Palatino Linotype" w:eastAsiaTheme="minorHAnsi" w:hAnsi="Palatino Linotype" w:cs="Arial"/>
          <w:lang w:val="es-MX" w:eastAsia="en-US"/>
        </w:rPr>
      </w:pPr>
      <w:r w:rsidRPr="00146EE7">
        <w:rPr>
          <w:rFonts w:ascii="Palatino Linotype" w:eastAsiaTheme="minorHAnsi" w:hAnsi="Palatino Linotype" w:cs="Arial"/>
          <w:lang w:val="es-MX" w:eastAsia="en-US"/>
        </w:rPr>
        <w:t xml:space="preserve">Imperativos legales que establecen el procedimiento que debe seguir </w:t>
      </w:r>
      <w:r w:rsidRPr="00146EE7">
        <w:rPr>
          <w:rFonts w:ascii="Palatino Linotype" w:eastAsiaTheme="minorHAnsi" w:hAnsi="Palatino Linotype" w:cs="Arial"/>
          <w:b/>
          <w:lang w:val="es-MX" w:eastAsia="en-US"/>
        </w:rPr>
        <w:t xml:space="preserve">El Sujeto Obligado </w:t>
      </w:r>
      <w:r w:rsidRPr="00146EE7">
        <w:rPr>
          <w:rFonts w:ascii="Palatino Linotype" w:eastAsiaTheme="minorHAnsi" w:hAnsi="Palatino Linotype" w:cs="Arial"/>
          <w:lang w:val="es-MX" w:eastAsia="en-US"/>
        </w:rPr>
        <w:t xml:space="preserve">para que pueda tomarse como válida su orientación sobre la forma en que puede consultar la información requerida, y que en la especie no acontece, ello porque contrario a lo que establece </w:t>
      </w:r>
      <w:r w:rsidRPr="00146EE7">
        <w:rPr>
          <w:rFonts w:ascii="Palatino Linotype" w:eastAsiaTheme="minorHAnsi" w:hAnsi="Palatino Linotype" w:cs="Arial"/>
          <w:b/>
          <w:lang w:val="es-MX" w:eastAsia="en-US"/>
        </w:rPr>
        <w:t>El Sujeto Obligado</w:t>
      </w:r>
      <w:r w:rsidRPr="00146EE7">
        <w:rPr>
          <w:rFonts w:ascii="Palatino Linotype" w:eastAsiaTheme="minorHAnsi" w:hAnsi="Palatino Linotype" w:cs="Arial"/>
          <w:lang w:val="es-MX" w:eastAsia="en-US"/>
        </w:rPr>
        <w:t xml:space="preserve">, la fuente donde a su decir se encuentra la información, </w:t>
      </w:r>
      <w:r w:rsidRPr="00146EE7">
        <w:rPr>
          <w:rFonts w:ascii="Palatino Linotype" w:eastAsiaTheme="minorHAnsi" w:hAnsi="Palatino Linotype" w:cs="Arial"/>
          <w:b/>
          <w:u w:val="single"/>
          <w:lang w:val="es-MX" w:eastAsia="en-US"/>
        </w:rPr>
        <w:t>no es precisa</w:t>
      </w:r>
      <w:r w:rsidRPr="00146EE7">
        <w:rPr>
          <w:rFonts w:ascii="Palatino Linotype" w:eastAsiaTheme="minorHAnsi" w:hAnsi="Palatino Linotype" w:cs="Arial"/>
          <w:lang w:val="es-MX" w:eastAsia="en-US"/>
        </w:rPr>
        <w:t xml:space="preserve"> por no señalarse el lugar específico donde se encuentra la información solicitada; </w:t>
      </w:r>
      <w:r w:rsidRPr="00146EE7">
        <w:rPr>
          <w:rFonts w:ascii="Palatino Linotype" w:eastAsiaTheme="minorHAnsi" w:hAnsi="Palatino Linotype" w:cs="Arial"/>
          <w:b/>
          <w:u w:val="single"/>
          <w:lang w:val="es-MX" w:eastAsia="en-US"/>
        </w:rPr>
        <w:t>no es concreta</w:t>
      </w:r>
      <w:r w:rsidRPr="00146EE7">
        <w:rPr>
          <w:rFonts w:ascii="Palatino Linotype" w:eastAsiaTheme="minorHAnsi" w:hAnsi="Palatino Linotype" w:cs="Arial"/>
          <w:lang w:val="es-MX" w:eastAsia="en-US"/>
        </w:rPr>
        <w:t xml:space="preserve"> porque su fuente no es sólida, sino por el contrario ésta resulta abstracta y desinforma al crear incertidumbre con el cúmulo de información ahí establecida; y por último, su fuente </w:t>
      </w:r>
      <w:r w:rsidRPr="00146EE7">
        <w:rPr>
          <w:rFonts w:ascii="Palatino Linotype" w:eastAsiaTheme="minorHAnsi" w:hAnsi="Palatino Linotype" w:cs="Arial"/>
          <w:b/>
          <w:lang w:val="es-MX" w:eastAsia="en-US"/>
        </w:rPr>
        <w:t>SÍ implica que el solicitante realice una búsqueda en toda la información que se encuentra disponible</w:t>
      </w:r>
      <w:r w:rsidRPr="00146EE7">
        <w:rPr>
          <w:rFonts w:ascii="Palatino Linotype" w:eastAsiaTheme="minorHAnsi" w:hAnsi="Palatino Linotype" w:cs="Arial"/>
          <w:lang w:val="es-MX" w:eastAsia="en-US"/>
        </w:rPr>
        <w:t>, lo que a todas luces transgrede el numeral citado.</w:t>
      </w:r>
    </w:p>
    <w:p w14:paraId="2243D2B2" w14:textId="77777777" w:rsidR="001E3A82" w:rsidRDefault="001E3A82" w:rsidP="001E3A82">
      <w:pPr>
        <w:spacing w:line="360" w:lineRule="auto"/>
        <w:ind w:right="51"/>
        <w:jc w:val="both"/>
        <w:rPr>
          <w:rFonts w:ascii="Palatino Linotype" w:eastAsiaTheme="minorHAnsi" w:hAnsi="Palatino Linotype" w:cs="Arial"/>
          <w:lang w:val="es-MX" w:eastAsia="en-US"/>
        </w:rPr>
      </w:pPr>
    </w:p>
    <w:p w14:paraId="2675C6C0" w14:textId="3E705CD8" w:rsidR="001E3A82" w:rsidRDefault="001E3A82" w:rsidP="001E3A82">
      <w:pPr>
        <w:pStyle w:val="Prrafodelista"/>
        <w:autoSpaceDE w:val="0"/>
        <w:autoSpaceDN w:val="0"/>
        <w:adjustRightInd w:val="0"/>
        <w:spacing w:line="360" w:lineRule="auto"/>
        <w:ind w:left="0"/>
        <w:jc w:val="both"/>
        <w:rPr>
          <w:rFonts w:ascii="Palatino Linotype" w:hAnsi="Palatino Linotype" w:cs="Arial"/>
        </w:rPr>
      </w:pPr>
      <w:r w:rsidRPr="00B7320F">
        <w:rPr>
          <w:rFonts w:ascii="Palatino Linotype" w:hAnsi="Palatino Linotype" w:cs="Arial"/>
          <w:color w:val="000000" w:themeColor="text1"/>
        </w:rPr>
        <w:lastRenderedPageBreak/>
        <w:t xml:space="preserve">Asimismo, no pasa desapercibido para este Instituto que el plazo transcurrido entre la solicitud de información y la respuesta del </w:t>
      </w:r>
      <w:r w:rsidRPr="00B7320F">
        <w:rPr>
          <w:rFonts w:ascii="Palatino Linotype" w:hAnsi="Palatino Linotype" w:cs="Arial"/>
          <w:b/>
          <w:color w:val="000000" w:themeColor="text1"/>
        </w:rPr>
        <w:t>Sujeto Obligado</w:t>
      </w:r>
      <w:r w:rsidRPr="00B7320F">
        <w:rPr>
          <w:rFonts w:ascii="Palatino Linotype" w:hAnsi="Palatino Linotype" w:cs="Arial"/>
          <w:color w:val="000000" w:themeColor="text1"/>
        </w:rPr>
        <w:t xml:space="preserve"> fue de </w:t>
      </w:r>
      <w:r>
        <w:rPr>
          <w:rFonts w:ascii="Palatino Linotype" w:hAnsi="Palatino Linotype" w:cs="Arial"/>
          <w:b/>
          <w:i/>
          <w:color w:val="000000" w:themeColor="text1"/>
        </w:rPr>
        <w:t>catorce</w:t>
      </w:r>
      <w:r w:rsidRPr="00B7320F">
        <w:rPr>
          <w:rFonts w:ascii="Palatino Linotype" w:hAnsi="Palatino Linotype" w:cs="Arial"/>
          <w:b/>
          <w:i/>
          <w:color w:val="000000" w:themeColor="text1"/>
        </w:rPr>
        <w:t xml:space="preserve"> días hábiles</w:t>
      </w:r>
      <w:r w:rsidRPr="00B7320F">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B7320F">
        <w:rPr>
          <w:rFonts w:ascii="Palatino Linotype" w:hAnsi="Palatino Linotype" w:cs="Arial"/>
          <w:b/>
          <w:color w:val="000000" w:themeColor="text1"/>
        </w:rPr>
        <w:t>Sujeto Obligado</w:t>
      </w:r>
      <w:r w:rsidRPr="00B7320F">
        <w:rPr>
          <w:rFonts w:ascii="Palatino Linotype" w:hAnsi="Palatino Linotype" w:cs="Arial"/>
          <w:color w:val="000000" w:themeColor="text1"/>
        </w:rPr>
        <w:t xml:space="preserve"> </w:t>
      </w:r>
      <w:r w:rsidRPr="00B7320F">
        <w:rPr>
          <w:rFonts w:ascii="Palatino Linotype" w:hAnsi="Palatino Linotype" w:cs="Arial"/>
          <w:b/>
          <w:i/>
          <w:color w:val="000000" w:themeColor="text1"/>
          <w:u w:val="single"/>
        </w:rPr>
        <w:t>deberá hacerlo saber al solicitante en un plazo no mayor a cinco días hábiles</w:t>
      </w:r>
      <w:r w:rsidRPr="00B7320F">
        <w:rPr>
          <w:rFonts w:ascii="Palatino Linotype" w:hAnsi="Palatino Linotype" w:cs="Arial"/>
          <w:color w:val="000000" w:themeColor="text1"/>
        </w:rPr>
        <w:t xml:space="preserve">; bajo esa premisa, la respuesta del </w:t>
      </w:r>
      <w:r w:rsidRPr="00B7320F">
        <w:rPr>
          <w:rFonts w:ascii="Palatino Linotype" w:hAnsi="Palatino Linotype" w:cs="Arial"/>
          <w:b/>
          <w:color w:val="000000" w:themeColor="text1"/>
        </w:rPr>
        <w:t>Sujeto Obligado</w:t>
      </w:r>
      <w:r w:rsidRPr="00B7320F">
        <w:rPr>
          <w:rFonts w:ascii="Palatino Linotype" w:hAnsi="Palatino Linotype" w:cs="Arial"/>
          <w:color w:val="000000" w:themeColor="text1"/>
        </w:rPr>
        <w:t xml:space="preserve"> </w:t>
      </w:r>
      <w:r w:rsidRPr="00B7320F">
        <w:rPr>
          <w:rFonts w:ascii="Palatino Linotype" w:hAnsi="Palatino Linotype" w:cs="Arial"/>
        </w:rPr>
        <w:t xml:space="preserve">vulneró el referido dispositivo de la Ley de Transparencia, toda vez que no se pronunció dentro de los </w:t>
      </w:r>
      <w:r w:rsidRPr="00B7320F">
        <w:rPr>
          <w:rFonts w:ascii="Palatino Linotype" w:hAnsi="Palatino Linotype" w:cs="Arial"/>
          <w:b/>
          <w:u w:val="single"/>
        </w:rPr>
        <w:t>cinco días hábiles posteriores al ingreso de la solicitud</w:t>
      </w:r>
      <w:r w:rsidRPr="00B7320F">
        <w:rPr>
          <w:rFonts w:ascii="Palatino Linotype" w:hAnsi="Palatino Linotype" w:cs="Arial"/>
        </w:rPr>
        <w:t xml:space="preserve">, por lo que se le sugiere al </w:t>
      </w:r>
      <w:r w:rsidRPr="00B7320F">
        <w:rPr>
          <w:rFonts w:ascii="Palatino Linotype" w:hAnsi="Palatino Linotype" w:cs="Arial"/>
          <w:b/>
        </w:rPr>
        <w:t>Sujeto Obligado</w:t>
      </w:r>
      <w:r w:rsidRPr="00B7320F">
        <w:rPr>
          <w:rFonts w:ascii="Palatino Linotype" w:hAnsi="Palatino Linotype" w:cs="Arial"/>
        </w:rPr>
        <w:t xml:space="preserve"> atender las solicitudes de información con la mayor diligencia posible, orientando debidamente al solicitante dentro del plazo legalmente establecido. </w:t>
      </w:r>
    </w:p>
    <w:p w14:paraId="053CEC14" w14:textId="77777777" w:rsidR="00344D8A" w:rsidRDefault="00344D8A" w:rsidP="00EF59E0">
      <w:pPr>
        <w:spacing w:line="360" w:lineRule="auto"/>
        <w:ind w:right="49"/>
        <w:jc w:val="both"/>
        <w:rPr>
          <w:rFonts w:ascii="Palatino Linotype" w:hAnsi="Palatino Linotype" w:cs="Arial"/>
        </w:rPr>
      </w:pPr>
    </w:p>
    <w:p w14:paraId="375E0350" w14:textId="3E8A715B" w:rsidR="004514F1" w:rsidRPr="009B0627" w:rsidRDefault="004514F1" w:rsidP="004514F1">
      <w:pPr>
        <w:spacing w:line="360" w:lineRule="auto"/>
        <w:contextualSpacing/>
        <w:jc w:val="both"/>
        <w:rPr>
          <w:rFonts w:ascii="Palatino Linotype" w:hAnsi="Palatino Linotype" w:cs="Tahoma"/>
          <w:bCs/>
          <w:szCs w:val="22"/>
          <w:lang w:val="es-MX" w:eastAsia="es-MX"/>
        </w:rPr>
      </w:pPr>
      <w:r w:rsidRPr="009B0627">
        <w:rPr>
          <w:rFonts w:ascii="Palatino Linotype" w:eastAsia="Calibri" w:hAnsi="Palatino Linotype" w:cs="Tahoma"/>
          <w:szCs w:val="22"/>
          <w:lang w:val="es-MX"/>
        </w:rPr>
        <w:t xml:space="preserve">Ahora bien, de las constancias que obran en el expediente </w:t>
      </w:r>
      <w:r w:rsidRPr="009B0627">
        <w:rPr>
          <w:rFonts w:ascii="Palatino Linotype" w:hAnsi="Palatino Linotype" w:cs="Tahoma"/>
          <w:bCs/>
          <w:iCs/>
          <w:szCs w:val="22"/>
          <w:lang w:val="es-MX"/>
        </w:rPr>
        <w:t xml:space="preserve">se logra vislumbrar que el </w:t>
      </w:r>
      <w:r w:rsidRPr="009B0627">
        <w:rPr>
          <w:rFonts w:ascii="Palatino Linotype" w:hAnsi="Palatino Linotype" w:cs="Tahoma"/>
          <w:b/>
          <w:bCs/>
          <w:iCs/>
          <w:szCs w:val="22"/>
          <w:lang w:val="es-MX"/>
        </w:rPr>
        <w:t>Sujeto Obligado</w:t>
      </w:r>
      <w:r w:rsidRPr="009B0627">
        <w:rPr>
          <w:rFonts w:ascii="Palatino Linotype" w:hAnsi="Palatino Linotype" w:cs="Tahoma"/>
          <w:bCs/>
          <w:iCs/>
          <w:szCs w:val="22"/>
          <w:lang w:val="es-MX"/>
        </w:rPr>
        <w:t xml:space="preserve"> </w:t>
      </w:r>
      <w:r>
        <w:rPr>
          <w:rFonts w:ascii="Palatino Linotype" w:hAnsi="Palatino Linotype" w:cs="Tahoma"/>
          <w:bCs/>
          <w:szCs w:val="22"/>
          <w:lang w:val="es-MX"/>
        </w:rPr>
        <w:t>turnó</w:t>
      </w:r>
      <w:r w:rsidRPr="009B0627">
        <w:rPr>
          <w:rFonts w:ascii="Palatino Linotype" w:hAnsi="Palatino Linotype" w:cs="Tahoma"/>
          <w:bCs/>
          <w:szCs w:val="22"/>
          <w:lang w:val="es-MX"/>
        </w:rPr>
        <w:t xml:space="preserve"> la solicitud de información, a la </w:t>
      </w:r>
      <w:r w:rsidR="00344D8A">
        <w:rPr>
          <w:rFonts w:ascii="Palatino Linotype" w:hAnsi="Palatino Linotype" w:cs="Tahoma"/>
          <w:b/>
          <w:bCs/>
          <w:szCs w:val="22"/>
          <w:lang w:val="es-MX"/>
        </w:rPr>
        <w:t>Tesorería Municipal</w:t>
      </w:r>
      <w:r w:rsidRPr="009B0627">
        <w:rPr>
          <w:rFonts w:ascii="Palatino Linotype" w:hAnsi="Palatino Linotype" w:cs="Tahoma"/>
          <w:bCs/>
          <w:iCs/>
          <w:szCs w:val="22"/>
          <w:lang w:val="es-MX"/>
        </w:rPr>
        <w:t xml:space="preserve">, por lo que, es necesario hacer referencia al procedimiento de búsqueda </w:t>
      </w:r>
      <w:r w:rsidRPr="009B0627">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2CB1DF84" w14:textId="77777777" w:rsidR="004514F1" w:rsidRPr="009B0627" w:rsidRDefault="004514F1" w:rsidP="004514F1">
      <w:pPr>
        <w:spacing w:line="360" w:lineRule="auto"/>
        <w:contextualSpacing/>
        <w:jc w:val="both"/>
        <w:rPr>
          <w:rFonts w:ascii="Palatino Linotype" w:hAnsi="Palatino Linotype" w:cs="Tahoma"/>
          <w:bCs/>
          <w:sz w:val="22"/>
          <w:szCs w:val="22"/>
          <w:lang w:val="es-MX"/>
        </w:rPr>
      </w:pPr>
      <w:r w:rsidRPr="009B0627">
        <w:rPr>
          <w:rFonts w:ascii="Palatino Linotype" w:hAnsi="Palatino Linotype" w:cs="Tahoma"/>
          <w:bCs/>
          <w:sz w:val="22"/>
          <w:szCs w:val="22"/>
          <w:lang w:val="es-MX"/>
        </w:rPr>
        <w:t xml:space="preserve"> </w:t>
      </w:r>
    </w:p>
    <w:p w14:paraId="17B5773E" w14:textId="134DF8FB" w:rsidR="004514F1" w:rsidRPr="00670AC6" w:rsidRDefault="004514F1" w:rsidP="004514F1">
      <w:pPr>
        <w:numPr>
          <w:ilvl w:val="0"/>
          <w:numId w:val="21"/>
        </w:numPr>
        <w:spacing w:line="360" w:lineRule="auto"/>
        <w:contextualSpacing/>
        <w:jc w:val="both"/>
        <w:rPr>
          <w:rFonts w:ascii="Palatino Linotype" w:hAnsi="Palatino Linotype" w:cs="Tahoma"/>
          <w:bCs/>
          <w:szCs w:val="22"/>
          <w:lang w:val="es-MX"/>
        </w:rPr>
      </w:pPr>
      <w:r w:rsidRPr="009B0627">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7AC322F" w14:textId="77777777" w:rsidR="004514F1" w:rsidRPr="009B0627" w:rsidRDefault="004514F1" w:rsidP="004514F1">
      <w:pPr>
        <w:numPr>
          <w:ilvl w:val="0"/>
          <w:numId w:val="21"/>
        </w:numPr>
        <w:spacing w:line="360" w:lineRule="auto"/>
        <w:contextualSpacing/>
        <w:jc w:val="both"/>
        <w:rPr>
          <w:rFonts w:ascii="Palatino Linotype" w:hAnsi="Palatino Linotype" w:cs="Tahoma"/>
          <w:bCs/>
          <w:szCs w:val="22"/>
          <w:lang w:val="es-MX"/>
        </w:rPr>
      </w:pPr>
      <w:r w:rsidRPr="009B0627">
        <w:rPr>
          <w:rFonts w:ascii="Palatino Linotype" w:hAnsi="Palatino Linotype" w:cs="Tahoma"/>
          <w:bCs/>
          <w:szCs w:val="22"/>
          <w:lang w:val="es-MX"/>
        </w:rPr>
        <w:t xml:space="preserve">Los sujetos obligados otorgaran acceso a los documentos que se encuentren en sus archivos o que estén obligados a documentar de acuerdo con sus facultades, </w:t>
      </w:r>
      <w:r w:rsidRPr="009B0627">
        <w:rPr>
          <w:rFonts w:ascii="Palatino Linotype" w:hAnsi="Palatino Linotype" w:cs="Tahoma"/>
          <w:bCs/>
          <w:szCs w:val="22"/>
          <w:lang w:val="es-MX"/>
        </w:rPr>
        <w:lastRenderedPageBreak/>
        <w:t>competencias o funciones, en el formato en que el solicitante manifieste, de entre aquellos formatos existentes.</w:t>
      </w:r>
    </w:p>
    <w:p w14:paraId="140DF272" w14:textId="77777777" w:rsidR="004514F1" w:rsidRPr="009B0627" w:rsidRDefault="004514F1" w:rsidP="004514F1">
      <w:pPr>
        <w:spacing w:line="360" w:lineRule="auto"/>
        <w:contextualSpacing/>
        <w:jc w:val="both"/>
        <w:rPr>
          <w:rFonts w:ascii="Palatino Linotype" w:hAnsi="Palatino Linotype" w:cs="Tahoma"/>
          <w:bCs/>
          <w:iCs/>
          <w:sz w:val="22"/>
          <w:szCs w:val="22"/>
          <w:lang w:val="es-MX"/>
        </w:rPr>
      </w:pPr>
      <w:r w:rsidRPr="009B0627">
        <w:rPr>
          <w:rFonts w:ascii="Palatino Linotype" w:hAnsi="Palatino Linotype" w:cs="Tahoma"/>
          <w:bCs/>
          <w:iCs/>
          <w:sz w:val="22"/>
          <w:szCs w:val="22"/>
          <w:lang w:val="es-MX"/>
        </w:rPr>
        <w:t xml:space="preserve"> </w:t>
      </w:r>
    </w:p>
    <w:p w14:paraId="761AA9D2" w14:textId="1BB8CC46" w:rsidR="004514F1" w:rsidRDefault="004514F1" w:rsidP="00246DC1">
      <w:pPr>
        <w:autoSpaceDE w:val="0"/>
        <w:autoSpaceDN w:val="0"/>
        <w:adjustRightInd w:val="0"/>
        <w:spacing w:line="360" w:lineRule="auto"/>
        <w:jc w:val="both"/>
        <w:rPr>
          <w:rFonts w:ascii="Palatino Linotype" w:hAnsi="Palatino Linotype" w:cs="Tahoma"/>
          <w:bCs/>
          <w:szCs w:val="22"/>
          <w:lang w:val="es-MX"/>
        </w:rPr>
      </w:pPr>
      <w:r w:rsidRPr="009B0627">
        <w:rPr>
          <w:rFonts w:ascii="Palatino Linotype" w:hAnsi="Palatino Linotype" w:cs="Tahoma"/>
          <w:bCs/>
          <w:szCs w:val="22"/>
          <w:lang w:val="es-MX"/>
        </w:rPr>
        <w:t xml:space="preserve">Así, a efecto de determinar si el </w:t>
      </w:r>
      <w:r w:rsidRPr="009B0627">
        <w:rPr>
          <w:rFonts w:ascii="Palatino Linotype" w:hAnsi="Palatino Linotype" w:cs="Tahoma"/>
          <w:b/>
          <w:bCs/>
          <w:szCs w:val="22"/>
          <w:lang w:val="es-MX"/>
        </w:rPr>
        <w:t>Sujeto Obligado</w:t>
      </w:r>
      <w:r w:rsidRPr="009B0627">
        <w:rPr>
          <w:rFonts w:ascii="Palatino Linotype" w:hAnsi="Palatino Linotype" w:cs="Tahoma"/>
          <w:bCs/>
          <w:szCs w:val="22"/>
          <w:lang w:val="es-MX"/>
        </w:rPr>
        <w:t xml:space="preserve"> cumplió con el procedimiento de búsqueda, resulta necesario traer a estudio </w:t>
      </w:r>
      <w:r w:rsidR="00DC5B5A">
        <w:rPr>
          <w:rFonts w:ascii="Palatino Linotype" w:hAnsi="Palatino Linotype" w:cs="Tahoma"/>
          <w:bCs/>
          <w:szCs w:val="22"/>
          <w:lang w:val="es-MX"/>
        </w:rPr>
        <w:t xml:space="preserve">nuevamente el </w:t>
      </w:r>
      <w:r w:rsidR="00DC5B5A" w:rsidRPr="00DC5B5A">
        <w:rPr>
          <w:rFonts w:ascii="Palatino Linotype" w:hAnsi="Palatino Linotype" w:cs="Tahoma"/>
          <w:b/>
          <w:bCs/>
          <w:szCs w:val="22"/>
          <w:lang w:val="es-MX"/>
        </w:rPr>
        <w:t>Código Reglamentario Municipal de Toluca</w:t>
      </w:r>
      <w:r w:rsidR="00246DC1" w:rsidRPr="00246DC1">
        <w:rPr>
          <w:rFonts w:ascii="Palatino Linotype" w:hAnsi="Palatino Linotype" w:cs="Tahoma"/>
          <w:b/>
          <w:bCs/>
          <w:szCs w:val="22"/>
          <w:lang w:val="es-MX"/>
        </w:rPr>
        <w:t xml:space="preserve">, </w:t>
      </w:r>
      <w:r w:rsidRPr="009B0627">
        <w:rPr>
          <w:rFonts w:ascii="Palatino Linotype" w:hAnsi="Palatino Linotype" w:cs="Tahoma"/>
          <w:bCs/>
          <w:szCs w:val="22"/>
          <w:lang w:val="es-MX"/>
        </w:rPr>
        <w:t xml:space="preserve">en el cual se establece que, el </w:t>
      </w:r>
      <w:r w:rsidRPr="009B0627">
        <w:rPr>
          <w:rFonts w:ascii="Palatino Linotype" w:hAnsi="Palatino Linotype" w:cs="Tahoma"/>
          <w:b/>
          <w:bCs/>
          <w:szCs w:val="22"/>
          <w:lang w:val="es-MX"/>
        </w:rPr>
        <w:t>Sujeto Obligado</w:t>
      </w:r>
      <w:r w:rsidRPr="009B0627">
        <w:rPr>
          <w:rFonts w:ascii="Palatino Linotype" w:hAnsi="Palatino Linotype" w:cs="Tahoma"/>
          <w:bCs/>
          <w:szCs w:val="22"/>
          <w:lang w:val="es-MX"/>
        </w:rPr>
        <w:t xml:space="preserve"> para el ejercicio de sus funciones, contará con diversas unidades administrativas, entre otras las siguientes:</w:t>
      </w:r>
    </w:p>
    <w:p w14:paraId="2893EB47" w14:textId="77777777" w:rsidR="00CA15F8" w:rsidRDefault="00CA15F8" w:rsidP="00CA15F8">
      <w:pPr>
        <w:spacing w:line="360" w:lineRule="auto"/>
        <w:jc w:val="both"/>
        <w:rPr>
          <w:rFonts w:ascii="Palatino Linotype" w:hAnsi="Palatino Linotype"/>
          <w:sz w:val="22"/>
          <w:szCs w:val="20"/>
          <w:lang w:val="es-MX"/>
        </w:rPr>
      </w:pPr>
    </w:p>
    <w:p w14:paraId="7ABF839A" w14:textId="405E3E5E" w:rsidR="00344D8A" w:rsidRPr="004979F8" w:rsidRDefault="00CA15F8" w:rsidP="004979F8">
      <w:pPr>
        <w:ind w:left="567" w:right="567"/>
        <w:contextualSpacing/>
        <w:jc w:val="center"/>
        <w:rPr>
          <w:rFonts w:ascii="Palatino Linotype" w:hAnsi="Palatino Linotype"/>
          <w:b/>
          <w:bCs/>
          <w:i/>
          <w:kern w:val="28"/>
          <w:sz w:val="22"/>
          <w:szCs w:val="56"/>
          <w:lang w:val="es-MX"/>
        </w:rPr>
      </w:pPr>
      <w:r w:rsidRPr="00CA15F8">
        <w:rPr>
          <w:rFonts w:ascii="Palatino Linotype" w:hAnsi="Palatino Linotype"/>
          <w:i/>
          <w:kern w:val="28"/>
          <w:sz w:val="22"/>
          <w:szCs w:val="56"/>
          <w:lang w:val="es-MX"/>
        </w:rPr>
        <w:t>“</w:t>
      </w:r>
      <w:r w:rsidR="00344D8A" w:rsidRPr="004979F8">
        <w:rPr>
          <w:rFonts w:ascii="Palatino Linotype" w:hAnsi="Palatino Linotype"/>
          <w:b/>
          <w:bCs/>
          <w:i/>
          <w:kern w:val="28"/>
          <w:sz w:val="22"/>
          <w:szCs w:val="56"/>
          <w:lang w:val="es-MX"/>
        </w:rPr>
        <w:t>SECCIÓN TERCERA</w:t>
      </w:r>
    </w:p>
    <w:p w14:paraId="2028ABAD" w14:textId="7A8B632D" w:rsidR="00344D8A" w:rsidRPr="00670AC6" w:rsidRDefault="00344D8A" w:rsidP="004979F8">
      <w:pPr>
        <w:ind w:left="567" w:right="567"/>
        <w:contextualSpacing/>
        <w:jc w:val="center"/>
        <w:rPr>
          <w:rFonts w:ascii="Palatino Linotype" w:hAnsi="Palatino Linotype"/>
          <w:b/>
          <w:bCs/>
          <w:i/>
          <w:kern w:val="28"/>
          <w:sz w:val="22"/>
          <w:szCs w:val="56"/>
          <w:u w:val="thick"/>
          <w:lang w:val="es-MX"/>
        </w:rPr>
      </w:pPr>
      <w:r w:rsidRPr="00670AC6">
        <w:rPr>
          <w:rFonts w:ascii="Palatino Linotype" w:hAnsi="Palatino Linotype"/>
          <w:b/>
          <w:bCs/>
          <w:i/>
          <w:kern w:val="28"/>
          <w:sz w:val="22"/>
          <w:szCs w:val="56"/>
          <w:u w:val="thick"/>
          <w:lang w:val="es-MX"/>
        </w:rPr>
        <w:t>DE LA TESORERÍA MUNICIPAL</w:t>
      </w:r>
    </w:p>
    <w:p w14:paraId="19111BA5" w14:textId="77777777" w:rsidR="004979F8" w:rsidRPr="00344D8A" w:rsidRDefault="004979F8" w:rsidP="00344D8A">
      <w:pPr>
        <w:ind w:left="567" w:right="567"/>
        <w:contextualSpacing/>
        <w:jc w:val="both"/>
        <w:rPr>
          <w:rFonts w:ascii="Palatino Linotype" w:hAnsi="Palatino Linotype"/>
          <w:i/>
          <w:kern w:val="28"/>
          <w:sz w:val="22"/>
          <w:szCs w:val="56"/>
          <w:lang w:val="es-MX"/>
        </w:rPr>
      </w:pPr>
    </w:p>
    <w:p w14:paraId="534ED8A6" w14:textId="77777777" w:rsidR="00344D8A" w:rsidRPr="00344D8A" w:rsidRDefault="00344D8A" w:rsidP="00344D8A">
      <w:pPr>
        <w:ind w:left="567" w:right="567"/>
        <w:contextualSpacing/>
        <w:jc w:val="both"/>
        <w:rPr>
          <w:rFonts w:ascii="Palatino Linotype" w:hAnsi="Palatino Linotype"/>
          <w:i/>
          <w:kern w:val="28"/>
          <w:sz w:val="22"/>
          <w:szCs w:val="56"/>
          <w:lang w:val="es-MX"/>
        </w:rPr>
      </w:pPr>
      <w:r w:rsidRPr="004979F8">
        <w:rPr>
          <w:rFonts w:ascii="Palatino Linotype" w:hAnsi="Palatino Linotype"/>
          <w:b/>
          <w:bCs/>
          <w:i/>
          <w:kern w:val="28"/>
          <w:sz w:val="22"/>
          <w:szCs w:val="56"/>
          <w:lang w:val="es-MX"/>
        </w:rPr>
        <w:t>Artículo 3.19.</w:t>
      </w:r>
      <w:r w:rsidRPr="00344D8A">
        <w:rPr>
          <w:rFonts w:ascii="Palatino Linotype" w:hAnsi="Palatino Linotype"/>
          <w:i/>
          <w:kern w:val="28"/>
          <w:sz w:val="22"/>
          <w:szCs w:val="56"/>
          <w:lang w:val="es-MX"/>
        </w:rPr>
        <w:t xml:space="preserve"> La o el titular de la Tesorería Municipal tendrá las siguientes atribuciones: </w:t>
      </w:r>
    </w:p>
    <w:p w14:paraId="1FF3DD12" w14:textId="2D5BAD86" w:rsidR="00344D8A" w:rsidRPr="00344D8A" w:rsidRDefault="00344D8A" w:rsidP="004979F8">
      <w:pPr>
        <w:ind w:left="567" w:right="567"/>
        <w:contextualSpacing/>
        <w:jc w:val="both"/>
        <w:rPr>
          <w:rFonts w:ascii="Palatino Linotype" w:hAnsi="Palatino Linotype"/>
          <w:i/>
          <w:kern w:val="28"/>
          <w:sz w:val="22"/>
          <w:szCs w:val="56"/>
          <w:lang w:val="es-MX"/>
        </w:rPr>
      </w:pPr>
      <w:r w:rsidRPr="00670AC6">
        <w:rPr>
          <w:rFonts w:ascii="Palatino Linotype" w:hAnsi="Palatino Linotype"/>
          <w:b/>
          <w:bCs/>
          <w:i/>
          <w:kern w:val="28"/>
          <w:sz w:val="22"/>
          <w:szCs w:val="56"/>
          <w:lang w:val="es-MX"/>
        </w:rPr>
        <w:t>I.</w:t>
      </w:r>
      <w:r w:rsidRPr="00344D8A">
        <w:rPr>
          <w:rFonts w:ascii="Palatino Linotype" w:hAnsi="Palatino Linotype"/>
          <w:i/>
          <w:kern w:val="28"/>
          <w:sz w:val="22"/>
          <w:szCs w:val="56"/>
          <w:lang w:val="es-MX"/>
        </w:rPr>
        <w:t xml:space="preserve"> Coordinar la orientación técnica a los contribuyentes en el cumplimiento de sus obligaciones fiscales, el calendario de aplicación de las disposiciones tributarias y los procedimientos para su debida observancia; </w:t>
      </w:r>
    </w:p>
    <w:p w14:paraId="12DA391D" w14:textId="6974BD19" w:rsidR="00344D8A" w:rsidRPr="00344D8A" w:rsidRDefault="00344D8A" w:rsidP="00344D8A">
      <w:pPr>
        <w:ind w:left="567" w:right="567"/>
        <w:contextualSpacing/>
        <w:jc w:val="both"/>
        <w:rPr>
          <w:rFonts w:ascii="Palatino Linotype" w:hAnsi="Palatino Linotype"/>
          <w:i/>
          <w:kern w:val="28"/>
          <w:sz w:val="22"/>
          <w:szCs w:val="56"/>
          <w:lang w:val="es-MX"/>
        </w:rPr>
      </w:pPr>
    </w:p>
    <w:p w14:paraId="280DD37E" w14:textId="311CB2EA" w:rsidR="00344D8A" w:rsidRPr="00344D8A" w:rsidRDefault="00344D8A" w:rsidP="004979F8">
      <w:pPr>
        <w:ind w:left="567" w:right="567"/>
        <w:contextualSpacing/>
        <w:jc w:val="both"/>
        <w:rPr>
          <w:rFonts w:ascii="Palatino Linotype" w:hAnsi="Palatino Linotype"/>
          <w:i/>
          <w:kern w:val="28"/>
          <w:sz w:val="22"/>
          <w:szCs w:val="56"/>
          <w:lang w:val="es-MX"/>
        </w:rPr>
      </w:pPr>
      <w:r w:rsidRPr="00670AC6">
        <w:rPr>
          <w:rFonts w:ascii="Palatino Linotype" w:hAnsi="Palatino Linotype"/>
          <w:b/>
          <w:bCs/>
          <w:i/>
          <w:kern w:val="28"/>
          <w:sz w:val="22"/>
          <w:szCs w:val="56"/>
          <w:lang w:val="es-MX"/>
        </w:rPr>
        <w:t>II.</w:t>
      </w:r>
      <w:r w:rsidRPr="00344D8A">
        <w:rPr>
          <w:rFonts w:ascii="Palatino Linotype" w:hAnsi="Palatino Linotype"/>
          <w:i/>
          <w:kern w:val="28"/>
          <w:sz w:val="22"/>
          <w:szCs w:val="56"/>
          <w:lang w:val="es-MX"/>
        </w:rPr>
        <w:t xml:space="preserve"> Administrar, instrumentar, planear, implementar y supervisar la operación y desarrollo de la actividad catastral para la inscripción o actualización de la información de los predios en el Padrón Catastral Municipal y en el Sistema Integral de Información Catastral conforme a las disposiciones aplicables en la materia; </w:t>
      </w:r>
    </w:p>
    <w:p w14:paraId="58CDDB16" w14:textId="357752BB" w:rsidR="00344D8A" w:rsidRPr="00344D8A" w:rsidRDefault="00344D8A" w:rsidP="00344D8A">
      <w:pPr>
        <w:ind w:left="567" w:right="567"/>
        <w:contextualSpacing/>
        <w:jc w:val="both"/>
        <w:rPr>
          <w:rFonts w:ascii="Palatino Linotype" w:hAnsi="Palatino Linotype"/>
          <w:i/>
          <w:kern w:val="28"/>
          <w:sz w:val="22"/>
          <w:szCs w:val="56"/>
          <w:lang w:val="es-MX"/>
        </w:rPr>
      </w:pPr>
    </w:p>
    <w:p w14:paraId="598A4146" w14:textId="35088E8E" w:rsidR="00344D8A" w:rsidRPr="00344D8A" w:rsidRDefault="00344D8A" w:rsidP="004979F8">
      <w:pPr>
        <w:ind w:left="567" w:right="567"/>
        <w:contextualSpacing/>
        <w:jc w:val="both"/>
        <w:rPr>
          <w:rFonts w:ascii="Palatino Linotype" w:hAnsi="Palatino Linotype"/>
          <w:i/>
          <w:kern w:val="28"/>
          <w:sz w:val="22"/>
          <w:szCs w:val="56"/>
          <w:lang w:val="es-MX"/>
        </w:rPr>
      </w:pPr>
      <w:r w:rsidRPr="00670AC6">
        <w:rPr>
          <w:rFonts w:ascii="Palatino Linotype" w:hAnsi="Palatino Linotype"/>
          <w:b/>
          <w:bCs/>
          <w:i/>
          <w:kern w:val="28"/>
          <w:sz w:val="22"/>
          <w:szCs w:val="56"/>
          <w:lang w:val="es-MX"/>
        </w:rPr>
        <w:t>III.</w:t>
      </w:r>
      <w:r w:rsidRPr="00344D8A">
        <w:rPr>
          <w:rFonts w:ascii="Palatino Linotype" w:hAnsi="Palatino Linotype"/>
          <w:i/>
          <w:kern w:val="28"/>
          <w:sz w:val="22"/>
          <w:szCs w:val="56"/>
          <w:lang w:val="es-MX"/>
        </w:rPr>
        <w:t xml:space="preserve"> Aplicar el procedimiento administrativo de ejecución para recuperar y/o cancelar los créditos fiscales, cuentas incobrables y cuentas incosteables; </w:t>
      </w:r>
    </w:p>
    <w:p w14:paraId="6C5AB4C1" w14:textId="27F6F83E" w:rsidR="00344D8A" w:rsidRPr="00344D8A" w:rsidRDefault="00344D8A" w:rsidP="00344D8A">
      <w:pPr>
        <w:ind w:left="567" w:right="567"/>
        <w:contextualSpacing/>
        <w:jc w:val="both"/>
        <w:rPr>
          <w:rFonts w:ascii="Palatino Linotype" w:hAnsi="Palatino Linotype"/>
          <w:i/>
          <w:kern w:val="28"/>
          <w:sz w:val="22"/>
          <w:szCs w:val="56"/>
          <w:lang w:val="es-MX"/>
        </w:rPr>
      </w:pPr>
    </w:p>
    <w:p w14:paraId="1BDDA373" w14:textId="2451A55F" w:rsidR="00344D8A" w:rsidRPr="00344D8A" w:rsidRDefault="00344D8A" w:rsidP="004979F8">
      <w:pPr>
        <w:ind w:left="567" w:right="567"/>
        <w:contextualSpacing/>
        <w:jc w:val="both"/>
        <w:rPr>
          <w:rFonts w:ascii="Palatino Linotype" w:hAnsi="Palatino Linotype"/>
          <w:i/>
          <w:kern w:val="28"/>
          <w:sz w:val="22"/>
          <w:szCs w:val="56"/>
          <w:lang w:val="es-MX"/>
        </w:rPr>
      </w:pPr>
      <w:r w:rsidRPr="00670AC6">
        <w:rPr>
          <w:rFonts w:ascii="Palatino Linotype" w:hAnsi="Palatino Linotype"/>
          <w:b/>
          <w:bCs/>
          <w:i/>
          <w:kern w:val="28"/>
          <w:sz w:val="22"/>
          <w:szCs w:val="56"/>
          <w:lang w:val="es-MX"/>
        </w:rPr>
        <w:t>IV.</w:t>
      </w:r>
      <w:r w:rsidRPr="00344D8A">
        <w:rPr>
          <w:rFonts w:ascii="Palatino Linotype" w:hAnsi="Palatino Linotype"/>
          <w:i/>
          <w:kern w:val="28"/>
          <w:sz w:val="22"/>
          <w:szCs w:val="56"/>
          <w:lang w:val="es-MX"/>
        </w:rPr>
        <w:t xml:space="preserve"> Emitir las políticas que en materia de ejercicio presupuestal sean de observancia por las dependencias municipales; </w:t>
      </w:r>
    </w:p>
    <w:p w14:paraId="6ED5412D" w14:textId="20D441E7" w:rsidR="00344D8A" w:rsidRPr="00344D8A" w:rsidRDefault="00344D8A" w:rsidP="00344D8A">
      <w:pPr>
        <w:ind w:left="567" w:right="567"/>
        <w:contextualSpacing/>
        <w:jc w:val="both"/>
        <w:rPr>
          <w:rFonts w:ascii="Palatino Linotype" w:hAnsi="Palatino Linotype"/>
          <w:i/>
          <w:kern w:val="28"/>
          <w:sz w:val="22"/>
          <w:szCs w:val="56"/>
          <w:lang w:val="es-MX"/>
        </w:rPr>
      </w:pPr>
    </w:p>
    <w:p w14:paraId="4398AC04" w14:textId="3527AA9A" w:rsidR="00344D8A" w:rsidRPr="00344D8A" w:rsidRDefault="00344D8A" w:rsidP="004979F8">
      <w:pPr>
        <w:ind w:left="567" w:right="567"/>
        <w:contextualSpacing/>
        <w:jc w:val="both"/>
        <w:rPr>
          <w:rFonts w:ascii="Palatino Linotype" w:hAnsi="Palatino Linotype"/>
          <w:i/>
          <w:kern w:val="28"/>
          <w:sz w:val="22"/>
          <w:szCs w:val="56"/>
          <w:lang w:val="es-MX"/>
        </w:rPr>
      </w:pPr>
      <w:r w:rsidRPr="00670AC6">
        <w:rPr>
          <w:rFonts w:ascii="Palatino Linotype" w:hAnsi="Palatino Linotype"/>
          <w:b/>
          <w:bCs/>
          <w:i/>
          <w:kern w:val="28"/>
          <w:sz w:val="22"/>
          <w:szCs w:val="56"/>
          <w:lang w:val="es-MX"/>
        </w:rPr>
        <w:t>V.</w:t>
      </w:r>
      <w:r w:rsidRPr="00344D8A">
        <w:rPr>
          <w:rFonts w:ascii="Palatino Linotype" w:hAnsi="Palatino Linotype"/>
          <w:i/>
          <w:kern w:val="28"/>
          <w:sz w:val="22"/>
          <w:szCs w:val="56"/>
          <w:lang w:val="es-MX"/>
        </w:rPr>
        <w:t xml:space="preserve"> Proponer las disposiciones de racionalidad, austeridad y disciplina presupuestales; </w:t>
      </w:r>
    </w:p>
    <w:p w14:paraId="06325F4D" w14:textId="530BEEEB" w:rsidR="00344D8A" w:rsidRPr="00344D8A" w:rsidRDefault="00344D8A" w:rsidP="00344D8A">
      <w:pPr>
        <w:ind w:left="567" w:right="567"/>
        <w:contextualSpacing/>
        <w:jc w:val="both"/>
        <w:rPr>
          <w:rFonts w:ascii="Palatino Linotype" w:hAnsi="Palatino Linotype"/>
          <w:i/>
          <w:kern w:val="28"/>
          <w:sz w:val="22"/>
          <w:szCs w:val="56"/>
          <w:lang w:val="es-MX"/>
        </w:rPr>
      </w:pPr>
    </w:p>
    <w:p w14:paraId="18BB3078" w14:textId="11BC1DF2" w:rsidR="00344D8A" w:rsidRPr="00344D8A" w:rsidRDefault="00344D8A" w:rsidP="004979F8">
      <w:pPr>
        <w:ind w:left="567" w:right="567"/>
        <w:contextualSpacing/>
        <w:jc w:val="both"/>
        <w:rPr>
          <w:rFonts w:ascii="Palatino Linotype" w:hAnsi="Palatino Linotype"/>
          <w:i/>
          <w:kern w:val="28"/>
          <w:sz w:val="22"/>
          <w:szCs w:val="56"/>
          <w:lang w:val="es-MX"/>
        </w:rPr>
      </w:pPr>
      <w:r w:rsidRPr="00670AC6">
        <w:rPr>
          <w:rFonts w:ascii="Palatino Linotype" w:hAnsi="Palatino Linotype"/>
          <w:b/>
          <w:bCs/>
          <w:i/>
          <w:kern w:val="28"/>
          <w:sz w:val="22"/>
          <w:szCs w:val="56"/>
          <w:lang w:val="es-MX"/>
        </w:rPr>
        <w:t>VI.</w:t>
      </w:r>
      <w:r w:rsidRPr="00344D8A">
        <w:rPr>
          <w:rFonts w:ascii="Palatino Linotype" w:hAnsi="Palatino Linotype"/>
          <w:i/>
          <w:kern w:val="28"/>
          <w:sz w:val="22"/>
          <w:szCs w:val="56"/>
          <w:lang w:val="es-MX"/>
        </w:rPr>
        <w:t xml:space="preserve"> </w:t>
      </w:r>
      <w:r w:rsidR="004979F8" w:rsidRPr="00344D8A">
        <w:rPr>
          <w:rFonts w:ascii="Palatino Linotype" w:hAnsi="Palatino Linotype"/>
          <w:i/>
          <w:kern w:val="28"/>
          <w:sz w:val="22"/>
          <w:szCs w:val="56"/>
          <w:lang w:val="es-MX"/>
        </w:rPr>
        <w:t xml:space="preserve">Otorgar suficiencia presupuestal a las solicitudes de adquisiciones y servicios, así como las ampliaciones del monto del gasto operativo de las dependencias y organismos auxiliares; </w:t>
      </w:r>
    </w:p>
    <w:p w14:paraId="557EBB81" w14:textId="603F2A28" w:rsidR="00344D8A" w:rsidRPr="00344D8A" w:rsidRDefault="00344D8A" w:rsidP="00344D8A">
      <w:pPr>
        <w:ind w:left="567" w:right="567"/>
        <w:contextualSpacing/>
        <w:jc w:val="both"/>
        <w:rPr>
          <w:rFonts w:ascii="Palatino Linotype" w:hAnsi="Palatino Linotype"/>
          <w:i/>
          <w:kern w:val="28"/>
          <w:sz w:val="22"/>
          <w:szCs w:val="56"/>
          <w:lang w:val="es-MX"/>
        </w:rPr>
      </w:pPr>
    </w:p>
    <w:p w14:paraId="61258251" w14:textId="78D57FA3" w:rsidR="004979F8" w:rsidRDefault="00344D8A" w:rsidP="004979F8">
      <w:pPr>
        <w:ind w:left="567" w:right="567"/>
        <w:contextualSpacing/>
        <w:jc w:val="both"/>
        <w:rPr>
          <w:rFonts w:ascii="Palatino Linotype" w:hAnsi="Palatino Linotype"/>
          <w:i/>
          <w:kern w:val="28"/>
          <w:sz w:val="22"/>
          <w:szCs w:val="56"/>
          <w:lang w:val="es-MX"/>
        </w:rPr>
      </w:pPr>
      <w:r w:rsidRPr="00670AC6">
        <w:rPr>
          <w:rFonts w:ascii="Palatino Linotype" w:hAnsi="Palatino Linotype"/>
          <w:b/>
          <w:bCs/>
          <w:i/>
          <w:kern w:val="28"/>
          <w:sz w:val="22"/>
          <w:szCs w:val="56"/>
          <w:lang w:val="es-MX"/>
        </w:rPr>
        <w:t>VII.</w:t>
      </w:r>
      <w:r w:rsidRPr="00344D8A">
        <w:rPr>
          <w:rFonts w:ascii="Palatino Linotype" w:hAnsi="Palatino Linotype"/>
          <w:i/>
          <w:kern w:val="28"/>
          <w:sz w:val="22"/>
          <w:szCs w:val="56"/>
          <w:lang w:val="es-MX"/>
        </w:rPr>
        <w:t xml:space="preserve"> </w:t>
      </w:r>
      <w:r w:rsidR="004979F8" w:rsidRPr="00670AC6">
        <w:rPr>
          <w:rFonts w:ascii="Palatino Linotype" w:hAnsi="Palatino Linotype"/>
          <w:b/>
          <w:bCs/>
          <w:i/>
          <w:kern w:val="28"/>
          <w:sz w:val="22"/>
          <w:szCs w:val="56"/>
          <w:u w:val="single"/>
          <w:lang w:val="es-MX"/>
        </w:rPr>
        <w:t xml:space="preserve">Supervisar el registro y control de las operaciones financieras presupuestales y contables, revisar y autorizar la integración de los informes mensuales y la </w:t>
      </w:r>
      <w:r w:rsidR="004979F8" w:rsidRPr="00670AC6">
        <w:rPr>
          <w:rFonts w:ascii="Palatino Linotype" w:hAnsi="Palatino Linotype"/>
          <w:b/>
          <w:bCs/>
          <w:i/>
          <w:kern w:val="28"/>
          <w:sz w:val="22"/>
          <w:szCs w:val="56"/>
          <w:u w:val="single"/>
          <w:lang w:val="es-MX"/>
        </w:rPr>
        <w:lastRenderedPageBreak/>
        <w:t>cuenta pública anual del Municipio para que se entregue de manera oportuna y con apego a los lineamientos establecidos en los ordenamientos jurídicos aplicables</w:t>
      </w:r>
      <w:r w:rsidR="004979F8" w:rsidRPr="00344D8A">
        <w:rPr>
          <w:rFonts w:ascii="Palatino Linotype" w:hAnsi="Palatino Linotype"/>
          <w:i/>
          <w:kern w:val="28"/>
          <w:sz w:val="22"/>
          <w:szCs w:val="56"/>
          <w:lang w:val="es-MX"/>
        </w:rPr>
        <w:t>;</w:t>
      </w:r>
    </w:p>
    <w:p w14:paraId="79EC15FB" w14:textId="26B65BB4" w:rsidR="00344D8A" w:rsidRPr="00344D8A" w:rsidRDefault="00344D8A" w:rsidP="00344D8A">
      <w:pPr>
        <w:ind w:left="567" w:right="567"/>
        <w:contextualSpacing/>
        <w:jc w:val="both"/>
        <w:rPr>
          <w:rFonts w:ascii="Palatino Linotype" w:hAnsi="Palatino Linotype"/>
          <w:i/>
          <w:kern w:val="28"/>
          <w:sz w:val="22"/>
          <w:szCs w:val="56"/>
          <w:lang w:val="es-MX"/>
        </w:rPr>
      </w:pPr>
    </w:p>
    <w:p w14:paraId="363F8444" w14:textId="77777777" w:rsidR="004979F8" w:rsidRPr="00344D8A" w:rsidRDefault="00344D8A" w:rsidP="004979F8">
      <w:pPr>
        <w:ind w:left="567" w:right="567"/>
        <w:contextualSpacing/>
        <w:jc w:val="both"/>
        <w:rPr>
          <w:rFonts w:ascii="Palatino Linotype" w:hAnsi="Palatino Linotype"/>
          <w:i/>
          <w:kern w:val="28"/>
          <w:sz w:val="22"/>
          <w:szCs w:val="56"/>
          <w:lang w:val="es-MX"/>
        </w:rPr>
      </w:pPr>
      <w:r w:rsidRPr="00670AC6">
        <w:rPr>
          <w:rFonts w:ascii="Palatino Linotype" w:hAnsi="Palatino Linotype"/>
          <w:b/>
          <w:bCs/>
          <w:i/>
          <w:kern w:val="28"/>
          <w:sz w:val="22"/>
          <w:szCs w:val="56"/>
          <w:lang w:val="es-MX"/>
        </w:rPr>
        <w:t>VIII.</w:t>
      </w:r>
      <w:r w:rsidRPr="00344D8A">
        <w:rPr>
          <w:rFonts w:ascii="Palatino Linotype" w:hAnsi="Palatino Linotype"/>
          <w:i/>
          <w:kern w:val="28"/>
          <w:sz w:val="22"/>
          <w:szCs w:val="56"/>
          <w:lang w:val="es-MX"/>
        </w:rPr>
        <w:t xml:space="preserve"> </w:t>
      </w:r>
      <w:r w:rsidR="004979F8" w:rsidRPr="00344D8A">
        <w:rPr>
          <w:rFonts w:ascii="Palatino Linotype" w:hAnsi="Palatino Linotype"/>
          <w:i/>
          <w:kern w:val="28"/>
          <w:sz w:val="22"/>
          <w:szCs w:val="56"/>
          <w:lang w:val="es-MX"/>
        </w:rPr>
        <w:t xml:space="preserve">Coadyuvar con el presidente municipal en los juicios de carácter fiscal que se ventilen ante cualquier tribunal, cuando tenga interés la hacienda pública municipal, así como en la tramitación de los recursos administrativos de inconformidad en materia fiscal que interpongan los contribuyentes; </w:t>
      </w:r>
    </w:p>
    <w:p w14:paraId="71144161" w14:textId="3DC20224" w:rsidR="00344D8A" w:rsidRPr="00344D8A" w:rsidRDefault="00344D8A" w:rsidP="004979F8">
      <w:pPr>
        <w:ind w:left="567" w:right="567"/>
        <w:contextualSpacing/>
        <w:jc w:val="both"/>
        <w:rPr>
          <w:rFonts w:ascii="Palatino Linotype" w:hAnsi="Palatino Linotype"/>
          <w:i/>
          <w:kern w:val="28"/>
          <w:sz w:val="22"/>
          <w:szCs w:val="56"/>
          <w:lang w:val="es-MX"/>
        </w:rPr>
      </w:pPr>
    </w:p>
    <w:p w14:paraId="6046CC76" w14:textId="77777777" w:rsidR="004979F8" w:rsidRDefault="00344D8A"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lang w:val="es-MX"/>
        </w:rPr>
        <w:t>IX.</w:t>
      </w:r>
      <w:r w:rsidRPr="00344D8A">
        <w:rPr>
          <w:rFonts w:ascii="Palatino Linotype" w:hAnsi="Palatino Linotype"/>
          <w:i/>
          <w:kern w:val="28"/>
          <w:sz w:val="22"/>
          <w:szCs w:val="56"/>
          <w:lang w:val="es-MX"/>
        </w:rPr>
        <w:t xml:space="preserve"> </w:t>
      </w:r>
      <w:r w:rsidR="004979F8" w:rsidRPr="00344D8A">
        <w:rPr>
          <w:rFonts w:ascii="Palatino Linotype" w:hAnsi="Palatino Linotype"/>
          <w:i/>
          <w:kern w:val="28"/>
          <w:sz w:val="22"/>
          <w:szCs w:val="56"/>
          <w:lang w:val="es-MX"/>
        </w:rPr>
        <w:t>Administrar, instrumentar, planear, implementar y supervisar la operación y desarrollo de la actividad catastral para la inscripción o actualización de la</w:t>
      </w:r>
      <w:r w:rsidR="004979F8">
        <w:rPr>
          <w:rFonts w:ascii="Palatino Linotype" w:hAnsi="Palatino Linotype"/>
          <w:i/>
          <w:kern w:val="28"/>
          <w:sz w:val="22"/>
          <w:szCs w:val="56"/>
          <w:lang w:val="es-MX"/>
        </w:rPr>
        <w:t xml:space="preserve"> </w:t>
      </w:r>
      <w:r w:rsidR="004979F8" w:rsidRPr="004979F8">
        <w:rPr>
          <w:rFonts w:ascii="Palatino Linotype" w:hAnsi="Palatino Linotype"/>
          <w:i/>
          <w:kern w:val="28"/>
          <w:sz w:val="22"/>
          <w:szCs w:val="56"/>
        </w:rPr>
        <w:t>información de los predios en el Padrón Catastral Municipal y en el Sistema Integral de Información Catastral conforme a las disposiciones aplicables en la materia;</w:t>
      </w:r>
    </w:p>
    <w:p w14:paraId="4B8B6350" w14:textId="77777777" w:rsidR="004979F8" w:rsidRDefault="004979F8" w:rsidP="00344D8A">
      <w:pPr>
        <w:ind w:left="567" w:right="567"/>
        <w:contextualSpacing/>
        <w:jc w:val="both"/>
        <w:rPr>
          <w:rFonts w:ascii="Palatino Linotype" w:hAnsi="Palatino Linotype"/>
          <w:i/>
          <w:kern w:val="28"/>
          <w:sz w:val="22"/>
          <w:szCs w:val="56"/>
        </w:rPr>
      </w:pPr>
    </w:p>
    <w:p w14:paraId="0F48126B" w14:textId="38A4EFC3" w:rsidR="004979F8" w:rsidRDefault="004979F8"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 xml:space="preserve"> X.</w:t>
      </w:r>
      <w:r w:rsidRPr="004979F8">
        <w:rPr>
          <w:rFonts w:ascii="Palatino Linotype" w:hAnsi="Palatino Linotype"/>
          <w:i/>
          <w:kern w:val="28"/>
          <w:sz w:val="22"/>
          <w:szCs w:val="56"/>
        </w:rPr>
        <w:t xml:space="preserve"> Corroborar que se lleve a cabo la debida garantía del interés fiscal, cuando así lo determinen las disposiciones legales; Hacer efectivos los depósitos, fianzas, títulos de crédito y en general cualquier garantía o derecho otorgado para garantizar el interés fiscal, incluyendo el adeudo de intereses o de los accesorios legales generados por pago extemporáneo;</w:t>
      </w:r>
    </w:p>
    <w:p w14:paraId="382AAC78" w14:textId="77777777" w:rsidR="004979F8" w:rsidRDefault="004979F8" w:rsidP="00344D8A">
      <w:pPr>
        <w:ind w:left="567" w:right="567"/>
        <w:contextualSpacing/>
        <w:jc w:val="both"/>
        <w:rPr>
          <w:rFonts w:ascii="Palatino Linotype" w:hAnsi="Palatino Linotype"/>
          <w:i/>
          <w:kern w:val="28"/>
          <w:sz w:val="22"/>
          <w:szCs w:val="56"/>
        </w:rPr>
      </w:pPr>
    </w:p>
    <w:p w14:paraId="5C74E8F1" w14:textId="59CEC15F" w:rsidR="004979F8" w:rsidRDefault="004979F8"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XI.</w:t>
      </w:r>
      <w:r w:rsidRPr="004979F8">
        <w:rPr>
          <w:rFonts w:ascii="Palatino Linotype" w:hAnsi="Palatino Linotype"/>
          <w:i/>
          <w:kern w:val="28"/>
          <w:sz w:val="22"/>
          <w:szCs w:val="56"/>
        </w:rPr>
        <w:t xml:space="preserve"> Ejercer en el ámbito de su competencia las atribuciones derivadas del sistema estatal de coordinación hacendaria, así como de los convenios y acuerdos que se celebren en el marco del propio sistema;</w:t>
      </w:r>
    </w:p>
    <w:p w14:paraId="78A25307" w14:textId="77777777" w:rsidR="004979F8" w:rsidRDefault="004979F8" w:rsidP="00344D8A">
      <w:pPr>
        <w:ind w:left="567" w:right="567"/>
        <w:contextualSpacing/>
        <w:jc w:val="both"/>
        <w:rPr>
          <w:rFonts w:ascii="Palatino Linotype" w:hAnsi="Palatino Linotype"/>
          <w:i/>
          <w:kern w:val="28"/>
          <w:sz w:val="22"/>
          <w:szCs w:val="56"/>
        </w:rPr>
      </w:pPr>
    </w:p>
    <w:p w14:paraId="406DC7D1" w14:textId="53D816C6" w:rsidR="004979F8" w:rsidRDefault="004979F8"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 xml:space="preserve">XII. </w:t>
      </w:r>
      <w:r w:rsidRPr="004979F8">
        <w:rPr>
          <w:rFonts w:ascii="Palatino Linotype" w:hAnsi="Palatino Linotype"/>
          <w:i/>
          <w:kern w:val="28"/>
          <w:sz w:val="22"/>
          <w:szCs w:val="56"/>
        </w:rPr>
        <w:t>Determinar, liquidar, recaudar, fiscalizar y administrar las contribuciones, aprovechamientos, los productos y en general, todos los ingresos municipales cualquiera que sea su naturaleza, en los términos de los ordenamientos jurídicos aplicables;</w:t>
      </w:r>
    </w:p>
    <w:p w14:paraId="7D3F60BD" w14:textId="77777777" w:rsidR="004979F8" w:rsidRDefault="004979F8" w:rsidP="00344D8A">
      <w:pPr>
        <w:ind w:left="567" w:right="567"/>
        <w:contextualSpacing/>
        <w:jc w:val="both"/>
        <w:rPr>
          <w:rFonts w:ascii="Palatino Linotype" w:hAnsi="Palatino Linotype"/>
          <w:i/>
          <w:kern w:val="28"/>
          <w:sz w:val="22"/>
          <w:szCs w:val="56"/>
        </w:rPr>
      </w:pPr>
    </w:p>
    <w:p w14:paraId="25C7D6F4" w14:textId="6863D593" w:rsidR="004979F8" w:rsidRDefault="004979F8"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XIII.</w:t>
      </w:r>
      <w:r w:rsidRPr="004979F8">
        <w:rPr>
          <w:rFonts w:ascii="Palatino Linotype" w:hAnsi="Palatino Linotype"/>
          <w:i/>
          <w:kern w:val="28"/>
          <w:sz w:val="22"/>
          <w:szCs w:val="56"/>
        </w:rPr>
        <w:t xml:space="preserve"> Vigilar que se recauden los ingresos por los distintos conceptos impositivos que señala el Presupuesto y la Ley de Ingresos para el ejercicio fiscal del año en curso;</w:t>
      </w:r>
    </w:p>
    <w:p w14:paraId="5B6C808D" w14:textId="77777777" w:rsidR="004979F8" w:rsidRDefault="004979F8" w:rsidP="00344D8A">
      <w:pPr>
        <w:ind w:left="567" w:right="567"/>
        <w:contextualSpacing/>
        <w:jc w:val="both"/>
        <w:rPr>
          <w:rFonts w:ascii="Palatino Linotype" w:hAnsi="Palatino Linotype"/>
          <w:i/>
          <w:kern w:val="28"/>
          <w:sz w:val="22"/>
          <w:szCs w:val="56"/>
        </w:rPr>
      </w:pPr>
    </w:p>
    <w:p w14:paraId="299DA2F1" w14:textId="34695AEB" w:rsidR="004979F8" w:rsidRDefault="004979F8"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XIV.</w:t>
      </w:r>
      <w:r w:rsidRPr="004979F8">
        <w:rPr>
          <w:rFonts w:ascii="Palatino Linotype" w:hAnsi="Palatino Linotype"/>
          <w:i/>
          <w:kern w:val="28"/>
          <w:sz w:val="22"/>
          <w:szCs w:val="56"/>
        </w:rPr>
        <w:t xml:space="preserve"> Enunciar la política financiera y crediticia del Municipio; Proponer al Ayuntamiento los presupuestos de ingresos y egresos los cuales deberán ser elaborados y etiquetados con perspectiva de género, informar de su ejercicio y sugerir las modificaciones, en caso necesario;</w:t>
      </w:r>
    </w:p>
    <w:p w14:paraId="6708E793" w14:textId="77777777" w:rsidR="004979F8" w:rsidRDefault="004979F8" w:rsidP="00344D8A">
      <w:pPr>
        <w:ind w:left="567" w:right="567"/>
        <w:contextualSpacing/>
        <w:jc w:val="both"/>
        <w:rPr>
          <w:rFonts w:ascii="Palatino Linotype" w:hAnsi="Palatino Linotype"/>
          <w:i/>
          <w:kern w:val="28"/>
          <w:sz w:val="22"/>
          <w:szCs w:val="56"/>
        </w:rPr>
      </w:pPr>
    </w:p>
    <w:p w14:paraId="29EE1206" w14:textId="4E137C05" w:rsidR="004979F8" w:rsidRDefault="004979F8"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XV.</w:t>
      </w:r>
      <w:r w:rsidRPr="004979F8">
        <w:rPr>
          <w:rFonts w:ascii="Palatino Linotype" w:hAnsi="Palatino Linotype"/>
          <w:i/>
          <w:kern w:val="28"/>
          <w:sz w:val="22"/>
          <w:szCs w:val="56"/>
        </w:rPr>
        <w:t xml:space="preserve"> Emitir los criterios y políticas para la aplicación de los ordenamientos fiscales, así como resolver las diferencias que se susciten en la interpretación de los mismos, en términos de lo que dispone el Código Financiero;</w:t>
      </w:r>
    </w:p>
    <w:p w14:paraId="7781E33E" w14:textId="77777777" w:rsidR="004979F8" w:rsidRDefault="004979F8" w:rsidP="00344D8A">
      <w:pPr>
        <w:ind w:left="567" w:right="567"/>
        <w:contextualSpacing/>
        <w:jc w:val="both"/>
        <w:rPr>
          <w:rFonts w:ascii="Palatino Linotype" w:hAnsi="Palatino Linotype"/>
          <w:i/>
          <w:kern w:val="28"/>
          <w:sz w:val="22"/>
          <w:szCs w:val="56"/>
        </w:rPr>
      </w:pPr>
    </w:p>
    <w:p w14:paraId="11A3AE77" w14:textId="287E42E7" w:rsidR="004979F8" w:rsidRDefault="004979F8"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XVI.</w:t>
      </w:r>
      <w:r w:rsidRPr="004979F8">
        <w:rPr>
          <w:rFonts w:ascii="Palatino Linotype" w:hAnsi="Palatino Linotype"/>
          <w:i/>
          <w:kern w:val="28"/>
          <w:sz w:val="22"/>
          <w:szCs w:val="56"/>
        </w:rPr>
        <w:t xml:space="preserve"> Vigilar el cumplimiento de las disposiciones legales de carácter fiscal, aplicables en el ámbito municipal; Autorizar y verificar la reasignación de recursos presupuestarios a otros </w:t>
      </w:r>
      <w:r w:rsidRPr="004979F8">
        <w:rPr>
          <w:rFonts w:ascii="Palatino Linotype" w:hAnsi="Palatino Linotype"/>
          <w:i/>
          <w:kern w:val="28"/>
          <w:sz w:val="22"/>
          <w:szCs w:val="56"/>
        </w:rPr>
        <w:lastRenderedPageBreak/>
        <w:t>programas sociales prioritarios mediante el dictamen correspondiente, en conjunto con la Unidad de Información, Planeación, Programación y Evaluación, informando de ello al Ayuntamiento;</w:t>
      </w:r>
    </w:p>
    <w:p w14:paraId="556E69BC" w14:textId="77777777" w:rsidR="004979F8" w:rsidRDefault="004979F8" w:rsidP="00344D8A">
      <w:pPr>
        <w:ind w:left="567" w:right="567"/>
        <w:contextualSpacing/>
        <w:jc w:val="both"/>
        <w:rPr>
          <w:rFonts w:ascii="Palatino Linotype" w:hAnsi="Palatino Linotype"/>
          <w:i/>
          <w:kern w:val="28"/>
          <w:sz w:val="22"/>
          <w:szCs w:val="56"/>
        </w:rPr>
      </w:pPr>
    </w:p>
    <w:p w14:paraId="0040B93E" w14:textId="3A0E5C7A" w:rsidR="004979F8" w:rsidRDefault="004979F8"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XVII.</w:t>
      </w:r>
      <w:r w:rsidRPr="004979F8">
        <w:rPr>
          <w:rFonts w:ascii="Palatino Linotype" w:hAnsi="Palatino Linotype"/>
          <w:i/>
          <w:kern w:val="28"/>
          <w:sz w:val="22"/>
          <w:szCs w:val="56"/>
        </w:rPr>
        <w:t xml:space="preserve"> Administrar los estacionamientos de propiedad municipal, en términos de lo que dispone el Capítulo Octavo del Título Sexto de este Código;</w:t>
      </w:r>
    </w:p>
    <w:p w14:paraId="7DBF5322" w14:textId="77777777" w:rsidR="004979F8" w:rsidRDefault="004979F8" w:rsidP="00344D8A">
      <w:pPr>
        <w:ind w:left="567" w:right="567"/>
        <w:contextualSpacing/>
        <w:jc w:val="both"/>
        <w:rPr>
          <w:rFonts w:ascii="Palatino Linotype" w:hAnsi="Palatino Linotype"/>
          <w:i/>
          <w:kern w:val="28"/>
          <w:sz w:val="22"/>
          <w:szCs w:val="56"/>
        </w:rPr>
      </w:pPr>
    </w:p>
    <w:p w14:paraId="3538FA4D" w14:textId="73DD9EBC" w:rsidR="004979F8" w:rsidRDefault="004979F8"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XVIII.</w:t>
      </w:r>
      <w:r w:rsidRPr="004979F8">
        <w:rPr>
          <w:rFonts w:ascii="Palatino Linotype" w:hAnsi="Palatino Linotype"/>
          <w:i/>
          <w:kern w:val="28"/>
          <w:sz w:val="22"/>
          <w:szCs w:val="56"/>
        </w:rPr>
        <w:t xml:space="preserve"> Elaborar y resguardar los padrones de contribuyentes del municipio de Toluca;</w:t>
      </w:r>
    </w:p>
    <w:p w14:paraId="095C5568" w14:textId="77777777" w:rsidR="004979F8" w:rsidRDefault="004979F8" w:rsidP="00344D8A">
      <w:pPr>
        <w:ind w:left="567" w:right="567"/>
        <w:contextualSpacing/>
        <w:jc w:val="both"/>
        <w:rPr>
          <w:rFonts w:ascii="Palatino Linotype" w:hAnsi="Palatino Linotype"/>
          <w:i/>
          <w:kern w:val="28"/>
          <w:sz w:val="22"/>
          <w:szCs w:val="56"/>
        </w:rPr>
      </w:pPr>
    </w:p>
    <w:p w14:paraId="6DF7AD0C" w14:textId="229EBA2E" w:rsidR="004979F8" w:rsidRDefault="004979F8"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XIX.</w:t>
      </w:r>
      <w:r w:rsidRPr="004979F8">
        <w:rPr>
          <w:rFonts w:ascii="Palatino Linotype" w:hAnsi="Palatino Linotype"/>
          <w:i/>
          <w:kern w:val="28"/>
          <w:sz w:val="22"/>
          <w:szCs w:val="56"/>
        </w:rPr>
        <w:t xml:space="preserve"> Dar a conocer a las dependencias que conforman la administración pública municipal, conjuntamente con la Unidad de Información, Planeación, Programación y Evaluación, la información necesaria para la formulación del Presupuesto de Egresos Municipal, en observancia a la normatividad aplicable;</w:t>
      </w:r>
    </w:p>
    <w:p w14:paraId="1825041F" w14:textId="77777777" w:rsidR="004979F8" w:rsidRDefault="004979F8" w:rsidP="00344D8A">
      <w:pPr>
        <w:ind w:left="567" w:right="567"/>
        <w:contextualSpacing/>
        <w:jc w:val="both"/>
        <w:rPr>
          <w:rFonts w:ascii="Palatino Linotype" w:hAnsi="Palatino Linotype"/>
          <w:i/>
          <w:kern w:val="28"/>
          <w:sz w:val="22"/>
          <w:szCs w:val="56"/>
        </w:rPr>
      </w:pPr>
    </w:p>
    <w:p w14:paraId="66425F56" w14:textId="0EF5C478" w:rsidR="004979F8" w:rsidRDefault="004979F8"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XX.</w:t>
      </w:r>
      <w:r w:rsidRPr="004979F8">
        <w:rPr>
          <w:rFonts w:ascii="Palatino Linotype" w:hAnsi="Palatino Linotype"/>
          <w:i/>
          <w:kern w:val="28"/>
          <w:sz w:val="22"/>
          <w:szCs w:val="56"/>
        </w:rPr>
        <w:t xml:space="preserve"> </w:t>
      </w:r>
      <w:r w:rsidRPr="00670AC6">
        <w:rPr>
          <w:rFonts w:ascii="Palatino Linotype" w:hAnsi="Palatino Linotype"/>
          <w:b/>
          <w:bCs/>
          <w:i/>
          <w:kern w:val="28"/>
          <w:sz w:val="22"/>
          <w:szCs w:val="56"/>
          <w:u w:val="single"/>
        </w:rPr>
        <w:t>Analizar las solicitudes de asignación presupuestaria entregadas por las áreas y, en su caso emitir las notificaciones correspondientes</w:t>
      </w:r>
      <w:r w:rsidRPr="004979F8">
        <w:rPr>
          <w:rFonts w:ascii="Palatino Linotype" w:hAnsi="Palatino Linotype"/>
          <w:i/>
          <w:kern w:val="28"/>
          <w:sz w:val="22"/>
          <w:szCs w:val="56"/>
        </w:rPr>
        <w:t>;</w:t>
      </w:r>
    </w:p>
    <w:p w14:paraId="4CF3ED82" w14:textId="77777777" w:rsidR="004979F8" w:rsidRDefault="004979F8" w:rsidP="00344D8A">
      <w:pPr>
        <w:ind w:left="567" w:right="567"/>
        <w:contextualSpacing/>
        <w:jc w:val="both"/>
        <w:rPr>
          <w:rFonts w:ascii="Palatino Linotype" w:hAnsi="Palatino Linotype"/>
          <w:i/>
          <w:kern w:val="28"/>
          <w:sz w:val="22"/>
          <w:szCs w:val="56"/>
        </w:rPr>
      </w:pPr>
    </w:p>
    <w:p w14:paraId="70F95453" w14:textId="746C2122" w:rsidR="004979F8" w:rsidRDefault="004979F8" w:rsidP="00344D8A">
      <w:pPr>
        <w:ind w:left="567" w:right="567"/>
        <w:contextualSpacing/>
        <w:jc w:val="both"/>
        <w:rPr>
          <w:rFonts w:ascii="Palatino Linotype" w:hAnsi="Palatino Linotype"/>
          <w:b/>
          <w:bCs/>
          <w:i/>
          <w:kern w:val="28"/>
          <w:sz w:val="22"/>
          <w:szCs w:val="56"/>
          <w:u w:val="single"/>
        </w:rPr>
      </w:pPr>
      <w:r w:rsidRPr="00670AC6">
        <w:rPr>
          <w:rFonts w:ascii="Palatino Linotype" w:hAnsi="Palatino Linotype"/>
          <w:b/>
          <w:bCs/>
          <w:i/>
          <w:kern w:val="28"/>
          <w:sz w:val="22"/>
          <w:szCs w:val="56"/>
        </w:rPr>
        <w:t>XXI.</w:t>
      </w:r>
      <w:r w:rsidRPr="004979F8">
        <w:rPr>
          <w:rFonts w:ascii="Palatino Linotype" w:hAnsi="Palatino Linotype"/>
          <w:i/>
          <w:kern w:val="28"/>
          <w:sz w:val="22"/>
          <w:szCs w:val="56"/>
        </w:rPr>
        <w:t xml:space="preserve"> </w:t>
      </w:r>
      <w:r w:rsidRPr="004979F8">
        <w:rPr>
          <w:rFonts w:ascii="Palatino Linotype" w:hAnsi="Palatino Linotype"/>
          <w:b/>
          <w:bCs/>
          <w:i/>
          <w:kern w:val="28"/>
          <w:sz w:val="22"/>
          <w:szCs w:val="56"/>
          <w:u w:val="single"/>
        </w:rPr>
        <w:t xml:space="preserve">Presentar ante el Ayuntamiento </w:t>
      </w:r>
      <w:bookmarkStart w:id="8" w:name="_Hlk192003930"/>
      <w:r w:rsidRPr="004979F8">
        <w:rPr>
          <w:rFonts w:ascii="Palatino Linotype" w:hAnsi="Palatino Linotype"/>
          <w:b/>
          <w:bCs/>
          <w:i/>
          <w:kern w:val="28"/>
          <w:sz w:val="22"/>
          <w:szCs w:val="56"/>
          <w:u w:val="single"/>
        </w:rPr>
        <w:t>el informe anual de las finanzas públicas</w:t>
      </w:r>
      <w:bookmarkEnd w:id="8"/>
      <w:r w:rsidRPr="004979F8">
        <w:rPr>
          <w:rFonts w:ascii="Palatino Linotype" w:hAnsi="Palatino Linotype"/>
          <w:b/>
          <w:bCs/>
          <w:i/>
          <w:kern w:val="28"/>
          <w:sz w:val="22"/>
          <w:szCs w:val="56"/>
          <w:u w:val="single"/>
        </w:rPr>
        <w:t>;</w:t>
      </w:r>
    </w:p>
    <w:p w14:paraId="159A02FB" w14:textId="77777777" w:rsidR="004979F8" w:rsidRDefault="004979F8" w:rsidP="00344D8A">
      <w:pPr>
        <w:ind w:left="567" w:right="567"/>
        <w:contextualSpacing/>
        <w:jc w:val="both"/>
        <w:rPr>
          <w:rFonts w:ascii="Palatino Linotype" w:hAnsi="Palatino Linotype"/>
          <w:i/>
          <w:kern w:val="28"/>
          <w:sz w:val="22"/>
          <w:szCs w:val="56"/>
        </w:rPr>
      </w:pPr>
    </w:p>
    <w:p w14:paraId="29F918AD" w14:textId="0A0083C3" w:rsidR="004979F8" w:rsidRDefault="004979F8"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XXII.</w:t>
      </w:r>
      <w:r w:rsidRPr="004979F8">
        <w:rPr>
          <w:rFonts w:ascii="Palatino Linotype" w:hAnsi="Palatino Linotype"/>
          <w:i/>
          <w:kern w:val="28"/>
          <w:sz w:val="22"/>
          <w:szCs w:val="56"/>
        </w:rPr>
        <w:t xml:space="preserve"> Expedir copias certificadas de los documentos que corroboren el pago de las obligaciones fiscales y documentación presentada ante el Órgano Superior de Fiscalización del Estado de México;</w:t>
      </w:r>
    </w:p>
    <w:p w14:paraId="1EE60236" w14:textId="77777777" w:rsidR="004979F8" w:rsidRDefault="004979F8" w:rsidP="00344D8A">
      <w:pPr>
        <w:ind w:left="567" w:right="567"/>
        <w:contextualSpacing/>
        <w:jc w:val="both"/>
        <w:rPr>
          <w:rFonts w:ascii="Palatino Linotype" w:hAnsi="Palatino Linotype"/>
          <w:i/>
          <w:kern w:val="28"/>
          <w:sz w:val="22"/>
          <w:szCs w:val="56"/>
        </w:rPr>
      </w:pPr>
    </w:p>
    <w:p w14:paraId="7A2CB74A" w14:textId="7F9FF3B6" w:rsidR="004979F8" w:rsidRDefault="004979F8" w:rsidP="00344D8A">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XXIII.</w:t>
      </w:r>
      <w:r w:rsidRPr="004979F8">
        <w:rPr>
          <w:rFonts w:ascii="Palatino Linotype" w:hAnsi="Palatino Linotype"/>
          <w:i/>
          <w:kern w:val="28"/>
          <w:sz w:val="22"/>
          <w:szCs w:val="56"/>
        </w:rPr>
        <w:t xml:space="preserve"> Pagar la nómina mediante depósito bancario o bajo la modalidad convenida por el Sindicato que mayor seguridad brinde a las y los servidores públicos en días y horas hábiles, en el lugar más cercano al centro de trabajo del servidor público los días quince y último de cada mes o el día hábil inmediato anterior, si no fueran laborables esas fechas;</w:t>
      </w:r>
    </w:p>
    <w:p w14:paraId="19F6C2B1" w14:textId="77777777" w:rsidR="004979F8" w:rsidRDefault="004979F8" w:rsidP="00344D8A">
      <w:pPr>
        <w:ind w:left="567" w:right="567"/>
        <w:contextualSpacing/>
        <w:jc w:val="both"/>
        <w:rPr>
          <w:rFonts w:ascii="Palatino Linotype" w:hAnsi="Palatino Linotype"/>
          <w:i/>
          <w:kern w:val="28"/>
          <w:sz w:val="22"/>
          <w:szCs w:val="56"/>
        </w:rPr>
      </w:pPr>
    </w:p>
    <w:p w14:paraId="361AB54E" w14:textId="0BDF1D11" w:rsidR="00CA15F8" w:rsidRPr="004979F8" w:rsidRDefault="004979F8" w:rsidP="004979F8">
      <w:pPr>
        <w:ind w:left="567" w:right="567"/>
        <w:contextualSpacing/>
        <w:jc w:val="both"/>
        <w:rPr>
          <w:rFonts w:ascii="Palatino Linotype" w:hAnsi="Palatino Linotype"/>
          <w:i/>
          <w:kern w:val="28"/>
          <w:sz w:val="22"/>
          <w:szCs w:val="56"/>
        </w:rPr>
      </w:pPr>
      <w:r w:rsidRPr="00670AC6">
        <w:rPr>
          <w:rFonts w:ascii="Palatino Linotype" w:hAnsi="Palatino Linotype"/>
          <w:b/>
          <w:bCs/>
          <w:i/>
          <w:kern w:val="28"/>
          <w:sz w:val="22"/>
          <w:szCs w:val="56"/>
        </w:rPr>
        <w:t xml:space="preserve">XXIV. </w:t>
      </w:r>
      <w:r w:rsidRPr="004979F8">
        <w:rPr>
          <w:rFonts w:ascii="Palatino Linotype" w:hAnsi="Palatino Linotype"/>
          <w:i/>
          <w:kern w:val="28"/>
          <w:sz w:val="22"/>
          <w:szCs w:val="56"/>
        </w:rPr>
        <w:t>Los Delegados Administrativos de cada dependencia o unidad administrativa son los responsables de acudir a la Dirección de Recursos Humanos a recoger la nómina para que la den a firma a los servidores públicos, asimismo, regresarla</w:t>
      </w:r>
      <w:r>
        <w:rPr>
          <w:rFonts w:ascii="Palatino Linotype" w:hAnsi="Palatino Linotype"/>
          <w:i/>
          <w:kern w:val="28"/>
          <w:sz w:val="22"/>
          <w:szCs w:val="56"/>
        </w:rPr>
        <w:t xml:space="preserve"> </w:t>
      </w:r>
      <w:r w:rsidRPr="004979F8">
        <w:rPr>
          <w:rFonts w:ascii="Palatino Linotype" w:hAnsi="Palatino Linotype"/>
          <w:i/>
          <w:kern w:val="28"/>
          <w:sz w:val="22"/>
          <w:szCs w:val="56"/>
        </w:rPr>
        <w:t>dentro de los tres días hábiles siguientes a la Dirección de Recursos Humanos debidamente firmada por quienes debieron hacerlo</w:t>
      </w:r>
      <w:r>
        <w:rPr>
          <w:rFonts w:ascii="Palatino Linotype" w:hAnsi="Palatino Linotype"/>
          <w:i/>
          <w:kern w:val="28"/>
          <w:sz w:val="22"/>
          <w:szCs w:val="56"/>
        </w:rPr>
        <w:t>.</w:t>
      </w:r>
      <w:r w:rsidR="00CA15F8" w:rsidRPr="00CA15F8">
        <w:rPr>
          <w:rFonts w:ascii="Palatino Linotype" w:hAnsi="Palatino Linotype"/>
          <w:i/>
          <w:kern w:val="28"/>
          <w:sz w:val="22"/>
          <w:szCs w:val="56"/>
          <w:lang w:val="es-MX"/>
        </w:rPr>
        <w:t>”</w:t>
      </w:r>
    </w:p>
    <w:p w14:paraId="39AA5418" w14:textId="77777777" w:rsidR="00CA15F8" w:rsidRPr="00CA15F8" w:rsidRDefault="00CA15F8" w:rsidP="00CA15F8">
      <w:pPr>
        <w:spacing w:line="360" w:lineRule="auto"/>
        <w:jc w:val="both"/>
        <w:rPr>
          <w:rFonts w:ascii="Palatino Linotype" w:hAnsi="Palatino Linotype"/>
          <w:sz w:val="22"/>
          <w:szCs w:val="20"/>
          <w:lang w:val="es-MX"/>
        </w:rPr>
      </w:pPr>
    </w:p>
    <w:p w14:paraId="10580533" w14:textId="57E64136" w:rsidR="00CA15F8" w:rsidRDefault="00CA15F8" w:rsidP="00CA15F8">
      <w:pPr>
        <w:spacing w:line="360" w:lineRule="auto"/>
        <w:jc w:val="both"/>
        <w:rPr>
          <w:rFonts w:ascii="Palatino Linotype" w:hAnsi="Palatino Linotype"/>
          <w:szCs w:val="22"/>
          <w:lang w:val="es-MX"/>
        </w:rPr>
      </w:pPr>
      <w:r w:rsidRPr="00CA15F8">
        <w:rPr>
          <w:rFonts w:ascii="Palatino Linotype" w:hAnsi="Palatino Linotype"/>
          <w:szCs w:val="22"/>
          <w:lang w:val="es-MX"/>
        </w:rPr>
        <w:t xml:space="preserve">Del precepto antes citado se puede observar que la </w:t>
      </w:r>
      <w:r w:rsidR="004979F8" w:rsidRPr="00670AC6">
        <w:rPr>
          <w:rFonts w:ascii="Palatino Linotype" w:hAnsi="Palatino Linotype"/>
          <w:b/>
          <w:bCs/>
          <w:szCs w:val="22"/>
          <w:lang w:val="es-MX"/>
        </w:rPr>
        <w:t>Tesorería Municipal</w:t>
      </w:r>
      <w:r w:rsidRPr="00CA15F8">
        <w:rPr>
          <w:rFonts w:ascii="Palatino Linotype" w:hAnsi="Palatino Linotype"/>
          <w:szCs w:val="22"/>
          <w:lang w:val="es-MX"/>
        </w:rPr>
        <w:t xml:space="preserve"> cuenta con facultades para llevar a cabo las gestiones de</w:t>
      </w:r>
      <w:r w:rsidR="004979F8" w:rsidRPr="004979F8">
        <w:rPr>
          <w:rFonts w:ascii="Palatino Linotype" w:hAnsi="Palatino Linotype"/>
          <w:szCs w:val="22"/>
          <w:lang w:val="es-MX"/>
        </w:rPr>
        <w:t>l informe anual de las finanzas públicas</w:t>
      </w:r>
      <w:r w:rsidRPr="00CA15F8">
        <w:rPr>
          <w:rFonts w:ascii="Palatino Linotype" w:hAnsi="Palatino Linotype"/>
          <w:szCs w:val="22"/>
          <w:lang w:val="es-MX"/>
        </w:rPr>
        <w:t xml:space="preserve">, entre otras. </w:t>
      </w:r>
    </w:p>
    <w:p w14:paraId="5B36868D" w14:textId="77777777" w:rsidR="004979F8" w:rsidRDefault="004979F8" w:rsidP="004514F1">
      <w:pPr>
        <w:spacing w:line="360" w:lineRule="auto"/>
        <w:jc w:val="both"/>
        <w:rPr>
          <w:rFonts w:ascii="Palatino Linotype" w:hAnsi="Palatino Linotype"/>
          <w:szCs w:val="22"/>
          <w:lang w:val="es-MX"/>
        </w:rPr>
      </w:pPr>
    </w:p>
    <w:p w14:paraId="7D807B4B" w14:textId="0F376551" w:rsidR="004514F1" w:rsidRDefault="004514F1" w:rsidP="004514F1">
      <w:pPr>
        <w:spacing w:line="360" w:lineRule="auto"/>
        <w:jc w:val="both"/>
        <w:rPr>
          <w:rFonts w:ascii="Palatino Linotype" w:eastAsia="Calibri" w:hAnsi="Palatino Linotype"/>
          <w:lang w:val="es-ES_tradnl"/>
        </w:rPr>
      </w:pPr>
      <w:r w:rsidRPr="00781106">
        <w:rPr>
          <w:rFonts w:ascii="Palatino Linotype" w:hAnsi="Palatino Linotype" w:cs="Tahoma"/>
          <w:bCs/>
          <w:iCs/>
          <w:szCs w:val="22"/>
          <w:lang w:val="es-MX"/>
        </w:rPr>
        <w:lastRenderedPageBreak/>
        <w:t>Así se logra vislumbrar que</w:t>
      </w:r>
      <w:r w:rsidR="008E28B2">
        <w:rPr>
          <w:rFonts w:ascii="Palatino Linotype" w:hAnsi="Palatino Linotype" w:cs="Tahoma"/>
          <w:bCs/>
          <w:iCs/>
          <w:szCs w:val="22"/>
          <w:lang w:val="es-MX"/>
        </w:rPr>
        <w:t>,</w:t>
      </w:r>
      <w:r w:rsidRPr="00781106">
        <w:rPr>
          <w:rFonts w:ascii="Palatino Linotype" w:hAnsi="Palatino Linotype" w:cs="Tahoma"/>
          <w:bCs/>
          <w:iCs/>
          <w:szCs w:val="22"/>
          <w:lang w:val="es-MX"/>
        </w:rPr>
        <w:t xml:space="preserve"> el </w:t>
      </w:r>
      <w:r w:rsidRPr="00781106">
        <w:rPr>
          <w:rFonts w:ascii="Palatino Linotype" w:hAnsi="Palatino Linotype" w:cs="Tahoma"/>
          <w:b/>
          <w:bCs/>
          <w:iCs/>
          <w:szCs w:val="22"/>
          <w:lang w:val="es-MX"/>
        </w:rPr>
        <w:t>Sujeto Obligado</w:t>
      </w:r>
      <w:r w:rsidRPr="00781106">
        <w:rPr>
          <w:rFonts w:ascii="Palatino Linotype" w:hAnsi="Palatino Linotype" w:cs="Tahoma"/>
          <w:bCs/>
          <w:iCs/>
          <w:szCs w:val="22"/>
          <w:lang w:val="es-MX"/>
        </w:rPr>
        <w:t xml:space="preserve"> </w:t>
      </w:r>
      <w:r w:rsidRPr="00B80EA6">
        <w:rPr>
          <w:rFonts w:ascii="Palatino Linotype" w:hAnsi="Palatino Linotype" w:cs="Tahoma"/>
          <w:bCs/>
          <w:iCs/>
          <w:szCs w:val="22"/>
          <w:lang w:val="es-MX"/>
        </w:rPr>
        <w:t>cumplió</w:t>
      </w:r>
      <w:r w:rsidRPr="00781106">
        <w:rPr>
          <w:rFonts w:ascii="Palatino Linotype" w:hAnsi="Palatino Linotype" w:cs="Tahoma"/>
          <w:bCs/>
          <w:iCs/>
          <w:szCs w:val="22"/>
          <w:lang w:val="es-MX"/>
        </w:rPr>
        <w:t xml:space="preserve"> con el procedimiento de búsqueda establecido en el artículo 162 de la Ley de Transparencia y Acceso a la Información Pública del Estado de México y Municipios, </w:t>
      </w:r>
      <w:r w:rsidR="00140E1B">
        <w:rPr>
          <w:rFonts w:ascii="Palatino Linotype" w:hAnsi="Palatino Linotype" w:cs="Tahoma"/>
          <w:bCs/>
          <w:iCs/>
          <w:szCs w:val="22"/>
          <w:lang w:val="es-MX"/>
        </w:rPr>
        <w:t>ya que, no</w:t>
      </w:r>
      <w:r w:rsidRPr="00781106">
        <w:rPr>
          <w:rFonts w:ascii="Palatino Linotype" w:hAnsi="Palatino Linotype" w:cs="Tahoma"/>
          <w:bCs/>
          <w:iCs/>
          <w:szCs w:val="22"/>
          <w:lang w:val="es-MX"/>
        </w:rPr>
        <w:t xml:space="preserve"> turnó </w:t>
      </w:r>
      <w:r>
        <w:rPr>
          <w:rFonts w:ascii="Palatino Linotype" w:hAnsi="Palatino Linotype" w:cs="Tahoma"/>
          <w:bCs/>
          <w:iCs/>
          <w:szCs w:val="22"/>
          <w:lang w:val="es-MX"/>
        </w:rPr>
        <w:t>la solicitud de información al</w:t>
      </w:r>
      <w:r w:rsidR="00140E1B">
        <w:rPr>
          <w:rFonts w:ascii="Palatino Linotype" w:hAnsi="Palatino Linotype" w:cs="Tahoma"/>
          <w:bCs/>
          <w:iCs/>
          <w:szCs w:val="22"/>
          <w:lang w:val="es-MX"/>
        </w:rPr>
        <w:t xml:space="preserve"> área competente; no obstante, </w:t>
      </w:r>
      <w:r w:rsidRPr="00DB0639">
        <w:rPr>
          <w:rFonts w:ascii="Palatino Linotype" w:eastAsiaTheme="minorHAnsi" w:hAnsi="Palatino Linotype" w:cstheme="minorBidi"/>
          <w:lang w:val="es-MX" w:eastAsia="en-US"/>
        </w:rPr>
        <w:t xml:space="preserve">de conformidad con el contenido de los documentos descritos previamente, </w:t>
      </w:r>
      <w:r w:rsidRPr="00DB0639">
        <w:rPr>
          <w:rFonts w:ascii="Palatino Linotype" w:eastAsia="Calibri" w:hAnsi="Palatino Linotype"/>
          <w:lang w:val="es-ES_tradnl"/>
        </w:rPr>
        <w:t xml:space="preserve">podemos concluir que, </w:t>
      </w:r>
      <w:r w:rsidRPr="00DB0639">
        <w:rPr>
          <w:rFonts w:ascii="Palatino Linotype" w:eastAsia="Calibri" w:hAnsi="Palatino Linotype"/>
          <w:b/>
          <w:lang w:val="es-ES_tradnl"/>
        </w:rPr>
        <w:t>se obvia el estudio del marco normativo</w:t>
      </w:r>
      <w:r w:rsidRPr="00DB0639">
        <w:rPr>
          <w:rFonts w:ascii="Palatino Linotype" w:eastAsia="Calibri" w:hAnsi="Palatino Linotype"/>
          <w:lang w:val="es-ES_tradnl"/>
        </w:rPr>
        <w:t xml:space="preserve"> que rige el actual del </w:t>
      </w:r>
      <w:r w:rsidRPr="00DB0639">
        <w:rPr>
          <w:rFonts w:ascii="Palatino Linotype" w:eastAsia="Calibri" w:hAnsi="Palatino Linotype"/>
          <w:b/>
          <w:lang w:val="es-ES_tradnl"/>
        </w:rPr>
        <w:t>Sujeto Obligado</w:t>
      </w:r>
      <w:r w:rsidRPr="00DB0639">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w:t>
      </w:r>
      <w:r w:rsidR="00EF59E0">
        <w:rPr>
          <w:rFonts w:ascii="Palatino Linotype" w:eastAsia="Calibri" w:hAnsi="Palatino Linotype"/>
          <w:lang w:val="es-ES_tradnl"/>
        </w:rPr>
        <w:t>,</w:t>
      </w:r>
      <w:r w:rsidRPr="00DB0639">
        <w:rPr>
          <w:rFonts w:ascii="Palatino Linotype" w:eastAsia="Calibri" w:hAnsi="Palatino Linotype"/>
          <w:lang w:val="es-ES_tradnl"/>
        </w:rPr>
        <w:t xml:space="preserve"> de la respuesta acepta o bien otorga indicios de que cuenta con ella, seria ocioso delimitar las norma jurídica que determine si cuenta con ella o no.</w:t>
      </w:r>
    </w:p>
    <w:p w14:paraId="3957CB1D" w14:textId="77777777" w:rsidR="00B80EA6" w:rsidRDefault="00B80EA6" w:rsidP="004514F1">
      <w:pPr>
        <w:spacing w:line="360" w:lineRule="auto"/>
        <w:jc w:val="both"/>
        <w:rPr>
          <w:rFonts w:ascii="Palatino Linotype" w:eastAsia="Calibri" w:hAnsi="Palatino Linotype"/>
          <w:lang w:val="es-ES_tradnl"/>
        </w:rPr>
      </w:pPr>
    </w:p>
    <w:p w14:paraId="6E577790" w14:textId="323F20DB" w:rsidR="004979F8" w:rsidRPr="004979F8" w:rsidRDefault="00B80EA6" w:rsidP="004979F8">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Ahora bien, </w:t>
      </w:r>
      <w:r w:rsidR="004979F8" w:rsidRPr="004979F8">
        <w:rPr>
          <w:rFonts w:ascii="Palatino Linotype" w:eastAsia="Palatino Linotype" w:hAnsi="Palatino Linotype" w:cs="Palatino Linotype"/>
        </w:rPr>
        <w:t xml:space="preserve">sobre la naturaleza de la información solicitada, </w:t>
      </w:r>
      <w:r w:rsidR="004979F8" w:rsidRPr="004979F8">
        <w:rPr>
          <w:rFonts w:ascii="Palatino Linotype" w:eastAsia="Palatino Linotype" w:hAnsi="Palatino Linotype" w:cs="Palatino Linotype"/>
          <w:color w:val="0A0909"/>
        </w:rPr>
        <w:t xml:space="preserve">la Ley de Disciplina Financiera de las Entidades Federativas y los Municipios, refiere que: </w:t>
      </w:r>
    </w:p>
    <w:p w14:paraId="2C92C52D" w14:textId="77777777" w:rsidR="004979F8" w:rsidRPr="004979F8" w:rsidRDefault="004979F8" w:rsidP="004979F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5A31E8D" w14:textId="77777777" w:rsidR="004979F8" w:rsidRPr="004979F8" w:rsidRDefault="004979F8" w:rsidP="004979F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4979F8">
        <w:rPr>
          <w:rFonts w:ascii="Palatino Linotype" w:eastAsia="Palatino Linotype" w:hAnsi="Palatino Linotype" w:cs="Palatino Linotype"/>
          <w:i/>
          <w:sz w:val="22"/>
          <w:szCs w:val="22"/>
        </w:rPr>
        <w:t>“</w:t>
      </w:r>
      <w:r w:rsidRPr="004979F8">
        <w:rPr>
          <w:rFonts w:ascii="Palatino Linotype" w:eastAsia="Palatino Linotype" w:hAnsi="Palatino Linotype" w:cs="Palatino Linotype"/>
          <w:b/>
          <w:bCs/>
          <w:i/>
          <w:color w:val="000000"/>
          <w:sz w:val="22"/>
          <w:szCs w:val="22"/>
        </w:rPr>
        <w:t>Artículo 4.-</w:t>
      </w:r>
      <w:r w:rsidRPr="004979F8">
        <w:rPr>
          <w:rFonts w:ascii="Palatino Linotype" w:eastAsia="Palatino Linotype" w:hAnsi="Palatino Linotype" w:cs="Palatino Linotype"/>
          <w:i/>
          <w:color w:val="000000"/>
          <w:sz w:val="22"/>
          <w:szCs w:val="22"/>
        </w:rPr>
        <w:t xml:space="preserve"> El Consejo Nacional de Armonización Contable, en los términos de la Ley General de Contabilidad Gubernamental, emitirá las normas contables necesarias para asegurar su congruencia con la presente Ley, incluyendo los criterios a seguir para la elaboración y presentación homogénea de la información financiera referida en la misma.</w:t>
      </w:r>
      <w:r w:rsidRPr="004979F8">
        <w:rPr>
          <w:rFonts w:ascii="Palatino Linotype" w:eastAsia="Palatino Linotype" w:hAnsi="Palatino Linotype" w:cs="Palatino Linotype"/>
          <w:i/>
          <w:sz w:val="22"/>
          <w:szCs w:val="22"/>
        </w:rPr>
        <w:t>”</w:t>
      </w:r>
    </w:p>
    <w:p w14:paraId="2DD7BA7A" w14:textId="77777777" w:rsidR="004979F8" w:rsidRPr="004979F8" w:rsidRDefault="004979F8" w:rsidP="004979F8">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p>
    <w:p w14:paraId="18C60CBF" w14:textId="3ADC48DA" w:rsidR="004979F8" w:rsidRDefault="004979F8" w:rsidP="004979F8">
      <w:pPr>
        <w:spacing w:line="360" w:lineRule="auto"/>
        <w:ind w:right="49"/>
        <w:jc w:val="both"/>
        <w:rPr>
          <w:rFonts w:ascii="Palatino Linotype" w:eastAsia="Palatino Linotype" w:hAnsi="Palatino Linotype" w:cs="Palatino Linotype"/>
        </w:rPr>
      </w:pPr>
      <w:r w:rsidRPr="004979F8">
        <w:rPr>
          <w:rFonts w:ascii="Palatino Linotype" w:eastAsia="Palatino Linotype" w:hAnsi="Palatino Linotype" w:cs="Palatino Linotype"/>
        </w:rPr>
        <w:t xml:space="preserve">Al respecto, el artículo 4°, fracciones XII y XVIII de la Ley General de Contabilidad Gubernamental, establece que es obligación de los Ayuntamientos presentar mediante reportes, informes, estados y notas la información financiera referente a la información presupuestaria y contable expresada en unidades monetarias, sobre las transacciones que realiza y los eventos económicos identificables y cuantificables que lo afectan, expresando su situación financiera, los resultados de su operación y los cambios en su patrimonio. </w:t>
      </w:r>
    </w:p>
    <w:p w14:paraId="00E3C87E" w14:textId="77777777" w:rsidR="004979F8" w:rsidRPr="004979F8" w:rsidRDefault="004979F8" w:rsidP="004979F8">
      <w:pPr>
        <w:spacing w:line="360" w:lineRule="auto"/>
        <w:jc w:val="both"/>
        <w:rPr>
          <w:rFonts w:ascii="Palatino Linotype" w:eastAsia="Palatino Linotype" w:hAnsi="Palatino Linotype" w:cs="Palatino Linotype"/>
        </w:rPr>
      </w:pPr>
      <w:r w:rsidRPr="004979F8">
        <w:rPr>
          <w:rFonts w:ascii="Palatino Linotype" w:eastAsia="Palatino Linotype" w:hAnsi="Palatino Linotype" w:cs="Palatino Linotype"/>
        </w:rPr>
        <w:lastRenderedPageBreak/>
        <w:t>Es necesario traer a colación el artículo 4 fracción XVIII, de la Ley General de Contabilidad Gubernamental, que indica:</w:t>
      </w:r>
    </w:p>
    <w:p w14:paraId="3D8F39BA" w14:textId="77777777" w:rsidR="004979F8" w:rsidRPr="004979F8" w:rsidRDefault="004979F8" w:rsidP="004979F8">
      <w:pPr>
        <w:spacing w:line="360" w:lineRule="auto"/>
        <w:jc w:val="both"/>
        <w:rPr>
          <w:rFonts w:ascii="Palatino Linotype" w:eastAsia="Palatino Linotype" w:hAnsi="Palatino Linotype" w:cs="Palatino Linotype"/>
        </w:rPr>
      </w:pPr>
    </w:p>
    <w:p w14:paraId="3AA67801" w14:textId="77777777" w:rsidR="004979F8" w:rsidRPr="004979F8" w:rsidRDefault="004979F8" w:rsidP="004979F8">
      <w:pPr>
        <w:ind w:left="851" w:right="899"/>
        <w:jc w:val="both"/>
        <w:rPr>
          <w:rFonts w:ascii="Palatino Linotype" w:eastAsia="Palatino Linotype" w:hAnsi="Palatino Linotype" w:cs="Palatino Linotype"/>
          <w:i/>
          <w:sz w:val="22"/>
          <w:szCs w:val="22"/>
        </w:rPr>
      </w:pPr>
      <w:r w:rsidRPr="004979F8">
        <w:rPr>
          <w:rFonts w:ascii="Palatino Linotype" w:eastAsia="Palatino Linotype" w:hAnsi="Palatino Linotype" w:cs="Palatino Linotype"/>
          <w:i/>
          <w:sz w:val="22"/>
          <w:szCs w:val="22"/>
        </w:rPr>
        <w:t>“</w:t>
      </w:r>
      <w:r w:rsidRPr="004979F8">
        <w:rPr>
          <w:rFonts w:ascii="Palatino Linotype" w:eastAsia="Palatino Linotype" w:hAnsi="Palatino Linotype" w:cs="Palatino Linotype"/>
          <w:b/>
          <w:bCs/>
          <w:i/>
          <w:sz w:val="22"/>
          <w:szCs w:val="22"/>
        </w:rPr>
        <w:t>Artículo 4.-</w:t>
      </w:r>
      <w:r w:rsidRPr="004979F8">
        <w:rPr>
          <w:rFonts w:ascii="Palatino Linotype" w:eastAsia="Palatino Linotype" w:hAnsi="Palatino Linotype" w:cs="Palatino Linotype"/>
          <w:i/>
          <w:sz w:val="22"/>
          <w:szCs w:val="22"/>
        </w:rPr>
        <w:t xml:space="preserve"> Para efectos de esta Ley se entenderá por:</w:t>
      </w:r>
    </w:p>
    <w:p w14:paraId="1F567EBB" w14:textId="77777777" w:rsidR="004979F8" w:rsidRPr="004979F8" w:rsidRDefault="004979F8" w:rsidP="004979F8">
      <w:pPr>
        <w:ind w:left="851" w:right="899"/>
        <w:jc w:val="both"/>
        <w:rPr>
          <w:rFonts w:ascii="Palatino Linotype" w:eastAsia="Palatino Linotype" w:hAnsi="Palatino Linotype" w:cs="Palatino Linotype"/>
          <w:i/>
          <w:sz w:val="22"/>
          <w:szCs w:val="22"/>
        </w:rPr>
      </w:pPr>
      <w:r w:rsidRPr="004979F8">
        <w:rPr>
          <w:rFonts w:ascii="Palatino Linotype" w:eastAsia="Palatino Linotype" w:hAnsi="Palatino Linotype" w:cs="Palatino Linotype"/>
          <w:i/>
          <w:sz w:val="22"/>
          <w:szCs w:val="22"/>
        </w:rPr>
        <w:t>…</w:t>
      </w:r>
    </w:p>
    <w:p w14:paraId="54488088" w14:textId="77777777" w:rsidR="004979F8" w:rsidRPr="004979F8" w:rsidRDefault="004979F8" w:rsidP="004979F8">
      <w:pPr>
        <w:ind w:left="851" w:right="899"/>
        <w:jc w:val="both"/>
        <w:rPr>
          <w:rFonts w:ascii="Palatino Linotype" w:eastAsia="Palatino Linotype" w:hAnsi="Palatino Linotype" w:cs="Palatino Linotype"/>
          <w:i/>
          <w:sz w:val="22"/>
          <w:szCs w:val="22"/>
        </w:rPr>
      </w:pPr>
      <w:r w:rsidRPr="004979F8">
        <w:rPr>
          <w:rFonts w:ascii="Palatino Linotype" w:eastAsia="Palatino Linotype" w:hAnsi="Palatino Linotype" w:cs="Palatino Linotype"/>
          <w:b/>
          <w:i/>
          <w:sz w:val="22"/>
          <w:szCs w:val="22"/>
        </w:rPr>
        <w:t>XVIII. Información financiera: la información presupuestaria y contable expresada en unidades monetarias, sobre las transacciones que realiza un ente público y los eventos económicos identificables y cuantificables que lo afectan, la cual puede representarse por reportes, informes, estados y notas que expresan su situación financiera, los resultados de su operación y los cambios en su patrimonio</w:t>
      </w:r>
      <w:r w:rsidRPr="004979F8">
        <w:rPr>
          <w:rFonts w:ascii="Palatino Linotype" w:eastAsia="Palatino Linotype" w:hAnsi="Palatino Linotype" w:cs="Palatino Linotype"/>
          <w:i/>
          <w:sz w:val="22"/>
          <w:szCs w:val="22"/>
        </w:rPr>
        <w:t xml:space="preserve">…” </w:t>
      </w:r>
    </w:p>
    <w:p w14:paraId="7C77CEE0" w14:textId="77777777" w:rsidR="004979F8" w:rsidRPr="004979F8" w:rsidRDefault="004979F8" w:rsidP="004979F8">
      <w:pPr>
        <w:spacing w:line="360" w:lineRule="auto"/>
        <w:jc w:val="both"/>
        <w:rPr>
          <w:rFonts w:ascii="Palatino Linotype" w:eastAsia="Palatino Linotype" w:hAnsi="Palatino Linotype" w:cs="Palatino Linotype"/>
        </w:rPr>
      </w:pPr>
    </w:p>
    <w:p w14:paraId="1B484FAE" w14:textId="1EE74C6E" w:rsidR="004979F8" w:rsidRPr="004979F8" w:rsidRDefault="004979F8" w:rsidP="004979F8">
      <w:pPr>
        <w:spacing w:line="360" w:lineRule="auto"/>
        <w:jc w:val="both"/>
        <w:rPr>
          <w:rFonts w:ascii="Palatino Linotype" w:eastAsia="Palatino Linotype" w:hAnsi="Palatino Linotype" w:cs="Palatino Linotype"/>
        </w:rPr>
      </w:pPr>
      <w:r w:rsidRPr="004979F8">
        <w:rPr>
          <w:rFonts w:ascii="Palatino Linotype" w:eastAsia="Palatino Linotype" w:hAnsi="Palatino Linotype" w:cs="Palatino Linotype"/>
        </w:rPr>
        <w:t xml:space="preserve">Luego entonces, podemos decir que la información financiera es el reporte anual que debe realizar el </w:t>
      </w:r>
      <w:r w:rsidRPr="004979F8">
        <w:rPr>
          <w:rFonts w:ascii="Palatino Linotype" w:eastAsia="Palatino Linotype" w:hAnsi="Palatino Linotype" w:cs="Palatino Linotype"/>
          <w:b/>
        </w:rPr>
        <w:t>Sujeto Obligado</w:t>
      </w:r>
      <w:r w:rsidRPr="004979F8">
        <w:rPr>
          <w:rFonts w:ascii="Palatino Linotype" w:eastAsia="Palatino Linotype" w:hAnsi="Palatino Linotype" w:cs="Palatino Linotype"/>
        </w:rPr>
        <w:t>, de todas sus operaciones, transacciones, ingresos, egresos, etcétera, al Órgano de Superior de Fiscalización del Estado de México, para su verificación, lo anterior en términos de lo señalado por el artículo 8 fracción XIV de la Ley de Fiscalización del Estado de México, que indica lo siguiente:</w:t>
      </w:r>
    </w:p>
    <w:p w14:paraId="402573B1" w14:textId="77777777" w:rsidR="004979F8" w:rsidRPr="004979F8" w:rsidRDefault="004979F8" w:rsidP="004979F8">
      <w:pPr>
        <w:spacing w:line="360" w:lineRule="auto"/>
        <w:jc w:val="both"/>
        <w:rPr>
          <w:rFonts w:ascii="Palatino Linotype" w:eastAsia="Palatino Linotype" w:hAnsi="Palatino Linotype" w:cs="Palatino Linotype"/>
        </w:rPr>
      </w:pPr>
    </w:p>
    <w:p w14:paraId="77D430F4" w14:textId="77777777" w:rsidR="004979F8" w:rsidRPr="004979F8" w:rsidRDefault="004979F8" w:rsidP="004979F8">
      <w:pPr>
        <w:ind w:left="851" w:right="899"/>
        <w:jc w:val="both"/>
        <w:rPr>
          <w:rFonts w:ascii="Palatino Linotype" w:eastAsia="Palatino Linotype" w:hAnsi="Palatino Linotype" w:cs="Palatino Linotype"/>
          <w:i/>
          <w:sz w:val="22"/>
          <w:szCs w:val="22"/>
        </w:rPr>
      </w:pPr>
      <w:r w:rsidRPr="004979F8">
        <w:rPr>
          <w:rFonts w:ascii="Palatino Linotype" w:eastAsia="Palatino Linotype" w:hAnsi="Palatino Linotype" w:cs="Palatino Linotype"/>
          <w:i/>
          <w:sz w:val="22"/>
          <w:szCs w:val="22"/>
        </w:rPr>
        <w:t>“</w:t>
      </w:r>
      <w:r w:rsidRPr="004979F8">
        <w:rPr>
          <w:rFonts w:ascii="Palatino Linotype" w:eastAsia="Palatino Linotype" w:hAnsi="Palatino Linotype" w:cs="Palatino Linotype"/>
          <w:b/>
          <w:bCs/>
          <w:i/>
          <w:sz w:val="22"/>
          <w:szCs w:val="22"/>
        </w:rPr>
        <w:t>Artículo 8.-</w:t>
      </w:r>
      <w:r w:rsidRPr="004979F8">
        <w:rPr>
          <w:rFonts w:ascii="Palatino Linotype" w:eastAsia="Palatino Linotype" w:hAnsi="Palatino Linotype" w:cs="Palatino Linotype"/>
          <w:i/>
          <w:sz w:val="22"/>
          <w:szCs w:val="22"/>
        </w:rPr>
        <w:t xml:space="preserve"> El Órgano Superior tendrá las siguientes atribuciones:</w:t>
      </w:r>
    </w:p>
    <w:p w14:paraId="2266F0CF" w14:textId="77777777" w:rsidR="004979F8" w:rsidRPr="004979F8" w:rsidRDefault="004979F8" w:rsidP="004979F8">
      <w:pPr>
        <w:ind w:left="851" w:right="899"/>
        <w:jc w:val="both"/>
        <w:rPr>
          <w:rFonts w:ascii="Palatino Linotype" w:eastAsia="Palatino Linotype" w:hAnsi="Palatino Linotype" w:cs="Palatino Linotype"/>
          <w:i/>
          <w:sz w:val="22"/>
          <w:szCs w:val="22"/>
        </w:rPr>
      </w:pPr>
      <w:r w:rsidRPr="004979F8">
        <w:rPr>
          <w:rFonts w:ascii="Palatino Linotype" w:eastAsia="Palatino Linotype" w:hAnsi="Palatino Linotype" w:cs="Palatino Linotype"/>
          <w:i/>
          <w:sz w:val="22"/>
          <w:szCs w:val="22"/>
        </w:rPr>
        <w:t>…</w:t>
      </w:r>
    </w:p>
    <w:p w14:paraId="62310BE4" w14:textId="77777777" w:rsidR="004979F8" w:rsidRPr="004979F8" w:rsidRDefault="004979F8" w:rsidP="004979F8">
      <w:pPr>
        <w:ind w:left="851" w:right="899"/>
        <w:jc w:val="both"/>
        <w:rPr>
          <w:rFonts w:ascii="Palatino Linotype" w:eastAsia="Palatino Linotype" w:hAnsi="Palatino Linotype" w:cs="Palatino Linotype"/>
          <w:i/>
          <w:sz w:val="22"/>
          <w:szCs w:val="22"/>
        </w:rPr>
      </w:pPr>
      <w:r w:rsidRPr="004979F8">
        <w:rPr>
          <w:rFonts w:ascii="Palatino Linotype" w:eastAsia="Palatino Linotype" w:hAnsi="Palatino Linotype" w:cs="Palatino Linotype"/>
          <w:b/>
          <w:bCs/>
          <w:i/>
          <w:sz w:val="22"/>
          <w:szCs w:val="22"/>
        </w:rPr>
        <w:t>XIV.</w:t>
      </w:r>
      <w:r w:rsidRPr="004979F8">
        <w:rPr>
          <w:rFonts w:ascii="Palatino Linotype" w:eastAsia="Palatino Linotype" w:hAnsi="Palatino Linotype" w:cs="Palatino Linotype"/>
          <w:i/>
          <w:sz w:val="22"/>
          <w:szCs w:val="22"/>
        </w:rPr>
        <w:t xml:space="preserve"> Verificar que las cuentas públicas, los informes trimestrales y la información económica, financiera y, en su caso, la deuda pública, se hayan presentado de conformidad con lo dispuesto en la Ley General de Contabilidad Gubernamental, la Ley de Disciplina Financiera de las Entidades Federativas y los Municipios, y demás disposiciones aplicables…”(Sic)</w:t>
      </w:r>
    </w:p>
    <w:p w14:paraId="0EA209BD" w14:textId="77777777" w:rsidR="004979F8" w:rsidRPr="004979F8" w:rsidRDefault="004979F8" w:rsidP="004979F8">
      <w:pPr>
        <w:spacing w:line="360" w:lineRule="auto"/>
        <w:ind w:right="49"/>
        <w:jc w:val="both"/>
        <w:rPr>
          <w:rFonts w:ascii="Palatino Linotype" w:eastAsia="Palatino Linotype" w:hAnsi="Palatino Linotype" w:cs="Palatino Linotype"/>
          <w:color w:val="000000"/>
        </w:rPr>
      </w:pPr>
    </w:p>
    <w:p w14:paraId="795C5E50" w14:textId="63E1C609" w:rsidR="004979F8" w:rsidRPr="004979F8" w:rsidRDefault="004979F8" w:rsidP="004979F8">
      <w:pPr>
        <w:spacing w:line="360" w:lineRule="auto"/>
        <w:ind w:right="49"/>
        <w:jc w:val="both"/>
        <w:rPr>
          <w:rFonts w:ascii="Palatino Linotype" w:eastAsia="Palatino Linotype" w:hAnsi="Palatino Linotype" w:cs="Palatino Linotype"/>
          <w:color w:val="000000"/>
        </w:rPr>
      </w:pPr>
      <w:r w:rsidRPr="004979F8">
        <w:rPr>
          <w:rFonts w:ascii="Palatino Linotype" w:eastAsia="Palatino Linotype" w:hAnsi="Palatino Linotype" w:cs="Palatino Linotype"/>
          <w:color w:val="000000"/>
        </w:rPr>
        <w:t xml:space="preserve">Asimismo, el ordenamiento legal referido con antelación señala en su artículo 8, fracción XI, que el Órgano Superior de Fiscalización del Estado de México, tiene como una de sus atribuciones el de emitir los Lineamientos </w:t>
      </w:r>
      <w:r w:rsidRPr="004979F8">
        <w:rPr>
          <w:rFonts w:ascii="Palatino Linotype" w:eastAsia="Palatino Linotype" w:hAnsi="Palatino Linotype" w:cs="Palatino Linotype"/>
        </w:rPr>
        <w:t>Integración del Informe Trimestral de los Sujetos de Fiscalización Municipales para el Ejercicio Fiscal 2024</w:t>
      </w:r>
      <w:r w:rsidRPr="004979F8">
        <w:rPr>
          <w:rFonts w:ascii="Palatino Linotype" w:eastAsia="Palatino Linotype" w:hAnsi="Palatino Linotype" w:cs="Palatino Linotype"/>
          <w:color w:val="000000"/>
        </w:rPr>
        <w:t>, como así se advierte a continuación:</w:t>
      </w:r>
    </w:p>
    <w:p w14:paraId="679B2E47" w14:textId="77777777" w:rsidR="004979F8" w:rsidRPr="004979F8" w:rsidRDefault="004979F8" w:rsidP="004979F8">
      <w:pPr>
        <w:spacing w:line="360" w:lineRule="auto"/>
        <w:ind w:right="49"/>
        <w:jc w:val="both"/>
        <w:rPr>
          <w:rFonts w:ascii="Palatino Linotype" w:eastAsia="Palatino Linotype" w:hAnsi="Palatino Linotype" w:cs="Palatino Linotype"/>
          <w:color w:val="000000"/>
        </w:rPr>
      </w:pPr>
    </w:p>
    <w:p w14:paraId="474B4684" w14:textId="77777777" w:rsidR="004979F8" w:rsidRPr="004979F8" w:rsidRDefault="004979F8" w:rsidP="004979F8">
      <w:pPr>
        <w:ind w:left="851" w:right="851"/>
        <w:jc w:val="both"/>
        <w:rPr>
          <w:i/>
          <w:sz w:val="22"/>
          <w:szCs w:val="22"/>
        </w:rPr>
      </w:pPr>
      <w:r w:rsidRPr="004979F8">
        <w:rPr>
          <w:rFonts w:ascii="Palatino Linotype" w:eastAsia="Palatino Linotype" w:hAnsi="Palatino Linotype" w:cs="Palatino Linotype"/>
          <w:b/>
          <w:i/>
          <w:sz w:val="22"/>
          <w:szCs w:val="22"/>
        </w:rPr>
        <w:t xml:space="preserve">“Artículo 8. </w:t>
      </w:r>
      <w:r w:rsidRPr="004979F8">
        <w:rPr>
          <w:rFonts w:ascii="Palatino Linotype" w:eastAsia="Palatino Linotype" w:hAnsi="Palatino Linotype" w:cs="Palatino Linotype"/>
          <w:i/>
          <w:sz w:val="22"/>
          <w:szCs w:val="22"/>
        </w:rPr>
        <w:t>El Órgano Superior tendrá las siguientes atribuciones:</w:t>
      </w:r>
    </w:p>
    <w:p w14:paraId="2DDCFEEF" w14:textId="77777777" w:rsidR="004979F8" w:rsidRPr="004979F8" w:rsidRDefault="004979F8" w:rsidP="004979F8">
      <w:pPr>
        <w:ind w:left="851" w:right="851"/>
        <w:jc w:val="both"/>
        <w:rPr>
          <w:rFonts w:ascii="Palatino Linotype" w:eastAsia="Palatino Linotype" w:hAnsi="Palatino Linotype" w:cs="Palatino Linotype"/>
          <w:i/>
          <w:sz w:val="22"/>
          <w:szCs w:val="22"/>
        </w:rPr>
      </w:pPr>
      <w:r w:rsidRPr="004979F8">
        <w:rPr>
          <w:rFonts w:ascii="Palatino Linotype" w:eastAsia="Palatino Linotype" w:hAnsi="Palatino Linotype" w:cs="Palatino Linotype"/>
          <w:i/>
          <w:sz w:val="22"/>
          <w:szCs w:val="22"/>
        </w:rPr>
        <w:t>…</w:t>
      </w:r>
    </w:p>
    <w:p w14:paraId="122CED85" w14:textId="77777777" w:rsidR="004979F8" w:rsidRPr="004979F8" w:rsidRDefault="004979F8" w:rsidP="004979F8">
      <w:pPr>
        <w:ind w:left="851" w:right="851"/>
        <w:jc w:val="both"/>
        <w:rPr>
          <w:rFonts w:ascii="Palatino Linotype" w:eastAsia="Palatino Linotype" w:hAnsi="Palatino Linotype" w:cs="Palatino Linotype"/>
          <w:b/>
          <w:i/>
          <w:sz w:val="22"/>
          <w:szCs w:val="22"/>
        </w:rPr>
      </w:pPr>
      <w:r w:rsidRPr="004979F8">
        <w:rPr>
          <w:rFonts w:ascii="Palatino Linotype" w:eastAsia="Palatino Linotype" w:hAnsi="Palatino Linotype" w:cs="Palatino Linotype"/>
          <w:b/>
          <w:i/>
          <w:sz w:val="22"/>
          <w:szCs w:val="22"/>
        </w:rPr>
        <w:t>XI. Establecer los lineamientos</w:t>
      </w:r>
      <w:r w:rsidRPr="004979F8">
        <w:rPr>
          <w:rFonts w:ascii="Palatino Linotype" w:eastAsia="Palatino Linotype" w:hAnsi="Palatino Linotype" w:cs="Palatino Linotype"/>
          <w:i/>
          <w:sz w:val="22"/>
          <w:szCs w:val="22"/>
        </w:rPr>
        <w:t xml:space="preserve">, criterios, procedimientos, métodos y sistemas </w:t>
      </w:r>
      <w:r w:rsidRPr="004979F8">
        <w:rPr>
          <w:rFonts w:ascii="Palatino Linotype" w:eastAsia="Palatino Linotype" w:hAnsi="Palatino Linotype" w:cs="Palatino Linotype"/>
          <w:b/>
          <w:i/>
          <w:sz w:val="22"/>
          <w:szCs w:val="22"/>
        </w:rPr>
        <w:t>para las acciones de control y evaluación, necesarios para la fiscalización de las cuentas públicas y los informes trimestrales</w:t>
      </w:r>
      <w:r w:rsidRPr="004979F8">
        <w:rPr>
          <w:rFonts w:ascii="Palatino Linotype" w:eastAsia="Palatino Linotype" w:hAnsi="Palatino Linotype" w:cs="Palatino Linotype"/>
          <w:i/>
          <w:sz w:val="22"/>
          <w:szCs w:val="22"/>
        </w:rPr>
        <w:t>…</w:t>
      </w:r>
      <w:r w:rsidRPr="004979F8">
        <w:rPr>
          <w:rFonts w:ascii="Palatino Linotype" w:eastAsia="Palatino Linotype" w:hAnsi="Palatino Linotype" w:cs="Palatino Linotype"/>
          <w:color w:val="000000"/>
          <w:sz w:val="22"/>
          <w:szCs w:val="22"/>
        </w:rPr>
        <w:t xml:space="preserve">” </w:t>
      </w:r>
      <w:r w:rsidRPr="004979F8">
        <w:rPr>
          <w:rFonts w:ascii="Palatino Linotype" w:eastAsia="Palatino Linotype" w:hAnsi="Palatino Linotype" w:cs="Palatino Linotype"/>
          <w:sz w:val="22"/>
          <w:szCs w:val="22"/>
        </w:rPr>
        <w:t>(</w:t>
      </w:r>
      <w:r w:rsidRPr="004979F8">
        <w:rPr>
          <w:rFonts w:ascii="Palatino Linotype" w:eastAsia="Palatino Linotype" w:hAnsi="Palatino Linotype" w:cs="Palatino Linotype"/>
          <w:i/>
          <w:sz w:val="22"/>
          <w:szCs w:val="22"/>
        </w:rPr>
        <w:t>Sic)</w:t>
      </w:r>
    </w:p>
    <w:p w14:paraId="3FF26F0F" w14:textId="77777777" w:rsidR="00670AC6" w:rsidRDefault="00670AC6" w:rsidP="004979F8">
      <w:pPr>
        <w:spacing w:line="360" w:lineRule="auto"/>
        <w:jc w:val="both"/>
        <w:rPr>
          <w:rFonts w:ascii="Palatino Linotype" w:eastAsia="Palatino Linotype" w:hAnsi="Palatino Linotype" w:cs="Palatino Linotype"/>
        </w:rPr>
      </w:pPr>
    </w:p>
    <w:p w14:paraId="1213A4F2" w14:textId="41D5BE4D" w:rsidR="004979F8" w:rsidRPr="004979F8" w:rsidRDefault="004979F8" w:rsidP="004979F8">
      <w:pPr>
        <w:spacing w:line="360" w:lineRule="auto"/>
        <w:jc w:val="both"/>
        <w:rPr>
          <w:rFonts w:ascii="Palatino Linotype" w:eastAsia="Palatino Linotype" w:hAnsi="Palatino Linotype" w:cs="Palatino Linotype"/>
        </w:rPr>
      </w:pPr>
      <w:r w:rsidRPr="004979F8">
        <w:rPr>
          <w:rFonts w:ascii="Palatino Linotype" w:eastAsia="Palatino Linotype" w:hAnsi="Palatino Linotype" w:cs="Palatino Linotype"/>
        </w:rPr>
        <w:t>Dentro de los cuales ubicamos en su módulo uno, los Estados Financieros, como se advierte en las siguientes imágenes sustraídas de dichos lineamientos:</w:t>
      </w:r>
    </w:p>
    <w:p w14:paraId="4E767AFE" w14:textId="77777777" w:rsidR="004979F8" w:rsidRPr="004979F8" w:rsidRDefault="004979F8" w:rsidP="004979F8">
      <w:pPr>
        <w:spacing w:line="360" w:lineRule="auto"/>
        <w:jc w:val="both"/>
        <w:rPr>
          <w:rFonts w:ascii="Palatino Linotype" w:eastAsia="Palatino Linotype" w:hAnsi="Palatino Linotype" w:cs="Palatino Linotype"/>
          <w:color w:val="FF0000"/>
        </w:rPr>
      </w:pPr>
      <w:r w:rsidRPr="004979F8">
        <w:rPr>
          <w:rFonts w:ascii="Palatino Linotype" w:eastAsia="Palatino Linotype" w:hAnsi="Palatino Linotype" w:cs="Palatino Linotype"/>
          <w:noProof/>
          <w:color w:val="FF0000"/>
          <w:lang w:val="es-MX" w:eastAsia="es-MX"/>
        </w:rPr>
        <w:drawing>
          <wp:inline distT="0" distB="0" distL="0" distR="0" wp14:anchorId="393F16F6" wp14:editId="4460BFD9">
            <wp:extent cx="5612130" cy="608330"/>
            <wp:effectExtent l="0" t="0" r="0" b="0"/>
            <wp:docPr id="6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5612130" cy="608330"/>
                    </a:xfrm>
                    <a:prstGeom prst="rect">
                      <a:avLst/>
                    </a:prstGeom>
                    <a:ln/>
                  </pic:spPr>
                </pic:pic>
              </a:graphicData>
            </a:graphic>
          </wp:inline>
        </w:drawing>
      </w:r>
    </w:p>
    <w:p w14:paraId="32593AC4" w14:textId="77777777" w:rsidR="004979F8" w:rsidRPr="004979F8" w:rsidRDefault="004979F8" w:rsidP="004979F8">
      <w:pPr>
        <w:spacing w:line="360" w:lineRule="auto"/>
        <w:jc w:val="both"/>
        <w:rPr>
          <w:rFonts w:ascii="Palatino Linotype" w:eastAsia="Palatino Linotype" w:hAnsi="Palatino Linotype" w:cs="Palatino Linotype"/>
          <w:color w:val="FF0000"/>
        </w:rPr>
      </w:pPr>
      <w:r w:rsidRPr="004979F8">
        <w:rPr>
          <w:rFonts w:ascii="Palatino Linotype" w:eastAsia="Palatino Linotype" w:hAnsi="Palatino Linotype" w:cs="Palatino Linotype"/>
          <w:noProof/>
          <w:color w:val="FF0000"/>
          <w:lang w:val="es-MX" w:eastAsia="es-MX"/>
        </w:rPr>
        <w:drawing>
          <wp:inline distT="0" distB="0" distL="0" distR="0" wp14:anchorId="4EACB190" wp14:editId="5224B0F6">
            <wp:extent cx="5612130" cy="593090"/>
            <wp:effectExtent l="0" t="0" r="0" b="0"/>
            <wp:docPr id="6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1"/>
                    <a:srcRect/>
                    <a:stretch>
                      <a:fillRect/>
                    </a:stretch>
                  </pic:blipFill>
                  <pic:spPr>
                    <a:xfrm>
                      <a:off x="0" y="0"/>
                      <a:ext cx="5612130" cy="593090"/>
                    </a:xfrm>
                    <a:prstGeom prst="rect">
                      <a:avLst/>
                    </a:prstGeom>
                    <a:ln/>
                  </pic:spPr>
                </pic:pic>
              </a:graphicData>
            </a:graphic>
          </wp:inline>
        </w:drawing>
      </w:r>
    </w:p>
    <w:p w14:paraId="24303889" w14:textId="77777777" w:rsidR="004979F8" w:rsidRPr="004979F8" w:rsidRDefault="004979F8" w:rsidP="004979F8">
      <w:pPr>
        <w:spacing w:line="360" w:lineRule="auto"/>
        <w:jc w:val="both"/>
        <w:rPr>
          <w:rFonts w:ascii="Palatino Linotype" w:eastAsia="Palatino Linotype" w:hAnsi="Palatino Linotype" w:cs="Palatino Linotype"/>
          <w:color w:val="FF0000"/>
        </w:rPr>
      </w:pPr>
      <w:r w:rsidRPr="004979F8">
        <w:rPr>
          <w:rFonts w:ascii="Palatino Linotype" w:eastAsia="Palatino Linotype" w:hAnsi="Palatino Linotype" w:cs="Palatino Linotype"/>
          <w:noProof/>
          <w:color w:val="FF0000"/>
          <w:lang w:val="es-MX" w:eastAsia="es-MX"/>
        </w:rPr>
        <w:drawing>
          <wp:inline distT="0" distB="0" distL="0" distR="0" wp14:anchorId="64A5AA6D" wp14:editId="4288085D">
            <wp:extent cx="5612130" cy="610870"/>
            <wp:effectExtent l="0" t="0" r="0" b="0"/>
            <wp:docPr id="6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2"/>
                    <a:srcRect/>
                    <a:stretch>
                      <a:fillRect/>
                    </a:stretch>
                  </pic:blipFill>
                  <pic:spPr>
                    <a:xfrm>
                      <a:off x="0" y="0"/>
                      <a:ext cx="5612130" cy="610870"/>
                    </a:xfrm>
                    <a:prstGeom prst="rect">
                      <a:avLst/>
                    </a:prstGeom>
                    <a:ln/>
                  </pic:spPr>
                </pic:pic>
              </a:graphicData>
            </a:graphic>
          </wp:inline>
        </w:drawing>
      </w:r>
    </w:p>
    <w:p w14:paraId="68F5B69C" w14:textId="77777777" w:rsidR="004979F8" w:rsidRPr="004979F8" w:rsidRDefault="004979F8" w:rsidP="004979F8">
      <w:pPr>
        <w:spacing w:line="360" w:lineRule="auto"/>
        <w:jc w:val="both"/>
        <w:rPr>
          <w:rFonts w:ascii="Palatino Linotype" w:eastAsia="Palatino Linotype" w:hAnsi="Palatino Linotype" w:cs="Palatino Linotype"/>
          <w:color w:val="FF0000"/>
        </w:rPr>
      </w:pPr>
      <w:r w:rsidRPr="004979F8">
        <w:rPr>
          <w:rFonts w:ascii="Palatino Linotype" w:eastAsia="Palatino Linotype" w:hAnsi="Palatino Linotype" w:cs="Palatino Linotype"/>
          <w:noProof/>
          <w:color w:val="FF0000"/>
          <w:lang w:val="es-MX" w:eastAsia="es-MX"/>
        </w:rPr>
        <w:drawing>
          <wp:inline distT="0" distB="0" distL="0" distR="0" wp14:anchorId="77B5BFC8" wp14:editId="128B605B">
            <wp:extent cx="5612130" cy="534670"/>
            <wp:effectExtent l="0" t="0" r="0" b="0"/>
            <wp:docPr id="6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5612130" cy="534670"/>
                    </a:xfrm>
                    <a:prstGeom prst="rect">
                      <a:avLst/>
                    </a:prstGeom>
                    <a:ln/>
                  </pic:spPr>
                </pic:pic>
              </a:graphicData>
            </a:graphic>
          </wp:inline>
        </w:drawing>
      </w:r>
    </w:p>
    <w:p w14:paraId="356B6C85" w14:textId="77777777" w:rsidR="004979F8" w:rsidRPr="004979F8" w:rsidRDefault="004979F8" w:rsidP="004979F8">
      <w:pPr>
        <w:spacing w:line="360" w:lineRule="auto"/>
        <w:jc w:val="center"/>
        <w:rPr>
          <w:rFonts w:ascii="Palatino Linotype" w:eastAsia="Palatino Linotype" w:hAnsi="Palatino Linotype" w:cs="Palatino Linotype"/>
          <w:color w:val="FF0000"/>
        </w:rPr>
      </w:pPr>
      <w:r w:rsidRPr="004979F8">
        <w:rPr>
          <w:rFonts w:ascii="Palatino Linotype" w:eastAsia="Palatino Linotype" w:hAnsi="Palatino Linotype" w:cs="Palatino Linotype"/>
          <w:noProof/>
          <w:color w:val="FF0000"/>
          <w:lang w:val="es-MX" w:eastAsia="es-MX"/>
        </w:rPr>
        <w:drawing>
          <wp:inline distT="0" distB="0" distL="0" distR="0" wp14:anchorId="07FC50EA" wp14:editId="75B8C9EA">
            <wp:extent cx="3834130" cy="866775"/>
            <wp:effectExtent l="0" t="0" r="0" b="0"/>
            <wp:docPr id="67"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4"/>
                    <a:srcRect/>
                    <a:stretch>
                      <a:fillRect/>
                    </a:stretch>
                  </pic:blipFill>
                  <pic:spPr>
                    <a:xfrm>
                      <a:off x="0" y="0"/>
                      <a:ext cx="3834130" cy="866775"/>
                    </a:xfrm>
                    <a:prstGeom prst="rect">
                      <a:avLst/>
                    </a:prstGeom>
                    <a:ln/>
                  </pic:spPr>
                </pic:pic>
              </a:graphicData>
            </a:graphic>
          </wp:inline>
        </w:drawing>
      </w:r>
    </w:p>
    <w:p w14:paraId="752EE8BB" w14:textId="77777777" w:rsidR="004979F8" w:rsidRPr="004979F8" w:rsidRDefault="004979F8" w:rsidP="004979F8">
      <w:pPr>
        <w:spacing w:line="360" w:lineRule="auto"/>
        <w:jc w:val="center"/>
        <w:rPr>
          <w:rFonts w:ascii="Palatino Linotype" w:eastAsia="Palatino Linotype" w:hAnsi="Palatino Linotype" w:cs="Palatino Linotype"/>
          <w:color w:val="FF0000"/>
        </w:rPr>
      </w:pPr>
      <w:r w:rsidRPr="004979F8">
        <w:rPr>
          <w:rFonts w:ascii="Palatino Linotype" w:eastAsia="Palatino Linotype" w:hAnsi="Palatino Linotype" w:cs="Palatino Linotype"/>
          <w:noProof/>
          <w:color w:val="FF0000"/>
          <w:lang w:val="es-MX" w:eastAsia="es-MX"/>
        </w:rPr>
        <w:drawing>
          <wp:inline distT="0" distB="0" distL="0" distR="0" wp14:anchorId="4D271CF4" wp14:editId="708E9BB9">
            <wp:extent cx="5612130" cy="788670"/>
            <wp:effectExtent l="0" t="0" r="0" b="0"/>
            <wp:docPr id="6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5"/>
                    <a:srcRect/>
                    <a:stretch>
                      <a:fillRect/>
                    </a:stretch>
                  </pic:blipFill>
                  <pic:spPr>
                    <a:xfrm>
                      <a:off x="0" y="0"/>
                      <a:ext cx="5612130" cy="788670"/>
                    </a:xfrm>
                    <a:prstGeom prst="rect">
                      <a:avLst/>
                    </a:prstGeom>
                    <a:ln/>
                  </pic:spPr>
                </pic:pic>
              </a:graphicData>
            </a:graphic>
          </wp:inline>
        </w:drawing>
      </w:r>
    </w:p>
    <w:p w14:paraId="23A3338A" w14:textId="77777777" w:rsidR="004979F8" w:rsidRPr="004979F8" w:rsidRDefault="004979F8" w:rsidP="004979F8">
      <w:pPr>
        <w:spacing w:line="360" w:lineRule="auto"/>
        <w:jc w:val="center"/>
        <w:rPr>
          <w:rFonts w:ascii="Palatino Linotype" w:eastAsia="Palatino Linotype" w:hAnsi="Palatino Linotype" w:cs="Palatino Linotype"/>
          <w:color w:val="FF0000"/>
        </w:rPr>
      </w:pPr>
      <w:r w:rsidRPr="004979F8">
        <w:rPr>
          <w:rFonts w:ascii="Palatino Linotype" w:eastAsia="Palatino Linotype" w:hAnsi="Palatino Linotype" w:cs="Palatino Linotype"/>
          <w:noProof/>
          <w:color w:val="FF0000"/>
          <w:lang w:val="es-MX" w:eastAsia="es-MX"/>
        </w:rPr>
        <w:lastRenderedPageBreak/>
        <w:drawing>
          <wp:inline distT="0" distB="0" distL="0" distR="0" wp14:anchorId="29F8F54E" wp14:editId="0016340B">
            <wp:extent cx="5612130" cy="1390650"/>
            <wp:effectExtent l="76200" t="76200" r="140970" b="133350"/>
            <wp:docPr id="6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6"/>
                    <a:srcRect/>
                    <a:stretch>
                      <a:fillRect/>
                    </a:stretch>
                  </pic:blipFill>
                  <pic:spPr>
                    <a:xfrm>
                      <a:off x="0" y="0"/>
                      <a:ext cx="5612130" cy="13906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46FCF44C" w14:textId="77777777" w:rsidR="004979F8" w:rsidRPr="004979F8" w:rsidRDefault="004979F8" w:rsidP="004979F8">
      <w:pPr>
        <w:spacing w:line="360" w:lineRule="auto"/>
        <w:jc w:val="center"/>
        <w:rPr>
          <w:rFonts w:ascii="Palatino Linotype" w:eastAsia="Palatino Linotype" w:hAnsi="Palatino Linotype" w:cs="Palatino Linotype"/>
          <w:color w:val="FF0000"/>
        </w:rPr>
      </w:pPr>
      <w:r w:rsidRPr="004979F8">
        <w:rPr>
          <w:rFonts w:ascii="Palatino Linotype" w:eastAsia="Palatino Linotype" w:hAnsi="Palatino Linotype" w:cs="Palatino Linotype"/>
          <w:noProof/>
          <w:color w:val="FF0000"/>
          <w:lang w:val="es-MX" w:eastAsia="es-MX"/>
        </w:rPr>
        <w:drawing>
          <wp:inline distT="0" distB="0" distL="0" distR="0" wp14:anchorId="20C53233" wp14:editId="15D0A352">
            <wp:extent cx="5612130" cy="1174750"/>
            <wp:effectExtent l="76200" t="76200" r="140970" b="139700"/>
            <wp:docPr id="7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7"/>
                    <a:srcRect/>
                    <a:stretch>
                      <a:fillRect/>
                    </a:stretch>
                  </pic:blipFill>
                  <pic:spPr>
                    <a:xfrm>
                      <a:off x="0" y="0"/>
                      <a:ext cx="5612130" cy="11747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7134E62B" w14:textId="77777777" w:rsidR="004979F8" w:rsidRPr="004979F8" w:rsidRDefault="004979F8" w:rsidP="004979F8">
      <w:pPr>
        <w:spacing w:line="360" w:lineRule="auto"/>
        <w:jc w:val="center"/>
        <w:rPr>
          <w:rFonts w:ascii="Palatino Linotype" w:eastAsia="Palatino Linotype" w:hAnsi="Palatino Linotype" w:cs="Palatino Linotype"/>
          <w:color w:val="FF0000"/>
        </w:rPr>
      </w:pPr>
      <w:r w:rsidRPr="004979F8">
        <w:rPr>
          <w:rFonts w:ascii="Palatino Linotype" w:eastAsia="Palatino Linotype" w:hAnsi="Palatino Linotype" w:cs="Palatino Linotype"/>
          <w:noProof/>
          <w:color w:val="FF0000"/>
          <w:lang w:val="es-MX" w:eastAsia="es-MX"/>
        </w:rPr>
        <w:drawing>
          <wp:inline distT="0" distB="0" distL="0" distR="0" wp14:anchorId="166FE454" wp14:editId="71ECC6D3">
            <wp:extent cx="5612130" cy="1162050"/>
            <wp:effectExtent l="76200" t="76200" r="140970" b="133350"/>
            <wp:docPr id="71"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8"/>
                    <a:srcRect/>
                    <a:stretch>
                      <a:fillRect/>
                    </a:stretch>
                  </pic:blipFill>
                  <pic:spPr>
                    <a:xfrm>
                      <a:off x="0" y="0"/>
                      <a:ext cx="5612130" cy="1162050"/>
                    </a:xfrm>
                    <a:prstGeom prst="rect">
                      <a:avLst/>
                    </a:prstGeom>
                    <a:ln w="38100" cap="sq">
                      <a:solidFill>
                        <a:srgbClr val="EE0000"/>
                      </a:solidFill>
                      <a:prstDash val="solid"/>
                      <a:miter lim="800000"/>
                    </a:ln>
                    <a:effectLst>
                      <a:outerShdw blurRad="50800" dist="38100" dir="2700000" algn="tl" rotWithShape="0">
                        <a:srgbClr val="000000">
                          <a:alpha val="43000"/>
                        </a:srgbClr>
                      </a:outerShdw>
                    </a:effectLst>
                  </pic:spPr>
                </pic:pic>
              </a:graphicData>
            </a:graphic>
          </wp:inline>
        </w:drawing>
      </w:r>
    </w:p>
    <w:p w14:paraId="156EE24E" w14:textId="77777777" w:rsidR="004979F8" w:rsidRPr="004979F8" w:rsidRDefault="004979F8" w:rsidP="004979F8">
      <w:pPr>
        <w:spacing w:line="360" w:lineRule="auto"/>
        <w:jc w:val="center"/>
        <w:rPr>
          <w:rFonts w:ascii="Palatino Linotype" w:eastAsia="Palatino Linotype" w:hAnsi="Palatino Linotype" w:cs="Palatino Linotype"/>
          <w:color w:val="FF0000"/>
        </w:rPr>
      </w:pPr>
      <w:r w:rsidRPr="004979F8">
        <w:rPr>
          <w:rFonts w:ascii="Palatino Linotype" w:eastAsia="Palatino Linotype" w:hAnsi="Palatino Linotype" w:cs="Palatino Linotype"/>
          <w:noProof/>
          <w:color w:val="FF0000"/>
          <w:lang w:val="es-MX" w:eastAsia="es-MX"/>
        </w:rPr>
        <w:drawing>
          <wp:inline distT="0" distB="0" distL="0" distR="0" wp14:anchorId="0CDBC31E" wp14:editId="10B68FBB">
            <wp:extent cx="5612130" cy="1047750"/>
            <wp:effectExtent l="76200" t="76200" r="140970" b="13335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612130" cy="1047750"/>
                    </a:xfrm>
                    <a:prstGeom prst="rect">
                      <a:avLst/>
                    </a:prstGeom>
                    <a:ln w="38100" cap="sq">
                      <a:solidFill>
                        <a:srgbClr val="EE0000"/>
                      </a:solidFill>
                      <a:prstDash val="solid"/>
                      <a:miter lim="800000"/>
                    </a:ln>
                    <a:effectLst>
                      <a:outerShdw blurRad="50800" dist="38100" dir="2700000" algn="tl" rotWithShape="0">
                        <a:srgbClr val="000000">
                          <a:alpha val="43000"/>
                        </a:srgbClr>
                      </a:outerShdw>
                    </a:effectLst>
                  </pic:spPr>
                </pic:pic>
              </a:graphicData>
            </a:graphic>
          </wp:inline>
        </w:drawing>
      </w:r>
    </w:p>
    <w:p w14:paraId="59EC865A" w14:textId="77777777" w:rsidR="004979F8" w:rsidRPr="004979F8" w:rsidRDefault="004979F8" w:rsidP="004979F8">
      <w:pPr>
        <w:spacing w:line="360" w:lineRule="auto"/>
        <w:jc w:val="center"/>
        <w:rPr>
          <w:rFonts w:ascii="Palatino Linotype" w:eastAsia="Palatino Linotype" w:hAnsi="Palatino Linotype" w:cs="Palatino Linotype"/>
          <w:color w:val="FF0000"/>
        </w:rPr>
      </w:pPr>
    </w:p>
    <w:p w14:paraId="61EB177D" w14:textId="77777777" w:rsidR="004979F8" w:rsidRPr="004979F8" w:rsidRDefault="004979F8" w:rsidP="004979F8">
      <w:pPr>
        <w:spacing w:line="360" w:lineRule="auto"/>
        <w:jc w:val="both"/>
        <w:rPr>
          <w:rFonts w:ascii="Palatino Linotype" w:eastAsia="Palatino Linotype" w:hAnsi="Palatino Linotype" w:cs="Palatino Linotype"/>
        </w:rPr>
      </w:pPr>
      <w:r w:rsidRPr="004979F8">
        <w:rPr>
          <w:rFonts w:ascii="Palatino Linotype" w:eastAsia="Palatino Linotype" w:hAnsi="Palatino Linotype" w:cs="Palatino Linotype"/>
        </w:rPr>
        <w:t xml:space="preserve">Además, de acuerdo a los formatos establecidos por el Consejo Nacional de Armonización Contable (CONAC), para los Estado Financieros, el cual puede ser consultado en la siguiente página electrónica: </w:t>
      </w:r>
      <w:hyperlink r:id="rId20">
        <w:r w:rsidRPr="004979F8">
          <w:rPr>
            <w:rFonts w:ascii="Palatino Linotype" w:eastAsia="Palatino Linotype" w:hAnsi="Palatino Linotype" w:cs="Palatino Linotype"/>
            <w:color w:val="0000FF"/>
            <w:u w:val="single"/>
          </w:rPr>
          <w:t>https://www.conac.gob.mx/es/CONAC/Normatividad_Vigente</w:t>
        </w:r>
      </w:hyperlink>
      <w:r w:rsidRPr="004979F8">
        <w:rPr>
          <w:rFonts w:ascii="Palatino Linotype" w:eastAsia="Palatino Linotype" w:hAnsi="Palatino Linotype" w:cs="Palatino Linotype"/>
        </w:rPr>
        <w:t>, para mayor referencia, se observa que contemplan los siguientes:</w:t>
      </w:r>
    </w:p>
    <w:p w14:paraId="12F10CBA" w14:textId="77777777" w:rsidR="004979F8" w:rsidRPr="004979F8" w:rsidRDefault="004979F8" w:rsidP="004979F8">
      <w:pPr>
        <w:spacing w:line="360" w:lineRule="auto"/>
        <w:jc w:val="both"/>
        <w:rPr>
          <w:rFonts w:ascii="Palatino Linotype" w:eastAsia="Palatino Linotype" w:hAnsi="Palatino Linotype" w:cs="Palatino Linotype"/>
        </w:rPr>
      </w:pPr>
      <w:r w:rsidRPr="004979F8">
        <w:rPr>
          <w:rFonts w:ascii="Palatino Linotype" w:eastAsia="Palatino Linotype" w:hAnsi="Palatino Linotype" w:cs="Palatino Linotype"/>
          <w:noProof/>
          <w:lang w:val="es-MX" w:eastAsia="es-MX"/>
        </w:rPr>
        <w:lastRenderedPageBreak/>
        <w:drawing>
          <wp:inline distT="0" distB="0" distL="0" distR="0" wp14:anchorId="51B9C003" wp14:editId="14F0850A">
            <wp:extent cx="5611836" cy="6154309"/>
            <wp:effectExtent l="152400" t="152400" r="370205" b="361315"/>
            <wp:docPr id="4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5630384" cy="6174650"/>
                    </a:xfrm>
                    <a:prstGeom prst="rect">
                      <a:avLst/>
                    </a:prstGeom>
                    <a:ln>
                      <a:noFill/>
                    </a:ln>
                    <a:effectLst>
                      <a:outerShdw blurRad="292100" dist="139700" dir="2700000" algn="tl" rotWithShape="0">
                        <a:srgbClr val="333333">
                          <a:alpha val="65000"/>
                        </a:srgbClr>
                      </a:outerShdw>
                    </a:effectLst>
                  </pic:spPr>
                </pic:pic>
              </a:graphicData>
            </a:graphic>
          </wp:inline>
        </w:drawing>
      </w:r>
    </w:p>
    <w:p w14:paraId="4481E7C7" w14:textId="77777777" w:rsidR="004979F8" w:rsidRPr="004979F8" w:rsidRDefault="004979F8" w:rsidP="004979F8">
      <w:pPr>
        <w:spacing w:line="360" w:lineRule="auto"/>
        <w:jc w:val="both"/>
        <w:rPr>
          <w:rFonts w:ascii="Palatino Linotype" w:eastAsia="Palatino Linotype" w:hAnsi="Palatino Linotype" w:cs="Palatino Linotype"/>
        </w:rPr>
      </w:pPr>
      <w:r w:rsidRPr="004979F8">
        <w:rPr>
          <w:rFonts w:ascii="Palatino Linotype" w:eastAsia="Palatino Linotype" w:hAnsi="Palatino Linotype" w:cs="Palatino Linotype"/>
          <w:noProof/>
          <w:lang w:val="es-MX" w:eastAsia="es-MX"/>
        </w:rPr>
        <w:lastRenderedPageBreak/>
        <w:drawing>
          <wp:inline distT="0" distB="0" distL="0" distR="0" wp14:anchorId="77F5C055" wp14:editId="635CB729">
            <wp:extent cx="5555590" cy="5828306"/>
            <wp:effectExtent l="152400" t="152400" r="369570" b="363220"/>
            <wp:docPr id="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5574305" cy="5847940"/>
                    </a:xfrm>
                    <a:prstGeom prst="rect">
                      <a:avLst/>
                    </a:prstGeom>
                    <a:ln>
                      <a:noFill/>
                    </a:ln>
                    <a:effectLst>
                      <a:outerShdw blurRad="292100" dist="139700" dir="2700000" algn="tl" rotWithShape="0">
                        <a:srgbClr val="333333">
                          <a:alpha val="65000"/>
                        </a:srgbClr>
                      </a:outerShdw>
                    </a:effectLst>
                  </pic:spPr>
                </pic:pic>
              </a:graphicData>
            </a:graphic>
          </wp:inline>
        </w:drawing>
      </w:r>
    </w:p>
    <w:p w14:paraId="46A59D93" w14:textId="77777777" w:rsidR="004979F8" w:rsidRPr="004979F8" w:rsidRDefault="004979F8" w:rsidP="004979F8">
      <w:pPr>
        <w:spacing w:line="360" w:lineRule="auto"/>
        <w:jc w:val="both"/>
        <w:rPr>
          <w:rFonts w:ascii="Palatino Linotype" w:eastAsia="Palatino Linotype" w:hAnsi="Palatino Linotype" w:cs="Palatino Linotype"/>
        </w:rPr>
      </w:pPr>
      <w:r w:rsidRPr="004979F8">
        <w:rPr>
          <w:rFonts w:ascii="Palatino Linotype" w:eastAsia="Palatino Linotype" w:hAnsi="Palatino Linotype" w:cs="Palatino Linotype"/>
        </w:rPr>
        <w:t xml:space="preserve">Luego entonces en su conjunto, dentro de los Estados Financieros, se contemplan los formatos de Estado de Actividades, Estado de Flujos de Efectivo, Estado Analítico del Ejercicio del Presupuesto de Egresos, Estado Analítico de Ingresos, Estado de Cambios en la Situación Financiera, Balanzas de Comprobación Acumulada y Detallada. </w:t>
      </w:r>
    </w:p>
    <w:p w14:paraId="5A9AF9E6" w14:textId="77777777" w:rsidR="004979F8" w:rsidRPr="004979F8" w:rsidRDefault="004979F8" w:rsidP="004979F8">
      <w:pPr>
        <w:spacing w:line="360" w:lineRule="auto"/>
        <w:jc w:val="both"/>
        <w:rPr>
          <w:rFonts w:ascii="Palatino Linotype" w:eastAsia="Palatino Linotype" w:hAnsi="Palatino Linotype" w:cs="Palatino Linotype"/>
        </w:rPr>
      </w:pPr>
    </w:p>
    <w:p w14:paraId="613836CD" w14:textId="33047EAC" w:rsidR="00670AC6" w:rsidRPr="00670AC6" w:rsidRDefault="00670AC6" w:rsidP="00670AC6">
      <w:pPr>
        <w:spacing w:line="360" w:lineRule="auto"/>
        <w:contextualSpacing/>
        <w:jc w:val="both"/>
        <w:rPr>
          <w:rFonts w:ascii="Palatino Linotype" w:eastAsiaTheme="minorHAnsi" w:hAnsi="Palatino Linotype" w:cstheme="minorBidi"/>
          <w:szCs w:val="22"/>
          <w:lang w:val="es-MX" w:eastAsia="en-US"/>
        </w:rPr>
      </w:pPr>
      <w:r>
        <w:rPr>
          <w:rFonts w:ascii="Palatino Linotype" w:eastAsiaTheme="minorHAnsi" w:hAnsi="Palatino Linotype" w:cstheme="minorBidi"/>
          <w:color w:val="000000"/>
          <w:szCs w:val="22"/>
          <w:lang w:val="es-MX" w:eastAsia="en-US"/>
        </w:rPr>
        <w:lastRenderedPageBreak/>
        <w:t xml:space="preserve">Asimismo, </w:t>
      </w:r>
      <w:r w:rsidRPr="00670AC6">
        <w:rPr>
          <w:rFonts w:ascii="Palatino Linotype" w:eastAsiaTheme="minorHAnsi" w:hAnsi="Palatino Linotype" w:cstheme="minorBidi"/>
          <w:color w:val="000000"/>
          <w:szCs w:val="22"/>
          <w:lang w:val="es-MX" w:eastAsia="en-US"/>
        </w:rPr>
        <w:t xml:space="preserve">es importante invocar </w:t>
      </w:r>
      <w:r w:rsidRPr="00670AC6">
        <w:rPr>
          <w:rFonts w:ascii="Palatino Linotype" w:eastAsiaTheme="minorHAnsi" w:hAnsi="Palatino Linotype" w:cstheme="minorBidi"/>
          <w:b/>
          <w:szCs w:val="22"/>
          <w:lang w:val="es-MX" w:eastAsia="en-US"/>
        </w:rPr>
        <w:t>Manual para la Planeación, Programación y Presupuestación Municipal para el Ejercicio Fiscal 202</w:t>
      </w:r>
      <w:r>
        <w:rPr>
          <w:rFonts w:ascii="Palatino Linotype" w:eastAsiaTheme="minorHAnsi" w:hAnsi="Palatino Linotype" w:cstheme="minorBidi"/>
          <w:b/>
          <w:szCs w:val="22"/>
          <w:lang w:val="es-MX" w:eastAsia="en-US"/>
        </w:rPr>
        <w:t>5</w:t>
      </w:r>
      <w:r w:rsidRPr="00670AC6">
        <w:rPr>
          <w:rFonts w:ascii="Palatino Linotype" w:eastAsiaTheme="minorHAnsi" w:hAnsi="Palatino Linotype" w:cstheme="minorBidi"/>
          <w:szCs w:val="22"/>
          <w:lang w:val="es-MX" w:eastAsia="en-US"/>
        </w:rPr>
        <w:t>, dentro de su Marco Conceptual numeral 1.2, definen al presupuesto como:</w:t>
      </w:r>
    </w:p>
    <w:p w14:paraId="449B44C4" w14:textId="77777777" w:rsidR="00670AC6" w:rsidRPr="00670AC6" w:rsidRDefault="00670AC6" w:rsidP="00670AC6">
      <w:pPr>
        <w:rPr>
          <w:rFonts w:asciiTheme="minorHAnsi" w:eastAsiaTheme="minorHAnsi" w:hAnsiTheme="minorHAnsi" w:cstheme="minorBidi"/>
          <w:sz w:val="22"/>
          <w:szCs w:val="22"/>
          <w:lang w:val="es-MX" w:eastAsia="en-US"/>
        </w:rPr>
      </w:pPr>
    </w:p>
    <w:p w14:paraId="13A9FB6E" w14:textId="77777777" w:rsidR="00670AC6" w:rsidRPr="00670AC6" w:rsidRDefault="00670AC6" w:rsidP="00670AC6">
      <w:pPr>
        <w:autoSpaceDE w:val="0"/>
        <w:autoSpaceDN w:val="0"/>
        <w:adjustRightInd w:val="0"/>
        <w:ind w:left="567" w:right="567"/>
        <w:jc w:val="both"/>
        <w:rPr>
          <w:rFonts w:ascii="Palatino Linotype" w:eastAsiaTheme="minorHAnsi" w:hAnsi="Palatino Linotype" w:cstheme="minorBidi"/>
          <w:b/>
          <w:i/>
          <w:sz w:val="22"/>
          <w:szCs w:val="22"/>
          <w:lang w:val="es-MX" w:eastAsia="en-US"/>
        </w:rPr>
      </w:pPr>
      <w:r w:rsidRPr="00670AC6">
        <w:rPr>
          <w:rFonts w:ascii="Palatino Linotype" w:eastAsiaTheme="minorHAnsi" w:hAnsi="Palatino Linotype" w:cstheme="minorBidi"/>
          <w:i/>
          <w:sz w:val="22"/>
          <w:szCs w:val="22"/>
          <w:lang w:val="es-MX" w:eastAsia="en-US"/>
        </w:rPr>
        <w:t>“</w:t>
      </w:r>
      <w:r w:rsidRPr="00670AC6">
        <w:rPr>
          <w:rFonts w:ascii="Palatino Linotype" w:eastAsiaTheme="minorHAnsi" w:hAnsi="Palatino Linotype" w:cstheme="minorBidi"/>
          <w:b/>
          <w:i/>
          <w:sz w:val="22"/>
          <w:szCs w:val="22"/>
          <w:lang w:val="es-MX" w:eastAsia="en-US"/>
        </w:rPr>
        <w:t>I.2 Marco Conceptual</w:t>
      </w:r>
    </w:p>
    <w:p w14:paraId="7B1F77D6" w14:textId="77777777" w:rsidR="00670AC6" w:rsidRPr="00670AC6" w:rsidRDefault="00670AC6" w:rsidP="00670AC6">
      <w:pPr>
        <w:autoSpaceDE w:val="0"/>
        <w:autoSpaceDN w:val="0"/>
        <w:adjustRightInd w:val="0"/>
        <w:ind w:left="567" w:right="567"/>
        <w:jc w:val="both"/>
        <w:rPr>
          <w:rFonts w:ascii="Palatino Linotype" w:eastAsiaTheme="minorHAnsi" w:hAnsi="Palatino Linotype" w:cstheme="minorBidi"/>
          <w:b/>
          <w:i/>
          <w:sz w:val="22"/>
          <w:szCs w:val="22"/>
          <w:lang w:val="es-MX" w:eastAsia="en-US"/>
        </w:rPr>
      </w:pPr>
    </w:p>
    <w:p w14:paraId="01453486" w14:textId="77777777" w:rsidR="00670AC6" w:rsidRPr="00670AC6" w:rsidRDefault="00670AC6" w:rsidP="00670AC6">
      <w:pPr>
        <w:autoSpaceDE w:val="0"/>
        <w:autoSpaceDN w:val="0"/>
        <w:adjustRightInd w:val="0"/>
        <w:ind w:left="567" w:right="567"/>
        <w:jc w:val="both"/>
        <w:rPr>
          <w:rFonts w:ascii="Palatino Linotype" w:eastAsiaTheme="minorHAnsi" w:hAnsi="Palatino Linotype" w:cstheme="minorBidi"/>
          <w:i/>
          <w:sz w:val="22"/>
          <w:szCs w:val="22"/>
          <w:lang w:val="es-MX" w:eastAsia="en-US"/>
        </w:rPr>
      </w:pPr>
      <w:r w:rsidRPr="00670AC6">
        <w:rPr>
          <w:rFonts w:ascii="Palatino Linotype" w:eastAsiaTheme="minorHAnsi" w:hAnsi="Palatino Linotype" w:cstheme="minorBidi"/>
          <w:b/>
          <w:i/>
          <w:sz w:val="22"/>
          <w:szCs w:val="22"/>
          <w:lang w:val="es-MX" w:eastAsia="en-US"/>
        </w:rPr>
        <w:t>Definición del Presupuesto.-</w:t>
      </w:r>
      <w:r w:rsidRPr="00670AC6">
        <w:rPr>
          <w:rFonts w:ascii="Palatino Linotype" w:eastAsiaTheme="minorHAnsi" w:hAnsi="Palatino Linotype" w:cstheme="minorBidi"/>
          <w:i/>
          <w:sz w:val="22"/>
          <w:szCs w:val="22"/>
          <w:lang w:val="es-MX" w:eastAsia="en-US"/>
        </w:rPr>
        <w:t xml:space="preserve"> Con base en lo que establece el artículo 285, del Código Financiero del Estado de México y Municipios, el </w:t>
      </w:r>
      <w:r w:rsidRPr="00670AC6">
        <w:rPr>
          <w:rFonts w:ascii="Palatino Linotype" w:eastAsiaTheme="minorHAnsi" w:hAnsi="Palatino Linotype" w:cstheme="minorBidi"/>
          <w:b/>
          <w:i/>
          <w:sz w:val="22"/>
          <w:szCs w:val="22"/>
          <w:u w:val="single"/>
          <w:lang w:val="es-MX" w:eastAsia="en-US"/>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670AC6">
        <w:rPr>
          <w:rFonts w:ascii="Palatino Linotype" w:eastAsiaTheme="minorHAnsi" w:hAnsi="Palatino Linotype" w:cstheme="minorBidi"/>
          <w:i/>
          <w:sz w:val="22"/>
          <w:szCs w:val="22"/>
          <w:lang w:val="es-MX" w:eastAsia="en-US"/>
        </w:rPr>
        <w:t>.</w:t>
      </w:r>
    </w:p>
    <w:p w14:paraId="56FC9BD2" w14:textId="77777777" w:rsidR="00670AC6" w:rsidRPr="00670AC6" w:rsidRDefault="00670AC6" w:rsidP="00670AC6">
      <w:pPr>
        <w:autoSpaceDE w:val="0"/>
        <w:autoSpaceDN w:val="0"/>
        <w:adjustRightInd w:val="0"/>
        <w:ind w:left="567" w:right="567"/>
        <w:jc w:val="both"/>
        <w:rPr>
          <w:rFonts w:ascii="Palatino Linotype" w:eastAsiaTheme="minorHAnsi" w:hAnsi="Palatino Linotype" w:cstheme="minorBidi"/>
          <w:i/>
          <w:sz w:val="22"/>
          <w:szCs w:val="22"/>
          <w:lang w:val="es-MX" w:eastAsia="en-US"/>
        </w:rPr>
      </w:pPr>
    </w:p>
    <w:p w14:paraId="33F2A866" w14:textId="77777777" w:rsidR="00670AC6" w:rsidRPr="00670AC6" w:rsidRDefault="00670AC6" w:rsidP="00670AC6">
      <w:pPr>
        <w:autoSpaceDE w:val="0"/>
        <w:autoSpaceDN w:val="0"/>
        <w:adjustRightInd w:val="0"/>
        <w:ind w:left="567" w:right="567"/>
        <w:jc w:val="both"/>
        <w:rPr>
          <w:rFonts w:ascii="Palatino Linotype" w:eastAsiaTheme="minorHAnsi" w:hAnsi="Palatino Linotype" w:cstheme="minorBidi"/>
          <w:i/>
          <w:sz w:val="22"/>
          <w:szCs w:val="22"/>
          <w:lang w:val="es-MX" w:eastAsia="en-US"/>
        </w:rPr>
      </w:pPr>
      <w:r w:rsidRPr="00670AC6">
        <w:rPr>
          <w:rFonts w:ascii="Palatino Linotype" w:eastAsiaTheme="minorHAnsi" w:hAnsi="Palatino Linotype" w:cstheme="minorBidi"/>
          <w:i/>
          <w:sz w:val="22"/>
          <w:szCs w:val="22"/>
          <w:lang w:val="es-MX" w:eastAsia="en-US"/>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7F331F93" w14:textId="77777777" w:rsidR="00670AC6" w:rsidRPr="00670AC6" w:rsidRDefault="00670AC6" w:rsidP="00670AC6">
      <w:pPr>
        <w:autoSpaceDE w:val="0"/>
        <w:autoSpaceDN w:val="0"/>
        <w:adjustRightInd w:val="0"/>
        <w:ind w:left="567" w:right="567"/>
        <w:jc w:val="both"/>
        <w:rPr>
          <w:rFonts w:ascii="Palatino Linotype" w:eastAsiaTheme="minorHAnsi" w:hAnsi="Palatino Linotype" w:cstheme="minorBidi"/>
          <w:i/>
          <w:sz w:val="22"/>
          <w:szCs w:val="22"/>
          <w:lang w:val="es-MX" w:eastAsia="en-US"/>
        </w:rPr>
      </w:pPr>
    </w:p>
    <w:p w14:paraId="674F5864" w14:textId="77777777" w:rsidR="00670AC6" w:rsidRPr="00670AC6" w:rsidRDefault="00670AC6" w:rsidP="00670AC6">
      <w:pPr>
        <w:autoSpaceDE w:val="0"/>
        <w:autoSpaceDN w:val="0"/>
        <w:adjustRightInd w:val="0"/>
        <w:ind w:left="567" w:right="567"/>
        <w:jc w:val="both"/>
        <w:rPr>
          <w:rFonts w:ascii="Palatino Linotype" w:eastAsiaTheme="minorHAnsi" w:hAnsi="Palatino Linotype" w:cstheme="minorBidi"/>
          <w:i/>
          <w:sz w:val="22"/>
          <w:szCs w:val="22"/>
          <w:lang w:val="es-MX" w:eastAsia="en-US"/>
        </w:rPr>
      </w:pPr>
      <w:r w:rsidRPr="00670AC6">
        <w:rPr>
          <w:rFonts w:ascii="Palatino Linotype" w:eastAsiaTheme="minorHAnsi" w:hAnsi="Palatino Linotype" w:cstheme="minorBidi"/>
          <w:i/>
          <w:sz w:val="22"/>
          <w:szCs w:val="22"/>
          <w:lang w:val="es-MX" w:eastAsia="en-US"/>
        </w:rPr>
        <w:t xml:space="preserve">Para efecto de este manual, </w:t>
      </w:r>
      <w:r w:rsidRPr="00670AC6">
        <w:rPr>
          <w:rFonts w:ascii="Palatino Linotype" w:eastAsiaTheme="minorHAnsi" w:hAnsi="Palatino Linotype" w:cstheme="minorBidi"/>
          <w:b/>
          <w:i/>
          <w:sz w:val="22"/>
          <w:szCs w:val="22"/>
          <w:u w:val="single"/>
          <w:lang w:val="es-MX" w:eastAsia="en-US"/>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670AC6">
        <w:rPr>
          <w:rFonts w:ascii="Palatino Linotype" w:eastAsiaTheme="minorHAnsi" w:hAnsi="Palatino Linotype" w:cstheme="minorBidi"/>
          <w:i/>
          <w:sz w:val="22"/>
          <w:szCs w:val="22"/>
          <w:lang w:val="es-MX" w:eastAsia="en-US"/>
        </w:rPr>
        <w:t>.</w:t>
      </w:r>
    </w:p>
    <w:p w14:paraId="69FED642" w14:textId="77777777" w:rsidR="00670AC6" w:rsidRPr="00670AC6" w:rsidRDefault="00670AC6" w:rsidP="00670AC6">
      <w:pPr>
        <w:autoSpaceDE w:val="0"/>
        <w:autoSpaceDN w:val="0"/>
        <w:adjustRightInd w:val="0"/>
        <w:ind w:left="567" w:right="567"/>
        <w:jc w:val="both"/>
        <w:rPr>
          <w:rFonts w:ascii="Palatino Linotype" w:eastAsiaTheme="minorHAnsi" w:hAnsi="Palatino Linotype" w:cstheme="minorBidi"/>
          <w:i/>
          <w:sz w:val="22"/>
          <w:szCs w:val="22"/>
          <w:lang w:val="es-MX" w:eastAsia="en-US"/>
        </w:rPr>
      </w:pPr>
    </w:p>
    <w:p w14:paraId="706E8B53" w14:textId="77777777" w:rsidR="00670AC6" w:rsidRPr="00670AC6" w:rsidRDefault="00670AC6" w:rsidP="00670AC6">
      <w:pPr>
        <w:autoSpaceDE w:val="0"/>
        <w:autoSpaceDN w:val="0"/>
        <w:adjustRightInd w:val="0"/>
        <w:ind w:left="567" w:right="567"/>
        <w:jc w:val="both"/>
        <w:rPr>
          <w:rFonts w:ascii="Palatino Linotype" w:eastAsiaTheme="minorHAnsi" w:hAnsi="Palatino Linotype" w:cstheme="minorBidi"/>
          <w:i/>
          <w:sz w:val="22"/>
          <w:szCs w:val="22"/>
          <w:lang w:val="es-MX" w:eastAsia="en-US"/>
        </w:rPr>
      </w:pPr>
      <w:r w:rsidRPr="00670AC6">
        <w:rPr>
          <w:rFonts w:ascii="Palatino Linotype" w:eastAsiaTheme="minorHAnsi" w:hAnsi="Palatino Linotype" w:cstheme="minorBidi"/>
          <w:i/>
          <w:sz w:val="22"/>
          <w:szCs w:val="22"/>
          <w:lang w:val="es-MX" w:eastAsia="en-US"/>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5BE3D7D3" w14:textId="77777777" w:rsidR="00670AC6" w:rsidRPr="00670AC6" w:rsidRDefault="00670AC6" w:rsidP="00670AC6">
      <w:pPr>
        <w:autoSpaceDE w:val="0"/>
        <w:autoSpaceDN w:val="0"/>
        <w:adjustRightInd w:val="0"/>
        <w:ind w:left="567" w:right="567"/>
        <w:jc w:val="both"/>
        <w:rPr>
          <w:rFonts w:ascii="Palatino Linotype" w:eastAsiaTheme="minorHAnsi" w:hAnsi="Palatino Linotype" w:cstheme="minorBidi"/>
          <w:i/>
          <w:sz w:val="22"/>
          <w:szCs w:val="22"/>
          <w:lang w:val="es-MX" w:eastAsia="en-US"/>
        </w:rPr>
      </w:pPr>
      <w:r w:rsidRPr="00670AC6">
        <w:rPr>
          <w:rFonts w:ascii="Palatino Linotype" w:eastAsiaTheme="minorHAnsi" w:hAnsi="Palatino Linotype" w:cstheme="minorBidi"/>
          <w:i/>
          <w:sz w:val="22"/>
          <w:szCs w:val="22"/>
          <w:lang w:val="es-MX" w:eastAsia="en-US"/>
        </w:rPr>
        <w:t>(…)”</w:t>
      </w:r>
    </w:p>
    <w:p w14:paraId="4EDBB06A" w14:textId="77777777" w:rsidR="00670AC6" w:rsidRDefault="00670AC6" w:rsidP="00670AC6">
      <w:pPr>
        <w:rPr>
          <w:sz w:val="16"/>
          <w:lang w:val="es-MX"/>
        </w:rPr>
      </w:pPr>
    </w:p>
    <w:p w14:paraId="5C226C48" w14:textId="77777777" w:rsidR="00670AC6" w:rsidRPr="00670AC6" w:rsidRDefault="00670AC6" w:rsidP="00670AC6">
      <w:pPr>
        <w:rPr>
          <w:sz w:val="16"/>
          <w:lang w:val="es-MX"/>
        </w:rPr>
      </w:pPr>
    </w:p>
    <w:p w14:paraId="5D0BA886" w14:textId="77777777" w:rsidR="00670AC6" w:rsidRPr="00670AC6" w:rsidRDefault="00670AC6" w:rsidP="00670AC6">
      <w:pPr>
        <w:spacing w:line="360" w:lineRule="auto"/>
        <w:contextualSpacing/>
        <w:jc w:val="both"/>
        <w:rPr>
          <w:rFonts w:ascii="Palatino Linotype" w:eastAsiaTheme="minorHAnsi" w:hAnsi="Palatino Linotype" w:cstheme="minorBidi"/>
          <w:szCs w:val="22"/>
          <w:lang w:val="es-MX" w:eastAsia="en-US"/>
        </w:rPr>
      </w:pPr>
      <w:r w:rsidRPr="00670AC6">
        <w:rPr>
          <w:rFonts w:ascii="Palatino Linotype" w:eastAsiaTheme="minorHAnsi" w:hAnsi="Palatino Linotype" w:cstheme="minorBidi"/>
          <w:szCs w:val="22"/>
          <w:lang w:val="es-MX" w:eastAsia="en-US"/>
        </w:rPr>
        <w:t xml:space="preserve">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w:t>
      </w:r>
      <w:r w:rsidRPr="00670AC6">
        <w:rPr>
          <w:rFonts w:ascii="Palatino Linotype" w:eastAsiaTheme="minorHAnsi" w:hAnsi="Palatino Linotype" w:cstheme="minorBidi"/>
          <w:szCs w:val="22"/>
          <w:lang w:val="es-MX" w:eastAsia="en-US"/>
        </w:rPr>
        <w:lastRenderedPageBreak/>
        <w:t>asignación de recursos públicos, actividad en donde identifican las estructuras programáticas, administrativas y del gasto para la orientación, asignación y ejercicio del recurso.</w:t>
      </w:r>
    </w:p>
    <w:p w14:paraId="234D0A9A" w14:textId="77777777" w:rsidR="00670AC6" w:rsidRPr="00670AC6" w:rsidRDefault="00670AC6" w:rsidP="00670AC6">
      <w:pPr>
        <w:spacing w:line="360" w:lineRule="auto"/>
        <w:jc w:val="both"/>
        <w:rPr>
          <w:rFonts w:ascii="Palatino Linotype" w:eastAsiaTheme="minorHAnsi" w:hAnsi="Palatino Linotype" w:cs="Arial"/>
          <w:szCs w:val="22"/>
          <w:lang w:val="es-ES_tradnl" w:eastAsia="en-US"/>
        </w:rPr>
      </w:pPr>
    </w:p>
    <w:p w14:paraId="5D9C7B54" w14:textId="77777777" w:rsidR="00670AC6" w:rsidRPr="00670AC6" w:rsidRDefault="00670AC6" w:rsidP="00670AC6">
      <w:pPr>
        <w:spacing w:line="360" w:lineRule="auto"/>
        <w:jc w:val="both"/>
        <w:rPr>
          <w:rFonts w:ascii="Palatino Linotype" w:eastAsiaTheme="minorHAnsi" w:hAnsi="Palatino Linotype" w:cs="Arial"/>
          <w:szCs w:val="22"/>
          <w:lang w:val="es-MX" w:eastAsia="en-US"/>
        </w:rPr>
      </w:pPr>
      <w:r w:rsidRPr="00670AC6">
        <w:rPr>
          <w:rFonts w:ascii="Palatino Linotype" w:eastAsiaTheme="minorHAnsi" w:hAnsi="Palatino Linotype" w:cs="Arial"/>
          <w:szCs w:val="22"/>
          <w:lang w:val="es-ES_tradnl" w:eastAsia="en-US"/>
        </w:rPr>
        <w:t>Asimismo, el Municipio administrará su hacienda con eficacia y honradez, cuidando que los recursos se suministren con responsabilidad, apegándose a lo que establece el artículo 125, de la Constitución Política del Estado Libre y Soberano de México</w:t>
      </w:r>
      <w:r w:rsidRPr="00670AC6">
        <w:rPr>
          <w:rFonts w:ascii="Palatino Linotype" w:eastAsiaTheme="minorHAnsi" w:hAnsi="Palatino Linotype" w:cs="Arial"/>
          <w:szCs w:val="22"/>
          <w:lang w:val="es-MX" w:eastAsia="en-US"/>
        </w:rPr>
        <w:t>.</w:t>
      </w:r>
    </w:p>
    <w:p w14:paraId="573426FF" w14:textId="77777777" w:rsidR="00670AC6" w:rsidRPr="00670AC6" w:rsidRDefault="00670AC6" w:rsidP="00670AC6">
      <w:pPr>
        <w:rPr>
          <w:rFonts w:asciiTheme="minorHAnsi" w:eastAsiaTheme="minorHAnsi" w:hAnsiTheme="minorHAnsi" w:cstheme="minorBidi"/>
          <w:sz w:val="4"/>
          <w:szCs w:val="22"/>
          <w:lang w:val="es-MX" w:eastAsia="en-US"/>
        </w:rPr>
      </w:pPr>
    </w:p>
    <w:p w14:paraId="06C8EA8B" w14:textId="77777777" w:rsidR="00670AC6" w:rsidRPr="00670AC6" w:rsidRDefault="00670AC6" w:rsidP="00670AC6">
      <w:pPr>
        <w:spacing w:before="240" w:after="240"/>
        <w:ind w:left="851" w:right="567"/>
        <w:jc w:val="both"/>
        <w:rPr>
          <w:rFonts w:ascii="Palatino Linotype" w:eastAsiaTheme="minorHAnsi" w:hAnsi="Palatino Linotype" w:cs="Arial"/>
          <w:i/>
          <w:sz w:val="22"/>
          <w:szCs w:val="22"/>
          <w:lang w:val="es-MX" w:eastAsia="en-US"/>
        </w:rPr>
      </w:pPr>
      <w:r w:rsidRPr="00670AC6">
        <w:rPr>
          <w:rFonts w:ascii="Palatino Linotype" w:eastAsiaTheme="minorHAnsi" w:hAnsi="Palatino Linotype" w:cs="Arial"/>
          <w:b/>
          <w:i/>
          <w:sz w:val="22"/>
          <w:szCs w:val="22"/>
          <w:lang w:val="es-MX" w:eastAsia="en-US"/>
        </w:rPr>
        <w:t>Artículo 125.-</w:t>
      </w:r>
      <w:r w:rsidRPr="00670AC6">
        <w:rPr>
          <w:rFonts w:ascii="Palatino Linotype" w:eastAsiaTheme="minorHAnsi" w:hAnsi="Palatino Linotype" w:cs="Arial"/>
          <w:i/>
          <w:sz w:val="22"/>
          <w:szCs w:val="22"/>
          <w:lang w:val="es-MX" w:eastAsia="en-US"/>
        </w:rPr>
        <w:t xml:space="preserve"> Los municipios administrarán libremente su hacienda, la cual se formará de los rendimientos de los bienes que les pertenezcan, así como de las contribuciones y otros ingresos que la ley establezca, y en todo caso: </w:t>
      </w:r>
    </w:p>
    <w:p w14:paraId="64DA8B2B" w14:textId="77777777" w:rsidR="00670AC6" w:rsidRPr="00670AC6" w:rsidRDefault="00670AC6" w:rsidP="00670AC6">
      <w:pPr>
        <w:spacing w:before="240" w:after="240"/>
        <w:ind w:left="851" w:right="567"/>
        <w:jc w:val="both"/>
        <w:rPr>
          <w:rFonts w:ascii="Palatino Linotype" w:eastAsiaTheme="minorHAnsi" w:hAnsi="Palatino Linotype" w:cs="Arial"/>
          <w:i/>
          <w:sz w:val="22"/>
          <w:szCs w:val="22"/>
          <w:lang w:val="es-MX" w:eastAsia="en-US"/>
        </w:rPr>
      </w:pPr>
      <w:r w:rsidRPr="00670AC6">
        <w:rPr>
          <w:rFonts w:ascii="Palatino Linotype" w:eastAsiaTheme="minorHAnsi" w:hAnsi="Palatino Linotype" w:cs="Arial"/>
          <w:i/>
          <w:sz w:val="22"/>
          <w:szCs w:val="22"/>
          <w:lang w:val="es-MX" w:eastAsia="en-US"/>
        </w:rPr>
        <w:t>(…)</w:t>
      </w:r>
    </w:p>
    <w:p w14:paraId="2F19E510" w14:textId="77777777" w:rsidR="00670AC6" w:rsidRPr="00670AC6" w:rsidRDefault="00670AC6" w:rsidP="00670AC6">
      <w:pPr>
        <w:spacing w:before="240" w:after="240"/>
        <w:ind w:left="851" w:right="567"/>
        <w:jc w:val="both"/>
        <w:rPr>
          <w:rFonts w:ascii="Palatino Linotype" w:eastAsiaTheme="minorHAnsi" w:hAnsi="Palatino Linotype" w:cs="Arial"/>
          <w:i/>
          <w:sz w:val="22"/>
          <w:szCs w:val="22"/>
          <w:lang w:val="es-MX" w:eastAsia="en-US"/>
        </w:rPr>
      </w:pPr>
      <w:r w:rsidRPr="00670AC6">
        <w:rPr>
          <w:rFonts w:ascii="Palatino Linotype" w:eastAsiaTheme="minorHAnsi" w:hAnsi="Palatino Linotype" w:cs="Arial"/>
          <w:i/>
          <w:sz w:val="22"/>
          <w:szCs w:val="22"/>
          <w:lang w:val="es-MX" w:eastAsia="en-US"/>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670AC6">
        <w:rPr>
          <w:rFonts w:ascii="Palatino Linotype" w:eastAsiaTheme="minorHAnsi" w:hAnsi="Palatino Linotype" w:cs="Arial"/>
          <w:b/>
          <w:i/>
          <w:sz w:val="22"/>
          <w:szCs w:val="22"/>
          <w:u w:val="single"/>
          <w:lang w:val="es-MX" w:eastAsia="en-US"/>
        </w:rPr>
        <w:t>El Presidente Municipal, promulgará y publicará el Presupuesto de Egresos Municipal, a más tardar el día 25 de febrero de cada año</w:t>
      </w:r>
      <w:r w:rsidRPr="00670AC6">
        <w:rPr>
          <w:rFonts w:ascii="Palatino Linotype" w:eastAsiaTheme="minorHAnsi" w:hAnsi="Palatino Linotype" w:cs="Arial"/>
          <w:b/>
          <w:i/>
          <w:sz w:val="22"/>
          <w:szCs w:val="22"/>
          <w:lang w:val="es-MX" w:eastAsia="en-US"/>
        </w:rPr>
        <w:t xml:space="preserve"> </w:t>
      </w:r>
      <w:r w:rsidRPr="00670AC6">
        <w:rPr>
          <w:rFonts w:ascii="Palatino Linotype" w:eastAsiaTheme="minorHAnsi" w:hAnsi="Palatino Linotype" w:cs="Arial"/>
          <w:i/>
          <w:sz w:val="22"/>
          <w:szCs w:val="22"/>
          <w:lang w:val="es-MX" w:eastAsia="en-US"/>
        </w:rPr>
        <w:t xml:space="preserve">debiendo enviarlo al Órgano Superior de Fiscalización en la misma fecha. </w:t>
      </w:r>
    </w:p>
    <w:p w14:paraId="0F7554A2" w14:textId="77777777" w:rsidR="00670AC6" w:rsidRPr="00670AC6" w:rsidRDefault="00670AC6" w:rsidP="00670AC6">
      <w:pPr>
        <w:spacing w:before="240" w:after="240"/>
        <w:ind w:left="851" w:right="567"/>
        <w:jc w:val="both"/>
        <w:rPr>
          <w:rFonts w:ascii="Palatino Linotype" w:eastAsiaTheme="minorHAnsi" w:hAnsi="Palatino Linotype" w:cs="Arial"/>
          <w:b/>
          <w:i/>
          <w:sz w:val="22"/>
          <w:szCs w:val="22"/>
          <w:lang w:val="es-MX" w:eastAsia="en-US"/>
        </w:rPr>
      </w:pPr>
      <w:r w:rsidRPr="00670AC6">
        <w:rPr>
          <w:rFonts w:ascii="Palatino Linotype" w:eastAsiaTheme="minorHAnsi" w:hAnsi="Palatino Linotype" w:cs="Arial"/>
          <w:b/>
          <w:i/>
          <w:sz w:val="22"/>
          <w:szCs w:val="22"/>
          <w:u w:val="single"/>
          <w:lang w:val="es-MX" w:eastAsia="en-US"/>
        </w:rPr>
        <w:t>El Presupuesto deberá incluir los tabuladores desglosados de las remuneraciones que perciban los servidores públicos municipales, sujetándose a lo dispuesto en el artículo 147 de esta Constitución</w:t>
      </w:r>
      <w:r w:rsidRPr="00670AC6">
        <w:rPr>
          <w:rFonts w:ascii="Palatino Linotype" w:eastAsiaTheme="minorHAnsi" w:hAnsi="Palatino Linotype" w:cs="Arial"/>
          <w:b/>
          <w:i/>
          <w:sz w:val="22"/>
          <w:szCs w:val="22"/>
          <w:lang w:val="es-MX" w:eastAsia="en-US"/>
        </w:rPr>
        <w:t xml:space="preserve">. </w:t>
      </w:r>
    </w:p>
    <w:p w14:paraId="233C78B6" w14:textId="77777777" w:rsidR="00670AC6" w:rsidRPr="00670AC6" w:rsidRDefault="00670AC6" w:rsidP="00670AC6">
      <w:pPr>
        <w:spacing w:before="240" w:after="240"/>
        <w:ind w:left="851" w:right="567"/>
        <w:jc w:val="both"/>
        <w:rPr>
          <w:rFonts w:ascii="Palatino Linotype" w:eastAsiaTheme="minorHAnsi" w:hAnsi="Palatino Linotype" w:cs="Arial"/>
          <w:i/>
          <w:sz w:val="22"/>
          <w:szCs w:val="22"/>
          <w:lang w:val="es-MX" w:eastAsia="en-US"/>
        </w:rPr>
      </w:pPr>
      <w:r w:rsidRPr="00670AC6">
        <w:rPr>
          <w:rFonts w:ascii="Palatino Linotype" w:eastAsiaTheme="minorHAnsi" w:hAnsi="Palatino Linotype" w:cs="Arial"/>
          <w:b/>
          <w:i/>
          <w:sz w:val="22"/>
          <w:szCs w:val="22"/>
          <w:lang w:val="es-MX" w:eastAsia="en-US"/>
        </w:rPr>
        <w:t>Los recursos que integran la hacienda municipal serán ejercidos en forma directa por los ayuntamientos</w:t>
      </w:r>
      <w:r w:rsidRPr="00670AC6">
        <w:rPr>
          <w:rFonts w:ascii="Palatino Linotype" w:eastAsiaTheme="minorHAnsi" w:hAnsi="Palatino Linotype" w:cs="Arial"/>
          <w:i/>
          <w:sz w:val="22"/>
          <w:szCs w:val="22"/>
          <w:lang w:val="es-MX" w:eastAsia="en-US"/>
        </w:rPr>
        <w:t>, o por quien ellos autoricen, conforme a la ley.</w:t>
      </w:r>
    </w:p>
    <w:p w14:paraId="4346E1FF" w14:textId="77777777" w:rsidR="006233F8" w:rsidRPr="00670AC6" w:rsidRDefault="006233F8" w:rsidP="006233F8">
      <w:pPr>
        <w:spacing w:line="360" w:lineRule="auto"/>
        <w:jc w:val="both"/>
        <w:rPr>
          <w:rFonts w:ascii="Palatino Linotype" w:eastAsia="Palatino Linotype" w:hAnsi="Palatino Linotype" w:cs="Palatino Linotype"/>
          <w:lang w:val="es-MX"/>
        </w:rPr>
      </w:pPr>
    </w:p>
    <w:p w14:paraId="26C7BB41" w14:textId="7386620A" w:rsidR="00670AC6" w:rsidRDefault="00670AC6" w:rsidP="00670AC6">
      <w:pPr>
        <w:spacing w:after="160" w:line="360" w:lineRule="auto"/>
        <w:ind w:right="-93"/>
        <w:jc w:val="both"/>
        <w:rPr>
          <w:rFonts w:ascii="Palatino Linotype" w:eastAsia="Calibri" w:hAnsi="Palatino Linotype" w:cs="Tahoma"/>
          <w:bCs/>
          <w:szCs w:val="22"/>
          <w:lang w:val="es-MX" w:eastAsia="en-US"/>
        </w:rPr>
      </w:pPr>
      <w:r>
        <w:rPr>
          <w:rFonts w:ascii="Palatino Linotype" w:eastAsia="Calibri" w:hAnsi="Palatino Linotype" w:cs="Tahoma"/>
          <w:bCs/>
          <w:szCs w:val="22"/>
          <w:lang w:val="es-MX" w:eastAsia="en-US"/>
        </w:rPr>
        <w:t xml:space="preserve">Ahora bien, </w:t>
      </w:r>
      <w:r w:rsidRPr="00670AC6">
        <w:rPr>
          <w:rFonts w:ascii="Palatino Linotype" w:eastAsia="Calibri" w:hAnsi="Palatino Linotype" w:cs="Tahoma"/>
          <w:bCs/>
          <w:szCs w:val="22"/>
          <w:lang w:val="es-MX" w:eastAsia="en-US"/>
        </w:rPr>
        <w:t xml:space="preserve">el Presupuesto de Egresos destinado a cada una de las Dependencias y Autoridades Auxiliares; de conformidad con el </w:t>
      </w:r>
      <w:r w:rsidRPr="00670AC6">
        <w:rPr>
          <w:rFonts w:ascii="Palatino Linotype" w:eastAsia="Calibri" w:hAnsi="Palatino Linotype" w:cs="Tahoma"/>
          <w:b/>
          <w:bCs/>
          <w:szCs w:val="22"/>
          <w:u w:val="single"/>
          <w:lang w:val="es-MX" w:eastAsia="en-US"/>
        </w:rPr>
        <w:t xml:space="preserve">Catálogo de Dependencias Generales </w:t>
      </w:r>
      <w:r w:rsidR="00690BFF">
        <w:rPr>
          <w:rFonts w:ascii="Palatino Linotype" w:eastAsia="Calibri" w:hAnsi="Palatino Linotype" w:cs="Tahoma"/>
          <w:b/>
          <w:bCs/>
          <w:szCs w:val="22"/>
          <w:u w:val="single"/>
          <w:lang w:val="es-MX" w:eastAsia="en-US"/>
        </w:rPr>
        <w:t>para Municipios</w:t>
      </w:r>
      <w:r w:rsidRPr="00670AC6">
        <w:rPr>
          <w:rFonts w:ascii="Palatino Linotype" w:eastAsia="Calibri" w:hAnsi="Palatino Linotype" w:cs="Tahoma"/>
          <w:bCs/>
          <w:szCs w:val="22"/>
          <w:lang w:val="es-MX" w:eastAsia="en-US"/>
        </w:rPr>
        <w:t>, la cual se inserta a fin de ejemplificar las áreas que contempla dicho formato:</w:t>
      </w:r>
    </w:p>
    <w:p w14:paraId="6BD8D7B5" w14:textId="17063B46" w:rsidR="00690BFF" w:rsidRDefault="00690BFF" w:rsidP="00690BFF">
      <w:pPr>
        <w:spacing w:after="160" w:line="360" w:lineRule="auto"/>
        <w:ind w:right="-93"/>
        <w:jc w:val="center"/>
        <w:rPr>
          <w:rFonts w:ascii="Palatino Linotype" w:eastAsia="Calibri" w:hAnsi="Palatino Linotype" w:cs="Tahoma"/>
          <w:bCs/>
          <w:szCs w:val="22"/>
          <w:lang w:val="es-MX" w:eastAsia="en-US"/>
        </w:rPr>
      </w:pPr>
      <w:r w:rsidRPr="00690BFF">
        <w:rPr>
          <w:rFonts w:ascii="Palatino Linotype" w:eastAsia="Calibri" w:hAnsi="Palatino Linotype" w:cs="Tahoma"/>
          <w:bCs/>
          <w:noProof/>
          <w:szCs w:val="22"/>
          <w:lang w:val="es-MX" w:eastAsia="es-MX"/>
        </w:rPr>
        <w:lastRenderedPageBreak/>
        <w:drawing>
          <wp:inline distT="0" distB="0" distL="0" distR="0" wp14:anchorId="651C9EA1" wp14:editId="0656F214">
            <wp:extent cx="5791835" cy="5509260"/>
            <wp:effectExtent l="152400" t="152400" r="361315" b="358140"/>
            <wp:docPr id="20428856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85642" name=""/>
                    <pic:cNvPicPr/>
                  </pic:nvPicPr>
                  <pic:blipFill>
                    <a:blip r:embed="rId23"/>
                    <a:stretch>
                      <a:fillRect/>
                    </a:stretch>
                  </pic:blipFill>
                  <pic:spPr>
                    <a:xfrm>
                      <a:off x="0" y="0"/>
                      <a:ext cx="5791835" cy="5509260"/>
                    </a:xfrm>
                    <a:prstGeom prst="rect">
                      <a:avLst/>
                    </a:prstGeom>
                    <a:ln>
                      <a:noFill/>
                    </a:ln>
                    <a:effectLst>
                      <a:outerShdw blurRad="292100" dist="139700" dir="2700000" algn="tl" rotWithShape="0">
                        <a:srgbClr val="333333">
                          <a:alpha val="65000"/>
                        </a:srgbClr>
                      </a:outerShdw>
                    </a:effectLst>
                  </pic:spPr>
                </pic:pic>
              </a:graphicData>
            </a:graphic>
          </wp:inline>
        </w:drawing>
      </w:r>
    </w:p>
    <w:p w14:paraId="2470D4D3" w14:textId="2DE7C578" w:rsidR="00670AC6" w:rsidRPr="00690BFF" w:rsidRDefault="00690BFF" w:rsidP="00690BFF">
      <w:pPr>
        <w:spacing w:after="160" w:line="360" w:lineRule="auto"/>
        <w:ind w:right="-93"/>
        <w:jc w:val="center"/>
        <w:rPr>
          <w:rFonts w:ascii="Palatino Linotype" w:eastAsia="Calibri" w:hAnsi="Palatino Linotype" w:cs="Tahoma"/>
          <w:bCs/>
          <w:szCs w:val="22"/>
          <w:lang w:val="es-MX" w:eastAsia="en-US"/>
        </w:rPr>
      </w:pPr>
      <w:r w:rsidRPr="00690BFF">
        <w:rPr>
          <w:rFonts w:ascii="Palatino Linotype" w:eastAsia="Calibri" w:hAnsi="Palatino Linotype" w:cs="Tahoma"/>
          <w:bCs/>
          <w:noProof/>
          <w:szCs w:val="22"/>
          <w:lang w:val="es-MX" w:eastAsia="es-MX"/>
        </w:rPr>
        <w:lastRenderedPageBreak/>
        <w:drawing>
          <wp:inline distT="0" distB="0" distL="0" distR="0" wp14:anchorId="305300A1" wp14:editId="490A5EE8">
            <wp:extent cx="4858428" cy="6144482"/>
            <wp:effectExtent l="152400" t="152400" r="361315" b="370840"/>
            <wp:docPr id="2094225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2529" name=""/>
                    <pic:cNvPicPr/>
                  </pic:nvPicPr>
                  <pic:blipFill>
                    <a:blip r:embed="rId24"/>
                    <a:stretch>
                      <a:fillRect/>
                    </a:stretch>
                  </pic:blipFill>
                  <pic:spPr>
                    <a:xfrm>
                      <a:off x="0" y="0"/>
                      <a:ext cx="4858428" cy="6144482"/>
                    </a:xfrm>
                    <a:prstGeom prst="rect">
                      <a:avLst/>
                    </a:prstGeom>
                    <a:ln>
                      <a:noFill/>
                    </a:ln>
                    <a:effectLst>
                      <a:outerShdw blurRad="292100" dist="139700" dir="2700000" algn="tl" rotWithShape="0">
                        <a:srgbClr val="333333">
                          <a:alpha val="65000"/>
                        </a:srgbClr>
                      </a:outerShdw>
                    </a:effectLst>
                  </pic:spPr>
                </pic:pic>
              </a:graphicData>
            </a:graphic>
          </wp:inline>
        </w:drawing>
      </w:r>
    </w:p>
    <w:p w14:paraId="38073A3E" w14:textId="0878FC39" w:rsidR="004979F8" w:rsidRDefault="004979F8" w:rsidP="006233F8">
      <w:pPr>
        <w:spacing w:line="360" w:lineRule="auto"/>
        <w:jc w:val="both"/>
        <w:rPr>
          <w:rFonts w:ascii="Palatino Linotype" w:eastAsia="Palatino Linotype" w:hAnsi="Palatino Linotype" w:cs="Palatino Linotype"/>
        </w:rPr>
      </w:pPr>
      <w:r w:rsidRPr="004979F8">
        <w:rPr>
          <w:rFonts w:ascii="Palatino Linotype" w:eastAsia="Palatino Linotype" w:hAnsi="Palatino Linotype" w:cs="Palatino Linotype"/>
        </w:rPr>
        <w:t xml:space="preserve">Precisado a lo anterior, regresando a la respuesta del </w:t>
      </w:r>
      <w:r w:rsidRPr="004979F8">
        <w:rPr>
          <w:rFonts w:ascii="Palatino Linotype" w:eastAsia="Palatino Linotype" w:hAnsi="Palatino Linotype" w:cs="Palatino Linotype"/>
          <w:b/>
        </w:rPr>
        <w:t xml:space="preserve">Sujeto Obligado, </w:t>
      </w:r>
      <w:r w:rsidRPr="004979F8">
        <w:rPr>
          <w:rFonts w:ascii="Palatino Linotype" w:eastAsia="Palatino Linotype" w:hAnsi="Palatino Linotype" w:cs="Palatino Linotype"/>
          <w:color w:val="000000"/>
        </w:rPr>
        <w:t xml:space="preserve">si bien esta fue proporcionada por el Tesorero Municipal que en términos de lo señalado por el </w:t>
      </w:r>
      <w:r w:rsidRPr="004979F8">
        <w:rPr>
          <w:rFonts w:ascii="Palatino Linotype" w:eastAsia="Palatino Linotype" w:hAnsi="Palatino Linotype" w:cs="Palatino Linotype"/>
        </w:rPr>
        <w:t xml:space="preserve">artículo </w:t>
      </w:r>
      <w:r w:rsidRPr="004979F8">
        <w:rPr>
          <w:rFonts w:ascii="Palatino Linotype" w:eastAsia="Palatino Linotype" w:hAnsi="Palatino Linotype" w:cs="Palatino Linotype"/>
        </w:rPr>
        <w:lastRenderedPageBreak/>
        <w:t>95 fracciones IV, VI y XI de la Ley Orgánica Municipal del Estado de México, que señala:</w:t>
      </w:r>
    </w:p>
    <w:p w14:paraId="4B369A5E" w14:textId="77777777" w:rsidR="00670AC6" w:rsidRPr="004979F8" w:rsidRDefault="00670AC6" w:rsidP="00690BFF">
      <w:pPr>
        <w:pStyle w:val="Sinespaciado"/>
        <w:rPr>
          <w:rFonts w:eastAsia="Palatino Linotype"/>
        </w:rPr>
      </w:pPr>
    </w:p>
    <w:p w14:paraId="085232B2" w14:textId="77777777" w:rsidR="004979F8" w:rsidRPr="004979F8" w:rsidRDefault="004979F8" w:rsidP="004979F8">
      <w:pPr>
        <w:ind w:left="596" w:right="851"/>
        <w:jc w:val="both"/>
        <w:rPr>
          <w:rFonts w:ascii="Palatino Linotype" w:eastAsia="Palatino Linotype" w:hAnsi="Palatino Linotype" w:cs="Palatino Linotype"/>
          <w:i/>
          <w:sz w:val="22"/>
          <w:szCs w:val="22"/>
        </w:rPr>
      </w:pPr>
      <w:r w:rsidRPr="004979F8">
        <w:rPr>
          <w:rFonts w:ascii="Palatino Linotype" w:eastAsia="Palatino Linotype" w:hAnsi="Palatino Linotype" w:cs="Palatino Linotype"/>
          <w:b/>
          <w:bCs/>
          <w:i/>
          <w:sz w:val="22"/>
          <w:szCs w:val="22"/>
        </w:rPr>
        <w:t>Artículo 95.-</w:t>
      </w:r>
      <w:r w:rsidRPr="004979F8">
        <w:rPr>
          <w:rFonts w:ascii="Palatino Linotype" w:eastAsia="Palatino Linotype" w:hAnsi="Palatino Linotype" w:cs="Palatino Linotype"/>
          <w:i/>
          <w:sz w:val="22"/>
          <w:szCs w:val="22"/>
        </w:rPr>
        <w:t xml:space="preserve"> Son atribuciones del tesorero municipal:</w:t>
      </w:r>
    </w:p>
    <w:p w14:paraId="546F85CB" w14:textId="77777777" w:rsidR="004979F8" w:rsidRPr="004979F8" w:rsidRDefault="004979F8" w:rsidP="004979F8">
      <w:pPr>
        <w:ind w:left="596" w:right="851"/>
        <w:jc w:val="both"/>
        <w:rPr>
          <w:rFonts w:ascii="Palatino Linotype" w:eastAsia="Palatino Linotype" w:hAnsi="Palatino Linotype" w:cs="Palatino Linotype"/>
          <w:i/>
          <w:sz w:val="22"/>
          <w:szCs w:val="22"/>
        </w:rPr>
      </w:pPr>
      <w:r w:rsidRPr="004979F8">
        <w:rPr>
          <w:rFonts w:ascii="Palatino Linotype" w:eastAsia="Palatino Linotype" w:hAnsi="Palatino Linotype" w:cs="Palatino Linotype"/>
          <w:i/>
          <w:sz w:val="22"/>
          <w:szCs w:val="22"/>
        </w:rPr>
        <w:t>…</w:t>
      </w:r>
    </w:p>
    <w:p w14:paraId="556CA040" w14:textId="77777777" w:rsidR="004979F8" w:rsidRPr="004979F8" w:rsidRDefault="004979F8" w:rsidP="004979F8">
      <w:pPr>
        <w:ind w:left="596" w:right="851"/>
        <w:jc w:val="both"/>
        <w:rPr>
          <w:rFonts w:ascii="Palatino Linotype" w:eastAsia="Palatino Linotype" w:hAnsi="Palatino Linotype" w:cs="Palatino Linotype"/>
          <w:i/>
          <w:sz w:val="22"/>
          <w:szCs w:val="22"/>
        </w:rPr>
      </w:pPr>
      <w:r w:rsidRPr="00690BFF">
        <w:rPr>
          <w:rFonts w:ascii="Palatino Linotype" w:eastAsia="Palatino Linotype" w:hAnsi="Palatino Linotype" w:cs="Palatino Linotype"/>
          <w:b/>
          <w:bCs/>
          <w:i/>
          <w:sz w:val="22"/>
          <w:szCs w:val="22"/>
        </w:rPr>
        <w:t>IV.</w:t>
      </w:r>
      <w:r w:rsidRPr="004979F8">
        <w:rPr>
          <w:rFonts w:ascii="Palatino Linotype" w:eastAsia="Palatino Linotype" w:hAnsi="Palatino Linotype" w:cs="Palatino Linotype"/>
          <w:i/>
          <w:sz w:val="22"/>
          <w:szCs w:val="22"/>
        </w:rPr>
        <w:t xml:space="preserve"> </w:t>
      </w:r>
      <w:r w:rsidRPr="00670AC6">
        <w:rPr>
          <w:rFonts w:ascii="Palatino Linotype" w:eastAsia="Palatino Linotype" w:hAnsi="Palatino Linotype" w:cs="Palatino Linotype"/>
          <w:i/>
          <w:sz w:val="22"/>
          <w:szCs w:val="22"/>
          <w:u w:val="single"/>
        </w:rPr>
        <w:t>Llevar los registros contables, financieros y administrativos de los</w:t>
      </w:r>
      <w:r w:rsidRPr="004979F8">
        <w:rPr>
          <w:rFonts w:ascii="Palatino Linotype" w:eastAsia="Palatino Linotype" w:hAnsi="Palatino Linotype" w:cs="Palatino Linotype"/>
          <w:i/>
          <w:sz w:val="22"/>
          <w:szCs w:val="22"/>
        </w:rPr>
        <w:t xml:space="preserve"> ingresos, </w:t>
      </w:r>
      <w:r w:rsidRPr="00670AC6">
        <w:rPr>
          <w:rFonts w:ascii="Palatino Linotype" w:eastAsia="Palatino Linotype" w:hAnsi="Palatino Linotype" w:cs="Palatino Linotype"/>
          <w:i/>
          <w:sz w:val="22"/>
          <w:szCs w:val="22"/>
          <w:u w:val="single"/>
        </w:rPr>
        <w:t>egresos</w:t>
      </w:r>
      <w:r w:rsidRPr="004979F8">
        <w:rPr>
          <w:rFonts w:ascii="Palatino Linotype" w:eastAsia="Palatino Linotype" w:hAnsi="Palatino Linotype" w:cs="Palatino Linotype"/>
          <w:i/>
          <w:sz w:val="22"/>
          <w:szCs w:val="22"/>
        </w:rPr>
        <w:t>, e inventarios.</w:t>
      </w:r>
    </w:p>
    <w:p w14:paraId="434C997B" w14:textId="77777777" w:rsidR="004979F8" w:rsidRPr="004979F8" w:rsidRDefault="004979F8" w:rsidP="004979F8">
      <w:pPr>
        <w:ind w:left="596" w:right="851"/>
        <w:jc w:val="both"/>
        <w:rPr>
          <w:rFonts w:ascii="Palatino Linotype" w:eastAsia="Palatino Linotype" w:hAnsi="Palatino Linotype" w:cs="Palatino Linotype"/>
          <w:i/>
          <w:sz w:val="22"/>
          <w:szCs w:val="22"/>
        </w:rPr>
      </w:pPr>
      <w:r w:rsidRPr="004979F8">
        <w:rPr>
          <w:rFonts w:ascii="Palatino Linotype" w:eastAsia="Palatino Linotype" w:hAnsi="Palatino Linotype" w:cs="Palatino Linotype"/>
          <w:i/>
          <w:sz w:val="22"/>
          <w:szCs w:val="22"/>
        </w:rPr>
        <w:t>…</w:t>
      </w:r>
    </w:p>
    <w:p w14:paraId="6CA8E28A" w14:textId="77777777" w:rsidR="004979F8" w:rsidRPr="004979F8" w:rsidRDefault="004979F8" w:rsidP="004979F8">
      <w:pPr>
        <w:ind w:left="596" w:right="851"/>
        <w:jc w:val="both"/>
        <w:rPr>
          <w:rFonts w:ascii="Palatino Linotype" w:eastAsia="Palatino Linotype" w:hAnsi="Palatino Linotype" w:cs="Palatino Linotype"/>
          <w:i/>
          <w:sz w:val="22"/>
          <w:szCs w:val="22"/>
        </w:rPr>
      </w:pPr>
      <w:r w:rsidRPr="00690BFF">
        <w:rPr>
          <w:rFonts w:ascii="Palatino Linotype" w:eastAsia="Palatino Linotype" w:hAnsi="Palatino Linotype" w:cs="Palatino Linotype"/>
          <w:b/>
          <w:bCs/>
          <w:i/>
          <w:sz w:val="22"/>
          <w:szCs w:val="22"/>
        </w:rPr>
        <w:t>VI.</w:t>
      </w:r>
      <w:r w:rsidRPr="004979F8">
        <w:rPr>
          <w:rFonts w:ascii="Palatino Linotype" w:eastAsia="Palatino Linotype" w:hAnsi="Palatino Linotype" w:cs="Palatino Linotype"/>
          <w:i/>
          <w:sz w:val="22"/>
          <w:szCs w:val="22"/>
        </w:rPr>
        <w:t xml:space="preserve"> </w:t>
      </w:r>
      <w:r w:rsidRPr="00670AC6">
        <w:rPr>
          <w:rFonts w:ascii="Palatino Linotype" w:eastAsia="Palatino Linotype" w:hAnsi="Palatino Linotype" w:cs="Palatino Linotype"/>
          <w:i/>
          <w:sz w:val="22"/>
          <w:szCs w:val="22"/>
          <w:u w:val="single"/>
        </w:rPr>
        <w:t>Presentar anualmente al ayuntamiento un informe de la situación contable financiera de la Tesorería Municipal</w:t>
      </w:r>
    </w:p>
    <w:p w14:paraId="2607C6B0" w14:textId="77777777" w:rsidR="004979F8" w:rsidRPr="004979F8" w:rsidRDefault="004979F8" w:rsidP="004979F8">
      <w:pPr>
        <w:ind w:left="596" w:right="851"/>
        <w:jc w:val="both"/>
        <w:rPr>
          <w:rFonts w:ascii="Palatino Linotype" w:eastAsia="Palatino Linotype" w:hAnsi="Palatino Linotype" w:cs="Palatino Linotype"/>
          <w:i/>
          <w:sz w:val="22"/>
          <w:szCs w:val="22"/>
        </w:rPr>
      </w:pPr>
      <w:r w:rsidRPr="004979F8">
        <w:rPr>
          <w:rFonts w:ascii="Palatino Linotype" w:eastAsia="Palatino Linotype" w:hAnsi="Palatino Linotype" w:cs="Palatino Linotype"/>
          <w:i/>
          <w:sz w:val="22"/>
          <w:szCs w:val="22"/>
        </w:rPr>
        <w:t>…</w:t>
      </w:r>
    </w:p>
    <w:p w14:paraId="135E1FD6" w14:textId="77777777" w:rsidR="004979F8" w:rsidRPr="004979F8" w:rsidRDefault="004979F8" w:rsidP="004979F8">
      <w:pPr>
        <w:ind w:left="596" w:right="851"/>
        <w:jc w:val="both"/>
        <w:rPr>
          <w:rFonts w:ascii="Palatino Linotype" w:eastAsia="Palatino Linotype" w:hAnsi="Palatino Linotype" w:cs="Palatino Linotype"/>
          <w:i/>
          <w:sz w:val="22"/>
          <w:szCs w:val="22"/>
        </w:rPr>
      </w:pPr>
      <w:r w:rsidRPr="00690BFF">
        <w:rPr>
          <w:rFonts w:ascii="Palatino Linotype" w:eastAsia="Palatino Linotype" w:hAnsi="Palatino Linotype" w:cs="Palatino Linotype"/>
          <w:b/>
          <w:bCs/>
          <w:i/>
          <w:sz w:val="22"/>
          <w:szCs w:val="22"/>
        </w:rPr>
        <w:t>XI.</w:t>
      </w:r>
      <w:r w:rsidRPr="004979F8">
        <w:rPr>
          <w:rFonts w:ascii="Palatino Linotype" w:eastAsia="Palatino Linotype" w:hAnsi="Palatino Linotype" w:cs="Palatino Linotype"/>
          <w:i/>
          <w:sz w:val="22"/>
          <w:szCs w:val="22"/>
        </w:rPr>
        <w:t xml:space="preserve"> Proponer la política de ingresos de la tesorería municipal…” (Sic)</w:t>
      </w:r>
    </w:p>
    <w:p w14:paraId="462877E9" w14:textId="77777777" w:rsidR="004979F8" w:rsidRPr="004D61E4" w:rsidRDefault="004979F8" w:rsidP="004979F8">
      <w:pPr>
        <w:spacing w:line="360" w:lineRule="auto"/>
        <w:jc w:val="both"/>
        <w:rPr>
          <w:rFonts w:ascii="Palatino Linotype" w:hAnsi="Palatino Linotype" w:cs="Arial"/>
          <w:lang w:eastAsia="es-MX"/>
        </w:rPr>
      </w:pPr>
    </w:p>
    <w:p w14:paraId="713B61A9" w14:textId="20396A05" w:rsidR="00690BFF" w:rsidRDefault="00690BFF" w:rsidP="00690BFF">
      <w:pPr>
        <w:spacing w:line="360" w:lineRule="auto"/>
        <w:ind w:right="-93"/>
        <w:jc w:val="both"/>
        <w:rPr>
          <w:rFonts w:ascii="Palatino Linotype" w:eastAsia="Arial Unicode MS" w:hAnsi="Palatino Linotype" w:cs="Arial"/>
          <w:szCs w:val="22"/>
          <w:lang w:val="es-MX" w:eastAsia="en-US"/>
        </w:rPr>
      </w:pPr>
      <w:r w:rsidRPr="00690BFF">
        <w:rPr>
          <w:rFonts w:ascii="Palatino Linotype" w:eastAsia="Arial Unicode MS" w:hAnsi="Palatino Linotype" w:cs="Arial"/>
          <w:szCs w:val="22"/>
          <w:lang w:val="es-MX" w:eastAsia="en-US"/>
        </w:rPr>
        <w:t xml:space="preserve">De lo anteriormente expuesto se concluye que el </w:t>
      </w:r>
      <w:r>
        <w:rPr>
          <w:rFonts w:ascii="Palatino Linotype" w:eastAsia="Arial Unicode MS" w:hAnsi="Palatino Linotype" w:cs="Arial"/>
          <w:b/>
          <w:bCs/>
          <w:szCs w:val="22"/>
          <w:lang w:val="es-MX" w:eastAsia="en-US"/>
        </w:rPr>
        <w:t>P</w:t>
      </w:r>
      <w:r w:rsidRPr="00690BFF">
        <w:rPr>
          <w:rFonts w:ascii="Palatino Linotype" w:eastAsia="Arial Unicode MS" w:hAnsi="Palatino Linotype" w:cs="Arial"/>
          <w:b/>
          <w:bCs/>
          <w:szCs w:val="22"/>
          <w:lang w:val="es-MX" w:eastAsia="en-US"/>
        </w:rPr>
        <w:t xml:space="preserve">resupuesto de </w:t>
      </w:r>
      <w:r>
        <w:rPr>
          <w:rFonts w:ascii="Palatino Linotype" w:eastAsia="Arial Unicode MS" w:hAnsi="Palatino Linotype" w:cs="Arial"/>
          <w:b/>
          <w:bCs/>
          <w:szCs w:val="22"/>
          <w:lang w:val="es-MX" w:eastAsia="en-US"/>
        </w:rPr>
        <w:t>E</w:t>
      </w:r>
      <w:r w:rsidRPr="00690BFF">
        <w:rPr>
          <w:rFonts w:ascii="Palatino Linotype" w:eastAsia="Arial Unicode MS" w:hAnsi="Palatino Linotype" w:cs="Arial"/>
          <w:b/>
          <w:bCs/>
          <w:szCs w:val="22"/>
          <w:lang w:val="es-MX" w:eastAsia="en-US"/>
        </w:rPr>
        <w:t>gresos</w:t>
      </w:r>
      <w:r w:rsidRPr="00690BFF">
        <w:rPr>
          <w:rFonts w:ascii="Palatino Linotype" w:eastAsia="Arial Unicode MS" w:hAnsi="Palatino Linotype" w:cs="Arial"/>
          <w:szCs w:val="22"/>
          <w:lang w:val="es-MX" w:eastAsia="en-US"/>
        </w:rPr>
        <w:t>, será aquel instrumento jurídico que el presidente municipal presentará mediante proyecto para su aprobación a más tardar el veinte de diciembre de cada año, una vez que el ayuntamiento lo apruebe deberá ser remitido debidamente firmado a más tardar el veinticinco de febrero de cada año al Órgano Superior de Fiscalización.</w:t>
      </w:r>
    </w:p>
    <w:p w14:paraId="69BDF7E8" w14:textId="77777777" w:rsidR="00690BFF" w:rsidRPr="00690BFF" w:rsidRDefault="00690BFF" w:rsidP="00690BFF">
      <w:pPr>
        <w:spacing w:line="360" w:lineRule="auto"/>
        <w:ind w:right="-93"/>
        <w:jc w:val="both"/>
        <w:rPr>
          <w:rFonts w:ascii="Palatino Linotype" w:eastAsia="Calibri" w:hAnsi="Palatino Linotype" w:cs="Tahoma"/>
          <w:bCs/>
          <w:szCs w:val="22"/>
          <w:lang w:val="es-MX" w:eastAsia="en-US"/>
        </w:rPr>
      </w:pPr>
    </w:p>
    <w:p w14:paraId="0E1E94F2" w14:textId="77777777" w:rsidR="00690BFF" w:rsidRPr="00690BFF" w:rsidRDefault="00690BFF" w:rsidP="00690BFF">
      <w:pPr>
        <w:spacing w:before="240" w:after="240" w:line="360" w:lineRule="auto"/>
        <w:contextualSpacing/>
        <w:jc w:val="both"/>
        <w:rPr>
          <w:rFonts w:ascii="Palatino Linotype" w:eastAsia="Arial Unicode MS" w:hAnsi="Palatino Linotype" w:cs="Arial"/>
          <w:szCs w:val="22"/>
          <w:lang w:val="es-MX" w:eastAsia="en-US"/>
        </w:rPr>
      </w:pPr>
      <w:r w:rsidRPr="00690BFF">
        <w:rPr>
          <w:rFonts w:ascii="Palatino Linotype" w:eastAsia="Arial Unicode MS" w:hAnsi="Palatino Linotype" w:cs="Arial"/>
          <w:szCs w:val="22"/>
          <w:lang w:val="es-MX" w:eastAsia="en-US"/>
        </w:rPr>
        <w:t>Aunado a lo anterior, el Órgano Superior de Fiscalización del Estado de México (OSFEM), emitió los Lineamientos para la Entrega del Presupuesto de Egresos Municipal del Ejercicio Fiscal 2021, estipula que el Estado Analítico del Ejercicio del Presupuesto de Egresos Clasificación por Objeto del Gasto, su finalidad es realizar periódicamente el seguimiento del ejercicio de los egresos presupuestarios. Dichos Estados deben mostrar, a una fecha determinada del ejercicio del Presupuesto de Egresos, los movimientos y la situación de cada cuenta de las distintas clasificaciones, de acuerdo con los diferentes grados de desagregación de las mismas que se requiera.</w:t>
      </w:r>
    </w:p>
    <w:p w14:paraId="4644C7D4" w14:textId="77777777" w:rsidR="00690BFF" w:rsidRPr="00690BFF" w:rsidRDefault="00690BFF" w:rsidP="00690BFF">
      <w:pPr>
        <w:spacing w:before="240" w:after="240" w:line="360" w:lineRule="auto"/>
        <w:contextualSpacing/>
        <w:jc w:val="both"/>
        <w:rPr>
          <w:rFonts w:ascii="Palatino Linotype" w:eastAsia="Arial Unicode MS" w:hAnsi="Palatino Linotype" w:cs="Arial"/>
          <w:szCs w:val="22"/>
          <w:lang w:val="es-MX" w:eastAsia="en-US"/>
        </w:rPr>
      </w:pPr>
    </w:p>
    <w:p w14:paraId="57B2E788" w14:textId="77777777" w:rsidR="00690BFF" w:rsidRPr="00690BFF" w:rsidRDefault="00690BFF" w:rsidP="00690BFF">
      <w:pPr>
        <w:spacing w:line="360" w:lineRule="auto"/>
        <w:ind w:right="-93"/>
        <w:jc w:val="both"/>
        <w:rPr>
          <w:rFonts w:ascii="Palatino Linotype" w:eastAsia="Arial Unicode MS" w:hAnsi="Palatino Linotype" w:cs="Arial"/>
          <w:szCs w:val="22"/>
          <w:lang w:val="es-MX" w:eastAsia="en-US"/>
        </w:rPr>
      </w:pPr>
      <w:r w:rsidRPr="00690BFF">
        <w:rPr>
          <w:rFonts w:ascii="Palatino Linotype" w:eastAsia="Arial Unicode MS" w:hAnsi="Palatino Linotype" w:cs="Arial"/>
          <w:szCs w:val="22"/>
          <w:lang w:val="es-MX" w:eastAsia="en-US"/>
        </w:rPr>
        <w:lastRenderedPageBreak/>
        <w:t>Los estados e informes agregados, en general, tienen como propósito aportar información pertinente, clara, confiable y oportuna a los responsables de la gestión política y económica del Estado para ser utilizada en la toma de decisiones gubernamentales en general y sobre finanzas públicas en particular, así como para ser utilizada por los analistas y la sociedad en general.</w:t>
      </w:r>
    </w:p>
    <w:p w14:paraId="75EA2F44" w14:textId="77777777" w:rsidR="00690BFF" w:rsidRDefault="00690BFF" w:rsidP="006233F8">
      <w:pPr>
        <w:spacing w:line="360" w:lineRule="auto"/>
        <w:jc w:val="both"/>
        <w:rPr>
          <w:rFonts w:ascii="Palatino Linotype" w:hAnsi="Palatino Linotype" w:cs="Tahoma"/>
          <w:bCs/>
          <w:iCs/>
        </w:rPr>
      </w:pPr>
    </w:p>
    <w:p w14:paraId="37F6F67F" w14:textId="7AB1111B" w:rsidR="004D61E4" w:rsidRDefault="006233F8" w:rsidP="006233F8">
      <w:pPr>
        <w:spacing w:line="360" w:lineRule="auto"/>
        <w:jc w:val="both"/>
        <w:rPr>
          <w:rFonts w:ascii="Palatino Linotype" w:hAnsi="Palatino Linotype" w:cs="Tahoma"/>
          <w:bCs/>
          <w:iCs/>
        </w:rPr>
      </w:pPr>
      <w:r>
        <w:rPr>
          <w:rFonts w:ascii="Palatino Linotype" w:hAnsi="Palatino Linotype" w:cs="Tahoma"/>
          <w:bCs/>
          <w:iCs/>
        </w:rPr>
        <w:t xml:space="preserve">Asimismo, dicha información se considera como Obligación de Transparencia común, de conformidad con el artículo 92, fracción </w:t>
      </w:r>
      <w:r w:rsidRPr="006233F8">
        <w:rPr>
          <w:rFonts w:ascii="Palatino Linotype" w:hAnsi="Palatino Linotype" w:cs="Tahoma"/>
          <w:bCs/>
          <w:iCs/>
        </w:rPr>
        <w:t>XXXV</w:t>
      </w:r>
      <w:r>
        <w:rPr>
          <w:rFonts w:ascii="Palatino Linotype" w:hAnsi="Palatino Linotype" w:cs="Tahoma"/>
          <w:bCs/>
          <w:iCs/>
        </w:rPr>
        <w:t xml:space="preserve">, de la </w:t>
      </w:r>
      <w:r w:rsidRPr="006233F8">
        <w:rPr>
          <w:rFonts w:ascii="Palatino Linotype" w:hAnsi="Palatino Linotype" w:cs="Tahoma"/>
          <w:bCs/>
          <w:iCs/>
        </w:rPr>
        <w:t xml:space="preserve">Ley </w:t>
      </w:r>
      <w:r>
        <w:rPr>
          <w:rFonts w:ascii="Palatino Linotype" w:hAnsi="Palatino Linotype" w:cs="Tahoma"/>
          <w:bCs/>
          <w:iCs/>
        </w:rPr>
        <w:t>d</w:t>
      </w:r>
      <w:r w:rsidRPr="006233F8">
        <w:rPr>
          <w:rFonts w:ascii="Palatino Linotype" w:hAnsi="Palatino Linotype" w:cs="Tahoma"/>
          <w:bCs/>
          <w:iCs/>
        </w:rPr>
        <w:t xml:space="preserve">e Transparencia </w:t>
      </w:r>
      <w:r>
        <w:rPr>
          <w:rFonts w:ascii="Palatino Linotype" w:hAnsi="Palatino Linotype" w:cs="Tahoma"/>
          <w:bCs/>
          <w:iCs/>
        </w:rPr>
        <w:t>y</w:t>
      </w:r>
      <w:r w:rsidRPr="006233F8">
        <w:rPr>
          <w:rFonts w:ascii="Palatino Linotype" w:hAnsi="Palatino Linotype" w:cs="Tahoma"/>
          <w:bCs/>
          <w:iCs/>
        </w:rPr>
        <w:t xml:space="preserve"> Acceso a la Información Pública </w:t>
      </w:r>
      <w:r>
        <w:rPr>
          <w:rFonts w:ascii="Palatino Linotype" w:hAnsi="Palatino Linotype" w:cs="Tahoma"/>
          <w:bCs/>
          <w:iCs/>
        </w:rPr>
        <w:t>d</w:t>
      </w:r>
      <w:r w:rsidRPr="006233F8">
        <w:rPr>
          <w:rFonts w:ascii="Palatino Linotype" w:hAnsi="Palatino Linotype" w:cs="Tahoma"/>
          <w:bCs/>
          <w:iCs/>
        </w:rPr>
        <w:t xml:space="preserve">el Estado </w:t>
      </w:r>
      <w:r>
        <w:rPr>
          <w:rFonts w:ascii="Palatino Linotype" w:hAnsi="Palatino Linotype" w:cs="Tahoma"/>
          <w:bCs/>
          <w:iCs/>
        </w:rPr>
        <w:t>d</w:t>
      </w:r>
      <w:r w:rsidRPr="006233F8">
        <w:rPr>
          <w:rFonts w:ascii="Palatino Linotype" w:hAnsi="Palatino Linotype" w:cs="Tahoma"/>
          <w:bCs/>
          <w:iCs/>
        </w:rPr>
        <w:t xml:space="preserve">e México </w:t>
      </w:r>
      <w:r>
        <w:rPr>
          <w:rFonts w:ascii="Palatino Linotype" w:hAnsi="Palatino Linotype" w:cs="Tahoma"/>
          <w:bCs/>
          <w:iCs/>
        </w:rPr>
        <w:t>y</w:t>
      </w:r>
      <w:r w:rsidRPr="006233F8">
        <w:rPr>
          <w:rFonts w:ascii="Palatino Linotype" w:hAnsi="Palatino Linotype" w:cs="Tahoma"/>
          <w:bCs/>
          <w:iCs/>
        </w:rPr>
        <w:t xml:space="preserve"> Municipios</w:t>
      </w:r>
      <w:r w:rsidR="00A664DC">
        <w:rPr>
          <w:rFonts w:ascii="Palatino Linotype" w:hAnsi="Palatino Linotype" w:cs="Tahoma"/>
          <w:bCs/>
          <w:iCs/>
        </w:rPr>
        <w:t>, de conformidad con lo siguiente:</w:t>
      </w:r>
    </w:p>
    <w:p w14:paraId="1F843886" w14:textId="77777777" w:rsidR="006233F8" w:rsidRDefault="006233F8" w:rsidP="004D61E4">
      <w:pPr>
        <w:spacing w:line="360" w:lineRule="auto"/>
        <w:jc w:val="both"/>
        <w:rPr>
          <w:rFonts w:ascii="Palatino Linotype" w:hAnsi="Palatino Linotype" w:cs="Tahoma"/>
          <w:bCs/>
          <w:iCs/>
        </w:rPr>
      </w:pPr>
    </w:p>
    <w:p w14:paraId="45ABE367" w14:textId="53DBBD36" w:rsidR="006233F8" w:rsidRPr="006233F8" w:rsidRDefault="006233F8" w:rsidP="006233F8">
      <w:pPr>
        <w:ind w:left="567" w:right="616"/>
        <w:jc w:val="center"/>
        <w:rPr>
          <w:rFonts w:ascii="Palatino Linotype" w:hAnsi="Palatino Linotype" w:cs="Tahoma"/>
          <w:b/>
          <w:i/>
          <w:sz w:val="22"/>
          <w:szCs w:val="22"/>
        </w:rPr>
      </w:pPr>
      <w:r w:rsidRPr="006233F8">
        <w:rPr>
          <w:rFonts w:ascii="Palatino Linotype" w:hAnsi="Palatino Linotype" w:cs="Tahoma"/>
          <w:b/>
          <w:i/>
          <w:sz w:val="22"/>
          <w:szCs w:val="22"/>
        </w:rPr>
        <w:t>Capítulo II</w:t>
      </w:r>
    </w:p>
    <w:p w14:paraId="1CDC8B61" w14:textId="2FF6AA91" w:rsidR="006233F8" w:rsidRPr="006233F8" w:rsidRDefault="006233F8" w:rsidP="006233F8">
      <w:pPr>
        <w:ind w:left="567" w:right="616"/>
        <w:jc w:val="center"/>
        <w:rPr>
          <w:rFonts w:ascii="Palatino Linotype" w:hAnsi="Palatino Linotype" w:cs="Tahoma"/>
          <w:b/>
          <w:i/>
          <w:sz w:val="22"/>
          <w:szCs w:val="22"/>
        </w:rPr>
      </w:pPr>
      <w:r w:rsidRPr="006233F8">
        <w:rPr>
          <w:rFonts w:ascii="Palatino Linotype" w:hAnsi="Palatino Linotype" w:cs="Tahoma"/>
          <w:b/>
          <w:i/>
          <w:sz w:val="22"/>
          <w:szCs w:val="22"/>
        </w:rPr>
        <w:t>De las Obligaciones de Transparencia Comunes</w:t>
      </w:r>
    </w:p>
    <w:p w14:paraId="260325F2" w14:textId="6E3FB3AB" w:rsidR="006233F8" w:rsidRPr="006233F8" w:rsidRDefault="006233F8" w:rsidP="006233F8">
      <w:pPr>
        <w:ind w:left="567" w:right="616"/>
        <w:jc w:val="both"/>
        <w:rPr>
          <w:rFonts w:ascii="Palatino Linotype" w:hAnsi="Palatino Linotype" w:cs="Tahoma"/>
          <w:bCs/>
          <w:i/>
          <w:sz w:val="22"/>
          <w:szCs w:val="22"/>
        </w:rPr>
      </w:pPr>
      <w:r w:rsidRPr="006233F8">
        <w:rPr>
          <w:rFonts w:ascii="Palatino Linotype" w:hAnsi="Palatino Linotype" w:cs="Tahoma"/>
          <w:b/>
          <w:i/>
          <w:sz w:val="22"/>
          <w:szCs w:val="22"/>
        </w:rPr>
        <w:t xml:space="preserve">Artículo 92. </w:t>
      </w:r>
      <w:r w:rsidRPr="006233F8">
        <w:rPr>
          <w:rFonts w:ascii="Palatino Linotype" w:hAnsi="Palatino Linotype" w:cs="Tahoma"/>
          <w:bCs/>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EA223B" w14:textId="37DEA0C2" w:rsidR="006233F8" w:rsidRDefault="006233F8" w:rsidP="006233F8">
      <w:pPr>
        <w:ind w:left="567" w:right="616"/>
        <w:jc w:val="both"/>
        <w:rPr>
          <w:rFonts w:ascii="Palatino Linotype" w:hAnsi="Palatino Linotype" w:cs="Tahoma"/>
          <w:bCs/>
          <w:i/>
          <w:sz w:val="22"/>
          <w:szCs w:val="22"/>
        </w:rPr>
      </w:pPr>
      <w:r w:rsidRPr="006233F8">
        <w:rPr>
          <w:rFonts w:ascii="Palatino Linotype" w:hAnsi="Palatino Linotype" w:cs="Tahoma"/>
          <w:bCs/>
          <w:i/>
          <w:sz w:val="22"/>
          <w:szCs w:val="22"/>
        </w:rPr>
        <w:t>(…)</w:t>
      </w:r>
    </w:p>
    <w:p w14:paraId="7F6ECEE6" w14:textId="262D1DF1" w:rsidR="00690BFF" w:rsidRPr="00E93BB3" w:rsidRDefault="00690BFF" w:rsidP="00690BFF">
      <w:pPr>
        <w:autoSpaceDE w:val="0"/>
        <w:autoSpaceDN w:val="0"/>
        <w:adjustRightInd w:val="0"/>
        <w:ind w:left="567" w:right="567"/>
        <w:jc w:val="both"/>
        <w:rPr>
          <w:rFonts w:ascii="Palatino Linotype" w:hAnsi="Palatino Linotype" w:cs="Bookman Old Style"/>
          <w:i/>
          <w:sz w:val="22"/>
        </w:rPr>
      </w:pPr>
      <w:r w:rsidRPr="009E0C45">
        <w:rPr>
          <w:rFonts w:ascii="Palatino Linotype" w:hAnsi="Palatino Linotype" w:cs="Bookman Old Style,Bold"/>
          <w:b/>
          <w:bCs/>
          <w:i/>
          <w:sz w:val="22"/>
        </w:rPr>
        <w:t xml:space="preserve">XXV. </w:t>
      </w:r>
      <w:r w:rsidRPr="00690BFF">
        <w:rPr>
          <w:rFonts w:ascii="Palatino Linotype" w:hAnsi="Palatino Linotype" w:cs="Bookman Old Style,Bold"/>
          <w:b/>
          <w:bCs/>
          <w:i/>
          <w:sz w:val="22"/>
          <w:u w:val="single"/>
        </w:rPr>
        <w:t>La información financiera sobre el presupuesto asignado</w:t>
      </w:r>
      <w:r w:rsidRPr="00690BFF">
        <w:rPr>
          <w:rFonts w:ascii="Palatino Linotype" w:hAnsi="Palatino Linotype" w:cs="Bookman Old Style,Bold"/>
          <w:i/>
          <w:sz w:val="22"/>
        </w:rPr>
        <w:t>, así como los informes del ejercicio trimestral del gasto, ¡en términos de la Ley General de Contabilidad Gubernamental y demás disposiciones jurídicas aplicables;</w:t>
      </w:r>
      <w:r w:rsidRPr="00E93BB3">
        <w:rPr>
          <w:rFonts w:ascii="Palatino Linotype" w:hAnsi="Palatino Linotype" w:cs="Bookman Old Style"/>
          <w:i/>
          <w:sz w:val="22"/>
        </w:rPr>
        <w:t xml:space="preserve"> (sic)</w:t>
      </w:r>
    </w:p>
    <w:p w14:paraId="3F5CAFED" w14:textId="0496044C" w:rsidR="00690BFF" w:rsidRPr="006233F8" w:rsidRDefault="00690BFF" w:rsidP="006233F8">
      <w:pPr>
        <w:ind w:left="567" w:right="616"/>
        <w:jc w:val="both"/>
        <w:rPr>
          <w:rFonts w:ascii="Palatino Linotype" w:hAnsi="Palatino Linotype" w:cs="Tahoma"/>
          <w:bCs/>
          <w:i/>
          <w:sz w:val="22"/>
          <w:szCs w:val="22"/>
        </w:rPr>
      </w:pPr>
      <w:r>
        <w:rPr>
          <w:rFonts w:ascii="Palatino Linotype" w:hAnsi="Palatino Linotype" w:cs="Tahoma"/>
          <w:bCs/>
          <w:i/>
          <w:sz w:val="22"/>
          <w:szCs w:val="22"/>
        </w:rPr>
        <w:t>(…)</w:t>
      </w:r>
    </w:p>
    <w:p w14:paraId="7A7411F0" w14:textId="5A9777A7" w:rsidR="006233F8" w:rsidRPr="006233F8" w:rsidRDefault="006233F8" w:rsidP="006233F8">
      <w:pPr>
        <w:ind w:left="567" w:right="616"/>
        <w:jc w:val="both"/>
        <w:rPr>
          <w:rFonts w:ascii="Palatino Linotype" w:hAnsi="Palatino Linotype"/>
          <w:i/>
          <w:sz w:val="22"/>
          <w:szCs w:val="22"/>
        </w:rPr>
      </w:pPr>
      <w:r w:rsidRPr="006233F8">
        <w:rPr>
          <w:rFonts w:ascii="Palatino Linotype" w:hAnsi="Palatino Linotype"/>
          <w:b/>
          <w:bCs/>
          <w:i/>
          <w:sz w:val="22"/>
          <w:szCs w:val="22"/>
        </w:rPr>
        <w:t xml:space="preserve">XXXV. </w:t>
      </w:r>
      <w:r w:rsidRPr="006233F8">
        <w:rPr>
          <w:rFonts w:ascii="Palatino Linotype" w:hAnsi="Palatino Linotype"/>
          <w:i/>
          <w:sz w:val="22"/>
          <w:szCs w:val="22"/>
        </w:rPr>
        <w:t xml:space="preserve">Informes de avances programáticos o presupuestales, balances generales y </w:t>
      </w:r>
      <w:r w:rsidRPr="006233F8">
        <w:rPr>
          <w:rFonts w:ascii="Palatino Linotype" w:hAnsi="Palatino Linotype"/>
          <w:b/>
          <w:bCs/>
          <w:i/>
          <w:sz w:val="22"/>
          <w:szCs w:val="22"/>
          <w:u w:val="single"/>
        </w:rPr>
        <w:t>estado financiero</w:t>
      </w:r>
      <w:r w:rsidRPr="006233F8">
        <w:rPr>
          <w:rFonts w:ascii="Palatino Linotype" w:hAnsi="Palatino Linotype"/>
          <w:i/>
          <w:sz w:val="22"/>
          <w:szCs w:val="22"/>
        </w:rPr>
        <w:t>;</w:t>
      </w:r>
      <w:r w:rsidR="00690BFF" w:rsidRPr="00E93BB3">
        <w:rPr>
          <w:rFonts w:ascii="Palatino Linotype" w:hAnsi="Palatino Linotype" w:cs="Bookman Old Style"/>
          <w:i/>
          <w:sz w:val="22"/>
        </w:rPr>
        <w:t>”</w:t>
      </w:r>
    </w:p>
    <w:p w14:paraId="498710C8" w14:textId="5E492759" w:rsidR="006233F8" w:rsidRPr="006233F8" w:rsidRDefault="006233F8" w:rsidP="006233F8">
      <w:pPr>
        <w:ind w:left="567" w:right="616"/>
        <w:jc w:val="both"/>
        <w:rPr>
          <w:rFonts w:ascii="Palatino Linotype" w:hAnsi="Palatino Linotype" w:cs="Tahoma"/>
          <w:bCs/>
          <w:i/>
          <w:sz w:val="22"/>
          <w:szCs w:val="22"/>
        </w:rPr>
      </w:pPr>
      <w:r w:rsidRPr="006233F8">
        <w:rPr>
          <w:rFonts w:ascii="Palatino Linotype" w:hAnsi="Palatino Linotype"/>
          <w:i/>
          <w:sz w:val="22"/>
          <w:szCs w:val="22"/>
        </w:rPr>
        <w:t>(…)</w:t>
      </w:r>
    </w:p>
    <w:p w14:paraId="3AD7B994" w14:textId="77777777" w:rsidR="006233F8" w:rsidRDefault="006233F8" w:rsidP="004D61E4">
      <w:pPr>
        <w:spacing w:line="360" w:lineRule="auto"/>
        <w:jc w:val="both"/>
        <w:rPr>
          <w:rFonts w:ascii="Palatino Linotype" w:hAnsi="Palatino Linotype" w:cs="Tahoma"/>
          <w:bCs/>
          <w:iCs/>
        </w:rPr>
      </w:pPr>
    </w:p>
    <w:p w14:paraId="185B46F2" w14:textId="77777777" w:rsidR="004D61E4" w:rsidRDefault="004D61E4" w:rsidP="004D61E4">
      <w:pPr>
        <w:spacing w:line="360" w:lineRule="auto"/>
        <w:jc w:val="both"/>
        <w:rPr>
          <w:rFonts w:ascii="Palatino Linotype" w:hAnsi="Palatino Linotype" w:cs="Tahoma"/>
          <w:bCs/>
          <w:iCs/>
        </w:rPr>
      </w:pPr>
      <w:r>
        <w:rPr>
          <w:rFonts w:ascii="Palatino Linotype" w:hAnsi="Palatino Linotype" w:cs="Tahoma"/>
          <w:bCs/>
          <w:iCs/>
        </w:rPr>
        <w:t xml:space="preserve">Finalmente, respecto de la información que se ordena su entrega, el </w:t>
      </w:r>
      <w:r w:rsidRPr="00495255">
        <w:rPr>
          <w:rFonts w:ascii="Palatino Linotype" w:hAnsi="Palatino Linotype" w:cs="Tahoma"/>
          <w:b/>
          <w:bCs/>
          <w:iCs/>
        </w:rPr>
        <w:t>Sujeto Obligado</w:t>
      </w:r>
      <w:r>
        <w:rPr>
          <w:rFonts w:ascii="Palatino Linotype" w:hAnsi="Palatino Linotype" w:cs="Tahoma"/>
          <w:bCs/>
          <w:iCs/>
        </w:rPr>
        <w:t xml:space="preserve"> deberá observar lo siguiente:</w:t>
      </w:r>
    </w:p>
    <w:p w14:paraId="3FB7EE57" w14:textId="77777777" w:rsidR="004D61E4" w:rsidRDefault="004D61E4" w:rsidP="004D61E4">
      <w:pPr>
        <w:spacing w:line="360" w:lineRule="auto"/>
        <w:jc w:val="both"/>
        <w:rPr>
          <w:rFonts w:ascii="Palatino Linotype" w:hAnsi="Palatino Linotype" w:cs="Tahoma"/>
          <w:bCs/>
          <w:iCs/>
        </w:rPr>
      </w:pPr>
    </w:p>
    <w:p w14:paraId="541539F5" w14:textId="77777777" w:rsidR="00690BFF" w:rsidRDefault="00690BFF" w:rsidP="004D61E4">
      <w:pPr>
        <w:spacing w:line="360" w:lineRule="auto"/>
        <w:jc w:val="both"/>
        <w:rPr>
          <w:rFonts w:ascii="Palatino Linotype" w:hAnsi="Palatino Linotype" w:cs="Tahoma"/>
          <w:bCs/>
          <w:iCs/>
        </w:rPr>
      </w:pPr>
    </w:p>
    <w:p w14:paraId="0E3F689E" w14:textId="77777777" w:rsidR="004D61E4" w:rsidRPr="00834C6D" w:rsidRDefault="004D61E4" w:rsidP="004D61E4">
      <w:pPr>
        <w:pStyle w:val="Prrafodelista"/>
        <w:numPr>
          <w:ilvl w:val="0"/>
          <w:numId w:val="28"/>
        </w:numPr>
        <w:tabs>
          <w:tab w:val="left" w:pos="709"/>
        </w:tabs>
        <w:spacing w:line="360" w:lineRule="auto"/>
        <w:jc w:val="both"/>
        <w:rPr>
          <w:rFonts w:ascii="Palatino Linotype" w:eastAsia="Palatino Linotype" w:hAnsi="Palatino Linotype" w:cs="Palatino Linotype"/>
          <w:b/>
          <w:i/>
          <w:sz w:val="28"/>
          <w:szCs w:val="22"/>
          <w:lang w:val="es-MX" w:eastAsia="es-MX"/>
        </w:rPr>
      </w:pPr>
      <w:r w:rsidRPr="00834C6D">
        <w:rPr>
          <w:rFonts w:ascii="Palatino Linotype" w:eastAsia="Palatino Linotype" w:hAnsi="Palatino Linotype" w:cs="Palatino Linotype"/>
          <w:b/>
          <w:i/>
          <w:sz w:val="28"/>
          <w:szCs w:val="22"/>
          <w:lang w:val="es-MX" w:eastAsia="es-MX"/>
        </w:rPr>
        <w:lastRenderedPageBreak/>
        <w:t xml:space="preserve">DE LA VERSIÓN PÚBLICA. </w:t>
      </w:r>
    </w:p>
    <w:p w14:paraId="319D3AEF" w14:textId="77777777" w:rsidR="004D61E4" w:rsidRPr="00834C6D" w:rsidRDefault="004D61E4" w:rsidP="004D61E4">
      <w:pPr>
        <w:tabs>
          <w:tab w:val="left" w:pos="709"/>
        </w:tabs>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77EAABE0" w14:textId="77777777" w:rsidR="004D61E4" w:rsidRPr="00834C6D" w:rsidRDefault="004D61E4" w:rsidP="004D61E4">
      <w:pPr>
        <w:tabs>
          <w:tab w:val="left" w:pos="709"/>
        </w:tabs>
        <w:spacing w:line="360" w:lineRule="auto"/>
        <w:jc w:val="both"/>
        <w:rPr>
          <w:rFonts w:ascii="Palatino Linotype" w:eastAsia="Palatino Linotype" w:hAnsi="Palatino Linotype" w:cs="Palatino Linotype"/>
          <w:sz w:val="22"/>
          <w:szCs w:val="22"/>
          <w:lang w:val="es-MX" w:eastAsia="es-MX"/>
        </w:rPr>
      </w:pPr>
    </w:p>
    <w:p w14:paraId="00D0B467" w14:textId="014DC700"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Artículo 3.</w:t>
      </w:r>
      <w:r w:rsidRPr="00834C6D">
        <w:rPr>
          <w:rFonts w:ascii="Palatino Linotype" w:eastAsia="Palatino Linotype" w:hAnsi="Palatino Linotype" w:cs="Palatino Linotype"/>
          <w:i/>
          <w:sz w:val="22"/>
          <w:szCs w:val="22"/>
          <w:lang w:val="es-MX" w:eastAsia="es-MX"/>
        </w:rPr>
        <w:t xml:space="preserve"> Para los efectos de la presente Ley se entenderá por:</w:t>
      </w:r>
    </w:p>
    <w:p w14:paraId="61A588FD"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XX.</w:t>
      </w:r>
      <w:r w:rsidRPr="00834C6D">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26854D3F"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62F12813"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XXI.</w:t>
      </w:r>
      <w:r w:rsidRPr="00834C6D">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89B57F6"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p>
    <w:p w14:paraId="5A8A6A42"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XXXIV</w:t>
      </w:r>
      <w:r w:rsidRPr="00834C6D">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0B1B436A"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p>
    <w:p w14:paraId="2FF60064"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XLV.</w:t>
      </w:r>
      <w:r w:rsidRPr="00834C6D">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0B79CFBA"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5B22CC6A"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91.</w:t>
      </w:r>
      <w:r w:rsidRPr="00834C6D">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6108E109"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lastRenderedPageBreak/>
        <w:t>Artículo 122.</w:t>
      </w:r>
      <w:r w:rsidRPr="00834C6D">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w:t>
      </w:r>
      <w:proofErr w:type="spellStart"/>
      <w:r w:rsidRPr="00834C6D">
        <w:rPr>
          <w:rFonts w:ascii="Palatino Linotype" w:eastAsia="Palatino Linotype" w:hAnsi="Palatino Linotype" w:cs="Palatino Linotype"/>
          <w:i/>
          <w:sz w:val="22"/>
          <w:szCs w:val="22"/>
          <w:lang w:val="es-MX" w:eastAsia="es-MX"/>
        </w:rPr>
        <w:t>actualiza</w:t>
      </w:r>
      <w:proofErr w:type="spellEnd"/>
      <w:r w:rsidRPr="00834C6D">
        <w:rPr>
          <w:rFonts w:ascii="Palatino Linotype" w:eastAsia="Palatino Linotype" w:hAnsi="Palatino Linotype" w:cs="Palatino Linotype"/>
          <w:i/>
          <w:sz w:val="22"/>
          <w:szCs w:val="22"/>
          <w:lang w:val="es-MX" w:eastAsia="es-MX"/>
        </w:rPr>
        <w:t xml:space="preserve"> alguno de los supuestos de reserva o confidencialidad, de conformidad con lo dispuesto en el presente título.</w:t>
      </w:r>
    </w:p>
    <w:p w14:paraId="2CAE1101" w14:textId="77777777" w:rsidR="004D61E4"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p>
    <w:p w14:paraId="2CCF1B12"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204E54DD" w14:textId="77777777" w:rsidR="004D61E4"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p>
    <w:p w14:paraId="781A5529"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2541EC8C"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6D1C8B00"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135.</w:t>
      </w:r>
      <w:r w:rsidRPr="00834C6D">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7B0D7E86"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4FBBE0E0" w14:textId="77777777" w:rsidR="004D61E4" w:rsidRPr="00834C6D"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r w:rsidRPr="00834C6D">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5AED780"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4F8E3971"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143</w:t>
      </w:r>
      <w:r w:rsidRPr="00834C6D">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1E3E8C47"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834C6D">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60984CAB"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w:t>
      </w:r>
      <w:r w:rsidRPr="00834C6D">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4DC223E5"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III.</w:t>
      </w:r>
      <w:r w:rsidRPr="00834C6D">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2BE7F7FC"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D2158AF"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03541F20"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4D3AB151" w14:textId="77777777" w:rsidR="004D61E4" w:rsidRPr="00834C6D"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r w:rsidRPr="00834C6D">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5FB14E16"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300D94C9"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148.</w:t>
      </w:r>
      <w:r w:rsidRPr="00834C6D">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1411A0FD"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w:t>
      </w:r>
      <w:r w:rsidRPr="00834C6D">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0359C5B5"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w:t>
      </w:r>
      <w:r w:rsidRPr="00834C6D">
        <w:rPr>
          <w:rFonts w:ascii="Palatino Linotype" w:eastAsia="Palatino Linotype" w:hAnsi="Palatino Linotype" w:cs="Palatino Linotype"/>
          <w:i/>
          <w:sz w:val="22"/>
          <w:szCs w:val="22"/>
          <w:lang w:val="es-MX" w:eastAsia="es-MX"/>
        </w:rPr>
        <w:t xml:space="preserve"> Por Ley tenga el carácter de pública;</w:t>
      </w:r>
    </w:p>
    <w:p w14:paraId="26026249"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III</w:t>
      </w:r>
      <w:r w:rsidRPr="00834C6D">
        <w:rPr>
          <w:rFonts w:ascii="Palatino Linotype" w:eastAsia="Palatino Linotype" w:hAnsi="Palatino Linotype" w:cs="Palatino Linotype"/>
          <w:i/>
          <w:sz w:val="22"/>
          <w:szCs w:val="22"/>
          <w:lang w:val="es-MX" w:eastAsia="es-MX"/>
        </w:rPr>
        <w:t>. Exista una orden judicial;</w:t>
      </w:r>
    </w:p>
    <w:p w14:paraId="44814078"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IV.</w:t>
      </w:r>
      <w:r w:rsidRPr="00834C6D">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2D930D0B" w14:textId="77777777" w:rsidR="004D61E4"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V.</w:t>
      </w:r>
      <w:r w:rsidRPr="00834C6D">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7D68237A"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p>
    <w:p w14:paraId="1F260046"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0FE54823"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6A0D1DDC"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149.</w:t>
      </w:r>
      <w:r w:rsidRPr="00834C6D">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143F7523" w14:textId="77777777" w:rsidR="004D61E4" w:rsidRPr="00834C6D" w:rsidRDefault="004D61E4" w:rsidP="004D61E4">
      <w:pPr>
        <w:spacing w:line="360" w:lineRule="auto"/>
        <w:ind w:right="49"/>
        <w:jc w:val="both"/>
        <w:rPr>
          <w:rFonts w:ascii="Palatino Linotype" w:eastAsia="Palatino Linotype" w:hAnsi="Palatino Linotype" w:cs="Palatino Linotype"/>
          <w:sz w:val="22"/>
          <w:szCs w:val="22"/>
          <w:lang w:val="es-MX" w:eastAsia="es-MX"/>
        </w:rPr>
      </w:pPr>
    </w:p>
    <w:p w14:paraId="617D8EFD"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28E3607F" w14:textId="77777777" w:rsidR="004D61E4"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lastRenderedPageBreak/>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35F9A0C9"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p>
    <w:p w14:paraId="4499FEC9"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62D02E99" w14:textId="77777777" w:rsidR="004D61E4" w:rsidRPr="00834C6D" w:rsidRDefault="004D61E4" w:rsidP="004D61E4">
      <w:pPr>
        <w:spacing w:line="360" w:lineRule="auto"/>
        <w:jc w:val="both"/>
        <w:rPr>
          <w:rFonts w:ascii="Palatino Linotype" w:eastAsia="Palatino Linotype" w:hAnsi="Palatino Linotype" w:cs="Palatino Linotype"/>
          <w:sz w:val="22"/>
          <w:szCs w:val="22"/>
          <w:lang w:val="es-MX" w:eastAsia="es-MX"/>
        </w:rPr>
      </w:pPr>
    </w:p>
    <w:p w14:paraId="67988BA8"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Artículo 168</w:t>
      </w:r>
      <w:r w:rsidRPr="00834C6D">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62329155"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w:t>
      </w:r>
      <w:r w:rsidRPr="00834C6D">
        <w:rPr>
          <w:rFonts w:ascii="Palatino Linotype" w:eastAsia="Palatino Linotype" w:hAnsi="Palatino Linotype" w:cs="Palatino Linotype"/>
          <w:i/>
          <w:sz w:val="22"/>
          <w:szCs w:val="22"/>
          <w:lang w:val="es-MX" w:eastAsia="es-MX"/>
        </w:rPr>
        <w:t xml:space="preserve"> El Área deberá remitir la solicitud, así como un escrito en el que </w:t>
      </w:r>
      <w:r w:rsidRPr="00834C6D">
        <w:rPr>
          <w:rFonts w:ascii="Palatino Linotype" w:eastAsia="Palatino Linotype" w:hAnsi="Palatino Linotype" w:cs="Palatino Linotype"/>
          <w:b/>
          <w:i/>
          <w:sz w:val="22"/>
          <w:szCs w:val="22"/>
          <w:lang w:val="es-MX" w:eastAsia="es-MX"/>
        </w:rPr>
        <w:t>funde y motive la clasificación al Comité de Transparencia</w:t>
      </w:r>
      <w:r w:rsidRPr="00834C6D">
        <w:rPr>
          <w:rFonts w:ascii="Palatino Linotype" w:eastAsia="Palatino Linotype" w:hAnsi="Palatino Linotype" w:cs="Palatino Linotype"/>
          <w:i/>
          <w:sz w:val="22"/>
          <w:szCs w:val="22"/>
          <w:lang w:val="es-MX" w:eastAsia="es-MX"/>
        </w:rPr>
        <w:t>, mismo que deberá resolver para:</w:t>
      </w:r>
    </w:p>
    <w:p w14:paraId="48FE59E5" w14:textId="77777777" w:rsidR="004D61E4" w:rsidRPr="00834C6D" w:rsidRDefault="004D61E4" w:rsidP="004D61E4">
      <w:pPr>
        <w:spacing w:after="240"/>
        <w:ind w:left="567" w:right="616"/>
        <w:jc w:val="both"/>
        <w:rPr>
          <w:rFonts w:ascii="Palatino Linotype" w:eastAsia="Palatino Linotype" w:hAnsi="Palatino Linotype" w:cs="Palatino Linotype"/>
          <w:b/>
          <w:i/>
          <w:sz w:val="22"/>
          <w:szCs w:val="22"/>
          <w:lang w:val="es-MX" w:eastAsia="es-MX"/>
        </w:rPr>
      </w:pPr>
      <w:r w:rsidRPr="00834C6D">
        <w:rPr>
          <w:rFonts w:ascii="Palatino Linotype" w:eastAsia="Palatino Linotype" w:hAnsi="Palatino Linotype" w:cs="Palatino Linotype"/>
          <w:i/>
          <w:sz w:val="22"/>
          <w:szCs w:val="22"/>
          <w:lang w:val="es-MX" w:eastAsia="es-MX"/>
        </w:rPr>
        <w:t>a</w:t>
      </w:r>
      <w:r w:rsidRPr="00834C6D">
        <w:rPr>
          <w:rFonts w:ascii="Palatino Linotype" w:eastAsia="Palatino Linotype" w:hAnsi="Palatino Linotype" w:cs="Palatino Linotype"/>
          <w:b/>
          <w:i/>
          <w:sz w:val="22"/>
          <w:szCs w:val="22"/>
          <w:lang w:val="es-MX" w:eastAsia="es-MX"/>
        </w:rPr>
        <w:t>) Confirmar la clasificación;</w:t>
      </w:r>
    </w:p>
    <w:p w14:paraId="60CB953C"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7D28FFFA"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w:t>
      </w:r>
      <w:r w:rsidRPr="00834C6D">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28F10A37"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III.</w:t>
      </w:r>
      <w:r w:rsidRPr="00834C6D">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4221A524" w14:textId="77777777" w:rsidR="004D61E4" w:rsidRPr="00834C6D" w:rsidRDefault="004D61E4" w:rsidP="004D61E4">
      <w:pPr>
        <w:spacing w:line="360" w:lineRule="auto"/>
        <w:jc w:val="both"/>
        <w:rPr>
          <w:rFonts w:ascii="Palatino Linotype" w:eastAsia="Palatino Linotype" w:hAnsi="Palatino Linotype" w:cs="Palatino Linotype"/>
          <w:sz w:val="22"/>
          <w:szCs w:val="22"/>
          <w:lang w:val="es-MX" w:eastAsia="es-MX"/>
        </w:rPr>
      </w:pPr>
    </w:p>
    <w:p w14:paraId="1FC922A8" w14:textId="77777777" w:rsidR="004D61E4" w:rsidRDefault="004D61E4" w:rsidP="004D61E4">
      <w:pPr>
        <w:spacing w:line="360" w:lineRule="auto"/>
        <w:ind w:right="51"/>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24352F0" w14:textId="77777777" w:rsidR="004D61E4" w:rsidRDefault="004D61E4" w:rsidP="004D61E4">
      <w:pPr>
        <w:spacing w:line="360" w:lineRule="auto"/>
        <w:ind w:right="51"/>
        <w:jc w:val="both"/>
        <w:rPr>
          <w:rFonts w:ascii="Palatino Linotype" w:eastAsia="Palatino Linotype" w:hAnsi="Palatino Linotype" w:cs="Palatino Linotype"/>
          <w:szCs w:val="22"/>
          <w:lang w:val="es-MX" w:eastAsia="es-MX"/>
        </w:rPr>
      </w:pPr>
    </w:p>
    <w:p w14:paraId="6BD174BC" w14:textId="77777777" w:rsidR="004D61E4" w:rsidRDefault="004D61E4" w:rsidP="004D61E4">
      <w:pPr>
        <w:spacing w:line="360" w:lineRule="auto"/>
        <w:ind w:right="51"/>
        <w:jc w:val="both"/>
        <w:rPr>
          <w:rFonts w:ascii="Palatino Linotype" w:eastAsia="Palatino Linotype" w:hAnsi="Palatino Linotype" w:cs="Palatino Linotype"/>
          <w:szCs w:val="22"/>
          <w:lang w:val="es-MX" w:eastAsia="es-MX"/>
        </w:rPr>
      </w:pPr>
      <w:r w:rsidRPr="00834C6D">
        <w:rPr>
          <w:rFonts w:ascii="Palatino Linotype" w:hAnsi="Palatino Linotype" w:cs="Arial"/>
          <w:szCs w:val="22"/>
          <w:lang w:val="es-MX" w:eastAsia="es-MX"/>
        </w:rPr>
        <w:t xml:space="preserve">En tal sentido, si derivado del análisis efectuado por </w:t>
      </w:r>
      <w:r w:rsidRPr="00834C6D">
        <w:rPr>
          <w:rFonts w:ascii="Palatino Linotype" w:hAnsi="Palatino Linotype" w:cs="Arial"/>
          <w:b/>
          <w:szCs w:val="22"/>
          <w:lang w:val="es-MX" w:eastAsia="es-MX"/>
        </w:rPr>
        <w:t xml:space="preserve">Sujeto Obligado </w:t>
      </w:r>
      <w:r w:rsidRPr="00834C6D">
        <w:rPr>
          <w:rFonts w:ascii="Palatino Linotype" w:hAnsi="Palatino Linotype" w:cs="Arial"/>
          <w:bCs/>
          <w:szCs w:val="22"/>
          <w:lang w:val="es-MX" w:eastAsia="es-MX"/>
        </w:rPr>
        <w:t>en el presente caso,</w:t>
      </w:r>
      <w:r w:rsidRPr="00834C6D">
        <w:rPr>
          <w:rFonts w:ascii="Palatino Linotype" w:hAnsi="Palatino Linotype" w:cs="Arial"/>
          <w:szCs w:val="22"/>
          <w:lang w:val="es-MX" w:eastAsia="es-MX"/>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5D784F4D" w14:textId="77777777" w:rsidR="004D61E4" w:rsidRDefault="004D61E4" w:rsidP="004D61E4">
      <w:pPr>
        <w:spacing w:line="360" w:lineRule="auto"/>
        <w:ind w:right="51"/>
        <w:jc w:val="both"/>
        <w:rPr>
          <w:rFonts w:ascii="Palatino Linotype" w:eastAsia="Palatino Linotype" w:hAnsi="Palatino Linotype" w:cs="Palatino Linotype"/>
          <w:szCs w:val="22"/>
          <w:lang w:val="es-MX" w:eastAsia="es-MX"/>
        </w:rPr>
      </w:pPr>
    </w:p>
    <w:p w14:paraId="6B87293E" w14:textId="77777777" w:rsidR="004D61E4" w:rsidRPr="00834C6D" w:rsidRDefault="004D61E4" w:rsidP="004D61E4">
      <w:pPr>
        <w:spacing w:line="360" w:lineRule="auto"/>
        <w:ind w:right="51"/>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En ese contexto, la clasificación de la información no opera con la simple supresión de datos que se haga en los documentos de que se trate o con la simple decisión que tome </w:t>
      </w:r>
      <w:r w:rsidRPr="00834C6D">
        <w:rPr>
          <w:rFonts w:ascii="Palatino Linotype" w:eastAsia="Palatino Linotype" w:hAnsi="Palatino Linotype" w:cs="Palatino Linotype"/>
          <w:szCs w:val="22"/>
          <w:lang w:val="es-MX" w:eastAsia="es-MX"/>
        </w:rPr>
        <w:lastRenderedPageBreak/>
        <w:t>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B461B6C" w14:textId="77777777" w:rsidR="004D61E4" w:rsidRPr="00834C6D" w:rsidRDefault="004D61E4" w:rsidP="004D61E4">
      <w:pPr>
        <w:spacing w:line="360" w:lineRule="auto"/>
        <w:ind w:right="51"/>
        <w:jc w:val="both"/>
        <w:rPr>
          <w:rFonts w:ascii="Palatino Linotype" w:eastAsia="Palatino Linotype" w:hAnsi="Palatino Linotype" w:cs="Palatino Linotype"/>
          <w:sz w:val="22"/>
          <w:szCs w:val="22"/>
          <w:lang w:val="es-MX" w:eastAsia="es-MX"/>
        </w:rPr>
      </w:pPr>
    </w:p>
    <w:p w14:paraId="0B96C74B"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49.</w:t>
      </w:r>
      <w:r w:rsidRPr="00834C6D">
        <w:rPr>
          <w:rFonts w:ascii="Palatino Linotype" w:eastAsia="Palatino Linotype" w:hAnsi="Palatino Linotype" w:cs="Palatino Linotype"/>
          <w:i/>
          <w:sz w:val="22"/>
          <w:szCs w:val="22"/>
          <w:lang w:val="es-MX" w:eastAsia="es-MX"/>
        </w:rPr>
        <w:t xml:space="preserve"> </w:t>
      </w:r>
      <w:r w:rsidRPr="00834C6D">
        <w:rPr>
          <w:rFonts w:ascii="Palatino Linotype" w:eastAsia="Palatino Linotype" w:hAnsi="Palatino Linotype" w:cs="Palatino Linotype"/>
          <w:b/>
          <w:i/>
          <w:sz w:val="22"/>
          <w:szCs w:val="22"/>
          <w:lang w:val="es-MX" w:eastAsia="es-MX"/>
        </w:rPr>
        <w:t>Los Comités de Transparencia</w:t>
      </w:r>
      <w:r w:rsidRPr="00834C6D">
        <w:rPr>
          <w:rFonts w:ascii="Palatino Linotype" w:eastAsia="Palatino Linotype" w:hAnsi="Palatino Linotype" w:cs="Palatino Linotype"/>
          <w:i/>
          <w:sz w:val="22"/>
          <w:szCs w:val="22"/>
          <w:lang w:val="es-MX" w:eastAsia="es-MX"/>
        </w:rPr>
        <w:t xml:space="preserve"> tendrán las siguientes atribuciones:</w:t>
      </w:r>
    </w:p>
    <w:p w14:paraId="32683F8B"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VIII. Aprobar, modificar o revocar la clasificación de la información</w:t>
      </w:r>
      <w:r w:rsidRPr="00834C6D">
        <w:rPr>
          <w:rFonts w:ascii="Palatino Linotype" w:eastAsia="Palatino Linotype" w:hAnsi="Palatino Linotype" w:cs="Palatino Linotype"/>
          <w:i/>
          <w:sz w:val="22"/>
          <w:szCs w:val="22"/>
          <w:lang w:val="es-MX" w:eastAsia="es-MX"/>
        </w:rPr>
        <w:t>…”</w:t>
      </w:r>
    </w:p>
    <w:p w14:paraId="645A9348"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Artículo 53.</w:t>
      </w:r>
      <w:r w:rsidRPr="00834C6D">
        <w:rPr>
          <w:rFonts w:ascii="Palatino Linotype" w:eastAsia="Palatino Linotype" w:hAnsi="Palatino Linotype" w:cs="Palatino Linotype"/>
          <w:i/>
          <w:sz w:val="22"/>
          <w:szCs w:val="22"/>
          <w:lang w:val="es-MX" w:eastAsia="es-MX"/>
        </w:rPr>
        <w:t xml:space="preserve"> Las </w:t>
      </w:r>
      <w:r w:rsidRPr="00834C6D">
        <w:rPr>
          <w:rFonts w:ascii="Palatino Linotype" w:eastAsia="Palatino Linotype" w:hAnsi="Palatino Linotype" w:cs="Palatino Linotype"/>
          <w:b/>
          <w:i/>
          <w:sz w:val="22"/>
          <w:szCs w:val="22"/>
          <w:lang w:val="es-MX" w:eastAsia="es-MX"/>
        </w:rPr>
        <w:t>Unidades de Transparencia</w:t>
      </w:r>
      <w:r w:rsidRPr="00834C6D">
        <w:rPr>
          <w:rFonts w:ascii="Palatino Linotype" w:eastAsia="Palatino Linotype" w:hAnsi="Palatino Linotype" w:cs="Palatino Linotype"/>
          <w:i/>
          <w:sz w:val="22"/>
          <w:szCs w:val="22"/>
          <w:lang w:val="es-MX" w:eastAsia="es-MX"/>
        </w:rPr>
        <w:t xml:space="preserve"> tendrán las siguientes </w:t>
      </w:r>
      <w:r w:rsidRPr="00834C6D">
        <w:rPr>
          <w:rFonts w:ascii="Palatino Linotype" w:eastAsia="Palatino Linotype" w:hAnsi="Palatino Linotype" w:cs="Palatino Linotype"/>
          <w:b/>
          <w:i/>
          <w:sz w:val="22"/>
          <w:szCs w:val="22"/>
          <w:lang w:val="es-MX" w:eastAsia="es-MX"/>
        </w:rPr>
        <w:t>funciones</w:t>
      </w:r>
      <w:r w:rsidRPr="00834C6D">
        <w:rPr>
          <w:rFonts w:ascii="Palatino Linotype" w:eastAsia="Palatino Linotype" w:hAnsi="Palatino Linotype" w:cs="Palatino Linotype"/>
          <w:i/>
          <w:sz w:val="22"/>
          <w:szCs w:val="22"/>
          <w:lang w:val="es-MX" w:eastAsia="es-MX"/>
        </w:rPr>
        <w:t>:</w:t>
      </w:r>
    </w:p>
    <w:p w14:paraId="01D11E8E"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 Presentar ante el Comité, el proyecto de clasificación de información</w:t>
      </w:r>
      <w:r w:rsidRPr="00834C6D">
        <w:rPr>
          <w:rFonts w:ascii="Palatino Linotype" w:eastAsia="Palatino Linotype" w:hAnsi="Palatino Linotype" w:cs="Palatino Linotype"/>
          <w:i/>
          <w:sz w:val="22"/>
          <w:szCs w:val="22"/>
          <w:lang w:val="es-MX" w:eastAsia="es-MX"/>
        </w:rPr>
        <w:t xml:space="preserve">…” </w:t>
      </w:r>
    </w:p>
    <w:p w14:paraId="4E8DE88E"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59.</w:t>
      </w:r>
      <w:r w:rsidRPr="00834C6D">
        <w:rPr>
          <w:rFonts w:ascii="Palatino Linotype" w:eastAsia="Palatino Linotype" w:hAnsi="Palatino Linotype" w:cs="Palatino Linotype"/>
          <w:i/>
          <w:sz w:val="22"/>
          <w:szCs w:val="22"/>
          <w:lang w:val="es-MX" w:eastAsia="es-MX"/>
        </w:rPr>
        <w:t xml:space="preserve"> Los </w:t>
      </w:r>
      <w:r w:rsidRPr="00834C6D">
        <w:rPr>
          <w:rFonts w:ascii="Palatino Linotype" w:eastAsia="Palatino Linotype" w:hAnsi="Palatino Linotype" w:cs="Palatino Linotype"/>
          <w:b/>
          <w:i/>
          <w:sz w:val="22"/>
          <w:szCs w:val="22"/>
          <w:lang w:val="es-MX" w:eastAsia="es-MX"/>
        </w:rPr>
        <w:t>servidores públicos habilitados</w:t>
      </w:r>
      <w:r w:rsidRPr="00834C6D">
        <w:rPr>
          <w:rFonts w:ascii="Palatino Linotype" w:eastAsia="Palatino Linotype" w:hAnsi="Palatino Linotype" w:cs="Palatino Linotype"/>
          <w:i/>
          <w:sz w:val="22"/>
          <w:szCs w:val="22"/>
          <w:lang w:val="es-MX" w:eastAsia="es-MX"/>
        </w:rPr>
        <w:t xml:space="preserve"> tendrán las </w:t>
      </w:r>
      <w:r w:rsidRPr="00834C6D">
        <w:rPr>
          <w:rFonts w:ascii="Palatino Linotype" w:eastAsia="Palatino Linotype" w:hAnsi="Palatino Linotype" w:cs="Palatino Linotype"/>
          <w:b/>
          <w:i/>
          <w:sz w:val="22"/>
          <w:szCs w:val="22"/>
          <w:lang w:val="es-MX" w:eastAsia="es-MX"/>
        </w:rPr>
        <w:t>funciones</w:t>
      </w:r>
      <w:r w:rsidRPr="00834C6D">
        <w:rPr>
          <w:rFonts w:ascii="Palatino Linotype" w:eastAsia="Palatino Linotype" w:hAnsi="Palatino Linotype" w:cs="Palatino Linotype"/>
          <w:i/>
          <w:sz w:val="22"/>
          <w:szCs w:val="22"/>
          <w:lang w:val="es-MX" w:eastAsia="es-MX"/>
        </w:rPr>
        <w:t xml:space="preserve"> siguientes:</w:t>
      </w:r>
    </w:p>
    <w:p w14:paraId="351F678E"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834C6D">
        <w:rPr>
          <w:rFonts w:ascii="Palatino Linotype" w:eastAsia="Palatino Linotype" w:hAnsi="Palatino Linotype" w:cs="Palatino Linotype"/>
          <w:i/>
          <w:sz w:val="22"/>
          <w:szCs w:val="22"/>
          <w:lang w:val="es-MX" w:eastAsia="es-MX"/>
        </w:rPr>
        <w:t>, la cual tendrá los fundamentos y argumentos en que se basa dicha propuesta…”(Sic)</w:t>
      </w:r>
    </w:p>
    <w:p w14:paraId="10D48682" w14:textId="77777777" w:rsidR="004D61E4" w:rsidRPr="00834C6D" w:rsidRDefault="004D61E4" w:rsidP="004D61E4">
      <w:pPr>
        <w:ind w:left="992" w:right="1043"/>
        <w:jc w:val="both"/>
        <w:rPr>
          <w:rFonts w:ascii="Palatino Linotype" w:eastAsia="Palatino Linotype" w:hAnsi="Palatino Linotype" w:cs="Palatino Linotype"/>
          <w:i/>
          <w:sz w:val="22"/>
          <w:szCs w:val="22"/>
          <w:lang w:val="es-MX" w:eastAsia="es-MX"/>
        </w:rPr>
      </w:pPr>
    </w:p>
    <w:p w14:paraId="4438ED7C"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6FB9A18"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p>
    <w:p w14:paraId="0D5361B7"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Para lo cual, a su vez en el caso de información de carácter confidencial, se debe atender a lo que señala el artículo 149 de la Ley de Transparencia Local vigente, que se lee como sigue:</w:t>
      </w:r>
    </w:p>
    <w:p w14:paraId="52D85889" w14:textId="77777777" w:rsidR="004D61E4" w:rsidRPr="00834C6D" w:rsidRDefault="004D61E4" w:rsidP="004D61E4">
      <w:pPr>
        <w:spacing w:line="360" w:lineRule="auto"/>
        <w:jc w:val="both"/>
        <w:rPr>
          <w:rFonts w:ascii="Palatino Linotype" w:eastAsia="Palatino Linotype" w:hAnsi="Palatino Linotype" w:cs="Palatino Linotype"/>
          <w:sz w:val="22"/>
          <w:szCs w:val="22"/>
          <w:lang w:val="es-MX" w:eastAsia="es-MX"/>
        </w:rPr>
      </w:pPr>
    </w:p>
    <w:p w14:paraId="50C95C4E"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Artículo 149.</w:t>
      </w:r>
      <w:r w:rsidRPr="00834C6D">
        <w:rPr>
          <w:rFonts w:ascii="Palatino Linotype" w:eastAsia="Palatino Linotype" w:hAnsi="Palatino Linotype" w:cs="Palatino Linotype"/>
          <w:i/>
          <w:sz w:val="22"/>
          <w:szCs w:val="22"/>
          <w:lang w:val="es-MX" w:eastAsia="es-MX"/>
        </w:rPr>
        <w:t xml:space="preserve"> El </w:t>
      </w:r>
      <w:r w:rsidRPr="00834C6D">
        <w:rPr>
          <w:rFonts w:ascii="Palatino Linotype" w:eastAsia="Palatino Linotype" w:hAnsi="Palatino Linotype" w:cs="Palatino Linotype"/>
          <w:b/>
          <w:i/>
          <w:sz w:val="22"/>
          <w:szCs w:val="22"/>
          <w:lang w:val="es-MX" w:eastAsia="es-MX"/>
        </w:rPr>
        <w:t>acuerdo que clasifique la información como confidencial</w:t>
      </w:r>
      <w:r w:rsidRPr="00834C6D">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57E702B0" w14:textId="77777777" w:rsidR="004D61E4" w:rsidRPr="00834C6D" w:rsidRDefault="004D61E4" w:rsidP="004D61E4">
      <w:pPr>
        <w:spacing w:before="240" w:line="360" w:lineRule="auto"/>
        <w:ind w:right="51"/>
        <w:jc w:val="both"/>
        <w:rPr>
          <w:rFonts w:ascii="Palatino Linotype" w:eastAsia="Palatino Linotype" w:hAnsi="Palatino Linotype" w:cs="Palatino Linotype"/>
          <w:sz w:val="22"/>
          <w:szCs w:val="22"/>
          <w:lang w:val="es-MX" w:eastAsia="es-MX"/>
        </w:rPr>
      </w:pPr>
    </w:p>
    <w:p w14:paraId="545EF86C" w14:textId="77777777" w:rsidR="004D61E4" w:rsidRPr="00834C6D" w:rsidRDefault="004D61E4" w:rsidP="004D61E4">
      <w:pPr>
        <w:spacing w:line="360" w:lineRule="auto"/>
        <w:ind w:right="51"/>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Es decir, 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A6D22F2" w14:textId="77777777" w:rsidR="004D61E4" w:rsidRPr="00834C6D" w:rsidRDefault="004D61E4" w:rsidP="004D61E4">
      <w:pPr>
        <w:spacing w:line="360" w:lineRule="auto"/>
        <w:ind w:right="51"/>
        <w:jc w:val="both"/>
        <w:rPr>
          <w:rFonts w:ascii="Palatino Linotype" w:eastAsia="Palatino Linotype" w:hAnsi="Palatino Linotype" w:cs="Palatino Linotype"/>
          <w:sz w:val="22"/>
          <w:szCs w:val="22"/>
          <w:lang w:val="es-MX" w:eastAsia="es-MX"/>
        </w:rPr>
      </w:pPr>
    </w:p>
    <w:p w14:paraId="27E28458"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Al respecto, se destaca que la versión pública que elabore 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834C6D">
        <w:rPr>
          <w:rFonts w:ascii="Palatino Linotype" w:eastAsia="Palatino Linotype" w:hAnsi="Palatino Linotype" w:cs="Palatino Linotype"/>
          <w:b/>
          <w:szCs w:val="22"/>
          <w:lang w:val="es-MX" w:eastAsia="es-MX"/>
        </w:rPr>
        <w:t>LINEAMIENTOS GENERALES EN MATERIA DE CLASIFICACIÓN Y DESCLASIFICACIÓN DE LA INFORMACIÓN, ASÍ COMO PARA LA ELABORACIÓN DE VERSIONES PÚBLICAS</w:t>
      </w:r>
      <w:r w:rsidRPr="00834C6D">
        <w:rPr>
          <w:rFonts w:ascii="Palatino Linotype" w:eastAsia="Palatino Linotype" w:hAnsi="Palatino Linotype" w:cs="Palatino Linotype"/>
          <w:szCs w:val="22"/>
          <w:lang w:val="es-MX" w:eastAsia="es-MX"/>
        </w:rPr>
        <w:t xml:space="preserve">, publicados en el Diario Oficial de la Federación en fecha dieciocho de noviembre del año dos mil veintidós, mediante </w:t>
      </w:r>
      <w:r w:rsidRPr="00834C6D">
        <w:rPr>
          <w:rFonts w:ascii="Palatino Linotype" w:eastAsia="Palatino Linotype" w:hAnsi="Palatino Linotype" w:cs="Palatino Linotype"/>
          <w:szCs w:val="22"/>
          <w:lang w:val="es-MX" w:eastAsia="es-MX"/>
        </w:rPr>
        <w:lastRenderedPageBreak/>
        <w:t>Acuerdo del Consejo Nacional del Sistema Nacional de Transparencia, Acceso a la Información Pública y Protección de Datos Personales, que literalmente expresan:</w:t>
      </w:r>
    </w:p>
    <w:p w14:paraId="37FBE30F" w14:textId="77777777" w:rsidR="004D61E4" w:rsidRPr="00834C6D" w:rsidRDefault="004D61E4" w:rsidP="004D61E4">
      <w:pPr>
        <w:ind w:left="709" w:right="709"/>
        <w:jc w:val="both"/>
        <w:rPr>
          <w:rFonts w:ascii="Palatino Linotype" w:eastAsia="Palatino Linotype" w:hAnsi="Palatino Linotype" w:cs="Palatino Linotype"/>
          <w:b/>
          <w:i/>
          <w:sz w:val="22"/>
          <w:szCs w:val="22"/>
          <w:lang w:val="es-MX" w:eastAsia="es-MX"/>
        </w:rPr>
      </w:pPr>
    </w:p>
    <w:p w14:paraId="55428E0A"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754FFC6E"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Segundo.-</w:t>
      </w:r>
      <w:r w:rsidRPr="00834C6D">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18941042"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XVIII.</w:t>
      </w:r>
      <w:r w:rsidRPr="00834C6D">
        <w:rPr>
          <w:rFonts w:ascii="Palatino Linotype" w:eastAsia="Palatino Linotype" w:hAnsi="Palatino Linotype" w:cs="Palatino Linotype"/>
          <w:i/>
          <w:sz w:val="22"/>
          <w:szCs w:val="22"/>
          <w:lang w:val="es-MX" w:eastAsia="es-MX"/>
        </w:rPr>
        <w:t xml:space="preserve"> </w:t>
      </w:r>
      <w:r w:rsidRPr="00834C6D">
        <w:rPr>
          <w:rFonts w:ascii="Palatino Linotype" w:eastAsia="Palatino Linotype" w:hAnsi="Palatino Linotype" w:cs="Palatino Linotype"/>
          <w:b/>
          <w:i/>
          <w:sz w:val="22"/>
          <w:szCs w:val="22"/>
          <w:lang w:val="es-MX" w:eastAsia="es-MX"/>
        </w:rPr>
        <w:t>Versión pública:</w:t>
      </w:r>
      <w:r w:rsidRPr="00834C6D">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834C6D">
        <w:rPr>
          <w:rFonts w:ascii="Palatino Linotype" w:eastAsia="Palatino Linotype" w:hAnsi="Palatino Linotype" w:cs="Palatino Linotype"/>
          <w:b/>
          <w:i/>
          <w:sz w:val="22"/>
          <w:szCs w:val="22"/>
          <w:u w:val="single"/>
          <w:lang w:val="es-MX" w:eastAsia="es-MX"/>
        </w:rPr>
        <w:t>fundando y motivando la</w:t>
      </w:r>
      <w:r w:rsidRPr="00834C6D">
        <w:rPr>
          <w:rFonts w:ascii="Palatino Linotype" w:eastAsia="Palatino Linotype" w:hAnsi="Palatino Linotype" w:cs="Palatino Linotype"/>
          <w:i/>
          <w:sz w:val="22"/>
          <w:szCs w:val="22"/>
          <w:lang w:val="es-MX" w:eastAsia="es-MX"/>
        </w:rPr>
        <w:t xml:space="preserve"> reserva o </w:t>
      </w:r>
      <w:r w:rsidRPr="00834C6D">
        <w:rPr>
          <w:rFonts w:ascii="Palatino Linotype" w:eastAsia="Palatino Linotype" w:hAnsi="Palatino Linotype" w:cs="Palatino Linotype"/>
          <w:b/>
          <w:i/>
          <w:sz w:val="22"/>
          <w:szCs w:val="22"/>
          <w:u w:val="single"/>
          <w:lang w:val="es-MX" w:eastAsia="es-MX"/>
        </w:rPr>
        <w:t>confidencialidad</w:t>
      </w:r>
      <w:r w:rsidRPr="00834C6D">
        <w:rPr>
          <w:rFonts w:ascii="Palatino Linotype" w:eastAsia="Palatino Linotype" w:hAnsi="Palatino Linotype" w:cs="Palatino Linotype"/>
          <w:i/>
          <w:sz w:val="22"/>
          <w:szCs w:val="22"/>
          <w:lang w:val="es-MX" w:eastAsia="es-MX"/>
        </w:rPr>
        <w:t>, a través de la resolución que para tal efecto emita el Comité de Transparencia.</w:t>
      </w:r>
    </w:p>
    <w:p w14:paraId="0340770B"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Cuarto.</w:t>
      </w:r>
      <w:r w:rsidRPr="00834C6D">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2383E9"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7C887435"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Quinto.</w:t>
      </w:r>
      <w:r w:rsidRPr="00834C6D">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9DF220C"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w:t>
      </w:r>
    </w:p>
    <w:p w14:paraId="2029E587"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Séptimo.</w:t>
      </w:r>
      <w:r w:rsidRPr="00834C6D">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0257243E"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I.</w:t>
      </w:r>
      <w:r w:rsidRPr="00834C6D">
        <w:rPr>
          <w:rFonts w:ascii="Palatino Linotype" w:eastAsia="Palatino Linotype" w:hAnsi="Palatino Linotype" w:cs="Palatino Linotype"/>
          <w:i/>
          <w:sz w:val="22"/>
          <w:szCs w:val="22"/>
          <w:lang w:val="es-MX" w:eastAsia="es-MX"/>
        </w:rPr>
        <w:t xml:space="preserve"> Se reciba una solicitud de acceso a la información;</w:t>
      </w:r>
    </w:p>
    <w:p w14:paraId="64161AD7"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II.</w:t>
      </w:r>
      <w:r w:rsidRPr="00834C6D">
        <w:rPr>
          <w:rFonts w:ascii="Palatino Linotype" w:eastAsia="Palatino Linotype" w:hAnsi="Palatino Linotype" w:cs="Palatino Linotype"/>
          <w:i/>
          <w:sz w:val="22"/>
          <w:szCs w:val="22"/>
          <w:lang w:val="es-MX" w:eastAsia="es-MX"/>
        </w:rPr>
        <w:t xml:space="preserve"> Se determine mediante resolución de autoridad competente, o</w:t>
      </w:r>
    </w:p>
    <w:p w14:paraId="3F108C6A"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III.</w:t>
      </w:r>
      <w:r w:rsidRPr="00834C6D">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78E794F9"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lastRenderedPageBreak/>
        <w:t>Los titulares de las áreas deberán revisar la clasificación al momento de la recepción de una solicitud de acceso a la información, para verificar si encuadra en una causal de reserva o de confidencialidad.</w:t>
      </w:r>
    </w:p>
    <w:p w14:paraId="674B05D2"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Octavo.</w:t>
      </w:r>
      <w:r w:rsidRPr="00834C6D">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42B42BF"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AAC8416"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57540CA5"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E75E8D0"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1C71495C"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Noveno.</w:t>
      </w:r>
      <w:r w:rsidRPr="00834C6D">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1180113"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Décimo.</w:t>
      </w:r>
      <w:r w:rsidRPr="00834C6D">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0EE07A6"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56A84BA9" w14:textId="77777777" w:rsidR="004D61E4" w:rsidRPr="00834C6D" w:rsidRDefault="004D61E4" w:rsidP="004D61E4">
      <w:pPr>
        <w:pBdr>
          <w:top w:val="nil"/>
          <w:left w:val="nil"/>
          <w:bottom w:val="nil"/>
          <w:right w:val="nil"/>
          <w:between w:val="nil"/>
        </w:pBdr>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Décimo primero.</w:t>
      </w:r>
      <w:r w:rsidRPr="00834C6D">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16B82DD" w14:textId="77777777" w:rsidR="004D61E4" w:rsidRPr="00834C6D" w:rsidRDefault="004D61E4" w:rsidP="004D61E4">
      <w:pPr>
        <w:pBdr>
          <w:top w:val="nil"/>
          <w:left w:val="nil"/>
          <w:bottom w:val="nil"/>
          <w:right w:val="nil"/>
          <w:between w:val="nil"/>
        </w:pBdr>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lastRenderedPageBreak/>
        <w:t>[…]</w:t>
      </w:r>
    </w:p>
    <w:p w14:paraId="64882469" w14:textId="77777777" w:rsidR="004D61E4" w:rsidRPr="00834C6D" w:rsidRDefault="004D61E4" w:rsidP="004D61E4">
      <w:pPr>
        <w:pBdr>
          <w:top w:val="nil"/>
          <w:left w:val="nil"/>
          <w:bottom w:val="nil"/>
          <w:right w:val="nil"/>
          <w:between w:val="nil"/>
        </w:pBdr>
        <w:ind w:left="709" w:right="709"/>
        <w:jc w:val="center"/>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CAPÍTULO VIII</w:t>
      </w:r>
    </w:p>
    <w:p w14:paraId="55E9BEF6" w14:textId="77777777" w:rsidR="004D61E4" w:rsidRPr="00834C6D" w:rsidRDefault="004D61E4" w:rsidP="004D61E4">
      <w:pPr>
        <w:pBdr>
          <w:top w:val="nil"/>
          <w:left w:val="nil"/>
          <w:bottom w:val="nil"/>
          <w:right w:val="nil"/>
          <w:between w:val="nil"/>
        </w:pBdr>
        <w:ind w:left="709" w:right="709"/>
        <w:jc w:val="center"/>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DE LA LEYENDA DE CLASIFICACIÓN</w:t>
      </w:r>
    </w:p>
    <w:p w14:paraId="034FD603" w14:textId="77777777" w:rsidR="004D61E4" w:rsidRPr="00834C6D" w:rsidRDefault="004D61E4" w:rsidP="004D61E4">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Quincuagésimo</w:t>
      </w:r>
      <w:r w:rsidRPr="00834C6D">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8D1E11F" w14:textId="77777777" w:rsidR="004D61E4" w:rsidRPr="00834C6D" w:rsidRDefault="004D61E4" w:rsidP="004D61E4">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w:t>
      </w:r>
    </w:p>
    <w:p w14:paraId="16B6264D" w14:textId="77777777" w:rsidR="004D61E4" w:rsidRPr="00834C6D" w:rsidRDefault="004D61E4" w:rsidP="004D61E4">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 xml:space="preserve">Quincuagésimo tercero. </w:t>
      </w:r>
      <w:r w:rsidRPr="00834C6D">
        <w:rPr>
          <w:rFonts w:ascii="Palatino Linotype" w:eastAsia="Palatino Linotype" w:hAnsi="Palatino Linotype" w:cs="Palatino Linotype"/>
          <w:b/>
          <w:i/>
          <w:sz w:val="22"/>
          <w:szCs w:val="22"/>
          <w:u w:val="single"/>
          <w:lang w:val="es-MX" w:eastAsia="es-MX"/>
        </w:rPr>
        <w:t>El formato para señalar la clasificación parcial de un documento</w:t>
      </w:r>
      <w:r w:rsidRPr="00834C6D">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4D61E4" w:rsidRPr="00834C6D" w14:paraId="693933CB" w14:textId="77777777" w:rsidTr="00C20311">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64E81FC1" w14:textId="77777777" w:rsidR="004D61E4" w:rsidRPr="00834C6D" w:rsidRDefault="004D61E4" w:rsidP="00C20311">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170967"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D08989"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b/>
                <w:i/>
                <w:sz w:val="20"/>
                <w:szCs w:val="22"/>
                <w:lang w:val="es-MX" w:eastAsia="es-MX"/>
              </w:rPr>
              <w:t>Dónde:</w:t>
            </w:r>
          </w:p>
        </w:tc>
      </w:tr>
      <w:tr w:rsidR="004D61E4" w:rsidRPr="00834C6D" w14:paraId="5699A900" w14:textId="77777777" w:rsidTr="00C20311">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84E995"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01D61D"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800055"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4D61E4" w:rsidRPr="00834C6D" w14:paraId="66F5F927"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F54309"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198889"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97C88F"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señalará el nombre del área del cual es titular quien clasifica.</w:t>
            </w:r>
          </w:p>
        </w:tc>
      </w:tr>
      <w:tr w:rsidR="004D61E4" w:rsidRPr="00834C6D" w14:paraId="2D6081D0"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439E5"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DA8CE"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1E3E4"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D61E4" w:rsidRPr="00834C6D" w14:paraId="70400E8F"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60D630"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05D02C"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0FEE92"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4D61E4" w:rsidRPr="00834C6D" w14:paraId="61456E8A"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B74A4"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36989C"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97B21"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4D61E4" w:rsidRPr="00834C6D" w14:paraId="63EEE942"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AE7DE6"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20AB43"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6E07D"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4D61E4" w:rsidRPr="00834C6D" w14:paraId="7E90ACE8"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777E9D"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412D9F"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FE569"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4D61E4" w:rsidRPr="00834C6D" w14:paraId="0BFE35CE"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46303A"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B4E2EF"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2B7B3"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4D61E4" w:rsidRPr="00834C6D" w14:paraId="3879A793"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62E944"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9BAFD8"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B5B8A6"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Rúbrica autógrafa de quien clasifica.</w:t>
            </w:r>
          </w:p>
        </w:tc>
      </w:tr>
      <w:tr w:rsidR="004D61E4" w:rsidRPr="00834C6D" w14:paraId="5C321D70"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1E8221"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2E9A7"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A9850"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anotará la fecha en que se desclasifica el documento.</w:t>
            </w:r>
          </w:p>
        </w:tc>
      </w:tr>
      <w:tr w:rsidR="004D61E4" w:rsidRPr="00834C6D" w14:paraId="07749FE0"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A02C81"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D80A08"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05C572" w14:textId="77777777" w:rsidR="004D61E4" w:rsidRPr="00834C6D" w:rsidRDefault="004D61E4" w:rsidP="00C20311">
            <w:pPr>
              <w:pBdr>
                <w:top w:val="nil"/>
                <w:left w:val="nil"/>
                <w:bottom w:val="nil"/>
                <w:right w:val="nil"/>
                <w:between w:val="nil"/>
              </w:pBd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Rúbrica autógrafa de quien desclasifica.</w:t>
            </w:r>
          </w:p>
        </w:tc>
      </w:tr>
    </w:tbl>
    <w:p w14:paraId="202618B6" w14:textId="77777777" w:rsidR="004D61E4" w:rsidRDefault="004D61E4" w:rsidP="004D61E4">
      <w:pPr>
        <w:spacing w:line="360" w:lineRule="auto"/>
        <w:jc w:val="both"/>
        <w:rPr>
          <w:rFonts w:ascii="Palatino Linotype" w:eastAsia="Palatino Linotype" w:hAnsi="Palatino Linotype" w:cs="Palatino Linotype"/>
          <w:szCs w:val="22"/>
          <w:lang w:val="es-MX" w:eastAsia="es-MX"/>
        </w:rPr>
      </w:pPr>
    </w:p>
    <w:p w14:paraId="708ECAC4"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lastRenderedPageBreak/>
        <w:t>Efectivamente, cuando se clasifica información como confidencial es importante someterlo al Comité de Transparencia, quien debe confirmar, modificar o revocar la clasificación.</w:t>
      </w:r>
    </w:p>
    <w:p w14:paraId="3105BA70"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p>
    <w:p w14:paraId="43CE30A1" w14:textId="77777777" w:rsidR="004D61E4" w:rsidRPr="00834C6D" w:rsidRDefault="004D61E4" w:rsidP="004D61E4">
      <w:pPr>
        <w:shd w:val="clear" w:color="auto" w:fill="FFFFFF"/>
        <w:spacing w:line="360" w:lineRule="auto"/>
        <w:ind w:right="51"/>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834C6D">
        <w:rPr>
          <w:rFonts w:ascii="Palatino Linotype" w:eastAsia="Palatino Linotype" w:hAnsi="Palatino Linotype" w:cs="Palatino Linotype"/>
          <w:b/>
          <w:szCs w:val="22"/>
          <w:lang w:val="es-MX" w:eastAsia="es-MX"/>
        </w:rPr>
        <w:t>Recurrente</w:t>
      </w:r>
      <w:r w:rsidRPr="00834C6D">
        <w:rPr>
          <w:rFonts w:ascii="Palatino Linotype" w:eastAsia="Palatino Linotype" w:hAnsi="Palatino Linotype" w:cs="Palatino Linotype"/>
          <w:szCs w:val="22"/>
          <w:lang w:val="es-MX" w:eastAsia="es-MX"/>
        </w:rPr>
        <w:t>.</w:t>
      </w:r>
    </w:p>
    <w:p w14:paraId="582C7770"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p>
    <w:p w14:paraId="3CEEF38E"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7237D6EE" w14:textId="77777777" w:rsidR="00581C32" w:rsidRDefault="00581C32" w:rsidP="009A6521">
      <w:pPr>
        <w:spacing w:line="360" w:lineRule="auto"/>
        <w:jc w:val="both"/>
        <w:rPr>
          <w:rFonts w:ascii="Palatino Linotype" w:hAnsi="Palatino Linotype" w:cs="Arial"/>
          <w:lang w:eastAsia="es-MX"/>
        </w:rPr>
      </w:pPr>
    </w:p>
    <w:p w14:paraId="018A3EA2" w14:textId="0B7E7D1E" w:rsidR="009A6521" w:rsidRDefault="009A6521" w:rsidP="009A6521">
      <w:pPr>
        <w:spacing w:line="360" w:lineRule="auto"/>
        <w:jc w:val="both"/>
        <w:rPr>
          <w:rFonts w:ascii="Palatino Linotype" w:hAnsi="Palatino Linotype"/>
        </w:rPr>
      </w:pPr>
      <w:r w:rsidRPr="006037CA">
        <w:rPr>
          <w:rFonts w:ascii="Palatino Linotype" w:hAnsi="Palatino Linotype" w:cs="Arial"/>
          <w:lang w:eastAsia="es-MX"/>
        </w:rPr>
        <w:t>Final</w:t>
      </w:r>
      <w:r w:rsidRPr="006037CA">
        <w:rPr>
          <w:rFonts w:ascii="Palatino Linotype" w:hAnsi="Palatino Linotype"/>
        </w:rPr>
        <w:t>mente, y en mérito de lo expuesto en líneas anteriores, resultan fundados los motivos de inconformidad vertidos por</w:t>
      </w:r>
      <w:r w:rsidR="00EC0266">
        <w:rPr>
          <w:rFonts w:ascii="Palatino Linotype" w:hAnsi="Palatino Linotype"/>
        </w:rPr>
        <w:t xml:space="preserve"> la parte </w:t>
      </w:r>
      <w:r w:rsidRPr="006037CA">
        <w:rPr>
          <w:rFonts w:ascii="Palatino Linotype" w:hAnsi="Palatino Linotype"/>
          <w:b/>
        </w:rPr>
        <w:t>Recurrente</w:t>
      </w:r>
      <w:r w:rsidRPr="006037CA">
        <w:rPr>
          <w:rFonts w:ascii="Palatino Linotype" w:hAnsi="Palatino Linotype"/>
        </w:rPr>
        <w:t xml:space="preserve">, por ello con fundamento </w:t>
      </w:r>
      <w:r w:rsidRPr="006037CA">
        <w:rPr>
          <w:rFonts w:ascii="Palatino Linotype" w:hAnsi="Palatino Linotype"/>
        </w:rPr>
        <w:lastRenderedPageBreak/>
        <w:t xml:space="preserve">en la </w:t>
      </w:r>
      <w:r w:rsidR="00C570B0">
        <w:rPr>
          <w:rFonts w:ascii="Palatino Linotype" w:hAnsi="Palatino Linotype"/>
          <w:i/>
        </w:rPr>
        <w:t>primer</w:t>
      </w:r>
      <w:r w:rsidRPr="006037CA">
        <w:rPr>
          <w:rFonts w:ascii="Palatino Linotype" w:hAnsi="Palatino Linotype"/>
          <w:i/>
        </w:rPr>
        <w:t>a hipótesis</w:t>
      </w:r>
      <w:r w:rsidRPr="006037CA">
        <w:rPr>
          <w:rFonts w:ascii="Palatino Linotype" w:hAnsi="Palatino Linotype"/>
        </w:rPr>
        <w:t xml:space="preserve"> del artículo 186, fracción III, de la Ley de Transparencia y Acceso a la Información Pública del Estado de México y Municipios, se </w:t>
      </w:r>
      <w:r w:rsidR="00C570B0" w:rsidRPr="00C570B0">
        <w:rPr>
          <w:rFonts w:ascii="Palatino Linotype" w:hAnsi="Palatino Linotype"/>
          <w:b/>
          <w:bCs/>
        </w:rPr>
        <w:t>REVO</w:t>
      </w:r>
      <w:r w:rsidRPr="006037CA">
        <w:rPr>
          <w:rFonts w:ascii="Palatino Linotype" w:hAnsi="Palatino Linotype"/>
          <w:b/>
        </w:rPr>
        <w:t xml:space="preserve">CA </w:t>
      </w:r>
      <w:r w:rsidRPr="006037CA">
        <w:rPr>
          <w:rFonts w:ascii="Palatino Linotype" w:hAnsi="Palatino Linotype"/>
        </w:rPr>
        <w:t xml:space="preserve">la respuesta a la solicitud de información </w:t>
      </w:r>
      <w:r w:rsidR="001E3A82" w:rsidRPr="001E3A82">
        <w:rPr>
          <w:rFonts w:ascii="Palatino Linotype" w:hAnsi="Palatino Linotype" w:cs="Arial"/>
          <w:b/>
        </w:rPr>
        <w:t>01385/TOLUCA/IP/2025</w:t>
      </w:r>
      <w:r w:rsidRPr="006037CA">
        <w:rPr>
          <w:rFonts w:ascii="Palatino Linotype" w:hAnsi="Palatino Linotype" w:cs="Arial"/>
        </w:rPr>
        <w:t xml:space="preserve">, </w:t>
      </w:r>
      <w:r w:rsidRPr="006037CA">
        <w:rPr>
          <w:rFonts w:ascii="Palatino Linotype" w:hAnsi="Palatino Linotype"/>
        </w:rPr>
        <w:t>que ha sido materia del presente fallo.</w:t>
      </w:r>
    </w:p>
    <w:p w14:paraId="1DD8C3AC" w14:textId="77777777" w:rsidR="000478CF" w:rsidRPr="006037CA" w:rsidRDefault="000478CF" w:rsidP="009A6521">
      <w:pPr>
        <w:spacing w:line="360" w:lineRule="auto"/>
        <w:jc w:val="both"/>
        <w:rPr>
          <w:rFonts w:ascii="Palatino Linotype" w:hAnsi="Palatino Linotype"/>
        </w:rPr>
      </w:pPr>
    </w:p>
    <w:p w14:paraId="0833E19F" w14:textId="36E08C25" w:rsidR="009A6521" w:rsidRDefault="009A6521" w:rsidP="009A6521">
      <w:pPr>
        <w:spacing w:line="360" w:lineRule="auto"/>
        <w:jc w:val="both"/>
        <w:rPr>
          <w:rFonts w:ascii="Palatino Linotype" w:hAnsi="Palatino Linotype"/>
        </w:rPr>
      </w:pPr>
      <w:r w:rsidRPr="006037CA">
        <w:rPr>
          <w:rFonts w:ascii="Palatino Linotype" w:hAnsi="Palatino Linotype"/>
        </w:rPr>
        <w:t xml:space="preserve">Por lo antes expuesto y fundado. </w:t>
      </w:r>
    </w:p>
    <w:p w14:paraId="23CEC153" w14:textId="77777777" w:rsidR="00B10A2E" w:rsidRPr="006037CA" w:rsidRDefault="00B10A2E" w:rsidP="009A6521">
      <w:pPr>
        <w:spacing w:line="360" w:lineRule="auto"/>
        <w:jc w:val="both"/>
        <w:rPr>
          <w:rFonts w:ascii="Palatino Linotype" w:hAnsi="Palatino Linotype"/>
        </w:rPr>
      </w:pPr>
    </w:p>
    <w:p w14:paraId="00772740" w14:textId="4A59BF46" w:rsidR="009A6521" w:rsidRDefault="009A6521" w:rsidP="00561D99">
      <w:pPr>
        <w:spacing w:line="360" w:lineRule="auto"/>
        <w:jc w:val="center"/>
        <w:rPr>
          <w:rFonts w:ascii="Palatino Linotype" w:hAnsi="Palatino Linotype"/>
          <w:b/>
          <w:bCs/>
          <w:spacing w:val="60"/>
          <w:sz w:val="28"/>
          <w:lang w:val="es-ES_tradnl"/>
        </w:rPr>
      </w:pPr>
      <w:r w:rsidRPr="006037CA">
        <w:rPr>
          <w:rFonts w:ascii="Palatino Linotype" w:hAnsi="Palatino Linotype"/>
          <w:b/>
          <w:bCs/>
          <w:spacing w:val="60"/>
          <w:sz w:val="28"/>
          <w:lang w:val="es-ES_tradnl"/>
        </w:rPr>
        <w:t>SE    RESUELVE</w:t>
      </w:r>
    </w:p>
    <w:p w14:paraId="700BABFE" w14:textId="77777777" w:rsidR="00561D99" w:rsidRPr="00561D99" w:rsidRDefault="00561D99" w:rsidP="00561D99">
      <w:pPr>
        <w:spacing w:line="360" w:lineRule="auto"/>
        <w:jc w:val="center"/>
        <w:rPr>
          <w:rFonts w:ascii="Palatino Linotype" w:hAnsi="Palatino Linotype"/>
          <w:b/>
          <w:bCs/>
          <w:spacing w:val="60"/>
          <w:lang w:val="es-ES_tradnl"/>
        </w:rPr>
      </w:pPr>
    </w:p>
    <w:p w14:paraId="2EAA7CD9" w14:textId="2457AEB6" w:rsidR="009A6521" w:rsidRDefault="009A6521" w:rsidP="00561D99">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lang w:val="es-ES_tradnl"/>
        </w:rPr>
        <w:t>PRIMERO.</w:t>
      </w:r>
      <w:r w:rsidRPr="006037CA">
        <w:rPr>
          <w:rFonts w:ascii="Palatino Linotype" w:hAnsi="Palatino Linotype" w:cs="Arial"/>
          <w:lang w:val="es-ES_tradnl"/>
        </w:rPr>
        <w:t xml:space="preserve"> </w:t>
      </w:r>
      <w:r w:rsidRPr="006037CA">
        <w:rPr>
          <w:rFonts w:ascii="Palatino Linotype" w:hAnsi="Palatino Linotype" w:cs="Arial"/>
        </w:rPr>
        <w:t>Se</w:t>
      </w:r>
      <w:r w:rsidRPr="006037CA">
        <w:rPr>
          <w:rFonts w:ascii="Palatino Linotype" w:hAnsi="Palatino Linotype" w:cs="Arial"/>
          <w:b/>
        </w:rPr>
        <w:t xml:space="preserve"> </w:t>
      </w:r>
      <w:r w:rsidR="00C570B0">
        <w:rPr>
          <w:rFonts w:ascii="Palatino Linotype" w:hAnsi="Palatino Linotype" w:cs="Arial"/>
          <w:b/>
        </w:rPr>
        <w:t>REVO</w:t>
      </w:r>
      <w:r w:rsidRPr="006037CA">
        <w:rPr>
          <w:rFonts w:ascii="Palatino Linotype" w:hAnsi="Palatino Linotype" w:cs="Arial"/>
          <w:b/>
        </w:rPr>
        <w:t xml:space="preserve">CA </w:t>
      </w:r>
      <w:r w:rsidRPr="006037CA">
        <w:rPr>
          <w:rFonts w:ascii="Palatino Linotype" w:eastAsia="Arial Unicode MS" w:hAnsi="Palatino Linotype" w:cs="Arial"/>
        </w:rPr>
        <w:t>la respuesta entregada por</w:t>
      </w:r>
      <w:r>
        <w:rPr>
          <w:rFonts w:ascii="Palatino Linotype" w:eastAsia="Arial Unicode MS" w:hAnsi="Palatino Linotype" w:cs="Arial"/>
        </w:rPr>
        <w:t xml:space="preserve"> el </w:t>
      </w:r>
      <w:r w:rsidRPr="006037CA">
        <w:rPr>
          <w:rFonts w:ascii="Palatino Linotype" w:eastAsia="Arial Unicode MS" w:hAnsi="Palatino Linotype" w:cs="Arial"/>
          <w:b/>
        </w:rPr>
        <w:t xml:space="preserve">Sujeto Obligado </w:t>
      </w:r>
      <w:r w:rsidRPr="006037CA">
        <w:rPr>
          <w:rFonts w:ascii="Palatino Linotype" w:eastAsia="Arial Unicode MS" w:hAnsi="Palatino Linotype" w:cs="Arial"/>
        </w:rPr>
        <w:t xml:space="preserve">a la solicitud de información número </w:t>
      </w:r>
      <w:r w:rsidR="001E3A82" w:rsidRPr="001E3A82">
        <w:rPr>
          <w:rFonts w:ascii="Palatino Linotype" w:hAnsi="Palatino Linotype" w:cs="Arial"/>
          <w:b/>
        </w:rPr>
        <w:t>01385/TOLUCA/IP/2025</w:t>
      </w:r>
      <w:r w:rsidRPr="006037CA">
        <w:rPr>
          <w:rFonts w:ascii="Palatino Linotype" w:hAnsi="Palatino Linotype" w:cs="Arial"/>
        </w:rPr>
        <w:t>, por resultar</w:t>
      </w:r>
      <w:r w:rsidR="00C07D06">
        <w:rPr>
          <w:rFonts w:ascii="Palatino Linotype" w:hAnsi="Palatino Linotype" w:cs="Arial"/>
        </w:rPr>
        <w:t xml:space="preserve"> </w:t>
      </w:r>
      <w:r w:rsidRPr="006037CA">
        <w:rPr>
          <w:rFonts w:ascii="Palatino Linotype" w:hAnsi="Palatino Linotype" w:cs="Arial"/>
        </w:rPr>
        <w:t>fundados los motivos de inconformidad vertidos por el</w:t>
      </w:r>
      <w:r w:rsidRPr="006037CA">
        <w:rPr>
          <w:rFonts w:ascii="Palatino Linotype" w:hAnsi="Palatino Linotype" w:cs="Arial"/>
          <w:b/>
        </w:rPr>
        <w:t xml:space="preserve"> Recurrente</w:t>
      </w:r>
      <w:r w:rsidRPr="006037CA">
        <w:rPr>
          <w:rFonts w:ascii="Palatino Linotype" w:hAnsi="Palatino Linotype" w:cs="Arial"/>
        </w:rPr>
        <w:t xml:space="preserve">, en términos del Considerando </w:t>
      </w:r>
      <w:r w:rsidR="00C120DF">
        <w:rPr>
          <w:rFonts w:ascii="Palatino Linotype" w:hAnsi="Palatino Linotype" w:cs="Arial"/>
          <w:b/>
        </w:rPr>
        <w:t>QUIN</w:t>
      </w:r>
      <w:r w:rsidRPr="006037CA">
        <w:rPr>
          <w:rFonts w:ascii="Palatino Linotype" w:hAnsi="Palatino Linotype" w:cs="Arial"/>
          <w:b/>
        </w:rPr>
        <w:t>TO</w:t>
      </w:r>
      <w:r w:rsidRPr="006037CA">
        <w:rPr>
          <w:rFonts w:ascii="Palatino Linotype" w:hAnsi="Palatino Linotype" w:cs="Arial"/>
        </w:rPr>
        <w:t xml:space="preserve"> de esta resolución.</w:t>
      </w:r>
    </w:p>
    <w:p w14:paraId="2B7ECB1B" w14:textId="77777777" w:rsidR="001E3A82" w:rsidRDefault="001E3A82" w:rsidP="00561D99">
      <w:pPr>
        <w:autoSpaceDE w:val="0"/>
        <w:autoSpaceDN w:val="0"/>
        <w:adjustRightInd w:val="0"/>
        <w:spacing w:line="360" w:lineRule="auto"/>
        <w:ind w:right="49"/>
        <w:jc w:val="both"/>
        <w:rPr>
          <w:rFonts w:ascii="Palatino Linotype" w:hAnsi="Palatino Linotype" w:cs="Arial"/>
        </w:rPr>
      </w:pPr>
    </w:p>
    <w:p w14:paraId="3C8CD3B1" w14:textId="4D0F1511" w:rsidR="009A6521" w:rsidRDefault="009A6521" w:rsidP="00561D99">
      <w:pPr>
        <w:spacing w:line="360" w:lineRule="auto"/>
        <w:jc w:val="both"/>
        <w:rPr>
          <w:rFonts w:ascii="Palatino Linotype" w:hAnsi="Palatino Linotype" w:cs="Arial"/>
        </w:rPr>
      </w:pPr>
      <w:r w:rsidRPr="006037CA">
        <w:rPr>
          <w:rFonts w:ascii="Palatino Linotype" w:hAnsi="Palatino Linotype" w:cs="Arial"/>
          <w:b/>
          <w:sz w:val="28"/>
          <w:szCs w:val="28"/>
        </w:rPr>
        <w:t>SEGUNDO.</w:t>
      </w:r>
      <w:r w:rsidRPr="006037CA">
        <w:rPr>
          <w:rFonts w:ascii="Palatino Linotype" w:hAnsi="Palatino Linotype" w:cs="Arial"/>
        </w:rPr>
        <w:t xml:space="preserve"> Se </w:t>
      </w:r>
      <w:r w:rsidRPr="006037CA">
        <w:rPr>
          <w:rFonts w:ascii="Palatino Linotype" w:hAnsi="Palatino Linotype" w:cs="Arial"/>
          <w:b/>
        </w:rPr>
        <w:t>ORDENA</w:t>
      </w:r>
      <w:r w:rsidRPr="006037CA">
        <w:rPr>
          <w:rFonts w:ascii="Palatino Linotype" w:hAnsi="Palatino Linotype" w:cs="Arial"/>
        </w:rPr>
        <w:t xml:space="preserve"> al </w:t>
      </w:r>
      <w:r w:rsidRPr="006037CA">
        <w:rPr>
          <w:rFonts w:ascii="Palatino Linotype" w:hAnsi="Palatino Linotype" w:cs="Arial"/>
          <w:b/>
        </w:rPr>
        <w:t>Sujeto Obligado</w:t>
      </w:r>
      <w:r w:rsidRPr="006037CA">
        <w:rPr>
          <w:rFonts w:ascii="Palatino Linotype" w:hAnsi="Palatino Linotype" w:cs="Arial"/>
        </w:rPr>
        <w:t xml:space="preserve"> haga entrega al </w:t>
      </w:r>
      <w:r w:rsidRPr="006037CA">
        <w:rPr>
          <w:rFonts w:ascii="Palatino Linotype" w:hAnsi="Palatino Linotype" w:cs="Arial"/>
          <w:b/>
        </w:rPr>
        <w:t xml:space="preserve">Recurrente </w:t>
      </w:r>
      <w:r w:rsidRPr="006037CA">
        <w:rPr>
          <w:rFonts w:ascii="Palatino Linotype" w:hAnsi="Palatino Linotype" w:cs="Arial"/>
        </w:rPr>
        <w:t xml:space="preserve">en términos del Considerando </w:t>
      </w:r>
      <w:r w:rsidR="00D938FB" w:rsidRPr="005D5264">
        <w:rPr>
          <w:rFonts w:ascii="Palatino Linotype" w:hAnsi="Palatino Linotype" w:cs="Arial"/>
          <w:b/>
        </w:rPr>
        <w:t>QUIN</w:t>
      </w:r>
      <w:r w:rsidRPr="005D5264">
        <w:rPr>
          <w:rFonts w:ascii="Palatino Linotype" w:hAnsi="Palatino Linotype" w:cs="Arial"/>
          <w:b/>
        </w:rPr>
        <w:t xml:space="preserve">TO </w:t>
      </w:r>
      <w:r w:rsidRPr="005D5264">
        <w:rPr>
          <w:rFonts w:ascii="Palatino Linotype" w:hAnsi="Palatino Linotype" w:cs="Arial"/>
        </w:rPr>
        <w:t>de</w:t>
      </w:r>
      <w:r w:rsidRPr="006037CA">
        <w:rPr>
          <w:rFonts w:ascii="Palatino Linotype" w:hAnsi="Palatino Linotype" w:cs="Arial"/>
        </w:rPr>
        <w:t xml:space="preserve"> esta resolución, a través del</w:t>
      </w:r>
      <w:r w:rsidRPr="006037CA">
        <w:rPr>
          <w:rFonts w:ascii="Palatino Linotype" w:hAnsi="Palatino Linotype" w:cs="Arial"/>
          <w:b/>
        </w:rPr>
        <w:t xml:space="preserve"> </w:t>
      </w:r>
      <w:r w:rsidRPr="006037CA">
        <w:rPr>
          <w:rFonts w:ascii="Palatino Linotype" w:hAnsi="Palatino Linotype" w:cs="Arial"/>
        </w:rPr>
        <w:t xml:space="preserve">Sistema de Acceso a la Información Mexiquense </w:t>
      </w:r>
      <w:r w:rsidRPr="006037CA">
        <w:rPr>
          <w:rFonts w:ascii="Palatino Linotype" w:hAnsi="Palatino Linotype" w:cs="Arial"/>
          <w:b/>
        </w:rPr>
        <w:t>(SAIMEX)</w:t>
      </w:r>
      <w:r w:rsidR="006B0E22">
        <w:rPr>
          <w:rFonts w:ascii="Palatino Linotype" w:hAnsi="Palatino Linotype" w:cs="Arial"/>
        </w:rPr>
        <w:t xml:space="preserve">, </w:t>
      </w:r>
      <w:r w:rsidR="00A664DC">
        <w:rPr>
          <w:rFonts w:ascii="Palatino Linotype" w:hAnsi="Palatino Linotype" w:cs="Arial"/>
        </w:rPr>
        <w:t xml:space="preserve">de ser procedente en </w:t>
      </w:r>
      <w:r w:rsidR="004D61E4">
        <w:rPr>
          <w:rFonts w:ascii="Palatino Linotype" w:hAnsi="Palatino Linotype" w:cs="Arial"/>
        </w:rPr>
        <w:t xml:space="preserve">versión pública de </w:t>
      </w:r>
      <w:r>
        <w:rPr>
          <w:rFonts w:ascii="Palatino Linotype" w:hAnsi="Palatino Linotype" w:cs="Arial"/>
        </w:rPr>
        <w:t xml:space="preserve">lo </w:t>
      </w:r>
      <w:r w:rsidRPr="006037CA">
        <w:rPr>
          <w:rFonts w:ascii="Palatino Linotype" w:hAnsi="Palatino Linotype" w:cs="Arial"/>
        </w:rPr>
        <w:t>siguiente:</w:t>
      </w:r>
    </w:p>
    <w:p w14:paraId="009C7C22" w14:textId="77777777" w:rsidR="00561D99" w:rsidRPr="00561D99" w:rsidRDefault="00561D99" w:rsidP="00561D99">
      <w:pPr>
        <w:spacing w:line="360" w:lineRule="auto"/>
        <w:jc w:val="both"/>
        <w:rPr>
          <w:rFonts w:ascii="Palatino Linotype" w:hAnsi="Palatino Linotype" w:cs="Arial"/>
        </w:rPr>
      </w:pPr>
    </w:p>
    <w:p w14:paraId="287BAA9C" w14:textId="1F82526C" w:rsidR="004D61E4" w:rsidRDefault="00A664DC" w:rsidP="00C120DF">
      <w:pPr>
        <w:numPr>
          <w:ilvl w:val="0"/>
          <w:numId w:val="9"/>
        </w:numPr>
        <w:spacing w:line="360" w:lineRule="auto"/>
        <w:ind w:right="141"/>
        <w:jc w:val="both"/>
        <w:rPr>
          <w:rFonts w:ascii="Palatino Linotype" w:hAnsi="Palatino Linotype" w:cs="Arial"/>
        </w:rPr>
      </w:pPr>
      <w:r>
        <w:rPr>
          <w:rFonts w:ascii="Palatino Linotype" w:hAnsi="Palatino Linotype" w:cs="Arial"/>
        </w:rPr>
        <w:t xml:space="preserve">El o los documentos en donde conste el </w:t>
      </w:r>
      <w:r w:rsidR="001E3A82">
        <w:rPr>
          <w:rFonts w:ascii="Palatino Linotype" w:hAnsi="Palatino Linotype" w:cs="Arial"/>
        </w:rPr>
        <w:t>P</w:t>
      </w:r>
      <w:r w:rsidR="001E3A82" w:rsidRPr="001E3A82">
        <w:rPr>
          <w:rFonts w:ascii="Palatino Linotype" w:hAnsi="Palatino Linotype" w:cs="Arial"/>
        </w:rPr>
        <w:t>resupuesto de Egresos por dependencia</w:t>
      </w:r>
      <w:r w:rsidR="001E3A82">
        <w:rPr>
          <w:rFonts w:ascii="Palatino Linotype" w:hAnsi="Palatino Linotype" w:cs="Arial"/>
        </w:rPr>
        <w:t>,</w:t>
      </w:r>
      <w:r w:rsidR="001E3A82" w:rsidRPr="001E3A82">
        <w:rPr>
          <w:rFonts w:ascii="Palatino Linotype" w:hAnsi="Palatino Linotype" w:cs="Arial"/>
        </w:rPr>
        <w:t xml:space="preserve"> organismo, capitulo, partida y el presupuesto ejercido a</w:t>
      </w:r>
      <w:r w:rsidR="001E3A82">
        <w:rPr>
          <w:rFonts w:ascii="Palatino Linotype" w:hAnsi="Palatino Linotype" w:cs="Arial"/>
        </w:rPr>
        <w:t xml:space="preserve">l seis de marzo </w:t>
      </w:r>
      <w:r>
        <w:rPr>
          <w:rFonts w:ascii="Palatino Linotype" w:hAnsi="Palatino Linotype" w:cs="Arial"/>
        </w:rPr>
        <w:t>de dos mil veinticinco</w:t>
      </w:r>
      <w:r w:rsidR="004D61E4">
        <w:rPr>
          <w:rFonts w:ascii="Palatino Linotype" w:hAnsi="Palatino Linotype" w:cs="Arial"/>
        </w:rPr>
        <w:t>.</w:t>
      </w:r>
    </w:p>
    <w:p w14:paraId="3839DCA2" w14:textId="77777777" w:rsidR="004D61E4" w:rsidRPr="001E3A82" w:rsidRDefault="004D61E4" w:rsidP="004D61E4">
      <w:pPr>
        <w:pStyle w:val="Sinespaciado"/>
        <w:rPr>
          <w:lang w:val="es-ES"/>
        </w:rPr>
      </w:pPr>
    </w:p>
    <w:p w14:paraId="175CB6E5" w14:textId="77777777" w:rsidR="004D61E4" w:rsidRDefault="004D61E4" w:rsidP="004D61E4">
      <w:pPr>
        <w:ind w:left="360" w:right="141"/>
        <w:jc w:val="both"/>
        <w:rPr>
          <w:rFonts w:ascii="Palatino Linotype" w:hAnsi="Palatino Linotype"/>
          <w:i/>
          <w:sz w:val="22"/>
        </w:rPr>
      </w:pPr>
      <w:r w:rsidRPr="00DF2507">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w:t>
      </w:r>
      <w:r w:rsidRPr="00DF2507">
        <w:rPr>
          <w:rFonts w:ascii="Palatino Linotype" w:hAnsi="Palatino Linotype"/>
          <w:i/>
          <w:sz w:val="22"/>
        </w:rPr>
        <w:lastRenderedPageBreak/>
        <w:t xml:space="preserve">Municipios, en el que funde y motive las razones sobre los datos que se supriman o eliminen dentro del soporte documental respectivo y se ponga a disposición de la parte </w:t>
      </w:r>
      <w:r w:rsidRPr="00DF2507">
        <w:rPr>
          <w:rFonts w:ascii="Palatino Linotype" w:hAnsi="Palatino Linotype"/>
          <w:b/>
          <w:i/>
          <w:sz w:val="22"/>
        </w:rPr>
        <w:t>Recurrente</w:t>
      </w:r>
      <w:r w:rsidRPr="00DF2507">
        <w:rPr>
          <w:rFonts w:ascii="Palatino Linotype" w:hAnsi="Palatino Linotype"/>
          <w:i/>
          <w:sz w:val="22"/>
        </w:rPr>
        <w:t>.</w:t>
      </w:r>
    </w:p>
    <w:p w14:paraId="3B962E19" w14:textId="7BE088F0" w:rsidR="004D61E4" w:rsidRDefault="004D61E4" w:rsidP="00A664DC">
      <w:pPr>
        <w:pStyle w:val="Sinespaciado"/>
      </w:pPr>
    </w:p>
    <w:p w14:paraId="3754F562" w14:textId="77777777" w:rsidR="00561D99" w:rsidRPr="00561D99" w:rsidRDefault="00561D99" w:rsidP="00C120DF">
      <w:pPr>
        <w:ind w:right="141"/>
        <w:jc w:val="both"/>
        <w:rPr>
          <w:rFonts w:ascii="Palatino Linotype" w:hAnsi="Palatino Linotype"/>
          <w:i/>
          <w:sz w:val="22"/>
        </w:rPr>
      </w:pPr>
    </w:p>
    <w:p w14:paraId="73ABF2D6" w14:textId="6B979E9C" w:rsidR="009A6521"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6037CA">
        <w:rPr>
          <w:rFonts w:ascii="Palatino Linotype" w:hAnsi="Palatino Linotype" w:cs="Arial"/>
          <w:b/>
          <w:sz w:val="28"/>
          <w:szCs w:val="28"/>
          <w:lang w:val="es-ES_tradnl"/>
        </w:rPr>
        <w:t xml:space="preserve">TERCERO. </w:t>
      </w:r>
      <w:r w:rsidRPr="006037CA">
        <w:rPr>
          <w:rFonts w:ascii="Palatino Linotype" w:hAnsi="Palatino Linotype" w:cs="Arial"/>
          <w:b/>
          <w:szCs w:val="28"/>
          <w:lang w:val="es-ES_tradnl"/>
        </w:rPr>
        <w:t xml:space="preserve">NOTIFÍQUESE </w:t>
      </w:r>
      <w:r w:rsidRPr="006037CA">
        <w:rPr>
          <w:rFonts w:ascii="Palatino Linotype" w:hAnsi="Palatino Linotype" w:cs="Arial"/>
          <w:szCs w:val="28"/>
          <w:lang w:val="es-ES_tradnl"/>
        </w:rPr>
        <w:t xml:space="preserve">la presente resolución </w:t>
      </w:r>
      <w:r w:rsidRPr="006037CA">
        <w:rPr>
          <w:rFonts w:ascii="Palatino Linotype" w:hAnsi="Palatino Linotype" w:cs="Arial"/>
        </w:rPr>
        <w:t xml:space="preserve">a través del Sistema de Acceso a la Información Mexiquense </w:t>
      </w:r>
      <w:r w:rsidRPr="006037CA">
        <w:rPr>
          <w:rFonts w:ascii="Palatino Linotype" w:hAnsi="Palatino Linotype" w:cs="Arial"/>
          <w:b/>
        </w:rPr>
        <w:t>(SAIMEX)</w:t>
      </w:r>
      <w:r w:rsidRPr="006037CA">
        <w:rPr>
          <w:rFonts w:ascii="Palatino Linotype" w:hAnsi="Palatino Linotype" w:cs="Arial"/>
          <w:szCs w:val="28"/>
          <w:lang w:val="es-ES_tradnl"/>
        </w:rPr>
        <w:t xml:space="preserve"> al Titular de la Unidad de Transparencia del </w:t>
      </w:r>
      <w:r w:rsidRPr="006037CA">
        <w:rPr>
          <w:rFonts w:ascii="Palatino Linotype" w:hAnsi="Palatino Linotype" w:cs="Arial"/>
          <w:b/>
          <w:szCs w:val="28"/>
          <w:lang w:val="es-ES_tradnl"/>
        </w:rPr>
        <w:t>Sujeto Obligado</w:t>
      </w:r>
      <w:r w:rsidRPr="006037C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Pr>
          <w:rFonts w:ascii="Palatino Linotype" w:hAnsi="Palatino Linotype" w:cs="Arial"/>
          <w:szCs w:val="28"/>
          <w:lang w:val="es-ES_tradnl"/>
        </w:rPr>
        <w:t xml:space="preserve"> III; 214, 215 y 216 de la Ley </w:t>
      </w:r>
      <w:r w:rsidRPr="006037CA">
        <w:rPr>
          <w:rFonts w:ascii="Palatino Linotype" w:hAnsi="Palatino Linotype" w:cs="Arial"/>
          <w:szCs w:val="28"/>
          <w:lang w:val="es-ES_tradnl"/>
        </w:rPr>
        <w:t>de Transparencia y Acceso a la Información Pública del Estado de México y Municipios.</w:t>
      </w:r>
    </w:p>
    <w:p w14:paraId="49858C27" w14:textId="77777777" w:rsidR="00561D99" w:rsidRPr="00561D99"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Default="009A6521" w:rsidP="00561D99">
      <w:pPr>
        <w:spacing w:line="360" w:lineRule="auto"/>
        <w:jc w:val="both"/>
        <w:rPr>
          <w:rFonts w:ascii="Palatino Linotype" w:hAnsi="Palatino Linotype" w:cs="Arial"/>
          <w:bCs/>
          <w:szCs w:val="28"/>
        </w:rPr>
      </w:pPr>
      <w:r w:rsidRPr="006037CA">
        <w:rPr>
          <w:rFonts w:ascii="Palatino Linotype" w:hAnsi="Palatino Linotype" w:cs="Arial"/>
          <w:b/>
          <w:bCs/>
          <w:sz w:val="28"/>
          <w:szCs w:val="28"/>
        </w:rPr>
        <w:t>CUARTO.</w:t>
      </w:r>
      <w:r w:rsidRPr="006037C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037CA">
        <w:rPr>
          <w:rFonts w:ascii="Palatino Linotype" w:hAnsi="Palatino Linotype" w:cs="Arial"/>
          <w:b/>
          <w:bCs/>
          <w:szCs w:val="28"/>
        </w:rPr>
        <w:t>Sujeto Obligado</w:t>
      </w:r>
      <w:r w:rsidRPr="006037CA">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561D99" w:rsidRDefault="00561D99" w:rsidP="00561D99">
      <w:pPr>
        <w:spacing w:line="360" w:lineRule="auto"/>
        <w:jc w:val="both"/>
        <w:rPr>
          <w:rFonts w:ascii="Palatino Linotype" w:hAnsi="Palatino Linotype" w:cs="Arial"/>
          <w:bCs/>
          <w:szCs w:val="28"/>
        </w:rPr>
      </w:pPr>
    </w:p>
    <w:p w14:paraId="1B4E606C" w14:textId="371D2306" w:rsidR="00DF2507" w:rsidRDefault="009A6521" w:rsidP="00561D99">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rPr>
        <w:t>QUINTO.</w:t>
      </w:r>
      <w:r w:rsidRPr="006037CA">
        <w:rPr>
          <w:rFonts w:ascii="Palatino Linotype" w:hAnsi="Palatino Linotype" w:cs="Arial"/>
          <w:b/>
        </w:rPr>
        <w:t xml:space="preserve"> NOTIFÍQUESE</w:t>
      </w:r>
      <w:r w:rsidRPr="006037CA">
        <w:rPr>
          <w:rFonts w:ascii="Palatino Linotype" w:hAnsi="Palatino Linotype" w:cs="Arial"/>
        </w:rPr>
        <w:t xml:space="preserve"> al </w:t>
      </w:r>
      <w:r w:rsidRPr="006037CA">
        <w:rPr>
          <w:rFonts w:ascii="Palatino Linotype" w:hAnsi="Palatino Linotype" w:cs="Arial"/>
          <w:b/>
        </w:rPr>
        <w:t>Recurrente</w:t>
      </w:r>
      <w:r w:rsidRPr="006037CA">
        <w:rPr>
          <w:rFonts w:ascii="Palatino Linotype" w:hAnsi="Palatino Linotype" w:cs="Arial"/>
        </w:rPr>
        <w:t xml:space="preserve"> la presente resolución a través del Sistema de Acceso a la Información Mexiquense </w:t>
      </w:r>
      <w:r w:rsidRPr="006037CA">
        <w:rPr>
          <w:rFonts w:ascii="Palatino Linotype" w:hAnsi="Palatino Linotype" w:cs="Arial"/>
          <w:b/>
        </w:rPr>
        <w:t>(SAIMEX),</w:t>
      </w:r>
      <w:r w:rsidRPr="006037C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08C2C7B" w14:textId="0AC25653" w:rsidR="00B10A2E" w:rsidRDefault="0029071C" w:rsidP="00D01A63">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lastRenderedPageBreak/>
        <w:t>ASÍ LO RESUELVE, POR UNANIMIDAD DE VOTOS, EL PLENO DEL</w:t>
      </w:r>
      <w:r w:rsidRPr="006A240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A240A">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LUIS GUSTAVO PARRA NORIEGA</w:t>
      </w:r>
      <w:r w:rsidR="004309A2"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 xml:space="preserve">Y GUADALUPE RAMÍREZ PEÑA; EN LA </w:t>
      </w:r>
      <w:r w:rsidR="00271572">
        <w:rPr>
          <w:rFonts w:ascii="Palatino Linotype" w:eastAsiaTheme="minorHAnsi" w:hAnsi="Palatino Linotype" w:cs="Arial"/>
          <w:lang w:val="es-MX" w:eastAsia="en-US"/>
        </w:rPr>
        <w:t>VIGÉSIMA QUINTA</w:t>
      </w:r>
      <w:r w:rsidR="007D645B">
        <w:rPr>
          <w:rFonts w:ascii="Palatino Linotype" w:eastAsiaTheme="minorHAnsi" w:hAnsi="Palatino Linotype" w:cs="Arial"/>
          <w:lang w:val="es-MX" w:eastAsia="en-US"/>
        </w:rPr>
        <w:t xml:space="preserve"> </w:t>
      </w:r>
      <w:r w:rsidR="00C37A05" w:rsidRPr="006A240A">
        <w:rPr>
          <w:rFonts w:ascii="Palatino Linotype" w:eastAsiaTheme="minorHAnsi" w:hAnsi="Palatino Linotype" w:cs="Arial"/>
          <w:lang w:val="es-MX" w:eastAsia="en-US"/>
        </w:rPr>
        <w:t xml:space="preserve">SESIÓN </w:t>
      </w:r>
      <w:r w:rsidR="00C753C2" w:rsidRPr="006A240A">
        <w:rPr>
          <w:rFonts w:ascii="Palatino Linotype" w:eastAsiaTheme="minorHAnsi" w:hAnsi="Palatino Linotype" w:cs="Arial"/>
          <w:lang w:val="es-MX" w:eastAsia="en-US"/>
        </w:rPr>
        <w:t xml:space="preserve">ORDINARIA CELEBRADA </w:t>
      </w:r>
      <w:r w:rsidR="00C37A05" w:rsidRPr="006A240A">
        <w:rPr>
          <w:rFonts w:ascii="Palatino Linotype" w:eastAsiaTheme="minorHAnsi" w:hAnsi="Palatino Linotype" w:cs="Arial"/>
          <w:lang w:val="es-MX" w:eastAsia="en-US"/>
        </w:rPr>
        <w:t xml:space="preserve">EL </w:t>
      </w:r>
      <w:r w:rsidR="00271572">
        <w:rPr>
          <w:rFonts w:ascii="Palatino Linotype" w:hAnsi="Palatino Linotype" w:cs="Arial"/>
          <w:color w:val="000000"/>
          <w:lang w:val="es-MX" w:eastAsia="es-MX"/>
        </w:rPr>
        <w:t>NUEVE DE JULIO</w:t>
      </w:r>
      <w:r w:rsidR="00561D99">
        <w:rPr>
          <w:rFonts w:ascii="Palatino Linotype" w:hAnsi="Palatino Linotype" w:cs="Arial"/>
          <w:color w:val="000000"/>
          <w:lang w:val="es-MX" w:eastAsia="es-MX"/>
        </w:rPr>
        <w:t xml:space="preserve"> DOS MIL VEINTICINCO</w:t>
      </w:r>
      <w:r w:rsidRPr="006A240A">
        <w:rPr>
          <w:rFonts w:ascii="Palatino Linotype" w:eastAsiaTheme="minorHAnsi" w:hAnsi="Palatino Linotype" w:cs="Arial"/>
          <w:lang w:val="es-MX" w:eastAsia="en-US"/>
        </w:rPr>
        <w:t xml:space="preserve">, </w:t>
      </w:r>
      <w:r w:rsidR="00B253F0" w:rsidRPr="006A240A">
        <w:rPr>
          <w:rFonts w:ascii="Palatino Linotype" w:eastAsiaTheme="minorHAnsi" w:hAnsi="Palatino Linotype" w:cs="Arial"/>
          <w:lang w:val="es-MX" w:eastAsia="en-US"/>
        </w:rPr>
        <w:t>ANTE EL SECRETARIO TÉCNICO DEL PLENO, ALEXIS TAPIA RAMÍREZ</w:t>
      </w:r>
      <w:r w:rsidR="00054E04" w:rsidRPr="006A240A">
        <w:rPr>
          <w:rFonts w:ascii="Palatino Linotype" w:eastAsiaTheme="minorHAnsi" w:hAnsi="Palatino Linotype" w:cs="Arial"/>
          <w:lang w:val="es-MX" w:eastAsia="en-US"/>
        </w:rPr>
        <w:t>.</w:t>
      </w:r>
      <w:r w:rsidR="00B10A2E">
        <w:rPr>
          <w:rFonts w:ascii="Palatino Linotype" w:eastAsiaTheme="minorHAnsi" w:hAnsi="Palatino Linotype" w:cs="Arial"/>
          <w:lang w:val="es-MX" w:eastAsia="en-US"/>
        </w:rPr>
        <w:t>-----------</w:t>
      </w:r>
      <w:r w:rsidR="00C120DF">
        <w:rPr>
          <w:rFonts w:ascii="Palatino Linotype" w:eastAsiaTheme="minorHAnsi" w:hAnsi="Palatino Linotype" w:cs="Arial"/>
          <w:lang w:val="es-MX" w:eastAsia="en-US"/>
        </w:rPr>
        <w:t>--------------------------------------</w:t>
      </w:r>
      <w:r w:rsidR="00A664DC">
        <w:rPr>
          <w:rFonts w:ascii="Palatino Linotype" w:eastAsiaTheme="minorHAnsi" w:hAnsi="Palatino Linotype" w:cs="Arial"/>
          <w:lang w:val="es-MX" w:eastAsia="en-US"/>
        </w:rPr>
        <w:t>--------------------------------------------------</w:t>
      </w:r>
      <w:r w:rsidR="001E3A82" w:rsidRPr="001E3A82">
        <w:rPr>
          <w:rFonts w:ascii="Palatino Linotype" w:eastAsiaTheme="minorHAnsi" w:hAnsi="Palatino Linotype" w:cs="Arial"/>
          <w:lang w:val="es-MX" w:eastAsia="en-US"/>
        </w:rPr>
        <w:t xml:space="preserve"> </w:t>
      </w:r>
      <w:r w:rsidR="001E3A82">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B10A2E">
        <w:rPr>
          <w:rFonts w:ascii="Palatino Linotype" w:eastAsiaTheme="minorHAnsi" w:hAnsi="Palatino Linotype" w:cs="Arial"/>
          <w:sz w:val="16"/>
          <w:szCs w:val="16"/>
          <w:lang w:val="es-MX" w:eastAsia="en-US"/>
        </w:rPr>
        <w:t>JMV/CCR/</w:t>
      </w:r>
      <w:proofErr w:type="spellStart"/>
      <w:r w:rsidRPr="00B10A2E">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6F998DB5" w:rsidR="0029071C" w:rsidRPr="003E56C9" w:rsidRDefault="0029071C" w:rsidP="003E56C9"/>
    <w:sectPr w:rsidR="0029071C" w:rsidRPr="003E56C9" w:rsidSect="00742DA4">
      <w:headerReference w:type="even" r:id="rId25"/>
      <w:headerReference w:type="default" r:id="rId26"/>
      <w:footerReference w:type="default" r:id="rId27"/>
      <w:headerReference w:type="first" r:id="rId28"/>
      <w:footerReference w:type="first" r:id="rId2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ABCA4" w14:textId="77777777" w:rsidR="003D0652" w:rsidRDefault="003D0652" w:rsidP="000B5E25">
      <w:r>
        <w:separator/>
      </w:r>
    </w:p>
  </w:endnote>
  <w:endnote w:type="continuationSeparator" w:id="0">
    <w:p w14:paraId="52FFA8F2" w14:textId="77777777" w:rsidR="003D0652" w:rsidRDefault="003D065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75607A" w:rsidRPr="000D3AD4" w:rsidRDefault="007560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70FE4">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70FE4">
      <w:rPr>
        <w:rFonts w:ascii="Palatino Linotype" w:hAnsi="Palatino Linotype" w:cs="Arial"/>
        <w:bCs/>
        <w:noProof/>
        <w:sz w:val="20"/>
        <w:szCs w:val="20"/>
      </w:rPr>
      <w:t>49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75607A" w:rsidRPr="000D3AD4" w:rsidRDefault="007560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70FE4">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70FE4">
      <w:rPr>
        <w:rFonts w:ascii="Palatino Linotype" w:hAnsi="Palatino Linotype" w:cs="Arial"/>
        <w:bCs/>
        <w:noProof/>
        <w:sz w:val="20"/>
        <w:szCs w:val="20"/>
      </w:rPr>
      <w:t>49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ED38E" w14:textId="77777777" w:rsidR="003D0652" w:rsidRDefault="003D0652" w:rsidP="000B5E25">
      <w:r>
        <w:separator/>
      </w:r>
    </w:p>
  </w:footnote>
  <w:footnote w:type="continuationSeparator" w:id="0">
    <w:p w14:paraId="3FF918C9" w14:textId="77777777" w:rsidR="003D0652" w:rsidRDefault="003D0652" w:rsidP="000B5E25">
      <w:r>
        <w:continuationSeparator/>
      </w:r>
    </w:p>
  </w:footnote>
  <w:footnote w:id="1">
    <w:p w14:paraId="415B7283" w14:textId="77777777" w:rsidR="0075607A" w:rsidRPr="008A64CB" w:rsidRDefault="0075607A"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75607A" w:rsidRDefault="0075607A" w:rsidP="008A64CB">
      <w:pPr>
        <w:autoSpaceDE w:val="0"/>
        <w:autoSpaceDN w:val="0"/>
        <w:adjustRightInd w:val="0"/>
        <w:ind w:right="49"/>
        <w:jc w:val="both"/>
        <w:rPr>
          <w:rFonts w:ascii="Palatino Linotype" w:hAnsi="Palatino Linotype"/>
          <w:i/>
          <w:sz w:val="18"/>
          <w:szCs w:val="22"/>
        </w:rPr>
      </w:pPr>
    </w:p>
    <w:p w14:paraId="2A843A3D" w14:textId="77777777" w:rsidR="0075607A" w:rsidRPr="008A64CB" w:rsidRDefault="0075607A"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75607A" w:rsidRPr="008A64CB" w:rsidRDefault="0075607A">
      <w:pPr>
        <w:pStyle w:val="Textonotapie"/>
        <w:rPr>
          <w:lang w:val="es-MX"/>
        </w:rPr>
      </w:pPr>
    </w:p>
  </w:footnote>
  <w:footnote w:id="2">
    <w:p w14:paraId="5ADC3DF5" w14:textId="77777777" w:rsidR="001E3A82" w:rsidRPr="00BA61D0" w:rsidRDefault="001E3A82" w:rsidP="001E3A82">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eastAsiaTheme="majorEastAsia"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75607A" w:rsidRDefault="00270FE4">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75607A" w:rsidRPr="008F2CCC" w14:paraId="6A2352FA" w14:textId="77777777" w:rsidTr="00BC757D">
      <w:tc>
        <w:tcPr>
          <w:tcW w:w="2693" w:type="dxa"/>
          <w:shd w:val="clear" w:color="auto" w:fill="auto"/>
          <w:vAlign w:val="center"/>
        </w:tcPr>
        <w:p w14:paraId="217E963F"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0DB9EFA6" w:rsidR="0075607A" w:rsidRPr="0029071C" w:rsidRDefault="0075607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271572">
            <w:rPr>
              <w:rFonts w:ascii="Palatino Linotype" w:hAnsi="Palatino Linotype"/>
              <w:sz w:val="22"/>
              <w:szCs w:val="22"/>
              <w:lang w:val="es-ES_tradnl"/>
            </w:rPr>
            <w:t>4720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5607A" w:rsidRPr="008F2CCC" w14:paraId="1F299A1F" w14:textId="77777777" w:rsidTr="00BC757D">
      <w:trPr>
        <w:trHeight w:val="228"/>
      </w:trPr>
      <w:tc>
        <w:tcPr>
          <w:tcW w:w="2693" w:type="dxa"/>
          <w:shd w:val="clear" w:color="auto" w:fill="auto"/>
          <w:vAlign w:val="center"/>
        </w:tcPr>
        <w:p w14:paraId="683328AB"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6D1F7406" w:rsidR="0075607A" w:rsidRPr="0029071C" w:rsidRDefault="0075607A"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75607A" w:rsidRPr="008F2CCC" w14:paraId="46D09EF7" w14:textId="77777777" w:rsidTr="00BC757D">
      <w:tc>
        <w:tcPr>
          <w:tcW w:w="2693" w:type="dxa"/>
          <w:shd w:val="clear" w:color="auto" w:fill="auto"/>
          <w:vAlign w:val="center"/>
        </w:tcPr>
        <w:p w14:paraId="1A0A5ED2" w14:textId="77777777" w:rsidR="0075607A" w:rsidRPr="008F5DAE" w:rsidRDefault="0075607A"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75607A" w:rsidRPr="0029071C" w:rsidRDefault="007560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75607A" w:rsidRPr="001779E0" w:rsidRDefault="00270FE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75607A" w:rsidRPr="008F2CCC" w14:paraId="647E1A5E" w14:textId="77777777" w:rsidTr="00515252">
      <w:tc>
        <w:tcPr>
          <w:tcW w:w="2552" w:type="dxa"/>
          <w:shd w:val="clear" w:color="auto" w:fill="auto"/>
          <w:vAlign w:val="center"/>
        </w:tcPr>
        <w:p w14:paraId="61C1A94D"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7568751F" w:rsidR="0075607A" w:rsidRPr="0029071C" w:rsidRDefault="0075607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271572">
            <w:rPr>
              <w:rFonts w:ascii="Palatino Linotype" w:hAnsi="Palatino Linotype"/>
              <w:sz w:val="22"/>
              <w:szCs w:val="22"/>
              <w:lang w:val="es-ES_tradnl"/>
            </w:rPr>
            <w:t>4720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5607A" w:rsidRPr="008F2CCC" w14:paraId="34929B82" w14:textId="77777777" w:rsidTr="00515252">
      <w:tc>
        <w:tcPr>
          <w:tcW w:w="2552" w:type="dxa"/>
          <w:shd w:val="clear" w:color="auto" w:fill="auto"/>
          <w:vAlign w:val="center"/>
        </w:tcPr>
        <w:p w14:paraId="54C68700"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3C729F9A" w:rsidR="0075607A" w:rsidRPr="006D30E6" w:rsidRDefault="00270FE4"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75607A" w:rsidRPr="008F2CCC" w14:paraId="15459416" w14:textId="77777777" w:rsidTr="00515252">
      <w:trPr>
        <w:trHeight w:val="228"/>
      </w:trPr>
      <w:tc>
        <w:tcPr>
          <w:tcW w:w="2552" w:type="dxa"/>
          <w:shd w:val="clear" w:color="auto" w:fill="auto"/>
          <w:vAlign w:val="center"/>
        </w:tcPr>
        <w:p w14:paraId="776491B5"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49D2B90F" w:rsidR="0075607A" w:rsidRPr="0029071C" w:rsidRDefault="0075607A"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75607A" w:rsidRPr="008F2CCC" w14:paraId="5C009CDE" w14:textId="77777777" w:rsidTr="00515252">
      <w:tc>
        <w:tcPr>
          <w:tcW w:w="2552" w:type="dxa"/>
          <w:shd w:val="clear" w:color="auto" w:fill="auto"/>
          <w:vAlign w:val="center"/>
        </w:tcPr>
        <w:p w14:paraId="294ED620"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75607A" w:rsidRPr="0029071C" w:rsidRDefault="007560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75607A" w:rsidRDefault="00270FE4">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75607A" w:rsidRPr="009F1AB6" w:rsidRDefault="0075607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6"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0"/>
  </w:num>
  <w:num w:numId="3">
    <w:abstractNumId w:val="5"/>
  </w:num>
  <w:num w:numId="4">
    <w:abstractNumId w:val="20"/>
  </w:num>
  <w:num w:numId="5">
    <w:abstractNumId w:val="23"/>
  </w:num>
  <w:num w:numId="6">
    <w:abstractNumId w:val="27"/>
  </w:num>
  <w:num w:numId="7">
    <w:abstractNumId w:val="7"/>
  </w:num>
  <w:num w:numId="8">
    <w:abstractNumId w:val="21"/>
  </w:num>
  <w:num w:numId="9">
    <w:abstractNumId w:val="25"/>
  </w:num>
  <w:num w:numId="10">
    <w:abstractNumId w:val="2"/>
  </w:num>
  <w:num w:numId="11">
    <w:abstractNumId w:val="22"/>
  </w:num>
  <w:num w:numId="12">
    <w:abstractNumId w:val="6"/>
  </w:num>
  <w:num w:numId="13">
    <w:abstractNumId w:val="4"/>
  </w:num>
  <w:num w:numId="14">
    <w:abstractNumId w:val="18"/>
  </w:num>
  <w:num w:numId="15">
    <w:abstractNumId w:val="11"/>
  </w:num>
  <w:num w:numId="16">
    <w:abstractNumId w:val="15"/>
  </w:num>
  <w:num w:numId="17">
    <w:abstractNumId w:val="8"/>
  </w:num>
  <w:num w:numId="18">
    <w:abstractNumId w:val="1"/>
  </w:num>
  <w:num w:numId="19">
    <w:abstractNumId w:val="24"/>
  </w:num>
  <w:num w:numId="20">
    <w:abstractNumId w:val="17"/>
  </w:num>
  <w:num w:numId="21">
    <w:abstractNumId w:val="13"/>
  </w:num>
  <w:num w:numId="22">
    <w:abstractNumId w:val="14"/>
  </w:num>
  <w:num w:numId="23">
    <w:abstractNumId w:val="12"/>
  </w:num>
  <w:num w:numId="24">
    <w:abstractNumId w:val="16"/>
  </w:num>
  <w:num w:numId="25">
    <w:abstractNumId w:val="19"/>
  </w:num>
  <w:num w:numId="26">
    <w:abstractNumId w:val="3"/>
  </w:num>
  <w:num w:numId="27">
    <w:abstractNumId w:val="0"/>
  </w:num>
  <w:num w:numId="2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1EFF"/>
    <w:rsid w:val="00032D08"/>
    <w:rsid w:val="00036F8B"/>
    <w:rsid w:val="00037D70"/>
    <w:rsid w:val="000478CF"/>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1D4C"/>
    <w:rsid w:val="00152DAD"/>
    <w:rsid w:val="001558F3"/>
    <w:rsid w:val="001676E1"/>
    <w:rsid w:val="00170AA7"/>
    <w:rsid w:val="001762FA"/>
    <w:rsid w:val="0017779C"/>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3A82"/>
    <w:rsid w:val="001E45B5"/>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0FE4"/>
    <w:rsid w:val="00271572"/>
    <w:rsid w:val="0027342B"/>
    <w:rsid w:val="002755AD"/>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62EC"/>
    <w:rsid w:val="002D17B8"/>
    <w:rsid w:val="002D25E0"/>
    <w:rsid w:val="002D32D2"/>
    <w:rsid w:val="002D61F7"/>
    <w:rsid w:val="002D6656"/>
    <w:rsid w:val="002D6E4B"/>
    <w:rsid w:val="002E3085"/>
    <w:rsid w:val="002F3B20"/>
    <w:rsid w:val="002F3F9D"/>
    <w:rsid w:val="002F55B9"/>
    <w:rsid w:val="00302343"/>
    <w:rsid w:val="00306F04"/>
    <w:rsid w:val="00307006"/>
    <w:rsid w:val="0030701F"/>
    <w:rsid w:val="00314E62"/>
    <w:rsid w:val="00320F38"/>
    <w:rsid w:val="00322715"/>
    <w:rsid w:val="00326B44"/>
    <w:rsid w:val="00327151"/>
    <w:rsid w:val="00330FC3"/>
    <w:rsid w:val="00331E82"/>
    <w:rsid w:val="00335C6A"/>
    <w:rsid w:val="003370A0"/>
    <w:rsid w:val="00340A06"/>
    <w:rsid w:val="00343753"/>
    <w:rsid w:val="00343F0B"/>
    <w:rsid w:val="00344236"/>
    <w:rsid w:val="00344D8A"/>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70B0"/>
    <w:rsid w:val="003C3071"/>
    <w:rsid w:val="003C6570"/>
    <w:rsid w:val="003C6E1C"/>
    <w:rsid w:val="003D0652"/>
    <w:rsid w:val="003D0889"/>
    <w:rsid w:val="003D1214"/>
    <w:rsid w:val="003D5C8A"/>
    <w:rsid w:val="003E21A7"/>
    <w:rsid w:val="003E56C9"/>
    <w:rsid w:val="003F28C1"/>
    <w:rsid w:val="003F684E"/>
    <w:rsid w:val="004018F9"/>
    <w:rsid w:val="00402765"/>
    <w:rsid w:val="00406218"/>
    <w:rsid w:val="00415D24"/>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74B1F"/>
    <w:rsid w:val="0047551D"/>
    <w:rsid w:val="00491137"/>
    <w:rsid w:val="00492129"/>
    <w:rsid w:val="004979F8"/>
    <w:rsid w:val="004A0B63"/>
    <w:rsid w:val="004A26CF"/>
    <w:rsid w:val="004A2D65"/>
    <w:rsid w:val="004B200D"/>
    <w:rsid w:val="004B2314"/>
    <w:rsid w:val="004B5F63"/>
    <w:rsid w:val="004C6BB5"/>
    <w:rsid w:val="004D18B6"/>
    <w:rsid w:val="004D5D2F"/>
    <w:rsid w:val="004D61E4"/>
    <w:rsid w:val="004D6F71"/>
    <w:rsid w:val="004E06F5"/>
    <w:rsid w:val="004E3A1A"/>
    <w:rsid w:val="004E43BB"/>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C87"/>
    <w:rsid w:val="00561A6E"/>
    <w:rsid w:val="00561D99"/>
    <w:rsid w:val="00563B39"/>
    <w:rsid w:val="00572099"/>
    <w:rsid w:val="0057280C"/>
    <w:rsid w:val="0057289F"/>
    <w:rsid w:val="00572A11"/>
    <w:rsid w:val="00574FDC"/>
    <w:rsid w:val="005803C9"/>
    <w:rsid w:val="00581C32"/>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5264"/>
    <w:rsid w:val="005D77CC"/>
    <w:rsid w:val="005E09AB"/>
    <w:rsid w:val="005E5716"/>
    <w:rsid w:val="005F1F89"/>
    <w:rsid w:val="005F38DA"/>
    <w:rsid w:val="005F4BFB"/>
    <w:rsid w:val="006000C5"/>
    <w:rsid w:val="006002E0"/>
    <w:rsid w:val="0061406C"/>
    <w:rsid w:val="00620280"/>
    <w:rsid w:val="006233F8"/>
    <w:rsid w:val="0062349E"/>
    <w:rsid w:val="0062392C"/>
    <w:rsid w:val="006258FD"/>
    <w:rsid w:val="00632E48"/>
    <w:rsid w:val="00643B58"/>
    <w:rsid w:val="00660D13"/>
    <w:rsid w:val="00661CC3"/>
    <w:rsid w:val="006666CE"/>
    <w:rsid w:val="00670AC6"/>
    <w:rsid w:val="006810FF"/>
    <w:rsid w:val="00681ED0"/>
    <w:rsid w:val="00683574"/>
    <w:rsid w:val="00690BFF"/>
    <w:rsid w:val="00694976"/>
    <w:rsid w:val="006A240A"/>
    <w:rsid w:val="006A2694"/>
    <w:rsid w:val="006A7AA4"/>
    <w:rsid w:val="006B0E22"/>
    <w:rsid w:val="006B1080"/>
    <w:rsid w:val="006B1301"/>
    <w:rsid w:val="006B26B2"/>
    <w:rsid w:val="006B321A"/>
    <w:rsid w:val="006B35CB"/>
    <w:rsid w:val="006B418F"/>
    <w:rsid w:val="006B47C9"/>
    <w:rsid w:val="006C3931"/>
    <w:rsid w:val="006D1713"/>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D60"/>
    <w:rsid w:val="00760B2C"/>
    <w:rsid w:val="007659E9"/>
    <w:rsid w:val="00766D86"/>
    <w:rsid w:val="00770F18"/>
    <w:rsid w:val="007764BB"/>
    <w:rsid w:val="007828DC"/>
    <w:rsid w:val="007863F2"/>
    <w:rsid w:val="00791193"/>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52D5"/>
    <w:rsid w:val="007E534B"/>
    <w:rsid w:val="007E6F30"/>
    <w:rsid w:val="007E7C02"/>
    <w:rsid w:val="007F7462"/>
    <w:rsid w:val="00800A80"/>
    <w:rsid w:val="00803913"/>
    <w:rsid w:val="0081709C"/>
    <w:rsid w:val="00823690"/>
    <w:rsid w:val="00835035"/>
    <w:rsid w:val="00836D9E"/>
    <w:rsid w:val="00843F80"/>
    <w:rsid w:val="00844392"/>
    <w:rsid w:val="008500D3"/>
    <w:rsid w:val="00852668"/>
    <w:rsid w:val="00857806"/>
    <w:rsid w:val="008578BF"/>
    <w:rsid w:val="00864E58"/>
    <w:rsid w:val="008660D6"/>
    <w:rsid w:val="00867028"/>
    <w:rsid w:val="00871098"/>
    <w:rsid w:val="00877235"/>
    <w:rsid w:val="008803EF"/>
    <w:rsid w:val="00882980"/>
    <w:rsid w:val="00896D29"/>
    <w:rsid w:val="008A12CF"/>
    <w:rsid w:val="008A1A90"/>
    <w:rsid w:val="008A64CB"/>
    <w:rsid w:val="008B082B"/>
    <w:rsid w:val="008B6546"/>
    <w:rsid w:val="008C3B24"/>
    <w:rsid w:val="008D5BD3"/>
    <w:rsid w:val="008E01E4"/>
    <w:rsid w:val="008E28B2"/>
    <w:rsid w:val="008E7F32"/>
    <w:rsid w:val="008F148C"/>
    <w:rsid w:val="008F5D37"/>
    <w:rsid w:val="008F5DAE"/>
    <w:rsid w:val="008F7C23"/>
    <w:rsid w:val="00900C9B"/>
    <w:rsid w:val="00901487"/>
    <w:rsid w:val="00903BEF"/>
    <w:rsid w:val="00907F13"/>
    <w:rsid w:val="00914306"/>
    <w:rsid w:val="00921551"/>
    <w:rsid w:val="009217E8"/>
    <w:rsid w:val="00925B0B"/>
    <w:rsid w:val="0092622F"/>
    <w:rsid w:val="00926C44"/>
    <w:rsid w:val="0093645B"/>
    <w:rsid w:val="0094381A"/>
    <w:rsid w:val="00951242"/>
    <w:rsid w:val="00961002"/>
    <w:rsid w:val="00973F9B"/>
    <w:rsid w:val="009758CB"/>
    <w:rsid w:val="00980909"/>
    <w:rsid w:val="00984706"/>
    <w:rsid w:val="009933D0"/>
    <w:rsid w:val="00993406"/>
    <w:rsid w:val="00994DBB"/>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6F28"/>
    <w:rsid w:val="00A22F90"/>
    <w:rsid w:val="00A2385C"/>
    <w:rsid w:val="00A26BD8"/>
    <w:rsid w:val="00A31156"/>
    <w:rsid w:val="00A320DF"/>
    <w:rsid w:val="00A3509D"/>
    <w:rsid w:val="00A44523"/>
    <w:rsid w:val="00A44C61"/>
    <w:rsid w:val="00A5260D"/>
    <w:rsid w:val="00A54C18"/>
    <w:rsid w:val="00A55582"/>
    <w:rsid w:val="00A664DC"/>
    <w:rsid w:val="00A6692F"/>
    <w:rsid w:val="00A66F64"/>
    <w:rsid w:val="00A6775F"/>
    <w:rsid w:val="00A72262"/>
    <w:rsid w:val="00A753F2"/>
    <w:rsid w:val="00A7773A"/>
    <w:rsid w:val="00A83B4F"/>
    <w:rsid w:val="00A846BD"/>
    <w:rsid w:val="00A929C9"/>
    <w:rsid w:val="00A9389D"/>
    <w:rsid w:val="00A94441"/>
    <w:rsid w:val="00A97381"/>
    <w:rsid w:val="00AA26B4"/>
    <w:rsid w:val="00AB15E3"/>
    <w:rsid w:val="00AB4982"/>
    <w:rsid w:val="00AC07E8"/>
    <w:rsid w:val="00AC1763"/>
    <w:rsid w:val="00AC2F7F"/>
    <w:rsid w:val="00AC3DB9"/>
    <w:rsid w:val="00AC687D"/>
    <w:rsid w:val="00AD33BE"/>
    <w:rsid w:val="00AE1A47"/>
    <w:rsid w:val="00AE4A3C"/>
    <w:rsid w:val="00AE5995"/>
    <w:rsid w:val="00AE6704"/>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6D2"/>
    <w:rsid w:val="00BB134B"/>
    <w:rsid w:val="00BB2537"/>
    <w:rsid w:val="00BB347A"/>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2B7F"/>
    <w:rsid w:val="00C0414E"/>
    <w:rsid w:val="00C058C8"/>
    <w:rsid w:val="00C07D06"/>
    <w:rsid w:val="00C120DF"/>
    <w:rsid w:val="00C145A0"/>
    <w:rsid w:val="00C20F80"/>
    <w:rsid w:val="00C249A6"/>
    <w:rsid w:val="00C34564"/>
    <w:rsid w:val="00C37A05"/>
    <w:rsid w:val="00C42200"/>
    <w:rsid w:val="00C4326C"/>
    <w:rsid w:val="00C43F9E"/>
    <w:rsid w:val="00C46AF7"/>
    <w:rsid w:val="00C56DD5"/>
    <w:rsid w:val="00C570B0"/>
    <w:rsid w:val="00C62F0F"/>
    <w:rsid w:val="00C63F7B"/>
    <w:rsid w:val="00C6588E"/>
    <w:rsid w:val="00C70447"/>
    <w:rsid w:val="00C753C2"/>
    <w:rsid w:val="00C802FB"/>
    <w:rsid w:val="00C8502C"/>
    <w:rsid w:val="00C85653"/>
    <w:rsid w:val="00C86669"/>
    <w:rsid w:val="00C931C2"/>
    <w:rsid w:val="00CA15F8"/>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21ECE"/>
    <w:rsid w:val="00D24FB5"/>
    <w:rsid w:val="00D27727"/>
    <w:rsid w:val="00D34428"/>
    <w:rsid w:val="00D4431A"/>
    <w:rsid w:val="00D50E4E"/>
    <w:rsid w:val="00D553D4"/>
    <w:rsid w:val="00D57210"/>
    <w:rsid w:val="00D57AED"/>
    <w:rsid w:val="00D57B16"/>
    <w:rsid w:val="00D57F74"/>
    <w:rsid w:val="00D8032C"/>
    <w:rsid w:val="00D80B28"/>
    <w:rsid w:val="00D83603"/>
    <w:rsid w:val="00D901D7"/>
    <w:rsid w:val="00D92BFE"/>
    <w:rsid w:val="00D938FB"/>
    <w:rsid w:val="00DA2014"/>
    <w:rsid w:val="00DB1F5E"/>
    <w:rsid w:val="00DB55A6"/>
    <w:rsid w:val="00DC1583"/>
    <w:rsid w:val="00DC2B31"/>
    <w:rsid w:val="00DC5B5A"/>
    <w:rsid w:val="00DC7ADE"/>
    <w:rsid w:val="00DD136D"/>
    <w:rsid w:val="00DD1866"/>
    <w:rsid w:val="00DD5A69"/>
    <w:rsid w:val="00DD62C0"/>
    <w:rsid w:val="00DE0A8D"/>
    <w:rsid w:val="00DE347D"/>
    <w:rsid w:val="00DE562A"/>
    <w:rsid w:val="00DE7148"/>
    <w:rsid w:val="00DF0080"/>
    <w:rsid w:val="00DF2507"/>
    <w:rsid w:val="00DF62A4"/>
    <w:rsid w:val="00DF700F"/>
    <w:rsid w:val="00E00D15"/>
    <w:rsid w:val="00E11B18"/>
    <w:rsid w:val="00E13487"/>
    <w:rsid w:val="00E14823"/>
    <w:rsid w:val="00E174F8"/>
    <w:rsid w:val="00E33297"/>
    <w:rsid w:val="00E3346E"/>
    <w:rsid w:val="00E341AD"/>
    <w:rsid w:val="00E40828"/>
    <w:rsid w:val="00E41730"/>
    <w:rsid w:val="00E42B2B"/>
    <w:rsid w:val="00E50332"/>
    <w:rsid w:val="00E5647F"/>
    <w:rsid w:val="00E57BDB"/>
    <w:rsid w:val="00E625D3"/>
    <w:rsid w:val="00E65F37"/>
    <w:rsid w:val="00E70B77"/>
    <w:rsid w:val="00E711DE"/>
    <w:rsid w:val="00E74701"/>
    <w:rsid w:val="00E75E5F"/>
    <w:rsid w:val="00E8235C"/>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59E0"/>
    <w:rsid w:val="00F01C71"/>
    <w:rsid w:val="00F1159D"/>
    <w:rsid w:val="00F239B9"/>
    <w:rsid w:val="00F240DF"/>
    <w:rsid w:val="00F241AD"/>
    <w:rsid w:val="00F306AC"/>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E2FFB"/>
    <w:rsid w:val="00FE6D4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https://www.conac.gob.mx/es/CONAC/Normatividad_Vig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_rels/header3.xml.rels><?xml version="1.0" encoding="UTF-8" standalone="yes"?>
<Relationships xmlns="http://schemas.openxmlformats.org/package/2006/relationships"><Relationship Id="rId1" Type="http://schemas.openxmlformats.org/officeDocument/2006/relationships/image" Target="media/image1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B6BD8-B534-456F-80D5-0E00917A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49</Pages>
  <Words>11804</Words>
  <Characters>64924</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cp:revision>
  <dcterms:created xsi:type="dcterms:W3CDTF">2025-06-25T01:38:00Z</dcterms:created>
  <dcterms:modified xsi:type="dcterms:W3CDTF">2025-08-20T15:26:00Z</dcterms:modified>
</cp:coreProperties>
</file>