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4E2E" w:rsidRPr="004138AD" w:rsidRDefault="004A4E2E" w:rsidP="00356259">
      <w:pPr>
        <w:tabs>
          <w:tab w:val="left" w:pos="3465"/>
        </w:tabs>
        <w:spacing w:line="360" w:lineRule="auto"/>
        <w:ind w:right="-93"/>
        <w:jc w:val="both"/>
        <w:rPr>
          <w:rFonts w:ascii="Palatino Linotype" w:eastAsia="Palatino Linotype" w:hAnsi="Palatino Linotype" w:cs="Palatino Linotype"/>
          <w:color w:val="000000" w:themeColor="text1"/>
        </w:rPr>
      </w:pPr>
      <w:r w:rsidRPr="004138AD">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4138AD">
        <w:rPr>
          <w:rFonts w:ascii="Palatino Linotype" w:eastAsia="Palatino Linotype" w:hAnsi="Palatino Linotype" w:cs="Palatino Linotype"/>
          <w:b/>
          <w:color w:val="000000" w:themeColor="text1"/>
        </w:rPr>
        <w:t>de fecha</w:t>
      </w:r>
      <w:r w:rsidRPr="004138AD">
        <w:rPr>
          <w:rFonts w:ascii="Palatino Linotype" w:eastAsia="Palatino Linotype" w:hAnsi="Palatino Linotype" w:cs="Palatino Linotype"/>
          <w:color w:val="000000" w:themeColor="text1"/>
        </w:rPr>
        <w:t xml:space="preserve"> </w:t>
      </w:r>
      <w:r w:rsidR="00BF15A7" w:rsidRPr="004138AD">
        <w:rPr>
          <w:rFonts w:ascii="Palatino Linotype" w:eastAsia="Palatino Linotype" w:hAnsi="Palatino Linotype" w:cs="Palatino Linotype"/>
          <w:b/>
          <w:color w:val="000000" w:themeColor="text1"/>
        </w:rPr>
        <w:t>veinte</w:t>
      </w:r>
      <w:r w:rsidR="00DE0A13">
        <w:rPr>
          <w:rFonts w:ascii="Palatino Linotype" w:eastAsia="Palatino Linotype" w:hAnsi="Palatino Linotype" w:cs="Palatino Linotype"/>
          <w:b/>
          <w:color w:val="000000" w:themeColor="text1"/>
        </w:rPr>
        <w:t xml:space="preserve"> (20)</w:t>
      </w:r>
      <w:r w:rsidR="00BF15A7" w:rsidRPr="004138AD">
        <w:rPr>
          <w:rFonts w:ascii="Palatino Linotype" w:eastAsia="Palatino Linotype" w:hAnsi="Palatino Linotype" w:cs="Palatino Linotype"/>
          <w:b/>
          <w:color w:val="000000" w:themeColor="text1"/>
        </w:rPr>
        <w:t xml:space="preserve"> </w:t>
      </w:r>
      <w:r w:rsidRPr="004138AD">
        <w:rPr>
          <w:rFonts w:ascii="Palatino Linotype" w:eastAsia="Palatino Linotype" w:hAnsi="Palatino Linotype" w:cs="Palatino Linotype"/>
          <w:b/>
          <w:color w:val="000000" w:themeColor="text1"/>
        </w:rPr>
        <w:t>de agosto de dos mil veinticinco</w:t>
      </w:r>
      <w:r w:rsidRPr="004138AD">
        <w:rPr>
          <w:rFonts w:ascii="Palatino Linotype" w:eastAsia="Palatino Linotype" w:hAnsi="Palatino Linotype" w:cs="Palatino Linotype"/>
          <w:color w:val="000000" w:themeColor="text1"/>
        </w:rPr>
        <w:t>.</w:t>
      </w:r>
    </w:p>
    <w:p w:rsidR="004A4E2E" w:rsidRPr="004138AD" w:rsidRDefault="004A4E2E" w:rsidP="00356259">
      <w:pPr>
        <w:tabs>
          <w:tab w:val="left" w:pos="3465"/>
        </w:tabs>
        <w:spacing w:line="360" w:lineRule="auto"/>
        <w:ind w:right="-93"/>
        <w:jc w:val="both"/>
        <w:rPr>
          <w:rFonts w:ascii="Palatino Linotype" w:eastAsia="Palatino Linotype" w:hAnsi="Palatino Linotype" w:cs="Palatino Linotype"/>
          <w:color w:val="000000" w:themeColor="text1"/>
        </w:rPr>
      </w:pPr>
    </w:p>
    <w:p w:rsidR="004A4E2E" w:rsidRPr="004138AD" w:rsidRDefault="004A4E2E" w:rsidP="00356259">
      <w:pPr>
        <w:spacing w:line="360" w:lineRule="auto"/>
        <w:ind w:right="-93"/>
        <w:jc w:val="both"/>
        <w:rPr>
          <w:rFonts w:ascii="Palatino Linotype" w:eastAsia="Palatino Linotype" w:hAnsi="Palatino Linotype" w:cs="Palatino Linotype"/>
          <w:color w:val="000000" w:themeColor="text1"/>
        </w:rPr>
      </w:pPr>
      <w:r w:rsidRPr="004138AD">
        <w:rPr>
          <w:rFonts w:ascii="Palatino Linotype" w:eastAsia="Palatino Linotype" w:hAnsi="Palatino Linotype" w:cs="Palatino Linotype"/>
          <w:b/>
          <w:color w:val="000000" w:themeColor="text1"/>
        </w:rPr>
        <w:t>VISTO</w:t>
      </w:r>
      <w:r w:rsidRPr="004138AD">
        <w:rPr>
          <w:rFonts w:ascii="Palatino Linotype" w:eastAsia="Palatino Linotype" w:hAnsi="Palatino Linotype" w:cs="Palatino Linotype"/>
          <w:color w:val="000000" w:themeColor="text1"/>
        </w:rPr>
        <w:t xml:space="preserve"> el expediente electrónico formado con motivo del recurso de revisión </w:t>
      </w:r>
      <w:r w:rsidR="00BF15A7" w:rsidRPr="004138AD">
        <w:rPr>
          <w:rFonts w:ascii="Palatino Linotype" w:eastAsia="Palatino Linotype" w:hAnsi="Palatino Linotype" w:cs="Palatino Linotype"/>
          <w:b/>
          <w:color w:val="000000" w:themeColor="text1"/>
        </w:rPr>
        <w:t>03848/INFOEM/IP/RR/2025</w:t>
      </w:r>
      <w:r w:rsidRPr="004138AD">
        <w:rPr>
          <w:rFonts w:ascii="Palatino Linotype" w:eastAsia="Palatino Linotype" w:hAnsi="Palatino Linotype" w:cs="Palatino Linotype"/>
          <w:b/>
          <w:color w:val="000000" w:themeColor="text1"/>
        </w:rPr>
        <w:t xml:space="preserve">, </w:t>
      </w:r>
      <w:r w:rsidRPr="004138AD">
        <w:rPr>
          <w:rFonts w:ascii="Palatino Linotype" w:eastAsia="Palatino Linotype" w:hAnsi="Palatino Linotype" w:cs="Palatino Linotype"/>
          <w:color w:val="000000" w:themeColor="text1"/>
        </w:rPr>
        <w:t>promovido por</w:t>
      </w:r>
      <w:r w:rsidRPr="004138AD">
        <w:rPr>
          <w:rFonts w:ascii="Palatino Linotype" w:eastAsia="Palatino Linotype" w:hAnsi="Palatino Linotype" w:cs="Palatino Linotype"/>
          <w:b/>
          <w:color w:val="000000" w:themeColor="text1"/>
        </w:rPr>
        <w:t xml:space="preserve"> </w:t>
      </w:r>
      <w:r w:rsidR="00F90E5C">
        <w:rPr>
          <w:rFonts w:ascii="Palatino Linotype" w:eastAsia="Palatino Linotype" w:hAnsi="Palatino Linotype" w:cs="Palatino Linotype"/>
          <w:b/>
          <w:bCs/>
          <w:color w:val="000000" w:themeColor="text1"/>
        </w:rPr>
        <w:t>XXXX</w:t>
      </w:r>
      <w:r w:rsidRPr="004138AD">
        <w:rPr>
          <w:rFonts w:ascii="Palatino Linotype" w:eastAsia="Palatino Linotype" w:hAnsi="Palatino Linotype" w:cs="Palatino Linotype"/>
          <w:color w:val="000000" w:themeColor="text1"/>
        </w:rPr>
        <w:t xml:space="preserve">, a quien en lo sucesivo se le identificará como </w:t>
      </w:r>
      <w:r w:rsidRPr="004138AD">
        <w:rPr>
          <w:rFonts w:ascii="Palatino Linotype" w:eastAsia="Palatino Linotype" w:hAnsi="Palatino Linotype" w:cs="Palatino Linotype"/>
          <w:b/>
          <w:color w:val="000000" w:themeColor="text1"/>
        </w:rPr>
        <w:t>L</w:t>
      </w:r>
      <w:r w:rsidR="00F25CA0" w:rsidRPr="004138AD">
        <w:rPr>
          <w:rFonts w:ascii="Palatino Linotype" w:eastAsia="Palatino Linotype" w:hAnsi="Palatino Linotype" w:cs="Palatino Linotype"/>
          <w:b/>
          <w:color w:val="000000" w:themeColor="text1"/>
        </w:rPr>
        <w:t>A</w:t>
      </w:r>
      <w:r w:rsidRPr="004138AD">
        <w:rPr>
          <w:rFonts w:ascii="Palatino Linotype" w:eastAsia="Palatino Linotype" w:hAnsi="Palatino Linotype" w:cs="Palatino Linotype"/>
          <w:b/>
          <w:color w:val="000000" w:themeColor="text1"/>
        </w:rPr>
        <w:t xml:space="preserve"> RECURRENTE</w:t>
      </w:r>
      <w:r w:rsidRPr="004138AD">
        <w:rPr>
          <w:rFonts w:ascii="Palatino Linotype" w:eastAsia="Palatino Linotype" w:hAnsi="Palatino Linotype" w:cs="Palatino Linotype"/>
          <w:color w:val="000000" w:themeColor="text1"/>
        </w:rPr>
        <w:t>, en contra de la respuesta de</w:t>
      </w:r>
      <w:r w:rsidR="00190F60" w:rsidRPr="004138AD">
        <w:rPr>
          <w:rFonts w:ascii="Palatino Linotype" w:eastAsia="Palatino Linotype" w:hAnsi="Palatino Linotype" w:cs="Palatino Linotype"/>
          <w:color w:val="000000" w:themeColor="text1"/>
        </w:rPr>
        <w:t xml:space="preserve"> </w:t>
      </w:r>
      <w:r w:rsidRPr="004138AD">
        <w:rPr>
          <w:rFonts w:ascii="Palatino Linotype" w:eastAsia="Palatino Linotype" w:hAnsi="Palatino Linotype" w:cs="Palatino Linotype"/>
          <w:color w:val="000000" w:themeColor="text1"/>
        </w:rPr>
        <w:t>l</w:t>
      </w:r>
      <w:r w:rsidR="00190F60" w:rsidRPr="004138AD">
        <w:rPr>
          <w:rFonts w:ascii="Palatino Linotype" w:eastAsia="Palatino Linotype" w:hAnsi="Palatino Linotype" w:cs="Palatino Linotype"/>
          <w:color w:val="000000" w:themeColor="text1"/>
        </w:rPr>
        <w:t>a</w:t>
      </w:r>
      <w:r w:rsidRPr="004138AD">
        <w:rPr>
          <w:rFonts w:ascii="Palatino Linotype" w:eastAsia="Palatino Linotype" w:hAnsi="Palatino Linotype" w:cs="Palatino Linotype"/>
          <w:color w:val="000000" w:themeColor="text1"/>
        </w:rPr>
        <w:t xml:space="preserve"> </w:t>
      </w:r>
      <w:r w:rsidR="00190F60" w:rsidRPr="004138AD">
        <w:rPr>
          <w:rFonts w:ascii="Palatino Linotype" w:eastAsia="Palatino Linotype" w:hAnsi="Palatino Linotype" w:cs="Palatino Linotype"/>
          <w:b/>
          <w:color w:val="000000" w:themeColor="text1"/>
        </w:rPr>
        <w:t>Secretaría de Educación, Ciencia, Tecnología e Innovación</w:t>
      </w:r>
      <w:r w:rsidRPr="004138AD">
        <w:rPr>
          <w:rFonts w:ascii="Palatino Linotype" w:eastAsia="Palatino Linotype" w:hAnsi="Palatino Linotype" w:cs="Palatino Linotype"/>
          <w:b/>
          <w:color w:val="000000" w:themeColor="text1"/>
        </w:rPr>
        <w:t xml:space="preserve">, </w:t>
      </w:r>
      <w:r w:rsidRPr="004138AD">
        <w:rPr>
          <w:rFonts w:ascii="Palatino Linotype" w:eastAsia="Palatino Linotype" w:hAnsi="Palatino Linotype" w:cs="Palatino Linotype"/>
          <w:color w:val="000000" w:themeColor="text1"/>
        </w:rPr>
        <w:t>en lo sucesivo el</w:t>
      </w:r>
      <w:r w:rsidRPr="004138AD">
        <w:rPr>
          <w:rFonts w:ascii="Palatino Linotype" w:eastAsia="Palatino Linotype" w:hAnsi="Palatino Linotype" w:cs="Palatino Linotype"/>
          <w:b/>
          <w:color w:val="000000" w:themeColor="text1"/>
        </w:rPr>
        <w:t xml:space="preserve"> SUJETO OBLIGADO</w:t>
      </w:r>
      <w:r w:rsidRPr="004138AD">
        <w:rPr>
          <w:rFonts w:ascii="Palatino Linotype" w:eastAsia="Palatino Linotype" w:hAnsi="Palatino Linotype" w:cs="Palatino Linotype"/>
          <w:color w:val="000000" w:themeColor="text1"/>
        </w:rPr>
        <w:t>, se procede a dictar la presente resolución, con base en los siguientes:</w:t>
      </w:r>
    </w:p>
    <w:p w:rsidR="004A4E2E" w:rsidRPr="004138AD" w:rsidRDefault="004A4E2E" w:rsidP="00356259">
      <w:pPr>
        <w:spacing w:line="360" w:lineRule="auto"/>
        <w:ind w:right="-93"/>
        <w:jc w:val="both"/>
        <w:rPr>
          <w:rFonts w:ascii="Palatino Linotype" w:eastAsia="Palatino Linotype" w:hAnsi="Palatino Linotype" w:cs="Palatino Linotype"/>
          <w:b/>
          <w:color w:val="000000" w:themeColor="text1"/>
        </w:rPr>
      </w:pPr>
    </w:p>
    <w:p w:rsidR="004A4E2E" w:rsidRPr="004138AD" w:rsidRDefault="004A4E2E" w:rsidP="00356259">
      <w:pPr>
        <w:pStyle w:val="Ttulo1"/>
        <w:spacing w:before="0" w:line="360" w:lineRule="auto"/>
        <w:ind w:right="-93"/>
        <w:jc w:val="center"/>
        <w:rPr>
          <w:rFonts w:ascii="Palatino Linotype" w:eastAsia="Palatino Linotype" w:hAnsi="Palatino Linotype" w:cs="Palatino Linotype"/>
          <w:b/>
          <w:color w:val="000000" w:themeColor="text1"/>
          <w:sz w:val="24"/>
          <w:szCs w:val="24"/>
        </w:rPr>
      </w:pPr>
      <w:bookmarkStart w:id="0" w:name="_heading=h.apvhca4zlqyc" w:colFirst="0" w:colLast="0"/>
      <w:bookmarkEnd w:id="0"/>
      <w:r w:rsidRPr="004138AD">
        <w:rPr>
          <w:rFonts w:ascii="Palatino Linotype" w:eastAsia="Palatino Linotype" w:hAnsi="Palatino Linotype" w:cs="Palatino Linotype"/>
          <w:b/>
          <w:color w:val="000000" w:themeColor="text1"/>
          <w:sz w:val="24"/>
          <w:szCs w:val="24"/>
        </w:rPr>
        <w:t>A</w:t>
      </w:r>
      <w:r w:rsidR="00DE0A13">
        <w:rPr>
          <w:rFonts w:ascii="Palatino Linotype" w:eastAsia="Palatino Linotype" w:hAnsi="Palatino Linotype" w:cs="Palatino Linotype"/>
          <w:b/>
          <w:color w:val="000000" w:themeColor="text1"/>
          <w:sz w:val="24"/>
          <w:szCs w:val="24"/>
        </w:rPr>
        <w:t xml:space="preserve"> </w:t>
      </w:r>
      <w:r w:rsidRPr="004138AD">
        <w:rPr>
          <w:rFonts w:ascii="Palatino Linotype" w:eastAsia="Palatino Linotype" w:hAnsi="Palatino Linotype" w:cs="Palatino Linotype"/>
          <w:b/>
          <w:color w:val="000000" w:themeColor="text1"/>
          <w:sz w:val="24"/>
          <w:szCs w:val="24"/>
        </w:rPr>
        <w:t>N</w:t>
      </w:r>
      <w:r w:rsidR="00DE0A13">
        <w:rPr>
          <w:rFonts w:ascii="Palatino Linotype" w:eastAsia="Palatino Linotype" w:hAnsi="Palatino Linotype" w:cs="Palatino Linotype"/>
          <w:b/>
          <w:color w:val="000000" w:themeColor="text1"/>
          <w:sz w:val="24"/>
          <w:szCs w:val="24"/>
        </w:rPr>
        <w:t xml:space="preserve"> </w:t>
      </w:r>
      <w:r w:rsidRPr="004138AD">
        <w:rPr>
          <w:rFonts w:ascii="Palatino Linotype" w:eastAsia="Palatino Linotype" w:hAnsi="Palatino Linotype" w:cs="Palatino Linotype"/>
          <w:b/>
          <w:color w:val="000000" w:themeColor="text1"/>
          <w:sz w:val="24"/>
          <w:szCs w:val="24"/>
        </w:rPr>
        <w:t>T</w:t>
      </w:r>
      <w:r w:rsidR="00DE0A13">
        <w:rPr>
          <w:rFonts w:ascii="Palatino Linotype" w:eastAsia="Palatino Linotype" w:hAnsi="Palatino Linotype" w:cs="Palatino Linotype"/>
          <w:b/>
          <w:color w:val="000000" w:themeColor="text1"/>
          <w:sz w:val="24"/>
          <w:szCs w:val="24"/>
        </w:rPr>
        <w:t xml:space="preserve"> </w:t>
      </w:r>
      <w:r w:rsidRPr="004138AD">
        <w:rPr>
          <w:rFonts w:ascii="Palatino Linotype" w:eastAsia="Palatino Linotype" w:hAnsi="Palatino Linotype" w:cs="Palatino Linotype"/>
          <w:b/>
          <w:color w:val="000000" w:themeColor="text1"/>
          <w:sz w:val="24"/>
          <w:szCs w:val="24"/>
        </w:rPr>
        <w:t>E</w:t>
      </w:r>
      <w:r w:rsidR="00DE0A13">
        <w:rPr>
          <w:rFonts w:ascii="Palatino Linotype" w:eastAsia="Palatino Linotype" w:hAnsi="Palatino Linotype" w:cs="Palatino Linotype"/>
          <w:b/>
          <w:color w:val="000000" w:themeColor="text1"/>
          <w:sz w:val="24"/>
          <w:szCs w:val="24"/>
        </w:rPr>
        <w:t xml:space="preserve"> </w:t>
      </w:r>
      <w:r w:rsidRPr="004138AD">
        <w:rPr>
          <w:rFonts w:ascii="Palatino Linotype" w:eastAsia="Palatino Linotype" w:hAnsi="Palatino Linotype" w:cs="Palatino Linotype"/>
          <w:b/>
          <w:color w:val="000000" w:themeColor="text1"/>
          <w:sz w:val="24"/>
          <w:szCs w:val="24"/>
        </w:rPr>
        <w:t>C</w:t>
      </w:r>
      <w:r w:rsidR="00DE0A13">
        <w:rPr>
          <w:rFonts w:ascii="Palatino Linotype" w:eastAsia="Palatino Linotype" w:hAnsi="Palatino Linotype" w:cs="Palatino Linotype"/>
          <w:b/>
          <w:color w:val="000000" w:themeColor="text1"/>
          <w:sz w:val="24"/>
          <w:szCs w:val="24"/>
        </w:rPr>
        <w:t xml:space="preserve"> </w:t>
      </w:r>
      <w:r w:rsidRPr="004138AD">
        <w:rPr>
          <w:rFonts w:ascii="Palatino Linotype" w:eastAsia="Palatino Linotype" w:hAnsi="Palatino Linotype" w:cs="Palatino Linotype"/>
          <w:b/>
          <w:color w:val="000000" w:themeColor="text1"/>
          <w:sz w:val="24"/>
          <w:szCs w:val="24"/>
        </w:rPr>
        <w:t>E</w:t>
      </w:r>
      <w:r w:rsidR="00DE0A13">
        <w:rPr>
          <w:rFonts w:ascii="Palatino Linotype" w:eastAsia="Palatino Linotype" w:hAnsi="Palatino Linotype" w:cs="Palatino Linotype"/>
          <w:b/>
          <w:color w:val="000000" w:themeColor="text1"/>
          <w:sz w:val="24"/>
          <w:szCs w:val="24"/>
        </w:rPr>
        <w:t xml:space="preserve"> </w:t>
      </w:r>
      <w:r w:rsidRPr="004138AD">
        <w:rPr>
          <w:rFonts w:ascii="Palatino Linotype" w:eastAsia="Palatino Linotype" w:hAnsi="Palatino Linotype" w:cs="Palatino Linotype"/>
          <w:b/>
          <w:color w:val="000000" w:themeColor="text1"/>
          <w:sz w:val="24"/>
          <w:szCs w:val="24"/>
        </w:rPr>
        <w:t>D</w:t>
      </w:r>
      <w:r w:rsidR="00DE0A13">
        <w:rPr>
          <w:rFonts w:ascii="Palatino Linotype" w:eastAsia="Palatino Linotype" w:hAnsi="Palatino Linotype" w:cs="Palatino Linotype"/>
          <w:b/>
          <w:color w:val="000000" w:themeColor="text1"/>
          <w:sz w:val="24"/>
          <w:szCs w:val="24"/>
        </w:rPr>
        <w:t xml:space="preserve"> </w:t>
      </w:r>
      <w:r w:rsidRPr="004138AD">
        <w:rPr>
          <w:rFonts w:ascii="Palatino Linotype" w:eastAsia="Palatino Linotype" w:hAnsi="Palatino Linotype" w:cs="Palatino Linotype"/>
          <w:b/>
          <w:color w:val="000000" w:themeColor="text1"/>
          <w:sz w:val="24"/>
          <w:szCs w:val="24"/>
        </w:rPr>
        <w:t>E</w:t>
      </w:r>
      <w:r w:rsidR="00DE0A13">
        <w:rPr>
          <w:rFonts w:ascii="Palatino Linotype" w:eastAsia="Palatino Linotype" w:hAnsi="Palatino Linotype" w:cs="Palatino Linotype"/>
          <w:b/>
          <w:color w:val="000000" w:themeColor="text1"/>
          <w:sz w:val="24"/>
          <w:szCs w:val="24"/>
        </w:rPr>
        <w:t xml:space="preserve"> </w:t>
      </w:r>
      <w:r w:rsidRPr="004138AD">
        <w:rPr>
          <w:rFonts w:ascii="Palatino Linotype" w:eastAsia="Palatino Linotype" w:hAnsi="Palatino Linotype" w:cs="Palatino Linotype"/>
          <w:b/>
          <w:color w:val="000000" w:themeColor="text1"/>
          <w:sz w:val="24"/>
          <w:szCs w:val="24"/>
        </w:rPr>
        <w:t>N</w:t>
      </w:r>
      <w:r w:rsidR="00DE0A13">
        <w:rPr>
          <w:rFonts w:ascii="Palatino Linotype" w:eastAsia="Palatino Linotype" w:hAnsi="Palatino Linotype" w:cs="Palatino Linotype"/>
          <w:b/>
          <w:color w:val="000000" w:themeColor="text1"/>
          <w:sz w:val="24"/>
          <w:szCs w:val="24"/>
        </w:rPr>
        <w:t xml:space="preserve"> </w:t>
      </w:r>
      <w:r w:rsidRPr="004138AD">
        <w:rPr>
          <w:rFonts w:ascii="Palatino Linotype" w:eastAsia="Palatino Linotype" w:hAnsi="Palatino Linotype" w:cs="Palatino Linotype"/>
          <w:b/>
          <w:color w:val="000000" w:themeColor="text1"/>
          <w:sz w:val="24"/>
          <w:szCs w:val="24"/>
        </w:rPr>
        <w:t>T</w:t>
      </w:r>
      <w:r w:rsidR="00DE0A13">
        <w:rPr>
          <w:rFonts w:ascii="Palatino Linotype" w:eastAsia="Palatino Linotype" w:hAnsi="Palatino Linotype" w:cs="Palatino Linotype"/>
          <w:b/>
          <w:color w:val="000000" w:themeColor="text1"/>
          <w:sz w:val="24"/>
          <w:szCs w:val="24"/>
        </w:rPr>
        <w:t xml:space="preserve"> </w:t>
      </w:r>
      <w:r w:rsidRPr="004138AD">
        <w:rPr>
          <w:rFonts w:ascii="Palatino Linotype" w:eastAsia="Palatino Linotype" w:hAnsi="Palatino Linotype" w:cs="Palatino Linotype"/>
          <w:b/>
          <w:color w:val="000000" w:themeColor="text1"/>
          <w:sz w:val="24"/>
          <w:szCs w:val="24"/>
        </w:rPr>
        <w:t>E</w:t>
      </w:r>
      <w:r w:rsidR="00DE0A13">
        <w:rPr>
          <w:rFonts w:ascii="Palatino Linotype" w:eastAsia="Palatino Linotype" w:hAnsi="Palatino Linotype" w:cs="Palatino Linotype"/>
          <w:b/>
          <w:color w:val="000000" w:themeColor="text1"/>
          <w:sz w:val="24"/>
          <w:szCs w:val="24"/>
        </w:rPr>
        <w:t xml:space="preserve"> </w:t>
      </w:r>
      <w:r w:rsidRPr="004138AD">
        <w:rPr>
          <w:rFonts w:ascii="Palatino Linotype" w:eastAsia="Palatino Linotype" w:hAnsi="Palatino Linotype" w:cs="Palatino Linotype"/>
          <w:b/>
          <w:color w:val="000000" w:themeColor="text1"/>
          <w:sz w:val="24"/>
          <w:szCs w:val="24"/>
        </w:rPr>
        <w:t>S</w:t>
      </w:r>
    </w:p>
    <w:p w:rsidR="004A4E2E" w:rsidRPr="004138AD" w:rsidRDefault="004A4E2E" w:rsidP="00356259">
      <w:pPr>
        <w:ind w:right="-93"/>
        <w:rPr>
          <w:rFonts w:ascii="Palatino Linotype" w:hAnsi="Palatino Linotype"/>
          <w:color w:val="000000" w:themeColor="text1"/>
        </w:rPr>
      </w:pPr>
    </w:p>
    <w:p w:rsidR="004A4E2E" w:rsidRPr="004138AD" w:rsidRDefault="004A4E2E" w:rsidP="00356259">
      <w:pPr>
        <w:numPr>
          <w:ilvl w:val="0"/>
          <w:numId w:val="1"/>
        </w:numPr>
        <w:pBdr>
          <w:top w:val="nil"/>
          <w:left w:val="nil"/>
          <w:bottom w:val="nil"/>
          <w:right w:val="nil"/>
          <w:between w:val="nil"/>
        </w:pBdr>
        <w:tabs>
          <w:tab w:val="left" w:pos="0"/>
        </w:tabs>
        <w:spacing w:line="360" w:lineRule="auto"/>
        <w:ind w:left="0" w:right="-93" w:firstLine="0"/>
        <w:jc w:val="both"/>
        <w:rPr>
          <w:rFonts w:ascii="Palatino Linotype" w:eastAsia="Palatino Linotype" w:hAnsi="Palatino Linotype" w:cs="Palatino Linotype"/>
          <w:color w:val="000000" w:themeColor="text1"/>
        </w:rPr>
      </w:pPr>
      <w:r w:rsidRPr="004138AD">
        <w:rPr>
          <w:rFonts w:ascii="Palatino Linotype" w:eastAsia="Palatino Linotype" w:hAnsi="Palatino Linotype" w:cs="Palatino Linotype"/>
          <w:color w:val="000000" w:themeColor="text1"/>
        </w:rPr>
        <w:t xml:space="preserve">El día </w:t>
      </w:r>
      <w:r w:rsidR="00190F60" w:rsidRPr="004138AD">
        <w:rPr>
          <w:rFonts w:ascii="Palatino Linotype" w:eastAsia="Palatino Linotype" w:hAnsi="Palatino Linotype" w:cs="Palatino Linotype"/>
          <w:b/>
          <w:color w:val="000000" w:themeColor="text1"/>
        </w:rPr>
        <w:t xml:space="preserve">dieciocho de </w:t>
      </w:r>
      <w:r w:rsidRPr="004138AD">
        <w:rPr>
          <w:rFonts w:ascii="Palatino Linotype" w:eastAsia="Palatino Linotype" w:hAnsi="Palatino Linotype" w:cs="Palatino Linotype"/>
          <w:b/>
          <w:color w:val="000000" w:themeColor="text1"/>
        </w:rPr>
        <w:t>marzo de dos mil veinticinco</w:t>
      </w:r>
      <w:r w:rsidRPr="004138AD">
        <w:rPr>
          <w:rFonts w:ascii="Palatino Linotype" w:eastAsia="Palatino Linotype" w:hAnsi="Palatino Linotype" w:cs="Palatino Linotype"/>
          <w:color w:val="000000" w:themeColor="text1"/>
        </w:rPr>
        <w:t xml:space="preserve">, se presentó ante el </w:t>
      </w:r>
      <w:r w:rsidRPr="004138AD">
        <w:rPr>
          <w:rFonts w:ascii="Palatino Linotype" w:eastAsia="Palatino Linotype" w:hAnsi="Palatino Linotype" w:cs="Palatino Linotype"/>
          <w:b/>
          <w:color w:val="000000" w:themeColor="text1"/>
        </w:rPr>
        <w:t>SUJETO OBLIGADO</w:t>
      </w:r>
      <w:r w:rsidRPr="004138AD">
        <w:rPr>
          <w:rFonts w:ascii="Palatino Linotype" w:eastAsia="Palatino Linotype" w:hAnsi="Palatino Linotype" w:cs="Palatino Linotype"/>
          <w:color w:val="000000" w:themeColor="text1"/>
        </w:rPr>
        <w:t xml:space="preserve"> vía SAIMEX, la solicitud de información pública registrada con el número </w:t>
      </w:r>
      <w:r w:rsidR="00190F60" w:rsidRPr="004138AD">
        <w:rPr>
          <w:rFonts w:ascii="Palatino Linotype" w:eastAsia="Palatino Linotype" w:hAnsi="Palatino Linotype" w:cs="Palatino Linotype"/>
          <w:b/>
          <w:color w:val="000000" w:themeColor="text1"/>
        </w:rPr>
        <w:t>00327/SECTI/IP/2025</w:t>
      </w:r>
      <w:r w:rsidRPr="004138AD">
        <w:rPr>
          <w:rFonts w:ascii="Palatino Linotype" w:eastAsia="Palatino Linotype" w:hAnsi="Palatino Linotype" w:cs="Palatino Linotype"/>
          <w:color w:val="000000" w:themeColor="text1"/>
        </w:rPr>
        <w:t xml:space="preserve">, </w:t>
      </w:r>
      <w:r w:rsidR="00DE0A13">
        <w:rPr>
          <w:rFonts w:ascii="Palatino Linotype" w:eastAsia="Palatino Linotype" w:hAnsi="Palatino Linotype" w:cs="Palatino Linotype"/>
          <w:color w:val="000000" w:themeColor="text1"/>
        </w:rPr>
        <w:t>en la que se requiere</w:t>
      </w:r>
      <w:r w:rsidRPr="004138AD">
        <w:rPr>
          <w:rFonts w:ascii="Palatino Linotype" w:eastAsia="Palatino Linotype" w:hAnsi="Palatino Linotype" w:cs="Palatino Linotype"/>
          <w:color w:val="000000" w:themeColor="text1"/>
        </w:rPr>
        <w:t xml:space="preserve"> lo siguiente:</w:t>
      </w:r>
    </w:p>
    <w:p w:rsidR="004A4E2E" w:rsidRPr="004138AD" w:rsidRDefault="004A4E2E" w:rsidP="00356259">
      <w:pPr>
        <w:pBdr>
          <w:top w:val="nil"/>
          <w:left w:val="nil"/>
          <w:bottom w:val="nil"/>
          <w:right w:val="nil"/>
          <w:between w:val="nil"/>
        </w:pBdr>
        <w:tabs>
          <w:tab w:val="left" w:pos="0"/>
        </w:tabs>
        <w:spacing w:line="360" w:lineRule="auto"/>
        <w:ind w:right="-93"/>
        <w:jc w:val="both"/>
        <w:rPr>
          <w:rFonts w:ascii="Palatino Linotype" w:eastAsia="Palatino Linotype" w:hAnsi="Palatino Linotype" w:cs="Palatino Linotype"/>
          <w:color w:val="000000" w:themeColor="text1"/>
        </w:rPr>
      </w:pPr>
    </w:p>
    <w:p w:rsidR="004A4E2E" w:rsidRPr="004138AD" w:rsidRDefault="004A4E2E" w:rsidP="00356259">
      <w:pPr>
        <w:pBdr>
          <w:top w:val="nil"/>
          <w:left w:val="nil"/>
          <w:bottom w:val="nil"/>
          <w:right w:val="nil"/>
          <w:between w:val="nil"/>
        </w:pBdr>
        <w:ind w:right="-93"/>
        <w:jc w:val="both"/>
        <w:rPr>
          <w:rFonts w:ascii="Palatino Linotype" w:eastAsia="Palatino Linotype" w:hAnsi="Palatino Linotype" w:cs="Palatino Linotype"/>
          <w:color w:val="000000" w:themeColor="text1"/>
        </w:rPr>
      </w:pPr>
      <w:r w:rsidRPr="004138AD">
        <w:rPr>
          <w:rFonts w:ascii="Palatino Linotype" w:eastAsia="Palatino Linotype" w:hAnsi="Palatino Linotype" w:cs="Palatino Linotype"/>
          <w:i/>
          <w:color w:val="000000" w:themeColor="text1"/>
        </w:rPr>
        <w:t>“</w:t>
      </w:r>
      <w:r w:rsidR="00190F60" w:rsidRPr="004138AD">
        <w:rPr>
          <w:rFonts w:ascii="Palatino Linotype" w:eastAsia="Palatino Linotype" w:hAnsi="Palatino Linotype" w:cs="Palatino Linotype"/>
          <w:i/>
          <w:color w:val="000000" w:themeColor="text1"/>
        </w:rPr>
        <w:t>solicito se me informe si dentro de ls Direccion General de Cultura Fisica y Deporte se les da a conocer a los servidores publicos sobre el NEPOTISMO, si es asi por que medio y requiero documentacion o algo que avale que se los dan a conocer, asi mismo requiero se me informe si dentro de la direccion no existe dicho tema o hay familiares trabajando</w:t>
      </w:r>
      <w:r w:rsidRPr="004138AD">
        <w:rPr>
          <w:rFonts w:ascii="Palatino Linotype" w:eastAsia="Palatino Linotype" w:hAnsi="Palatino Linotype" w:cs="Palatino Linotype"/>
          <w:i/>
          <w:color w:val="000000" w:themeColor="text1"/>
        </w:rPr>
        <w:t>.”</w:t>
      </w:r>
    </w:p>
    <w:p w:rsidR="004A4E2E" w:rsidRDefault="004A4E2E" w:rsidP="00356259">
      <w:pPr>
        <w:pBdr>
          <w:top w:val="nil"/>
          <w:left w:val="nil"/>
          <w:bottom w:val="nil"/>
          <w:right w:val="nil"/>
          <w:between w:val="nil"/>
        </w:pBdr>
        <w:spacing w:line="360" w:lineRule="auto"/>
        <w:ind w:right="-93"/>
        <w:jc w:val="both"/>
        <w:rPr>
          <w:rFonts w:ascii="Palatino Linotype" w:eastAsia="Palatino Linotype" w:hAnsi="Palatino Linotype" w:cs="Palatino Linotype"/>
          <w:color w:val="000000" w:themeColor="text1"/>
        </w:rPr>
      </w:pPr>
    </w:p>
    <w:p w:rsidR="00DE0A13" w:rsidRPr="004138AD" w:rsidRDefault="00DE0A13" w:rsidP="00356259">
      <w:pPr>
        <w:pBdr>
          <w:top w:val="nil"/>
          <w:left w:val="nil"/>
          <w:bottom w:val="nil"/>
          <w:right w:val="nil"/>
          <w:between w:val="nil"/>
        </w:pBdr>
        <w:spacing w:line="360" w:lineRule="auto"/>
        <w:ind w:right="-93"/>
        <w:jc w:val="both"/>
        <w:rPr>
          <w:rFonts w:ascii="Palatino Linotype" w:eastAsia="Palatino Linotype" w:hAnsi="Palatino Linotype" w:cs="Palatino Linotype"/>
          <w:color w:val="000000" w:themeColor="text1"/>
        </w:rPr>
      </w:pPr>
    </w:p>
    <w:p w:rsidR="004A4E2E" w:rsidRPr="004138AD" w:rsidRDefault="004A4E2E" w:rsidP="00356259">
      <w:pPr>
        <w:numPr>
          <w:ilvl w:val="0"/>
          <w:numId w:val="2"/>
        </w:numPr>
        <w:pBdr>
          <w:top w:val="nil"/>
          <w:left w:val="nil"/>
          <w:bottom w:val="nil"/>
          <w:right w:val="nil"/>
          <w:between w:val="nil"/>
        </w:pBdr>
        <w:spacing w:line="360" w:lineRule="auto"/>
        <w:ind w:left="0" w:right="-93"/>
        <w:jc w:val="both"/>
        <w:rPr>
          <w:rFonts w:ascii="Palatino Linotype" w:eastAsia="Palatino Linotype" w:hAnsi="Palatino Linotype" w:cs="Palatino Linotype"/>
          <w:color w:val="000000" w:themeColor="text1"/>
        </w:rPr>
      </w:pPr>
      <w:r w:rsidRPr="004138AD">
        <w:rPr>
          <w:rFonts w:ascii="Palatino Linotype" w:eastAsia="Palatino Linotype" w:hAnsi="Palatino Linotype" w:cs="Palatino Linotype"/>
          <w:color w:val="000000" w:themeColor="text1"/>
        </w:rPr>
        <w:t xml:space="preserve">Se eligió modalidad de entrega de la información: </w:t>
      </w:r>
      <w:r w:rsidRPr="004138AD">
        <w:rPr>
          <w:rFonts w:ascii="Palatino Linotype" w:eastAsia="Palatino Linotype" w:hAnsi="Palatino Linotype" w:cs="Palatino Linotype"/>
          <w:b/>
          <w:color w:val="000000" w:themeColor="text1"/>
        </w:rPr>
        <w:t xml:space="preserve">Vía Sistema de Acceso a la Información (SAIMEX) </w:t>
      </w:r>
    </w:p>
    <w:p w:rsidR="004A4E2E" w:rsidRPr="004138AD" w:rsidRDefault="004A4E2E" w:rsidP="00356259">
      <w:pPr>
        <w:numPr>
          <w:ilvl w:val="0"/>
          <w:numId w:val="1"/>
        </w:numPr>
        <w:pBdr>
          <w:top w:val="nil"/>
          <w:left w:val="nil"/>
          <w:bottom w:val="nil"/>
          <w:right w:val="nil"/>
          <w:between w:val="nil"/>
        </w:pBdr>
        <w:tabs>
          <w:tab w:val="left" w:pos="0"/>
        </w:tabs>
        <w:spacing w:line="360" w:lineRule="auto"/>
        <w:ind w:left="0" w:right="-93" w:firstLine="0"/>
        <w:jc w:val="both"/>
        <w:rPr>
          <w:rFonts w:ascii="Palatino Linotype" w:eastAsia="Palatino Linotype" w:hAnsi="Palatino Linotype" w:cs="Palatino Linotype"/>
          <w:i/>
          <w:color w:val="000000" w:themeColor="text1"/>
        </w:rPr>
      </w:pPr>
      <w:r w:rsidRPr="004138AD">
        <w:rPr>
          <w:rFonts w:ascii="Palatino Linotype" w:eastAsia="Palatino Linotype" w:hAnsi="Palatino Linotype" w:cs="Palatino Linotype"/>
          <w:color w:val="000000" w:themeColor="text1"/>
        </w:rPr>
        <w:lastRenderedPageBreak/>
        <w:t xml:space="preserve">El </w:t>
      </w:r>
      <w:r w:rsidRPr="004138AD">
        <w:rPr>
          <w:rFonts w:ascii="Palatino Linotype" w:eastAsia="Palatino Linotype" w:hAnsi="Palatino Linotype" w:cs="Palatino Linotype"/>
          <w:b/>
          <w:color w:val="000000" w:themeColor="text1"/>
        </w:rPr>
        <w:t>diez de marzo de dos mil veinticinco</w:t>
      </w:r>
      <w:r w:rsidRPr="004138AD">
        <w:rPr>
          <w:rFonts w:ascii="Palatino Linotype" w:eastAsia="Palatino Linotype" w:hAnsi="Palatino Linotype" w:cs="Palatino Linotype"/>
          <w:color w:val="000000" w:themeColor="text1"/>
        </w:rPr>
        <w:t xml:space="preserve">, el </w:t>
      </w:r>
      <w:r w:rsidRPr="004138AD">
        <w:rPr>
          <w:rFonts w:ascii="Palatino Linotype" w:eastAsia="Palatino Linotype" w:hAnsi="Palatino Linotype" w:cs="Palatino Linotype"/>
          <w:b/>
          <w:color w:val="000000" w:themeColor="text1"/>
        </w:rPr>
        <w:t>SUJETO OBLIGADO</w:t>
      </w:r>
      <w:r w:rsidRPr="004138AD">
        <w:rPr>
          <w:rFonts w:ascii="Palatino Linotype" w:eastAsia="Palatino Linotype" w:hAnsi="Palatino Linotype" w:cs="Palatino Linotype"/>
          <w:color w:val="000000" w:themeColor="text1"/>
        </w:rPr>
        <w:t xml:space="preserve">, giro el requerimiento de información para que fuera atendida la solicitud de información </w:t>
      </w:r>
      <w:r w:rsidR="00190F60" w:rsidRPr="004138AD">
        <w:rPr>
          <w:rFonts w:ascii="Palatino Linotype" w:eastAsia="Palatino Linotype" w:hAnsi="Palatino Linotype" w:cs="Palatino Linotype"/>
          <w:b/>
          <w:color w:val="000000" w:themeColor="text1"/>
        </w:rPr>
        <w:t>00327/SECTI/IP/2025</w:t>
      </w:r>
      <w:r w:rsidRPr="004138AD">
        <w:rPr>
          <w:rFonts w:ascii="Palatino Linotype" w:eastAsia="Palatino Linotype" w:hAnsi="Palatino Linotype" w:cs="Palatino Linotype"/>
          <w:b/>
          <w:color w:val="000000" w:themeColor="text1"/>
        </w:rPr>
        <w:t xml:space="preserve">. </w:t>
      </w:r>
    </w:p>
    <w:p w:rsidR="004A4E2E" w:rsidRPr="004138AD" w:rsidRDefault="004A4E2E" w:rsidP="00356259">
      <w:pPr>
        <w:pBdr>
          <w:top w:val="nil"/>
          <w:left w:val="nil"/>
          <w:bottom w:val="nil"/>
          <w:right w:val="nil"/>
          <w:between w:val="nil"/>
        </w:pBdr>
        <w:tabs>
          <w:tab w:val="left" w:pos="0"/>
        </w:tabs>
        <w:spacing w:line="360" w:lineRule="auto"/>
        <w:ind w:right="-93"/>
        <w:jc w:val="both"/>
        <w:rPr>
          <w:rFonts w:ascii="Palatino Linotype" w:eastAsia="Palatino Linotype" w:hAnsi="Palatino Linotype" w:cs="Palatino Linotype"/>
          <w:i/>
          <w:color w:val="000000" w:themeColor="text1"/>
        </w:rPr>
      </w:pPr>
      <w:r w:rsidRPr="004138AD">
        <w:rPr>
          <w:rFonts w:ascii="Palatino Linotype" w:eastAsia="Palatino Linotype" w:hAnsi="Palatino Linotype" w:cs="Palatino Linotype"/>
          <w:color w:val="000000" w:themeColor="text1"/>
        </w:rPr>
        <w:t xml:space="preserve"> </w:t>
      </w:r>
    </w:p>
    <w:p w:rsidR="004A4E2E" w:rsidRPr="004138AD" w:rsidRDefault="004A4E2E" w:rsidP="00356259">
      <w:pPr>
        <w:numPr>
          <w:ilvl w:val="0"/>
          <w:numId w:val="1"/>
        </w:numPr>
        <w:pBdr>
          <w:top w:val="nil"/>
          <w:left w:val="nil"/>
          <w:bottom w:val="nil"/>
          <w:right w:val="nil"/>
          <w:between w:val="nil"/>
        </w:pBdr>
        <w:tabs>
          <w:tab w:val="left" w:pos="0"/>
        </w:tabs>
        <w:spacing w:line="360" w:lineRule="auto"/>
        <w:ind w:left="0" w:right="-93" w:firstLine="0"/>
        <w:jc w:val="both"/>
        <w:rPr>
          <w:rFonts w:ascii="Palatino Linotype" w:eastAsia="Palatino Linotype" w:hAnsi="Palatino Linotype" w:cs="Palatino Linotype"/>
          <w:i/>
          <w:color w:val="000000" w:themeColor="text1"/>
        </w:rPr>
      </w:pPr>
      <w:r w:rsidRPr="004138AD">
        <w:rPr>
          <w:rFonts w:ascii="Palatino Linotype" w:eastAsia="Palatino Linotype" w:hAnsi="Palatino Linotype" w:cs="Palatino Linotype"/>
          <w:color w:val="000000" w:themeColor="text1"/>
        </w:rPr>
        <w:t xml:space="preserve">El </w:t>
      </w:r>
      <w:r w:rsidR="00190F60" w:rsidRPr="004138AD">
        <w:rPr>
          <w:rFonts w:ascii="Palatino Linotype" w:eastAsia="Palatino Linotype" w:hAnsi="Palatino Linotype" w:cs="Palatino Linotype"/>
          <w:b/>
          <w:color w:val="000000" w:themeColor="text1"/>
        </w:rPr>
        <w:t xml:space="preserve">uno de abril </w:t>
      </w:r>
      <w:r w:rsidRPr="004138AD">
        <w:rPr>
          <w:rFonts w:ascii="Palatino Linotype" w:eastAsia="Palatino Linotype" w:hAnsi="Palatino Linotype" w:cs="Palatino Linotype"/>
          <w:b/>
          <w:color w:val="000000" w:themeColor="text1"/>
        </w:rPr>
        <w:t xml:space="preserve">de dos mil veinticinco, </w:t>
      </w:r>
      <w:r w:rsidRPr="004138AD">
        <w:rPr>
          <w:rFonts w:ascii="Palatino Linotype" w:eastAsia="Palatino Linotype" w:hAnsi="Palatino Linotype" w:cs="Palatino Linotype"/>
          <w:color w:val="000000" w:themeColor="text1"/>
        </w:rPr>
        <w:t xml:space="preserve">el </w:t>
      </w:r>
      <w:r w:rsidRPr="004138AD">
        <w:rPr>
          <w:rFonts w:ascii="Palatino Linotype" w:eastAsia="Palatino Linotype" w:hAnsi="Palatino Linotype" w:cs="Palatino Linotype"/>
          <w:b/>
          <w:color w:val="000000" w:themeColor="text1"/>
        </w:rPr>
        <w:t xml:space="preserve">SUJETO OBLIGADO </w:t>
      </w:r>
      <w:r w:rsidRPr="004138AD">
        <w:rPr>
          <w:rFonts w:ascii="Palatino Linotype" w:eastAsia="Palatino Linotype" w:hAnsi="Palatino Linotype" w:cs="Palatino Linotype"/>
          <w:color w:val="000000" w:themeColor="text1"/>
        </w:rPr>
        <w:t xml:space="preserve">dio respuesta por medio de un archivo electrónico en formato pdf, cuyo contenido grosso modo es el siguiente. </w:t>
      </w:r>
    </w:p>
    <w:p w:rsidR="004A4E2E" w:rsidRPr="004138AD" w:rsidRDefault="00190F60" w:rsidP="00356259">
      <w:pPr>
        <w:pBdr>
          <w:top w:val="nil"/>
          <w:left w:val="nil"/>
          <w:bottom w:val="nil"/>
          <w:right w:val="nil"/>
          <w:between w:val="nil"/>
        </w:pBdr>
        <w:tabs>
          <w:tab w:val="left" w:pos="0"/>
        </w:tabs>
        <w:ind w:right="-93"/>
        <w:jc w:val="both"/>
        <w:rPr>
          <w:rFonts w:ascii="Palatino Linotype" w:eastAsia="Palatino Linotype" w:hAnsi="Palatino Linotype" w:cs="Palatino Linotype"/>
          <w:i/>
          <w:color w:val="000000" w:themeColor="text1"/>
        </w:rPr>
      </w:pPr>
      <w:bookmarkStart w:id="1" w:name="_heading=h.9pf8vy1dgkhd" w:colFirst="0" w:colLast="0"/>
      <w:bookmarkEnd w:id="1"/>
      <w:r w:rsidRPr="004138AD">
        <w:rPr>
          <w:rFonts w:ascii="Palatino Linotype" w:eastAsia="Palatino Linotype" w:hAnsi="Palatino Linotype" w:cs="Palatino Linotype"/>
          <w:b/>
          <w:i/>
          <w:color w:val="000000" w:themeColor="text1"/>
        </w:rPr>
        <w:t xml:space="preserve">RESPUESTA_UT_00327.pdf: </w:t>
      </w:r>
      <w:r w:rsidRPr="004138AD">
        <w:rPr>
          <w:rFonts w:ascii="Palatino Linotype" w:eastAsia="Palatino Linotype" w:hAnsi="Palatino Linotype" w:cs="Palatino Linotype"/>
          <w:i/>
          <w:color w:val="000000" w:themeColor="text1"/>
        </w:rPr>
        <w:t xml:space="preserve">oficio del Titular de la Unidad de Transparencia, mediante el cual </w:t>
      </w:r>
      <w:r w:rsidR="00AF465E" w:rsidRPr="004138AD">
        <w:rPr>
          <w:rFonts w:ascii="Palatino Linotype" w:eastAsia="Palatino Linotype" w:hAnsi="Palatino Linotype" w:cs="Palatino Linotype"/>
          <w:i/>
          <w:color w:val="000000" w:themeColor="text1"/>
        </w:rPr>
        <w:t xml:space="preserve">refiere que de la interpretación literal y gramatical de la solicitud de información se advierten pronunciamientos subjetivos, por lo que, realiza la diferencia entre el derecho de acceso a la información y el derecho de petición. </w:t>
      </w:r>
    </w:p>
    <w:p w:rsidR="00AF465E" w:rsidRPr="004138AD" w:rsidRDefault="00AF465E" w:rsidP="00356259">
      <w:pPr>
        <w:pBdr>
          <w:top w:val="nil"/>
          <w:left w:val="nil"/>
          <w:bottom w:val="nil"/>
          <w:right w:val="nil"/>
          <w:between w:val="nil"/>
        </w:pBdr>
        <w:tabs>
          <w:tab w:val="left" w:pos="0"/>
        </w:tabs>
        <w:ind w:right="-93"/>
        <w:jc w:val="both"/>
        <w:rPr>
          <w:rFonts w:ascii="Palatino Linotype" w:eastAsia="Palatino Linotype" w:hAnsi="Palatino Linotype" w:cs="Palatino Linotype"/>
          <w:i/>
          <w:color w:val="000000" w:themeColor="text1"/>
        </w:rPr>
      </w:pPr>
    </w:p>
    <w:p w:rsidR="004A4E2E" w:rsidRPr="004138AD" w:rsidRDefault="004A4E2E" w:rsidP="00356259">
      <w:pPr>
        <w:numPr>
          <w:ilvl w:val="0"/>
          <w:numId w:val="1"/>
        </w:numPr>
        <w:pBdr>
          <w:top w:val="nil"/>
          <w:left w:val="nil"/>
          <w:bottom w:val="nil"/>
          <w:right w:val="nil"/>
          <w:between w:val="nil"/>
        </w:pBdr>
        <w:tabs>
          <w:tab w:val="left" w:pos="0"/>
        </w:tabs>
        <w:spacing w:line="360" w:lineRule="auto"/>
        <w:ind w:left="0" w:right="-93" w:firstLine="0"/>
        <w:jc w:val="both"/>
        <w:rPr>
          <w:rFonts w:ascii="Palatino Linotype" w:eastAsia="Palatino Linotype" w:hAnsi="Palatino Linotype" w:cs="Palatino Linotype"/>
          <w:i/>
          <w:color w:val="000000" w:themeColor="text1"/>
        </w:rPr>
      </w:pPr>
      <w:r w:rsidRPr="004138AD">
        <w:rPr>
          <w:rFonts w:ascii="Palatino Linotype" w:eastAsia="Palatino Linotype" w:hAnsi="Palatino Linotype" w:cs="Palatino Linotype"/>
          <w:color w:val="000000" w:themeColor="text1"/>
        </w:rPr>
        <w:t>El</w:t>
      </w:r>
      <w:r w:rsidRPr="004138AD">
        <w:rPr>
          <w:rFonts w:ascii="Palatino Linotype" w:eastAsia="Palatino Linotype" w:hAnsi="Palatino Linotype" w:cs="Palatino Linotype"/>
          <w:b/>
          <w:color w:val="000000" w:themeColor="text1"/>
        </w:rPr>
        <w:t xml:space="preserve"> </w:t>
      </w:r>
      <w:r w:rsidR="00AF465E" w:rsidRPr="004138AD">
        <w:rPr>
          <w:rFonts w:ascii="Palatino Linotype" w:eastAsia="Palatino Linotype" w:hAnsi="Palatino Linotype" w:cs="Palatino Linotype"/>
          <w:b/>
          <w:color w:val="000000" w:themeColor="text1"/>
        </w:rPr>
        <w:t xml:space="preserve">dos de abril </w:t>
      </w:r>
      <w:r w:rsidRPr="004138AD">
        <w:rPr>
          <w:rFonts w:ascii="Palatino Linotype" w:eastAsia="Palatino Linotype" w:hAnsi="Palatino Linotype" w:cs="Palatino Linotype"/>
          <w:b/>
          <w:color w:val="000000" w:themeColor="text1"/>
        </w:rPr>
        <w:t>de dos mil veinticinco</w:t>
      </w:r>
      <w:r w:rsidRPr="004138AD">
        <w:rPr>
          <w:rFonts w:ascii="Palatino Linotype" w:eastAsia="Palatino Linotype" w:hAnsi="Palatino Linotype" w:cs="Palatino Linotype"/>
          <w:color w:val="000000" w:themeColor="text1"/>
        </w:rPr>
        <w:t>, el particular interpuso el recurso de revisión en contra de la respuesta, manifestando las siguientes razones o motivos de inconformidad:</w:t>
      </w:r>
    </w:p>
    <w:p w:rsidR="004A4E2E" w:rsidRPr="004138AD" w:rsidRDefault="004A4E2E" w:rsidP="00356259">
      <w:pPr>
        <w:pBdr>
          <w:top w:val="nil"/>
          <w:left w:val="nil"/>
          <w:bottom w:val="nil"/>
          <w:right w:val="nil"/>
          <w:between w:val="nil"/>
        </w:pBdr>
        <w:tabs>
          <w:tab w:val="left" w:pos="0"/>
        </w:tabs>
        <w:ind w:right="-93"/>
        <w:jc w:val="both"/>
        <w:rPr>
          <w:rFonts w:ascii="Palatino Linotype" w:eastAsia="Palatino Linotype" w:hAnsi="Palatino Linotype" w:cs="Palatino Linotype"/>
          <w:i/>
          <w:color w:val="000000" w:themeColor="text1"/>
        </w:rPr>
      </w:pPr>
    </w:p>
    <w:p w:rsidR="004A4E2E" w:rsidRPr="004138AD" w:rsidRDefault="004A4E2E" w:rsidP="00DE0A13">
      <w:pPr>
        <w:numPr>
          <w:ilvl w:val="0"/>
          <w:numId w:val="2"/>
        </w:numPr>
        <w:pBdr>
          <w:top w:val="nil"/>
          <w:left w:val="nil"/>
          <w:bottom w:val="nil"/>
          <w:right w:val="nil"/>
          <w:between w:val="nil"/>
        </w:pBdr>
        <w:ind w:left="0" w:right="-93" w:firstLine="0"/>
        <w:jc w:val="both"/>
        <w:rPr>
          <w:rFonts w:ascii="Palatino Linotype" w:eastAsia="Palatino Linotype" w:hAnsi="Palatino Linotype" w:cs="Palatino Linotype"/>
          <w:i/>
          <w:color w:val="000000" w:themeColor="text1"/>
        </w:rPr>
      </w:pPr>
      <w:bookmarkStart w:id="2" w:name="_heading=h.bu48n3507cx8" w:colFirst="0" w:colLast="0"/>
      <w:bookmarkEnd w:id="2"/>
      <w:r w:rsidRPr="004138AD">
        <w:rPr>
          <w:rFonts w:ascii="Palatino Linotype" w:eastAsia="Palatino Linotype" w:hAnsi="Palatino Linotype" w:cs="Palatino Linotype"/>
          <w:b/>
          <w:color w:val="000000" w:themeColor="text1"/>
        </w:rPr>
        <w:t xml:space="preserve">Acto impugnado: </w:t>
      </w:r>
      <w:r w:rsidRPr="004138AD">
        <w:rPr>
          <w:rFonts w:ascii="Palatino Linotype" w:eastAsia="Palatino Linotype" w:hAnsi="Palatino Linotype" w:cs="Palatino Linotype"/>
          <w:i/>
          <w:color w:val="000000" w:themeColor="text1"/>
        </w:rPr>
        <w:t>“</w:t>
      </w:r>
      <w:r w:rsidR="00AF465E" w:rsidRPr="004138AD">
        <w:rPr>
          <w:rFonts w:ascii="Palatino Linotype" w:eastAsia="Palatino Linotype" w:hAnsi="Palatino Linotype" w:cs="Palatino Linotype"/>
          <w:i/>
          <w:color w:val="000000" w:themeColor="text1"/>
        </w:rPr>
        <w:t>siempre son sus supuestos, requiero se me informe que parentesco tiene martha rojas con alessandra rojas que trabajan en la delegacion administrativa por que trabajan en la misma area, quien la contrato a alessandra rojas, requiero ver su contrato, que perfil tiene para estar trabajando ahi, requiero ver su tirulo universitario en version publica, y requiero el titulo de martha rojas "licenciada en derecho", requiero se me inform si se usurps una funcion o una profesion cuales son las consecuencias de eso lo requiero por escrito.</w:t>
      </w:r>
      <w:r w:rsidRPr="004138AD">
        <w:rPr>
          <w:rFonts w:ascii="Palatino Linotype" w:eastAsia="Palatino Linotype" w:hAnsi="Palatino Linotype" w:cs="Palatino Linotype"/>
          <w:i/>
          <w:color w:val="000000" w:themeColor="text1"/>
        </w:rPr>
        <w:t>.”</w:t>
      </w:r>
    </w:p>
    <w:p w:rsidR="004A4E2E" w:rsidRPr="004138AD" w:rsidRDefault="004A4E2E" w:rsidP="00DE0A13">
      <w:pPr>
        <w:pBdr>
          <w:top w:val="nil"/>
          <w:left w:val="nil"/>
          <w:bottom w:val="nil"/>
          <w:right w:val="nil"/>
          <w:between w:val="nil"/>
        </w:pBdr>
        <w:tabs>
          <w:tab w:val="left" w:pos="7020"/>
        </w:tabs>
        <w:ind w:right="-93"/>
        <w:jc w:val="both"/>
        <w:rPr>
          <w:rFonts w:ascii="Palatino Linotype" w:eastAsia="Palatino Linotype" w:hAnsi="Palatino Linotype" w:cs="Palatino Linotype"/>
          <w:i/>
          <w:color w:val="000000" w:themeColor="text1"/>
        </w:rPr>
      </w:pPr>
      <w:r w:rsidRPr="004138AD">
        <w:rPr>
          <w:rFonts w:ascii="Palatino Linotype" w:eastAsia="Palatino Linotype" w:hAnsi="Palatino Linotype" w:cs="Palatino Linotype"/>
          <w:i/>
          <w:color w:val="000000" w:themeColor="text1"/>
        </w:rPr>
        <w:tab/>
      </w:r>
    </w:p>
    <w:p w:rsidR="004A4E2E" w:rsidRPr="004138AD" w:rsidRDefault="004A4E2E" w:rsidP="00DE0A13">
      <w:pPr>
        <w:numPr>
          <w:ilvl w:val="0"/>
          <w:numId w:val="2"/>
        </w:numPr>
        <w:pBdr>
          <w:top w:val="nil"/>
          <w:left w:val="nil"/>
          <w:bottom w:val="nil"/>
          <w:right w:val="nil"/>
          <w:between w:val="nil"/>
        </w:pBdr>
        <w:ind w:left="0" w:right="-93" w:firstLine="0"/>
        <w:jc w:val="both"/>
        <w:rPr>
          <w:rFonts w:ascii="Palatino Linotype" w:eastAsia="Palatino Linotype" w:hAnsi="Palatino Linotype" w:cs="Palatino Linotype"/>
          <w:b/>
          <w:i/>
          <w:color w:val="000000" w:themeColor="text1"/>
        </w:rPr>
      </w:pPr>
      <w:bookmarkStart w:id="3" w:name="_heading=h.966ghff0b3fn" w:colFirst="0" w:colLast="0"/>
      <w:bookmarkEnd w:id="3"/>
      <w:r w:rsidRPr="004138AD">
        <w:rPr>
          <w:rFonts w:ascii="Palatino Linotype" w:eastAsia="Palatino Linotype" w:hAnsi="Palatino Linotype" w:cs="Palatino Linotype"/>
          <w:b/>
          <w:color w:val="000000" w:themeColor="text1"/>
        </w:rPr>
        <w:t xml:space="preserve">Razones o Motivos de inconformidad: </w:t>
      </w:r>
      <w:r w:rsidRPr="004138AD">
        <w:rPr>
          <w:rFonts w:ascii="Palatino Linotype" w:eastAsia="Palatino Linotype" w:hAnsi="Palatino Linotype" w:cs="Palatino Linotype"/>
          <w:i/>
          <w:color w:val="000000" w:themeColor="text1"/>
        </w:rPr>
        <w:t>“</w:t>
      </w:r>
      <w:r w:rsidR="00AF465E" w:rsidRPr="004138AD">
        <w:rPr>
          <w:rFonts w:ascii="Palatino Linotype" w:eastAsia="Palatino Linotype" w:hAnsi="Palatino Linotype" w:cs="Palatino Linotype"/>
          <w:i/>
          <w:color w:val="000000" w:themeColor="text1"/>
        </w:rPr>
        <w:t>o me proporciona la informacion solicitada solo emiten juicios y marcan supuestos asi como articulos</w:t>
      </w:r>
      <w:r w:rsidRPr="004138AD">
        <w:rPr>
          <w:rFonts w:ascii="Palatino Linotype" w:eastAsia="Palatino Linotype" w:hAnsi="Palatino Linotype" w:cs="Palatino Linotype"/>
          <w:i/>
          <w:color w:val="000000" w:themeColor="text1"/>
        </w:rPr>
        <w:t>.”</w:t>
      </w:r>
    </w:p>
    <w:p w:rsidR="004A4E2E" w:rsidRPr="004138AD" w:rsidRDefault="004A4E2E" w:rsidP="00356259">
      <w:pPr>
        <w:pBdr>
          <w:top w:val="nil"/>
          <w:left w:val="nil"/>
          <w:bottom w:val="nil"/>
          <w:right w:val="nil"/>
          <w:between w:val="nil"/>
        </w:pBdr>
        <w:spacing w:line="360" w:lineRule="auto"/>
        <w:ind w:right="-93"/>
        <w:jc w:val="both"/>
        <w:rPr>
          <w:rFonts w:ascii="Palatino Linotype" w:eastAsia="Palatino Linotype" w:hAnsi="Palatino Linotype" w:cs="Palatino Linotype"/>
          <w:i/>
          <w:color w:val="000000" w:themeColor="text1"/>
        </w:rPr>
      </w:pPr>
    </w:p>
    <w:p w:rsidR="004A4E2E" w:rsidRPr="004138AD" w:rsidRDefault="004A4E2E" w:rsidP="00356259">
      <w:pPr>
        <w:numPr>
          <w:ilvl w:val="0"/>
          <w:numId w:val="1"/>
        </w:numPr>
        <w:pBdr>
          <w:top w:val="nil"/>
          <w:left w:val="nil"/>
          <w:bottom w:val="nil"/>
          <w:right w:val="nil"/>
          <w:between w:val="nil"/>
        </w:pBdr>
        <w:tabs>
          <w:tab w:val="left" w:pos="0"/>
        </w:tabs>
        <w:spacing w:line="360" w:lineRule="auto"/>
        <w:ind w:left="0" w:right="-93" w:firstLine="0"/>
        <w:jc w:val="both"/>
        <w:rPr>
          <w:rFonts w:ascii="Palatino Linotype" w:eastAsia="Palatino Linotype" w:hAnsi="Palatino Linotype" w:cs="Palatino Linotype"/>
          <w:i/>
          <w:color w:val="000000" w:themeColor="text1"/>
        </w:rPr>
      </w:pPr>
      <w:r w:rsidRPr="004138AD">
        <w:rPr>
          <w:rFonts w:ascii="Palatino Linotype" w:eastAsia="Palatino Linotype" w:hAnsi="Palatino Linotype" w:cs="Palatino Linotype"/>
          <w:color w:val="000000" w:themeColor="text1"/>
        </w:rPr>
        <w:t xml:space="preserve">La Comisionada Ponente con fundamento en lo dispuesto por el artículo 185 fracción II de la ley de la materia, a través del acuerdo de admisión de fecha </w:t>
      </w:r>
      <w:r w:rsidR="001800B4" w:rsidRPr="004138AD">
        <w:rPr>
          <w:rFonts w:ascii="Palatino Linotype" w:eastAsia="Palatino Linotype" w:hAnsi="Palatino Linotype" w:cs="Palatino Linotype"/>
          <w:b/>
          <w:color w:val="000000" w:themeColor="text1"/>
        </w:rPr>
        <w:t xml:space="preserve">siete de abril </w:t>
      </w:r>
      <w:r w:rsidRPr="004138AD">
        <w:rPr>
          <w:rFonts w:ascii="Palatino Linotype" w:eastAsia="Palatino Linotype" w:hAnsi="Palatino Linotype" w:cs="Palatino Linotype"/>
          <w:b/>
          <w:color w:val="000000" w:themeColor="text1"/>
        </w:rPr>
        <w:t>de dos mil veinticinco</w:t>
      </w:r>
      <w:r w:rsidRPr="004138AD">
        <w:rPr>
          <w:rFonts w:ascii="Palatino Linotype" w:eastAsia="Palatino Linotype" w:hAnsi="Palatino Linotype" w:cs="Palatino Linotype"/>
          <w:color w:val="000000" w:themeColor="text1"/>
        </w:rPr>
        <w:t xml:space="preserve">, puso a disposición de las partes el expediente electrónico vía </w:t>
      </w:r>
      <w:r w:rsidRPr="004138AD">
        <w:rPr>
          <w:rFonts w:ascii="Palatino Linotype" w:eastAsia="Palatino Linotype" w:hAnsi="Palatino Linotype" w:cs="Palatino Linotype"/>
          <w:b/>
          <w:color w:val="000000" w:themeColor="text1"/>
        </w:rPr>
        <w:t xml:space="preserve">SAIMEX </w:t>
      </w:r>
      <w:r w:rsidRPr="004138AD">
        <w:rPr>
          <w:rFonts w:ascii="Palatino Linotype" w:eastAsia="Palatino Linotype" w:hAnsi="Palatino Linotype" w:cs="Palatino Linotype"/>
          <w:color w:val="000000" w:themeColor="text1"/>
        </w:rPr>
        <w:t xml:space="preserve">a efecto de que en un plazo máximo de siete días manifestaran lo que a su derecho conviniera, </w:t>
      </w:r>
      <w:r w:rsidRPr="004138AD">
        <w:rPr>
          <w:rFonts w:ascii="Palatino Linotype" w:eastAsia="Palatino Linotype" w:hAnsi="Palatino Linotype" w:cs="Palatino Linotype"/>
          <w:color w:val="000000" w:themeColor="text1"/>
        </w:rPr>
        <w:lastRenderedPageBreak/>
        <w:t xml:space="preserve">ofrecieran pruebas y alegatos según corresponda a los casos concretos, y el </w:t>
      </w:r>
      <w:r w:rsidRPr="004138AD">
        <w:rPr>
          <w:rFonts w:ascii="Palatino Linotype" w:eastAsia="Palatino Linotype" w:hAnsi="Palatino Linotype" w:cs="Palatino Linotype"/>
          <w:b/>
          <w:color w:val="000000" w:themeColor="text1"/>
        </w:rPr>
        <w:t>SUJETO OBLIGADO</w:t>
      </w:r>
      <w:r w:rsidRPr="004138AD">
        <w:rPr>
          <w:rFonts w:ascii="Palatino Linotype" w:eastAsia="Palatino Linotype" w:hAnsi="Palatino Linotype" w:cs="Palatino Linotype"/>
          <w:color w:val="000000" w:themeColor="text1"/>
        </w:rPr>
        <w:t xml:space="preserve"> presentará el Informe Justificado procedente.</w:t>
      </w:r>
    </w:p>
    <w:p w:rsidR="004A4E2E" w:rsidRPr="004138AD" w:rsidRDefault="004A4E2E" w:rsidP="00356259">
      <w:pPr>
        <w:pBdr>
          <w:top w:val="nil"/>
          <w:left w:val="nil"/>
          <w:bottom w:val="nil"/>
          <w:right w:val="nil"/>
          <w:between w:val="nil"/>
        </w:pBdr>
        <w:spacing w:line="360" w:lineRule="auto"/>
        <w:ind w:right="-93"/>
        <w:jc w:val="both"/>
        <w:rPr>
          <w:rFonts w:ascii="Palatino Linotype" w:eastAsia="Palatino Linotype" w:hAnsi="Palatino Linotype" w:cs="Palatino Linotype"/>
          <w:color w:val="000000" w:themeColor="text1"/>
        </w:rPr>
      </w:pPr>
    </w:p>
    <w:p w:rsidR="007C3B02" w:rsidRPr="004138AD" w:rsidRDefault="004A4E2E" w:rsidP="00356259">
      <w:pPr>
        <w:numPr>
          <w:ilvl w:val="0"/>
          <w:numId w:val="1"/>
        </w:numPr>
        <w:pBdr>
          <w:top w:val="nil"/>
          <w:left w:val="nil"/>
          <w:bottom w:val="nil"/>
          <w:right w:val="nil"/>
          <w:between w:val="nil"/>
        </w:pBdr>
        <w:tabs>
          <w:tab w:val="left" w:pos="0"/>
        </w:tabs>
        <w:spacing w:line="360" w:lineRule="auto"/>
        <w:ind w:left="0" w:right="-93" w:firstLine="0"/>
        <w:jc w:val="both"/>
        <w:rPr>
          <w:rFonts w:ascii="Palatino Linotype" w:eastAsia="Palatino Linotype" w:hAnsi="Palatino Linotype" w:cs="Palatino Linotype"/>
          <w:i/>
          <w:color w:val="000000" w:themeColor="text1"/>
        </w:rPr>
      </w:pPr>
      <w:r w:rsidRPr="004138AD">
        <w:rPr>
          <w:rFonts w:ascii="Palatino Linotype" w:eastAsia="Palatino Linotype" w:hAnsi="Palatino Linotype" w:cs="Palatino Linotype"/>
          <w:color w:val="000000" w:themeColor="text1"/>
        </w:rPr>
        <w:t xml:space="preserve">De lo anterior, </w:t>
      </w:r>
      <w:r w:rsidR="007C3B02" w:rsidRPr="004138AD">
        <w:rPr>
          <w:rFonts w:ascii="Palatino Linotype" w:eastAsia="Palatino Linotype" w:hAnsi="Palatino Linotype" w:cs="Palatino Linotype"/>
          <w:color w:val="000000" w:themeColor="text1"/>
        </w:rPr>
        <w:t xml:space="preserve">el </w:t>
      </w:r>
      <w:r w:rsidR="007C3B02" w:rsidRPr="004138AD">
        <w:rPr>
          <w:rFonts w:ascii="Palatino Linotype" w:eastAsia="Palatino Linotype" w:hAnsi="Palatino Linotype" w:cs="Palatino Linotype"/>
          <w:b/>
          <w:color w:val="000000" w:themeColor="text1"/>
        </w:rPr>
        <w:t xml:space="preserve">veintitrés de abril de dos mil veinticinco, </w:t>
      </w:r>
      <w:r w:rsidR="007C3B02" w:rsidRPr="004138AD">
        <w:rPr>
          <w:rFonts w:ascii="Palatino Linotype" w:eastAsia="Palatino Linotype" w:hAnsi="Palatino Linotype" w:cs="Palatino Linotype"/>
          <w:color w:val="000000" w:themeColor="text1"/>
        </w:rPr>
        <w:t xml:space="preserve">el </w:t>
      </w:r>
      <w:r w:rsidR="007C3B02" w:rsidRPr="004138AD">
        <w:rPr>
          <w:rFonts w:ascii="Palatino Linotype" w:eastAsia="Palatino Linotype" w:hAnsi="Palatino Linotype" w:cs="Palatino Linotype"/>
          <w:b/>
          <w:color w:val="000000" w:themeColor="text1"/>
        </w:rPr>
        <w:t xml:space="preserve">SUJETO OBLIGADO </w:t>
      </w:r>
      <w:r w:rsidR="007C3B02" w:rsidRPr="004138AD">
        <w:rPr>
          <w:rFonts w:ascii="Palatino Linotype" w:eastAsia="Palatino Linotype" w:hAnsi="Palatino Linotype" w:cs="Palatino Linotype"/>
          <w:color w:val="000000" w:themeColor="text1"/>
        </w:rPr>
        <w:t xml:space="preserve">entrego un archivo electrónico en formato pdf, cuyo contenido grosso modo es el siguiente. </w:t>
      </w:r>
    </w:p>
    <w:p w:rsidR="007C3B02" w:rsidRPr="004138AD" w:rsidRDefault="007C3B02" w:rsidP="00356259">
      <w:pPr>
        <w:pStyle w:val="Prrafodelista"/>
        <w:ind w:left="0" w:right="-93"/>
        <w:jc w:val="both"/>
        <w:rPr>
          <w:rFonts w:ascii="Palatino Linotype" w:eastAsia="Palatino Linotype" w:hAnsi="Palatino Linotype" w:cs="Palatino Linotype"/>
          <w:i/>
          <w:color w:val="000000" w:themeColor="text1"/>
        </w:rPr>
      </w:pPr>
      <w:r w:rsidRPr="004138AD">
        <w:rPr>
          <w:rFonts w:ascii="Palatino Linotype" w:eastAsia="Palatino Linotype" w:hAnsi="Palatino Linotype" w:cs="Palatino Linotype"/>
          <w:b/>
          <w:i/>
          <w:color w:val="000000" w:themeColor="text1"/>
        </w:rPr>
        <w:t xml:space="preserve">Informe Justificado RR 03848SOL 00327 Listo.pdf: </w:t>
      </w:r>
      <w:r w:rsidRPr="004138AD">
        <w:rPr>
          <w:rFonts w:ascii="Palatino Linotype" w:eastAsia="Palatino Linotype" w:hAnsi="Palatino Linotype" w:cs="Palatino Linotype"/>
          <w:i/>
          <w:color w:val="000000" w:themeColor="text1"/>
        </w:rPr>
        <w:t xml:space="preserve">oficio del Titular de la Unidad de Transparencia, mediante el cual ratifica la respuesta inicial, además de señalar que parte del acto impugnado configura una plus Petitio. </w:t>
      </w:r>
    </w:p>
    <w:p w:rsidR="007C3B02" w:rsidRPr="004138AD" w:rsidRDefault="007C3B02" w:rsidP="00356259">
      <w:pPr>
        <w:ind w:right="-93"/>
        <w:rPr>
          <w:rFonts w:ascii="Palatino Linotype" w:eastAsia="Palatino Linotype" w:hAnsi="Palatino Linotype" w:cs="Palatino Linotype"/>
          <w:color w:val="000000" w:themeColor="text1"/>
        </w:rPr>
      </w:pPr>
    </w:p>
    <w:p w:rsidR="004A4E2E" w:rsidRPr="004138AD" w:rsidRDefault="0003380D" w:rsidP="00356259">
      <w:pPr>
        <w:numPr>
          <w:ilvl w:val="0"/>
          <w:numId w:val="1"/>
        </w:numPr>
        <w:pBdr>
          <w:top w:val="nil"/>
          <w:left w:val="nil"/>
          <w:bottom w:val="nil"/>
          <w:right w:val="nil"/>
          <w:between w:val="nil"/>
        </w:pBdr>
        <w:tabs>
          <w:tab w:val="left" w:pos="0"/>
        </w:tabs>
        <w:spacing w:line="360" w:lineRule="auto"/>
        <w:ind w:left="0" w:right="-93" w:firstLine="0"/>
        <w:jc w:val="both"/>
        <w:rPr>
          <w:rFonts w:ascii="Palatino Linotype" w:eastAsia="Palatino Linotype" w:hAnsi="Palatino Linotype" w:cs="Palatino Linotype"/>
          <w:i/>
          <w:color w:val="000000" w:themeColor="text1"/>
        </w:rPr>
      </w:pPr>
      <w:r w:rsidRPr="004138AD">
        <w:rPr>
          <w:rFonts w:ascii="Palatino Linotype" w:eastAsia="Palatino Linotype" w:hAnsi="Palatino Linotype" w:cs="Palatino Linotype"/>
          <w:color w:val="000000" w:themeColor="text1"/>
        </w:rPr>
        <w:t>Por su parte</w:t>
      </w:r>
      <w:r w:rsidR="004A4E2E" w:rsidRPr="004138AD">
        <w:rPr>
          <w:rFonts w:ascii="Palatino Linotype" w:eastAsia="Palatino Linotype" w:hAnsi="Palatino Linotype" w:cs="Palatino Linotype"/>
          <w:color w:val="000000" w:themeColor="text1"/>
        </w:rPr>
        <w:t xml:space="preserve"> el </w:t>
      </w:r>
      <w:r w:rsidR="004A4E2E" w:rsidRPr="004138AD">
        <w:rPr>
          <w:rFonts w:ascii="Palatino Linotype" w:eastAsia="Palatino Linotype" w:hAnsi="Palatino Linotype" w:cs="Palatino Linotype"/>
          <w:b/>
          <w:color w:val="000000" w:themeColor="text1"/>
        </w:rPr>
        <w:t xml:space="preserve">RECURRENTE </w:t>
      </w:r>
      <w:r w:rsidRPr="004138AD">
        <w:rPr>
          <w:rFonts w:ascii="Palatino Linotype" w:eastAsia="Palatino Linotype" w:hAnsi="Palatino Linotype" w:cs="Palatino Linotype"/>
          <w:color w:val="000000" w:themeColor="text1"/>
        </w:rPr>
        <w:t>fue omiso</w:t>
      </w:r>
      <w:r w:rsidR="004A4E2E" w:rsidRPr="004138AD">
        <w:rPr>
          <w:rFonts w:ascii="Palatino Linotype" w:eastAsia="Palatino Linotype" w:hAnsi="Palatino Linotype" w:cs="Palatino Linotype"/>
          <w:color w:val="000000" w:themeColor="text1"/>
        </w:rPr>
        <w:t xml:space="preserve"> en manifestar lo que a su </w:t>
      </w:r>
      <w:r w:rsidRPr="004138AD">
        <w:rPr>
          <w:rFonts w:ascii="Palatino Linotype" w:eastAsia="Palatino Linotype" w:hAnsi="Palatino Linotype" w:cs="Palatino Linotype"/>
          <w:color w:val="000000" w:themeColor="text1"/>
        </w:rPr>
        <w:t>derecho conviniera y asistiera.</w:t>
      </w:r>
    </w:p>
    <w:p w:rsidR="004A4E2E" w:rsidRPr="004138AD" w:rsidRDefault="004A4E2E" w:rsidP="00356259">
      <w:pPr>
        <w:pBdr>
          <w:top w:val="nil"/>
          <w:left w:val="nil"/>
          <w:bottom w:val="nil"/>
          <w:right w:val="nil"/>
          <w:between w:val="nil"/>
        </w:pBdr>
        <w:tabs>
          <w:tab w:val="left" w:pos="0"/>
        </w:tabs>
        <w:spacing w:line="360" w:lineRule="auto"/>
        <w:ind w:right="-93"/>
        <w:jc w:val="center"/>
        <w:rPr>
          <w:rFonts w:ascii="Palatino Linotype" w:eastAsia="Palatino Linotype" w:hAnsi="Palatino Linotype" w:cs="Palatino Linotype"/>
          <w:i/>
          <w:color w:val="000000" w:themeColor="text1"/>
        </w:rPr>
      </w:pPr>
    </w:p>
    <w:p w:rsidR="004A4E2E" w:rsidRPr="004138AD" w:rsidRDefault="004A4E2E" w:rsidP="00356259">
      <w:pPr>
        <w:numPr>
          <w:ilvl w:val="0"/>
          <w:numId w:val="1"/>
        </w:numPr>
        <w:pBdr>
          <w:top w:val="nil"/>
          <w:left w:val="nil"/>
          <w:bottom w:val="nil"/>
          <w:right w:val="nil"/>
          <w:between w:val="nil"/>
        </w:pBdr>
        <w:tabs>
          <w:tab w:val="left" w:pos="0"/>
        </w:tabs>
        <w:spacing w:line="360" w:lineRule="auto"/>
        <w:ind w:left="0" w:right="-93" w:firstLine="0"/>
        <w:jc w:val="both"/>
        <w:rPr>
          <w:rFonts w:ascii="Palatino Linotype" w:eastAsia="Palatino Linotype" w:hAnsi="Palatino Linotype" w:cs="Palatino Linotype"/>
          <w:color w:val="000000" w:themeColor="text1"/>
        </w:rPr>
      </w:pPr>
      <w:bookmarkStart w:id="4" w:name="_heading=h.l3xxakc7t6i0" w:colFirst="0" w:colLast="0"/>
      <w:bookmarkEnd w:id="4"/>
      <w:r w:rsidRPr="004138AD">
        <w:rPr>
          <w:rFonts w:ascii="Palatino Linotype" w:eastAsia="Palatino Linotype" w:hAnsi="Palatino Linotype" w:cs="Palatino Linotype"/>
          <w:color w:val="000000" w:themeColor="text1"/>
        </w:rPr>
        <w:t xml:space="preserve">El </w:t>
      </w:r>
      <w:r w:rsidR="0003380D" w:rsidRPr="004138AD">
        <w:rPr>
          <w:rFonts w:ascii="Palatino Linotype" w:eastAsia="Palatino Linotype" w:hAnsi="Palatino Linotype" w:cs="Palatino Linotype"/>
          <w:b/>
          <w:color w:val="000000" w:themeColor="text1"/>
        </w:rPr>
        <w:t xml:space="preserve">doce </w:t>
      </w:r>
      <w:r w:rsidRPr="004138AD">
        <w:rPr>
          <w:rFonts w:ascii="Palatino Linotype" w:eastAsia="Palatino Linotype" w:hAnsi="Palatino Linotype" w:cs="Palatino Linotype"/>
          <w:b/>
          <w:color w:val="000000" w:themeColor="text1"/>
        </w:rPr>
        <w:t>de agosto de dos mil veinticinco</w:t>
      </w:r>
      <w:r w:rsidRPr="004138AD">
        <w:rPr>
          <w:rFonts w:ascii="Palatino Linotype" w:eastAsia="Palatino Linotype" w:hAnsi="Palatino Linotype" w:cs="Palatino Linotype"/>
          <w:color w:val="000000" w:themeColor="text1"/>
        </w:rPr>
        <w:t>, la Comisionada Ponente notificó el acuerdo de ampliación para emitir resolución, en términos del artículo 181 párrafo tercero de la Ley de Transparencia y Acceso a la Información Pública de</w:t>
      </w:r>
      <w:r w:rsidR="00DE0A13">
        <w:rPr>
          <w:rFonts w:ascii="Palatino Linotype" w:eastAsia="Palatino Linotype" w:hAnsi="Palatino Linotype" w:cs="Palatino Linotype"/>
          <w:color w:val="000000" w:themeColor="text1"/>
        </w:rPr>
        <w:t>l Estado de México y Municipios.</w:t>
      </w:r>
      <w:r w:rsidRPr="004138AD">
        <w:rPr>
          <w:rFonts w:ascii="Palatino Linotype" w:eastAsia="Palatino Linotype" w:hAnsi="Palatino Linotype" w:cs="Palatino Linotype"/>
          <w:color w:val="000000" w:themeColor="text1"/>
        </w:rPr>
        <w:t xml:space="preserve"> </w:t>
      </w:r>
    </w:p>
    <w:p w:rsidR="004A4E2E" w:rsidRPr="004138AD" w:rsidRDefault="004A4E2E" w:rsidP="00356259">
      <w:pPr>
        <w:pBdr>
          <w:top w:val="nil"/>
          <w:left w:val="nil"/>
          <w:bottom w:val="nil"/>
          <w:right w:val="nil"/>
          <w:between w:val="nil"/>
        </w:pBdr>
        <w:spacing w:line="360" w:lineRule="auto"/>
        <w:ind w:right="-93"/>
        <w:jc w:val="both"/>
        <w:rPr>
          <w:rFonts w:ascii="Palatino Linotype" w:eastAsia="Palatino Linotype" w:hAnsi="Palatino Linotype" w:cs="Palatino Linotype"/>
          <w:color w:val="000000" w:themeColor="text1"/>
        </w:rPr>
      </w:pPr>
    </w:p>
    <w:p w:rsidR="004A4E2E" w:rsidRDefault="004A4E2E" w:rsidP="00356259">
      <w:pPr>
        <w:numPr>
          <w:ilvl w:val="0"/>
          <w:numId w:val="1"/>
        </w:numPr>
        <w:pBdr>
          <w:top w:val="nil"/>
          <w:left w:val="nil"/>
          <w:bottom w:val="nil"/>
          <w:right w:val="nil"/>
          <w:between w:val="nil"/>
        </w:pBdr>
        <w:tabs>
          <w:tab w:val="left" w:pos="0"/>
        </w:tabs>
        <w:spacing w:line="360" w:lineRule="auto"/>
        <w:ind w:left="0" w:right="-93" w:firstLine="0"/>
        <w:jc w:val="both"/>
        <w:rPr>
          <w:rFonts w:ascii="Palatino Linotype" w:eastAsia="Palatino Linotype" w:hAnsi="Palatino Linotype" w:cs="Palatino Linotype"/>
          <w:color w:val="000000" w:themeColor="text1"/>
        </w:rPr>
      </w:pPr>
      <w:r w:rsidRPr="004138AD">
        <w:rPr>
          <w:rFonts w:ascii="Palatino Linotype" w:eastAsia="Palatino Linotype" w:hAnsi="Palatino Linotype" w:cs="Palatino Linotype"/>
          <w:color w:val="000000" w:themeColor="text1"/>
        </w:rPr>
        <w:t>Finalmente, la Comisionada Ponente mediante acuerdo de fecha</w:t>
      </w:r>
      <w:r w:rsidRPr="004138AD">
        <w:rPr>
          <w:rFonts w:ascii="Palatino Linotype" w:eastAsia="Palatino Linotype" w:hAnsi="Palatino Linotype" w:cs="Palatino Linotype"/>
          <w:b/>
          <w:color w:val="000000" w:themeColor="text1"/>
        </w:rPr>
        <w:t xml:space="preserve"> </w:t>
      </w:r>
      <w:r w:rsidR="0003380D" w:rsidRPr="004138AD">
        <w:rPr>
          <w:rFonts w:ascii="Palatino Linotype" w:eastAsia="Palatino Linotype" w:hAnsi="Palatino Linotype" w:cs="Palatino Linotype"/>
          <w:b/>
          <w:color w:val="000000" w:themeColor="text1"/>
        </w:rPr>
        <w:t xml:space="preserve">dieciocho </w:t>
      </w:r>
      <w:r w:rsidRPr="004138AD">
        <w:rPr>
          <w:rFonts w:ascii="Palatino Linotype" w:eastAsia="Palatino Linotype" w:hAnsi="Palatino Linotype" w:cs="Palatino Linotype"/>
          <w:b/>
          <w:color w:val="000000" w:themeColor="text1"/>
        </w:rPr>
        <w:t>de agosto de dos mil veinticinco</w:t>
      </w:r>
      <w:r w:rsidRPr="004138AD">
        <w:rPr>
          <w:rFonts w:ascii="Palatino Linotype" w:eastAsia="Palatino Linotype" w:hAnsi="Palatino Linotype" w:cs="Palatino Linotype"/>
          <w:color w:val="000000" w:themeColor="text1"/>
        </w:rPr>
        <w:t>, decretó el cierre de instrucción de los expedientes, por lo que no habiendo más que hacer constar, y</w:t>
      </w:r>
      <w:r w:rsidR="00DE0A13">
        <w:rPr>
          <w:rFonts w:ascii="Palatino Linotype" w:eastAsia="Palatino Linotype" w:hAnsi="Palatino Linotype" w:cs="Palatino Linotype"/>
          <w:color w:val="000000" w:themeColor="text1"/>
        </w:rPr>
        <w:t xml:space="preserve"> -------------------------------------------------------------------------</w:t>
      </w:r>
    </w:p>
    <w:p w:rsidR="00DE0A13" w:rsidRDefault="00DE0A13" w:rsidP="00DE0A13">
      <w:pPr>
        <w:pStyle w:val="Prrafodelista"/>
        <w:rPr>
          <w:rFonts w:ascii="Palatino Linotype" w:eastAsia="Palatino Linotype" w:hAnsi="Palatino Linotype" w:cs="Palatino Linotype"/>
          <w:color w:val="000000" w:themeColor="text1"/>
        </w:rPr>
      </w:pPr>
    </w:p>
    <w:p w:rsidR="00DE0A13" w:rsidRDefault="00DE0A13" w:rsidP="00DE0A13">
      <w:pPr>
        <w:pBdr>
          <w:top w:val="nil"/>
          <w:left w:val="nil"/>
          <w:bottom w:val="nil"/>
          <w:right w:val="nil"/>
          <w:between w:val="nil"/>
        </w:pBdr>
        <w:tabs>
          <w:tab w:val="left" w:pos="0"/>
        </w:tabs>
        <w:spacing w:line="360" w:lineRule="auto"/>
        <w:ind w:right="-93"/>
        <w:jc w:val="both"/>
        <w:rPr>
          <w:rFonts w:ascii="Palatino Linotype" w:eastAsia="Palatino Linotype" w:hAnsi="Palatino Linotype" w:cs="Palatino Linotype"/>
          <w:color w:val="000000" w:themeColor="text1"/>
        </w:rPr>
      </w:pPr>
    </w:p>
    <w:p w:rsidR="00DE0A13" w:rsidRDefault="00DE0A13" w:rsidP="00DE0A13">
      <w:pPr>
        <w:pBdr>
          <w:top w:val="nil"/>
          <w:left w:val="nil"/>
          <w:bottom w:val="nil"/>
          <w:right w:val="nil"/>
          <w:between w:val="nil"/>
        </w:pBdr>
        <w:tabs>
          <w:tab w:val="left" w:pos="0"/>
        </w:tabs>
        <w:spacing w:line="360" w:lineRule="auto"/>
        <w:ind w:right="-93"/>
        <w:jc w:val="both"/>
        <w:rPr>
          <w:rFonts w:ascii="Palatino Linotype" w:eastAsia="Palatino Linotype" w:hAnsi="Palatino Linotype" w:cs="Palatino Linotype"/>
          <w:color w:val="000000" w:themeColor="text1"/>
        </w:rPr>
      </w:pPr>
    </w:p>
    <w:p w:rsidR="00DE0A13" w:rsidRDefault="00DE0A13" w:rsidP="00DE0A13">
      <w:pPr>
        <w:pBdr>
          <w:top w:val="nil"/>
          <w:left w:val="nil"/>
          <w:bottom w:val="nil"/>
          <w:right w:val="nil"/>
          <w:between w:val="nil"/>
        </w:pBdr>
        <w:tabs>
          <w:tab w:val="left" w:pos="0"/>
        </w:tabs>
        <w:spacing w:line="360" w:lineRule="auto"/>
        <w:ind w:right="-93"/>
        <w:jc w:val="both"/>
        <w:rPr>
          <w:rFonts w:ascii="Palatino Linotype" w:eastAsia="Palatino Linotype" w:hAnsi="Palatino Linotype" w:cs="Palatino Linotype"/>
          <w:color w:val="000000" w:themeColor="text1"/>
        </w:rPr>
      </w:pPr>
    </w:p>
    <w:p w:rsidR="00DE0A13" w:rsidRPr="004138AD" w:rsidRDefault="00DE0A13" w:rsidP="00DE0A13">
      <w:pPr>
        <w:pBdr>
          <w:top w:val="nil"/>
          <w:left w:val="nil"/>
          <w:bottom w:val="nil"/>
          <w:right w:val="nil"/>
          <w:between w:val="nil"/>
        </w:pBdr>
        <w:tabs>
          <w:tab w:val="left" w:pos="0"/>
        </w:tabs>
        <w:spacing w:line="360" w:lineRule="auto"/>
        <w:ind w:right="-93"/>
        <w:jc w:val="both"/>
        <w:rPr>
          <w:rFonts w:ascii="Palatino Linotype" w:eastAsia="Palatino Linotype" w:hAnsi="Palatino Linotype" w:cs="Palatino Linotype"/>
          <w:color w:val="000000" w:themeColor="text1"/>
        </w:rPr>
      </w:pPr>
    </w:p>
    <w:p w:rsidR="004A4E2E" w:rsidRPr="004138AD" w:rsidRDefault="004A4E2E" w:rsidP="00356259">
      <w:pPr>
        <w:ind w:right="-93"/>
        <w:rPr>
          <w:rFonts w:ascii="Palatino Linotype" w:eastAsia="Palatino Linotype" w:hAnsi="Palatino Linotype" w:cs="Palatino Linotype"/>
          <w:b/>
          <w:color w:val="000000" w:themeColor="text1"/>
        </w:rPr>
      </w:pPr>
    </w:p>
    <w:p w:rsidR="004A4E2E" w:rsidRPr="004138AD" w:rsidRDefault="004A4E2E" w:rsidP="00356259">
      <w:pPr>
        <w:pBdr>
          <w:top w:val="nil"/>
          <w:left w:val="nil"/>
          <w:bottom w:val="nil"/>
          <w:right w:val="nil"/>
          <w:between w:val="nil"/>
        </w:pBdr>
        <w:spacing w:line="360" w:lineRule="auto"/>
        <w:ind w:right="-93"/>
        <w:jc w:val="center"/>
        <w:rPr>
          <w:rFonts w:ascii="Palatino Linotype" w:eastAsia="Palatino Linotype" w:hAnsi="Palatino Linotype" w:cs="Palatino Linotype"/>
          <w:b/>
          <w:color w:val="000000" w:themeColor="text1"/>
        </w:rPr>
      </w:pPr>
      <w:r w:rsidRPr="004138AD">
        <w:rPr>
          <w:rFonts w:ascii="Palatino Linotype" w:eastAsia="Palatino Linotype" w:hAnsi="Palatino Linotype" w:cs="Palatino Linotype"/>
          <w:b/>
          <w:color w:val="000000" w:themeColor="text1"/>
        </w:rPr>
        <w:lastRenderedPageBreak/>
        <w:t>C</w:t>
      </w:r>
      <w:r w:rsidR="00DE0A13">
        <w:rPr>
          <w:rFonts w:ascii="Palatino Linotype" w:eastAsia="Palatino Linotype" w:hAnsi="Palatino Linotype" w:cs="Palatino Linotype"/>
          <w:b/>
          <w:color w:val="000000" w:themeColor="text1"/>
        </w:rPr>
        <w:t xml:space="preserve"> </w:t>
      </w:r>
      <w:r w:rsidRPr="004138AD">
        <w:rPr>
          <w:rFonts w:ascii="Palatino Linotype" w:eastAsia="Palatino Linotype" w:hAnsi="Palatino Linotype" w:cs="Palatino Linotype"/>
          <w:b/>
          <w:color w:val="000000" w:themeColor="text1"/>
        </w:rPr>
        <w:t>O</w:t>
      </w:r>
      <w:r w:rsidR="00DE0A13">
        <w:rPr>
          <w:rFonts w:ascii="Palatino Linotype" w:eastAsia="Palatino Linotype" w:hAnsi="Palatino Linotype" w:cs="Palatino Linotype"/>
          <w:b/>
          <w:color w:val="000000" w:themeColor="text1"/>
        </w:rPr>
        <w:t xml:space="preserve"> </w:t>
      </w:r>
      <w:r w:rsidRPr="004138AD">
        <w:rPr>
          <w:rFonts w:ascii="Palatino Linotype" w:eastAsia="Palatino Linotype" w:hAnsi="Palatino Linotype" w:cs="Palatino Linotype"/>
          <w:b/>
          <w:color w:val="000000" w:themeColor="text1"/>
        </w:rPr>
        <w:t>N</w:t>
      </w:r>
      <w:r w:rsidR="00DE0A13">
        <w:rPr>
          <w:rFonts w:ascii="Palatino Linotype" w:eastAsia="Palatino Linotype" w:hAnsi="Palatino Linotype" w:cs="Palatino Linotype"/>
          <w:b/>
          <w:color w:val="000000" w:themeColor="text1"/>
        </w:rPr>
        <w:t xml:space="preserve"> </w:t>
      </w:r>
      <w:r w:rsidRPr="004138AD">
        <w:rPr>
          <w:rFonts w:ascii="Palatino Linotype" w:eastAsia="Palatino Linotype" w:hAnsi="Palatino Linotype" w:cs="Palatino Linotype"/>
          <w:b/>
          <w:color w:val="000000" w:themeColor="text1"/>
        </w:rPr>
        <w:t>S</w:t>
      </w:r>
      <w:r w:rsidR="00DE0A13">
        <w:rPr>
          <w:rFonts w:ascii="Palatino Linotype" w:eastAsia="Palatino Linotype" w:hAnsi="Palatino Linotype" w:cs="Palatino Linotype"/>
          <w:b/>
          <w:color w:val="000000" w:themeColor="text1"/>
        </w:rPr>
        <w:t xml:space="preserve"> </w:t>
      </w:r>
      <w:r w:rsidRPr="004138AD">
        <w:rPr>
          <w:rFonts w:ascii="Palatino Linotype" w:eastAsia="Palatino Linotype" w:hAnsi="Palatino Linotype" w:cs="Palatino Linotype"/>
          <w:b/>
          <w:color w:val="000000" w:themeColor="text1"/>
        </w:rPr>
        <w:t>I</w:t>
      </w:r>
      <w:r w:rsidR="00DE0A13">
        <w:rPr>
          <w:rFonts w:ascii="Palatino Linotype" w:eastAsia="Palatino Linotype" w:hAnsi="Palatino Linotype" w:cs="Palatino Linotype"/>
          <w:b/>
          <w:color w:val="000000" w:themeColor="text1"/>
        </w:rPr>
        <w:t xml:space="preserve"> </w:t>
      </w:r>
      <w:r w:rsidRPr="004138AD">
        <w:rPr>
          <w:rFonts w:ascii="Palatino Linotype" w:eastAsia="Palatino Linotype" w:hAnsi="Palatino Linotype" w:cs="Palatino Linotype"/>
          <w:b/>
          <w:color w:val="000000" w:themeColor="text1"/>
        </w:rPr>
        <w:t>D</w:t>
      </w:r>
      <w:r w:rsidR="00DE0A13">
        <w:rPr>
          <w:rFonts w:ascii="Palatino Linotype" w:eastAsia="Palatino Linotype" w:hAnsi="Palatino Linotype" w:cs="Palatino Linotype"/>
          <w:b/>
          <w:color w:val="000000" w:themeColor="text1"/>
        </w:rPr>
        <w:t xml:space="preserve"> </w:t>
      </w:r>
      <w:r w:rsidRPr="004138AD">
        <w:rPr>
          <w:rFonts w:ascii="Palatino Linotype" w:eastAsia="Palatino Linotype" w:hAnsi="Palatino Linotype" w:cs="Palatino Linotype"/>
          <w:b/>
          <w:color w:val="000000" w:themeColor="text1"/>
        </w:rPr>
        <w:t>E</w:t>
      </w:r>
      <w:r w:rsidR="00DE0A13">
        <w:rPr>
          <w:rFonts w:ascii="Palatino Linotype" w:eastAsia="Palatino Linotype" w:hAnsi="Palatino Linotype" w:cs="Palatino Linotype"/>
          <w:b/>
          <w:color w:val="000000" w:themeColor="text1"/>
        </w:rPr>
        <w:t xml:space="preserve"> </w:t>
      </w:r>
      <w:r w:rsidRPr="004138AD">
        <w:rPr>
          <w:rFonts w:ascii="Palatino Linotype" w:eastAsia="Palatino Linotype" w:hAnsi="Palatino Linotype" w:cs="Palatino Linotype"/>
          <w:b/>
          <w:color w:val="000000" w:themeColor="text1"/>
        </w:rPr>
        <w:t>R</w:t>
      </w:r>
      <w:r w:rsidR="00DE0A13">
        <w:rPr>
          <w:rFonts w:ascii="Palatino Linotype" w:eastAsia="Palatino Linotype" w:hAnsi="Palatino Linotype" w:cs="Palatino Linotype"/>
          <w:b/>
          <w:color w:val="000000" w:themeColor="text1"/>
        </w:rPr>
        <w:t xml:space="preserve"> </w:t>
      </w:r>
      <w:r w:rsidRPr="004138AD">
        <w:rPr>
          <w:rFonts w:ascii="Palatino Linotype" w:eastAsia="Palatino Linotype" w:hAnsi="Palatino Linotype" w:cs="Palatino Linotype"/>
          <w:b/>
          <w:color w:val="000000" w:themeColor="text1"/>
        </w:rPr>
        <w:t>A</w:t>
      </w:r>
      <w:r w:rsidR="00DE0A13">
        <w:rPr>
          <w:rFonts w:ascii="Palatino Linotype" w:eastAsia="Palatino Linotype" w:hAnsi="Palatino Linotype" w:cs="Palatino Linotype"/>
          <w:b/>
          <w:color w:val="000000" w:themeColor="text1"/>
        </w:rPr>
        <w:t xml:space="preserve"> </w:t>
      </w:r>
      <w:r w:rsidRPr="004138AD">
        <w:rPr>
          <w:rFonts w:ascii="Palatino Linotype" w:eastAsia="Palatino Linotype" w:hAnsi="Palatino Linotype" w:cs="Palatino Linotype"/>
          <w:b/>
          <w:color w:val="000000" w:themeColor="text1"/>
        </w:rPr>
        <w:t>N</w:t>
      </w:r>
      <w:r w:rsidR="00DE0A13">
        <w:rPr>
          <w:rFonts w:ascii="Palatino Linotype" w:eastAsia="Palatino Linotype" w:hAnsi="Palatino Linotype" w:cs="Palatino Linotype"/>
          <w:b/>
          <w:color w:val="000000" w:themeColor="text1"/>
        </w:rPr>
        <w:t xml:space="preserve"> </w:t>
      </w:r>
      <w:r w:rsidRPr="004138AD">
        <w:rPr>
          <w:rFonts w:ascii="Palatino Linotype" w:eastAsia="Palatino Linotype" w:hAnsi="Palatino Linotype" w:cs="Palatino Linotype"/>
          <w:b/>
          <w:color w:val="000000" w:themeColor="text1"/>
        </w:rPr>
        <w:t>D</w:t>
      </w:r>
      <w:r w:rsidR="00DE0A13">
        <w:rPr>
          <w:rFonts w:ascii="Palatino Linotype" w:eastAsia="Palatino Linotype" w:hAnsi="Palatino Linotype" w:cs="Palatino Linotype"/>
          <w:b/>
          <w:color w:val="000000" w:themeColor="text1"/>
        </w:rPr>
        <w:t xml:space="preserve"> </w:t>
      </w:r>
      <w:r w:rsidRPr="004138AD">
        <w:rPr>
          <w:rFonts w:ascii="Palatino Linotype" w:eastAsia="Palatino Linotype" w:hAnsi="Palatino Linotype" w:cs="Palatino Linotype"/>
          <w:b/>
          <w:color w:val="000000" w:themeColor="text1"/>
        </w:rPr>
        <w:t>O</w:t>
      </w:r>
    </w:p>
    <w:p w:rsidR="004A4E2E" w:rsidRPr="004138AD" w:rsidRDefault="004A4E2E" w:rsidP="00356259">
      <w:pPr>
        <w:pBdr>
          <w:top w:val="nil"/>
          <w:left w:val="nil"/>
          <w:bottom w:val="nil"/>
          <w:right w:val="nil"/>
          <w:between w:val="nil"/>
        </w:pBdr>
        <w:spacing w:line="360" w:lineRule="auto"/>
        <w:ind w:right="-93"/>
        <w:jc w:val="center"/>
        <w:rPr>
          <w:rFonts w:ascii="Palatino Linotype" w:eastAsia="Palatino Linotype" w:hAnsi="Palatino Linotype" w:cs="Palatino Linotype"/>
          <w:b/>
          <w:color w:val="000000" w:themeColor="text1"/>
        </w:rPr>
      </w:pPr>
    </w:p>
    <w:p w:rsidR="004A4E2E" w:rsidRPr="004138AD" w:rsidRDefault="004A4E2E" w:rsidP="00356259">
      <w:pPr>
        <w:pStyle w:val="Ttulo2"/>
        <w:spacing w:before="0" w:line="360" w:lineRule="auto"/>
        <w:ind w:right="-93"/>
        <w:rPr>
          <w:rFonts w:ascii="Palatino Linotype" w:eastAsia="Palatino Linotype" w:hAnsi="Palatino Linotype" w:cs="Palatino Linotype"/>
          <w:b/>
          <w:color w:val="000000" w:themeColor="text1"/>
          <w:sz w:val="24"/>
          <w:szCs w:val="24"/>
        </w:rPr>
      </w:pPr>
      <w:bookmarkStart w:id="5" w:name="_heading=h.tgyb9poxpo9e" w:colFirst="0" w:colLast="0"/>
      <w:bookmarkEnd w:id="5"/>
      <w:r w:rsidRPr="004138AD">
        <w:rPr>
          <w:rFonts w:ascii="Palatino Linotype" w:eastAsia="Palatino Linotype" w:hAnsi="Palatino Linotype" w:cs="Palatino Linotype"/>
          <w:b/>
          <w:color w:val="000000" w:themeColor="text1"/>
          <w:sz w:val="24"/>
          <w:szCs w:val="24"/>
        </w:rPr>
        <w:t>PRIMERO. De la competencia</w:t>
      </w:r>
    </w:p>
    <w:p w:rsidR="004A4E2E" w:rsidRPr="004138AD" w:rsidRDefault="001802A2" w:rsidP="00356259">
      <w:pPr>
        <w:numPr>
          <w:ilvl w:val="0"/>
          <w:numId w:val="1"/>
        </w:numPr>
        <w:pBdr>
          <w:top w:val="nil"/>
          <w:left w:val="nil"/>
          <w:bottom w:val="nil"/>
          <w:right w:val="nil"/>
          <w:between w:val="nil"/>
        </w:pBdr>
        <w:tabs>
          <w:tab w:val="left" w:pos="0"/>
        </w:tabs>
        <w:spacing w:line="360" w:lineRule="auto"/>
        <w:ind w:left="0" w:right="-93" w:firstLine="0"/>
        <w:jc w:val="both"/>
        <w:rPr>
          <w:rFonts w:ascii="Palatino Linotype" w:eastAsia="Palatino Linotype" w:hAnsi="Palatino Linotype" w:cs="Palatino Linotype"/>
          <w:b/>
          <w:color w:val="000000" w:themeColor="text1"/>
        </w:rPr>
      </w:pPr>
      <w:bookmarkStart w:id="6" w:name="_heading=h.8vqc9jp1uzo6" w:colFirst="0" w:colLast="0"/>
      <w:bookmarkEnd w:id="6"/>
      <w:r w:rsidRPr="004138AD">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sidR="004A4E2E" w:rsidRPr="004138AD">
        <w:rPr>
          <w:rFonts w:ascii="Palatino Linotype" w:eastAsia="Palatino Linotype" w:hAnsi="Palatino Linotype" w:cs="Palatino Linotype"/>
          <w:b/>
          <w:color w:val="000000" w:themeColor="text1"/>
        </w:rPr>
        <w:t>.</w:t>
      </w:r>
    </w:p>
    <w:p w:rsidR="004A4E2E" w:rsidRPr="004138AD" w:rsidRDefault="004A4E2E" w:rsidP="00356259">
      <w:pPr>
        <w:pBdr>
          <w:top w:val="nil"/>
          <w:left w:val="nil"/>
          <w:bottom w:val="nil"/>
          <w:right w:val="nil"/>
          <w:between w:val="nil"/>
        </w:pBdr>
        <w:spacing w:line="360" w:lineRule="auto"/>
        <w:ind w:right="-93"/>
        <w:jc w:val="both"/>
        <w:rPr>
          <w:rFonts w:ascii="Palatino Linotype" w:eastAsia="Palatino Linotype" w:hAnsi="Palatino Linotype" w:cs="Palatino Linotype"/>
          <w:b/>
          <w:color w:val="000000" w:themeColor="text1"/>
        </w:rPr>
      </w:pPr>
    </w:p>
    <w:p w:rsidR="004A4E2E" w:rsidRPr="004138AD" w:rsidRDefault="004A4E2E" w:rsidP="00356259">
      <w:pPr>
        <w:spacing w:line="360" w:lineRule="auto"/>
        <w:ind w:right="-93"/>
        <w:rPr>
          <w:rFonts w:ascii="Palatino Linotype" w:eastAsia="Palatino Linotype" w:hAnsi="Palatino Linotype" w:cs="Palatino Linotype"/>
          <w:b/>
          <w:color w:val="000000" w:themeColor="text1"/>
        </w:rPr>
      </w:pPr>
      <w:r w:rsidRPr="004138AD">
        <w:rPr>
          <w:rFonts w:ascii="Palatino Linotype" w:eastAsia="Palatino Linotype" w:hAnsi="Palatino Linotype" w:cs="Palatino Linotype"/>
          <w:b/>
          <w:color w:val="000000" w:themeColor="text1"/>
        </w:rPr>
        <w:t>SEGUNDO. De la oportunidad y procedencia.</w:t>
      </w:r>
    </w:p>
    <w:p w:rsidR="004A4E2E" w:rsidRPr="004138AD" w:rsidRDefault="004A4E2E" w:rsidP="00356259">
      <w:pPr>
        <w:numPr>
          <w:ilvl w:val="0"/>
          <w:numId w:val="1"/>
        </w:numPr>
        <w:pBdr>
          <w:top w:val="nil"/>
          <w:left w:val="nil"/>
          <w:bottom w:val="nil"/>
          <w:right w:val="nil"/>
          <w:between w:val="nil"/>
        </w:pBdr>
        <w:tabs>
          <w:tab w:val="left" w:pos="0"/>
        </w:tabs>
        <w:spacing w:line="360" w:lineRule="auto"/>
        <w:ind w:left="0" w:right="-93" w:firstLine="0"/>
        <w:jc w:val="both"/>
        <w:rPr>
          <w:rFonts w:ascii="Palatino Linotype" w:eastAsia="Palatino Linotype" w:hAnsi="Palatino Linotype" w:cs="Palatino Linotype"/>
          <w:color w:val="000000" w:themeColor="text1"/>
        </w:rPr>
      </w:pPr>
      <w:r w:rsidRPr="004138AD">
        <w:rPr>
          <w:rFonts w:ascii="Palatino Linotype" w:eastAsia="Palatino Linotype" w:hAnsi="Palatino Linotype" w:cs="Palatino Linotype"/>
          <w:color w:val="000000" w:themeColor="text1"/>
        </w:rPr>
        <w:t xml:space="preserve">El medio de impugnación fue presentado a través del </w:t>
      </w:r>
      <w:r w:rsidRPr="004138AD">
        <w:rPr>
          <w:rFonts w:ascii="Palatino Linotype" w:eastAsia="Palatino Linotype" w:hAnsi="Palatino Linotype" w:cs="Palatino Linotype"/>
          <w:b/>
          <w:color w:val="000000" w:themeColor="text1"/>
        </w:rPr>
        <w:t>SAIMEX,</w:t>
      </w:r>
      <w:r w:rsidRPr="004138AD">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4138AD">
        <w:rPr>
          <w:rFonts w:ascii="Palatino Linotype" w:eastAsia="Palatino Linotype" w:hAnsi="Palatino Linotype" w:cs="Palatino Linotype"/>
          <w:b/>
          <w:color w:val="000000" w:themeColor="text1"/>
        </w:rPr>
        <w:t>SUJETO OBLIGADO</w:t>
      </w:r>
      <w:r w:rsidRPr="004138AD">
        <w:rPr>
          <w:rFonts w:ascii="Palatino Linotype" w:eastAsia="Palatino Linotype" w:hAnsi="Palatino Linotype" w:cs="Palatino Linotype"/>
          <w:color w:val="000000" w:themeColor="text1"/>
        </w:rPr>
        <w:t xml:space="preserve"> entregó su respuesta el </w:t>
      </w:r>
      <w:r w:rsidR="00170F41" w:rsidRPr="004138AD">
        <w:rPr>
          <w:rFonts w:ascii="Palatino Linotype" w:eastAsia="Palatino Linotype" w:hAnsi="Palatino Linotype" w:cs="Palatino Linotype"/>
          <w:b/>
          <w:color w:val="000000" w:themeColor="text1"/>
        </w:rPr>
        <w:t xml:space="preserve">uno de abril </w:t>
      </w:r>
      <w:r w:rsidRPr="004138AD">
        <w:rPr>
          <w:rFonts w:ascii="Palatino Linotype" w:eastAsia="Palatino Linotype" w:hAnsi="Palatino Linotype" w:cs="Palatino Linotype"/>
          <w:b/>
          <w:color w:val="000000" w:themeColor="text1"/>
        </w:rPr>
        <w:t>de dos mil veinticinco</w:t>
      </w:r>
      <w:r w:rsidRPr="004138AD">
        <w:rPr>
          <w:rFonts w:ascii="Palatino Linotype" w:eastAsia="Palatino Linotype" w:hAnsi="Palatino Linotype" w:cs="Palatino Linotype"/>
          <w:color w:val="000000" w:themeColor="text1"/>
        </w:rPr>
        <w:t xml:space="preserve">, de tal forma que el plazo para interponer el recurso de revisión transcurrió del </w:t>
      </w:r>
      <w:r w:rsidR="00170F41" w:rsidRPr="004138AD">
        <w:rPr>
          <w:rFonts w:ascii="Palatino Linotype" w:eastAsia="Palatino Linotype" w:hAnsi="Palatino Linotype" w:cs="Palatino Linotype"/>
          <w:b/>
          <w:color w:val="000000" w:themeColor="text1"/>
        </w:rPr>
        <w:t xml:space="preserve">dos al veintinueve de abril </w:t>
      </w:r>
      <w:r w:rsidRPr="004138AD">
        <w:rPr>
          <w:rFonts w:ascii="Palatino Linotype" w:eastAsia="Palatino Linotype" w:hAnsi="Palatino Linotype" w:cs="Palatino Linotype"/>
          <w:b/>
          <w:color w:val="000000" w:themeColor="text1"/>
        </w:rPr>
        <w:t>dos mil veinticinco</w:t>
      </w:r>
      <w:r w:rsidRPr="004138AD">
        <w:rPr>
          <w:rFonts w:ascii="Palatino Linotype" w:eastAsia="Palatino Linotype" w:hAnsi="Palatino Linotype" w:cs="Palatino Linotype"/>
          <w:color w:val="000000" w:themeColor="text1"/>
        </w:rPr>
        <w:t xml:space="preserve">; en consecuencia, el ahora </w:t>
      </w:r>
      <w:r w:rsidRPr="004138AD">
        <w:rPr>
          <w:rFonts w:ascii="Palatino Linotype" w:eastAsia="Palatino Linotype" w:hAnsi="Palatino Linotype" w:cs="Palatino Linotype"/>
          <w:b/>
          <w:color w:val="000000" w:themeColor="text1"/>
        </w:rPr>
        <w:t>RECURRENTE</w:t>
      </w:r>
      <w:r w:rsidRPr="004138AD">
        <w:rPr>
          <w:rFonts w:ascii="Palatino Linotype" w:eastAsia="Palatino Linotype" w:hAnsi="Palatino Linotype" w:cs="Palatino Linotype"/>
          <w:color w:val="000000" w:themeColor="text1"/>
        </w:rPr>
        <w:t xml:space="preserve"> presentó su inconformidad el día </w:t>
      </w:r>
      <w:r w:rsidR="00170F41" w:rsidRPr="004138AD">
        <w:rPr>
          <w:rFonts w:ascii="Palatino Linotype" w:eastAsia="Palatino Linotype" w:hAnsi="Palatino Linotype" w:cs="Palatino Linotype"/>
          <w:b/>
          <w:color w:val="000000" w:themeColor="text1"/>
        </w:rPr>
        <w:t xml:space="preserve">dos de abril </w:t>
      </w:r>
      <w:r w:rsidRPr="004138AD">
        <w:rPr>
          <w:rFonts w:ascii="Palatino Linotype" w:eastAsia="Palatino Linotype" w:hAnsi="Palatino Linotype" w:cs="Palatino Linotype"/>
          <w:b/>
          <w:color w:val="000000" w:themeColor="text1"/>
        </w:rPr>
        <w:t>de dos mil veinticinco</w:t>
      </w:r>
      <w:r w:rsidRPr="004138AD">
        <w:rPr>
          <w:rFonts w:ascii="Palatino Linotype" w:eastAsia="Palatino Linotype" w:hAnsi="Palatino Linotype" w:cs="Palatino Linotype"/>
          <w:color w:val="000000" w:themeColor="text1"/>
        </w:rPr>
        <w:t>; por lo que se estima que la inconformidad se presentó dentro del lapso legalmente establecido para tal efecto.</w:t>
      </w:r>
    </w:p>
    <w:p w:rsidR="004A4E2E" w:rsidRPr="004138AD" w:rsidRDefault="004A4E2E" w:rsidP="00356259">
      <w:pPr>
        <w:pBdr>
          <w:top w:val="nil"/>
          <w:left w:val="nil"/>
          <w:bottom w:val="nil"/>
          <w:right w:val="nil"/>
          <w:between w:val="nil"/>
        </w:pBdr>
        <w:tabs>
          <w:tab w:val="left" w:pos="0"/>
        </w:tabs>
        <w:spacing w:line="360" w:lineRule="auto"/>
        <w:ind w:right="-93"/>
        <w:jc w:val="both"/>
        <w:rPr>
          <w:rFonts w:ascii="Palatino Linotype" w:eastAsia="Palatino Linotype" w:hAnsi="Palatino Linotype" w:cs="Palatino Linotype"/>
          <w:color w:val="000000" w:themeColor="text1"/>
        </w:rPr>
      </w:pPr>
    </w:p>
    <w:p w:rsidR="004A4E2E" w:rsidRPr="004138AD" w:rsidRDefault="004A4E2E" w:rsidP="00356259">
      <w:pPr>
        <w:numPr>
          <w:ilvl w:val="0"/>
          <w:numId w:val="1"/>
        </w:numPr>
        <w:pBdr>
          <w:top w:val="nil"/>
          <w:left w:val="nil"/>
          <w:bottom w:val="nil"/>
          <w:right w:val="nil"/>
          <w:between w:val="nil"/>
        </w:pBdr>
        <w:tabs>
          <w:tab w:val="left" w:pos="0"/>
        </w:tabs>
        <w:spacing w:line="360" w:lineRule="auto"/>
        <w:ind w:left="0" w:right="-93" w:firstLine="0"/>
        <w:jc w:val="both"/>
        <w:rPr>
          <w:rFonts w:ascii="Palatino Linotype" w:eastAsia="Palatino Linotype" w:hAnsi="Palatino Linotype" w:cs="Palatino Linotype"/>
          <w:color w:val="000000" w:themeColor="text1"/>
        </w:rPr>
      </w:pPr>
      <w:r w:rsidRPr="004138AD">
        <w:rPr>
          <w:rFonts w:ascii="Palatino Linotype" w:eastAsia="Palatino Linotype" w:hAnsi="Palatino Linotype" w:cs="Palatino Linotype"/>
          <w:color w:val="000000" w:themeColor="text1"/>
        </w:rPr>
        <w:lastRenderedPageBreak/>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4A4E2E" w:rsidRPr="004138AD" w:rsidRDefault="004A4E2E" w:rsidP="00356259">
      <w:pPr>
        <w:pBdr>
          <w:top w:val="nil"/>
          <w:left w:val="nil"/>
          <w:bottom w:val="nil"/>
          <w:right w:val="nil"/>
          <w:between w:val="nil"/>
        </w:pBdr>
        <w:spacing w:line="360" w:lineRule="auto"/>
        <w:ind w:right="-93"/>
        <w:rPr>
          <w:rFonts w:ascii="Palatino Linotype" w:eastAsia="Palatino Linotype" w:hAnsi="Palatino Linotype" w:cs="Palatino Linotype"/>
          <w:color w:val="000000" w:themeColor="text1"/>
        </w:rPr>
      </w:pPr>
    </w:p>
    <w:p w:rsidR="004A4E2E" w:rsidRPr="004138AD" w:rsidRDefault="004A4E2E" w:rsidP="00356259">
      <w:pPr>
        <w:pStyle w:val="Ttulo1"/>
        <w:spacing w:before="0" w:line="360" w:lineRule="auto"/>
        <w:ind w:right="-93"/>
        <w:rPr>
          <w:rFonts w:ascii="Palatino Linotype" w:eastAsia="Palatino Linotype" w:hAnsi="Palatino Linotype" w:cs="Palatino Linotype"/>
          <w:b/>
          <w:color w:val="000000" w:themeColor="text1"/>
          <w:sz w:val="24"/>
          <w:szCs w:val="24"/>
        </w:rPr>
      </w:pPr>
      <w:bookmarkStart w:id="7" w:name="_heading=h.1ymc2k5vj4cs" w:colFirst="0" w:colLast="0"/>
      <w:bookmarkEnd w:id="7"/>
      <w:r w:rsidRPr="004138AD">
        <w:rPr>
          <w:rFonts w:ascii="Palatino Linotype" w:eastAsia="Palatino Linotype" w:hAnsi="Palatino Linotype" w:cs="Palatino Linotype"/>
          <w:b/>
          <w:color w:val="000000" w:themeColor="text1"/>
          <w:sz w:val="24"/>
          <w:szCs w:val="24"/>
        </w:rPr>
        <w:t xml:space="preserve">TERCERO. Del planteamiento de la </w:t>
      </w:r>
      <w:r w:rsidRPr="004138AD">
        <w:rPr>
          <w:rFonts w:ascii="Palatino Linotype" w:eastAsia="Palatino Linotype" w:hAnsi="Palatino Linotype" w:cs="Palatino Linotype"/>
          <w:b/>
          <w:i/>
          <w:color w:val="000000" w:themeColor="text1"/>
          <w:sz w:val="24"/>
          <w:szCs w:val="24"/>
        </w:rPr>
        <w:t>Litis</w:t>
      </w:r>
      <w:r w:rsidRPr="004138AD">
        <w:rPr>
          <w:rFonts w:ascii="Palatino Linotype" w:eastAsia="Palatino Linotype" w:hAnsi="Palatino Linotype" w:cs="Palatino Linotype"/>
          <w:b/>
          <w:color w:val="000000" w:themeColor="text1"/>
          <w:sz w:val="24"/>
          <w:szCs w:val="24"/>
        </w:rPr>
        <w:t>.</w:t>
      </w:r>
    </w:p>
    <w:p w:rsidR="004A4E2E" w:rsidRPr="004138AD" w:rsidRDefault="004A4E2E" w:rsidP="00356259">
      <w:pPr>
        <w:numPr>
          <w:ilvl w:val="0"/>
          <w:numId w:val="1"/>
        </w:numPr>
        <w:pBdr>
          <w:top w:val="nil"/>
          <w:left w:val="nil"/>
          <w:bottom w:val="nil"/>
          <w:right w:val="nil"/>
          <w:between w:val="nil"/>
        </w:pBdr>
        <w:tabs>
          <w:tab w:val="left" w:pos="0"/>
        </w:tabs>
        <w:spacing w:line="360" w:lineRule="auto"/>
        <w:ind w:left="0" w:right="-93" w:firstLine="0"/>
        <w:jc w:val="both"/>
        <w:rPr>
          <w:rFonts w:ascii="Palatino Linotype" w:eastAsia="Palatino Linotype" w:hAnsi="Palatino Linotype" w:cs="Palatino Linotype"/>
          <w:color w:val="000000" w:themeColor="text1"/>
        </w:rPr>
      </w:pPr>
      <w:bookmarkStart w:id="8" w:name="_heading=h.mke4xnbuv2yk" w:colFirst="0" w:colLast="0"/>
      <w:bookmarkEnd w:id="8"/>
      <w:r w:rsidRPr="004138AD">
        <w:rPr>
          <w:rFonts w:ascii="Palatino Linotype" w:eastAsia="Palatino Linotype" w:hAnsi="Palatino Linotype" w:cs="Palatino Linotype"/>
          <w:color w:val="000000" w:themeColor="text1"/>
        </w:rPr>
        <w:t>Se solicitó tener acceso, a la información que a continuación se desagrega:</w:t>
      </w:r>
    </w:p>
    <w:p w:rsidR="0085422C" w:rsidRPr="004138AD" w:rsidRDefault="0085422C" w:rsidP="00DE0A13">
      <w:pPr>
        <w:pStyle w:val="Prrafodelista"/>
        <w:numPr>
          <w:ilvl w:val="0"/>
          <w:numId w:val="20"/>
        </w:numPr>
        <w:spacing w:line="360" w:lineRule="auto"/>
        <w:ind w:left="0" w:right="-93" w:firstLine="0"/>
        <w:jc w:val="both"/>
        <w:rPr>
          <w:rFonts w:ascii="Palatino Linotype" w:eastAsia="Palatino Linotype" w:hAnsi="Palatino Linotype" w:cs="Palatino Linotype"/>
          <w:b/>
          <w:i/>
          <w:color w:val="000000" w:themeColor="text1"/>
        </w:rPr>
      </w:pPr>
      <w:r w:rsidRPr="004138AD">
        <w:rPr>
          <w:rFonts w:ascii="Palatino Linotype" w:eastAsia="Palatino Linotype" w:hAnsi="Palatino Linotype" w:cs="Palatino Linotype"/>
          <w:b/>
          <w:i/>
          <w:color w:val="000000" w:themeColor="text1"/>
        </w:rPr>
        <w:t>Solicito se me informe si dentro de la Dirección General de Cultura Física y Deporte se da a conocer a los servidores públicos sobre el NEPOTISMO, adjuntando la documentación que lo avale.</w:t>
      </w:r>
    </w:p>
    <w:p w:rsidR="004A4E2E" w:rsidRDefault="0085422C" w:rsidP="00DE0A13">
      <w:pPr>
        <w:pStyle w:val="Prrafodelista"/>
        <w:numPr>
          <w:ilvl w:val="0"/>
          <w:numId w:val="20"/>
        </w:numPr>
        <w:spacing w:line="360" w:lineRule="auto"/>
        <w:ind w:left="0" w:right="-93" w:firstLine="0"/>
        <w:jc w:val="both"/>
        <w:rPr>
          <w:rFonts w:ascii="Palatino Linotype" w:eastAsia="Palatino Linotype" w:hAnsi="Palatino Linotype" w:cs="Palatino Linotype"/>
          <w:b/>
          <w:i/>
          <w:color w:val="000000" w:themeColor="text1"/>
        </w:rPr>
      </w:pPr>
      <w:r w:rsidRPr="004138AD">
        <w:rPr>
          <w:rFonts w:ascii="Palatino Linotype" w:eastAsia="Palatino Linotype" w:hAnsi="Palatino Linotype" w:cs="Palatino Linotype"/>
          <w:b/>
          <w:i/>
          <w:color w:val="000000" w:themeColor="text1"/>
        </w:rPr>
        <w:t xml:space="preserve">Informe si dentro de la dirección no existe nepotismo o familiares trabajando </w:t>
      </w:r>
    </w:p>
    <w:p w:rsidR="00DE0A13" w:rsidRPr="004138AD" w:rsidRDefault="00DE0A13" w:rsidP="00DE0A13">
      <w:pPr>
        <w:pStyle w:val="Prrafodelista"/>
        <w:spacing w:line="360" w:lineRule="auto"/>
        <w:ind w:left="0" w:right="-93"/>
        <w:jc w:val="both"/>
        <w:rPr>
          <w:rFonts w:ascii="Palatino Linotype" w:eastAsia="Palatino Linotype" w:hAnsi="Palatino Linotype" w:cs="Palatino Linotype"/>
          <w:b/>
          <w:i/>
          <w:color w:val="000000" w:themeColor="text1"/>
        </w:rPr>
      </w:pPr>
    </w:p>
    <w:p w:rsidR="004A4E2E" w:rsidRPr="004138AD" w:rsidRDefault="004A4E2E" w:rsidP="00DE0A13">
      <w:pPr>
        <w:numPr>
          <w:ilvl w:val="0"/>
          <w:numId w:val="1"/>
        </w:numPr>
        <w:pBdr>
          <w:top w:val="nil"/>
          <w:left w:val="nil"/>
          <w:bottom w:val="nil"/>
          <w:right w:val="nil"/>
          <w:between w:val="nil"/>
        </w:pBdr>
        <w:tabs>
          <w:tab w:val="left" w:pos="0"/>
        </w:tabs>
        <w:spacing w:line="360" w:lineRule="auto"/>
        <w:ind w:left="0" w:right="-93" w:firstLine="0"/>
        <w:jc w:val="both"/>
        <w:rPr>
          <w:rFonts w:ascii="Palatino Linotype" w:eastAsia="Palatino Linotype" w:hAnsi="Palatino Linotype" w:cs="Palatino Linotype"/>
          <w:i/>
          <w:color w:val="000000" w:themeColor="text1"/>
        </w:rPr>
      </w:pPr>
      <w:r w:rsidRPr="004138AD">
        <w:rPr>
          <w:rFonts w:ascii="Palatino Linotype" w:eastAsia="Palatino Linotype" w:hAnsi="Palatino Linotype" w:cs="Palatino Linotype"/>
          <w:color w:val="000000" w:themeColor="text1"/>
        </w:rPr>
        <w:t xml:space="preserve">En respuesta, el </w:t>
      </w:r>
      <w:r w:rsidRPr="004138AD">
        <w:rPr>
          <w:rFonts w:ascii="Palatino Linotype" w:eastAsia="Palatino Linotype" w:hAnsi="Palatino Linotype" w:cs="Palatino Linotype"/>
          <w:b/>
          <w:color w:val="000000" w:themeColor="text1"/>
        </w:rPr>
        <w:t xml:space="preserve">SUJETO OBLIGADO </w:t>
      </w:r>
      <w:r w:rsidRPr="004138AD">
        <w:rPr>
          <w:rFonts w:ascii="Palatino Linotype" w:eastAsia="Palatino Linotype" w:hAnsi="Palatino Linotype" w:cs="Palatino Linotype"/>
          <w:color w:val="000000" w:themeColor="text1"/>
        </w:rPr>
        <w:t>entrego los archivos electrónicos que fueron descrito en el párrafo tres de la presente resolución.</w:t>
      </w:r>
    </w:p>
    <w:p w:rsidR="004A4E2E" w:rsidRPr="004138AD" w:rsidRDefault="004A4E2E" w:rsidP="00356259">
      <w:pPr>
        <w:tabs>
          <w:tab w:val="left" w:pos="933"/>
        </w:tabs>
        <w:spacing w:line="360" w:lineRule="auto"/>
        <w:ind w:right="-93"/>
        <w:jc w:val="both"/>
        <w:rPr>
          <w:rFonts w:ascii="Palatino Linotype" w:eastAsia="Palatino Linotype" w:hAnsi="Palatino Linotype" w:cs="Palatino Linotype"/>
          <w:color w:val="000000" w:themeColor="text1"/>
        </w:rPr>
      </w:pPr>
    </w:p>
    <w:p w:rsidR="004A4E2E" w:rsidRPr="004138AD" w:rsidRDefault="004A4E2E" w:rsidP="00356259">
      <w:pPr>
        <w:numPr>
          <w:ilvl w:val="0"/>
          <w:numId w:val="1"/>
        </w:numPr>
        <w:pBdr>
          <w:top w:val="nil"/>
          <w:left w:val="nil"/>
          <w:bottom w:val="nil"/>
          <w:right w:val="nil"/>
          <w:between w:val="nil"/>
        </w:pBdr>
        <w:tabs>
          <w:tab w:val="left" w:pos="0"/>
        </w:tabs>
        <w:spacing w:line="360" w:lineRule="auto"/>
        <w:ind w:left="0" w:right="-93" w:firstLine="0"/>
        <w:jc w:val="both"/>
        <w:rPr>
          <w:rFonts w:ascii="Palatino Linotype" w:eastAsia="Palatino Linotype" w:hAnsi="Palatino Linotype" w:cs="Palatino Linotype"/>
          <w:color w:val="000000" w:themeColor="text1"/>
        </w:rPr>
      </w:pPr>
      <w:r w:rsidRPr="004138AD">
        <w:rPr>
          <w:rFonts w:ascii="Palatino Linotype" w:eastAsia="Palatino Linotype" w:hAnsi="Palatino Linotype" w:cs="Palatino Linotype"/>
          <w:color w:val="000000" w:themeColor="text1"/>
        </w:rPr>
        <w:t xml:space="preserve">En dichas condiciones, la </w:t>
      </w:r>
      <w:r w:rsidRPr="004138AD">
        <w:rPr>
          <w:rFonts w:ascii="Palatino Linotype" w:eastAsia="Palatino Linotype" w:hAnsi="Palatino Linotype" w:cs="Palatino Linotype"/>
          <w:i/>
          <w:color w:val="000000" w:themeColor="text1"/>
        </w:rPr>
        <w:t>Litis</w:t>
      </w:r>
      <w:r w:rsidRPr="004138AD">
        <w:rPr>
          <w:rFonts w:ascii="Palatino Linotype" w:eastAsia="Palatino Linotype" w:hAnsi="Palatino Linotype" w:cs="Palatino Linotype"/>
          <w:color w:val="000000" w:themeColor="text1"/>
        </w:rPr>
        <w:t xml:space="preserve"> a resolver en este recurso se circunscribe a determinar si se actualiza la causal de procedencia prevista en el artículo 179, </w:t>
      </w:r>
      <w:r w:rsidR="0085422C" w:rsidRPr="004138AD">
        <w:rPr>
          <w:rFonts w:ascii="Palatino Linotype" w:eastAsia="Palatino Linotype" w:hAnsi="Palatino Linotype" w:cs="Palatino Linotype"/>
          <w:b/>
          <w:color w:val="000000" w:themeColor="text1"/>
        </w:rPr>
        <w:t>fracción</w:t>
      </w:r>
      <w:r w:rsidRPr="004138AD">
        <w:rPr>
          <w:rFonts w:ascii="Palatino Linotype" w:eastAsia="Palatino Linotype" w:hAnsi="Palatino Linotype" w:cs="Palatino Linotype"/>
          <w:b/>
          <w:color w:val="000000" w:themeColor="text1"/>
        </w:rPr>
        <w:t xml:space="preserve"> I </w:t>
      </w:r>
      <w:r w:rsidRPr="004138AD">
        <w:rPr>
          <w:rFonts w:ascii="Palatino Linotype" w:eastAsia="Palatino Linotype" w:hAnsi="Palatino Linotype" w:cs="Palatino Linotype"/>
          <w:color w:val="000000" w:themeColor="text1"/>
        </w:rPr>
        <w:t xml:space="preserve">de la </w:t>
      </w:r>
      <w:r w:rsidRPr="004138AD">
        <w:rPr>
          <w:rFonts w:ascii="Palatino Linotype" w:eastAsia="Palatino Linotype" w:hAnsi="Palatino Linotype" w:cs="Palatino Linotype"/>
          <w:b/>
          <w:color w:val="000000" w:themeColor="text1"/>
        </w:rPr>
        <w:t>Ley de Transparencia y Acceso a la Información Pública del Estado de México y Municipios</w:t>
      </w:r>
      <w:r w:rsidRPr="004138AD">
        <w:rPr>
          <w:rFonts w:ascii="Palatino Linotype" w:eastAsia="Palatino Linotype" w:hAnsi="Palatino Linotype" w:cs="Palatino Linotype"/>
          <w:color w:val="000000" w:themeColor="text1"/>
        </w:rPr>
        <w:t xml:space="preserve">; </w:t>
      </w:r>
      <w:r w:rsidR="0085422C" w:rsidRPr="004138AD">
        <w:rPr>
          <w:rFonts w:ascii="Palatino Linotype" w:eastAsia="Palatino Linotype" w:hAnsi="Palatino Linotype" w:cs="Palatino Linotype"/>
          <w:color w:val="000000" w:themeColor="text1"/>
        </w:rPr>
        <w:t>fracción que determina la hipótesis jurídica relativa</w:t>
      </w:r>
      <w:r w:rsidRPr="004138AD">
        <w:rPr>
          <w:rFonts w:ascii="Palatino Linotype" w:eastAsia="Palatino Linotype" w:hAnsi="Palatino Linotype" w:cs="Palatino Linotype"/>
          <w:color w:val="000000" w:themeColor="text1"/>
        </w:rPr>
        <w:t xml:space="preserve"> a la negativa de la información; </w:t>
      </w:r>
      <w:r w:rsidR="0085422C" w:rsidRPr="004138AD">
        <w:rPr>
          <w:rFonts w:ascii="Palatino Linotype" w:eastAsia="Palatino Linotype" w:hAnsi="Palatino Linotype" w:cs="Palatino Linotype"/>
          <w:color w:val="000000" w:themeColor="text1"/>
        </w:rPr>
        <w:t>contexto del cual</w:t>
      </w:r>
      <w:r w:rsidRPr="004138AD">
        <w:rPr>
          <w:rFonts w:ascii="Palatino Linotype" w:eastAsia="Palatino Linotype" w:hAnsi="Palatino Linotype" w:cs="Palatino Linotype"/>
          <w:color w:val="000000" w:themeColor="text1"/>
        </w:rPr>
        <w:t xml:space="preserve"> se dolió </w:t>
      </w:r>
      <w:r w:rsidRPr="004138AD">
        <w:rPr>
          <w:rFonts w:ascii="Palatino Linotype" w:eastAsia="Palatino Linotype" w:hAnsi="Palatino Linotype" w:cs="Palatino Linotype"/>
          <w:b/>
          <w:color w:val="000000" w:themeColor="text1"/>
        </w:rPr>
        <w:t xml:space="preserve">EL RECURRENTE </w:t>
      </w:r>
      <w:r w:rsidRPr="004138AD">
        <w:rPr>
          <w:rFonts w:ascii="Palatino Linotype" w:eastAsia="Palatino Linotype" w:hAnsi="Palatino Linotype" w:cs="Palatino Linotype"/>
          <w:color w:val="000000" w:themeColor="text1"/>
        </w:rPr>
        <w:t xml:space="preserve">al momento de interponer su inconformidad. De modo tal que el presente recurso de revisión se abocara en determinar si el </w:t>
      </w:r>
      <w:r w:rsidRPr="004138AD">
        <w:rPr>
          <w:rFonts w:ascii="Palatino Linotype" w:eastAsia="Palatino Linotype" w:hAnsi="Palatino Linotype" w:cs="Palatino Linotype"/>
          <w:b/>
          <w:color w:val="000000" w:themeColor="text1"/>
        </w:rPr>
        <w:t>SUJETO</w:t>
      </w:r>
      <w:r w:rsidRPr="004138AD">
        <w:rPr>
          <w:rFonts w:ascii="Palatino Linotype" w:eastAsia="Palatino Linotype" w:hAnsi="Palatino Linotype" w:cs="Palatino Linotype"/>
          <w:color w:val="000000" w:themeColor="text1"/>
        </w:rPr>
        <w:t xml:space="preserve"> </w:t>
      </w:r>
      <w:r w:rsidRPr="004138AD">
        <w:rPr>
          <w:rFonts w:ascii="Palatino Linotype" w:eastAsia="Palatino Linotype" w:hAnsi="Palatino Linotype" w:cs="Palatino Linotype"/>
          <w:b/>
          <w:color w:val="000000" w:themeColor="text1"/>
        </w:rPr>
        <w:t>OBLIGADO</w:t>
      </w:r>
      <w:r w:rsidRPr="004138AD">
        <w:rPr>
          <w:rFonts w:ascii="Palatino Linotype" w:eastAsia="Palatino Linotype" w:hAnsi="Palatino Linotype" w:cs="Palatino Linotype"/>
          <w:color w:val="000000" w:themeColor="text1"/>
        </w:rPr>
        <w:t xml:space="preserve"> con su respuesta ciertamente actualiza la causal de procedencia</w:t>
      </w:r>
      <w:r w:rsidRPr="004138AD">
        <w:rPr>
          <w:rFonts w:ascii="Palatino Linotype" w:eastAsia="Palatino Linotype" w:hAnsi="Palatino Linotype" w:cs="Palatino Linotype"/>
          <w:b/>
          <w:color w:val="000000" w:themeColor="text1"/>
        </w:rPr>
        <w:t xml:space="preserve"> </w:t>
      </w:r>
      <w:r w:rsidRPr="004138AD">
        <w:rPr>
          <w:rFonts w:ascii="Palatino Linotype" w:eastAsia="Palatino Linotype" w:hAnsi="Palatino Linotype" w:cs="Palatino Linotype"/>
          <w:color w:val="000000" w:themeColor="text1"/>
        </w:rPr>
        <w:t xml:space="preserve">antes señalada. </w:t>
      </w:r>
    </w:p>
    <w:p w:rsidR="004A4E2E" w:rsidRPr="004138AD" w:rsidRDefault="004A4E2E" w:rsidP="00356259">
      <w:pPr>
        <w:spacing w:line="360" w:lineRule="auto"/>
        <w:ind w:right="-93"/>
        <w:rPr>
          <w:rFonts w:ascii="Palatino Linotype" w:eastAsia="Palatino Linotype" w:hAnsi="Palatino Linotype" w:cs="Palatino Linotype"/>
          <w:color w:val="000000" w:themeColor="text1"/>
        </w:rPr>
      </w:pPr>
    </w:p>
    <w:p w:rsidR="004A4E2E" w:rsidRPr="004138AD" w:rsidRDefault="004A4E2E" w:rsidP="00356259">
      <w:pPr>
        <w:pStyle w:val="Ttulo2"/>
        <w:spacing w:before="0" w:line="360" w:lineRule="auto"/>
        <w:ind w:right="-93"/>
        <w:rPr>
          <w:rFonts w:ascii="Palatino Linotype" w:eastAsia="Palatino Linotype" w:hAnsi="Palatino Linotype" w:cs="Palatino Linotype"/>
          <w:b/>
          <w:color w:val="000000" w:themeColor="text1"/>
          <w:sz w:val="24"/>
          <w:szCs w:val="24"/>
        </w:rPr>
      </w:pPr>
      <w:bookmarkStart w:id="9" w:name="_heading=h.j01y6j4x5yp3" w:colFirst="0" w:colLast="0"/>
      <w:bookmarkEnd w:id="9"/>
      <w:r w:rsidRPr="004138AD">
        <w:rPr>
          <w:rFonts w:ascii="Palatino Linotype" w:eastAsia="Palatino Linotype" w:hAnsi="Palatino Linotype" w:cs="Palatino Linotype"/>
          <w:b/>
          <w:color w:val="000000" w:themeColor="text1"/>
          <w:sz w:val="24"/>
          <w:szCs w:val="24"/>
        </w:rPr>
        <w:lastRenderedPageBreak/>
        <w:t>CUARTO. Del estudio y resolución del asunto.</w:t>
      </w:r>
    </w:p>
    <w:p w:rsidR="004A4E2E" w:rsidRPr="004138AD" w:rsidRDefault="004A4E2E" w:rsidP="00DE0A13">
      <w:pPr>
        <w:pStyle w:val="Ttulo1"/>
        <w:numPr>
          <w:ilvl w:val="0"/>
          <w:numId w:val="3"/>
        </w:numPr>
        <w:spacing w:before="0" w:after="240" w:line="360" w:lineRule="auto"/>
        <w:ind w:left="0" w:right="-93" w:firstLine="0"/>
        <w:rPr>
          <w:rFonts w:ascii="Palatino Linotype" w:eastAsia="Palatino Linotype" w:hAnsi="Palatino Linotype" w:cs="Palatino Linotype"/>
          <w:b/>
          <w:color w:val="000000" w:themeColor="text1"/>
          <w:sz w:val="24"/>
          <w:szCs w:val="24"/>
        </w:rPr>
      </w:pPr>
      <w:r w:rsidRPr="004138AD">
        <w:rPr>
          <w:rFonts w:ascii="Palatino Linotype" w:eastAsia="Palatino Linotype" w:hAnsi="Palatino Linotype" w:cs="Palatino Linotype"/>
          <w:b/>
          <w:color w:val="000000" w:themeColor="text1"/>
          <w:sz w:val="24"/>
          <w:szCs w:val="24"/>
        </w:rPr>
        <w:t>Del derecho de acceso a la información.</w:t>
      </w:r>
    </w:p>
    <w:p w:rsidR="004A4E2E" w:rsidRPr="004138AD" w:rsidRDefault="004A4E2E" w:rsidP="00356259">
      <w:pPr>
        <w:numPr>
          <w:ilvl w:val="0"/>
          <w:numId w:val="1"/>
        </w:numPr>
        <w:pBdr>
          <w:top w:val="nil"/>
          <w:left w:val="nil"/>
          <w:bottom w:val="nil"/>
          <w:right w:val="nil"/>
          <w:between w:val="nil"/>
        </w:pBdr>
        <w:tabs>
          <w:tab w:val="left" w:pos="0"/>
        </w:tabs>
        <w:spacing w:line="360" w:lineRule="auto"/>
        <w:ind w:left="0" w:right="-93" w:firstLine="0"/>
        <w:jc w:val="both"/>
        <w:rPr>
          <w:rFonts w:ascii="Palatino Linotype" w:eastAsia="Palatino Linotype" w:hAnsi="Palatino Linotype" w:cs="Palatino Linotype"/>
          <w:color w:val="000000" w:themeColor="text1"/>
        </w:rPr>
      </w:pPr>
      <w:r w:rsidRPr="004138AD">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4A4E2E" w:rsidRPr="004138AD" w:rsidRDefault="004A4E2E" w:rsidP="00356259">
      <w:pPr>
        <w:spacing w:line="360" w:lineRule="auto"/>
        <w:ind w:right="-93"/>
        <w:jc w:val="both"/>
        <w:rPr>
          <w:rFonts w:ascii="Palatino Linotype" w:eastAsia="Palatino Linotype" w:hAnsi="Palatino Linotype" w:cs="Palatino Linotype"/>
          <w:color w:val="000000" w:themeColor="text1"/>
        </w:rPr>
      </w:pPr>
    </w:p>
    <w:p w:rsidR="004A4E2E" w:rsidRPr="004138AD" w:rsidRDefault="004A4E2E" w:rsidP="00356259">
      <w:pPr>
        <w:numPr>
          <w:ilvl w:val="0"/>
          <w:numId w:val="1"/>
        </w:numPr>
        <w:pBdr>
          <w:top w:val="nil"/>
          <w:left w:val="nil"/>
          <w:bottom w:val="nil"/>
          <w:right w:val="nil"/>
          <w:between w:val="nil"/>
        </w:pBdr>
        <w:tabs>
          <w:tab w:val="left" w:pos="0"/>
        </w:tabs>
        <w:spacing w:line="360" w:lineRule="auto"/>
        <w:ind w:left="0" w:right="-93" w:firstLine="0"/>
        <w:jc w:val="both"/>
        <w:rPr>
          <w:rFonts w:ascii="Palatino Linotype" w:eastAsia="Palatino Linotype" w:hAnsi="Palatino Linotype" w:cs="Palatino Linotype"/>
          <w:color w:val="000000" w:themeColor="text1"/>
        </w:rPr>
      </w:pPr>
      <w:r w:rsidRPr="004138AD">
        <w:rPr>
          <w:rFonts w:ascii="Palatino Linotype" w:eastAsia="Palatino Linotype" w:hAnsi="Palatino Linotype" w:cs="Palatino Linotype"/>
          <w:color w:val="000000" w:themeColor="text1"/>
        </w:rPr>
        <w:t xml:space="preserve">Definiendo el Derecho de Acceso a la Información Pública como: </w:t>
      </w:r>
      <w:r w:rsidRPr="004138AD">
        <w:rPr>
          <w:rFonts w:ascii="Palatino Linotype" w:eastAsia="Palatino Linotype" w:hAnsi="Palatino Linotype" w:cs="Palatino Linotype"/>
          <w:i/>
          <w:color w:val="000000" w:themeColor="text1"/>
        </w:rPr>
        <w:t>La igualdad de oportunidades para recibir, buscar e impartir información</w:t>
      </w:r>
      <w:r w:rsidRPr="004138AD">
        <w:rPr>
          <w:rFonts w:ascii="Palatino Linotype" w:eastAsia="Palatino Linotype" w:hAnsi="Palatino Linotype" w:cs="Palatino Linotype"/>
          <w:i/>
          <w:color w:val="000000" w:themeColor="text1"/>
          <w:vertAlign w:val="superscript"/>
        </w:rPr>
        <w:footnoteReference w:id="1"/>
      </w:r>
      <w:r w:rsidRPr="004138AD">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4138AD">
        <w:rPr>
          <w:rFonts w:ascii="Palatino Linotype" w:eastAsia="Palatino Linotype" w:hAnsi="Palatino Linotype" w:cs="Palatino Linotype"/>
          <w:i/>
          <w:color w:val="000000" w:themeColor="text1"/>
          <w:vertAlign w:val="superscript"/>
        </w:rPr>
        <w:footnoteReference w:id="2"/>
      </w:r>
      <w:r w:rsidRPr="004138AD">
        <w:rPr>
          <w:rFonts w:ascii="Palatino Linotype" w:eastAsia="Palatino Linotype" w:hAnsi="Palatino Linotype" w:cs="Palatino Linotype"/>
          <w:color w:val="000000" w:themeColor="text1"/>
        </w:rPr>
        <w:t>que se constituye como una herramienta fundamental para ejercer</w:t>
      </w:r>
      <w:r w:rsidRPr="004138AD">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4138AD">
        <w:rPr>
          <w:rFonts w:ascii="Palatino Linotype" w:eastAsia="Palatino Linotype" w:hAnsi="Palatino Linotype" w:cs="Palatino Linotype"/>
          <w:i/>
          <w:color w:val="000000" w:themeColor="text1"/>
          <w:vertAlign w:val="superscript"/>
        </w:rPr>
        <w:footnoteReference w:id="3"/>
      </w:r>
      <w:r w:rsidRPr="004138AD">
        <w:rPr>
          <w:rFonts w:ascii="Palatino Linotype" w:eastAsia="Palatino Linotype" w:hAnsi="Palatino Linotype" w:cs="Palatino Linotype"/>
          <w:color w:val="000000" w:themeColor="text1"/>
        </w:rPr>
        <w:t>fomentando</w:t>
      </w:r>
      <w:r w:rsidRPr="004138AD">
        <w:rPr>
          <w:rFonts w:ascii="Palatino Linotype" w:eastAsia="Palatino Linotype" w:hAnsi="Palatino Linotype" w:cs="Palatino Linotype"/>
          <w:i/>
          <w:color w:val="000000" w:themeColor="text1"/>
        </w:rPr>
        <w:t xml:space="preserve"> la transparencia de las actividades estatales y </w:t>
      </w:r>
      <w:r w:rsidRPr="004138AD">
        <w:rPr>
          <w:rFonts w:ascii="Palatino Linotype" w:eastAsia="Palatino Linotype" w:hAnsi="Palatino Linotype" w:cs="Palatino Linotype"/>
          <w:color w:val="000000" w:themeColor="text1"/>
        </w:rPr>
        <w:t>promoviendo</w:t>
      </w:r>
      <w:r w:rsidRPr="004138AD">
        <w:rPr>
          <w:rFonts w:ascii="Palatino Linotype" w:eastAsia="Palatino Linotype" w:hAnsi="Palatino Linotype" w:cs="Palatino Linotype"/>
          <w:i/>
          <w:color w:val="000000" w:themeColor="text1"/>
        </w:rPr>
        <w:t xml:space="preserve"> la responsabilidad de los funcionarios sobre su gestión pública,</w:t>
      </w:r>
      <w:r w:rsidRPr="004138AD">
        <w:rPr>
          <w:rFonts w:ascii="Palatino Linotype" w:eastAsia="Palatino Linotype" w:hAnsi="Palatino Linotype" w:cs="Palatino Linotype"/>
          <w:i/>
          <w:color w:val="000000" w:themeColor="text1"/>
          <w:vertAlign w:val="superscript"/>
        </w:rPr>
        <w:footnoteReference w:id="4"/>
      </w:r>
      <w:r w:rsidRPr="004138AD">
        <w:rPr>
          <w:rFonts w:ascii="Palatino Linotype" w:eastAsia="Palatino Linotype" w:hAnsi="Palatino Linotype" w:cs="Palatino Linotype"/>
          <w:color w:val="000000" w:themeColor="text1"/>
        </w:rPr>
        <w:t>que permite</w:t>
      </w:r>
      <w:r w:rsidRPr="004138AD">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4A4E2E" w:rsidRPr="004138AD" w:rsidRDefault="004A4E2E" w:rsidP="00356259">
      <w:pPr>
        <w:spacing w:line="360" w:lineRule="auto"/>
        <w:ind w:right="-93"/>
        <w:jc w:val="both"/>
        <w:rPr>
          <w:rFonts w:ascii="Palatino Linotype" w:eastAsia="Palatino Linotype" w:hAnsi="Palatino Linotype" w:cs="Palatino Linotype"/>
          <w:color w:val="000000" w:themeColor="text1"/>
        </w:rPr>
      </w:pPr>
    </w:p>
    <w:p w:rsidR="004A4E2E" w:rsidRPr="004138AD" w:rsidRDefault="004A4E2E" w:rsidP="00356259">
      <w:pPr>
        <w:numPr>
          <w:ilvl w:val="0"/>
          <w:numId w:val="1"/>
        </w:numPr>
        <w:pBdr>
          <w:top w:val="nil"/>
          <w:left w:val="nil"/>
          <w:bottom w:val="nil"/>
          <w:right w:val="nil"/>
          <w:between w:val="nil"/>
        </w:pBdr>
        <w:tabs>
          <w:tab w:val="left" w:pos="0"/>
        </w:tabs>
        <w:spacing w:line="360" w:lineRule="auto"/>
        <w:ind w:left="0" w:right="-93" w:firstLine="0"/>
        <w:jc w:val="both"/>
        <w:rPr>
          <w:rFonts w:ascii="Palatino Linotype" w:eastAsia="Palatino Linotype" w:hAnsi="Palatino Linotype" w:cs="Palatino Linotype"/>
          <w:color w:val="000000" w:themeColor="text1"/>
        </w:rPr>
      </w:pPr>
      <w:r w:rsidRPr="004138AD">
        <w:rPr>
          <w:rFonts w:ascii="Palatino Linotype" w:eastAsia="Palatino Linotype" w:hAnsi="Palatino Linotype" w:cs="Palatino Linotype"/>
          <w:color w:val="000000" w:themeColor="text1"/>
        </w:rPr>
        <w:lastRenderedPageBreak/>
        <w:t>En México, además de los derechos, están reconocidas las garantías para su protección, en ese sentido el párrafo tercero de artículo primero de la Constitución Política de los Estados Unidos Mexicanos dispone lo siguiente:</w:t>
      </w:r>
    </w:p>
    <w:p w:rsidR="004A4E2E" w:rsidRPr="004138AD" w:rsidRDefault="004A4E2E" w:rsidP="00356259">
      <w:pPr>
        <w:ind w:right="-93"/>
        <w:jc w:val="both"/>
        <w:rPr>
          <w:rFonts w:ascii="Palatino Linotype" w:eastAsia="Palatino Linotype" w:hAnsi="Palatino Linotype" w:cs="Palatino Linotype"/>
          <w:i/>
          <w:color w:val="000000" w:themeColor="text1"/>
        </w:rPr>
      </w:pPr>
      <w:r w:rsidRPr="004138AD">
        <w:rPr>
          <w:rFonts w:ascii="Palatino Linotype" w:eastAsia="Palatino Linotype" w:hAnsi="Palatino Linotype" w:cs="Palatino Linotype"/>
          <w:i/>
          <w:color w:val="000000" w:themeColor="text1"/>
        </w:rPr>
        <w:t>“</w:t>
      </w:r>
      <w:r w:rsidRPr="004138AD">
        <w:rPr>
          <w:rFonts w:ascii="Palatino Linotype" w:eastAsia="Palatino Linotype" w:hAnsi="Palatino Linotype" w:cs="Palatino Linotype"/>
          <w:b/>
          <w:i/>
          <w:color w:val="000000" w:themeColor="text1"/>
        </w:rPr>
        <w:t>Artículo 1.-</w:t>
      </w:r>
      <w:r w:rsidRPr="004138AD">
        <w:rPr>
          <w:rFonts w:ascii="Palatino Linotype" w:eastAsia="Palatino Linotype" w:hAnsi="Palatino Linotype" w:cs="Palatino Linotype"/>
          <w:i/>
          <w:color w:val="000000" w:themeColor="text1"/>
        </w:rPr>
        <w:t xml:space="preserve"> </w:t>
      </w:r>
    </w:p>
    <w:p w:rsidR="004A4E2E" w:rsidRPr="004138AD" w:rsidRDefault="004A4E2E" w:rsidP="00356259">
      <w:pPr>
        <w:ind w:right="-93"/>
        <w:jc w:val="both"/>
        <w:rPr>
          <w:rFonts w:ascii="Palatino Linotype" w:eastAsia="Palatino Linotype" w:hAnsi="Palatino Linotype" w:cs="Palatino Linotype"/>
          <w:i/>
          <w:color w:val="000000" w:themeColor="text1"/>
        </w:rPr>
      </w:pPr>
      <w:r w:rsidRPr="004138AD">
        <w:rPr>
          <w:rFonts w:ascii="Palatino Linotype" w:eastAsia="Palatino Linotype" w:hAnsi="Palatino Linotype" w:cs="Palatino Linotype"/>
          <w:i/>
          <w:color w:val="000000" w:themeColor="text1"/>
        </w:rPr>
        <w:t>(…)</w:t>
      </w:r>
    </w:p>
    <w:p w:rsidR="004A4E2E" w:rsidRPr="004138AD" w:rsidRDefault="004A4E2E" w:rsidP="00356259">
      <w:pPr>
        <w:ind w:right="-93"/>
        <w:jc w:val="both"/>
        <w:rPr>
          <w:rFonts w:ascii="Palatino Linotype" w:eastAsia="Palatino Linotype" w:hAnsi="Palatino Linotype" w:cs="Palatino Linotype"/>
          <w:i/>
          <w:color w:val="000000" w:themeColor="text1"/>
        </w:rPr>
      </w:pPr>
      <w:r w:rsidRPr="004138AD">
        <w:rPr>
          <w:rFonts w:ascii="Palatino Linotype" w:eastAsia="Palatino Linotype" w:hAnsi="Palatino Linotype" w:cs="Palatino Linotype"/>
          <w:i/>
          <w:color w:val="000000" w:themeColor="text1"/>
        </w:rPr>
        <w:t>Todas las</w:t>
      </w:r>
      <w:r w:rsidRPr="004138AD">
        <w:rPr>
          <w:rFonts w:ascii="Palatino Linotype" w:eastAsia="Palatino Linotype" w:hAnsi="Palatino Linotype" w:cs="Palatino Linotype"/>
          <w:color w:val="000000" w:themeColor="text1"/>
        </w:rPr>
        <w:t xml:space="preserve"> </w:t>
      </w:r>
      <w:r w:rsidRPr="004138AD">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4A4E2E" w:rsidRPr="004138AD" w:rsidRDefault="004A4E2E" w:rsidP="00356259">
      <w:pPr>
        <w:ind w:right="-93"/>
        <w:jc w:val="both"/>
        <w:rPr>
          <w:rFonts w:ascii="Palatino Linotype" w:eastAsia="Palatino Linotype" w:hAnsi="Palatino Linotype" w:cs="Palatino Linotype"/>
          <w:color w:val="000000" w:themeColor="text1"/>
        </w:rPr>
      </w:pPr>
      <w:r w:rsidRPr="004138AD">
        <w:rPr>
          <w:rFonts w:ascii="Palatino Linotype" w:eastAsia="Palatino Linotype" w:hAnsi="Palatino Linotype" w:cs="Palatino Linotype"/>
          <w:i/>
          <w:color w:val="000000" w:themeColor="text1"/>
        </w:rPr>
        <w:t>(…)</w:t>
      </w:r>
      <w:r w:rsidRPr="004138AD">
        <w:rPr>
          <w:rFonts w:ascii="Palatino Linotype" w:eastAsia="Palatino Linotype" w:hAnsi="Palatino Linotype" w:cs="Palatino Linotype"/>
          <w:color w:val="000000" w:themeColor="text1"/>
        </w:rPr>
        <w:t>”.</w:t>
      </w:r>
    </w:p>
    <w:p w:rsidR="004A4E2E" w:rsidRDefault="004A4E2E" w:rsidP="00356259">
      <w:pPr>
        <w:ind w:right="-93"/>
        <w:jc w:val="both"/>
        <w:rPr>
          <w:rFonts w:ascii="Palatino Linotype" w:eastAsia="Palatino Linotype" w:hAnsi="Palatino Linotype" w:cs="Palatino Linotype"/>
          <w:b/>
          <w:color w:val="000000" w:themeColor="text1"/>
        </w:rPr>
      </w:pPr>
    </w:p>
    <w:p w:rsidR="00DE0A13" w:rsidRPr="004138AD" w:rsidRDefault="00DE0A13" w:rsidP="00356259">
      <w:pPr>
        <w:ind w:right="-93"/>
        <w:jc w:val="both"/>
        <w:rPr>
          <w:rFonts w:ascii="Palatino Linotype" w:eastAsia="Palatino Linotype" w:hAnsi="Palatino Linotype" w:cs="Palatino Linotype"/>
          <w:b/>
          <w:color w:val="000000" w:themeColor="text1"/>
        </w:rPr>
      </w:pPr>
    </w:p>
    <w:p w:rsidR="004A4E2E" w:rsidRPr="004138AD" w:rsidRDefault="004A4E2E" w:rsidP="00356259">
      <w:pPr>
        <w:numPr>
          <w:ilvl w:val="0"/>
          <w:numId w:val="1"/>
        </w:numPr>
        <w:pBdr>
          <w:top w:val="nil"/>
          <w:left w:val="nil"/>
          <w:bottom w:val="nil"/>
          <w:right w:val="nil"/>
          <w:between w:val="nil"/>
        </w:pBdr>
        <w:tabs>
          <w:tab w:val="left" w:pos="0"/>
        </w:tabs>
        <w:spacing w:line="360" w:lineRule="auto"/>
        <w:ind w:left="0" w:right="-93" w:firstLine="0"/>
        <w:jc w:val="both"/>
        <w:rPr>
          <w:rFonts w:ascii="Palatino Linotype" w:eastAsia="Palatino Linotype" w:hAnsi="Palatino Linotype" w:cs="Palatino Linotype"/>
          <w:color w:val="000000" w:themeColor="text1"/>
        </w:rPr>
      </w:pPr>
      <w:r w:rsidRPr="004138AD">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4A4E2E" w:rsidRPr="004138AD" w:rsidRDefault="004A4E2E" w:rsidP="00356259">
      <w:pPr>
        <w:spacing w:line="360" w:lineRule="auto"/>
        <w:ind w:right="-93"/>
        <w:jc w:val="both"/>
        <w:rPr>
          <w:rFonts w:ascii="Palatino Linotype" w:eastAsia="Palatino Linotype" w:hAnsi="Palatino Linotype" w:cs="Palatino Linotype"/>
          <w:color w:val="000000" w:themeColor="text1"/>
        </w:rPr>
      </w:pPr>
    </w:p>
    <w:p w:rsidR="004A4E2E" w:rsidRPr="004138AD" w:rsidRDefault="004A4E2E" w:rsidP="00356259">
      <w:pPr>
        <w:numPr>
          <w:ilvl w:val="0"/>
          <w:numId w:val="1"/>
        </w:numPr>
        <w:pBdr>
          <w:top w:val="nil"/>
          <w:left w:val="nil"/>
          <w:bottom w:val="nil"/>
          <w:right w:val="nil"/>
          <w:between w:val="nil"/>
        </w:pBdr>
        <w:tabs>
          <w:tab w:val="left" w:pos="0"/>
        </w:tabs>
        <w:spacing w:line="360" w:lineRule="auto"/>
        <w:ind w:left="0" w:right="-93" w:firstLine="0"/>
        <w:jc w:val="both"/>
        <w:rPr>
          <w:rFonts w:ascii="Palatino Linotype" w:eastAsia="Palatino Linotype" w:hAnsi="Palatino Linotype" w:cs="Palatino Linotype"/>
          <w:color w:val="000000" w:themeColor="text1"/>
        </w:rPr>
      </w:pPr>
      <w:r w:rsidRPr="004138AD">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4A4E2E" w:rsidRPr="004138AD" w:rsidRDefault="004A4E2E" w:rsidP="00356259">
      <w:pPr>
        <w:spacing w:after="240"/>
        <w:ind w:right="-93"/>
        <w:jc w:val="both"/>
        <w:rPr>
          <w:rFonts w:ascii="Palatino Linotype" w:eastAsia="Palatino Linotype" w:hAnsi="Palatino Linotype" w:cs="Palatino Linotype"/>
          <w:b/>
          <w:i/>
          <w:color w:val="000000" w:themeColor="text1"/>
        </w:rPr>
      </w:pPr>
      <w:r w:rsidRPr="004138AD">
        <w:rPr>
          <w:rFonts w:ascii="Palatino Linotype" w:eastAsia="Palatino Linotype" w:hAnsi="Palatino Linotype" w:cs="Palatino Linotype"/>
          <w:b/>
          <w:i/>
          <w:color w:val="000000" w:themeColor="text1"/>
        </w:rPr>
        <w:t>Constitución Política de los Estados Unidos Mexicanos</w:t>
      </w:r>
    </w:p>
    <w:p w:rsidR="004A4E2E" w:rsidRPr="004138AD" w:rsidRDefault="004A4E2E" w:rsidP="00356259">
      <w:pPr>
        <w:spacing w:before="240" w:after="240"/>
        <w:ind w:right="-93"/>
        <w:jc w:val="both"/>
        <w:rPr>
          <w:rFonts w:ascii="Palatino Linotype" w:eastAsia="Palatino Linotype" w:hAnsi="Palatino Linotype" w:cs="Palatino Linotype"/>
          <w:b/>
          <w:i/>
          <w:color w:val="000000" w:themeColor="text1"/>
        </w:rPr>
      </w:pPr>
      <w:r w:rsidRPr="004138AD">
        <w:rPr>
          <w:rFonts w:ascii="Palatino Linotype" w:eastAsia="Palatino Linotype" w:hAnsi="Palatino Linotype" w:cs="Palatino Linotype"/>
          <w:b/>
          <w:i/>
          <w:color w:val="000000" w:themeColor="text1"/>
        </w:rPr>
        <w:t>“Artículo 6.</w:t>
      </w:r>
    </w:p>
    <w:p w:rsidR="004A4E2E" w:rsidRPr="004138AD" w:rsidRDefault="004A4E2E" w:rsidP="00356259">
      <w:pPr>
        <w:spacing w:before="240" w:after="240"/>
        <w:ind w:right="-93"/>
        <w:jc w:val="both"/>
        <w:rPr>
          <w:rFonts w:ascii="Palatino Linotype" w:eastAsia="Palatino Linotype" w:hAnsi="Palatino Linotype" w:cs="Palatino Linotype"/>
          <w:i/>
          <w:color w:val="000000" w:themeColor="text1"/>
        </w:rPr>
      </w:pPr>
      <w:r w:rsidRPr="004138AD">
        <w:rPr>
          <w:rFonts w:ascii="Palatino Linotype" w:eastAsia="Palatino Linotype" w:hAnsi="Palatino Linotype" w:cs="Palatino Linotype"/>
          <w:i/>
          <w:color w:val="000000" w:themeColor="text1"/>
        </w:rPr>
        <w:t>(…)</w:t>
      </w:r>
    </w:p>
    <w:p w:rsidR="004A4E2E" w:rsidRPr="004138AD" w:rsidRDefault="004A4E2E" w:rsidP="00356259">
      <w:pPr>
        <w:spacing w:before="240" w:after="240"/>
        <w:ind w:right="-93"/>
        <w:jc w:val="both"/>
        <w:rPr>
          <w:rFonts w:ascii="Palatino Linotype" w:eastAsia="Palatino Linotype" w:hAnsi="Palatino Linotype" w:cs="Palatino Linotype"/>
          <w:i/>
          <w:color w:val="000000" w:themeColor="text1"/>
        </w:rPr>
      </w:pPr>
      <w:r w:rsidRPr="004138AD">
        <w:rPr>
          <w:rFonts w:ascii="Palatino Linotype" w:eastAsia="Palatino Linotype" w:hAnsi="Palatino Linotype" w:cs="Palatino Linotype"/>
          <w:i/>
          <w:color w:val="000000" w:themeColor="text1"/>
        </w:rPr>
        <w:t>Para efectos de lo dispuesto en el presente artículo se observará lo siguiente:</w:t>
      </w:r>
    </w:p>
    <w:p w:rsidR="004A4E2E" w:rsidRPr="004138AD" w:rsidRDefault="004A4E2E" w:rsidP="00356259">
      <w:pPr>
        <w:spacing w:before="240" w:after="240"/>
        <w:ind w:right="-93"/>
        <w:jc w:val="both"/>
        <w:rPr>
          <w:rFonts w:ascii="Palatino Linotype" w:eastAsia="Palatino Linotype" w:hAnsi="Palatino Linotype" w:cs="Palatino Linotype"/>
          <w:b/>
          <w:i/>
          <w:color w:val="000000" w:themeColor="text1"/>
        </w:rPr>
      </w:pPr>
      <w:r w:rsidRPr="004138AD">
        <w:rPr>
          <w:rFonts w:ascii="Palatino Linotype" w:eastAsia="Palatino Linotype" w:hAnsi="Palatino Linotype" w:cs="Palatino Linotype"/>
          <w:b/>
          <w:i/>
          <w:color w:val="000000" w:themeColor="text1"/>
        </w:rPr>
        <w:lastRenderedPageBreak/>
        <w:t>A</w:t>
      </w:r>
      <w:r w:rsidRPr="004138AD">
        <w:rPr>
          <w:rFonts w:ascii="Palatino Linotype" w:eastAsia="Palatino Linotype" w:hAnsi="Palatino Linotype" w:cs="Palatino Linotype"/>
          <w:i/>
          <w:color w:val="000000" w:themeColor="text1"/>
        </w:rPr>
        <w:t xml:space="preserve">. </w:t>
      </w:r>
      <w:r w:rsidRPr="004138AD">
        <w:rPr>
          <w:rFonts w:ascii="Palatino Linotype" w:eastAsia="Palatino Linotype" w:hAnsi="Palatino Linotype" w:cs="Palatino Linotype"/>
          <w:b/>
          <w:i/>
          <w:color w:val="000000" w:themeColor="text1"/>
        </w:rPr>
        <w:t>Para el ejercicio del derecho de acceso a la información</w:t>
      </w:r>
      <w:r w:rsidRPr="004138AD">
        <w:rPr>
          <w:rFonts w:ascii="Palatino Linotype" w:eastAsia="Palatino Linotype" w:hAnsi="Palatino Linotype" w:cs="Palatino Linotype"/>
          <w:i/>
          <w:color w:val="000000" w:themeColor="text1"/>
        </w:rPr>
        <w:t xml:space="preserve">, la Federación y </w:t>
      </w:r>
      <w:r w:rsidRPr="004138AD">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4A4E2E" w:rsidRPr="004138AD" w:rsidRDefault="004A4E2E" w:rsidP="00356259">
      <w:pPr>
        <w:spacing w:before="240" w:after="240"/>
        <w:ind w:right="-93"/>
        <w:jc w:val="both"/>
        <w:rPr>
          <w:rFonts w:ascii="Palatino Linotype" w:eastAsia="Palatino Linotype" w:hAnsi="Palatino Linotype" w:cs="Palatino Linotype"/>
          <w:i/>
          <w:color w:val="000000" w:themeColor="text1"/>
        </w:rPr>
      </w:pPr>
      <w:r w:rsidRPr="004138AD">
        <w:rPr>
          <w:rFonts w:ascii="Palatino Linotype" w:eastAsia="Palatino Linotype" w:hAnsi="Palatino Linotype" w:cs="Palatino Linotype"/>
          <w:b/>
          <w:i/>
          <w:color w:val="000000" w:themeColor="text1"/>
        </w:rPr>
        <w:t xml:space="preserve">I. </w:t>
      </w:r>
      <w:r w:rsidRPr="004138AD">
        <w:rPr>
          <w:rFonts w:ascii="Palatino Linotype" w:eastAsia="Palatino Linotype" w:hAnsi="Palatino Linotype" w:cs="Palatino Linotype"/>
          <w:b/>
          <w:i/>
          <w:color w:val="000000" w:themeColor="text1"/>
        </w:rPr>
        <w:tab/>
        <w:t>Toda la información en posesión de cualquier</w:t>
      </w:r>
      <w:r w:rsidRPr="004138AD">
        <w:rPr>
          <w:rFonts w:ascii="Palatino Linotype" w:eastAsia="Palatino Linotype" w:hAnsi="Palatino Linotype" w:cs="Palatino Linotype"/>
          <w:i/>
          <w:color w:val="000000" w:themeColor="text1"/>
        </w:rPr>
        <w:t xml:space="preserve"> </w:t>
      </w:r>
      <w:r w:rsidRPr="004138AD">
        <w:rPr>
          <w:rFonts w:ascii="Palatino Linotype" w:eastAsia="Palatino Linotype" w:hAnsi="Palatino Linotype" w:cs="Palatino Linotype"/>
          <w:b/>
          <w:i/>
          <w:color w:val="000000" w:themeColor="text1"/>
        </w:rPr>
        <w:t>autoridad</w:t>
      </w:r>
      <w:r w:rsidRPr="004138AD">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138AD">
        <w:rPr>
          <w:rFonts w:ascii="Palatino Linotype" w:eastAsia="Palatino Linotype" w:hAnsi="Palatino Linotype" w:cs="Palatino Linotype"/>
          <w:b/>
          <w:i/>
          <w:color w:val="000000" w:themeColor="text1"/>
        </w:rPr>
        <w:t>municipal</w:t>
      </w:r>
      <w:r w:rsidRPr="004138AD">
        <w:rPr>
          <w:rFonts w:ascii="Palatino Linotype" w:eastAsia="Palatino Linotype" w:hAnsi="Palatino Linotype" w:cs="Palatino Linotype"/>
          <w:i/>
          <w:color w:val="000000" w:themeColor="text1"/>
        </w:rPr>
        <w:t xml:space="preserve">, </w:t>
      </w:r>
      <w:r w:rsidRPr="004138AD">
        <w:rPr>
          <w:rFonts w:ascii="Palatino Linotype" w:eastAsia="Palatino Linotype" w:hAnsi="Palatino Linotype" w:cs="Palatino Linotype"/>
          <w:b/>
          <w:i/>
          <w:color w:val="000000" w:themeColor="text1"/>
        </w:rPr>
        <w:t>es pública</w:t>
      </w:r>
      <w:r w:rsidRPr="004138AD">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4138AD">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4138AD">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4A4E2E" w:rsidRPr="004138AD" w:rsidRDefault="004A4E2E" w:rsidP="00356259">
      <w:pPr>
        <w:pBdr>
          <w:top w:val="nil"/>
          <w:left w:val="nil"/>
          <w:bottom w:val="nil"/>
          <w:right w:val="nil"/>
          <w:between w:val="nil"/>
        </w:pBdr>
        <w:tabs>
          <w:tab w:val="left" w:pos="567"/>
        </w:tabs>
        <w:spacing w:before="240" w:after="240"/>
        <w:ind w:right="-93"/>
        <w:jc w:val="both"/>
        <w:rPr>
          <w:rFonts w:ascii="Palatino Linotype" w:eastAsia="Palatino Linotype" w:hAnsi="Palatino Linotype" w:cs="Palatino Linotype"/>
          <w:b/>
          <w:i/>
          <w:color w:val="000000" w:themeColor="text1"/>
        </w:rPr>
      </w:pPr>
    </w:p>
    <w:p w:rsidR="004A4E2E" w:rsidRPr="004138AD" w:rsidRDefault="004A4E2E" w:rsidP="00356259">
      <w:pPr>
        <w:spacing w:before="240" w:after="240"/>
        <w:ind w:right="-93"/>
        <w:jc w:val="both"/>
        <w:rPr>
          <w:rFonts w:ascii="Palatino Linotype" w:eastAsia="Palatino Linotype" w:hAnsi="Palatino Linotype" w:cs="Palatino Linotype"/>
          <w:b/>
          <w:i/>
          <w:color w:val="000000" w:themeColor="text1"/>
        </w:rPr>
      </w:pPr>
      <w:r w:rsidRPr="004138AD">
        <w:rPr>
          <w:rFonts w:ascii="Palatino Linotype" w:eastAsia="Palatino Linotype" w:hAnsi="Palatino Linotype" w:cs="Palatino Linotype"/>
          <w:b/>
          <w:i/>
          <w:color w:val="000000" w:themeColor="text1"/>
        </w:rPr>
        <w:t>Constitución Política del Estado Libre y Soberano de México</w:t>
      </w:r>
    </w:p>
    <w:p w:rsidR="004A4E2E" w:rsidRPr="004138AD" w:rsidRDefault="004A4E2E" w:rsidP="00356259">
      <w:pPr>
        <w:spacing w:before="240" w:after="240"/>
        <w:ind w:right="-93"/>
        <w:jc w:val="both"/>
        <w:rPr>
          <w:rFonts w:ascii="Palatino Linotype" w:eastAsia="Palatino Linotype" w:hAnsi="Palatino Linotype" w:cs="Palatino Linotype"/>
          <w:i/>
          <w:color w:val="000000" w:themeColor="text1"/>
        </w:rPr>
      </w:pPr>
      <w:r w:rsidRPr="004138AD">
        <w:rPr>
          <w:rFonts w:ascii="Palatino Linotype" w:eastAsia="Palatino Linotype" w:hAnsi="Palatino Linotype" w:cs="Palatino Linotype"/>
          <w:b/>
          <w:i/>
          <w:color w:val="000000" w:themeColor="text1"/>
        </w:rPr>
        <w:t>“Artículo 5</w:t>
      </w:r>
      <w:r w:rsidRPr="004138AD">
        <w:rPr>
          <w:rFonts w:ascii="Palatino Linotype" w:eastAsia="Palatino Linotype" w:hAnsi="Palatino Linotype" w:cs="Palatino Linotype"/>
          <w:i/>
          <w:color w:val="000000" w:themeColor="text1"/>
        </w:rPr>
        <w:t xml:space="preserve">.- </w:t>
      </w:r>
    </w:p>
    <w:p w:rsidR="004A4E2E" w:rsidRPr="004138AD" w:rsidRDefault="004A4E2E" w:rsidP="00356259">
      <w:pPr>
        <w:spacing w:before="240" w:after="240"/>
        <w:ind w:right="-93"/>
        <w:jc w:val="both"/>
        <w:rPr>
          <w:rFonts w:ascii="Palatino Linotype" w:eastAsia="Palatino Linotype" w:hAnsi="Palatino Linotype" w:cs="Palatino Linotype"/>
          <w:i/>
          <w:color w:val="000000" w:themeColor="text1"/>
        </w:rPr>
      </w:pPr>
      <w:r w:rsidRPr="004138AD">
        <w:rPr>
          <w:rFonts w:ascii="Palatino Linotype" w:eastAsia="Palatino Linotype" w:hAnsi="Palatino Linotype" w:cs="Palatino Linotype"/>
          <w:i/>
          <w:color w:val="000000" w:themeColor="text1"/>
        </w:rPr>
        <w:t>(…)</w:t>
      </w:r>
    </w:p>
    <w:p w:rsidR="004A4E2E" w:rsidRPr="004138AD" w:rsidRDefault="004A4E2E" w:rsidP="00356259">
      <w:pPr>
        <w:spacing w:before="240" w:after="240"/>
        <w:ind w:right="-93"/>
        <w:jc w:val="both"/>
        <w:rPr>
          <w:rFonts w:ascii="Palatino Linotype" w:eastAsia="Palatino Linotype" w:hAnsi="Palatino Linotype" w:cs="Palatino Linotype"/>
          <w:i/>
          <w:color w:val="000000" w:themeColor="text1"/>
        </w:rPr>
      </w:pPr>
      <w:r w:rsidRPr="004138AD">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4138AD">
        <w:rPr>
          <w:rFonts w:ascii="Palatino Linotype" w:eastAsia="Palatino Linotype" w:hAnsi="Palatino Linotype" w:cs="Palatino Linotype"/>
          <w:i/>
          <w:color w:val="000000" w:themeColor="text1"/>
        </w:rPr>
        <w:t>.</w:t>
      </w:r>
    </w:p>
    <w:p w:rsidR="004A4E2E" w:rsidRPr="004138AD" w:rsidRDefault="004A4E2E" w:rsidP="00356259">
      <w:pPr>
        <w:spacing w:before="240" w:after="240"/>
        <w:ind w:right="-93"/>
        <w:jc w:val="both"/>
        <w:rPr>
          <w:rFonts w:ascii="Palatino Linotype" w:eastAsia="Palatino Linotype" w:hAnsi="Palatino Linotype" w:cs="Palatino Linotype"/>
          <w:i/>
          <w:color w:val="000000" w:themeColor="text1"/>
        </w:rPr>
      </w:pPr>
      <w:r w:rsidRPr="004138AD">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4A4E2E" w:rsidRPr="004138AD" w:rsidRDefault="004A4E2E" w:rsidP="00356259">
      <w:pPr>
        <w:spacing w:before="240" w:after="240"/>
        <w:ind w:right="-93"/>
        <w:jc w:val="both"/>
        <w:rPr>
          <w:rFonts w:ascii="Palatino Linotype" w:eastAsia="Palatino Linotype" w:hAnsi="Palatino Linotype" w:cs="Palatino Linotype"/>
          <w:i/>
          <w:color w:val="000000" w:themeColor="text1"/>
        </w:rPr>
      </w:pPr>
      <w:r w:rsidRPr="004138AD">
        <w:rPr>
          <w:rFonts w:ascii="Palatino Linotype" w:eastAsia="Palatino Linotype" w:hAnsi="Palatino Linotype" w:cs="Palatino Linotype"/>
          <w:b/>
          <w:i/>
          <w:color w:val="000000" w:themeColor="text1"/>
        </w:rPr>
        <w:t>Este derecho se regirá por los principios y bases siguientes</w:t>
      </w:r>
      <w:r w:rsidRPr="004138AD">
        <w:rPr>
          <w:rFonts w:ascii="Palatino Linotype" w:eastAsia="Palatino Linotype" w:hAnsi="Palatino Linotype" w:cs="Palatino Linotype"/>
          <w:i/>
          <w:color w:val="000000" w:themeColor="text1"/>
        </w:rPr>
        <w:t>:</w:t>
      </w:r>
    </w:p>
    <w:p w:rsidR="004A4E2E" w:rsidRPr="00DE0A13" w:rsidRDefault="004A4E2E" w:rsidP="00DE0A13">
      <w:pPr>
        <w:pStyle w:val="Prrafodelista"/>
        <w:numPr>
          <w:ilvl w:val="0"/>
          <w:numId w:val="27"/>
        </w:numPr>
        <w:spacing w:before="240" w:after="240"/>
        <w:ind w:right="-93"/>
        <w:jc w:val="both"/>
        <w:rPr>
          <w:rFonts w:ascii="Palatino Linotype" w:eastAsia="Palatino Linotype" w:hAnsi="Palatino Linotype" w:cs="Palatino Linotype"/>
          <w:i/>
          <w:color w:val="000000" w:themeColor="text1"/>
        </w:rPr>
      </w:pPr>
      <w:r w:rsidRPr="00DE0A13">
        <w:rPr>
          <w:rFonts w:ascii="Palatino Linotype" w:eastAsia="Palatino Linotype" w:hAnsi="Palatino Linotype" w:cs="Palatino Linotype"/>
          <w:b/>
          <w:i/>
          <w:color w:val="000000" w:themeColor="text1"/>
        </w:rPr>
        <w:t>Toda la información en posesión de cualquier autoridad, entidad, órgano y organismos de los</w:t>
      </w:r>
      <w:r w:rsidRPr="00DE0A13">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DE0A13">
        <w:rPr>
          <w:rFonts w:ascii="Palatino Linotype" w:eastAsia="Palatino Linotype" w:hAnsi="Palatino Linotype" w:cs="Palatino Linotype"/>
          <w:b/>
          <w:i/>
          <w:color w:val="000000" w:themeColor="text1"/>
        </w:rPr>
        <w:t>municipales</w:t>
      </w:r>
      <w:r w:rsidRPr="00DE0A13">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E0A13">
        <w:rPr>
          <w:rFonts w:ascii="Palatino Linotype" w:eastAsia="Palatino Linotype" w:hAnsi="Palatino Linotype" w:cs="Palatino Linotype"/>
          <w:b/>
          <w:i/>
          <w:color w:val="000000" w:themeColor="text1"/>
        </w:rPr>
        <w:t>es pública</w:t>
      </w:r>
      <w:r w:rsidRPr="00DE0A13">
        <w:rPr>
          <w:rFonts w:ascii="Palatino Linotype" w:eastAsia="Palatino Linotype" w:hAnsi="Palatino Linotype" w:cs="Palatino Linotype"/>
          <w:i/>
          <w:color w:val="000000" w:themeColor="text1"/>
        </w:rPr>
        <w:t xml:space="preserve"> y sólo podrá ser reservada temporalmente por razones previstas en la Constitución </w:t>
      </w:r>
      <w:r w:rsidRPr="00DE0A13">
        <w:rPr>
          <w:rFonts w:ascii="Palatino Linotype" w:eastAsia="Palatino Linotype" w:hAnsi="Palatino Linotype" w:cs="Palatino Linotype"/>
          <w:i/>
          <w:color w:val="000000" w:themeColor="text1"/>
        </w:rPr>
        <w:lastRenderedPageBreak/>
        <w:t xml:space="preserve">Política de los Estados Unidos Mexicanos de interés público y seguridad, en los términos que fijen las leyes. </w:t>
      </w:r>
      <w:r w:rsidRPr="00DE0A13">
        <w:rPr>
          <w:rFonts w:ascii="Palatino Linotype" w:eastAsia="Palatino Linotype" w:hAnsi="Palatino Linotype" w:cs="Palatino Linotype"/>
          <w:b/>
          <w:i/>
          <w:color w:val="000000" w:themeColor="text1"/>
        </w:rPr>
        <w:t>En la interpretación de este derecho deberá prevalecer el principio de máxima publicidad</w:t>
      </w:r>
      <w:r w:rsidRPr="00DE0A13">
        <w:rPr>
          <w:rFonts w:ascii="Palatino Linotype" w:eastAsia="Palatino Linotype" w:hAnsi="Palatino Linotype" w:cs="Palatino Linotype"/>
          <w:i/>
          <w:color w:val="000000" w:themeColor="text1"/>
        </w:rPr>
        <w:t xml:space="preserve">. </w:t>
      </w:r>
      <w:r w:rsidRPr="00DE0A13">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DE0A13">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DE0A13" w:rsidRPr="00DE0A13" w:rsidRDefault="00DE0A13" w:rsidP="00DE0A13">
      <w:pPr>
        <w:pStyle w:val="Prrafodelista"/>
        <w:spacing w:before="240" w:after="240"/>
        <w:ind w:left="1080" w:right="-93"/>
        <w:jc w:val="both"/>
        <w:rPr>
          <w:rFonts w:ascii="Palatino Linotype" w:eastAsia="Palatino Linotype" w:hAnsi="Palatino Linotype" w:cs="Palatino Linotype"/>
          <w:i/>
          <w:color w:val="000000" w:themeColor="text1"/>
        </w:rPr>
      </w:pPr>
    </w:p>
    <w:p w:rsidR="004A4E2E" w:rsidRPr="004138AD" w:rsidRDefault="004A4E2E" w:rsidP="00356259">
      <w:pPr>
        <w:numPr>
          <w:ilvl w:val="0"/>
          <w:numId w:val="1"/>
        </w:numPr>
        <w:pBdr>
          <w:top w:val="nil"/>
          <w:left w:val="nil"/>
          <w:bottom w:val="nil"/>
          <w:right w:val="nil"/>
          <w:between w:val="nil"/>
        </w:pBdr>
        <w:tabs>
          <w:tab w:val="left" w:pos="0"/>
        </w:tabs>
        <w:spacing w:line="360" w:lineRule="auto"/>
        <w:ind w:left="0" w:right="-93" w:firstLine="0"/>
        <w:jc w:val="both"/>
        <w:rPr>
          <w:rFonts w:ascii="Palatino Linotype" w:eastAsia="Palatino Linotype" w:hAnsi="Palatino Linotype" w:cs="Palatino Linotype"/>
          <w:color w:val="000000" w:themeColor="text1"/>
        </w:rPr>
      </w:pPr>
      <w:r w:rsidRPr="004138AD">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4138AD">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4138AD">
        <w:rPr>
          <w:rFonts w:ascii="Palatino Linotype" w:eastAsia="Palatino Linotype" w:hAnsi="Palatino Linotype" w:cs="Palatino Linotype"/>
          <w:color w:val="000000" w:themeColor="text1"/>
        </w:rPr>
        <w:t>, contemplando el derecho de las personas con discapacidad y hablantes de lengua indígena.</w:t>
      </w:r>
    </w:p>
    <w:p w:rsidR="004A4E2E" w:rsidRPr="004138AD" w:rsidRDefault="004A4E2E" w:rsidP="00356259">
      <w:pPr>
        <w:spacing w:line="360" w:lineRule="auto"/>
        <w:ind w:right="-93"/>
        <w:jc w:val="both"/>
        <w:rPr>
          <w:rFonts w:ascii="Palatino Linotype" w:eastAsia="Palatino Linotype" w:hAnsi="Palatino Linotype" w:cs="Palatino Linotype"/>
          <w:color w:val="000000" w:themeColor="text1"/>
        </w:rPr>
      </w:pPr>
    </w:p>
    <w:p w:rsidR="004A4E2E" w:rsidRPr="004138AD" w:rsidRDefault="004A4E2E" w:rsidP="00356259">
      <w:pPr>
        <w:numPr>
          <w:ilvl w:val="0"/>
          <w:numId w:val="1"/>
        </w:numPr>
        <w:pBdr>
          <w:top w:val="nil"/>
          <w:left w:val="nil"/>
          <w:bottom w:val="nil"/>
          <w:right w:val="nil"/>
          <w:between w:val="nil"/>
        </w:pBdr>
        <w:tabs>
          <w:tab w:val="left" w:pos="0"/>
        </w:tabs>
        <w:spacing w:line="360" w:lineRule="auto"/>
        <w:ind w:left="0" w:right="-93" w:firstLine="0"/>
        <w:jc w:val="both"/>
        <w:rPr>
          <w:rFonts w:ascii="Palatino Linotype" w:eastAsia="Palatino Linotype" w:hAnsi="Palatino Linotype" w:cs="Palatino Linotype"/>
          <w:color w:val="000000" w:themeColor="text1"/>
        </w:rPr>
      </w:pPr>
      <w:r w:rsidRPr="004138AD">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4138AD">
        <w:rPr>
          <w:rFonts w:ascii="Palatino Linotype" w:eastAsia="Palatino Linotype" w:hAnsi="Palatino Linotype" w:cs="Palatino Linotype"/>
          <w:i/>
          <w:color w:val="000000" w:themeColor="text1"/>
        </w:rPr>
        <w:t>solicitudes de acceso a la información</w:t>
      </w:r>
      <w:r w:rsidRPr="004138AD">
        <w:rPr>
          <w:rFonts w:ascii="Palatino Linotype" w:eastAsia="Palatino Linotype" w:hAnsi="Palatino Linotype" w:cs="Palatino Linotype"/>
          <w:color w:val="000000" w:themeColor="text1"/>
        </w:rPr>
        <w:t>.</w:t>
      </w:r>
    </w:p>
    <w:p w:rsidR="004A4E2E" w:rsidRPr="004138AD" w:rsidRDefault="004A4E2E" w:rsidP="00356259">
      <w:pPr>
        <w:spacing w:line="360" w:lineRule="auto"/>
        <w:ind w:right="-93"/>
        <w:jc w:val="both"/>
        <w:rPr>
          <w:rFonts w:ascii="Palatino Linotype" w:eastAsia="Palatino Linotype" w:hAnsi="Palatino Linotype" w:cs="Palatino Linotype"/>
          <w:color w:val="000000" w:themeColor="text1"/>
        </w:rPr>
      </w:pPr>
    </w:p>
    <w:p w:rsidR="004A4E2E" w:rsidRPr="004138AD" w:rsidRDefault="004A4E2E" w:rsidP="00356259">
      <w:pPr>
        <w:numPr>
          <w:ilvl w:val="0"/>
          <w:numId w:val="1"/>
        </w:numPr>
        <w:pBdr>
          <w:top w:val="nil"/>
          <w:left w:val="nil"/>
          <w:bottom w:val="nil"/>
          <w:right w:val="nil"/>
          <w:between w:val="nil"/>
        </w:pBdr>
        <w:tabs>
          <w:tab w:val="left" w:pos="0"/>
        </w:tabs>
        <w:spacing w:line="360" w:lineRule="auto"/>
        <w:ind w:left="0" w:right="-93" w:firstLine="0"/>
        <w:jc w:val="both"/>
        <w:rPr>
          <w:rFonts w:ascii="Palatino Linotype" w:eastAsia="Palatino Linotype" w:hAnsi="Palatino Linotype" w:cs="Palatino Linotype"/>
          <w:color w:val="000000" w:themeColor="text1"/>
        </w:rPr>
      </w:pPr>
      <w:bookmarkStart w:id="10" w:name="_heading=h.2s8eyo1" w:colFirst="0" w:colLast="0"/>
      <w:bookmarkEnd w:id="10"/>
      <w:r w:rsidRPr="004138AD">
        <w:rPr>
          <w:rFonts w:ascii="Palatino Linotype" w:eastAsia="Palatino Linotype" w:hAnsi="Palatino Linotype" w:cs="Palatino Linotype"/>
          <w:color w:val="000000" w:themeColor="text1"/>
        </w:rPr>
        <w:t xml:space="preserve">Así entonces, se procede analizar, en primer lugar, si el </w:t>
      </w:r>
      <w:r w:rsidRPr="004138AD">
        <w:rPr>
          <w:rFonts w:ascii="Palatino Linotype" w:eastAsia="Palatino Linotype" w:hAnsi="Palatino Linotype" w:cs="Palatino Linotype"/>
          <w:b/>
          <w:color w:val="000000" w:themeColor="text1"/>
        </w:rPr>
        <w:t>SUJETO OBLIGADO</w:t>
      </w:r>
      <w:r w:rsidRPr="004138AD">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4A4E2E" w:rsidRPr="004138AD" w:rsidRDefault="004A4E2E" w:rsidP="00356259">
      <w:pPr>
        <w:spacing w:line="360" w:lineRule="auto"/>
        <w:ind w:right="-93"/>
        <w:jc w:val="both"/>
        <w:rPr>
          <w:rFonts w:ascii="Palatino Linotype" w:eastAsia="Palatino Linotype" w:hAnsi="Palatino Linotype" w:cs="Palatino Linotype"/>
          <w:color w:val="000000" w:themeColor="text1"/>
        </w:rPr>
      </w:pPr>
    </w:p>
    <w:p w:rsidR="004A4E2E" w:rsidRPr="004138AD" w:rsidRDefault="004A4E2E" w:rsidP="00356259">
      <w:pPr>
        <w:pStyle w:val="Ttulo1"/>
        <w:spacing w:before="0" w:after="240" w:line="360" w:lineRule="auto"/>
        <w:ind w:right="-93"/>
        <w:rPr>
          <w:rFonts w:ascii="Palatino Linotype" w:eastAsia="Palatino Linotype" w:hAnsi="Palatino Linotype" w:cs="Palatino Linotype"/>
          <w:b/>
          <w:color w:val="000000" w:themeColor="text1"/>
          <w:sz w:val="24"/>
          <w:szCs w:val="24"/>
        </w:rPr>
      </w:pPr>
      <w:bookmarkStart w:id="11" w:name="_heading=h.17dp8vu" w:colFirst="0" w:colLast="0"/>
      <w:bookmarkEnd w:id="11"/>
      <w:r w:rsidRPr="004138AD">
        <w:rPr>
          <w:rFonts w:ascii="Palatino Linotype" w:eastAsia="Palatino Linotype" w:hAnsi="Palatino Linotype" w:cs="Palatino Linotype"/>
          <w:b/>
          <w:color w:val="000000" w:themeColor="text1"/>
          <w:sz w:val="24"/>
          <w:szCs w:val="24"/>
        </w:rPr>
        <w:t>II. De la información solicitada y la respuesta del SUJETO OBLIGADO</w:t>
      </w:r>
    </w:p>
    <w:p w:rsidR="004A4E2E" w:rsidRPr="004138AD" w:rsidRDefault="004A4E2E" w:rsidP="00356259">
      <w:pPr>
        <w:numPr>
          <w:ilvl w:val="0"/>
          <w:numId w:val="1"/>
        </w:numPr>
        <w:pBdr>
          <w:top w:val="nil"/>
          <w:left w:val="nil"/>
          <w:bottom w:val="nil"/>
          <w:right w:val="nil"/>
          <w:between w:val="nil"/>
        </w:pBdr>
        <w:tabs>
          <w:tab w:val="left" w:pos="0"/>
        </w:tabs>
        <w:spacing w:line="360" w:lineRule="auto"/>
        <w:ind w:left="0" w:right="-93" w:firstLine="0"/>
        <w:jc w:val="both"/>
        <w:rPr>
          <w:rFonts w:ascii="Palatino Linotype" w:eastAsia="Palatino Linotype" w:hAnsi="Palatino Linotype" w:cs="Palatino Linotype"/>
          <w:color w:val="000000" w:themeColor="text1"/>
        </w:rPr>
      </w:pPr>
      <w:r w:rsidRPr="004138AD">
        <w:rPr>
          <w:rFonts w:ascii="Palatino Linotype" w:eastAsia="Palatino Linotype" w:hAnsi="Palatino Linotype" w:cs="Palatino Linotype"/>
          <w:color w:val="000000" w:themeColor="text1"/>
        </w:rPr>
        <w:t xml:space="preserve">Acotada la </w:t>
      </w:r>
      <w:r w:rsidRPr="004138AD">
        <w:rPr>
          <w:rFonts w:ascii="Palatino Linotype" w:eastAsia="Palatino Linotype" w:hAnsi="Palatino Linotype" w:cs="Palatino Linotype"/>
          <w:i/>
          <w:color w:val="000000" w:themeColor="text1"/>
        </w:rPr>
        <w:t>Litis</w:t>
      </w:r>
      <w:r w:rsidRPr="004138AD">
        <w:rPr>
          <w:rFonts w:ascii="Palatino Linotype" w:eastAsia="Palatino Linotype" w:hAnsi="Palatino Linotype" w:cs="Palatino Linotype"/>
          <w:color w:val="000000" w:themeColor="text1"/>
        </w:rPr>
        <w:t xml:space="preserve"> del presente asunto, primeramente, es menester precisar que del escrito de inconformidad, se observa que el particular se duele la negativa de la información y la clasificación de la misma. </w:t>
      </w:r>
    </w:p>
    <w:p w:rsidR="004A4E2E" w:rsidRPr="004138AD" w:rsidRDefault="004A4E2E" w:rsidP="00356259">
      <w:pPr>
        <w:numPr>
          <w:ilvl w:val="0"/>
          <w:numId w:val="1"/>
        </w:numPr>
        <w:pBdr>
          <w:top w:val="nil"/>
          <w:left w:val="nil"/>
          <w:bottom w:val="nil"/>
          <w:right w:val="nil"/>
          <w:between w:val="nil"/>
        </w:pBdr>
        <w:tabs>
          <w:tab w:val="left" w:pos="0"/>
        </w:tabs>
        <w:spacing w:line="360" w:lineRule="auto"/>
        <w:ind w:left="0" w:right="-93" w:firstLine="0"/>
        <w:jc w:val="both"/>
        <w:rPr>
          <w:rFonts w:ascii="Palatino Linotype" w:eastAsia="Palatino Linotype" w:hAnsi="Palatino Linotype" w:cs="Palatino Linotype"/>
          <w:color w:val="000000" w:themeColor="text1"/>
        </w:rPr>
      </w:pPr>
      <w:r w:rsidRPr="004138AD">
        <w:rPr>
          <w:rFonts w:ascii="Palatino Linotype" w:eastAsia="Palatino Linotype" w:hAnsi="Palatino Linotype" w:cs="Palatino Linotype"/>
          <w:color w:val="000000" w:themeColor="text1"/>
        </w:rPr>
        <w:lastRenderedPageBreak/>
        <w:t>En ese sentido, es importante recordar la información que fue solicitada por l</w:t>
      </w:r>
      <w:r w:rsidR="00360664" w:rsidRPr="004138AD">
        <w:rPr>
          <w:rFonts w:ascii="Palatino Linotype" w:eastAsia="Palatino Linotype" w:hAnsi="Palatino Linotype" w:cs="Palatino Linotype"/>
          <w:color w:val="000000" w:themeColor="text1"/>
        </w:rPr>
        <w:t>a</w:t>
      </w:r>
      <w:r w:rsidRPr="004138AD">
        <w:rPr>
          <w:rFonts w:ascii="Palatino Linotype" w:eastAsia="Palatino Linotype" w:hAnsi="Palatino Linotype" w:cs="Palatino Linotype"/>
          <w:color w:val="000000" w:themeColor="text1"/>
        </w:rPr>
        <w:t xml:space="preserve"> </w:t>
      </w:r>
      <w:r w:rsidRPr="004138AD">
        <w:rPr>
          <w:rFonts w:ascii="Palatino Linotype" w:eastAsia="Palatino Linotype" w:hAnsi="Palatino Linotype" w:cs="Palatino Linotype"/>
          <w:b/>
          <w:color w:val="000000" w:themeColor="text1"/>
        </w:rPr>
        <w:t>RECURRENTE y la respuesta del SUJETO OBLIGADO</w:t>
      </w:r>
      <w:r w:rsidRPr="004138AD">
        <w:rPr>
          <w:rFonts w:ascii="Palatino Linotype" w:eastAsia="Palatino Linotype" w:hAnsi="Palatino Linotype" w:cs="Palatino Linotype"/>
          <w:color w:val="000000" w:themeColor="text1"/>
        </w:rPr>
        <w:t xml:space="preserve"> para establecer si con la información entregada se colma el derecho de acceso a la información del </w:t>
      </w:r>
      <w:r w:rsidRPr="004138AD">
        <w:rPr>
          <w:rFonts w:ascii="Palatino Linotype" w:eastAsia="Palatino Linotype" w:hAnsi="Palatino Linotype" w:cs="Palatino Linotype"/>
          <w:b/>
          <w:color w:val="000000" w:themeColor="text1"/>
        </w:rPr>
        <w:t xml:space="preserve">RECURRENTE. </w:t>
      </w:r>
    </w:p>
    <w:tbl>
      <w:tblPr>
        <w:tblW w:w="9174" w:type="dxa"/>
        <w:jc w:val="center"/>
        <w:tblBorders>
          <w:top w:val="single" w:sz="4" w:space="0" w:color="000000"/>
          <w:left w:val="single" w:sz="4" w:space="0" w:color="000000"/>
          <w:bottom w:val="single" w:sz="4" w:space="0" w:color="auto"/>
          <w:right w:val="single" w:sz="4" w:space="0" w:color="000000"/>
          <w:insideV w:val="single" w:sz="4" w:space="0" w:color="000000"/>
        </w:tblBorders>
        <w:tblLayout w:type="fixed"/>
        <w:tblLook w:val="0400" w:firstRow="0" w:lastRow="0" w:firstColumn="0" w:lastColumn="0" w:noHBand="0" w:noVBand="1"/>
      </w:tblPr>
      <w:tblGrid>
        <w:gridCol w:w="2830"/>
        <w:gridCol w:w="2835"/>
        <w:gridCol w:w="3509"/>
      </w:tblGrid>
      <w:tr w:rsidR="00356259" w:rsidRPr="004138AD" w:rsidTr="00DE0A13">
        <w:trPr>
          <w:jc w:val="center"/>
        </w:trPr>
        <w:tc>
          <w:tcPr>
            <w:tcW w:w="2830" w:type="dxa"/>
            <w:tcBorders>
              <w:bottom w:val="single" w:sz="4" w:space="0" w:color="auto"/>
            </w:tcBorders>
          </w:tcPr>
          <w:p w:rsidR="004A4E2E" w:rsidRPr="004138AD" w:rsidRDefault="004A4E2E" w:rsidP="00356259">
            <w:pPr>
              <w:ind w:right="-93"/>
              <w:jc w:val="both"/>
              <w:rPr>
                <w:rFonts w:ascii="Palatino Linotype" w:eastAsia="Palatino Linotype" w:hAnsi="Palatino Linotype" w:cs="Palatino Linotype"/>
                <w:b/>
                <w:i/>
                <w:color w:val="000000" w:themeColor="text1"/>
              </w:rPr>
            </w:pPr>
            <w:r w:rsidRPr="004138AD">
              <w:rPr>
                <w:rFonts w:ascii="Palatino Linotype" w:eastAsia="Palatino Linotype" w:hAnsi="Palatino Linotype" w:cs="Palatino Linotype"/>
                <w:b/>
                <w:i/>
                <w:color w:val="000000" w:themeColor="text1"/>
              </w:rPr>
              <w:t>Información Solicitada</w:t>
            </w:r>
          </w:p>
        </w:tc>
        <w:tc>
          <w:tcPr>
            <w:tcW w:w="2835" w:type="dxa"/>
            <w:tcBorders>
              <w:bottom w:val="single" w:sz="4" w:space="0" w:color="auto"/>
            </w:tcBorders>
          </w:tcPr>
          <w:p w:rsidR="004A4E2E" w:rsidRPr="004138AD" w:rsidRDefault="004A4E2E" w:rsidP="00356259">
            <w:pPr>
              <w:ind w:right="-93"/>
              <w:jc w:val="both"/>
              <w:rPr>
                <w:rFonts w:ascii="Palatino Linotype" w:eastAsia="Palatino Linotype" w:hAnsi="Palatino Linotype" w:cs="Palatino Linotype"/>
                <w:b/>
                <w:i/>
                <w:color w:val="000000" w:themeColor="text1"/>
              </w:rPr>
            </w:pPr>
            <w:r w:rsidRPr="004138AD">
              <w:rPr>
                <w:rFonts w:ascii="Palatino Linotype" w:eastAsia="Palatino Linotype" w:hAnsi="Palatino Linotype" w:cs="Palatino Linotype"/>
                <w:b/>
                <w:i/>
                <w:color w:val="000000" w:themeColor="text1"/>
              </w:rPr>
              <w:t xml:space="preserve">Respuesta del Sujeto Obligado </w:t>
            </w:r>
          </w:p>
        </w:tc>
        <w:tc>
          <w:tcPr>
            <w:tcW w:w="3509" w:type="dxa"/>
            <w:tcBorders>
              <w:bottom w:val="single" w:sz="4" w:space="0" w:color="auto"/>
            </w:tcBorders>
          </w:tcPr>
          <w:p w:rsidR="004A4E2E" w:rsidRPr="004138AD" w:rsidRDefault="004A4E2E" w:rsidP="00356259">
            <w:pPr>
              <w:ind w:right="-93"/>
              <w:jc w:val="both"/>
              <w:rPr>
                <w:rFonts w:ascii="Palatino Linotype" w:eastAsia="Palatino Linotype" w:hAnsi="Palatino Linotype" w:cs="Palatino Linotype"/>
                <w:b/>
                <w:i/>
                <w:color w:val="000000" w:themeColor="text1"/>
              </w:rPr>
            </w:pPr>
            <w:r w:rsidRPr="004138AD">
              <w:rPr>
                <w:rFonts w:ascii="Palatino Linotype" w:eastAsia="Palatino Linotype" w:hAnsi="Palatino Linotype" w:cs="Palatino Linotype"/>
                <w:b/>
                <w:i/>
                <w:color w:val="000000" w:themeColor="text1"/>
              </w:rPr>
              <w:t xml:space="preserve">Colma </w:t>
            </w:r>
          </w:p>
        </w:tc>
      </w:tr>
      <w:tr w:rsidR="00356259" w:rsidRPr="004138AD" w:rsidTr="00DE0A13">
        <w:trPr>
          <w:jc w:val="center"/>
        </w:trPr>
        <w:tc>
          <w:tcPr>
            <w:tcW w:w="2830" w:type="dxa"/>
            <w:tcBorders>
              <w:top w:val="single" w:sz="4" w:space="0" w:color="auto"/>
            </w:tcBorders>
          </w:tcPr>
          <w:p w:rsidR="004A4E2E" w:rsidRPr="004138AD" w:rsidRDefault="004A4E2E" w:rsidP="00356259">
            <w:pPr>
              <w:ind w:right="-93"/>
              <w:jc w:val="both"/>
              <w:rPr>
                <w:rFonts w:ascii="Palatino Linotype" w:eastAsia="Palatino Linotype" w:hAnsi="Palatino Linotype" w:cs="Palatino Linotype"/>
                <w:b/>
                <w:i/>
                <w:color w:val="000000" w:themeColor="text1"/>
              </w:rPr>
            </w:pPr>
          </w:p>
          <w:p w:rsidR="004A4E2E" w:rsidRPr="004138AD" w:rsidRDefault="007E1E70" w:rsidP="00356259">
            <w:pPr>
              <w:spacing w:after="160"/>
              <w:ind w:right="-93"/>
              <w:jc w:val="both"/>
              <w:rPr>
                <w:rFonts w:ascii="Palatino Linotype" w:eastAsia="Palatino Linotype" w:hAnsi="Palatino Linotype" w:cs="Palatino Linotype"/>
                <w:i/>
                <w:color w:val="000000" w:themeColor="text1"/>
              </w:rPr>
            </w:pPr>
            <w:r w:rsidRPr="004138AD">
              <w:rPr>
                <w:rFonts w:ascii="Palatino Linotype" w:eastAsia="Palatino Linotype" w:hAnsi="Palatino Linotype" w:cs="Palatino Linotype"/>
                <w:i/>
                <w:color w:val="000000" w:themeColor="text1"/>
              </w:rPr>
              <w:t>1.</w:t>
            </w:r>
            <w:r w:rsidRPr="004138AD">
              <w:rPr>
                <w:rFonts w:ascii="Palatino Linotype" w:eastAsia="Palatino Linotype" w:hAnsi="Palatino Linotype" w:cs="Palatino Linotype"/>
                <w:i/>
                <w:color w:val="000000" w:themeColor="text1"/>
              </w:rPr>
              <w:tab/>
              <w:t>Solicito se me informe si dentro de la Dirección General de Cultura Física y Deporte se da a conocer a los servidores públicos sobre el NEPOTISMO, adjuntando la documentación que lo avale.</w:t>
            </w:r>
          </w:p>
        </w:tc>
        <w:tc>
          <w:tcPr>
            <w:tcW w:w="2835" w:type="dxa"/>
            <w:tcBorders>
              <w:top w:val="single" w:sz="4" w:space="0" w:color="auto"/>
              <w:bottom w:val="single" w:sz="4" w:space="0" w:color="auto"/>
            </w:tcBorders>
          </w:tcPr>
          <w:p w:rsidR="004A4E2E" w:rsidRPr="004138AD" w:rsidRDefault="004A4E2E" w:rsidP="00356259">
            <w:pPr>
              <w:ind w:right="-93"/>
              <w:rPr>
                <w:rFonts w:ascii="Palatino Linotype" w:hAnsi="Palatino Linotype"/>
                <w:color w:val="000000" w:themeColor="text1"/>
              </w:rPr>
            </w:pPr>
          </w:p>
          <w:p w:rsidR="004A4E2E" w:rsidRPr="004138AD" w:rsidRDefault="007E1E70" w:rsidP="00356259">
            <w:pPr>
              <w:pBdr>
                <w:top w:val="nil"/>
                <w:left w:val="nil"/>
                <w:bottom w:val="nil"/>
                <w:right w:val="nil"/>
                <w:between w:val="nil"/>
              </w:pBdr>
              <w:tabs>
                <w:tab w:val="left" w:pos="0"/>
              </w:tabs>
              <w:ind w:right="-93"/>
              <w:jc w:val="both"/>
              <w:rPr>
                <w:rFonts w:ascii="Palatino Linotype" w:eastAsia="Palatino Linotype" w:hAnsi="Palatino Linotype" w:cs="Palatino Linotype"/>
                <w:i/>
                <w:color w:val="000000" w:themeColor="text1"/>
              </w:rPr>
            </w:pPr>
            <w:r w:rsidRPr="004138AD">
              <w:rPr>
                <w:rFonts w:ascii="Palatino Linotype" w:eastAsia="Palatino Linotype" w:hAnsi="Palatino Linotype" w:cs="Palatino Linotype"/>
                <w:b/>
                <w:i/>
                <w:color w:val="000000" w:themeColor="text1"/>
              </w:rPr>
              <w:t>RESPUESTA_UT_00327.pdf</w:t>
            </w:r>
            <w:r w:rsidRPr="004138AD">
              <w:rPr>
                <w:rFonts w:ascii="Palatino Linotype" w:eastAsia="Palatino Linotype" w:hAnsi="Palatino Linotype" w:cs="Palatino Linotype"/>
                <w:i/>
                <w:color w:val="000000" w:themeColor="text1"/>
              </w:rPr>
              <w:t>: oficio del Titular de la Unidad de Transparencia, mediante el cual refiere que de la interpretación literal y gramatical de la solicitud de información se advierten pronunciamientos subjetivos, por lo que, realiza la diferencia entre el derecho de acceso a la información y el derecho de petición.</w:t>
            </w:r>
          </w:p>
        </w:tc>
        <w:tc>
          <w:tcPr>
            <w:tcW w:w="3509" w:type="dxa"/>
            <w:tcBorders>
              <w:top w:val="single" w:sz="4" w:space="0" w:color="auto"/>
            </w:tcBorders>
          </w:tcPr>
          <w:p w:rsidR="004A4E2E" w:rsidRPr="004138AD" w:rsidRDefault="004A4E2E" w:rsidP="00356259">
            <w:pPr>
              <w:ind w:right="-93"/>
              <w:jc w:val="both"/>
              <w:rPr>
                <w:rFonts w:ascii="Palatino Linotype" w:eastAsia="Palatino Linotype" w:hAnsi="Palatino Linotype" w:cs="Palatino Linotype"/>
                <w:i/>
                <w:color w:val="000000" w:themeColor="text1"/>
              </w:rPr>
            </w:pPr>
            <w:r w:rsidRPr="004138AD">
              <w:rPr>
                <w:rFonts w:ascii="Palatino Linotype" w:eastAsia="Palatino Linotype" w:hAnsi="Palatino Linotype" w:cs="Palatino Linotype"/>
                <w:i/>
                <w:color w:val="000000" w:themeColor="text1"/>
              </w:rPr>
              <w:t xml:space="preserve"> </w:t>
            </w:r>
            <w:r w:rsidR="00571A1B" w:rsidRPr="004138AD">
              <w:rPr>
                <w:rFonts w:ascii="Palatino Linotype" w:eastAsia="Palatino Linotype" w:hAnsi="Palatino Linotype" w:cs="Palatino Linotype"/>
                <w:i/>
                <w:color w:val="000000" w:themeColor="text1"/>
              </w:rPr>
              <w:t xml:space="preserve">No colma, toda vez que al solicitar un documento en e cual se de a conocer si a los servidores públicos se les hace del conocimiento del NEPOTISMO, se </w:t>
            </w:r>
            <w:r w:rsidR="00360664" w:rsidRPr="004138AD">
              <w:rPr>
                <w:rFonts w:ascii="Palatino Linotype" w:eastAsia="Palatino Linotype" w:hAnsi="Palatino Linotype" w:cs="Palatino Linotype"/>
                <w:i/>
                <w:color w:val="000000" w:themeColor="text1"/>
              </w:rPr>
              <w:t>debió</w:t>
            </w:r>
            <w:r w:rsidR="00571A1B" w:rsidRPr="004138AD">
              <w:rPr>
                <w:rFonts w:ascii="Palatino Linotype" w:eastAsia="Palatino Linotype" w:hAnsi="Palatino Linotype" w:cs="Palatino Linotype"/>
                <w:i/>
                <w:color w:val="000000" w:themeColor="text1"/>
              </w:rPr>
              <w:t xml:space="preserve"> de haber turnado la solicitud de información a la Dirección de Administración y Servicios quien dentro de sus funciones da capacitaciones, por lo que, se debe de turnar la solicitud de información al área habilitada que pudiera tener la información y realizar una nueva búsqueda exhaustiva. </w:t>
            </w:r>
          </w:p>
        </w:tc>
      </w:tr>
      <w:tr w:rsidR="004A4E2E" w:rsidRPr="004138AD" w:rsidTr="00DE0A13">
        <w:trPr>
          <w:jc w:val="center"/>
        </w:trPr>
        <w:tc>
          <w:tcPr>
            <w:tcW w:w="2830" w:type="dxa"/>
            <w:tcBorders>
              <w:top w:val="single" w:sz="4" w:space="0" w:color="auto"/>
            </w:tcBorders>
          </w:tcPr>
          <w:p w:rsidR="004A4E2E" w:rsidRPr="004138AD" w:rsidRDefault="007E1E70" w:rsidP="00356259">
            <w:pPr>
              <w:spacing w:after="160"/>
              <w:ind w:right="-93"/>
              <w:jc w:val="both"/>
              <w:rPr>
                <w:rFonts w:ascii="Palatino Linotype" w:eastAsia="Palatino Linotype" w:hAnsi="Palatino Linotype" w:cs="Palatino Linotype"/>
                <w:b/>
                <w:i/>
                <w:color w:val="000000" w:themeColor="text1"/>
              </w:rPr>
            </w:pPr>
            <w:r w:rsidRPr="004138AD">
              <w:rPr>
                <w:rFonts w:ascii="Palatino Linotype" w:eastAsia="Palatino Linotype" w:hAnsi="Palatino Linotype" w:cs="Palatino Linotype"/>
                <w:b/>
                <w:i/>
                <w:color w:val="000000" w:themeColor="text1"/>
              </w:rPr>
              <w:t>2.</w:t>
            </w:r>
            <w:r w:rsidRPr="004138AD">
              <w:rPr>
                <w:rFonts w:ascii="Palatino Linotype" w:eastAsia="Palatino Linotype" w:hAnsi="Palatino Linotype" w:cs="Palatino Linotype"/>
                <w:b/>
                <w:i/>
                <w:color w:val="000000" w:themeColor="text1"/>
              </w:rPr>
              <w:tab/>
            </w:r>
            <w:r w:rsidRPr="004138AD">
              <w:rPr>
                <w:rFonts w:ascii="Palatino Linotype" w:eastAsia="Palatino Linotype" w:hAnsi="Palatino Linotype" w:cs="Palatino Linotype"/>
                <w:i/>
                <w:color w:val="000000" w:themeColor="text1"/>
              </w:rPr>
              <w:t>Informe si dentro de la dirección no existe nepotismo o familiares trabajando</w:t>
            </w:r>
          </w:p>
        </w:tc>
        <w:tc>
          <w:tcPr>
            <w:tcW w:w="2835" w:type="dxa"/>
            <w:tcBorders>
              <w:top w:val="single" w:sz="4" w:space="0" w:color="auto"/>
            </w:tcBorders>
          </w:tcPr>
          <w:p w:rsidR="004A4E2E" w:rsidRPr="004138AD" w:rsidRDefault="007E1E70" w:rsidP="00356259">
            <w:pPr>
              <w:pBdr>
                <w:top w:val="nil"/>
                <w:left w:val="nil"/>
                <w:bottom w:val="nil"/>
                <w:right w:val="nil"/>
                <w:between w:val="nil"/>
              </w:pBdr>
              <w:tabs>
                <w:tab w:val="left" w:pos="0"/>
              </w:tabs>
              <w:ind w:right="-93"/>
              <w:jc w:val="both"/>
              <w:rPr>
                <w:rFonts w:ascii="Palatino Linotype" w:eastAsia="Palatino Linotype" w:hAnsi="Palatino Linotype" w:cs="Palatino Linotype"/>
                <w:i/>
                <w:color w:val="000000" w:themeColor="text1"/>
              </w:rPr>
            </w:pPr>
            <w:r w:rsidRPr="004138AD">
              <w:rPr>
                <w:rFonts w:ascii="Palatino Linotype" w:eastAsia="Palatino Linotype" w:hAnsi="Palatino Linotype" w:cs="Palatino Linotype"/>
                <w:b/>
                <w:i/>
                <w:color w:val="000000" w:themeColor="text1"/>
              </w:rPr>
              <w:t>RESPUESTA_UT_00327.pdf:</w:t>
            </w:r>
            <w:r w:rsidRPr="004138AD">
              <w:rPr>
                <w:rFonts w:ascii="Palatino Linotype" w:eastAsia="Palatino Linotype" w:hAnsi="Palatino Linotype" w:cs="Palatino Linotype"/>
                <w:i/>
                <w:color w:val="000000" w:themeColor="text1"/>
              </w:rPr>
              <w:t xml:space="preserve"> oficio del Titular de la Unidad de Transparencia, mediante el cual refiere que de la interpretación literal y gramatical de la solicitud de información se advierten pronunciamientos subjetivos, por lo que, realiza la diferencia entre el derecho de acceso a la información y el derecho de petición.</w:t>
            </w:r>
          </w:p>
        </w:tc>
        <w:tc>
          <w:tcPr>
            <w:tcW w:w="3509" w:type="dxa"/>
            <w:tcBorders>
              <w:top w:val="single" w:sz="4" w:space="0" w:color="auto"/>
            </w:tcBorders>
          </w:tcPr>
          <w:p w:rsidR="004A4E2E" w:rsidRPr="004138AD" w:rsidRDefault="00571A1B" w:rsidP="00356259">
            <w:pPr>
              <w:ind w:right="-93"/>
              <w:jc w:val="both"/>
              <w:rPr>
                <w:rFonts w:ascii="Palatino Linotype" w:eastAsia="Palatino Linotype" w:hAnsi="Palatino Linotype" w:cs="Palatino Linotype"/>
                <w:i/>
                <w:color w:val="000000" w:themeColor="text1"/>
              </w:rPr>
            </w:pPr>
            <w:r w:rsidRPr="004138AD">
              <w:rPr>
                <w:rFonts w:ascii="Palatino Linotype" w:eastAsia="Palatino Linotype" w:hAnsi="Palatino Linotype" w:cs="Palatino Linotype"/>
                <w:i/>
                <w:color w:val="000000" w:themeColor="text1"/>
              </w:rPr>
              <w:t xml:space="preserve">Se tiene que este punto de la solicitud de información se debe de tomar como derecho de acceso a la información. </w:t>
            </w:r>
          </w:p>
        </w:tc>
      </w:tr>
    </w:tbl>
    <w:p w:rsidR="004A4E2E" w:rsidRPr="004138AD" w:rsidRDefault="004A4E2E" w:rsidP="00356259">
      <w:pPr>
        <w:pBdr>
          <w:top w:val="nil"/>
          <w:left w:val="nil"/>
          <w:bottom w:val="nil"/>
          <w:right w:val="nil"/>
          <w:between w:val="nil"/>
        </w:pBdr>
        <w:ind w:right="-93"/>
        <w:jc w:val="both"/>
        <w:rPr>
          <w:rFonts w:ascii="Palatino Linotype" w:eastAsia="Palatino Linotype" w:hAnsi="Palatino Linotype" w:cs="Palatino Linotype"/>
          <w:b/>
          <w:i/>
          <w:color w:val="000000" w:themeColor="text1"/>
        </w:rPr>
      </w:pPr>
    </w:p>
    <w:p w:rsidR="004A4E2E" w:rsidRPr="004138AD" w:rsidRDefault="004A4E2E" w:rsidP="00356259">
      <w:pPr>
        <w:numPr>
          <w:ilvl w:val="0"/>
          <w:numId w:val="1"/>
        </w:numPr>
        <w:pBdr>
          <w:top w:val="nil"/>
          <w:left w:val="nil"/>
          <w:bottom w:val="nil"/>
          <w:right w:val="nil"/>
          <w:between w:val="nil"/>
        </w:pBdr>
        <w:tabs>
          <w:tab w:val="left" w:pos="0"/>
        </w:tabs>
        <w:spacing w:line="360" w:lineRule="auto"/>
        <w:ind w:left="0" w:right="-93" w:firstLine="0"/>
        <w:jc w:val="both"/>
        <w:rPr>
          <w:rFonts w:ascii="Palatino Linotype" w:eastAsia="Palatino Linotype" w:hAnsi="Palatino Linotype" w:cs="Palatino Linotype"/>
          <w:b/>
          <w:color w:val="000000" w:themeColor="text1"/>
        </w:rPr>
      </w:pPr>
      <w:r w:rsidRPr="004138AD">
        <w:rPr>
          <w:rFonts w:ascii="Palatino Linotype" w:eastAsia="Palatino Linotype" w:hAnsi="Palatino Linotype" w:cs="Palatino Linotype"/>
          <w:color w:val="000000" w:themeColor="text1"/>
        </w:rPr>
        <w:lastRenderedPageBreak/>
        <w:t>De lo anterior, se tiene que el derecho de acceso a la información de</w:t>
      </w:r>
      <w:r w:rsidR="00360664" w:rsidRPr="004138AD">
        <w:rPr>
          <w:rFonts w:ascii="Palatino Linotype" w:eastAsia="Palatino Linotype" w:hAnsi="Palatino Linotype" w:cs="Palatino Linotype"/>
          <w:color w:val="000000" w:themeColor="text1"/>
        </w:rPr>
        <w:t xml:space="preserve"> </w:t>
      </w:r>
      <w:r w:rsidRPr="004138AD">
        <w:rPr>
          <w:rFonts w:ascii="Palatino Linotype" w:eastAsia="Palatino Linotype" w:hAnsi="Palatino Linotype" w:cs="Palatino Linotype"/>
          <w:color w:val="000000" w:themeColor="text1"/>
        </w:rPr>
        <w:t>l</w:t>
      </w:r>
      <w:r w:rsidR="00360664" w:rsidRPr="004138AD">
        <w:rPr>
          <w:rFonts w:ascii="Palatino Linotype" w:eastAsia="Palatino Linotype" w:hAnsi="Palatino Linotype" w:cs="Palatino Linotype"/>
          <w:color w:val="000000" w:themeColor="text1"/>
        </w:rPr>
        <w:t>a</w:t>
      </w:r>
      <w:r w:rsidRPr="004138AD">
        <w:rPr>
          <w:rFonts w:ascii="Palatino Linotype" w:eastAsia="Palatino Linotype" w:hAnsi="Palatino Linotype" w:cs="Palatino Linotype"/>
          <w:color w:val="000000" w:themeColor="text1"/>
        </w:rPr>
        <w:t xml:space="preserve"> </w:t>
      </w:r>
      <w:r w:rsidRPr="004138AD">
        <w:rPr>
          <w:rFonts w:ascii="Palatino Linotype" w:eastAsia="Palatino Linotype" w:hAnsi="Palatino Linotype" w:cs="Palatino Linotype"/>
          <w:b/>
          <w:color w:val="000000" w:themeColor="text1"/>
        </w:rPr>
        <w:t xml:space="preserve">RECURRENTE </w:t>
      </w:r>
      <w:r w:rsidRPr="004138AD">
        <w:rPr>
          <w:rFonts w:ascii="Palatino Linotype" w:eastAsia="Palatino Linotype" w:hAnsi="Palatino Linotype" w:cs="Palatino Linotype"/>
          <w:color w:val="000000" w:themeColor="text1"/>
        </w:rPr>
        <w:t xml:space="preserve">no fue colmado por parte del </w:t>
      </w:r>
      <w:r w:rsidRPr="004138AD">
        <w:rPr>
          <w:rFonts w:ascii="Palatino Linotype" w:eastAsia="Palatino Linotype" w:hAnsi="Palatino Linotype" w:cs="Palatino Linotype"/>
          <w:b/>
          <w:color w:val="000000" w:themeColor="text1"/>
        </w:rPr>
        <w:t xml:space="preserve">SUJETO OBLIGADO, </w:t>
      </w:r>
      <w:r w:rsidRPr="004138AD">
        <w:rPr>
          <w:rFonts w:ascii="Palatino Linotype" w:eastAsia="Palatino Linotype" w:hAnsi="Palatino Linotype" w:cs="Palatino Linotype"/>
          <w:color w:val="000000" w:themeColor="text1"/>
        </w:rPr>
        <w:t xml:space="preserve">situación por la cual se realiza el siguiente estudio. </w:t>
      </w:r>
    </w:p>
    <w:p w:rsidR="004A4E2E" w:rsidRPr="004138AD" w:rsidRDefault="004A4E2E" w:rsidP="00356259">
      <w:pPr>
        <w:pBdr>
          <w:top w:val="nil"/>
          <w:left w:val="nil"/>
          <w:bottom w:val="nil"/>
          <w:right w:val="nil"/>
          <w:between w:val="nil"/>
        </w:pBdr>
        <w:tabs>
          <w:tab w:val="left" w:pos="0"/>
        </w:tabs>
        <w:spacing w:line="360" w:lineRule="auto"/>
        <w:ind w:right="-93"/>
        <w:jc w:val="both"/>
        <w:rPr>
          <w:rFonts w:ascii="Palatino Linotype" w:eastAsia="Palatino Linotype" w:hAnsi="Palatino Linotype" w:cs="Palatino Linotype"/>
          <w:b/>
          <w:color w:val="000000" w:themeColor="text1"/>
        </w:rPr>
      </w:pPr>
    </w:p>
    <w:p w:rsidR="00F07184" w:rsidRPr="004138AD" w:rsidRDefault="00F07184" w:rsidP="00356259">
      <w:pPr>
        <w:numPr>
          <w:ilvl w:val="0"/>
          <w:numId w:val="1"/>
        </w:numPr>
        <w:pBdr>
          <w:top w:val="nil"/>
          <w:left w:val="nil"/>
          <w:bottom w:val="nil"/>
          <w:right w:val="nil"/>
          <w:between w:val="nil"/>
        </w:pBdr>
        <w:tabs>
          <w:tab w:val="left" w:pos="0"/>
        </w:tabs>
        <w:spacing w:line="360" w:lineRule="auto"/>
        <w:ind w:left="0" w:right="-93" w:firstLine="0"/>
        <w:jc w:val="both"/>
        <w:rPr>
          <w:rFonts w:ascii="Palatino Linotype" w:eastAsia="Palatino Linotype" w:hAnsi="Palatino Linotype" w:cs="Palatino Linotype"/>
          <w:b/>
          <w:color w:val="000000" w:themeColor="text1"/>
        </w:rPr>
      </w:pPr>
      <w:r w:rsidRPr="004138AD">
        <w:rPr>
          <w:rFonts w:ascii="Palatino Linotype" w:eastAsia="Palatino Linotype" w:hAnsi="Palatino Linotype" w:cs="Palatino Linotype"/>
          <w:color w:val="000000" w:themeColor="text1"/>
        </w:rPr>
        <w:t xml:space="preserve">Ahora bien, como primer punto se debe de precisar que del </w:t>
      </w:r>
      <w:r w:rsidRPr="004138AD">
        <w:rPr>
          <w:rFonts w:ascii="Palatino Linotype" w:eastAsia="Palatino Linotype" w:hAnsi="Palatino Linotype" w:cs="Palatino Linotype"/>
          <w:b/>
          <w:color w:val="000000" w:themeColor="text1"/>
        </w:rPr>
        <w:t xml:space="preserve">acto impugnado </w:t>
      </w:r>
      <w:r w:rsidRPr="004138AD">
        <w:rPr>
          <w:rFonts w:ascii="Palatino Linotype" w:eastAsia="Palatino Linotype" w:hAnsi="Palatino Linotype" w:cs="Palatino Linotype"/>
          <w:color w:val="000000" w:themeColor="text1"/>
        </w:rPr>
        <w:t>l</w:t>
      </w:r>
      <w:r w:rsidR="00360664" w:rsidRPr="004138AD">
        <w:rPr>
          <w:rFonts w:ascii="Palatino Linotype" w:eastAsia="Palatino Linotype" w:hAnsi="Palatino Linotype" w:cs="Palatino Linotype"/>
          <w:color w:val="000000" w:themeColor="text1"/>
        </w:rPr>
        <w:t>a</w:t>
      </w:r>
      <w:r w:rsidRPr="004138AD">
        <w:rPr>
          <w:rFonts w:ascii="Palatino Linotype" w:eastAsia="Palatino Linotype" w:hAnsi="Palatino Linotype" w:cs="Palatino Linotype"/>
          <w:color w:val="000000" w:themeColor="text1"/>
        </w:rPr>
        <w:t xml:space="preserve"> entonces </w:t>
      </w:r>
      <w:r w:rsidRPr="004138AD">
        <w:rPr>
          <w:rFonts w:ascii="Palatino Linotype" w:eastAsia="Palatino Linotype" w:hAnsi="Palatino Linotype" w:cs="Palatino Linotype"/>
          <w:b/>
          <w:color w:val="000000" w:themeColor="text1"/>
        </w:rPr>
        <w:t xml:space="preserve">SOLICITANTE </w:t>
      </w:r>
      <w:r w:rsidRPr="004138AD">
        <w:rPr>
          <w:rFonts w:ascii="Palatino Linotype" w:eastAsia="Palatino Linotype" w:hAnsi="Palatino Linotype" w:cs="Palatino Linotype"/>
          <w:color w:val="000000" w:themeColor="text1"/>
        </w:rPr>
        <w:t>refirió “</w:t>
      </w:r>
      <w:r w:rsidRPr="004138AD">
        <w:rPr>
          <w:rFonts w:ascii="Palatino Linotype" w:eastAsia="Palatino Linotype" w:hAnsi="Palatino Linotype" w:cs="Palatino Linotype"/>
          <w:i/>
          <w:color w:val="000000" w:themeColor="text1"/>
        </w:rPr>
        <w:t xml:space="preserve">siempre son sus supuestos, requiero se me informe que parentesco tiene martha rojas con alessandra rojas que trabajan en la delegacion administrativa por que trabajan en la misma area, quien la contrato a alessandra rojas, requiero ver su contrato, que perfil tiene para estar trabajando ahi, requiero ver su tirulo universitario en version publica, y requiero el titulo de martha rojas "licenciada en derecho", requiero se me inform si se usurps una funcion o una profesion cuales son las consecuencias de eso lo requiero por escrito”. </w:t>
      </w:r>
    </w:p>
    <w:p w:rsidR="00F07184" w:rsidRPr="004138AD" w:rsidRDefault="00F07184" w:rsidP="00356259">
      <w:pPr>
        <w:pStyle w:val="Prrafodelista"/>
        <w:ind w:left="0" w:right="-93"/>
        <w:rPr>
          <w:rFonts w:ascii="Palatino Linotype" w:eastAsia="Palatino Linotype" w:hAnsi="Palatino Linotype" w:cs="Palatino Linotype"/>
          <w:b/>
          <w:color w:val="000000" w:themeColor="text1"/>
        </w:rPr>
      </w:pPr>
    </w:p>
    <w:p w:rsidR="00F07184" w:rsidRPr="004138AD" w:rsidRDefault="00F07184" w:rsidP="00356259">
      <w:pPr>
        <w:numPr>
          <w:ilvl w:val="0"/>
          <w:numId w:val="1"/>
        </w:numPr>
        <w:pBdr>
          <w:top w:val="nil"/>
          <w:left w:val="nil"/>
          <w:bottom w:val="nil"/>
          <w:right w:val="nil"/>
          <w:between w:val="nil"/>
        </w:pBdr>
        <w:tabs>
          <w:tab w:val="left" w:pos="0"/>
        </w:tabs>
        <w:spacing w:line="360" w:lineRule="auto"/>
        <w:ind w:left="0" w:right="-93" w:firstLine="0"/>
        <w:jc w:val="both"/>
        <w:rPr>
          <w:rFonts w:ascii="Palatino Linotype" w:eastAsia="Palatino Linotype" w:hAnsi="Palatino Linotype" w:cs="Palatino Linotype"/>
          <w:b/>
          <w:color w:val="000000" w:themeColor="text1"/>
        </w:rPr>
      </w:pPr>
      <w:r w:rsidRPr="004138AD">
        <w:rPr>
          <w:rFonts w:ascii="Palatino Linotype" w:eastAsia="Palatino Linotype" w:hAnsi="Palatino Linotype" w:cs="Palatino Linotype"/>
          <w:color w:val="000000" w:themeColor="text1"/>
        </w:rPr>
        <w:t>De la impugnación de</w:t>
      </w:r>
      <w:r w:rsidR="00360664" w:rsidRPr="004138AD">
        <w:rPr>
          <w:rFonts w:ascii="Palatino Linotype" w:eastAsia="Palatino Linotype" w:hAnsi="Palatino Linotype" w:cs="Palatino Linotype"/>
          <w:color w:val="000000" w:themeColor="text1"/>
        </w:rPr>
        <w:t xml:space="preserve"> </w:t>
      </w:r>
      <w:r w:rsidRPr="004138AD">
        <w:rPr>
          <w:rFonts w:ascii="Palatino Linotype" w:eastAsia="Palatino Linotype" w:hAnsi="Palatino Linotype" w:cs="Palatino Linotype"/>
          <w:color w:val="000000" w:themeColor="text1"/>
        </w:rPr>
        <w:t>l</w:t>
      </w:r>
      <w:r w:rsidR="00360664" w:rsidRPr="004138AD">
        <w:rPr>
          <w:rFonts w:ascii="Palatino Linotype" w:eastAsia="Palatino Linotype" w:hAnsi="Palatino Linotype" w:cs="Palatino Linotype"/>
          <w:color w:val="000000" w:themeColor="text1"/>
        </w:rPr>
        <w:t>a</w:t>
      </w:r>
      <w:r w:rsidRPr="004138AD">
        <w:rPr>
          <w:rFonts w:ascii="Palatino Linotype" w:eastAsia="Palatino Linotype" w:hAnsi="Palatino Linotype" w:cs="Palatino Linotype"/>
          <w:color w:val="000000" w:themeColor="text1"/>
        </w:rPr>
        <w:t xml:space="preserve"> </w:t>
      </w:r>
      <w:r w:rsidRPr="004138AD">
        <w:rPr>
          <w:rFonts w:ascii="Palatino Linotype" w:eastAsia="Palatino Linotype" w:hAnsi="Palatino Linotype" w:cs="Palatino Linotype"/>
          <w:b/>
          <w:color w:val="000000" w:themeColor="text1"/>
        </w:rPr>
        <w:t xml:space="preserve">RECURRENTE </w:t>
      </w:r>
      <w:r w:rsidRPr="004138AD">
        <w:rPr>
          <w:rFonts w:ascii="Palatino Linotype" w:eastAsia="Palatino Linotype" w:hAnsi="Palatino Linotype" w:cs="Palatino Linotype"/>
          <w:color w:val="000000" w:themeColor="text1"/>
        </w:rPr>
        <w:t xml:space="preserve">se observa que de configura una </w:t>
      </w:r>
      <w:r w:rsidRPr="004138AD">
        <w:rPr>
          <w:rFonts w:ascii="Palatino Linotype" w:eastAsia="Palatino Linotype" w:hAnsi="Palatino Linotype" w:cs="Palatino Linotype"/>
          <w:b/>
          <w:color w:val="000000" w:themeColor="text1"/>
        </w:rPr>
        <w:t xml:space="preserve">plus petitio, </w:t>
      </w:r>
      <w:r w:rsidR="00360664" w:rsidRPr="004138AD">
        <w:rPr>
          <w:rFonts w:ascii="Palatino Linotype" w:eastAsia="Palatino Linotype" w:hAnsi="Palatino Linotype" w:cs="Palatino Linotype"/>
          <w:color w:val="000000" w:themeColor="text1"/>
        </w:rPr>
        <w:t xml:space="preserve">toda vez que lo impugnado por </w:t>
      </w:r>
      <w:r w:rsidRPr="004138AD">
        <w:rPr>
          <w:rFonts w:ascii="Palatino Linotype" w:eastAsia="Palatino Linotype" w:hAnsi="Palatino Linotype" w:cs="Palatino Linotype"/>
          <w:color w:val="000000" w:themeColor="text1"/>
        </w:rPr>
        <w:t>l</w:t>
      </w:r>
      <w:r w:rsidR="00360664" w:rsidRPr="004138AD">
        <w:rPr>
          <w:rFonts w:ascii="Palatino Linotype" w:eastAsia="Palatino Linotype" w:hAnsi="Palatino Linotype" w:cs="Palatino Linotype"/>
          <w:color w:val="000000" w:themeColor="text1"/>
        </w:rPr>
        <w:t>a</w:t>
      </w:r>
      <w:r w:rsidRPr="004138AD">
        <w:rPr>
          <w:rFonts w:ascii="Palatino Linotype" w:eastAsia="Palatino Linotype" w:hAnsi="Palatino Linotype" w:cs="Palatino Linotype"/>
          <w:color w:val="000000" w:themeColor="text1"/>
        </w:rPr>
        <w:t xml:space="preserve"> </w:t>
      </w:r>
      <w:r w:rsidRPr="004138AD">
        <w:rPr>
          <w:rFonts w:ascii="Palatino Linotype" w:eastAsia="Palatino Linotype" w:hAnsi="Palatino Linotype" w:cs="Palatino Linotype"/>
          <w:b/>
          <w:color w:val="000000" w:themeColor="text1"/>
        </w:rPr>
        <w:t xml:space="preserve">RECURRENTE </w:t>
      </w:r>
      <w:r w:rsidRPr="004138AD">
        <w:rPr>
          <w:rFonts w:ascii="Palatino Linotype" w:eastAsia="Palatino Linotype" w:hAnsi="Palatino Linotype" w:cs="Palatino Linotype"/>
          <w:color w:val="000000" w:themeColor="text1"/>
        </w:rPr>
        <w:t xml:space="preserve">no guarda relación con la solicitud inicial, situación por la cual se analiza lo siguiente. </w:t>
      </w:r>
    </w:p>
    <w:p w:rsidR="00F07184" w:rsidRPr="004138AD" w:rsidRDefault="00F07184" w:rsidP="00356259">
      <w:pPr>
        <w:pStyle w:val="Prrafodelista"/>
        <w:ind w:left="0" w:right="-93"/>
        <w:rPr>
          <w:rFonts w:ascii="Palatino Linotype" w:eastAsia="Palatino Linotype" w:hAnsi="Palatino Linotype" w:cs="Palatino Linotype"/>
          <w:b/>
          <w:color w:val="000000" w:themeColor="text1"/>
        </w:rPr>
      </w:pPr>
    </w:p>
    <w:p w:rsidR="000D2D34" w:rsidRPr="004138AD" w:rsidRDefault="000D2D34" w:rsidP="00356259">
      <w:pPr>
        <w:numPr>
          <w:ilvl w:val="0"/>
          <w:numId w:val="1"/>
        </w:numPr>
        <w:pBdr>
          <w:top w:val="nil"/>
          <w:left w:val="nil"/>
          <w:bottom w:val="nil"/>
          <w:right w:val="nil"/>
          <w:between w:val="nil"/>
        </w:pBdr>
        <w:tabs>
          <w:tab w:val="left" w:pos="0"/>
        </w:tabs>
        <w:spacing w:line="360" w:lineRule="auto"/>
        <w:ind w:left="0" w:right="-93" w:firstLine="0"/>
        <w:jc w:val="both"/>
        <w:rPr>
          <w:rFonts w:ascii="Palatino Linotype" w:eastAsia="MS Mincho" w:hAnsi="Palatino Linotype" w:cs="Arial"/>
          <w:color w:val="000000" w:themeColor="text1"/>
        </w:rPr>
      </w:pPr>
      <w:r w:rsidRPr="004138AD">
        <w:rPr>
          <w:rFonts w:ascii="Palatino Linotype" w:eastAsia="MS Mincho" w:hAnsi="Palatino Linotype" w:cs="Arial"/>
          <w:color w:val="000000" w:themeColor="text1"/>
        </w:rPr>
        <w:t>Robusteciendo lo anterior, 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rsidR="000D2D34" w:rsidRPr="004138AD" w:rsidRDefault="000D2D34" w:rsidP="00356259">
      <w:pPr>
        <w:shd w:val="clear" w:color="auto" w:fill="FFFFFF"/>
        <w:ind w:right="-93"/>
        <w:jc w:val="both"/>
        <w:rPr>
          <w:rFonts w:ascii="Palatino Linotype" w:eastAsiaTheme="minorEastAsia" w:hAnsi="Palatino Linotype" w:cs="Arial"/>
          <w:i/>
          <w:color w:val="000000" w:themeColor="text1"/>
          <w:lang w:val="es-ES" w:eastAsia="es-ES"/>
        </w:rPr>
      </w:pPr>
      <w:r w:rsidRPr="004138AD">
        <w:rPr>
          <w:rFonts w:ascii="Palatino Linotype" w:eastAsiaTheme="minorEastAsia" w:hAnsi="Palatino Linotype" w:cs="Arial"/>
          <w:b/>
          <w:bCs/>
          <w:i/>
          <w:iCs/>
          <w:color w:val="000000" w:themeColor="text1"/>
          <w:lang w:val="es-ES" w:eastAsia="es-ES"/>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p>
    <w:p w:rsidR="000D2D34" w:rsidRPr="004138AD" w:rsidRDefault="000D2D34" w:rsidP="00356259">
      <w:pPr>
        <w:shd w:val="clear" w:color="auto" w:fill="FFFFFF"/>
        <w:ind w:right="-93"/>
        <w:contextualSpacing/>
        <w:jc w:val="both"/>
        <w:rPr>
          <w:rFonts w:ascii="Palatino Linotype" w:eastAsiaTheme="minorEastAsia" w:hAnsi="Palatino Linotype" w:cs="Arial"/>
          <w:i/>
          <w:iCs/>
          <w:color w:val="000000" w:themeColor="text1"/>
          <w:lang w:val="es-ES_tradnl" w:eastAsia="es-ES"/>
        </w:rPr>
      </w:pPr>
      <w:r w:rsidRPr="004138AD">
        <w:rPr>
          <w:rFonts w:ascii="Palatino Linotype" w:eastAsiaTheme="minorEastAsia" w:hAnsi="Palatino Linotype" w:cs="Arial"/>
          <w:i/>
          <w:iCs/>
          <w:color w:val="000000" w:themeColor="text1"/>
          <w:lang w:val="es-ES_tradnl" w:eastAsia="es-ES"/>
        </w:rPr>
        <w:lastRenderedPageBreak/>
        <w:t>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rsidR="000D2D34" w:rsidRPr="004138AD" w:rsidRDefault="000D2D34" w:rsidP="00356259">
      <w:pPr>
        <w:shd w:val="clear" w:color="auto" w:fill="FFFFFF"/>
        <w:spacing w:line="360" w:lineRule="auto"/>
        <w:ind w:right="-93"/>
        <w:contextualSpacing/>
        <w:jc w:val="both"/>
        <w:rPr>
          <w:rFonts w:ascii="Palatino Linotype" w:eastAsiaTheme="minorEastAsia" w:hAnsi="Palatino Linotype" w:cs="Arial"/>
          <w:i/>
          <w:iCs/>
          <w:color w:val="000000" w:themeColor="text1"/>
          <w:lang w:val="es-ES_tradnl" w:eastAsia="es-ES"/>
        </w:rPr>
      </w:pPr>
    </w:p>
    <w:p w:rsidR="000D2D34" w:rsidRPr="004138AD" w:rsidRDefault="000D2D34" w:rsidP="00356259">
      <w:pPr>
        <w:numPr>
          <w:ilvl w:val="0"/>
          <w:numId w:val="1"/>
        </w:numPr>
        <w:pBdr>
          <w:top w:val="nil"/>
          <w:left w:val="nil"/>
          <w:bottom w:val="nil"/>
          <w:right w:val="nil"/>
          <w:between w:val="nil"/>
        </w:pBdr>
        <w:tabs>
          <w:tab w:val="left" w:pos="0"/>
        </w:tabs>
        <w:spacing w:line="360" w:lineRule="auto"/>
        <w:ind w:left="0" w:right="-93" w:firstLine="0"/>
        <w:jc w:val="both"/>
        <w:rPr>
          <w:rFonts w:ascii="Palatino Linotype" w:eastAsia="MS Mincho" w:hAnsi="Palatino Linotype" w:cs="Arial"/>
          <w:color w:val="000000" w:themeColor="text1"/>
        </w:rPr>
      </w:pPr>
      <w:r w:rsidRPr="004138AD">
        <w:rPr>
          <w:rFonts w:ascii="Palatino Linotype" w:eastAsia="MS Mincho" w:hAnsi="Palatino Linotype" w:cs="Arial"/>
          <w:color w:val="000000" w:themeColor="text1"/>
        </w:rPr>
        <w:t>Asimismo, de manera orientadora el Instituto Nacional de Transparencia, Acceso a la Información y Protección de Datos Personales bajo el criterio número 01/17 considera que resulta improcedente ampliar las solicitudes de información pública o de datos personales a través de la interposición del recurso de revisión, como se estima acontece en el presente asunto, al aumentar datos a la solicitud inicial, por lo que se insiste no se puede entrar al estudio de la información novedosa, criterio que es de la literalidad siguiente:</w:t>
      </w:r>
    </w:p>
    <w:p w:rsidR="000D2D34" w:rsidRPr="004138AD" w:rsidRDefault="000D2D34" w:rsidP="00356259">
      <w:pPr>
        <w:ind w:right="-93"/>
        <w:jc w:val="both"/>
        <w:rPr>
          <w:rFonts w:ascii="Palatino Linotype" w:eastAsiaTheme="minorEastAsia" w:hAnsi="Palatino Linotype" w:cs="Arial"/>
          <w:b/>
          <w:i/>
          <w:color w:val="000000" w:themeColor="text1"/>
          <w:lang w:val="es-ES_tradnl" w:eastAsia="es-ES"/>
        </w:rPr>
      </w:pPr>
      <w:r w:rsidRPr="004138AD">
        <w:rPr>
          <w:rFonts w:ascii="Palatino Linotype" w:eastAsiaTheme="minorEastAsia" w:hAnsi="Palatino Linotype" w:cs="Arial"/>
          <w:b/>
          <w:i/>
          <w:color w:val="000000" w:themeColor="text1"/>
          <w:lang w:val="es-ES_tradnl" w:eastAsia="es-ES"/>
        </w:rPr>
        <w:t xml:space="preserve">“Es improcedente ampliar las solicitudes de acceso a información, a través de la interposición del recurso de revisión. </w:t>
      </w:r>
      <w:r w:rsidRPr="004138AD">
        <w:rPr>
          <w:rFonts w:ascii="Palatino Linotype" w:eastAsiaTheme="minorEastAsia" w:hAnsi="Palatino Linotype" w:cs="Arial"/>
          <w:i/>
          <w:color w:val="000000" w:themeColor="text1"/>
          <w:lang w:val="es-ES_tradnl" w:eastAsia="es-ES"/>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rsidR="000D2D34" w:rsidRPr="004138AD" w:rsidRDefault="000D2D34" w:rsidP="00356259">
      <w:pPr>
        <w:ind w:right="-93"/>
        <w:jc w:val="both"/>
        <w:rPr>
          <w:rFonts w:ascii="Palatino Linotype" w:eastAsiaTheme="minorEastAsia" w:hAnsi="Palatino Linotype" w:cs="Arial"/>
          <w:b/>
          <w:i/>
          <w:color w:val="000000" w:themeColor="text1"/>
          <w:lang w:val="es-ES_tradnl" w:eastAsia="es-ES"/>
        </w:rPr>
      </w:pPr>
    </w:p>
    <w:p w:rsidR="000D2D34" w:rsidRPr="004138AD" w:rsidRDefault="000D2D34" w:rsidP="00356259">
      <w:pPr>
        <w:ind w:right="-93"/>
        <w:jc w:val="both"/>
        <w:rPr>
          <w:rFonts w:ascii="Palatino Linotype" w:eastAsiaTheme="minorEastAsia" w:hAnsi="Palatino Linotype" w:cs="Arial"/>
          <w:b/>
          <w:i/>
          <w:color w:val="000000" w:themeColor="text1"/>
          <w:lang w:val="es-ES_tradnl" w:eastAsia="es-ES"/>
        </w:rPr>
      </w:pPr>
      <w:r w:rsidRPr="004138AD">
        <w:rPr>
          <w:rFonts w:ascii="Palatino Linotype" w:eastAsiaTheme="minorEastAsia" w:hAnsi="Palatino Linotype" w:cs="Arial"/>
          <w:b/>
          <w:i/>
          <w:color w:val="000000" w:themeColor="text1"/>
          <w:lang w:val="es-ES_tradnl" w:eastAsia="es-ES"/>
        </w:rPr>
        <w:t>Resoluciones:</w:t>
      </w:r>
    </w:p>
    <w:p w:rsidR="000D2D34" w:rsidRPr="004138AD" w:rsidRDefault="000D2D34" w:rsidP="00DE0A13">
      <w:pPr>
        <w:numPr>
          <w:ilvl w:val="0"/>
          <w:numId w:val="21"/>
        </w:numPr>
        <w:ind w:left="0" w:right="-93" w:firstLine="0"/>
        <w:jc w:val="both"/>
        <w:rPr>
          <w:rFonts w:ascii="Palatino Linotype" w:eastAsiaTheme="minorEastAsia" w:hAnsi="Palatino Linotype" w:cs="Arial"/>
          <w:i/>
          <w:color w:val="000000" w:themeColor="text1"/>
          <w:lang w:val="es-ES_tradnl" w:eastAsia="es-ES"/>
        </w:rPr>
      </w:pPr>
      <w:r w:rsidRPr="004138AD">
        <w:rPr>
          <w:rFonts w:ascii="Palatino Linotype" w:eastAsiaTheme="minorEastAsia" w:hAnsi="Palatino Linotype" w:cs="Arial"/>
          <w:b/>
          <w:i/>
          <w:color w:val="000000" w:themeColor="text1"/>
          <w:lang w:val="es-ES_tradnl" w:eastAsia="es-ES"/>
        </w:rPr>
        <w:t>RRA 0196/16.</w:t>
      </w:r>
      <w:r w:rsidRPr="004138AD">
        <w:rPr>
          <w:rFonts w:ascii="Palatino Linotype" w:eastAsiaTheme="minorEastAsia" w:hAnsi="Palatino Linotype" w:cs="Arial"/>
          <w:i/>
          <w:color w:val="000000" w:themeColor="text1"/>
          <w:lang w:val="es-ES_tradnl" w:eastAsia="es-ES"/>
        </w:rPr>
        <w:t xml:space="preserve"> Secretaría de Agricultura, Ganadería, Desarrollo Rural, Pesca y Alimentación. 13 de julio de 2016. Por unanimidad. Comisionado Ponente Joel Salas Suárez.</w:t>
      </w:r>
    </w:p>
    <w:p w:rsidR="000D2D34" w:rsidRPr="004138AD" w:rsidRDefault="000D2D34" w:rsidP="00DE0A13">
      <w:pPr>
        <w:numPr>
          <w:ilvl w:val="0"/>
          <w:numId w:val="21"/>
        </w:numPr>
        <w:ind w:left="0" w:right="-93" w:firstLine="0"/>
        <w:jc w:val="both"/>
        <w:rPr>
          <w:rFonts w:ascii="Palatino Linotype" w:eastAsiaTheme="minorEastAsia" w:hAnsi="Palatino Linotype" w:cs="Arial"/>
          <w:i/>
          <w:color w:val="000000" w:themeColor="text1"/>
          <w:lang w:val="es-ES_tradnl" w:eastAsia="es-ES"/>
        </w:rPr>
      </w:pPr>
      <w:r w:rsidRPr="004138AD">
        <w:rPr>
          <w:rFonts w:ascii="Palatino Linotype" w:eastAsiaTheme="minorEastAsia" w:hAnsi="Palatino Linotype" w:cs="Arial"/>
          <w:b/>
          <w:i/>
          <w:color w:val="000000" w:themeColor="text1"/>
          <w:lang w:val="es-ES_tradnl" w:eastAsia="es-ES"/>
        </w:rPr>
        <w:lastRenderedPageBreak/>
        <w:t xml:space="preserve">RRA 0130/16. </w:t>
      </w:r>
      <w:r w:rsidRPr="004138AD">
        <w:rPr>
          <w:rFonts w:ascii="Palatino Linotype" w:eastAsiaTheme="minorEastAsia" w:hAnsi="Palatino Linotype" w:cs="Arial"/>
          <w:i/>
          <w:color w:val="000000" w:themeColor="text1"/>
          <w:lang w:val="es-ES_tradnl" w:eastAsia="es-ES"/>
        </w:rPr>
        <w:t xml:space="preserve">Comisión Nacional del Agua. 09 de agosto de 2016. Por unanimidad. Comisionado Ponente </w:t>
      </w:r>
      <w:r w:rsidRPr="004138AD">
        <w:rPr>
          <w:rFonts w:ascii="Palatino Linotype" w:eastAsiaTheme="minorEastAsia" w:hAnsi="Palatino Linotype"/>
          <w:i/>
          <w:color w:val="000000" w:themeColor="text1"/>
          <w:lang w:val="es-ES_tradnl" w:eastAsia="es-ES"/>
        </w:rPr>
        <w:t>María Patricia Kurczyn Villalobos.</w:t>
      </w:r>
    </w:p>
    <w:p w:rsidR="000D2D34" w:rsidRPr="004138AD" w:rsidRDefault="000D2D34" w:rsidP="00DE0A13">
      <w:pPr>
        <w:ind w:right="-93"/>
        <w:jc w:val="both"/>
        <w:rPr>
          <w:rFonts w:ascii="Palatino Linotype" w:eastAsiaTheme="minorEastAsia" w:hAnsi="Palatino Linotype" w:cs="Arial"/>
          <w:i/>
          <w:color w:val="000000" w:themeColor="text1"/>
          <w:lang w:val="es-ES_tradnl" w:eastAsia="es-ES"/>
        </w:rPr>
      </w:pPr>
      <w:r w:rsidRPr="004138AD">
        <w:rPr>
          <w:rFonts w:ascii="Palatino Linotype" w:eastAsiaTheme="minorEastAsia" w:hAnsi="Palatino Linotype" w:cs="Arial"/>
          <w:b/>
          <w:i/>
          <w:color w:val="000000" w:themeColor="text1"/>
          <w:lang w:val="es-ES_tradnl" w:eastAsia="es-ES"/>
        </w:rPr>
        <w:t>RRA 0342/16.</w:t>
      </w:r>
      <w:r w:rsidRPr="004138AD">
        <w:rPr>
          <w:rFonts w:ascii="Palatino Linotype" w:eastAsiaTheme="minorEastAsia" w:hAnsi="Palatino Linotype" w:cs="Arial"/>
          <w:i/>
          <w:color w:val="000000" w:themeColor="text1"/>
          <w:lang w:val="es-ES_tradnl" w:eastAsia="es-ES"/>
        </w:rPr>
        <w:t xml:space="preserve"> Colegio de Bachilleres. 24 de agosto de 2016. Por unanimidad. Comisionada Ponente </w:t>
      </w:r>
      <w:r w:rsidRPr="004138AD">
        <w:rPr>
          <w:rFonts w:ascii="Palatino Linotype" w:eastAsia="MS Mincho" w:hAnsi="Palatino Linotype" w:cs="Arial"/>
          <w:color w:val="000000" w:themeColor="text1"/>
          <w:lang w:val="es-ES_tradnl" w:eastAsia="es-ES"/>
        </w:rPr>
        <w:t>Ximena</w:t>
      </w:r>
      <w:r w:rsidRPr="004138AD">
        <w:rPr>
          <w:rFonts w:ascii="Palatino Linotype" w:eastAsiaTheme="minorEastAsia" w:hAnsi="Palatino Linotype" w:cs="Arial"/>
          <w:i/>
          <w:color w:val="000000" w:themeColor="text1"/>
          <w:lang w:val="es-ES_tradnl" w:eastAsia="es-ES"/>
        </w:rPr>
        <w:t xml:space="preserve"> Puente de la Mora.”</w:t>
      </w:r>
    </w:p>
    <w:p w:rsidR="00F07184" w:rsidRPr="004138AD" w:rsidRDefault="00F07184" w:rsidP="00356259">
      <w:pPr>
        <w:pBdr>
          <w:top w:val="nil"/>
          <w:left w:val="nil"/>
          <w:bottom w:val="nil"/>
          <w:right w:val="nil"/>
          <w:between w:val="nil"/>
        </w:pBdr>
        <w:tabs>
          <w:tab w:val="left" w:pos="0"/>
        </w:tabs>
        <w:spacing w:line="360" w:lineRule="auto"/>
        <w:ind w:right="-93"/>
        <w:jc w:val="both"/>
        <w:rPr>
          <w:rFonts w:ascii="Palatino Linotype" w:eastAsia="Palatino Linotype" w:hAnsi="Palatino Linotype" w:cs="Palatino Linotype"/>
          <w:b/>
          <w:color w:val="000000" w:themeColor="text1"/>
        </w:rPr>
      </w:pPr>
    </w:p>
    <w:p w:rsidR="00F07184" w:rsidRPr="004138AD" w:rsidRDefault="00F07184" w:rsidP="00356259">
      <w:pPr>
        <w:pStyle w:val="Prrafodelista"/>
        <w:ind w:left="0" w:right="-93"/>
        <w:rPr>
          <w:rFonts w:ascii="Palatino Linotype" w:eastAsia="Palatino Linotype" w:hAnsi="Palatino Linotype" w:cs="Palatino Linotype"/>
          <w:color w:val="000000" w:themeColor="text1"/>
        </w:rPr>
      </w:pPr>
    </w:p>
    <w:p w:rsidR="000D2D34" w:rsidRPr="004138AD" w:rsidRDefault="000D2D34" w:rsidP="00356259">
      <w:pPr>
        <w:numPr>
          <w:ilvl w:val="0"/>
          <w:numId w:val="1"/>
        </w:numPr>
        <w:pBdr>
          <w:top w:val="nil"/>
          <w:left w:val="nil"/>
          <w:bottom w:val="nil"/>
          <w:right w:val="nil"/>
          <w:between w:val="nil"/>
        </w:pBdr>
        <w:tabs>
          <w:tab w:val="left" w:pos="0"/>
        </w:tabs>
        <w:spacing w:line="360" w:lineRule="auto"/>
        <w:ind w:left="0" w:right="-93" w:firstLine="0"/>
        <w:jc w:val="both"/>
        <w:rPr>
          <w:rFonts w:ascii="Palatino Linotype" w:eastAsia="Palatino Linotype" w:hAnsi="Palatino Linotype" w:cs="Palatino Linotype"/>
          <w:color w:val="000000" w:themeColor="text1"/>
        </w:rPr>
      </w:pPr>
      <w:r w:rsidRPr="004138AD">
        <w:rPr>
          <w:rFonts w:ascii="Palatino Linotype" w:eastAsia="Palatino Linotype" w:hAnsi="Palatino Linotype" w:cs="Palatino Linotype"/>
          <w:color w:val="000000" w:themeColor="text1"/>
        </w:rPr>
        <w:t xml:space="preserve">De lo anterior, se determina que los motivos interpuestos en el acto impugnado por el </w:t>
      </w:r>
      <w:r w:rsidRPr="004138AD">
        <w:rPr>
          <w:rFonts w:ascii="Palatino Linotype" w:eastAsia="Palatino Linotype" w:hAnsi="Palatino Linotype" w:cs="Palatino Linotype"/>
          <w:b/>
          <w:color w:val="000000" w:themeColor="text1"/>
        </w:rPr>
        <w:t xml:space="preserve">RECURRENTE </w:t>
      </w:r>
      <w:r w:rsidRPr="004138AD">
        <w:rPr>
          <w:rFonts w:ascii="Palatino Linotype" w:eastAsia="Palatino Linotype" w:hAnsi="Palatino Linotype" w:cs="Palatino Linotype"/>
          <w:color w:val="000000" w:themeColor="text1"/>
        </w:rPr>
        <w:t xml:space="preserve">no se pueden atender, toda vez que no formaron parte de la solicitud inicial. </w:t>
      </w:r>
    </w:p>
    <w:p w:rsidR="000D2D34" w:rsidRPr="004138AD" w:rsidRDefault="000D2D34" w:rsidP="00356259">
      <w:pPr>
        <w:pBdr>
          <w:top w:val="nil"/>
          <w:left w:val="nil"/>
          <w:bottom w:val="nil"/>
          <w:right w:val="nil"/>
          <w:between w:val="nil"/>
        </w:pBdr>
        <w:tabs>
          <w:tab w:val="left" w:pos="0"/>
        </w:tabs>
        <w:spacing w:line="360" w:lineRule="auto"/>
        <w:ind w:right="-93"/>
        <w:jc w:val="both"/>
        <w:rPr>
          <w:rFonts w:ascii="Palatino Linotype" w:eastAsia="Palatino Linotype" w:hAnsi="Palatino Linotype" w:cs="Palatino Linotype"/>
          <w:color w:val="000000" w:themeColor="text1"/>
        </w:rPr>
      </w:pPr>
    </w:p>
    <w:p w:rsidR="00AF188D" w:rsidRPr="004138AD" w:rsidRDefault="000D2D34" w:rsidP="00356259">
      <w:pPr>
        <w:numPr>
          <w:ilvl w:val="0"/>
          <w:numId w:val="1"/>
        </w:numPr>
        <w:pBdr>
          <w:top w:val="nil"/>
          <w:left w:val="nil"/>
          <w:bottom w:val="nil"/>
          <w:right w:val="nil"/>
          <w:between w:val="nil"/>
        </w:pBdr>
        <w:tabs>
          <w:tab w:val="left" w:pos="0"/>
        </w:tabs>
        <w:spacing w:line="360" w:lineRule="auto"/>
        <w:ind w:left="0" w:right="-93" w:firstLine="0"/>
        <w:jc w:val="both"/>
        <w:rPr>
          <w:rFonts w:ascii="Palatino Linotype" w:eastAsia="Palatino Linotype" w:hAnsi="Palatino Linotype" w:cs="Palatino Linotype"/>
          <w:b/>
          <w:i/>
          <w:color w:val="000000" w:themeColor="text1"/>
        </w:rPr>
      </w:pPr>
      <w:r w:rsidRPr="004138AD">
        <w:rPr>
          <w:rFonts w:ascii="Palatino Linotype" w:eastAsia="Palatino Linotype" w:hAnsi="Palatino Linotype" w:cs="Palatino Linotype"/>
          <w:color w:val="000000" w:themeColor="text1"/>
        </w:rPr>
        <w:t>Ahora bien, por cuanto hace al punto dos de la solicitud de información, consistente en “</w:t>
      </w:r>
      <w:r w:rsidR="0085422C" w:rsidRPr="004138AD">
        <w:rPr>
          <w:rFonts w:ascii="Palatino Linotype" w:eastAsia="Palatino Linotype" w:hAnsi="Palatino Linotype" w:cs="Palatino Linotype"/>
          <w:b/>
          <w:i/>
          <w:color w:val="000000" w:themeColor="text1"/>
        </w:rPr>
        <w:t>Informe si dentro de la dirección no existe nepotismo o familiares trabajando</w:t>
      </w:r>
      <w:r w:rsidR="008670D9" w:rsidRPr="004138AD">
        <w:rPr>
          <w:rFonts w:ascii="Palatino Linotype" w:eastAsia="Palatino Linotype" w:hAnsi="Palatino Linotype" w:cs="Palatino Linotype"/>
          <w:b/>
          <w:i/>
          <w:color w:val="000000" w:themeColor="text1"/>
        </w:rPr>
        <w:t xml:space="preserve">”, </w:t>
      </w:r>
      <w:r w:rsidR="008670D9" w:rsidRPr="004138AD">
        <w:rPr>
          <w:rFonts w:ascii="Palatino Linotype" w:eastAsia="Palatino Linotype" w:hAnsi="Palatino Linotype" w:cs="Palatino Linotype"/>
          <w:color w:val="000000" w:themeColor="text1"/>
        </w:rPr>
        <w:t xml:space="preserve">se </w:t>
      </w:r>
      <w:r w:rsidR="00AF188D" w:rsidRPr="004138AD">
        <w:rPr>
          <w:rFonts w:ascii="Palatino Linotype" w:eastAsia="Palatino Linotype" w:hAnsi="Palatino Linotype" w:cs="Palatino Linotype"/>
          <w:color w:val="000000" w:themeColor="text1"/>
        </w:rPr>
        <w:t xml:space="preserve">debe de referir que el </w:t>
      </w:r>
      <w:r w:rsidR="00AF188D" w:rsidRPr="004138AD">
        <w:rPr>
          <w:rFonts w:ascii="Palatino Linotype" w:eastAsia="Palatino Linotype" w:hAnsi="Palatino Linotype" w:cs="Palatino Linotype"/>
          <w:b/>
          <w:color w:val="000000" w:themeColor="text1"/>
        </w:rPr>
        <w:t xml:space="preserve">RECURRENTE </w:t>
      </w:r>
      <w:r w:rsidR="00AF188D" w:rsidRPr="004138AD">
        <w:rPr>
          <w:rFonts w:ascii="Palatino Linotype" w:eastAsia="Palatino Linotype" w:hAnsi="Palatino Linotype" w:cs="Palatino Linotype"/>
          <w:color w:val="000000" w:themeColor="text1"/>
        </w:rPr>
        <w:t xml:space="preserve">no pretende acceder a un documento generado, poseído o administrado en los archivos del </w:t>
      </w:r>
      <w:r w:rsidR="00AF188D" w:rsidRPr="004138AD">
        <w:rPr>
          <w:rFonts w:ascii="Palatino Linotype" w:eastAsia="Palatino Linotype" w:hAnsi="Palatino Linotype" w:cs="Palatino Linotype"/>
          <w:b/>
          <w:color w:val="000000" w:themeColor="text1"/>
        </w:rPr>
        <w:t xml:space="preserve">SUJETO OBLIGADO, </w:t>
      </w:r>
      <w:r w:rsidR="00AF188D" w:rsidRPr="004138AD">
        <w:rPr>
          <w:rFonts w:ascii="Palatino Linotype" w:eastAsia="Palatino Linotype" w:hAnsi="Palatino Linotype" w:cs="Palatino Linotype"/>
          <w:color w:val="000000" w:themeColor="text1"/>
        </w:rPr>
        <w:t xml:space="preserve">sino a respuestas subjetivas que no colman el derecho de acceso a la información, situación por la cual se analiza lo siguiente. </w:t>
      </w:r>
    </w:p>
    <w:p w:rsidR="000D2D34" w:rsidRPr="004138AD" w:rsidRDefault="000D2D34" w:rsidP="00356259">
      <w:pPr>
        <w:pStyle w:val="Prrafodelista"/>
        <w:ind w:left="0" w:right="-93"/>
        <w:jc w:val="both"/>
        <w:rPr>
          <w:rFonts w:ascii="Palatino Linotype" w:eastAsia="Palatino Linotype" w:hAnsi="Palatino Linotype" w:cs="Palatino Linotype"/>
          <w:color w:val="000000" w:themeColor="text1"/>
        </w:rPr>
      </w:pPr>
    </w:p>
    <w:p w:rsidR="00AF188D" w:rsidRPr="004138AD" w:rsidRDefault="00AF188D" w:rsidP="00356259">
      <w:pPr>
        <w:numPr>
          <w:ilvl w:val="0"/>
          <w:numId w:val="1"/>
        </w:numPr>
        <w:pBdr>
          <w:top w:val="nil"/>
          <w:left w:val="nil"/>
          <w:bottom w:val="nil"/>
          <w:right w:val="nil"/>
          <w:between w:val="nil"/>
        </w:pBdr>
        <w:tabs>
          <w:tab w:val="left" w:pos="0"/>
        </w:tabs>
        <w:spacing w:line="360" w:lineRule="auto"/>
        <w:ind w:left="0" w:right="-93" w:firstLine="0"/>
        <w:jc w:val="both"/>
        <w:rPr>
          <w:rFonts w:ascii="Palatino Linotype" w:eastAsia="Palatino Linotype" w:hAnsi="Palatino Linotype" w:cs="Palatino Linotype"/>
          <w:color w:val="000000" w:themeColor="text1"/>
          <w:lang w:val="es-ES"/>
        </w:rPr>
      </w:pPr>
      <w:r w:rsidRPr="004138AD">
        <w:rPr>
          <w:rFonts w:ascii="Palatino Linotype" w:eastAsia="Palatino Linotype" w:hAnsi="Palatino Linotype" w:cs="Palatino Linotype"/>
          <w:color w:val="000000" w:themeColor="text1"/>
          <w:lang w:val="es-ES"/>
        </w:rPr>
        <w:t>En ese sentido, es importante diferenciar lo que se entiende por derecho de petición y por derecho de acceso a la información pública.</w:t>
      </w:r>
    </w:p>
    <w:p w:rsidR="00AF188D" w:rsidRPr="004138AD" w:rsidRDefault="00AF188D" w:rsidP="00356259">
      <w:pPr>
        <w:spacing w:before="240" w:after="240" w:line="360" w:lineRule="auto"/>
        <w:ind w:right="-93"/>
        <w:jc w:val="both"/>
        <w:rPr>
          <w:rFonts w:ascii="Palatino Linotype" w:eastAsia="Palatino Linotype" w:hAnsi="Palatino Linotype" w:cs="Palatino Linotype"/>
          <w:b/>
          <w:color w:val="000000" w:themeColor="text1"/>
          <w:lang w:val="es-ES"/>
        </w:rPr>
      </w:pPr>
      <w:r w:rsidRPr="004138AD">
        <w:rPr>
          <w:rFonts w:ascii="Palatino Linotype" w:eastAsia="Palatino Linotype" w:hAnsi="Palatino Linotype" w:cs="Palatino Linotype"/>
          <w:b/>
          <w:color w:val="000000" w:themeColor="text1"/>
          <w:lang w:val="es-ES"/>
        </w:rPr>
        <w:t>Derecho de Petición:</w:t>
      </w:r>
    </w:p>
    <w:p w:rsidR="00AF188D" w:rsidRPr="004138AD" w:rsidRDefault="00AF188D" w:rsidP="00356259">
      <w:pPr>
        <w:spacing w:before="240" w:after="240"/>
        <w:ind w:right="-93"/>
        <w:jc w:val="both"/>
        <w:rPr>
          <w:rFonts w:ascii="Palatino Linotype" w:eastAsia="Palatino Linotype" w:hAnsi="Palatino Linotype" w:cs="Palatino Linotype"/>
          <w:i/>
          <w:color w:val="000000" w:themeColor="text1"/>
          <w:lang w:val="es-ES"/>
        </w:rPr>
      </w:pPr>
      <w:r w:rsidRPr="004138AD">
        <w:rPr>
          <w:rFonts w:ascii="Palatino Linotype" w:eastAsia="Palatino Linotype" w:hAnsi="Palatino Linotype" w:cs="Palatino Linotype"/>
          <w:i/>
          <w:color w:val="000000" w:themeColor="text1"/>
          <w:lang w:val="es-ES"/>
        </w:rPr>
        <w:t>El Doctor Ignacio Burgoa Orihuela refiere que derecho de petición: "...es un Derecho Público subjetivo individual de la Garantía Respectiva Consagrada en al Artículo 8 de la Ley Fundamental. En tal virtud, la persona tiene la facultad de acudir a cualquier autoridad, formulando una solicitud o instancia escrito de cualquier índole, la cual adopta, especialmente, el carácter de simple petición administrativa, acción o recurso, etc."</w:t>
      </w:r>
      <w:r w:rsidRPr="004138AD">
        <w:rPr>
          <w:rFonts w:ascii="Palatino Linotype" w:eastAsia="Palatino Linotype" w:hAnsi="Palatino Linotype" w:cs="Palatino Linotype"/>
          <w:i/>
          <w:color w:val="000000" w:themeColor="text1"/>
          <w:vertAlign w:val="superscript"/>
          <w:lang w:val="es-ES"/>
        </w:rPr>
        <w:footnoteReference w:id="5"/>
      </w:r>
      <w:r w:rsidRPr="004138AD">
        <w:rPr>
          <w:rFonts w:ascii="Palatino Linotype" w:eastAsia="Palatino Linotype" w:hAnsi="Palatino Linotype" w:cs="Palatino Linotype"/>
          <w:i/>
          <w:color w:val="000000" w:themeColor="text1"/>
          <w:lang w:val="es-ES"/>
        </w:rPr>
        <w:t>(Sic)</w:t>
      </w:r>
    </w:p>
    <w:p w:rsidR="00AF188D" w:rsidRPr="004138AD" w:rsidRDefault="00AF188D" w:rsidP="00356259">
      <w:pPr>
        <w:pBdr>
          <w:top w:val="nil"/>
          <w:left w:val="nil"/>
          <w:bottom w:val="nil"/>
          <w:right w:val="nil"/>
          <w:between w:val="nil"/>
        </w:pBdr>
        <w:spacing w:before="240" w:after="360"/>
        <w:ind w:right="-93"/>
        <w:jc w:val="both"/>
        <w:rPr>
          <w:rFonts w:ascii="Palatino Linotype" w:eastAsia="Palatino Linotype" w:hAnsi="Palatino Linotype" w:cs="Palatino Linotype"/>
          <w:i/>
          <w:color w:val="000000" w:themeColor="text1"/>
          <w:lang w:val="es-ES"/>
        </w:rPr>
      </w:pPr>
      <w:r w:rsidRPr="004138AD">
        <w:rPr>
          <w:rFonts w:ascii="Palatino Linotype" w:eastAsia="Palatino Linotype" w:hAnsi="Palatino Linotype" w:cs="Palatino Linotype"/>
          <w:i/>
          <w:color w:val="000000" w:themeColor="text1"/>
          <w:lang w:val="es-ES"/>
        </w:rPr>
        <w:lastRenderedPageBreak/>
        <w:t>Por su parte, David Cienfuegos Salgado, concibe al derecho de petición como “el derecho de toda persona a ser escuchado por quienes ejercen el poder público.</w:t>
      </w:r>
      <w:r w:rsidRPr="004138AD">
        <w:rPr>
          <w:rFonts w:ascii="Palatino Linotype" w:eastAsia="Palatino Linotype" w:hAnsi="Palatino Linotype" w:cs="Palatino Linotype"/>
          <w:i/>
          <w:color w:val="000000" w:themeColor="text1"/>
          <w:vertAlign w:val="superscript"/>
          <w:lang w:val="es-ES"/>
        </w:rPr>
        <w:t xml:space="preserve"> </w:t>
      </w:r>
      <w:r w:rsidRPr="004138AD">
        <w:rPr>
          <w:rFonts w:ascii="Palatino Linotype" w:eastAsia="Palatino Linotype" w:hAnsi="Palatino Linotype" w:cs="Palatino Linotype"/>
          <w:i/>
          <w:color w:val="000000" w:themeColor="text1"/>
          <w:vertAlign w:val="superscript"/>
          <w:lang w:val="es-ES"/>
        </w:rPr>
        <w:footnoteReference w:id="6"/>
      </w:r>
      <w:r w:rsidRPr="004138AD">
        <w:rPr>
          <w:rFonts w:ascii="Palatino Linotype" w:eastAsia="Palatino Linotype" w:hAnsi="Palatino Linotype" w:cs="Palatino Linotype"/>
          <w:i/>
          <w:color w:val="000000" w:themeColor="text1"/>
          <w:lang w:val="es-ES"/>
        </w:rPr>
        <w:t xml:space="preserve">” (Sic) </w:t>
      </w:r>
    </w:p>
    <w:p w:rsidR="00AF188D" w:rsidRPr="004138AD" w:rsidRDefault="00AF188D" w:rsidP="00356259">
      <w:pPr>
        <w:numPr>
          <w:ilvl w:val="0"/>
          <w:numId w:val="1"/>
        </w:numPr>
        <w:pBdr>
          <w:top w:val="nil"/>
          <w:left w:val="nil"/>
          <w:bottom w:val="nil"/>
          <w:right w:val="nil"/>
          <w:between w:val="nil"/>
        </w:pBdr>
        <w:tabs>
          <w:tab w:val="left" w:pos="0"/>
        </w:tabs>
        <w:spacing w:line="360" w:lineRule="auto"/>
        <w:ind w:left="0" w:right="-93" w:firstLine="0"/>
        <w:jc w:val="both"/>
        <w:rPr>
          <w:rFonts w:ascii="Palatino Linotype" w:eastAsia="Palatino Linotype" w:hAnsi="Palatino Linotype" w:cs="Palatino Linotype"/>
          <w:color w:val="000000" w:themeColor="text1"/>
          <w:lang w:val="es-ES"/>
        </w:rPr>
      </w:pPr>
      <w:r w:rsidRPr="004138AD">
        <w:rPr>
          <w:rFonts w:ascii="Palatino Linotype" w:eastAsia="Palatino Linotype" w:hAnsi="Palatino Linotype" w:cs="Palatino Linotype"/>
          <w:color w:val="000000" w:themeColor="text1"/>
          <w:lang w:val="es-ES"/>
        </w:rPr>
        <w:t>De la misma manera, Migue Carbonell en su libro “Los derechos fundamentales” refiere que el derecho de petición se ha entendido de dos distintitas maneras, a saber: como un derecho fundamental de participación política ya que permite a los particulares trasladar a las autoridades sus inquietudes, quejas, sugerencias y requerimientos en cualquier materia o asunto; y como una forma específica de la libertad de expresión, en tanto que permite expresarse frente a las autoridades. 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sidRPr="004138AD">
        <w:rPr>
          <w:rFonts w:ascii="Palatino Linotype" w:eastAsia="Palatino Linotype" w:hAnsi="Palatino Linotype" w:cs="Palatino Linotype"/>
          <w:color w:val="000000" w:themeColor="text1"/>
          <w:lang w:val="es-ES"/>
        </w:rPr>
        <w:footnoteReference w:id="7"/>
      </w:r>
    </w:p>
    <w:p w:rsidR="00AF188D" w:rsidRPr="004138AD" w:rsidRDefault="00AF188D" w:rsidP="00356259">
      <w:pPr>
        <w:spacing w:line="360" w:lineRule="auto"/>
        <w:ind w:right="-93"/>
        <w:jc w:val="both"/>
        <w:rPr>
          <w:rFonts w:ascii="Palatino Linotype" w:eastAsia="Palatino Linotype" w:hAnsi="Palatino Linotype" w:cs="Palatino Linotype"/>
          <w:b/>
          <w:color w:val="000000" w:themeColor="text1"/>
          <w:lang w:val="es-ES"/>
        </w:rPr>
      </w:pPr>
    </w:p>
    <w:p w:rsidR="00AF188D" w:rsidRPr="004138AD" w:rsidRDefault="00AF188D" w:rsidP="00356259">
      <w:pPr>
        <w:spacing w:line="360" w:lineRule="auto"/>
        <w:ind w:right="-93"/>
        <w:jc w:val="both"/>
        <w:rPr>
          <w:rFonts w:ascii="Palatino Linotype" w:eastAsia="Palatino Linotype" w:hAnsi="Palatino Linotype" w:cs="Palatino Linotype"/>
          <w:b/>
          <w:color w:val="000000" w:themeColor="text1"/>
          <w:lang w:val="es-ES"/>
        </w:rPr>
      </w:pPr>
      <w:r w:rsidRPr="004138AD">
        <w:rPr>
          <w:rFonts w:ascii="Palatino Linotype" w:eastAsia="Palatino Linotype" w:hAnsi="Palatino Linotype" w:cs="Palatino Linotype"/>
          <w:b/>
          <w:color w:val="000000" w:themeColor="text1"/>
          <w:lang w:val="es-ES"/>
        </w:rPr>
        <w:t>Derecho de Acceso a la Información Pública:</w:t>
      </w:r>
    </w:p>
    <w:p w:rsidR="00AF188D" w:rsidRPr="004138AD" w:rsidRDefault="00AF188D" w:rsidP="00356259">
      <w:pPr>
        <w:numPr>
          <w:ilvl w:val="0"/>
          <w:numId w:val="1"/>
        </w:numPr>
        <w:pBdr>
          <w:top w:val="nil"/>
          <w:left w:val="nil"/>
          <w:bottom w:val="nil"/>
          <w:right w:val="nil"/>
          <w:between w:val="nil"/>
        </w:pBdr>
        <w:tabs>
          <w:tab w:val="left" w:pos="0"/>
        </w:tabs>
        <w:spacing w:line="360" w:lineRule="auto"/>
        <w:ind w:left="0" w:right="-93" w:firstLine="0"/>
        <w:jc w:val="both"/>
        <w:rPr>
          <w:rFonts w:ascii="Palatino Linotype" w:eastAsia="Palatino Linotype" w:hAnsi="Palatino Linotype" w:cs="Palatino Linotype"/>
          <w:color w:val="000000" w:themeColor="text1"/>
          <w:lang w:val="es-ES"/>
        </w:rPr>
      </w:pPr>
      <w:r w:rsidRPr="004138AD">
        <w:rPr>
          <w:rFonts w:ascii="Palatino Linotype" w:eastAsia="Palatino Linotype" w:hAnsi="Palatino Linotype" w:cs="Palatino Linotype"/>
          <w:color w:val="000000" w:themeColor="text1"/>
          <w:lang w:val="es-ES"/>
        </w:rPr>
        <w:t>Asimismo, el autor anteriormente citado, indica que el derecho de acceso a la información pública es el derecho de conocer la información de carácter público que se genera o está en posesión de los órganos del poder público o de los sujetos que utilizan o se benefician con recursos provenientes del Estado, es el derecho que tienen los ciudadanos para acceder a documentos y datos que obren en el poder del gobierno.</w:t>
      </w:r>
    </w:p>
    <w:p w:rsidR="00AF188D" w:rsidRPr="004138AD" w:rsidRDefault="00AF188D" w:rsidP="00356259">
      <w:pPr>
        <w:spacing w:line="360" w:lineRule="auto"/>
        <w:ind w:right="-93"/>
        <w:contextualSpacing/>
        <w:jc w:val="both"/>
        <w:rPr>
          <w:rFonts w:ascii="Palatino Linotype" w:eastAsia="Palatino Linotype" w:hAnsi="Palatino Linotype" w:cs="Palatino Linotype"/>
          <w:color w:val="000000" w:themeColor="text1"/>
          <w:lang w:val="es-ES"/>
        </w:rPr>
      </w:pPr>
    </w:p>
    <w:p w:rsidR="00AF188D" w:rsidRPr="004138AD" w:rsidRDefault="00AF188D" w:rsidP="00356259">
      <w:pPr>
        <w:numPr>
          <w:ilvl w:val="0"/>
          <w:numId w:val="1"/>
        </w:numPr>
        <w:pBdr>
          <w:top w:val="nil"/>
          <w:left w:val="nil"/>
          <w:bottom w:val="nil"/>
          <w:right w:val="nil"/>
          <w:between w:val="nil"/>
        </w:pBdr>
        <w:tabs>
          <w:tab w:val="left" w:pos="0"/>
        </w:tabs>
        <w:spacing w:line="360" w:lineRule="auto"/>
        <w:ind w:left="0" w:right="-93" w:firstLine="0"/>
        <w:jc w:val="both"/>
        <w:rPr>
          <w:rFonts w:ascii="Palatino Linotype" w:eastAsia="Palatino Linotype" w:hAnsi="Palatino Linotype" w:cs="Palatino Linotype"/>
          <w:color w:val="000000" w:themeColor="text1"/>
          <w:lang w:val="es-ES"/>
        </w:rPr>
      </w:pPr>
      <w:r w:rsidRPr="004138AD">
        <w:rPr>
          <w:rFonts w:ascii="Palatino Linotype" w:hAnsi="Palatino Linotype" w:cs="Arial"/>
          <w:color w:val="000000" w:themeColor="text1"/>
        </w:rPr>
        <w:t>Por</w:t>
      </w:r>
      <w:r w:rsidRPr="004138AD">
        <w:rPr>
          <w:rFonts w:ascii="Palatino Linotype" w:eastAsia="Palatino Linotype" w:hAnsi="Palatino Linotype" w:cs="Palatino Linotype"/>
          <w:color w:val="000000" w:themeColor="text1"/>
          <w:lang w:val="es-ES"/>
        </w:rPr>
        <w:t xml:space="preserve"> su parte Ernesto Villanueva define al derecho de acceso a la información pública como la prerrogativa de la persona para acceder a datos, registros y todo tipo de </w:t>
      </w:r>
      <w:r w:rsidRPr="004138AD">
        <w:rPr>
          <w:rFonts w:ascii="Palatino Linotype" w:eastAsia="Palatino Linotype" w:hAnsi="Palatino Linotype" w:cs="Palatino Linotype"/>
          <w:color w:val="000000" w:themeColor="text1"/>
          <w:lang w:val="es-ES"/>
        </w:rPr>
        <w:lastRenderedPageBreak/>
        <w:t>informaciones en poder de las entidades públicas y empresas privadas que ejercen gasto público o cumplen funciones de autoridad, con las excepciones taxativas que establezca la ley en una sociedad democrática.</w:t>
      </w:r>
      <w:r w:rsidRPr="004138AD">
        <w:rPr>
          <w:rFonts w:ascii="Palatino Linotype" w:eastAsia="Palatino Linotype" w:hAnsi="Palatino Linotype" w:cs="Palatino Linotype"/>
          <w:color w:val="000000" w:themeColor="text1"/>
          <w:lang w:val="es-ES"/>
        </w:rPr>
        <w:footnoteReference w:id="8"/>
      </w:r>
    </w:p>
    <w:p w:rsidR="00AF188D" w:rsidRPr="004138AD" w:rsidRDefault="00AF188D" w:rsidP="00356259">
      <w:pPr>
        <w:spacing w:line="360" w:lineRule="auto"/>
        <w:ind w:right="-93"/>
        <w:contextualSpacing/>
        <w:jc w:val="both"/>
        <w:rPr>
          <w:rFonts w:ascii="Palatino Linotype" w:eastAsia="Palatino Linotype" w:hAnsi="Palatino Linotype" w:cs="Palatino Linotype"/>
          <w:color w:val="000000" w:themeColor="text1"/>
          <w:lang w:val="es-ES"/>
        </w:rPr>
      </w:pPr>
    </w:p>
    <w:p w:rsidR="00AF188D" w:rsidRPr="004138AD" w:rsidRDefault="00AF188D" w:rsidP="00356259">
      <w:pPr>
        <w:numPr>
          <w:ilvl w:val="0"/>
          <w:numId w:val="1"/>
        </w:numPr>
        <w:pBdr>
          <w:top w:val="nil"/>
          <w:left w:val="nil"/>
          <w:bottom w:val="nil"/>
          <w:right w:val="nil"/>
          <w:between w:val="nil"/>
        </w:pBdr>
        <w:tabs>
          <w:tab w:val="left" w:pos="0"/>
        </w:tabs>
        <w:spacing w:line="360" w:lineRule="auto"/>
        <w:ind w:left="0" w:right="-93" w:firstLine="0"/>
        <w:jc w:val="both"/>
        <w:rPr>
          <w:rFonts w:ascii="Palatino Linotype" w:eastAsia="Palatino Linotype" w:hAnsi="Palatino Linotype" w:cs="Palatino Linotype"/>
          <w:color w:val="000000" w:themeColor="text1"/>
          <w:lang w:val="es-ES"/>
        </w:rPr>
      </w:pPr>
      <w:r w:rsidRPr="004138AD">
        <w:rPr>
          <w:rFonts w:ascii="Palatino Linotype" w:hAnsi="Palatino Linotype" w:cs="Arial"/>
          <w:color w:val="000000" w:themeColor="text1"/>
        </w:rPr>
        <w:t>Del</w:t>
      </w:r>
      <w:r w:rsidRPr="004138AD">
        <w:rPr>
          <w:rFonts w:ascii="Palatino Linotype" w:eastAsia="Palatino Linotype" w:hAnsi="Palatino Linotype" w:cs="Palatino Linotype"/>
          <w:color w:val="000000" w:themeColor="text1"/>
          <w:lang w:val="es-ES"/>
        </w:rPr>
        <w:t xml:space="preserve"> mismo modo, para diferenciar el derecho de petición del derecho de acceso a la información pública, resulta conveniente citar a José Guadalupe Robles, quien conceptualiza el derecho a la información como "un derecho fundamental tanto de carácter individual como colectivo, cuyas limitaciones deben estar establecidas en la ley, así corno una garantía de que la información sea tramitada con claridad y objetividad, por cuanto a que es un ben jurídico que coadyuva al desarrollo de las personas y a la formación de opinión pública de calidad para poder participar y luego influir en la vida pública.”</w:t>
      </w:r>
      <w:r w:rsidRPr="004138AD">
        <w:rPr>
          <w:rFonts w:ascii="Palatino Linotype" w:eastAsia="Palatino Linotype" w:hAnsi="Palatino Linotype" w:cs="Palatino Linotype"/>
          <w:color w:val="000000" w:themeColor="text1"/>
          <w:lang w:val="es-ES"/>
        </w:rPr>
        <w:footnoteReference w:id="9"/>
      </w:r>
    </w:p>
    <w:p w:rsidR="00AF188D" w:rsidRPr="004138AD" w:rsidRDefault="00AF188D" w:rsidP="00356259">
      <w:pPr>
        <w:spacing w:line="360" w:lineRule="auto"/>
        <w:ind w:right="-93"/>
        <w:contextualSpacing/>
        <w:jc w:val="both"/>
        <w:rPr>
          <w:rFonts w:ascii="Palatino Linotype" w:eastAsia="Palatino Linotype" w:hAnsi="Palatino Linotype" w:cs="Palatino Linotype"/>
          <w:color w:val="000000" w:themeColor="text1"/>
          <w:lang w:val="es-ES"/>
        </w:rPr>
      </w:pPr>
    </w:p>
    <w:p w:rsidR="00AF188D" w:rsidRPr="004138AD" w:rsidRDefault="00AF188D" w:rsidP="00356259">
      <w:pPr>
        <w:numPr>
          <w:ilvl w:val="0"/>
          <w:numId w:val="1"/>
        </w:numPr>
        <w:pBdr>
          <w:top w:val="nil"/>
          <w:left w:val="nil"/>
          <w:bottom w:val="nil"/>
          <w:right w:val="nil"/>
          <w:between w:val="nil"/>
        </w:pBdr>
        <w:tabs>
          <w:tab w:val="left" w:pos="0"/>
        </w:tabs>
        <w:spacing w:line="360" w:lineRule="auto"/>
        <w:ind w:left="0" w:right="-93" w:firstLine="0"/>
        <w:jc w:val="both"/>
        <w:rPr>
          <w:rFonts w:ascii="Palatino Linotype" w:eastAsia="Palatino Linotype" w:hAnsi="Palatino Linotype" w:cs="Palatino Linotype"/>
          <w:color w:val="000000" w:themeColor="text1"/>
          <w:lang w:val="es-ES"/>
        </w:rPr>
      </w:pPr>
      <w:r w:rsidRPr="004138AD">
        <w:rPr>
          <w:rFonts w:ascii="Palatino Linotype" w:eastAsia="Palatino Linotype" w:hAnsi="Palatino Linotype" w:cs="Palatino Linotype"/>
          <w:color w:val="000000" w:themeColor="text1"/>
          <w:lang w:val="es-ES"/>
        </w:rPr>
        <w:t>De ahí que,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AF188D" w:rsidRPr="004138AD" w:rsidRDefault="00AF188D" w:rsidP="00356259">
      <w:pPr>
        <w:ind w:right="-93"/>
        <w:jc w:val="both"/>
        <w:rPr>
          <w:rFonts w:ascii="Palatino Linotype" w:eastAsia="Palatino Linotype" w:hAnsi="Palatino Linotype" w:cs="Palatino Linotype"/>
          <w:b/>
          <w:i/>
          <w:color w:val="000000" w:themeColor="text1"/>
          <w:lang w:val="es-ES"/>
        </w:rPr>
      </w:pPr>
      <w:r w:rsidRPr="004138AD">
        <w:rPr>
          <w:rFonts w:ascii="Palatino Linotype" w:eastAsia="Palatino Linotype" w:hAnsi="Palatino Linotype" w:cs="Palatino Linotype"/>
          <w:b/>
          <w:i/>
          <w:color w:val="000000" w:themeColor="text1"/>
          <w:lang w:val="es-ES"/>
        </w:rPr>
        <w:t>“CRITERIO 0002-11</w:t>
      </w:r>
    </w:p>
    <w:p w:rsidR="00AF188D" w:rsidRPr="004138AD" w:rsidRDefault="00AF188D" w:rsidP="00356259">
      <w:pPr>
        <w:ind w:right="-93"/>
        <w:jc w:val="both"/>
        <w:rPr>
          <w:rFonts w:ascii="Palatino Linotype" w:eastAsia="Palatino Linotype" w:hAnsi="Palatino Linotype" w:cs="Palatino Linotype"/>
          <w:i/>
          <w:color w:val="000000" w:themeColor="text1"/>
          <w:lang w:val="es-ES"/>
        </w:rPr>
      </w:pPr>
      <w:r w:rsidRPr="004138AD">
        <w:rPr>
          <w:rFonts w:ascii="Palatino Linotype" w:eastAsia="Palatino Linotype" w:hAnsi="Palatino Linotype" w:cs="Palatino Linotype"/>
          <w:b/>
          <w:i/>
          <w:color w:val="000000" w:themeColor="text1"/>
          <w:lang w:val="es-ES"/>
        </w:rPr>
        <w:t>INFORMACIÓN PÚBLICA, CONCEPTO DE, EN MATERIA DE TRANSPARENCIA. INTERPRETACIÓN TEMÁTICA DE LOS ARTÍCULOS 2, FRACCIÓN V, XV, Y XVI, 32, 4,11 Y 41.</w:t>
      </w:r>
      <w:r w:rsidRPr="004138AD">
        <w:rPr>
          <w:rFonts w:ascii="Palatino Linotype" w:eastAsia="Palatino Linotype" w:hAnsi="Palatino Linotype" w:cs="Palatino Linotype"/>
          <w:i/>
          <w:color w:val="000000" w:themeColor="text1"/>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w:t>
      </w:r>
      <w:r w:rsidRPr="004138AD">
        <w:rPr>
          <w:rFonts w:ascii="Palatino Linotype" w:eastAsia="Palatino Linotype" w:hAnsi="Palatino Linotype" w:cs="Palatino Linotype"/>
          <w:i/>
          <w:color w:val="000000" w:themeColor="text1"/>
          <w:lang w:val="es-ES"/>
        </w:rPr>
        <w:lastRenderedPageBreak/>
        <w:t>en virtud del ejercicio de sus funciones de derecho público, sin importar su fuente, soporte o fecha de elaboración.</w:t>
      </w:r>
    </w:p>
    <w:p w:rsidR="00AF188D" w:rsidRPr="004138AD" w:rsidRDefault="00AF188D" w:rsidP="00356259">
      <w:pPr>
        <w:ind w:right="-93"/>
        <w:jc w:val="both"/>
        <w:rPr>
          <w:rFonts w:ascii="Palatino Linotype" w:eastAsia="Palatino Linotype" w:hAnsi="Palatino Linotype" w:cs="Palatino Linotype"/>
          <w:i/>
          <w:color w:val="000000" w:themeColor="text1"/>
          <w:lang w:val="es-ES"/>
        </w:rPr>
      </w:pPr>
      <w:r w:rsidRPr="004138AD">
        <w:rPr>
          <w:rFonts w:ascii="Palatino Linotype" w:eastAsia="Palatino Linotype" w:hAnsi="Palatino Linotype" w:cs="Palatino Linotype"/>
          <w:i/>
          <w:color w:val="000000" w:themeColor="text1"/>
          <w:lang w:val="es-ES"/>
        </w:rPr>
        <w:t>En consecuencia el acceso a la información se refiere a que se cumplan cualquiera de los siguientes tres supuestos:</w:t>
      </w:r>
    </w:p>
    <w:p w:rsidR="00AF188D" w:rsidRPr="004138AD" w:rsidRDefault="00AF188D" w:rsidP="00356259">
      <w:pPr>
        <w:ind w:right="-93"/>
        <w:jc w:val="both"/>
        <w:rPr>
          <w:rFonts w:ascii="Palatino Linotype" w:eastAsia="Palatino Linotype" w:hAnsi="Palatino Linotype" w:cs="Palatino Linotype"/>
          <w:i/>
          <w:color w:val="000000" w:themeColor="text1"/>
          <w:lang w:val="es-ES"/>
        </w:rPr>
      </w:pPr>
      <w:r w:rsidRPr="004138AD">
        <w:rPr>
          <w:rFonts w:ascii="Palatino Linotype" w:eastAsia="Palatino Linotype" w:hAnsi="Palatino Linotype" w:cs="Palatino Linotype"/>
          <w:i/>
          <w:color w:val="000000" w:themeColor="text1"/>
          <w:lang w:val="es-ES"/>
        </w:rPr>
        <w:t>Que se trate de información registrada en cualquier soporte documental, que en ejercicio de las atribuciones conferidas, sea generada por los Sujetos Obligados;</w:t>
      </w:r>
    </w:p>
    <w:p w:rsidR="00AF188D" w:rsidRPr="004138AD" w:rsidRDefault="00AF188D" w:rsidP="00356259">
      <w:pPr>
        <w:ind w:right="-93"/>
        <w:jc w:val="both"/>
        <w:rPr>
          <w:rFonts w:ascii="Palatino Linotype" w:eastAsia="Palatino Linotype" w:hAnsi="Palatino Linotype" w:cs="Palatino Linotype"/>
          <w:i/>
          <w:color w:val="000000" w:themeColor="text1"/>
          <w:lang w:val="es-ES"/>
        </w:rPr>
      </w:pPr>
      <w:r w:rsidRPr="004138AD">
        <w:rPr>
          <w:rFonts w:ascii="Palatino Linotype" w:eastAsia="Palatino Linotype" w:hAnsi="Palatino Linotype" w:cs="Palatino Linotype"/>
          <w:i/>
          <w:color w:val="000000" w:themeColor="text1"/>
          <w:lang w:val="es-ES"/>
        </w:rPr>
        <w:t>Que se trate de información registrada en cualquier soporte documental, que en ejercicio de las atribuciones conferidas, sea administrada por los Sujetos Obligados, y</w:t>
      </w:r>
    </w:p>
    <w:p w:rsidR="00AF188D" w:rsidRPr="004138AD" w:rsidRDefault="00AF188D" w:rsidP="00356259">
      <w:pPr>
        <w:ind w:right="-93"/>
        <w:jc w:val="both"/>
        <w:rPr>
          <w:rFonts w:ascii="Palatino Linotype" w:eastAsia="Palatino Linotype" w:hAnsi="Palatino Linotype" w:cs="Palatino Linotype"/>
          <w:i/>
          <w:color w:val="000000" w:themeColor="text1"/>
          <w:lang w:val="es-ES"/>
        </w:rPr>
      </w:pPr>
      <w:r w:rsidRPr="004138AD">
        <w:rPr>
          <w:rFonts w:ascii="Palatino Linotype" w:eastAsia="Palatino Linotype" w:hAnsi="Palatino Linotype" w:cs="Palatino Linotype"/>
          <w:i/>
          <w:color w:val="000000" w:themeColor="text1"/>
          <w:lang w:val="es-ES"/>
        </w:rPr>
        <w:t>Que se trate de información registrada en cualquier soporte documental, que en ejercicio de las atribuciones conferidas, se encuentre en posesión de los Sujetos Obligados.”(Sic)</w:t>
      </w:r>
    </w:p>
    <w:p w:rsidR="00AF188D" w:rsidRDefault="00AF188D" w:rsidP="00356259">
      <w:pPr>
        <w:ind w:right="-93"/>
        <w:jc w:val="both"/>
        <w:rPr>
          <w:rFonts w:ascii="Palatino Linotype" w:eastAsia="Palatino Linotype" w:hAnsi="Palatino Linotype" w:cs="Palatino Linotype"/>
          <w:i/>
          <w:color w:val="000000" w:themeColor="text1"/>
          <w:lang w:val="es-ES"/>
        </w:rPr>
      </w:pPr>
    </w:p>
    <w:p w:rsidR="00DE0A13" w:rsidRPr="004138AD" w:rsidRDefault="00DE0A13" w:rsidP="00356259">
      <w:pPr>
        <w:ind w:right="-93"/>
        <w:jc w:val="both"/>
        <w:rPr>
          <w:rFonts w:ascii="Palatino Linotype" w:eastAsia="Palatino Linotype" w:hAnsi="Palatino Linotype" w:cs="Palatino Linotype"/>
          <w:i/>
          <w:color w:val="000000" w:themeColor="text1"/>
          <w:lang w:val="es-ES"/>
        </w:rPr>
      </w:pPr>
    </w:p>
    <w:p w:rsidR="00AF188D" w:rsidRPr="004138AD" w:rsidRDefault="00AF188D" w:rsidP="00356259">
      <w:pPr>
        <w:numPr>
          <w:ilvl w:val="0"/>
          <w:numId w:val="1"/>
        </w:numPr>
        <w:pBdr>
          <w:top w:val="nil"/>
          <w:left w:val="nil"/>
          <w:bottom w:val="nil"/>
          <w:right w:val="nil"/>
          <w:between w:val="nil"/>
        </w:pBdr>
        <w:tabs>
          <w:tab w:val="left" w:pos="0"/>
        </w:tabs>
        <w:spacing w:line="360" w:lineRule="auto"/>
        <w:ind w:left="0" w:right="-93" w:firstLine="0"/>
        <w:jc w:val="both"/>
        <w:rPr>
          <w:rFonts w:ascii="Palatino Linotype" w:eastAsia="Palatino Linotype" w:hAnsi="Palatino Linotype" w:cs="Palatino Linotype"/>
          <w:color w:val="000000" w:themeColor="text1"/>
          <w:lang w:val="es-ES"/>
        </w:rPr>
      </w:pPr>
      <w:r w:rsidRPr="004138AD">
        <w:rPr>
          <w:rFonts w:ascii="Palatino Linotype" w:eastAsia="Palatino Linotype" w:hAnsi="Palatino Linotype" w:cs="Palatino Linotype"/>
          <w:color w:val="000000" w:themeColor="text1"/>
          <w:lang w:val="es-ES"/>
        </w:rPr>
        <w:t xml:space="preserve">De </w:t>
      </w:r>
      <w:r w:rsidRPr="004138AD">
        <w:rPr>
          <w:rFonts w:ascii="Palatino Linotype" w:hAnsi="Palatino Linotype" w:cs="Arial"/>
          <w:color w:val="000000" w:themeColor="text1"/>
        </w:rPr>
        <w:t>lo</w:t>
      </w:r>
      <w:r w:rsidRPr="004138AD">
        <w:rPr>
          <w:rFonts w:ascii="Palatino Linotype" w:eastAsia="Palatino Linotype" w:hAnsi="Palatino Linotype" w:cs="Palatino Linotype"/>
          <w:color w:val="000000" w:themeColor="text1"/>
          <w:lang w:val="es-ES"/>
        </w:rPr>
        <w:t xml:space="preserve"> anterior se puede concluir que la distinción entre el derecho de petición y el derecho de acceso a la información, principalmente, es que la pretensión del peticionario consiste generalmente en obligar a la autoridad responsable a que actúe en el sentido de contestar lo solicitado,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rsidR="00AF188D" w:rsidRPr="004138AD" w:rsidRDefault="00AF188D" w:rsidP="00356259">
      <w:pPr>
        <w:ind w:right="-93"/>
        <w:rPr>
          <w:rFonts w:ascii="Palatino Linotype" w:hAnsi="Palatino Linotype" w:cs="Arial"/>
          <w:color w:val="000000" w:themeColor="text1"/>
        </w:rPr>
      </w:pPr>
    </w:p>
    <w:p w:rsidR="00AF188D" w:rsidRPr="004138AD" w:rsidRDefault="00AF188D" w:rsidP="00356259">
      <w:pPr>
        <w:numPr>
          <w:ilvl w:val="0"/>
          <w:numId w:val="1"/>
        </w:numPr>
        <w:pBdr>
          <w:top w:val="nil"/>
          <w:left w:val="nil"/>
          <w:bottom w:val="nil"/>
          <w:right w:val="nil"/>
          <w:between w:val="nil"/>
        </w:pBdr>
        <w:tabs>
          <w:tab w:val="left" w:pos="0"/>
        </w:tabs>
        <w:spacing w:line="360" w:lineRule="auto"/>
        <w:ind w:left="0" w:right="-93" w:firstLine="0"/>
        <w:jc w:val="both"/>
        <w:rPr>
          <w:rFonts w:ascii="Palatino Linotype" w:hAnsi="Palatino Linotype" w:cs="Arial"/>
          <w:color w:val="000000" w:themeColor="text1"/>
        </w:rPr>
      </w:pPr>
      <w:r w:rsidRPr="004138AD">
        <w:rPr>
          <w:rFonts w:ascii="Palatino Linotype" w:hAnsi="Palatino Linotype" w:cs="Arial"/>
          <w:color w:val="000000" w:themeColor="text1"/>
        </w:rPr>
        <w:t xml:space="preserve">En ese sentido,  se determina que el punto dos de la solicitud de información consiste en querer utilizar el derecho de petición y no el derecho de acceso a la información, toda vez que el </w:t>
      </w:r>
      <w:r w:rsidRPr="004138AD">
        <w:rPr>
          <w:rFonts w:ascii="Palatino Linotype" w:hAnsi="Palatino Linotype" w:cs="Arial"/>
          <w:b/>
          <w:color w:val="000000" w:themeColor="text1"/>
        </w:rPr>
        <w:t xml:space="preserve">RECURRENTE </w:t>
      </w:r>
      <w:r w:rsidRPr="004138AD">
        <w:rPr>
          <w:rFonts w:ascii="Palatino Linotype" w:hAnsi="Palatino Linotype" w:cs="Arial"/>
          <w:color w:val="000000" w:themeColor="text1"/>
        </w:rPr>
        <w:t xml:space="preserve">pretende acceder al pronunciamiento si en la Dirección General de Cultura Física y Deporte, existe el nepotismo o familiares trabajando, situación que no puede ser colmada toda vez que con un pronunciamiento o respuesta a interrogantes no puede ser colmado el derecho de acceso a la información. </w:t>
      </w:r>
    </w:p>
    <w:p w:rsidR="00880261" w:rsidRPr="004138AD" w:rsidRDefault="00880261" w:rsidP="00356259">
      <w:pPr>
        <w:pStyle w:val="Prrafodelista"/>
        <w:ind w:left="0" w:right="-93"/>
        <w:rPr>
          <w:rFonts w:ascii="Palatino Linotype" w:hAnsi="Palatino Linotype" w:cs="Arial"/>
          <w:color w:val="000000" w:themeColor="text1"/>
        </w:rPr>
      </w:pPr>
    </w:p>
    <w:p w:rsidR="00880261" w:rsidRPr="004138AD" w:rsidRDefault="00880261" w:rsidP="00356259">
      <w:pPr>
        <w:numPr>
          <w:ilvl w:val="0"/>
          <w:numId w:val="1"/>
        </w:numPr>
        <w:pBdr>
          <w:top w:val="nil"/>
          <w:left w:val="nil"/>
          <w:bottom w:val="nil"/>
          <w:right w:val="nil"/>
          <w:between w:val="nil"/>
        </w:pBdr>
        <w:tabs>
          <w:tab w:val="left" w:pos="0"/>
        </w:tabs>
        <w:spacing w:line="360" w:lineRule="auto"/>
        <w:ind w:left="0" w:right="-93" w:firstLine="0"/>
        <w:jc w:val="both"/>
        <w:rPr>
          <w:rFonts w:ascii="Palatino Linotype" w:hAnsi="Palatino Linotype" w:cs="Arial"/>
          <w:b/>
          <w:i/>
          <w:color w:val="000000" w:themeColor="text1"/>
        </w:rPr>
      </w:pPr>
      <w:r w:rsidRPr="004138AD">
        <w:rPr>
          <w:rFonts w:ascii="Palatino Linotype" w:hAnsi="Palatino Linotype" w:cs="Arial"/>
          <w:color w:val="000000" w:themeColor="text1"/>
        </w:rPr>
        <w:t xml:space="preserve">Ahora bien, por cuanto hace al punto uno de la solicitud de información, consistente en </w:t>
      </w:r>
      <w:r w:rsidR="0085422C" w:rsidRPr="004138AD">
        <w:rPr>
          <w:rFonts w:ascii="Palatino Linotype" w:hAnsi="Palatino Linotype" w:cs="Arial"/>
          <w:b/>
          <w:i/>
          <w:color w:val="000000" w:themeColor="text1"/>
        </w:rPr>
        <w:t xml:space="preserve">Solicito se me informe si dentro de la Dirección General de Cultura Física y Deporte se </w:t>
      </w:r>
      <w:r w:rsidR="0085422C" w:rsidRPr="004138AD">
        <w:rPr>
          <w:rFonts w:ascii="Palatino Linotype" w:hAnsi="Palatino Linotype" w:cs="Arial"/>
          <w:b/>
          <w:i/>
          <w:color w:val="000000" w:themeColor="text1"/>
        </w:rPr>
        <w:lastRenderedPageBreak/>
        <w:t>da a conocer a los servidores públicos sobre el NEPOTISMO, adjuntando la documentación que lo avale</w:t>
      </w:r>
      <w:r w:rsidRPr="004138AD">
        <w:rPr>
          <w:rFonts w:ascii="Palatino Linotype" w:hAnsi="Palatino Linotype" w:cs="Arial"/>
          <w:b/>
          <w:i/>
          <w:color w:val="000000" w:themeColor="text1"/>
        </w:rPr>
        <w:t xml:space="preserve">, </w:t>
      </w:r>
      <w:r w:rsidRPr="004138AD">
        <w:rPr>
          <w:rFonts w:ascii="Palatino Linotype" w:hAnsi="Palatino Linotype" w:cs="Arial"/>
          <w:color w:val="000000" w:themeColor="text1"/>
        </w:rPr>
        <w:t xml:space="preserve">se debe de mencionar que el </w:t>
      </w:r>
      <w:r w:rsidRPr="004138AD">
        <w:rPr>
          <w:rFonts w:ascii="Palatino Linotype" w:hAnsi="Palatino Linotype" w:cs="Arial"/>
          <w:b/>
          <w:color w:val="000000" w:themeColor="text1"/>
        </w:rPr>
        <w:t xml:space="preserve">SUJETO OBLIGADO </w:t>
      </w:r>
      <w:r w:rsidRPr="004138AD">
        <w:rPr>
          <w:rFonts w:ascii="Palatino Linotype" w:hAnsi="Palatino Linotype" w:cs="Arial"/>
          <w:color w:val="000000" w:themeColor="text1"/>
        </w:rPr>
        <w:t xml:space="preserve">no turno la información al área habilitada que pudiera tener el documento que </w:t>
      </w:r>
      <w:r w:rsidR="00D4639D" w:rsidRPr="004138AD">
        <w:rPr>
          <w:rFonts w:ascii="Palatino Linotype" w:hAnsi="Palatino Linotype" w:cs="Arial"/>
          <w:color w:val="000000" w:themeColor="text1"/>
        </w:rPr>
        <w:t>dé</w:t>
      </w:r>
      <w:r w:rsidRPr="004138AD">
        <w:rPr>
          <w:rFonts w:ascii="Palatino Linotype" w:hAnsi="Palatino Linotype" w:cs="Arial"/>
          <w:color w:val="000000" w:themeColor="text1"/>
        </w:rPr>
        <w:t xml:space="preserve"> cuenta de si a los servidores públicos se les da a conocer sobre el nepotismo</w:t>
      </w:r>
      <w:r w:rsidR="00D4639D" w:rsidRPr="004138AD">
        <w:rPr>
          <w:rFonts w:ascii="Palatino Linotype" w:hAnsi="Palatino Linotype" w:cs="Arial"/>
          <w:color w:val="000000" w:themeColor="text1"/>
        </w:rPr>
        <w:t xml:space="preserve">, como lo es de manera enunciativa más no limitativa la Dirección de Administración y Servicios que pertenece a la Dirección General de Administración, tal y como se observa en la siguiente captura de pantalla. </w:t>
      </w:r>
    </w:p>
    <w:p w:rsidR="00D4639D" w:rsidRPr="004138AD" w:rsidRDefault="00D4639D" w:rsidP="00356259">
      <w:pPr>
        <w:pBdr>
          <w:top w:val="nil"/>
          <w:left w:val="nil"/>
          <w:bottom w:val="nil"/>
          <w:right w:val="nil"/>
          <w:between w:val="nil"/>
        </w:pBdr>
        <w:tabs>
          <w:tab w:val="left" w:pos="0"/>
        </w:tabs>
        <w:ind w:right="-93"/>
        <w:jc w:val="center"/>
        <w:rPr>
          <w:rFonts w:ascii="Palatino Linotype" w:hAnsi="Palatino Linotype" w:cs="Arial"/>
          <w:b/>
          <w:i/>
          <w:color w:val="000000" w:themeColor="text1"/>
        </w:rPr>
      </w:pPr>
      <w:r w:rsidRPr="004138AD">
        <w:rPr>
          <w:rFonts w:ascii="Palatino Linotype" w:hAnsi="Palatino Linotype" w:cs="Arial"/>
          <w:b/>
          <w:i/>
          <w:noProof/>
          <w:color w:val="000000" w:themeColor="text1"/>
        </w:rPr>
        <w:drawing>
          <wp:inline distT="0" distB="0" distL="0" distR="0" wp14:anchorId="25E9F1D7" wp14:editId="747829AE">
            <wp:extent cx="1301750" cy="2494371"/>
            <wp:effectExtent l="152400" t="152400" r="355600" b="3632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11630" cy="2513304"/>
                    </a:xfrm>
                    <a:prstGeom prst="rect">
                      <a:avLst/>
                    </a:prstGeom>
                    <a:ln>
                      <a:noFill/>
                    </a:ln>
                    <a:effectLst>
                      <a:outerShdw blurRad="292100" dist="139700" dir="2700000" algn="tl" rotWithShape="0">
                        <a:srgbClr val="333333">
                          <a:alpha val="65000"/>
                        </a:srgbClr>
                      </a:outerShdw>
                    </a:effectLst>
                  </pic:spPr>
                </pic:pic>
              </a:graphicData>
            </a:graphic>
          </wp:inline>
        </w:drawing>
      </w:r>
    </w:p>
    <w:p w:rsidR="00D4639D" w:rsidRPr="004138AD" w:rsidRDefault="00D4639D" w:rsidP="00356259">
      <w:pPr>
        <w:numPr>
          <w:ilvl w:val="0"/>
          <w:numId w:val="1"/>
        </w:numPr>
        <w:pBdr>
          <w:top w:val="nil"/>
          <w:left w:val="nil"/>
          <w:bottom w:val="nil"/>
          <w:right w:val="nil"/>
          <w:between w:val="nil"/>
        </w:pBdr>
        <w:tabs>
          <w:tab w:val="left" w:pos="0"/>
        </w:tabs>
        <w:spacing w:line="360" w:lineRule="auto"/>
        <w:ind w:left="0" w:right="-93" w:firstLine="0"/>
        <w:jc w:val="both"/>
        <w:rPr>
          <w:rFonts w:ascii="Palatino Linotype" w:eastAsia="Palatino Linotype" w:hAnsi="Palatino Linotype" w:cs="Palatino Linotype"/>
          <w:b/>
          <w:color w:val="000000" w:themeColor="text1"/>
        </w:rPr>
      </w:pPr>
      <w:r w:rsidRPr="004138AD">
        <w:rPr>
          <w:rFonts w:ascii="Palatino Linotype" w:eastAsia="Palatino Linotype" w:hAnsi="Palatino Linotype" w:cs="Palatino Linotype"/>
          <w:color w:val="000000" w:themeColor="text1"/>
        </w:rPr>
        <w:t xml:space="preserve">En esa línea, se tiene que la Dirección de Administración y Servicios, cuenta con las siguientes funciones de acuerdo con el Manual General de Organización </w:t>
      </w:r>
      <w:r w:rsidR="00E02598" w:rsidRPr="004138AD">
        <w:rPr>
          <w:rFonts w:ascii="Palatino Linotype" w:eastAsia="Palatino Linotype" w:hAnsi="Palatino Linotype" w:cs="Palatino Linotype"/>
          <w:color w:val="000000" w:themeColor="text1"/>
        </w:rPr>
        <w:t xml:space="preserve">de la Secretaría de Educación, Ciencia, Tecnología e </w:t>
      </w:r>
      <w:r w:rsidR="00A94331" w:rsidRPr="004138AD">
        <w:rPr>
          <w:rFonts w:ascii="Palatino Linotype" w:eastAsia="Palatino Linotype" w:hAnsi="Palatino Linotype" w:cs="Palatino Linotype"/>
          <w:color w:val="000000" w:themeColor="text1"/>
        </w:rPr>
        <w:t>Innovación.</w:t>
      </w:r>
    </w:p>
    <w:p w:rsidR="00A94331" w:rsidRPr="004138AD" w:rsidRDefault="00A94331" w:rsidP="00356259">
      <w:pPr>
        <w:pBdr>
          <w:top w:val="nil"/>
          <w:left w:val="nil"/>
          <w:bottom w:val="nil"/>
          <w:right w:val="nil"/>
          <w:between w:val="nil"/>
        </w:pBdr>
        <w:ind w:right="-93"/>
        <w:jc w:val="both"/>
        <w:rPr>
          <w:rFonts w:ascii="Palatino Linotype" w:eastAsia="Palatino Linotype" w:hAnsi="Palatino Linotype" w:cs="Palatino Linotype"/>
          <w:b/>
          <w:i/>
          <w:color w:val="000000" w:themeColor="text1"/>
        </w:rPr>
      </w:pPr>
      <w:r w:rsidRPr="004138AD">
        <w:rPr>
          <w:rFonts w:ascii="Palatino Linotype" w:eastAsia="Palatino Linotype" w:hAnsi="Palatino Linotype" w:cs="Palatino Linotype"/>
          <w:b/>
          <w:i/>
          <w:color w:val="000000" w:themeColor="text1"/>
        </w:rPr>
        <w:t xml:space="preserve">22804001010000L DIRECCIÓN DE ADMINISTRACIÓN Y SERVICIOS </w:t>
      </w:r>
    </w:p>
    <w:p w:rsidR="00A94331" w:rsidRPr="004138AD" w:rsidRDefault="00A94331" w:rsidP="00356259">
      <w:pPr>
        <w:pBdr>
          <w:top w:val="nil"/>
          <w:left w:val="nil"/>
          <w:bottom w:val="nil"/>
          <w:right w:val="nil"/>
          <w:between w:val="nil"/>
        </w:pBdr>
        <w:ind w:right="-93"/>
        <w:jc w:val="both"/>
        <w:rPr>
          <w:rFonts w:ascii="Palatino Linotype" w:eastAsia="Palatino Linotype" w:hAnsi="Palatino Linotype" w:cs="Palatino Linotype"/>
          <w:b/>
          <w:i/>
          <w:color w:val="000000" w:themeColor="text1"/>
        </w:rPr>
      </w:pPr>
      <w:r w:rsidRPr="004138AD">
        <w:rPr>
          <w:rFonts w:ascii="Palatino Linotype" w:eastAsia="Palatino Linotype" w:hAnsi="Palatino Linotype" w:cs="Palatino Linotype"/>
          <w:b/>
          <w:i/>
          <w:color w:val="000000" w:themeColor="text1"/>
        </w:rPr>
        <w:t xml:space="preserve">OBJETIVO: </w:t>
      </w:r>
    </w:p>
    <w:p w:rsidR="00A94331" w:rsidRPr="004138AD" w:rsidRDefault="00A94331" w:rsidP="00356259">
      <w:pPr>
        <w:pBdr>
          <w:top w:val="nil"/>
          <w:left w:val="nil"/>
          <w:bottom w:val="nil"/>
          <w:right w:val="nil"/>
          <w:between w:val="nil"/>
        </w:pBdr>
        <w:ind w:right="-93"/>
        <w:jc w:val="both"/>
        <w:rPr>
          <w:rFonts w:ascii="Palatino Linotype" w:eastAsia="Palatino Linotype" w:hAnsi="Palatino Linotype" w:cs="Palatino Linotype"/>
          <w:i/>
          <w:color w:val="000000" w:themeColor="text1"/>
        </w:rPr>
      </w:pPr>
      <w:r w:rsidRPr="004138AD">
        <w:rPr>
          <w:rFonts w:ascii="Palatino Linotype" w:eastAsia="Palatino Linotype" w:hAnsi="Palatino Linotype" w:cs="Palatino Linotype"/>
          <w:i/>
          <w:color w:val="000000" w:themeColor="text1"/>
        </w:rPr>
        <w:t xml:space="preserve">Dirigir, organizar y controlar el manejo de los recursos humanos, recursos materiales y servicios generales que requieran las unidades administrativas de la Secretaría de Educación, Ciencia, Tecnología e Innovación en el desarrollo de sus funciones. </w:t>
      </w:r>
    </w:p>
    <w:p w:rsidR="00A94331" w:rsidRPr="004138AD" w:rsidRDefault="00A94331" w:rsidP="00356259">
      <w:pPr>
        <w:pBdr>
          <w:top w:val="nil"/>
          <w:left w:val="nil"/>
          <w:bottom w:val="nil"/>
          <w:right w:val="nil"/>
          <w:between w:val="nil"/>
        </w:pBdr>
        <w:ind w:right="-93"/>
        <w:jc w:val="both"/>
        <w:rPr>
          <w:rFonts w:ascii="Palatino Linotype" w:eastAsia="Palatino Linotype" w:hAnsi="Palatino Linotype" w:cs="Palatino Linotype"/>
          <w:b/>
          <w:i/>
          <w:color w:val="000000" w:themeColor="text1"/>
        </w:rPr>
      </w:pPr>
      <w:r w:rsidRPr="004138AD">
        <w:rPr>
          <w:rFonts w:ascii="Palatino Linotype" w:eastAsia="Palatino Linotype" w:hAnsi="Palatino Linotype" w:cs="Palatino Linotype"/>
          <w:b/>
          <w:i/>
          <w:color w:val="000000" w:themeColor="text1"/>
        </w:rPr>
        <w:t xml:space="preserve">FUNCIONES: </w:t>
      </w:r>
    </w:p>
    <w:p w:rsidR="00A94331" w:rsidRPr="004138AD" w:rsidRDefault="00A94331" w:rsidP="00356259">
      <w:pPr>
        <w:pBdr>
          <w:top w:val="nil"/>
          <w:left w:val="nil"/>
          <w:bottom w:val="nil"/>
          <w:right w:val="nil"/>
          <w:between w:val="nil"/>
        </w:pBdr>
        <w:ind w:right="-93"/>
        <w:jc w:val="both"/>
        <w:rPr>
          <w:rFonts w:ascii="Palatino Linotype" w:eastAsia="Palatino Linotype" w:hAnsi="Palatino Linotype" w:cs="Palatino Linotype"/>
          <w:i/>
          <w:color w:val="000000" w:themeColor="text1"/>
        </w:rPr>
      </w:pPr>
      <w:r w:rsidRPr="004138AD">
        <w:rPr>
          <w:rFonts w:ascii="Palatino Linotype" w:eastAsia="Palatino Linotype" w:hAnsi="Palatino Linotype" w:cs="Palatino Linotype"/>
          <w:i/>
          <w:color w:val="000000" w:themeColor="text1"/>
        </w:rPr>
        <w:lastRenderedPageBreak/>
        <w:t xml:space="preserve">1. Difundir, aplicar y vigilar el cumplimiento de la normatividad vigente que se establece para la administración de los recursos humanos, recursos materiales y servicios generales. </w:t>
      </w:r>
    </w:p>
    <w:p w:rsidR="00A94331" w:rsidRPr="004138AD" w:rsidRDefault="00A94331" w:rsidP="00356259">
      <w:pPr>
        <w:pBdr>
          <w:top w:val="nil"/>
          <w:left w:val="nil"/>
          <w:bottom w:val="nil"/>
          <w:right w:val="nil"/>
          <w:between w:val="nil"/>
        </w:pBdr>
        <w:ind w:right="-93"/>
        <w:jc w:val="both"/>
        <w:rPr>
          <w:rFonts w:ascii="Palatino Linotype" w:eastAsia="Palatino Linotype" w:hAnsi="Palatino Linotype" w:cs="Palatino Linotype"/>
          <w:i/>
          <w:color w:val="000000" w:themeColor="text1"/>
        </w:rPr>
      </w:pPr>
      <w:r w:rsidRPr="004138AD">
        <w:rPr>
          <w:rFonts w:ascii="Palatino Linotype" w:eastAsia="Palatino Linotype" w:hAnsi="Palatino Linotype" w:cs="Palatino Linotype"/>
          <w:i/>
          <w:color w:val="000000" w:themeColor="text1"/>
        </w:rPr>
        <w:t xml:space="preserve">2. Coordinar y controlar la administración de los recursos humanos, recursos materiales y servicios generales. </w:t>
      </w:r>
    </w:p>
    <w:p w:rsidR="00A94331" w:rsidRPr="004138AD" w:rsidRDefault="00A94331" w:rsidP="00356259">
      <w:pPr>
        <w:pBdr>
          <w:top w:val="nil"/>
          <w:left w:val="nil"/>
          <w:bottom w:val="nil"/>
          <w:right w:val="nil"/>
          <w:between w:val="nil"/>
        </w:pBdr>
        <w:ind w:right="-93"/>
        <w:jc w:val="both"/>
        <w:rPr>
          <w:rFonts w:ascii="Palatino Linotype" w:eastAsia="Palatino Linotype" w:hAnsi="Palatino Linotype" w:cs="Palatino Linotype"/>
          <w:i/>
          <w:color w:val="000000" w:themeColor="text1"/>
        </w:rPr>
      </w:pPr>
      <w:r w:rsidRPr="004138AD">
        <w:rPr>
          <w:rFonts w:ascii="Palatino Linotype" w:eastAsia="Palatino Linotype" w:hAnsi="Palatino Linotype" w:cs="Palatino Linotype"/>
          <w:i/>
          <w:color w:val="000000" w:themeColor="text1"/>
        </w:rPr>
        <w:t xml:space="preserve">3. Supervisar la participación de las unidades administrativas a su cargo, en la estructuración e integración del proyecto de presupuesto de egresos en materia de recursos humanos, recursos materiales y servicios generales. </w:t>
      </w:r>
    </w:p>
    <w:p w:rsidR="00A94331" w:rsidRPr="004138AD" w:rsidRDefault="00A94331" w:rsidP="00356259">
      <w:pPr>
        <w:pBdr>
          <w:top w:val="nil"/>
          <w:left w:val="nil"/>
          <w:bottom w:val="nil"/>
          <w:right w:val="nil"/>
          <w:between w:val="nil"/>
        </w:pBdr>
        <w:ind w:right="-93"/>
        <w:jc w:val="both"/>
        <w:rPr>
          <w:rFonts w:ascii="Palatino Linotype" w:eastAsia="Palatino Linotype" w:hAnsi="Palatino Linotype" w:cs="Palatino Linotype"/>
          <w:b/>
          <w:i/>
          <w:color w:val="000000" w:themeColor="text1"/>
        </w:rPr>
      </w:pPr>
      <w:r w:rsidRPr="004138AD">
        <w:rPr>
          <w:rFonts w:ascii="Palatino Linotype" w:eastAsia="Palatino Linotype" w:hAnsi="Palatino Linotype" w:cs="Palatino Linotype"/>
          <w:b/>
          <w:i/>
          <w:color w:val="000000" w:themeColor="text1"/>
        </w:rPr>
        <w:t xml:space="preserve">4. Establecer y vigilar la operación de los mecanismos para la identificación de las necesidades de capacitación de las personas las servidoras generales y de confianza de las unidades administrativas de la Secretaría de Educación, Ciencia, Tecnología e Innovación y verificar que se difundan los programas de capacitación y esparcimiento del Gobierno del Estado. </w:t>
      </w:r>
    </w:p>
    <w:p w:rsidR="00A94331" w:rsidRPr="004138AD" w:rsidRDefault="00A94331" w:rsidP="00356259">
      <w:pPr>
        <w:pBdr>
          <w:top w:val="nil"/>
          <w:left w:val="nil"/>
          <w:bottom w:val="nil"/>
          <w:right w:val="nil"/>
          <w:between w:val="nil"/>
        </w:pBdr>
        <w:ind w:right="-93"/>
        <w:jc w:val="both"/>
        <w:rPr>
          <w:rFonts w:ascii="Palatino Linotype" w:eastAsia="Palatino Linotype" w:hAnsi="Palatino Linotype" w:cs="Palatino Linotype"/>
          <w:i/>
          <w:color w:val="000000" w:themeColor="text1"/>
        </w:rPr>
      </w:pPr>
      <w:r w:rsidRPr="004138AD">
        <w:rPr>
          <w:rFonts w:ascii="Palatino Linotype" w:eastAsia="Palatino Linotype" w:hAnsi="Palatino Linotype" w:cs="Palatino Linotype"/>
          <w:i/>
          <w:color w:val="000000" w:themeColor="text1"/>
        </w:rPr>
        <w:t xml:space="preserve">5. Establecer mecanismos de coordinación con el Órgano Interno de Control y con la Dirección de Relaciones Laborales para la atención de asuntos relativos a la responsabilidad de las personas servidoras públicas y de tipo laboral que llegaran a suscitarse con el personal que presta sus servicios en las unidades administrativas de la Secretaría de Educación, Ciencia, Tecnología e Innovación. </w:t>
      </w:r>
    </w:p>
    <w:p w:rsidR="00A94331" w:rsidRPr="004138AD" w:rsidRDefault="00A94331" w:rsidP="00356259">
      <w:pPr>
        <w:pBdr>
          <w:top w:val="nil"/>
          <w:left w:val="nil"/>
          <w:bottom w:val="nil"/>
          <w:right w:val="nil"/>
          <w:between w:val="nil"/>
        </w:pBdr>
        <w:ind w:right="-93"/>
        <w:jc w:val="both"/>
        <w:rPr>
          <w:rFonts w:ascii="Palatino Linotype" w:eastAsia="Palatino Linotype" w:hAnsi="Palatino Linotype" w:cs="Palatino Linotype"/>
          <w:i/>
          <w:color w:val="000000" w:themeColor="text1"/>
        </w:rPr>
      </w:pPr>
      <w:r w:rsidRPr="004138AD">
        <w:rPr>
          <w:rFonts w:ascii="Palatino Linotype" w:eastAsia="Palatino Linotype" w:hAnsi="Palatino Linotype" w:cs="Palatino Linotype"/>
          <w:i/>
          <w:color w:val="000000" w:themeColor="text1"/>
        </w:rPr>
        <w:t xml:space="preserve">6. Vigilar la atención de solicitudes para el suministro de bienes y prestación de servicios generales a las unidades administrativas de la Secretaría de Educación, Ciencia, Tecnología e Innovación. </w:t>
      </w:r>
    </w:p>
    <w:p w:rsidR="00A94331" w:rsidRPr="004138AD" w:rsidRDefault="00A94331" w:rsidP="00356259">
      <w:pPr>
        <w:pBdr>
          <w:top w:val="nil"/>
          <w:left w:val="nil"/>
          <w:bottom w:val="nil"/>
          <w:right w:val="nil"/>
          <w:between w:val="nil"/>
        </w:pBdr>
        <w:ind w:right="-93"/>
        <w:jc w:val="both"/>
        <w:rPr>
          <w:rFonts w:ascii="Palatino Linotype" w:eastAsia="Palatino Linotype" w:hAnsi="Palatino Linotype" w:cs="Palatino Linotype"/>
          <w:i/>
          <w:color w:val="000000" w:themeColor="text1"/>
        </w:rPr>
      </w:pPr>
      <w:r w:rsidRPr="004138AD">
        <w:rPr>
          <w:rFonts w:ascii="Palatino Linotype" w:eastAsia="Palatino Linotype" w:hAnsi="Palatino Linotype" w:cs="Palatino Linotype"/>
          <w:i/>
          <w:color w:val="000000" w:themeColor="text1"/>
        </w:rPr>
        <w:t xml:space="preserve">7. Gestionar ante la Secretaría de Finanzas, el pago de impuestos sobre tenencia o uso de vehículos y derechos de refrendo anual de los vehículos oficiales, así como el pago de agua potable, drenaje, alcantarillado, servicios de energía eléctrica, vigilancia, limpieza, fotocopiado, internet y telefonía convencional, de la Secretaría de Educación, Ciencia, Tecnología e Innovación. </w:t>
      </w:r>
    </w:p>
    <w:p w:rsidR="00A94331" w:rsidRPr="004138AD" w:rsidRDefault="00A94331" w:rsidP="00356259">
      <w:pPr>
        <w:pBdr>
          <w:top w:val="nil"/>
          <w:left w:val="nil"/>
          <w:bottom w:val="nil"/>
          <w:right w:val="nil"/>
          <w:between w:val="nil"/>
        </w:pBdr>
        <w:ind w:right="-93"/>
        <w:jc w:val="both"/>
        <w:rPr>
          <w:rFonts w:ascii="Palatino Linotype" w:eastAsia="Palatino Linotype" w:hAnsi="Palatino Linotype" w:cs="Palatino Linotype"/>
          <w:i/>
          <w:color w:val="000000" w:themeColor="text1"/>
        </w:rPr>
      </w:pPr>
      <w:r w:rsidRPr="004138AD">
        <w:rPr>
          <w:rFonts w:ascii="Palatino Linotype" w:eastAsia="Palatino Linotype" w:hAnsi="Palatino Linotype" w:cs="Palatino Linotype"/>
          <w:i/>
          <w:color w:val="000000" w:themeColor="text1"/>
        </w:rPr>
        <w:t xml:space="preserve">8. Controlar los programas de dotación de mobiliario y equipo para las instituciones educativas a cargo de la Secretaría de Educación, Ciencia, Tecnología e Innovación, atendiendo las políticas y prioridades que para tal efecto establezca la Subsecretaría de Administración y Finanzas y la Dirección General de Administración, así como el presupuesto autorizado y las necesidades identificadas en el censo que se aplica anualmente. </w:t>
      </w:r>
    </w:p>
    <w:p w:rsidR="00A94331" w:rsidRPr="004138AD" w:rsidRDefault="00A94331" w:rsidP="00356259">
      <w:pPr>
        <w:pBdr>
          <w:top w:val="nil"/>
          <w:left w:val="nil"/>
          <w:bottom w:val="nil"/>
          <w:right w:val="nil"/>
          <w:between w:val="nil"/>
        </w:pBdr>
        <w:ind w:right="-93"/>
        <w:jc w:val="both"/>
        <w:rPr>
          <w:rFonts w:ascii="Palatino Linotype" w:eastAsia="Palatino Linotype" w:hAnsi="Palatino Linotype" w:cs="Palatino Linotype"/>
          <w:i/>
          <w:color w:val="000000" w:themeColor="text1"/>
        </w:rPr>
      </w:pPr>
      <w:r w:rsidRPr="004138AD">
        <w:rPr>
          <w:rFonts w:ascii="Palatino Linotype" w:eastAsia="Palatino Linotype" w:hAnsi="Palatino Linotype" w:cs="Palatino Linotype"/>
          <w:i/>
          <w:color w:val="000000" w:themeColor="text1"/>
        </w:rPr>
        <w:t xml:space="preserve">9. Establecer y vigilar la operación de los almacenes, así como el levantamiento de los inventarios de los bienes y materiales que se resguardan. </w:t>
      </w:r>
    </w:p>
    <w:p w:rsidR="00A94331" w:rsidRPr="004138AD" w:rsidRDefault="00A94331" w:rsidP="00356259">
      <w:pPr>
        <w:pBdr>
          <w:top w:val="nil"/>
          <w:left w:val="nil"/>
          <w:bottom w:val="nil"/>
          <w:right w:val="nil"/>
          <w:between w:val="nil"/>
        </w:pBdr>
        <w:ind w:right="-93"/>
        <w:jc w:val="both"/>
        <w:rPr>
          <w:rFonts w:ascii="Palatino Linotype" w:eastAsia="Palatino Linotype" w:hAnsi="Palatino Linotype" w:cs="Palatino Linotype"/>
          <w:i/>
          <w:color w:val="000000" w:themeColor="text1"/>
        </w:rPr>
      </w:pPr>
      <w:r w:rsidRPr="004138AD">
        <w:rPr>
          <w:rFonts w:ascii="Palatino Linotype" w:eastAsia="Palatino Linotype" w:hAnsi="Palatino Linotype" w:cs="Palatino Linotype"/>
          <w:i/>
          <w:color w:val="000000" w:themeColor="text1"/>
        </w:rPr>
        <w:t xml:space="preserve">10. Programar, efectuar y controlar los movimientos de alta y baja de los bienes muebles e inmuebles de la Secretaría de Educación, Ciencia, Tecnología e Innovación, con base en la normatividad vigente. </w:t>
      </w:r>
    </w:p>
    <w:p w:rsidR="00A94331" w:rsidRPr="004138AD" w:rsidRDefault="00A94331" w:rsidP="00356259">
      <w:pPr>
        <w:pBdr>
          <w:top w:val="nil"/>
          <w:left w:val="nil"/>
          <w:bottom w:val="nil"/>
          <w:right w:val="nil"/>
          <w:between w:val="nil"/>
        </w:pBdr>
        <w:ind w:right="-93"/>
        <w:jc w:val="both"/>
        <w:rPr>
          <w:rFonts w:ascii="Palatino Linotype" w:eastAsia="Palatino Linotype" w:hAnsi="Palatino Linotype" w:cs="Palatino Linotype"/>
          <w:i/>
          <w:color w:val="000000" w:themeColor="text1"/>
        </w:rPr>
      </w:pPr>
      <w:r w:rsidRPr="004138AD">
        <w:rPr>
          <w:rFonts w:ascii="Palatino Linotype" w:eastAsia="Palatino Linotype" w:hAnsi="Palatino Linotype" w:cs="Palatino Linotype"/>
          <w:i/>
          <w:color w:val="000000" w:themeColor="text1"/>
        </w:rPr>
        <w:t xml:space="preserve">11. Gestionar el aseguramiento de los bienes muebles e inmuebles de la Secretaría de Educación, Ciencia, Tecnología e Innovación y llevar el seguimiento de las indemnizaciones de los bienes muebles e inmuebles siniestrados. </w:t>
      </w:r>
    </w:p>
    <w:p w:rsidR="00A94331" w:rsidRPr="004138AD" w:rsidRDefault="00A94331" w:rsidP="00356259">
      <w:pPr>
        <w:pBdr>
          <w:top w:val="nil"/>
          <w:left w:val="nil"/>
          <w:bottom w:val="nil"/>
          <w:right w:val="nil"/>
          <w:between w:val="nil"/>
        </w:pBdr>
        <w:ind w:right="-93"/>
        <w:jc w:val="both"/>
        <w:rPr>
          <w:rFonts w:ascii="Palatino Linotype" w:eastAsia="Palatino Linotype" w:hAnsi="Palatino Linotype" w:cs="Palatino Linotype"/>
          <w:i/>
          <w:color w:val="000000" w:themeColor="text1"/>
        </w:rPr>
      </w:pPr>
      <w:r w:rsidRPr="004138AD">
        <w:rPr>
          <w:rFonts w:ascii="Palatino Linotype" w:eastAsia="Palatino Linotype" w:hAnsi="Palatino Linotype" w:cs="Palatino Linotype"/>
          <w:i/>
          <w:color w:val="000000" w:themeColor="text1"/>
        </w:rPr>
        <w:lastRenderedPageBreak/>
        <w:t xml:space="preserve">12. Dirigir la organización y prestación de los servicios generales a las unidades administrativas de la Secretaría de Educación, Ciencia, Tecnología e Innovación y vigilar las gestiones para el pago de los mismos ante la Caja General de Gobierno de la Secretaría de Finanzas. </w:t>
      </w:r>
    </w:p>
    <w:p w:rsidR="00A94331" w:rsidRPr="004138AD" w:rsidRDefault="00A94331" w:rsidP="00356259">
      <w:pPr>
        <w:pBdr>
          <w:top w:val="nil"/>
          <w:left w:val="nil"/>
          <w:bottom w:val="nil"/>
          <w:right w:val="nil"/>
          <w:between w:val="nil"/>
        </w:pBdr>
        <w:ind w:right="-93"/>
        <w:jc w:val="both"/>
        <w:rPr>
          <w:rFonts w:ascii="Palatino Linotype" w:eastAsia="Palatino Linotype" w:hAnsi="Palatino Linotype" w:cs="Palatino Linotype"/>
          <w:i/>
          <w:color w:val="000000" w:themeColor="text1"/>
        </w:rPr>
      </w:pPr>
      <w:r w:rsidRPr="004138AD">
        <w:rPr>
          <w:rFonts w:ascii="Palatino Linotype" w:eastAsia="Palatino Linotype" w:hAnsi="Palatino Linotype" w:cs="Palatino Linotype"/>
          <w:i/>
          <w:color w:val="000000" w:themeColor="text1"/>
        </w:rPr>
        <w:t xml:space="preserve">13. Integrar y llevar el control de los contratos de arrendamiento de bienes muebles e inmuebles de la Secretaría de Educación, Ciencia, Tecnología e Innovación, supervisar su adecuado funcionamiento físico y la aplicación presupuestal por este concepto y tramitar, ante la Dirección General de Recursos Materiales de la Oficialía Mayor, el alta, modificación o baja de los bienes inmuebles arrendados. </w:t>
      </w:r>
    </w:p>
    <w:p w:rsidR="00A94331" w:rsidRPr="004138AD" w:rsidRDefault="00A94331" w:rsidP="00356259">
      <w:pPr>
        <w:pBdr>
          <w:top w:val="nil"/>
          <w:left w:val="nil"/>
          <w:bottom w:val="nil"/>
          <w:right w:val="nil"/>
          <w:between w:val="nil"/>
        </w:pBdr>
        <w:ind w:right="-93"/>
        <w:jc w:val="both"/>
        <w:rPr>
          <w:rFonts w:ascii="Palatino Linotype" w:eastAsia="Palatino Linotype" w:hAnsi="Palatino Linotype" w:cs="Palatino Linotype"/>
          <w:i/>
          <w:color w:val="000000" w:themeColor="text1"/>
        </w:rPr>
      </w:pPr>
      <w:r w:rsidRPr="004138AD">
        <w:rPr>
          <w:rFonts w:ascii="Palatino Linotype" w:eastAsia="Palatino Linotype" w:hAnsi="Palatino Linotype" w:cs="Palatino Linotype"/>
          <w:i/>
          <w:color w:val="000000" w:themeColor="text1"/>
        </w:rPr>
        <w:t xml:space="preserve">14. Llevar el control de la recepción y resguardo de los bienes adquiridos, donados o en comodato de la Secretaría de Educación, Ciencia, Tecnología e Innovación. </w:t>
      </w:r>
    </w:p>
    <w:p w:rsidR="00A94331" w:rsidRPr="004138AD" w:rsidRDefault="00A94331" w:rsidP="00356259">
      <w:pPr>
        <w:pBdr>
          <w:top w:val="nil"/>
          <w:left w:val="nil"/>
          <w:bottom w:val="nil"/>
          <w:right w:val="nil"/>
          <w:between w:val="nil"/>
        </w:pBdr>
        <w:ind w:right="-93"/>
        <w:jc w:val="both"/>
        <w:rPr>
          <w:rFonts w:ascii="Palatino Linotype" w:eastAsia="Palatino Linotype" w:hAnsi="Palatino Linotype" w:cs="Palatino Linotype"/>
          <w:i/>
          <w:color w:val="000000" w:themeColor="text1"/>
        </w:rPr>
      </w:pPr>
      <w:r w:rsidRPr="004138AD">
        <w:rPr>
          <w:rFonts w:ascii="Palatino Linotype" w:eastAsia="Palatino Linotype" w:hAnsi="Palatino Linotype" w:cs="Palatino Linotype"/>
          <w:i/>
          <w:color w:val="000000" w:themeColor="text1"/>
        </w:rPr>
        <w:t xml:space="preserve">15. Coordinar la elaboración y difusión de la Convocatoria para el Concurso Escalafonario de las plazas generales vacantes en la Secretaría de Educación, Ciencia, Tecnología e Innovación conforme a la normatividad vigente. </w:t>
      </w:r>
    </w:p>
    <w:p w:rsidR="00A94331" w:rsidRPr="004138AD" w:rsidRDefault="00A94331" w:rsidP="00356259">
      <w:pPr>
        <w:pBdr>
          <w:top w:val="nil"/>
          <w:left w:val="nil"/>
          <w:bottom w:val="nil"/>
          <w:right w:val="nil"/>
          <w:between w:val="nil"/>
        </w:pBdr>
        <w:ind w:right="-93"/>
        <w:jc w:val="both"/>
        <w:rPr>
          <w:rFonts w:ascii="Palatino Linotype" w:eastAsia="Palatino Linotype" w:hAnsi="Palatino Linotype" w:cs="Palatino Linotype"/>
          <w:i/>
          <w:color w:val="000000" w:themeColor="text1"/>
        </w:rPr>
      </w:pPr>
      <w:r w:rsidRPr="004138AD">
        <w:rPr>
          <w:rFonts w:ascii="Palatino Linotype" w:eastAsia="Palatino Linotype" w:hAnsi="Palatino Linotype" w:cs="Palatino Linotype"/>
          <w:i/>
          <w:color w:val="000000" w:themeColor="text1"/>
        </w:rPr>
        <w:t xml:space="preserve">16. Dirigir la integración de la información para la entrega de Estímulos y Recompensas a las personas servidoras públicas de la Secretaría de Educación, Ciencia, Tecnología e Innovación conforme a la normatividad vigente. </w:t>
      </w:r>
    </w:p>
    <w:p w:rsidR="00A94331" w:rsidRPr="004138AD" w:rsidRDefault="00A94331" w:rsidP="00356259">
      <w:pPr>
        <w:pBdr>
          <w:top w:val="nil"/>
          <w:left w:val="nil"/>
          <w:bottom w:val="nil"/>
          <w:right w:val="nil"/>
          <w:between w:val="nil"/>
        </w:pBdr>
        <w:ind w:right="-93"/>
        <w:jc w:val="both"/>
        <w:rPr>
          <w:rFonts w:ascii="Palatino Linotype" w:eastAsia="Palatino Linotype" w:hAnsi="Palatino Linotype" w:cs="Palatino Linotype"/>
          <w:i/>
          <w:color w:val="000000" w:themeColor="text1"/>
        </w:rPr>
      </w:pPr>
      <w:r w:rsidRPr="004138AD">
        <w:rPr>
          <w:rFonts w:ascii="Palatino Linotype" w:eastAsia="Palatino Linotype" w:hAnsi="Palatino Linotype" w:cs="Palatino Linotype"/>
          <w:i/>
          <w:color w:val="000000" w:themeColor="text1"/>
        </w:rPr>
        <w:t>17. Desarrollar las demás funciones inherentes al área de su competencia</w:t>
      </w:r>
    </w:p>
    <w:p w:rsidR="00A94331" w:rsidRPr="004138AD" w:rsidRDefault="00A94331" w:rsidP="00356259">
      <w:pPr>
        <w:pBdr>
          <w:top w:val="nil"/>
          <w:left w:val="nil"/>
          <w:bottom w:val="nil"/>
          <w:right w:val="nil"/>
          <w:between w:val="nil"/>
        </w:pBdr>
        <w:tabs>
          <w:tab w:val="left" w:pos="0"/>
        </w:tabs>
        <w:spacing w:line="360" w:lineRule="auto"/>
        <w:ind w:right="-93"/>
        <w:jc w:val="both"/>
        <w:rPr>
          <w:rFonts w:ascii="Palatino Linotype" w:eastAsia="Palatino Linotype" w:hAnsi="Palatino Linotype" w:cs="Palatino Linotype"/>
          <w:b/>
          <w:color w:val="000000" w:themeColor="text1"/>
        </w:rPr>
      </w:pPr>
    </w:p>
    <w:p w:rsidR="00A94331" w:rsidRPr="004138AD" w:rsidRDefault="00A94331" w:rsidP="00356259">
      <w:pPr>
        <w:numPr>
          <w:ilvl w:val="0"/>
          <w:numId w:val="1"/>
        </w:numPr>
        <w:pBdr>
          <w:top w:val="nil"/>
          <w:left w:val="nil"/>
          <w:bottom w:val="nil"/>
          <w:right w:val="nil"/>
          <w:between w:val="nil"/>
        </w:pBdr>
        <w:tabs>
          <w:tab w:val="left" w:pos="0"/>
        </w:tabs>
        <w:spacing w:line="360" w:lineRule="auto"/>
        <w:ind w:left="0" w:right="-93" w:firstLine="0"/>
        <w:jc w:val="both"/>
        <w:rPr>
          <w:rFonts w:ascii="Palatino Linotype" w:eastAsia="Palatino Linotype" w:hAnsi="Palatino Linotype" w:cs="Palatino Linotype"/>
          <w:color w:val="000000" w:themeColor="text1"/>
        </w:rPr>
      </w:pPr>
      <w:r w:rsidRPr="004138AD">
        <w:rPr>
          <w:rFonts w:ascii="Palatino Linotype" w:eastAsia="Palatino Linotype" w:hAnsi="Palatino Linotype" w:cs="Palatino Linotype"/>
          <w:color w:val="000000" w:themeColor="text1"/>
        </w:rPr>
        <w:t xml:space="preserve">De lo anterior, se colige que la Dirección de Administración y Servicios, dentro de sus funciones tiene la de establecer y vigilar la operación de los mecanismos para la identificación </w:t>
      </w:r>
      <w:r w:rsidRPr="004138AD">
        <w:rPr>
          <w:rFonts w:ascii="Palatino Linotype" w:eastAsia="Palatino Linotype" w:hAnsi="Palatino Linotype" w:cs="Palatino Linotype"/>
          <w:b/>
          <w:color w:val="000000" w:themeColor="text1"/>
        </w:rPr>
        <w:t xml:space="preserve">de las necesidades de capacitación de las personas las servidoras generales y de confianza de las unidades administrativas </w:t>
      </w:r>
      <w:r w:rsidRPr="004138AD">
        <w:rPr>
          <w:rFonts w:ascii="Palatino Linotype" w:eastAsia="Palatino Linotype" w:hAnsi="Palatino Linotype" w:cs="Palatino Linotype"/>
          <w:color w:val="000000" w:themeColor="text1"/>
        </w:rPr>
        <w:t xml:space="preserve">de la Secretaría de Educación, Ciencia, Tecnología e Innovación y verificar que se difundan los programas de capacitación y esparcimiento del Gobierno del Estado, entre los cuales se puede encontrar alguna platica o conferencia acerca del nepotismo en la administración pública, por lo que, se determina que la solicitud de información no se turnó al área habilitada que pudiera tener el documento que acredite si a los servidores públicos se la da a conocer lo que es el nepotismo. </w:t>
      </w:r>
    </w:p>
    <w:p w:rsidR="00F82673" w:rsidRPr="004138AD" w:rsidRDefault="00F82673" w:rsidP="00356259">
      <w:pPr>
        <w:pBdr>
          <w:top w:val="nil"/>
          <w:left w:val="nil"/>
          <w:bottom w:val="nil"/>
          <w:right w:val="nil"/>
          <w:between w:val="nil"/>
        </w:pBdr>
        <w:tabs>
          <w:tab w:val="left" w:pos="0"/>
        </w:tabs>
        <w:spacing w:line="360" w:lineRule="auto"/>
        <w:ind w:right="-93"/>
        <w:jc w:val="both"/>
        <w:rPr>
          <w:rFonts w:ascii="Palatino Linotype" w:eastAsia="Palatino Linotype" w:hAnsi="Palatino Linotype" w:cs="Palatino Linotype"/>
          <w:color w:val="000000" w:themeColor="text1"/>
        </w:rPr>
      </w:pPr>
    </w:p>
    <w:p w:rsidR="00A94331" w:rsidRPr="004138AD" w:rsidRDefault="00A94331" w:rsidP="00356259">
      <w:pPr>
        <w:numPr>
          <w:ilvl w:val="0"/>
          <w:numId w:val="1"/>
        </w:numPr>
        <w:pBdr>
          <w:top w:val="nil"/>
          <w:left w:val="nil"/>
          <w:bottom w:val="nil"/>
          <w:right w:val="nil"/>
          <w:between w:val="nil"/>
        </w:pBdr>
        <w:tabs>
          <w:tab w:val="left" w:pos="0"/>
        </w:tabs>
        <w:spacing w:line="360" w:lineRule="auto"/>
        <w:ind w:left="0" w:right="-93" w:firstLine="0"/>
        <w:jc w:val="both"/>
        <w:rPr>
          <w:rFonts w:ascii="Palatino Linotype" w:eastAsia="Palatino Linotype" w:hAnsi="Palatino Linotype" w:cs="Palatino Linotype"/>
          <w:color w:val="000000" w:themeColor="text1"/>
        </w:rPr>
      </w:pPr>
      <w:r w:rsidRPr="004138AD">
        <w:rPr>
          <w:rFonts w:ascii="Palatino Linotype" w:eastAsia="Palatino Linotype" w:hAnsi="Palatino Linotype" w:cs="Palatino Linotype"/>
          <w:color w:val="000000" w:themeColor="text1"/>
        </w:rPr>
        <w:lastRenderedPageBreak/>
        <w:t xml:space="preserve">Situación por la cual de ser el caso, que dentro de los archivos del </w:t>
      </w:r>
      <w:r w:rsidRPr="004138AD">
        <w:rPr>
          <w:rFonts w:ascii="Palatino Linotype" w:eastAsia="Palatino Linotype" w:hAnsi="Palatino Linotype" w:cs="Palatino Linotype"/>
          <w:b/>
          <w:color w:val="000000" w:themeColor="text1"/>
        </w:rPr>
        <w:t xml:space="preserve">SUJETO OBLIGADO </w:t>
      </w:r>
      <w:r w:rsidRPr="004138AD">
        <w:rPr>
          <w:rFonts w:ascii="Palatino Linotype" w:eastAsia="Palatino Linotype" w:hAnsi="Palatino Linotype" w:cs="Palatino Linotype"/>
          <w:color w:val="000000" w:themeColor="text1"/>
        </w:rPr>
        <w:t xml:space="preserve">se administre, posea o genere dicho documento se deberá de hacer la entrega al </w:t>
      </w:r>
      <w:r w:rsidRPr="004138AD">
        <w:rPr>
          <w:rFonts w:ascii="Palatino Linotype" w:eastAsia="Palatino Linotype" w:hAnsi="Palatino Linotype" w:cs="Palatino Linotype"/>
          <w:b/>
          <w:color w:val="000000" w:themeColor="text1"/>
        </w:rPr>
        <w:t xml:space="preserve">RECURRENTE </w:t>
      </w:r>
      <w:r w:rsidRPr="004138AD">
        <w:rPr>
          <w:rFonts w:ascii="Palatino Linotype" w:eastAsia="Palatino Linotype" w:hAnsi="Palatino Linotype" w:cs="Palatino Linotype"/>
          <w:color w:val="000000" w:themeColor="text1"/>
        </w:rPr>
        <w:t>para que sea colmado su derecho de acceso a la información</w:t>
      </w:r>
      <w:r w:rsidR="00F82673" w:rsidRPr="004138AD">
        <w:rPr>
          <w:rFonts w:ascii="Palatino Linotype" w:eastAsia="Palatino Linotype" w:hAnsi="Palatino Linotype" w:cs="Palatino Linotype"/>
          <w:color w:val="000000" w:themeColor="text1"/>
        </w:rPr>
        <w:t xml:space="preserve">, sin embargo, de ser el caso que dicho documento no se hubieras generado, poseído o administrado se deberá de hacer del conocimiento del </w:t>
      </w:r>
      <w:r w:rsidR="00F82673" w:rsidRPr="004138AD">
        <w:rPr>
          <w:rFonts w:ascii="Palatino Linotype" w:eastAsia="Palatino Linotype" w:hAnsi="Palatino Linotype" w:cs="Palatino Linotype"/>
          <w:b/>
          <w:color w:val="000000" w:themeColor="text1"/>
        </w:rPr>
        <w:t xml:space="preserve">RECURRENTE </w:t>
      </w:r>
      <w:r w:rsidR="00F82673" w:rsidRPr="004138AD">
        <w:rPr>
          <w:rFonts w:ascii="Palatino Linotype" w:eastAsia="Palatino Linotype" w:hAnsi="Palatino Linotype" w:cs="Palatino Linotype"/>
          <w:color w:val="000000" w:themeColor="text1"/>
        </w:rPr>
        <w:t xml:space="preserve">de conformidad con el artículo 19 párrafo segundo de la Ley de Transparencia y Acceso a la Información Pública del Estado de México y Municipios. </w:t>
      </w:r>
    </w:p>
    <w:p w:rsidR="00F82673" w:rsidRPr="004138AD" w:rsidRDefault="00F82673" w:rsidP="00356259">
      <w:pPr>
        <w:pBdr>
          <w:top w:val="nil"/>
          <w:left w:val="nil"/>
          <w:bottom w:val="nil"/>
          <w:right w:val="nil"/>
          <w:between w:val="nil"/>
        </w:pBdr>
        <w:tabs>
          <w:tab w:val="left" w:pos="0"/>
        </w:tabs>
        <w:spacing w:line="360" w:lineRule="auto"/>
        <w:ind w:right="-93"/>
        <w:jc w:val="both"/>
        <w:rPr>
          <w:rFonts w:ascii="Palatino Linotype" w:eastAsia="Palatino Linotype" w:hAnsi="Palatino Linotype" w:cs="Palatino Linotype"/>
          <w:color w:val="000000" w:themeColor="text1"/>
        </w:rPr>
      </w:pPr>
    </w:p>
    <w:p w:rsidR="00F82673" w:rsidRPr="004138AD" w:rsidRDefault="00137531" w:rsidP="00356259">
      <w:pPr>
        <w:numPr>
          <w:ilvl w:val="0"/>
          <w:numId w:val="1"/>
        </w:numPr>
        <w:pBdr>
          <w:top w:val="nil"/>
          <w:left w:val="nil"/>
          <w:bottom w:val="nil"/>
          <w:right w:val="nil"/>
          <w:between w:val="nil"/>
        </w:pBdr>
        <w:tabs>
          <w:tab w:val="left" w:pos="0"/>
        </w:tabs>
        <w:spacing w:line="360" w:lineRule="auto"/>
        <w:ind w:left="0" w:right="-93" w:firstLine="0"/>
        <w:jc w:val="both"/>
        <w:rPr>
          <w:rFonts w:ascii="Palatino Linotype" w:eastAsia="Calibri" w:hAnsi="Palatino Linotype"/>
          <w:color w:val="000000" w:themeColor="text1"/>
        </w:rPr>
      </w:pPr>
      <w:r w:rsidRPr="004138AD">
        <w:rPr>
          <w:rFonts w:ascii="Palatino Linotype" w:eastAsia="Palatino Linotype" w:hAnsi="Palatino Linotype" w:cs="Palatino Linotype"/>
          <w:color w:val="000000" w:themeColor="text1"/>
        </w:rPr>
        <w:t>Finalmente</w:t>
      </w:r>
      <w:r w:rsidR="00F82673" w:rsidRPr="004138AD">
        <w:rPr>
          <w:rFonts w:ascii="Palatino Linotype" w:eastAsia="Palatino Linotype" w:hAnsi="Palatino Linotype" w:cs="Palatino Linotype"/>
          <w:color w:val="000000" w:themeColor="text1"/>
        </w:rPr>
        <w:t>,</w:t>
      </w:r>
      <w:r w:rsidRPr="004138AD">
        <w:rPr>
          <w:rFonts w:ascii="Palatino Linotype" w:eastAsia="Palatino Linotype" w:hAnsi="Palatino Linotype" w:cs="Palatino Linotype"/>
          <w:color w:val="000000" w:themeColor="text1"/>
        </w:rPr>
        <w:t xml:space="preserve"> se determina que el </w:t>
      </w:r>
      <w:r w:rsidRPr="004138AD">
        <w:rPr>
          <w:rFonts w:ascii="Palatino Linotype" w:eastAsia="Palatino Linotype" w:hAnsi="Palatino Linotype" w:cs="Palatino Linotype"/>
          <w:b/>
          <w:color w:val="000000" w:themeColor="text1"/>
        </w:rPr>
        <w:t xml:space="preserve">SUJETO OBLIGADO </w:t>
      </w:r>
      <w:r w:rsidRPr="004138AD">
        <w:rPr>
          <w:rFonts w:ascii="Palatino Linotype" w:eastAsia="Palatino Linotype" w:hAnsi="Palatino Linotype" w:cs="Palatino Linotype"/>
          <w:color w:val="000000" w:themeColor="text1"/>
        </w:rPr>
        <w:t xml:space="preserve">no cumplió con lo referido en el </w:t>
      </w:r>
      <w:r w:rsidR="00F82673" w:rsidRPr="004138AD">
        <w:rPr>
          <w:rFonts w:ascii="Palatino Linotype" w:eastAsia="Palatino Linotype" w:hAnsi="Palatino Linotype" w:cs="Palatino Linotype"/>
          <w:color w:val="000000" w:themeColor="text1"/>
        </w:rPr>
        <w:t>artículo 162 de la de la Ley de Transparencia y Acceso a la Información Pública del Estado de México y Municipios,</w:t>
      </w:r>
      <w:r w:rsidRPr="004138AD">
        <w:rPr>
          <w:rFonts w:ascii="Palatino Linotype" w:eastAsia="Palatino Linotype" w:hAnsi="Palatino Linotype" w:cs="Palatino Linotype"/>
          <w:color w:val="000000" w:themeColor="text1"/>
        </w:rPr>
        <w:t xml:space="preserve"> quien </w:t>
      </w:r>
      <w:r w:rsidR="00F82673" w:rsidRPr="004138AD">
        <w:rPr>
          <w:rFonts w:ascii="Palatino Linotype" w:eastAsia="Palatino Linotype" w:hAnsi="Palatino Linotype" w:cs="Palatino Linotype"/>
          <w:color w:val="000000" w:themeColor="text1"/>
        </w:rPr>
        <w:t xml:space="preserve"> regula que las Unidades de Transparencia deben de garantizar que las solicitudes </w:t>
      </w:r>
      <w:r w:rsidR="00F82673" w:rsidRPr="004138AD">
        <w:rPr>
          <w:rFonts w:ascii="Palatino Linotype" w:eastAsia="Palatino Linotype" w:hAnsi="Palatino Linotype" w:cs="Palatino Linotype"/>
          <w:b/>
          <w:color w:val="000000" w:themeColor="text1"/>
        </w:rPr>
        <w:t>se turnen a todas las Áreas competentes que cuenten con la información o deban tenerla de acuerdo a sus facultades,</w:t>
      </w:r>
      <w:r w:rsidR="00F82673" w:rsidRPr="004138AD">
        <w:rPr>
          <w:rFonts w:ascii="Palatino Linotype" w:eastAsia="Palatino Linotype" w:hAnsi="Palatino Linotype" w:cs="Palatino Linotype"/>
          <w:color w:val="000000" w:themeColor="text1"/>
        </w:rPr>
        <w:t xml:space="preserve"> competencias y funciones, </w:t>
      </w:r>
      <w:r w:rsidR="00F82673" w:rsidRPr="004138AD">
        <w:rPr>
          <w:rFonts w:ascii="Palatino Linotype" w:eastAsia="Palatino Linotype" w:hAnsi="Palatino Linotype" w:cs="Palatino Linotype"/>
          <w:b/>
          <w:color w:val="000000" w:themeColor="text1"/>
          <w:u w:val="single"/>
        </w:rPr>
        <w:t>con el objeto de que realicen una búsqueda exhaustiva y razonable de la información solicitada</w:t>
      </w:r>
      <w:r w:rsidR="00F82673" w:rsidRPr="004138AD">
        <w:rPr>
          <w:rFonts w:ascii="Palatino Linotype" w:eastAsia="Palatino Linotype" w:hAnsi="Palatino Linotype" w:cs="Palatino Linotype"/>
          <w:color w:val="000000" w:themeColor="text1"/>
        </w:rPr>
        <w:t xml:space="preserve">, situación que no fue realizada por el Titular de la Unidad de Transparencia del </w:t>
      </w:r>
      <w:r w:rsidR="00F82673" w:rsidRPr="004138AD">
        <w:rPr>
          <w:rFonts w:ascii="Palatino Linotype" w:eastAsia="Palatino Linotype" w:hAnsi="Palatino Linotype" w:cs="Palatino Linotype"/>
          <w:b/>
          <w:color w:val="000000" w:themeColor="text1"/>
        </w:rPr>
        <w:t>Sujeto Obligado</w:t>
      </w:r>
      <w:r w:rsidR="00F82673" w:rsidRPr="004138AD">
        <w:rPr>
          <w:rFonts w:ascii="Palatino Linotype" w:eastAsia="Palatino Linotype" w:hAnsi="Palatino Linotype" w:cs="Palatino Linotype"/>
          <w:color w:val="000000" w:themeColor="text1"/>
        </w:rPr>
        <w:t>.</w:t>
      </w:r>
    </w:p>
    <w:p w:rsidR="00F82673" w:rsidRPr="004138AD" w:rsidRDefault="00F82673" w:rsidP="00356259">
      <w:pPr>
        <w:spacing w:line="360" w:lineRule="auto"/>
        <w:ind w:right="-93"/>
        <w:jc w:val="both"/>
        <w:rPr>
          <w:rFonts w:ascii="Palatino Linotype" w:eastAsia="Palatino Linotype" w:hAnsi="Palatino Linotype" w:cs="Palatino Linotype"/>
          <w:color w:val="000000" w:themeColor="text1"/>
        </w:rPr>
      </w:pPr>
    </w:p>
    <w:p w:rsidR="00F82673" w:rsidRPr="004138AD" w:rsidRDefault="00F82673" w:rsidP="00356259">
      <w:pPr>
        <w:numPr>
          <w:ilvl w:val="0"/>
          <w:numId w:val="1"/>
        </w:numPr>
        <w:pBdr>
          <w:top w:val="nil"/>
          <w:left w:val="nil"/>
          <w:bottom w:val="nil"/>
          <w:right w:val="nil"/>
          <w:between w:val="nil"/>
        </w:pBdr>
        <w:tabs>
          <w:tab w:val="left" w:pos="0"/>
        </w:tabs>
        <w:spacing w:line="360" w:lineRule="auto"/>
        <w:ind w:left="0" w:right="-93" w:firstLine="0"/>
        <w:jc w:val="both"/>
        <w:rPr>
          <w:rFonts w:ascii="Palatino Linotype" w:eastAsia="Calibri" w:hAnsi="Palatino Linotype"/>
          <w:color w:val="000000" w:themeColor="text1"/>
        </w:rPr>
      </w:pPr>
      <w:r w:rsidRPr="004138AD">
        <w:rPr>
          <w:rFonts w:ascii="Palatino Linotype" w:eastAsia="Palatino Linotype" w:hAnsi="Palatino Linotype" w:cs="Palatino Linotype"/>
          <w:color w:val="000000" w:themeColor="text1"/>
        </w:rPr>
        <w:t>A efecto de determinar la legalidad de dicha respuesta, es necesario tomar en cuenta las siguientes disposiciones de la Ley de la materia.</w:t>
      </w:r>
    </w:p>
    <w:p w:rsidR="00F82673" w:rsidRPr="004138AD" w:rsidRDefault="00F82673" w:rsidP="00356259">
      <w:pPr>
        <w:ind w:right="-93"/>
        <w:jc w:val="both"/>
        <w:rPr>
          <w:rFonts w:ascii="Palatino Linotype" w:eastAsia="Palatino Linotype" w:hAnsi="Palatino Linotype" w:cs="Palatino Linotype"/>
          <w:i/>
          <w:color w:val="000000" w:themeColor="text1"/>
        </w:rPr>
      </w:pPr>
      <w:r w:rsidRPr="004138AD">
        <w:rPr>
          <w:rFonts w:ascii="Palatino Linotype" w:eastAsia="Palatino Linotype" w:hAnsi="Palatino Linotype" w:cs="Palatino Linotype"/>
          <w:i/>
          <w:color w:val="000000" w:themeColor="text1"/>
        </w:rPr>
        <w:t>“</w:t>
      </w:r>
      <w:r w:rsidRPr="004138AD">
        <w:rPr>
          <w:rFonts w:ascii="Palatino Linotype" w:eastAsia="Palatino Linotype" w:hAnsi="Palatino Linotype" w:cs="Palatino Linotype"/>
          <w:b/>
          <w:i/>
          <w:color w:val="000000" w:themeColor="text1"/>
        </w:rPr>
        <w:t>Artículo 50.</w:t>
      </w:r>
      <w:r w:rsidRPr="004138AD">
        <w:rPr>
          <w:rFonts w:ascii="Palatino Linotype" w:eastAsia="Palatino Linotype" w:hAnsi="Palatino Linotype" w:cs="Palatino Linotype"/>
          <w:i/>
          <w:color w:val="000000" w:themeColor="text1"/>
        </w:rPr>
        <w:t xml:space="preserve"> Los sujetos obligados contarán con un área responsable para la atención de las solicitudes de información, a la que se le denominará Unidad de Transparencia.</w:t>
      </w:r>
    </w:p>
    <w:p w:rsidR="00F82673" w:rsidRPr="004138AD" w:rsidRDefault="00F82673" w:rsidP="00356259">
      <w:pPr>
        <w:ind w:right="-93"/>
        <w:jc w:val="both"/>
        <w:rPr>
          <w:rFonts w:ascii="Palatino Linotype" w:eastAsia="Palatino Linotype" w:hAnsi="Palatino Linotype" w:cs="Palatino Linotype"/>
          <w:i/>
          <w:color w:val="000000" w:themeColor="text1"/>
        </w:rPr>
      </w:pPr>
    </w:p>
    <w:p w:rsidR="00F82673" w:rsidRPr="004138AD" w:rsidRDefault="00F82673" w:rsidP="00356259">
      <w:pPr>
        <w:ind w:right="-93"/>
        <w:jc w:val="both"/>
        <w:rPr>
          <w:rFonts w:ascii="Palatino Linotype" w:eastAsia="Palatino Linotype" w:hAnsi="Palatino Linotype" w:cs="Palatino Linotype"/>
          <w:i/>
          <w:color w:val="000000" w:themeColor="text1"/>
        </w:rPr>
      </w:pPr>
      <w:r w:rsidRPr="004138AD">
        <w:rPr>
          <w:rFonts w:ascii="Palatino Linotype" w:eastAsia="Palatino Linotype" w:hAnsi="Palatino Linotype" w:cs="Palatino Linotype"/>
          <w:b/>
          <w:i/>
          <w:color w:val="000000" w:themeColor="text1"/>
        </w:rPr>
        <w:t>Artículo 51</w:t>
      </w:r>
      <w:r w:rsidRPr="004138AD">
        <w:rPr>
          <w:rFonts w:ascii="Palatino Linotype" w:eastAsia="Palatino Linotype" w:hAnsi="Palatino Linotype" w:cs="Palatino Linotype"/>
          <w:i/>
          <w:color w:val="000000" w:themeColor="text1"/>
        </w:rPr>
        <w:t xml:space="preserve">.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w:t>
      </w:r>
      <w:r w:rsidRPr="004138AD">
        <w:rPr>
          <w:rFonts w:ascii="Palatino Linotype" w:eastAsia="Palatino Linotype" w:hAnsi="Palatino Linotype" w:cs="Palatino Linotype"/>
          <w:i/>
          <w:color w:val="000000" w:themeColor="text1"/>
        </w:rPr>
        <w:lastRenderedPageBreak/>
        <w:t>facultades internas necesarias para gestionar la atención a las solicitudes de información en los términos de la Ley General y la presente Ley.</w:t>
      </w:r>
    </w:p>
    <w:p w:rsidR="00F82673" w:rsidRPr="004138AD" w:rsidRDefault="00F82673" w:rsidP="00356259">
      <w:pPr>
        <w:ind w:right="-93"/>
        <w:jc w:val="both"/>
        <w:rPr>
          <w:rFonts w:ascii="Palatino Linotype" w:eastAsia="Palatino Linotype" w:hAnsi="Palatino Linotype" w:cs="Palatino Linotype"/>
          <w:i/>
          <w:color w:val="000000" w:themeColor="text1"/>
        </w:rPr>
      </w:pPr>
    </w:p>
    <w:p w:rsidR="00F82673" w:rsidRPr="004138AD" w:rsidRDefault="00F82673" w:rsidP="00356259">
      <w:pPr>
        <w:ind w:right="-93"/>
        <w:jc w:val="both"/>
        <w:rPr>
          <w:rFonts w:ascii="Palatino Linotype" w:eastAsia="Palatino Linotype" w:hAnsi="Palatino Linotype" w:cs="Palatino Linotype"/>
          <w:i/>
          <w:color w:val="000000" w:themeColor="text1"/>
        </w:rPr>
      </w:pPr>
      <w:r w:rsidRPr="004138AD">
        <w:rPr>
          <w:rFonts w:ascii="Palatino Linotype" w:eastAsia="Palatino Linotype" w:hAnsi="Palatino Linotype" w:cs="Palatino Linotype"/>
          <w:b/>
          <w:i/>
          <w:color w:val="000000" w:themeColor="text1"/>
        </w:rPr>
        <w:t>Artículo 53</w:t>
      </w:r>
      <w:r w:rsidRPr="004138AD">
        <w:rPr>
          <w:rFonts w:ascii="Palatino Linotype" w:eastAsia="Palatino Linotype" w:hAnsi="Palatino Linotype" w:cs="Palatino Linotype"/>
          <w:i/>
          <w:color w:val="000000" w:themeColor="text1"/>
        </w:rPr>
        <w:t>. Las Unidades de Transparencia tendrán las siguientes funciones:</w:t>
      </w:r>
    </w:p>
    <w:p w:rsidR="00F82673" w:rsidRPr="004138AD" w:rsidRDefault="00F82673" w:rsidP="00356259">
      <w:pPr>
        <w:ind w:right="-93"/>
        <w:jc w:val="both"/>
        <w:rPr>
          <w:rFonts w:ascii="Palatino Linotype" w:eastAsia="Palatino Linotype" w:hAnsi="Palatino Linotype" w:cs="Palatino Linotype"/>
          <w:i/>
          <w:color w:val="000000" w:themeColor="text1"/>
        </w:rPr>
      </w:pPr>
      <w:r w:rsidRPr="004138AD">
        <w:rPr>
          <w:rFonts w:ascii="Palatino Linotype" w:eastAsia="Palatino Linotype" w:hAnsi="Palatino Linotype" w:cs="Palatino Linotype"/>
          <w:i/>
          <w:color w:val="000000" w:themeColor="text1"/>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rsidR="00F82673" w:rsidRPr="004138AD" w:rsidRDefault="00F82673" w:rsidP="00356259">
      <w:pPr>
        <w:ind w:right="-93"/>
        <w:jc w:val="both"/>
        <w:rPr>
          <w:rFonts w:ascii="Palatino Linotype" w:eastAsia="Palatino Linotype" w:hAnsi="Palatino Linotype" w:cs="Palatino Linotype"/>
          <w:b/>
          <w:i/>
          <w:color w:val="000000" w:themeColor="text1"/>
        </w:rPr>
      </w:pPr>
      <w:r w:rsidRPr="004138AD">
        <w:rPr>
          <w:rFonts w:ascii="Palatino Linotype" w:eastAsia="Palatino Linotype" w:hAnsi="Palatino Linotype" w:cs="Palatino Linotype"/>
          <w:b/>
          <w:i/>
          <w:color w:val="000000" w:themeColor="text1"/>
        </w:rPr>
        <w:t xml:space="preserve">II. Recibir, </w:t>
      </w:r>
      <w:r w:rsidRPr="004138AD">
        <w:rPr>
          <w:rFonts w:ascii="Palatino Linotype" w:eastAsia="Palatino Linotype" w:hAnsi="Palatino Linotype" w:cs="Palatino Linotype"/>
          <w:b/>
          <w:i/>
          <w:color w:val="000000" w:themeColor="text1"/>
          <w:u w:val="single"/>
        </w:rPr>
        <w:t>tramitar</w:t>
      </w:r>
      <w:r w:rsidRPr="004138AD">
        <w:rPr>
          <w:rFonts w:ascii="Palatino Linotype" w:eastAsia="Palatino Linotype" w:hAnsi="Palatino Linotype" w:cs="Palatino Linotype"/>
          <w:b/>
          <w:i/>
          <w:color w:val="000000" w:themeColor="text1"/>
        </w:rPr>
        <w:t xml:space="preserve"> y dar respuesta a las solicitudes de acceso a la información;</w:t>
      </w:r>
    </w:p>
    <w:p w:rsidR="00F82673" w:rsidRPr="004138AD" w:rsidRDefault="00F82673" w:rsidP="00356259">
      <w:pPr>
        <w:ind w:right="-93"/>
        <w:jc w:val="both"/>
        <w:rPr>
          <w:rFonts w:ascii="Palatino Linotype" w:eastAsia="Palatino Linotype" w:hAnsi="Palatino Linotype" w:cs="Palatino Linotype"/>
          <w:i/>
          <w:color w:val="000000" w:themeColor="text1"/>
        </w:rPr>
      </w:pPr>
      <w:r w:rsidRPr="004138AD">
        <w:rPr>
          <w:rFonts w:ascii="Palatino Linotype" w:eastAsia="Palatino Linotype" w:hAnsi="Palatino Linotype" w:cs="Palatino Linotype"/>
          <w:i/>
          <w:color w:val="000000" w:themeColor="text1"/>
        </w:rPr>
        <w:t>III. Auxiliar a los particulares en la elaboración de solicitudes de acceso a la información y, en su caso, orientarlos sobre los sujetos obligados competentes conforme a la normatividad aplicable;</w:t>
      </w:r>
    </w:p>
    <w:p w:rsidR="00F82673" w:rsidRPr="004138AD" w:rsidRDefault="00F82673" w:rsidP="00356259">
      <w:pPr>
        <w:ind w:right="-93"/>
        <w:jc w:val="both"/>
        <w:rPr>
          <w:rFonts w:ascii="Palatino Linotype" w:eastAsia="Palatino Linotype" w:hAnsi="Palatino Linotype" w:cs="Palatino Linotype"/>
          <w:b/>
          <w:i/>
          <w:color w:val="000000" w:themeColor="text1"/>
        </w:rPr>
      </w:pPr>
      <w:r w:rsidRPr="004138AD">
        <w:rPr>
          <w:rFonts w:ascii="Palatino Linotype" w:eastAsia="Palatino Linotype" w:hAnsi="Palatino Linotype" w:cs="Palatino Linotype"/>
          <w:b/>
          <w:i/>
          <w:color w:val="000000" w:themeColor="text1"/>
        </w:rPr>
        <w:t>IV. Realizar, con efectividad, los trámites internos necesarios para la atención de las solicitudes de acceso a la información;</w:t>
      </w:r>
    </w:p>
    <w:p w:rsidR="00F82673" w:rsidRPr="004138AD" w:rsidRDefault="00F82673" w:rsidP="00356259">
      <w:pPr>
        <w:ind w:right="-93"/>
        <w:jc w:val="both"/>
        <w:rPr>
          <w:rFonts w:ascii="Palatino Linotype" w:eastAsia="Palatino Linotype" w:hAnsi="Palatino Linotype" w:cs="Palatino Linotype"/>
          <w:b/>
          <w:i/>
          <w:color w:val="000000" w:themeColor="text1"/>
        </w:rPr>
      </w:pPr>
      <w:r w:rsidRPr="004138AD">
        <w:rPr>
          <w:rFonts w:ascii="Palatino Linotype" w:eastAsia="Palatino Linotype" w:hAnsi="Palatino Linotype" w:cs="Palatino Linotype"/>
          <w:b/>
          <w:i/>
          <w:color w:val="000000" w:themeColor="text1"/>
        </w:rPr>
        <w:t>V. Entregar, en su caso, a los particulares la información solicitada;</w:t>
      </w:r>
    </w:p>
    <w:p w:rsidR="00F82673" w:rsidRPr="004138AD" w:rsidRDefault="00F82673" w:rsidP="00356259">
      <w:pPr>
        <w:ind w:right="-93"/>
        <w:jc w:val="both"/>
        <w:rPr>
          <w:rFonts w:ascii="Palatino Linotype" w:eastAsia="Palatino Linotype" w:hAnsi="Palatino Linotype" w:cs="Palatino Linotype"/>
          <w:i/>
          <w:color w:val="000000" w:themeColor="text1"/>
        </w:rPr>
      </w:pPr>
      <w:r w:rsidRPr="004138AD">
        <w:rPr>
          <w:rFonts w:ascii="Palatino Linotype" w:eastAsia="Palatino Linotype" w:hAnsi="Palatino Linotype" w:cs="Palatino Linotype"/>
          <w:i/>
          <w:color w:val="000000" w:themeColor="text1"/>
        </w:rPr>
        <w:t>VI. Efectuar las notificaciones a los solicitantes;</w:t>
      </w:r>
    </w:p>
    <w:p w:rsidR="00F82673" w:rsidRPr="004138AD" w:rsidRDefault="00F82673" w:rsidP="00356259">
      <w:pPr>
        <w:ind w:right="-93"/>
        <w:jc w:val="both"/>
        <w:rPr>
          <w:rFonts w:ascii="Palatino Linotype" w:eastAsia="Palatino Linotype" w:hAnsi="Palatino Linotype" w:cs="Palatino Linotype"/>
          <w:i/>
          <w:color w:val="000000" w:themeColor="text1"/>
        </w:rPr>
      </w:pPr>
      <w:r w:rsidRPr="004138AD">
        <w:rPr>
          <w:rFonts w:ascii="Palatino Linotype" w:eastAsia="Palatino Linotype" w:hAnsi="Palatino Linotype" w:cs="Palatino Linotype"/>
          <w:i/>
          <w:color w:val="000000" w:themeColor="text1"/>
        </w:rPr>
        <w:t>VII. Proponer al Comité de Transparencia, los procedimientos internos que aseguren la mayor eficiencia en la gestión de las solicitudes de acceso a la información, conforme a la normatividad aplicable;</w:t>
      </w:r>
    </w:p>
    <w:p w:rsidR="00F82673" w:rsidRPr="004138AD" w:rsidRDefault="00F82673" w:rsidP="00356259">
      <w:pPr>
        <w:ind w:right="-93"/>
        <w:jc w:val="both"/>
        <w:rPr>
          <w:rFonts w:ascii="Palatino Linotype" w:eastAsia="Palatino Linotype" w:hAnsi="Palatino Linotype" w:cs="Palatino Linotype"/>
          <w:i/>
          <w:color w:val="000000" w:themeColor="text1"/>
        </w:rPr>
      </w:pPr>
      <w:r w:rsidRPr="004138AD">
        <w:rPr>
          <w:rFonts w:ascii="Palatino Linotype" w:eastAsia="Palatino Linotype" w:hAnsi="Palatino Linotype" w:cs="Palatino Linotype"/>
          <w:i/>
          <w:color w:val="000000" w:themeColor="text1"/>
        </w:rPr>
        <w:t>VIII. Proponer a quien preside el Comité de Transparencia, personal habilitado que sea necesario para recibir y dar trámite a las solicitudes de acceso a la información;</w:t>
      </w:r>
    </w:p>
    <w:p w:rsidR="00F82673" w:rsidRPr="004138AD" w:rsidRDefault="00F82673" w:rsidP="00356259">
      <w:pPr>
        <w:ind w:right="-93"/>
        <w:jc w:val="both"/>
        <w:rPr>
          <w:rFonts w:ascii="Palatino Linotype" w:eastAsia="Palatino Linotype" w:hAnsi="Palatino Linotype" w:cs="Palatino Linotype"/>
          <w:i/>
          <w:color w:val="000000" w:themeColor="text1"/>
        </w:rPr>
      </w:pPr>
      <w:r w:rsidRPr="004138AD">
        <w:rPr>
          <w:rFonts w:ascii="Palatino Linotype" w:eastAsia="Palatino Linotype" w:hAnsi="Palatino Linotype" w:cs="Palatino Linotype"/>
          <w:i/>
          <w:color w:val="000000" w:themeColor="text1"/>
        </w:rPr>
        <w:t>IX. Llevar un registro de las solicitudes de acceso a la información, sus respuestas, resultados, costos de reproducción y envío, resolución a los recursos de revisión que se hayan emitido en contra de sus respuestas y del cumplimiento de las mismas;</w:t>
      </w:r>
    </w:p>
    <w:p w:rsidR="00F82673" w:rsidRPr="004138AD" w:rsidRDefault="00F82673" w:rsidP="00356259">
      <w:pPr>
        <w:ind w:right="-93"/>
        <w:jc w:val="both"/>
        <w:rPr>
          <w:rFonts w:ascii="Palatino Linotype" w:eastAsia="Palatino Linotype" w:hAnsi="Palatino Linotype" w:cs="Palatino Linotype"/>
          <w:i/>
          <w:color w:val="000000" w:themeColor="text1"/>
        </w:rPr>
      </w:pPr>
      <w:r w:rsidRPr="004138AD">
        <w:rPr>
          <w:rFonts w:ascii="Palatino Linotype" w:eastAsia="Palatino Linotype" w:hAnsi="Palatino Linotype" w:cs="Palatino Linotype"/>
          <w:i/>
          <w:color w:val="000000" w:themeColor="text1"/>
        </w:rPr>
        <w:t>X. Presentar ante el Comité, el proyecto de clasificación de información;</w:t>
      </w:r>
    </w:p>
    <w:p w:rsidR="00F82673" w:rsidRPr="004138AD" w:rsidRDefault="00F82673" w:rsidP="00356259">
      <w:pPr>
        <w:ind w:right="-93"/>
        <w:jc w:val="both"/>
        <w:rPr>
          <w:rFonts w:ascii="Palatino Linotype" w:eastAsia="Palatino Linotype" w:hAnsi="Palatino Linotype" w:cs="Palatino Linotype"/>
          <w:i/>
          <w:color w:val="000000" w:themeColor="text1"/>
        </w:rPr>
      </w:pPr>
      <w:r w:rsidRPr="004138AD">
        <w:rPr>
          <w:rFonts w:ascii="Palatino Linotype" w:eastAsia="Palatino Linotype" w:hAnsi="Palatino Linotype" w:cs="Palatino Linotype"/>
          <w:i/>
          <w:color w:val="000000" w:themeColor="text1"/>
        </w:rPr>
        <w:t>XI. Promover e implementar políticas de transparencia proactiva procurando su accesibilidad;</w:t>
      </w:r>
    </w:p>
    <w:p w:rsidR="00F82673" w:rsidRPr="004138AD" w:rsidRDefault="00F82673" w:rsidP="00356259">
      <w:pPr>
        <w:ind w:right="-93"/>
        <w:jc w:val="both"/>
        <w:rPr>
          <w:rFonts w:ascii="Palatino Linotype" w:eastAsia="Palatino Linotype" w:hAnsi="Palatino Linotype" w:cs="Palatino Linotype"/>
          <w:i/>
          <w:color w:val="000000" w:themeColor="text1"/>
        </w:rPr>
      </w:pPr>
      <w:r w:rsidRPr="004138AD">
        <w:rPr>
          <w:rFonts w:ascii="Palatino Linotype" w:eastAsia="Palatino Linotype" w:hAnsi="Palatino Linotype" w:cs="Palatino Linotype"/>
          <w:i/>
          <w:color w:val="000000" w:themeColor="text1"/>
        </w:rPr>
        <w:t>XII. Fomentar la transparencia y accesibilidad al interior del sujeto obligado;</w:t>
      </w:r>
    </w:p>
    <w:p w:rsidR="00F82673" w:rsidRPr="004138AD" w:rsidRDefault="00F82673" w:rsidP="00356259">
      <w:pPr>
        <w:ind w:right="-93"/>
        <w:jc w:val="both"/>
        <w:rPr>
          <w:rFonts w:ascii="Palatino Linotype" w:eastAsia="Palatino Linotype" w:hAnsi="Palatino Linotype" w:cs="Palatino Linotype"/>
          <w:i/>
          <w:color w:val="000000" w:themeColor="text1"/>
        </w:rPr>
      </w:pPr>
      <w:r w:rsidRPr="004138AD">
        <w:rPr>
          <w:rFonts w:ascii="Palatino Linotype" w:eastAsia="Palatino Linotype" w:hAnsi="Palatino Linotype" w:cs="Palatino Linotype"/>
          <w:i/>
          <w:color w:val="000000" w:themeColor="text1"/>
        </w:rPr>
        <w:t>XIII. Hacer del conocimiento de la instancia competente la probable responsabilidad por el incumplimiento de las obligaciones previstas en la presente Ley; y</w:t>
      </w:r>
    </w:p>
    <w:p w:rsidR="00F82673" w:rsidRPr="004138AD" w:rsidRDefault="00F82673" w:rsidP="00356259">
      <w:pPr>
        <w:ind w:right="-93"/>
        <w:jc w:val="both"/>
        <w:rPr>
          <w:rFonts w:ascii="Palatino Linotype" w:eastAsia="Palatino Linotype" w:hAnsi="Palatino Linotype" w:cs="Palatino Linotype"/>
          <w:i/>
          <w:color w:val="000000" w:themeColor="text1"/>
        </w:rPr>
      </w:pPr>
      <w:r w:rsidRPr="004138AD">
        <w:rPr>
          <w:rFonts w:ascii="Palatino Linotype" w:eastAsia="Palatino Linotype" w:hAnsi="Palatino Linotype" w:cs="Palatino Linotype"/>
          <w:i/>
          <w:color w:val="000000" w:themeColor="text1"/>
        </w:rPr>
        <w:t>XIV. Las demás que resulten necesarias para facilitar el acceso a la información y aquellas que se desprenden de la presente Ley y demás disposiciones jurídicas aplicables.</w:t>
      </w:r>
    </w:p>
    <w:p w:rsidR="00F82673" w:rsidRPr="004138AD" w:rsidRDefault="00F82673" w:rsidP="00356259">
      <w:pPr>
        <w:ind w:right="-93"/>
        <w:jc w:val="both"/>
        <w:rPr>
          <w:rFonts w:ascii="Palatino Linotype" w:eastAsia="Palatino Linotype" w:hAnsi="Palatino Linotype" w:cs="Palatino Linotype"/>
          <w:i/>
          <w:color w:val="000000" w:themeColor="text1"/>
        </w:rPr>
      </w:pPr>
      <w:r w:rsidRPr="004138AD">
        <w:rPr>
          <w:rFonts w:ascii="Palatino Linotype" w:eastAsia="Palatino Linotype" w:hAnsi="Palatino Linotype" w:cs="Palatino Linotype"/>
          <w:i/>
          <w:color w:val="000000" w:themeColor="text1"/>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F82673" w:rsidRPr="004138AD" w:rsidRDefault="00F82673" w:rsidP="00356259">
      <w:pPr>
        <w:ind w:right="-93"/>
        <w:jc w:val="both"/>
        <w:rPr>
          <w:rFonts w:ascii="Palatino Linotype" w:eastAsia="Palatino Linotype" w:hAnsi="Palatino Linotype" w:cs="Palatino Linotype"/>
          <w:i/>
          <w:color w:val="000000" w:themeColor="text1"/>
        </w:rPr>
      </w:pPr>
      <w:r w:rsidRPr="004138AD">
        <w:rPr>
          <w:rFonts w:ascii="Palatino Linotype" w:eastAsia="Palatino Linotype" w:hAnsi="Palatino Linotype" w:cs="Palatino Linotype"/>
          <w:i/>
          <w:color w:val="000000" w:themeColor="text1"/>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w:t>
      </w:r>
      <w:r w:rsidRPr="004138AD">
        <w:rPr>
          <w:rFonts w:ascii="Palatino Linotype" w:eastAsia="Palatino Linotype" w:hAnsi="Palatino Linotype" w:cs="Palatino Linotype"/>
          <w:i/>
          <w:color w:val="000000" w:themeColor="text1"/>
        </w:rPr>
        <w:lastRenderedPageBreak/>
        <w:t>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F82673" w:rsidRPr="004138AD" w:rsidRDefault="00F82673" w:rsidP="00356259">
      <w:pPr>
        <w:ind w:right="-93"/>
        <w:jc w:val="both"/>
        <w:rPr>
          <w:rFonts w:ascii="Palatino Linotype" w:eastAsia="Palatino Linotype" w:hAnsi="Palatino Linotype" w:cs="Palatino Linotype"/>
          <w:i/>
          <w:color w:val="000000" w:themeColor="text1"/>
        </w:rPr>
      </w:pPr>
    </w:p>
    <w:p w:rsidR="00F82673" w:rsidRPr="004138AD" w:rsidRDefault="00F82673" w:rsidP="00356259">
      <w:pPr>
        <w:ind w:right="-93"/>
        <w:jc w:val="both"/>
        <w:rPr>
          <w:rFonts w:ascii="Palatino Linotype" w:eastAsia="Palatino Linotype" w:hAnsi="Palatino Linotype" w:cs="Palatino Linotype"/>
          <w:i/>
          <w:color w:val="000000" w:themeColor="text1"/>
        </w:rPr>
      </w:pPr>
      <w:r w:rsidRPr="004138AD">
        <w:rPr>
          <w:rFonts w:ascii="Palatino Linotype" w:eastAsia="Palatino Linotype" w:hAnsi="Palatino Linotype" w:cs="Palatino Linotype"/>
          <w:b/>
          <w:i/>
          <w:color w:val="000000" w:themeColor="text1"/>
        </w:rPr>
        <w:t>Artículo 59</w:t>
      </w:r>
      <w:r w:rsidRPr="004138AD">
        <w:rPr>
          <w:rFonts w:ascii="Palatino Linotype" w:eastAsia="Palatino Linotype" w:hAnsi="Palatino Linotype" w:cs="Palatino Linotype"/>
          <w:i/>
          <w:color w:val="000000" w:themeColor="text1"/>
        </w:rPr>
        <w:t xml:space="preserve">. </w:t>
      </w:r>
      <w:r w:rsidRPr="004138AD">
        <w:rPr>
          <w:rFonts w:ascii="Palatino Linotype" w:eastAsia="Palatino Linotype" w:hAnsi="Palatino Linotype" w:cs="Palatino Linotype"/>
          <w:b/>
          <w:i/>
          <w:color w:val="000000" w:themeColor="text1"/>
        </w:rPr>
        <w:t>Los servidores públicos habilitados</w:t>
      </w:r>
      <w:r w:rsidRPr="004138AD">
        <w:rPr>
          <w:rFonts w:ascii="Palatino Linotype" w:eastAsia="Palatino Linotype" w:hAnsi="Palatino Linotype" w:cs="Palatino Linotype"/>
          <w:i/>
          <w:color w:val="000000" w:themeColor="text1"/>
        </w:rPr>
        <w:t xml:space="preserve"> tendrán las funciones siguientes:</w:t>
      </w:r>
    </w:p>
    <w:p w:rsidR="00F82673" w:rsidRPr="004138AD" w:rsidRDefault="00F82673" w:rsidP="00356259">
      <w:pPr>
        <w:ind w:right="-93"/>
        <w:jc w:val="both"/>
        <w:rPr>
          <w:rFonts w:ascii="Palatino Linotype" w:eastAsia="Palatino Linotype" w:hAnsi="Palatino Linotype" w:cs="Palatino Linotype"/>
          <w:i/>
          <w:color w:val="000000" w:themeColor="text1"/>
        </w:rPr>
      </w:pPr>
      <w:r w:rsidRPr="004138AD">
        <w:rPr>
          <w:rFonts w:ascii="Palatino Linotype" w:eastAsia="Palatino Linotype" w:hAnsi="Palatino Linotype" w:cs="Palatino Linotype"/>
          <w:i/>
          <w:color w:val="000000" w:themeColor="text1"/>
        </w:rPr>
        <w:t>I. Localizar la información que le solicite la Unidad de Transparencia;</w:t>
      </w:r>
    </w:p>
    <w:p w:rsidR="00F82673" w:rsidRPr="004138AD" w:rsidRDefault="00F82673" w:rsidP="00356259">
      <w:pPr>
        <w:ind w:right="-93"/>
        <w:jc w:val="both"/>
        <w:rPr>
          <w:rFonts w:ascii="Palatino Linotype" w:eastAsia="Palatino Linotype" w:hAnsi="Palatino Linotype" w:cs="Palatino Linotype"/>
          <w:i/>
          <w:color w:val="000000" w:themeColor="text1"/>
        </w:rPr>
      </w:pPr>
      <w:r w:rsidRPr="004138AD">
        <w:rPr>
          <w:rFonts w:ascii="Palatino Linotype" w:eastAsia="Palatino Linotype" w:hAnsi="Palatino Linotype" w:cs="Palatino Linotype"/>
          <w:i/>
          <w:color w:val="000000" w:themeColor="text1"/>
        </w:rPr>
        <w:t>II. Proporcionar la información que obre en los archivos y que le sea solicitada por la Unidad de Transparencia;</w:t>
      </w:r>
    </w:p>
    <w:p w:rsidR="00F82673" w:rsidRPr="004138AD" w:rsidRDefault="00F82673" w:rsidP="00356259">
      <w:pPr>
        <w:ind w:right="-93"/>
        <w:jc w:val="both"/>
        <w:rPr>
          <w:rFonts w:ascii="Palatino Linotype" w:eastAsia="Palatino Linotype" w:hAnsi="Palatino Linotype" w:cs="Palatino Linotype"/>
          <w:i/>
          <w:color w:val="000000" w:themeColor="text1"/>
        </w:rPr>
      </w:pPr>
      <w:r w:rsidRPr="004138AD">
        <w:rPr>
          <w:rFonts w:ascii="Palatino Linotype" w:eastAsia="Palatino Linotype" w:hAnsi="Palatino Linotype" w:cs="Palatino Linotype"/>
          <w:i/>
          <w:color w:val="000000" w:themeColor="text1"/>
        </w:rPr>
        <w:t>III. Apoyar a la Unidad de Transparencia en lo que esta le solicite para el cumplimiento de sus funciones;</w:t>
      </w:r>
    </w:p>
    <w:p w:rsidR="00F82673" w:rsidRPr="004138AD" w:rsidRDefault="00F82673" w:rsidP="00356259">
      <w:pPr>
        <w:ind w:right="-93"/>
        <w:jc w:val="both"/>
        <w:rPr>
          <w:rFonts w:ascii="Palatino Linotype" w:eastAsia="Palatino Linotype" w:hAnsi="Palatino Linotype" w:cs="Palatino Linotype"/>
          <w:i/>
          <w:color w:val="000000" w:themeColor="text1"/>
        </w:rPr>
      </w:pPr>
      <w:r w:rsidRPr="004138AD">
        <w:rPr>
          <w:rFonts w:ascii="Palatino Linotype" w:eastAsia="Palatino Linotype" w:hAnsi="Palatino Linotype" w:cs="Palatino Linotype"/>
          <w:i/>
          <w:color w:val="000000" w:themeColor="text1"/>
        </w:rPr>
        <w:t>IV. Proporcionar a la Unidad de Transparencia, las modificaciones a la información pública de oficio que obre en su poder;</w:t>
      </w:r>
    </w:p>
    <w:p w:rsidR="00F82673" w:rsidRPr="004138AD" w:rsidRDefault="00F82673" w:rsidP="00356259">
      <w:pPr>
        <w:ind w:right="-93"/>
        <w:jc w:val="both"/>
        <w:rPr>
          <w:rFonts w:ascii="Palatino Linotype" w:eastAsia="Palatino Linotype" w:hAnsi="Palatino Linotype" w:cs="Palatino Linotype"/>
          <w:i/>
          <w:color w:val="000000" w:themeColor="text1"/>
        </w:rPr>
      </w:pPr>
      <w:r w:rsidRPr="004138AD">
        <w:rPr>
          <w:rFonts w:ascii="Palatino Linotype" w:eastAsia="Palatino Linotype" w:hAnsi="Palatino Linotype" w:cs="Palatino Linotype"/>
          <w:i/>
          <w:color w:val="000000" w:themeColor="text1"/>
        </w:rPr>
        <w:t>V. Integrar y presentar al responsable de la Unidad de Transparencia la propuesta de clasificación de información, la cual tendrá los fundamentos y argumentos en que se basa dicha propuesta;</w:t>
      </w:r>
    </w:p>
    <w:p w:rsidR="00F82673" w:rsidRPr="004138AD" w:rsidRDefault="00F82673" w:rsidP="00356259">
      <w:pPr>
        <w:ind w:right="-93"/>
        <w:jc w:val="both"/>
        <w:rPr>
          <w:rFonts w:ascii="Palatino Linotype" w:eastAsia="Palatino Linotype" w:hAnsi="Palatino Linotype" w:cs="Palatino Linotype"/>
          <w:i/>
          <w:color w:val="000000" w:themeColor="text1"/>
        </w:rPr>
      </w:pPr>
      <w:r w:rsidRPr="004138AD">
        <w:rPr>
          <w:rFonts w:ascii="Palatino Linotype" w:eastAsia="Palatino Linotype" w:hAnsi="Palatino Linotype" w:cs="Palatino Linotype"/>
          <w:i/>
          <w:color w:val="000000" w:themeColor="text1"/>
        </w:rPr>
        <w:t>VI. Verificar, una vez analizado el contenido de la información, que no se encuentre en los supuestos de información clasificada; y</w:t>
      </w:r>
    </w:p>
    <w:p w:rsidR="00F82673" w:rsidRPr="004138AD" w:rsidRDefault="00F82673" w:rsidP="00356259">
      <w:pPr>
        <w:ind w:right="-93"/>
        <w:jc w:val="both"/>
        <w:rPr>
          <w:rFonts w:ascii="Palatino Linotype" w:eastAsia="Palatino Linotype" w:hAnsi="Palatino Linotype" w:cs="Palatino Linotype"/>
          <w:i/>
          <w:color w:val="000000" w:themeColor="text1"/>
        </w:rPr>
      </w:pPr>
      <w:r w:rsidRPr="004138AD">
        <w:rPr>
          <w:rFonts w:ascii="Palatino Linotype" w:eastAsia="Palatino Linotype" w:hAnsi="Palatino Linotype" w:cs="Palatino Linotype"/>
          <w:i/>
          <w:color w:val="000000" w:themeColor="text1"/>
        </w:rPr>
        <w:t>VII. Dar cuenta a la Unidad de Transparencia del vencimiento de los plazos de reserva.</w:t>
      </w:r>
    </w:p>
    <w:p w:rsidR="00F82673" w:rsidRPr="004138AD" w:rsidRDefault="00F82673" w:rsidP="00356259">
      <w:pPr>
        <w:ind w:right="-93"/>
        <w:jc w:val="both"/>
        <w:rPr>
          <w:rFonts w:ascii="Palatino Linotype" w:eastAsia="Palatino Linotype" w:hAnsi="Palatino Linotype" w:cs="Palatino Linotype"/>
          <w:i/>
          <w:color w:val="000000" w:themeColor="text1"/>
        </w:rPr>
      </w:pPr>
    </w:p>
    <w:p w:rsidR="00F82673" w:rsidRPr="004138AD" w:rsidRDefault="00F82673" w:rsidP="00356259">
      <w:pPr>
        <w:ind w:right="-93"/>
        <w:jc w:val="both"/>
        <w:rPr>
          <w:rFonts w:ascii="Palatino Linotype" w:eastAsia="Palatino Linotype" w:hAnsi="Palatino Linotype" w:cs="Palatino Linotype"/>
          <w:i/>
          <w:color w:val="000000" w:themeColor="text1"/>
        </w:rPr>
      </w:pPr>
      <w:r w:rsidRPr="004138AD">
        <w:rPr>
          <w:rFonts w:ascii="Palatino Linotype" w:eastAsia="Palatino Linotype" w:hAnsi="Palatino Linotype" w:cs="Palatino Linotype"/>
          <w:b/>
          <w:i/>
          <w:color w:val="000000" w:themeColor="text1"/>
        </w:rPr>
        <w:t>Artículo 162</w:t>
      </w:r>
      <w:r w:rsidRPr="004138AD">
        <w:rPr>
          <w:rFonts w:ascii="Palatino Linotype" w:eastAsia="Palatino Linotype" w:hAnsi="Palatino Linotype" w:cs="Palatino Linotype"/>
          <w:i/>
          <w:color w:val="000000" w:themeColor="text1"/>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F82673" w:rsidRPr="004138AD" w:rsidRDefault="00F82673" w:rsidP="00356259">
      <w:pPr>
        <w:ind w:right="-93"/>
        <w:jc w:val="both"/>
        <w:rPr>
          <w:rFonts w:ascii="Palatino Linotype" w:eastAsia="Palatino Linotype" w:hAnsi="Palatino Linotype" w:cs="Palatino Linotype"/>
          <w:i/>
          <w:color w:val="000000" w:themeColor="text1"/>
        </w:rPr>
      </w:pPr>
    </w:p>
    <w:p w:rsidR="00F82673" w:rsidRPr="004138AD" w:rsidRDefault="00F82673" w:rsidP="00356259">
      <w:pPr>
        <w:numPr>
          <w:ilvl w:val="0"/>
          <w:numId w:val="1"/>
        </w:numPr>
        <w:pBdr>
          <w:top w:val="nil"/>
          <w:left w:val="nil"/>
          <w:bottom w:val="nil"/>
          <w:right w:val="nil"/>
          <w:between w:val="nil"/>
        </w:pBdr>
        <w:tabs>
          <w:tab w:val="left" w:pos="0"/>
        </w:tabs>
        <w:spacing w:line="360" w:lineRule="auto"/>
        <w:ind w:left="0" w:right="-93" w:firstLine="0"/>
        <w:jc w:val="both"/>
        <w:rPr>
          <w:rFonts w:ascii="Palatino Linotype" w:eastAsia="Calibri" w:hAnsi="Palatino Linotype"/>
          <w:color w:val="000000" w:themeColor="text1"/>
        </w:rPr>
      </w:pPr>
      <w:r w:rsidRPr="004138AD">
        <w:rPr>
          <w:rFonts w:ascii="Palatino Linotype" w:eastAsia="Palatino Linotype" w:hAnsi="Palatino Linotype" w:cs="Palatino Linotype"/>
          <w:color w:val="000000" w:themeColor="text1"/>
        </w:rPr>
        <w:t>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el</w:t>
      </w:r>
      <w:r w:rsidRPr="004138AD">
        <w:rPr>
          <w:rFonts w:ascii="Palatino Linotype" w:eastAsia="Palatino Linotype" w:hAnsi="Palatino Linotype" w:cs="Palatino Linotype"/>
          <w:b/>
          <w:color w:val="000000" w:themeColor="text1"/>
        </w:rPr>
        <w:t xml:space="preserve"> SUJETO OBLIGADO</w:t>
      </w:r>
      <w:r w:rsidRPr="004138AD">
        <w:rPr>
          <w:rFonts w:ascii="Palatino Linotype" w:eastAsia="Palatino Linotype" w:hAnsi="Palatino Linotype" w:cs="Palatino Linotype"/>
          <w:color w:val="000000" w:themeColor="text1"/>
        </w:rPr>
        <w:t xml:space="preserve"> y los solicitantes, y tiene bajo su responsabilidad el tramitar internamente la solicitud de información.</w:t>
      </w:r>
    </w:p>
    <w:p w:rsidR="00F82673" w:rsidRPr="004138AD" w:rsidRDefault="00F82673" w:rsidP="00356259">
      <w:pPr>
        <w:spacing w:line="360" w:lineRule="auto"/>
        <w:ind w:right="-93"/>
        <w:jc w:val="both"/>
        <w:rPr>
          <w:rFonts w:ascii="Palatino Linotype" w:eastAsia="Palatino Linotype" w:hAnsi="Palatino Linotype" w:cs="Palatino Linotype"/>
          <w:color w:val="000000" w:themeColor="text1"/>
        </w:rPr>
      </w:pPr>
    </w:p>
    <w:p w:rsidR="00F82673" w:rsidRPr="004138AD" w:rsidRDefault="00F82673" w:rsidP="00356259">
      <w:pPr>
        <w:numPr>
          <w:ilvl w:val="0"/>
          <w:numId w:val="1"/>
        </w:numPr>
        <w:pBdr>
          <w:top w:val="nil"/>
          <w:left w:val="nil"/>
          <w:bottom w:val="nil"/>
          <w:right w:val="nil"/>
          <w:between w:val="nil"/>
        </w:pBdr>
        <w:tabs>
          <w:tab w:val="left" w:pos="0"/>
        </w:tabs>
        <w:spacing w:line="360" w:lineRule="auto"/>
        <w:ind w:left="0" w:right="-93" w:firstLine="0"/>
        <w:jc w:val="both"/>
        <w:rPr>
          <w:rFonts w:ascii="Palatino Linotype" w:eastAsia="Calibri" w:hAnsi="Palatino Linotype"/>
          <w:color w:val="000000" w:themeColor="text1"/>
        </w:rPr>
      </w:pPr>
      <w:r w:rsidRPr="004138AD">
        <w:rPr>
          <w:rFonts w:ascii="Palatino Linotype" w:eastAsia="Palatino Linotype" w:hAnsi="Palatino Linotype" w:cs="Palatino Linotype"/>
          <w:color w:val="000000" w:themeColor="text1"/>
        </w:rPr>
        <w:t xml:space="preserve">De tal manera que, si bien, el Titular de la Unidad de Transparencia dio respuesta a la solicitud de información en cuestión, tenía que haber realizado el procedimiento, de </w:t>
      </w:r>
      <w:r w:rsidRPr="004138AD">
        <w:rPr>
          <w:rFonts w:ascii="Palatino Linotype" w:eastAsia="Palatino Linotype" w:hAnsi="Palatino Linotype" w:cs="Palatino Linotype"/>
          <w:color w:val="000000" w:themeColor="text1"/>
        </w:rPr>
        <w:lastRenderedPageBreak/>
        <w:t xml:space="preserve">turnar dentro de las áreas que conforman la estructura del </w:t>
      </w:r>
      <w:r w:rsidRPr="004138AD">
        <w:rPr>
          <w:rFonts w:ascii="Palatino Linotype" w:eastAsia="Palatino Linotype" w:hAnsi="Palatino Linotype" w:cs="Palatino Linotype"/>
          <w:b/>
          <w:color w:val="000000" w:themeColor="text1"/>
        </w:rPr>
        <w:t>Sujeto Obligado</w:t>
      </w:r>
      <w:r w:rsidRPr="004138AD">
        <w:rPr>
          <w:rFonts w:ascii="Palatino Linotype" w:eastAsia="Palatino Linotype" w:hAnsi="Palatino Linotype" w:cs="Palatino Linotype"/>
          <w:color w:val="000000" w:themeColor="text1"/>
        </w:rPr>
        <w:t>, a fin de que el responsable del área diera respuesta a la misma, tal y como lo marca la normatividad invocada, es por ello que debe turnar la solicitud a todas las áreas que y que pudieran generar, administrar o poseer la información requerida por el particular; pues los mismos, tienen como función, buscar, localizar y poseer la información, así como entregarla.</w:t>
      </w:r>
    </w:p>
    <w:p w:rsidR="00F82673" w:rsidRPr="004138AD" w:rsidRDefault="00F82673" w:rsidP="00356259">
      <w:pPr>
        <w:spacing w:line="360" w:lineRule="auto"/>
        <w:ind w:right="-93"/>
        <w:jc w:val="both"/>
        <w:rPr>
          <w:rFonts w:ascii="Palatino Linotype" w:eastAsia="Palatino Linotype" w:hAnsi="Palatino Linotype" w:cs="Palatino Linotype"/>
          <w:color w:val="000000" w:themeColor="text1"/>
        </w:rPr>
      </w:pPr>
    </w:p>
    <w:p w:rsidR="00F82673" w:rsidRPr="004138AD" w:rsidRDefault="00F82673" w:rsidP="00356259">
      <w:pPr>
        <w:numPr>
          <w:ilvl w:val="0"/>
          <w:numId w:val="1"/>
        </w:numPr>
        <w:pBdr>
          <w:top w:val="nil"/>
          <w:left w:val="nil"/>
          <w:bottom w:val="nil"/>
          <w:right w:val="nil"/>
          <w:between w:val="nil"/>
        </w:pBdr>
        <w:tabs>
          <w:tab w:val="left" w:pos="0"/>
        </w:tabs>
        <w:spacing w:line="360" w:lineRule="auto"/>
        <w:ind w:left="0" w:right="-93" w:firstLine="0"/>
        <w:jc w:val="both"/>
        <w:rPr>
          <w:rFonts w:ascii="Palatino Linotype" w:eastAsia="Calibri" w:hAnsi="Palatino Linotype"/>
          <w:color w:val="000000" w:themeColor="text1"/>
        </w:rPr>
      </w:pPr>
      <w:r w:rsidRPr="004138AD">
        <w:rPr>
          <w:rFonts w:ascii="Palatino Linotype" w:eastAsia="Palatino Linotype" w:hAnsi="Palatino Linotype" w:cs="Palatino Linotype"/>
          <w:color w:val="000000" w:themeColor="text1"/>
        </w:rPr>
        <w:t>Es por ello, que corresponde al Titular de la Unidad de Transparencia el garantizar que las solicitudes se turnen a todas las áreas competentes que puedan contar con la información, con el objeto de que se realice una búsqueda exhaustiva y razonable de la misma.</w:t>
      </w:r>
    </w:p>
    <w:p w:rsidR="00F82673" w:rsidRPr="004138AD" w:rsidRDefault="00F82673" w:rsidP="00356259">
      <w:pPr>
        <w:spacing w:line="360" w:lineRule="auto"/>
        <w:ind w:right="-93"/>
        <w:jc w:val="both"/>
        <w:rPr>
          <w:rFonts w:ascii="Palatino Linotype" w:hAnsi="Palatino Linotype"/>
          <w:color w:val="000000" w:themeColor="text1"/>
        </w:rPr>
      </w:pPr>
    </w:p>
    <w:p w:rsidR="00F82673" w:rsidRPr="004138AD" w:rsidRDefault="00F82673" w:rsidP="00356259">
      <w:pPr>
        <w:numPr>
          <w:ilvl w:val="0"/>
          <w:numId w:val="1"/>
        </w:numPr>
        <w:pBdr>
          <w:top w:val="nil"/>
          <w:left w:val="nil"/>
          <w:bottom w:val="nil"/>
          <w:right w:val="nil"/>
          <w:between w:val="nil"/>
        </w:pBdr>
        <w:tabs>
          <w:tab w:val="left" w:pos="0"/>
        </w:tabs>
        <w:spacing w:line="360" w:lineRule="auto"/>
        <w:ind w:left="0" w:right="-93" w:firstLine="0"/>
        <w:jc w:val="both"/>
        <w:rPr>
          <w:rFonts w:ascii="Palatino Linotype" w:eastAsia="Calibri" w:hAnsi="Palatino Linotype"/>
          <w:color w:val="000000" w:themeColor="text1"/>
        </w:rPr>
      </w:pPr>
      <w:r w:rsidRPr="004138AD">
        <w:rPr>
          <w:rFonts w:ascii="Palatino Linotype" w:eastAsia="Palatino Linotype" w:hAnsi="Palatino Linotype" w:cs="Palatino Linotype"/>
          <w:color w:val="000000" w:themeColor="text1"/>
        </w:rPr>
        <w:t xml:space="preserve">De lo anterior, es de precisar que la información que resulta de interés para el particular obra en los archivos del </w:t>
      </w:r>
      <w:r w:rsidRPr="004138AD">
        <w:rPr>
          <w:rFonts w:ascii="Palatino Linotype" w:eastAsia="Palatino Linotype" w:hAnsi="Palatino Linotype" w:cs="Palatino Linotype"/>
          <w:b/>
          <w:color w:val="000000" w:themeColor="text1"/>
        </w:rPr>
        <w:t xml:space="preserve">SUJETO OBLIGADO </w:t>
      </w:r>
      <w:r w:rsidRPr="004138AD">
        <w:rPr>
          <w:rFonts w:ascii="Palatino Linotype" w:eastAsia="Palatino Linotype" w:hAnsi="Palatino Linotype" w:cs="Palatino Linotype"/>
          <w:color w:val="000000" w:themeColor="text1"/>
        </w:rPr>
        <w:t>y por lo tanto debe proceder a realizar una búsqueda exhaustiva a efecto de proporcionar los documentos donde obre la misma de tal forma que cumpla con los requisitos de la Ley en la materia.</w:t>
      </w:r>
    </w:p>
    <w:p w:rsidR="00F82673" w:rsidRPr="004138AD" w:rsidRDefault="00F82673" w:rsidP="00356259">
      <w:pPr>
        <w:spacing w:line="360" w:lineRule="auto"/>
        <w:ind w:right="-93"/>
        <w:jc w:val="both"/>
        <w:rPr>
          <w:rFonts w:ascii="Palatino Linotype" w:eastAsia="Palatino Linotype" w:hAnsi="Palatino Linotype" w:cs="Palatino Linotype"/>
          <w:color w:val="000000" w:themeColor="text1"/>
        </w:rPr>
      </w:pPr>
    </w:p>
    <w:p w:rsidR="00F82673" w:rsidRPr="004138AD" w:rsidRDefault="00F82673" w:rsidP="00356259">
      <w:pPr>
        <w:numPr>
          <w:ilvl w:val="0"/>
          <w:numId w:val="1"/>
        </w:numPr>
        <w:pBdr>
          <w:top w:val="nil"/>
          <w:left w:val="nil"/>
          <w:bottom w:val="nil"/>
          <w:right w:val="nil"/>
          <w:between w:val="nil"/>
        </w:pBdr>
        <w:tabs>
          <w:tab w:val="left" w:pos="0"/>
        </w:tabs>
        <w:spacing w:line="360" w:lineRule="auto"/>
        <w:ind w:left="0" w:right="-93" w:firstLine="0"/>
        <w:jc w:val="both"/>
        <w:rPr>
          <w:rFonts w:ascii="Palatino Linotype" w:eastAsia="Calibri" w:hAnsi="Palatino Linotype"/>
          <w:color w:val="000000" w:themeColor="text1"/>
        </w:rPr>
      </w:pPr>
      <w:r w:rsidRPr="004138AD">
        <w:rPr>
          <w:rFonts w:ascii="Palatino Linotype" w:eastAsia="Palatino Linotype" w:hAnsi="Palatino Linotype" w:cs="Palatino Linotype"/>
          <w:color w:val="000000" w:themeColor="text1"/>
        </w:rPr>
        <w:t xml:space="preserve">Conforme a lo anterior, se puede advertir que el </w:t>
      </w:r>
      <w:r w:rsidRPr="004138AD">
        <w:rPr>
          <w:rFonts w:ascii="Palatino Linotype" w:eastAsia="Palatino Linotype" w:hAnsi="Palatino Linotype" w:cs="Palatino Linotype"/>
          <w:b/>
          <w:color w:val="000000" w:themeColor="text1"/>
        </w:rPr>
        <w:t>SUJETO OBLIGADO</w:t>
      </w:r>
      <w:r w:rsidRPr="004138AD">
        <w:rPr>
          <w:rFonts w:ascii="Palatino Linotype" w:eastAsia="Palatino Linotype" w:hAnsi="Palatino Linotype" w:cs="Palatino Linotype"/>
          <w:color w:val="000000" w:themeColor="text1"/>
        </w:rPr>
        <w:t xml:space="preserve"> no turnó la solicitud de información a todas  las unidad administrativa habilitadas de conocer de la solicitud de información, por lo que se concluye, que el </w:t>
      </w:r>
      <w:r w:rsidRPr="004138AD">
        <w:rPr>
          <w:rFonts w:ascii="Palatino Linotype" w:eastAsia="Palatino Linotype" w:hAnsi="Palatino Linotype" w:cs="Palatino Linotype"/>
          <w:b/>
          <w:color w:val="000000" w:themeColor="text1"/>
        </w:rPr>
        <w:t>SUJETO OBLIGADO</w:t>
      </w:r>
      <w:r w:rsidRPr="004138AD">
        <w:rPr>
          <w:rFonts w:ascii="Palatino Linotype" w:eastAsia="Palatino Linotype" w:hAnsi="Palatino Linotype" w:cs="Palatino Linotype"/>
          <w:color w:val="000000" w:themeColor="text1"/>
        </w:rPr>
        <w:t xml:space="preserve"> incumplió con el procedimiento de búsqueda establecido en el artículo 162 de la Ley de Transparencia y Acceso a la Información Pública del Estado de México y Municipios, por lo que no se acreditó que la búsqueda fuera exhaustiva y razonable; para lograr dicha situación, en principio, resulta necesario determinar, que es una investigación con esas características.</w:t>
      </w:r>
    </w:p>
    <w:p w:rsidR="00F82673" w:rsidRPr="004138AD" w:rsidRDefault="00F82673" w:rsidP="00356259">
      <w:pPr>
        <w:spacing w:line="360" w:lineRule="auto"/>
        <w:ind w:right="-93"/>
        <w:jc w:val="both"/>
        <w:rPr>
          <w:rFonts w:ascii="Palatino Linotype" w:eastAsia="Palatino Linotype" w:hAnsi="Palatino Linotype" w:cs="Palatino Linotype"/>
          <w:color w:val="000000" w:themeColor="text1"/>
        </w:rPr>
      </w:pPr>
    </w:p>
    <w:p w:rsidR="00F82673" w:rsidRPr="004138AD" w:rsidRDefault="00F82673" w:rsidP="00356259">
      <w:pPr>
        <w:numPr>
          <w:ilvl w:val="0"/>
          <w:numId w:val="1"/>
        </w:numPr>
        <w:pBdr>
          <w:top w:val="nil"/>
          <w:left w:val="nil"/>
          <w:bottom w:val="nil"/>
          <w:right w:val="nil"/>
          <w:between w:val="nil"/>
        </w:pBdr>
        <w:tabs>
          <w:tab w:val="left" w:pos="0"/>
        </w:tabs>
        <w:spacing w:line="360" w:lineRule="auto"/>
        <w:ind w:left="0" w:right="-93" w:firstLine="0"/>
        <w:jc w:val="both"/>
        <w:rPr>
          <w:rFonts w:ascii="Palatino Linotype" w:eastAsia="Calibri" w:hAnsi="Palatino Linotype"/>
          <w:color w:val="000000" w:themeColor="text1"/>
        </w:rPr>
      </w:pPr>
      <w:r w:rsidRPr="004138AD">
        <w:rPr>
          <w:rFonts w:ascii="Palatino Linotype" w:eastAsia="Palatino Linotype" w:hAnsi="Palatino Linotype" w:cs="Palatino Linotype"/>
          <w:color w:val="000000" w:themeColor="text1"/>
        </w:rPr>
        <w:lastRenderedPageBreak/>
        <w:t>Aunado a lo expuesto,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rsidR="00F82673" w:rsidRPr="004138AD" w:rsidRDefault="00F82673" w:rsidP="00356259">
      <w:pPr>
        <w:spacing w:line="360" w:lineRule="auto"/>
        <w:ind w:right="-93"/>
        <w:jc w:val="both"/>
        <w:rPr>
          <w:rFonts w:ascii="Palatino Linotype" w:eastAsia="Palatino Linotype" w:hAnsi="Palatino Linotype" w:cs="Palatino Linotype"/>
          <w:color w:val="000000" w:themeColor="text1"/>
        </w:rPr>
      </w:pPr>
    </w:p>
    <w:p w:rsidR="00F82673" w:rsidRPr="004138AD" w:rsidRDefault="00F82673" w:rsidP="00356259">
      <w:pPr>
        <w:numPr>
          <w:ilvl w:val="0"/>
          <w:numId w:val="1"/>
        </w:numPr>
        <w:pBdr>
          <w:top w:val="nil"/>
          <w:left w:val="nil"/>
          <w:bottom w:val="nil"/>
          <w:right w:val="nil"/>
          <w:between w:val="nil"/>
        </w:pBdr>
        <w:tabs>
          <w:tab w:val="left" w:pos="0"/>
        </w:tabs>
        <w:spacing w:line="360" w:lineRule="auto"/>
        <w:ind w:left="0" w:right="-93" w:firstLine="0"/>
        <w:jc w:val="both"/>
        <w:rPr>
          <w:rFonts w:ascii="Palatino Linotype" w:eastAsia="Calibri" w:hAnsi="Palatino Linotype"/>
          <w:color w:val="000000" w:themeColor="text1"/>
        </w:rPr>
      </w:pPr>
      <w:r w:rsidRPr="004138AD">
        <w:rPr>
          <w:rFonts w:ascii="Palatino Linotype" w:eastAsia="Palatino Linotype" w:hAnsi="Palatino Linotype" w:cs="Palatino Linotype"/>
          <w:color w:val="000000" w:themeColor="text1"/>
        </w:rPr>
        <w:t xml:space="preserve">En ese contexto, de conformidad con los </w:t>
      </w:r>
      <w:r w:rsidRPr="004138AD">
        <w:rPr>
          <w:rFonts w:ascii="Palatino Linotype" w:eastAsia="Palatino Linotype" w:hAnsi="Palatino Linotype" w:cs="Palatino Linotype"/>
          <w:b/>
          <w:color w:val="000000" w:themeColor="text1"/>
        </w:rPr>
        <w:t>criterios 12/10 y 04/19,</w:t>
      </w:r>
      <w:r w:rsidRPr="004138AD">
        <w:rPr>
          <w:rFonts w:ascii="Palatino Linotype" w:eastAsia="Palatino Linotype" w:hAnsi="Palatino Linotype" w:cs="Palatino Linotype"/>
          <w:color w:val="000000" w:themeColor="text1"/>
        </w:rPr>
        <w:t xml:space="preserve"> emitidos por el Instituto Nacional de Transparencia, Acceso a la Información y Protección de Datos Personales, traídos </w:t>
      </w:r>
      <w:r w:rsidR="009B6CAB" w:rsidRPr="004138AD">
        <w:rPr>
          <w:rFonts w:ascii="Palatino Linotype" w:eastAsia="Palatino Linotype" w:hAnsi="Palatino Linotype" w:cs="Palatino Linotype"/>
          <w:color w:val="000000" w:themeColor="text1"/>
        </w:rPr>
        <w:t>de manera orientadora</w:t>
      </w:r>
      <w:r w:rsidRPr="004138AD">
        <w:rPr>
          <w:rFonts w:ascii="Palatino Linotype" w:eastAsia="Palatino Linotype" w:hAnsi="Palatino Linotype" w:cs="Palatino Linotype"/>
          <w:color w:val="000000" w:themeColor="text1"/>
        </w:rPr>
        <w:t xml:space="preserve">, se colige que los sujetos obligados para acreditar que se realizó una búsqueda exhaustiva y razonable, deben de proporcionar los </w:t>
      </w:r>
      <w:r w:rsidRPr="004138AD">
        <w:rPr>
          <w:rFonts w:ascii="Palatino Linotype" w:eastAsia="Palatino Linotype" w:hAnsi="Palatino Linotype" w:cs="Palatino Linotype"/>
          <w:b/>
          <w:color w:val="000000" w:themeColor="text1"/>
        </w:rPr>
        <w:t>elementos suficientes</w:t>
      </w:r>
      <w:r w:rsidRPr="004138AD">
        <w:rPr>
          <w:rFonts w:ascii="Palatino Linotype" w:eastAsia="Palatino Linotype" w:hAnsi="Palatino Linotype" w:cs="Palatino Linotype"/>
          <w:color w:val="000000" w:themeColor="text1"/>
        </w:rPr>
        <w:t xml:space="preserve"> del carácter exhaustivo de la indagación realizada, a saber, los siguientes:</w:t>
      </w:r>
    </w:p>
    <w:p w:rsidR="00F82673" w:rsidRPr="004138AD" w:rsidRDefault="00F82673" w:rsidP="00DE0A13">
      <w:pPr>
        <w:numPr>
          <w:ilvl w:val="0"/>
          <w:numId w:val="23"/>
        </w:numPr>
        <w:ind w:left="0" w:right="-93" w:firstLine="0"/>
        <w:jc w:val="both"/>
        <w:rPr>
          <w:rFonts w:ascii="Palatino Linotype" w:eastAsia="Palatino Linotype" w:hAnsi="Palatino Linotype" w:cs="Palatino Linotype"/>
          <w:i/>
          <w:color w:val="000000" w:themeColor="text1"/>
        </w:rPr>
      </w:pPr>
      <w:r w:rsidRPr="004138AD">
        <w:rPr>
          <w:rFonts w:ascii="Palatino Linotype" w:eastAsia="Palatino Linotype" w:hAnsi="Palatino Linotype" w:cs="Palatino Linotype"/>
          <w:i/>
          <w:color w:val="000000" w:themeColor="text1"/>
        </w:rPr>
        <w:t>Motivación por las que se buscó la información, en determinadas unidades administrativas;</w:t>
      </w:r>
    </w:p>
    <w:p w:rsidR="00F82673" w:rsidRPr="004138AD" w:rsidRDefault="00F82673" w:rsidP="00DE0A13">
      <w:pPr>
        <w:numPr>
          <w:ilvl w:val="0"/>
          <w:numId w:val="23"/>
        </w:numPr>
        <w:ind w:left="0" w:right="-93" w:firstLine="0"/>
        <w:jc w:val="both"/>
        <w:rPr>
          <w:rFonts w:ascii="Palatino Linotype" w:eastAsia="Palatino Linotype" w:hAnsi="Palatino Linotype" w:cs="Palatino Linotype"/>
          <w:i/>
          <w:color w:val="000000" w:themeColor="text1"/>
        </w:rPr>
      </w:pPr>
      <w:r w:rsidRPr="004138AD">
        <w:rPr>
          <w:rFonts w:ascii="Palatino Linotype" w:eastAsia="Palatino Linotype" w:hAnsi="Palatino Linotype" w:cs="Palatino Linotype"/>
          <w:i/>
          <w:color w:val="000000" w:themeColor="text1"/>
        </w:rPr>
        <w:t>Los criterios de búsqueda utilizados, y</w:t>
      </w:r>
    </w:p>
    <w:p w:rsidR="00F82673" w:rsidRPr="004138AD" w:rsidRDefault="00F82673" w:rsidP="00DE0A13">
      <w:pPr>
        <w:numPr>
          <w:ilvl w:val="0"/>
          <w:numId w:val="23"/>
        </w:numPr>
        <w:ind w:left="0" w:right="-93" w:firstLine="0"/>
        <w:jc w:val="both"/>
        <w:rPr>
          <w:rFonts w:ascii="Palatino Linotype" w:eastAsia="Palatino Linotype" w:hAnsi="Palatino Linotype" w:cs="Palatino Linotype"/>
          <w:i/>
          <w:color w:val="000000" w:themeColor="text1"/>
        </w:rPr>
      </w:pPr>
      <w:r w:rsidRPr="004138AD">
        <w:rPr>
          <w:rFonts w:ascii="Palatino Linotype" w:eastAsia="Palatino Linotype" w:hAnsi="Palatino Linotype" w:cs="Palatino Linotype"/>
          <w:i/>
          <w:color w:val="000000" w:themeColor="text1"/>
        </w:rPr>
        <w:t>Las circunstancias que fueron tomadas en cuenta.</w:t>
      </w:r>
    </w:p>
    <w:p w:rsidR="00F82673" w:rsidRPr="004138AD" w:rsidRDefault="00F82673" w:rsidP="00356259">
      <w:pPr>
        <w:spacing w:line="360" w:lineRule="auto"/>
        <w:ind w:right="-93"/>
        <w:jc w:val="both"/>
        <w:rPr>
          <w:rFonts w:ascii="Palatino Linotype" w:eastAsia="Palatino Linotype" w:hAnsi="Palatino Linotype" w:cs="Palatino Linotype"/>
          <w:color w:val="000000" w:themeColor="text1"/>
        </w:rPr>
      </w:pPr>
    </w:p>
    <w:p w:rsidR="00F82673" w:rsidRPr="004138AD" w:rsidRDefault="00F82673" w:rsidP="00356259">
      <w:pPr>
        <w:numPr>
          <w:ilvl w:val="0"/>
          <w:numId w:val="1"/>
        </w:numPr>
        <w:pBdr>
          <w:top w:val="nil"/>
          <w:left w:val="nil"/>
          <w:bottom w:val="nil"/>
          <w:right w:val="nil"/>
          <w:between w:val="nil"/>
        </w:pBdr>
        <w:tabs>
          <w:tab w:val="left" w:pos="0"/>
        </w:tabs>
        <w:spacing w:line="360" w:lineRule="auto"/>
        <w:ind w:left="0" w:right="-93" w:firstLine="0"/>
        <w:jc w:val="both"/>
        <w:rPr>
          <w:rFonts w:ascii="Palatino Linotype" w:eastAsia="Calibri" w:hAnsi="Palatino Linotype"/>
          <w:color w:val="000000" w:themeColor="text1"/>
        </w:rPr>
      </w:pPr>
      <w:r w:rsidRPr="004138AD">
        <w:rPr>
          <w:rFonts w:ascii="Palatino Linotype" w:eastAsia="Palatino Linotype" w:hAnsi="Palatino Linotype" w:cs="Palatino Linotype"/>
          <w:color w:val="000000" w:themeColor="text1"/>
        </w:rPr>
        <w:t>De tales circunstancias, se considera que para que los Sujetos Obligado justifiquen que realizaron una búsqueda exhaustiva y razonable, deben indicar de manera clara, lo siguiente:</w:t>
      </w:r>
    </w:p>
    <w:p w:rsidR="00F82673" w:rsidRPr="004138AD" w:rsidRDefault="00F82673" w:rsidP="00356259">
      <w:pPr>
        <w:numPr>
          <w:ilvl w:val="0"/>
          <w:numId w:val="24"/>
        </w:numPr>
        <w:ind w:left="0" w:right="-93" w:firstLine="0"/>
        <w:jc w:val="both"/>
        <w:rPr>
          <w:rFonts w:ascii="Palatino Linotype" w:eastAsia="Palatino Linotype" w:hAnsi="Palatino Linotype" w:cs="Palatino Linotype"/>
          <w:b/>
          <w:i/>
          <w:color w:val="000000" w:themeColor="text1"/>
        </w:rPr>
      </w:pPr>
      <w:r w:rsidRPr="004138AD">
        <w:rPr>
          <w:rFonts w:ascii="Palatino Linotype" w:eastAsia="Palatino Linotype" w:hAnsi="Palatino Linotype" w:cs="Palatino Linotype"/>
          <w:b/>
          <w:i/>
          <w:color w:val="000000" w:themeColor="text1"/>
        </w:rPr>
        <w:t>Las áreas donde se buscó la información;</w:t>
      </w:r>
    </w:p>
    <w:p w:rsidR="00F82673" w:rsidRPr="004138AD" w:rsidRDefault="00F82673" w:rsidP="00356259">
      <w:pPr>
        <w:numPr>
          <w:ilvl w:val="0"/>
          <w:numId w:val="24"/>
        </w:numPr>
        <w:ind w:left="0" w:right="-93" w:firstLine="0"/>
        <w:jc w:val="both"/>
        <w:rPr>
          <w:rFonts w:ascii="Palatino Linotype" w:eastAsia="Palatino Linotype" w:hAnsi="Palatino Linotype" w:cs="Palatino Linotype"/>
          <w:b/>
          <w:i/>
          <w:color w:val="000000" w:themeColor="text1"/>
        </w:rPr>
      </w:pPr>
      <w:r w:rsidRPr="004138AD">
        <w:rPr>
          <w:rFonts w:ascii="Palatino Linotype" w:eastAsia="Palatino Linotype" w:hAnsi="Palatino Linotype" w:cs="Palatino Linotype"/>
          <w:b/>
          <w:i/>
          <w:color w:val="000000" w:themeColor="text1"/>
        </w:rPr>
        <w:t>Tipo de archivos buscados (físicos o electrónicos);</w:t>
      </w:r>
    </w:p>
    <w:p w:rsidR="00F82673" w:rsidRPr="004138AD" w:rsidRDefault="00F82673" w:rsidP="00356259">
      <w:pPr>
        <w:numPr>
          <w:ilvl w:val="0"/>
          <w:numId w:val="24"/>
        </w:numPr>
        <w:ind w:left="0" w:right="-93" w:firstLine="0"/>
        <w:jc w:val="both"/>
        <w:rPr>
          <w:rFonts w:ascii="Palatino Linotype" w:eastAsia="Palatino Linotype" w:hAnsi="Palatino Linotype" w:cs="Palatino Linotype"/>
          <w:b/>
          <w:i/>
          <w:color w:val="000000" w:themeColor="text1"/>
        </w:rPr>
      </w:pPr>
      <w:r w:rsidRPr="004138AD">
        <w:rPr>
          <w:rFonts w:ascii="Palatino Linotype" w:eastAsia="Palatino Linotype" w:hAnsi="Palatino Linotype" w:cs="Palatino Linotype"/>
          <w:b/>
          <w:i/>
          <w:color w:val="000000" w:themeColor="text1"/>
        </w:rPr>
        <w:t xml:space="preserve">Los criterios de búsqueda utilizados, y </w:t>
      </w:r>
    </w:p>
    <w:p w:rsidR="00F82673" w:rsidRPr="004138AD" w:rsidRDefault="00F82673" w:rsidP="00356259">
      <w:pPr>
        <w:numPr>
          <w:ilvl w:val="0"/>
          <w:numId w:val="24"/>
        </w:numPr>
        <w:ind w:left="0" w:right="-93" w:firstLine="0"/>
        <w:jc w:val="both"/>
        <w:rPr>
          <w:rFonts w:ascii="Palatino Linotype" w:eastAsia="Palatino Linotype" w:hAnsi="Palatino Linotype" w:cs="Palatino Linotype"/>
          <w:b/>
          <w:i/>
          <w:color w:val="000000" w:themeColor="text1"/>
        </w:rPr>
      </w:pPr>
      <w:r w:rsidRPr="004138AD">
        <w:rPr>
          <w:rFonts w:ascii="Palatino Linotype" w:eastAsia="Palatino Linotype" w:hAnsi="Palatino Linotype" w:cs="Palatino Linotype"/>
          <w:b/>
          <w:i/>
          <w:color w:val="000000" w:themeColor="text1"/>
        </w:rPr>
        <w:t>Las circunstancias que fueron tomadas en cuenta.</w:t>
      </w:r>
      <w:r w:rsidRPr="004138AD">
        <w:rPr>
          <w:rFonts w:ascii="Palatino Linotype" w:eastAsia="Palatino Linotype" w:hAnsi="Palatino Linotype" w:cs="Palatino Linotype"/>
          <w:b/>
          <w:i/>
          <w:color w:val="000000" w:themeColor="text1"/>
        </w:rPr>
        <w:tab/>
      </w:r>
    </w:p>
    <w:p w:rsidR="00F82673" w:rsidRPr="004138AD" w:rsidRDefault="00F82673" w:rsidP="00356259">
      <w:pPr>
        <w:spacing w:line="360" w:lineRule="auto"/>
        <w:ind w:right="-93"/>
        <w:jc w:val="both"/>
        <w:rPr>
          <w:rFonts w:ascii="Palatino Linotype" w:eastAsia="Palatino Linotype" w:hAnsi="Palatino Linotype" w:cs="Palatino Linotype"/>
          <w:color w:val="000000" w:themeColor="text1"/>
        </w:rPr>
      </w:pPr>
    </w:p>
    <w:p w:rsidR="00F82673" w:rsidRPr="004138AD" w:rsidRDefault="00F82673" w:rsidP="00356259">
      <w:pPr>
        <w:numPr>
          <w:ilvl w:val="0"/>
          <w:numId w:val="1"/>
        </w:numPr>
        <w:pBdr>
          <w:top w:val="nil"/>
          <w:left w:val="nil"/>
          <w:bottom w:val="nil"/>
          <w:right w:val="nil"/>
          <w:between w:val="nil"/>
        </w:pBdr>
        <w:tabs>
          <w:tab w:val="left" w:pos="0"/>
        </w:tabs>
        <w:spacing w:line="360" w:lineRule="auto"/>
        <w:ind w:left="0" w:right="-93" w:firstLine="0"/>
        <w:jc w:val="both"/>
        <w:rPr>
          <w:rFonts w:ascii="Palatino Linotype" w:eastAsia="Palatino Linotype" w:hAnsi="Palatino Linotype" w:cs="Palatino Linotype"/>
          <w:b/>
          <w:color w:val="000000" w:themeColor="text1"/>
        </w:rPr>
      </w:pPr>
      <w:r w:rsidRPr="004138AD">
        <w:rPr>
          <w:rFonts w:ascii="Palatino Linotype" w:eastAsia="Palatino Linotype" w:hAnsi="Palatino Linotype" w:cs="Palatino Linotype"/>
          <w:color w:val="000000" w:themeColor="text1"/>
        </w:rPr>
        <w:t xml:space="preserve">Conforme a lo anterior, este Instituto considera que la </w:t>
      </w:r>
      <w:r w:rsidR="003C7133" w:rsidRPr="004138AD">
        <w:rPr>
          <w:rFonts w:ascii="Palatino Linotype" w:eastAsia="Palatino Linotype" w:hAnsi="Palatino Linotype" w:cs="Palatino Linotype"/>
          <w:b/>
          <w:color w:val="000000" w:themeColor="text1"/>
        </w:rPr>
        <w:t>Secretaría de Educación, Ciencia, Tecnología e Innovación</w:t>
      </w:r>
      <w:r w:rsidRPr="004138AD">
        <w:rPr>
          <w:rFonts w:ascii="Palatino Linotype" w:eastAsia="Palatino Linotype" w:hAnsi="Palatino Linotype" w:cs="Palatino Linotype"/>
          <w:color w:val="000000" w:themeColor="text1"/>
        </w:rPr>
        <w:t xml:space="preserve">, no cumplió con ninguno de los requisitos previamente señalados por lo consiguiente no turnó la solicitud de información a las diversas áreas, toda vez que de la respuesta entregada no se pronuncian todos los servidores públicos habilitados, por lo que, no se logró advertir que esta haya realizado una indagación de lo </w:t>
      </w:r>
      <w:r w:rsidRPr="004138AD">
        <w:rPr>
          <w:rFonts w:ascii="Palatino Linotype" w:eastAsia="Palatino Linotype" w:hAnsi="Palatino Linotype" w:cs="Palatino Linotype"/>
          <w:color w:val="000000" w:themeColor="text1"/>
        </w:rPr>
        <w:lastRenderedPageBreak/>
        <w:t xml:space="preserve">requerido, </w:t>
      </w:r>
      <w:r w:rsidRPr="004138AD">
        <w:rPr>
          <w:rFonts w:ascii="Palatino Linotype" w:eastAsia="Palatino Linotype" w:hAnsi="Palatino Linotype" w:cs="Palatino Linotype"/>
          <w:b/>
          <w:color w:val="000000" w:themeColor="text1"/>
        </w:rPr>
        <w:t>no se indago en documentos físicos o también electrónicos y no se logró desprender los criterios de búsqueda utilizados, pues no precisó cómo realizó la misma.</w:t>
      </w:r>
    </w:p>
    <w:p w:rsidR="00F82673" w:rsidRPr="004138AD" w:rsidRDefault="00F82673" w:rsidP="00356259">
      <w:pPr>
        <w:spacing w:line="360" w:lineRule="auto"/>
        <w:ind w:right="-93"/>
        <w:jc w:val="both"/>
        <w:rPr>
          <w:rFonts w:ascii="Palatino Linotype" w:eastAsia="Palatino Linotype" w:hAnsi="Palatino Linotype" w:cs="Palatino Linotype"/>
          <w:i/>
          <w:color w:val="000000" w:themeColor="text1"/>
        </w:rPr>
      </w:pPr>
    </w:p>
    <w:p w:rsidR="00F82673" w:rsidRPr="004138AD" w:rsidRDefault="00F82673" w:rsidP="00356259">
      <w:pPr>
        <w:numPr>
          <w:ilvl w:val="0"/>
          <w:numId w:val="1"/>
        </w:numPr>
        <w:pBdr>
          <w:top w:val="nil"/>
          <w:left w:val="nil"/>
          <w:bottom w:val="nil"/>
          <w:right w:val="nil"/>
          <w:between w:val="nil"/>
        </w:pBdr>
        <w:tabs>
          <w:tab w:val="left" w:pos="0"/>
        </w:tabs>
        <w:spacing w:line="360" w:lineRule="auto"/>
        <w:ind w:left="0" w:right="-93" w:firstLine="0"/>
        <w:jc w:val="both"/>
        <w:rPr>
          <w:rFonts w:ascii="Palatino Linotype" w:eastAsia="Calibri" w:hAnsi="Palatino Linotype"/>
          <w:color w:val="000000" w:themeColor="text1"/>
        </w:rPr>
      </w:pPr>
      <w:r w:rsidRPr="004138AD">
        <w:rPr>
          <w:rFonts w:ascii="Palatino Linotype" w:eastAsia="Palatino Linotype" w:hAnsi="Palatino Linotype" w:cs="Palatino Linotype"/>
          <w:color w:val="000000" w:themeColor="text1"/>
        </w:rPr>
        <w:t>De lo anterior, se concluye que la búsqueda exhaustiva y razonable de la información debe estar sustentada con los respectivos criterios de búsqueda exhaustiva que el sujeto obligado utilizó.</w:t>
      </w:r>
    </w:p>
    <w:p w:rsidR="00F82673" w:rsidRPr="004138AD" w:rsidRDefault="00F82673" w:rsidP="00356259">
      <w:pPr>
        <w:pBdr>
          <w:top w:val="nil"/>
          <w:left w:val="nil"/>
          <w:bottom w:val="nil"/>
          <w:right w:val="nil"/>
          <w:between w:val="nil"/>
        </w:pBdr>
        <w:ind w:right="-93"/>
        <w:rPr>
          <w:rFonts w:ascii="Palatino Linotype" w:eastAsia="Calibri" w:hAnsi="Palatino Linotype"/>
          <w:color w:val="000000" w:themeColor="text1"/>
        </w:rPr>
      </w:pPr>
    </w:p>
    <w:p w:rsidR="004A4E2E" w:rsidRPr="004138AD" w:rsidRDefault="004A4E2E" w:rsidP="00356259">
      <w:pPr>
        <w:numPr>
          <w:ilvl w:val="0"/>
          <w:numId w:val="1"/>
        </w:numPr>
        <w:pBdr>
          <w:top w:val="nil"/>
          <w:left w:val="nil"/>
          <w:bottom w:val="nil"/>
          <w:right w:val="nil"/>
          <w:between w:val="nil"/>
        </w:pBdr>
        <w:tabs>
          <w:tab w:val="left" w:pos="0"/>
        </w:tabs>
        <w:spacing w:line="360" w:lineRule="auto"/>
        <w:ind w:left="0" w:right="-93" w:firstLine="0"/>
        <w:jc w:val="both"/>
        <w:rPr>
          <w:rFonts w:ascii="Palatino Linotype" w:eastAsia="Palatino Linotype" w:hAnsi="Palatino Linotype" w:cs="Palatino Linotype"/>
          <w:color w:val="000000" w:themeColor="text1"/>
        </w:rPr>
      </w:pPr>
      <w:r w:rsidRPr="004138AD">
        <w:rPr>
          <w:rFonts w:ascii="Palatino Linotype" w:eastAsia="Palatino Linotype" w:hAnsi="Palatino Linotype" w:cs="Palatino Linotype"/>
          <w:color w:val="000000" w:themeColor="text1"/>
        </w:rPr>
        <w:t xml:space="preserve">Por lo tanto, en consecuencia y en mérito de lo expuesto en líneas anteriores, resultan parcialmente fundadas las razones o motivos de inconformidad hechos valer por el </w:t>
      </w:r>
      <w:r w:rsidRPr="004138AD">
        <w:rPr>
          <w:rFonts w:ascii="Palatino Linotype" w:eastAsia="Palatino Linotype" w:hAnsi="Palatino Linotype" w:cs="Palatino Linotype"/>
          <w:b/>
          <w:color w:val="000000" w:themeColor="text1"/>
        </w:rPr>
        <w:t xml:space="preserve">RECURRENTE </w:t>
      </w:r>
      <w:r w:rsidRPr="004138AD">
        <w:rPr>
          <w:rFonts w:ascii="Palatino Linotype" w:eastAsia="Palatino Linotype" w:hAnsi="Palatino Linotype" w:cs="Palatino Linotype"/>
          <w:color w:val="000000" w:themeColor="text1"/>
        </w:rPr>
        <w:t xml:space="preserve">dentro del recurso de revisión </w:t>
      </w:r>
      <w:r w:rsidR="00BF15A7" w:rsidRPr="004138AD">
        <w:rPr>
          <w:rFonts w:ascii="Palatino Linotype" w:eastAsia="Palatino Linotype" w:hAnsi="Palatino Linotype" w:cs="Palatino Linotype"/>
          <w:b/>
          <w:color w:val="000000" w:themeColor="text1"/>
        </w:rPr>
        <w:t>03848/INFOEM/IP/RR/2025</w:t>
      </w:r>
      <w:r w:rsidRPr="004138AD">
        <w:rPr>
          <w:rFonts w:ascii="Palatino Linotype" w:eastAsia="Palatino Linotype" w:hAnsi="Palatino Linotype" w:cs="Palatino Linotype"/>
          <w:color w:val="000000" w:themeColor="text1"/>
        </w:rPr>
        <w:t xml:space="preserve">; por ello, y con fundamento en la fracción III del numeral 186 de la Ley de Transparencia y Acceso a la Información Pública del Estado de México y Municipios, se </w:t>
      </w:r>
      <w:r w:rsidRPr="004138AD">
        <w:rPr>
          <w:rFonts w:ascii="Palatino Linotype" w:eastAsia="Palatino Linotype" w:hAnsi="Palatino Linotype" w:cs="Palatino Linotype"/>
          <w:b/>
          <w:color w:val="000000" w:themeColor="text1"/>
        </w:rPr>
        <w:t xml:space="preserve">MODIFICA </w:t>
      </w:r>
      <w:r w:rsidRPr="004138AD">
        <w:rPr>
          <w:rFonts w:ascii="Palatino Linotype" w:eastAsia="Palatino Linotype" w:hAnsi="Palatino Linotype" w:cs="Palatino Linotype"/>
          <w:color w:val="000000" w:themeColor="text1"/>
        </w:rPr>
        <w:t>la respuesta a la solicitud de información</w:t>
      </w:r>
      <w:r w:rsidRPr="004138AD">
        <w:rPr>
          <w:rFonts w:ascii="Palatino Linotype" w:eastAsia="Palatino Linotype" w:hAnsi="Palatino Linotype" w:cs="Palatino Linotype"/>
          <w:b/>
          <w:color w:val="000000" w:themeColor="text1"/>
        </w:rPr>
        <w:t xml:space="preserve"> </w:t>
      </w:r>
      <w:r w:rsidR="00190F60" w:rsidRPr="004138AD">
        <w:rPr>
          <w:rFonts w:ascii="Palatino Linotype" w:eastAsia="Palatino Linotype" w:hAnsi="Palatino Linotype" w:cs="Palatino Linotype"/>
          <w:b/>
          <w:color w:val="000000" w:themeColor="text1"/>
        </w:rPr>
        <w:t>00327/SECTI/IP/2025</w:t>
      </w:r>
      <w:r w:rsidRPr="004138AD">
        <w:rPr>
          <w:rFonts w:ascii="Palatino Linotype" w:eastAsia="Palatino Linotype" w:hAnsi="Palatino Linotype" w:cs="Palatino Linotype"/>
          <w:color w:val="000000" w:themeColor="text1"/>
        </w:rPr>
        <w:t>.</w:t>
      </w:r>
    </w:p>
    <w:p w:rsidR="004A4E2E" w:rsidRPr="004138AD" w:rsidRDefault="004A4E2E" w:rsidP="00356259">
      <w:pPr>
        <w:pBdr>
          <w:top w:val="nil"/>
          <w:left w:val="nil"/>
          <w:bottom w:val="nil"/>
          <w:right w:val="nil"/>
          <w:between w:val="nil"/>
        </w:pBdr>
        <w:ind w:right="-93"/>
        <w:rPr>
          <w:rFonts w:ascii="Palatino Linotype" w:eastAsia="Palatino Linotype" w:hAnsi="Palatino Linotype" w:cs="Palatino Linotype"/>
          <w:color w:val="000000" w:themeColor="text1"/>
        </w:rPr>
      </w:pPr>
      <w:bookmarkStart w:id="12" w:name="_heading=h.lnxbz9" w:colFirst="0" w:colLast="0"/>
      <w:bookmarkEnd w:id="12"/>
    </w:p>
    <w:p w:rsidR="004A4E2E" w:rsidRPr="004138AD" w:rsidRDefault="004A4E2E" w:rsidP="00356259">
      <w:pPr>
        <w:numPr>
          <w:ilvl w:val="0"/>
          <w:numId w:val="1"/>
        </w:numPr>
        <w:pBdr>
          <w:top w:val="nil"/>
          <w:left w:val="nil"/>
          <w:bottom w:val="nil"/>
          <w:right w:val="nil"/>
          <w:between w:val="nil"/>
        </w:pBdr>
        <w:tabs>
          <w:tab w:val="left" w:pos="0"/>
        </w:tabs>
        <w:spacing w:line="360" w:lineRule="auto"/>
        <w:ind w:left="0" w:right="-93" w:firstLine="0"/>
        <w:jc w:val="both"/>
        <w:rPr>
          <w:rFonts w:ascii="Palatino Linotype" w:eastAsia="Palatino Linotype" w:hAnsi="Palatino Linotype" w:cs="Palatino Linotype"/>
          <w:color w:val="000000" w:themeColor="text1"/>
        </w:rPr>
      </w:pPr>
      <w:r w:rsidRPr="004138AD">
        <w:rPr>
          <w:rFonts w:ascii="Palatino Linotype" w:eastAsia="Palatino Linotype" w:hAnsi="Palatino Linotype" w:cs="Palatino Linotype"/>
          <w:color w:val="000000" w:themeColor="text1"/>
        </w:rPr>
        <w:t xml:space="preserve">Por lo anteriormente expuesto y fundado, este </w:t>
      </w:r>
      <w:r w:rsidRPr="004138AD">
        <w:rPr>
          <w:rFonts w:ascii="Palatino Linotype" w:eastAsia="Palatino Linotype" w:hAnsi="Palatino Linotype" w:cs="Palatino Linotype"/>
          <w:b/>
          <w:color w:val="000000" w:themeColor="text1"/>
        </w:rPr>
        <w:t>ÓRGANO GARANTE</w:t>
      </w:r>
      <w:r w:rsidRPr="004138AD">
        <w:rPr>
          <w:rFonts w:ascii="Palatino Linotype" w:eastAsia="Palatino Linotype" w:hAnsi="Palatino Linotype" w:cs="Palatino Linotype"/>
          <w:color w:val="000000" w:themeColor="text1"/>
        </w:rPr>
        <w:t xml:space="preserve"> emite los siguientes:</w:t>
      </w:r>
      <w:r w:rsidR="00DE0A13">
        <w:rPr>
          <w:rFonts w:ascii="Palatino Linotype" w:eastAsia="Palatino Linotype" w:hAnsi="Palatino Linotype" w:cs="Palatino Linotype"/>
          <w:color w:val="000000" w:themeColor="text1"/>
        </w:rPr>
        <w:t xml:space="preserve"> ---------------------------------------------------------------------------------------------------------</w:t>
      </w:r>
    </w:p>
    <w:p w:rsidR="004A4E2E" w:rsidRPr="004138AD" w:rsidRDefault="004A4E2E" w:rsidP="00356259">
      <w:pPr>
        <w:pBdr>
          <w:top w:val="nil"/>
          <w:left w:val="nil"/>
          <w:bottom w:val="nil"/>
          <w:right w:val="nil"/>
          <w:between w:val="nil"/>
        </w:pBdr>
        <w:tabs>
          <w:tab w:val="left" w:pos="426"/>
        </w:tabs>
        <w:spacing w:line="360" w:lineRule="auto"/>
        <w:ind w:right="-93"/>
        <w:jc w:val="both"/>
        <w:rPr>
          <w:rFonts w:ascii="Palatino Linotype" w:eastAsia="Palatino Linotype" w:hAnsi="Palatino Linotype" w:cs="Palatino Linotype"/>
          <w:color w:val="000000" w:themeColor="text1"/>
        </w:rPr>
      </w:pPr>
    </w:p>
    <w:p w:rsidR="004A4E2E" w:rsidRPr="004138AD" w:rsidRDefault="004A4E2E" w:rsidP="00356259">
      <w:pPr>
        <w:pStyle w:val="Ttulo1"/>
        <w:spacing w:before="0" w:line="360" w:lineRule="auto"/>
        <w:ind w:right="-93"/>
        <w:jc w:val="center"/>
        <w:rPr>
          <w:rFonts w:ascii="Palatino Linotype" w:eastAsia="Palatino Linotype" w:hAnsi="Palatino Linotype" w:cs="Palatino Linotype"/>
          <w:b/>
          <w:color w:val="000000" w:themeColor="text1"/>
          <w:sz w:val="24"/>
          <w:szCs w:val="24"/>
        </w:rPr>
      </w:pPr>
      <w:r w:rsidRPr="004138AD">
        <w:rPr>
          <w:rFonts w:ascii="Palatino Linotype" w:eastAsia="Palatino Linotype" w:hAnsi="Palatino Linotype" w:cs="Palatino Linotype"/>
          <w:b/>
          <w:color w:val="000000" w:themeColor="text1"/>
          <w:sz w:val="24"/>
          <w:szCs w:val="24"/>
        </w:rPr>
        <w:t>R E S O L U T I V O S</w:t>
      </w:r>
    </w:p>
    <w:p w:rsidR="004A4E2E" w:rsidRPr="004138AD" w:rsidRDefault="004A4E2E" w:rsidP="00356259">
      <w:pPr>
        <w:spacing w:line="360" w:lineRule="auto"/>
        <w:ind w:right="-93"/>
        <w:rPr>
          <w:rFonts w:ascii="Palatino Linotype" w:eastAsia="Palatino Linotype" w:hAnsi="Palatino Linotype" w:cs="Palatino Linotype"/>
          <w:color w:val="000000" w:themeColor="text1"/>
        </w:rPr>
      </w:pPr>
    </w:p>
    <w:p w:rsidR="004A4E2E" w:rsidRPr="004138AD" w:rsidRDefault="004A4E2E" w:rsidP="00356259">
      <w:pPr>
        <w:spacing w:line="360" w:lineRule="auto"/>
        <w:ind w:right="-93"/>
        <w:jc w:val="both"/>
        <w:rPr>
          <w:rFonts w:ascii="Palatino Linotype" w:eastAsia="Palatino Linotype" w:hAnsi="Palatino Linotype" w:cs="Palatino Linotype"/>
          <w:color w:val="000000" w:themeColor="text1"/>
        </w:rPr>
      </w:pPr>
      <w:r w:rsidRPr="004138AD">
        <w:rPr>
          <w:rFonts w:ascii="Palatino Linotype" w:eastAsia="Palatino Linotype" w:hAnsi="Palatino Linotype" w:cs="Palatino Linotype"/>
          <w:b/>
          <w:color w:val="000000" w:themeColor="text1"/>
        </w:rPr>
        <w:t>PRIMERO</w:t>
      </w:r>
      <w:r w:rsidRPr="004138AD">
        <w:rPr>
          <w:rFonts w:ascii="Palatino Linotype" w:eastAsia="Palatino Linotype" w:hAnsi="Palatino Linotype" w:cs="Palatino Linotype"/>
          <w:color w:val="000000" w:themeColor="text1"/>
        </w:rPr>
        <w:t xml:space="preserve">. Resultan parcialmente fundadas las razones o motivos de inconformidad hechos valer en el Recurso de Revisión </w:t>
      </w:r>
      <w:r w:rsidR="00BF15A7" w:rsidRPr="004138AD">
        <w:rPr>
          <w:rFonts w:ascii="Palatino Linotype" w:eastAsia="Palatino Linotype" w:hAnsi="Palatino Linotype" w:cs="Palatino Linotype"/>
          <w:b/>
          <w:color w:val="000000" w:themeColor="text1"/>
        </w:rPr>
        <w:t>03848/INFOEM/IP/RR/2025</w:t>
      </w:r>
      <w:r w:rsidRPr="004138AD">
        <w:rPr>
          <w:rFonts w:ascii="Palatino Linotype" w:eastAsia="Palatino Linotype" w:hAnsi="Palatino Linotype" w:cs="Palatino Linotype"/>
          <w:b/>
          <w:color w:val="000000" w:themeColor="text1"/>
        </w:rPr>
        <w:t xml:space="preserve">, </w:t>
      </w:r>
      <w:r w:rsidR="003C7133" w:rsidRPr="004138AD">
        <w:rPr>
          <w:rFonts w:ascii="Palatino Linotype" w:eastAsia="Palatino Linotype" w:hAnsi="Palatino Linotype" w:cs="Palatino Linotype"/>
          <w:color w:val="000000" w:themeColor="text1"/>
        </w:rPr>
        <w:t>en términos del Considerando</w:t>
      </w:r>
      <w:r w:rsidRPr="004138AD">
        <w:rPr>
          <w:rFonts w:ascii="Palatino Linotype" w:eastAsia="Palatino Linotype" w:hAnsi="Palatino Linotype" w:cs="Palatino Linotype"/>
          <w:color w:val="000000" w:themeColor="text1"/>
        </w:rPr>
        <w:t xml:space="preserve"> </w:t>
      </w:r>
      <w:r w:rsidRPr="004138AD">
        <w:rPr>
          <w:rFonts w:ascii="Palatino Linotype" w:eastAsia="Palatino Linotype" w:hAnsi="Palatino Linotype" w:cs="Palatino Linotype"/>
          <w:b/>
          <w:color w:val="000000" w:themeColor="text1"/>
        </w:rPr>
        <w:t xml:space="preserve">Cuarto </w:t>
      </w:r>
      <w:r w:rsidRPr="004138AD">
        <w:rPr>
          <w:rFonts w:ascii="Palatino Linotype" w:eastAsia="Palatino Linotype" w:hAnsi="Palatino Linotype" w:cs="Palatino Linotype"/>
          <w:color w:val="000000" w:themeColor="text1"/>
        </w:rPr>
        <w:t xml:space="preserve">de la presente resolución. </w:t>
      </w:r>
    </w:p>
    <w:p w:rsidR="004A4E2E" w:rsidRPr="004138AD" w:rsidRDefault="004A4E2E" w:rsidP="00356259">
      <w:pPr>
        <w:spacing w:line="360" w:lineRule="auto"/>
        <w:ind w:right="-93"/>
        <w:jc w:val="both"/>
        <w:rPr>
          <w:rFonts w:ascii="Palatino Linotype" w:eastAsia="Palatino Linotype" w:hAnsi="Palatino Linotype" w:cs="Palatino Linotype"/>
          <w:color w:val="000000" w:themeColor="text1"/>
        </w:rPr>
      </w:pPr>
    </w:p>
    <w:p w:rsidR="004A4E2E" w:rsidRPr="004138AD" w:rsidRDefault="004A4E2E" w:rsidP="00356259">
      <w:pPr>
        <w:spacing w:line="360" w:lineRule="auto"/>
        <w:ind w:right="-93"/>
        <w:jc w:val="both"/>
        <w:rPr>
          <w:rFonts w:ascii="Palatino Linotype" w:eastAsia="Palatino Linotype" w:hAnsi="Palatino Linotype" w:cs="Palatino Linotype"/>
          <w:color w:val="000000" w:themeColor="text1"/>
        </w:rPr>
      </w:pPr>
      <w:bookmarkStart w:id="13" w:name="_heading=h.35nkun2" w:colFirst="0" w:colLast="0"/>
      <w:bookmarkEnd w:id="13"/>
      <w:r w:rsidRPr="004138AD">
        <w:rPr>
          <w:rFonts w:ascii="Palatino Linotype" w:eastAsia="Palatino Linotype" w:hAnsi="Palatino Linotype" w:cs="Palatino Linotype"/>
          <w:b/>
          <w:color w:val="000000" w:themeColor="text1"/>
        </w:rPr>
        <w:lastRenderedPageBreak/>
        <w:t xml:space="preserve">SEGUNDO. </w:t>
      </w:r>
      <w:r w:rsidRPr="004138AD">
        <w:rPr>
          <w:rFonts w:ascii="Palatino Linotype" w:eastAsia="Palatino Linotype" w:hAnsi="Palatino Linotype" w:cs="Palatino Linotype"/>
          <w:color w:val="000000" w:themeColor="text1"/>
        </w:rPr>
        <w:t xml:space="preserve">Se </w:t>
      </w:r>
      <w:r w:rsidRPr="004138AD">
        <w:rPr>
          <w:rFonts w:ascii="Palatino Linotype" w:eastAsia="Palatino Linotype" w:hAnsi="Palatino Linotype" w:cs="Palatino Linotype"/>
          <w:b/>
          <w:color w:val="000000" w:themeColor="text1"/>
        </w:rPr>
        <w:t xml:space="preserve">MODIFICA </w:t>
      </w:r>
      <w:r w:rsidRPr="004138AD">
        <w:rPr>
          <w:rFonts w:ascii="Palatino Linotype" w:eastAsia="Palatino Linotype" w:hAnsi="Palatino Linotype" w:cs="Palatino Linotype"/>
          <w:color w:val="000000" w:themeColor="text1"/>
        </w:rPr>
        <w:t xml:space="preserve">la respuesta emitida por el </w:t>
      </w:r>
      <w:r w:rsidR="00190F60" w:rsidRPr="004138AD">
        <w:rPr>
          <w:rFonts w:ascii="Palatino Linotype" w:eastAsia="Palatino Linotype" w:hAnsi="Palatino Linotype" w:cs="Palatino Linotype"/>
          <w:b/>
          <w:color w:val="000000" w:themeColor="text1"/>
        </w:rPr>
        <w:t>Secretaría de Educación, Ciencia, Tecnología e Innovación</w:t>
      </w:r>
      <w:r w:rsidRPr="004138AD">
        <w:rPr>
          <w:rFonts w:ascii="Palatino Linotype" w:eastAsia="Palatino Linotype" w:hAnsi="Palatino Linotype" w:cs="Palatino Linotype"/>
          <w:b/>
          <w:color w:val="000000" w:themeColor="text1"/>
        </w:rPr>
        <w:t xml:space="preserve"> </w:t>
      </w:r>
      <w:r w:rsidRPr="004138AD">
        <w:rPr>
          <w:rFonts w:ascii="Palatino Linotype" w:eastAsia="Palatino Linotype" w:hAnsi="Palatino Linotype" w:cs="Palatino Linotype"/>
          <w:color w:val="000000" w:themeColor="text1"/>
        </w:rPr>
        <w:t xml:space="preserve">y se </w:t>
      </w:r>
      <w:r w:rsidRPr="004138AD">
        <w:rPr>
          <w:rFonts w:ascii="Palatino Linotype" w:eastAsia="Palatino Linotype" w:hAnsi="Palatino Linotype" w:cs="Palatino Linotype"/>
          <w:b/>
          <w:color w:val="000000" w:themeColor="text1"/>
        </w:rPr>
        <w:t>ORDENA</w:t>
      </w:r>
      <w:r w:rsidRPr="004138AD">
        <w:rPr>
          <w:rFonts w:ascii="Palatino Linotype" w:eastAsia="Palatino Linotype" w:hAnsi="Palatino Linotype" w:cs="Palatino Linotype"/>
          <w:color w:val="000000" w:themeColor="text1"/>
        </w:rPr>
        <w:t xml:space="preserve"> entregar </w:t>
      </w:r>
      <w:r w:rsidRPr="004138AD">
        <w:rPr>
          <w:rFonts w:ascii="Palatino Linotype" w:eastAsia="Palatino Linotype" w:hAnsi="Palatino Linotype" w:cs="Palatino Linotype"/>
          <w:b/>
          <w:color w:val="000000" w:themeColor="text1"/>
        </w:rPr>
        <w:t xml:space="preserve">vía SAIMEX </w:t>
      </w:r>
      <w:r w:rsidR="003C7133" w:rsidRPr="004138AD">
        <w:rPr>
          <w:rFonts w:ascii="Palatino Linotype" w:eastAsia="Palatino Linotype" w:hAnsi="Palatino Linotype" w:cs="Palatino Linotype"/>
          <w:color w:val="000000" w:themeColor="text1"/>
        </w:rPr>
        <w:t xml:space="preserve">previa búsqueda exhaustiva y razonable </w:t>
      </w:r>
      <w:r w:rsidRPr="004138AD">
        <w:rPr>
          <w:rFonts w:ascii="Palatino Linotype" w:eastAsia="Palatino Linotype" w:hAnsi="Palatino Linotype" w:cs="Palatino Linotype"/>
          <w:color w:val="000000" w:themeColor="text1"/>
        </w:rPr>
        <w:t xml:space="preserve">la siguiente información. </w:t>
      </w:r>
      <w:bookmarkStart w:id="14" w:name="_heading=h.1ksv4uv" w:colFirst="0" w:colLast="0"/>
      <w:bookmarkStart w:id="15" w:name="_heading=h.fslc99i1zfog" w:colFirst="0" w:colLast="0"/>
      <w:bookmarkEnd w:id="14"/>
      <w:bookmarkEnd w:id="15"/>
    </w:p>
    <w:p w:rsidR="00FC4145" w:rsidRPr="004138AD" w:rsidRDefault="00FC4145" w:rsidP="00356259">
      <w:pPr>
        <w:spacing w:line="360" w:lineRule="auto"/>
        <w:ind w:right="-93"/>
        <w:jc w:val="both"/>
        <w:rPr>
          <w:rFonts w:ascii="Palatino Linotype" w:eastAsia="Palatino Linotype" w:hAnsi="Palatino Linotype" w:cs="Palatino Linotype"/>
          <w:color w:val="000000" w:themeColor="text1"/>
        </w:rPr>
      </w:pPr>
    </w:p>
    <w:p w:rsidR="004A4E2E" w:rsidRPr="004138AD" w:rsidRDefault="00FC4145" w:rsidP="00356259">
      <w:pPr>
        <w:numPr>
          <w:ilvl w:val="0"/>
          <w:numId w:val="7"/>
        </w:numPr>
        <w:pBdr>
          <w:top w:val="nil"/>
          <w:left w:val="nil"/>
          <w:bottom w:val="nil"/>
          <w:right w:val="nil"/>
          <w:between w:val="nil"/>
        </w:pBdr>
        <w:spacing w:line="360" w:lineRule="auto"/>
        <w:ind w:left="0" w:right="-93" w:firstLine="0"/>
        <w:jc w:val="both"/>
        <w:rPr>
          <w:rFonts w:ascii="Palatino Linotype" w:eastAsia="Palatino Linotype" w:hAnsi="Palatino Linotype" w:cs="Palatino Linotype"/>
          <w:b/>
          <w:color w:val="000000" w:themeColor="text1"/>
        </w:rPr>
      </w:pPr>
      <w:r w:rsidRPr="004138AD">
        <w:rPr>
          <w:rFonts w:ascii="Palatino Linotype" w:eastAsia="Palatino Linotype" w:hAnsi="Palatino Linotype" w:cs="Palatino Linotype"/>
          <w:b/>
          <w:color w:val="000000" w:themeColor="text1"/>
        </w:rPr>
        <w:t>Documento</w:t>
      </w:r>
      <w:r w:rsidR="004A4E2E" w:rsidRPr="004138AD">
        <w:rPr>
          <w:rFonts w:ascii="Palatino Linotype" w:eastAsia="Palatino Linotype" w:hAnsi="Palatino Linotype" w:cs="Palatino Linotype"/>
          <w:b/>
          <w:color w:val="000000" w:themeColor="text1"/>
        </w:rPr>
        <w:t xml:space="preserve"> donde c</w:t>
      </w:r>
      <w:r w:rsidR="003C7133" w:rsidRPr="004138AD">
        <w:rPr>
          <w:rFonts w:ascii="Palatino Linotype" w:eastAsia="Palatino Linotype" w:hAnsi="Palatino Linotype" w:cs="Palatino Linotype"/>
          <w:b/>
          <w:color w:val="000000" w:themeColor="text1"/>
        </w:rPr>
        <w:t>onste o se advierta</w:t>
      </w:r>
      <w:r w:rsidR="004A4E2E" w:rsidRPr="004138AD">
        <w:rPr>
          <w:rFonts w:ascii="Palatino Linotype" w:eastAsia="Palatino Linotype" w:hAnsi="Palatino Linotype" w:cs="Palatino Linotype"/>
          <w:b/>
          <w:color w:val="000000" w:themeColor="text1"/>
        </w:rPr>
        <w:t xml:space="preserve"> </w:t>
      </w:r>
      <w:r w:rsidR="003C7133" w:rsidRPr="004138AD">
        <w:rPr>
          <w:rFonts w:ascii="Palatino Linotype" w:eastAsia="Palatino Linotype" w:hAnsi="Palatino Linotype" w:cs="Palatino Linotype"/>
          <w:b/>
          <w:color w:val="000000" w:themeColor="text1"/>
        </w:rPr>
        <w:t>que se</w:t>
      </w:r>
      <w:r w:rsidRPr="004138AD">
        <w:rPr>
          <w:rFonts w:ascii="Palatino Linotype" w:eastAsia="Palatino Linotype" w:hAnsi="Palatino Linotype" w:cs="Palatino Linotype"/>
          <w:b/>
          <w:color w:val="000000" w:themeColor="text1"/>
        </w:rPr>
        <w:t xml:space="preserve"> da</w:t>
      </w:r>
      <w:r w:rsidR="003C7133" w:rsidRPr="004138AD">
        <w:rPr>
          <w:rFonts w:ascii="Palatino Linotype" w:eastAsia="Palatino Linotype" w:hAnsi="Palatino Linotype" w:cs="Palatino Linotype"/>
          <w:b/>
          <w:color w:val="000000" w:themeColor="text1"/>
        </w:rPr>
        <w:t xml:space="preserve"> a conocer a los servidores públicos el tema del nepotismo, al dieciocho de marzo de dos mil veinticinco</w:t>
      </w:r>
      <w:r w:rsidR="004A4E2E" w:rsidRPr="004138AD">
        <w:rPr>
          <w:rFonts w:ascii="Palatino Linotype" w:eastAsia="Palatino Linotype" w:hAnsi="Palatino Linotype" w:cs="Palatino Linotype"/>
          <w:b/>
          <w:color w:val="000000" w:themeColor="text1"/>
        </w:rPr>
        <w:t xml:space="preserve">. </w:t>
      </w:r>
    </w:p>
    <w:p w:rsidR="004A4E2E" w:rsidRPr="004138AD" w:rsidRDefault="004A4E2E" w:rsidP="00356259">
      <w:pPr>
        <w:pBdr>
          <w:top w:val="nil"/>
          <w:left w:val="nil"/>
          <w:bottom w:val="nil"/>
          <w:right w:val="nil"/>
          <w:between w:val="nil"/>
        </w:pBdr>
        <w:spacing w:line="360" w:lineRule="auto"/>
        <w:ind w:right="-93"/>
        <w:jc w:val="both"/>
        <w:rPr>
          <w:rFonts w:ascii="Palatino Linotype" w:eastAsia="Palatino Linotype" w:hAnsi="Palatino Linotype" w:cs="Palatino Linotype"/>
          <w:b/>
          <w:color w:val="000000" w:themeColor="text1"/>
        </w:rPr>
      </w:pPr>
      <w:bookmarkStart w:id="16" w:name="_GoBack"/>
      <w:bookmarkEnd w:id="16"/>
    </w:p>
    <w:p w:rsidR="004A4E2E" w:rsidRPr="004138AD" w:rsidRDefault="004A4E2E" w:rsidP="00356259">
      <w:pPr>
        <w:tabs>
          <w:tab w:val="left" w:pos="8080"/>
        </w:tabs>
        <w:spacing w:line="360" w:lineRule="auto"/>
        <w:ind w:right="-93"/>
        <w:jc w:val="both"/>
        <w:rPr>
          <w:rFonts w:ascii="Palatino Linotype" w:eastAsia="Palatino Linotype" w:hAnsi="Palatino Linotype" w:cs="Palatino Linotype"/>
          <w:color w:val="000000" w:themeColor="text1"/>
        </w:rPr>
      </w:pPr>
      <w:r w:rsidRPr="004138AD">
        <w:rPr>
          <w:rFonts w:ascii="Palatino Linotype" w:eastAsia="Palatino Linotype" w:hAnsi="Palatino Linotype" w:cs="Palatino Linotype"/>
          <w:color w:val="000000" w:themeColor="text1"/>
        </w:rPr>
        <w:t>Para efectos de lo anterior, se deberá emitir el Acuerdo del Comité de Transparencia en términos de los artículos 49, fracciones II y VIII, 132, fracción II y 143 de la Ley de Transparencia y Acceso a la Información Pública del Estado de México y Municipios, en el que funde y motive las razones sobre la eliminación de los datos y documentos confidenciales del soporte documental respectivo objeto de las versiones públicas que se formulen y se pongan a disposición de</w:t>
      </w:r>
      <w:r w:rsidR="00C96961" w:rsidRPr="004138AD">
        <w:rPr>
          <w:rFonts w:ascii="Palatino Linotype" w:eastAsia="Palatino Linotype" w:hAnsi="Palatino Linotype" w:cs="Palatino Linotype"/>
          <w:color w:val="000000" w:themeColor="text1"/>
        </w:rPr>
        <w:t xml:space="preserve"> </w:t>
      </w:r>
      <w:r w:rsidRPr="004138AD">
        <w:rPr>
          <w:rFonts w:ascii="Palatino Linotype" w:eastAsia="Palatino Linotype" w:hAnsi="Palatino Linotype" w:cs="Palatino Linotype"/>
          <w:color w:val="000000" w:themeColor="text1"/>
        </w:rPr>
        <w:t>l</w:t>
      </w:r>
      <w:r w:rsidR="00C96961" w:rsidRPr="004138AD">
        <w:rPr>
          <w:rFonts w:ascii="Palatino Linotype" w:eastAsia="Palatino Linotype" w:hAnsi="Palatino Linotype" w:cs="Palatino Linotype"/>
          <w:color w:val="000000" w:themeColor="text1"/>
        </w:rPr>
        <w:t>a</w:t>
      </w:r>
      <w:r w:rsidRPr="004138AD">
        <w:rPr>
          <w:rFonts w:ascii="Palatino Linotype" w:eastAsia="Palatino Linotype" w:hAnsi="Palatino Linotype" w:cs="Palatino Linotype"/>
          <w:color w:val="000000" w:themeColor="text1"/>
        </w:rPr>
        <w:t xml:space="preserve"> </w:t>
      </w:r>
      <w:r w:rsidRPr="004138AD">
        <w:rPr>
          <w:rFonts w:ascii="Palatino Linotype" w:eastAsia="Palatino Linotype" w:hAnsi="Palatino Linotype" w:cs="Palatino Linotype"/>
          <w:b/>
          <w:color w:val="000000" w:themeColor="text1"/>
        </w:rPr>
        <w:t>RECURRENTE</w:t>
      </w:r>
      <w:r w:rsidRPr="004138AD">
        <w:rPr>
          <w:rFonts w:ascii="Palatino Linotype" w:eastAsia="Palatino Linotype" w:hAnsi="Palatino Linotype" w:cs="Palatino Linotype"/>
          <w:color w:val="000000" w:themeColor="text1"/>
        </w:rPr>
        <w:t>.</w:t>
      </w:r>
    </w:p>
    <w:p w:rsidR="00C96961" w:rsidRPr="004138AD" w:rsidRDefault="00C96961" w:rsidP="00356259">
      <w:pPr>
        <w:tabs>
          <w:tab w:val="left" w:pos="8080"/>
        </w:tabs>
        <w:spacing w:line="360" w:lineRule="auto"/>
        <w:ind w:right="-93"/>
        <w:jc w:val="both"/>
        <w:rPr>
          <w:rFonts w:ascii="Palatino Linotype" w:eastAsia="Palatino Linotype" w:hAnsi="Palatino Linotype" w:cs="Palatino Linotype"/>
          <w:color w:val="000000" w:themeColor="text1"/>
        </w:rPr>
      </w:pPr>
    </w:p>
    <w:p w:rsidR="003C7133" w:rsidRPr="004138AD" w:rsidRDefault="003C7133" w:rsidP="00356259">
      <w:pPr>
        <w:pBdr>
          <w:top w:val="nil"/>
          <w:left w:val="nil"/>
          <w:bottom w:val="nil"/>
          <w:right w:val="nil"/>
          <w:between w:val="nil"/>
        </w:pBdr>
        <w:tabs>
          <w:tab w:val="left" w:pos="0"/>
        </w:tabs>
        <w:spacing w:line="360" w:lineRule="auto"/>
        <w:ind w:right="-93"/>
        <w:jc w:val="both"/>
        <w:rPr>
          <w:rFonts w:ascii="Palatino Linotype" w:eastAsia="Palatino Linotype" w:hAnsi="Palatino Linotype" w:cs="Palatino Linotype"/>
          <w:color w:val="000000" w:themeColor="text1"/>
        </w:rPr>
      </w:pPr>
      <w:r w:rsidRPr="004138AD">
        <w:rPr>
          <w:rFonts w:ascii="Palatino Linotype" w:eastAsia="Palatino Linotype" w:hAnsi="Palatino Linotype" w:cs="Palatino Linotype"/>
          <w:color w:val="000000" w:themeColor="text1"/>
        </w:rPr>
        <w:t>De ser el caso que dicho documento no se hubieras generado, poseído o administrado se deberá de hacer del conocimiento de</w:t>
      </w:r>
      <w:r w:rsidR="00C96961" w:rsidRPr="004138AD">
        <w:rPr>
          <w:rFonts w:ascii="Palatino Linotype" w:eastAsia="Palatino Linotype" w:hAnsi="Palatino Linotype" w:cs="Palatino Linotype"/>
          <w:color w:val="000000" w:themeColor="text1"/>
        </w:rPr>
        <w:t xml:space="preserve"> </w:t>
      </w:r>
      <w:r w:rsidRPr="004138AD">
        <w:rPr>
          <w:rFonts w:ascii="Palatino Linotype" w:eastAsia="Palatino Linotype" w:hAnsi="Palatino Linotype" w:cs="Palatino Linotype"/>
          <w:color w:val="000000" w:themeColor="text1"/>
        </w:rPr>
        <w:t>l</w:t>
      </w:r>
      <w:r w:rsidR="00C96961" w:rsidRPr="004138AD">
        <w:rPr>
          <w:rFonts w:ascii="Palatino Linotype" w:eastAsia="Palatino Linotype" w:hAnsi="Palatino Linotype" w:cs="Palatino Linotype"/>
          <w:color w:val="000000" w:themeColor="text1"/>
        </w:rPr>
        <w:t>a</w:t>
      </w:r>
      <w:r w:rsidRPr="004138AD">
        <w:rPr>
          <w:rFonts w:ascii="Palatino Linotype" w:eastAsia="Palatino Linotype" w:hAnsi="Palatino Linotype" w:cs="Palatino Linotype"/>
          <w:color w:val="000000" w:themeColor="text1"/>
        </w:rPr>
        <w:t xml:space="preserve"> </w:t>
      </w:r>
      <w:r w:rsidRPr="004138AD">
        <w:rPr>
          <w:rFonts w:ascii="Palatino Linotype" w:eastAsia="Palatino Linotype" w:hAnsi="Palatino Linotype" w:cs="Palatino Linotype"/>
          <w:b/>
          <w:color w:val="000000" w:themeColor="text1"/>
        </w:rPr>
        <w:t xml:space="preserve">RECURRENTE </w:t>
      </w:r>
      <w:r w:rsidRPr="004138AD">
        <w:rPr>
          <w:rFonts w:ascii="Palatino Linotype" w:eastAsia="Palatino Linotype" w:hAnsi="Palatino Linotype" w:cs="Palatino Linotype"/>
          <w:color w:val="000000" w:themeColor="text1"/>
        </w:rPr>
        <w:t xml:space="preserve">de conformidad con el artículo 19 párrafo segundo de la Ley de Transparencia y Acceso a la Información Pública del Estado de México y Municipios. </w:t>
      </w:r>
    </w:p>
    <w:p w:rsidR="004A4E2E" w:rsidRPr="004138AD" w:rsidRDefault="004A4E2E" w:rsidP="00356259">
      <w:pPr>
        <w:tabs>
          <w:tab w:val="left" w:pos="8080"/>
        </w:tabs>
        <w:spacing w:line="360" w:lineRule="auto"/>
        <w:ind w:right="-93"/>
        <w:jc w:val="both"/>
        <w:rPr>
          <w:rFonts w:ascii="Palatino Linotype" w:eastAsia="Palatino Linotype" w:hAnsi="Palatino Linotype" w:cs="Palatino Linotype"/>
          <w:color w:val="000000" w:themeColor="text1"/>
        </w:rPr>
      </w:pPr>
    </w:p>
    <w:p w:rsidR="004A4E2E" w:rsidRPr="004138AD" w:rsidRDefault="004A4E2E" w:rsidP="00356259">
      <w:pPr>
        <w:tabs>
          <w:tab w:val="left" w:pos="8080"/>
        </w:tabs>
        <w:spacing w:line="360" w:lineRule="auto"/>
        <w:ind w:right="-93"/>
        <w:jc w:val="both"/>
        <w:rPr>
          <w:rFonts w:ascii="Palatino Linotype" w:eastAsia="Palatino Linotype" w:hAnsi="Palatino Linotype" w:cs="Palatino Linotype"/>
          <w:color w:val="000000" w:themeColor="text1"/>
        </w:rPr>
      </w:pPr>
      <w:r w:rsidRPr="004138AD">
        <w:rPr>
          <w:rFonts w:ascii="Palatino Linotype" w:eastAsia="Palatino Linotype" w:hAnsi="Palatino Linotype" w:cs="Palatino Linotype"/>
          <w:b/>
          <w:color w:val="000000" w:themeColor="text1"/>
        </w:rPr>
        <w:t>TERCERO. NOTIFÍQUESE</w:t>
      </w:r>
      <w:r w:rsidRPr="004138AD">
        <w:rPr>
          <w:rFonts w:ascii="Palatino Linotype" w:eastAsia="Palatino Linotype" w:hAnsi="Palatino Linotype" w:cs="Palatino Linotype"/>
          <w:color w:val="000000" w:themeColor="text1"/>
        </w:rPr>
        <w:t xml:space="preserve"> </w:t>
      </w:r>
      <w:r w:rsidRPr="004138AD">
        <w:rPr>
          <w:rFonts w:ascii="Palatino Linotype" w:eastAsia="Palatino Linotype" w:hAnsi="Palatino Linotype" w:cs="Palatino Linotype"/>
          <w:b/>
          <w:color w:val="000000" w:themeColor="text1"/>
        </w:rPr>
        <w:t>vía SAIMEX</w:t>
      </w:r>
      <w:r w:rsidRPr="004138AD">
        <w:rPr>
          <w:rFonts w:ascii="Palatino Linotype" w:eastAsia="Palatino Linotype" w:hAnsi="Palatino Linotype" w:cs="Palatino Linotype"/>
          <w:color w:val="000000" w:themeColor="text1"/>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4138AD">
        <w:rPr>
          <w:rFonts w:ascii="Palatino Linotype" w:eastAsia="Palatino Linotype" w:hAnsi="Palatino Linotype" w:cs="Palatino Linotype"/>
          <w:b/>
          <w:color w:val="000000" w:themeColor="text1"/>
        </w:rPr>
        <w:t>dé cumplimiento a lo ordenado dentro del plazo de diez días hábiles,</w:t>
      </w:r>
      <w:r w:rsidRPr="004138AD">
        <w:rPr>
          <w:rFonts w:ascii="Palatino Linotype" w:eastAsia="Palatino Linotype" w:hAnsi="Palatino Linotype" w:cs="Palatino Linotype"/>
          <w:color w:val="000000" w:themeColor="text1"/>
        </w:rPr>
        <w:t xml:space="preserve"> e informe a este Instituto en un plazo de tres días hábiles siguientes sobre el </w:t>
      </w:r>
      <w:r w:rsidRPr="004138AD">
        <w:rPr>
          <w:rFonts w:ascii="Palatino Linotype" w:eastAsia="Palatino Linotype" w:hAnsi="Palatino Linotype" w:cs="Palatino Linotype"/>
          <w:color w:val="000000" w:themeColor="text1"/>
        </w:rPr>
        <w:lastRenderedPageBreak/>
        <w:t>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4A4E2E" w:rsidRPr="004138AD" w:rsidRDefault="004A4E2E" w:rsidP="00356259">
      <w:pPr>
        <w:tabs>
          <w:tab w:val="left" w:pos="8080"/>
        </w:tabs>
        <w:spacing w:line="360" w:lineRule="auto"/>
        <w:ind w:right="-93"/>
        <w:jc w:val="both"/>
        <w:rPr>
          <w:rFonts w:ascii="Palatino Linotype" w:eastAsia="Palatino Linotype" w:hAnsi="Palatino Linotype" w:cs="Palatino Linotype"/>
          <w:color w:val="000000" w:themeColor="text1"/>
        </w:rPr>
      </w:pPr>
    </w:p>
    <w:p w:rsidR="004A4E2E" w:rsidRPr="004138AD" w:rsidRDefault="004A4E2E" w:rsidP="00356259">
      <w:pPr>
        <w:spacing w:line="360" w:lineRule="auto"/>
        <w:ind w:right="-93"/>
        <w:jc w:val="both"/>
        <w:rPr>
          <w:rFonts w:ascii="Palatino Linotype" w:eastAsia="Palatino Linotype" w:hAnsi="Palatino Linotype" w:cs="Palatino Linotype"/>
          <w:color w:val="000000" w:themeColor="text1"/>
        </w:rPr>
      </w:pPr>
      <w:r w:rsidRPr="004138AD">
        <w:rPr>
          <w:rFonts w:ascii="Palatino Linotype" w:eastAsia="Palatino Linotype" w:hAnsi="Palatino Linotype" w:cs="Palatino Linotype"/>
          <w:b/>
          <w:color w:val="000000" w:themeColor="text1"/>
        </w:rPr>
        <w:t xml:space="preserve">CUARTO. </w:t>
      </w:r>
      <w:r w:rsidRPr="004138AD">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Pr="004138AD">
        <w:rPr>
          <w:rFonts w:ascii="Palatino Linotype" w:eastAsia="Palatino Linotype" w:hAnsi="Palatino Linotype" w:cs="Palatino Linotype"/>
          <w:b/>
          <w:color w:val="000000" w:themeColor="text1"/>
        </w:rPr>
        <w:t>SUJETO OBLIGADO</w:t>
      </w:r>
      <w:r w:rsidRPr="004138AD">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4A4E2E" w:rsidRPr="004138AD" w:rsidRDefault="004A4E2E" w:rsidP="00356259">
      <w:pPr>
        <w:spacing w:line="360" w:lineRule="auto"/>
        <w:ind w:right="-93"/>
        <w:jc w:val="both"/>
        <w:rPr>
          <w:rFonts w:ascii="Palatino Linotype" w:eastAsia="Palatino Linotype" w:hAnsi="Palatino Linotype" w:cs="Palatino Linotype"/>
          <w:color w:val="000000" w:themeColor="text1"/>
        </w:rPr>
      </w:pPr>
    </w:p>
    <w:p w:rsidR="004A4E2E" w:rsidRPr="004138AD" w:rsidRDefault="004A4E2E" w:rsidP="00356259">
      <w:pPr>
        <w:tabs>
          <w:tab w:val="left" w:pos="8080"/>
        </w:tabs>
        <w:spacing w:line="360" w:lineRule="auto"/>
        <w:ind w:right="-93"/>
        <w:jc w:val="both"/>
        <w:rPr>
          <w:rFonts w:ascii="Palatino Linotype" w:eastAsia="Palatino Linotype" w:hAnsi="Palatino Linotype" w:cs="Palatino Linotype"/>
          <w:color w:val="000000" w:themeColor="text1"/>
        </w:rPr>
      </w:pPr>
      <w:bookmarkStart w:id="17" w:name="_heading=h.2jxsxqh" w:colFirst="0" w:colLast="0"/>
      <w:bookmarkEnd w:id="17"/>
      <w:r w:rsidRPr="004138AD">
        <w:rPr>
          <w:rFonts w:ascii="Palatino Linotype" w:eastAsia="Palatino Linotype" w:hAnsi="Palatino Linotype" w:cs="Palatino Linotype"/>
          <w:b/>
          <w:color w:val="000000" w:themeColor="text1"/>
        </w:rPr>
        <w:t xml:space="preserve">QUINTO. </w:t>
      </w:r>
      <w:r w:rsidRPr="004138AD">
        <w:rPr>
          <w:rFonts w:ascii="Palatino Linotype" w:eastAsia="Palatino Linotype" w:hAnsi="Palatino Linotype" w:cs="Palatino Linotype"/>
          <w:color w:val="000000" w:themeColor="text1"/>
        </w:rPr>
        <w:t xml:space="preserve">Notifíquese a </w:t>
      </w:r>
      <w:r w:rsidRPr="004138AD">
        <w:rPr>
          <w:rFonts w:ascii="Palatino Linotype" w:eastAsia="Palatino Linotype" w:hAnsi="Palatino Linotype" w:cs="Palatino Linotype"/>
          <w:b/>
          <w:color w:val="000000" w:themeColor="text1"/>
        </w:rPr>
        <w:t>L</w:t>
      </w:r>
      <w:r w:rsidR="00C96961" w:rsidRPr="004138AD">
        <w:rPr>
          <w:rFonts w:ascii="Palatino Linotype" w:eastAsia="Palatino Linotype" w:hAnsi="Palatino Linotype" w:cs="Palatino Linotype"/>
          <w:b/>
          <w:color w:val="000000" w:themeColor="text1"/>
        </w:rPr>
        <w:t>A</w:t>
      </w:r>
      <w:r w:rsidRPr="004138AD">
        <w:rPr>
          <w:rFonts w:ascii="Palatino Linotype" w:eastAsia="Palatino Linotype" w:hAnsi="Palatino Linotype" w:cs="Palatino Linotype"/>
          <w:b/>
          <w:color w:val="000000" w:themeColor="text1"/>
        </w:rPr>
        <w:t xml:space="preserve"> RECURRENTE</w:t>
      </w:r>
      <w:r w:rsidRPr="004138AD">
        <w:rPr>
          <w:rFonts w:ascii="Palatino Linotype" w:eastAsia="Palatino Linotype" w:hAnsi="Palatino Linotype" w:cs="Palatino Linotype"/>
          <w:color w:val="000000" w:themeColor="text1"/>
        </w:rPr>
        <w:t xml:space="preserve"> la presente resolución, vía SAIMEX.</w:t>
      </w:r>
    </w:p>
    <w:p w:rsidR="004A4E2E" w:rsidRPr="004138AD" w:rsidRDefault="004A4E2E" w:rsidP="00356259">
      <w:pPr>
        <w:tabs>
          <w:tab w:val="left" w:pos="8080"/>
        </w:tabs>
        <w:spacing w:line="360" w:lineRule="auto"/>
        <w:ind w:right="-93"/>
        <w:jc w:val="both"/>
        <w:rPr>
          <w:rFonts w:ascii="Palatino Linotype" w:eastAsia="Palatino Linotype" w:hAnsi="Palatino Linotype" w:cs="Palatino Linotype"/>
          <w:color w:val="000000" w:themeColor="text1"/>
        </w:rPr>
      </w:pPr>
    </w:p>
    <w:p w:rsidR="004A4E2E" w:rsidRPr="004138AD" w:rsidRDefault="004A4E2E" w:rsidP="00356259">
      <w:pPr>
        <w:shd w:val="clear" w:color="auto" w:fill="FFFFFF"/>
        <w:spacing w:line="360" w:lineRule="auto"/>
        <w:ind w:right="-93"/>
        <w:jc w:val="both"/>
        <w:rPr>
          <w:rFonts w:ascii="Palatino Linotype" w:eastAsia="Palatino Linotype" w:hAnsi="Palatino Linotype" w:cs="Palatino Linotype"/>
          <w:color w:val="000000" w:themeColor="text1"/>
        </w:rPr>
      </w:pPr>
      <w:r w:rsidRPr="004138AD">
        <w:rPr>
          <w:rFonts w:ascii="Palatino Linotype" w:eastAsia="Palatino Linotype" w:hAnsi="Palatino Linotype" w:cs="Palatino Linotype"/>
          <w:b/>
          <w:color w:val="000000" w:themeColor="text1"/>
        </w:rPr>
        <w:t xml:space="preserve">SEXTO. </w:t>
      </w:r>
      <w:r w:rsidRPr="004138AD">
        <w:rPr>
          <w:rFonts w:ascii="Palatino Linotype" w:eastAsia="Palatino Linotype" w:hAnsi="Palatino Linotype" w:cs="Palatino Linotype"/>
          <w:color w:val="000000" w:themeColor="text1"/>
        </w:rPr>
        <w:t xml:space="preserve">Se hace del conocimiento de </w:t>
      </w:r>
      <w:r w:rsidRPr="004138AD">
        <w:rPr>
          <w:rFonts w:ascii="Palatino Linotype" w:eastAsia="Palatino Linotype" w:hAnsi="Palatino Linotype" w:cs="Palatino Linotype"/>
          <w:b/>
          <w:color w:val="000000" w:themeColor="text1"/>
        </w:rPr>
        <w:t>L</w:t>
      </w:r>
      <w:r w:rsidR="00C96961" w:rsidRPr="004138AD">
        <w:rPr>
          <w:rFonts w:ascii="Palatino Linotype" w:eastAsia="Palatino Linotype" w:hAnsi="Palatino Linotype" w:cs="Palatino Linotype"/>
          <w:b/>
          <w:color w:val="000000" w:themeColor="text1"/>
        </w:rPr>
        <w:t>A</w:t>
      </w:r>
      <w:r w:rsidRPr="004138AD">
        <w:rPr>
          <w:rFonts w:ascii="Palatino Linotype" w:eastAsia="Palatino Linotype" w:hAnsi="Palatino Linotype" w:cs="Palatino Linotype"/>
          <w:b/>
          <w:color w:val="000000" w:themeColor="text1"/>
        </w:rPr>
        <w:t xml:space="preserve"> RECURRENTE</w:t>
      </w:r>
      <w:r w:rsidRPr="004138AD">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4A4E2E" w:rsidRPr="004138AD" w:rsidRDefault="004A4E2E" w:rsidP="00356259">
      <w:pPr>
        <w:shd w:val="clear" w:color="auto" w:fill="FFFFFF"/>
        <w:spacing w:line="360" w:lineRule="auto"/>
        <w:ind w:right="-93"/>
        <w:jc w:val="both"/>
        <w:rPr>
          <w:rFonts w:ascii="Palatino Linotype" w:eastAsia="Palatino Linotype" w:hAnsi="Palatino Linotype" w:cs="Palatino Linotype"/>
          <w:color w:val="000000" w:themeColor="text1"/>
        </w:rPr>
      </w:pPr>
    </w:p>
    <w:p w:rsidR="00AF52DA" w:rsidRPr="009B0452" w:rsidRDefault="00144334" w:rsidP="00AF52DA">
      <w:pPr>
        <w:spacing w:line="360" w:lineRule="auto"/>
        <w:ind w:right="49"/>
        <w:jc w:val="both"/>
        <w:rPr>
          <w:rFonts w:ascii="Palatino Linotype" w:eastAsia="Palatino Linotype" w:hAnsi="Palatino Linotype" w:cs="Palatino Linotype"/>
        </w:rPr>
      </w:pPr>
      <w:r w:rsidRPr="004138AD">
        <w:rPr>
          <w:rFonts w:ascii="Palatino Linotype" w:eastAsia="Palatino Linotype" w:hAnsi="Palatino Linotype" w:cs="Palatino Linotype"/>
        </w:rPr>
        <w:t>ASÍ LO RESUELVE, POR MAYORÍA</w:t>
      </w:r>
      <w:r w:rsidR="00AF52DA" w:rsidRPr="004138AD">
        <w:rPr>
          <w:rFonts w:ascii="Palatino Linotype" w:eastAsia="Palatino Linotype" w:hAnsi="Palatino Linotype" w:cs="Palatino Linotype"/>
        </w:rPr>
        <w:t xml:space="preserve"> DE VOTOS, EL PLENO DEL INSTITUTO DE TRANSPARENCIA, ACCESO A LA INFORMACIÓN PÚBLICA Y PROTECCIÓN DE DATOS PERSONALES DEL ESTADO DE MÉXICO Y MUNICIPIOS, CONFORMADO POR LOS COMISIONADOS JOSÉ MARTÍNEZ VILCHIS CON AUSENCIA JUSTIFICADA, MARÍA DEL ROSARIO MEJÍA AYALA, SHARON CRISTINA MORALES MARTÍNEZ, LUIS GUSTAVO PARRA NORIEGA Y GUADALUPE RAMÍREZ PEÑA</w:t>
      </w:r>
      <w:r w:rsidRPr="004138AD">
        <w:rPr>
          <w:rFonts w:ascii="Palatino Linotype" w:eastAsia="Palatino Linotype" w:hAnsi="Palatino Linotype" w:cs="Palatino Linotype"/>
        </w:rPr>
        <w:t xml:space="preserve"> </w:t>
      </w:r>
      <w:r w:rsidRPr="004138AD">
        <w:rPr>
          <w:rFonts w:ascii="Palatino Linotype" w:eastAsia="Palatino Linotype" w:hAnsi="Palatino Linotype" w:cs="Palatino Linotype"/>
        </w:rPr>
        <w:lastRenderedPageBreak/>
        <w:t>EMITIENDO VOTO DISIDENTE</w:t>
      </w:r>
      <w:r w:rsidR="00AF52DA" w:rsidRPr="004138AD">
        <w:rPr>
          <w:rFonts w:ascii="Palatino Linotype" w:eastAsia="Palatino Linotype" w:hAnsi="Palatino Linotype" w:cs="Palatino Linotype"/>
        </w:rPr>
        <w:t>; EN LA VIGÉSIMA NOVENA SESIÓN ORDINARIA, CELEBRADA EL VEINTE (20) DE AGOSTO DE DOS MIL VEINTICINCO, ANTE EL SECRETARIO TÉCNICO DEL PLENO ALEXIS TAPIA RAMÍREZ.</w:t>
      </w:r>
    </w:p>
    <w:p w:rsidR="004A4E2E" w:rsidRPr="00356259" w:rsidRDefault="004A4E2E" w:rsidP="00356259">
      <w:pPr>
        <w:spacing w:line="360" w:lineRule="auto"/>
        <w:ind w:right="-93"/>
        <w:jc w:val="both"/>
        <w:rPr>
          <w:rFonts w:ascii="Palatino Linotype" w:eastAsia="Palatino Linotype" w:hAnsi="Palatino Linotype" w:cs="Palatino Linotype"/>
          <w:color w:val="000000" w:themeColor="text1"/>
        </w:rPr>
      </w:pPr>
    </w:p>
    <w:p w:rsidR="004A4E2E" w:rsidRPr="00356259" w:rsidRDefault="004A4E2E" w:rsidP="00356259">
      <w:pPr>
        <w:spacing w:line="360" w:lineRule="auto"/>
        <w:ind w:right="-93"/>
        <w:jc w:val="both"/>
        <w:rPr>
          <w:rFonts w:ascii="Palatino Linotype" w:eastAsia="Palatino Linotype" w:hAnsi="Palatino Linotype" w:cs="Palatino Linotype"/>
          <w:color w:val="000000" w:themeColor="text1"/>
        </w:rPr>
      </w:pPr>
    </w:p>
    <w:p w:rsidR="004A4E2E" w:rsidRPr="00356259" w:rsidRDefault="004A4E2E" w:rsidP="00356259">
      <w:pPr>
        <w:spacing w:line="360" w:lineRule="auto"/>
        <w:ind w:right="-93"/>
        <w:jc w:val="both"/>
        <w:rPr>
          <w:rFonts w:ascii="Palatino Linotype" w:eastAsia="Palatino Linotype" w:hAnsi="Palatino Linotype" w:cs="Palatino Linotype"/>
          <w:color w:val="000000" w:themeColor="text1"/>
        </w:rPr>
      </w:pPr>
    </w:p>
    <w:p w:rsidR="004A4E2E" w:rsidRPr="00356259" w:rsidRDefault="004A4E2E" w:rsidP="00356259">
      <w:pPr>
        <w:spacing w:line="360" w:lineRule="auto"/>
        <w:ind w:right="-93"/>
        <w:jc w:val="both"/>
        <w:rPr>
          <w:rFonts w:ascii="Palatino Linotype" w:eastAsia="Palatino Linotype" w:hAnsi="Palatino Linotype" w:cs="Palatino Linotype"/>
          <w:color w:val="000000" w:themeColor="text1"/>
        </w:rPr>
      </w:pPr>
    </w:p>
    <w:p w:rsidR="004A4E2E" w:rsidRPr="00356259" w:rsidRDefault="004A4E2E" w:rsidP="00356259">
      <w:pPr>
        <w:spacing w:line="360" w:lineRule="auto"/>
        <w:ind w:right="-93"/>
        <w:jc w:val="both"/>
        <w:rPr>
          <w:rFonts w:ascii="Palatino Linotype" w:eastAsia="Palatino Linotype" w:hAnsi="Palatino Linotype" w:cs="Palatino Linotype"/>
          <w:color w:val="000000" w:themeColor="text1"/>
        </w:rPr>
      </w:pPr>
    </w:p>
    <w:p w:rsidR="004A4E2E" w:rsidRPr="00356259" w:rsidRDefault="004A4E2E" w:rsidP="00356259">
      <w:pPr>
        <w:spacing w:line="360" w:lineRule="auto"/>
        <w:ind w:right="-93"/>
        <w:jc w:val="both"/>
        <w:rPr>
          <w:rFonts w:ascii="Palatino Linotype" w:eastAsia="Palatino Linotype" w:hAnsi="Palatino Linotype" w:cs="Palatino Linotype"/>
          <w:color w:val="000000" w:themeColor="text1"/>
        </w:rPr>
      </w:pPr>
    </w:p>
    <w:p w:rsidR="004A4E2E" w:rsidRPr="00356259" w:rsidRDefault="004A4E2E" w:rsidP="00356259">
      <w:pPr>
        <w:spacing w:line="360" w:lineRule="auto"/>
        <w:ind w:right="-93"/>
        <w:jc w:val="both"/>
        <w:rPr>
          <w:rFonts w:ascii="Palatino Linotype" w:eastAsia="Palatino Linotype" w:hAnsi="Palatino Linotype" w:cs="Palatino Linotype"/>
          <w:color w:val="000000" w:themeColor="text1"/>
        </w:rPr>
      </w:pPr>
    </w:p>
    <w:p w:rsidR="004A4E2E" w:rsidRPr="00356259" w:rsidRDefault="004A4E2E" w:rsidP="00356259">
      <w:pPr>
        <w:spacing w:line="360" w:lineRule="auto"/>
        <w:ind w:right="-93"/>
        <w:jc w:val="both"/>
        <w:rPr>
          <w:rFonts w:ascii="Palatino Linotype" w:eastAsia="Palatino Linotype" w:hAnsi="Palatino Linotype" w:cs="Palatino Linotype"/>
          <w:color w:val="000000" w:themeColor="text1"/>
        </w:rPr>
      </w:pPr>
    </w:p>
    <w:p w:rsidR="004A4E2E" w:rsidRPr="00356259" w:rsidRDefault="004A4E2E" w:rsidP="00356259">
      <w:pPr>
        <w:spacing w:line="360" w:lineRule="auto"/>
        <w:ind w:right="-93"/>
        <w:jc w:val="both"/>
        <w:rPr>
          <w:rFonts w:ascii="Palatino Linotype" w:eastAsia="Palatino Linotype" w:hAnsi="Palatino Linotype" w:cs="Palatino Linotype"/>
          <w:color w:val="000000" w:themeColor="text1"/>
        </w:rPr>
      </w:pPr>
    </w:p>
    <w:p w:rsidR="004A4E2E" w:rsidRPr="00356259" w:rsidRDefault="004A4E2E" w:rsidP="00356259">
      <w:pPr>
        <w:spacing w:line="360" w:lineRule="auto"/>
        <w:ind w:right="-93"/>
        <w:jc w:val="both"/>
        <w:rPr>
          <w:rFonts w:ascii="Palatino Linotype" w:eastAsia="Palatino Linotype" w:hAnsi="Palatino Linotype" w:cs="Palatino Linotype"/>
          <w:color w:val="000000" w:themeColor="text1"/>
        </w:rPr>
      </w:pPr>
    </w:p>
    <w:p w:rsidR="004A4E2E" w:rsidRPr="00356259" w:rsidRDefault="004A4E2E" w:rsidP="00356259">
      <w:pPr>
        <w:spacing w:line="360" w:lineRule="auto"/>
        <w:ind w:right="-93"/>
        <w:jc w:val="both"/>
        <w:rPr>
          <w:rFonts w:ascii="Palatino Linotype" w:eastAsia="Palatino Linotype" w:hAnsi="Palatino Linotype" w:cs="Palatino Linotype"/>
          <w:color w:val="000000" w:themeColor="text1"/>
        </w:rPr>
      </w:pPr>
    </w:p>
    <w:p w:rsidR="004A4E2E" w:rsidRPr="00356259" w:rsidRDefault="004A4E2E" w:rsidP="00356259">
      <w:pPr>
        <w:spacing w:line="360" w:lineRule="auto"/>
        <w:ind w:right="-93"/>
        <w:rPr>
          <w:rFonts w:ascii="Palatino Linotype" w:eastAsia="Palatino Linotype" w:hAnsi="Palatino Linotype" w:cs="Palatino Linotype"/>
          <w:color w:val="000000" w:themeColor="text1"/>
        </w:rPr>
      </w:pPr>
    </w:p>
    <w:p w:rsidR="004A4E2E" w:rsidRPr="00356259" w:rsidRDefault="004A4E2E" w:rsidP="00356259">
      <w:pPr>
        <w:spacing w:line="360" w:lineRule="auto"/>
        <w:ind w:right="-93"/>
        <w:rPr>
          <w:rFonts w:ascii="Palatino Linotype" w:eastAsia="Palatino Linotype" w:hAnsi="Palatino Linotype" w:cs="Palatino Linotype"/>
          <w:color w:val="000000" w:themeColor="text1"/>
        </w:rPr>
      </w:pPr>
    </w:p>
    <w:p w:rsidR="004A4E2E" w:rsidRPr="00356259" w:rsidRDefault="004A4E2E" w:rsidP="00356259">
      <w:pPr>
        <w:spacing w:line="360" w:lineRule="auto"/>
        <w:ind w:right="-93"/>
        <w:rPr>
          <w:rFonts w:ascii="Palatino Linotype" w:eastAsia="Palatino Linotype" w:hAnsi="Palatino Linotype" w:cs="Palatino Linotype"/>
          <w:color w:val="000000" w:themeColor="text1"/>
        </w:rPr>
      </w:pPr>
    </w:p>
    <w:p w:rsidR="004A4E2E" w:rsidRPr="00356259" w:rsidRDefault="004A4E2E" w:rsidP="00356259">
      <w:pPr>
        <w:spacing w:line="360" w:lineRule="auto"/>
        <w:ind w:right="-93"/>
        <w:rPr>
          <w:rFonts w:ascii="Palatino Linotype" w:eastAsia="Palatino Linotype" w:hAnsi="Palatino Linotype" w:cs="Palatino Linotype"/>
          <w:color w:val="000000" w:themeColor="text1"/>
        </w:rPr>
      </w:pPr>
    </w:p>
    <w:p w:rsidR="004A4E2E" w:rsidRPr="00356259" w:rsidRDefault="004A4E2E" w:rsidP="00356259">
      <w:pPr>
        <w:spacing w:line="360" w:lineRule="auto"/>
        <w:ind w:right="-93"/>
        <w:rPr>
          <w:rFonts w:ascii="Palatino Linotype" w:eastAsia="Palatino Linotype" w:hAnsi="Palatino Linotype" w:cs="Palatino Linotype"/>
          <w:color w:val="000000" w:themeColor="text1"/>
        </w:rPr>
      </w:pPr>
    </w:p>
    <w:p w:rsidR="004A4E2E" w:rsidRPr="00356259" w:rsidRDefault="004A4E2E" w:rsidP="00356259">
      <w:pPr>
        <w:spacing w:line="360" w:lineRule="auto"/>
        <w:ind w:right="-93"/>
        <w:rPr>
          <w:rFonts w:ascii="Palatino Linotype" w:eastAsia="Palatino Linotype" w:hAnsi="Palatino Linotype" w:cs="Palatino Linotype"/>
          <w:color w:val="000000" w:themeColor="text1"/>
        </w:rPr>
      </w:pPr>
    </w:p>
    <w:p w:rsidR="004A4E2E" w:rsidRPr="00356259" w:rsidRDefault="004A4E2E" w:rsidP="00356259">
      <w:pPr>
        <w:spacing w:line="360" w:lineRule="auto"/>
        <w:ind w:right="-93"/>
        <w:rPr>
          <w:rFonts w:ascii="Palatino Linotype" w:eastAsia="Palatino Linotype" w:hAnsi="Palatino Linotype" w:cs="Palatino Linotype"/>
          <w:color w:val="000000" w:themeColor="text1"/>
        </w:rPr>
      </w:pPr>
    </w:p>
    <w:p w:rsidR="004A4E2E" w:rsidRPr="00356259" w:rsidRDefault="004A4E2E" w:rsidP="00356259">
      <w:pPr>
        <w:tabs>
          <w:tab w:val="left" w:pos="3374"/>
        </w:tabs>
        <w:spacing w:line="360" w:lineRule="auto"/>
        <w:ind w:right="-93"/>
        <w:rPr>
          <w:rFonts w:ascii="Palatino Linotype" w:eastAsia="Palatino Linotype" w:hAnsi="Palatino Linotype" w:cs="Palatino Linotype"/>
          <w:color w:val="000000" w:themeColor="text1"/>
        </w:rPr>
      </w:pPr>
      <w:r w:rsidRPr="00356259">
        <w:rPr>
          <w:rFonts w:ascii="Palatino Linotype" w:eastAsia="Palatino Linotype" w:hAnsi="Palatino Linotype" w:cs="Palatino Linotype"/>
          <w:color w:val="000000" w:themeColor="text1"/>
        </w:rPr>
        <w:tab/>
      </w:r>
    </w:p>
    <w:p w:rsidR="004A4E2E" w:rsidRPr="00356259" w:rsidRDefault="004A4E2E" w:rsidP="00356259">
      <w:pPr>
        <w:tabs>
          <w:tab w:val="left" w:pos="3374"/>
        </w:tabs>
        <w:spacing w:line="360" w:lineRule="auto"/>
        <w:ind w:right="-93"/>
        <w:rPr>
          <w:rFonts w:ascii="Palatino Linotype" w:eastAsia="Palatino Linotype" w:hAnsi="Palatino Linotype" w:cs="Palatino Linotype"/>
          <w:color w:val="000000" w:themeColor="text1"/>
        </w:rPr>
      </w:pPr>
    </w:p>
    <w:p w:rsidR="004A4E2E" w:rsidRPr="00356259" w:rsidRDefault="004A4E2E" w:rsidP="00356259">
      <w:pPr>
        <w:tabs>
          <w:tab w:val="left" w:pos="3374"/>
        </w:tabs>
        <w:spacing w:line="360" w:lineRule="auto"/>
        <w:ind w:right="-93"/>
        <w:rPr>
          <w:rFonts w:ascii="Palatino Linotype" w:eastAsia="Palatino Linotype" w:hAnsi="Palatino Linotype" w:cs="Palatino Linotype"/>
          <w:color w:val="000000" w:themeColor="text1"/>
        </w:rPr>
      </w:pPr>
    </w:p>
    <w:p w:rsidR="004A4E2E" w:rsidRPr="00356259" w:rsidRDefault="004A4E2E" w:rsidP="00356259">
      <w:pPr>
        <w:tabs>
          <w:tab w:val="left" w:pos="3374"/>
        </w:tabs>
        <w:spacing w:line="360" w:lineRule="auto"/>
        <w:ind w:right="-93"/>
        <w:rPr>
          <w:rFonts w:ascii="Palatino Linotype" w:eastAsia="Palatino Linotype" w:hAnsi="Palatino Linotype" w:cs="Palatino Linotype"/>
          <w:color w:val="000000" w:themeColor="text1"/>
        </w:rPr>
      </w:pPr>
    </w:p>
    <w:p w:rsidR="004A4E2E" w:rsidRPr="00356259" w:rsidRDefault="004A4E2E" w:rsidP="00356259">
      <w:pPr>
        <w:tabs>
          <w:tab w:val="left" w:pos="3374"/>
        </w:tabs>
        <w:spacing w:line="360" w:lineRule="auto"/>
        <w:ind w:right="-93"/>
        <w:rPr>
          <w:rFonts w:ascii="Palatino Linotype" w:eastAsia="Palatino Linotype" w:hAnsi="Palatino Linotype" w:cs="Palatino Linotype"/>
          <w:color w:val="000000" w:themeColor="text1"/>
        </w:rPr>
      </w:pPr>
    </w:p>
    <w:p w:rsidR="004A4E2E" w:rsidRPr="00356259" w:rsidRDefault="004A4E2E" w:rsidP="00356259">
      <w:pPr>
        <w:tabs>
          <w:tab w:val="left" w:pos="3374"/>
        </w:tabs>
        <w:spacing w:line="360" w:lineRule="auto"/>
        <w:ind w:right="-93"/>
        <w:rPr>
          <w:rFonts w:ascii="Palatino Linotype" w:eastAsia="Palatino Linotype" w:hAnsi="Palatino Linotype" w:cs="Palatino Linotype"/>
          <w:color w:val="000000" w:themeColor="text1"/>
        </w:rPr>
      </w:pPr>
    </w:p>
    <w:sectPr w:rsidR="004A4E2E" w:rsidRPr="00356259" w:rsidSect="00DE0A13">
      <w:headerReference w:type="even" r:id="rId9"/>
      <w:headerReference w:type="default" r:id="rId10"/>
      <w:footerReference w:type="default" r:id="rId11"/>
      <w:headerReference w:type="first" r:id="rId12"/>
      <w:footerReference w:type="first" r:id="rId13"/>
      <w:pgSz w:w="12240" w:h="15840"/>
      <w:pgMar w:top="2268" w:right="1041"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757" w:rsidRDefault="00AF0757" w:rsidP="004A4E2E">
      <w:r>
        <w:separator/>
      </w:r>
    </w:p>
  </w:endnote>
  <w:endnote w:type="continuationSeparator" w:id="0">
    <w:p w:rsidR="00AF0757" w:rsidRDefault="00AF0757" w:rsidP="004A4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331" w:rsidRDefault="00A94331">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90E5C">
      <w:rPr>
        <w:rFonts w:ascii="Palatino Linotype" w:eastAsia="Palatino Linotype" w:hAnsi="Palatino Linotype" w:cs="Palatino Linotype"/>
        <w:noProof/>
        <w:color w:val="000000"/>
        <w:sz w:val="20"/>
        <w:szCs w:val="20"/>
      </w:rPr>
      <w:t>26</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90E5C">
      <w:rPr>
        <w:rFonts w:ascii="Palatino Linotype" w:eastAsia="Palatino Linotype" w:hAnsi="Palatino Linotype" w:cs="Palatino Linotype"/>
        <w:noProof/>
        <w:color w:val="000000"/>
        <w:sz w:val="20"/>
        <w:szCs w:val="20"/>
      </w:rPr>
      <w:t>29</w:t>
    </w:r>
    <w:r>
      <w:rPr>
        <w:rFonts w:ascii="Palatino Linotype" w:eastAsia="Palatino Linotype" w:hAnsi="Palatino Linotype" w:cs="Palatino Linotype"/>
        <w:color w:val="000000"/>
        <w:sz w:val="20"/>
        <w:szCs w:val="20"/>
      </w:rPr>
      <w:fldChar w:fldCharType="end"/>
    </w:r>
  </w:p>
  <w:p w:rsidR="00A94331" w:rsidRDefault="00A94331">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331" w:rsidRDefault="00A94331">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90E5C">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90E5C">
      <w:rPr>
        <w:rFonts w:ascii="Palatino Linotype" w:eastAsia="Palatino Linotype" w:hAnsi="Palatino Linotype" w:cs="Palatino Linotype"/>
        <w:noProof/>
        <w:color w:val="000000"/>
        <w:sz w:val="20"/>
        <w:szCs w:val="20"/>
      </w:rPr>
      <w:t>29</w:t>
    </w:r>
    <w:r>
      <w:rPr>
        <w:rFonts w:ascii="Palatino Linotype" w:eastAsia="Palatino Linotype" w:hAnsi="Palatino Linotype" w:cs="Palatino Linotype"/>
        <w:color w:val="000000"/>
        <w:sz w:val="20"/>
        <w:szCs w:val="20"/>
      </w:rPr>
      <w:fldChar w:fldCharType="end"/>
    </w:r>
  </w:p>
  <w:p w:rsidR="00A94331" w:rsidRDefault="00A94331">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757" w:rsidRDefault="00AF0757" w:rsidP="004A4E2E">
      <w:r>
        <w:separator/>
      </w:r>
    </w:p>
  </w:footnote>
  <w:footnote w:type="continuationSeparator" w:id="0">
    <w:p w:rsidR="00AF0757" w:rsidRDefault="00AF0757" w:rsidP="004A4E2E">
      <w:r>
        <w:continuationSeparator/>
      </w:r>
    </w:p>
  </w:footnote>
  <w:footnote w:id="1">
    <w:p w:rsidR="00A94331" w:rsidRDefault="00A94331" w:rsidP="004A4E2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A94331" w:rsidRDefault="00A94331" w:rsidP="004A4E2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A94331" w:rsidRDefault="00A94331" w:rsidP="004A4E2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A94331" w:rsidRDefault="00A94331" w:rsidP="004A4E2E">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 w:id="5">
    <w:p w:rsidR="00A94331" w:rsidRDefault="00A94331" w:rsidP="00AF188D">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BURGOA ORIHUELA Ignacio. Diccionario De Derecho Constitucional, Garantías y Amparo. Ed. Porrúa, S.A., México. 1992, p.115.</w:t>
      </w:r>
    </w:p>
  </w:footnote>
  <w:footnote w:id="6">
    <w:p w:rsidR="00A94331" w:rsidRDefault="00A94331" w:rsidP="00AF188D">
      <w:pPr>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CIENFUEGOS SALGADO David. El Derecho de Petición en México. Ed. Instituto de Investigaciones Jurídica UNAM. México 2004. p. 31</w:t>
      </w:r>
    </w:p>
  </w:footnote>
  <w:footnote w:id="7">
    <w:p w:rsidR="00A94331" w:rsidRDefault="00A94331" w:rsidP="00AF188D">
      <w:pPr>
        <w:spacing w:before="240" w:after="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 xml:space="preserve"> Carbonell, M. (2004). Los Derechos Fundamentales (Primera Edición ed.), México: Instituto de investigaciones Jurídicas.</w:t>
      </w:r>
    </w:p>
  </w:footnote>
  <w:footnote w:id="8">
    <w:p w:rsidR="00A94331" w:rsidRDefault="00A94331" w:rsidP="00AF188D">
      <w:pPr>
        <w:pBdr>
          <w:top w:val="nil"/>
          <w:left w:val="nil"/>
          <w:bottom w:val="nil"/>
          <w:right w:val="nil"/>
          <w:between w:val="nil"/>
        </w:pBdr>
        <w:spacing w:line="198" w:lineRule="auto"/>
        <w:ind w:left="93"/>
        <w:rPr>
          <w:rFonts w:ascii="Palatino Linotype" w:eastAsia="Palatino Linotype" w:hAnsi="Palatino Linotype" w:cs="Palatino Linotype"/>
          <w:color w:val="000000"/>
          <w:sz w:val="16"/>
          <w:szCs w:val="16"/>
        </w:rPr>
      </w:pPr>
      <w:r>
        <w:rPr>
          <w:vertAlign w:val="superscript"/>
        </w:rPr>
        <w:footnoteRef/>
      </w:r>
      <w:r>
        <w:rPr>
          <w:color w:val="000000"/>
          <w:sz w:val="23"/>
          <w:szCs w:val="23"/>
        </w:rPr>
        <w:t xml:space="preserve"> </w:t>
      </w:r>
      <w:r>
        <w:rPr>
          <w:rFonts w:ascii="Palatino Linotype" w:eastAsia="Palatino Linotype" w:hAnsi="Palatino Linotype" w:cs="Palatino Linotype"/>
          <w:color w:val="000000"/>
          <w:sz w:val="16"/>
          <w:szCs w:val="16"/>
        </w:rPr>
        <w:t>VILLANUEVA VILLANUEVA Ernesto, Derecho de la Información, Ed, Porrúa S.A., México. 2006, pág.270.</w:t>
      </w:r>
    </w:p>
  </w:footnote>
  <w:footnote w:id="9">
    <w:p w:rsidR="00A94331" w:rsidRDefault="00A94331" w:rsidP="00AF188D">
      <w:pPr>
        <w:pBdr>
          <w:top w:val="nil"/>
          <w:left w:val="nil"/>
          <w:bottom w:val="nil"/>
          <w:right w:val="nil"/>
          <w:between w:val="nil"/>
        </w:pBdr>
        <w:ind w:right="96"/>
        <w:jc w:val="both"/>
        <w:rPr>
          <w:rFonts w:ascii="Palatino Linotype" w:eastAsia="Palatino Linotype" w:hAnsi="Palatino Linotype" w:cs="Palatino Linotype"/>
          <w:color w:val="000000"/>
          <w:sz w:val="16"/>
          <w:szCs w:val="16"/>
        </w:rPr>
      </w:pPr>
      <w:r>
        <w:rPr>
          <w:vertAlign w:val="superscript"/>
        </w:rPr>
        <w:footnoteRef/>
      </w:r>
      <w:r>
        <w:rPr>
          <w:color w:val="000000"/>
          <w:sz w:val="23"/>
          <w:szCs w:val="23"/>
        </w:rPr>
        <w:t xml:space="preserve"> </w:t>
      </w:r>
      <w:r>
        <w:rPr>
          <w:rFonts w:ascii="Palatino Linotype" w:eastAsia="Palatino Linotype" w:hAnsi="Palatino Linotype" w:cs="Palatino Linotype"/>
          <w:color w:val="000000"/>
          <w:sz w:val="16"/>
          <w:szCs w:val="16"/>
        </w:rPr>
        <w:t>ROBLES HERNÁNDEZ José Guadalupe. Derecho de la Información y Comunicación Pública. Ed.Universidad de Occidente de México, 2004, pág.72.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331" w:rsidRDefault="00AF0757">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09.4pt;height:793.75pt;z-index:-251659776;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796" w:type="dxa"/>
      <w:tblInd w:w="3261" w:type="dxa"/>
      <w:tblLayout w:type="fixed"/>
      <w:tblLook w:val="0400" w:firstRow="0" w:lastRow="0" w:firstColumn="0" w:lastColumn="0" w:noHBand="0" w:noVBand="1"/>
    </w:tblPr>
    <w:tblGrid>
      <w:gridCol w:w="2976"/>
      <w:gridCol w:w="4820"/>
    </w:tblGrid>
    <w:tr w:rsidR="00A94331" w:rsidRPr="00356259" w:rsidTr="00DE0A13">
      <w:trPr>
        <w:trHeight w:val="227"/>
      </w:trPr>
      <w:tc>
        <w:tcPr>
          <w:tcW w:w="2976" w:type="dxa"/>
          <w:vAlign w:val="center"/>
        </w:tcPr>
        <w:p w:rsidR="00A94331" w:rsidRPr="00356259" w:rsidRDefault="00A94331" w:rsidP="00356259">
          <w:pPr>
            <w:ind w:right="34"/>
            <w:jc w:val="right"/>
            <w:rPr>
              <w:rFonts w:ascii="Palatino Linotype" w:eastAsia="Palatino Linotype" w:hAnsi="Palatino Linotype" w:cs="Palatino Linotype"/>
              <w:b/>
            </w:rPr>
          </w:pPr>
          <w:r w:rsidRPr="00356259">
            <w:rPr>
              <w:rFonts w:ascii="Palatino Linotype" w:eastAsia="Palatino Linotype" w:hAnsi="Palatino Linotype" w:cs="Palatino Linotype"/>
              <w:b/>
            </w:rPr>
            <w:t>Recurso de Revisión:</w:t>
          </w:r>
        </w:p>
      </w:tc>
      <w:tc>
        <w:tcPr>
          <w:tcW w:w="4820" w:type="dxa"/>
          <w:vAlign w:val="center"/>
        </w:tcPr>
        <w:p w:rsidR="00A94331" w:rsidRPr="00356259" w:rsidRDefault="00A94331" w:rsidP="00DE0A13">
          <w:pPr>
            <w:pBdr>
              <w:top w:val="nil"/>
              <w:left w:val="nil"/>
              <w:bottom w:val="nil"/>
              <w:right w:val="nil"/>
              <w:between w:val="nil"/>
            </w:pBdr>
            <w:tabs>
              <w:tab w:val="center" w:pos="4419"/>
              <w:tab w:val="right" w:pos="8838"/>
            </w:tabs>
            <w:ind w:left="-108" w:right="601"/>
            <w:rPr>
              <w:rFonts w:ascii="Palatino Linotype" w:eastAsia="Palatino Linotype" w:hAnsi="Palatino Linotype" w:cs="Palatino Linotype"/>
              <w:color w:val="000000"/>
              <w:highlight w:val="green"/>
            </w:rPr>
          </w:pPr>
          <w:r w:rsidRPr="00356259">
            <w:rPr>
              <w:rFonts w:ascii="Palatino Linotype" w:eastAsia="Palatino Linotype" w:hAnsi="Palatino Linotype" w:cs="Palatino Linotype"/>
              <w:color w:val="000000"/>
            </w:rPr>
            <w:t>03848/INFOEM/IP/RR/2025</w:t>
          </w:r>
        </w:p>
      </w:tc>
    </w:tr>
    <w:tr w:rsidR="00A94331" w:rsidRPr="00356259" w:rsidTr="00DE0A13">
      <w:trPr>
        <w:trHeight w:val="242"/>
      </w:trPr>
      <w:tc>
        <w:tcPr>
          <w:tcW w:w="2976" w:type="dxa"/>
          <w:vAlign w:val="center"/>
        </w:tcPr>
        <w:p w:rsidR="00A94331" w:rsidRDefault="00A94331" w:rsidP="00356259">
          <w:pPr>
            <w:ind w:right="34"/>
            <w:jc w:val="right"/>
            <w:rPr>
              <w:rFonts w:ascii="Palatino Linotype" w:eastAsia="Palatino Linotype" w:hAnsi="Palatino Linotype" w:cs="Palatino Linotype"/>
              <w:b/>
            </w:rPr>
          </w:pPr>
          <w:r w:rsidRPr="00356259">
            <w:rPr>
              <w:rFonts w:ascii="Palatino Linotype" w:eastAsia="Palatino Linotype" w:hAnsi="Palatino Linotype" w:cs="Palatino Linotype"/>
              <w:b/>
            </w:rPr>
            <w:t>Sujeto Obligado:</w:t>
          </w:r>
        </w:p>
        <w:p w:rsidR="00356259" w:rsidRPr="00356259" w:rsidRDefault="00356259" w:rsidP="00356259">
          <w:pPr>
            <w:ind w:right="34"/>
            <w:jc w:val="right"/>
            <w:rPr>
              <w:rFonts w:ascii="Palatino Linotype" w:eastAsia="Palatino Linotype" w:hAnsi="Palatino Linotype" w:cs="Palatino Linotype"/>
              <w:b/>
            </w:rPr>
          </w:pPr>
        </w:p>
      </w:tc>
      <w:tc>
        <w:tcPr>
          <w:tcW w:w="4820" w:type="dxa"/>
          <w:vAlign w:val="center"/>
        </w:tcPr>
        <w:p w:rsidR="00A94331" w:rsidRPr="00356259" w:rsidRDefault="00A94331" w:rsidP="00DE0A13">
          <w:pPr>
            <w:pBdr>
              <w:top w:val="nil"/>
              <w:left w:val="nil"/>
              <w:bottom w:val="nil"/>
              <w:right w:val="nil"/>
              <w:between w:val="nil"/>
            </w:pBdr>
            <w:tabs>
              <w:tab w:val="right" w:pos="8838"/>
            </w:tabs>
            <w:ind w:left="-108" w:right="601"/>
            <w:rPr>
              <w:rFonts w:ascii="Palatino Linotype" w:eastAsia="Palatino Linotype" w:hAnsi="Palatino Linotype" w:cs="Palatino Linotype"/>
              <w:color w:val="000000"/>
              <w:highlight w:val="green"/>
            </w:rPr>
          </w:pPr>
          <w:r w:rsidRPr="00356259">
            <w:rPr>
              <w:rFonts w:ascii="Palatino Linotype" w:eastAsia="Palatino Linotype" w:hAnsi="Palatino Linotype" w:cs="Palatino Linotype"/>
              <w:color w:val="000000"/>
            </w:rPr>
            <w:t>Secretaría de Educación, Ciencia, Tecnología e Innovación</w:t>
          </w:r>
        </w:p>
      </w:tc>
    </w:tr>
    <w:tr w:rsidR="00A94331" w:rsidRPr="00356259" w:rsidTr="00DE0A13">
      <w:trPr>
        <w:trHeight w:val="342"/>
      </w:trPr>
      <w:tc>
        <w:tcPr>
          <w:tcW w:w="2976" w:type="dxa"/>
          <w:vAlign w:val="center"/>
        </w:tcPr>
        <w:p w:rsidR="00A94331" w:rsidRPr="00356259" w:rsidRDefault="00A94331" w:rsidP="00356259">
          <w:pPr>
            <w:ind w:right="34"/>
            <w:jc w:val="right"/>
            <w:rPr>
              <w:rFonts w:ascii="Palatino Linotype" w:eastAsia="Palatino Linotype" w:hAnsi="Palatino Linotype" w:cs="Palatino Linotype"/>
              <w:b/>
            </w:rPr>
          </w:pPr>
          <w:r w:rsidRPr="00356259">
            <w:rPr>
              <w:rFonts w:ascii="Palatino Linotype" w:eastAsia="Palatino Linotype" w:hAnsi="Palatino Linotype" w:cs="Palatino Linotype"/>
              <w:b/>
            </w:rPr>
            <w:t>Comisionada Ponente:</w:t>
          </w:r>
        </w:p>
      </w:tc>
      <w:tc>
        <w:tcPr>
          <w:tcW w:w="4820" w:type="dxa"/>
          <w:vAlign w:val="center"/>
        </w:tcPr>
        <w:p w:rsidR="00A94331" w:rsidRPr="00356259" w:rsidRDefault="00A94331" w:rsidP="00DE0A13">
          <w:pPr>
            <w:pBdr>
              <w:top w:val="nil"/>
              <w:left w:val="nil"/>
              <w:bottom w:val="nil"/>
              <w:right w:val="nil"/>
              <w:between w:val="nil"/>
            </w:pBdr>
            <w:tabs>
              <w:tab w:val="center" w:pos="4419"/>
              <w:tab w:val="right" w:pos="8838"/>
            </w:tabs>
            <w:ind w:left="-108" w:right="601"/>
            <w:rPr>
              <w:rFonts w:ascii="Palatino Linotype" w:eastAsia="Palatino Linotype" w:hAnsi="Palatino Linotype" w:cs="Palatino Linotype"/>
              <w:color w:val="000000"/>
            </w:rPr>
          </w:pPr>
          <w:r w:rsidRPr="00356259">
            <w:rPr>
              <w:rFonts w:ascii="Palatino Linotype" w:eastAsia="Palatino Linotype" w:hAnsi="Palatino Linotype" w:cs="Palatino Linotype"/>
              <w:color w:val="000000"/>
            </w:rPr>
            <w:t>María del Rosario Mejía Ayala</w:t>
          </w:r>
        </w:p>
      </w:tc>
    </w:tr>
  </w:tbl>
  <w:p w:rsidR="00A94331" w:rsidRDefault="00AF0757">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2.3pt;margin-top:-110.1pt;width:609.4pt;height:793.75pt;z-index:-251658752;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2552" w:type="dxa"/>
      <w:tblLayout w:type="fixed"/>
      <w:tblLook w:val="0400" w:firstRow="0" w:lastRow="0" w:firstColumn="0" w:lastColumn="0" w:noHBand="0" w:noVBand="1"/>
    </w:tblPr>
    <w:tblGrid>
      <w:gridCol w:w="2977"/>
      <w:gridCol w:w="4536"/>
    </w:tblGrid>
    <w:tr w:rsidR="00A94331" w:rsidTr="00DE0A13">
      <w:trPr>
        <w:trHeight w:val="227"/>
      </w:trPr>
      <w:tc>
        <w:tcPr>
          <w:tcW w:w="2977" w:type="dxa"/>
          <w:vAlign w:val="center"/>
        </w:tcPr>
        <w:p w:rsidR="00A94331" w:rsidRPr="00356259" w:rsidRDefault="00A94331" w:rsidP="00356259">
          <w:pPr>
            <w:jc w:val="right"/>
            <w:rPr>
              <w:rFonts w:ascii="Palatino Linotype" w:eastAsia="Palatino Linotype" w:hAnsi="Palatino Linotype" w:cs="Palatino Linotype"/>
              <w:b/>
            </w:rPr>
          </w:pPr>
          <w:r w:rsidRPr="00356259">
            <w:rPr>
              <w:rFonts w:ascii="Palatino Linotype" w:eastAsia="Palatino Linotype" w:hAnsi="Palatino Linotype" w:cs="Palatino Linotype"/>
              <w:b/>
            </w:rPr>
            <w:t>Recurso de Revisión:</w:t>
          </w:r>
        </w:p>
      </w:tc>
      <w:tc>
        <w:tcPr>
          <w:tcW w:w="4536" w:type="dxa"/>
          <w:vAlign w:val="center"/>
        </w:tcPr>
        <w:p w:rsidR="00A94331" w:rsidRPr="00356259" w:rsidRDefault="00A94331" w:rsidP="00DE0A13">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highlight w:val="green"/>
            </w:rPr>
          </w:pPr>
          <w:r w:rsidRPr="00356259">
            <w:rPr>
              <w:rFonts w:ascii="Palatino Linotype" w:eastAsia="Palatino Linotype" w:hAnsi="Palatino Linotype" w:cs="Palatino Linotype"/>
              <w:color w:val="000000" w:themeColor="text1"/>
            </w:rPr>
            <w:t>03848/INFOEM/IP/RR/2025</w:t>
          </w:r>
        </w:p>
      </w:tc>
    </w:tr>
    <w:tr w:rsidR="00A94331" w:rsidTr="00DE0A13">
      <w:trPr>
        <w:trHeight w:val="242"/>
      </w:trPr>
      <w:tc>
        <w:tcPr>
          <w:tcW w:w="2977" w:type="dxa"/>
          <w:vAlign w:val="center"/>
        </w:tcPr>
        <w:p w:rsidR="00A94331" w:rsidRDefault="00A94331" w:rsidP="00356259">
          <w:pPr>
            <w:jc w:val="right"/>
            <w:rPr>
              <w:rFonts w:ascii="Palatino Linotype" w:eastAsia="Palatino Linotype" w:hAnsi="Palatino Linotype" w:cs="Palatino Linotype"/>
              <w:b/>
            </w:rPr>
          </w:pPr>
          <w:r w:rsidRPr="00356259">
            <w:rPr>
              <w:rFonts w:ascii="Palatino Linotype" w:eastAsia="Palatino Linotype" w:hAnsi="Palatino Linotype" w:cs="Palatino Linotype"/>
              <w:b/>
            </w:rPr>
            <w:t>Recurrente:</w:t>
          </w:r>
        </w:p>
        <w:p w:rsidR="00356259" w:rsidRPr="00356259" w:rsidRDefault="00356259" w:rsidP="00356259">
          <w:pPr>
            <w:jc w:val="right"/>
            <w:rPr>
              <w:rFonts w:ascii="Palatino Linotype" w:eastAsia="Palatino Linotype" w:hAnsi="Palatino Linotype" w:cs="Palatino Linotype"/>
              <w:b/>
            </w:rPr>
          </w:pPr>
        </w:p>
      </w:tc>
      <w:tc>
        <w:tcPr>
          <w:tcW w:w="4536" w:type="dxa"/>
        </w:tcPr>
        <w:p w:rsidR="00A94331" w:rsidRPr="00356259" w:rsidRDefault="00F90E5C" w:rsidP="00DE0A13">
          <w:pPr>
            <w:pBdr>
              <w:top w:val="nil"/>
              <w:left w:val="nil"/>
              <w:bottom w:val="nil"/>
              <w:right w:val="nil"/>
              <w:between w:val="nil"/>
            </w:pBdr>
            <w:tabs>
              <w:tab w:val="right" w:pos="8838"/>
              <w:tab w:val="left" w:pos="521"/>
            </w:tabs>
            <w:rPr>
              <w:rFonts w:ascii="Palatino Linotype" w:eastAsia="Palatino Linotype" w:hAnsi="Palatino Linotype" w:cs="Palatino Linotype"/>
              <w:color w:val="000000" w:themeColor="text1"/>
              <w:highlight w:val="green"/>
            </w:rPr>
          </w:pPr>
          <w:r>
            <w:rPr>
              <w:rFonts w:ascii="Palatino Linotype" w:eastAsia="Palatino Linotype" w:hAnsi="Palatino Linotype" w:cs="Palatino Linotype"/>
              <w:bCs/>
              <w:color w:val="000000" w:themeColor="text1"/>
            </w:rPr>
            <w:t>XXXX</w:t>
          </w:r>
        </w:p>
      </w:tc>
    </w:tr>
    <w:tr w:rsidR="00A94331" w:rsidTr="00DE0A13">
      <w:trPr>
        <w:trHeight w:val="342"/>
      </w:trPr>
      <w:tc>
        <w:tcPr>
          <w:tcW w:w="2977" w:type="dxa"/>
          <w:vAlign w:val="center"/>
        </w:tcPr>
        <w:p w:rsidR="00A94331" w:rsidRPr="00356259" w:rsidRDefault="00A94331" w:rsidP="00356259">
          <w:pPr>
            <w:jc w:val="right"/>
            <w:rPr>
              <w:rFonts w:ascii="Palatino Linotype" w:eastAsia="Palatino Linotype" w:hAnsi="Palatino Linotype" w:cs="Palatino Linotype"/>
              <w:b/>
            </w:rPr>
          </w:pPr>
          <w:r w:rsidRPr="00356259">
            <w:rPr>
              <w:rFonts w:ascii="Palatino Linotype" w:eastAsia="Palatino Linotype" w:hAnsi="Palatino Linotype" w:cs="Palatino Linotype"/>
              <w:b/>
            </w:rPr>
            <w:t>Sujeto Obligado:</w:t>
          </w:r>
          <w:r w:rsidR="00356259">
            <w:rPr>
              <w:rFonts w:ascii="Palatino Linotype" w:eastAsia="Palatino Linotype" w:hAnsi="Palatino Linotype" w:cs="Palatino Linotype"/>
              <w:b/>
            </w:rPr>
            <w:br/>
          </w:r>
        </w:p>
      </w:tc>
      <w:tc>
        <w:tcPr>
          <w:tcW w:w="4536" w:type="dxa"/>
          <w:vAlign w:val="center"/>
        </w:tcPr>
        <w:p w:rsidR="00A94331" w:rsidRPr="00356259" w:rsidRDefault="00A94331" w:rsidP="00DE0A13">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highlight w:val="green"/>
            </w:rPr>
          </w:pPr>
          <w:r w:rsidRPr="00356259">
            <w:rPr>
              <w:rFonts w:ascii="Palatino Linotype" w:eastAsia="Palatino Linotype" w:hAnsi="Palatino Linotype" w:cs="Palatino Linotype"/>
              <w:color w:val="000000" w:themeColor="text1"/>
            </w:rPr>
            <w:t>Secretaría de Educación, Ciencia, Tecnología e Innovación</w:t>
          </w:r>
        </w:p>
      </w:tc>
    </w:tr>
    <w:tr w:rsidR="00A94331" w:rsidTr="00DE0A13">
      <w:trPr>
        <w:trHeight w:val="342"/>
      </w:trPr>
      <w:tc>
        <w:tcPr>
          <w:tcW w:w="2977" w:type="dxa"/>
          <w:vAlign w:val="center"/>
        </w:tcPr>
        <w:p w:rsidR="00A94331" w:rsidRPr="00356259" w:rsidRDefault="00A94331" w:rsidP="00356259">
          <w:pPr>
            <w:jc w:val="right"/>
            <w:rPr>
              <w:rFonts w:ascii="Palatino Linotype" w:eastAsia="Palatino Linotype" w:hAnsi="Palatino Linotype" w:cs="Palatino Linotype"/>
              <w:b/>
            </w:rPr>
          </w:pPr>
          <w:r w:rsidRPr="00356259">
            <w:rPr>
              <w:rFonts w:ascii="Palatino Linotype" w:eastAsia="Palatino Linotype" w:hAnsi="Palatino Linotype" w:cs="Palatino Linotype"/>
              <w:b/>
            </w:rPr>
            <w:t>Comisionada Ponente:</w:t>
          </w:r>
        </w:p>
      </w:tc>
      <w:tc>
        <w:tcPr>
          <w:tcW w:w="4536" w:type="dxa"/>
          <w:vAlign w:val="center"/>
        </w:tcPr>
        <w:p w:rsidR="00A94331" w:rsidRPr="00356259" w:rsidRDefault="00A94331" w:rsidP="00DE0A13">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rPr>
          </w:pPr>
          <w:r w:rsidRPr="00356259">
            <w:rPr>
              <w:rFonts w:ascii="Palatino Linotype" w:eastAsia="Palatino Linotype" w:hAnsi="Palatino Linotype" w:cs="Palatino Linotype"/>
              <w:color w:val="000000" w:themeColor="text1"/>
            </w:rPr>
            <w:t>María del Rosario Mejía Ayala</w:t>
          </w:r>
        </w:p>
      </w:tc>
    </w:tr>
  </w:tbl>
  <w:p w:rsidR="00A94331" w:rsidRDefault="00AF0757">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84.55pt;margin-top:-132.2pt;width:609.4pt;height:793.75pt;z-index:-251657728;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4237C"/>
    <w:multiLevelType w:val="multilevel"/>
    <w:tmpl w:val="EBD6126E"/>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 w15:restartNumberingAfterBreak="0">
    <w:nsid w:val="04A2605C"/>
    <w:multiLevelType w:val="hybridMultilevel"/>
    <w:tmpl w:val="5344BC14"/>
    <w:lvl w:ilvl="0" w:tplc="290C15CA">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 w15:restartNumberingAfterBreak="0">
    <w:nsid w:val="0B502B21"/>
    <w:multiLevelType w:val="hybridMultilevel"/>
    <w:tmpl w:val="BEC4090C"/>
    <w:lvl w:ilvl="0" w:tplc="2E865B16">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3" w15:restartNumberingAfterBreak="0">
    <w:nsid w:val="11E5415D"/>
    <w:multiLevelType w:val="multilevel"/>
    <w:tmpl w:val="77E03C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546432"/>
    <w:multiLevelType w:val="multilevel"/>
    <w:tmpl w:val="366637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00D3974"/>
    <w:multiLevelType w:val="hybridMultilevel"/>
    <w:tmpl w:val="BB6A7D7C"/>
    <w:lvl w:ilvl="0" w:tplc="ED4ACC1A">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7" w15:restartNumberingAfterBreak="0">
    <w:nsid w:val="20756815"/>
    <w:multiLevelType w:val="multilevel"/>
    <w:tmpl w:val="5024D4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9776F97"/>
    <w:multiLevelType w:val="hybridMultilevel"/>
    <w:tmpl w:val="FF82E70A"/>
    <w:lvl w:ilvl="0" w:tplc="FC90CF3E">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9" w15:restartNumberingAfterBreak="0">
    <w:nsid w:val="2FB15050"/>
    <w:multiLevelType w:val="multilevel"/>
    <w:tmpl w:val="C9F2BE5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1D73014"/>
    <w:multiLevelType w:val="multilevel"/>
    <w:tmpl w:val="57B2D006"/>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1" w15:restartNumberingAfterBreak="0">
    <w:nsid w:val="342C49F1"/>
    <w:multiLevelType w:val="multilevel"/>
    <w:tmpl w:val="ECBC7F48"/>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4317490"/>
    <w:multiLevelType w:val="hybridMultilevel"/>
    <w:tmpl w:val="02EC67D8"/>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AE21D74"/>
    <w:multiLevelType w:val="multilevel"/>
    <w:tmpl w:val="56488D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453D68CC"/>
    <w:multiLevelType w:val="hybridMultilevel"/>
    <w:tmpl w:val="96FE2FB4"/>
    <w:lvl w:ilvl="0" w:tplc="A35C7748">
      <w:start w:val="2"/>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7AE1B85"/>
    <w:multiLevelType w:val="hybridMultilevel"/>
    <w:tmpl w:val="CAEC62C0"/>
    <w:lvl w:ilvl="0" w:tplc="080A000F">
      <w:start w:val="1"/>
      <w:numFmt w:val="decimal"/>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6" w15:restartNumberingAfterBreak="0">
    <w:nsid w:val="492835C1"/>
    <w:multiLevelType w:val="hybridMultilevel"/>
    <w:tmpl w:val="CAEC62C0"/>
    <w:lvl w:ilvl="0" w:tplc="080A000F">
      <w:start w:val="1"/>
      <w:numFmt w:val="decimal"/>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7" w15:restartNumberingAfterBreak="0">
    <w:nsid w:val="4DEE5B63"/>
    <w:multiLevelType w:val="multilevel"/>
    <w:tmpl w:val="5700FF0C"/>
    <w:lvl w:ilvl="0">
      <w:start w:val="13"/>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60839D1"/>
    <w:multiLevelType w:val="hybridMultilevel"/>
    <w:tmpl w:val="E61EA58E"/>
    <w:lvl w:ilvl="0" w:tplc="C302A056">
      <w:start w:val="1"/>
      <w:numFmt w:val="decimal"/>
      <w:lvlText w:val="%1."/>
      <w:lvlJc w:val="left"/>
      <w:pPr>
        <w:ind w:left="928" w:hanging="360"/>
      </w:pPr>
      <w:rPr>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82D7E1E"/>
    <w:multiLevelType w:val="multilevel"/>
    <w:tmpl w:val="21CE35B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B1571A3"/>
    <w:multiLevelType w:val="multilevel"/>
    <w:tmpl w:val="7AF6B05A"/>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21"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1CC258B"/>
    <w:multiLevelType w:val="multilevel"/>
    <w:tmpl w:val="20B872FC"/>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3" w15:restartNumberingAfterBreak="0">
    <w:nsid w:val="6C165093"/>
    <w:multiLevelType w:val="multilevel"/>
    <w:tmpl w:val="C37C0E4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F8D34C3"/>
    <w:multiLevelType w:val="multilevel"/>
    <w:tmpl w:val="CC127A5E"/>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25" w15:restartNumberingAfterBreak="0">
    <w:nsid w:val="74911E79"/>
    <w:multiLevelType w:val="hybridMultilevel"/>
    <w:tmpl w:val="A262F464"/>
    <w:lvl w:ilvl="0" w:tplc="E840837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F844CC7"/>
    <w:multiLevelType w:val="multilevel"/>
    <w:tmpl w:val="7638E51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3"/>
  </w:num>
  <w:num w:numId="2">
    <w:abstractNumId w:val="24"/>
  </w:num>
  <w:num w:numId="3">
    <w:abstractNumId w:val="22"/>
  </w:num>
  <w:num w:numId="4">
    <w:abstractNumId w:val="26"/>
  </w:num>
  <w:num w:numId="5">
    <w:abstractNumId w:val="0"/>
  </w:num>
  <w:num w:numId="6">
    <w:abstractNumId w:val="10"/>
  </w:num>
  <w:num w:numId="7">
    <w:abstractNumId w:val="1"/>
  </w:num>
  <w:num w:numId="8">
    <w:abstractNumId w:val="5"/>
  </w:num>
  <w:num w:numId="9">
    <w:abstractNumId w:val="12"/>
  </w:num>
  <w:num w:numId="10">
    <w:abstractNumId w:val="18"/>
  </w:num>
  <w:num w:numId="11">
    <w:abstractNumId w:val="8"/>
  </w:num>
  <w:num w:numId="12">
    <w:abstractNumId w:val="6"/>
  </w:num>
  <w:num w:numId="13">
    <w:abstractNumId w:val="2"/>
  </w:num>
  <w:num w:numId="14">
    <w:abstractNumId w:val="4"/>
  </w:num>
  <w:num w:numId="15">
    <w:abstractNumId w:val="13"/>
  </w:num>
  <w:num w:numId="16">
    <w:abstractNumId w:val="14"/>
  </w:num>
  <w:num w:numId="17">
    <w:abstractNumId w:val="7"/>
  </w:num>
  <w:num w:numId="18">
    <w:abstractNumId w:val="11"/>
  </w:num>
  <w:num w:numId="19">
    <w:abstractNumId w:val="17"/>
  </w:num>
  <w:num w:numId="20">
    <w:abstractNumId w:val="15"/>
  </w:num>
  <w:num w:numId="21">
    <w:abstractNumId w:val="21"/>
  </w:num>
  <w:num w:numId="22">
    <w:abstractNumId w:val="9"/>
  </w:num>
  <w:num w:numId="23">
    <w:abstractNumId w:val="20"/>
  </w:num>
  <w:num w:numId="24">
    <w:abstractNumId w:val="3"/>
  </w:num>
  <w:num w:numId="25">
    <w:abstractNumId w:val="19"/>
  </w:num>
  <w:num w:numId="26">
    <w:abstractNumId w:val="16"/>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E2E"/>
    <w:rsid w:val="00023020"/>
    <w:rsid w:val="0003380D"/>
    <w:rsid w:val="000D2D34"/>
    <w:rsid w:val="00137531"/>
    <w:rsid w:val="00144334"/>
    <w:rsid w:val="00170F41"/>
    <w:rsid w:val="001800B4"/>
    <w:rsid w:val="001802A2"/>
    <w:rsid w:val="00190F60"/>
    <w:rsid w:val="00286DE0"/>
    <w:rsid w:val="00336B93"/>
    <w:rsid w:val="00345F5B"/>
    <w:rsid w:val="00356259"/>
    <w:rsid w:val="00360664"/>
    <w:rsid w:val="003C7133"/>
    <w:rsid w:val="004138AD"/>
    <w:rsid w:val="004A4E2E"/>
    <w:rsid w:val="00550C52"/>
    <w:rsid w:val="00571A1B"/>
    <w:rsid w:val="006648D7"/>
    <w:rsid w:val="007C3B02"/>
    <w:rsid w:val="007E1E70"/>
    <w:rsid w:val="0085422C"/>
    <w:rsid w:val="00862DD9"/>
    <w:rsid w:val="008670D9"/>
    <w:rsid w:val="00880261"/>
    <w:rsid w:val="009B6CAB"/>
    <w:rsid w:val="009E4BA7"/>
    <w:rsid w:val="00A519B9"/>
    <w:rsid w:val="00A94331"/>
    <w:rsid w:val="00AF0757"/>
    <w:rsid w:val="00AF188D"/>
    <w:rsid w:val="00AF465E"/>
    <w:rsid w:val="00AF52DA"/>
    <w:rsid w:val="00BF15A7"/>
    <w:rsid w:val="00C2227E"/>
    <w:rsid w:val="00C4225E"/>
    <w:rsid w:val="00C96961"/>
    <w:rsid w:val="00CA6B56"/>
    <w:rsid w:val="00CC71C3"/>
    <w:rsid w:val="00D319EC"/>
    <w:rsid w:val="00D4639D"/>
    <w:rsid w:val="00DE0A13"/>
    <w:rsid w:val="00E02598"/>
    <w:rsid w:val="00F07184"/>
    <w:rsid w:val="00F25CA0"/>
    <w:rsid w:val="00F82673"/>
    <w:rsid w:val="00F90E5C"/>
    <w:rsid w:val="00FC41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BC95951-638E-41F0-BB84-B1E7B2403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4E2E"/>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4A4E2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unhideWhenUsed/>
    <w:qFormat/>
    <w:rsid w:val="004A4E2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A4E2E"/>
    <w:rPr>
      <w:rFonts w:asciiTheme="majorHAnsi" w:eastAsiaTheme="majorEastAsia" w:hAnsiTheme="majorHAnsi" w:cstheme="majorBidi"/>
      <w:color w:val="2E74B5" w:themeColor="accent1" w:themeShade="BF"/>
      <w:sz w:val="40"/>
      <w:szCs w:val="40"/>
      <w:lang w:eastAsia="es-MX"/>
    </w:rPr>
  </w:style>
  <w:style w:type="character" w:customStyle="1" w:styleId="Ttulo2Car">
    <w:name w:val="Título 2 Car"/>
    <w:basedOn w:val="Fuentedeprrafopredeter"/>
    <w:link w:val="Ttulo2"/>
    <w:uiPriority w:val="9"/>
    <w:rsid w:val="004A4E2E"/>
    <w:rPr>
      <w:rFonts w:asciiTheme="majorHAnsi" w:eastAsiaTheme="majorEastAsia" w:hAnsiTheme="majorHAnsi" w:cstheme="majorBidi"/>
      <w:color w:val="2E74B5" w:themeColor="accent1" w:themeShade="BF"/>
      <w:sz w:val="32"/>
      <w:szCs w:val="32"/>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A4E2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A4E2E"/>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4A4E2E"/>
    <w:pPr>
      <w:tabs>
        <w:tab w:val="center" w:pos="4419"/>
        <w:tab w:val="right" w:pos="8838"/>
      </w:tabs>
    </w:pPr>
  </w:style>
  <w:style w:type="character" w:customStyle="1" w:styleId="PiedepginaCar">
    <w:name w:val="Pie de página Car"/>
    <w:basedOn w:val="Fuentedeprrafopredeter"/>
    <w:link w:val="Piedepgina"/>
    <w:uiPriority w:val="99"/>
    <w:rsid w:val="004A4E2E"/>
    <w:rPr>
      <w:rFonts w:ascii="Times New Roman" w:eastAsia="Times New Roman" w:hAnsi="Times New Roman" w:cs="Times New Roman"/>
      <w:sz w:val="24"/>
      <w:szCs w:val="24"/>
      <w:lang w:eastAsia="es-MX"/>
    </w:rPr>
  </w:style>
  <w:style w:type="paragraph" w:styleId="Sangradetextonormal">
    <w:name w:val="Body Text Indent"/>
    <w:basedOn w:val="Normal"/>
    <w:link w:val="SangradetextonormalCar"/>
    <w:uiPriority w:val="99"/>
    <w:unhideWhenUsed/>
    <w:rsid w:val="004A4E2E"/>
    <w:pPr>
      <w:spacing w:after="120"/>
      <w:ind w:left="283"/>
    </w:pPr>
  </w:style>
  <w:style w:type="character" w:customStyle="1" w:styleId="SangradetextonormalCar">
    <w:name w:val="Sangría de texto normal Car"/>
    <w:basedOn w:val="Fuentedeprrafopredeter"/>
    <w:link w:val="Sangradetextonormal"/>
    <w:uiPriority w:val="99"/>
    <w:rsid w:val="004A4E2E"/>
    <w:rPr>
      <w:rFonts w:ascii="Times New Roman" w:eastAsia="Times New Roman" w:hAnsi="Times New Roman" w:cs="Times New Roman"/>
      <w:sz w:val="24"/>
      <w:szCs w:val="24"/>
      <w:lang w:eastAsia="es-MX"/>
    </w:rPr>
  </w:style>
  <w:style w:type="paragraph" w:styleId="Textoindependienteprimerasangra2">
    <w:name w:val="Body Text First Indent 2"/>
    <w:basedOn w:val="Sangradetextonormal"/>
    <w:link w:val="Textoindependienteprimerasangra2Car"/>
    <w:uiPriority w:val="99"/>
    <w:unhideWhenUsed/>
    <w:rsid w:val="004A4E2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4A4E2E"/>
    <w:rPr>
      <w:rFonts w:ascii="Times New Roman" w:eastAsia="Times New Roman" w:hAnsi="Times New Roman" w:cs="Times New Roman"/>
      <w:sz w:val="24"/>
      <w:szCs w:val="24"/>
      <w:lang w:eastAsia="es-MX"/>
    </w:rPr>
  </w:style>
  <w:style w:type="table" w:styleId="Tablaconcuadrcula">
    <w:name w:val="Table Grid"/>
    <w:basedOn w:val="Tablanormal"/>
    <w:uiPriority w:val="39"/>
    <w:rsid w:val="004A4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4BC82-0918-4D84-832C-E77359176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29</Pages>
  <Words>7420</Words>
  <Characters>40811</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48135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9</cp:revision>
  <cp:lastPrinted>2025-08-22T16:54:00Z</cp:lastPrinted>
  <dcterms:created xsi:type="dcterms:W3CDTF">2025-08-13T00:29:00Z</dcterms:created>
  <dcterms:modified xsi:type="dcterms:W3CDTF">2025-08-28T00:22:00Z</dcterms:modified>
</cp:coreProperties>
</file>