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3635E813" w:rsidR="00870B18" w:rsidRDefault="00870B18" w:rsidP="00072426">
      <w:pPr>
        <w:spacing w:after="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53FF5">
        <w:rPr>
          <w:rFonts w:ascii="Palatino Linotype" w:eastAsia="Times New Roman" w:hAnsi="Palatino Linotype" w:cs="Arial"/>
          <w:color w:val="000000"/>
          <w:sz w:val="24"/>
          <w:szCs w:val="24"/>
          <w:lang w:eastAsia="es-MX"/>
        </w:rPr>
        <w:t>seis de febrer</w:t>
      </w:r>
      <w:bookmarkStart w:id="0" w:name="_GoBack"/>
      <w:bookmarkEnd w:id="0"/>
      <w:r w:rsidR="00F53FF5">
        <w:rPr>
          <w:rFonts w:ascii="Palatino Linotype" w:eastAsia="Times New Roman" w:hAnsi="Palatino Linotype" w:cs="Arial"/>
          <w:color w:val="000000"/>
          <w:sz w:val="24"/>
          <w:szCs w:val="24"/>
          <w:lang w:eastAsia="es-MX"/>
        </w:rPr>
        <w:t>o de dos mil veinticinco</w:t>
      </w:r>
      <w:r w:rsidR="00CD2C92">
        <w:rPr>
          <w:rFonts w:ascii="Palatino Linotype" w:eastAsia="Times New Roman" w:hAnsi="Palatino Linotype" w:cs="Arial"/>
          <w:color w:val="000000"/>
          <w:sz w:val="24"/>
          <w:szCs w:val="24"/>
          <w:lang w:eastAsia="es-MX"/>
        </w:rPr>
        <w:t xml:space="preserve">. </w:t>
      </w:r>
      <w:r w:rsidR="00B32E6B">
        <w:rPr>
          <w:rFonts w:ascii="Palatino Linotype" w:eastAsia="Times New Roman" w:hAnsi="Palatino Linotype" w:cs="Arial"/>
          <w:color w:val="000000"/>
          <w:sz w:val="24"/>
          <w:szCs w:val="24"/>
          <w:lang w:eastAsia="es-MX"/>
        </w:rPr>
        <w:t xml:space="preserve"> </w:t>
      </w:r>
      <w:r w:rsidR="00473C54">
        <w:rPr>
          <w:rFonts w:ascii="Palatino Linotype" w:eastAsia="Times New Roman" w:hAnsi="Palatino Linotype" w:cs="Arial"/>
          <w:color w:val="000000"/>
          <w:sz w:val="24"/>
          <w:szCs w:val="24"/>
          <w:lang w:eastAsia="es-MX"/>
        </w:rPr>
        <w:t xml:space="preserve"> </w:t>
      </w:r>
      <w:r w:rsidR="00036E22">
        <w:rPr>
          <w:rFonts w:ascii="Palatino Linotype" w:eastAsia="Times New Roman" w:hAnsi="Palatino Linotype" w:cs="Arial"/>
          <w:color w:val="000000"/>
          <w:sz w:val="24"/>
          <w:szCs w:val="24"/>
          <w:lang w:eastAsia="es-MX"/>
        </w:rPr>
        <w:t xml:space="preserve"> </w:t>
      </w:r>
      <w:r w:rsidR="000A4FD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43E209D8" w14:textId="77777777" w:rsidR="00DD65DA" w:rsidRDefault="00DD65DA" w:rsidP="00072426">
      <w:pPr>
        <w:tabs>
          <w:tab w:val="left" w:pos="1701"/>
        </w:tabs>
        <w:spacing w:after="0" w:line="360" w:lineRule="auto"/>
        <w:jc w:val="both"/>
        <w:rPr>
          <w:rFonts w:ascii="Palatino Linotype" w:hAnsi="Palatino Linotype" w:cs="Arial"/>
          <w:b/>
          <w:sz w:val="24"/>
        </w:rPr>
      </w:pPr>
    </w:p>
    <w:p w14:paraId="17C5868D" w14:textId="5DC12DCE" w:rsidR="00671AD4" w:rsidRPr="00671AD4" w:rsidRDefault="00870B18" w:rsidP="00072426">
      <w:pPr>
        <w:tabs>
          <w:tab w:val="left" w:pos="1701"/>
        </w:tabs>
        <w:spacing w:after="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F048D7">
        <w:rPr>
          <w:rFonts w:ascii="Palatino Linotype" w:hAnsi="Palatino Linotype" w:cs="Arial"/>
          <w:b/>
          <w:bCs/>
          <w:sz w:val="24"/>
          <w:lang w:eastAsia="es-MX"/>
        </w:rPr>
        <w:t>0</w:t>
      </w:r>
      <w:r w:rsidR="00AE4362">
        <w:rPr>
          <w:rFonts w:ascii="Palatino Linotype" w:hAnsi="Palatino Linotype" w:cs="Arial"/>
          <w:b/>
          <w:bCs/>
          <w:sz w:val="24"/>
          <w:lang w:eastAsia="es-MX"/>
        </w:rPr>
        <w:t>7675</w:t>
      </w:r>
      <w:r w:rsidR="00671AD4">
        <w:rPr>
          <w:rFonts w:ascii="Palatino Linotype" w:hAnsi="Palatino Linotype" w:cs="Arial"/>
          <w:b/>
          <w:bCs/>
          <w:sz w:val="24"/>
          <w:lang w:eastAsia="es-MX"/>
        </w:rPr>
        <w:t xml:space="preserve">/INFOEM/IP/RR/2024, </w:t>
      </w:r>
      <w:r w:rsidR="00671AD4">
        <w:rPr>
          <w:rFonts w:ascii="Palatino Linotype" w:hAnsi="Palatino Linotype" w:cs="Arial"/>
          <w:sz w:val="24"/>
          <w:lang w:eastAsia="es-MX"/>
        </w:rPr>
        <w:t xml:space="preserve">interpuesto por el </w:t>
      </w:r>
      <w:r w:rsidR="00671AD4">
        <w:rPr>
          <w:rFonts w:ascii="Palatino Linotype" w:hAnsi="Palatino Linotype" w:cs="Arial"/>
          <w:b/>
          <w:bCs/>
          <w:sz w:val="24"/>
          <w:lang w:eastAsia="es-MX"/>
        </w:rPr>
        <w:t xml:space="preserve">C. </w:t>
      </w:r>
      <w:r w:rsidR="001710E9">
        <w:rPr>
          <w:rFonts w:ascii="Palatino Linotype" w:hAnsi="Palatino Linotype" w:cs="Arial"/>
          <w:b/>
          <w:bCs/>
          <w:sz w:val="24"/>
          <w:lang w:eastAsia="es-MX"/>
        </w:rPr>
        <w:t>XXXXXXXXXXXXXXXXX</w:t>
      </w:r>
      <w:r w:rsidR="00671AD4">
        <w:rPr>
          <w:rFonts w:ascii="Palatino Linotype" w:hAnsi="Palatino Linotype" w:cs="Arial"/>
          <w:b/>
          <w:bCs/>
          <w:sz w:val="24"/>
          <w:lang w:eastAsia="es-MX"/>
        </w:rPr>
        <w:t xml:space="preserve">, </w:t>
      </w:r>
      <w:r w:rsidR="00671AD4">
        <w:rPr>
          <w:rFonts w:ascii="Palatino Linotype" w:hAnsi="Palatino Linotype" w:cs="Arial"/>
          <w:sz w:val="24"/>
          <w:lang w:eastAsia="es-MX"/>
        </w:rPr>
        <w:t xml:space="preserve">en lo sucesivo </w:t>
      </w:r>
      <w:r w:rsidR="00671AD4">
        <w:rPr>
          <w:rFonts w:ascii="Palatino Linotype" w:hAnsi="Palatino Linotype" w:cs="Arial"/>
          <w:b/>
          <w:bCs/>
          <w:sz w:val="24"/>
          <w:lang w:eastAsia="es-MX"/>
        </w:rPr>
        <w:t xml:space="preserve">El Recurrente, </w:t>
      </w:r>
      <w:r w:rsidR="00671AD4">
        <w:rPr>
          <w:rFonts w:ascii="Palatino Linotype" w:hAnsi="Palatino Linotype" w:cs="Arial"/>
          <w:sz w:val="24"/>
          <w:lang w:eastAsia="es-MX"/>
        </w:rPr>
        <w:t>en contra de la respuesta de</w:t>
      </w:r>
      <w:r w:rsidR="00AE4362">
        <w:rPr>
          <w:rFonts w:ascii="Palatino Linotype" w:hAnsi="Palatino Linotype" w:cs="Arial"/>
          <w:sz w:val="24"/>
          <w:lang w:eastAsia="es-MX"/>
        </w:rPr>
        <w:t xml:space="preserve"> </w:t>
      </w:r>
      <w:r w:rsidR="00671AD4">
        <w:rPr>
          <w:rFonts w:ascii="Palatino Linotype" w:hAnsi="Palatino Linotype" w:cs="Arial"/>
          <w:sz w:val="24"/>
          <w:lang w:eastAsia="es-MX"/>
        </w:rPr>
        <w:t>l</w:t>
      </w:r>
      <w:r w:rsidR="00AE4362">
        <w:rPr>
          <w:rFonts w:ascii="Palatino Linotype" w:hAnsi="Palatino Linotype" w:cs="Arial"/>
          <w:sz w:val="24"/>
          <w:lang w:eastAsia="es-MX"/>
        </w:rPr>
        <w:t xml:space="preserve">a </w:t>
      </w:r>
      <w:r w:rsidR="00AE4362" w:rsidRPr="00AE4362">
        <w:rPr>
          <w:rFonts w:ascii="Palatino Linotype" w:hAnsi="Palatino Linotype" w:cs="Arial"/>
          <w:b/>
          <w:bCs/>
          <w:sz w:val="24"/>
          <w:lang w:eastAsia="es-MX"/>
        </w:rPr>
        <w:t>Secretaría de Cultura y Turismo</w:t>
      </w:r>
      <w:r w:rsidR="00671AD4">
        <w:rPr>
          <w:rFonts w:ascii="Palatino Linotype" w:hAnsi="Palatino Linotype" w:cs="Arial"/>
          <w:b/>
          <w:bCs/>
          <w:sz w:val="24"/>
          <w:lang w:eastAsia="es-MX"/>
        </w:rPr>
        <w:t xml:space="preserve">, </w:t>
      </w:r>
      <w:r w:rsidR="00671AD4">
        <w:rPr>
          <w:rFonts w:ascii="Palatino Linotype" w:hAnsi="Palatino Linotype" w:cs="Arial"/>
          <w:sz w:val="24"/>
          <w:lang w:eastAsia="es-MX"/>
        </w:rPr>
        <w:t xml:space="preserve">en lo subsecuente </w:t>
      </w:r>
      <w:r w:rsidR="00671AD4">
        <w:rPr>
          <w:rFonts w:ascii="Palatino Linotype" w:hAnsi="Palatino Linotype" w:cs="Arial"/>
          <w:b/>
          <w:bCs/>
          <w:sz w:val="24"/>
          <w:lang w:eastAsia="es-MX"/>
        </w:rPr>
        <w:t xml:space="preserve">El Sujeto Obligado, </w:t>
      </w:r>
      <w:r w:rsidR="00671AD4">
        <w:rPr>
          <w:rFonts w:ascii="Palatino Linotype" w:hAnsi="Palatino Linotype" w:cs="Arial"/>
          <w:sz w:val="24"/>
          <w:lang w:eastAsia="es-MX"/>
        </w:rPr>
        <w:t xml:space="preserve">se procede a dictar la presente resolución. </w:t>
      </w:r>
    </w:p>
    <w:p w14:paraId="752FD036" w14:textId="77777777" w:rsidR="00671AD4" w:rsidRDefault="00671AD4" w:rsidP="00072426">
      <w:pPr>
        <w:tabs>
          <w:tab w:val="left" w:pos="1701"/>
        </w:tabs>
        <w:spacing w:after="0" w:line="360" w:lineRule="auto"/>
        <w:jc w:val="both"/>
        <w:rPr>
          <w:rFonts w:ascii="Palatino Linotype" w:hAnsi="Palatino Linotype" w:cs="Arial"/>
          <w:b/>
          <w:bCs/>
          <w:sz w:val="24"/>
          <w:lang w:eastAsia="es-MX"/>
        </w:rPr>
      </w:pPr>
    </w:p>
    <w:p w14:paraId="51FDFCCD" w14:textId="5F6747AD" w:rsidR="00870B18" w:rsidRPr="00F205B9" w:rsidRDefault="00870B18" w:rsidP="00072426">
      <w:pPr>
        <w:spacing w:after="0" w:line="360" w:lineRule="auto"/>
        <w:jc w:val="center"/>
        <w:rPr>
          <w:rFonts w:ascii="Palatino Linotype" w:hAnsi="Palatino Linotype"/>
          <w:b/>
          <w:sz w:val="28"/>
        </w:rPr>
      </w:pPr>
      <w:r>
        <w:rPr>
          <w:rFonts w:ascii="Palatino Linotype" w:hAnsi="Palatino Linotype"/>
          <w:b/>
          <w:sz w:val="28"/>
        </w:rPr>
        <w:t>A N T E C E D E N T E S   D E L   A S U N T O</w:t>
      </w:r>
    </w:p>
    <w:p w14:paraId="17D82356" w14:textId="77777777" w:rsidR="00870B18" w:rsidRDefault="00870B18" w:rsidP="00072426">
      <w:pPr>
        <w:spacing w:after="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0F5FBB95" w14:textId="411B283F" w:rsidR="00671AD4" w:rsidRDefault="00870B18" w:rsidP="00072426">
      <w:pPr>
        <w:spacing w:after="0" w:line="360" w:lineRule="auto"/>
        <w:jc w:val="both"/>
        <w:rPr>
          <w:rFonts w:ascii="Palatino Linotype" w:hAnsi="Palatino Linotype" w:cs="Arial"/>
          <w:sz w:val="24"/>
        </w:rPr>
      </w:pPr>
      <w:r>
        <w:rPr>
          <w:rFonts w:ascii="Palatino Linotype" w:hAnsi="Palatino Linotype" w:cs="Arial"/>
          <w:sz w:val="24"/>
        </w:rPr>
        <w:t>Con fecha</w:t>
      </w:r>
      <w:r w:rsidR="005E28A4">
        <w:rPr>
          <w:rFonts w:ascii="Palatino Linotype" w:hAnsi="Palatino Linotype" w:cs="Arial"/>
          <w:sz w:val="24"/>
        </w:rPr>
        <w:t xml:space="preserve"> </w:t>
      </w:r>
      <w:r w:rsidR="00AE4362">
        <w:rPr>
          <w:rFonts w:ascii="Palatino Linotype" w:hAnsi="Palatino Linotype" w:cs="Arial"/>
          <w:b/>
          <w:bCs/>
          <w:sz w:val="24"/>
        </w:rPr>
        <w:t xml:space="preserve">veinticinco de noviembre </w:t>
      </w:r>
      <w:r w:rsidR="00671AD4">
        <w:rPr>
          <w:rFonts w:ascii="Palatino Linotype" w:hAnsi="Palatino Linotype" w:cs="Arial"/>
          <w:b/>
          <w:bCs/>
          <w:sz w:val="24"/>
        </w:rPr>
        <w:t xml:space="preserve">de dos mil veinticuatro, El Recurrente, </w:t>
      </w:r>
      <w:r w:rsidR="00671AD4">
        <w:rPr>
          <w:rFonts w:ascii="Palatino Linotype" w:hAnsi="Palatino Linotype" w:cs="Arial"/>
          <w:sz w:val="24"/>
        </w:rPr>
        <w:t>presentó a través del Sistema de Acceso a la Información Mexiquense (</w:t>
      </w:r>
      <w:r w:rsidR="00671AD4">
        <w:rPr>
          <w:rFonts w:ascii="Palatino Linotype" w:hAnsi="Palatino Linotype" w:cs="Arial"/>
          <w:b/>
          <w:sz w:val="24"/>
        </w:rPr>
        <w:t>SAIMEX)</w:t>
      </w:r>
      <w:r w:rsidR="00671AD4">
        <w:rPr>
          <w:rFonts w:ascii="Palatino Linotype" w:hAnsi="Palatino Linotype" w:cs="Arial"/>
          <w:sz w:val="24"/>
        </w:rPr>
        <w:t xml:space="preserve"> ante </w:t>
      </w:r>
      <w:r w:rsidR="00671AD4">
        <w:rPr>
          <w:rFonts w:ascii="Palatino Linotype" w:hAnsi="Palatino Linotype" w:cs="Arial"/>
          <w:b/>
          <w:sz w:val="24"/>
        </w:rPr>
        <w:t>El Sujeto Obligado</w:t>
      </w:r>
      <w:r w:rsidR="00671AD4">
        <w:rPr>
          <w:rFonts w:ascii="Palatino Linotype" w:hAnsi="Palatino Linotype" w:cs="Arial"/>
          <w:sz w:val="24"/>
        </w:rPr>
        <w:t xml:space="preserve">, solicitud de acceso a la información pública, registrada bajo el número de expediente </w:t>
      </w:r>
      <w:r w:rsidR="00AE4362" w:rsidRPr="00AE4362">
        <w:rPr>
          <w:rFonts w:ascii="Palatino Linotype" w:hAnsi="Palatino Linotype" w:cs="Arial"/>
          <w:b/>
          <w:bCs/>
          <w:sz w:val="24"/>
        </w:rPr>
        <w:t>00297/SCTUR/IP/2024</w:t>
      </w:r>
      <w:r w:rsidR="00671AD4">
        <w:rPr>
          <w:rFonts w:ascii="Palatino Linotype" w:hAnsi="Palatino Linotype" w:cs="Arial"/>
          <w:b/>
          <w:bCs/>
          <w:sz w:val="24"/>
        </w:rPr>
        <w:t xml:space="preserve">, </w:t>
      </w:r>
      <w:r w:rsidR="00671AD4">
        <w:rPr>
          <w:rFonts w:ascii="Palatino Linotype" w:hAnsi="Palatino Linotype" w:cs="Arial"/>
          <w:sz w:val="24"/>
        </w:rPr>
        <w:t>mediante la cual solicitó información en el tenor siguiente:</w:t>
      </w:r>
    </w:p>
    <w:p w14:paraId="239FF641" w14:textId="0260610B" w:rsidR="00671AD4" w:rsidRDefault="00671AD4" w:rsidP="00072426">
      <w:pPr>
        <w:pStyle w:val="Citas"/>
        <w:spacing w:before="0" w:after="0"/>
        <w:rPr>
          <w:b/>
          <w:bCs/>
        </w:rPr>
      </w:pPr>
      <w:r>
        <w:t>“</w:t>
      </w:r>
      <w:r w:rsidR="00AE4362" w:rsidRPr="00AE4362">
        <w:t xml:space="preserve">Buenas tardes, en base al artículo 5 de la Constitución Política de los Estados Unidos Mexicanos y a los; 4,5,9,11,12,24,52,70 artículos de la LEY DE TRANSPARENCIA Y ACCESO A LA INFORMACIÓN PÚBLICA DEL ESTADO DE MÉXICO Y MUNICIPIOS solicito por este medio solicito información sobre los contratos del Sujeto Obligado Secretaria de Cultura y Turismo del Estado de México con la empresa española de </w:t>
      </w:r>
      <w:proofErr w:type="spellStart"/>
      <w:r w:rsidR="00AE4362" w:rsidRPr="00AE4362">
        <w:t>Concecutex</w:t>
      </w:r>
      <w:proofErr w:type="spellEnd"/>
      <w:r w:rsidR="00AE4362" w:rsidRPr="00AE4362">
        <w:t xml:space="preserve"> SA de CV qué tiene operación en el Centro Cultural Mexiquense del Bicentenario ubicado en la Carretera </w:t>
      </w:r>
      <w:r w:rsidR="00AE4362" w:rsidRPr="00AE4362">
        <w:lastRenderedPageBreak/>
        <w:t>Federal, Los Reyes-Texcoco Km. 14.3, 56250 Texcoco de Mora, en el plazo establecido por ley, en dado caso de pedir una prórroga de tiempo, debido a la naturaleza de la petición hacer un oficio dando las razones por las cuales es necesario tener más tiempo de respuesta, así mismo en caso de NO tener los contratos guiar al solicitante en donde pueden tener acceso a dicha información, sin más por el momento, gracias por su atención</w:t>
      </w:r>
      <w:r>
        <w:t xml:space="preserve">” </w:t>
      </w:r>
      <w:r>
        <w:rPr>
          <w:b/>
          <w:bCs/>
        </w:rPr>
        <w:t>(Sic)</w:t>
      </w:r>
    </w:p>
    <w:p w14:paraId="00BB8529" w14:textId="77777777" w:rsidR="00AE4362" w:rsidRDefault="00AE4362" w:rsidP="00072426">
      <w:pPr>
        <w:spacing w:after="0" w:line="360" w:lineRule="auto"/>
        <w:ind w:right="850"/>
        <w:jc w:val="both"/>
        <w:rPr>
          <w:rFonts w:ascii="Palatino Linotype" w:eastAsia="Times New Roman" w:hAnsi="Palatino Linotype" w:cs="Times New Roman"/>
          <w:b/>
          <w:sz w:val="24"/>
          <w:szCs w:val="24"/>
          <w:lang w:val="es-ES_tradnl" w:eastAsia="es-ES"/>
        </w:rPr>
      </w:pPr>
    </w:p>
    <w:p w14:paraId="3DFD50C0" w14:textId="66AF1BDD" w:rsidR="00870B18" w:rsidRDefault="00870B18" w:rsidP="00072426">
      <w:pPr>
        <w:spacing w:after="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A través del SAIMEX</w:t>
      </w:r>
      <w:r w:rsidR="00CD2C92">
        <w:rPr>
          <w:rFonts w:ascii="Palatino Linotype" w:eastAsia="Times New Roman" w:hAnsi="Palatino Linotype" w:cs="Times New Roman"/>
          <w:sz w:val="24"/>
          <w:szCs w:val="24"/>
          <w:lang w:val="es-ES_tradnl" w:eastAsia="es-ES"/>
        </w:rPr>
        <w:t>.</w:t>
      </w:r>
    </w:p>
    <w:p w14:paraId="04463D92" w14:textId="77777777" w:rsidR="00671AD4" w:rsidRDefault="00671AD4" w:rsidP="00072426">
      <w:pPr>
        <w:spacing w:after="0" w:line="360" w:lineRule="auto"/>
        <w:jc w:val="both"/>
        <w:rPr>
          <w:rFonts w:ascii="Palatino Linotype" w:hAnsi="Palatino Linotype" w:cs="Arial"/>
          <w:b/>
          <w:sz w:val="28"/>
          <w:lang w:val="es-ES_tradnl"/>
        </w:rPr>
      </w:pPr>
    </w:p>
    <w:p w14:paraId="609B2597" w14:textId="0D214791" w:rsidR="00870B18" w:rsidRDefault="00671AD4" w:rsidP="00072426">
      <w:pPr>
        <w:spacing w:after="0" w:line="360" w:lineRule="auto"/>
        <w:jc w:val="both"/>
        <w:rPr>
          <w:rFonts w:ascii="Palatino Linotype" w:hAnsi="Palatino Linotype" w:cs="Arial"/>
          <w:b/>
          <w:sz w:val="28"/>
        </w:rPr>
      </w:pPr>
      <w:r>
        <w:rPr>
          <w:rFonts w:ascii="Palatino Linotype" w:hAnsi="Palatino Linotype" w:cs="Arial"/>
          <w:b/>
          <w:sz w:val="28"/>
          <w:lang w:val="es-ES_tradnl"/>
        </w:rPr>
        <w:t xml:space="preserve">SEGUNDO.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4FA0FC1A" w14:textId="3A4396D7" w:rsidR="00671AD4" w:rsidRDefault="00870B18" w:rsidP="00072426">
      <w:pPr>
        <w:spacing w:after="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CD2C92">
        <w:rPr>
          <w:rFonts w:ascii="Palatino Linotype" w:hAnsi="Palatino Linotype" w:cs="Arial"/>
          <w:sz w:val="24"/>
          <w:szCs w:val="24"/>
        </w:rPr>
        <w:t xml:space="preserve"> </w:t>
      </w:r>
      <w:r w:rsidR="00AE4362">
        <w:rPr>
          <w:rFonts w:ascii="Palatino Linotype" w:hAnsi="Palatino Linotype" w:cs="Arial"/>
          <w:b/>
          <w:bCs/>
          <w:sz w:val="24"/>
          <w:szCs w:val="24"/>
        </w:rPr>
        <w:t>dieciséis de diciembre</w:t>
      </w:r>
      <w:r w:rsidR="00671AD4">
        <w:rPr>
          <w:rFonts w:ascii="Palatino Linotype" w:hAnsi="Palatino Linotype" w:cs="Arial"/>
          <w:b/>
          <w:bCs/>
          <w:sz w:val="24"/>
          <w:szCs w:val="24"/>
        </w:rPr>
        <w:t xml:space="preserve"> de dos mil veinticuatro, El Sujeto Obligado </w:t>
      </w:r>
      <w:r w:rsidR="00671AD4">
        <w:rPr>
          <w:rFonts w:ascii="Palatino Linotype" w:hAnsi="Palatino Linotype" w:cs="Arial"/>
          <w:sz w:val="24"/>
          <w:szCs w:val="24"/>
        </w:rPr>
        <w:t xml:space="preserve">dio respuesta a la solicitud de información </w:t>
      </w:r>
      <w:r w:rsidR="00AE4362" w:rsidRPr="00AE4362">
        <w:rPr>
          <w:rFonts w:ascii="Palatino Linotype" w:hAnsi="Palatino Linotype" w:cs="Arial"/>
          <w:b/>
          <w:bCs/>
          <w:sz w:val="24"/>
          <w:szCs w:val="24"/>
        </w:rPr>
        <w:t>00297/SCTUR/IP/2024</w:t>
      </w:r>
      <w:r w:rsidR="00671AD4">
        <w:rPr>
          <w:rFonts w:ascii="Palatino Linotype" w:hAnsi="Palatino Linotype" w:cs="Arial"/>
          <w:b/>
          <w:bCs/>
          <w:sz w:val="24"/>
          <w:szCs w:val="24"/>
        </w:rPr>
        <w:t xml:space="preserve">, </w:t>
      </w:r>
      <w:r w:rsidR="00671AD4">
        <w:rPr>
          <w:rFonts w:ascii="Palatino Linotype" w:hAnsi="Palatino Linotype" w:cs="Arial"/>
          <w:sz w:val="24"/>
          <w:szCs w:val="24"/>
        </w:rPr>
        <w:t>resultando de nuestro interés lo siguiente:</w:t>
      </w:r>
    </w:p>
    <w:p w14:paraId="4DFE8441" w14:textId="77777777" w:rsidR="00AE4362" w:rsidRDefault="00AE4362" w:rsidP="00072426">
      <w:pPr>
        <w:spacing w:after="0" w:line="360" w:lineRule="auto"/>
        <w:jc w:val="both"/>
        <w:rPr>
          <w:rFonts w:ascii="Palatino Linotype" w:hAnsi="Palatino Linotype" w:cs="Arial"/>
          <w:sz w:val="24"/>
          <w:szCs w:val="24"/>
        </w:rPr>
      </w:pPr>
    </w:p>
    <w:p w14:paraId="789D80E2" w14:textId="77777777" w:rsidR="00AE4362" w:rsidRDefault="00671AD4" w:rsidP="00072426">
      <w:pPr>
        <w:pStyle w:val="Citas"/>
        <w:spacing w:before="0" w:after="0"/>
      </w:pPr>
      <w:r>
        <w:t>“</w:t>
      </w:r>
      <w:r w:rsidR="00AE4362">
        <w:t>Folio de la solicitud: 00297/SCTUR/IP/2024</w:t>
      </w:r>
    </w:p>
    <w:p w14:paraId="4D66517E" w14:textId="77777777" w:rsidR="00AE4362" w:rsidRDefault="00AE4362" w:rsidP="00072426">
      <w:pPr>
        <w:pStyle w:val="Citas"/>
        <w:spacing w:before="0" w:after="0"/>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69511E1F" w14:textId="77777777" w:rsidR="00AE4362" w:rsidRDefault="00AE4362" w:rsidP="00072426">
      <w:pPr>
        <w:pStyle w:val="Citas"/>
        <w:spacing w:before="0" w:after="0"/>
      </w:pPr>
      <w:r>
        <w:t>Se adjunta respuesta</w:t>
      </w:r>
    </w:p>
    <w:p w14:paraId="67FD72CF" w14:textId="77777777" w:rsidR="00AE4362" w:rsidRDefault="00AE4362" w:rsidP="00072426">
      <w:pPr>
        <w:pStyle w:val="Citas"/>
        <w:spacing w:before="0" w:after="0"/>
      </w:pPr>
      <w:r>
        <w:t>ATENTAMENTE</w:t>
      </w:r>
    </w:p>
    <w:p w14:paraId="56CFD866" w14:textId="012A7074" w:rsidR="00671AD4" w:rsidRPr="00671AD4" w:rsidRDefault="00AE4362" w:rsidP="00072426">
      <w:pPr>
        <w:pStyle w:val="Citas"/>
        <w:spacing w:before="0" w:after="0"/>
        <w:rPr>
          <w:b/>
          <w:bCs/>
        </w:rPr>
      </w:pPr>
      <w:r>
        <w:t>LIC. LUIS GUILLERMO LÓPEZ NIETO</w:t>
      </w:r>
      <w:r w:rsidR="00671AD4">
        <w:t xml:space="preserve">” </w:t>
      </w:r>
      <w:r w:rsidR="00671AD4">
        <w:rPr>
          <w:b/>
          <w:bCs/>
        </w:rPr>
        <w:t>(Sic)</w:t>
      </w:r>
    </w:p>
    <w:p w14:paraId="2525AB1B" w14:textId="77777777" w:rsidR="00DD65DA" w:rsidRDefault="00DD65DA" w:rsidP="00072426">
      <w:pPr>
        <w:spacing w:after="0" w:line="360" w:lineRule="auto"/>
        <w:jc w:val="both"/>
        <w:rPr>
          <w:rFonts w:ascii="Palatino Linotype" w:hAnsi="Palatino Linotype" w:cs="Arial"/>
          <w:sz w:val="24"/>
          <w:szCs w:val="24"/>
        </w:rPr>
      </w:pPr>
    </w:p>
    <w:p w14:paraId="40807967" w14:textId="219D2874" w:rsidR="00CD2C92" w:rsidRPr="00CD2C92" w:rsidRDefault="00671AD4" w:rsidP="00072426">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AE4362">
        <w:rPr>
          <w:rFonts w:ascii="Palatino Linotype" w:hAnsi="Palatino Linotype" w:cs="Arial"/>
          <w:sz w:val="24"/>
          <w:szCs w:val="24"/>
        </w:rPr>
        <w:t xml:space="preserve">el documento electrónico denominado </w:t>
      </w:r>
      <w:r>
        <w:rPr>
          <w:rFonts w:ascii="Palatino Linotype" w:hAnsi="Palatino Linotype" w:cs="Arial"/>
          <w:b/>
          <w:bCs/>
          <w:sz w:val="24"/>
          <w:szCs w:val="24"/>
        </w:rPr>
        <w:t>“</w:t>
      </w:r>
      <w:r w:rsidR="00AE4362" w:rsidRPr="00AE4362">
        <w:rPr>
          <w:rFonts w:ascii="Palatino Linotype" w:hAnsi="Palatino Linotype" w:cs="Arial"/>
          <w:b/>
          <w:bCs/>
          <w:sz w:val="24"/>
          <w:szCs w:val="24"/>
        </w:rPr>
        <w:t>ST.pdf</w:t>
      </w:r>
      <w:r>
        <w:rPr>
          <w:rFonts w:ascii="Palatino Linotype" w:hAnsi="Palatino Linotype" w:cs="Arial"/>
          <w:b/>
          <w:bCs/>
          <w:sz w:val="24"/>
          <w:szCs w:val="24"/>
        </w:rPr>
        <w:t xml:space="preserve">”, </w:t>
      </w:r>
      <w:r w:rsidR="00CD2C92">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7F54EC6F" w14:textId="77777777" w:rsidR="00CD2C92" w:rsidRDefault="00CD2C92" w:rsidP="00072426">
      <w:pPr>
        <w:spacing w:after="0" w:line="360" w:lineRule="auto"/>
        <w:jc w:val="both"/>
        <w:rPr>
          <w:rFonts w:ascii="Palatino Linotype" w:hAnsi="Palatino Linotype" w:cs="Arial"/>
          <w:b/>
          <w:sz w:val="28"/>
        </w:rPr>
      </w:pPr>
    </w:p>
    <w:p w14:paraId="2F3F8225" w14:textId="61A85707" w:rsidR="00870B18" w:rsidRDefault="00AE4362" w:rsidP="00072426">
      <w:pPr>
        <w:spacing w:after="0" w:line="360" w:lineRule="auto"/>
        <w:jc w:val="both"/>
        <w:rPr>
          <w:rFonts w:ascii="Palatino Linotype" w:hAnsi="Palatino Linotype" w:cs="Arial"/>
          <w:b/>
          <w:sz w:val="28"/>
        </w:rPr>
      </w:pPr>
      <w:r>
        <w:rPr>
          <w:rFonts w:ascii="Palatino Linotype" w:hAnsi="Palatino Linotype" w:cs="Arial"/>
          <w:b/>
          <w:sz w:val="28"/>
        </w:rPr>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2EDE4F1B" w14:textId="15BBEEE2" w:rsidR="00671AD4" w:rsidRPr="00671AD4" w:rsidRDefault="00870B18" w:rsidP="00072426">
      <w:pPr>
        <w:spacing w:after="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AE1E92">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D00A18">
        <w:rPr>
          <w:rFonts w:ascii="Palatino Linotype" w:hAnsi="Palatino Linotype" w:cs="Arial"/>
          <w:bCs/>
          <w:sz w:val="24"/>
          <w:szCs w:val="24"/>
        </w:rPr>
        <w:t xml:space="preserve"> </w:t>
      </w:r>
      <w:r w:rsidR="00AE4362">
        <w:rPr>
          <w:rFonts w:ascii="Palatino Linotype" w:hAnsi="Palatino Linotype" w:cs="Arial"/>
          <w:b/>
          <w:sz w:val="24"/>
          <w:szCs w:val="24"/>
        </w:rPr>
        <w:t>dieciséis de diciembre</w:t>
      </w:r>
      <w:r w:rsidR="00671AD4">
        <w:rPr>
          <w:rFonts w:ascii="Palatino Linotype" w:hAnsi="Palatino Linotype" w:cs="Arial"/>
          <w:b/>
          <w:sz w:val="24"/>
          <w:szCs w:val="24"/>
        </w:rPr>
        <w:t xml:space="preserve"> de dos mil veinticuatro, </w:t>
      </w:r>
      <w:r w:rsidR="00671AD4">
        <w:rPr>
          <w:rFonts w:ascii="Palatino Linotype" w:hAnsi="Palatino Linotype" w:cs="Arial"/>
          <w:bCs/>
          <w:sz w:val="24"/>
          <w:szCs w:val="24"/>
        </w:rPr>
        <w:t xml:space="preserve">el cual fue registrado en el sistema electrónico con el expediente </w:t>
      </w:r>
      <w:r w:rsidR="00AE4362">
        <w:rPr>
          <w:rFonts w:ascii="Palatino Linotype" w:hAnsi="Palatino Linotype" w:cs="Arial"/>
          <w:b/>
          <w:sz w:val="24"/>
          <w:szCs w:val="24"/>
        </w:rPr>
        <w:t>07675</w:t>
      </w:r>
      <w:r w:rsidR="00671AD4">
        <w:rPr>
          <w:rFonts w:ascii="Palatino Linotype" w:hAnsi="Palatino Linotype" w:cs="Arial"/>
          <w:b/>
          <w:sz w:val="24"/>
          <w:szCs w:val="24"/>
        </w:rPr>
        <w:t xml:space="preserve">/INFOEM/IP/RR/2024, </w:t>
      </w:r>
      <w:r w:rsidR="00671AD4">
        <w:rPr>
          <w:rFonts w:ascii="Palatino Linotype" w:hAnsi="Palatino Linotype" w:cs="Arial"/>
          <w:bCs/>
          <w:sz w:val="24"/>
          <w:szCs w:val="24"/>
        </w:rPr>
        <w:t xml:space="preserve">en el cual arguye como manifestaciones: </w:t>
      </w:r>
    </w:p>
    <w:p w14:paraId="55E7E95E" w14:textId="77777777" w:rsidR="00AE4362" w:rsidRDefault="00AE4362" w:rsidP="00072426">
      <w:pPr>
        <w:pStyle w:val="Citas"/>
        <w:spacing w:before="0" w:after="0"/>
        <w:ind w:left="0"/>
        <w:rPr>
          <w:b/>
          <w:bCs/>
          <w:i w:val="0"/>
          <w:iCs/>
          <w:sz w:val="24"/>
          <w:szCs w:val="24"/>
        </w:rPr>
      </w:pPr>
    </w:p>
    <w:p w14:paraId="489A7282" w14:textId="166ED51A" w:rsidR="005C63B8" w:rsidRPr="005C63B8" w:rsidRDefault="005C63B8" w:rsidP="00072426">
      <w:pPr>
        <w:pStyle w:val="Citas"/>
        <w:spacing w:before="0" w:after="0"/>
        <w:ind w:left="0"/>
        <w:rPr>
          <w:b/>
          <w:bCs/>
          <w:i w:val="0"/>
          <w:iCs/>
          <w:sz w:val="24"/>
          <w:szCs w:val="24"/>
        </w:rPr>
      </w:pPr>
      <w:r>
        <w:rPr>
          <w:b/>
          <w:bCs/>
          <w:i w:val="0"/>
          <w:iCs/>
          <w:sz w:val="24"/>
          <w:szCs w:val="24"/>
        </w:rPr>
        <w:t>Acto impugnado:</w:t>
      </w:r>
    </w:p>
    <w:p w14:paraId="40E20DF1" w14:textId="1CC89424" w:rsidR="00671AD4" w:rsidRPr="005C63B8" w:rsidRDefault="005C63B8" w:rsidP="00072426">
      <w:pPr>
        <w:pStyle w:val="Citas"/>
        <w:spacing w:before="0" w:after="0"/>
        <w:rPr>
          <w:b/>
          <w:bCs/>
        </w:rPr>
      </w:pPr>
      <w:r>
        <w:t>“</w:t>
      </w:r>
      <w:r w:rsidR="00AE4362" w:rsidRPr="00AE4362">
        <w:t>Respuesta a la solicitud de manera superficial, sin guía de apoyo a la consulta de la información solicitada</w:t>
      </w:r>
      <w:r>
        <w:t xml:space="preserve">” </w:t>
      </w:r>
      <w:r>
        <w:rPr>
          <w:b/>
          <w:bCs/>
        </w:rPr>
        <w:t>(Sic)</w:t>
      </w:r>
    </w:p>
    <w:p w14:paraId="3CF08F25" w14:textId="77777777" w:rsidR="00AE4362" w:rsidRDefault="00AE4362" w:rsidP="00072426">
      <w:pPr>
        <w:pStyle w:val="Citas"/>
        <w:spacing w:before="0" w:after="0"/>
        <w:ind w:left="0"/>
        <w:rPr>
          <w:b/>
          <w:bCs/>
          <w:i w:val="0"/>
          <w:iCs/>
        </w:rPr>
      </w:pPr>
    </w:p>
    <w:p w14:paraId="5805D460" w14:textId="44748DFB" w:rsidR="005C63B8" w:rsidRPr="005C63B8" w:rsidRDefault="005C63B8" w:rsidP="00072426">
      <w:pPr>
        <w:pStyle w:val="Citas"/>
        <w:spacing w:before="0" w:after="0"/>
        <w:ind w:left="0"/>
        <w:rPr>
          <w:b/>
          <w:bCs/>
          <w:i w:val="0"/>
          <w:iCs/>
        </w:rPr>
      </w:pPr>
      <w:r>
        <w:rPr>
          <w:b/>
          <w:bCs/>
          <w:i w:val="0"/>
          <w:iCs/>
        </w:rPr>
        <w:t xml:space="preserve">Razones o motivos de inconformidad: </w:t>
      </w:r>
    </w:p>
    <w:p w14:paraId="19734B76" w14:textId="53619F08" w:rsidR="005C63B8" w:rsidRPr="005C63B8" w:rsidRDefault="005C63B8" w:rsidP="00072426">
      <w:pPr>
        <w:pStyle w:val="Citas"/>
        <w:spacing w:before="0" w:after="0"/>
        <w:rPr>
          <w:b/>
          <w:bCs/>
        </w:rPr>
      </w:pPr>
      <w:r>
        <w:t>“</w:t>
      </w:r>
      <w:r w:rsidR="00AE4362" w:rsidRPr="00AE4362">
        <w:t xml:space="preserve">La información no es clara, no pedía la licitación, sino los contratos, así mismo tampoco contestan sobre las deductivas que generan al incumplimiento de contrato por parte de </w:t>
      </w:r>
      <w:proofErr w:type="spellStart"/>
      <w:r w:rsidR="00AE4362" w:rsidRPr="00AE4362">
        <w:t>Concecutex</w:t>
      </w:r>
      <w:proofErr w:type="spellEnd"/>
      <w:r>
        <w:t xml:space="preserve">” </w:t>
      </w:r>
      <w:r>
        <w:rPr>
          <w:b/>
          <w:bCs/>
        </w:rPr>
        <w:t>(Sic)</w:t>
      </w:r>
    </w:p>
    <w:p w14:paraId="73B049AB" w14:textId="77777777" w:rsidR="00AE4362" w:rsidRDefault="00AE4362" w:rsidP="00072426">
      <w:pPr>
        <w:spacing w:after="0" w:line="360" w:lineRule="auto"/>
        <w:jc w:val="both"/>
        <w:rPr>
          <w:rFonts w:ascii="Palatino Linotype" w:hAnsi="Palatino Linotype" w:cs="Arial"/>
          <w:bCs/>
          <w:sz w:val="24"/>
          <w:szCs w:val="24"/>
        </w:rPr>
      </w:pPr>
    </w:p>
    <w:p w14:paraId="25E4EEBD" w14:textId="345A786C" w:rsidR="00870B18" w:rsidRDefault="00DC5903" w:rsidP="00072426">
      <w:pPr>
        <w:spacing w:after="0" w:line="360" w:lineRule="auto"/>
        <w:jc w:val="both"/>
        <w:rPr>
          <w:rFonts w:ascii="Palatino Linotype" w:hAnsi="Palatino Linotype" w:cs="Arial"/>
          <w:b/>
          <w:sz w:val="24"/>
          <w:szCs w:val="24"/>
        </w:rPr>
      </w:pPr>
      <w:r>
        <w:rPr>
          <w:rFonts w:ascii="Palatino Linotype" w:hAnsi="Palatino Linotype" w:cs="Arial"/>
          <w:b/>
          <w:sz w:val="28"/>
        </w:rPr>
        <w:t>CUARTO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011E6120" w:rsidR="00870B18" w:rsidRDefault="00870B18" w:rsidP="0007242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w:t>
      </w:r>
      <w:r w:rsidRPr="006744FB">
        <w:rPr>
          <w:rFonts w:ascii="Palatino Linotype" w:hAnsi="Palatino Linotype" w:cs="Arial"/>
          <w:sz w:val="24"/>
          <w:szCs w:val="24"/>
        </w:rPr>
        <w:t xml:space="preserve">del Estado de México y Municipios, del cual recayó acuerdo de admisión en fecha </w:t>
      </w:r>
      <w:r w:rsidR="00DC5903">
        <w:rPr>
          <w:rFonts w:ascii="Palatino Linotype" w:hAnsi="Palatino Linotype" w:cs="Arial"/>
          <w:sz w:val="24"/>
          <w:szCs w:val="24"/>
        </w:rPr>
        <w:t>trece de enero de dos mil veinticinco</w:t>
      </w:r>
      <w:r w:rsidR="00D00A18">
        <w:rPr>
          <w:rFonts w:ascii="Palatino Linotype" w:hAnsi="Palatino Linotype" w:cs="Arial"/>
          <w:b/>
          <w:bCs/>
          <w:sz w:val="24"/>
          <w:szCs w:val="24"/>
        </w:rPr>
        <w:t xml:space="preserve">, </w:t>
      </w:r>
      <w:r w:rsidRPr="006744FB">
        <w:rPr>
          <w:rFonts w:ascii="Palatino Linotype" w:hAnsi="Palatino Linotype" w:cs="Arial"/>
          <w:sz w:val="24"/>
          <w:szCs w:val="24"/>
        </w:rPr>
        <w:lastRenderedPageBreak/>
        <w:t>determinándose en él, un plazo de siete días para que las partes manifestaran lo que a su derecho corresponda en términos del numeral ya citado.</w:t>
      </w:r>
    </w:p>
    <w:p w14:paraId="62131EF8" w14:textId="77777777" w:rsidR="00922DD8" w:rsidRDefault="00922DD8" w:rsidP="00072426">
      <w:pPr>
        <w:spacing w:after="0" w:line="360" w:lineRule="auto"/>
        <w:jc w:val="both"/>
        <w:rPr>
          <w:rFonts w:ascii="Palatino Linotype" w:hAnsi="Palatino Linotype" w:cs="Arial"/>
          <w:b/>
          <w:sz w:val="28"/>
        </w:rPr>
      </w:pPr>
    </w:p>
    <w:p w14:paraId="27FA6121" w14:textId="61BA95C1" w:rsidR="00870B18" w:rsidRPr="00B07D6D" w:rsidRDefault="00DC5903" w:rsidP="00072426">
      <w:pPr>
        <w:spacing w:after="0" w:line="360" w:lineRule="auto"/>
        <w:jc w:val="both"/>
        <w:rPr>
          <w:rFonts w:ascii="Palatino Linotype" w:hAnsi="Palatino Linotype" w:cs="Arial"/>
          <w:b/>
          <w:sz w:val="24"/>
          <w:szCs w:val="24"/>
        </w:rPr>
      </w:pPr>
      <w:r>
        <w:rPr>
          <w:rFonts w:ascii="Palatino Linotype" w:hAnsi="Palatino Linotype" w:cs="Arial"/>
          <w:b/>
          <w:sz w:val="28"/>
        </w:rPr>
        <w:t>QUINTO</w:t>
      </w:r>
      <w:r w:rsidR="00870B18" w:rsidRPr="00B07D6D">
        <w:rPr>
          <w:rFonts w:ascii="Palatino Linotype" w:hAnsi="Palatino Linotype" w:cs="Arial"/>
          <w:b/>
          <w:sz w:val="24"/>
          <w:szCs w:val="24"/>
        </w:rPr>
        <w:t xml:space="preserve">. </w:t>
      </w:r>
      <w:r w:rsidR="00870B18" w:rsidRPr="00B07D6D">
        <w:rPr>
          <w:rFonts w:ascii="Palatino Linotype" w:hAnsi="Palatino Linotype" w:cs="Arial"/>
          <w:b/>
          <w:sz w:val="28"/>
          <w:szCs w:val="28"/>
        </w:rPr>
        <w:t>De la etapa de instrucción.</w:t>
      </w:r>
    </w:p>
    <w:p w14:paraId="21F3CCB2" w14:textId="66782217" w:rsidR="005C63B8" w:rsidRPr="00DD65DA" w:rsidRDefault="00870B18" w:rsidP="00072426">
      <w:pPr>
        <w:spacing w:after="0" w:line="360" w:lineRule="auto"/>
        <w:jc w:val="both"/>
        <w:rPr>
          <w:rFonts w:ascii="Palatino Linotype" w:hAnsi="Palatino Linotype" w:cs="Arial"/>
          <w:b/>
          <w:sz w:val="24"/>
          <w:szCs w:val="24"/>
        </w:rPr>
      </w:pPr>
      <w:r w:rsidRPr="00DD65DA">
        <w:rPr>
          <w:rFonts w:ascii="Palatino Linotype" w:hAnsi="Palatino Linotype" w:cs="Arial"/>
          <w:sz w:val="24"/>
          <w:szCs w:val="24"/>
        </w:rPr>
        <w:t xml:space="preserve">Así, una vez transcurrido el término legal referido, se advierte que </w:t>
      </w:r>
      <w:r w:rsidRPr="00DD65DA">
        <w:rPr>
          <w:rFonts w:ascii="Palatino Linotype" w:hAnsi="Palatino Linotype" w:cs="Arial"/>
          <w:b/>
          <w:sz w:val="24"/>
          <w:szCs w:val="24"/>
        </w:rPr>
        <w:t xml:space="preserve">El Sujeto Obligado </w:t>
      </w:r>
      <w:r w:rsidR="00AE1E92" w:rsidRPr="00DD65DA">
        <w:rPr>
          <w:rFonts w:ascii="Palatino Linotype" w:hAnsi="Palatino Linotype" w:cs="Arial"/>
          <w:bCs/>
          <w:sz w:val="24"/>
          <w:szCs w:val="24"/>
        </w:rPr>
        <w:t>rindió su informe justificado en fecha</w:t>
      </w:r>
      <w:r w:rsidR="00D00A18" w:rsidRPr="00DD65DA">
        <w:rPr>
          <w:rFonts w:ascii="Palatino Linotype" w:hAnsi="Palatino Linotype" w:cs="Arial"/>
          <w:bCs/>
          <w:sz w:val="24"/>
          <w:szCs w:val="24"/>
        </w:rPr>
        <w:t xml:space="preserve"> </w:t>
      </w:r>
      <w:r w:rsidR="00072426" w:rsidRPr="00DD65DA">
        <w:rPr>
          <w:rFonts w:ascii="Palatino Linotype" w:hAnsi="Palatino Linotype" w:cs="Arial"/>
          <w:b/>
          <w:sz w:val="24"/>
          <w:szCs w:val="24"/>
        </w:rPr>
        <w:t>veintidós y veintitrés</w:t>
      </w:r>
      <w:r w:rsidR="005C63B8" w:rsidRPr="00DD65DA">
        <w:rPr>
          <w:rFonts w:ascii="Palatino Linotype" w:hAnsi="Palatino Linotype" w:cs="Arial"/>
          <w:b/>
          <w:sz w:val="24"/>
          <w:szCs w:val="24"/>
        </w:rPr>
        <w:t xml:space="preserve">, </w:t>
      </w:r>
      <w:r w:rsidR="005C63B8" w:rsidRPr="00DD65DA">
        <w:rPr>
          <w:rFonts w:ascii="Palatino Linotype" w:hAnsi="Palatino Linotype" w:cs="Arial"/>
          <w:bCs/>
          <w:sz w:val="24"/>
          <w:szCs w:val="24"/>
        </w:rPr>
        <w:t xml:space="preserve">mismo que fue puesto a la vista el </w:t>
      </w:r>
      <w:r w:rsidR="00072426" w:rsidRPr="00DD65DA">
        <w:rPr>
          <w:rFonts w:ascii="Palatino Linotype" w:hAnsi="Palatino Linotype" w:cs="Arial"/>
          <w:b/>
          <w:sz w:val="24"/>
          <w:szCs w:val="24"/>
        </w:rPr>
        <w:t>veintisiete de enero de dos mil veinticinco</w:t>
      </w:r>
      <w:r w:rsidR="005C63B8" w:rsidRPr="00DD65DA">
        <w:rPr>
          <w:rFonts w:ascii="Palatino Linotype" w:hAnsi="Palatino Linotype" w:cs="Arial"/>
          <w:b/>
          <w:sz w:val="24"/>
          <w:szCs w:val="24"/>
        </w:rPr>
        <w:t xml:space="preserve">. </w:t>
      </w:r>
    </w:p>
    <w:p w14:paraId="0580B9B5" w14:textId="77777777" w:rsidR="00DC5903" w:rsidRPr="00DD65DA" w:rsidRDefault="00DC5903" w:rsidP="00072426">
      <w:pPr>
        <w:spacing w:after="0" w:line="360" w:lineRule="auto"/>
        <w:jc w:val="both"/>
        <w:rPr>
          <w:rFonts w:ascii="Palatino Linotype" w:hAnsi="Palatino Linotype" w:cs="Arial"/>
          <w:bCs/>
          <w:sz w:val="24"/>
          <w:szCs w:val="24"/>
        </w:rPr>
      </w:pPr>
    </w:p>
    <w:p w14:paraId="2E1E5F8A" w14:textId="7F04623F" w:rsidR="00870B18" w:rsidRDefault="00AE1E92" w:rsidP="00072426">
      <w:pPr>
        <w:spacing w:after="0" w:line="360" w:lineRule="auto"/>
        <w:jc w:val="both"/>
        <w:rPr>
          <w:rFonts w:ascii="Palatino Linotype" w:hAnsi="Palatino Linotype" w:cs="Arial"/>
          <w:sz w:val="24"/>
          <w:szCs w:val="24"/>
        </w:rPr>
      </w:pPr>
      <w:r w:rsidRPr="00DD65DA">
        <w:rPr>
          <w:rFonts w:ascii="Palatino Linotype" w:hAnsi="Palatino Linotype" w:cs="Arial"/>
          <w:bCs/>
          <w:sz w:val="24"/>
          <w:szCs w:val="24"/>
        </w:rPr>
        <w:t>P</w:t>
      </w:r>
      <w:r w:rsidR="007E07B4" w:rsidRPr="00DD65DA">
        <w:rPr>
          <w:rFonts w:ascii="Palatino Linotype" w:hAnsi="Palatino Linotype" w:cs="Arial"/>
          <w:bCs/>
          <w:sz w:val="24"/>
          <w:szCs w:val="24"/>
        </w:rPr>
        <w:t xml:space="preserve">or lo cual se decretó el cierre de instrucción con fecha </w:t>
      </w:r>
      <w:r w:rsidR="00C80D4D" w:rsidRPr="00DD65DA">
        <w:rPr>
          <w:rFonts w:ascii="Palatino Linotype" w:hAnsi="Palatino Linotype" w:cs="Arial"/>
          <w:b/>
          <w:sz w:val="24"/>
          <w:szCs w:val="24"/>
        </w:rPr>
        <w:t>treinta y uno de enero de dos mil veinticinco</w:t>
      </w:r>
      <w:r w:rsidR="006F6532" w:rsidRPr="00DD65DA">
        <w:rPr>
          <w:rFonts w:ascii="Palatino Linotype" w:hAnsi="Palatino Linotype" w:cs="Arial"/>
          <w:b/>
          <w:sz w:val="24"/>
          <w:szCs w:val="24"/>
        </w:rPr>
        <w:t xml:space="preserve">, </w:t>
      </w:r>
      <w:r w:rsidR="00870B18" w:rsidRPr="00DD65DA">
        <w:rPr>
          <w:rFonts w:ascii="Palatino Linotype" w:hAnsi="Palatino Linotype" w:cs="Arial"/>
          <w:bCs/>
          <w:sz w:val="24"/>
          <w:szCs w:val="24"/>
        </w:rPr>
        <w:t>e</w:t>
      </w:r>
      <w:r w:rsidR="00870B18" w:rsidRPr="00DD65DA">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31EED51E" w14:textId="77777777" w:rsidR="00626D87" w:rsidRDefault="00626D87" w:rsidP="00072426">
      <w:pPr>
        <w:spacing w:after="0" w:line="360" w:lineRule="auto"/>
        <w:jc w:val="both"/>
        <w:rPr>
          <w:rFonts w:ascii="Palatino Linotype" w:hAnsi="Palatino Linotype" w:cs="Arial"/>
          <w:sz w:val="24"/>
          <w:szCs w:val="24"/>
        </w:rPr>
      </w:pPr>
    </w:p>
    <w:p w14:paraId="34D2D0F1" w14:textId="59D88C66" w:rsidR="00870B18" w:rsidRPr="00DC5903" w:rsidRDefault="00870B18" w:rsidP="00072426">
      <w:pPr>
        <w:spacing w:after="0" w:line="360" w:lineRule="auto"/>
        <w:jc w:val="center"/>
        <w:rPr>
          <w:rFonts w:ascii="Palatino Linotype" w:hAnsi="Palatino Linotype" w:cs="Arial"/>
          <w:b/>
          <w:sz w:val="28"/>
        </w:rPr>
      </w:pPr>
      <w:r w:rsidRPr="00DC5903">
        <w:rPr>
          <w:rFonts w:ascii="Palatino Linotype" w:hAnsi="Palatino Linotype" w:cs="Arial"/>
          <w:b/>
          <w:sz w:val="28"/>
        </w:rPr>
        <w:t xml:space="preserve">C O N S I D E R A N D O </w:t>
      </w:r>
    </w:p>
    <w:p w14:paraId="35568CF7" w14:textId="77777777" w:rsidR="00DC5903" w:rsidRDefault="00DC5903" w:rsidP="00072426">
      <w:pPr>
        <w:spacing w:after="0" w:line="360" w:lineRule="auto"/>
        <w:jc w:val="both"/>
        <w:rPr>
          <w:rFonts w:ascii="Palatino Linotype" w:hAnsi="Palatino Linotype" w:cs="Arial"/>
          <w:b/>
          <w:sz w:val="28"/>
        </w:rPr>
      </w:pPr>
    </w:p>
    <w:p w14:paraId="2F03A423" w14:textId="77777777" w:rsidR="0073113B" w:rsidRPr="004F0A83" w:rsidRDefault="0073113B" w:rsidP="00072426">
      <w:pPr>
        <w:spacing w:after="0" w:line="360" w:lineRule="auto"/>
        <w:jc w:val="both"/>
        <w:rPr>
          <w:rFonts w:ascii="Palatino Linotype" w:hAnsi="Palatino Linotype" w:cs="Arial"/>
          <w:sz w:val="28"/>
        </w:rPr>
      </w:pPr>
      <w:bookmarkStart w:id="1" w:name="_Hlk177495341"/>
      <w:bookmarkStart w:id="2" w:name="_Hlk181432316"/>
      <w:r w:rsidRPr="004F0A83">
        <w:rPr>
          <w:rFonts w:ascii="Palatino Linotype" w:hAnsi="Palatino Linotype" w:cs="Arial"/>
          <w:b/>
          <w:sz w:val="28"/>
        </w:rPr>
        <w:t>PRIMERO. De la competencia</w:t>
      </w:r>
      <w:r w:rsidRPr="004F0A83">
        <w:rPr>
          <w:rFonts w:ascii="Palatino Linotype" w:hAnsi="Palatino Linotype" w:cs="Arial"/>
          <w:sz w:val="28"/>
        </w:rPr>
        <w:t>.</w:t>
      </w:r>
    </w:p>
    <w:p w14:paraId="39BC9B8C" w14:textId="77777777" w:rsidR="0073113B" w:rsidRPr="0073113B" w:rsidRDefault="0073113B" w:rsidP="00072426">
      <w:pPr>
        <w:spacing w:after="0" w:line="360" w:lineRule="auto"/>
        <w:jc w:val="both"/>
        <w:rPr>
          <w:rFonts w:ascii="Palatino Linotype" w:hAnsi="Palatino Linotype" w:cs="Arial"/>
          <w:sz w:val="24"/>
        </w:rPr>
      </w:pPr>
      <w:r w:rsidRPr="0073113B">
        <w:rPr>
          <w:rFonts w:ascii="Palatino Linotype" w:hAnsi="Palatino Linotype" w:cs="Arial"/>
          <w:sz w:val="24"/>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w:t>
      </w:r>
      <w:r w:rsidRPr="0073113B">
        <w:rPr>
          <w:rFonts w:ascii="Palatino Linotype" w:hAnsi="Palatino Linotype" w:cs="Arial"/>
          <w:sz w:val="24"/>
        </w:rPr>
        <w:lastRenderedPageBreak/>
        <w:t>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3A8129E" w14:textId="77777777" w:rsidR="0073113B" w:rsidRPr="004F0A83" w:rsidRDefault="0073113B" w:rsidP="00072426">
      <w:pPr>
        <w:spacing w:after="0" w:line="360" w:lineRule="auto"/>
        <w:jc w:val="both"/>
        <w:rPr>
          <w:rFonts w:ascii="Palatino Linotype" w:hAnsi="Palatino Linotype" w:cs="Arial"/>
        </w:rPr>
      </w:pPr>
    </w:p>
    <w:p w14:paraId="31DEF930" w14:textId="77777777" w:rsidR="0073113B" w:rsidRPr="004F0A83" w:rsidRDefault="0073113B" w:rsidP="00072426">
      <w:pPr>
        <w:autoSpaceDE w:val="0"/>
        <w:autoSpaceDN w:val="0"/>
        <w:adjustRightInd w:val="0"/>
        <w:spacing w:after="0" w:line="360" w:lineRule="auto"/>
        <w:jc w:val="both"/>
        <w:rPr>
          <w:rFonts w:ascii="Palatino Linotype" w:hAnsi="Palatino Linotype" w:cs="Arial"/>
          <w:b/>
          <w:sz w:val="28"/>
        </w:rPr>
      </w:pPr>
      <w:r w:rsidRPr="004F0A83">
        <w:rPr>
          <w:rFonts w:ascii="Palatino Linotype" w:hAnsi="Palatino Linotype" w:cs="Arial"/>
          <w:b/>
          <w:sz w:val="28"/>
        </w:rPr>
        <w:t xml:space="preserve">SEGUNDO. De los alcances del Recurso de Revisión. </w:t>
      </w:r>
    </w:p>
    <w:p w14:paraId="520A6C58" w14:textId="77777777" w:rsidR="0073113B" w:rsidRPr="0073113B" w:rsidRDefault="0073113B" w:rsidP="00072426">
      <w:pPr>
        <w:autoSpaceDE w:val="0"/>
        <w:autoSpaceDN w:val="0"/>
        <w:adjustRightInd w:val="0"/>
        <w:spacing w:after="0" w:line="360" w:lineRule="auto"/>
        <w:jc w:val="both"/>
        <w:rPr>
          <w:rFonts w:ascii="Palatino Linotype" w:hAnsi="Palatino Linotype" w:cs="Arial"/>
          <w:sz w:val="24"/>
        </w:rPr>
      </w:pPr>
      <w:r w:rsidRPr="0073113B">
        <w:rPr>
          <w:rFonts w:ascii="Palatino Linotype" w:hAnsi="Palatino Linotype" w:cs="Arial"/>
          <w:sz w:val="24"/>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4EB57DD" w14:textId="77777777" w:rsidR="0073113B" w:rsidRPr="004F0A83" w:rsidRDefault="0073113B" w:rsidP="00072426">
      <w:pPr>
        <w:autoSpaceDE w:val="0"/>
        <w:autoSpaceDN w:val="0"/>
        <w:adjustRightInd w:val="0"/>
        <w:spacing w:after="0" w:line="360" w:lineRule="auto"/>
        <w:jc w:val="both"/>
        <w:rPr>
          <w:rFonts w:ascii="Palatino Linotype" w:hAnsi="Palatino Linotype" w:cs="Arial"/>
        </w:rPr>
      </w:pPr>
    </w:p>
    <w:p w14:paraId="0396A8B5" w14:textId="77777777" w:rsidR="0073113B" w:rsidRPr="004F0A83" w:rsidRDefault="0073113B" w:rsidP="00072426">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TERCERO</w:t>
      </w:r>
      <w:r w:rsidRPr="004F0A83">
        <w:rPr>
          <w:rFonts w:ascii="Palatino Linotype" w:hAnsi="Palatino Linotype" w:cs="Arial"/>
          <w:b/>
          <w:sz w:val="28"/>
        </w:rPr>
        <w:t>. Del estudio de las causas de improcedencia y sobreseimiento.</w:t>
      </w:r>
    </w:p>
    <w:p w14:paraId="45D2DF20" w14:textId="77777777" w:rsidR="0073113B" w:rsidRPr="0073113B" w:rsidRDefault="0073113B" w:rsidP="00072426">
      <w:pPr>
        <w:pStyle w:val="Prrafodelista"/>
        <w:autoSpaceDE w:val="0"/>
        <w:autoSpaceDN w:val="0"/>
        <w:adjustRightInd w:val="0"/>
        <w:spacing w:line="360" w:lineRule="auto"/>
        <w:ind w:left="0"/>
        <w:jc w:val="both"/>
        <w:rPr>
          <w:rFonts w:ascii="Palatino Linotype" w:hAnsi="Palatino Linotype" w:cs="Arial"/>
        </w:rPr>
      </w:pPr>
      <w:r w:rsidRPr="0073113B">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73113B">
        <w:rPr>
          <w:rFonts w:ascii="Palatino Linotype" w:hAnsi="Palatino Linotype" w:cs="Arial"/>
        </w:rPr>
        <w:t>procedibilidad</w:t>
      </w:r>
      <w:proofErr w:type="spellEnd"/>
      <w:r w:rsidRPr="0073113B">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5C6B161" w14:textId="77777777" w:rsidR="0073113B" w:rsidRPr="0073113B" w:rsidRDefault="0073113B" w:rsidP="00072426">
      <w:pPr>
        <w:pStyle w:val="Prrafodelista"/>
        <w:autoSpaceDE w:val="0"/>
        <w:autoSpaceDN w:val="0"/>
        <w:adjustRightInd w:val="0"/>
        <w:spacing w:line="360" w:lineRule="auto"/>
        <w:ind w:left="0"/>
        <w:jc w:val="both"/>
        <w:rPr>
          <w:rFonts w:ascii="Palatino Linotype" w:hAnsi="Palatino Linotype" w:cs="Arial"/>
        </w:rPr>
      </w:pPr>
    </w:p>
    <w:p w14:paraId="728FBF83" w14:textId="77777777" w:rsidR="0073113B" w:rsidRPr="0073113B" w:rsidRDefault="0073113B" w:rsidP="00072426">
      <w:pPr>
        <w:pStyle w:val="Prrafodelista"/>
        <w:autoSpaceDE w:val="0"/>
        <w:autoSpaceDN w:val="0"/>
        <w:adjustRightInd w:val="0"/>
        <w:spacing w:line="360" w:lineRule="auto"/>
        <w:ind w:left="0"/>
        <w:jc w:val="both"/>
        <w:rPr>
          <w:rFonts w:ascii="Palatino Linotype" w:hAnsi="Palatino Linotype" w:cs="Arial"/>
        </w:rPr>
      </w:pPr>
      <w:r w:rsidRPr="0073113B">
        <w:rPr>
          <w:rFonts w:ascii="Palatino Linotype" w:hAnsi="Palatino Linotype" w:cs="Arial"/>
        </w:rPr>
        <w:lastRenderedPageBreak/>
        <w:t xml:space="preserve">Siendo una facultad legal entrar al estudio de las causas de improcedencia que hagan valer las partes o que se adviertan de oficio por este </w:t>
      </w:r>
      <w:proofErr w:type="spellStart"/>
      <w:r w:rsidRPr="0073113B">
        <w:rPr>
          <w:rFonts w:ascii="Palatino Linotype" w:hAnsi="Palatino Linotype" w:cs="Arial"/>
        </w:rPr>
        <w:t>Resolutor</w:t>
      </w:r>
      <w:proofErr w:type="spellEnd"/>
      <w:r w:rsidRPr="0073113B">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0FB2E64D" w14:textId="77777777" w:rsidR="0073113B" w:rsidRPr="0073113B" w:rsidRDefault="0073113B" w:rsidP="00072426">
      <w:pPr>
        <w:pStyle w:val="Prrafodelista"/>
        <w:autoSpaceDE w:val="0"/>
        <w:autoSpaceDN w:val="0"/>
        <w:adjustRightInd w:val="0"/>
        <w:spacing w:line="360" w:lineRule="auto"/>
        <w:ind w:left="0"/>
        <w:jc w:val="both"/>
        <w:rPr>
          <w:rFonts w:ascii="Palatino Linotype" w:hAnsi="Palatino Linotype" w:cs="Arial"/>
        </w:rPr>
      </w:pPr>
    </w:p>
    <w:p w14:paraId="5D39C60D" w14:textId="77777777" w:rsidR="0073113B" w:rsidRDefault="0073113B" w:rsidP="00072426">
      <w:pPr>
        <w:pStyle w:val="Prrafodelista"/>
        <w:autoSpaceDE w:val="0"/>
        <w:autoSpaceDN w:val="0"/>
        <w:adjustRightInd w:val="0"/>
        <w:spacing w:line="360" w:lineRule="auto"/>
        <w:ind w:left="0"/>
        <w:jc w:val="both"/>
        <w:rPr>
          <w:rFonts w:ascii="Palatino Linotype" w:hAnsi="Palatino Linotype" w:cs="Arial"/>
        </w:rPr>
      </w:pPr>
      <w:r w:rsidRPr="0073113B">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73113B">
        <w:rPr>
          <w:rStyle w:val="Refdenotaalpie"/>
          <w:rFonts w:ascii="Palatino Linotype" w:hAnsi="Palatino Linotype" w:cs="Arial"/>
        </w:rPr>
        <w:footnoteReference w:id="1"/>
      </w:r>
      <w:r w:rsidRPr="0073113B">
        <w:rPr>
          <w:rFonts w:ascii="Palatino Linotype" w:hAnsi="Palatino Linotype" w:cs="Arial"/>
        </w:rPr>
        <w:t>.</w:t>
      </w:r>
    </w:p>
    <w:p w14:paraId="397AA135" w14:textId="77777777" w:rsidR="0073113B" w:rsidRPr="0073113B" w:rsidRDefault="0073113B" w:rsidP="00072426">
      <w:pPr>
        <w:pStyle w:val="Prrafodelista"/>
        <w:autoSpaceDE w:val="0"/>
        <w:autoSpaceDN w:val="0"/>
        <w:adjustRightInd w:val="0"/>
        <w:spacing w:line="360" w:lineRule="auto"/>
        <w:ind w:left="0"/>
        <w:jc w:val="both"/>
        <w:rPr>
          <w:rFonts w:ascii="Palatino Linotype" w:hAnsi="Palatino Linotype" w:cs="Arial"/>
        </w:rPr>
      </w:pPr>
    </w:p>
    <w:p w14:paraId="0C6FD5C4" w14:textId="77777777" w:rsidR="0073113B" w:rsidRPr="0073113B" w:rsidRDefault="0073113B" w:rsidP="00072426">
      <w:pPr>
        <w:autoSpaceDE w:val="0"/>
        <w:autoSpaceDN w:val="0"/>
        <w:adjustRightInd w:val="0"/>
        <w:spacing w:after="0" w:line="360" w:lineRule="auto"/>
        <w:jc w:val="both"/>
        <w:rPr>
          <w:rFonts w:ascii="Palatino Linotype" w:hAnsi="Palatino Linotype" w:cs="Arial"/>
          <w:sz w:val="24"/>
          <w:szCs w:val="24"/>
        </w:rPr>
      </w:pPr>
      <w:r w:rsidRPr="0073113B">
        <w:rPr>
          <w:rFonts w:ascii="Palatino Linotype" w:hAnsi="Palatino Linotype" w:cs="Arial"/>
          <w:sz w:val="24"/>
          <w:szCs w:val="24"/>
        </w:rPr>
        <w:t xml:space="preserve">En primer término es necesario hacer alusión a las solicitudes de información ya que de ellas deriva por un lado al procedimiento de acceso a la información ante el </w:t>
      </w:r>
      <w:r w:rsidRPr="0073113B">
        <w:rPr>
          <w:rFonts w:ascii="Palatino Linotype" w:hAnsi="Palatino Linotype" w:cs="Arial"/>
          <w:b/>
          <w:bCs/>
          <w:sz w:val="24"/>
          <w:szCs w:val="24"/>
        </w:rPr>
        <w:t>Sujeto Obligado</w:t>
      </w:r>
      <w:r w:rsidRPr="0073113B">
        <w:rPr>
          <w:rFonts w:ascii="Palatino Linotype" w:hAnsi="Palatino Linotype" w:cs="Arial"/>
          <w:sz w:val="24"/>
          <w:szCs w:val="24"/>
        </w:rPr>
        <w:t xml:space="preserve">, y por otro lado la materia sobre la que versara el recurso de revisión ante este Órgano Garante; se resalta la innegable necesidad de interpretar el texto de las </w:t>
      </w:r>
      <w:r w:rsidRPr="0073113B">
        <w:rPr>
          <w:rFonts w:ascii="Palatino Linotype" w:hAnsi="Palatino Linotype" w:cs="Arial"/>
          <w:sz w:val="24"/>
          <w:szCs w:val="24"/>
        </w:rPr>
        <w:lastRenderedPageBreak/>
        <w:t>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968690A" w14:textId="77777777" w:rsidR="0073113B" w:rsidRPr="0073113B" w:rsidRDefault="0073113B" w:rsidP="00072426">
      <w:pPr>
        <w:pStyle w:val="Prrafodelista"/>
        <w:autoSpaceDE w:val="0"/>
        <w:autoSpaceDN w:val="0"/>
        <w:adjustRightInd w:val="0"/>
        <w:spacing w:line="360" w:lineRule="auto"/>
        <w:ind w:left="0"/>
        <w:jc w:val="both"/>
        <w:rPr>
          <w:rFonts w:ascii="Palatino Linotype" w:hAnsi="Palatino Linotype" w:cs="Arial"/>
        </w:rPr>
      </w:pPr>
      <w:r w:rsidRPr="0073113B">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75927E3E" w14:textId="77777777" w:rsidR="0073113B" w:rsidRPr="0073113B" w:rsidRDefault="0073113B" w:rsidP="00072426">
      <w:pPr>
        <w:pStyle w:val="Prrafodelista"/>
        <w:autoSpaceDE w:val="0"/>
        <w:autoSpaceDN w:val="0"/>
        <w:adjustRightInd w:val="0"/>
        <w:spacing w:line="360" w:lineRule="auto"/>
        <w:ind w:left="0"/>
        <w:jc w:val="both"/>
        <w:rPr>
          <w:rFonts w:ascii="Palatino Linotype" w:hAnsi="Palatino Linotype" w:cs="Arial"/>
        </w:rPr>
      </w:pPr>
    </w:p>
    <w:p w14:paraId="10021A05" w14:textId="77777777" w:rsidR="0073113B" w:rsidRPr="0073113B" w:rsidRDefault="0073113B" w:rsidP="00072426">
      <w:pPr>
        <w:tabs>
          <w:tab w:val="left" w:pos="709"/>
        </w:tabs>
        <w:spacing w:after="0" w:line="360" w:lineRule="auto"/>
        <w:jc w:val="both"/>
        <w:rPr>
          <w:rFonts w:ascii="Palatino Linotype" w:hAnsi="Palatino Linotype" w:cs="Arial"/>
          <w:sz w:val="24"/>
          <w:szCs w:val="24"/>
        </w:rPr>
      </w:pPr>
      <w:r w:rsidRPr="0073113B">
        <w:rPr>
          <w:rFonts w:ascii="Palatino Linotype" w:hAnsi="Palatino Linotype" w:cs="Arial"/>
          <w:sz w:val="24"/>
          <w:szCs w:val="24"/>
        </w:rPr>
        <w:t>La Ley de Transparencia de la entidad, en su artículo 192, contempla la figura jurídica del sobreseimiento, y específicamente en sus hipótesis inmersas en la fracción III, refieren que se sobreseerá el asunto cuando el sujeto obligado responsable del acto lo modifique o revoque de tal manera que el recurso de revisión quede sin materia.</w:t>
      </w:r>
    </w:p>
    <w:p w14:paraId="3BACF148" w14:textId="77777777" w:rsidR="0073113B" w:rsidRPr="0073113B" w:rsidRDefault="0073113B" w:rsidP="00072426">
      <w:pPr>
        <w:tabs>
          <w:tab w:val="left" w:pos="709"/>
        </w:tabs>
        <w:spacing w:after="0" w:line="360" w:lineRule="auto"/>
        <w:jc w:val="both"/>
        <w:rPr>
          <w:rFonts w:ascii="Palatino Linotype" w:hAnsi="Palatino Linotype" w:cs="Arial"/>
          <w:sz w:val="24"/>
          <w:szCs w:val="24"/>
        </w:rPr>
      </w:pPr>
      <w:r w:rsidRPr="0073113B">
        <w:rPr>
          <w:rFonts w:ascii="Palatino Linotype" w:hAnsi="Palatino Linotype" w:cs="Arial"/>
          <w:sz w:val="24"/>
          <w:szCs w:val="24"/>
        </w:rPr>
        <w:t xml:space="preserve">Bajo esa línea, con la finalidad de determinar si se modificó o revocó el acto u omisión del </w:t>
      </w:r>
      <w:r w:rsidRPr="0073113B">
        <w:rPr>
          <w:rFonts w:ascii="Palatino Linotype" w:hAnsi="Palatino Linotype" w:cs="Arial"/>
          <w:b/>
          <w:sz w:val="24"/>
          <w:szCs w:val="24"/>
        </w:rPr>
        <w:t>Sujeto Obligado</w:t>
      </w:r>
      <w:r w:rsidRPr="0073113B">
        <w:rPr>
          <w:rFonts w:ascii="Palatino Linotype" w:hAnsi="Palatino Linotype" w:cs="Arial"/>
          <w:sz w:val="24"/>
          <w:szCs w:val="24"/>
        </w:rPr>
        <w:t xml:space="preserve">, para el efecto de que quede sin materia el recurso de revisión, es necesario realizar una valoración de la información remitida en informe justificado y determinar si dicha consecuencia se subsume en el presupuesto procesal que establece la fracción III, del artículo 192, de la Ley de Transparencia y Acceso a la Información Pública del Estado de México y Municipios, a efecto de generar certeza jurídica sobre </w:t>
      </w:r>
      <w:r w:rsidRPr="0073113B">
        <w:rPr>
          <w:rFonts w:ascii="Palatino Linotype" w:hAnsi="Palatino Linotype" w:cs="Arial"/>
          <w:sz w:val="24"/>
          <w:szCs w:val="24"/>
        </w:rPr>
        <w:lastRenderedPageBreak/>
        <w:t>la satisfacción del derecho de acceso a la información accionado por el particular, sirviendo para tales efectos las siguientes líneas argumentativas.</w:t>
      </w:r>
    </w:p>
    <w:p w14:paraId="74B12B39" w14:textId="77777777" w:rsidR="0073113B" w:rsidRPr="0073113B" w:rsidRDefault="0073113B" w:rsidP="00072426">
      <w:pPr>
        <w:spacing w:after="0" w:line="360" w:lineRule="auto"/>
        <w:ind w:right="141"/>
        <w:jc w:val="both"/>
        <w:rPr>
          <w:rFonts w:ascii="Palatino Linotype" w:hAnsi="Palatino Linotype"/>
          <w:sz w:val="24"/>
          <w:szCs w:val="24"/>
          <w:lang w:eastAsia="es-MX"/>
        </w:rPr>
      </w:pPr>
    </w:p>
    <w:p w14:paraId="4BD42244" w14:textId="77777777" w:rsidR="0073113B" w:rsidRPr="0073113B" w:rsidRDefault="0073113B" w:rsidP="00072426">
      <w:pPr>
        <w:spacing w:after="0" w:line="360" w:lineRule="auto"/>
        <w:ind w:right="141"/>
        <w:jc w:val="both"/>
        <w:rPr>
          <w:rFonts w:ascii="Palatino Linotype" w:hAnsi="Palatino Linotype"/>
          <w:sz w:val="24"/>
          <w:szCs w:val="24"/>
          <w:lang w:eastAsia="es-MX"/>
        </w:rPr>
      </w:pPr>
      <w:r w:rsidRPr="0073113B">
        <w:rPr>
          <w:rFonts w:ascii="Palatino Linotype" w:hAnsi="Palatino Linotype"/>
          <w:sz w:val="24"/>
          <w:szCs w:val="24"/>
          <w:lang w:eastAsia="es-MX"/>
        </w:rPr>
        <w:t>En este sentido nuestro estudio versará en determinar si la información remitida mediante respuesta, colma el derecho de acceso a la información solicitado por la</w:t>
      </w:r>
      <w:r w:rsidRPr="0073113B">
        <w:rPr>
          <w:rFonts w:ascii="Palatino Linotype" w:hAnsi="Palatino Linotype"/>
          <w:b/>
          <w:sz w:val="24"/>
          <w:szCs w:val="24"/>
          <w:lang w:eastAsia="es-MX"/>
        </w:rPr>
        <w:t xml:space="preserve"> </w:t>
      </w:r>
      <w:r w:rsidRPr="0073113B">
        <w:rPr>
          <w:rFonts w:ascii="Palatino Linotype" w:hAnsi="Palatino Linotype"/>
          <w:sz w:val="24"/>
          <w:szCs w:val="24"/>
          <w:lang w:eastAsia="es-MX"/>
        </w:rPr>
        <w:t>parte</w:t>
      </w:r>
      <w:r w:rsidRPr="0073113B">
        <w:rPr>
          <w:rFonts w:ascii="Palatino Linotype" w:hAnsi="Palatino Linotype"/>
          <w:b/>
          <w:sz w:val="24"/>
          <w:szCs w:val="24"/>
          <w:lang w:eastAsia="es-MX"/>
        </w:rPr>
        <w:t xml:space="preserve"> Recurrente</w:t>
      </w:r>
      <w:r w:rsidRPr="0073113B">
        <w:rPr>
          <w:rFonts w:ascii="Palatino Linotype" w:hAnsi="Palatino Linotype"/>
          <w:sz w:val="24"/>
          <w:szCs w:val="24"/>
          <w:lang w:eastAsia="es-MX"/>
        </w:rPr>
        <w:t>, para ello analizaremos lo solicitado y la información proporcionada.</w:t>
      </w:r>
    </w:p>
    <w:p w14:paraId="24336E96" w14:textId="77777777" w:rsidR="0073113B" w:rsidRPr="004F0A83" w:rsidRDefault="0073113B" w:rsidP="00072426">
      <w:pPr>
        <w:spacing w:after="0" w:line="360" w:lineRule="auto"/>
        <w:ind w:right="141"/>
        <w:jc w:val="both"/>
        <w:rPr>
          <w:rFonts w:ascii="Palatino Linotype" w:hAnsi="Palatino Linotype"/>
          <w:lang w:eastAsia="es-MX"/>
        </w:rPr>
      </w:pPr>
    </w:p>
    <w:p w14:paraId="642628D6" w14:textId="77777777" w:rsidR="0073113B" w:rsidRPr="00E97BC3" w:rsidRDefault="0073113B" w:rsidP="00072426">
      <w:pPr>
        <w:spacing w:after="0" w:line="360" w:lineRule="auto"/>
        <w:ind w:right="141"/>
        <w:jc w:val="both"/>
        <w:rPr>
          <w:rFonts w:ascii="Palatino Linotype" w:hAnsi="Palatino Linotype"/>
          <w:b/>
          <w:lang w:eastAsia="es-MX"/>
        </w:rPr>
      </w:pPr>
      <w:r w:rsidRPr="004F0A83">
        <w:rPr>
          <w:rFonts w:ascii="Palatino Linotype" w:hAnsi="Palatino Linotype"/>
          <w:b/>
          <w:lang w:eastAsia="es-MX"/>
        </w:rPr>
        <w:t xml:space="preserve">REQUERIMIENTOS SOLICITADOS: </w:t>
      </w:r>
    </w:p>
    <w:bookmarkEnd w:id="1"/>
    <w:p w14:paraId="5E0E40A9" w14:textId="53053885" w:rsidR="00137496" w:rsidRPr="00B00DF6" w:rsidRDefault="00137496" w:rsidP="00072426">
      <w:pPr>
        <w:pStyle w:val="Citas"/>
        <w:numPr>
          <w:ilvl w:val="0"/>
          <w:numId w:val="2"/>
        </w:numPr>
        <w:spacing w:before="0" w:after="0"/>
        <w:ind w:right="0"/>
        <w:rPr>
          <w:sz w:val="24"/>
          <w:szCs w:val="24"/>
        </w:rPr>
      </w:pPr>
      <w:r w:rsidRPr="00B00DF6">
        <w:rPr>
          <w:iCs/>
          <w:sz w:val="24"/>
          <w:szCs w:val="24"/>
        </w:rPr>
        <w:t>I</w:t>
      </w:r>
      <w:r w:rsidRPr="00B00DF6">
        <w:rPr>
          <w:i w:val="0"/>
          <w:iCs/>
          <w:sz w:val="24"/>
          <w:szCs w:val="24"/>
        </w:rPr>
        <w:t xml:space="preserve">nformación sobre los contratos del Sujeto Obligado Secretaria de Cultura y Turismo del Estado de México con la empresa española de </w:t>
      </w:r>
      <w:proofErr w:type="spellStart"/>
      <w:r w:rsidRPr="00B00DF6">
        <w:rPr>
          <w:i w:val="0"/>
          <w:iCs/>
          <w:sz w:val="24"/>
          <w:szCs w:val="24"/>
        </w:rPr>
        <w:t>Concecutex</w:t>
      </w:r>
      <w:proofErr w:type="spellEnd"/>
      <w:r w:rsidRPr="00B00DF6">
        <w:rPr>
          <w:i w:val="0"/>
          <w:iCs/>
          <w:sz w:val="24"/>
          <w:szCs w:val="24"/>
        </w:rPr>
        <w:t xml:space="preserve"> SA de CV qué tiene operación en el Centro Cultural Mexiquense del Bicentenario ubicado en la Carretera Federal, Los Reyes-Texcoco Km. 14.3, 56250 Texcoco de Mora, en el plazo establecido por ley</w:t>
      </w:r>
      <w:r w:rsidRPr="00B00DF6">
        <w:rPr>
          <w:iCs/>
          <w:sz w:val="24"/>
          <w:szCs w:val="24"/>
        </w:rPr>
        <w:t xml:space="preserve">, </w:t>
      </w:r>
      <w:r w:rsidRPr="00B00DF6">
        <w:rPr>
          <w:i w:val="0"/>
          <w:iCs/>
          <w:sz w:val="24"/>
          <w:szCs w:val="24"/>
        </w:rPr>
        <w:t>en dado caso de pedir una prórroga de tiempo, debido a la naturaleza de la petición hacer un oficio dando las razones por las cuales es necesario tener más tiempo de respuesta, así mismo en caso de NO tener los contratos guiar al solicitante en donde pueden tener acceso a dicha información, sin más por el moment</w:t>
      </w:r>
      <w:bookmarkEnd w:id="2"/>
      <w:r w:rsidRPr="00B00DF6">
        <w:rPr>
          <w:i w:val="0"/>
          <w:iCs/>
          <w:sz w:val="24"/>
          <w:szCs w:val="24"/>
        </w:rPr>
        <w:t>o.</w:t>
      </w:r>
    </w:p>
    <w:p w14:paraId="5CE98328" w14:textId="77777777" w:rsidR="007C52D0" w:rsidRDefault="007C52D0" w:rsidP="00072426">
      <w:pPr>
        <w:spacing w:after="0" w:line="360" w:lineRule="auto"/>
        <w:jc w:val="both"/>
        <w:rPr>
          <w:rFonts w:ascii="Palatino Linotype" w:hAnsi="Palatino Linotype" w:cs="Arial"/>
          <w:color w:val="000000"/>
          <w:sz w:val="24"/>
          <w:lang w:val="es-ES_tradnl"/>
        </w:rPr>
      </w:pPr>
    </w:p>
    <w:p w14:paraId="62D44D7E" w14:textId="7FFC5651" w:rsidR="0046251E" w:rsidRDefault="00570EE0" w:rsidP="00072426">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w:t>
      </w:r>
      <w:r w:rsidR="002D50BB">
        <w:rPr>
          <w:rFonts w:ascii="Palatino Linotype" w:hAnsi="Palatino Linotype" w:cs="Arial"/>
          <w:color w:val="000000"/>
          <w:sz w:val="24"/>
          <w:lang w:val="es-ES_tradnl"/>
        </w:rPr>
        <w:t>te</w:t>
      </w:r>
      <w:r w:rsidR="00314304">
        <w:rPr>
          <w:rFonts w:ascii="Palatino Linotype" w:hAnsi="Palatino Linotype" w:cs="Arial"/>
          <w:color w:val="000000"/>
          <w:sz w:val="24"/>
          <w:lang w:val="es-ES_tradnl"/>
        </w:rPr>
        <w:t>r</w:t>
      </w:r>
      <w:r w:rsidR="002D50BB">
        <w:rPr>
          <w:rFonts w:ascii="Palatino Linotype" w:hAnsi="Palatino Linotype" w:cs="Arial"/>
          <w:color w:val="000000"/>
          <w:sz w:val="24"/>
          <w:lang w:val="es-ES_tradnl"/>
        </w:rPr>
        <w:t>cero</w:t>
      </w:r>
      <w:r w:rsidRPr="004D6F54">
        <w:rPr>
          <w:rFonts w:ascii="Palatino Linotype" w:hAnsi="Palatino Linotype" w:cs="Arial"/>
          <w:color w:val="000000"/>
          <w:sz w:val="24"/>
          <w:lang w:val="es-ES_tradnl"/>
        </w:rPr>
        <w:t xml:space="preserve">,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sidR="002B313C">
        <w:rPr>
          <w:rFonts w:ascii="Palatino Linotype" w:hAnsi="Palatino Linotype" w:cs="Arial"/>
          <w:color w:val="000000"/>
          <w:sz w:val="24"/>
          <w:lang w:val="es-ES_tradnl"/>
        </w:rPr>
        <w:t xml:space="preserve"> </w:t>
      </w:r>
      <w:r w:rsidR="00C95E7F">
        <w:rPr>
          <w:rFonts w:ascii="Palatino Linotype" w:hAnsi="Palatino Linotype" w:cs="Arial"/>
          <w:b/>
          <w:bCs/>
          <w:color w:val="000000"/>
          <w:sz w:val="24"/>
          <w:lang w:val="es-ES_tradnl"/>
        </w:rPr>
        <w:t>dieciséis de diciembre</w:t>
      </w:r>
      <w:r w:rsidR="00CC20D0">
        <w:rPr>
          <w:rFonts w:ascii="Palatino Linotype" w:hAnsi="Palatino Linotype" w:cs="Arial"/>
          <w:b/>
          <w:bCs/>
          <w:color w:val="000000"/>
          <w:sz w:val="24"/>
          <w:lang w:val="es-ES_tradnl"/>
        </w:rPr>
        <w:t xml:space="preserve"> de dos mil veinticuatro, </w:t>
      </w:r>
      <w:r w:rsidR="00CC20D0">
        <w:rPr>
          <w:rFonts w:ascii="Palatino Linotype" w:hAnsi="Palatino Linotype" w:cs="Arial"/>
          <w:color w:val="000000"/>
          <w:sz w:val="24"/>
          <w:lang w:val="es-ES_tradnl"/>
        </w:rPr>
        <w:t xml:space="preserve">rindió su respuesta a la solicitud de información formulada por el particular, adjuntando para tal efecto </w:t>
      </w:r>
      <w:r w:rsidR="00C95E7F">
        <w:rPr>
          <w:rFonts w:ascii="Palatino Linotype" w:hAnsi="Palatino Linotype" w:cs="Arial"/>
          <w:color w:val="000000"/>
          <w:sz w:val="24"/>
          <w:lang w:val="es-ES_tradnl"/>
        </w:rPr>
        <w:t>el siguiente documento electrónico</w:t>
      </w:r>
      <w:r w:rsidR="00CC20D0">
        <w:rPr>
          <w:rFonts w:ascii="Palatino Linotype" w:hAnsi="Palatino Linotype" w:cs="Arial"/>
          <w:color w:val="000000"/>
          <w:sz w:val="24"/>
          <w:lang w:val="es-ES_tradnl"/>
        </w:rPr>
        <w:t>:</w:t>
      </w:r>
    </w:p>
    <w:p w14:paraId="12AD5715" w14:textId="77777777" w:rsidR="00AA7D19" w:rsidRDefault="00AA7D19" w:rsidP="00072426">
      <w:pPr>
        <w:spacing w:after="0" w:line="360" w:lineRule="auto"/>
        <w:jc w:val="both"/>
        <w:rPr>
          <w:rFonts w:ascii="Palatino Linotype" w:hAnsi="Palatino Linotype" w:cs="Arial"/>
          <w:color w:val="000000"/>
          <w:sz w:val="24"/>
          <w:lang w:val="es-ES_tradnl"/>
        </w:rPr>
      </w:pPr>
    </w:p>
    <w:p w14:paraId="118D16FC" w14:textId="3ABF5FCB" w:rsidR="00CC20D0" w:rsidRPr="00D719BC" w:rsidRDefault="00CC20D0" w:rsidP="00072426">
      <w:pPr>
        <w:pStyle w:val="Prrafodelista"/>
        <w:numPr>
          <w:ilvl w:val="0"/>
          <w:numId w:val="5"/>
        </w:numPr>
        <w:spacing w:line="360" w:lineRule="auto"/>
        <w:jc w:val="both"/>
        <w:rPr>
          <w:rFonts w:ascii="Palatino Linotype" w:hAnsi="Palatino Linotype" w:cs="Arial"/>
          <w:b/>
          <w:bCs/>
          <w:color w:val="000000"/>
          <w:lang w:val="es-ES_tradnl"/>
        </w:rPr>
      </w:pPr>
      <w:r w:rsidRPr="00D719BC">
        <w:rPr>
          <w:rFonts w:ascii="Palatino Linotype" w:hAnsi="Palatino Linotype" w:cs="Arial"/>
          <w:b/>
          <w:bCs/>
          <w:color w:val="000000"/>
          <w:lang w:val="es-ES_tradnl"/>
        </w:rPr>
        <w:lastRenderedPageBreak/>
        <w:t>“</w:t>
      </w:r>
      <w:r w:rsidR="00C95E7F" w:rsidRPr="00D719BC">
        <w:rPr>
          <w:rFonts w:ascii="Palatino Linotype" w:hAnsi="Palatino Linotype" w:cs="Arial"/>
          <w:b/>
          <w:bCs/>
          <w:color w:val="000000"/>
          <w:lang w:val="es-ES_tradnl"/>
        </w:rPr>
        <w:t>ST.pdf</w:t>
      </w:r>
      <w:r w:rsidRPr="00D719BC">
        <w:rPr>
          <w:rFonts w:ascii="Palatino Linotype" w:hAnsi="Palatino Linotype" w:cs="Arial"/>
          <w:b/>
          <w:bCs/>
          <w:color w:val="000000"/>
          <w:lang w:val="es-ES_tradnl"/>
        </w:rPr>
        <w:t xml:space="preserve">”: </w:t>
      </w:r>
      <w:r w:rsidR="00C95E7F" w:rsidRPr="00D719BC">
        <w:rPr>
          <w:rFonts w:ascii="Palatino Linotype" w:hAnsi="Palatino Linotype" w:cs="Arial"/>
          <w:color w:val="000000"/>
          <w:lang w:val="es-ES_tradnl"/>
        </w:rPr>
        <w:t xml:space="preserve">Consta del oficio número 22600001000101L/823/2024, de fecha diez de diciembre de dos mil veinticuatro, signado por el Jefe de Departamento de Supervisión de la Calidad de los Servicios y Validación de Pagos PPS, mediante el cual </w:t>
      </w:r>
      <w:r w:rsidR="00BF4088">
        <w:rPr>
          <w:rFonts w:ascii="Palatino Linotype" w:hAnsi="Palatino Linotype" w:cs="Arial"/>
          <w:color w:val="000000"/>
          <w:lang w:val="es-ES_tradnl"/>
        </w:rPr>
        <w:t>refiere que el “IMC contrató en coordinación con la SFGEM, a diferentes firmas consultoras especializadas en temas técnicos, económicos y legales, para recibir asesoría en la definición de alcances y características del proyecto, a elaborar el estudio costo-beneficio, y a construir las bases de la licitación</w:t>
      </w:r>
      <w:r w:rsidR="00AE7F7D">
        <w:rPr>
          <w:rFonts w:ascii="Palatino Linotype" w:hAnsi="Palatino Linotype" w:cs="Arial"/>
          <w:color w:val="000000"/>
          <w:lang w:val="es-ES_tradnl"/>
        </w:rPr>
        <w:t xml:space="preserve">, por lo que las bases fueron puestas a disposición en la página de </w:t>
      </w:r>
      <w:proofErr w:type="spellStart"/>
      <w:r w:rsidR="00AE7F7D">
        <w:rPr>
          <w:rFonts w:ascii="Palatino Linotype" w:hAnsi="Palatino Linotype" w:cs="Arial"/>
          <w:color w:val="000000"/>
          <w:lang w:val="es-ES_tradnl"/>
        </w:rPr>
        <w:t>Compranet</w:t>
      </w:r>
      <w:proofErr w:type="spellEnd"/>
      <w:r w:rsidR="00AE7F7D">
        <w:rPr>
          <w:rFonts w:ascii="Palatino Linotype" w:hAnsi="Palatino Linotype" w:cs="Arial"/>
          <w:color w:val="000000"/>
          <w:lang w:val="es-ES_tradnl"/>
        </w:rPr>
        <w:t xml:space="preserve"> y su adquisición fue hasta el día 18 de febrero de 2009”, asimismo refiere que, las nueve empresas realizaron la compra de las bases.</w:t>
      </w:r>
    </w:p>
    <w:p w14:paraId="7691B5B4" w14:textId="77777777" w:rsidR="0046251E" w:rsidRDefault="0046251E" w:rsidP="00072426">
      <w:pPr>
        <w:spacing w:after="0" w:line="360" w:lineRule="auto"/>
        <w:jc w:val="both"/>
        <w:rPr>
          <w:rFonts w:ascii="Palatino Linotype" w:hAnsi="Palatino Linotype" w:cs="Arial"/>
          <w:color w:val="000000"/>
          <w:sz w:val="24"/>
          <w:lang w:val="es-ES_tradnl"/>
        </w:rPr>
      </w:pPr>
    </w:p>
    <w:p w14:paraId="02716746" w14:textId="6917FB4E" w:rsidR="00FB5D73" w:rsidRDefault="00FB5D73" w:rsidP="00072426">
      <w:pPr>
        <w:spacing w:after="0" w:line="360" w:lineRule="auto"/>
        <w:jc w:val="both"/>
        <w:rPr>
          <w:rFonts w:ascii="Palatino Linotype" w:hAnsi="Palatino Linotype" w:cs="Arial"/>
          <w:color w:val="000000"/>
          <w:sz w:val="24"/>
        </w:rPr>
      </w:pPr>
      <w:r>
        <w:rPr>
          <w:rFonts w:ascii="Palatino Linotype" w:hAnsi="Palatino Linotype" w:cs="Arial"/>
          <w:color w:val="000000"/>
          <w:sz w:val="24"/>
        </w:rPr>
        <w:t>I</w:t>
      </w:r>
      <w:r w:rsidR="00E304D8">
        <w:rPr>
          <w:rFonts w:ascii="Palatino Linotype" w:hAnsi="Palatino Linotype" w:cs="Arial"/>
          <w:color w:val="000000"/>
          <w:sz w:val="24"/>
        </w:rPr>
        <w:t xml:space="preserve">nconforme con la respuesta rendida por </w:t>
      </w:r>
      <w:r w:rsidR="00E304D8">
        <w:rPr>
          <w:rFonts w:ascii="Palatino Linotype" w:hAnsi="Palatino Linotype" w:cs="Arial"/>
          <w:b/>
          <w:bCs/>
          <w:color w:val="000000"/>
          <w:sz w:val="24"/>
        </w:rPr>
        <w:t xml:space="preserve">El Sujeto Obligado, El Recurrente </w:t>
      </w:r>
      <w:r w:rsidR="00E304D8">
        <w:rPr>
          <w:rFonts w:ascii="Palatino Linotype" w:hAnsi="Palatino Linotype" w:cs="Arial"/>
          <w:color w:val="000000"/>
          <w:sz w:val="24"/>
        </w:rPr>
        <w:t xml:space="preserve">interpuso recurso de revisión, en fecha </w:t>
      </w:r>
      <w:r w:rsidR="00AE7F7D">
        <w:rPr>
          <w:rFonts w:ascii="Palatino Linotype" w:hAnsi="Palatino Linotype" w:cs="Arial"/>
          <w:b/>
          <w:bCs/>
          <w:color w:val="000000"/>
          <w:sz w:val="24"/>
        </w:rPr>
        <w:t>dieciséis de diciembre de dos mil veinticuatro</w:t>
      </w:r>
      <w:r>
        <w:rPr>
          <w:rFonts w:ascii="Palatino Linotype" w:hAnsi="Palatino Linotype" w:cs="Arial"/>
          <w:b/>
          <w:bCs/>
          <w:color w:val="000000"/>
          <w:sz w:val="24"/>
        </w:rPr>
        <w:t xml:space="preserve">, </w:t>
      </w:r>
      <w:r>
        <w:rPr>
          <w:rFonts w:ascii="Palatino Linotype" w:hAnsi="Palatino Linotype" w:cs="Arial"/>
          <w:color w:val="000000"/>
          <w:sz w:val="24"/>
        </w:rPr>
        <w:t xml:space="preserve">el cual fue registrado en el sistema electrónico con el expediente </w:t>
      </w:r>
      <w:r w:rsidR="00AE7F7D">
        <w:rPr>
          <w:rFonts w:ascii="Palatino Linotype" w:hAnsi="Palatino Linotype" w:cs="Arial"/>
          <w:b/>
          <w:bCs/>
          <w:color w:val="000000"/>
          <w:sz w:val="24"/>
        </w:rPr>
        <w:t>07675</w:t>
      </w:r>
      <w:r>
        <w:rPr>
          <w:rFonts w:ascii="Palatino Linotype" w:hAnsi="Palatino Linotype" w:cs="Arial"/>
          <w:b/>
          <w:bCs/>
          <w:color w:val="000000"/>
          <w:sz w:val="24"/>
        </w:rPr>
        <w:t xml:space="preserve">/INFOEM/IP/RR/2024, </w:t>
      </w:r>
      <w:r>
        <w:rPr>
          <w:rFonts w:ascii="Palatino Linotype" w:hAnsi="Palatino Linotype" w:cs="Arial"/>
          <w:color w:val="000000"/>
          <w:sz w:val="24"/>
        </w:rPr>
        <w:t xml:space="preserve">en el cual arguye las siguientes manifestaciones: </w:t>
      </w:r>
    </w:p>
    <w:p w14:paraId="5810CA8F" w14:textId="77777777" w:rsidR="00AE7F7D" w:rsidRDefault="00AE7F7D" w:rsidP="00072426">
      <w:pPr>
        <w:spacing w:after="0" w:line="360" w:lineRule="auto"/>
        <w:jc w:val="both"/>
        <w:rPr>
          <w:rFonts w:ascii="Palatino Linotype" w:hAnsi="Palatino Linotype" w:cs="Arial"/>
          <w:color w:val="000000"/>
          <w:sz w:val="24"/>
        </w:rPr>
      </w:pPr>
    </w:p>
    <w:p w14:paraId="3C6F5E9C" w14:textId="77777777" w:rsidR="00FB5D73" w:rsidRPr="005C63B8" w:rsidRDefault="00FB5D73" w:rsidP="00072426">
      <w:pPr>
        <w:pStyle w:val="Citas"/>
        <w:spacing w:before="0" w:after="0"/>
        <w:ind w:left="0"/>
        <w:rPr>
          <w:b/>
          <w:bCs/>
          <w:i w:val="0"/>
          <w:iCs/>
          <w:sz w:val="24"/>
          <w:szCs w:val="24"/>
        </w:rPr>
      </w:pPr>
      <w:r>
        <w:rPr>
          <w:b/>
          <w:bCs/>
          <w:i w:val="0"/>
          <w:iCs/>
          <w:sz w:val="24"/>
          <w:szCs w:val="24"/>
        </w:rPr>
        <w:t>Acto impugnado:</w:t>
      </w:r>
    </w:p>
    <w:p w14:paraId="178D48D6" w14:textId="6632FBDA" w:rsidR="00FB5D73" w:rsidRPr="005C63B8" w:rsidRDefault="00FB5D73" w:rsidP="00072426">
      <w:pPr>
        <w:pStyle w:val="Citas"/>
        <w:spacing w:before="0" w:after="0"/>
        <w:rPr>
          <w:b/>
          <w:bCs/>
        </w:rPr>
      </w:pPr>
      <w:r>
        <w:t>“</w:t>
      </w:r>
      <w:r w:rsidR="00AE7F7D" w:rsidRPr="00AE7F7D">
        <w:t>Respuesta a la solicitud de manera superficial, sin guía de apoyo a la consulta de la información solicitada</w:t>
      </w:r>
      <w:r>
        <w:t xml:space="preserve">” </w:t>
      </w:r>
      <w:r>
        <w:rPr>
          <w:b/>
          <w:bCs/>
        </w:rPr>
        <w:t>(Sic)</w:t>
      </w:r>
    </w:p>
    <w:p w14:paraId="222FFC21" w14:textId="77777777" w:rsidR="00FB5D73" w:rsidRPr="005C63B8" w:rsidRDefault="00FB5D73" w:rsidP="00072426">
      <w:pPr>
        <w:pStyle w:val="Citas"/>
        <w:spacing w:before="0" w:after="0"/>
        <w:ind w:left="0"/>
        <w:rPr>
          <w:b/>
          <w:bCs/>
          <w:i w:val="0"/>
          <w:iCs/>
        </w:rPr>
      </w:pPr>
      <w:r>
        <w:rPr>
          <w:b/>
          <w:bCs/>
          <w:i w:val="0"/>
          <w:iCs/>
        </w:rPr>
        <w:t xml:space="preserve">Razones o motivos de inconformidad: </w:t>
      </w:r>
    </w:p>
    <w:p w14:paraId="25E85548" w14:textId="339AB645" w:rsidR="00FB5D73" w:rsidRPr="005C63B8" w:rsidRDefault="00FB5D73" w:rsidP="00072426">
      <w:pPr>
        <w:pStyle w:val="Citas"/>
        <w:spacing w:before="0" w:after="0"/>
        <w:rPr>
          <w:b/>
          <w:bCs/>
        </w:rPr>
      </w:pPr>
      <w:r>
        <w:t>“</w:t>
      </w:r>
      <w:r w:rsidR="00AE7F7D" w:rsidRPr="00AE7F7D">
        <w:t xml:space="preserve">La información no es clara, no pedía la licitación, sino los contratos, así mismo tampoco contestan sobre las deductivas que generan al incumplimiento de contrato por parte de </w:t>
      </w:r>
      <w:proofErr w:type="spellStart"/>
      <w:r w:rsidR="00AE7F7D" w:rsidRPr="00AE7F7D">
        <w:t>Concecutex</w:t>
      </w:r>
      <w:proofErr w:type="spellEnd"/>
      <w:r>
        <w:t xml:space="preserve">” </w:t>
      </w:r>
      <w:r>
        <w:rPr>
          <w:b/>
          <w:bCs/>
        </w:rPr>
        <w:t>(Sic)</w:t>
      </w:r>
    </w:p>
    <w:p w14:paraId="14C336FC" w14:textId="77777777" w:rsidR="00AE7F7D" w:rsidRDefault="00AE7F7D" w:rsidP="00072426">
      <w:pPr>
        <w:pStyle w:val="infoemcitas"/>
        <w:tabs>
          <w:tab w:val="left" w:pos="7655"/>
        </w:tabs>
        <w:spacing w:before="0" w:after="0"/>
        <w:ind w:left="0" w:right="0"/>
        <w:rPr>
          <w:rFonts w:cs="Arial"/>
          <w:bCs/>
          <w:i w:val="0"/>
          <w:sz w:val="24"/>
          <w:szCs w:val="24"/>
        </w:rPr>
      </w:pPr>
    </w:p>
    <w:p w14:paraId="5DD50A8C" w14:textId="39BB54B5" w:rsidR="005627CD" w:rsidRDefault="005627CD" w:rsidP="00072426">
      <w:pPr>
        <w:pStyle w:val="infoemcitas"/>
        <w:tabs>
          <w:tab w:val="left" w:pos="7655"/>
        </w:tabs>
        <w:spacing w:before="0" w:after="0"/>
        <w:ind w:left="0" w:right="0"/>
        <w:rPr>
          <w:rFonts w:cs="Arial"/>
          <w:i w:val="0"/>
          <w:noProof/>
          <w:color w:val="000000"/>
          <w:sz w:val="24"/>
          <w:lang w:eastAsia="es-MX"/>
        </w:rPr>
      </w:pPr>
      <w:r>
        <w:rPr>
          <w:i w:val="0"/>
          <w:sz w:val="24"/>
          <w:szCs w:val="24"/>
        </w:rPr>
        <w:lastRenderedPageBreak/>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sidR="00BA6442">
        <w:rPr>
          <w:rFonts w:cs="Arial"/>
          <w:b/>
          <w:i w:val="0"/>
          <w:noProof/>
          <w:color w:val="000000"/>
          <w:sz w:val="24"/>
          <w:lang w:eastAsia="es-MX"/>
        </w:rPr>
        <w:t>El</w:t>
      </w:r>
      <w:r w:rsidRPr="00535EDD">
        <w:rPr>
          <w:rFonts w:cs="Arial"/>
          <w:b/>
          <w:i w:val="0"/>
          <w:noProof/>
          <w:color w:val="000000"/>
          <w:sz w:val="24"/>
          <w:lang w:eastAsia="es-MX"/>
        </w:rPr>
        <w:t xml:space="preserve"> Recurrente, </w:t>
      </w:r>
      <w:r w:rsidRPr="00535EDD">
        <w:rPr>
          <w:rFonts w:cs="Arial"/>
          <w:i w:val="0"/>
          <w:noProof/>
          <w:color w:val="000000"/>
          <w:sz w:val="24"/>
          <w:lang w:eastAsia="es-MX"/>
        </w:rPr>
        <w:t xml:space="preserve">al tenerse por actualizadas las hipotesis normativas previstas en el artículo 179, </w:t>
      </w:r>
      <w:r w:rsidR="003122F2">
        <w:rPr>
          <w:rFonts w:cs="Arial"/>
          <w:i w:val="0"/>
          <w:noProof/>
          <w:color w:val="000000"/>
          <w:sz w:val="24"/>
          <w:lang w:eastAsia="es-MX"/>
        </w:rPr>
        <w:t>fracción I</w:t>
      </w:r>
      <w:r>
        <w:rPr>
          <w:rFonts w:cs="Arial"/>
          <w:i w:val="0"/>
          <w:noProof/>
          <w:color w:val="000000"/>
          <w:sz w:val="24"/>
          <w:lang w:eastAsia="es-MX"/>
        </w:rPr>
        <w:t xml:space="preserve"> de la Ley de Transparencia y Acceso a la Información Pública del Estado de Mexico y Municipios, cuyo contenido literal es el siguiente: </w:t>
      </w:r>
    </w:p>
    <w:p w14:paraId="202126DC" w14:textId="77777777" w:rsidR="00AE7F7D" w:rsidRDefault="00AE7F7D" w:rsidP="00072426">
      <w:pPr>
        <w:pStyle w:val="infoemcitas"/>
        <w:tabs>
          <w:tab w:val="left" w:pos="7655"/>
        </w:tabs>
        <w:spacing w:before="0" w:after="0"/>
        <w:ind w:left="0" w:right="0"/>
        <w:rPr>
          <w:rFonts w:cs="Arial"/>
          <w:i w:val="0"/>
          <w:noProof/>
          <w:color w:val="000000"/>
          <w:sz w:val="24"/>
          <w:lang w:eastAsia="es-MX"/>
        </w:rPr>
      </w:pPr>
    </w:p>
    <w:p w14:paraId="51027BA5" w14:textId="77777777" w:rsidR="005627CD" w:rsidRPr="00583CB2" w:rsidRDefault="005627CD" w:rsidP="00072426">
      <w:pPr>
        <w:pStyle w:val="Citas"/>
        <w:spacing w:before="0" w:after="0"/>
      </w:pPr>
      <w:r w:rsidRPr="00583CB2">
        <w:t xml:space="preserve"> “Artículo 179. El recurso de revisión es un medio de protección que la Ley otorga a los particulares, para hacer valer su derecho de acceso a la información pública, y procederá en contra de las siguientes causas:</w:t>
      </w:r>
    </w:p>
    <w:p w14:paraId="674E3A29" w14:textId="618F944A" w:rsidR="005627CD" w:rsidRDefault="00AE7F7D" w:rsidP="00072426">
      <w:pPr>
        <w:pStyle w:val="Citas"/>
        <w:spacing w:before="0" w:after="0"/>
      </w:pPr>
      <w:r w:rsidRPr="00AE7F7D">
        <w:t>VI. La entrega de información que no corresponda con lo solicitado;</w:t>
      </w:r>
    </w:p>
    <w:p w14:paraId="3308D54A" w14:textId="344BC120" w:rsidR="003122F2" w:rsidRDefault="003122F2" w:rsidP="00072426">
      <w:pPr>
        <w:pStyle w:val="Citas"/>
        <w:spacing w:before="0" w:after="0"/>
        <w:rPr>
          <w:b/>
          <w:bCs/>
        </w:rPr>
      </w:pPr>
      <w:r>
        <w:t xml:space="preserve">(…)” </w:t>
      </w:r>
      <w:r>
        <w:rPr>
          <w:b/>
          <w:bCs/>
        </w:rPr>
        <w:t>(Sic)</w:t>
      </w:r>
    </w:p>
    <w:p w14:paraId="5C38C7C1" w14:textId="77777777" w:rsidR="00AE7F7D" w:rsidRPr="003122F2" w:rsidRDefault="00AE7F7D" w:rsidP="00072426">
      <w:pPr>
        <w:pStyle w:val="Citas"/>
        <w:spacing w:before="0" w:after="0"/>
        <w:rPr>
          <w:b/>
          <w:bCs/>
        </w:rPr>
      </w:pPr>
    </w:p>
    <w:p w14:paraId="496EC1C6" w14:textId="607DF41A" w:rsidR="00EF2829" w:rsidRDefault="005627CD" w:rsidP="00072426">
      <w:pPr>
        <w:pStyle w:val="Sinespaciado"/>
        <w:spacing w:line="360" w:lineRule="auto"/>
        <w:jc w:val="both"/>
        <w:rPr>
          <w:rFonts w:ascii="Palatino Linotype" w:hAnsi="Palatino Linotype"/>
          <w:iCs/>
        </w:rPr>
      </w:pPr>
      <w:r w:rsidRPr="00EF2829">
        <w:rPr>
          <w:rFonts w:ascii="Palatino Linotype" w:hAnsi="Palatino Linotype"/>
          <w:iCs/>
        </w:rPr>
        <w:t xml:space="preserve">Por otra parte, como fue referido en el antecedente quinto, </w:t>
      </w:r>
      <w:r w:rsidRPr="00EF2829">
        <w:rPr>
          <w:rFonts w:ascii="Palatino Linotype" w:hAnsi="Palatino Linotype"/>
          <w:b/>
          <w:bCs/>
          <w:iCs/>
        </w:rPr>
        <w:t xml:space="preserve">El Sujeto Obligado </w:t>
      </w:r>
      <w:r w:rsidR="00583CB2">
        <w:rPr>
          <w:rFonts w:ascii="Palatino Linotype" w:hAnsi="Palatino Linotype"/>
          <w:iCs/>
        </w:rPr>
        <w:t>rindió su informe justificado en los siguientes términos:</w:t>
      </w:r>
    </w:p>
    <w:p w14:paraId="09540E09" w14:textId="77777777" w:rsidR="00AE7F7D" w:rsidRDefault="00AE7F7D" w:rsidP="00072426">
      <w:pPr>
        <w:pStyle w:val="Sinespaciado"/>
        <w:spacing w:line="360" w:lineRule="auto"/>
        <w:jc w:val="both"/>
        <w:rPr>
          <w:rFonts w:ascii="Palatino Linotype" w:hAnsi="Palatino Linotype"/>
          <w:iCs/>
        </w:rPr>
      </w:pPr>
    </w:p>
    <w:p w14:paraId="398C03D7" w14:textId="7EE00AF9" w:rsidR="00EB6C12" w:rsidRPr="0073113B" w:rsidRDefault="00583CB2" w:rsidP="00072426">
      <w:pPr>
        <w:pStyle w:val="Sinespaciado"/>
        <w:numPr>
          <w:ilvl w:val="0"/>
          <w:numId w:val="10"/>
        </w:numPr>
        <w:spacing w:line="360" w:lineRule="auto"/>
        <w:jc w:val="both"/>
        <w:rPr>
          <w:rFonts w:ascii="Palatino Linotype" w:hAnsi="Palatino Linotype"/>
          <w:iCs/>
        </w:rPr>
      </w:pPr>
      <w:r>
        <w:rPr>
          <w:rFonts w:ascii="Palatino Linotype" w:hAnsi="Palatino Linotype"/>
          <w:b/>
          <w:bCs/>
          <w:iCs/>
        </w:rPr>
        <w:t>“</w:t>
      </w:r>
      <w:r w:rsidR="00A42075" w:rsidRPr="00A42075">
        <w:rPr>
          <w:rFonts w:ascii="Palatino Linotype" w:hAnsi="Palatino Linotype"/>
          <w:b/>
          <w:bCs/>
          <w:iCs/>
        </w:rPr>
        <w:t>CONTRATO DE PROYECTO PARA PRESTACION DE SERVICIOS.pdf</w:t>
      </w:r>
      <w:r w:rsidR="00A42075">
        <w:rPr>
          <w:rFonts w:ascii="Palatino Linotype" w:hAnsi="Palatino Linotype"/>
          <w:b/>
          <w:bCs/>
          <w:iCs/>
        </w:rPr>
        <w:t xml:space="preserve">”: </w:t>
      </w:r>
      <w:r w:rsidR="00A42075">
        <w:rPr>
          <w:rFonts w:ascii="Palatino Linotype" w:hAnsi="Palatino Linotype"/>
          <w:bCs/>
          <w:iCs/>
        </w:rPr>
        <w:t xml:space="preserve">El cuan contiene el contrato de </w:t>
      </w:r>
      <w:r w:rsidR="00A45A08">
        <w:rPr>
          <w:rFonts w:ascii="Palatino Linotype" w:hAnsi="Palatino Linotype"/>
          <w:bCs/>
          <w:iCs/>
        </w:rPr>
        <w:t xml:space="preserve">para prestación de servicios del proyecto (PPS) “Centro Cultural Mexiquense de Oriente”, materia de la Licitación </w:t>
      </w:r>
      <w:r w:rsidR="0073113B">
        <w:rPr>
          <w:rFonts w:ascii="Palatino Linotype" w:hAnsi="Palatino Linotype"/>
          <w:bCs/>
          <w:iCs/>
        </w:rPr>
        <w:t>Pública Internacional “IMC-001-2008 (44063001-0001-08), que celebran el “IMC” y CONCECUTEX, S.A. de C.V., con fecha 11 de junio de 2009.</w:t>
      </w:r>
    </w:p>
    <w:p w14:paraId="79186FF5" w14:textId="30DF3300" w:rsidR="00EB6C12" w:rsidRPr="00AA7D19" w:rsidRDefault="0073113B" w:rsidP="00072426">
      <w:pPr>
        <w:pStyle w:val="Sinespaciado"/>
        <w:numPr>
          <w:ilvl w:val="0"/>
          <w:numId w:val="10"/>
        </w:numPr>
        <w:spacing w:line="360" w:lineRule="auto"/>
        <w:jc w:val="both"/>
        <w:rPr>
          <w:rFonts w:ascii="Palatino Linotype" w:hAnsi="Palatino Linotype"/>
          <w:iCs/>
        </w:rPr>
      </w:pPr>
      <w:r>
        <w:rPr>
          <w:rFonts w:ascii="Palatino Linotype" w:hAnsi="Palatino Linotype"/>
          <w:b/>
          <w:iCs/>
        </w:rPr>
        <w:t>“</w:t>
      </w:r>
      <w:r w:rsidRPr="0073113B">
        <w:rPr>
          <w:rFonts w:ascii="Palatino Linotype" w:hAnsi="Palatino Linotype"/>
          <w:b/>
          <w:iCs/>
        </w:rPr>
        <w:t>Respuesta RR 07675 2024.pdf</w:t>
      </w:r>
      <w:r>
        <w:rPr>
          <w:rFonts w:ascii="Palatino Linotype" w:hAnsi="Palatino Linotype"/>
          <w:b/>
          <w:iCs/>
        </w:rPr>
        <w:t xml:space="preserve">”: </w:t>
      </w:r>
      <w:r>
        <w:rPr>
          <w:rFonts w:ascii="Palatino Linotype" w:hAnsi="Palatino Linotype"/>
          <w:iCs/>
        </w:rPr>
        <w:t>Contiene el oficio 22600001000000L/024/2025, de fecha 22 de enero de 2025, signado por la Directora General de Patrimonio y Servicios Culturales del Valle de los Volcanes</w:t>
      </w:r>
      <w:r w:rsidR="00DD65DA">
        <w:rPr>
          <w:rFonts w:ascii="Palatino Linotype" w:hAnsi="Palatino Linotype"/>
          <w:iCs/>
        </w:rPr>
        <w:t>.</w:t>
      </w:r>
      <w:r>
        <w:rPr>
          <w:rFonts w:ascii="Palatino Linotype" w:hAnsi="Palatino Linotype"/>
          <w:iCs/>
        </w:rPr>
        <w:t xml:space="preserve"> </w:t>
      </w:r>
    </w:p>
    <w:p w14:paraId="642A1248" w14:textId="77777777" w:rsidR="003122F2" w:rsidRDefault="003122F2" w:rsidP="00072426">
      <w:pPr>
        <w:pStyle w:val="Sinespaciado"/>
        <w:spacing w:line="360" w:lineRule="auto"/>
        <w:jc w:val="both"/>
        <w:rPr>
          <w:rFonts w:ascii="Palatino Linotype" w:hAnsi="Palatino Linotype"/>
          <w:iCs/>
        </w:rPr>
      </w:pPr>
    </w:p>
    <w:p w14:paraId="2F25C1DD" w14:textId="77777777" w:rsidR="00AA7D19" w:rsidRPr="00AA7D19" w:rsidRDefault="00AA7D19" w:rsidP="00072426">
      <w:pPr>
        <w:tabs>
          <w:tab w:val="left" w:pos="709"/>
        </w:tabs>
        <w:spacing w:after="0" w:line="360" w:lineRule="auto"/>
        <w:contextualSpacing/>
        <w:jc w:val="both"/>
        <w:rPr>
          <w:rFonts w:ascii="Palatino Linotype" w:hAnsi="Palatino Linotype" w:cs="Arial"/>
          <w:sz w:val="24"/>
          <w:szCs w:val="24"/>
        </w:rPr>
      </w:pPr>
      <w:r w:rsidRPr="00AA7D19">
        <w:rPr>
          <w:rFonts w:ascii="Palatino Linotype" w:hAnsi="Palatino Linotype" w:cs="Arial"/>
          <w:sz w:val="24"/>
          <w:szCs w:val="24"/>
          <w:lang w:val="es-ES_tradnl"/>
        </w:rPr>
        <w:lastRenderedPageBreak/>
        <w:t xml:space="preserve">Ante ello, es de </w:t>
      </w:r>
      <w:r w:rsidRPr="00AA7D19">
        <w:rPr>
          <w:rFonts w:ascii="Palatino Linotype" w:hAnsi="Palatino Linotype" w:cs="Arial"/>
          <w:sz w:val="24"/>
          <w:szCs w:val="24"/>
        </w:rPr>
        <w:t>señalar que el artículo 4, párrafo segundo de la Ley de Transparencia y Acceso a la Información Pública del Estado de México y Municipios, dispone:</w:t>
      </w:r>
    </w:p>
    <w:p w14:paraId="568B1520" w14:textId="77777777" w:rsidR="00AA7D19" w:rsidRPr="00AA7D19" w:rsidRDefault="00AA7D19" w:rsidP="00072426">
      <w:pPr>
        <w:pStyle w:val="Sinespaciado"/>
        <w:rPr>
          <w:rFonts w:ascii="Palatino Linotype" w:hAnsi="Palatino Linotype"/>
        </w:rPr>
      </w:pPr>
    </w:p>
    <w:p w14:paraId="30B63E4C" w14:textId="77777777" w:rsidR="00AA7D19" w:rsidRPr="00AA7D19" w:rsidRDefault="00AA7D19" w:rsidP="00072426">
      <w:pPr>
        <w:spacing w:after="0"/>
        <w:ind w:left="851" w:right="901"/>
        <w:jc w:val="both"/>
        <w:rPr>
          <w:rFonts w:ascii="Palatino Linotype" w:hAnsi="Palatino Linotype" w:cs="Arial"/>
          <w:i/>
          <w:sz w:val="24"/>
          <w:szCs w:val="24"/>
        </w:rPr>
      </w:pPr>
      <w:r w:rsidRPr="00AA7D19">
        <w:rPr>
          <w:rFonts w:ascii="Palatino Linotype" w:hAnsi="Palatino Linotype" w:cs="Arial"/>
          <w:i/>
          <w:sz w:val="24"/>
          <w:szCs w:val="24"/>
        </w:rPr>
        <w:t>“</w:t>
      </w:r>
      <w:r w:rsidRPr="00AA7D19">
        <w:rPr>
          <w:rFonts w:ascii="Palatino Linotype" w:hAnsi="Palatino Linotype" w:cs="Arial"/>
          <w:b/>
          <w:i/>
          <w:sz w:val="24"/>
          <w:szCs w:val="24"/>
        </w:rPr>
        <w:t xml:space="preserve">Artículo 4. </w:t>
      </w:r>
      <w:r w:rsidRPr="00AA7D19">
        <w:rPr>
          <w:rFonts w:ascii="Palatino Linotype" w:hAnsi="Palatino Linotype" w:cs="Arial"/>
          <w:i/>
          <w:sz w:val="24"/>
          <w:szCs w:val="24"/>
        </w:rPr>
        <w:t xml:space="preserve">… </w:t>
      </w:r>
    </w:p>
    <w:p w14:paraId="5A80C2FF" w14:textId="77777777" w:rsidR="00AA7D19" w:rsidRPr="00AA7D19" w:rsidRDefault="00AA7D19" w:rsidP="00072426">
      <w:pPr>
        <w:spacing w:after="0"/>
        <w:ind w:left="851" w:right="901"/>
        <w:jc w:val="both"/>
        <w:rPr>
          <w:rFonts w:ascii="Palatino Linotype" w:hAnsi="Palatino Linotype" w:cs="Arial"/>
          <w:i/>
          <w:sz w:val="24"/>
          <w:szCs w:val="24"/>
        </w:rPr>
      </w:pPr>
      <w:r w:rsidRPr="00AA7D19">
        <w:rPr>
          <w:rFonts w:ascii="Palatino Linotype" w:hAnsi="Palatino Linotype" w:cs="Arial"/>
          <w:i/>
          <w:sz w:val="24"/>
          <w:szCs w:val="24"/>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8C5A53A" w14:textId="77777777" w:rsidR="00AA7D19" w:rsidRPr="00AA7D19" w:rsidRDefault="00AA7D19" w:rsidP="00072426">
      <w:pPr>
        <w:tabs>
          <w:tab w:val="left" w:pos="709"/>
        </w:tabs>
        <w:spacing w:after="0" w:line="360" w:lineRule="auto"/>
        <w:contextualSpacing/>
        <w:jc w:val="both"/>
        <w:rPr>
          <w:rFonts w:ascii="Palatino Linotype" w:hAnsi="Palatino Linotype" w:cs="Arial"/>
          <w:sz w:val="24"/>
          <w:szCs w:val="24"/>
          <w:lang w:val="es-ES_tradnl"/>
        </w:rPr>
      </w:pPr>
    </w:p>
    <w:p w14:paraId="71606DD2" w14:textId="77777777" w:rsidR="00AA7D19" w:rsidRPr="00AA7D19" w:rsidRDefault="00AA7D19" w:rsidP="00072426">
      <w:pPr>
        <w:tabs>
          <w:tab w:val="left" w:pos="709"/>
        </w:tabs>
        <w:spacing w:after="0" w:line="360" w:lineRule="auto"/>
        <w:contextualSpacing/>
        <w:jc w:val="both"/>
        <w:rPr>
          <w:rFonts w:ascii="Palatino Linotype" w:hAnsi="Palatino Linotype" w:cs="Arial"/>
          <w:sz w:val="24"/>
          <w:szCs w:val="24"/>
          <w:lang w:val="es-ES_tradnl"/>
        </w:rPr>
      </w:pPr>
      <w:r w:rsidRPr="00AA7D19">
        <w:rPr>
          <w:rFonts w:ascii="Palatino Linotype" w:hAnsi="Palatino Linotype" w:cs="Arial"/>
          <w:sz w:val="24"/>
          <w:szCs w:val="24"/>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B6203A2" w14:textId="77777777" w:rsidR="00AA7D19" w:rsidRPr="00AA7D19" w:rsidRDefault="00AA7D19" w:rsidP="00072426">
      <w:pPr>
        <w:tabs>
          <w:tab w:val="left" w:pos="709"/>
        </w:tabs>
        <w:spacing w:after="0" w:line="360" w:lineRule="auto"/>
        <w:contextualSpacing/>
        <w:jc w:val="both"/>
        <w:rPr>
          <w:rFonts w:ascii="Palatino Linotype" w:hAnsi="Palatino Linotype" w:cs="Arial"/>
          <w:sz w:val="24"/>
          <w:szCs w:val="24"/>
          <w:lang w:val="es-ES_tradnl"/>
        </w:rPr>
      </w:pPr>
    </w:p>
    <w:p w14:paraId="0EE388C7" w14:textId="73496668" w:rsidR="00AA7D19" w:rsidRPr="002E7D80" w:rsidRDefault="00AA7D19" w:rsidP="00072426">
      <w:pPr>
        <w:tabs>
          <w:tab w:val="left" w:pos="709"/>
        </w:tabs>
        <w:spacing w:after="0" w:line="360" w:lineRule="auto"/>
        <w:contextualSpacing/>
        <w:jc w:val="both"/>
        <w:rPr>
          <w:rFonts w:ascii="Palatino Linotype" w:hAnsi="Palatino Linotype" w:cs="Arial"/>
          <w:sz w:val="24"/>
          <w:szCs w:val="24"/>
        </w:rPr>
      </w:pPr>
      <w:r w:rsidRPr="00AA7D19">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A02E155" w14:textId="77777777" w:rsidR="00AA7D19" w:rsidRPr="00AA7D19" w:rsidRDefault="00AA7D19" w:rsidP="00072426">
      <w:pPr>
        <w:pStyle w:val="Sinespaciado"/>
        <w:rPr>
          <w:rFonts w:ascii="Palatino Linotype" w:hAnsi="Palatino Linotype"/>
          <w:lang w:val="es-ES_tradnl"/>
        </w:rPr>
      </w:pPr>
    </w:p>
    <w:p w14:paraId="6B8B45B4" w14:textId="77777777" w:rsidR="00AA7D19" w:rsidRPr="00AA7D19" w:rsidRDefault="00AA7D19" w:rsidP="00072426">
      <w:pPr>
        <w:spacing w:after="0"/>
        <w:ind w:left="567" w:right="616"/>
        <w:jc w:val="both"/>
        <w:rPr>
          <w:rFonts w:ascii="Palatino Linotype" w:hAnsi="Palatino Linotype" w:cs="Arial"/>
          <w:i/>
          <w:sz w:val="24"/>
          <w:szCs w:val="24"/>
        </w:rPr>
      </w:pPr>
      <w:r w:rsidRPr="00AA7D19">
        <w:rPr>
          <w:rFonts w:ascii="Palatino Linotype" w:hAnsi="Palatino Linotype" w:cs="Arial"/>
          <w:i/>
          <w:sz w:val="24"/>
          <w:szCs w:val="24"/>
        </w:rPr>
        <w:t>“</w:t>
      </w:r>
      <w:r w:rsidRPr="00AA7D19">
        <w:rPr>
          <w:rFonts w:ascii="Palatino Linotype" w:hAnsi="Palatino Linotype" w:cs="Arial"/>
          <w:b/>
          <w:i/>
          <w:sz w:val="24"/>
          <w:szCs w:val="24"/>
        </w:rPr>
        <w:t>Artículo 12.</w:t>
      </w:r>
      <w:r w:rsidRPr="00AA7D19">
        <w:rPr>
          <w:rFonts w:ascii="Palatino Linotype" w:hAnsi="Palatino Linotype" w:cs="Arial"/>
          <w:i/>
          <w:sz w:val="24"/>
          <w:szCs w:val="24"/>
        </w:rPr>
        <w:t xml:space="preserve"> Quienes generen, recopilen, administren, manejen, procesen, archiven o conserven información pública serán responsables de la misma en los términos de las disposiciones jurídicas aplicables. </w:t>
      </w:r>
    </w:p>
    <w:p w14:paraId="58FE03B3" w14:textId="77777777" w:rsidR="00AA7D19" w:rsidRPr="00AA7D19" w:rsidRDefault="00AA7D19" w:rsidP="00072426">
      <w:pPr>
        <w:spacing w:after="0"/>
        <w:ind w:left="567" w:right="616"/>
        <w:jc w:val="both"/>
        <w:rPr>
          <w:rFonts w:ascii="Palatino Linotype" w:hAnsi="Palatino Linotype" w:cs="Arial"/>
          <w:i/>
          <w:sz w:val="24"/>
          <w:szCs w:val="24"/>
        </w:rPr>
      </w:pPr>
    </w:p>
    <w:p w14:paraId="23E0C6DE" w14:textId="77777777" w:rsidR="00AA7D19" w:rsidRPr="00AA7D19" w:rsidRDefault="00AA7D19" w:rsidP="00072426">
      <w:pPr>
        <w:spacing w:after="0"/>
        <w:ind w:left="567" w:right="616"/>
        <w:jc w:val="both"/>
        <w:rPr>
          <w:rFonts w:ascii="Palatino Linotype" w:hAnsi="Palatino Linotype" w:cs="Arial"/>
          <w:i/>
          <w:sz w:val="24"/>
          <w:szCs w:val="24"/>
        </w:rPr>
      </w:pPr>
      <w:r w:rsidRPr="00AA7D19">
        <w:rPr>
          <w:rFonts w:ascii="Palatino Linotype" w:hAnsi="Palatino Linotype" w:cs="Arial"/>
          <w:i/>
          <w:sz w:val="24"/>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139E827" w14:textId="77777777" w:rsidR="00AA7D19" w:rsidRPr="00AA7D19" w:rsidRDefault="00AA7D19" w:rsidP="00072426">
      <w:pPr>
        <w:tabs>
          <w:tab w:val="left" w:pos="709"/>
        </w:tabs>
        <w:spacing w:after="0" w:line="360" w:lineRule="auto"/>
        <w:contextualSpacing/>
        <w:jc w:val="both"/>
        <w:rPr>
          <w:rFonts w:ascii="Palatino Linotype" w:hAnsi="Palatino Linotype" w:cs="Arial"/>
          <w:sz w:val="24"/>
          <w:szCs w:val="24"/>
        </w:rPr>
      </w:pPr>
    </w:p>
    <w:p w14:paraId="258BC7CF" w14:textId="77777777" w:rsidR="00AA7D19" w:rsidRPr="00AA7D19" w:rsidRDefault="00AA7D19" w:rsidP="00072426">
      <w:pPr>
        <w:tabs>
          <w:tab w:val="left" w:pos="709"/>
        </w:tabs>
        <w:spacing w:after="0" w:line="360" w:lineRule="auto"/>
        <w:contextualSpacing/>
        <w:jc w:val="both"/>
        <w:rPr>
          <w:rFonts w:ascii="Palatino Linotype" w:hAnsi="Palatino Linotype" w:cs="Arial"/>
          <w:sz w:val="24"/>
          <w:szCs w:val="24"/>
        </w:rPr>
      </w:pPr>
      <w:r w:rsidRPr="00AA7D19">
        <w:rPr>
          <w:rFonts w:ascii="Palatino Linotype" w:hAnsi="Palatino Linotype" w:cs="Arial"/>
          <w:sz w:val="24"/>
          <w:szCs w:val="24"/>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E7D070B" w14:textId="77777777" w:rsidR="00AA7D19" w:rsidRPr="00AA7D19" w:rsidRDefault="00AA7D19" w:rsidP="00072426">
      <w:pPr>
        <w:tabs>
          <w:tab w:val="left" w:pos="709"/>
        </w:tabs>
        <w:spacing w:after="0" w:line="360" w:lineRule="auto"/>
        <w:contextualSpacing/>
        <w:jc w:val="both"/>
        <w:rPr>
          <w:rFonts w:ascii="Palatino Linotype" w:hAnsi="Palatino Linotype" w:cs="Arial"/>
          <w:sz w:val="24"/>
          <w:szCs w:val="24"/>
        </w:rPr>
      </w:pPr>
    </w:p>
    <w:p w14:paraId="1D843B34" w14:textId="77777777" w:rsidR="00AA7D19" w:rsidRPr="00AA7D19" w:rsidRDefault="00AA7D19" w:rsidP="00072426">
      <w:pPr>
        <w:tabs>
          <w:tab w:val="left" w:pos="709"/>
        </w:tabs>
        <w:spacing w:after="0" w:line="360" w:lineRule="auto"/>
        <w:contextualSpacing/>
        <w:jc w:val="both"/>
        <w:rPr>
          <w:rFonts w:ascii="Palatino Linotype" w:hAnsi="Palatino Linotype" w:cs="Arial"/>
          <w:sz w:val="24"/>
          <w:szCs w:val="24"/>
        </w:rPr>
      </w:pPr>
      <w:r w:rsidRPr="00AA7D19">
        <w:rPr>
          <w:rFonts w:ascii="Palatino Linotype" w:hAnsi="Palatino Linotype" w:cs="Arial"/>
          <w:sz w:val="24"/>
          <w:szCs w:val="24"/>
        </w:rPr>
        <w:t xml:space="preserve">En esta misma tesitura, el derecho de acceso a la información pública, consiste en que la información solicitada conste en un soporte documental en cualquiera de sus formas, a saber: </w:t>
      </w:r>
      <w:r w:rsidRPr="00AA7D19">
        <w:rPr>
          <w:rFonts w:ascii="Palatino Linotype" w:hAnsi="Palatino Linotype" w:cs="Arial"/>
          <w:b/>
          <w:sz w:val="24"/>
          <w:szCs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AA7D19">
        <w:rPr>
          <w:rFonts w:ascii="Palatino Linotype" w:hAnsi="Palatino Linotype" w:cs="Arial"/>
          <w:sz w:val="24"/>
          <w:szCs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4E0020B" w14:textId="77777777" w:rsidR="00AA7D19" w:rsidRPr="00AA7D19" w:rsidRDefault="00AA7D19" w:rsidP="00072426">
      <w:pPr>
        <w:pStyle w:val="Sinespaciado"/>
        <w:rPr>
          <w:rFonts w:ascii="Palatino Linotype" w:hAnsi="Palatino Linotype"/>
        </w:rPr>
      </w:pPr>
    </w:p>
    <w:p w14:paraId="50BB5D20" w14:textId="77777777" w:rsidR="00AA7D19" w:rsidRPr="00AA7D19" w:rsidRDefault="00AA7D19" w:rsidP="00072426">
      <w:pPr>
        <w:spacing w:after="0"/>
        <w:ind w:left="567" w:right="616"/>
        <w:jc w:val="both"/>
        <w:rPr>
          <w:rFonts w:ascii="Palatino Linotype" w:hAnsi="Palatino Linotype" w:cs="Arial"/>
          <w:i/>
          <w:sz w:val="24"/>
          <w:szCs w:val="24"/>
        </w:rPr>
      </w:pPr>
      <w:r w:rsidRPr="00AA7D19">
        <w:rPr>
          <w:rFonts w:ascii="Palatino Linotype" w:hAnsi="Palatino Linotype" w:cs="Arial"/>
          <w:i/>
          <w:sz w:val="24"/>
          <w:szCs w:val="24"/>
        </w:rPr>
        <w:t>“</w:t>
      </w:r>
      <w:r w:rsidRPr="00AA7D19">
        <w:rPr>
          <w:rFonts w:ascii="Palatino Linotype" w:hAnsi="Palatino Linotype" w:cs="Arial"/>
          <w:b/>
          <w:i/>
          <w:sz w:val="24"/>
          <w:szCs w:val="24"/>
        </w:rPr>
        <w:t xml:space="preserve">Artículo 3. </w:t>
      </w:r>
      <w:r w:rsidRPr="00AA7D19">
        <w:rPr>
          <w:rFonts w:ascii="Palatino Linotype" w:hAnsi="Palatino Linotype" w:cs="Arial"/>
          <w:i/>
          <w:sz w:val="24"/>
          <w:szCs w:val="24"/>
        </w:rPr>
        <w:t>Para los efectos de la presente Ley se entenderá por:</w:t>
      </w:r>
    </w:p>
    <w:p w14:paraId="3EF07BA7" w14:textId="77777777" w:rsidR="00AA7D19" w:rsidRPr="00AA7D19" w:rsidRDefault="00AA7D19" w:rsidP="00072426">
      <w:pPr>
        <w:spacing w:after="0"/>
        <w:ind w:left="567" w:right="616"/>
        <w:jc w:val="both"/>
        <w:rPr>
          <w:rFonts w:ascii="Palatino Linotype" w:hAnsi="Palatino Linotype" w:cs="Arial"/>
          <w:i/>
          <w:sz w:val="24"/>
          <w:szCs w:val="24"/>
        </w:rPr>
      </w:pPr>
      <w:r w:rsidRPr="00AA7D19">
        <w:rPr>
          <w:rFonts w:ascii="Palatino Linotype" w:hAnsi="Palatino Linotype" w:cs="Arial"/>
          <w:i/>
          <w:sz w:val="24"/>
          <w:szCs w:val="24"/>
        </w:rPr>
        <w:lastRenderedPageBreak/>
        <w:t>(…)</w:t>
      </w:r>
    </w:p>
    <w:p w14:paraId="2AC48624" w14:textId="77777777" w:rsidR="00AA7D19" w:rsidRPr="00AA7D19" w:rsidRDefault="00AA7D19" w:rsidP="00072426">
      <w:pPr>
        <w:spacing w:after="0"/>
        <w:ind w:left="567" w:right="616"/>
        <w:jc w:val="both"/>
        <w:rPr>
          <w:rFonts w:ascii="Palatino Linotype" w:hAnsi="Palatino Linotype" w:cs="Arial"/>
          <w:i/>
          <w:sz w:val="24"/>
          <w:szCs w:val="24"/>
        </w:rPr>
      </w:pPr>
      <w:r w:rsidRPr="00AA7D19">
        <w:rPr>
          <w:rFonts w:ascii="Palatino Linotype" w:hAnsi="Palatino Linotype" w:cs="Arial"/>
          <w:b/>
          <w:i/>
          <w:sz w:val="24"/>
          <w:szCs w:val="24"/>
        </w:rPr>
        <w:t>XI. Documento:</w:t>
      </w:r>
      <w:r w:rsidRPr="00AA7D19">
        <w:rPr>
          <w:rFonts w:ascii="Palatino Linotype" w:hAnsi="Palatino Linotype" w:cs="Arial"/>
          <w:i/>
          <w:sz w:val="24"/>
          <w:szCs w:val="24"/>
        </w:rPr>
        <w:t xml:space="preserve"> Los expedientes, reportes, estudios, actas, resoluciones, oficios, correspondencia, acuerdos, directivas, directrices, circulares, contratos, convenios, instructivos, notas, memorandos, estadísticas o bien, cualquier otro </w:t>
      </w:r>
      <w:r w:rsidRPr="00AA7D19">
        <w:rPr>
          <w:rFonts w:ascii="Palatino Linotype" w:hAnsi="Palatino Linotype" w:cs="Arial"/>
          <w:b/>
          <w:i/>
          <w:sz w:val="24"/>
          <w:szCs w:val="24"/>
          <w:u w:val="single"/>
        </w:rPr>
        <w:t>registro que documente el ejercicio de las facultades, funciones y competencias de los sujetos obligados</w:t>
      </w:r>
      <w:r w:rsidRPr="00AA7D19">
        <w:rPr>
          <w:rFonts w:ascii="Palatino Linotype" w:hAnsi="Palatino Linotype" w:cs="Arial"/>
          <w:i/>
          <w:sz w:val="24"/>
          <w:szCs w:val="24"/>
          <w:u w:val="single"/>
        </w:rPr>
        <w:t>,</w:t>
      </w:r>
      <w:r w:rsidRPr="00AA7D19">
        <w:rPr>
          <w:rFonts w:ascii="Palatino Linotype" w:hAnsi="Palatino Linotype" w:cs="Arial"/>
          <w:i/>
          <w:sz w:val="24"/>
          <w:szCs w:val="24"/>
        </w:rPr>
        <w:t xml:space="preserve"> sus servidores públicos e integrantes, </w:t>
      </w:r>
      <w:r w:rsidRPr="00AA7D19">
        <w:rPr>
          <w:rFonts w:ascii="Palatino Linotype" w:hAnsi="Palatino Linotype" w:cs="Arial"/>
          <w:b/>
          <w:i/>
          <w:sz w:val="24"/>
          <w:szCs w:val="24"/>
          <w:u w:val="single"/>
        </w:rPr>
        <w:t>sin importar su fuente o fecha de elaboración.</w:t>
      </w:r>
      <w:r w:rsidRPr="00AA7D19">
        <w:rPr>
          <w:rFonts w:ascii="Palatino Linotype" w:hAnsi="Palatino Linotype" w:cs="Arial"/>
          <w:i/>
          <w:sz w:val="24"/>
          <w:szCs w:val="24"/>
        </w:rPr>
        <w:t xml:space="preserve"> Los documentos podrán estar en cualquier medio, sea escrito, impreso, sonoro, visual, electrónico, informático u holográfico;</w:t>
      </w:r>
    </w:p>
    <w:p w14:paraId="505AF010" w14:textId="77777777" w:rsidR="00AA7D19" w:rsidRPr="00AA7D19" w:rsidRDefault="00AA7D19" w:rsidP="00072426">
      <w:pPr>
        <w:spacing w:after="0"/>
        <w:ind w:left="567" w:right="616"/>
        <w:jc w:val="both"/>
        <w:rPr>
          <w:rFonts w:ascii="Palatino Linotype" w:hAnsi="Palatino Linotype" w:cs="Arial"/>
          <w:i/>
          <w:sz w:val="24"/>
          <w:szCs w:val="24"/>
        </w:rPr>
      </w:pPr>
      <w:r w:rsidRPr="00AA7D19">
        <w:rPr>
          <w:rFonts w:ascii="Palatino Linotype" w:hAnsi="Palatino Linotype" w:cs="Arial"/>
          <w:i/>
          <w:sz w:val="24"/>
          <w:szCs w:val="24"/>
        </w:rPr>
        <w:t>(…)”</w:t>
      </w:r>
    </w:p>
    <w:p w14:paraId="4BB87F9C" w14:textId="77777777" w:rsidR="00AA7D19" w:rsidRPr="00AA7D19" w:rsidRDefault="00AA7D19" w:rsidP="00072426">
      <w:pPr>
        <w:spacing w:after="0"/>
        <w:rPr>
          <w:rFonts w:ascii="Palatino Linotype" w:hAnsi="Palatino Linotype"/>
          <w:sz w:val="24"/>
          <w:szCs w:val="24"/>
        </w:rPr>
      </w:pPr>
    </w:p>
    <w:p w14:paraId="00046FCC" w14:textId="77777777" w:rsidR="00AA7D19" w:rsidRPr="00AA7D19" w:rsidRDefault="00AA7D19" w:rsidP="00072426">
      <w:pPr>
        <w:spacing w:after="0"/>
        <w:rPr>
          <w:rFonts w:ascii="Palatino Linotype" w:hAnsi="Palatino Linotype"/>
          <w:sz w:val="24"/>
          <w:szCs w:val="24"/>
        </w:rPr>
      </w:pPr>
    </w:p>
    <w:p w14:paraId="45419CB5" w14:textId="77777777" w:rsidR="00AA7D19" w:rsidRPr="00AA7D19" w:rsidRDefault="00AA7D19" w:rsidP="00072426">
      <w:pPr>
        <w:spacing w:after="0" w:line="360" w:lineRule="auto"/>
        <w:ind w:right="49"/>
        <w:contextualSpacing/>
        <w:jc w:val="both"/>
        <w:rPr>
          <w:rFonts w:ascii="Palatino Linotype" w:hAnsi="Palatino Linotype" w:cs="Arial"/>
          <w:sz w:val="24"/>
          <w:szCs w:val="24"/>
          <w:lang w:eastAsia="es-MX"/>
        </w:rPr>
      </w:pPr>
      <w:r w:rsidRPr="00AA7D19">
        <w:rPr>
          <w:rFonts w:ascii="Palatino Linotype" w:hAnsi="Palatino Linotype" w:cs="Arial"/>
          <w:sz w:val="24"/>
          <w:szCs w:val="24"/>
        </w:rPr>
        <w:t xml:space="preserve">Además, </w:t>
      </w:r>
      <w:r w:rsidRPr="00AA7D19">
        <w:rPr>
          <w:rFonts w:ascii="Palatino Linotype" w:eastAsia="MS Mincho" w:hAnsi="Palatino Linotype"/>
          <w:sz w:val="24"/>
          <w:szCs w:val="24"/>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1259D0F" w14:textId="77777777" w:rsidR="00AA7D19" w:rsidRPr="00AA7D19" w:rsidRDefault="00AA7D19" w:rsidP="00072426">
      <w:pPr>
        <w:spacing w:after="0" w:line="360" w:lineRule="auto"/>
        <w:ind w:right="49"/>
        <w:contextualSpacing/>
        <w:jc w:val="both"/>
        <w:rPr>
          <w:rFonts w:ascii="Palatino Linotype" w:hAnsi="Palatino Linotype" w:cs="Arial"/>
          <w:sz w:val="24"/>
          <w:szCs w:val="24"/>
          <w:lang w:eastAsia="es-MX"/>
        </w:rPr>
      </w:pPr>
    </w:p>
    <w:p w14:paraId="1B06E680" w14:textId="77777777" w:rsidR="00AA7D19" w:rsidRPr="00AA7D19" w:rsidRDefault="00AA7D19" w:rsidP="00072426">
      <w:pPr>
        <w:spacing w:after="0" w:line="360" w:lineRule="auto"/>
        <w:ind w:right="49"/>
        <w:contextualSpacing/>
        <w:jc w:val="both"/>
        <w:rPr>
          <w:rFonts w:ascii="Palatino Linotype" w:eastAsia="MS Mincho" w:hAnsi="Palatino Linotype" w:cs="Tahoma"/>
          <w:sz w:val="24"/>
          <w:szCs w:val="24"/>
        </w:rPr>
      </w:pPr>
      <w:r w:rsidRPr="00AA7D19">
        <w:rPr>
          <w:rFonts w:ascii="Palatino Linotype" w:hAnsi="Palatino Linotype" w:cs="Arial"/>
          <w:sz w:val="24"/>
          <w:szCs w:val="24"/>
          <w:lang w:eastAsia="es-MX"/>
        </w:rPr>
        <w:t xml:space="preserve">De la misma forma, </w:t>
      </w:r>
      <w:r w:rsidRPr="00AA7D19">
        <w:rPr>
          <w:rFonts w:ascii="Palatino Linotype" w:eastAsia="MS Mincho" w:hAnsi="Palatino Linotype"/>
          <w:sz w:val="24"/>
          <w:szCs w:val="24"/>
        </w:rPr>
        <w:t>de acuerdo al contenido del artículo 160,</w:t>
      </w:r>
      <w:r w:rsidRPr="00AA7D19">
        <w:rPr>
          <w:rFonts w:ascii="Palatino Linotype" w:hAnsi="Palatino Linotype" w:cs="Arial"/>
          <w:sz w:val="24"/>
          <w:szCs w:val="24"/>
        </w:rPr>
        <w:t xml:space="preserve"> de la Ley </w:t>
      </w:r>
      <w:r w:rsidRPr="00AA7D19">
        <w:rPr>
          <w:rFonts w:ascii="Palatino Linotype" w:eastAsia="MS Mincho" w:hAnsi="Palatino Linotype" w:cs="Tahoma"/>
          <w:sz w:val="24"/>
          <w:szCs w:val="24"/>
        </w:rPr>
        <w:t>General de Transparencia y Acceso a la Información Pública que a la letra dispone:</w:t>
      </w:r>
    </w:p>
    <w:p w14:paraId="72C569C1" w14:textId="77777777" w:rsidR="00AA7D19" w:rsidRPr="00AA7D19" w:rsidRDefault="00AA7D19" w:rsidP="00072426">
      <w:pPr>
        <w:spacing w:after="0" w:line="360" w:lineRule="auto"/>
        <w:ind w:right="49"/>
        <w:contextualSpacing/>
        <w:jc w:val="both"/>
        <w:rPr>
          <w:rFonts w:ascii="Palatino Linotype" w:eastAsia="MS Mincho" w:hAnsi="Palatino Linotype" w:cs="Tahoma"/>
          <w:sz w:val="24"/>
          <w:szCs w:val="24"/>
        </w:rPr>
      </w:pPr>
    </w:p>
    <w:p w14:paraId="1A7711BB" w14:textId="77777777" w:rsidR="00AA7D19" w:rsidRPr="00AA7D19" w:rsidRDefault="00AA7D19" w:rsidP="00072426">
      <w:pPr>
        <w:spacing w:after="0"/>
        <w:ind w:left="567" w:right="616"/>
        <w:contextualSpacing/>
        <w:jc w:val="both"/>
        <w:rPr>
          <w:rFonts w:ascii="Palatino Linotype" w:hAnsi="Palatino Linotype" w:cs="Arial"/>
          <w:i/>
          <w:sz w:val="24"/>
          <w:szCs w:val="24"/>
          <w:lang w:eastAsia="gl-ES"/>
        </w:rPr>
      </w:pPr>
      <w:r w:rsidRPr="00AA7D19">
        <w:rPr>
          <w:rFonts w:ascii="Palatino Linotype" w:hAnsi="Palatino Linotype" w:cs="Arial"/>
          <w:b/>
          <w:i/>
          <w:sz w:val="24"/>
          <w:szCs w:val="24"/>
          <w:lang w:eastAsia="gl-ES"/>
        </w:rPr>
        <w:t>Artículo 160</w:t>
      </w:r>
      <w:r w:rsidRPr="00AA7D19">
        <w:rPr>
          <w:rFonts w:ascii="Palatino Linotype" w:hAnsi="Palatino Linotype" w:cs="Arial"/>
          <w:i/>
          <w:sz w:val="24"/>
          <w:szCs w:val="24"/>
          <w:lang w:eastAsia="gl-ES"/>
        </w:rPr>
        <w:t xml:space="preserve">. Los sujetos obligados deberán otorgar acceso a los documentos que se encuentren en sus archivos o que estén obligados a documentar de acuerdo con </w:t>
      </w:r>
      <w:r w:rsidRPr="00AA7D19">
        <w:rPr>
          <w:rFonts w:ascii="Palatino Linotype" w:hAnsi="Palatino Linotype" w:cs="Arial"/>
          <w:i/>
          <w:sz w:val="24"/>
          <w:szCs w:val="24"/>
          <w:lang w:eastAsia="gl-ES"/>
        </w:rPr>
        <w:lastRenderedPageBreak/>
        <w:t>sus facultades, competencias o funciones en el formato que el solicitante manifieste, de entre aquellos formatos existentes, conforme a las características físicas de la información o del lugar donde se encuentre así lo permita.</w:t>
      </w:r>
    </w:p>
    <w:p w14:paraId="64EFF17F" w14:textId="77777777" w:rsidR="00AA7D19" w:rsidRPr="00AA7D19" w:rsidRDefault="00AA7D19" w:rsidP="00072426">
      <w:pPr>
        <w:spacing w:after="0"/>
        <w:ind w:left="851" w:right="616"/>
        <w:contextualSpacing/>
        <w:jc w:val="both"/>
        <w:rPr>
          <w:rFonts w:ascii="Palatino Linotype" w:hAnsi="Palatino Linotype" w:cs="Arial"/>
          <w:i/>
          <w:sz w:val="24"/>
          <w:szCs w:val="24"/>
          <w:lang w:eastAsia="gl-ES"/>
        </w:rPr>
      </w:pPr>
    </w:p>
    <w:p w14:paraId="641088AD" w14:textId="77777777" w:rsidR="00AA7D19" w:rsidRPr="00AA7D19" w:rsidRDefault="00AA7D19" w:rsidP="00072426">
      <w:pPr>
        <w:spacing w:after="0"/>
        <w:ind w:left="851" w:right="616"/>
        <w:contextualSpacing/>
        <w:jc w:val="both"/>
        <w:rPr>
          <w:rFonts w:ascii="Palatino Linotype" w:hAnsi="Palatino Linotype" w:cs="Arial"/>
          <w:i/>
          <w:sz w:val="24"/>
          <w:szCs w:val="24"/>
          <w:lang w:eastAsia="gl-ES"/>
        </w:rPr>
      </w:pPr>
    </w:p>
    <w:p w14:paraId="69583222" w14:textId="77777777" w:rsidR="00AA7D19" w:rsidRPr="00AA7D19" w:rsidRDefault="00AA7D19" w:rsidP="00072426">
      <w:pPr>
        <w:spacing w:after="0" w:line="360" w:lineRule="auto"/>
        <w:jc w:val="both"/>
        <w:rPr>
          <w:rFonts w:ascii="Palatino Linotype" w:hAnsi="Palatino Linotype" w:cs="Arial"/>
          <w:color w:val="222222"/>
          <w:sz w:val="24"/>
          <w:szCs w:val="24"/>
          <w:lang w:eastAsia="es-MX"/>
        </w:rPr>
      </w:pPr>
      <w:r w:rsidRPr="00AA7D19">
        <w:rPr>
          <w:rFonts w:ascii="Palatino Linotype" w:hAnsi="Palatino Linotype"/>
          <w:color w:val="000000"/>
          <w:sz w:val="24"/>
          <w:szCs w:val="24"/>
        </w:rPr>
        <w:t xml:space="preserve">Sirve como apoyo </w:t>
      </w:r>
      <w:r w:rsidRPr="00AA7D19">
        <w:rPr>
          <w:rFonts w:ascii="Palatino Linotype" w:hAnsi="Palatino Linotype" w:cs="Arial"/>
          <w:color w:val="222222"/>
          <w:sz w:val="24"/>
          <w:szCs w:val="24"/>
          <w:lang w:eastAsia="es-MX"/>
        </w:rPr>
        <w:t>a lo anterior, el criterio 09-10, emitido por el Pleno del entonces Instituto Federal de Acceso a la Información y Protección de Datos, que a la letra dice:</w:t>
      </w:r>
    </w:p>
    <w:p w14:paraId="778821A8" w14:textId="77777777" w:rsidR="00AA7D19" w:rsidRPr="00AA7D19" w:rsidRDefault="00AA7D19" w:rsidP="00072426">
      <w:pPr>
        <w:pStyle w:val="Sinespaciado"/>
        <w:rPr>
          <w:rFonts w:ascii="Palatino Linotype" w:hAnsi="Palatino Linotype"/>
          <w:lang w:eastAsia="es-MX"/>
        </w:rPr>
      </w:pPr>
    </w:p>
    <w:p w14:paraId="3C802C08" w14:textId="77777777" w:rsidR="00AA7D19" w:rsidRPr="00AA7D19" w:rsidRDefault="00AA7D19" w:rsidP="00072426">
      <w:pPr>
        <w:shd w:val="clear" w:color="auto" w:fill="FFFFFF"/>
        <w:tabs>
          <w:tab w:val="left" w:pos="8647"/>
        </w:tabs>
        <w:spacing w:after="0"/>
        <w:ind w:left="567" w:right="616"/>
        <w:jc w:val="both"/>
        <w:rPr>
          <w:rFonts w:ascii="Palatino Linotype" w:hAnsi="Palatino Linotype" w:cs="Arial"/>
          <w:i/>
          <w:iCs/>
          <w:color w:val="222222"/>
          <w:sz w:val="24"/>
          <w:szCs w:val="24"/>
          <w:lang w:eastAsia="es-MX"/>
        </w:rPr>
      </w:pPr>
      <w:r w:rsidRPr="00AA7D19">
        <w:rPr>
          <w:rFonts w:ascii="Palatino Linotype" w:hAnsi="Palatino Linotype" w:cs="Arial"/>
          <w:b/>
          <w:bCs/>
          <w:i/>
          <w:iCs/>
          <w:color w:val="222222"/>
          <w:sz w:val="24"/>
          <w:szCs w:val="24"/>
          <w:lang w:eastAsia="es-MX"/>
        </w:rPr>
        <w:t>“Las dependencias y entidades no están obligadas a generar documentos ad hoc para responder una solicitud de acceso a la información. </w:t>
      </w:r>
      <w:r w:rsidRPr="00AA7D19">
        <w:rPr>
          <w:rFonts w:ascii="Palatino Linotype" w:hAnsi="Palatino Linotype" w:cs="Arial"/>
          <w:i/>
          <w:iCs/>
          <w:color w:val="222222"/>
          <w:sz w:val="24"/>
          <w:szCs w:val="24"/>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1C260E71" w14:textId="77777777" w:rsidR="00AA7D19" w:rsidRPr="00AA7D19" w:rsidRDefault="00AA7D19" w:rsidP="00072426">
      <w:pPr>
        <w:pStyle w:val="Sinespaciado"/>
        <w:rPr>
          <w:rFonts w:ascii="Palatino Linotype" w:hAnsi="Palatino Linotype"/>
        </w:rPr>
      </w:pPr>
    </w:p>
    <w:p w14:paraId="7B04CF3A" w14:textId="77777777" w:rsidR="00AA7D19" w:rsidRPr="00AA7D19" w:rsidRDefault="00AA7D19" w:rsidP="00072426">
      <w:pPr>
        <w:pStyle w:val="Sinespaciado"/>
        <w:rPr>
          <w:rFonts w:ascii="Palatino Linotype" w:hAnsi="Palatino Linotype"/>
        </w:rPr>
      </w:pPr>
    </w:p>
    <w:p w14:paraId="028EDD88" w14:textId="77777777" w:rsidR="00AA7D19" w:rsidRPr="00AA7D19" w:rsidRDefault="00AA7D19" w:rsidP="00072426">
      <w:pPr>
        <w:spacing w:after="0" w:line="360" w:lineRule="auto"/>
        <w:jc w:val="both"/>
        <w:rPr>
          <w:rFonts w:ascii="Palatino Linotype" w:hAnsi="Palatino Linotype" w:cs="Arial"/>
          <w:sz w:val="24"/>
          <w:szCs w:val="24"/>
        </w:rPr>
      </w:pPr>
      <w:r w:rsidRPr="00AA7D19">
        <w:rPr>
          <w:rFonts w:ascii="Palatino Linotype" w:hAnsi="Palatino Linotype" w:cs="Arial"/>
          <w:sz w:val="24"/>
          <w:szCs w:val="24"/>
        </w:rPr>
        <w:t xml:space="preserve">Por lo que, de la respuesta emitida por parte de la Unidad de Transparencia del </w:t>
      </w:r>
      <w:r w:rsidRPr="00AA7D19">
        <w:rPr>
          <w:rFonts w:ascii="Palatino Linotype" w:hAnsi="Palatino Linotype" w:cs="Arial"/>
          <w:b/>
          <w:sz w:val="24"/>
          <w:szCs w:val="24"/>
        </w:rPr>
        <w:t>Sujeto Obligado</w:t>
      </w:r>
      <w:r w:rsidRPr="00AA7D19">
        <w:rPr>
          <w:rFonts w:ascii="Palatino Linotype" w:hAnsi="Palatino Linotype" w:cs="Arial"/>
          <w:sz w:val="24"/>
          <w:szCs w:val="24"/>
        </w:rPr>
        <w:t xml:space="preserve"> generó, se enuncia cada una de las respuestas proporcionadas, con la finalidad de saber si se da cumplimiento a todos los requerimientos y si lo motivos de inconformidad resultan procedentes, de conformidad con lo siguiente:</w:t>
      </w:r>
    </w:p>
    <w:p w14:paraId="3DD56ED1" w14:textId="77777777" w:rsidR="00AA7D19" w:rsidRPr="00AA7D19" w:rsidRDefault="00AA7D19" w:rsidP="00072426">
      <w:pPr>
        <w:spacing w:after="0" w:line="360" w:lineRule="auto"/>
        <w:jc w:val="both"/>
        <w:rPr>
          <w:rFonts w:ascii="Palatino Linotype" w:hAnsi="Palatino Linotype" w:cs="Arial"/>
          <w:sz w:val="24"/>
          <w:szCs w:val="24"/>
        </w:rPr>
      </w:pPr>
    </w:p>
    <w:p w14:paraId="40091B8C" w14:textId="77777777" w:rsidR="00AA7D19" w:rsidRPr="00AA7D19" w:rsidRDefault="00AA7D19" w:rsidP="00072426">
      <w:pPr>
        <w:spacing w:after="0" w:line="360" w:lineRule="auto"/>
        <w:jc w:val="both"/>
        <w:rPr>
          <w:rFonts w:ascii="Palatino Linotype" w:hAnsi="Palatino Linotype" w:cs="Arial"/>
          <w:sz w:val="24"/>
          <w:szCs w:val="24"/>
        </w:rPr>
      </w:pPr>
      <w:r w:rsidRPr="00AA7D19">
        <w:rPr>
          <w:rFonts w:ascii="Palatino Linotype" w:hAnsi="Palatino Linotype" w:cs="Arial"/>
          <w:sz w:val="24"/>
          <w:szCs w:val="24"/>
        </w:rPr>
        <w:t xml:space="preserve">Expuesto lo anterior, se procede al análisis de la totalidad de las constancias que integran el expediente electrónico del </w:t>
      </w:r>
      <w:r w:rsidRPr="00AA7D19">
        <w:rPr>
          <w:rFonts w:ascii="Palatino Linotype" w:hAnsi="Palatino Linotype" w:cs="Arial"/>
          <w:b/>
          <w:sz w:val="24"/>
          <w:szCs w:val="24"/>
        </w:rPr>
        <w:t>SAIMEX</w:t>
      </w:r>
      <w:r w:rsidRPr="00AA7D19">
        <w:rPr>
          <w:rFonts w:ascii="Palatino Linotype" w:hAnsi="Palatino Linotype" w:cs="Arial"/>
          <w:sz w:val="24"/>
          <w:szCs w:val="24"/>
        </w:rPr>
        <w:t xml:space="preserve">, a efecto de determinar si con la información remitida por </w:t>
      </w:r>
      <w:r w:rsidRPr="00AA7D19">
        <w:rPr>
          <w:rFonts w:ascii="Palatino Linotype" w:hAnsi="Palatino Linotype" w:cs="Arial"/>
          <w:b/>
          <w:sz w:val="24"/>
          <w:szCs w:val="24"/>
        </w:rPr>
        <w:t>El Sujeto Obligado</w:t>
      </w:r>
      <w:r w:rsidRPr="00AA7D19">
        <w:rPr>
          <w:rFonts w:ascii="Palatino Linotype" w:hAnsi="Palatino Linotype" w:cs="Arial"/>
          <w:sz w:val="24"/>
          <w:szCs w:val="24"/>
        </w:rPr>
        <w:t xml:space="preserve"> a través de su respuesta e informe justificado, colma con lo requerido en dicha solicitud. </w:t>
      </w:r>
    </w:p>
    <w:p w14:paraId="3872AF9D" w14:textId="77777777" w:rsidR="00AA7D19" w:rsidRPr="00AA7D19" w:rsidRDefault="00AA7D19" w:rsidP="00072426">
      <w:pPr>
        <w:spacing w:after="0" w:line="360" w:lineRule="auto"/>
        <w:jc w:val="both"/>
        <w:rPr>
          <w:rFonts w:ascii="Palatino Linotype" w:hAnsi="Palatino Linotype" w:cs="Arial"/>
          <w:sz w:val="24"/>
          <w:szCs w:val="24"/>
        </w:rPr>
      </w:pPr>
    </w:p>
    <w:p w14:paraId="22C7E723" w14:textId="77777777" w:rsidR="00AA7D19" w:rsidRPr="00AA7D19" w:rsidRDefault="00AA7D19" w:rsidP="00072426">
      <w:pPr>
        <w:spacing w:after="0" w:line="360" w:lineRule="auto"/>
        <w:jc w:val="both"/>
        <w:rPr>
          <w:rFonts w:ascii="Palatino Linotype" w:hAnsi="Palatino Linotype" w:cs="Arial"/>
          <w:sz w:val="24"/>
          <w:szCs w:val="24"/>
        </w:rPr>
      </w:pPr>
      <w:r w:rsidRPr="00AA7D19">
        <w:rPr>
          <w:rFonts w:ascii="Palatino Linotype" w:hAnsi="Palatino Linotype" w:cs="Arial"/>
          <w:sz w:val="24"/>
          <w:szCs w:val="24"/>
        </w:rPr>
        <w:t>Por lo que, cabe recordar que el particular, se adolece de lo siguiente:</w:t>
      </w:r>
    </w:p>
    <w:p w14:paraId="69FB0008" w14:textId="77777777" w:rsidR="00AA7D19" w:rsidRPr="00AA7D19" w:rsidRDefault="00AA7D19" w:rsidP="00072426">
      <w:pPr>
        <w:spacing w:after="0" w:line="360" w:lineRule="auto"/>
        <w:jc w:val="both"/>
        <w:rPr>
          <w:rFonts w:ascii="Palatino Linotype" w:hAnsi="Palatino Linotype" w:cs="Arial"/>
          <w:sz w:val="24"/>
          <w:szCs w:val="24"/>
        </w:rPr>
      </w:pPr>
    </w:p>
    <w:p w14:paraId="0B8EBC82" w14:textId="35736064" w:rsidR="00AA7D19" w:rsidRPr="002E7D80" w:rsidRDefault="002E7D80" w:rsidP="00072426">
      <w:pPr>
        <w:pStyle w:val="Prrafodelista"/>
        <w:numPr>
          <w:ilvl w:val="0"/>
          <w:numId w:val="15"/>
        </w:numPr>
        <w:spacing w:line="360" w:lineRule="auto"/>
        <w:jc w:val="both"/>
        <w:rPr>
          <w:rFonts w:ascii="Palatino Linotype" w:eastAsiaTheme="minorHAnsi" w:hAnsi="Palatino Linotype" w:cs="Arial"/>
        </w:rPr>
      </w:pPr>
      <w:r w:rsidRPr="002E7D80">
        <w:rPr>
          <w:rFonts w:ascii="Palatino Linotype" w:eastAsiaTheme="minorHAnsi" w:hAnsi="Palatino Linotype" w:cs="Arial"/>
        </w:rPr>
        <w:t xml:space="preserve">La información no es clara, no pedía la licitación, sino los contratos, así mismo tampoco contestan sobre las deductivas que generan al incumplimiento de contrato por parte de </w:t>
      </w:r>
      <w:proofErr w:type="spellStart"/>
      <w:r w:rsidRPr="002E7D80">
        <w:rPr>
          <w:rFonts w:ascii="Palatino Linotype" w:eastAsiaTheme="minorHAnsi" w:hAnsi="Palatino Linotype" w:cs="Arial"/>
        </w:rPr>
        <w:t>Concecutex</w:t>
      </w:r>
      <w:proofErr w:type="spellEnd"/>
      <w:r w:rsidR="00AA7D19" w:rsidRPr="002E7D80">
        <w:rPr>
          <w:rFonts w:ascii="Palatino Linotype" w:eastAsiaTheme="minorHAnsi" w:hAnsi="Palatino Linotype" w:cs="Arial"/>
        </w:rPr>
        <w:t>.</w:t>
      </w:r>
    </w:p>
    <w:p w14:paraId="7DE283D7" w14:textId="2F0851DB" w:rsidR="00AA7D19" w:rsidRPr="00181180" w:rsidRDefault="00AA7D19" w:rsidP="00072426">
      <w:pPr>
        <w:spacing w:after="0" w:line="360" w:lineRule="auto"/>
        <w:jc w:val="both"/>
        <w:rPr>
          <w:rFonts w:ascii="Palatino Linotype" w:hAnsi="Palatino Linotype"/>
          <w:sz w:val="24"/>
          <w:szCs w:val="24"/>
          <w:lang w:eastAsia="es-MX"/>
        </w:rPr>
      </w:pPr>
      <w:r w:rsidRPr="00181180">
        <w:rPr>
          <w:rFonts w:ascii="Palatino Linotype" w:hAnsi="Palatino Linotype"/>
          <w:sz w:val="24"/>
          <w:szCs w:val="24"/>
          <w:lang w:eastAsia="es-MX"/>
        </w:rPr>
        <w:t>Con base en lo anterior, se observa que el particular se adolece por</w:t>
      </w:r>
      <w:r w:rsidR="002E7D80" w:rsidRPr="00181180">
        <w:rPr>
          <w:rFonts w:ascii="Palatino Linotype" w:hAnsi="Palatino Linotype"/>
          <w:sz w:val="24"/>
          <w:szCs w:val="24"/>
          <w:lang w:eastAsia="es-MX"/>
        </w:rPr>
        <w:t>que la información remitida no es clara, toda vez que se solicitaron los contratos</w:t>
      </w:r>
      <w:r w:rsidRPr="00181180">
        <w:rPr>
          <w:rFonts w:ascii="Palatino Linotype" w:hAnsi="Palatino Linotype"/>
          <w:sz w:val="24"/>
          <w:szCs w:val="24"/>
          <w:lang w:eastAsia="es-MX"/>
        </w:rPr>
        <w:t xml:space="preserve">; </w:t>
      </w:r>
      <w:r w:rsidRPr="00181180">
        <w:rPr>
          <w:rFonts w:ascii="Palatino Linotype" w:eastAsia="MS Mincho" w:hAnsi="Palatino Linotype"/>
          <w:sz w:val="24"/>
          <w:szCs w:val="24"/>
        </w:rPr>
        <w:t>p</w:t>
      </w:r>
      <w:r w:rsidRPr="00181180">
        <w:rPr>
          <w:rFonts w:ascii="Palatino Linotype" w:hAnsi="Palatino Linotype"/>
          <w:sz w:val="24"/>
          <w:szCs w:val="24"/>
          <w:lang w:eastAsia="es-MX"/>
        </w:rPr>
        <w:t xml:space="preserve">or lo que, en informe justificado, el </w:t>
      </w:r>
      <w:r w:rsidRPr="00181180">
        <w:rPr>
          <w:rFonts w:ascii="Palatino Linotype" w:hAnsi="Palatino Linotype"/>
          <w:b/>
          <w:sz w:val="24"/>
          <w:szCs w:val="24"/>
          <w:lang w:eastAsia="es-MX"/>
        </w:rPr>
        <w:t>Sujeto Obligado</w:t>
      </w:r>
      <w:r w:rsidRPr="00181180">
        <w:rPr>
          <w:rFonts w:ascii="Palatino Linotype" w:hAnsi="Palatino Linotype"/>
          <w:sz w:val="24"/>
          <w:szCs w:val="24"/>
          <w:lang w:eastAsia="es-MX"/>
        </w:rPr>
        <w:t xml:space="preserve"> a través de</w:t>
      </w:r>
      <w:r w:rsidR="00181180">
        <w:rPr>
          <w:rFonts w:ascii="Palatino Linotype" w:hAnsi="Palatino Linotype"/>
          <w:sz w:val="24"/>
          <w:szCs w:val="24"/>
          <w:lang w:eastAsia="es-MX"/>
        </w:rPr>
        <w:t xml:space="preserve"> la Directora General de Patrimonio y Servicios Culturales del Valle de los Volcanes</w:t>
      </w:r>
      <w:r w:rsidRPr="00181180">
        <w:rPr>
          <w:rFonts w:ascii="Palatino Linotype" w:hAnsi="Palatino Linotype"/>
          <w:sz w:val="24"/>
          <w:szCs w:val="24"/>
          <w:lang w:eastAsia="es-MX"/>
        </w:rPr>
        <w:t>,</w:t>
      </w:r>
      <w:r w:rsidR="00181180">
        <w:rPr>
          <w:rFonts w:ascii="Palatino Linotype" w:hAnsi="Palatino Linotype"/>
          <w:sz w:val="24"/>
          <w:szCs w:val="24"/>
          <w:lang w:eastAsia="es-MX"/>
        </w:rPr>
        <w:t xml:space="preserve"> adjuntó el contrato del Proyecto de Prestación de Servicios remitido por el Jefe de Departamento de </w:t>
      </w:r>
      <w:r w:rsidR="00616E42">
        <w:rPr>
          <w:rFonts w:ascii="Palatino Linotype" w:hAnsi="Palatino Linotype"/>
          <w:sz w:val="24"/>
          <w:szCs w:val="24"/>
          <w:lang w:eastAsia="es-MX"/>
        </w:rPr>
        <w:t>Supervisión</w:t>
      </w:r>
      <w:r w:rsidR="00181180">
        <w:rPr>
          <w:rFonts w:ascii="Palatino Linotype" w:hAnsi="Palatino Linotype"/>
          <w:sz w:val="24"/>
          <w:szCs w:val="24"/>
          <w:lang w:eastAsia="es-MX"/>
        </w:rPr>
        <w:t xml:space="preserve"> de la Calidad de los Servicios y</w:t>
      </w:r>
      <w:r w:rsidR="00616E42">
        <w:rPr>
          <w:rFonts w:ascii="Palatino Linotype" w:hAnsi="Palatino Linotype"/>
          <w:sz w:val="24"/>
          <w:szCs w:val="24"/>
          <w:lang w:eastAsia="es-MX"/>
        </w:rPr>
        <w:t xml:space="preserve"> </w:t>
      </w:r>
      <w:r w:rsidR="00181180">
        <w:rPr>
          <w:rFonts w:ascii="Palatino Linotype" w:hAnsi="Palatino Linotype"/>
          <w:sz w:val="24"/>
          <w:szCs w:val="24"/>
          <w:lang w:eastAsia="es-MX"/>
        </w:rPr>
        <w:t xml:space="preserve">Validación de Pagos </w:t>
      </w:r>
      <w:r w:rsidR="00616E42">
        <w:rPr>
          <w:rFonts w:ascii="Palatino Linotype" w:hAnsi="Palatino Linotype"/>
          <w:sz w:val="24"/>
          <w:szCs w:val="24"/>
          <w:lang w:eastAsia="es-MX"/>
        </w:rPr>
        <w:t>PPS</w:t>
      </w:r>
      <w:r w:rsidRPr="00181180">
        <w:rPr>
          <w:rFonts w:ascii="Palatino Linotype" w:hAnsi="Palatino Linotype"/>
          <w:sz w:val="24"/>
          <w:szCs w:val="24"/>
          <w:lang w:eastAsia="es-MX"/>
        </w:rPr>
        <w:t xml:space="preserve">, </w:t>
      </w:r>
      <w:r w:rsidR="00CA30E2">
        <w:rPr>
          <w:rFonts w:ascii="Palatino Linotype" w:hAnsi="Palatino Linotype"/>
          <w:sz w:val="24"/>
          <w:szCs w:val="24"/>
          <w:lang w:eastAsia="es-MX"/>
        </w:rPr>
        <w:t xml:space="preserve"> los cuales </w:t>
      </w:r>
      <w:r w:rsidRPr="00181180">
        <w:rPr>
          <w:rFonts w:ascii="Palatino Linotype" w:hAnsi="Palatino Linotype"/>
          <w:sz w:val="24"/>
          <w:szCs w:val="24"/>
          <w:lang w:eastAsia="es-MX"/>
        </w:rPr>
        <w:t>de acuerdo al Manual General de Organización</w:t>
      </w:r>
      <w:r w:rsidR="00CA30E2">
        <w:rPr>
          <w:rFonts w:ascii="Palatino Linotype" w:hAnsi="Palatino Linotype"/>
          <w:sz w:val="24"/>
          <w:szCs w:val="24"/>
          <w:lang w:eastAsia="es-MX"/>
        </w:rPr>
        <w:t xml:space="preserve">, tienen las siguientes </w:t>
      </w:r>
      <w:r w:rsidRPr="00181180">
        <w:rPr>
          <w:rFonts w:ascii="Palatino Linotype" w:hAnsi="Palatino Linotype"/>
          <w:sz w:val="24"/>
          <w:szCs w:val="24"/>
          <w:lang w:eastAsia="es-MX"/>
        </w:rPr>
        <w:t>funciones:</w:t>
      </w:r>
    </w:p>
    <w:p w14:paraId="75E8CD48" w14:textId="77777777" w:rsidR="00AA7D19" w:rsidRPr="00181180" w:rsidRDefault="00AA7D19" w:rsidP="00072426">
      <w:pPr>
        <w:spacing w:after="0" w:line="360" w:lineRule="auto"/>
        <w:jc w:val="both"/>
        <w:rPr>
          <w:rFonts w:ascii="Palatino Linotype" w:hAnsi="Palatino Linotype"/>
          <w:sz w:val="24"/>
          <w:szCs w:val="24"/>
          <w:lang w:eastAsia="es-MX"/>
        </w:rPr>
      </w:pPr>
    </w:p>
    <w:p w14:paraId="5C6EA721" w14:textId="77777777" w:rsidR="00072426" w:rsidRPr="00072426" w:rsidRDefault="00CA30E2" w:rsidP="00072426">
      <w:pPr>
        <w:spacing w:after="0" w:line="360" w:lineRule="auto"/>
        <w:ind w:left="567" w:right="616"/>
        <w:jc w:val="center"/>
        <w:rPr>
          <w:rFonts w:ascii="Palatino Linotype" w:hAnsi="Palatino Linotype"/>
          <w:b/>
          <w:bCs/>
          <w:i/>
          <w:iCs/>
          <w:sz w:val="24"/>
          <w:szCs w:val="24"/>
          <w:lang w:eastAsia="es-MX"/>
        </w:rPr>
      </w:pPr>
      <w:r>
        <w:rPr>
          <w:rFonts w:ascii="Palatino Linotype" w:hAnsi="Palatino Linotype"/>
          <w:b/>
          <w:bCs/>
          <w:i/>
          <w:iCs/>
          <w:sz w:val="24"/>
          <w:szCs w:val="24"/>
          <w:lang w:eastAsia="es-MX"/>
        </w:rPr>
        <w:t>“</w:t>
      </w:r>
      <w:r w:rsidR="00072426" w:rsidRPr="00072426">
        <w:rPr>
          <w:rFonts w:ascii="Palatino Linotype" w:hAnsi="Palatino Linotype"/>
          <w:b/>
          <w:bCs/>
          <w:i/>
          <w:iCs/>
          <w:sz w:val="24"/>
          <w:szCs w:val="24"/>
          <w:lang w:eastAsia="es-MX"/>
        </w:rPr>
        <w:t>MANUAL GENERAL DE ORGANIZACIÓN DE LA SECRETARÍA</w:t>
      </w:r>
    </w:p>
    <w:p w14:paraId="5C881683" w14:textId="74A643E7" w:rsidR="00072426" w:rsidRDefault="00072426" w:rsidP="00072426">
      <w:pPr>
        <w:spacing w:after="0" w:line="360" w:lineRule="auto"/>
        <w:ind w:left="567" w:right="616"/>
        <w:jc w:val="center"/>
        <w:rPr>
          <w:rFonts w:ascii="Palatino Linotype" w:hAnsi="Palatino Linotype"/>
          <w:b/>
          <w:bCs/>
          <w:i/>
          <w:iCs/>
          <w:sz w:val="24"/>
          <w:szCs w:val="24"/>
          <w:lang w:eastAsia="es-MX"/>
        </w:rPr>
      </w:pPr>
      <w:r w:rsidRPr="00072426">
        <w:rPr>
          <w:rFonts w:ascii="Palatino Linotype" w:hAnsi="Palatino Linotype"/>
          <w:b/>
          <w:bCs/>
          <w:i/>
          <w:iCs/>
          <w:sz w:val="24"/>
          <w:szCs w:val="24"/>
          <w:lang w:eastAsia="es-MX"/>
        </w:rPr>
        <w:t>DE CULTURA Y TURISMO</w:t>
      </w:r>
      <w:r>
        <w:rPr>
          <w:rFonts w:ascii="Palatino Linotype" w:hAnsi="Palatino Linotype"/>
          <w:b/>
          <w:bCs/>
          <w:i/>
          <w:iCs/>
          <w:sz w:val="24"/>
          <w:szCs w:val="24"/>
          <w:lang w:eastAsia="es-MX"/>
        </w:rPr>
        <w:t>.</w:t>
      </w:r>
    </w:p>
    <w:p w14:paraId="2987F426" w14:textId="77777777" w:rsidR="00072426" w:rsidRDefault="00072426" w:rsidP="00072426">
      <w:pPr>
        <w:spacing w:after="0" w:line="360" w:lineRule="auto"/>
        <w:ind w:left="567" w:right="616"/>
        <w:jc w:val="center"/>
        <w:rPr>
          <w:rFonts w:ascii="Palatino Linotype" w:hAnsi="Palatino Linotype"/>
          <w:b/>
          <w:bCs/>
          <w:i/>
          <w:iCs/>
          <w:sz w:val="24"/>
          <w:szCs w:val="24"/>
          <w:lang w:eastAsia="es-MX"/>
        </w:rPr>
      </w:pPr>
    </w:p>
    <w:p w14:paraId="01FA84BD" w14:textId="6BD487E3" w:rsidR="00CA30E2" w:rsidRPr="00CA30E2" w:rsidRDefault="00CA30E2" w:rsidP="00072426">
      <w:pPr>
        <w:spacing w:after="0" w:line="360" w:lineRule="auto"/>
        <w:ind w:left="567" w:right="616"/>
        <w:jc w:val="both"/>
        <w:rPr>
          <w:rFonts w:ascii="Palatino Linotype" w:hAnsi="Palatino Linotype"/>
          <w:b/>
          <w:bCs/>
          <w:i/>
          <w:iCs/>
          <w:sz w:val="24"/>
          <w:szCs w:val="24"/>
          <w:lang w:eastAsia="es-MX"/>
        </w:rPr>
      </w:pPr>
      <w:r w:rsidRPr="00CA30E2">
        <w:rPr>
          <w:rFonts w:ascii="Palatino Linotype" w:hAnsi="Palatino Linotype"/>
          <w:b/>
          <w:bCs/>
          <w:i/>
          <w:iCs/>
          <w:sz w:val="24"/>
          <w:szCs w:val="24"/>
          <w:lang w:eastAsia="es-MX"/>
        </w:rPr>
        <w:t>22600001000000L DIRECCIÓN GENERAL DE PATRIMONIO Y SERVICIOS CULTURALES DEL VALLE DE LOS VOLCANES</w:t>
      </w:r>
    </w:p>
    <w:p w14:paraId="02C2F725" w14:textId="77777777" w:rsidR="00CA30E2" w:rsidRPr="00CA30E2" w:rsidRDefault="00CA30E2" w:rsidP="00072426">
      <w:pPr>
        <w:spacing w:after="0" w:line="360" w:lineRule="auto"/>
        <w:ind w:left="567" w:right="616"/>
        <w:jc w:val="both"/>
        <w:rPr>
          <w:rFonts w:ascii="Palatino Linotype" w:hAnsi="Palatino Linotype"/>
          <w:b/>
          <w:bCs/>
          <w:i/>
          <w:iCs/>
          <w:sz w:val="24"/>
          <w:szCs w:val="24"/>
          <w:lang w:eastAsia="es-MX"/>
        </w:rPr>
      </w:pPr>
      <w:r w:rsidRPr="00CA30E2">
        <w:rPr>
          <w:rFonts w:ascii="Palatino Linotype" w:hAnsi="Palatino Linotype"/>
          <w:b/>
          <w:bCs/>
          <w:i/>
          <w:iCs/>
          <w:sz w:val="24"/>
          <w:szCs w:val="24"/>
          <w:lang w:eastAsia="es-MX"/>
        </w:rPr>
        <w:t>OBJETIVO:</w:t>
      </w:r>
    </w:p>
    <w:p w14:paraId="05C6387D" w14:textId="59D47686"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Dirigir, coordinar y promover el desarrollo cultural en la región del Valle de los Volcanes, mediante actividades de rescate y preservación del</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patrimonio cultural, así como de resguardo, exposición y divulgación del acervo cultural, de museos, bibliotecas, hemerotecas, archivos, la</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 xml:space="preserve">operación del Centro Cultural Mexiquense </w:t>
      </w:r>
      <w:r w:rsidRPr="00CA30E2">
        <w:rPr>
          <w:rFonts w:ascii="Palatino Linotype" w:hAnsi="Palatino Linotype"/>
          <w:bCs/>
          <w:i/>
          <w:iCs/>
          <w:sz w:val="24"/>
          <w:szCs w:val="24"/>
          <w:lang w:eastAsia="es-MX"/>
        </w:rPr>
        <w:lastRenderedPageBreak/>
        <w:t>Bicentenario, Centros Regionales de Cultura y realización de actividades artísticas y literarias.</w:t>
      </w:r>
    </w:p>
    <w:p w14:paraId="2071B752" w14:textId="77777777" w:rsidR="00CA30E2" w:rsidRPr="00CA30E2" w:rsidRDefault="00CA30E2" w:rsidP="00072426">
      <w:pPr>
        <w:spacing w:after="0" w:line="360" w:lineRule="auto"/>
        <w:ind w:left="567" w:right="616"/>
        <w:jc w:val="both"/>
        <w:rPr>
          <w:rFonts w:ascii="Palatino Linotype" w:hAnsi="Palatino Linotype"/>
          <w:b/>
          <w:bCs/>
          <w:i/>
          <w:iCs/>
          <w:sz w:val="24"/>
          <w:szCs w:val="24"/>
          <w:lang w:eastAsia="es-MX"/>
        </w:rPr>
      </w:pPr>
      <w:r w:rsidRPr="00CA30E2">
        <w:rPr>
          <w:rFonts w:ascii="Palatino Linotype" w:hAnsi="Palatino Linotype"/>
          <w:b/>
          <w:bCs/>
          <w:i/>
          <w:iCs/>
          <w:sz w:val="24"/>
          <w:szCs w:val="24"/>
          <w:lang w:eastAsia="es-MX"/>
        </w:rPr>
        <w:t>FUNCIONES:</w:t>
      </w:r>
    </w:p>
    <w:p w14:paraId="5FB1A7F1" w14:textId="486B24A6"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Impulsar, previa autorización de la persona titular de la Secretaría, con instituciones federales, estatales y municipales, el estudio y la</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protección de los monumentos arqueológicos, históricos y artísticos de la región identificada como Valle de los Volcanes, en apego a las</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leyes vigentes.</w:t>
      </w:r>
    </w:p>
    <w:p w14:paraId="2439E94C" w14:textId="63E249EE"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Promover la riqueza arqueológica, artística e histórica de la región identificada como Valle de los Volcanes, a través de programas de</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difusión y concientización enfocadas en la conservación y preservación de éstos, en beneficio de futuras generaciones.</w:t>
      </w:r>
    </w:p>
    <w:p w14:paraId="10136587" w14:textId="24F468B9"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Realizar las gestiones necesarias, ante las autoridades federales competentes, para el rescate y la protección de los bienes y valores</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arqueológicos, artísticos e históricos de la región identificada como Valle de los Volcanes.</w:t>
      </w:r>
    </w:p>
    <w:p w14:paraId="532AB4A6" w14:textId="77777777"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Supervisar y administrar bibliotecas, hemerotecas y museos de la región identificada como Valle de los Volcanes.</w:t>
      </w:r>
    </w:p>
    <w:p w14:paraId="30DCA278" w14:textId="0638677E"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Gestionar la adquisición de bienes artísticos y valores culturales de propiedad particular ubicados dentro de la región identificada como</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Valle de los Volcanes, ya sea por compraventa o mediante cualquier otra figura jurídica.</w:t>
      </w:r>
    </w:p>
    <w:p w14:paraId="249C4B57" w14:textId="0260C730"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Coordinar los trabajos de conservación del patrimonio artístico, cultural e histórico que sean administrados por la Secretaría,</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observando en todo momento la normatividad en la materia.</w:t>
      </w:r>
    </w:p>
    <w:p w14:paraId="5D8D57CA" w14:textId="2FE0ED68"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Coordinar la protección de los archivos históricos municipales ubicados en la región identificada como Valle de los Volcanes, con las</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autoridades municipales,</w:t>
      </w:r>
    </w:p>
    <w:p w14:paraId="1903720F" w14:textId="24DF8072"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lastRenderedPageBreak/>
        <w:t>− Validar, con la aprobación de la persona titular de la Secretaría, los términos en que deberán suscribirse los convenios de colaboración</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que celebre la Secretaría con el gobierno federal, estatal y municipal.</w:t>
      </w:r>
    </w:p>
    <w:p w14:paraId="6712031E" w14:textId="5A2710E6"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Determinar los lineamientos que permitan la operación y administración del Centro Cultural Mexiquense Bicentenario y los Centros</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Regionales de Cultura, dependientes de la Secretaría.</w:t>
      </w:r>
    </w:p>
    <w:p w14:paraId="1635E9A4" w14:textId="4FA427C1"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Suscribir convenios de colaboración, coordinación, concertación o asociación con autoridades federales, estales o municipales, así</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como con los sectores social y privado, para planear, organizar, coordinar, promover, ejecutar y evaluar políticas, programas y acciones</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necesarias para la preservación del patrimonio cultural y el desarrollo de la cultura, en el Estado de México.</w:t>
      </w:r>
    </w:p>
    <w:p w14:paraId="2D50F93E" w14:textId="77777777"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Atender los requerimientos de información de los entes auditores e informar en todo momento a la persona superior jerárquica.</w:t>
      </w:r>
    </w:p>
    <w:p w14:paraId="6D2DEB8F" w14:textId="557BFDD7"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Coordinar, con apoyo entre las distintas áreas de esta Dirección, la asesoraría a los ayuntamientos en la creación y operación de sus</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casas de cultura, con la finalidad de homogeneizar criterios de preservación, divulgación y promoción de las diversas manifestaciones</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artísticas y plásticas propias de la región identificada como Valle de los Volcanes.</w:t>
      </w:r>
    </w:p>
    <w:p w14:paraId="421270AB" w14:textId="16616A50"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Validar programas operativos de apreciación de las diferentes manifestaciones artísticas, así como de enseñanza artística y, en su</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caso, ejecutarlos, con la finalidad de formar nuevas personas creadoras y consumidoras conscientes de los diferentes productos</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artísticos.</w:t>
      </w:r>
    </w:p>
    <w:p w14:paraId="3B2355DA" w14:textId="3139C6D5"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Promover el rescate y la preservación de los valores culturales y locales de la región identificada como Valle de los Volcanes, a través</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 xml:space="preserve">de la promoción y </w:t>
      </w:r>
      <w:r w:rsidRPr="00CA30E2">
        <w:rPr>
          <w:rFonts w:ascii="Palatino Linotype" w:hAnsi="Palatino Linotype"/>
          <w:bCs/>
          <w:i/>
          <w:iCs/>
          <w:sz w:val="24"/>
          <w:szCs w:val="24"/>
          <w:lang w:eastAsia="es-MX"/>
        </w:rPr>
        <w:lastRenderedPageBreak/>
        <w:t>documentación de la participación de las y los mexiquenses en las actividades promovidas por esta Dirección.</w:t>
      </w:r>
    </w:p>
    <w:p w14:paraId="28E8DA91" w14:textId="245B3CF6"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Promover el fomento a la lectura para impulsar obras literarias de autores mexiquenses y nacionales, así como estimular el interés por</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la literatura entre la población del Estado.</w:t>
      </w:r>
    </w:p>
    <w:p w14:paraId="45F4CD0E" w14:textId="057C199D" w:rsidR="00CA30E2" w:rsidRPr="00CA30E2"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Dar seguimiento al cumplimiento de los convenios o instrumentos jurídicos en los que asista al representante legal de la Secretaría e</w:t>
      </w:r>
      <w:r>
        <w:rPr>
          <w:rFonts w:ascii="Palatino Linotype" w:hAnsi="Palatino Linotype"/>
          <w:bCs/>
          <w:i/>
          <w:iCs/>
          <w:sz w:val="24"/>
          <w:szCs w:val="24"/>
          <w:lang w:eastAsia="es-MX"/>
        </w:rPr>
        <w:t xml:space="preserve"> </w:t>
      </w:r>
      <w:r w:rsidRPr="00CA30E2">
        <w:rPr>
          <w:rFonts w:ascii="Palatino Linotype" w:hAnsi="Palatino Linotype"/>
          <w:bCs/>
          <w:i/>
          <w:iCs/>
          <w:sz w:val="24"/>
          <w:szCs w:val="24"/>
          <w:lang w:eastAsia="es-MX"/>
        </w:rPr>
        <w:t>informar a la o al titular de la dependencia la conclusión de éstos.</w:t>
      </w:r>
    </w:p>
    <w:p w14:paraId="4380E9FE" w14:textId="0865E582" w:rsidR="00AA7D19" w:rsidRDefault="00CA30E2" w:rsidP="00072426">
      <w:pPr>
        <w:spacing w:after="0" w:line="360" w:lineRule="auto"/>
        <w:ind w:left="567" w:right="616"/>
        <w:jc w:val="both"/>
        <w:rPr>
          <w:rFonts w:ascii="Palatino Linotype" w:hAnsi="Palatino Linotype"/>
          <w:bCs/>
          <w:i/>
          <w:iCs/>
          <w:sz w:val="24"/>
          <w:szCs w:val="24"/>
          <w:lang w:eastAsia="es-MX"/>
        </w:rPr>
      </w:pPr>
      <w:r w:rsidRPr="00CA30E2">
        <w:rPr>
          <w:rFonts w:ascii="Palatino Linotype" w:hAnsi="Palatino Linotype"/>
          <w:bCs/>
          <w:i/>
          <w:iCs/>
          <w:sz w:val="24"/>
          <w:szCs w:val="24"/>
          <w:lang w:eastAsia="es-MX"/>
        </w:rPr>
        <w:t>− Desarrollar las demás funciones inherentes al área de su competencia</w:t>
      </w:r>
      <w:r w:rsidR="00072426">
        <w:rPr>
          <w:rFonts w:ascii="Palatino Linotype" w:hAnsi="Palatino Linotype"/>
          <w:bCs/>
          <w:i/>
          <w:iCs/>
          <w:sz w:val="24"/>
          <w:szCs w:val="24"/>
          <w:lang w:eastAsia="es-MX"/>
        </w:rPr>
        <w:t>.</w:t>
      </w:r>
    </w:p>
    <w:p w14:paraId="3517E421" w14:textId="6B12BA60"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
          <w:bCs/>
          <w:i/>
          <w:iCs/>
          <w:sz w:val="24"/>
          <w:szCs w:val="24"/>
          <w:lang w:eastAsia="es-MX"/>
        </w:rPr>
        <w:t>22600001000101L DEPARTAMENTO DE SUPERVISIÓN DE LA CALIDAD DE LOS SERVICIOS Y VALIDACIÓN DE PAGOS (PPS)</w:t>
      </w:r>
    </w:p>
    <w:p w14:paraId="70979124" w14:textId="77777777" w:rsidR="00072426" w:rsidRPr="00072426" w:rsidRDefault="00072426" w:rsidP="00072426">
      <w:pPr>
        <w:spacing w:after="0" w:line="360" w:lineRule="auto"/>
        <w:ind w:left="567" w:right="616"/>
        <w:jc w:val="both"/>
        <w:rPr>
          <w:rFonts w:ascii="Palatino Linotype" w:hAnsi="Palatino Linotype"/>
          <w:b/>
          <w:bCs/>
          <w:i/>
          <w:iCs/>
          <w:sz w:val="24"/>
          <w:szCs w:val="24"/>
          <w:lang w:eastAsia="es-MX"/>
        </w:rPr>
      </w:pPr>
      <w:r w:rsidRPr="00072426">
        <w:rPr>
          <w:rFonts w:ascii="Palatino Linotype" w:hAnsi="Palatino Linotype"/>
          <w:b/>
          <w:bCs/>
          <w:i/>
          <w:iCs/>
          <w:sz w:val="24"/>
          <w:szCs w:val="24"/>
          <w:lang w:eastAsia="es-MX"/>
        </w:rPr>
        <w:t>OBJETIVO:</w:t>
      </w:r>
    </w:p>
    <w:p w14:paraId="1B5411BD" w14:textId="54130B9A"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Vigilar que la infraestructura del Centro Cultural Mexiquense Bicentenario se encuentre en óptimas condiciones para la prestación de los</w:t>
      </w:r>
      <w:r>
        <w:rPr>
          <w:rFonts w:ascii="Palatino Linotype" w:hAnsi="Palatino Linotype"/>
          <w:bCs/>
          <w:i/>
          <w:iCs/>
          <w:sz w:val="24"/>
          <w:szCs w:val="24"/>
          <w:lang w:eastAsia="es-MX"/>
        </w:rPr>
        <w:t xml:space="preserve"> </w:t>
      </w:r>
      <w:r w:rsidRPr="00072426">
        <w:rPr>
          <w:rFonts w:ascii="Palatino Linotype" w:hAnsi="Palatino Linotype"/>
          <w:bCs/>
          <w:i/>
          <w:iCs/>
          <w:sz w:val="24"/>
          <w:szCs w:val="24"/>
          <w:lang w:eastAsia="es-MX"/>
        </w:rPr>
        <w:t>servicios, así como verificar la calidad y disponibilidad de las áreas funcionales, para optimizar la aplicación de los recursos, generando las</w:t>
      </w:r>
      <w:r>
        <w:rPr>
          <w:rFonts w:ascii="Palatino Linotype" w:hAnsi="Palatino Linotype"/>
          <w:bCs/>
          <w:i/>
          <w:iCs/>
          <w:sz w:val="24"/>
          <w:szCs w:val="24"/>
          <w:lang w:eastAsia="es-MX"/>
        </w:rPr>
        <w:t xml:space="preserve"> </w:t>
      </w:r>
      <w:r w:rsidRPr="00072426">
        <w:rPr>
          <w:rFonts w:ascii="Palatino Linotype" w:hAnsi="Palatino Linotype"/>
          <w:bCs/>
          <w:i/>
          <w:iCs/>
          <w:sz w:val="24"/>
          <w:szCs w:val="24"/>
          <w:lang w:eastAsia="es-MX"/>
        </w:rPr>
        <w:t>deducciones correspondientes por deficiencias y/o carencias en la prestación de los servicios ajustándose estrictamente a las condiciones</w:t>
      </w:r>
      <w:r>
        <w:rPr>
          <w:rFonts w:ascii="Palatino Linotype" w:hAnsi="Palatino Linotype"/>
          <w:bCs/>
          <w:i/>
          <w:iCs/>
          <w:sz w:val="24"/>
          <w:szCs w:val="24"/>
          <w:lang w:eastAsia="es-MX"/>
        </w:rPr>
        <w:t xml:space="preserve"> </w:t>
      </w:r>
      <w:r w:rsidRPr="00072426">
        <w:rPr>
          <w:rFonts w:ascii="Palatino Linotype" w:hAnsi="Palatino Linotype"/>
          <w:bCs/>
          <w:i/>
          <w:iCs/>
          <w:sz w:val="24"/>
          <w:szCs w:val="24"/>
          <w:lang w:eastAsia="es-MX"/>
        </w:rPr>
        <w:t>del Contrato PPS, sus anexos y conforme a los estándares establecidos en éste.</w:t>
      </w:r>
    </w:p>
    <w:p w14:paraId="03393F2A" w14:textId="77777777" w:rsidR="00072426" w:rsidRPr="00072426" w:rsidRDefault="00072426" w:rsidP="00072426">
      <w:pPr>
        <w:spacing w:after="0" w:line="360" w:lineRule="auto"/>
        <w:ind w:left="567" w:right="616"/>
        <w:jc w:val="both"/>
        <w:rPr>
          <w:rFonts w:ascii="Palatino Linotype" w:hAnsi="Palatino Linotype"/>
          <w:b/>
          <w:bCs/>
          <w:i/>
          <w:iCs/>
          <w:sz w:val="24"/>
          <w:szCs w:val="24"/>
          <w:lang w:eastAsia="es-MX"/>
        </w:rPr>
      </w:pPr>
      <w:r w:rsidRPr="00072426">
        <w:rPr>
          <w:rFonts w:ascii="Palatino Linotype" w:hAnsi="Palatino Linotype"/>
          <w:b/>
          <w:bCs/>
          <w:i/>
          <w:iCs/>
          <w:sz w:val="24"/>
          <w:szCs w:val="24"/>
          <w:lang w:eastAsia="es-MX"/>
        </w:rPr>
        <w:t>FUNCIONES:</w:t>
      </w:r>
    </w:p>
    <w:p w14:paraId="11C0EDD0" w14:textId="1610AED2"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Supervisar y dar seguimiento al cumplimiento establecido en el Contrato PPS, atendiendo las observaciones realizadas durante las</w:t>
      </w:r>
      <w:r>
        <w:rPr>
          <w:rFonts w:ascii="Palatino Linotype" w:hAnsi="Palatino Linotype"/>
          <w:bCs/>
          <w:i/>
          <w:iCs/>
          <w:sz w:val="24"/>
          <w:szCs w:val="24"/>
          <w:lang w:eastAsia="es-MX"/>
        </w:rPr>
        <w:t xml:space="preserve"> </w:t>
      </w:r>
      <w:r w:rsidRPr="00072426">
        <w:rPr>
          <w:rFonts w:ascii="Palatino Linotype" w:hAnsi="Palatino Linotype"/>
          <w:bCs/>
          <w:i/>
          <w:iCs/>
          <w:sz w:val="24"/>
          <w:szCs w:val="24"/>
          <w:lang w:eastAsia="es-MX"/>
        </w:rPr>
        <w:t>revisiones del proyecto ejecutivo.</w:t>
      </w:r>
    </w:p>
    <w:p w14:paraId="6B5C3B70" w14:textId="316FF2CB" w:rsid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lastRenderedPageBreak/>
        <w:t>− Revisar el reporte mensual de desempeño y pagos, de acuerdo con el cumplimiento de los servicios descritos en el Contrato PPS.</w:t>
      </w:r>
    </w:p>
    <w:p w14:paraId="2EA04447" w14:textId="77777777"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Revisar los cálculos de deducción por fallas en los servicios, de acuerdo con el cumplimiento del Contrato PPS.</w:t>
      </w:r>
    </w:p>
    <w:p w14:paraId="55683155" w14:textId="77777777"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Revisar los montos de la facturación mensual, por el pago de los servicios, de acuerdo con el Contrato PPS.</w:t>
      </w:r>
    </w:p>
    <w:p w14:paraId="4A0C7782" w14:textId="20F7C688"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Analizar los pagos compensatorios por servicios utilizados (en caso de presentarse), de acuerdo con las fórmulas establecidas en el</w:t>
      </w:r>
      <w:r>
        <w:rPr>
          <w:rFonts w:ascii="Palatino Linotype" w:hAnsi="Palatino Linotype"/>
          <w:bCs/>
          <w:i/>
          <w:iCs/>
          <w:sz w:val="24"/>
          <w:szCs w:val="24"/>
          <w:lang w:eastAsia="es-MX"/>
        </w:rPr>
        <w:t xml:space="preserve"> </w:t>
      </w:r>
      <w:r w:rsidRPr="00072426">
        <w:rPr>
          <w:rFonts w:ascii="Palatino Linotype" w:hAnsi="Palatino Linotype"/>
          <w:bCs/>
          <w:i/>
          <w:iCs/>
          <w:sz w:val="24"/>
          <w:szCs w:val="24"/>
          <w:lang w:eastAsia="es-MX"/>
        </w:rPr>
        <w:t>Contrato PPS.</w:t>
      </w:r>
    </w:p>
    <w:p w14:paraId="5B5182F4" w14:textId="77777777"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Revisar que el proveedor proporcione los servicios, de acuerdo con los estándares establecidos con el contrato PPS.</w:t>
      </w:r>
    </w:p>
    <w:p w14:paraId="6119A47A" w14:textId="77777777"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Vigilar que el proveedor proporcione los reportes de los indicadores de entandares generales y específicos, de acuerdo con el Contrato.</w:t>
      </w:r>
    </w:p>
    <w:p w14:paraId="2FC7D45B" w14:textId="77777777"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Revisar los servicios utilizados, los tiempos de garantía de rehabilitación, rehabilitación parcial y tiempo de respuesta.</w:t>
      </w:r>
    </w:p>
    <w:p w14:paraId="198E8A01" w14:textId="62EBA187"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Realizar inspecciones de calidad aleatorias, para el buen funcionamiento de las instalaciones, de acuerdo con lo estipulado en el</w:t>
      </w:r>
      <w:r>
        <w:rPr>
          <w:rFonts w:ascii="Palatino Linotype" w:hAnsi="Palatino Linotype"/>
          <w:bCs/>
          <w:i/>
          <w:iCs/>
          <w:sz w:val="24"/>
          <w:szCs w:val="24"/>
          <w:lang w:eastAsia="es-MX"/>
        </w:rPr>
        <w:t xml:space="preserve"> </w:t>
      </w:r>
      <w:r w:rsidRPr="00072426">
        <w:rPr>
          <w:rFonts w:ascii="Palatino Linotype" w:hAnsi="Palatino Linotype"/>
          <w:bCs/>
          <w:i/>
          <w:iCs/>
          <w:sz w:val="24"/>
          <w:szCs w:val="24"/>
          <w:lang w:eastAsia="es-MX"/>
        </w:rPr>
        <w:t>Contrato PPS.</w:t>
      </w:r>
    </w:p>
    <w:p w14:paraId="1D7D8EE1" w14:textId="081268F7"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Mantener actualizadas las estadísticas sobre la calidad de los servicios proporcionados para mantener informada a la Delegación</w:t>
      </w:r>
      <w:r>
        <w:rPr>
          <w:rFonts w:ascii="Palatino Linotype" w:hAnsi="Palatino Linotype"/>
          <w:bCs/>
          <w:i/>
          <w:iCs/>
          <w:sz w:val="24"/>
          <w:szCs w:val="24"/>
          <w:lang w:eastAsia="es-MX"/>
        </w:rPr>
        <w:t xml:space="preserve"> </w:t>
      </w:r>
      <w:r w:rsidRPr="00072426">
        <w:rPr>
          <w:rFonts w:ascii="Palatino Linotype" w:hAnsi="Palatino Linotype"/>
          <w:bCs/>
          <w:i/>
          <w:iCs/>
          <w:sz w:val="24"/>
          <w:szCs w:val="24"/>
          <w:lang w:eastAsia="es-MX"/>
        </w:rPr>
        <w:t>Administrativa.</w:t>
      </w:r>
    </w:p>
    <w:p w14:paraId="74DF0841" w14:textId="77777777"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Revisar las condiciones de calidad y disponibilidad de las áreas funcionales, para optimizar la aplicación de los recursos.</w:t>
      </w:r>
    </w:p>
    <w:p w14:paraId="2B4CA07F" w14:textId="77777777"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Participar en las revisiones externas que realice la Secretaría en conjunto con el proveedor para lograr una mejor calidad en el servicio.</w:t>
      </w:r>
    </w:p>
    <w:p w14:paraId="35B5FDC8" w14:textId="77777777"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Reportar el incumplimiento del proveedor con los Estándares Generales y Específicos de los servicios.</w:t>
      </w:r>
    </w:p>
    <w:p w14:paraId="1D50824A" w14:textId="3BDCBEB1" w:rsidR="00072426" w:rsidRP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lastRenderedPageBreak/>
        <w:t>− Coordinar con el proveedor y las unidades competentes de la Secretaría, revisiones correctivas si fuese necesario para realizar el</w:t>
      </w:r>
      <w:r>
        <w:rPr>
          <w:rFonts w:ascii="Palatino Linotype" w:hAnsi="Palatino Linotype"/>
          <w:bCs/>
          <w:i/>
          <w:iCs/>
          <w:sz w:val="24"/>
          <w:szCs w:val="24"/>
          <w:lang w:eastAsia="es-MX"/>
        </w:rPr>
        <w:t xml:space="preserve"> </w:t>
      </w:r>
      <w:r w:rsidRPr="00072426">
        <w:rPr>
          <w:rFonts w:ascii="Palatino Linotype" w:hAnsi="Palatino Linotype"/>
          <w:bCs/>
          <w:i/>
          <w:iCs/>
          <w:sz w:val="24"/>
          <w:szCs w:val="24"/>
          <w:lang w:eastAsia="es-MX"/>
        </w:rPr>
        <w:t>correcto funcionamiento de la prestación de servicios del Centro Cultural Mexiquense Bicentenario.</w:t>
      </w:r>
    </w:p>
    <w:p w14:paraId="190F6883" w14:textId="316039D9" w:rsidR="00072426" w:rsidRDefault="00072426" w:rsidP="00072426">
      <w:pPr>
        <w:spacing w:after="0" w:line="360" w:lineRule="auto"/>
        <w:ind w:left="567" w:right="616"/>
        <w:jc w:val="both"/>
        <w:rPr>
          <w:rFonts w:ascii="Palatino Linotype" w:hAnsi="Palatino Linotype"/>
          <w:bCs/>
          <w:i/>
          <w:iCs/>
          <w:sz w:val="24"/>
          <w:szCs w:val="24"/>
          <w:lang w:eastAsia="es-MX"/>
        </w:rPr>
      </w:pPr>
      <w:r w:rsidRPr="00072426">
        <w:rPr>
          <w:rFonts w:ascii="Palatino Linotype" w:hAnsi="Palatino Linotype"/>
          <w:bCs/>
          <w:i/>
          <w:iCs/>
          <w:sz w:val="24"/>
          <w:szCs w:val="24"/>
          <w:lang w:eastAsia="es-MX"/>
        </w:rPr>
        <w:t>− Desarrollar las demás funciones inherentes al área de su competencia.</w:t>
      </w:r>
      <w:r>
        <w:rPr>
          <w:rFonts w:ascii="Palatino Linotype" w:hAnsi="Palatino Linotype"/>
          <w:bCs/>
          <w:i/>
          <w:iCs/>
          <w:sz w:val="24"/>
          <w:szCs w:val="24"/>
          <w:lang w:eastAsia="es-MX"/>
        </w:rPr>
        <w:t>” (Sic)</w:t>
      </w:r>
    </w:p>
    <w:p w14:paraId="439D90C3" w14:textId="77777777" w:rsidR="00AA7D19" w:rsidRPr="00AA7D19" w:rsidRDefault="00AA7D19" w:rsidP="00072426">
      <w:pPr>
        <w:spacing w:after="0" w:line="360" w:lineRule="auto"/>
        <w:jc w:val="both"/>
        <w:rPr>
          <w:rFonts w:ascii="Palatino Linotype" w:hAnsi="Palatino Linotype"/>
          <w:sz w:val="24"/>
          <w:szCs w:val="24"/>
          <w:lang w:eastAsia="es-MX"/>
        </w:rPr>
      </w:pPr>
    </w:p>
    <w:p w14:paraId="0EC75A5D" w14:textId="77777777" w:rsidR="00AA7D19" w:rsidRPr="00AA7D19" w:rsidRDefault="00AA7D19" w:rsidP="00072426">
      <w:pPr>
        <w:spacing w:after="0" w:line="360" w:lineRule="auto"/>
        <w:jc w:val="both"/>
        <w:rPr>
          <w:rFonts w:ascii="Palatino Linotype" w:hAnsi="Palatino Linotype"/>
          <w:sz w:val="24"/>
          <w:szCs w:val="24"/>
          <w:lang w:eastAsia="es-MX"/>
        </w:rPr>
      </w:pPr>
      <w:r w:rsidRPr="00AA7D19">
        <w:rPr>
          <w:rFonts w:ascii="Palatino Linotype" w:hAnsi="Palatino Linotype"/>
          <w:sz w:val="24"/>
          <w:szCs w:val="24"/>
          <w:lang w:eastAsia="es-MX"/>
        </w:rPr>
        <w:t>En razón de lo anterior, y en aras de dar cumplimiento al principio de Máxima Publicidad enunciando en líneas anteriores, adjuntó las convocatorias solicitadas en la petición inicial.</w:t>
      </w:r>
    </w:p>
    <w:p w14:paraId="10E26D3E" w14:textId="77777777" w:rsidR="00AA7D19" w:rsidRPr="00AA7D19" w:rsidRDefault="00AA7D19" w:rsidP="00072426">
      <w:pPr>
        <w:spacing w:after="0" w:line="360" w:lineRule="auto"/>
        <w:jc w:val="both"/>
        <w:rPr>
          <w:rFonts w:ascii="Palatino Linotype" w:hAnsi="Palatino Linotype" w:cs="Arial"/>
          <w:sz w:val="24"/>
          <w:szCs w:val="24"/>
        </w:rPr>
      </w:pPr>
    </w:p>
    <w:p w14:paraId="598593A0" w14:textId="77777777" w:rsidR="00AA7D19" w:rsidRPr="00AA7D19" w:rsidRDefault="00AA7D19" w:rsidP="00072426">
      <w:pPr>
        <w:spacing w:after="0" w:line="360" w:lineRule="auto"/>
        <w:jc w:val="both"/>
        <w:rPr>
          <w:rFonts w:ascii="Palatino Linotype" w:hAnsi="Palatino Linotype"/>
          <w:sz w:val="24"/>
          <w:szCs w:val="24"/>
        </w:rPr>
      </w:pPr>
      <w:r w:rsidRPr="00AA7D19">
        <w:rPr>
          <w:rFonts w:ascii="Palatino Linotype" w:hAnsi="Palatino Linotype"/>
          <w:sz w:val="24"/>
          <w:szCs w:val="24"/>
        </w:rPr>
        <w:t xml:space="preserve">Así que, este Órgano Garante considera que de la respuesta primigenia y de los razonamientos hechos mediante el informe justificado proporcionado por el </w:t>
      </w:r>
      <w:r w:rsidRPr="00AA7D19">
        <w:rPr>
          <w:rFonts w:ascii="Palatino Linotype" w:hAnsi="Palatino Linotype"/>
          <w:b/>
          <w:sz w:val="24"/>
          <w:szCs w:val="24"/>
        </w:rPr>
        <w:t>Sujeto Obligado</w:t>
      </w:r>
      <w:r w:rsidRPr="00AA7D19">
        <w:rPr>
          <w:rFonts w:ascii="Palatino Linotype" w:hAnsi="Palatino Linotype"/>
          <w:sz w:val="24"/>
          <w:szCs w:val="24"/>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747D527D" w14:textId="77777777" w:rsidR="00AA7D19" w:rsidRPr="00AA7D19" w:rsidRDefault="00AA7D19" w:rsidP="00072426">
      <w:pPr>
        <w:spacing w:after="0" w:line="360" w:lineRule="auto"/>
        <w:jc w:val="both"/>
        <w:rPr>
          <w:rFonts w:ascii="Palatino Linotype" w:hAnsi="Palatino Linotype"/>
          <w:sz w:val="24"/>
          <w:szCs w:val="24"/>
        </w:rPr>
      </w:pPr>
    </w:p>
    <w:p w14:paraId="06D27ECC" w14:textId="77777777" w:rsidR="00AA7D19" w:rsidRPr="00AA7D19" w:rsidRDefault="00AA7D19" w:rsidP="00072426">
      <w:pPr>
        <w:autoSpaceDE w:val="0"/>
        <w:autoSpaceDN w:val="0"/>
        <w:adjustRightInd w:val="0"/>
        <w:spacing w:after="0" w:line="360" w:lineRule="auto"/>
        <w:jc w:val="both"/>
        <w:rPr>
          <w:rFonts w:ascii="Palatino Linotype" w:hAnsi="Palatino Linotype" w:cs="Arial"/>
          <w:sz w:val="24"/>
          <w:szCs w:val="24"/>
        </w:rPr>
      </w:pPr>
      <w:r w:rsidRPr="00AA7D19">
        <w:rPr>
          <w:rFonts w:ascii="Palatino Linotype" w:hAnsi="Palatino Linotype" w:cs="Arial"/>
          <w:sz w:val="24"/>
          <w:szCs w:val="24"/>
        </w:rPr>
        <w:t xml:space="preserve">Hasta lo aquí expuesto, se concluye que </w:t>
      </w:r>
      <w:r w:rsidRPr="00AA7D19">
        <w:rPr>
          <w:rFonts w:ascii="Palatino Linotype" w:hAnsi="Palatino Linotype" w:cs="Arial"/>
          <w:b/>
          <w:sz w:val="24"/>
          <w:szCs w:val="24"/>
        </w:rPr>
        <w:t>El Sujeto Obligado</w:t>
      </w:r>
      <w:r w:rsidRPr="00AA7D19">
        <w:rPr>
          <w:rFonts w:ascii="Palatino Linotype" w:hAnsi="Palatino Linotype" w:cs="Arial"/>
          <w:sz w:val="24"/>
          <w:szCs w:val="24"/>
        </w:rPr>
        <w:t xml:space="preserve"> satisfizo el derecho de acceso a la información mediante la respuesta primigenia y la modificación de la misma en su informe justificado, actualizándose la fracción III, del arábigo 192, de la Ley de Transparencia vigente en la entidad</w:t>
      </w:r>
      <w:r w:rsidRPr="00AA7D19">
        <w:rPr>
          <w:rFonts w:ascii="Palatino Linotype" w:hAnsi="Palatino Linotype"/>
          <w:sz w:val="24"/>
          <w:szCs w:val="24"/>
        </w:rPr>
        <w:t xml:space="preserve">, por darse por satisfechos los elementos que integran dicha hipótesis, </w:t>
      </w:r>
      <w:r w:rsidRPr="00AA7D19">
        <w:rPr>
          <w:rFonts w:ascii="Palatino Linotype" w:hAnsi="Palatino Linotype" w:cs="Arial"/>
          <w:sz w:val="24"/>
          <w:szCs w:val="24"/>
        </w:rPr>
        <w:t xml:space="preserve">a saber: </w:t>
      </w:r>
    </w:p>
    <w:p w14:paraId="5457157A" w14:textId="77777777" w:rsidR="00AA7D19" w:rsidRPr="00AA7D19" w:rsidRDefault="00AA7D19" w:rsidP="00072426">
      <w:pPr>
        <w:autoSpaceDE w:val="0"/>
        <w:autoSpaceDN w:val="0"/>
        <w:adjustRightInd w:val="0"/>
        <w:spacing w:after="0" w:line="360" w:lineRule="auto"/>
        <w:jc w:val="both"/>
        <w:rPr>
          <w:rFonts w:ascii="Palatino Linotype" w:hAnsi="Palatino Linotype" w:cs="Arial"/>
          <w:sz w:val="24"/>
          <w:szCs w:val="24"/>
        </w:rPr>
      </w:pPr>
    </w:p>
    <w:p w14:paraId="2BDFBA18" w14:textId="5374930C" w:rsidR="00AA7D19" w:rsidRPr="00AA7D19" w:rsidRDefault="00AA7D19" w:rsidP="00072426">
      <w:pPr>
        <w:pStyle w:val="Prrafodelista"/>
        <w:numPr>
          <w:ilvl w:val="0"/>
          <w:numId w:val="11"/>
        </w:numPr>
        <w:tabs>
          <w:tab w:val="left" w:pos="709"/>
        </w:tabs>
        <w:spacing w:line="360" w:lineRule="auto"/>
        <w:ind w:right="51"/>
        <w:jc w:val="both"/>
        <w:rPr>
          <w:rFonts w:ascii="Palatino Linotype" w:hAnsi="Palatino Linotype" w:cs="Arial"/>
        </w:rPr>
      </w:pPr>
      <w:r w:rsidRPr="00AA7D19">
        <w:rPr>
          <w:rFonts w:ascii="Palatino Linotype" w:hAnsi="Palatino Linotype" w:cs="Arial"/>
        </w:rPr>
        <w:lastRenderedPageBreak/>
        <w:t xml:space="preserve">El primero de ellos es que el </w:t>
      </w:r>
      <w:r w:rsidRPr="00AA7D19">
        <w:rPr>
          <w:rFonts w:ascii="Palatino Linotype" w:hAnsi="Palatino Linotype" w:cs="Arial"/>
          <w:b/>
        </w:rPr>
        <w:t>Sujeto Obligado</w:t>
      </w:r>
      <w:r w:rsidRPr="00AA7D19">
        <w:rPr>
          <w:rFonts w:ascii="Palatino Linotype" w:hAnsi="Palatino Linotype" w:cs="Arial"/>
        </w:rPr>
        <w:t xml:space="preserve"> responsable del acto lo modifique o revoque, lo que se demuestra con las documentales en el informe justificado de fecha </w:t>
      </w:r>
      <w:r w:rsidR="00072426">
        <w:rPr>
          <w:rFonts w:ascii="Palatino Linotype" w:hAnsi="Palatino Linotype" w:cs="Arial"/>
          <w:b/>
        </w:rPr>
        <w:t>veintidós y veintitrés de enero de dos mil veinticinco</w:t>
      </w:r>
      <w:r w:rsidRPr="00AA7D19">
        <w:rPr>
          <w:rFonts w:ascii="Palatino Linotype" w:hAnsi="Palatino Linotype" w:cs="Arial"/>
        </w:rPr>
        <w:t>, el cual deviene de la autoridad quien emitió el acto impugnado.</w:t>
      </w:r>
    </w:p>
    <w:p w14:paraId="40F2FD37" w14:textId="77777777" w:rsidR="00AA7D19" w:rsidRPr="00AA7D19" w:rsidRDefault="00AA7D19" w:rsidP="00072426">
      <w:pPr>
        <w:pStyle w:val="Sinespaciado"/>
        <w:rPr>
          <w:rFonts w:ascii="Palatino Linotype" w:hAnsi="Palatino Linotype"/>
        </w:rPr>
      </w:pPr>
    </w:p>
    <w:p w14:paraId="44E9004C" w14:textId="77777777" w:rsidR="00AA7D19" w:rsidRPr="00AA7D19" w:rsidRDefault="00AA7D19" w:rsidP="00072426">
      <w:pPr>
        <w:pStyle w:val="Prrafodelista"/>
        <w:numPr>
          <w:ilvl w:val="0"/>
          <w:numId w:val="11"/>
        </w:numPr>
        <w:spacing w:line="360" w:lineRule="auto"/>
        <w:ind w:right="51"/>
        <w:jc w:val="both"/>
        <w:rPr>
          <w:rFonts w:ascii="Palatino Linotype" w:hAnsi="Palatino Linotype"/>
        </w:rPr>
      </w:pPr>
      <w:r w:rsidRPr="00AA7D19">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AA7D19">
        <w:rPr>
          <w:rFonts w:ascii="Palatino Linotype" w:hAnsi="Palatino Linotype" w:cs="Arial"/>
          <w:b/>
          <w:u w:val="single"/>
        </w:rPr>
        <w:t>modificar su respuesta primigenia</w:t>
      </w:r>
      <w:r w:rsidRPr="00AA7D19">
        <w:rPr>
          <w:rFonts w:ascii="Palatino Linotype" w:hAnsi="Palatino Linotype" w:cs="Arial"/>
        </w:rPr>
        <w:t>, proporcionando nuevos elementos en el informe justificado</w:t>
      </w:r>
      <w:r w:rsidRPr="00AA7D19">
        <w:rPr>
          <w:rFonts w:ascii="Palatino Linotype" w:hAnsi="Palatino Linotype"/>
          <w:bCs/>
        </w:rPr>
        <w:t>;</w:t>
      </w:r>
      <w:r w:rsidRPr="00AA7D19">
        <w:rPr>
          <w:rFonts w:ascii="Palatino Linotype" w:hAnsi="Palatino Linotype" w:cs="Arial"/>
        </w:rPr>
        <w:t xml:space="preserve"> lo que se vio superado con las referencias electrónicas señaladas en el inciso anterior.</w:t>
      </w:r>
    </w:p>
    <w:p w14:paraId="39BD2ADE" w14:textId="77777777" w:rsidR="00AA7D19" w:rsidRPr="00AA7D19" w:rsidRDefault="00AA7D19" w:rsidP="00072426">
      <w:pPr>
        <w:pStyle w:val="Sinespaciado"/>
        <w:rPr>
          <w:rFonts w:ascii="Palatino Linotype" w:hAnsi="Palatino Linotype"/>
        </w:rPr>
      </w:pPr>
    </w:p>
    <w:p w14:paraId="29225686" w14:textId="77777777" w:rsidR="00AA7D19" w:rsidRPr="00AA7D19" w:rsidRDefault="00AA7D19" w:rsidP="00072426">
      <w:pPr>
        <w:autoSpaceDE w:val="0"/>
        <w:autoSpaceDN w:val="0"/>
        <w:adjustRightInd w:val="0"/>
        <w:spacing w:after="0" w:line="360" w:lineRule="auto"/>
        <w:jc w:val="both"/>
        <w:rPr>
          <w:rFonts w:ascii="Palatino Linotype" w:hAnsi="Palatino Linotype" w:cs="Arial"/>
          <w:sz w:val="24"/>
          <w:szCs w:val="24"/>
        </w:rPr>
      </w:pPr>
      <w:r w:rsidRPr="00AA7D19">
        <w:rPr>
          <w:rFonts w:ascii="Palatino Linotype" w:hAnsi="Palatino Linotype" w:cs="Arial"/>
          <w:sz w:val="24"/>
          <w:szCs w:val="24"/>
        </w:rPr>
        <w:t>En conclusión, la ley de la materia establece en la fracción III, del artículo 192, de la Ley de Transparencia vigente en la entidad, que a la letra establecen:</w:t>
      </w:r>
    </w:p>
    <w:p w14:paraId="255E1E49" w14:textId="77777777" w:rsidR="00AA7D19" w:rsidRPr="00AA7D19" w:rsidRDefault="00AA7D19" w:rsidP="00072426">
      <w:pPr>
        <w:autoSpaceDE w:val="0"/>
        <w:autoSpaceDN w:val="0"/>
        <w:adjustRightInd w:val="0"/>
        <w:spacing w:after="0" w:line="360" w:lineRule="auto"/>
        <w:jc w:val="both"/>
        <w:rPr>
          <w:rFonts w:ascii="Palatino Linotype" w:hAnsi="Palatino Linotype" w:cs="Arial"/>
          <w:sz w:val="24"/>
          <w:szCs w:val="24"/>
        </w:rPr>
      </w:pPr>
    </w:p>
    <w:p w14:paraId="26BC9490" w14:textId="77777777" w:rsidR="00AA7D19" w:rsidRPr="00AA7D19" w:rsidRDefault="00AA7D19" w:rsidP="00072426">
      <w:pPr>
        <w:autoSpaceDE w:val="0"/>
        <w:autoSpaceDN w:val="0"/>
        <w:adjustRightInd w:val="0"/>
        <w:spacing w:after="0"/>
        <w:ind w:left="708"/>
        <w:jc w:val="both"/>
        <w:rPr>
          <w:rFonts w:ascii="Palatino Linotype" w:hAnsi="Palatino Linotype"/>
          <w:i/>
          <w:sz w:val="24"/>
          <w:szCs w:val="24"/>
        </w:rPr>
      </w:pPr>
      <w:r w:rsidRPr="00AA7D19">
        <w:rPr>
          <w:rFonts w:ascii="Palatino Linotype" w:hAnsi="Palatino Linotype"/>
          <w:b/>
          <w:i/>
          <w:sz w:val="24"/>
          <w:szCs w:val="24"/>
        </w:rPr>
        <w:t xml:space="preserve">“Artículo 192. </w:t>
      </w:r>
      <w:r w:rsidRPr="00AA7D19">
        <w:rPr>
          <w:rFonts w:ascii="Palatino Linotype" w:hAnsi="Palatino Linotype"/>
          <w:i/>
          <w:sz w:val="24"/>
          <w:szCs w:val="24"/>
          <w:u w:val="single"/>
        </w:rPr>
        <w:t>El recurso será sobreseído, en todo o en parte, cuando una vez admitido, se actualicen alguno de los siguientes supuestos</w:t>
      </w:r>
      <w:r w:rsidRPr="00AA7D19">
        <w:rPr>
          <w:rFonts w:ascii="Palatino Linotype" w:hAnsi="Palatino Linotype"/>
          <w:i/>
          <w:sz w:val="24"/>
          <w:szCs w:val="24"/>
        </w:rPr>
        <w:t>:</w:t>
      </w:r>
    </w:p>
    <w:p w14:paraId="2B9C1B13" w14:textId="77777777" w:rsidR="00AA7D19" w:rsidRPr="00AA7D19" w:rsidRDefault="00AA7D19" w:rsidP="00072426">
      <w:pPr>
        <w:autoSpaceDE w:val="0"/>
        <w:autoSpaceDN w:val="0"/>
        <w:adjustRightInd w:val="0"/>
        <w:spacing w:after="0"/>
        <w:ind w:left="708"/>
        <w:jc w:val="both"/>
        <w:rPr>
          <w:rFonts w:ascii="Palatino Linotype" w:hAnsi="Palatino Linotype"/>
          <w:i/>
          <w:sz w:val="24"/>
          <w:szCs w:val="24"/>
        </w:rPr>
      </w:pPr>
    </w:p>
    <w:p w14:paraId="1EC77BAD" w14:textId="77777777" w:rsidR="00AA7D19" w:rsidRPr="00AA7D19" w:rsidRDefault="00AA7D19" w:rsidP="00072426">
      <w:pPr>
        <w:numPr>
          <w:ilvl w:val="0"/>
          <w:numId w:val="12"/>
        </w:numPr>
        <w:autoSpaceDE w:val="0"/>
        <w:autoSpaceDN w:val="0"/>
        <w:adjustRightInd w:val="0"/>
        <w:spacing w:after="0" w:line="240" w:lineRule="auto"/>
        <w:jc w:val="both"/>
        <w:rPr>
          <w:rFonts w:ascii="Palatino Linotype" w:hAnsi="Palatino Linotype"/>
          <w:i/>
          <w:sz w:val="24"/>
          <w:szCs w:val="24"/>
        </w:rPr>
      </w:pPr>
      <w:r w:rsidRPr="00AA7D19">
        <w:rPr>
          <w:rFonts w:ascii="Palatino Linotype" w:hAnsi="Palatino Linotype"/>
          <w:i/>
          <w:sz w:val="24"/>
          <w:szCs w:val="24"/>
        </w:rPr>
        <w:t xml:space="preserve">El recurrente se desista expresamente del recurso; </w:t>
      </w:r>
    </w:p>
    <w:p w14:paraId="65E0522B" w14:textId="77777777" w:rsidR="00AA7D19" w:rsidRPr="00AA7D19" w:rsidRDefault="00AA7D19" w:rsidP="00072426">
      <w:pPr>
        <w:numPr>
          <w:ilvl w:val="0"/>
          <w:numId w:val="12"/>
        </w:numPr>
        <w:autoSpaceDE w:val="0"/>
        <w:autoSpaceDN w:val="0"/>
        <w:adjustRightInd w:val="0"/>
        <w:spacing w:after="0" w:line="240" w:lineRule="auto"/>
        <w:jc w:val="both"/>
        <w:rPr>
          <w:rFonts w:ascii="Palatino Linotype" w:hAnsi="Palatino Linotype" w:cs="Arial"/>
          <w:i/>
          <w:sz w:val="24"/>
          <w:szCs w:val="24"/>
        </w:rPr>
      </w:pPr>
      <w:r w:rsidRPr="00AA7D19">
        <w:rPr>
          <w:rFonts w:ascii="Palatino Linotype" w:hAnsi="Palatino Linotype"/>
          <w:i/>
          <w:sz w:val="24"/>
          <w:szCs w:val="24"/>
        </w:rPr>
        <w:t xml:space="preserve">El recurrente fallezca o, tratándose de personas jurídicas colectivas, se disuelva; </w:t>
      </w:r>
    </w:p>
    <w:p w14:paraId="69BD2FE8" w14:textId="77777777" w:rsidR="00AA7D19" w:rsidRPr="00AA7D19" w:rsidRDefault="00AA7D19" w:rsidP="00072426">
      <w:pPr>
        <w:numPr>
          <w:ilvl w:val="0"/>
          <w:numId w:val="12"/>
        </w:numPr>
        <w:autoSpaceDE w:val="0"/>
        <w:autoSpaceDN w:val="0"/>
        <w:adjustRightInd w:val="0"/>
        <w:spacing w:after="0" w:line="240" w:lineRule="auto"/>
        <w:jc w:val="both"/>
        <w:rPr>
          <w:rFonts w:ascii="Palatino Linotype" w:hAnsi="Palatino Linotype" w:cs="Arial"/>
          <w:i/>
          <w:sz w:val="24"/>
          <w:szCs w:val="24"/>
        </w:rPr>
      </w:pPr>
      <w:r w:rsidRPr="00AA7D19">
        <w:rPr>
          <w:rFonts w:ascii="Palatino Linotype" w:hAnsi="Palatino Linotype"/>
          <w:b/>
          <w:i/>
          <w:sz w:val="24"/>
          <w:szCs w:val="24"/>
          <w:u w:val="single"/>
        </w:rPr>
        <w:t>El sujeto obligado responsable del acto lo modifique o revoque de tal manera que el recurso de revisión quede sin materia</w:t>
      </w:r>
      <w:r w:rsidRPr="00AA7D19">
        <w:rPr>
          <w:rFonts w:ascii="Palatino Linotype" w:hAnsi="Palatino Linotype"/>
          <w:i/>
          <w:sz w:val="24"/>
          <w:szCs w:val="24"/>
        </w:rPr>
        <w:t xml:space="preserve">; </w:t>
      </w:r>
    </w:p>
    <w:p w14:paraId="19E3D3E4" w14:textId="77777777" w:rsidR="00AA7D19" w:rsidRPr="00AA7D19" w:rsidRDefault="00AA7D19" w:rsidP="00072426">
      <w:pPr>
        <w:numPr>
          <w:ilvl w:val="0"/>
          <w:numId w:val="12"/>
        </w:numPr>
        <w:autoSpaceDE w:val="0"/>
        <w:autoSpaceDN w:val="0"/>
        <w:adjustRightInd w:val="0"/>
        <w:spacing w:after="0" w:line="240" w:lineRule="auto"/>
        <w:jc w:val="both"/>
        <w:rPr>
          <w:rFonts w:ascii="Palatino Linotype" w:hAnsi="Palatino Linotype" w:cs="Arial"/>
          <w:i/>
          <w:sz w:val="24"/>
          <w:szCs w:val="24"/>
        </w:rPr>
      </w:pPr>
      <w:r w:rsidRPr="00AA7D19">
        <w:rPr>
          <w:rFonts w:ascii="Palatino Linotype" w:hAnsi="Palatino Linotype"/>
          <w:i/>
          <w:sz w:val="24"/>
          <w:szCs w:val="24"/>
        </w:rPr>
        <w:t xml:space="preserve">Admitido el recurso de revisión, aparezca alguna causal de improcedencia en los términos de la presente Ley; y </w:t>
      </w:r>
    </w:p>
    <w:p w14:paraId="544487ED" w14:textId="77777777" w:rsidR="00AA7D19" w:rsidRPr="00AA7D19" w:rsidRDefault="00AA7D19" w:rsidP="00072426">
      <w:pPr>
        <w:numPr>
          <w:ilvl w:val="0"/>
          <w:numId w:val="12"/>
        </w:numPr>
        <w:autoSpaceDE w:val="0"/>
        <w:autoSpaceDN w:val="0"/>
        <w:adjustRightInd w:val="0"/>
        <w:spacing w:after="0" w:line="240" w:lineRule="auto"/>
        <w:jc w:val="both"/>
        <w:rPr>
          <w:rFonts w:ascii="Palatino Linotype" w:hAnsi="Palatino Linotype" w:cs="Arial"/>
          <w:i/>
          <w:sz w:val="24"/>
          <w:szCs w:val="24"/>
        </w:rPr>
      </w:pPr>
      <w:r w:rsidRPr="00AA7D19">
        <w:rPr>
          <w:rFonts w:ascii="Palatino Linotype" w:hAnsi="Palatino Linotype"/>
          <w:i/>
          <w:sz w:val="24"/>
          <w:szCs w:val="24"/>
        </w:rPr>
        <w:t>Cuando por cualquier motivo quede sin materia el recurso.”</w:t>
      </w:r>
    </w:p>
    <w:p w14:paraId="641F6E7B" w14:textId="77777777" w:rsidR="00AA7D19" w:rsidRPr="00AA7D19" w:rsidRDefault="00AA7D19" w:rsidP="00072426">
      <w:pPr>
        <w:spacing w:after="0"/>
        <w:rPr>
          <w:rFonts w:ascii="Palatino Linotype" w:hAnsi="Palatino Linotype"/>
          <w:sz w:val="24"/>
          <w:szCs w:val="24"/>
        </w:rPr>
      </w:pPr>
    </w:p>
    <w:p w14:paraId="24DE474B" w14:textId="77777777" w:rsidR="00AA7D19" w:rsidRPr="00AA7D19" w:rsidRDefault="00AA7D19" w:rsidP="00072426">
      <w:pPr>
        <w:autoSpaceDE w:val="0"/>
        <w:autoSpaceDN w:val="0"/>
        <w:adjustRightInd w:val="0"/>
        <w:spacing w:after="0" w:line="360" w:lineRule="auto"/>
        <w:jc w:val="both"/>
        <w:rPr>
          <w:rFonts w:ascii="Palatino Linotype" w:hAnsi="Palatino Linotype" w:cs="Arial"/>
          <w:sz w:val="24"/>
          <w:szCs w:val="24"/>
        </w:rPr>
      </w:pPr>
      <w:r w:rsidRPr="00AA7D19">
        <w:rPr>
          <w:rFonts w:ascii="Palatino Linotype" w:hAnsi="Palatino Linotype" w:cs="Arial"/>
          <w:sz w:val="24"/>
          <w:szCs w:val="24"/>
        </w:rPr>
        <w:lastRenderedPageBreak/>
        <w:t>Por lo que hace a los requisitos de procedencia del sobreseimiento en términos del artículo 192, de la Ley de Transparencia estatal se establece lo siguiente:</w:t>
      </w:r>
    </w:p>
    <w:p w14:paraId="7E61BD38" w14:textId="77777777" w:rsidR="00AA7D19" w:rsidRPr="00AA7D19" w:rsidRDefault="00AA7D19" w:rsidP="00072426">
      <w:pPr>
        <w:pStyle w:val="Sinespaciado"/>
        <w:rPr>
          <w:rFonts w:ascii="Palatino Linotype" w:hAnsi="Palatino Linotype"/>
          <w:lang w:val="es-ES"/>
        </w:rPr>
      </w:pPr>
    </w:p>
    <w:p w14:paraId="06A4F74C" w14:textId="32742897" w:rsidR="00AA7D19" w:rsidRPr="00AA7D19" w:rsidRDefault="00AA7D19" w:rsidP="00072426">
      <w:pPr>
        <w:numPr>
          <w:ilvl w:val="0"/>
          <w:numId w:val="13"/>
        </w:numPr>
        <w:autoSpaceDE w:val="0"/>
        <w:autoSpaceDN w:val="0"/>
        <w:adjustRightInd w:val="0"/>
        <w:spacing w:after="0" w:line="360" w:lineRule="auto"/>
        <w:ind w:left="851" w:right="850" w:firstLine="10"/>
        <w:jc w:val="both"/>
        <w:rPr>
          <w:rFonts w:ascii="Palatino Linotype" w:hAnsi="Palatino Linotype" w:cs="Arial"/>
          <w:sz w:val="24"/>
          <w:szCs w:val="24"/>
        </w:rPr>
      </w:pPr>
      <w:r w:rsidRPr="00AA7D19">
        <w:rPr>
          <w:rFonts w:ascii="Palatino Linotype" w:hAnsi="Palatino Linotype" w:cs="Arial"/>
          <w:sz w:val="24"/>
          <w:szCs w:val="24"/>
        </w:rPr>
        <w:t xml:space="preserve">Mediante acuerdo de fecha </w:t>
      </w:r>
      <w:r w:rsidR="00072426">
        <w:rPr>
          <w:rFonts w:ascii="Palatino Linotype" w:hAnsi="Palatino Linotype" w:cs="Arial"/>
          <w:b/>
          <w:sz w:val="24"/>
          <w:szCs w:val="24"/>
        </w:rPr>
        <w:t>trece de enero de dos mil veinticinco</w:t>
      </w:r>
      <w:r w:rsidRPr="00AA7D19">
        <w:rPr>
          <w:rFonts w:ascii="Palatino Linotype" w:hAnsi="Palatino Linotype" w:cs="Arial"/>
          <w:sz w:val="24"/>
          <w:szCs w:val="24"/>
        </w:rPr>
        <w:t xml:space="preserve">, el Comisionado </w:t>
      </w:r>
      <w:r w:rsidRPr="00AA7D19">
        <w:rPr>
          <w:rFonts w:ascii="Palatino Linotype" w:hAnsi="Palatino Linotype" w:cs="Arial"/>
          <w:b/>
          <w:sz w:val="24"/>
          <w:szCs w:val="24"/>
        </w:rPr>
        <w:t>José Martínez Vilchis</w:t>
      </w:r>
      <w:r w:rsidRPr="00AA7D19">
        <w:rPr>
          <w:rFonts w:ascii="Palatino Linotype" w:hAnsi="Palatino Linotype" w:cs="Arial"/>
          <w:sz w:val="24"/>
          <w:szCs w:val="24"/>
        </w:rPr>
        <w:t>, admitió a trámite el recurso de revisión que nos ocupa.</w:t>
      </w:r>
    </w:p>
    <w:p w14:paraId="01AFCC18" w14:textId="7AB38103" w:rsidR="00AA7D19" w:rsidRPr="00AA7D19" w:rsidRDefault="00AA7D19" w:rsidP="00072426">
      <w:pPr>
        <w:numPr>
          <w:ilvl w:val="0"/>
          <w:numId w:val="13"/>
        </w:numPr>
        <w:autoSpaceDE w:val="0"/>
        <w:autoSpaceDN w:val="0"/>
        <w:adjustRightInd w:val="0"/>
        <w:spacing w:after="0" w:line="360" w:lineRule="auto"/>
        <w:ind w:left="851" w:right="850" w:firstLine="10"/>
        <w:jc w:val="both"/>
        <w:rPr>
          <w:rFonts w:ascii="Palatino Linotype" w:hAnsi="Palatino Linotype"/>
          <w:sz w:val="24"/>
          <w:szCs w:val="24"/>
        </w:rPr>
      </w:pPr>
      <w:r w:rsidRPr="00AA7D19">
        <w:rPr>
          <w:rFonts w:ascii="Palatino Linotype" w:hAnsi="Palatino Linotype" w:cs="Arial"/>
          <w:sz w:val="24"/>
          <w:szCs w:val="24"/>
        </w:rPr>
        <w:t xml:space="preserve">Lo esgrimido por el particular dentro del recurso de revisión impugnado queda sin materia, toda vez que </w:t>
      </w:r>
      <w:r w:rsidRPr="00AA7D19">
        <w:rPr>
          <w:rFonts w:ascii="Palatino Linotype" w:hAnsi="Palatino Linotype" w:cs="Arial"/>
          <w:b/>
          <w:sz w:val="24"/>
          <w:szCs w:val="24"/>
        </w:rPr>
        <w:t>El Sujeto Obligado</w:t>
      </w:r>
      <w:r w:rsidRPr="00AA7D19">
        <w:rPr>
          <w:rFonts w:ascii="Palatino Linotype" w:hAnsi="Palatino Linotype" w:cs="Arial"/>
          <w:sz w:val="24"/>
          <w:szCs w:val="24"/>
        </w:rPr>
        <w:t xml:space="preserve"> colmó el derecho de acceso a la información del </w:t>
      </w:r>
      <w:r w:rsidRPr="00AA7D19">
        <w:rPr>
          <w:rFonts w:ascii="Palatino Linotype" w:hAnsi="Palatino Linotype" w:cs="Arial"/>
          <w:b/>
          <w:sz w:val="24"/>
          <w:szCs w:val="24"/>
        </w:rPr>
        <w:t>Recurrente</w:t>
      </w:r>
      <w:r w:rsidRPr="00AA7D19">
        <w:rPr>
          <w:rFonts w:ascii="Palatino Linotype" w:hAnsi="Palatino Linotype" w:cs="Arial"/>
          <w:sz w:val="24"/>
          <w:szCs w:val="24"/>
        </w:rPr>
        <w:t>,</w:t>
      </w:r>
      <w:r w:rsidRPr="00AA7D19">
        <w:rPr>
          <w:rFonts w:ascii="Palatino Linotype" w:hAnsi="Palatino Linotype" w:cs="Arial"/>
          <w:b/>
          <w:sz w:val="24"/>
          <w:szCs w:val="24"/>
        </w:rPr>
        <w:t xml:space="preserve"> </w:t>
      </w:r>
      <w:r w:rsidRPr="00AA7D19">
        <w:rPr>
          <w:rFonts w:ascii="Palatino Linotype" w:hAnsi="Palatino Linotype" w:cs="Arial"/>
          <w:sz w:val="24"/>
          <w:szCs w:val="24"/>
        </w:rPr>
        <w:t>ello al modificar su respuesta primigenia, mediante la información remitida en su informe justificado, en fecha</w:t>
      </w:r>
      <w:r w:rsidR="00072426">
        <w:rPr>
          <w:rFonts w:ascii="Palatino Linotype" w:hAnsi="Palatino Linotype" w:cs="Arial"/>
          <w:sz w:val="24"/>
          <w:szCs w:val="24"/>
        </w:rPr>
        <w:t>s</w:t>
      </w:r>
      <w:r w:rsidRPr="00AA7D19">
        <w:rPr>
          <w:rFonts w:ascii="Palatino Linotype" w:hAnsi="Palatino Linotype" w:cs="Arial"/>
          <w:sz w:val="24"/>
          <w:szCs w:val="24"/>
        </w:rPr>
        <w:t xml:space="preserve"> </w:t>
      </w:r>
      <w:r w:rsidR="00072426">
        <w:rPr>
          <w:rFonts w:ascii="Palatino Linotype" w:hAnsi="Palatino Linotype" w:cs="Arial"/>
          <w:b/>
          <w:sz w:val="24"/>
          <w:szCs w:val="24"/>
        </w:rPr>
        <w:t>veintidós y veintitrés de enero de dos mil veinticinco</w:t>
      </w:r>
      <w:r w:rsidRPr="00AA7D19">
        <w:rPr>
          <w:rFonts w:ascii="Palatino Linotype" w:hAnsi="Palatino Linotype" w:cs="Arial"/>
          <w:sz w:val="24"/>
          <w:szCs w:val="24"/>
        </w:rPr>
        <w:t>.</w:t>
      </w:r>
    </w:p>
    <w:p w14:paraId="50357202" w14:textId="5F469532" w:rsidR="00AA7D19" w:rsidRPr="00AA7D19" w:rsidRDefault="00AA7D19" w:rsidP="00072426">
      <w:pPr>
        <w:numPr>
          <w:ilvl w:val="0"/>
          <w:numId w:val="13"/>
        </w:numPr>
        <w:autoSpaceDE w:val="0"/>
        <w:autoSpaceDN w:val="0"/>
        <w:adjustRightInd w:val="0"/>
        <w:spacing w:after="0" w:line="360" w:lineRule="auto"/>
        <w:ind w:left="851" w:right="850" w:firstLine="10"/>
        <w:jc w:val="both"/>
        <w:rPr>
          <w:rFonts w:ascii="Palatino Linotype" w:hAnsi="Palatino Linotype" w:cs="Arial"/>
          <w:sz w:val="24"/>
          <w:szCs w:val="24"/>
        </w:rPr>
      </w:pPr>
      <w:r w:rsidRPr="00AA7D19">
        <w:rPr>
          <w:rFonts w:ascii="Palatino Linotype" w:hAnsi="Palatino Linotype" w:cs="Arial"/>
          <w:sz w:val="24"/>
          <w:szCs w:val="24"/>
        </w:rPr>
        <w:t xml:space="preserve">El recurso </w:t>
      </w:r>
      <w:r w:rsidR="00072426">
        <w:rPr>
          <w:rFonts w:ascii="Palatino Linotype" w:hAnsi="Palatino Linotype" w:cs="Arial"/>
          <w:b/>
          <w:bCs/>
          <w:sz w:val="24"/>
          <w:szCs w:val="24"/>
          <w:lang w:eastAsia="es-MX"/>
        </w:rPr>
        <w:t>07675</w:t>
      </w:r>
      <w:r w:rsidRPr="00AA7D19">
        <w:rPr>
          <w:rFonts w:ascii="Palatino Linotype" w:hAnsi="Palatino Linotype" w:cs="Arial"/>
          <w:b/>
          <w:bCs/>
          <w:sz w:val="24"/>
          <w:szCs w:val="24"/>
          <w:lang w:eastAsia="es-MX"/>
        </w:rPr>
        <w:t>/INFOEM/IP/RR/2024</w:t>
      </w:r>
      <w:r w:rsidRPr="00AA7D19">
        <w:rPr>
          <w:rFonts w:ascii="Palatino Linotype" w:hAnsi="Palatino Linotype" w:cs="Arial"/>
          <w:bCs/>
          <w:sz w:val="24"/>
          <w:szCs w:val="24"/>
          <w:lang w:eastAsia="es-MX"/>
        </w:rPr>
        <w:t>,</w:t>
      </w:r>
      <w:r w:rsidRPr="00AA7D19">
        <w:rPr>
          <w:rFonts w:ascii="Palatino Linotype" w:hAnsi="Palatino Linotype" w:cs="Arial"/>
          <w:sz w:val="24"/>
          <w:szCs w:val="24"/>
        </w:rPr>
        <w:t xml:space="preserve"> ya no se actualiza ninguna hipótesis de las inmersas en el numeral 179, de la Ley en materia vigente en la entidad.</w:t>
      </w:r>
    </w:p>
    <w:p w14:paraId="2D63A6E6" w14:textId="77777777" w:rsidR="00AA7D19" w:rsidRPr="00AA7D19" w:rsidRDefault="00AA7D19" w:rsidP="00072426">
      <w:pPr>
        <w:autoSpaceDE w:val="0"/>
        <w:autoSpaceDN w:val="0"/>
        <w:adjustRightInd w:val="0"/>
        <w:spacing w:after="0" w:line="360" w:lineRule="auto"/>
        <w:jc w:val="both"/>
        <w:rPr>
          <w:rFonts w:ascii="Palatino Linotype" w:hAnsi="Palatino Linotype"/>
          <w:sz w:val="24"/>
          <w:szCs w:val="24"/>
        </w:rPr>
      </w:pPr>
    </w:p>
    <w:p w14:paraId="63068CCF" w14:textId="77777777" w:rsidR="00AA7D19" w:rsidRPr="00AA7D19" w:rsidRDefault="00AA7D19" w:rsidP="00072426">
      <w:pPr>
        <w:autoSpaceDE w:val="0"/>
        <w:autoSpaceDN w:val="0"/>
        <w:adjustRightInd w:val="0"/>
        <w:spacing w:after="0" w:line="360" w:lineRule="auto"/>
        <w:jc w:val="both"/>
        <w:rPr>
          <w:rFonts w:ascii="Palatino Linotype" w:hAnsi="Palatino Linotype"/>
          <w:b/>
          <w:sz w:val="24"/>
          <w:szCs w:val="24"/>
          <w:u w:val="single"/>
        </w:rPr>
      </w:pPr>
      <w:r w:rsidRPr="00AA7D19">
        <w:rPr>
          <w:rFonts w:ascii="Palatino Linotype" w:hAnsi="Palatino Linotype"/>
          <w:sz w:val="24"/>
          <w:szCs w:val="24"/>
        </w:rPr>
        <w:t xml:space="preserve">Es importante resaltar a manera de analogía que la Suprema Corte de Justicia de la Nación mediante el número 2 de la Serie </w:t>
      </w:r>
      <w:r w:rsidRPr="00AA7D19">
        <w:rPr>
          <w:rFonts w:ascii="Palatino Linotype" w:hAnsi="Palatino Linotype"/>
          <w:i/>
          <w:sz w:val="24"/>
          <w:szCs w:val="24"/>
        </w:rPr>
        <w:t xml:space="preserve">Estudios Introductorios sobre el Juicio de Amparo </w:t>
      </w:r>
      <w:r w:rsidRPr="00AA7D19">
        <w:rPr>
          <w:rFonts w:ascii="Palatino Linotype" w:hAnsi="Palatino Linotype"/>
          <w:sz w:val="24"/>
          <w:szCs w:val="24"/>
        </w:rPr>
        <w:t xml:space="preserve">relativo a </w:t>
      </w:r>
      <w:r w:rsidRPr="00AA7D19">
        <w:rPr>
          <w:rFonts w:ascii="Palatino Linotype" w:hAnsi="Palatino Linotype"/>
          <w:i/>
          <w:sz w:val="24"/>
          <w:szCs w:val="24"/>
        </w:rPr>
        <w:t xml:space="preserve">LA IMPROCEDENCIA DE LA ACCIÓN DE AMPARO </w:t>
      </w:r>
      <w:r w:rsidRPr="00AA7D19">
        <w:rPr>
          <w:rFonts w:ascii="Palatino Linotype" w:hAnsi="Palatino Linotype"/>
          <w:sz w:val="24"/>
          <w:szCs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AA7D19">
        <w:rPr>
          <w:rFonts w:ascii="Palatino Linotype" w:hAnsi="Palatino Linotype"/>
          <w:b/>
          <w:sz w:val="24"/>
          <w:szCs w:val="24"/>
          <w:u w:val="single"/>
        </w:rPr>
        <w:t xml:space="preserve">lo que </w:t>
      </w:r>
      <w:r w:rsidRPr="00AA7D19">
        <w:rPr>
          <w:rFonts w:ascii="Palatino Linotype" w:hAnsi="Palatino Linotype"/>
          <w:b/>
          <w:sz w:val="24"/>
          <w:szCs w:val="24"/>
          <w:u w:val="single"/>
        </w:rPr>
        <w:lastRenderedPageBreak/>
        <w:t>generará que la demanda sea desechada; o bien, después de admitida la demanda, lo que tendrá como consecuencia que se sobresea en el juicio.</w:t>
      </w:r>
    </w:p>
    <w:p w14:paraId="0D54D771" w14:textId="77777777" w:rsidR="00AA7D19" w:rsidRPr="00AA7D19" w:rsidRDefault="00AA7D19" w:rsidP="00072426">
      <w:pPr>
        <w:autoSpaceDE w:val="0"/>
        <w:autoSpaceDN w:val="0"/>
        <w:adjustRightInd w:val="0"/>
        <w:spacing w:after="0" w:line="360" w:lineRule="auto"/>
        <w:jc w:val="both"/>
        <w:rPr>
          <w:rFonts w:ascii="Palatino Linotype" w:hAnsi="Palatino Linotype"/>
          <w:b/>
          <w:sz w:val="24"/>
          <w:szCs w:val="24"/>
          <w:u w:val="single"/>
        </w:rPr>
      </w:pPr>
    </w:p>
    <w:p w14:paraId="0AD9AF4B" w14:textId="77777777" w:rsidR="00AA7D19" w:rsidRPr="00AA7D19" w:rsidRDefault="00AA7D19" w:rsidP="00072426">
      <w:pPr>
        <w:spacing w:after="0" w:line="360" w:lineRule="auto"/>
        <w:jc w:val="both"/>
        <w:rPr>
          <w:rFonts w:ascii="Palatino Linotype" w:eastAsia="Calibri" w:hAnsi="Palatino Linotype" w:cs="Calibri"/>
          <w:bCs/>
          <w:sz w:val="24"/>
          <w:szCs w:val="24"/>
          <w:lang w:eastAsia="es-MX"/>
        </w:rPr>
      </w:pPr>
      <w:r w:rsidRPr="00AA7D19">
        <w:rPr>
          <w:rFonts w:ascii="Palatino Linotype" w:eastAsia="Calibri" w:hAnsi="Palatino Linotype" w:cs="Calibri"/>
          <w:bCs/>
          <w:sz w:val="24"/>
          <w:szCs w:val="24"/>
          <w:lang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5C268E49" w14:textId="77777777" w:rsidR="00AA7D19" w:rsidRPr="00AA7D19" w:rsidRDefault="00AA7D19" w:rsidP="00072426">
      <w:pPr>
        <w:spacing w:after="0" w:line="360" w:lineRule="auto"/>
        <w:jc w:val="both"/>
        <w:rPr>
          <w:rFonts w:ascii="Palatino Linotype" w:eastAsia="Palatino Linotype" w:hAnsi="Palatino Linotype" w:cs="Palatino Linotype"/>
          <w:sz w:val="24"/>
          <w:szCs w:val="24"/>
          <w:lang w:val="es-ES_tradnl" w:eastAsia="es-MX"/>
        </w:rPr>
      </w:pPr>
    </w:p>
    <w:p w14:paraId="4E2D6FA5" w14:textId="77777777" w:rsidR="00AA7D19" w:rsidRPr="00AA7D19" w:rsidRDefault="00AA7D19" w:rsidP="00072426">
      <w:pPr>
        <w:spacing w:after="0"/>
        <w:ind w:left="567" w:right="567"/>
        <w:jc w:val="both"/>
        <w:rPr>
          <w:rFonts w:ascii="Palatino Linotype" w:eastAsia="Palatino Linotype" w:hAnsi="Palatino Linotype" w:cs="Palatino Linotype"/>
          <w:b/>
          <w:bCs/>
          <w:iCs/>
          <w:sz w:val="24"/>
          <w:szCs w:val="24"/>
          <w:lang w:val="es-ES_tradnl"/>
        </w:rPr>
      </w:pPr>
      <w:r w:rsidRPr="00AA7D19">
        <w:rPr>
          <w:rFonts w:ascii="Palatino Linotype" w:eastAsia="Palatino Linotype" w:hAnsi="Palatino Linotype" w:cs="Palatino Linotype"/>
          <w:b/>
          <w:bCs/>
          <w:i/>
          <w:iCs/>
          <w:sz w:val="24"/>
          <w:szCs w:val="24"/>
          <w:lang w:val="es-ES_tradnl"/>
        </w:rPr>
        <w:t>SOBRESEIMIENTO. IMPIDE EL ESTUDIO DE LAS CUESTIONES DE FONDO.</w:t>
      </w:r>
    </w:p>
    <w:p w14:paraId="4020E0B6" w14:textId="77777777" w:rsidR="00AA7D19" w:rsidRPr="00AA7D19" w:rsidRDefault="00AA7D19" w:rsidP="00072426">
      <w:pPr>
        <w:spacing w:after="0"/>
        <w:ind w:left="567" w:right="567"/>
        <w:jc w:val="both"/>
        <w:rPr>
          <w:rFonts w:ascii="Palatino Linotype" w:eastAsia="Palatino Linotype" w:hAnsi="Palatino Linotype" w:cs="Palatino Linotype"/>
          <w:iCs/>
          <w:sz w:val="24"/>
          <w:szCs w:val="24"/>
          <w:lang w:val="es-ES_tradnl"/>
        </w:rPr>
      </w:pPr>
      <w:r w:rsidRPr="00AA7D19">
        <w:rPr>
          <w:rFonts w:ascii="Palatino Linotype" w:eastAsia="Palatino Linotype" w:hAnsi="Palatino Linotype" w:cs="Palatino Linotype"/>
          <w:i/>
          <w:iCs/>
          <w:sz w:val="24"/>
          <w:szCs w:val="24"/>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485982CE" w14:textId="77777777" w:rsidR="00AA7D19" w:rsidRDefault="00AA7D19" w:rsidP="00072426">
      <w:pPr>
        <w:pStyle w:val="Prrafodelista"/>
        <w:spacing w:line="360" w:lineRule="auto"/>
        <w:ind w:left="0" w:right="51"/>
        <w:jc w:val="both"/>
        <w:rPr>
          <w:rFonts w:ascii="Palatino Linotype" w:hAnsi="Palatino Linotype" w:cs="Arial"/>
        </w:rPr>
      </w:pPr>
    </w:p>
    <w:p w14:paraId="2CFBE6C3" w14:textId="03C57650" w:rsidR="00AA7D19" w:rsidRPr="004F0A83" w:rsidRDefault="00AA7D19" w:rsidP="00072426">
      <w:pPr>
        <w:pStyle w:val="Prrafodelista"/>
        <w:spacing w:line="360" w:lineRule="auto"/>
        <w:ind w:left="0" w:right="51"/>
        <w:jc w:val="both"/>
        <w:rPr>
          <w:rFonts w:ascii="Palatino Linotype" w:hAnsi="Palatino Linotype" w:cs="Arial"/>
          <w:bCs/>
          <w:lang w:eastAsia="es-MX"/>
        </w:rPr>
      </w:pPr>
      <w:r w:rsidRPr="004F0A83">
        <w:rPr>
          <w:rFonts w:ascii="Palatino Linotype" w:hAnsi="Palatino Linotype" w:cs="Arial"/>
        </w:rPr>
        <w:t>En mérito de lo expuesto en líneas anteriores</w:t>
      </w:r>
      <w:r w:rsidRPr="004F0A83">
        <w:rPr>
          <w:rFonts w:ascii="Palatino Linotype" w:hAnsi="Palatino Linotype"/>
          <w:noProof/>
          <w:lang w:eastAsia="es-MX"/>
        </w:rPr>
        <w:t xml:space="preserve">, resultan parcialmente procedentes los motivos de inconformidad que arguye </w:t>
      </w:r>
      <w:r w:rsidRPr="004F0A83">
        <w:rPr>
          <w:rFonts w:ascii="Palatino Linotype" w:hAnsi="Palatino Linotype"/>
          <w:b/>
          <w:noProof/>
          <w:lang w:eastAsia="es-MX"/>
        </w:rPr>
        <w:t>El Recurrente</w:t>
      </w:r>
      <w:r w:rsidRPr="004F0A83">
        <w:rPr>
          <w:rFonts w:ascii="Palatino Linotype" w:hAnsi="Palatino Linotype"/>
          <w:noProof/>
          <w:lang w:eastAsia="es-MX"/>
        </w:rPr>
        <w:t xml:space="preserve"> en su medio de impugnación que fue materia de estudio, </w:t>
      </w:r>
      <w:r w:rsidRPr="004F0A83">
        <w:rPr>
          <w:rFonts w:ascii="Palatino Linotype" w:hAnsi="Palatino Linotype" w:cs="Arial"/>
        </w:rPr>
        <w:t xml:space="preserve">por ello con fundamento en el artículo 186, fracción I, en concordancia con el artículo 192, fracción III, de la Ley de Transparencia y Acceso a la Información Pública del Estado de México y Municipios, se </w:t>
      </w:r>
      <w:r w:rsidRPr="004F0A83">
        <w:rPr>
          <w:rFonts w:ascii="Palatino Linotype" w:hAnsi="Palatino Linotype" w:cs="Arial"/>
          <w:b/>
        </w:rPr>
        <w:t>SOBRESEE</w:t>
      </w:r>
      <w:r w:rsidRPr="004F0A83">
        <w:rPr>
          <w:rFonts w:ascii="Palatino Linotype" w:hAnsi="Palatino Linotype" w:cs="Arial"/>
        </w:rPr>
        <w:t xml:space="preserve"> el recurso de revisión </w:t>
      </w:r>
      <w:r w:rsidRPr="004F0A83">
        <w:rPr>
          <w:rFonts w:ascii="Palatino Linotype" w:eastAsiaTheme="minorEastAsia" w:hAnsi="Palatino Linotype" w:cstheme="minorBidi"/>
          <w:b/>
          <w:lang w:val="es-ES_tradnl"/>
        </w:rPr>
        <w:t>0</w:t>
      </w:r>
      <w:r w:rsidR="00072426">
        <w:rPr>
          <w:rFonts w:ascii="Palatino Linotype" w:eastAsiaTheme="minorEastAsia" w:hAnsi="Palatino Linotype" w:cstheme="minorBidi"/>
          <w:b/>
          <w:lang w:val="es-ES_tradnl"/>
        </w:rPr>
        <w:t>7675</w:t>
      </w:r>
      <w:r w:rsidRPr="004F0A83">
        <w:rPr>
          <w:rFonts w:ascii="Palatino Linotype" w:eastAsiaTheme="minorEastAsia" w:hAnsi="Palatino Linotype" w:cstheme="minorBidi"/>
          <w:b/>
          <w:lang w:val="es-ES_tradnl"/>
        </w:rPr>
        <w:t>/INFOEM/IP/RR/202</w:t>
      </w:r>
      <w:r>
        <w:rPr>
          <w:rFonts w:ascii="Palatino Linotype" w:eastAsiaTheme="minorEastAsia" w:hAnsi="Palatino Linotype" w:cstheme="minorBidi"/>
          <w:b/>
          <w:lang w:val="es-ES_tradnl"/>
        </w:rPr>
        <w:t>4</w:t>
      </w:r>
      <w:r w:rsidRPr="004F0A83">
        <w:rPr>
          <w:rFonts w:ascii="Palatino Linotype" w:eastAsiaTheme="minorEastAsia" w:hAnsi="Palatino Linotype" w:cstheme="minorBidi"/>
          <w:lang w:val="es-ES_tradnl"/>
        </w:rPr>
        <w:t>,</w:t>
      </w:r>
      <w:r w:rsidRPr="004F0A83">
        <w:rPr>
          <w:rFonts w:ascii="Palatino Linotype" w:eastAsiaTheme="minorEastAsia" w:hAnsi="Palatino Linotype" w:cstheme="minorBidi"/>
          <w:b/>
          <w:lang w:val="es-ES_tradnl"/>
        </w:rPr>
        <w:t xml:space="preserve"> </w:t>
      </w:r>
      <w:r w:rsidRPr="004F0A83">
        <w:rPr>
          <w:rFonts w:ascii="Palatino Linotype" w:hAnsi="Palatino Linotype" w:cs="Arial"/>
          <w:bCs/>
          <w:lang w:eastAsia="es-MX"/>
        </w:rPr>
        <w:t>que ha sido materia del presente fallo.</w:t>
      </w:r>
    </w:p>
    <w:p w14:paraId="56D09D15" w14:textId="77777777" w:rsidR="00AA7D19" w:rsidRDefault="00AA7D19" w:rsidP="00072426">
      <w:pPr>
        <w:tabs>
          <w:tab w:val="left" w:pos="8931"/>
        </w:tabs>
        <w:spacing w:after="0" w:line="360" w:lineRule="auto"/>
        <w:ind w:right="51"/>
        <w:jc w:val="both"/>
        <w:rPr>
          <w:rFonts w:ascii="Palatino Linotype" w:hAnsi="Palatino Linotype"/>
        </w:rPr>
      </w:pPr>
      <w:r w:rsidRPr="004F0A83">
        <w:rPr>
          <w:rFonts w:ascii="Palatino Linotype" w:hAnsi="Palatino Linotype"/>
        </w:rPr>
        <w:t>Por lo antes expuesto y fundado es de resolverse y,</w:t>
      </w:r>
    </w:p>
    <w:p w14:paraId="1C270B18" w14:textId="77777777" w:rsidR="00AA7D19" w:rsidRDefault="00AA7D19" w:rsidP="00072426">
      <w:pPr>
        <w:tabs>
          <w:tab w:val="left" w:pos="8931"/>
        </w:tabs>
        <w:spacing w:after="0" w:line="360" w:lineRule="auto"/>
        <w:ind w:right="51"/>
        <w:jc w:val="both"/>
        <w:rPr>
          <w:rFonts w:ascii="Palatino Linotype" w:hAnsi="Palatino Linotype"/>
        </w:rPr>
      </w:pPr>
    </w:p>
    <w:p w14:paraId="20E150BE" w14:textId="77777777" w:rsidR="00AA7D19" w:rsidRDefault="00AA7D19" w:rsidP="00072426">
      <w:pPr>
        <w:tabs>
          <w:tab w:val="left" w:pos="8931"/>
        </w:tabs>
        <w:spacing w:after="0" w:line="360" w:lineRule="auto"/>
        <w:ind w:right="51"/>
        <w:jc w:val="both"/>
        <w:rPr>
          <w:rFonts w:ascii="Palatino Linotype" w:hAnsi="Palatino Linotype"/>
        </w:rPr>
      </w:pPr>
    </w:p>
    <w:p w14:paraId="7EE34543" w14:textId="77777777" w:rsidR="00AA7D19" w:rsidRDefault="00AA7D19" w:rsidP="00072426">
      <w:pPr>
        <w:tabs>
          <w:tab w:val="left" w:pos="8931"/>
        </w:tabs>
        <w:spacing w:after="0" w:line="360" w:lineRule="auto"/>
        <w:ind w:right="51"/>
        <w:jc w:val="both"/>
        <w:rPr>
          <w:rFonts w:ascii="Palatino Linotype" w:hAnsi="Palatino Linotype"/>
        </w:rPr>
      </w:pPr>
    </w:p>
    <w:p w14:paraId="6FE51D0A" w14:textId="77777777" w:rsidR="00AA7D19" w:rsidRPr="009629FB" w:rsidRDefault="00AA7D19" w:rsidP="00072426">
      <w:pPr>
        <w:tabs>
          <w:tab w:val="left" w:pos="8931"/>
        </w:tabs>
        <w:spacing w:after="0" w:line="360" w:lineRule="auto"/>
        <w:ind w:right="51"/>
        <w:jc w:val="both"/>
        <w:rPr>
          <w:rFonts w:ascii="Palatino Linotype" w:hAnsi="Palatino Linotype"/>
        </w:rPr>
      </w:pPr>
    </w:p>
    <w:p w14:paraId="4397F2A8" w14:textId="77777777" w:rsidR="00AA7D19" w:rsidRPr="004F0A83" w:rsidRDefault="00AA7D19" w:rsidP="00072426">
      <w:pPr>
        <w:spacing w:after="0" w:line="360" w:lineRule="auto"/>
        <w:jc w:val="center"/>
        <w:rPr>
          <w:rFonts w:ascii="Palatino Linotype" w:hAnsi="Palatino Linotype"/>
          <w:b/>
          <w:bCs/>
          <w:spacing w:val="60"/>
          <w:sz w:val="28"/>
          <w:lang w:val="es-ES_tradnl"/>
        </w:rPr>
      </w:pPr>
      <w:r w:rsidRPr="004F0A83">
        <w:rPr>
          <w:rFonts w:ascii="Palatino Linotype" w:hAnsi="Palatino Linotype"/>
          <w:b/>
          <w:bCs/>
          <w:spacing w:val="60"/>
          <w:sz w:val="28"/>
          <w:lang w:val="es-ES_tradnl"/>
        </w:rPr>
        <w:t>SE    RESUELVE</w:t>
      </w:r>
    </w:p>
    <w:p w14:paraId="3744F1C5" w14:textId="77777777" w:rsidR="00AA7D19" w:rsidRPr="004F0A83" w:rsidRDefault="00AA7D19" w:rsidP="00072426">
      <w:pPr>
        <w:spacing w:after="0" w:line="360" w:lineRule="auto"/>
        <w:jc w:val="center"/>
        <w:rPr>
          <w:rFonts w:ascii="Palatino Linotype" w:hAnsi="Palatino Linotype"/>
          <w:b/>
          <w:bCs/>
          <w:spacing w:val="60"/>
          <w:sz w:val="14"/>
          <w:lang w:val="es-ES_tradnl"/>
        </w:rPr>
      </w:pPr>
    </w:p>
    <w:p w14:paraId="6AFBEB21" w14:textId="2474B468" w:rsidR="00AA7D19" w:rsidRDefault="00AA7D19" w:rsidP="00072426">
      <w:pPr>
        <w:spacing w:after="0" w:line="360" w:lineRule="auto"/>
        <w:jc w:val="both"/>
        <w:rPr>
          <w:rFonts w:ascii="Palatino Linotype" w:eastAsiaTheme="minorEastAsia" w:hAnsi="Palatino Linotype"/>
          <w:lang w:val="es-ES_tradnl"/>
        </w:rPr>
      </w:pPr>
      <w:r w:rsidRPr="004F0A83">
        <w:rPr>
          <w:rFonts w:ascii="Palatino Linotype" w:hAnsi="Palatino Linotype"/>
          <w:b/>
          <w:bCs/>
          <w:sz w:val="28"/>
          <w:lang w:eastAsia="es-MX"/>
        </w:rPr>
        <w:t>PRIMERO</w:t>
      </w:r>
      <w:r w:rsidRPr="004F0A83">
        <w:rPr>
          <w:rFonts w:ascii="Palatino Linotype" w:hAnsi="Palatino Linotype"/>
          <w:sz w:val="28"/>
          <w:lang w:eastAsia="es-MX"/>
        </w:rPr>
        <w:t xml:space="preserve">. </w:t>
      </w:r>
      <w:r w:rsidRPr="00AA7D19">
        <w:rPr>
          <w:rFonts w:ascii="Palatino Linotype" w:hAnsi="Palatino Linotype" w:cs="Arial"/>
          <w:sz w:val="24"/>
          <w:lang w:val="es-ES_tradnl"/>
        </w:rPr>
        <w:t xml:space="preserve">Se </w:t>
      </w:r>
      <w:r w:rsidRPr="00AA7D19">
        <w:rPr>
          <w:rFonts w:ascii="Palatino Linotype" w:hAnsi="Palatino Linotype" w:cs="Arial"/>
          <w:b/>
          <w:sz w:val="24"/>
          <w:lang w:val="es-ES_tradnl"/>
        </w:rPr>
        <w:t>SOBRESEE</w:t>
      </w:r>
      <w:r w:rsidRPr="00AA7D19">
        <w:rPr>
          <w:rFonts w:ascii="Palatino Linotype" w:hAnsi="Palatino Linotype" w:cs="Arial"/>
          <w:sz w:val="24"/>
          <w:lang w:val="es-ES_tradnl"/>
        </w:rPr>
        <w:t xml:space="preserve"> el recurso de revisión número </w:t>
      </w:r>
      <w:r w:rsidR="00072426">
        <w:rPr>
          <w:rFonts w:ascii="Palatino Linotype" w:eastAsiaTheme="minorEastAsia" w:hAnsi="Palatino Linotype"/>
          <w:b/>
          <w:sz w:val="24"/>
          <w:lang w:val="es-ES_tradnl"/>
        </w:rPr>
        <w:t>0767</w:t>
      </w:r>
      <w:r w:rsidRPr="00AA7D19">
        <w:rPr>
          <w:rFonts w:ascii="Palatino Linotype" w:eastAsiaTheme="minorEastAsia" w:hAnsi="Palatino Linotype"/>
          <w:b/>
          <w:sz w:val="24"/>
          <w:lang w:val="es-ES_tradnl"/>
        </w:rPr>
        <w:t>5/INFOEM/IP/RR/2024</w:t>
      </w:r>
      <w:r w:rsidRPr="00AA7D19">
        <w:rPr>
          <w:rFonts w:ascii="Palatino Linotype" w:eastAsiaTheme="minorEastAsia" w:hAnsi="Palatino Linotype"/>
          <w:sz w:val="24"/>
          <w:lang w:val="es-ES_tradnl"/>
        </w:rPr>
        <w:t xml:space="preserve">, porque al modificar la respuesta, el recurso quedó sin materia, el cual, se actualiza la causal establecida en el artículo 192 fracción III, de la Ley de Transparencia y Acceso a la Información Pública del Estado de México y Municipios, y en términos del Considerando </w:t>
      </w:r>
      <w:r w:rsidRPr="00AA7D19">
        <w:rPr>
          <w:rFonts w:ascii="Palatino Linotype" w:eastAsiaTheme="minorEastAsia" w:hAnsi="Palatino Linotype"/>
          <w:b/>
          <w:sz w:val="24"/>
          <w:lang w:val="es-ES_tradnl"/>
        </w:rPr>
        <w:t>TERCERO</w:t>
      </w:r>
      <w:r w:rsidRPr="00AA7D19">
        <w:rPr>
          <w:rFonts w:ascii="Palatino Linotype" w:eastAsiaTheme="minorEastAsia" w:hAnsi="Palatino Linotype"/>
          <w:sz w:val="24"/>
          <w:lang w:val="es-ES_tradnl"/>
        </w:rPr>
        <w:t xml:space="preserve"> de la presente resolución.</w:t>
      </w:r>
    </w:p>
    <w:p w14:paraId="5D7845A6" w14:textId="77777777" w:rsidR="00AA7D19" w:rsidRPr="004F0A83" w:rsidRDefault="00AA7D19" w:rsidP="00072426">
      <w:pPr>
        <w:spacing w:after="0" w:line="360" w:lineRule="auto"/>
        <w:jc w:val="both"/>
        <w:rPr>
          <w:rFonts w:ascii="Palatino Linotype" w:eastAsiaTheme="minorEastAsia" w:hAnsi="Palatino Linotype"/>
          <w:lang w:val="es-ES_tradnl"/>
        </w:rPr>
      </w:pPr>
    </w:p>
    <w:p w14:paraId="6A14EA76" w14:textId="77777777" w:rsidR="00AA7D19" w:rsidRPr="004F0A83" w:rsidRDefault="00AA7D19" w:rsidP="00072426">
      <w:pPr>
        <w:pStyle w:val="Textoindependiente"/>
        <w:spacing w:line="360" w:lineRule="auto"/>
        <w:jc w:val="both"/>
        <w:rPr>
          <w:rFonts w:ascii="Palatino Linotype" w:hAnsi="Palatino Linotype"/>
          <w:sz w:val="24"/>
          <w:szCs w:val="24"/>
        </w:rPr>
      </w:pPr>
      <w:r w:rsidRPr="004F0A83">
        <w:rPr>
          <w:rFonts w:ascii="Palatino Linotype" w:hAnsi="Palatino Linotype"/>
          <w:b/>
          <w:sz w:val="28"/>
          <w:szCs w:val="24"/>
        </w:rPr>
        <w:t>SEGUNDO.</w:t>
      </w:r>
      <w:r w:rsidRPr="004F0A83">
        <w:rPr>
          <w:rFonts w:ascii="Palatino Linotype" w:hAnsi="Palatino Linotype" w:cs="Arial"/>
          <w:sz w:val="28"/>
          <w:szCs w:val="24"/>
        </w:rPr>
        <w:t xml:space="preserve"> </w:t>
      </w:r>
      <w:r w:rsidRPr="004F0A83">
        <w:rPr>
          <w:rFonts w:ascii="Palatino Linotype" w:hAnsi="Palatino Linotype"/>
          <w:b/>
          <w:sz w:val="24"/>
          <w:szCs w:val="24"/>
        </w:rPr>
        <w:t>NOTIFÍQUESE</w:t>
      </w:r>
      <w:r w:rsidRPr="004F0A83">
        <w:rPr>
          <w:rFonts w:ascii="Palatino Linotype" w:hAnsi="Palatino Linotype"/>
          <w:sz w:val="24"/>
          <w:szCs w:val="24"/>
        </w:rPr>
        <w:t xml:space="preserve"> </w:t>
      </w:r>
      <w:r w:rsidRPr="00AA7D19">
        <w:rPr>
          <w:rFonts w:ascii="Palatino Linotype" w:hAnsi="Palatino Linotype"/>
          <w:sz w:val="24"/>
          <w:szCs w:val="24"/>
          <w:lang w:val="es-419"/>
        </w:rPr>
        <w:t xml:space="preserve">vía Sistema de Acceso a la Información Mexiquense </w:t>
      </w:r>
      <w:r w:rsidRPr="00AA7D19">
        <w:rPr>
          <w:rFonts w:ascii="Palatino Linotype" w:hAnsi="Palatino Linotype"/>
          <w:b/>
          <w:sz w:val="24"/>
          <w:szCs w:val="24"/>
          <w:lang w:val="es-419"/>
        </w:rPr>
        <w:t>(SAIMEX)</w:t>
      </w:r>
      <w:r w:rsidRPr="00AA7D19">
        <w:rPr>
          <w:rFonts w:ascii="Palatino Linotype" w:hAnsi="Palatino Linotype"/>
          <w:sz w:val="24"/>
          <w:szCs w:val="24"/>
          <w:lang w:val="es-419"/>
        </w:rPr>
        <w:t xml:space="preserve">, la presente resolución al Titular de la Unidad de Transparencia del </w:t>
      </w:r>
      <w:r w:rsidRPr="00AA7D19">
        <w:rPr>
          <w:rFonts w:ascii="Palatino Linotype" w:hAnsi="Palatino Linotype"/>
          <w:b/>
          <w:sz w:val="24"/>
          <w:szCs w:val="24"/>
          <w:lang w:val="es-419"/>
        </w:rPr>
        <w:t>Sujeto Obligado</w:t>
      </w:r>
      <w:r w:rsidRPr="00AA7D19">
        <w:rPr>
          <w:rFonts w:ascii="Palatino Linotype" w:hAnsi="Palatino Linotype"/>
          <w:sz w:val="24"/>
          <w:szCs w:val="24"/>
          <w:lang w:val="es-419"/>
        </w:rPr>
        <w:t>.</w:t>
      </w:r>
    </w:p>
    <w:p w14:paraId="3F73A60E" w14:textId="77777777" w:rsidR="00AA7D19" w:rsidRPr="004F0A83" w:rsidRDefault="00AA7D19" w:rsidP="00072426">
      <w:pPr>
        <w:pStyle w:val="Textoindependiente"/>
        <w:spacing w:line="360" w:lineRule="auto"/>
        <w:jc w:val="both"/>
        <w:rPr>
          <w:rFonts w:ascii="Palatino Linotype" w:hAnsi="Palatino Linotype"/>
          <w:sz w:val="24"/>
          <w:szCs w:val="24"/>
        </w:rPr>
      </w:pPr>
    </w:p>
    <w:p w14:paraId="52B64439" w14:textId="77777777" w:rsidR="00AA7D19" w:rsidRPr="004F0A83" w:rsidRDefault="00AA7D19" w:rsidP="00072426">
      <w:pPr>
        <w:spacing w:after="0" w:line="360" w:lineRule="auto"/>
        <w:jc w:val="both"/>
        <w:rPr>
          <w:rFonts w:ascii="Palatino Linotype" w:hAnsi="Palatino Linotype"/>
        </w:rPr>
      </w:pPr>
      <w:r w:rsidRPr="004F0A83">
        <w:rPr>
          <w:rFonts w:ascii="Palatino Linotype" w:hAnsi="Palatino Linotype" w:cs="Arial"/>
          <w:b/>
          <w:sz w:val="28"/>
        </w:rPr>
        <w:t xml:space="preserve">TERCERO. </w:t>
      </w:r>
      <w:r w:rsidRPr="00AA7D19">
        <w:rPr>
          <w:rFonts w:ascii="Palatino Linotype" w:hAnsi="Palatino Linotype"/>
          <w:b/>
          <w:sz w:val="24"/>
        </w:rPr>
        <w:t>NOTIFÍQUESE</w:t>
      </w:r>
      <w:r w:rsidRPr="00AA7D19">
        <w:rPr>
          <w:rFonts w:ascii="Palatino Linotype" w:hAnsi="Palatino Linotype"/>
          <w:sz w:val="24"/>
        </w:rPr>
        <w:t xml:space="preserve"> al </w:t>
      </w:r>
      <w:r w:rsidRPr="00AA7D19">
        <w:rPr>
          <w:rFonts w:ascii="Palatino Linotype" w:hAnsi="Palatino Linotype"/>
          <w:b/>
          <w:sz w:val="24"/>
        </w:rPr>
        <w:t xml:space="preserve">Recurrente </w:t>
      </w:r>
      <w:r w:rsidRPr="00AA7D19">
        <w:rPr>
          <w:rFonts w:ascii="Palatino Linotype" w:hAnsi="Palatino Linotype"/>
          <w:sz w:val="24"/>
        </w:rPr>
        <w:t xml:space="preserve">la presente resolución vía Sistema de Acceso a la Información Mexiquense </w:t>
      </w:r>
      <w:r w:rsidRPr="00AA7D19">
        <w:rPr>
          <w:rFonts w:ascii="Palatino Linotype" w:hAnsi="Palatino Linotype"/>
          <w:b/>
          <w:sz w:val="24"/>
        </w:rPr>
        <w:t>(SAIMEX)</w:t>
      </w:r>
      <w:r w:rsidRPr="00AA7D19">
        <w:rPr>
          <w:rFonts w:ascii="Palatino Linotype" w:hAnsi="Palatino Linotype"/>
          <w:sz w:val="24"/>
        </w:rPr>
        <w:t xml:space="preserve">, y </w:t>
      </w:r>
      <w:r w:rsidRPr="00AA7D19">
        <w:rPr>
          <w:rFonts w:ascii="Palatino Linotype" w:hAnsi="Palatino Linotype" w:cs="Arial"/>
          <w:sz w:val="24"/>
        </w:rPr>
        <w:t>hágase</w:t>
      </w:r>
      <w:r w:rsidRPr="00AA7D19">
        <w:rPr>
          <w:rFonts w:ascii="Palatino Linotype" w:hAnsi="Palatino Linotype"/>
          <w:sz w:val="24"/>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1F489829" w14:textId="1444D17F" w:rsidR="004108CB" w:rsidRDefault="004108CB" w:rsidP="00072426">
      <w:pPr>
        <w:spacing w:after="0" w:line="360" w:lineRule="auto"/>
        <w:jc w:val="both"/>
        <w:rPr>
          <w:rFonts w:ascii="Palatino Linotype" w:hAnsi="Palatino Linotype" w:cs="Arial"/>
          <w:sz w:val="24"/>
          <w:szCs w:val="24"/>
        </w:rPr>
      </w:pPr>
    </w:p>
    <w:p w14:paraId="45668EA2" w14:textId="71B80BE7" w:rsidR="004108CB" w:rsidRDefault="004108CB" w:rsidP="00072426">
      <w:pPr>
        <w:pStyle w:val="Sinespaciado"/>
        <w:spacing w:line="360" w:lineRule="auto"/>
        <w:jc w:val="both"/>
        <w:rPr>
          <w:rFonts w:ascii="Palatino Linotype" w:hAnsi="Palatino Linotype" w:cs="Arial"/>
          <w:i/>
        </w:rPr>
      </w:pPr>
    </w:p>
    <w:p w14:paraId="3CAD9EFE" w14:textId="77777777" w:rsidR="00DD65DA" w:rsidRDefault="00DD65DA" w:rsidP="00072426">
      <w:pPr>
        <w:pStyle w:val="Sinespaciado"/>
        <w:spacing w:line="360" w:lineRule="auto"/>
        <w:jc w:val="both"/>
        <w:rPr>
          <w:rFonts w:ascii="Palatino Linotype" w:hAnsi="Palatino Linotype" w:cs="Arial"/>
          <w:i/>
        </w:rPr>
      </w:pPr>
    </w:p>
    <w:p w14:paraId="1B4142DE" w14:textId="28E53B9D" w:rsidR="007A3A66" w:rsidRPr="00E1122A" w:rsidRDefault="007A3A66" w:rsidP="00072426">
      <w:pPr>
        <w:pStyle w:val="Prrafodelista"/>
        <w:autoSpaceDE w:val="0"/>
        <w:autoSpaceDN w:val="0"/>
        <w:adjustRightInd w:val="0"/>
        <w:spacing w:line="360" w:lineRule="auto"/>
        <w:ind w:left="0"/>
        <w:jc w:val="both"/>
        <w:rPr>
          <w:rFonts w:ascii="Palatino Linotype" w:hAnsi="Palatino Linotype" w:cs="Arial"/>
        </w:rPr>
      </w:pPr>
      <w:r w:rsidRPr="00E1122A">
        <w:rPr>
          <w:rFonts w:ascii="Palatino Linotype" w:hAnsi="Palatino Linotype" w:cs="Arial"/>
        </w:rPr>
        <w:lastRenderedPageBreak/>
        <w:t>ASÍ LO ACORDÓ, POR UNANIMIDAD DE VOTOS, EL PLENO DEL</w:t>
      </w:r>
      <w:r w:rsidRPr="00E1122A">
        <w:rPr>
          <w:rFonts w:ascii="Palatino Linotype" w:eastAsia="Arial Unicode MS" w:hAnsi="Palatino Linotype" w:cs="Arial"/>
        </w:rPr>
        <w:t xml:space="preserve"> INSTITUTO DE TRANSPARENCIA, ACCESO A LA INFORMACIÓN PÚBLICA Y PROTECCIÓN DE DATOS PERSONALES DEL ESTADO DE MÉXICO Y MUNICIPIOS</w:t>
      </w:r>
      <w:r w:rsidRPr="00E1122A">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CUA</w:t>
      </w:r>
      <w:r w:rsidR="00F53FF5">
        <w:rPr>
          <w:rFonts w:ascii="Palatino Linotype" w:hAnsi="Palatino Linotype" w:cs="Arial"/>
        </w:rPr>
        <w:t>RTA</w:t>
      </w:r>
      <w:r>
        <w:rPr>
          <w:rFonts w:ascii="Palatino Linotype" w:hAnsi="Palatino Linotype" w:cs="Arial"/>
        </w:rPr>
        <w:t xml:space="preserve"> SESIÓN ORDINARIA CELEBRADA EL </w:t>
      </w:r>
      <w:r w:rsidR="00F53FF5">
        <w:rPr>
          <w:rFonts w:ascii="Palatino Linotype" w:hAnsi="Palatino Linotype" w:cs="Arial"/>
        </w:rPr>
        <w:t>SEIS DE FEBRERO DE DOS MIL VEINTICINCO</w:t>
      </w:r>
      <w:r>
        <w:rPr>
          <w:rFonts w:ascii="Palatino Linotype" w:hAnsi="Palatino Linotype" w:cs="Arial"/>
        </w:rPr>
        <w:t xml:space="preserve">, ANTE EL </w:t>
      </w:r>
      <w:r w:rsidRPr="00E1122A">
        <w:rPr>
          <w:rFonts w:ascii="Palatino Linotype" w:hAnsi="Palatino Linotype" w:cs="Arial"/>
        </w:rPr>
        <w:t>SECRETARIO TÉCNICO D</w:t>
      </w:r>
      <w:r w:rsidR="00F53FF5">
        <w:rPr>
          <w:rFonts w:ascii="Palatino Linotype" w:hAnsi="Palatino Linotype" w:cs="Arial"/>
        </w:rPr>
        <w:t>EL PLENO, ALEXIS TAPIA RAMÍREZ.------------------------------------------------------------------</w:t>
      </w:r>
      <w:r w:rsidR="00C17EDD">
        <w:rPr>
          <w:rFonts w:ascii="Palatino Linotype" w:hAnsi="Palatino Linotype" w:cs="Arial"/>
        </w:rPr>
        <w:t>-------------------------------</w:t>
      </w:r>
      <w:r w:rsidR="00F53FF5">
        <w:rPr>
          <w:rFonts w:ascii="Palatino Linotype" w:hAnsi="Palatino Linotype" w:cs="Arial"/>
        </w:rPr>
        <w:t>-----------------------------------------------------------------------------------------------------------------------------------------------------------------------------------------------------------------------------------------------------------------------------------------------------------------------------------------------------------------------------------------------------------------------------------------------------------------------------------------------------------------------------------------------------------------------------------------------------------------------------------------------------------------------------------------------------------------------------------------------------------------------------------------------------------------------------------------------------------------------------------------------------------------------------------------------------------------------------------------------------------------------------------------------------------------------------------------------------------------------------------------------------------------------------------------------------------------------------------------------------------------------------------------------------------------------------------------------------------------------------------------------------------------------------------------------------------------------------------------------------------------------------------------------------------------------------------------------------------------------------------------</w:t>
      </w:r>
      <w:r w:rsidR="00C17EDD">
        <w:rPr>
          <w:rFonts w:ascii="Palatino Linotype" w:hAnsi="Palatino Linotype" w:cs="Arial"/>
        </w:rPr>
        <w:t>---------------------------</w:t>
      </w:r>
      <w:r w:rsidR="00F53FF5">
        <w:rPr>
          <w:rFonts w:ascii="Palatino Linotype" w:hAnsi="Palatino Linotype" w:cs="Arial"/>
        </w:rPr>
        <w:t>-----</w:t>
      </w:r>
    </w:p>
    <w:p w14:paraId="78BE4704" w14:textId="289CFBE0" w:rsidR="00CE4D2F" w:rsidRDefault="00DD65DA"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r>
        <w:rPr>
          <w:rFonts w:ascii="Palatino Linotype" w:hAnsi="Palatino Linotype"/>
          <w:bCs/>
          <w:sz w:val="18"/>
          <w:szCs w:val="18"/>
        </w:rPr>
        <w:t>CCR/</w:t>
      </w:r>
    </w:p>
    <w:p w14:paraId="32756B9C" w14:textId="13D77C76"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79E7B5D6" w14:textId="77777777"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7F2E2DDD" w14:textId="77777777"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5A5E5641" w14:textId="77777777"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12B69903" w14:textId="77777777"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09454256" w14:textId="77777777"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659C5979" w14:textId="77777777"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30A3148B" w14:textId="77777777"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4B1ECBA1" w14:textId="77777777"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240376E9" w14:textId="77777777"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6CC6F600" w14:textId="77777777"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2E4D348F" w14:textId="77777777" w:rsidR="00CE4D2F"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31112E3D" w14:textId="77777777" w:rsidR="00CE4D2F" w:rsidRPr="00705FE6" w:rsidRDefault="00CE4D2F" w:rsidP="0007242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4F3DE3BA" w14:textId="77777777" w:rsidR="003E3072" w:rsidRDefault="003E3072" w:rsidP="00072426">
      <w:pPr>
        <w:spacing w:after="0" w:line="360" w:lineRule="auto"/>
        <w:jc w:val="both"/>
        <w:rPr>
          <w:rFonts w:ascii="Palatino Linotype" w:hAnsi="Palatino Linotype"/>
          <w:sz w:val="24"/>
          <w:szCs w:val="24"/>
        </w:rPr>
      </w:pPr>
    </w:p>
    <w:p w14:paraId="4AE7CE2B" w14:textId="7B016F2C" w:rsidR="003E3072" w:rsidRDefault="003E3072" w:rsidP="00072426">
      <w:pPr>
        <w:spacing w:after="0" w:line="360" w:lineRule="auto"/>
        <w:jc w:val="both"/>
        <w:rPr>
          <w:rFonts w:ascii="Palatino Linotype" w:hAnsi="Palatino Linotype"/>
          <w:sz w:val="24"/>
          <w:szCs w:val="24"/>
        </w:rPr>
      </w:pPr>
    </w:p>
    <w:sectPr w:rsidR="003E3072" w:rsidSect="008E1838">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6CB14" w14:textId="77777777" w:rsidR="002E7D80" w:rsidRDefault="002E7D80" w:rsidP="006168E4">
      <w:pPr>
        <w:spacing w:after="0" w:line="240" w:lineRule="auto"/>
      </w:pPr>
      <w:r>
        <w:separator/>
      </w:r>
    </w:p>
  </w:endnote>
  <w:endnote w:type="continuationSeparator" w:id="0">
    <w:p w14:paraId="66E13EFA" w14:textId="77777777" w:rsidR="002E7D80" w:rsidRDefault="002E7D80"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5F1A14B2" w:rsidR="002E7D80" w:rsidRPr="000B69FA" w:rsidRDefault="002E7D8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710E9">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710E9">
      <w:rPr>
        <w:rFonts w:ascii="Palatino Linotype" w:hAnsi="Palatino Linotype"/>
        <w:bCs/>
        <w:noProof/>
        <w:sz w:val="20"/>
      </w:rPr>
      <w:t>26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543BB45F" w:rsidR="002E7D80" w:rsidRPr="000B69FA" w:rsidRDefault="002E7D8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710E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710E9">
      <w:rPr>
        <w:rFonts w:ascii="Palatino Linotype" w:hAnsi="Palatino Linotype"/>
        <w:bCs/>
        <w:noProof/>
        <w:sz w:val="20"/>
      </w:rPr>
      <w:t>26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D52FF" w14:textId="77777777" w:rsidR="002E7D80" w:rsidRDefault="002E7D80" w:rsidP="006168E4">
      <w:pPr>
        <w:spacing w:after="0" w:line="240" w:lineRule="auto"/>
      </w:pPr>
      <w:r>
        <w:separator/>
      </w:r>
    </w:p>
  </w:footnote>
  <w:footnote w:type="continuationSeparator" w:id="0">
    <w:p w14:paraId="06002389" w14:textId="77777777" w:rsidR="002E7D80" w:rsidRDefault="002E7D80" w:rsidP="006168E4">
      <w:pPr>
        <w:spacing w:after="0" w:line="240" w:lineRule="auto"/>
      </w:pPr>
      <w:r>
        <w:continuationSeparator/>
      </w:r>
    </w:p>
  </w:footnote>
  <w:footnote w:id="1">
    <w:p w14:paraId="26F98A5C" w14:textId="77777777" w:rsidR="002E7D80" w:rsidRPr="00911081" w:rsidRDefault="002E7D80" w:rsidP="0073113B">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E3DC57C" w14:textId="77777777" w:rsidR="002E7D80" w:rsidRPr="00911081" w:rsidRDefault="002E7D80" w:rsidP="0073113B">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2E7D80" w:rsidRDefault="002E7D8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2E7D80" w14:paraId="1EC9A00A" w14:textId="77777777" w:rsidTr="009B28E9">
      <w:trPr>
        <w:trHeight w:val="227"/>
      </w:trPr>
      <w:tc>
        <w:tcPr>
          <w:tcW w:w="5529" w:type="dxa"/>
          <w:hideMark/>
        </w:tcPr>
        <w:p w14:paraId="54E20D87" w14:textId="77777777" w:rsidR="002E7D80" w:rsidRDefault="002E7D8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74A0C75D" w:rsidR="002E7D80" w:rsidRPr="00B4142F" w:rsidRDefault="002E7D80"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07675/INFOEM/IP/RR/2024 </w:t>
          </w:r>
        </w:p>
      </w:tc>
    </w:tr>
    <w:tr w:rsidR="002E7D80" w14:paraId="55FEBD54" w14:textId="77777777" w:rsidTr="009B28E9">
      <w:trPr>
        <w:trHeight w:val="242"/>
      </w:trPr>
      <w:tc>
        <w:tcPr>
          <w:tcW w:w="5529" w:type="dxa"/>
          <w:hideMark/>
        </w:tcPr>
        <w:p w14:paraId="380D58F4" w14:textId="77777777" w:rsidR="002E7D80" w:rsidRDefault="002E7D8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6090B4A4" w:rsidR="002E7D80" w:rsidRPr="00F06FED" w:rsidRDefault="002E7D80" w:rsidP="00C01E1C">
          <w:pPr>
            <w:spacing w:after="120" w:line="256" w:lineRule="auto"/>
            <w:ind w:left="639" w:right="214"/>
            <w:jc w:val="both"/>
            <w:rPr>
              <w:rFonts w:ascii="Palatino Linotype" w:hAnsi="Palatino Linotype" w:cs="Arial"/>
            </w:rPr>
          </w:pPr>
          <w:r w:rsidRPr="00AE4362">
            <w:rPr>
              <w:rFonts w:ascii="Palatino Linotype" w:hAnsi="Palatino Linotype" w:cs="Arial"/>
              <w:szCs w:val="20"/>
            </w:rPr>
            <w:t>Secretaría de Cultura y Turismo</w:t>
          </w:r>
          <w:r>
            <w:rPr>
              <w:rFonts w:ascii="Palatino Linotype" w:hAnsi="Palatino Linotype" w:cs="Arial"/>
              <w:szCs w:val="20"/>
            </w:rPr>
            <w:t xml:space="preserve"> </w:t>
          </w:r>
        </w:p>
      </w:tc>
    </w:tr>
    <w:tr w:rsidR="002E7D80" w14:paraId="21314286" w14:textId="77777777" w:rsidTr="009B28E9">
      <w:trPr>
        <w:trHeight w:val="342"/>
      </w:trPr>
      <w:tc>
        <w:tcPr>
          <w:tcW w:w="5529" w:type="dxa"/>
          <w:hideMark/>
        </w:tcPr>
        <w:p w14:paraId="28B22B0A" w14:textId="77777777" w:rsidR="002E7D80" w:rsidRDefault="002E7D8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2E7D80" w:rsidRDefault="002E7D8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2E7D80" w:rsidRDefault="002E7D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2E7D80" w14:paraId="42D97161" w14:textId="77777777" w:rsidTr="009B28E9">
      <w:trPr>
        <w:trHeight w:val="227"/>
      </w:trPr>
      <w:tc>
        <w:tcPr>
          <w:tcW w:w="5529" w:type="dxa"/>
          <w:hideMark/>
        </w:tcPr>
        <w:p w14:paraId="079C0A7D" w14:textId="77777777" w:rsidR="002E7D80" w:rsidRDefault="002E7D8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6F6C58F4" w:rsidR="002E7D80" w:rsidRPr="00B4142F" w:rsidRDefault="002E7D80" w:rsidP="00AE436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07675/INFOEM/IP/RR/2024 </w:t>
          </w:r>
        </w:p>
      </w:tc>
    </w:tr>
    <w:tr w:rsidR="002E7D80" w14:paraId="36CDA2D2" w14:textId="77777777" w:rsidTr="009B28E9">
      <w:trPr>
        <w:trHeight w:val="196"/>
      </w:trPr>
      <w:tc>
        <w:tcPr>
          <w:tcW w:w="5529" w:type="dxa"/>
          <w:hideMark/>
        </w:tcPr>
        <w:p w14:paraId="2ADF7609" w14:textId="77777777" w:rsidR="002E7D80" w:rsidRDefault="002E7D8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0F9EA63B" w:rsidR="002E7D80" w:rsidRPr="00F06FED" w:rsidRDefault="001710E9" w:rsidP="00870B18">
          <w:pPr>
            <w:spacing w:after="120" w:line="256" w:lineRule="auto"/>
            <w:ind w:left="637" w:right="214"/>
            <w:jc w:val="both"/>
            <w:rPr>
              <w:rFonts w:ascii="Palatino Linotype" w:hAnsi="Palatino Linotype" w:cs="Arial"/>
            </w:rPr>
          </w:pPr>
          <w:r>
            <w:rPr>
              <w:rFonts w:ascii="Palatino Linotype" w:hAnsi="Palatino Linotype" w:cs="Arial"/>
            </w:rPr>
            <w:t>XXXXXXXXXXXXXXXX</w:t>
          </w:r>
        </w:p>
      </w:tc>
    </w:tr>
    <w:tr w:rsidR="002E7D80" w14:paraId="652F9A44" w14:textId="77777777" w:rsidTr="009B28E9">
      <w:trPr>
        <w:trHeight w:val="242"/>
      </w:trPr>
      <w:tc>
        <w:tcPr>
          <w:tcW w:w="5529" w:type="dxa"/>
          <w:hideMark/>
        </w:tcPr>
        <w:p w14:paraId="09EC290F" w14:textId="77777777" w:rsidR="002E7D80" w:rsidRDefault="002E7D8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102A91A7" w:rsidR="002E7D80" w:rsidRDefault="002E7D80" w:rsidP="00C01E1C">
          <w:pPr>
            <w:spacing w:after="120" w:line="256" w:lineRule="auto"/>
            <w:ind w:left="639" w:right="214"/>
            <w:jc w:val="both"/>
            <w:rPr>
              <w:rFonts w:ascii="Palatino Linotype" w:hAnsi="Palatino Linotype" w:cs="Arial"/>
              <w:szCs w:val="20"/>
            </w:rPr>
          </w:pPr>
          <w:r w:rsidRPr="00AE4362">
            <w:rPr>
              <w:rFonts w:ascii="Palatino Linotype" w:hAnsi="Palatino Linotype" w:cs="Arial"/>
              <w:szCs w:val="20"/>
            </w:rPr>
            <w:t>Secretaría de Cultura y Turismo</w:t>
          </w:r>
          <w:r>
            <w:rPr>
              <w:rFonts w:ascii="Palatino Linotype" w:hAnsi="Palatino Linotype" w:cs="Arial"/>
              <w:szCs w:val="20"/>
            </w:rPr>
            <w:t xml:space="preserve"> </w:t>
          </w:r>
        </w:p>
      </w:tc>
    </w:tr>
    <w:tr w:rsidR="002E7D80" w14:paraId="4476548B" w14:textId="77777777" w:rsidTr="009B28E9">
      <w:trPr>
        <w:trHeight w:val="342"/>
      </w:trPr>
      <w:tc>
        <w:tcPr>
          <w:tcW w:w="5529" w:type="dxa"/>
          <w:hideMark/>
        </w:tcPr>
        <w:p w14:paraId="6E3E07EE" w14:textId="77777777" w:rsidR="002E7D80" w:rsidRDefault="002E7D8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2E7D80" w:rsidRDefault="002E7D8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2E7D80" w:rsidRDefault="002E7D8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5pt;height:10.5pt" o:bullet="t">
        <v:imagedata r:id="rId1" o:title="msoC52C"/>
      </v:shape>
    </w:pict>
  </w:numPicBullet>
  <w:abstractNum w:abstractNumId="0" w15:restartNumberingAfterBreak="0">
    <w:nsid w:val="09F655BE"/>
    <w:multiLevelType w:val="hybridMultilevel"/>
    <w:tmpl w:val="9070A1DC"/>
    <w:lvl w:ilvl="0" w:tplc="2146D25C">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1797452"/>
    <w:multiLevelType w:val="hybridMultilevel"/>
    <w:tmpl w:val="38B01ACA"/>
    <w:lvl w:ilvl="0" w:tplc="80EEAAA6">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76762B2"/>
    <w:multiLevelType w:val="hybridMultilevel"/>
    <w:tmpl w:val="0F4E7C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3036523D"/>
    <w:multiLevelType w:val="hybridMultilevel"/>
    <w:tmpl w:val="8790301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392624"/>
    <w:multiLevelType w:val="hybridMultilevel"/>
    <w:tmpl w:val="490834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6" w15:restartNumberingAfterBreak="0">
    <w:nsid w:val="36FF17F6"/>
    <w:multiLevelType w:val="hybridMultilevel"/>
    <w:tmpl w:val="EF401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15:restartNumberingAfterBreak="0">
    <w:nsid w:val="3CB247E0"/>
    <w:multiLevelType w:val="hybridMultilevel"/>
    <w:tmpl w:val="3B3CF700"/>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9" w15:restartNumberingAfterBreak="0">
    <w:nsid w:val="40F708FA"/>
    <w:multiLevelType w:val="hybridMultilevel"/>
    <w:tmpl w:val="3D52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025967"/>
    <w:multiLevelType w:val="hybridMultilevel"/>
    <w:tmpl w:val="2E803B78"/>
    <w:lvl w:ilvl="0" w:tplc="080A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2" w15:restartNumberingAfterBreak="0">
    <w:nsid w:val="67B54E95"/>
    <w:multiLevelType w:val="hybridMultilevel"/>
    <w:tmpl w:val="F0C439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0850F9"/>
    <w:multiLevelType w:val="hybridMultilevel"/>
    <w:tmpl w:val="09EE2B4E"/>
    <w:lvl w:ilvl="0" w:tplc="C22E129C">
      <w:start w:val="1"/>
      <w:numFmt w:val="decimal"/>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8"/>
  </w:num>
  <w:num w:numId="5">
    <w:abstractNumId w:val="9"/>
  </w:num>
  <w:num w:numId="6">
    <w:abstractNumId w:val="12"/>
  </w:num>
  <w:num w:numId="7">
    <w:abstractNumId w:val="0"/>
  </w:num>
  <w:num w:numId="8">
    <w:abstractNumId w:val="10"/>
  </w:num>
  <w:num w:numId="9">
    <w:abstractNumId w:val="1"/>
  </w:num>
  <w:num w:numId="10">
    <w:abstractNumId w:val="6"/>
  </w:num>
  <w:num w:numId="11">
    <w:abstractNumId w:val="14"/>
  </w:num>
  <w:num w:numId="12">
    <w:abstractNumId w:val="7"/>
  </w:num>
  <w:num w:numId="13">
    <w:abstractNumId w:val="5"/>
  </w:num>
  <w:num w:numId="14">
    <w:abstractNumId w:val="3"/>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2F5"/>
    <w:rsid w:val="000026CF"/>
    <w:rsid w:val="00002DDF"/>
    <w:rsid w:val="000037E2"/>
    <w:rsid w:val="00005427"/>
    <w:rsid w:val="0000573A"/>
    <w:rsid w:val="000061F8"/>
    <w:rsid w:val="0000777F"/>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36E22"/>
    <w:rsid w:val="0004199A"/>
    <w:rsid w:val="00045379"/>
    <w:rsid w:val="000461DF"/>
    <w:rsid w:val="00046AD8"/>
    <w:rsid w:val="00050AFA"/>
    <w:rsid w:val="00052CE6"/>
    <w:rsid w:val="00054BC2"/>
    <w:rsid w:val="00054DD0"/>
    <w:rsid w:val="00055224"/>
    <w:rsid w:val="0005543E"/>
    <w:rsid w:val="0005622A"/>
    <w:rsid w:val="0006076C"/>
    <w:rsid w:val="00060B22"/>
    <w:rsid w:val="00060C0C"/>
    <w:rsid w:val="00060FB3"/>
    <w:rsid w:val="00061821"/>
    <w:rsid w:val="000623F9"/>
    <w:rsid w:val="00062482"/>
    <w:rsid w:val="00062D5C"/>
    <w:rsid w:val="00063A10"/>
    <w:rsid w:val="00063EFB"/>
    <w:rsid w:val="00063F93"/>
    <w:rsid w:val="000644E5"/>
    <w:rsid w:val="000662F8"/>
    <w:rsid w:val="00072426"/>
    <w:rsid w:val="00073E78"/>
    <w:rsid w:val="000758EF"/>
    <w:rsid w:val="00077256"/>
    <w:rsid w:val="0008190B"/>
    <w:rsid w:val="00081988"/>
    <w:rsid w:val="00085215"/>
    <w:rsid w:val="0008582E"/>
    <w:rsid w:val="00090AFC"/>
    <w:rsid w:val="00091552"/>
    <w:rsid w:val="00091A76"/>
    <w:rsid w:val="00091C3A"/>
    <w:rsid w:val="00093E92"/>
    <w:rsid w:val="00094D4C"/>
    <w:rsid w:val="00096B1F"/>
    <w:rsid w:val="000970A6"/>
    <w:rsid w:val="000A1491"/>
    <w:rsid w:val="000A157B"/>
    <w:rsid w:val="000A1AC3"/>
    <w:rsid w:val="000A2D37"/>
    <w:rsid w:val="000A3486"/>
    <w:rsid w:val="000A44C7"/>
    <w:rsid w:val="000A47C1"/>
    <w:rsid w:val="000A4DD1"/>
    <w:rsid w:val="000A4FD3"/>
    <w:rsid w:val="000A70F8"/>
    <w:rsid w:val="000A71F4"/>
    <w:rsid w:val="000A733E"/>
    <w:rsid w:val="000A79DA"/>
    <w:rsid w:val="000B0213"/>
    <w:rsid w:val="000B0B8F"/>
    <w:rsid w:val="000B1702"/>
    <w:rsid w:val="000B2EB0"/>
    <w:rsid w:val="000B2F57"/>
    <w:rsid w:val="000B4B51"/>
    <w:rsid w:val="000B7158"/>
    <w:rsid w:val="000B7243"/>
    <w:rsid w:val="000C1477"/>
    <w:rsid w:val="000C309C"/>
    <w:rsid w:val="000C3E68"/>
    <w:rsid w:val="000C455A"/>
    <w:rsid w:val="000C5B8B"/>
    <w:rsid w:val="000C797E"/>
    <w:rsid w:val="000C7E6E"/>
    <w:rsid w:val="000D0885"/>
    <w:rsid w:val="000D0BC5"/>
    <w:rsid w:val="000D1B55"/>
    <w:rsid w:val="000D3C75"/>
    <w:rsid w:val="000D53CB"/>
    <w:rsid w:val="000D6116"/>
    <w:rsid w:val="000D7A3D"/>
    <w:rsid w:val="000D7B04"/>
    <w:rsid w:val="000E0557"/>
    <w:rsid w:val="000E0655"/>
    <w:rsid w:val="000E0A71"/>
    <w:rsid w:val="000E5399"/>
    <w:rsid w:val="000E6282"/>
    <w:rsid w:val="000E686B"/>
    <w:rsid w:val="000F3EDB"/>
    <w:rsid w:val="000F3EE7"/>
    <w:rsid w:val="000F68B1"/>
    <w:rsid w:val="000F6F19"/>
    <w:rsid w:val="000F7AC2"/>
    <w:rsid w:val="00100E19"/>
    <w:rsid w:val="0010270C"/>
    <w:rsid w:val="00102D69"/>
    <w:rsid w:val="00110EDB"/>
    <w:rsid w:val="00111DCD"/>
    <w:rsid w:val="00114CF9"/>
    <w:rsid w:val="0011564C"/>
    <w:rsid w:val="001167AA"/>
    <w:rsid w:val="00117157"/>
    <w:rsid w:val="00117336"/>
    <w:rsid w:val="00123898"/>
    <w:rsid w:val="00124855"/>
    <w:rsid w:val="00124EC6"/>
    <w:rsid w:val="001254F5"/>
    <w:rsid w:val="00126380"/>
    <w:rsid w:val="0013205D"/>
    <w:rsid w:val="001336D3"/>
    <w:rsid w:val="00133DFF"/>
    <w:rsid w:val="001364AA"/>
    <w:rsid w:val="00136FAD"/>
    <w:rsid w:val="00137496"/>
    <w:rsid w:val="00140579"/>
    <w:rsid w:val="00143D5F"/>
    <w:rsid w:val="00144B4A"/>
    <w:rsid w:val="00146F0A"/>
    <w:rsid w:val="00146FFD"/>
    <w:rsid w:val="00147B36"/>
    <w:rsid w:val="00150196"/>
    <w:rsid w:val="00150D1D"/>
    <w:rsid w:val="00152124"/>
    <w:rsid w:val="00152C2B"/>
    <w:rsid w:val="001542FC"/>
    <w:rsid w:val="00154C5F"/>
    <w:rsid w:val="001646D0"/>
    <w:rsid w:val="001657E6"/>
    <w:rsid w:val="00170066"/>
    <w:rsid w:val="001710E9"/>
    <w:rsid w:val="00172661"/>
    <w:rsid w:val="001742A5"/>
    <w:rsid w:val="00174495"/>
    <w:rsid w:val="00174EE4"/>
    <w:rsid w:val="00175279"/>
    <w:rsid w:val="00175320"/>
    <w:rsid w:val="00175897"/>
    <w:rsid w:val="00175C56"/>
    <w:rsid w:val="00177D2C"/>
    <w:rsid w:val="001804C3"/>
    <w:rsid w:val="001806DF"/>
    <w:rsid w:val="00180B9F"/>
    <w:rsid w:val="00181180"/>
    <w:rsid w:val="00181CC5"/>
    <w:rsid w:val="00182DA4"/>
    <w:rsid w:val="00185983"/>
    <w:rsid w:val="00186D78"/>
    <w:rsid w:val="00187C02"/>
    <w:rsid w:val="00191926"/>
    <w:rsid w:val="001930A5"/>
    <w:rsid w:val="00193784"/>
    <w:rsid w:val="00193FB6"/>
    <w:rsid w:val="001942EE"/>
    <w:rsid w:val="0019604A"/>
    <w:rsid w:val="00197E70"/>
    <w:rsid w:val="001A02EC"/>
    <w:rsid w:val="001A0906"/>
    <w:rsid w:val="001A0EFF"/>
    <w:rsid w:val="001A22D7"/>
    <w:rsid w:val="001A305E"/>
    <w:rsid w:val="001A32F0"/>
    <w:rsid w:val="001A577E"/>
    <w:rsid w:val="001A58DE"/>
    <w:rsid w:val="001A5C9D"/>
    <w:rsid w:val="001A7C9B"/>
    <w:rsid w:val="001B05B9"/>
    <w:rsid w:val="001B1519"/>
    <w:rsid w:val="001B1F55"/>
    <w:rsid w:val="001B7B88"/>
    <w:rsid w:val="001C0BAD"/>
    <w:rsid w:val="001C1E07"/>
    <w:rsid w:val="001C56C3"/>
    <w:rsid w:val="001C7319"/>
    <w:rsid w:val="001C7D87"/>
    <w:rsid w:val="001D299A"/>
    <w:rsid w:val="001D3E87"/>
    <w:rsid w:val="001D51B9"/>
    <w:rsid w:val="001D5F16"/>
    <w:rsid w:val="001D6FAB"/>
    <w:rsid w:val="001D7436"/>
    <w:rsid w:val="001E0EC8"/>
    <w:rsid w:val="001E0EDE"/>
    <w:rsid w:val="001E1D18"/>
    <w:rsid w:val="001E2C0F"/>
    <w:rsid w:val="001E4611"/>
    <w:rsid w:val="001E668A"/>
    <w:rsid w:val="001E6A63"/>
    <w:rsid w:val="001E7D04"/>
    <w:rsid w:val="001F0A4F"/>
    <w:rsid w:val="001F2A14"/>
    <w:rsid w:val="001F38AE"/>
    <w:rsid w:val="001F3F0E"/>
    <w:rsid w:val="001F4ADC"/>
    <w:rsid w:val="001F4D3D"/>
    <w:rsid w:val="001F5597"/>
    <w:rsid w:val="001F71ED"/>
    <w:rsid w:val="0020143D"/>
    <w:rsid w:val="00203D3A"/>
    <w:rsid w:val="00203FF3"/>
    <w:rsid w:val="002044B4"/>
    <w:rsid w:val="00207086"/>
    <w:rsid w:val="00210B06"/>
    <w:rsid w:val="00211D60"/>
    <w:rsid w:val="00214953"/>
    <w:rsid w:val="0021501E"/>
    <w:rsid w:val="0021546A"/>
    <w:rsid w:val="0021572A"/>
    <w:rsid w:val="00216670"/>
    <w:rsid w:val="0022036B"/>
    <w:rsid w:val="002205C0"/>
    <w:rsid w:val="0022494A"/>
    <w:rsid w:val="00225507"/>
    <w:rsid w:val="00232223"/>
    <w:rsid w:val="0023317B"/>
    <w:rsid w:val="0023373D"/>
    <w:rsid w:val="00233D7E"/>
    <w:rsid w:val="00233EF7"/>
    <w:rsid w:val="0023423C"/>
    <w:rsid w:val="00236CB4"/>
    <w:rsid w:val="00237F4F"/>
    <w:rsid w:val="0024112D"/>
    <w:rsid w:val="002428BA"/>
    <w:rsid w:val="00244177"/>
    <w:rsid w:val="00245156"/>
    <w:rsid w:val="00246DF8"/>
    <w:rsid w:val="00247E17"/>
    <w:rsid w:val="002508CF"/>
    <w:rsid w:val="00250918"/>
    <w:rsid w:val="00254477"/>
    <w:rsid w:val="00255977"/>
    <w:rsid w:val="00257337"/>
    <w:rsid w:val="002577FE"/>
    <w:rsid w:val="0025780C"/>
    <w:rsid w:val="002609D8"/>
    <w:rsid w:val="002610CA"/>
    <w:rsid w:val="00262CBE"/>
    <w:rsid w:val="002642D3"/>
    <w:rsid w:val="002646EF"/>
    <w:rsid w:val="00265144"/>
    <w:rsid w:val="002663A4"/>
    <w:rsid w:val="002666C7"/>
    <w:rsid w:val="00266AE6"/>
    <w:rsid w:val="00267C18"/>
    <w:rsid w:val="002711C8"/>
    <w:rsid w:val="00273D0E"/>
    <w:rsid w:val="002764D6"/>
    <w:rsid w:val="00280B8B"/>
    <w:rsid w:val="00282235"/>
    <w:rsid w:val="0028336D"/>
    <w:rsid w:val="00286C13"/>
    <w:rsid w:val="002900CB"/>
    <w:rsid w:val="0029026C"/>
    <w:rsid w:val="0029139B"/>
    <w:rsid w:val="00291E97"/>
    <w:rsid w:val="00292350"/>
    <w:rsid w:val="00292DC0"/>
    <w:rsid w:val="00293C29"/>
    <w:rsid w:val="00294345"/>
    <w:rsid w:val="00297EF9"/>
    <w:rsid w:val="002A0E16"/>
    <w:rsid w:val="002A2034"/>
    <w:rsid w:val="002A24F4"/>
    <w:rsid w:val="002A38BF"/>
    <w:rsid w:val="002A429A"/>
    <w:rsid w:val="002A4A4D"/>
    <w:rsid w:val="002A597E"/>
    <w:rsid w:val="002A5A7C"/>
    <w:rsid w:val="002A79A4"/>
    <w:rsid w:val="002B0951"/>
    <w:rsid w:val="002B0FB9"/>
    <w:rsid w:val="002B313C"/>
    <w:rsid w:val="002B4382"/>
    <w:rsid w:val="002B5DBD"/>
    <w:rsid w:val="002B72F9"/>
    <w:rsid w:val="002B7D92"/>
    <w:rsid w:val="002C11E3"/>
    <w:rsid w:val="002C498D"/>
    <w:rsid w:val="002C4FE1"/>
    <w:rsid w:val="002C72D2"/>
    <w:rsid w:val="002D1B28"/>
    <w:rsid w:val="002D2F00"/>
    <w:rsid w:val="002D3A7C"/>
    <w:rsid w:val="002D50BB"/>
    <w:rsid w:val="002D79E2"/>
    <w:rsid w:val="002D7A5D"/>
    <w:rsid w:val="002E01BC"/>
    <w:rsid w:val="002E0A4A"/>
    <w:rsid w:val="002E0BC4"/>
    <w:rsid w:val="002E21B4"/>
    <w:rsid w:val="002E2D7B"/>
    <w:rsid w:val="002E5E6A"/>
    <w:rsid w:val="002E6FBB"/>
    <w:rsid w:val="002E7D80"/>
    <w:rsid w:val="002F22FA"/>
    <w:rsid w:val="002F37BE"/>
    <w:rsid w:val="002F41CA"/>
    <w:rsid w:val="002F4C6A"/>
    <w:rsid w:val="002F527C"/>
    <w:rsid w:val="002F70F6"/>
    <w:rsid w:val="00300D0B"/>
    <w:rsid w:val="00301CC7"/>
    <w:rsid w:val="003043BE"/>
    <w:rsid w:val="003050B5"/>
    <w:rsid w:val="00305181"/>
    <w:rsid w:val="00306096"/>
    <w:rsid w:val="00306974"/>
    <w:rsid w:val="00307014"/>
    <w:rsid w:val="00307CAC"/>
    <w:rsid w:val="003122F2"/>
    <w:rsid w:val="00313A1F"/>
    <w:rsid w:val="00314304"/>
    <w:rsid w:val="00314F93"/>
    <w:rsid w:val="0031645D"/>
    <w:rsid w:val="00320A67"/>
    <w:rsid w:val="00324AC9"/>
    <w:rsid w:val="00324B52"/>
    <w:rsid w:val="003272FB"/>
    <w:rsid w:val="00330857"/>
    <w:rsid w:val="00330C50"/>
    <w:rsid w:val="00331499"/>
    <w:rsid w:val="00333CE1"/>
    <w:rsid w:val="0033580E"/>
    <w:rsid w:val="00337F09"/>
    <w:rsid w:val="00343D1E"/>
    <w:rsid w:val="00345BDF"/>
    <w:rsid w:val="0035054D"/>
    <w:rsid w:val="00354258"/>
    <w:rsid w:val="00355593"/>
    <w:rsid w:val="00357548"/>
    <w:rsid w:val="00357E0E"/>
    <w:rsid w:val="003604B0"/>
    <w:rsid w:val="00361B9C"/>
    <w:rsid w:val="00361D89"/>
    <w:rsid w:val="00367265"/>
    <w:rsid w:val="003672FB"/>
    <w:rsid w:val="00370588"/>
    <w:rsid w:val="00370797"/>
    <w:rsid w:val="003707FE"/>
    <w:rsid w:val="00370C79"/>
    <w:rsid w:val="003712F3"/>
    <w:rsid w:val="00371738"/>
    <w:rsid w:val="00372A32"/>
    <w:rsid w:val="00372D3E"/>
    <w:rsid w:val="00374549"/>
    <w:rsid w:val="003746C6"/>
    <w:rsid w:val="00375763"/>
    <w:rsid w:val="00375BEA"/>
    <w:rsid w:val="00376CEC"/>
    <w:rsid w:val="00377DFF"/>
    <w:rsid w:val="00380758"/>
    <w:rsid w:val="003810B1"/>
    <w:rsid w:val="003815E5"/>
    <w:rsid w:val="00381E2B"/>
    <w:rsid w:val="003821A1"/>
    <w:rsid w:val="003838B4"/>
    <w:rsid w:val="00384029"/>
    <w:rsid w:val="00385BBD"/>
    <w:rsid w:val="00387929"/>
    <w:rsid w:val="00390988"/>
    <w:rsid w:val="0039347E"/>
    <w:rsid w:val="00393D5B"/>
    <w:rsid w:val="0039460D"/>
    <w:rsid w:val="00394873"/>
    <w:rsid w:val="00394A1E"/>
    <w:rsid w:val="003968C7"/>
    <w:rsid w:val="003A0863"/>
    <w:rsid w:val="003A2246"/>
    <w:rsid w:val="003A2658"/>
    <w:rsid w:val="003A4CF6"/>
    <w:rsid w:val="003A61F9"/>
    <w:rsid w:val="003A66BD"/>
    <w:rsid w:val="003A6975"/>
    <w:rsid w:val="003B0793"/>
    <w:rsid w:val="003B0D66"/>
    <w:rsid w:val="003B11BA"/>
    <w:rsid w:val="003B1E88"/>
    <w:rsid w:val="003B3E44"/>
    <w:rsid w:val="003B5E96"/>
    <w:rsid w:val="003C0DF8"/>
    <w:rsid w:val="003C183D"/>
    <w:rsid w:val="003C1933"/>
    <w:rsid w:val="003C3F7B"/>
    <w:rsid w:val="003C410C"/>
    <w:rsid w:val="003C5243"/>
    <w:rsid w:val="003C53ED"/>
    <w:rsid w:val="003C6086"/>
    <w:rsid w:val="003D0B7E"/>
    <w:rsid w:val="003D21FD"/>
    <w:rsid w:val="003D4E0F"/>
    <w:rsid w:val="003D5860"/>
    <w:rsid w:val="003D5C0A"/>
    <w:rsid w:val="003E16E1"/>
    <w:rsid w:val="003E1871"/>
    <w:rsid w:val="003E3072"/>
    <w:rsid w:val="003E504D"/>
    <w:rsid w:val="003E656A"/>
    <w:rsid w:val="003E78B7"/>
    <w:rsid w:val="003F0230"/>
    <w:rsid w:val="003F094C"/>
    <w:rsid w:val="003F3016"/>
    <w:rsid w:val="003F38EB"/>
    <w:rsid w:val="003F3AD8"/>
    <w:rsid w:val="003F5CE1"/>
    <w:rsid w:val="003F635C"/>
    <w:rsid w:val="003F6965"/>
    <w:rsid w:val="003F76E5"/>
    <w:rsid w:val="003F7952"/>
    <w:rsid w:val="004012CF"/>
    <w:rsid w:val="004015EE"/>
    <w:rsid w:val="00402FF3"/>
    <w:rsid w:val="00403048"/>
    <w:rsid w:val="0040673A"/>
    <w:rsid w:val="004069EB"/>
    <w:rsid w:val="0041007C"/>
    <w:rsid w:val="004108CB"/>
    <w:rsid w:val="00410ACB"/>
    <w:rsid w:val="00411E6F"/>
    <w:rsid w:val="00412600"/>
    <w:rsid w:val="00412EF7"/>
    <w:rsid w:val="004150FE"/>
    <w:rsid w:val="0042082B"/>
    <w:rsid w:val="00421D09"/>
    <w:rsid w:val="00422ED2"/>
    <w:rsid w:val="00423213"/>
    <w:rsid w:val="004234B4"/>
    <w:rsid w:val="0042416D"/>
    <w:rsid w:val="00424487"/>
    <w:rsid w:val="00424EA1"/>
    <w:rsid w:val="00426B85"/>
    <w:rsid w:val="004302D5"/>
    <w:rsid w:val="004341F4"/>
    <w:rsid w:val="00435290"/>
    <w:rsid w:val="00436802"/>
    <w:rsid w:val="00437E68"/>
    <w:rsid w:val="00441A7E"/>
    <w:rsid w:val="00442E45"/>
    <w:rsid w:val="00443AD4"/>
    <w:rsid w:val="0044438E"/>
    <w:rsid w:val="00445C0F"/>
    <w:rsid w:val="004510AD"/>
    <w:rsid w:val="00451448"/>
    <w:rsid w:val="004516EB"/>
    <w:rsid w:val="004529B6"/>
    <w:rsid w:val="00453843"/>
    <w:rsid w:val="00453DBD"/>
    <w:rsid w:val="00454CE6"/>
    <w:rsid w:val="00455463"/>
    <w:rsid w:val="00457305"/>
    <w:rsid w:val="00457955"/>
    <w:rsid w:val="0046251E"/>
    <w:rsid w:val="00462881"/>
    <w:rsid w:val="00462DA6"/>
    <w:rsid w:val="004640F2"/>
    <w:rsid w:val="00464FD6"/>
    <w:rsid w:val="0046550E"/>
    <w:rsid w:val="00467337"/>
    <w:rsid w:val="00467C17"/>
    <w:rsid w:val="00471D57"/>
    <w:rsid w:val="00473C54"/>
    <w:rsid w:val="004746E4"/>
    <w:rsid w:val="00475345"/>
    <w:rsid w:val="00475F48"/>
    <w:rsid w:val="00476790"/>
    <w:rsid w:val="00477CC2"/>
    <w:rsid w:val="00477D47"/>
    <w:rsid w:val="00480C32"/>
    <w:rsid w:val="004814EA"/>
    <w:rsid w:val="0048180A"/>
    <w:rsid w:val="00481C7A"/>
    <w:rsid w:val="00487DB5"/>
    <w:rsid w:val="004906C8"/>
    <w:rsid w:val="00491877"/>
    <w:rsid w:val="00492BC7"/>
    <w:rsid w:val="004938E6"/>
    <w:rsid w:val="0049549B"/>
    <w:rsid w:val="004954BE"/>
    <w:rsid w:val="004967E2"/>
    <w:rsid w:val="004975A8"/>
    <w:rsid w:val="004A06D9"/>
    <w:rsid w:val="004A114B"/>
    <w:rsid w:val="004A2363"/>
    <w:rsid w:val="004A290F"/>
    <w:rsid w:val="004A55D8"/>
    <w:rsid w:val="004A5FFD"/>
    <w:rsid w:val="004A7CE2"/>
    <w:rsid w:val="004A7D48"/>
    <w:rsid w:val="004B031A"/>
    <w:rsid w:val="004B1236"/>
    <w:rsid w:val="004B1ACE"/>
    <w:rsid w:val="004B234F"/>
    <w:rsid w:val="004B353F"/>
    <w:rsid w:val="004B59BB"/>
    <w:rsid w:val="004B5CCC"/>
    <w:rsid w:val="004C117E"/>
    <w:rsid w:val="004C1EF7"/>
    <w:rsid w:val="004C2845"/>
    <w:rsid w:val="004C3081"/>
    <w:rsid w:val="004C5149"/>
    <w:rsid w:val="004C7961"/>
    <w:rsid w:val="004C7A1B"/>
    <w:rsid w:val="004D0658"/>
    <w:rsid w:val="004D08EB"/>
    <w:rsid w:val="004D16C3"/>
    <w:rsid w:val="004D3B15"/>
    <w:rsid w:val="004D54E3"/>
    <w:rsid w:val="004D6459"/>
    <w:rsid w:val="004D761E"/>
    <w:rsid w:val="004E1A3D"/>
    <w:rsid w:val="004E1A71"/>
    <w:rsid w:val="004E2371"/>
    <w:rsid w:val="004E3C3B"/>
    <w:rsid w:val="004E6BE9"/>
    <w:rsid w:val="004E754F"/>
    <w:rsid w:val="004E783A"/>
    <w:rsid w:val="004E7A84"/>
    <w:rsid w:val="004F0538"/>
    <w:rsid w:val="004F1197"/>
    <w:rsid w:val="004F17D6"/>
    <w:rsid w:val="004F2337"/>
    <w:rsid w:val="004F3024"/>
    <w:rsid w:val="004F33EA"/>
    <w:rsid w:val="004F3821"/>
    <w:rsid w:val="004F4736"/>
    <w:rsid w:val="004F4F45"/>
    <w:rsid w:val="004F7697"/>
    <w:rsid w:val="005001FE"/>
    <w:rsid w:val="00501663"/>
    <w:rsid w:val="005020E9"/>
    <w:rsid w:val="00502C2A"/>
    <w:rsid w:val="00503655"/>
    <w:rsid w:val="00504967"/>
    <w:rsid w:val="00504BE3"/>
    <w:rsid w:val="00506F7D"/>
    <w:rsid w:val="00507065"/>
    <w:rsid w:val="005106F9"/>
    <w:rsid w:val="00510D77"/>
    <w:rsid w:val="005128DD"/>
    <w:rsid w:val="00513F18"/>
    <w:rsid w:val="00513FC4"/>
    <w:rsid w:val="00514207"/>
    <w:rsid w:val="005146B1"/>
    <w:rsid w:val="005149BE"/>
    <w:rsid w:val="00515090"/>
    <w:rsid w:val="005179E4"/>
    <w:rsid w:val="00521E57"/>
    <w:rsid w:val="00525093"/>
    <w:rsid w:val="005305EA"/>
    <w:rsid w:val="0053201A"/>
    <w:rsid w:val="005334B2"/>
    <w:rsid w:val="0053356D"/>
    <w:rsid w:val="0053652A"/>
    <w:rsid w:val="00536D71"/>
    <w:rsid w:val="005371E7"/>
    <w:rsid w:val="00537E4B"/>
    <w:rsid w:val="00540538"/>
    <w:rsid w:val="00540FE8"/>
    <w:rsid w:val="00542664"/>
    <w:rsid w:val="00543933"/>
    <w:rsid w:val="00544012"/>
    <w:rsid w:val="00544216"/>
    <w:rsid w:val="0054498E"/>
    <w:rsid w:val="00544CF2"/>
    <w:rsid w:val="0054731A"/>
    <w:rsid w:val="00547B78"/>
    <w:rsid w:val="00551E8B"/>
    <w:rsid w:val="005520FE"/>
    <w:rsid w:val="0055263C"/>
    <w:rsid w:val="005528B9"/>
    <w:rsid w:val="00553784"/>
    <w:rsid w:val="00553FDE"/>
    <w:rsid w:val="0055472B"/>
    <w:rsid w:val="00555D9A"/>
    <w:rsid w:val="00556513"/>
    <w:rsid w:val="00557F13"/>
    <w:rsid w:val="00560842"/>
    <w:rsid w:val="00561ABC"/>
    <w:rsid w:val="00562653"/>
    <w:rsid w:val="005627CD"/>
    <w:rsid w:val="00562B71"/>
    <w:rsid w:val="005634A3"/>
    <w:rsid w:val="00563CE8"/>
    <w:rsid w:val="00564AD9"/>
    <w:rsid w:val="005662E2"/>
    <w:rsid w:val="005670F0"/>
    <w:rsid w:val="00570EE0"/>
    <w:rsid w:val="00571389"/>
    <w:rsid w:val="00572D62"/>
    <w:rsid w:val="005733EB"/>
    <w:rsid w:val="005734C5"/>
    <w:rsid w:val="0057453A"/>
    <w:rsid w:val="00575268"/>
    <w:rsid w:val="00576D51"/>
    <w:rsid w:val="0057792B"/>
    <w:rsid w:val="00580802"/>
    <w:rsid w:val="00581A22"/>
    <w:rsid w:val="00583CB2"/>
    <w:rsid w:val="00585EC8"/>
    <w:rsid w:val="005860CB"/>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3AA7"/>
    <w:rsid w:val="005A4EBE"/>
    <w:rsid w:val="005A5C79"/>
    <w:rsid w:val="005A6D57"/>
    <w:rsid w:val="005A71FD"/>
    <w:rsid w:val="005A7D4F"/>
    <w:rsid w:val="005B1F52"/>
    <w:rsid w:val="005B5840"/>
    <w:rsid w:val="005B5B70"/>
    <w:rsid w:val="005B5F05"/>
    <w:rsid w:val="005C06AA"/>
    <w:rsid w:val="005C17BF"/>
    <w:rsid w:val="005C57BA"/>
    <w:rsid w:val="005C5860"/>
    <w:rsid w:val="005C63B8"/>
    <w:rsid w:val="005C6982"/>
    <w:rsid w:val="005C6B74"/>
    <w:rsid w:val="005C7AEA"/>
    <w:rsid w:val="005D004C"/>
    <w:rsid w:val="005D125D"/>
    <w:rsid w:val="005D29BF"/>
    <w:rsid w:val="005D2B59"/>
    <w:rsid w:val="005D362F"/>
    <w:rsid w:val="005D370F"/>
    <w:rsid w:val="005D3E85"/>
    <w:rsid w:val="005D44D1"/>
    <w:rsid w:val="005D4CC8"/>
    <w:rsid w:val="005D53D6"/>
    <w:rsid w:val="005E1B06"/>
    <w:rsid w:val="005E265D"/>
    <w:rsid w:val="005E28A4"/>
    <w:rsid w:val="005E3D7D"/>
    <w:rsid w:val="005E4D7C"/>
    <w:rsid w:val="005E4F53"/>
    <w:rsid w:val="005E5F6A"/>
    <w:rsid w:val="005F048E"/>
    <w:rsid w:val="005F0CDC"/>
    <w:rsid w:val="005F2047"/>
    <w:rsid w:val="005F2C76"/>
    <w:rsid w:val="005F57F0"/>
    <w:rsid w:val="00600316"/>
    <w:rsid w:val="00601010"/>
    <w:rsid w:val="006028C9"/>
    <w:rsid w:val="0060676C"/>
    <w:rsid w:val="00606B79"/>
    <w:rsid w:val="006070B6"/>
    <w:rsid w:val="0060721D"/>
    <w:rsid w:val="0061042F"/>
    <w:rsid w:val="006168E4"/>
    <w:rsid w:val="00616E42"/>
    <w:rsid w:val="00621F47"/>
    <w:rsid w:val="00622359"/>
    <w:rsid w:val="0062497C"/>
    <w:rsid w:val="00625200"/>
    <w:rsid w:val="006255AA"/>
    <w:rsid w:val="00626D87"/>
    <w:rsid w:val="00630846"/>
    <w:rsid w:val="00631806"/>
    <w:rsid w:val="00631813"/>
    <w:rsid w:val="00632EB3"/>
    <w:rsid w:val="00636FD7"/>
    <w:rsid w:val="00637512"/>
    <w:rsid w:val="00640DE1"/>
    <w:rsid w:val="00640EE4"/>
    <w:rsid w:val="006456FA"/>
    <w:rsid w:val="006466F5"/>
    <w:rsid w:val="00646C24"/>
    <w:rsid w:val="0065254C"/>
    <w:rsid w:val="00652BC5"/>
    <w:rsid w:val="00656060"/>
    <w:rsid w:val="00661753"/>
    <w:rsid w:val="0066216F"/>
    <w:rsid w:val="00662445"/>
    <w:rsid w:val="00663C3F"/>
    <w:rsid w:val="00664B05"/>
    <w:rsid w:val="006654F6"/>
    <w:rsid w:val="00666CAF"/>
    <w:rsid w:val="00671AD4"/>
    <w:rsid w:val="006744FB"/>
    <w:rsid w:val="00675390"/>
    <w:rsid w:val="00676CAA"/>
    <w:rsid w:val="006802CF"/>
    <w:rsid w:val="006827AB"/>
    <w:rsid w:val="006831E4"/>
    <w:rsid w:val="00683B62"/>
    <w:rsid w:val="006848B7"/>
    <w:rsid w:val="006868A7"/>
    <w:rsid w:val="00690791"/>
    <w:rsid w:val="006915EA"/>
    <w:rsid w:val="00692BCD"/>
    <w:rsid w:val="00694828"/>
    <w:rsid w:val="006A1B2A"/>
    <w:rsid w:val="006A3810"/>
    <w:rsid w:val="006A4674"/>
    <w:rsid w:val="006A65EE"/>
    <w:rsid w:val="006A68B8"/>
    <w:rsid w:val="006A6B72"/>
    <w:rsid w:val="006A7304"/>
    <w:rsid w:val="006A7CEB"/>
    <w:rsid w:val="006B1953"/>
    <w:rsid w:val="006B1BF1"/>
    <w:rsid w:val="006B1EF9"/>
    <w:rsid w:val="006B20F0"/>
    <w:rsid w:val="006B26BB"/>
    <w:rsid w:val="006B26E3"/>
    <w:rsid w:val="006B3085"/>
    <w:rsid w:val="006B69CF"/>
    <w:rsid w:val="006B7444"/>
    <w:rsid w:val="006C00DA"/>
    <w:rsid w:val="006C1157"/>
    <w:rsid w:val="006C17FD"/>
    <w:rsid w:val="006C1884"/>
    <w:rsid w:val="006C28CA"/>
    <w:rsid w:val="006C350D"/>
    <w:rsid w:val="006C4241"/>
    <w:rsid w:val="006C5E56"/>
    <w:rsid w:val="006C66E4"/>
    <w:rsid w:val="006D23E3"/>
    <w:rsid w:val="006D23FC"/>
    <w:rsid w:val="006D643D"/>
    <w:rsid w:val="006E03AD"/>
    <w:rsid w:val="006E063C"/>
    <w:rsid w:val="006E0EA3"/>
    <w:rsid w:val="006E3851"/>
    <w:rsid w:val="006E53FF"/>
    <w:rsid w:val="006E7EEE"/>
    <w:rsid w:val="006F1167"/>
    <w:rsid w:val="006F4044"/>
    <w:rsid w:val="006F46DC"/>
    <w:rsid w:val="006F4CC6"/>
    <w:rsid w:val="006F5FC6"/>
    <w:rsid w:val="006F6532"/>
    <w:rsid w:val="006F66A5"/>
    <w:rsid w:val="006F6BBD"/>
    <w:rsid w:val="00700622"/>
    <w:rsid w:val="00701033"/>
    <w:rsid w:val="00701A3F"/>
    <w:rsid w:val="00701E4C"/>
    <w:rsid w:val="007028EB"/>
    <w:rsid w:val="00702A03"/>
    <w:rsid w:val="00704BD8"/>
    <w:rsid w:val="00704EFD"/>
    <w:rsid w:val="007051A0"/>
    <w:rsid w:val="00705B96"/>
    <w:rsid w:val="007078C8"/>
    <w:rsid w:val="00710005"/>
    <w:rsid w:val="00712E3A"/>
    <w:rsid w:val="00713CE6"/>
    <w:rsid w:val="007169EF"/>
    <w:rsid w:val="00717DB6"/>
    <w:rsid w:val="00721506"/>
    <w:rsid w:val="007216DB"/>
    <w:rsid w:val="007231BE"/>
    <w:rsid w:val="0072323D"/>
    <w:rsid w:val="007246D3"/>
    <w:rsid w:val="00725F5A"/>
    <w:rsid w:val="00726D85"/>
    <w:rsid w:val="007274EC"/>
    <w:rsid w:val="00727928"/>
    <w:rsid w:val="00727FEF"/>
    <w:rsid w:val="0073081B"/>
    <w:rsid w:val="0073113B"/>
    <w:rsid w:val="007341C3"/>
    <w:rsid w:val="00737175"/>
    <w:rsid w:val="00737605"/>
    <w:rsid w:val="007404D5"/>
    <w:rsid w:val="00740BDD"/>
    <w:rsid w:val="007417C8"/>
    <w:rsid w:val="00744287"/>
    <w:rsid w:val="00744EEF"/>
    <w:rsid w:val="00745D76"/>
    <w:rsid w:val="00747109"/>
    <w:rsid w:val="00747487"/>
    <w:rsid w:val="007505EB"/>
    <w:rsid w:val="00751B4B"/>
    <w:rsid w:val="00752A9A"/>
    <w:rsid w:val="00752E39"/>
    <w:rsid w:val="00753B42"/>
    <w:rsid w:val="00754CAE"/>
    <w:rsid w:val="00760D70"/>
    <w:rsid w:val="00762A3C"/>
    <w:rsid w:val="00763EE7"/>
    <w:rsid w:val="00764367"/>
    <w:rsid w:val="00764CC6"/>
    <w:rsid w:val="00764DB2"/>
    <w:rsid w:val="00765A6F"/>
    <w:rsid w:val="0076623B"/>
    <w:rsid w:val="00766EFD"/>
    <w:rsid w:val="00767E4B"/>
    <w:rsid w:val="007718AD"/>
    <w:rsid w:val="00772D0F"/>
    <w:rsid w:val="007742A7"/>
    <w:rsid w:val="00777034"/>
    <w:rsid w:val="007811D9"/>
    <w:rsid w:val="00784311"/>
    <w:rsid w:val="007851D5"/>
    <w:rsid w:val="0078527A"/>
    <w:rsid w:val="0078766F"/>
    <w:rsid w:val="00790213"/>
    <w:rsid w:val="00793CFD"/>
    <w:rsid w:val="00794589"/>
    <w:rsid w:val="0079486A"/>
    <w:rsid w:val="00794F80"/>
    <w:rsid w:val="007A00E9"/>
    <w:rsid w:val="007A0454"/>
    <w:rsid w:val="007A0AE8"/>
    <w:rsid w:val="007A0E44"/>
    <w:rsid w:val="007A1C9E"/>
    <w:rsid w:val="007A3A66"/>
    <w:rsid w:val="007A4CA1"/>
    <w:rsid w:val="007A5DFD"/>
    <w:rsid w:val="007A5E69"/>
    <w:rsid w:val="007A5F49"/>
    <w:rsid w:val="007B0398"/>
    <w:rsid w:val="007B2C77"/>
    <w:rsid w:val="007B2E78"/>
    <w:rsid w:val="007B4DD7"/>
    <w:rsid w:val="007B5E84"/>
    <w:rsid w:val="007B6549"/>
    <w:rsid w:val="007C3F2F"/>
    <w:rsid w:val="007C52D0"/>
    <w:rsid w:val="007C6E8E"/>
    <w:rsid w:val="007C7CDD"/>
    <w:rsid w:val="007D10BD"/>
    <w:rsid w:val="007D1A27"/>
    <w:rsid w:val="007D1B24"/>
    <w:rsid w:val="007D1F15"/>
    <w:rsid w:val="007D25B1"/>
    <w:rsid w:val="007D2878"/>
    <w:rsid w:val="007D2AB0"/>
    <w:rsid w:val="007D6FC3"/>
    <w:rsid w:val="007D703A"/>
    <w:rsid w:val="007D743F"/>
    <w:rsid w:val="007E0037"/>
    <w:rsid w:val="007E0180"/>
    <w:rsid w:val="007E07B4"/>
    <w:rsid w:val="007E319E"/>
    <w:rsid w:val="007E4329"/>
    <w:rsid w:val="007E4FA1"/>
    <w:rsid w:val="007E6835"/>
    <w:rsid w:val="007E7B07"/>
    <w:rsid w:val="007E7BAB"/>
    <w:rsid w:val="007E7DCE"/>
    <w:rsid w:val="007E7FA9"/>
    <w:rsid w:val="007F10F8"/>
    <w:rsid w:val="007F20AC"/>
    <w:rsid w:val="007F27DF"/>
    <w:rsid w:val="007F2BF5"/>
    <w:rsid w:val="007F4BB2"/>
    <w:rsid w:val="007F6623"/>
    <w:rsid w:val="00802C56"/>
    <w:rsid w:val="00803929"/>
    <w:rsid w:val="008053CE"/>
    <w:rsid w:val="008056BC"/>
    <w:rsid w:val="00806EE9"/>
    <w:rsid w:val="00807750"/>
    <w:rsid w:val="00807E35"/>
    <w:rsid w:val="00811205"/>
    <w:rsid w:val="008124AF"/>
    <w:rsid w:val="00812C48"/>
    <w:rsid w:val="00814097"/>
    <w:rsid w:val="008146F9"/>
    <w:rsid w:val="00814D7C"/>
    <w:rsid w:val="00821413"/>
    <w:rsid w:val="008218CD"/>
    <w:rsid w:val="00821AEB"/>
    <w:rsid w:val="00821E26"/>
    <w:rsid w:val="00824DCD"/>
    <w:rsid w:val="00827964"/>
    <w:rsid w:val="008311A6"/>
    <w:rsid w:val="00831A48"/>
    <w:rsid w:val="008327EA"/>
    <w:rsid w:val="00833E8A"/>
    <w:rsid w:val="008349CC"/>
    <w:rsid w:val="00834D2F"/>
    <w:rsid w:val="008357C0"/>
    <w:rsid w:val="00836987"/>
    <w:rsid w:val="00844009"/>
    <w:rsid w:val="00844569"/>
    <w:rsid w:val="00844CDE"/>
    <w:rsid w:val="00845083"/>
    <w:rsid w:val="00847CAF"/>
    <w:rsid w:val="00847D23"/>
    <w:rsid w:val="008538B3"/>
    <w:rsid w:val="008556FF"/>
    <w:rsid w:val="00857106"/>
    <w:rsid w:val="00857765"/>
    <w:rsid w:val="00861770"/>
    <w:rsid w:val="00863327"/>
    <w:rsid w:val="00863A40"/>
    <w:rsid w:val="00863A73"/>
    <w:rsid w:val="00864F4C"/>
    <w:rsid w:val="0086704E"/>
    <w:rsid w:val="00867B0E"/>
    <w:rsid w:val="00867F7E"/>
    <w:rsid w:val="008702FF"/>
    <w:rsid w:val="00870B18"/>
    <w:rsid w:val="00870F44"/>
    <w:rsid w:val="00872ECB"/>
    <w:rsid w:val="0087456A"/>
    <w:rsid w:val="008763E4"/>
    <w:rsid w:val="008770FC"/>
    <w:rsid w:val="00877C8E"/>
    <w:rsid w:val="00882928"/>
    <w:rsid w:val="00884054"/>
    <w:rsid w:val="008869E4"/>
    <w:rsid w:val="00890B7A"/>
    <w:rsid w:val="00890C62"/>
    <w:rsid w:val="0089173B"/>
    <w:rsid w:val="0089395D"/>
    <w:rsid w:val="0089437B"/>
    <w:rsid w:val="008945F5"/>
    <w:rsid w:val="00895089"/>
    <w:rsid w:val="008951ED"/>
    <w:rsid w:val="00896638"/>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B789D"/>
    <w:rsid w:val="008B7C54"/>
    <w:rsid w:val="008C08BE"/>
    <w:rsid w:val="008C229F"/>
    <w:rsid w:val="008C32A8"/>
    <w:rsid w:val="008C3445"/>
    <w:rsid w:val="008C366D"/>
    <w:rsid w:val="008C4E94"/>
    <w:rsid w:val="008C5595"/>
    <w:rsid w:val="008C55A3"/>
    <w:rsid w:val="008C5F27"/>
    <w:rsid w:val="008C7368"/>
    <w:rsid w:val="008D32F0"/>
    <w:rsid w:val="008D595F"/>
    <w:rsid w:val="008D5CCB"/>
    <w:rsid w:val="008D7081"/>
    <w:rsid w:val="008D7C33"/>
    <w:rsid w:val="008E012F"/>
    <w:rsid w:val="008E1838"/>
    <w:rsid w:val="008E4C94"/>
    <w:rsid w:val="008E4D7F"/>
    <w:rsid w:val="008E6375"/>
    <w:rsid w:val="008E6D23"/>
    <w:rsid w:val="008F010F"/>
    <w:rsid w:val="008F17A1"/>
    <w:rsid w:val="008F2158"/>
    <w:rsid w:val="008F3D79"/>
    <w:rsid w:val="008F4670"/>
    <w:rsid w:val="008F4C65"/>
    <w:rsid w:val="008F5918"/>
    <w:rsid w:val="008F5D20"/>
    <w:rsid w:val="008F70DF"/>
    <w:rsid w:val="008F7579"/>
    <w:rsid w:val="0090019F"/>
    <w:rsid w:val="00902944"/>
    <w:rsid w:val="009041AF"/>
    <w:rsid w:val="00905422"/>
    <w:rsid w:val="009067B3"/>
    <w:rsid w:val="00906BD5"/>
    <w:rsid w:val="0090759E"/>
    <w:rsid w:val="009104D1"/>
    <w:rsid w:val="00911863"/>
    <w:rsid w:val="00913133"/>
    <w:rsid w:val="009131C3"/>
    <w:rsid w:val="0091475B"/>
    <w:rsid w:val="00914DC8"/>
    <w:rsid w:val="009168C4"/>
    <w:rsid w:val="0092120C"/>
    <w:rsid w:val="009217B2"/>
    <w:rsid w:val="00921AC3"/>
    <w:rsid w:val="00921DB9"/>
    <w:rsid w:val="00922DD8"/>
    <w:rsid w:val="0092403D"/>
    <w:rsid w:val="009245ED"/>
    <w:rsid w:val="00924E40"/>
    <w:rsid w:val="0092524A"/>
    <w:rsid w:val="00925E60"/>
    <w:rsid w:val="00926C36"/>
    <w:rsid w:val="009304CD"/>
    <w:rsid w:val="00933692"/>
    <w:rsid w:val="00933BEE"/>
    <w:rsid w:val="00934304"/>
    <w:rsid w:val="00934415"/>
    <w:rsid w:val="009367FB"/>
    <w:rsid w:val="009402DB"/>
    <w:rsid w:val="00942E41"/>
    <w:rsid w:val="009440D8"/>
    <w:rsid w:val="009449B8"/>
    <w:rsid w:val="00944DC9"/>
    <w:rsid w:val="00944F1C"/>
    <w:rsid w:val="00945203"/>
    <w:rsid w:val="009454E7"/>
    <w:rsid w:val="00945E22"/>
    <w:rsid w:val="0094603F"/>
    <w:rsid w:val="00946F3D"/>
    <w:rsid w:val="009478D8"/>
    <w:rsid w:val="0095102F"/>
    <w:rsid w:val="00951F85"/>
    <w:rsid w:val="00952850"/>
    <w:rsid w:val="009555DC"/>
    <w:rsid w:val="00957A90"/>
    <w:rsid w:val="009611E0"/>
    <w:rsid w:val="00961302"/>
    <w:rsid w:val="00962383"/>
    <w:rsid w:val="00963120"/>
    <w:rsid w:val="009645F8"/>
    <w:rsid w:val="0096478F"/>
    <w:rsid w:val="00965FEE"/>
    <w:rsid w:val="0096643B"/>
    <w:rsid w:val="00966B7A"/>
    <w:rsid w:val="00967852"/>
    <w:rsid w:val="009706B5"/>
    <w:rsid w:val="009726B9"/>
    <w:rsid w:val="00972BDF"/>
    <w:rsid w:val="00972CF8"/>
    <w:rsid w:val="009732F5"/>
    <w:rsid w:val="00973AFB"/>
    <w:rsid w:val="00973F49"/>
    <w:rsid w:val="00981203"/>
    <w:rsid w:val="0098182D"/>
    <w:rsid w:val="0098190F"/>
    <w:rsid w:val="00982A98"/>
    <w:rsid w:val="009852BF"/>
    <w:rsid w:val="00985566"/>
    <w:rsid w:val="009855E2"/>
    <w:rsid w:val="00986CF5"/>
    <w:rsid w:val="00987C03"/>
    <w:rsid w:val="00990E3D"/>
    <w:rsid w:val="00992977"/>
    <w:rsid w:val="00992B07"/>
    <w:rsid w:val="0099557F"/>
    <w:rsid w:val="009A148F"/>
    <w:rsid w:val="009A2829"/>
    <w:rsid w:val="009A3511"/>
    <w:rsid w:val="009A686F"/>
    <w:rsid w:val="009A7912"/>
    <w:rsid w:val="009B0094"/>
    <w:rsid w:val="009B11CE"/>
    <w:rsid w:val="009B28E9"/>
    <w:rsid w:val="009B33A8"/>
    <w:rsid w:val="009B3487"/>
    <w:rsid w:val="009B390A"/>
    <w:rsid w:val="009B7C61"/>
    <w:rsid w:val="009C22B1"/>
    <w:rsid w:val="009C3793"/>
    <w:rsid w:val="009C62BD"/>
    <w:rsid w:val="009C68AC"/>
    <w:rsid w:val="009D100B"/>
    <w:rsid w:val="009D26AD"/>
    <w:rsid w:val="009D341C"/>
    <w:rsid w:val="009D3C55"/>
    <w:rsid w:val="009D45BD"/>
    <w:rsid w:val="009D5261"/>
    <w:rsid w:val="009D76A3"/>
    <w:rsid w:val="009D7939"/>
    <w:rsid w:val="009D7E65"/>
    <w:rsid w:val="009E1411"/>
    <w:rsid w:val="009E19FC"/>
    <w:rsid w:val="009E4939"/>
    <w:rsid w:val="009E52F2"/>
    <w:rsid w:val="009E55A1"/>
    <w:rsid w:val="009E60CC"/>
    <w:rsid w:val="009E70BE"/>
    <w:rsid w:val="009F1118"/>
    <w:rsid w:val="009F1287"/>
    <w:rsid w:val="009F16AF"/>
    <w:rsid w:val="009F25EB"/>
    <w:rsid w:val="009F2A10"/>
    <w:rsid w:val="009F333B"/>
    <w:rsid w:val="009F3C1F"/>
    <w:rsid w:val="009F614E"/>
    <w:rsid w:val="009F657D"/>
    <w:rsid w:val="009F68BE"/>
    <w:rsid w:val="009F6B17"/>
    <w:rsid w:val="009F762B"/>
    <w:rsid w:val="009F76BA"/>
    <w:rsid w:val="009F7E09"/>
    <w:rsid w:val="00A00604"/>
    <w:rsid w:val="00A02047"/>
    <w:rsid w:val="00A0277C"/>
    <w:rsid w:val="00A02B9D"/>
    <w:rsid w:val="00A035C0"/>
    <w:rsid w:val="00A036BE"/>
    <w:rsid w:val="00A0575E"/>
    <w:rsid w:val="00A05D47"/>
    <w:rsid w:val="00A068CE"/>
    <w:rsid w:val="00A06A16"/>
    <w:rsid w:val="00A10F77"/>
    <w:rsid w:val="00A12205"/>
    <w:rsid w:val="00A139AF"/>
    <w:rsid w:val="00A13A0C"/>
    <w:rsid w:val="00A178BD"/>
    <w:rsid w:val="00A20113"/>
    <w:rsid w:val="00A24B74"/>
    <w:rsid w:val="00A25AC4"/>
    <w:rsid w:val="00A2743B"/>
    <w:rsid w:val="00A3248C"/>
    <w:rsid w:val="00A339E6"/>
    <w:rsid w:val="00A33EF8"/>
    <w:rsid w:val="00A342A6"/>
    <w:rsid w:val="00A34362"/>
    <w:rsid w:val="00A343D5"/>
    <w:rsid w:val="00A3502D"/>
    <w:rsid w:val="00A35275"/>
    <w:rsid w:val="00A358E6"/>
    <w:rsid w:val="00A37C0F"/>
    <w:rsid w:val="00A409B6"/>
    <w:rsid w:val="00A42075"/>
    <w:rsid w:val="00A422B7"/>
    <w:rsid w:val="00A424E5"/>
    <w:rsid w:val="00A44291"/>
    <w:rsid w:val="00A453DC"/>
    <w:rsid w:val="00A45A08"/>
    <w:rsid w:val="00A46457"/>
    <w:rsid w:val="00A47E33"/>
    <w:rsid w:val="00A50182"/>
    <w:rsid w:val="00A5022B"/>
    <w:rsid w:val="00A50B14"/>
    <w:rsid w:val="00A51024"/>
    <w:rsid w:val="00A51109"/>
    <w:rsid w:val="00A51833"/>
    <w:rsid w:val="00A51F37"/>
    <w:rsid w:val="00A53B66"/>
    <w:rsid w:val="00A54136"/>
    <w:rsid w:val="00A5431A"/>
    <w:rsid w:val="00A544DC"/>
    <w:rsid w:val="00A54E6E"/>
    <w:rsid w:val="00A55818"/>
    <w:rsid w:val="00A56153"/>
    <w:rsid w:val="00A56556"/>
    <w:rsid w:val="00A5790A"/>
    <w:rsid w:val="00A60AC3"/>
    <w:rsid w:val="00A61B74"/>
    <w:rsid w:val="00A625E2"/>
    <w:rsid w:val="00A63DC7"/>
    <w:rsid w:val="00A65B7E"/>
    <w:rsid w:val="00A70289"/>
    <w:rsid w:val="00A72105"/>
    <w:rsid w:val="00A72465"/>
    <w:rsid w:val="00A75978"/>
    <w:rsid w:val="00A80C92"/>
    <w:rsid w:val="00A81366"/>
    <w:rsid w:val="00A82461"/>
    <w:rsid w:val="00A84417"/>
    <w:rsid w:val="00A851D8"/>
    <w:rsid w:val="00A85F4F"/>
    <w:rsid w:val="00A870C4"/>
    <w:rsid w:val="00A87326"/>
    <w:rsid w:val="00A94568"/>
    <w:rsid w:val="00A953BA"/>
    <w:rsid w:val="00A95799"/>
    <w:rsid w:val="00A95C19"/>
    <w:rsid w:val="00A96F9F"/>
    <w:rsid w:val="00A977B0"/>
    <w:rsid w:val="00A978F6"/>
    <w:rsid w:val="00AA0848"/>
    <w:rsid w:val="00AA0AAF"/>
    <w:rsid w:val="00AA2C55"/>
    <w:rsid w:val="00AA3C06"/>
    <w:rsid w:val="00AA56F6"/>
    <w:rsid w:val="00AA5D62"/>
    <w:rsid w:val="00AA7D19"/>
    <w:rsid w:val="00AB034F"/>
    <w:rsid w:val="00AB0571"/>
    <w:rsid w:val="00AB0893"/>
    <w:rsid w:val="00AB1E84"/>
    <w:rsid w:val="00AB26A7"/>
    <w:rsid w:val="00AB2BF2"/>
    <w:rsid w:val="00AB3710"/>
    <w:rsid w:val="00AB441B"/>
    <w:rsid w:val="00AB4B0F"/>
    <w:rsid w:val="00AB6C3B"/>
    <w:rsid w:val="00AB7F4A"/>
    <w:rsid w:val="00AC1ED0"/>
    <w:rsid w:val="00AC226E"/>
    <w:rsid w:val="00AC304C"/>
    <w:rsid w:val="00AC3588"/>
    <w:rsid w:val="00AC5575"/>
    <w:rsid w:val="00AC722C"/>
    <w:rsid w:val="00AC75C1"/>
    <w:rsid w:val="00AC7906"/>
    <w:rsid w:val="00AD0D14"/>
    <w:rsid w:val="00AD1291"/>
    <w:rsid w:val="00AD12D0"/>
    <w:rsid w:val="00AD134F"/>
    <w:rsid w:val="00AD1F40"/>
    <w:rsid w:val="00AD2358"/>
    <w:rsid w:val="00AD3428"/>
    <w:rsid w:val="00AD3604"/>
    <w:rsid w:val="00AD3AA2"/>
    <w:rsid w:val="00AD43B8"/>
    <w:rsid w:val="00AD4B1A"/>
    <w:rsid w:val="00AD5295"/>
    <w:rsid w:val="00AE008F"/>
    <w:rsid w:val="00AE1E92"/>
    <w:rsid w:val="00AE37E4"/>
    <w:rsid w:val="00AE4362"/>
    <w:rsid w:val="00AE7F7D"/>
    <w:rsid w:val="00AF0161"/>
    <w:rsid w:val="00AF0CE3"/>
    <w:rsid w:val="00AF2A1F"/>
    <w:rsid w:val="00AF2D9B"/>
    <w:rsid w:val="00B00628"/>
    <w:rsid w:val="00B00645"/>
    <w:rsid w:val="00B00DF6"/>
    <w:rsid w:val="00B046C1"/>
    <w:rsid w:val="00B0749B"/>
    <w:rsid w:val="00B10050"/>
    <w:rsid w:val="00B10610"/>
    <w:rsid w:val="00B10A1E"/>
    <w:rsid w:val="00B11E08"/>
    <w:rsid w:val="00B12FF9"/>
    <w:rsid w:val="00B14039"/>
    <w:rsid w:val="00B1420A"/>
    <w:rsid w:val="00B149FA"/>
    <w:rsid w:val="00B177F4"/>
    <w:rsid w:val="00B22242"/>
    <w:rsid w:val="00B2232C"/>
    <w:rsid w:val="00B229DA"/>
    <w:rsid w:val="00B2330D"/>
    <w:rsid w:val="00B23384"/>
    <w:rsid w:val="00B24ED7"/>
    <w:rsid w:val="00B27F33"/>
    <w:rsid w:val="00B32CD3"/>
    <w:rsid w:val="00B32E6B"/>
    <w:rsid w:val="00B34CED"/>
    <w:rsid w:val="00B35A93"/>
    <w:rsid w:val="00B360A3"/>
    <w:rsid w:val="00B3672D"/>
    <w:rsid w:val="00B36C76"/>
    <w:rsid w:val="00B37E9B"/>
    <w:rsid w:val="00B40D4A"/>
    <w:rsid w:val="00B4243D"/>
    <w:rsid w:val="00B42B96"/>
    <w:rsid w:val="00B433C9"/>
    <w:rsid w:val="00B436EA"/>
    <w:rsid w:val="00B437D8"/>
    <w:rsid w:val="00B438E1"/>
    <w:rsid w:val="00B44ADE"/>
    <w:rsid w:val="00B46B42"/>
    <w:rsid w:val="00B4745C"/>
    <w:rsid w:val="00B52D3E"/>
    <w:rsid w:val="00B52E55"/>
    <w:rsid w:val="00B534F0"/>
    <w:rsid w:val="00B54C62"/>
    <w:rsid w:val="00B554CC"/>
    <w:rsid w:val="00B56CAC"/>
    <w:rsid w:val="00B57980"/>
    <w:rsid w:val="00B601D4"/>
    <w:rsid w:val="00B60DA2"/>
    <w:rsid w:val="00B6166B"/>
    <w:rsid w:val="00B61955"/>
    <w:rsid w:val="00B61C39"/>
    <w:rsid w:val="00B622EF"/>
    <w:rsid w:val="00B63864"/>
    <w:rsid w:val="00B63BC9"/>
    <w:rsid w:val="00B650BC"/>
    <w:rsid w:val="00B653BB"/>
    <w:rsid w:val="00B6674F"/>
    <w:rsid w:val="00B66E86"/>
    <w:rsid w:val="00B676FF"/>
    <w:rsid w:val="00B67A20"/>
    <w:rsid w:val="00B710FE"/>
    <w:rsid w:val="00B724E8"/>
    <w:rsid w:val="00B73FE9"/>
    <w:rsid w:val="00B7701B"/>
    <w:rsid w:val="00B80C66"/>
    <w:rsid w:val="00B84251"/>
    <w:rsid w:val="00B87D50"/>
    <w:rsid w:val="00B91BCB"/>
    <w:rsid w:val="00B9223B"/>
    <w:rsid w:val="00B94AAC"/>
    <w:rsid w:val="00B94AE7"/>
    <w:rsid w:val="00B953BD"/>
    <w:rsid w:val="00B9559B"/>
    <w:rsid w:val="00B95905"/>
    <w:rsid w:val="00B95E96"/>
    <w:rsid w:val="00B97421"/>
    <w:rsid w:val="00BA0737"/>
    <w:rsid w:val="00BA2A94"/>
    <w:rsid w:val="00BA38D9"/>
    <w:rsid w:val="00BA4A39"/>
    <w:rsid w:val="00BA4D1F"/>
    <w:rsid w:val="00BA5339"/>
    <w:rsid w:val="00BA6226"/>
    <w:rsid w:val="00BA6442"/>
    <w:rsid w:val="00BA6518"/>
    <w:rsid w:val="00BA7AD1"/>
    <w:rsid w:val="00BB2250"/>
    <w:rsid w:val="00BB3132"/>
    <w:rsid w:val="00BB5448"/>
    <w:rsid w:val="00BB68CA"/>
    <w:rsid w:val="00BB721B"/>
    <w:rsid w:val="00BC0FDD"/>
    <w:rsid w:val="00BC130D"/>
    <w:rsid w:val="00BC1A14"/>
    <w:rsid w:val="00BC22E0"/>
    <w:rsid w:val="00BC2A46"/>
    <w:rsid w:val="00BC3FA4"/>
    <w:rsid w:val="00BC7F4C"/>
    <w:rsid w:val="00BD004A"/>
    <w:rsid w:val="00BD00C7"/>
    <w:rsid w:val="00BD352C"/>
    <w:rsid w:val="00BD5023"/>
    <w:rsid w:val="00BD5133"/>
    <w:rsid w:val="00BD58AB"/>
    <w:rsid w:val="00BD631D"/>
    <w:rsid w:val="00BD6D97"/>
    <w:rsid w:val="00BE26E2"/>
    <w:rsid w:val="00BE28ED"/>
    <w:rsid w:val="00BE3339"/>
    <w:rsid w:val="00BF1D3A"/>
    <w:rsid w:val="00BF4088"/>
    <w:rsid w:val="00C008B2"/>
    <w:rsid w:val="00C0130E"/>
    <w:rsid w:val="00C01ABC"/>
    <w:rsid w:val="00C01E1C"/>
    <w:rsid w:val="00C01F6B"/>
    <w:rsid w:val="00C02A84"/>
    <w:rsid w:val="00C07B2D"/>
    <w:rsid w:val="00C1069F"/>
    <w:rsid w:val="00C10B0C"/>
    <w:rsid w:val="00C12209"/>
    <w:rsid w:val="00C135B2"/>
    <w:rsid w:val="00C14CD6"/>
    <w:rsid w:val="00C15C47"/>
    <w:rsid w:val="00C16927"/>
    <w:rsid w:val="00C17156"/>
    <w:rsid w:val="00C17787"/>
    <w:rsid w:val="00C17EDD"/>
    <w:rsid w:val="00C2082E"/>
    <w:rsid w:val="00C20835"/>
    <w:rsid w:val="00C22CC5"/>
    <w:rsid w:val="00C23BE8"/>
    <w:rsid w:val="00C24A09"/>
    <w:rsid w:val="00C25084"/>
    <w:rsid w:val="00C274BE"/>
    <w:rsid w:val="00C274C6"/>
    <w:rsid w:val="00C310B6"/>
    <w:rsid w:val="00C31BDF"/>
    <w:rsid w:val="00C321D9"/>
    <w:rsid w:val="00C32E1C"/>
    <w:rsid w:val="00C3330D"/>
    <w:rsid w:val="00C34654"/>
    <w:rsid w:val="00C347FE"/>
    <w:rsid w:val="00C357BE"/>
    <w:rsid w:val="00C4006D"/>
    <w:rsid w:val="00C4530E"/>
    <w:rsid w:val="00C45C21"/>
    <w:rsid w:val="00C4789A"/>
    <w:rsid w:val="00C52786"/>
    <w:rsid w:val="00C53F93"/>
    <w:rsid w:val="00C56C44"/>
    <w:rsid w:val="00C57028"/>
    <w:rsid w:val="00C572BB"/>
    <w:rsid w:val="00C57645"/>
    <w:rsid w:val="00C604B3"/>
    <w:rsid w:val="00C60FC2"/>
    <w:rsid w:val="00C6332C"/>
    <w:rsid w:val="00C6721D"/>
    <w:rsid w:val="00C677A9"/>
    <w:rsid w:val="00C678B3"/>
    <w:rsid w:val="00C70B4A"/>
    <w:rsid w:val="00C71CD1"/>
    <w:rsid w:val="00C73143"/>
    <w:rsid w:val="00C73D3D"/>
    <w:rsid w:val="00C75599"/>
    <w:rsid w:val="00C7710B"/>
    <w:rsid w:val="00C77685"/>
    <w:rsid w:val="00C77815"/>
    <w:rsid w:val="00C77977"/>
    <w:rsid w:val="00C77ABA"/>
    <w:rsid w:val="00C8085F"/>
    <w:rsid w:val="00C80D4D"/>
    <w:rsid w:val="00C821B6"/>
    <w:rsid w:val="00C8471E"/>
    <w:rsid w:val="00C850CE"/>
    <w:rsid w:val="00C85378"/>
    <w:rsid w:val="00C86AC9"/>
    <w:rsid w:val="00C90BE5"/>
    <w:rsid w:val="00C91B10"/>
    <w:rsid w:val="00C925E0"/>
    <w:rsid w:val="00C9271F"/>
    <w:rsid w:val="00C9297C"/>
    <w:rsid w:val="00C932F8"/>
    <w:rsid w:val="00C95E7F"/>
    <w:rsid w:val="00C976C0"/>
    <w:rsid w:val="00CA07C4"/>
    <w:rsid w:val="00CA1852"/>
    <w:rsid w:val="00CA1BFA"/>
    <w:rsid w:val="00CA30E2"/>
    <w:rsid w:val="00CA5334"/>
    <w:rsid w:val="00CA5A5E"/>
    <w:rsid w:val="00CA6A85"/>
    <w:rsid w:val="00CA6FDA"/>
    <w:rsid w:val="00CA7DD6"/>
    <w:rsid w:val="00CB0886"/>
    <w:rsid w:val="00CB2CC0"/>
    <w:rsid w:val="00CB3B6F"/>
    <w:rsid w:val="00CB5099"/>
    <w:rsid w:val="00CC0C5F"/>
    <w:rsid w:val="00CC1CCA"/>
    <w:rsid w:val="00CC20D0"/>
    <w:rsid w:val="00CC2F3D"/>
    <w:rsid w:val="00CC4CF6"/>
    <w:rsid w:val="00CC51A7"/>
    <w:rsid w:val="00CC5FF3"/>
    <w:rsid w:val="00CC6072"/>
    <w:rsid w:val="00CD1612"/>
    <w:rsid w:val="00CD262A"/>
    <w:rsid w:val="00CD2C92"/>
    <w:rsid w:val="00CD2DEC"/>
    <w:rsid w:val="00CD365B"/>
    <w:rsid w:val="00CD4BFA"/>
    <w:rsid w:val="00CD638A"/>
    <w:rsid w:val="00CE0E72"/>
    <w:rsid w:val="00CE153E"/>
    <w:rsid w:val="00CE2ADF"/>
    <w:rsid w:val="00CE367D"/>
    <w:rsid w:val="00CE3B78"/>
    <w:rsid w:val="00CE4D2F"/>
    <w:rsid w:val="00CE6D6A"/>
    <w:rsid w:val="00CF1C84"/>
    <w:rsid w:val="00CF1D7D"/>
    <w:rsid w:val="00CF45D3"/>
    <w:rsid w:val="00CF51F9"/>
    <w:rsid w:val="00CF56C9"/>
    <w:rsid w:val="00CF6B6C"/>
    <w:rsid w:val="00CF7EA2"/>
    <w:rsid w:val="00D00A18"/>
    <w:rsid w:val="00D0159B"/>
    <w:rsid w:val="00D04204"/>
    <w:rsid w:val="00D042BB"/>
    <w:rsid w:val="00D04845"/>
    <w:rsid w:val="00D05FAE"/>
    <w:rsid w:val="00D06CA0"/>
    <w:rsid w:val="00D0731B"/>
    <w:rsid w:val="00D115BB"/>
    <w:rsid w:val="00D11797"/>
    <w:rsid w:val="00D12762"/>
    <w:rsid w:val="00D12C68"/>
    <w:rsid w:val="00D134FB"/>
    <w:rsid w:val="00D14FEC"/>
    <w:rsid w:val="00D15546"/>
    <w:rsid w:val="00D1605A"/>
    <w:rsid w:val="00D169BF"/>
    <w:rsid w:val="00D16C97"/>
    <w:rsid w:val="00D17789"/>
    <w:rsid w:val="00D21565"/>
    <w:rsid w:val="00D2277C"/>
    <w:rsid w:val="00D22F7D"/>
    <w:rsid w:val="00D257C6"/>
    <w:rsid w:val="00D25BEE"/>
    <w:rsid w:val="00D27079"/>
    <w:rsid w:val="00D2737E"/>
    <w:rsid w:val="00D274A9"/>
    <w:rsid w:val="00D302CF"/>
    <w:rsid w:val="00D31397"/>
    <w:rsid w:val="00D32644"/>
    <w:rsid w:val="00D33619"/>
    <w:rsid w:val="00D33817"/>
    <w:rsid w:val="00D36C02"/>
    <w:rsid w:val="00D400F4"/>
    <w:rsid w:val="00D43CF1"/>
    <w:rsid w:val="00D449AE"/>
    <w:rsid w:val="00D44C85"/>
    <w:rsid w:val="00D477C3"/>
    <w:rsid w:val="00D50627"/>
    <w:rsid w:val="00D508EB"/>
    <w:rsid w:val="00D51B89"/>
    <w:rsid w:val="00D52AC7"/>
    <w:rsid w:val="00D5333F"/>
    <w:rsid w:val="00D54CA9"/>
    <w:rsid w:val="00D54D64"/>
    <w:rsid w:val="00D5567D"/>
    <w:rsid w:val="00D55FBE"/>
    <w:rsid w:val="00D604FD"/>
    <w:rsid w:val="00D61241"/>
    <w:rsid w:val="00D6165D"/>
    <w:rsid w:val="00D6340F"/>
    <w:rsid w:val="00D6535E"/>
    <w:rsid w:val="00D654EC"/>
    <w:rsid w:val="00D6681B"/>
    <w:rsid w:val="00D66C0C"/>
    <w:rsid w:val="00D719BC"/>
    <w:rsid w:val="00D720DC"/>
    <w:rsid w:val="00D722E1"/>
    <w:rsid w:val="00D72D16"/>
    <w:rsid w:val="00D742B9"/>
    <w:rsid w:val="00D7492C"/>
    <w:rsid w:val="00D766CC"/>
    <w:rsid w:val="00D81029"/>
    <w:rsid w:val="00D812F5"/>
    <w:rsid w:val="00D8195B"/>
    <w:rsid w:val="00D821F8"/>
    <w:rsid w:val="00D832FA"/>
    <w:rsid w:val="00D848F9"/>
    <w:rsid w:val="00D84DDC"/>
    <w:rsid w:val="00D85695"/>
    <w:rsid w:val="00D857BA"/>
    <w:rsid w:val="00D8619F"/>
    <w:rsid w:val="00D86764"/>
    <w:rsid w:val="00D870AC"/>
    <w:rsid w:val="00D87F59"/>
    <w:rsid w:val="00D902CC"/>
    <w:rsid w:val="00D90773"/>
    <w:rsid w:val="00D90B92"/>
    <w:rsid w:val="00D92036"/>
    <w:rsid w:val="00D92DAA"/>
    <w:rsid w:val="00D95611"/>
    <w:rsid w:val="00DA0DF2"/>
    <w:rsid w:val="00DA1152"/>
    <w:rsid w:val="00DA3D5F"/>
    <w:rsid w:val="00DA41D7"/>
    <w:rsid w:val="00DA494B"/>
    <w:rsid w:val="00DA58E1"/>
    <w:rsid w:val="00DA5B72"/>
    <w:rsid w:val="00DA6B09"/>
    <w:rsid w:val="00DB0265"/>
    <w:rsid w:val="00DB0CE0"/>
    <w:rsid w:val="00DB50FD"/>
    <w:rsid w:val="00DB5C0A"/>
    <w:rsid w:val="00DC0220"/>
    <w:rsid w:val="00DC0A85"/>
    <w:rsid w:val="00DC5903"/>
    <w:rsid w:val="00DC6226"/>
    <w:rsid w:val="00DC6B33"/>
    <w:rsid w:val="00DC6FF8"/>
    <w:rsid w:val="00DD01FC"/>
    <w:rsid w:val="00DD13E2"/>
    <w:rsid w:val="00DD435C"/>
    <w:rsid w:val="00DD65DA"/>
    <w:rsid w:val="00DE2B14"/>
    <w:rsid w:val="00DE47A1"/>
    <w:rsid w:val="00DE5467"/>
    <w:rsid w:val="00DE5EB3"/>
    <w:rsid w:val="00DE7DCC"/>
    <w:rsid w:val="00DF003C"/>
    <w:rsid w:val="00DF0E8B"/>
    <w:rsid w:val="00DF0F8A"/>
    <w:rsid w:val="00DF137F"/>
    <w:rsid w:val="00DF4501"/>
    <w:rsid w:val="00DF4FAF"/>
    <w:rsid w:val="00DF5AF3"/>
    <w:rsid w:val="00DF5C75"/>
    <w:rsid w:val="00DF65E5"/>
    <w:rsid w:val="00DF6971"/>
    <w:rsid w:val="00DF78AE"/>
    <w:rsid w:val="00DF7AD3"/>
    <w:rsid w:val="00E00E78"/>
    <w:rsid w:val="00E0759A"/>
    <w:rsid w:val="00E076C1"/>
    <w:rsid w:val="00E11E2E"/>
    <w:rsid w:val="00E1235F"/>
    <w:rsid w:val="00E13C83"/>
    <w:rsid w:val="00E15555"/>
    <w:rsid w:val="00E15B7D"/>
    <w:rsid w:val="00E20611"/>
    <w:rsid w:val="00E23477"/>
    <w:rsid w:val="00E2408E"/>
    <w:rsid w:val="00E2448F"/>
    <w:rsid w:val="00E25A1A"/>
    <w:rsid w:val="00E27CDB"/>
    <w:rsid w:val="00E304D8"/>
    <w:rsid w:val="00E371EC"/>
    <w:rsid w:val="00E37B66"/>
    <w:rsid w:val="00E416A7"/>
    <w:rsid w:val="00E43116"/>
    <w:rsid w:val="00E444DA"/>
    <w:rsid w:val="00E50D4E"/>
    <w:rsid w:val="00E50F38"/>
    <w:rsid w:val="00E5113C"/>
    <w:rsid w:val="00E51A48"/>
    <w:rsid w:val="00E51ACE"/>
    <w:rsid w:val="00E550AA"/>
    <w:rsid w:val="00E571F8"/>
    <w:rsid w:val="00E57E5A"/>
    <w:rsid w:val="00E6173D"/>
    <w:rsid w:val="00E61A8F"/>
    <w:rsid w:val="00E6369C"/>
    <w:rsid w:val="00E63C1D"/>
    <w:rsid w:val="00E64F0A"/>
    <w:rsid w:val="00E67668"/>
    <w:rsid w:val="00E70AEE"/>
    <w:rsid w:val="00E7107E"/>
    <w:rsid w:val="00E71C93"/>
    <w:rsid w:val="00E725D5"/>
    <w:rsid w:val="00E72AE3"/>
    <w:rsid w:val="00E730EB"/>
    <w:rsid w:val="00E739C2"/>
    <w:rsid w:val="00E73B51"/>
    <w:rsid w:val="00E76019"/>
    <w:rsid w:val="00E76B98"/>
    <w:rsid w:val="00E76D0D"/>
    <w:rsid w:val="00E77EE0"/>
    <w:rsid w:val="00E8151C"/>
    <w:rsid w:val="00E81A88"/>
    <w:rsid w:val="00E81E9C"/>
    <w:rsid w:val="00E82E15"/>
    <w:rsid w:val="00E83FE9"/>
    <w:rsid w:val="00E84151"/>
    <w:rsid w:val="00E86FA6"/>
    <w:rsid w:val="00E91409"/>
    <w:rsid w:val="00E91D17"/>
    <w:rsid w:val="00E91EED"/>
    <w:rsid w:val="00E936FF"/>
    <w:rsid w:val="00E939C8"/>
    <w:rsid w:val="00E93A33"/>
    <w:rsid w:val="00E93B6B"/>
    <w:rsid w:val="00E94308"/>
    <w:rsid w:val="00E9465C"/>
    <w:rsid w:val="00E94FA5"/>
    <w:rsid w:val="00E96C74"/>
    <w:rsid w:val="00E97214"/>
    <w:rsid w:val="00EA1F89"/>
    <w:rsid w:val="00EA2512"/>
    <w:rsid w:val="00EA3A48"/>
    <w:rsid w:val="00EA3EEB"/>
    <w:rsid w:val="00EA5177"/>
    <w:rsid w:val="00EA6376"/>
    <w:rsid w:val="00EA7FEF"/>
    <w:rsid w:val="00EB117B"/>
    <w:rsid w:val="00EB2BEB"/>
    <w:rsid w:val="00EB33A1"/>
    <w:rsid w:val="00EB40D6"/>
    <w:rsid w:val="00EB4222"/>
    <w:rsid w:val="00EB5F75"/>
    <w:rsid w:val="00EB6C12"/>
    <w:rsid w:val="00EB79CD"/>
    <w:rsid w:val="00EC4745"/>
    <w:rsid w:val="00EC52A5"/>
    <w:rsid w:val="00EC59F9"/>
    <w:rsid w:val="00ED06FA"/>
    <w:rsid w:val="00ED2D27"/>
    <w:rsid w:val="00ED4C91"/>
    <w:rsid w:val="00ED5985"/>
    <w:rsid w:val="00EE0648"/>
    <w:rsid w:val="00EE079C"/>
    <w:rsid w:val="00EE0F2E"/>
    <w:rsid w:val="00EE1868"/>
    <w:rsid w:val="00EE2610"/>
    <w:rsid w:val="00EE2A41"/>
    <w:rsid w:val="00EE2F48"/>
    <w:rsid w:val="00EE354B"/>
    <w:rsid w:val="00EE3C1D"/>
    <w:rsid w:val="00EE6EC2"/>
    <w:rsid w:val="00EF0144"/>
    <w:rsid w:val="00EF09FB"/>
    <w:rsid w:val="00EF0F11"/>
    <w:rsid w:val="00EF102E"/>
    <w:rsid w:val="00EF1553"/>
    <w:rsid w:val="00EF1925"/>
    <w:rsid w:val="00EF1FAF"/>
    <w:rsid w:val="00EF2489"/>
    <w:rsid w:val="00EF2829"/>
    <w:rsid w:val="00EF697A"/>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1C9"/>
    <w:rsid w:val="00F30F82"/>
    <w:rsid w:val="00F31868"/>
    <w:rsid w:val="00F342B2"/>
    <w:rsid w:val="00F367F2"/>
    <w:rsid w:val="00F370A2"/>
    <w:rsid w:val="00F403EA"/>
    <w:rsid w:val="00F42452"/>
    <w:rsid w:val="00F42696"/>
    <w:rsid w:val="00F42753"/>
    <w:rsid w:val="00F42E10"/>
    <w:rsid w:val="00F440D8"/>
    <w:rsid w:val="00F44A7B"/>
    <w:rsid w:val="00F44FFA"/>
    <w:rsid w:val="00F45B6F"/>
    <w:rsid w:val="00F460F2"/>
    <w:rsid w:val="00F46BBF"/>
    <w:rsid w:val="00F510DB"/>
    <w:rsid w:val="00F516E3"/>
    <w:rsid w:val="00F53FF5"/>
    <w:rsid w:val="00F5627B"/>
    <w:rsid w:val="00F567CC"/>
    <w:rsid w:val="00F5724D"/>
    <w:rsid w:val="00F6021E"/>
    <w:rsid w:val="00F60AB3"/>
    <w:rsid w:val="00F61E57"/>
    <w:rsid w:val="00F62053"/>
    <w:rsid w:val="00F62329"/>
    <w:rsid w:val="00F635AC"/>
    <w:rsid w:val="00F65A74"/>
    <w:rsid w:val="00F727B0"/>
    <w:rsid w:val="00F72A12"/>
    <w:rsid w:val="00F76A74"/>
    <w:rsid w:val="00F81124"/>
    <w:rsid w:val="00F816C6"/>
    <w:rsid w:val="00F817C5"/>
    <w:rsid w:val="00F81D66"/>
    <w:rsid w:val="00F82E1E"/>
    <w:rsid w:val="00F841CB"/>
    <w:rsid w:val="00F858D5"/>
    <w:rsid w:val="00F873B6"/>
    <w:rsid w:val="00F909A9"/>
    <w:rsid w:val="00F919F5"/>
    <w:rsid w:val="00F91AEE"/>
    <w:rsid w:val="00F97C07"/>
    <w:rsid w:val="00FA047C"/>
    <w:rsid w:val="00FA19D2"/>
    <w:rsid w:val="00FA1F3D"/>
    <w:rsid w:val="00FA2545"/>
    <w:rsid w:val="00FA2625"/>
    <w:rsid w:val="00FA7EF6"/>
    <w:rsid w:val="00FB09EA"/>
    <w:rsid w:val="00FB2524"/>
    <w:rsid w:val="00FB392F"/>
    <w:rsid w:val="00FB4AAD"/>
    <w:rsid w:val="00FB4E3D"/>
    <w:rsid w:val="00FB5D73"/>
    <w:rsid w:val="00FB5EBB"/>
    <w:rsid w:val="00FB5F2A"/>
    <w:rsid w:val="00FB6CF8"/>
    <w:rsid w:val="00FB70F7"/>
    <w:rsid w:val="00FC16E9"/>
    <w:rsid w:val="00FC279C"/>
    <w:rsid w:val="00FC45DE"/>
    <w:rsid w:val="00FC48CB"/>
    <w:rsid w:val="00FC4CC9"/>
    <w:rsid w:val="00FC4F9B"/>
    <w:rsid w:val="00FC59F0"/>
    <w:rsid w:val="00FC626B"/>
    <w:rsid w:val="00FC67A0"/>
    <w:rsid w:val="00FD0B6D"/>
    <w:rsid w:val="00FD1879"/>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BB2"/>
    <w:rsid w:val="00FE6BC1"/>
    <w:rsid w:val="00FE73F0"/>
    <w:rsid w:val="00FE740C"/>
    <w:rsid w:val="00FF1082"/>
    <w:rsid w:val="00FF183F"/>
    <w:rsid w:val="00FF30E4"/>
    <w:rsid w:val="00FF3652"/>
    <w:rsid w:val="00FF44A2"/>
    <w:rsid w:val="00FF465F"/>
    <w:rsid w:val="00FF6CA2"/>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8121822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658231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21554494">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4424981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1998455769">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6412-B7B9-4246-BAA9-EB7ADEFC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26</Pages>
  <Words>5808</Words>
  <Characters>31948</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cp:revision>
  <cp:lastPrinted>2019-11-07T00:56:00Z</cp:lastPrinted>
  <dcterms:created xsi:type="dcterms:W3CDTF">2025-01-22T00:42:00Z</dcterms:created>
  <dcterms:modified xsi:type="dcterms:W3CDTF">2025-02-19T16:54:00Z</dcterms:modified>
</cp:coreProperties>
</file>