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0B10B2" w:rsidRDefault="00AE3DA7" w:rsidP="000B10B2">
          <w:pPr>
            <w:pStyle w:val="TtulodeTDC"/>
            <w:spacing w:before="0" w:line="240" w:lineRule="auto"/>
            <w:rPr>
              <w:rFonts w:ascii="Palatino Linotype" w:hAnsi="Palatino Linotype"/>
              <w:color w:val="auto"/>
              <w:sz w:val="24"/>
              <w:szCs w:val="24"/>
              <w:lang w:val="es-ES"/>
            </w:rPr>
          </w:pPr>
          <w:r w:rsidRPr="000B10B2">
            <w:rPr>
              <w:rFonts w:ascii="Palatino Linotype" w:hAnsi="Palatino Linotype"/>
              <w:color w:val="auto"/>
              <w:sz w:val="24"/>
              <w:szCs w:val="24"/>
              <w:lang w:val="es-ES"/>
            </w:rPr>
            <w:t>Contenido</w:t>
          </w:r>
        </w:p>
        <w:p w14:paraId="3EB312A7" w14:textId="77777777" w:rsidR="00AA6EA9" w:rsidRPr="000B10B2" w:rsidRDefault="00AA6EA9" w:rsidP="000B10B2">
          <w:pPr>
            <w:spacing w:line="240" w:lineRule="auto"/>
            <w:rPr>
              <w:sz w:val="16"/>
              <w:szCs w:val="16"/>
              <w:lang w:val="es-ES" w:eastAsia="es-MX"/>
            </w:rPr>
          </w:pPr>
        </w:p>
        <w:p w14:paraId="45F43592" w14:textId="77777777" w:rsidR="000B10B2" w:rsidRDefault="00AE3DA7">
          <w:pPr>
            <w:pStyle w:val="TDC1"/>
            <w:tabs>
              <w:tab w:val="right" w:leader="dot" w:pos="9034"/>
            </w:tabs>
            <w:rPr>
              <w:rFonts w:asciiTheme="minorHAnsi" w:eastAsiaTheme="minorEastAsia" w:hAnsiTheme="minorHAnsi" w:cstheme="minorBidi"/>
              <w:noProof/>
              <w:szCs w:val="22"/>
              <w:lang w:eastAsia="es-MX"/>
            </w:rPr>
          </w:pPr>
          <w:r w:rsidRPr="000B10B2">
            <w:rPr>
              <w:sz w:val="16"/>
              <w:szCs w:val="16"/>
            </w:rPr>
            <w:fldChar w:fldCharType="begin"/>
          </w:r>
          <w:r w:rsidRPr="000B10B2">
            <w:rPr>
              <w:sz w:val="16"/>
              <w:szCs w:val="16"/>
            </w:rPr>
            <w:instrText xml:space="preserve"> TOC \o "1-3" \h \z \u </w:instrText>
          </w:r>
          <w:r w:rsidRPr="000B10B2">
            <w:rPr>
              <w:sz w:val="16"/>
              <w:szCs w:val="16"/>
            </w:rPr>
            <w:fldChar w:fldCharType="separate"/>
          </w:r>
          <w:hyperlink w:anchor="_Toc192699897" w:history="1">
            <w:r w:rsidR="000B10B2" w:rsidRPr="00DF6BB8">
              <w:rPr>
                <w:rStyle w:val="Hipervnculo"/>
                <w:noProof/>
              </w:rPr>
              <w:t>ANTECEDENTES</w:t>
            </w:r>
            <w:r w:rsidR="000B10B2">
              <w:rPr>
                <w:noProof/>
                <w:webHidden/>
              </w:rPr>
              <w:tab/>
            </w:r>
            <w:r w:rsidR="000B10B2">
              <w:rPr>
                <w:noProof/>
                <w:webHidden/>
              </w:rPr>
              <w:fldChar w:fldCharType="begin"/>
            </w:r>
            <w:r w:rsidR="000B10B2">
              <w:rPr>
                <w:noProof/>
                <w:webHidden/>
              </w:rPr>
              <w:instrText xml:space="preserve"> PAGEREF _Toc192699897 \h </w:instrText>
            </w:r>
            <w:r w:rsidR="000B10B2">
              <w:rPr>
                <w:noProof/>
                <w:webHidden/>
              </w:rPr>
            </w:r>
            <w:r w:rsidR="000B10B2">
              <w:rPr>
                <w:noProof/>
                <w:webHidden/>
              </w:rPr>
              <w:fldChar w:fldCharType="separate"/>
            </w:r>
            <w:r w:rsidR="00AD4784">
              <w:rPr>
                <w:noProof/>
                <w:webHidden/>
              </w:rPr>
              <w:t>1</w:t>
            </w:r>
            <w:r w:rsidR="000B10B2">
              <w:rPr>
                <w:noProof/>
                <w:webHidden/>
              </w:rPr>
              <w:fldChar w:fldCharType="end"/>
            </w:r>
          </w:hyperlink>
        </w:p>
        <w:p w14:paraId="44B7F609" w14:textId="77777777" w:rsidR="000B10B2" w:rsidRDefault="00834499">
          <w:pPr>
            <w:pStyle w:val="TDC2"/>
            <w:rPr>
              <w:rFonts w:asciiTheme="minorHAnsi" w:eastAsiaTheme="minorEastAsia" w:hAnsiTheme="minorHAnsi" w:cstheme="minorBidi"/>
              <w:noProof/>
              <w:szCs w:val="22"/>
              <w:lang w:eastAsia="es-MX"/>
            </w:rPr>
          </w:pPr>
          <w:hyperlink w:anchor="_Toc192699898" w:history="1">
            <w:r w:rsidR="000B10B2" w:rsidRPr="00DF6BB8">
              <w:rPr>
                <w:rStyle w:val="Hipervnculo"/>
                <w:noProof/>
              </w:rPr>
              <w:t>DE LAS SOLICITUDES DE INFORMACIÓN</w:t>
            </w:r>
            <w:r w:rsidR="000B10B2">
              <w:rPr>
                <w:noProof/>
                <w:webHidden/>
              </w:rPr>
              <w:tab/>
            </w:r>
            <w:r w:rsidR="000B10B2">
              <w:rPr>
                <w:noProof/>
                <w:webHidden/>
              </w:rPr>
              <w:fldChar w:fldCharType="begin"/>
            </w:r>
            <w:r w:rsidR="000B10B2">
              <w:rPr>
                <w:noProof/>
                <w:webHidden/>
              </w:rPr>
              <w:instrText xml:space="preserve"> PAGEREF _Toc192699898 \h </w:instrText>
            </w:r>
            <w:r w:rsidR="000B10B2">
              <w:rPr>
                <w:noProof/>
                <w:webHidden/>
              </w:rPr>
            </w:r>
            <w:r w:rsidR="000B10B2">
              <w:rPr>
                <w:noProof/>
                <w:webHidden/>
              </w:rPr>
              <w:fldChar w:fldCharType="separate"/>
            </w:r>
            <w:r w:rsidR="00AD4784">
              <w:rPr>
                <w:noProof/>
                <w:webHidden/>
              </w:rPr>
              <w:t>1</w:t>
            </w:r>
            <w:r w:rsidR="000B10B2">
              <w:rPr>
                <w:noProof/>
                <w:webHidden/>
              </w:rPr>
              <w:fldChar w:fldCharType="end"/>
            </w:r>
          </w:hyperlink>
        </w:p>
        <w:p w14:paraId="6066827F" w14:textId="77777777" w:rsidR="000B10B2" w:rsidRDefault="00834499">
          <w:pPr>
            <w:pStyle w:val="TDC3"/>
            <w:rPr>
              <w:rFonts w:asciiTheme="minorHAnsi" w:eastAsiaTheme="minorEastAsia" w:hAnsiTheme="minorHAnsi" w:cstheme="minorBidi"/>
              <w:noProof/>
              <w:szCs w:val="22"/>
              <w:lang w:eastAsia="es-MX"/>
            </w:rPr>
          </w:pPr>
          <w:hyperlink w:anchor="_Toc192699899" w:history="1">
            <w:r w:rsidR="000B10B2" w:rsidRPr="00DF6BB8">
              <w:rPr>
                <w:rStyle w:val="Hipervnculo"/>
                <w:noProof/>
              </w:rPr>
              <w:t>a) Solicitudes de información</w:t>
            </w:r>
            <w:r w:rsidR="000B10B2">
              <w:rPr>
                <w:noProof/>
                <w:webHidden/>
              </w:rPr>
              <w:tab/>
            </w:r>
            <w:r w:rsidR="000B10B2">
              <w:rPr>
                <w:noProof/>
                <w:webHidden/>
              </w:rPr>
              <w:fldChar w:fldCharType="begin"/>
            </w:r>
            <w:r w:rsidR="000B10B2">
              <w:rPr>
                <w:noProof/>
                <w:webHidden/>
              </w:rPr>
              <w:instrText xml:space="preserve"> PAGEREF _Toc192699899 \h </w:instrText>
            </w:r>
            <w:r w:rsidR="000B10B2">
              <w:rPr>
                <w:noProof/>
                <w:webHidden/>
              </w:rPr>
            </w:r>
            <w:r w:rsidR="000B10B2">
              <w:rPr>
                <w:noProof/>
                <w:webHidden/>
              </w:rPr>
              <w:fldChar w:fldCharType="separate"/>
            </w:r>
            <w:r w:rsidR="00AD4784">
              <w:rPr>
                <w:noProof/>
                <w:webHidden/>
              </w:rPr>
              <w:t>1</w:t>
            </w:r>
            <w:r w:rsidR="000B10B2">
              <w:rPr>
                <w:noProof/>
                <w:webHidden/>
              </w:rPr>
              <w:fldChar w:fldCharType="end"/>
            </w:r>
          </w:hyperlink>
        </w:p>
        <w:p w14:paraId="57A92A10" w14:textId="77777777" w:rsidR="000B10B2" w:rsidRDefault="00834499">
          <w:pPr>
            <w:pStyle w:val="TDC3"/>
            <w:rPr>
              <w:rFonts w:asciiTheme="minorHAnsi" w:eastAsiaTheme="minorEastAsia" w:hAnsiTheme="minorHAnsi" w:cstheme="minorBidi"/>
              <w:noProof/>
              <w:szCs w:val="22"/>
              <w:lang w:eastAsia="es-MX"/>
            </w:rPr>
          </w:pPr>
          <w:hyperlink w:anchor="_Toc192699900" w:history="1">
            <w:r w:rsidR="000B10B2" w:rsidRPr="00DF6BB8">
              <w:rPr>
                <w:rStyle w:val="Hipervnculo"/>
                <w:noProof/>
              </w:rPr>
              <w:t>b) Turno de las solicitudes de información</w:t>
            </w:r>
            <w:r w:rsidR="000B10B2">
              <w:rPr>
                <w:noProof/>
                <w:webHidden/>
              </w:rPr>
              <w:tab/>
            </w:r>
            <w:r w:rsidR="000B10B2">
              <w:rPr>
                <w:noProof/>
                <w:webHidden/>
              </w:rPr>
              <w:fldChar w:fldCharType="begin"/>
            </w:r>
            <w:r w:rsidR="000B10B2">
              <w:rPr>
                <w:noProof/>
                <w:webHidden/>
              </w:rPr>
              <w:instrText xml:space="preserve"> PAGEREF _Toc192699900 \h </w:instrText>
            </w:r>
            <w:r w:rsidR="000B10B2">
              <w:rPr>
                <w:noProof/>
                <w:webHidden/>
              </w:rPr>
            </w:r>
            <w:r w:rsidR="000B10B2">
              <w:rPr>
                <w:noProof/>
                <w:webHidden/>
              </w:rPr>
              <w:fldChar w:fldCharType="separate"/>
            </w:r>
            <w:r w:rsidR="00AD4784">
              <w:rPr>
                <w:noProof/>
                <w:webHidden/>
              </w:rPr>
              <w:t>2</w:t>
            </w:r>
            <w:r w:rsidR="000B10B2">
              <w:rPr>
                <w:noProof/>
                <w:webHidden/>
              </w:rPr>
              <w:fldChar w:fldCharType="end"/>
            </w:r>
          </w:hyperlink>
        </w:p>
        <w:p w14:paraId="0FBF7F2F" w14:textId="77777777" w:rsidR="000B10B2" w:rsidRDefault="00834499">
          <w:pPr>
            <w:pStyle w:val="TDC3"/>
            <w:rPr>
              <w:rFonts w:asciiTheme="minorHAnsi" w:eastAsiaTheme="minorEastAsia" w:hAnsiTheme="minorHAnsi" w:cstheme="minorBidi"/>
              <w:noProof/>
              <w:szCs w:val="22"/>
              <w:lang w:eastAsia="es-MX"/>
            </w:rPr>
          </w:pPr>
          <w:hyperlink w:anchor="_Toc192699901" w:history="1">
            <w:r w:rsidR="000B10B2" w:rsidRPr="00DF6BB8">
              <w:rPr>
                <w:rStyle w:val="Hipervnculo"/>
                <w:noProof/>
                <w:lang w:val="es-ES"/>
              </w:rPr>
              <w:t>c) Prórroga</w:t>
            </w:r>
            <w:r w:rsidR="000B10B2">
              <w:rPr>
                <w:noProof/>
                <w:webHidden/>
              </w:rPr>
              <w:tab/>
            </w:r>
            <w:r w:rsidR="000B10B2">
              <w:rPr>
                <w:noProof/>
                <w:webHidden/>
              </w:rPr>
              <w:fldChar w:fldCharType="begin"/>
            </w:r>
            <w:r w:rsidR="000B10B2">
              <w:rPr>
                <w:noProof/>
                <w:webHidden/>
              </w:rPr>
              <w:instrText xml:space="preserve"> PAGEREF _Toc192699901 \h </w:instrText>
            </w:r>
            <w:r w:rsidR="000B10B2">
              <w:rPr>
                <w:noProof/>
                <w:webHidden/>
              </w:rPr>
            </w:r>
            <w:r w:rsidR="000B10B2">
              <w:rPr>
                <w:noProof/>
                <w:webHidden/>
              </w:rPr>
              <w:fldChar w:fldCharType="separate"/>
            </w:r>
            <w:r w:rsidR="00AD4784">
              <w:rPr>
                <w:noProof/>
                <w:webHidden/>
              </w:rPr>
              <w:t>3</w:t>
            </w:r>
            <w:r w:rsidR="000B10B2">
              <w:rPr>
                <w:noProof/>
                <w:webHidden/>
              </w:rPr>
              <w:fldChar w:fldCharType="end"/>
            </w:r>
          </w:hyperlink>
        </w:p>
        <w:p w14:paraId="407ED99C" w14:textId="77777777" w:rsidR="000B10B2" w:rsidRDefault="00834499">
          <w:pPr>
            <w:pStyle w:val="TDC3"/>
            <w:rPr>
              <w:rFonts w:asciiTheme="minorHAnsi" w:eastAsiaTheme="minorEastAsia" w:hAnsiTheme="minorHAnsi" w:cstheme="minorBidi"/>
              <w:noProof/>
              <w:szCs w:val="22"/>
              <w:lang w:eastAsia="es-MX"/>
            </w:rPr>
          </w:pPr>
          <w:hyperlink w:anchor="_Toc192699902" w:history="1">
            <w:r w:rsidR="000B10B2" w:rsidRPr="00DF6BB8">
              <w:rPr>
                <w:rStyle w:val="Hipervnculo"/>
                <w:noProof/>
              </w:rPr>
              <w:t xml:space="preserve">d) </w:t>
            </w:r>
            <w:r w:rsidR="000B10B2" w:rsidRPr="00DF6BB8">
              <w:rPr>
                <w:rStyle w:val="Hipervnculo"/>
                <w:noProof/>
                <w:lang w:val="es-ES"/>
              </w:rPr>
              <w:t xml:space="preserve">Respuestas </w:t>
            </w:r>
            <w:r w:rsidR="000B10B2" w:rsidRPr="00DF6BB8">
              <w:rPr>
                <w:rStyle w:val="Hipervnculo"/>
                <w:rFonts w:eastAsia="Calibri"/>
                <w:noProof/>
                <w:lang w:eastAsia="en-US"/>
              </w:rPr>
              <w:t>del Sujeto Obligado</w:t>
            </w:r>
            <w:r w:rsidR="000B10B2">
              <w:rPr>
                <w:noProof/>
                <w:webHidden/>
              </w:rPr>
              <w:tab/>
            </w:r>
            <w:r w:rsidR="000B10B2">
              <w:rPr>
                <w:noProof/>
                <w:webHidden/>
              </w:rPr>
              <w:fldChar w:fldCharType="begin"/>
            </w:r>
            <w:r w:rsidR="000B10B2">
              <w:rPr>
                <w:noProof/>
                <w:webHidden/>
              </w:rPr>
              <w:instrText xml:space="preserve"> PAGEREF _Toc192699902 \h </w:instrText>
            </w:r>
            <w:r w:rsidR="000B10B2">
              <w:rPr>
                <w:noProof/>
                <w:webHidden/>
              </w:rPr>
            </w:r>
            <w:r w:rsidR="000B10B2">
              <w:rPr>
                <w:noProof/>
                <w:webHidden/>
              </w:rPr>
              <w:fldChar w:fldCharType="separate"/>
            </w:r>
            <w:r w:rsidR="00AD4784">
              <w:rPr>
                <w:noProof/>
                <w:webHidden/>
              </w:rPr>
              <w:t>4</w:t>
            </w:r>
            <w:r w:rsidR="000B10B2">
              <w:rPr>
                <w:noProof/>
                <w:webHidden/>
              </w:rPr>
              <w:fldChar w:fldCharType="end"/>
            </w:r>
          </w:hyperlink>
        </w:p>
        <w:p w14:paraId="5D6EFD9A" w14:textId="77777777" w:rsidR="000B10B2" w:rsidRDefault="00834499">
          <w:pPr>
            <w:pStyle w:val="TDC2"/>
            <w:rPr>
              <w:rFonts w:asciiTheme="minorHAnsi" w:eastAsiaTheme="minorEastAsia" w:hAnsiTheme="minorHAnsi" w:cstheme="minorBidi"/>
              <w:noProof/>
              <w:szCs w:val="22"/>
              <w:lang w:eastAsia="es-MX"/>
            </w:rPr>
          </w:pPr>
          <w:hyperlink w:anchor="_Toc192699903" w:history="1">
            <w:r w:rsidR="000B10B2" w:rsidRPr="00DF6BB8">
              <w:rPr>
                <w:rStyle w:val="Hipervnculo"/>
                <w:noProof/>
              </w:rPr>
              <w:t>DEL RECURSO DE REVISIÓN</w:t>
            </w:r>
            <w:r w:rsidR="000B10B2">
              <w:rPr>
                <w:noProof/>
                <w:webHidden/>
              </w:rPr>
              <w:tab/>
            </w:r>
            <w:r w:rsidR="000B10B2">
              <w:rPr>
                <w:noProof/>
                <w:webHidden/>
              </w:rPr>
              <w:fldChar w:fldCharType="begin"/>
            </w:r>
            <w:r w:rsidR="000B10B2">
              <w:rPr>
                <w:noProof/>
                <w:webHidden/>
              </w:rPr>
              <w:instrText xml:space="preserve"> PAGEREF _Toc192699903 \h </w:instrText>
            </w:r>
            <w:r w:rsidR="000B10B2">
              <w:rPr>
                <w:noProof/>
                <w:webHidden/>
              </w:rPr>
            </w:r>
            <w:r w:rsidR="000B10B2">
              <w:rPr>
                <w:noProof/>
                <w:webHidden/>
              </w:rPr>
              <w:fldChar w:fldCharType="separate"/>
            </w:r>
            <w:r w:rsidR="00AD4784">
              <w:rPr>
                <w:noProof/>
                <w:webHidden/>
              </w:rPr>
              <w:t>6</w:t>
            </w:r>
            <w:r w:rsidR="000B10B2">
              <w:rPr>
                <w:noProof/>
                <w:webHidden/>
              </w:rPr>
              <w:fldChar w:fldCharType="end"/>
            </w:r>
          </w:hyperlink>
        </w:p>
        <w:p w14:paraId="0603E52D" w14:textId="77777777" w:rsidR="000B10B2" w:rsidRDefault="00834499">
          <w:pPr>
            <w:pStyle w:val="TDC3"/>
            <w:rPr>
              <w:rFonts w:asciiTheme="minorHAnsi" w:eastAsiaTheme="minorEastAsia" w:hAnsiTheme="minorHAnsi" w:cstheme="minorBidi"/>
              <w:noProof/>
              <w:szCs w:val="22"/>
              <w:lang w:eastAsia="es-MX"/>
            </w:rPr>
          </w:pPr>
          <w:hyperlink w:anchor="_Toc192699904" w:history="1">
            <w:r w:rsidR="000B10B2" w:rsidRPr="00DF6BB8">
              <w:rPr>
                <w:rStyle w:val="Hipervnculo"/>
                <w:noProof/>
              </w:rPr>
              <w:t>a) Interposición del Recurso de Revisión</w:t>
            </w:r>
            <w:r w:rsidR="000B10B2">
              <w:rPr>
                <w:noProof/>
                <w:webHidden/>
              </w:rPr>
              <w:tab/>
            </w:r>
            <w:r w:rsidR="000B10B2">
              <w:rPr>
                <w:noProof/>
                <w:webHidden/>
              </w:rPr>
              <w:fldChar w:fldCharType="begin"/>
            </w:r>
            <w:r w:rsidR="000B10B2">
              <w:rPr>
                <w:noProof/>
                <w:webHidden/>
              </w:rPr>
              <w:instrText xml:space="preserve"> PAGEREF _Toc192699904 \h </w:instrText>
            </w:r>
            <w:r w:rsidR="000B10B2">
              <w:rPr>
                <w:noProof/>
                <w:webHidden/>
              </w:rPr>
            </w:r>
            <w:r w:rsidR="000B10B2">
              <w:rPr>
                <w:noProof/>
                <w:webHidden/>
              </w:rPr>
              <w:fldChar w:fldCharType="separate"/>
            </w:r>
            <w:r w:rsidR="00AD4784">
              <w:rPr>
                <w:noProof/>
                <w:webHidden/>
              </w:rPr>
              <w:t>6</w:t>
            </w:r>
            <w:r w:rsidR="000B10B2">
              <w:rPr>
                <w:noProof/>
                <w:webHidden/>
              </w:rPr>
              <w:fldChar w:fldCharType="end"/>
            </w:r>
          </w:hyperlink>
        </w:p>
        <w:p w14:paraId="5E7B95DC" w14:textId="77777777" w:rsidR="000B10B2" w:rsidRDefault="00834499">
          <w:pPr>
            <w:pStyle w:val="TDC3"/>
            <w:rPr>
              <w:rFonts w:asciiTheme="minorHAnsi" w:eastAsiaTheme="minorEastAsia" w:hAnsiTheme="minorHAnsi" w:cstheme="minorBidi"/>
              <w:noProof/>
              <w:szCs w:val="22"/>
              <w:lang w:eastAsia="es-MX"/>
            </w:rPr>
          </w:pPr>
          <w:hyperlink w:anchor="_Toc192699905" w:history="1">
            <w:r w:rsidR="000B10B2" w:rsidRPr="00DF6BB8">
              <w:rPr>
                <w:rStyle w:val="Hipervnculo"/>
                <w:noProof/>
              </w:rPr>
              <w:t>b) Turno del Recurso de Revisión</w:t>
            </w:r>
            <w:r w:rsidR="000B10B2">
              <w:rPr>
                <w:noProof/>
                <w:webHidden/>
              </w:rPr>
              <w:tab/>
            </w:r>
            <w:r w:rsidR="000B10B2">
              <w:rPr>
                <w:noProof/>
                <w:webHidden/>
              </w:rPr>
              <w:fldChar w:fldCharType="begin"/>
            </w:r>
            <w:r w:rsidR="000B10B2">
              <w:rPr>
                <w:noProof/>
                <w:webHidden/>
              </w:rPr>
              <w:instrText xml:space="preserve"> PAGEREF _Toc192699905 \h </w:instrText>
            </w:r>
            <w:r w:rsidR="000B10B2">
              <w:rPr>
                <w:noProof/>
                <w:webHidden/>
              </w:rPr>
            </w:r>
            <w:r w:rsidR="000B10B2">
              <w:rPr>
                <w:noProof/>
                <w:webHidden/>
              </w:rPr>
              <w:fldChar w:fldCharType="separate"/>
            </w:r>
            <w:r w:rsidR="00AD4784">
              <w:rPr>
                <w:noProof/>
                <w:webHidden/>
              </w:rPr>
              <w:t>7</w:t>
            </w:r>
            <w:r w:rsidR="000B10B2">
              <w:rPr>
                <w:noProof/>
                <w:webHidden/>
              </w:rPr>
              <w:fldChar w:fldCharType="end"/>
            </w:r>
          </w:hyperlink>
        </w:p>
        <w:p w14:paraId="463100B3" w14:textId="77777777" w:rsidR="000B10B2" w:rsidRDefault="00834499">
          <w:pPr>
            <w:pStyle w:val="TDC3"/>
            <w:rPr>
              <w:rFonts w:asciiTheme="minorHAnsi" w:eastAsiaTheme="minorEastAsia" w:hAnsiTheme="minorHAnsi" w:cstheme="minorBidi"/>
              <w:noProof/>
              <w:szCs w:val="22"/>
              <w:lang w:eastAsia="es-MX"/>
            </w:rPr>
          </w:pPr>
          <w:hyperlink w:anchor="_Toc192699906" w:history="1">
            <w:r w:rsidR="000B10B2" w:rsidRPr="00DF6BB8">
              <w:rPr>
                <w:rStyle w:val="Hipervnculo"/>
                <w:noProof/>
              </w:rPr>
              <w:t>c) Admisión del Recurso de Revisión</w:t>
            </w:r>
            <w:r w:rsidR="000B10B2">
              <w:rPr>
                <w:noProof/>
                <w:webHidden/>
              </w:rPr>
              <w:tab/>
            </w:r>
            <w:r w:rsidR="000B10B2">
              <w:rPr>
                <w:noProof/>
                <w:webHidden/>
              </w:rPr>
              <w:fldChar w:fldCharType="begin"/>
            </w:r>
            <w:r w:rsidR="000B10B2">
              <w:rPr>
                <w:noProof/>
                <w:webHidden/>
              </w:rPr>
              <w:instrText xml:space="preserve"> PAGEREF _Toc192699906 \h </w:instrText>
            </w:r>
            <w:r w:rsidR="000B10B2">
              <w:rPr>
                <w:noProof/>
                <w:webHidden/>
              </w:rPr>
            </w:r>
            <w:r w:rsidR="000B10B2">
              <w:rPr>
                <w:noProof/>
                <w:webHidden/>
              </w:rPr>
              <w:fldChar w:fldCharType="separate"/>
            </w:r>
            <w:r w:rsidR="00AD4784">
              <w:rPr>
                <w:noProof/>
                <w:webHidden/>
              </w:rPr>
              <w:t>8</w:t>
            </w:r>
            <w:r w:rsidR="000B10B2">
              <w:rPr>
                <w:noProof/>
                <w:webHidden/>
              </w:rPr>
              <w:fldChar w:fldCharType="end"/>
            </w:r>
          </w:hyperlink>
        </w:p>
        <w:p w14:paraId="60F49C75" w14:textId="77777777" w:rsidR="000B10B2" w:rsidRDefault="00834499">
          <w:pPr>
            <w:pStyle w:val="TDC3"/>
            <w:rPr>
              <w:rFonts w:asciiTheme="minorHAnsi" w:eastAsiaTheme="minorEastAsia" w:hAnsiTheme="minorHAnsi" w:cstheme="minorBidi"/>
              <w:noProof/>
              <w:szCs w:val="22"/>
              <w:lang w:eastAsia="es-MX"/>
            </w:rPr>
          </w:pPr>
          <w:hyperlink w:anchor="_Toc192699907" w:history="1">
            <w:r w:rsidR="000B10B2" w:rsidRPr="00DF6BB8">
              <w:rPr>
                <w:rStyle w:val="Hipervnculo"/>
                <w:noProof/>
              </w:rPr>
              <w:t>d) Acumulación de los Recursos de Revisión</w:t>
            </w:r>
            <w:r w:rsidR="000B10B2">
              <w:rPr>
                <w:noProof/>
                <w:webHidden/>
              </w:rPr>
              <w:tab/>
            </w:r>
            <w:r w:rsidR="000B10B2">
              <w:rPr>
                <w:noProof/>
                <w:webHidden/>
              </w:rPr>
              <w:fldChar w:fldCharType="begin"/>
            </w:r>
            <w:r w:rsidR="000B10B2">
              <w:rPr>
                <w:noProof/>
                <w:webHidden/>
              </w:rPr>
              <w:instrText xml:space="preserve"> PAGEREF _Toc192699907 \h </w:instrText>
            </w:r>
            <w:r w:rsidR="000B10B2">
              <w:rPr>
                <w:noProof/>
                <w:webHidden/>
              </w:rPr>
            </w:r>
            <w:r w:rsidR="000B10B2">
              <w:rPr>
                <w:noProof/>
                <w:webHidden/>
              </w:rPr>
              <w:fldChar w:fldCharType="separate"/>
            </w:r>
            <w:r w:rsidR="00AD4784">
              <w:rPr>
                <w:noProof/>
                <w:webHidden/>
              </w:rPr>
              <w:t>8</w:t>
            </w:r>
            <w:r w:rsidR="000B10B2">
              <w:rPr>
                <w:noProof/>
                <w:webHidden/>
              </w:rPr>
              <w:fldChar w:fldCharType="end"/>
            </w:r>
          </w:hyperlink>
        </w:p>
        <w:p w14:paraId="23230EA5" w14:textId="77777777" w:rsidR="000B10B2" w:rsidRDefault="00834499">
          <w:pPr>
            <w:pStyle w:val="TDC3"/>
            <w:rPr>
              <w:rFonts w:asciiTheme="minorHAnsi" w:eastAsiaTheme="minorEastAsia" w:hAnsiTheme="minorHAnsi" w:cstheme="minorBidi"/>
              <w:noProof/>
              <w:szCs w:val="22"/>
              <w:lang w:eastAsia="es-MX"/>
            </w:rPr>
          </w:pPr>
          <w:hyperlink w:anchor="_Toc192699908" w:history="1">
            <w:r w:rsidR="000B10B2" w:rsidRPr="00DF6BB8">
              <w:rPr>
                <w:rStyle w:val="Hipervnculo"/>
                <w:noProof/>
              </w:rPr>
              <w:t>e) Informe Justificado del Sujeto Obligado</w:t>
            </w:r>
            <w:r w:rsidR="000B10B2">
              <w:rPr>
                <w:noProof/>
                <w:webHidden/>
              </w:rPr>
              <w:tab/>
            </w:r>
            <w:r w:rsidR="000B10B2">
              <w:rPr>
                <w:noProof/>
                <w:webHidden/>
              </w:rPr>
              <w:fldChar w:fldCharType="begin"/>
            </w:r>
            <w:r w:rsidR="000B10B2">
              <w:rPr>
                <w:noProof/>
                <w:webHidden/>
              </w:rPr>
              <w:instrText xml:space="preserve"> PAGEREF _Toc192699908 \h </w:instrText>
            </w:r>
            <w:r w:rsidR="000B10B2">
              <w:rPr>
                <w:noProof/>
                <w:webHidden/>
              </w:rPr>
            </w:r>
            <w:r w:rsidR="000B10B2">
              <w:rPr>
                <w:noProof/>
                <w:webHidden/>
              </w:rPr>
              <w:fldChar w:fldCharType="separate"/>
            </w:r>
            <w:r w:rsidR="00AD4784">
              <w:rPr>
                <w:noProof/>
                <w:webHidden/>
              </w:rPr>
              <w:t>8</w:t>
            </w:r>
            <w:r w:rsidR="000B10B2">
              <w:rPr>
                <w:noProof/>
                <w:webHidden/>
              </w:rPr>
              <w:fldChar w:fldCharType="end"/>
            </w:r>
          </w:hyperlink>
        </w:p>
        <w:p w14:paraId="12F59720" w14:textId="77777777" w:rsidR="000B10B2" w:rsidRDefault="00834499">
          <w:pPr>
            <w:pStyle w:val="TDC3"/>
            <w:rPr>
              <w:rFonts w:asciiTheme="minorHAnsi" w:eastAsiaTheme="minorEastAsia" w:hAnsiTheme="minorHAnsi" w:cstheme="minorBidi"/>
              <w:noProof/>
              <w:szCs w:val="22"/>
              <w:lang w:eastAsia="es-MX"/>
            </w:rPr>
          </w:pPr>
          <w:hyperlink w:anchor="_Toc192699909" w:history="1">
            <w:r w:rsidR="000B10B2" w:rsidRPr="00DF6BB8">
              <w:rPr>
                <w:rStyle w:val="Hipervnculo"/>
                <w:rFonts w:eastAsia="Calibri"/>
                <w:bCs/>
                <w:noProof/>
                <w:lang w:eastAsia="en-US"/>
              </w:rPr>
              <w:t>f)</w:t>
            </w:r>
            <w:r w:rsidR="000B10B2" w:rsidRPr="00DF6BB8">
              <w:rPr>
                <w:rStyle w:val="Hipervnculo"/>
                <w:noProof/>
              </w:rPr>
              <w:t xml:space="preserve"> </w:t>
            </w:r>
            <w:r w:rsidR="000B10B2" w:rsidRPr="00DF6BB8">
              <w:rPr>
                <w:rStyle w:val="Hipervnculo"/>
                <w:noProof/>
                <w:lang w:val="es-ES"/>
              </w:rPr>
              <w:t>Manifestaciones de la Parte Recurrente</w:t>
            </w:r>
            <w:r w:rsidR="000B10B2">
              <w:rPr>
                <w:noProof/>
                <w:webHidden/>
              </w:rPr>
              <w:tab/>
            </w:r>
            <w:r w:rsidR="000B10B2">
              <w:rPr>
                <w:noProof/>
                <w:webHidden/>
              </w:rPr>
              <w:fldChar w:fldCharType="begin"/>
            </w:r>
            <w:r w:rsidR="000B10B2">
              <w:rPr>
                <w:noProof/>
                <w:webHidden/>
              </w:rPr>
              <w:instrText xml:space="preserve"> PAGEREF _Toc192699909 \h </w:instrText>
            </w:r>
            <w:r w:rsidR="000B10B2">
              <w:rPr>
                <w:noProof/>
                <w:webHidden/>
              </w:rPr>
            </w:r>
            <w:r w:rsidR="000B10B2">
              <w:rPr>
                <w:noProof/>
                <w:webHidden/>
              </w:rPr>
              <w:fldChar w:fldCharType="separate"/>
            </w:r>
            <w:r w:rsidR="00AD4784">
              <w:rPr>
                <w:noProof/>
                <w:webHidden/>
              </w:rPr>
              <w:t>10</w:t>
            </w:r>
            <w:r w:rsidR="000B10B2">
              <w:rPr>
                <w:noProof/>
                <w:webHidden/>
              </w:rPr>
              <w:fldChar w:fldCharType="end"/>
            </w:r>
          </w:hyperlink>
        </w:p>
        <w:p w14:paraId="72B36F87" w14:textId="77777777" w:rsidR="000B10B2" w:rsidRDefault="00834499">
          <w:pPr>
            <w:pStyle w:val="TDC3"/>
            <w:rPr>
              <w:rFonts w:asciiTheme="minorHAnsi" w:eastAsiaTheme="minorEastAsia" w:hAnsiTheme="minorHAnsi" w:cstheme="minorBidi"/>
              <w:noProof/>
              <w:szCs w:val="22"/>
              <w:lang w:eastAsia="es-MX"/>
            </w:rPr>
          </w:pPr>
          <w:hyperlink w:anchor="_Toc192699910" w:history="1">
            <w:r w:rsidR="000B10B2" w:rsidRPr="00DF6BB8">
              <w:rPr>
                <w:rStyle w:val="Hipervnculo"/>
                <w:rFonts w:eastAsia="Calibri"/>
                <w:noProof/>
              </w:rPr>
              <w:t xml:space="preserve">g) </w:t>
            </w:r>
            <w:r w:rsidR="000B10B2" w:rsidRPr="00DF6BB8">
              <w:rPr>
                <w:rStyle w:val="Hipervnculo"/>
                <w:noProof/>
              </w:rPr>
              <w:t>Cierre de instrucción</w:t>
            </w:r>
            <w:r w:rsidR="000B10B2">
              <w:rPr>
                <w:noProof/>
                <w:webHidden/>
              </w:rPr>
              <w:tab/>
            </w:r>
            <w:r w:rsidR="000B10B2">
              <w:rPr>
                <w:noProof/>
                <w:webHidden/>
              </w:rPr>
              <w:fldChar w:fldCharType="begin"/>
            </w:r>
            <w:r w:rsidR="000B10B2">
              <w:rPr>
                <w:noProof/>
                <w:webHidden/>
              </w:rPr>
              <w:instrText xml:space="preserve"> PAGEREF _Toc192699910 \h </w:instrText>
            </w:r>
            <w:r w:rsidR="000B10B2">
              <w:rPr>
                <w:noProof/>
                <w:webHidden/>
              </w:rPr>
            </w:r>
            <w:r w:rsidR="000B10B2">
              <w:rPr>
                <w:noProof/>
                <w:webHidden/>
              </w:rPr>
              <w:fldChar w:fldCharType="separate"/>
            </w:r>
            <w:r w:rsidR="00AD4784">
              <w:rPr>
                <w:noProof/>
                <w:webHidden/>
              </w:rPr>
              <w:t>10</w:t>
            </w:r>
            <w:r w:rsidR="000B10B2">
              <w:rPr>
                <w:noProof/>
                <w:webHidden/>
              </w:rPr>
              <w:fldChar w:fldCharType="end"/>
            </w:r>
          </w:hyperlink>
        </w:p>
        <w:p w14:paraId="68CA8421" w14:textId="77777777" w:rsidR="000B10B2" w:rsidRDefault="00834499">
          <w:pPr>
            <w:pStyle w:val="TDC1"/>
            <w:tabs>
              <w:tab w:val="right" w:leader="dot" w:pos="9034"/>
            </w:tabs>
            <w:rPr>
              <w:rFonts w:asciiTheme="minorHAnsi" w:eastAsiaTheme="minorEastAsia" w:hAnsiTheme="minorHAnsi" w:cstheme="minorBidi"/>
              <w:noProof/>
              <w:szCs w:val="22"/>
              <w:lang w:eastAsia="es-MX"/>
            </w:rPr>
          </w:pPr>
          <w:hyperlink w:anchor="_Toc192699911" w:history="1">
            <w:r w:rsidR="000B10B2" w:rsidRPr="00DF6BB8">
              <w:rPr>
                <w:rStyle w:val="Hipervnculo"/>
                <w:rFonts w:eastAsiaTheme="minorHAnsi"/>
                <w:noProof/>
                <w:lang w:eastAsia="en-US"/>
              </w:rPr>
              <w:t>CONSIDERANDOS</w:t>
            </w:r>
            <w:r w:rsidR="000B10B2">
              <w:rPr>
                <w:noProof/>
                <w:webHidden/>
              </w:rPr>
              <w:tab/>
            </w:r>
            <w:r w:rsidR="000B10B2">
              <w:rPr>
                <w:noProof/>
                <w:webHidden/>
              </w:rPr>
              <w:fldChar w:fldCharType="begin"/>
            </w:r>
            <w:r w:rsidR="000B10B2">
              <w:rPr>
                <w:noProof/>
                <w:webHidden/>
              </w:rPr>
              <w:instrText xml:space="preserve"> PAGEREF _Toc192699911 \h </w:instrText>
            </w:r>
            <w:r w:rsidR="000B10B2">
              <w:rPr>
                <w:noProof/>
                <w:webHidden/>
              </w:rPr>
            </w:r>
            <w:r w:rsidR="000B10B2">
              <w:rPr>
                <w:noProof/>
                <w:webHidden/>
              </w:rPr>
              <w:fldChar w:fldCharType="separate"/>
            </w:r>
            <w:r w:rsidR="00AD4784">
              <w:rPr>
                <w:noProof/>
                <w:webHidden/>
              </w:rPr>
              <w:t>11</w:t>
            </w:r>
            <w:r w:rsidR="000B10B2">
              <w:rPr>
                <w:noProof/>
                <w:webHidden/>
              </w:rPr>
              <w:fldChar w:fldCharType="end"/>
            </w:r>
          </w:hyperlink>
        </w:p>
        <w:p w14:paraId="3C3BCA05" w14:textId="77777777" w:rsidR="000B10B2" w:rsidRDefault="00834499">
          <w:pPr>
            <w:pStyle w:val="TDC2"/>
            <w:rPr>
              <w:rFonts w:asciiTheme="minorHAnsi" w:eastAsiaTheme="minorEastAsia" w:hAnsiTheme="minorHAnsi" w:cstheme="minorBidi"/>
              <w:noProof/>
              <w:szCs w:val="22"/>
              <w:lang w:eastAsia="es-MX"/>
            </w:rPr>
          </w:pPr>
          <w:hyperlink w:anchor="_Toc192699912" w:history="1">
            <w:r w:rsidR="000B10B2" w:rsidRPr="00DF6BB8">
              <w:rPr>
                <w:rStyle w:val="Hipervnculo"/>
                <w:rFonts w:eastAsia="Batang"/>
                <w:noProof/>
              </w:rPr>
              <w:t>PRIMERO. Procedibilidad</w:t>
            </w:r>
            <w:r w:rsidR="000B10B2">
              <w:rPr>
                <w:noProof/>
                <w:webHidden/>
              </w:rPr>
              <w:tab/>
            </w:r>
            <w:r w:rsidR="000B10B2">
              <w:rPr>
                <w:noProof/>
                <w:webHidden/>
              </w:rPr>
              <w:fldChar w:fldCharType="begin"/>
            </w:r>
            <w:r w:rsidR="000B10B2">
              <w:rPr>
                <w:noProof/>
                <w:webHidden/>
              </w:rPr>
              <w:instrText xml:space="preserve"> PAGEREF _Toc192699912 \h </w:instrText>
            </w:r>
            <w:r w:rsidR="000B10B2">
              <w:rPr>
                <w:noProof/>
                <w:webHidden/>
              </w:rPr>
            </w:r>
            <w:r w:rsidR="000B10B2">
              <w:rPr>
                <w:noProof/>
                <w:webHidden/>
              </w:rPr>
              <w:fldChar w:fldCharType="separate"/>
            </w:r>
            <w:r w:rsidR="00AD4784">
              <w:rPr>
                <w:noProof/>
                <w:webHidden/>
              </w:rPr>
              <w:t>11</w:t>
            </w:r>
            <w:r w:rsidR="000B10B2">
              <w:rPr>
                <w:noProof/>
                <w:webHidden/>
              </w:rPr>
              <w:fldChar w:fldCharType="end"/>
            </w:r>
          </w:hyperlink>
        </w:p>
        <w:p w14:paraId="5CC1E819" w14:textId="77777777" w:rsidR="000B10B2" w:rsidRDefault="00834499">
          <w:pPr>
            <w:pStyle w:val="TDC3"/>
            <w:rPr>
              <w:rFonts w:asciiTheme="minorHAnsi" w:eastAsiaTheme="minorEastAsia" w:hAnsiTheme="minorHAnsi" w:cstheme="minorBidi"/>
              <w:noProof/>
              <w:szCs w:val="22"/>
              <w:lang w:eastAsia="es-MX"/>
            </w:rPr>
          </w:pPr>
          <w:hyperlink w:anchor="_Toc192699913" w:history="1">
            <w:r w:rsidR="000B10B2" w:rsidRPr="00DF6BB8">
              <w:rPr>
                <w:rStyle w:val="Hipervnculo"/>
                <w:noProof/>
              </w:rPr>
              <w:t>a) Competencia del Instituto</w:t>
            </w:r>
            <w:r w:rsidR="000B10B2">
              <w:rPr>
                <w:noProof/>
                <w:webHidden/>
              </w:rPr>
              <w:tab/>
            </w:r>
            <w:r w:rsidR="000B10B2">
              <w:rPr>
                <w:noProof/>
                <w:webHidden/>
              </w:rPr>
              <w:fldChar w:fldCharType="begin"/>
            </w:r>
            <w:r w:rsidR="000B10B2">
              <w:rPr>
                <w:noProof/>
                <w:webHidden/>
              </w:rPr>
              <w:instrText xml:space="preserve"> PAGEREF _Toc192699913 \h </w:instrText>
            </w:r>
            <w:r w:rsidR="000B10B2">
              <w:rPr>
                <w:noProof/>
                <w:webHidden/>
              </w:rPr>
            </w:r>
            <w:r w:rsidR="000B10B2">
              <w:rPr>
                <w:noProof/>
                <w:webHidden/>
              </w:rPr>
              <w:fldChar w:fldCharType="separate"/>
            </w:r>
            <w:r w:rsidR="00AD4784">
              <w:rPr>
                <w:noProof/>
                <w:webHidden/>
              </w:rPr>
              <w:t>11</w:t>
            </w:r>
            <w:r w:rsidR="000B10B2">
              <w:rPr>
                <w:noProof/>
                <w:webHidden/>
              </w:rPr>
              <w:fldChar w:fldCharType="end"/>
            </w:r>
          </w:hyperlink>
        </w:p>
        <w:p w14:paraId="15F1EF76" w14:textId="77777777" w:rsidR="000B10B2" w:rsidRDefault="00834499">
          <w:pPr>
            <w:pStyle w:val="TDC3"/>
            <w:rPr>
              <w:rFonts w:asciiTheme="minorHAnsi" w:eastAsiaTheme="minorEastAsia" w:hAnsiTheme="minorHAnsi" w:cstheme="minorBidi"/>
              <w:noProof/>
              <w:szCs w:val="22"/>
              <w:lang w:eastAsia="es-MX"/>
            </w:rPr>
          </w:pPr>
          <w:hyperlink w:anchor="_Toc192699914" w:history="1">
            <w:r w:rsidR="000B10B2" w:rsidRPr="00DF6BB8">
              <w:rPr>
                <w:rStyle w:val="Hipervnculo"/>
                <w:noProof/>
              </w:rPr>
              <w:t>b) Legitimidad de la parte recurrente</w:t>
            </w:r>
            <w:r w:rsidR="000B10B2">
              <w:rPr>
                <w:noProof/>
                <w:webHidden/>
              </w:rPr>
              <w:tab/>
            </w:r>
            <w:r w:rsidR="000B10B2">
              <w:rPr>
                <w:noProof/>
                <w:webHidden/>
              </w:rPr>
              <w:fldChar w:fldCharType="begin"/>
            </w:r>
            <w:r w:rsidR="000B10B2">
              <w:rPr>
                <w:noProof/>
                <w:webHidden/>
              </w:rPr>
              <w:instrText xml:space="preserve"> PAGEREF _Toc192699914 \h </w:instrText>
            </w:r>
            <w:r w:rsidR="000B10B2">
              <w:rPr>
                <w:noProof/>
                <w:webHidden/>
              </w:rPr>
            </w:r>
            <w:r w:rsidR="000B10B2">
              <w:rPr>
                <w:noProof/>
                <w:webHidden/>
              </w:rPr>
              <w:fldChar w:fldCharType="separate"/>
            </w:r>
            <w:r w:rsidR="00AD4784">
              <w:rPr>
                <w:noProof/>
                <w:webHidden/>
              </w:rPr>
              <w:t>11</w:t>
            </w:r>
            <w:r w:rsidR="000B10B2">
              <w:rPr>
                <w:noProof/>
                <w:webHidden/>
              </w:rPr>
              <w:fldChar w:fldCharType="end"/>
            </w:r>
          </w:hyperlink>
        </w:p>
        <w:p w14:paraId="7D7C3650" w14:textId="77777777" w:rsidR="000B10B2" w:rsidRDefault="00834499">
          <w:pPr>
            <w:pStyle w:val="TDC3"/>
            <w:rPr>
              <w:rFonts w:asciiTheme="minorHAnsi" w:eastAsiaTheme="minorEastAsia" w:hAnsiTheme="minorHAnsi" w:cstheme="minorBidi"/>
              <w:noProof/>
              <w:szCs w:val="22"/>
              <w:lang w:eastAsia="es-MX"/>
            </w:rPr>
          </w:pPr>
          <w:hyperlink w:anchor="_Toc192699915" w:history="1">
            <w:r w:rsidR="000B10B2" w:rsidRPr="00DF6BB8">
              <w:rPr>
                <w:rStyle w:val="Hipervnculo"/>
                <w:rFonts w:eastAsia="Calibri"/>
                <w:noProof/>
                <w:lang w:eastAsia="es-ES_tradnl"/>
              </w:rPr>
              <w:t>c) Plazo para interponer el recurso</w:t>
            </w:r>
            <w:r w:rsidR="000B10B2">
              <w:rPr>
                <w:noProof/>
                <w:webHidden/>
              </w:rPr>
              <w:tab/>
            </w:r>
            <w:r w:rsidR="000B10B2">
              <w:rPr>
                <w:noProof/>
                <w:webHidden/>
              </w:rPr>
              <w:fldChar w:fldCharType="begin"/>
            </w:r>
            <w:r w:rsidR="000B10B2">
              <w:rPr>
                <w:noProof/>
                <w:webHidden/>
              </w:rPr>
              <w:instrText xml:space="preserve"> PAGEREF _Toc192699915 \h </w:instrText>
            </w:r>
            <w:r w:rsidR="000B10B2">
              <w:rPr>
                <w:noProof/>
                <w:webHidden/>
              </w:rPr>
            </w:r>
            <w:r w:rsidR="000B10B2">
              <w:rPr>
                <w:noProof/>
                <w:webHidden/>
              </w:rPr>
              <w:fldChar w:fldCharType="separate"/>
            </w:r>
            <w:r w:rsidR="00AD4784">
              <w:rPr>
                <w:noProof/>
                <w:webHidden/>
              </w:rPr>
              <w:t>11</w:t>
            </w:r>
            <w:r w:rsidR="000B10B2">
              <w:rPr>
                <w:noProof/>
                <w:webHidden/>
              </w:rPr>
              <w:fldChar w:fldCharType="end"/>
            </w:r>
          </w:hyperlink>
        </w:p>
        <w:p w14:paraId="213CA0F6" w14:textId="77777777" w:rsidR="000B10B2" w:rsidRDefault="00834499">
          <w:pPr>
            <w:pStyle w:val="TDC3"/>
            <w:rPr>
              <w:rFonts w:asciiTheme="minorHAnsi" w:eastAsiaTheme="minorEastAsia" w:hAnsiTheme="minorHAnsi" w:cstheme="minorBidi"/>
              <w:noProof/>
              <w:szCs w:val="22"/>
              <w:lang w:eastAsia="es-MX"/>
            </w:rPr>
          </w:pPr>
          <w:hyperlink w:anchor="_Toc192699916" w:history="1">
            <w:r w:rsidR="000B10B2" w:rsidRPr="00DF6BB8">
              <w:rPr>
                <w:rStyle w:val="Hipervnculo"/>
                <w:rFonts w:eastAsia="Calibri"/>
                <w:noProof/>
                <w:lang w:eastAsia="es-ES_tradnl"/>
              </w:rPr>
              <w:t>d) Causal de procedencia</w:t>
            </w:r>
            <w:r w:rsidR="000B10B2">
              <w:rPr>
                <w:noProof/>
                <w:webHidden/>
              </w:rPr>
              <w:tab/>
            </w:r>
            <w:r w:rsidR="000B10B2">
              <w:rPr>
                <w:noProof/>
                <w:webHidden/>
              </w:rPr>
              <w:fldChar w:fldCharType="begin"/>
            </w:r>
            <w:r w:rsidR="000B10B2">
              <w:rPr>
                <w:noProof/>
                <w:webHidden/>
              </w:rPr>
              <w:instrText xml:space="preserve"> PAGEREF _Toc192699916 \h </w:instrText>
            </w:r>
            <w:r w:rsidR="000B10B2">
              <w:rPr>
                <w:noProof/>
                <w:webHidden/>
              </w:rPr>
            </w:r>
            <w:r w:rsidR="000B10B2">
              <w:rPr>
                <w:noProof/>
                <w:webHidden/>
              </w:rPr>
              <w:fldChar w:fldCharType="separate"/>
            </w:r>
            <w:r w:rsidR="00AD4784">
              <w:rPr>
                <w:noProof/>
                <w:webHidden/>
              </w:rPr>
              <w:t>12</w:t>
            </w:r>
            <w:r w:rsidR="000B10B2">
              <w:rPr>
                <w:noProof/>
                <w:webHidden/>
              </w:rPr>
              <w:fldChar w:fldCharType="end"/>
            </w:r>
          </w:hyperlink>
        </w:p>
        <w:p w14:paraId="2DF7C79F" w14:textId="77777777" w:rsidR="000B10B2" w:rsidRDefault="00834499">
          <w:pPr>
            <w:pStyle w:val="TDC3"/>
            <w:rPr>
              <w:rFonts w:asciiTheme="minorHAnsi" w:eastAsiaTheme="minorEastAsia" w:hAnsiTheme="minorHAnsi" w:cstheme="minorBidi"/>
              <w:noProof/>
              <w:szCs w:val="22"/>
              <w:lang w:eastAsia="es-MX"/>
            </w:rPr>
          </w:pPr>
          <w:hyperlink w:anchor="_Toc192699917" w:history="1">
            <w:r w:rsidR="000B10B2" w:rsidRPr="00DF6BB8">
              <w:rPr>
                <w:rStyle w:val="Hipervnculo"/>
                <w:noProof/>
              </w:rPr>
              <w:t>e) Requisitos formales para la interposición del recurso</w:t>
            </w:r>
            <w:r w:rsidR="000B10B2">
              <w:rPr>
                <w:noProof/>
                <w:webHidden/>
              </w:rPr>
              <w:tab/>
            </w:r>
            <w:r w:rsidR="000B10B2">
              <w:rPr>
                <w:noProof/>
                <w:webHidden/>
              </w:rPr>
              <w:fldChar w:fldCharType="begin"/>
            </w:r>
            <w:r w:rsidR="000B10B2">
              <w:rPr>
                <w:noProof/>
                <w:webHidden/>
              </w:rPr>
              <w:instrText xml:space="preserve"> PAGEREF _Toc192699917 \h </w:instrText>
            </w:r>
            <w:r w:rsidR="000B10B2">
              <w:rPr>
                <w:noProof/>
                <w:webHidden/>
              </w:rPr>
            </w:r>
            <w:r w:rsidR="000B10B2">
              <w:rPr>
                <w:noProof/>
                <w:webHidden/>
              </w:rPr>
              <w:fldChar w:fldCharType="separate"/>
            </w:r>
            <w:r w:rsidR="00AD4784">
              <w:rPr>
                <w:noProof/>
                <w:webHidden/>
              </w:rPr>
              <w:t>12</w:t>
            </w:r>
            <w:r w:rsidR="000B10B2">
              <w:rPr>
                <w:noProof/>
                <w:webHidden/>
              </w:rPr>
              <w:fldChar w:fldCharType="end"/>
            </w:r>
          </w:hyperlink>
        </w:p>
        <w:p w14:paraId="15B1F8D4" w14:textId="77777777" w:rsidR="000B10B2" w:rsidRDefault="00834499">
          <w:pPr>
            <w:pStyle w:val="TDC3"/>
            <w:rPr>
              <w:rFonts w:asciiTheme="minorHAnsi" w:eastAsiaTheme="minorEastAsia" w:hAnsiTheme="minorHAnsi" w:cstheme="minorBidi"/>
              <w:noProof/>
              <w:szCs w:val="22"/>
              <w:lang w:eastAsia="es-MX"/>
            </w:rPr>
          </w:pPr>
          <w:hyperlink w:anchor="_Toc192699918" w:history="1">
            <w:r w:rsidR="000B10B2" w:rsidRPr="00DF6BB8">
              <w:rPr>
                <w:rStyle w:val="Hipervnculo"/>
                <w:noProof/>
              </w:rPr>
              <w:t>f) Acumulación de los Recursos de Revisión</w:t>
            </w:r>
            <w:r w:rsidR="000B10B2">
              <w:rPr>
                <w:noProof/>
                <w:webHidden/>
              </w:rPr>
              <w:tab/>
            </w:r>
            <w:r w:rsidR="000B10B2">
              <w:rPr>
                <w:noProof/>
                <w:webHidden/>
              </w:rPr>
              <w:fldChar w:fldCharType="begin"/>
            </w:r>
            <w:r w:rsidR="000B10B2">
              <w:rPr>
                <w:noProof/>
                <w:webHidden/>
              </w:rPr>
              <w:instrText xml:space="preserve"> PAGEREF _Toc192699918 \h </w:instrText>
            </w:r>
            <w:r w:rsidR="000B10B2">
              <w:rPr>
                <w:noProof/>
                <w:webHidden/>
              </w:rPr>
            </w:r>
            <w:r w:rsidR="000B10B2">
              <w:rPr>
                <w:noProof/>
                <w:webHidden/>
              </w:rPr>
              <w:fldChar w:fldCharType="separate"/>
            </w:r>
            <w:r w:rsidR="00AD4784">
              <w:rPr>
                <w:noProof/>
                <w:webHidden/>
              </w:rPr>
              <w:t>13</w:t>
            </w:r>
            <w:r w:rsidR="000B10B2">
              <w:rPr>
                <w:noProof/>
                <w:webHidden/>
              </w:rPr>
              <w:fldChar w:fldCharType="end"/>
            </w:r>
          </w:hyperlink>
        </w:p>
        <w:p w14:paraId="67A39D3A" w14:textId="77777777" w:rsidR="000B10B2" w:rsidRDefault="00834499">
          <w:pPr>
            <w:pStyle w:val="TDC2"/>
            <w:rPr>
              <w:rFonts w:asciiTheme="minorHAnsi" w:eastAsiaTheme="minorEastAsia" w:hAnsiTheme="minorHAnsi" w:cstheme="minorBidi"/>
              <w:noProof/>
              <w:szCs w:val="22"/>
              <w:lang w:eastAsia="es-MX"/>
            </w:rPr>
          </w:pPr>
          <w:hyperlink w:anchor="_Toc192699919" w:history="1">
            <w:r w:rsidR="000B10B2" w:rsidRPr="00DF6BB8">
              <w:rPr>
                <w:rStyle w:val="Hipervnculo"/>
                <w:noProof/>
              </w:rPr>
              <w:t>SEGUNDO. Estudio de Fondo</w:t>
            </w:r>
            <w:r w:rsidR="000B10B2">
              <w:rPr>
                <w:noProof/>
                <w:webHidden/>
              </w:rPr>
              <w:tab/>
            </w:r>
            <w:r w:rsidR="000B10B2">
              <w:rPr>
                <w:noProof/>
                <w:webHidden/>
              </w:rPr>
              <w:fldChar w:fldCharType="begin"/>
            </w:r>
            <w:r w:rsidR="000B10B2">
              <w:rPr>
                <w:noProof/>
                <w:webHidden/>
              </w:rPr>
              <w:instrText xml:space="preserve"> PAGEREF _Toc192699919 \h </w:instrText>
            </w:r>
            <w:r w:rsidR="000B10B2">
              <w:rPr>
                <w:noProof/>
                <w:webHidden/>
              </w:rPr>
            </w:r>
            <w:r w:rsidR="000B10B2">
              <w:rPr>
                <w:noProof/>
                <w:webHidden/>
              </w:rPr>
              <w:fldChar w:fldCharType="separate"/>
            </w:r>
            <w:r w:rsidR="00AD4784">
              <w:rPr>
                <w:noProof/>
                <w:webHidden/>
              </w:rPr>
              <w:t>13</w:t>
            </w:r>
            <w:r w:rsidR="000B10B2">
              <w:rPr>
                <w:noProof/>
                <w:webHidden/>
              </w:rPr>
              <w:fldChar w:fldCharType="end"/>
            </w:r>
          </w:hyperlink>
        </w:p>
        <w:p w14:paraId="0AD3AD77" w14:textId="77777777" w:rsidR="000B10B2" w:rsidRDefault="00834499">
          <w:pPr>
            <w:pStyle w:val="TDC3"/>
            <w:rPr>
              <w:rFonts w:asciiTheme="minorHAnsi" w:eastAsiaTheme="minorEastAsia" w:hAnsiTheme="minorHAnsi" w:cstheme="minorBidi"/>
              <w:noProof/>
              <w:szCs w:val="22"/>
              <w:lang w:eastAsia="es-MX"/>
            </w:rPr>
          </w:pPr>
          <w:hyperlink w:anchor="_Toc192699920" w:history="1">
            <w:r w:rsidR="000B10B2" w:rsidRPr="00DF6BB8">
              <w:rPr>
                <w:rStyle w:val="Hipervnculo"/>
                <w:noProof/>
              </w:rPr>
              <w:t>a) Mandato de transparencia y responsabilidad del Sujeto Obligado</w:t>
            </w:r>
            <w:r w:rsidR="000B10B2">
              <w:rPr>
                <w:noProof/>
                <w:webHidden/>
              </w:rPr>
              <w:tab/>
            </w:r>
            <w:r w:rsidR="000B10B2">
              <w:rPr>
                <w:noProof/>
                <w:webHidden/>
              </w:rPr>
              <w:fldChar w:fldCharType="begin"/>
            </w:r>
            <w:r w:rsidR="000B10B2">
              <w:rPr>
                <w:noProof/>
                <w:webHidden/>
              </w:rPr>
              <w:instrText xml:space="preserve"> PAGEREF _Toc192699920 \h </w:instrText>
            </w:r>
            <w:r w:rsidR="000B10B2">
              <w:rPr>
                <w:noProof/>
                <w:webHidden/>
              </w:rPr>
            </w:r>
            <w:r w:rsidR="000B10B2">
              <w:rPr>
                <w:noProof/>
                <w:webHidden/>
              </w:rPr>
              <w:fldChar w:fldCharType="separate"/>
            </w:r>
            <w:r w:rsidR="00AD4784">
              <w:rPr>
                <w:noProof/>
                <w:webHidden/>
              </w:rPr>
              <w:t>13</w:t>
            </w:r>
            <w:r w:rsidR="000B10B2">
              <w:rPr>
                <w:noProof/>
                <w:webHidden/>
              </w:rPr>
              <w:fldChar w:fldCharType="end"/>
            </w:r>
          </w:hyperlink>
        </w:p>
        <w:p w14:paraId="75B25737" w14:textId="77777777" w:rsidR="000B10B2" w:rsidRDefault="00834499">
          <w:pPr>
            <w:pStyle w:val="TDC3"/>
            <w:rPr>
              <w:rFonts w:asciiTheme="minorHAnsi" w:eastAsiaTheme="minorEastAsia" w:hAnsiTheme="minorHAnsi" w:cstheme="minorBidi"/>
              <w:noProof/>
              <w:szCs w:val="22"/>
              <w:lang w:eastAsia="es-MX"/>
            </w:rPr>
          </w:pPr>
          <w:hyperlink w:anchor="_Toc192699921" w:history="1">
            <w:r w:rsidR="000B10B2" w:rsidRPr="00DF6BB8">
              <w:rPr>
                <w:rStyle w:val="Hipervnculo"/>
                <w:rFonts w:eastAsia="Calibri"/>
                <w:noProof/>
                <w:lang w:eastAsia="es-ES_tradnl"/>
              </w:rPr>
              <w:t>b) Controversia a resolver</w:t>
            </w:r>
            <w:r w:rsidR="000B10B2">
              <w:rPr>
                <w:noProof/>
                <w:webHidden/>
              </w:rPr>
              <w:tab/>
            </w:r>
            <w:r w:rsidR="000B10B2">
              <w:rPr>
                <w:noProof/>
                <w:webHidden/>
              </w:rPr>
              <w:fldChar w:fldCharType="begin"/>
            </w:r>
            <w:r w:rsidR="000B10B2">
              <w:rPr>
                <w:noProof/>
                <w:webHidden/>
              </w:rPr>
              <w:instrText xml:space="preserve"> PAGEREF _Toc192699921 \h </w:instrText>
            </w:r>
            <w:r w:rsidR="000B10B2">
              <w:rPr>
                <w:noProof/>
                <w:webHidden/>
              </w:rPr>
            </w:r>
            <w:r w:rsidR="000B10B2">
              <w:rPr>
                <w:noProof/>
                <w:webHidden/>
              </w:rPr>
              <w:fldChar w:fldCharType="separate"/>
            </w:r>
            <w:r w:rsidR="00AD4784">
              <w:rPr>
                <w:noProof/>
                <w:webHidden/>
              </w:rPr>
              <w:t>16</w:t>
            </w:r>
            <w:r w:rsidR="000B10B2">
              <w:rPr>
                <w:noProof/>
                <w:webHidden/>
              </w:rPr>
              <w:fldChar w:fldCharType="end"/>
            </w:r>
          </w:hyperlink>
        </w:p>
        <w:p w14:paraId="55C8C088" w14:textId="77777777" w:rsidR="000B10B2" w:rsidRDefault="00834499">
          <w:pPr>
            <w:pStyle w:val="TDC3"/>
            <w:rPr>
              <w:rFonts w:asciiTheme="minorHAnsi" w:eastAsiaTheme="minorEastAsia" w:hAnsiTheme="minorHAnsi" w:cstheme="minorBidi"/>
              <w:noProof/>
              <w:szCs w:val="22"/>
              <w:lang w:eastAsia="es-MX"/>
            </w:rPr>
          </w:pPr>
          <w:hyperlink w:anchor="_Toc192699922" w:history="1">
            <w:r w:rsidR="000B10B2" w:rsidRPr="00DF6BB8">
              <w:rPr>
                <w:rStyle w:val="Hipervnculo"/>
                <w:noProof/>
              </w:rPr>
              <w:t>c) Estudio de la controversia</w:t>
            </w:r>
            <w:r w:rsidR="000B10B2">
              <w:rPr>
                <w:noProof/>
                <w:webHidden/>
              </w:rPr>
              <w:tab/>
            </w:r>
            <w:r w:rsidR="000B10B2">
              <w:rPr>
                <w:noProof/>
                <w:webHidden/>
              </w:rPr>
              <w:fldChar w:fldCharType="begin"/>
            </w:r>
            <w:r w:rsidR="000B10B2">
              <w:rPr>
                <w:noProof/>
                <w:webHidden/>
              </w:rPr>
              <w:instrText xml:space="preserve"> PAGEREF _Toc192699922 \h </w:instrText>
            </w:r>
            <w:r w:rsidR="000B10B2">
              <w:rPr>
                <w:noProof/>
                <w:webHidden/>
              </w:rPr>
            </w:r>
            <w:r w:rsidR="000B10B2">
              <w:rPr>
                <w:noProof/>
                <w:webHidden/>
              </w:rPr>
              <w:fldChar w:fldCharType="separate"/>
            </w:r>
            <w:r w:rsidR="00AD4784">
              <w:rPr>
                <w:noProof/>
                <w:webHidden/>
              </w:rPr>
              <w:t>17</w:t>
            </w:r>
            <w:r w:rsidR="000B10B2">
              <w:rPr>
                <w:noProof/>
                <w:webHidden/>
              </w:rPr>
              <w:fldChar w:fldCharType="end"/>
            </w:r>
          </w:hyperlink>
        </w:p>
        <w:p w14:paraId="118EFC73" w14:textId="77777777" w:rsidR="000B10B2" w:rsidRDefault="00834499">
          <w:pPr>
            <w:pStyle w:val="TDC3"/>
            <w:rPr>
              <w:rFonts w:asciiTheme="minorHAnsi" w:eastAsiaTheme="minorEastAsia" w:hAnsiTheme="minorHAnsi" w:cstheme="minorBidi"/>
              <w:noProof/>
              <w:szCs w:val="22"/>
              <w:lang w:eastAsia="es-MX"/>
            </w:rPr>
          </w:pPr>
          <w:hyperlink w:anchor="_Toc192699923" w:history="1">
            <w:r w:rsidR="000B10B2" w:rsidRPr="00DF6BB8">
              <w:rPr>
                <w:rStyle w:val="Hipervnculo"/>
                <w:noProof/>
              </w:rPr>
              <w:t>d) Conclusión</w:t>
            </w:r>
            <w:r w:rsidR="000B10B2">
              <w:rPr>
                <w:noProof/>
                <w:webHidden/>
              </w:rPr>
              <w:tab/>
            </w:r>
            <w:r w:rsidR="000B10B2">
              <w:rPr>
                <w:noProof/>
                <w:webHidden/>
              </w:rPr>
              <w:fldChar w:fldCharType="begin"/>
            </w:r>
            <w:r w:rsidR="000B10B2">
              <w:rPr>
                <w:noProof/>
                <w:webHidden/>
              </w:rPr>
              <w:instrText xml:space="preserve"> PAGEREF _Toc192699923 \h </w:instrText>
            </w:r>
            <w:r w:rsidR="000B10B2">
              <w:rPr>
                <w:noProof/>
                <w:webHidden/>
              </w:rPr>
            </w:r>
            <w:r w:rsidR="000B10B2">
              <w:rPr>
                <w:noProof/>
                <w:webHidden/>
              </w:rPr>
              <w:fldChar w:fldCharType="separate"/>
            </w:r>
            <w:r w:rsidR="00AD4784">
              <w:rPr>
                <w:noProof/>
                <w:webHidden/>
              </w:rPr>
              <w:t>32</w:t>
            </w:r>
            <w:r w:rsidR="000B10B2">
              <w:rPr>
                <w:noProof/>
                <w:webHidden/>
              </w:rPr>
              <w:fldChar w:fldCharType="end"/>
            </w:r>
          </w:hyperlink>
        </w:p>
        <w:p w14:paraId="35776F7E" w14:textId="77777777" w:rsidR="000B10B2" w:rsidRDefault="00834499">
          <w:pPr>
            <w:pStyle w:val="TDC1"/>
            <w:tabs>
              <w:tab w:val="right" w:leader="dot" w:pos="9034"/>
            </w:tabs>
            <w:rPr>
              <w:rFonts w:asciiTheme="minorHAnsi" w:eastAsiaTheme="minorEastAsia" w:hAnsiTheme="minorHAnsi" w:cstheme="minorBidi"/>
              <w:noProof/>
              <w:szCs w:val="22"/>
              <w:lang w:eastAsia="es-MX"/>
            </w:rPr>
          </w:pPr>
          <w:hyperlink w:anchor="_Toc192699924" w:history="1">
            <w:r w:rsidR="000B10B2" w:rsidRPr="00DF6BB8">
              <w:rPr>
                <w:rStyle w:val="Hipervnculo"/>
                <w:noProof/>
              </w:rPr>
              <w:t>RESUELVE</w:t>
            </w:r>
            <w:r w:rsidR="000B10B2">
              <w:rPr>
                <w:noProof/>
                <w:webHidden/>
              </w:rPr>
              <w:tab/>
            </w:r>
            <w:r w:rsidR="000B10B2">
              <w:rPr>
                <w:noProof/>
                <w:webHidden/>
              </w:rPr>
              <w:fldChar w:fldCharType="begin"/>
            </w:r>
            <w:r w:rsidR="000B10B2">
              <w:rPr>
                <w:noProof/>
                <w:webHidden/>
              </w:rPr>
              <w:instrText xml:space="preserve"> PAGEREF _Toc192699924 \h </w:instrText>
            </w:r>
            <w:r w:rsidR="000B10B2">
              <w:rPr>
                <w:noProof/>
                <w:webHidden/>
              </w:rPr>
            </w:r>
            <w:r w:rsidR="000B10B2">
              <w:rPr>
                <w:noProof/>
                <w:webHidden/>
              </w:rPr>
              <w:fldChar w:fldCharType="separate"/>
            </w:r>
            <w:r w:rsidR="00AD4784">
              <w:rPr>
                <w:noProof/>
                <w:webHidden/>
              </w:rPr>
              <w:t>33</w:t>
            </w:r>
            <w:r w:rsidR="000B10B2">
              <w:rPr>
                <w:noProof/>
                <w:webHidden/>
              </w:rPr>
              <w:fldChar w:fldCharType="end"/>
            </w:r>
          </w:hyperlink>
        </w:p>
        <w:p w14:paraId="0C82FD7A" w14:textId="56536608" w:rsidR="009B2945" w:rsidRPr="000B10B2" w:rsidRDefault="00AE3DA7" w:rsidP="000B10B2">
          <w:pPr>
            <w:spacing w:line="240" w:lineRule="auto"/>
            <w:rPr>
              <w:b/>
              <w:bCs/>
              <w:lang w:val="es-ES"/>
            </w:rPr>
          </w:pPr>
          <w:r w:rsidRPr="000B10B2">
            <w:rPr>
              <w:b/>
              <w:bCs/>
              <w:sz w:val="16"/>
              <w:szCs w:val="16"/>
              <w:lang w:val="es-ES"/>
            </w:rPr>
            <w:fldChar w:fldCharType="end"/>
          </w:r>
        </w:p>
      </w:sdtContent>
    </w:sdt>
    <w:p w14:paraId="603A07E2" w14:textId="77777777" w:rsidR="00646436" w:rsidRPr="000B10B2" w:rsidRDefault="00646436" w:rsidP="000B10B2">
      <w:pPr>
        <w:rPr>
          <w:rFonts w:cs="Tahoma"/>
          <w:szCs w:val="22"/>
        </w:rPr>
        <w:sectPr w:rsidR="00646436" w:rsidRPr="000B10B2"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56933C09" w:rsidR="00775BFC" w:rsidRPr="000B10B2" w:rsidRDefault="00775BFC" w:rsidP="000B10B2">
      <w:r w:rsidRPr="000B10B2">
        <w:lastRenderedPageBreak/>
        <w:t>Resolución del Pleno del Instituto de Transparencia, Acceso a la Información Pública y Protección de Datos Personales del Estado de México y Municipios, con domicilio e</w:t>
      </w:r>
      <w:r w:rsidR="004D0573" w:rsidRPr="000B10B2">
        <w:t>n Metepec, Estado de México, de</w:t>
      </w:r>
      <w:r w:rsidR="000B10B2">
        <w:t>l</w:t>
      </w:r>
      <w:r w:rsidR="004D0573" w:rsidRPr="000B10B2">
        <w:t xml:space="preserve"> </w:t>
      </w:r>
      <w:r w:rsidR="00DE63D9" w:rsidRPr="000B10B2">
        <w:rPr>
          <w:b/>
        </w:rPr>
        <w:t>doce de marzo de dos mil veinticinco</w:t>
      </w:r>
      <w:r w:rsidRPr="000B10B2">
        <w:t>.</w:t>
      </w:r>
    </w:p>
    <w:p w14:paraId="0AF3AAC4" w14:textId="77777777" w:rsidR="00775BFC" w:rsidRPr="000B10B2" w:rsidRDefault="00775BFC" w:rsidP="000B10B2"/>
    <w:p w14:paraId="40EAE038" w14:textId="7DC5F125" w:rsidR="00775BFC" w:rsidRPr="000B10B2" w:rsidRDefault="00775BFC" w:rsidP="000B10B2">
      <w:r w:rsidRPr="000B10B2">
        <w:rPr>
          <w:b/>
        </w:rPr>
        <w:t xml:space="preserve">VISTO </w:t>
      </w:r>
      <w:r w:rsidR="008F2666" w:rsidRPr="000B10B2">
        <w:t>los</w:t>
      </w:r>
      <w:r w:rsidRPr="000B10B2">
        <w:t xml:space="preserve"> expediente</w:t>
      </w:r>
      <w:r w:rsidR="008F2666" w:rsidRPr="000B10B2">
        <w:t>s</w:t>
      </w:r>
      <w:r w:rsidRPr="000B10B2">
        <w:t xml:space="preserve"> formado</w:t>
      </w:r>
      <w:r w:rsidR="008F2666" w:rsidRPr="000B10B2">
        <w:t>s</w:t>
      </w:r>
      <w:r w:rsidRPr="000B10B2">
        <w:t xml:space="preserve"> con motivo de</w:t>
      </w:r>
      <w:r w:rsidR="008F2666" w:rsidRPr="000B10B2">
        <w:t xml:space="preserve"> los</w:t>
      </w:r>
      <w:r w:rsidRPr="000B10B2">
        <w:t xml:space="preserve"> Recurso</w:t>
      </w:r>
      <w:r w:rsidR="008F2666" w:rsidRPr="000B10B2">
        <w:t>s</w:t>
      </w:r>
      <w:r w:rsidRPr="000B10B2">
        <w:t xml:space="preserve"> de Revisión </w:t>
      </w:r>
      <w:r w:rsidR="00DE63D9" w:rsidRPr="000B10B2">
        <w:rPr>
          <w:rFonts w:eastAsia="Calibri"/>
          <w:b/>
          <w:lang w:eastAsia="en-US"/>
        </w:rPr>
        <w:t>00507/INFOEM/IP/RR/2025</w:t>
      </w:r>
      <w:r w:rsidR="00DE63D9" w:rsidRPr="000B10B2">
        <w:rPr>
          <w:rFonts w:eastAsia="Calibri"/>
          <w:lang w:eastAsia="en-US"/>
        </w:rPr>
        <w:t xml:space="preserve">, </w:t>
      </w:r>
      <w:r w:rsidR="00DE63D9" w:rsidRPr="000B10B2">
        <w:rPr>
          <w:rFonts w:eastAsia="Calibri"/>
          <w:b/>
          <w:lang w:eastAsia="en-US"/>
        </w:rPr>
        <w:t>00945/INFOEM/IP/RR/2025</w:t>
      </w:r>
      <w:r w:rsidR="00DE63D9" w:rsidRPr="000B10B2">
        <w:rPr>
          <w:rFonts w:eastAsia="Calibri"/>
          <w:lang w:eastAsia="en-US"/>
        </w:rPr>
        <w:t xml:space="preserve">, </w:t>
      </w:r>
      <w:r w:rsidR="00DE63D9" w:rsidRPr="000B10B2">
        <w:rPr>
          <w:rFonts w:eastAsia="Calibri"/>
          <w:b/>
          <w:lang w:eastAsia="en-US"/>
        </w:rPr>
        <w:t xml:space="preserve"> 00964/INFOEM/IP/RR/2025</w:t>
      </w:r>
      <w:r w:rsidR="00DE63D9" w:rsidRPr="000B10B2">
        <w:rPr>
          <w:rFonts w:eastAsia="Calibri"/>
          <w:lang w:eastAsia="en-US"/>
        </w:rPr>
        <w:t xml:space="preserve"> </w:t>
      </w:r>
      <w:r w:rsidR="00DE63D9" w:rsidRPr="000B10B2">
        <w:rPr>
          <w:rFonts w:eastAsia="Calibri"/>
          <w:b/>
          <w:lang w:eastAsia="en-US"/>
        </w:rPr>
        <w:t xml:space="preserve"> </w:t>
      </w:r>
      <w:r w:rsidR="008F2666" w:rsidRPr="000B10B2">
        <w:rPr>
          <w:rFonts w:eastAsia="Calibri"/>
          <w:b/>
          <w:lang w:eastAsia="en-US"/>
        </w:rPr>
        <w:t xml:space="preserve"> </w:t>
      </w:r>
      <w:r w:rsidR="008F2666" w:rsidRPr="000B10B2">
        <w:rPr>
          <w:rFonts w:eastAsia="Calibri"/>
          <w:lang w:eastAsia="en-US"/>
        </w:rPr>
        <w:t>y</w:t>
      </w:r>
      <w:r w:rsidR="008F2666" w:rsidRPr="000B10B2">
        <w:rPr>
          <w:rFonts w:eastAsia="Calibri"/>
          <w:b/>
          <w:lang w:eastAsia="en-US"/>
        </w:rPr>
        <w:t xml:space="preserve"> </w:t>
      </w:r>
      <w:r w:rsidR="00DE63D9" w:rsidRPr="000B10B2">
        <w:rPr>
          <w:rFonts w:eastAsia="Calibri"/>
          <w:b/>
          <w:lang w:eastAsia="en-US"/>
        </w:rPr>
        <w:t>00965/INFOEM/IP/RR/2025</w:t>
      </w:r>
      <w:r w:rsidR="00DE63D9" w:rsidRPr="000B10B2">
        <w:rPr>
          <w:rFonts w:eastAsia="Calibri"/>
          <w:lang w:eastAsia="en-US"/>
        </w:rPr>
        <w:t xml:space="preserve">, </w:t>
      </w:r>
      <w:r w:rsidR="00DE63D9" w:rsidRPr="000B10B2">
        <w:rPr>
          <w:rFonts w:eastAsia="Calibri"/>
          <w:b/>
          <w:lang w:eastAsia="en-US"/>
        </w:rPr>
        <w:t xml:space="preserve"> </w:t>
      </w:r>
      <w:r w:rsidRPr="000B10B2">
        <w:t>interpuesto</w:t>
      </w:r>
      <w:r w:rsidR="008F2666" w:rsidRPr="000B10B2">
        <w:t>s</w:t>
      </w:r>
      <w:r w:rsidRPr="000B10B2">
        <w:t xml:space="preserve"> por </w:t>
      </w:r>
      <w:r w:rsidR="00D14EBC">
        <w:rPr>
          <w:rFonts w:eastAsia="Palatino Linotype" w:cs="Palatino Linotype"/>
          <w:b/>
        </w:rPr>
        <w:t>XXXXXX XXXXXXXXXX XXXXXXXXXXXXX</w:t>
      </w:r>
      <w:r w:rsidR="008F2666" w:rsidRPr="000B10B2">
        <w:rPr>
          <w:rFonts w:eastAsia="Palatino Linotype" w:cs="Palatino Linotype"/>
        </w:rPr>
        <w:t>,</w:t>
      </w:r>
      <w:r w:rsidRPr="000B10B2">
        <w:t xml:space="preserve"> a quien en lo subsecuente se le denominará </w:t>
      </w:r>
      <w:r w:rsidRPr="000B10B2">
        <w:rPr>
          <w:b/>
          <w:bCs/>
        </w:rPr>
        <w:t>LA PARTE RECURRENTE</w:t>
      </w:r>
      <w:r w:rsidRPr="000B10B2">
        <w:t>, en contra de la</w:t>
      </w:r>
      <w:r w:rsidR="008F2666" w:rsidRPr="000B10B2">
        <w:t>s</w:t>
      </w:r>
      <w:r w:rsidRPr="000B10B2">
        <w:t xml:space="preserve"> </w:t>
      </w:r>
      <w:r w:rsidR="00773DD6" w:rsidRPr="000B10B2">
        <w:t>respuesta</w:t>
      </w:r>
      <w:r w:rsidR="008F2666" w:rsidRPr="000B10B2">
        <w:t>s</w:t>
      </w:r>
      <w:r w:rsidR="00773DD6" w:rsidRPr="000B10B2">
        <w:t xml:space="preserve"> </w:t>
      </w:r>
      <w:r w:rsidR="00BA1AB6" w:rsidRPr="000B10B2">
        <w:t>de</w:t>
      </w:r>
      <w:r w:rsidR="00773DD6" w:rsidRPr="000B10B2">
        <w:t xml:space="preserve">l </w:t>
      </w:r>
      <w:r w:rsidR="008F2666" w:rsidRPr="000B10B2">
        <w:rPr>
          <w:b/>
          <w:bCs/>
        </w:rPr>
        <w:t xml:space="preserve">Ayuntamiento de </w:t>
      </w:r>
      <w:r w:rsidR="00DE63D9" w:rsidRPr="000B10B2">
        <w:rPr>
          <w:b/>
          <w:bCs/>
        </w:rPr>
        <w:t>Tenancingo</w:t>
      </w:r>
      <w:r w:rsidRPr="000B10B2">
        <w:rPr>
          <w:b/>
          <w:bCs/>
        </w:rPr>
        <w:t>,</w:t>
      </w:r>
      <w:r w:rsidRPr="000B10B2">
        <w:t xml:space="preserve"> en adelante </w:t>
      </w:r>
      <w:r w:rsidRPr="000B10B2">
        <w:rPr>
          <w:b/>
          <w:bCs/>
        </w:rPr>
        <w:t>EL SUJETO OBLIGADO</w:t>
      </w:r>
      <w:r w:rsidRPr="000B10B2">
        <w:rPr>
          <w:rFonts w:eastAsia="Calibri"/>
          <w:lang w:eastAsia="en-US"/>
        </w:rPr>
        <w:t xml:space="preserve">, </w:t>
      </w:r>
      <w:r w:rsidRPr="000B10B2">
        <w:t>se emite la presente Resolución con base en los Antecedentes y Considerandos que se exponen a continuación:</w:t>
      </w:r>
    </w:p>
    <w:p w14:paraId="2116968C" w14:textId="77777777" w:rsidR="00775BFC" w:rsidRPr="000B10B2" w:rsidRDefault="00775BFC" w:rsidP="000B10B2"/>
    <w:p w14:paraId="5A444FB6" w14:textId="639D3567" w:rsidR="00664420" w:rsidRPr="000B10B2" w:rsidRDefault="00664420" w:rsidP="000B10B2">
      <w:pPr>
        <w:pStyle w:val="Ttulo1"/>
      </w:pPr>
      <w:bookmarkStart w:id="2" w:name="_Toc192699897"/>
      <w:r w:rsidRPr="000B10B2">
        <w:t>ANTECEDENTES</w:t>
      </w:r>
      <w:bookmarkEnd w:id="2"/>
    </w:p>
    <w:p w14:paraId="5CB5034E" w14:textId="77777777" w:rsidR="00AC2DB8" w:rsidRPr="000B10B2" w:rsidRDefault="00AC2DB8" w:rsidP="000B10B2"/>
    <w:p w14:paraId="09B2D38F" w14:textId="0EBC2D68" w:rsidR="00664420" w:rsidRPr="000B10B2" w:rsidRDefault="00E37A3F" w:rsidP="000B10B2">
      <w:pPr>
        <w:pStyle w:val="Ttulo2"/>
      </w:pPr>
      <w:bookmarkStart w:id="3" w:name="_Toc192699898"/>
      <w:r w:rsidRPr="000B10B2">
        <w:t>DE LA</w:t>
      </w:r>
      <w:r w:rsidR="008F2666" w:rsidRPr="000B10B2">
        <w:t>S</w:t>
      </w:r>
      <w:r w:rsidRPr="000B10B2">
        <w:t xml:space="preserve"> SOLICITUD</w:t>
      </w:r>
      <w:r w:rsidR="008F2666" w:rsidRPr="000B10B2">
        <w:t>ES</w:t>
      </w:r>
      <w:r w:rsidRPr="000B10B2">
        <w:t xml:space="preserve"> DE INFORMACIÓN</w:t>
      </w:r>
      <w:bookmarkEnd w:id="3"/>
    </w:p>
    <w:p w14:paraId="2C6AD1A5" w14:textId="1C762CA2" w:rsidR="00664420" w:rsidRPr="000B10B2" w:rsidRDefault="00E37A3F" w:rsidP="000B10B2">
      <w:pPr>
        <w:pStyle w:val="Ttulo3"/>
      </w:pPr>
      <w:bookmarkStart w:id="4" w:name="_Toc192699899"/>
      <w:r w:rsidRPr="000B10B2">
        <w:t xml:space="preserve">a) </w:t>
      </w:r>
      <w:r w:rsidR="006B10B0" w:rsidRPr="000B10B2">
        <w:t>S</w:t>
      </w:r>
      <w:r w:rsidR="00664420" w:rsidRPr="000B10B2">
        <w:t>olicitud</w:t>
      </w:r>
      <w:r w:rsidR="008F2666" w:rsidRPr="000B10B2">
        <w:t>es</w:t>
      </w:r>
      <w:r w:rsidR="00664420" w:rsidRPr="000B10B2">
        <w:t xml:space="preserve"> de </w:t>
      </w:r>
      <w:r w:rsidR="006B10B0" w:rsidRPr="000B10B2">
        <w:t>i</w:t>
      </w:r>
      <w:r w:rsidR="00664420" w:rsidRPr="000B10B2">
        <w:t>nformación</w:t>
      </w:r>
      <w:bookmarkEnd w:id="4"/>
    </w:p>
    <w:p w14:paraId="06DCD29D" w14:textId="195D3FF2" w:rsidR="009A2D78" w:rsidRPr="000B10B2" w:rsidRDefault="006B10B0" w:rsidP="000B10B2">
      <w:pPr>
        <w:pStyle w:val="Prrafodelista"/>
        <w:tabs>
          <w:tab w:val="left" w:pos="0"/>
        </w:tabs>
        <w:ind w:left="0"/>
        <w:contextualSpacing w:val="0"/>
        <w:rPr>
          <w:rFonts w:cs="Tahoma"/>
        </w:rPr>
      </w:pPr>
      <w:r w:rsidRPr="000B10B2">
        <w:rPr>
          <w:rFonts w:cs="Tahoma"/>
        </w:rPr>
        <w:t>El</w:t>
      </w:r>
      <w:r w:rsidR="00664420" w:rsidRPr="000B10B2">
        <w:rPr>
          <w:rFonts w:cs="Tahoma"/>
        </w:rPr>
        <w:t xml:space="preserve"> </w:t>
      </w:r>
      <w:r w:rsidR="00DE63D9" w:rsidRPr="000B10B2">
        <w:rPr>
          <w:rFonts w:cs="Tahoma"/>
          <w:b/>
          <w:bCs/>
        </w:rPr>
        <w:t>trece</w:t>
      </w:r>
      <w:r w:rsidR="0090467C" w:rsidRPr="000B10B2">
        <w:rPr>
          <w:rFonts w:cs="Tahoma"/>
          <w:b/>
          <w:bCs/>
        </w:rPr>
        <w:t xml:space="preserve"> de </w:t>
      </w:r>
      <w:r w:rsidR="00DE63D9" w:rsidRPr="000B10B2">
        <w:rPr>
          <w:rFonts w:cs="Tahoma"/>
          <w:b/>
          <w:bCs/>
        </w:rPr>
        <w:t>enero de dos mil veinticinco</w:t>
      </w:r>
      <w:r w:rsidR="00DE63D9" w:rsidRPr="000B10B2">
        <w:rPr>
          <w:rStyle w:val="Refdenotaalpie"/>
          <w:rFonts w:cs="Tahoma"/>
          <w:b/>
          <w:bCs/>
        </w:rPr>
        <w:footnoteReference w:id="1"/>
      </w:r>
      <w:r w:rsidR="00664420" w:rsidRPr="000B10B2">
        <w:rPr>
          <w:rFonts w:cs="Tahoma"/>
        </w:rPr>
        <w:t xml:space="preserve">, </w:t>
      </w:r>
      <w:r w:rsidRPr="000B10B2">
        <w:rPr>
          <w:b/>
          <w:bCs/>
        </w:rPr>
        <w:t>LA PARTE RECURRENTE</w:t>
      </w:r>
      <w:r w:rsidR="00664420" w:rsidRPr="000B10B2">
        <w:rPr>
          <w:rFonts w:cs="Tahoma"/>
        </w:rPr>
        <w:t xml:space="preserve"> presentó </w:t>
      </w:r>
      <w:r w:rsidR="008F2666" w:rsidRPr="000B10B2">
        <w:rPr>
          <w:rFonts w:cs="Tahoma"/>
        </w:rPr>
        <w:t>las</w:t>
      </w:r>
      <w:r w:rsidR="00664420" w:rsidRPr="000B10B2">
        <w:rPr>
          <w:rFonts w:cs="Tahoma"/>
        </w:rPr>
        <w:t xml:space="preserve"> solicitud</w:t>
      </w:r>
      <w:r w:rsidR="008F2666" w:rsidRPr="000B10B2">
        <w:rPr>
          <w:rFonts w:cs="Tahoma"/>
        </w:rPr>
        <w:t>es</w:t>
      </w:r>
      <w:r w:rsidR="00664420" w:rsidRPr="000B10B2">
        <w:rPr>
          <w:rFonts w:cs="Tahoma"/>
        </w:rPr>
        <w:t xml:space="preserve"> de acceso a la información pública </w:t>
      </w:r>
      <w:r w:rsidR="001F3515" w:rsidRPr="000B10B2">
        <w:rPr>
          <w:rFonts w:cs="Tahoma"/>
        </w:rPr>
        <w:t xml:space="preserve">ante el </w:t>
      </w:r>
      <w:r w:rsidR="001F3515" w:rsidRPr="000B10B2">
        <w:rPr>
          <w:rFonts w:cs="Tahoma"/>
          <w:b/>
          <w:bCs/>
        </w:rPr>
        <w:t>SUJETO OBLIGADO</w:t>
      </w:r>
      <w:r w:rsidR="001F3515" w:rsidRPr="000B10B2">
        <w:rPr>
          <w:rFonts w:cs="Tahoma"/>
        </w:rPr>
        <w:t xml:space="preserve">, </w:t>
      </w:r>
      <w:r w:rsidR="00664420" w:rsidRPr="000B10B2">
        <w:rPr>
          <w:rFonts w:cs="Tahoma"/>
        </w:rPr>
        <w:t>a través del Sistema de Acceso a la Información Mexiquense</w:t>
      </w:r>
      <w:r w:rsidRPr="000B10B2">
        <w:rPr>
          <w:rFonts w:cs="Tahoma"/>
        </w:rPr>
        <w:t xml:space="preserve"> </w:t>
      </w:r>
      <w:r w:rsidR="009A2D78" w:rsidRPr="000B10B2">
        <w:rPr>
          <w:rFonts w:cs="Tahoma"/>
        </w:rPr>
        <w:t>(</w:t>
      </w:r>
      <w:r w:rsidRPr="000B10B2">
        <w:rPr>
          <w:rFonts w:cs="Tahoma"/>
        </w:rPr>
        <w:t>SAIMEX</w:t>
      </w:r>
      <w:r w:rsidR="009A2D78" w:rsidRPr="000B10B2">
        <w:rPr>
          <w:rFonts w:cs="Tahoma"/>
        </w:rPr>
        <w:t>). Dicha</w:t>
      </w:r>
      <w:r w:rsidR="008F2666" w:rsidRPr="000B10B2">
        <w:rPr>
          <w:rFonts w:cs="Tahoma"/>
        </w:rPr>
        <w:t>s</w:t>
      </w:r>
      <w:r w:rsidR="009A2D78" w:rsidRPr="000B10B2">
        <w:rPr>
          <w:rFonts w:cs="Tahoma"/>
        </w:rPr>
        <w:t xml:space="preserve"> solicitud</w:t>
      </w:r>
      <w:r w:rsidR="008F2666" w:rsidRPr="000B10B2">
        <w:rPr>
          <w:rFonts w:cs="Tahoma"/>
        </w:rPr>
        <w:t>es</w:t>
      </w:r>
      <w:r w:rsidR="009A2D78" w:rsidRPr="000B10B2">
        <w:rPr>
          <w:rFonts w:cs="Tahoma"/>
        </w:rPr>
        <w:t xml:space="preserve"> qued</w:t>
      </w:r>
      <w:r w:rsidR="008F2666" w:rsidRPr="000B10B2">
        <w:rPr>
          <w:rFonts w:cs="Tahoma"/>
        </w:rPr>
        <w:t>aron</w:t>
      </w:r>
      <w:r w:rsidRPr="000B10B2">
        <w:rPr>
          <w:rFonts w:cs="Tahoma"/>
        </w:rPr>
        <w:t xml:space="preserve"> registrada</w:t>
      </w:r>
      <w:r w:rsidR="008F2666" w:rsidRPr="000B10B2">
        <w:rPr>
          <w:rFonts w:cs="Tahoma"/>
        </w:rPr>
        <w:t>s</w:t>
      </w:r>
      <w:r w:rsidRPr="000B10B2">
        <w:rPr>
          <w:rFonts w:cs="Tahoma"/>
        </w:rPr>
        <w:t xml:space="preserve"> c</w:t>
      </w:r>
      <w:r w:rsidR="008F2666" w:rsidRPr="000B10B2">
        <w:rPr>
          <w:rFonts w:cs="Tahoma"/>
        </w:rPr>
        <w:t xml:space="preserve">on </w:t>
      </w:r>
      <w:r w:rsidR="00664420" w:rsidRPr="000B10B2">
        <w:rPr>
          <w:rFonts w:cs="Tahoma"/>
        </w:rPr>
        <w:t>l</w:t>
      </w:r>
      <w:r w:rsidR="008F2666" w:rsidRPr="000B10B2">
        <w:rPr>
          <w:rFonts w:cs="Tahoma"/>
        </w:rPr>
        <w:t>os</w:t>
      </w:r>
      <w:r w:rsidR="00664420" w:rsidRPr="000B10B2">
        <w:rPr>
          <w:rFonts w:cs="Tahoma"/>
        </w:rPr>
        <w:t xml:space="preserve"> número</w:t>
      </w:r>
      <w:r w:rsidR="008F2666" w:rsidRPr="000B10B2">
        <w:rPr>
          <w:rFonts w:cs="Tahoma"/>
        </w:rPr>
        <w:t>s</w:t>
      </w:r>
      <w:r w:rsidR="00664420" w:rsidRPr="000B10B2">
        <w:rPr>
          <w:rFonts w:cs="Tahoma"/>
        </w:rPr>
        <w:t xml:space="preserve"> de folio</w:t>
      </w:r>
      <w:r w:rsidR="00664420" w:rsidRPr="000B10B2">
        <w:rPr>
          <w:rFonts w:cs="Tahoma"/>
          <w:b/>
          <w:bCs/>
        </w:rPr>
        <w:t xml:space="preserve"> </w:t>
      </w:r>
      <w:r w:rsidR="00783191" w:rsidRPr="000B10B2">
        <w:rPr>
          <w:rFonts w:cs="Tahoma"/>
          <w:b/>
          <w:bCs/>
        </w:rPr>
        <w:t>00006/TENANCIN/IP/2025</w:t>
      </w:r>
      <w:r w:rsidR="00783191" w:rsidRPr="000B10B2">
        <w:rPr>
          <w:rFonts w:cs="Tahoma"/>
          <w:bCs/>
        </w:rPr>
        <w:t xml:space="preserve">, </w:t>
      </w:r>
      <w:r w:rsidR="00783191" w:rsidRPr="000B10B2">
        <w:rPr>
          <w:rFonts w:cs="Tahoma"/>
          <w:b/>
          <w:bCs/>
        </w:rPr>
        <w:t>00013/TENANCIN/IP/2025</w:t>
      </w:r>
      <w:r w:rsidR="00783191" w:rsidRPr="000B10B2">
        <w:rPr>
          <w:rFonts w:cs="Tahoma"/>
          <w:bCs/>
        </w:rPr>
        <w:t xml:space="preserve">, </w:t>
      </w:r>
      <w:r w:rsidR="00DE63D9" w:rsidRPr="000B10B2">
        <w:rPr>
          <w:rFonts w:cs="Tahoma"/>
          <w:b/>
          <w:bCs/>
        </w:rPr>
        <w:t>00020/TENANCIN/IP/2025</w:t>
      </w:r>
      <w:r w:rsidR="00DE63D9" w:rsidRPr="000B10B2">
        <w:rPr>
          <w:rFonts w:ascii="Verdana" w:hAnsi="Verdana"/>
          <w:b/>
          <w:bCs/>
        </w:rPr>
        <w:t xml:space="preserve"> </w:t>
      </w:r>
      <w:r w:rsidR="0090467C" w:rsidRPr="000B10B2">
        <w:rPr>
          <w:rFonts w:cs="Tahoma"/>
          <w:bCs/>
        </w:rPr>
        <w:t xml:space="preserve">y </w:t>
      </w:r>
      <w:r w:rsidR="00783191" w:rsidRPr="000B10B2">
        <w:rPr>
          <w:rFonts w:cs="Tahoma"/>
          <w:b/>
          <w:bCs/>
        </w:rPr>
        <w:t xml:space="preserve">00036/TENANCIN/IP/2025 </w:t>
      </w:r>
      <w:r w:rsidR="002A3601" w:rsidRPr="000B10B2">
        <w:rPr>
          <w:rFonts w:cs="Tahoma"/>
        </w:rPr>
        <w:t xml:space="preserve">en </w:t>
      </w:r>
      <w:r w:rsidR="008F2666" w:rsidRPr="000B10B2">
        <w:rPr>
          <w:rFonts w:cs="Tahoma"/>
        </w:rPr>
        <w:t xml:space="preserve">las que </w:t>
      </w:r>
      <w:r w:rsidR="009A2D78" w:rsidRPr="000B10B2">
        <w:rPr>
          <w:rFonts w:cs="Tahoma"/>
        </w:rPr>
        <w:t>se requirió la siguiente información:</w:t>
      </w:r>
    </w:p>
    <w:p w14:paraId="4493AB96" w14:textId="77777777" w:rsidR="00120950" w:rsidRPr="000B10B2" w:rsidRDefault="00120950" w:rsidP="000B10B2">
      <w:pPr>
        <w:tabs>
          <w:tab w:val="left" w:pos="4667"/>
        </w:tabs>
        <w:ind w:right="567"/>
        <w:rPr>
          <w:rFonts w:cs="Tahoma"/>
          <w:b/>
          <w:bCs/>
        </w:rPr>
      </w:pP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00"/>
        <w:gridCol w:w="6356"/>
      </w:tblGrid>
      <w:tr w:rsidR="000B10B2" w:rsidRPr="000B10B2" w14:paraId="689CF7A8" w14:textId="77777777" w:rsidTr="001038C0">
        <w:trPr>
          <w:trHeight w:val="324"/>
          <w:tblHeader/>
        </w:trPr>
        <w:tc>
          <w:tcPr>
            <w:tcW w:w="3100" w:type="dxa"/>
            <w:shd w:val="clear" w:color="000000" w:fill="D9D9D9"/>
            <w:noWrap/>
            <w:vAlign w:val="center"/>
            <w:hideMark/>
          </w:tcPr>
          <w:p w14:paraId="290EB24C" w14:textId="445F8D8C" w:rsidR="00DE63D9" w:rsidRPr="000B10B2" w:rsidRDefault="00DE63D9" w:rsidP="000B10B2">
            <w:pPr>
              <w:spacing w:line="240" w:lineRule="auto"/>
              <w:jc w:val="center"/>
              <w:rPr>
                <w:rFonts w:cs="Andalus"/>
                <w:b/>
                <w:bCs/>
                <w:szCs w:val="22"/>
              </w:rPr>
            </w:pPr>
            <w:r w:rsidRPr="000B10B2">
              <w:rPr>
                <w:rFonts w:cs="Andalus"/>
                <w:b/>
                <w:bCs/>
                <w:szCs w:val="22"/>
              </w:rPr>
              <w:lastRenderedPageBreak/>
              <w:t xml:space="preserve">Número de solicitud / </w:t>
            </w:r>
          </w:p>
          <w:p w14:paraId="090C8EC8" w14:textId="4B6526BB" w:rsidR="00DE63D9" w:rsidRPr="000B10B2" w:rsidRDefault="00DE63D9" w:rsidP="000B10B2">
            <w:pPr>
              <w:spacing w:line="240" w:lineRule="auto"/>
              <w:jc w:val="center"/>
              <w:rPr>
                <w:rFonts w:cs="Andalus"/>
                <w:b/>
                <w:bCs/>
                <w:szCs w:val="22"/>
              </w:rPr>
            </w:pPr>
            <w:r w:rsidRPr="000B10B2">
              <w:rPr>
                <w:rFonts w:cs="Andalus"/>
                <w:b/>
                <w:bCs/>
                <w:szCs w:val="22"/>
              </w:rPr>
              <w:t>Número de Recurso</w:t>
            </w:r>
          </w:p>
          <w:p w14:paraId="41CE3C96" w14:textId="565FD23E" w:rsidR="00DE63D9" w:rsidRPr="000B10B2" w:rsidRDefault="00DE63D9" w:rsidP="000B10B2">
            <w:pPr>
              <w:spacing w:line="240" w:lineRule="auto"/>
              <w:jc w:val="center"/>
              <w:rPr>
                <w:rFonts w:cs="Andalus"/>
                <w:b/>
                <w:bCs/>
                <w:szCs w:val="22"/>
              </w:rPr>
            </w:pPr>
          </w:p>
        </w:tc>
        <w:tc>
          <w:tcPr>
            <w:tcW w:w="6356" w:type="dxa"/>
            <w:shd w:val="clear" w:color="000000" w:fill="D9D9D9"/>
            <w:noWrap/>
            <w:vAlign w:val="center"/>
            <w:hideMark/>
          </w:tcPr>
          <w:p w14:paraId="1FF72D99" w14:textId="77777777" w:rsidR="00DE63D9" w:rsidRPr="000B10B2" w:rsidRDefault="00DE63D9" w:rsidP="000B10B2">
            <w:pPr>
              <w:spacing w:line="240" w:lineRule="auto"/>
              <w:jc w:val="center"/>
              <w:rPr>
                <w:rFonts w:cs="Andalus"/>
                <w:b/>
                <w:bCs/>
                <w:szCs w:val="22"/>
              </w:rPr>
            </w:pPr>
            <w:r w:rsidRPr="000B10B2">
              <w:rPr>
                <w:rFonts w:cs="Andalus"/>
                <w:b/>
                <w:bCs/>
                <w:szCs w:val="22"/>
              </w:rPr>
              <w:t xml:space="preserve">Contenido de la solicitud </w:t>
            </w:r>
          </w:p>
        </w:tc>
      </w:tr>
      <w:tr w:rsidR="000B10B2" w:rsidRPr="000B10B2" w14:paraId="0E5D9224" w14:textId="77777777" w:rsidTr="001038C0">
        <w:trPr>
          <w:trHeight w:val="962"/>
        </w:trPr>
        <w:tc>
          <w:tcPr>
            <w:tcW w:w="3100" w:type="dxa"/>
            <w:shd w:val="clear" w:color="auto" w:fill="auto"/>
            <w:noWrap/>
          </w:tcPr>
          <w:p w14:paraId="7115B926" w14:textId="545D931C" w:rsidR="00DE63D9" w:rsidRPr="000B10B2" w:rsidRDefault="00DE63D9" w:rsidP="000B10B2">
            <w:pPr>
              <w:spacing w:line="240" w:lineRule="auto"/>
              <w:jc w:val="center"/>
              <w:rPr>
                <w:rFonts w:cs="Arial"/>
                <w:b/>
                <w:lang w:val="en-US"/>
              </w:rPr>
            </w:pPr>
            <w:r w:rsidRPr="000B10B2">
              <w:rPr>
                <w:rFonts w:cs="Tahoma"/>
                <w:b/>
                <w:bCs/>
                <w:lang w:val="en-US"/>
              </w:rPr>
              <w:t>00020/TENANCIN/IP/2025</w:t>
            </w:r>
            <w:r w:rsidRPr="000B10B2">
              <w:rPr>
                <w:rFonts w:ascii="Verdana" w:hAnsi="Verdana"/>
                <w:b/>
                <w:bCs/>
                <w:lang w:val="en-US"/>
              </w:rPr>
              <w:t xml:space="preserve"> </w:t>
            </w:r>
            <w:r w:rsidRPr="000B10B2">
              <w:rPr>
                <w:rFonts w:cs="Tahoma"/>
                <w:b/>
                <w:bCs/>
                <w:lang w:val="en-US"/>
              </w:rPr>
              <w:t>00507/INFOEM/IP/RR/2025</w:t>
            </w:r>
          </w:p>
        </w:tc>
        <w:tc>
          <w:tcPr>
            <w:tcW w:w="6356" w:type="dxa"/>
            <w:shd w:val="clear" w:color="auto" w:fill="auto"/>
          </w:tcPr>
          <w:p w14:paraId="696CCF67" w14:textId="0485384A" w:rsidR="00DE63D9" w:rsidRPr="000B10B2" w:rsidRDefault="00DE63D9" w:rsidP="000B10B2">
            <w:pPr>
              <w:spacing w:line="240" w:lineRule="auto"/>
              <w:rPr>
                <w:rFonts w:cs="Calibri"/>
                <w:i/>
                <w:szCs w:val="22"/>
              </w:rPr>
            </w:pPr>
            <w:r w:rsidRPr="000B10B2">
              <w:rPr>
                <w:rFonts w:cs="Calibri"/>
                <w:i/>
                <w:szCs w:val="22"/>
              </w:rPr>
              <w:t xml:space="preserve">“¿CUAL ES EL PARENTESCO EXISTENTE ENTRE EL ENCARGADO DE DESPACHO DE LA CONTRALORIA EVERARDO HERNANDEZ GONZALEZ Y EL SEÑOR DIPUTADO LOCAL DEL PODER LEGISLATIVO DEL ESTADO DE MEXICO EN FUNCIONES PROFESOR MAURILIO HERNANDEZ GONZALEZ? ¿CUAL ES EL MUNICIPIO DE ORIGEN Y EL DOMICILIO DE RESIDENCIA ACTUAL DEL CIUDADANO EVERARDO HERNANDEZ GONZALEZ, ENCARGADO DE DESPACHO DE LA CONTRALIA?” (sic) </w:t>
            </w:r>
          </w:p>
        </w:tc>
      </w:tr>
      <w:tr w:rsidR="000B10B2" w:rsidRPr="000B10B2" w14:paraId="0F0F812F" w14:textId="77777777" w:rsidTr="001038C0">
        <w:trPr>
          <w:trHeight w:val="962"/>
        </w:trPr>
        <w:tc>
          <w:tcPr>
            <w:tcW w:w="3100" w:type="dxa"/>
            <w:shd w:val="clear" w:color="auto" w:fill="auto"/>
            <w:noWrap/>
          </w:tcPr>
          <w:p w14:paraId="2484722C" w14:textId="77777777" w:rsidR="00783191" w:rsidRPr="000B10B2" w:rsidRDefault="00783191" w:rsidP="000B10B2">
            <w:pPr>
              <w:spacing w:line="240" w:lineRule="auto"/>
              <w:jc w:val="center"/>
              <w:rPr>
                <w:rFonts w:cs="Tahoma"/>
                <w:b/>
                <w:bCs/>
                <w:lang w:val="en-US"/>
              </w:rPr>
            </w:pPr>
            <w:r w:rsidRPr="000B10B2">
              <w:rPr>
                <w:rFonts w:cs="Tahoma"/>
                <w:b/>
                <w:bCs/>
                <w:lang w:val="en-US"/>
              </w:rPr>
              <w:t>00006/TENANCIN/IP/2025</w:t>
            </w:r>
          </w:p>
          <w:p w14:paraId="6B011C6E" w14:textId="08FAACEC" w:rsidR="00DE63D9" w:rsidRPr="000B10B2" w:rsidRDefault="00DE63D9" w:rsidP="000B10B2">
            <w:pPr>
              <w:spacing w:line="240" w:lineRule="auto"/>
              <w:jc w:val="center"/>
              <w:rPr>
                <w:rFonts w:cs="Tahoma"/>
                <w:b/>
                <w:bCs/>
                <w:lang w:val="en-US"/>
              </w:rPr>
            </w:pPr>
            <w:r w:rsidRPr="000B10B2">
              <w:rPr>
                <w:rFonts w:cs="Tahoma"/>
                <w:b/>
                <w:bCs/>
                <w:lang w:val="en-US"/>
              </w:rPr>
              <w:t>00</w:t>
            </w:r>
            <w:r w:rsidR="00783191" w:rsidRPr="000B10B2">
              <w:rPr>
                <w:rFonts w:cs="Tahoma"/>
                <w:b/>
                <w:bCs/>
                <w:lang w:val="en-US"/>
              </w:rPr>
              <w:t>945</w:t>
            </w:r>
            <w:r w:rsidRPr="000B10B2">
              <w:rPr>
                <w:rFonts w:cs="Tahoma"/>
                <w:b/>
                <w:bCs/>
                <w:lang w:val="en-US"/>
              </w:rPr>
              <w:t>/INFOEM/IP/RR/2025</w:t>
            </w:r>
          </w:p>
        </w:tc>
        <w:tc>
          <w:tcPr>
            <w:tcW w:w="6356" w:type="dxa"/>
            <w:shd w:val="clear" w:color="auto" w:fill="auto"/>
          </w:tcPr>
          <w:p w14:paraId="24ACAA57" w14:textId="24A5A068" w:rsidR="00DE63D9" w:rsidRPr="000B10B2" w:rsidRDefault="00783191" w:rsidP="000B10B2">
            <w:pPr>
              <w:spacing w:line="240" w:lineRule="auto"/>
              <w:rPr>
                <w:rFonts w:cs="Calibri"/>
                <w:i/>
                <w:szCs w:val="22"/>
              </w:rPr>
            </w:pPr>
            <w:r w:rsidRPr="000B10B2">
              <w:rPr>
                <w:rFonts w:cs="Calibri"/>
                <w:i/>
                <w:szCs w:val="22"/>
              </w:rPr>
              <w:t xml:space="preserve">“¿QUE RELACION DE PARENTESCO, INCLUYENDO EL CONCUBINATO O EL MATRIMONIO EXISTE ENTRE LA SECRETARIA DEL AYUNTAMIENTO MARIA ANGELICA GARCIA PUERTA Y EL TIO DE LA PRESIDENTA NANCY NAPOLES PACHECO, SIENDO EL NOMBRE DEL TIO </w:t>
            </w:r>
            <w:r w:rsidR="000C6EC7">
              <w:rPr>
                <w:rFonts w:cs="Calibri"/>
                <w:i/>
                <w:szCs w:val="22"/>
              </w:rPr>
              <w:t>XXXXX XXXXXXX XXXX</w:t>
            </w:r>
            <w:r w:rsidRPr="000B10B2">
              <w:rPr>
                <w:rFonts w:cs="Calibri"/>
                <w:i/>
                <w:szCs w:val="22"/>
              </w:rPr>
              <w:t>?</w:t>
            </w:r>
            <w:r w:rsidR="00DE63D9" w:rsidRPr="000B10B2">
              <w:rPr>
                <w:rFonts w:cs="Calibri"/>
                <w:i/>
                <w:szCs w:val="22"/>
              </w:rPr>
              <w:t xml:space="preserve">” (sic) </w:t>
            </w:r>
          </w:p>
        </w:tc>
      </w:tr>
      <w:tr w:rsidR="000B10B2" w:rsidRPr="000B10B2" w14:paraId="536AE4B0" w14:textId="77777777" w:rsidTr="001038C0">
        <w:trPr>
          <w:trHeight w:val="962"/>
        </w:trPr>
        <w:tc>
          <w:tcPr>
            <w:tcW w:w="3100" w:type="dxa"/>
            <w:shd w:val="clear" w:color="auto" w:fill="auto"/>
            <w:noWrap/>
          </w:tcPr>
          <w:p w14:paraId="60DB96AE" w14:textId="3DB98878" w:rsidR="00DE63D9" w:rsidRPr="000B10B2" w:rsidRDefault="00DE63D9" w:rsidP="000B10B2">
            <w:pPr>
              <w:spacing w:line="240" w:lineRule="auto"/>
              <w:jc w:val="center"/>
              <w:rPr>
                <w:rFonts w:cs="Arial"/>
                <w:b/>
                <w:lang w:val="en-US"/>
              </w:rPr>
            </w:pPr>
            <w:r w:rsidRPr="000B10B2">
              <w:rPr>
                <w:rFonts w:cs="Tahoma"/>
                <w:b/>
                <w:bCs/>
                <w:lang w:val="en-US"/>
              </w:rPr>
              <w:t>000</w:t>
            </w:r>
            <w:r w:rsidR="00783191" w:rsidRPr="000B10B2">
              <w:rPr>
                <w:rFonts w:cs="Tahoma"/>
                <w:b/>
                <w:bCs/>
                <w:lang w:val="en-US"/>
              </w:rPr>
              <w:t>13</w:t>
            </w:r>
            <w:r w:rsidRPr="000B10B2">
              <w:rPr>
                <w:rFonts w:cs="Tahoma"/>
                <w:b/>
                <w:bCs/>
                <w:lang w:val="en-US"/>
              </w:rPr>
              <w:t>/TENANCIN/IP/2025</w:t>
            </w:r>
            <w:r w:rsidRPr="000B10B2">
              <w:rPr>
                <w:rFonts w:ascii="Verdana" w:hAnsi="Verdana"/>
                <w:b/>
                <w:bCs/>
                <w:lang w:val="en-US"/>
              </w:rPr>
              <w:t xml:space="preserve"> </w:t>
            </w:r>
            <w:r w:rsidRPr="000B10B2">
              <w:rPr>
                <w:rFonts w:cs="Tahoma"/>
                <w:b/>
                <w:bCs/>
                <w:lang w:val="en-US"/>
              </w:rPr>
              <w:t>00</w:t>
            </w:r>
            <w:r w:rsidR="00783191" w:rsidRPr="000B10B2">
              <w:rPr>
                <w:rFonts w:cs="Tahoma"/>
                <w:b/>
                <w:bCs/>
                <w:lang w:val="en-US"/>
              </w:rPr>
              <w:t>964</w:t>
            </w:r>
            <w:r w:rsidRPr="000B10B2">
              <w:rPr>
                <w:rFonts w:cs="Tahoma"/>
                <w:b/>
                <w:bCs/>
                <w:lang w:val="en-US"/>
              </w:rPr>
              <w:t>/INFOEM/IP/RR/2025</w:t>
            </w:r>
          </w:p>
        </w:tc>
        <w:tc>
          <w:tcPr>
            <w:tcW w:w="6356" w:type="dxa"/>
            <w:shd w:val="clear" w:color="auto" w:fill="auto"/>
          </w:tcPr>
          <w:p w14:paraId="63306A4D" w14:textId="32535352" w:rsidR="00DE63D9" w:rsidRPr="000B10B2" w:rsidRDefault="00783191" w:rsidP="000B10B2">
            <w:pPr>
              <w:spacing w:line="240" w:lineRule="auto"/>
              <w:rPr>
                <w:rFonts w:cs="Calibri"/>
                <w:i/>
                <w:szCs w:val="22"/>
              </w:rPr>
            </w:pPr>
            <w:r w:rsidRPr="000B10B2">
              <w:rPr>
                <w:rFonts w:cs="Calibri"/>
                <w:i/>
                <w:szCs w:val="22"/>
              </w:rPr>
              <w:t>“¿CUAL ES EL PARENTESCO ENTRE ANA ROSA LOPEZ BRINGAS DIRECTORA DEL DIF MUNICIPAL Y CARLOS AMADOR LÓPEZ BRINGAS, COORDINADOR DE COMUNICIACIÓN SOCIAL?</w:t>
            </w:r>
            <w:r w:rsidR="00DE63D9" w:rsidRPr="000B10B2">
              <w:rPr>
                <w:rFonts w:cs="Calibri"/>
                <w:i/>
                <w:szCs w:val="22"/>
              </w:rPr>
              <w:t xml:space="preserve">” (sic) </w:t>
            </w:r>
          </w:p>
        </w:tc>
      </w:tr>
      <w:tr w:rsidR="00DE63D9" w:rsidRPr="000B10B2" w14:paraId="73C5859E" w14:textId="77777777" w:rsidTr="001038C0">
        <w:trPr>
          <w:trHeight w:val="962"/>
        </w:trPr>
        <w:tc>
          <w:tcPr>
            <w:tcW w:w="3100" w:type="dxa"/>
            <w:shd w:val="clear" w:color="auto" w:fill="auto"/>
            <w:noWrap/>
          </w:tcPr>
          <w:p w14:paraId="46D4102D" w14:textId="658EC751" w:rsidR="00DE63D9" w:rsidRPr="000B10B2" w:rsidRDefault="00DE63D9" w:rsidP="000B10B2">
            <w:pPr>
              <w:spacing w:line="240" w:lineRule="auto"/>
              <w:jc w:val="center"/>
              <w:rPr>
                <w:rFonts w:cs="Arial"/>
                <w:b/>
                <w:lang w:val="en-US"/>
              </w:rPr>
            </w:pPr>
            <w:r w:rsidRPr="000B10B2">
              <w:rPr>
                <w:rFonts w:cs="Tahoma"/>
                <w:b/>
                <w:bCs/>
                <w:lang w:val="en-US"/>
              </w:rPr>
              <w:t>000</w:t>
            </w:r>
            <w:r w:rsidR="00783191" w:rsidRPr="000B10B2">
              <w:rPr>
                <w:rFonts w:cs="Tahoma"/>
                <w:b/>
                <w:bCs/>
                <w:lang w:val="en-US"/>
              </w:rPr>
              <w:t>36</w:t>
            </w:r>
            <w:r w:rsidRPr="000B10B2">
              <w:rPr>
                <w:rFonts w:cs="Tahoma"/>
                <w:b/>
                <w:bCs/>
                <w:lang w:val="en-US"/>
              </w:rPr>
              <w:t>/TENANCIN/IP/2025</w:t>
            </w:r>
            <w:r w:rsidRPr="000B10B2">
              <w:rPr>
                <w:rFonts w:ascii="Verdana" w:hAnsi="Verdana"/>
                <w:b/>
                <w:bCs/>
                <w:lang w:val="en-US"/>
              </w:rPr>
              <w:t xml:space="preserve"> </w:t>
            </w:r>
            <w:r w:rsidRPr="000B10B2">
              <w:rPr>
                <w:rFonts w:cs="Tahoma"/>
                <w:b/>
                <w:bCs/>
                <w:lang w:val="en-US"/>
              </w:rPr>
              <w:t>00</w:t>
            </w:r>
            <w:r w:rsidR="00783191" w:rsidRPr="000B10B2">
              <w:rPr>
                <w:rFonts w:cs="Tahoma"/>
                <w:b/>
                <w:bCs/>
                <w:lang w:val="en-US"/>
              </w:rPr>
              <w:t>965</w:t>
            </w:r>
            <w:r w:rsidRPr="000B10B2">
              <w:rPr>
                <w:rFonts w:cs="Tahoma"/>
                <w:b/>
                <w:bCs/>
                <w:lang w:val="en-US"/>
              </w:rPr>
              <w:t>/INFOEM/IP/RR/2025</w:t>
            </w:r>
          </w:p>
        </w:tc>
        <w:tc>
          <w:tcPr>
            <w:tcW w:w="6356" w:type="dxa"/>
            <w:shd w:val="clear" w:color="auto" w:fill="auto"/>
          </w:tcPr>
          <w:p w14:paraId="507D58D3" w14:textId="57CF639A" w:rsidR="00DE63D9" w:rsidRPr="000B10B2" w:rsidRDefault="006F69AA" w:rsidP="000B10B2">
            <w:pPr>
              <w:spacing w:line="240" w:lineRule="auto"/>
              <w:rPr>
                <w:rFonts w:cs="Calibri"/>
                <w:i/>
                <w:szCs w:val="22"/>
              </w:rPr>
            </w:pPr>
            <w:r w:rsidRPr="000B10B2">
              <w:rPr>
                <w:rFonts w:cs="Calibri"/>
                <w:i/>
                <w:szCs w:val="22"/>
              </w:rPr>
              <w:t>“¿CUÁL ES EL PARENTESCO ENTRE EL REGIDOR DAGOBERTO MONDRAGÓN GONZÁLEZ Y EL SEÑOR ALFREDO GPE MONDRAGÓN GONZÁLEZ? AMBOS SERVIDORES PUBLICOS DE ESE AYUNTAMIENTO</w:t>
            </w:r>
            <w:r w:rsidR="00DE63D9" w:rsidRPr="000B10B2">
              <w:rPr>
                <w:rFonts w:cs="Calibri"/>
                <w:i/>
                <w:szCs w:val="22"/>
              </w:rPr>
              <w:t xml:space="preserve">” (sic) </w:t>
            </w:r>
          </w:p>
        </w:tc>
      </w:tr>
    </w:tbl>
    <w:p w14:paraId="2A974A5D" w14:textId="77777777" w:rsidR="00DE63D9" w:rsidRPr="000B10B2" w:rsidRDefault="00DE63D9" w:rsidP="000B10B2">
      <w:pPr>
        <w:tabs>
          <w:tab w:val="left" w:pos="4667"/>
        </w:tabs>
        <w:ind w:right="567"/>
        <w:rPr>
          <w:rFonts w:cs="Tahoma"/>
          <w:b/>
          <w:bCs/>
        </w:rPr>
      </w:pPr>
    </w:p>
    <w:p w14:paraId="0BD6321D" w14:textId="56D9ABBC" w:rsidR="00664420" w:rsidRPr="000B10B2" w:rsidRDefault="009A2D78" w:rsidP="000B10B2">
      <w:pPr>
        <w:tabs>
          <w:tab w:val="left" w:pos="4667"/>
        </w:tabs>
        <w:ind w:right="567"/>
        <w:rPr>
          <w:rFonts w:cs="Tahoma"/>
          <w:bCs/>
          <w:szCs w:val="22"/>
        </w:rPr>
      </w:pPr>
      <w:r w:rsidRPr="000B10B2">
        <w:rPr>
          <w:rFonts w:cs="Tahoma"/>
          <w:b/>
          <w:bCs/>
          <w:szCs w:val="22"/>
        </w:rPr>
        <w:t>Modalidad de entrega</w:t>
      </w:r>
      <w:r w:rsidRPr="000B10B2">
        <w:rPr>
          <w:rFonts w:cs="Tahoma"/>
          <w:bCs/>
          <w:szCs w:val="22"/>
        </w:rPr>
        <w:t>: a</w:t>
      </w:r>
      <w:r w:rsidR="00664420" w:rsidRPr="000B10B2">
        <w:rPr>
          <w:rFonts w:cs="Tahoma"/>
          <w:bCs/>
          <w:i/>
          <w:szCs w:val="22"/>
        </w:rPr>
        <w:t xml:space="preserve"> través del </w:t>
      </w:r>
      <w:r w:rsidR="00664420" w:rsidRPr="000B10B2">
        <w:rPr>
          <w:rFonts w:cs="Tahoma"/>
          <w:b/>
          <w:bCs/>
          <w:i/>
          <w:szCs w:val="22"/>
        </w:rPr>
        <w:t>SAIMEX</w:t>
      </w:r>
      <w:r w:rsidRPr="000B10B2">
        <w:rPr>
          <w:rFonts w:cs="Tahoma"/>
          <w:bCs/>
          <w:i/>
          <w:szCs w:val="22"/>
        </w:rPr>
        <w:t>.</w:t>
      </w:r>
    </w:p>
    <w:p w14:paraId="334D2860" w14:textId="77777777" w:rsidR="00664420" w:rsidRPr="000B10B2" w:rsidRDefault="00664420" w:rsidP="000B10B2">
      <w:pPr>
        <w:autoSpaceDE w:val="0"/>
        <w:autoSpaceDN w:val="0"/>
        <w:adjustRightInd w:val="0"/>
        <w:ind w:right="-28"/>
        <w:rPr>
          <w:rFonts w:cs="Tahoma"/>
          <w:bCs/>
          <w:i/>
          <w:szCs w:val="22"/>
        </w:rPr>
      </w:pPr>
    </w:p>
    <w:p w14:paraId="198E7D7B" w14:textId="3AAE7453" w:rsidR="007019CA" w:rsidRPr="000B10B2" w:rsidRDefault="004F4DD8" w:rsidP="000B10B2">
      <w:pPr>
        <w:pStyle w:val="Ttulo3"/>
      </w:pPr>
      <w:bookmarkStart w:id="5" w:name="_Toc192699900"/>
      <w:r w:rsidRPr="000B10B2">
        <w:t xml:space="preserve">b) </w:t>
      </w:r>
      <w:r w:rsidR="007019CA" w:rsidRPr="000B10B2">
        <w:t>Turno de las solicitudes de información</w:t>
      </w:r>
      <w:bookmarkEnd w:id="5"/>
    </w:p>
    <w:p w14:paraId="238316D3" w14:textId="336134D8" w:rsidR="007019CA" w:rsidRPr="000B10B2" w:rsidRDefault="007019CA" w:rsidP="000B10B2">
      <w:pPr>
        <w:rPr>
          <w:bCs/>
        </w:rPr>
      </w:pPr>
      <w:r w:rsidRPr="000B10B2">
        <w:rPr>
          <w:rFonts w:cs="Arial"/>
        </w:rPr>
        <w:t>En cumplimiento al artículo 162 de la Ley de Transparencia y Acceso a la Información Pública del Estado de México y Municipios, el</w:t>
      </w:r>
      <w:r w:rsidRPr="000B10B2">
        <w:rPr>
          <w:rFonts w:cs="Arial"/>
          <w:b/>
        </w:rPr>
        <w:t xml:space="preserve"> </w:t>
      </w:r>
      <w:r w:rsidR="00783191" w:rsidRPr="000B10B2">
        <w:rPr>
          <w:rFonts w:cs="Arial"/>
          <w:b/>
        </w:rPr>
        <w:t>treinta de enero de dos mil veinticinco</w:t>
      </w:r>
      <w:r w:rsidRPr="000B10B2">
        <w:rPr>
          <w:rFonts w:cs="Arial"/>
        </w:rPr>
        <w:t xml:space="preserve">, el Titular de la Unidad de Transparencia del </w:t>
      </w:r>
      <w:r w:rsidRPr="000B10B2">
        <w:rPr>
          <w:rFonts w:cs="Arial"/>
          <w:b/>
        </w:rPr>
        <w:t>SUJETO OBLIGADO</w:t>
      </w:r>
      <w:r w:rsidRPr="000B10B2">
        <w:rPr>
          <w:rFonts w:cs="Arial"/>
        </w:rPr>
        <w:t xml:space="preserve">, </w:t>
      </w:r>
      <w:r w:rsidRPr="000B10B2">
        <w:rPr>
          <w:bCs/>
        </w:rPr>
        <w:t xml:space="preserve">turnó los requerimiento de </w:t>
      </w:r>
      <w:r w:rsidRPr="000B10B2">
        <w:rPr>
          <w:bCs/>
        </w:rPr>
        <w:lastRenderedPageBreak/>
        <w:t>información al servidor públicos habilitado que estimo pertinente, a fin de colmar la solicitud de acceso a la información.</w:t>
      </w:r>
    </w:p>
    <w:p w14:paraId="357647CA" w14:textId="77777777" w:rsidR="007019CA" w:rsidRPr="000B10B2" w:rsidRDefault="007019CA" w:rsidP="000B10B2">
      <w:pPr>
        <w:autoSpaceDE w:val="0"/>
        <w:autoSpaceDN w:val="0"/>
        <w:adjustRightInd w:val="0"/>
        <w:ind w:right="-28"/>
        <w:rPr>
          <w:rFonts w:cs="Tahoma"/>
          <w:bCs/>
          <w:i/>
          <w:szCs w:val="22"/>
        </w:rPr>
      </w:pPr>
    </w:p>
    <w:p w14:paraId="7CACD4E2" w14:textId="18E09A54" w:rsidR="001038C0" w:rsidRPr="000B10B2" w:rsidRDefault="001038C0" w:rsidP="000B10B2">
      <w:pPr>
        <w:pStyle w:val="Ttulo3"/>
        <w:rPr>
          <w:rFonts w:eastAsia="Calibri"/>
          <w:lang w:eastAsia="en-US"/>
        </w:rPr>
      </w:pPr>
      <w:bookmarkStart w:id="6" w:name="_Toc172051801"/>
      <w:bookmarkStart w:id="7" w:name="_Toc175061278"/>
      <w:bookmarkStart w:id="8" w:name="_Toc178097684"/>
      <w:bookmarkStart w:id="9" w:name="_Toc179360992"/>
      <w:bookmarkStart w:id="10" w:name="_Toc192699901"/>
      <w:r w:rsidRPr="000B10B2">
        <w:rPr>
          <w:lang w:val="es-ES"/>
        </w:rPr>
        <w:t>c) Prórroga</w:t>
      </w:r>
      <w:bookmarkEnd w:id="6"/>
      <w:bookmarkEnd w:id="7"/>
      <w:bookmarkEnd w:id="8"/>
      <w:bookmarkEnd w:id="9"/>
      <w:bookmarkEnd w:id="10"/>
    </w:p>
    <w:p w14:paraId="0D6FEB73" w14:textId="691A706F" w:rsidR="001038C0" w:rsidRPr="000B10B2" w:rsidRDefault="001038C0" w:rsidP="000B10B2">
      <w:r w:rsidRPr="000B10B2">
        <w:t xml:space="preserve">De las constancias que obran en </w:t>
      </w:r>
      <w:r w:rsidRPr="000B10B2">
        <w:rPr>
          <w:b/>
        </w:rPr>
        <w:t>EL SAIMEX</w:t>
      </w:r>
      <w:r w:rsidRPr="000B10B2">
        <w:t xml:space="preserve">, se advierte que el </w:t>
      </w:r>
      <w:r w:rsidRPr="000B10B2">
        <w:rPr>
          <w:b/>
          <w:bCs/>
        </w:rPr>
        <w:t>treinta y uno de enero de dos mil veinticinco</w:t>
      </w:r>
      <w:r w:rsidRPr="000B10B2">
        <w:t xml:space="preserve">, </w:t>
      </w:r>
      <w:r w:rsidRPr="000B10B2">
        <w:rPr>
          <w:b/>
          <w:bCs/>
        </w:rPr>
        <w:t>EL SUJETO OBLIGADO</w:t>
      </w:r>
      <w:r w:rsidRPr="000B10B2">
        <w:t xml:space="preserve"> notificó en los Recursos de Revisión  </w:t>
      </w:r>
      <w:r w:rsidRPr="000B10B2">
        <w:rPr>
          <w:rFonts w:eastAsia="Calibri"/>
          <w:b/>
          <w:lang w:eastAsia="en-US"/>
        </w:rPr>
        <w:t>00945/INFOEM/IP/RR/2025</w:t>
      </w:r>
      <w:r w:rsidRPr="000B10B2">
        <w:rPr>
          <w:rFonts w:eastAsia="Calibri"/>
          <w:lang w:eastAsia="en-US"/>
        </w:rPr>
        <w:t xml:space="preserve">, </w:t>
      </w:r>
      <w:r w:rsidRPr="000B10B2">
        <w:rPr>
          <w:rFonts w:eastAsia="Calibri"/>
          <w:b/>
          <w:lang w:eastAsia="en-US"/>
        </w:rPr>
        <w:t xml:space="preserve"> 00964/INFOEM/IP/RR/2025</w:t>
      </w:r>
      <w:r w:rsidRPr="000B10B2">
        <w:rPr>
          <w:rFonts w:eastAsia="Calibri"/>
          <w:lang w:eastAsia="en-US"/>
        </w:rPr>
        <w:t xml:space="preserve"> </w:t>
      </w:r>
      <w:r w:rsidRPr="000B10B2">
        <w:rPr>
          <w:rFonts w:eastAsia="Calibri"/>
          <w:b/>
          <w:lang w:eastAsia="en-US"/>
        </w:rPr>
        <w:t xml:space="preserve">  </w:t>
      </w:r>
      <w:r w:rsidRPr="000B10B2">
        <w:rPr>
          <w:rFonts w:eastAsia="Calibri"/>
          <w:lang w:eastAsia="en-US"/>
        </w:rPr>
        <w:t>y</w:t>
      </w:r>
      <w:r w:rsidRPr="000B10B2">
        <w:rPr>
          <w:rFonts w:eastAsia="Calibri"/>
          <w:b/>
          <w:lang w:eastAsia="en-US"/>
        </w:rPr>
        <w:t xml:space="preserve"> 00965/INFOEM/IP/RR/2025</w:t>
      </w:r>
      <w:r w:rsidRPr="000B10B2">
        <w:rPr>
          <w:rFonts w:eastAsia="Calibri"/>
          <w:lang w:eastAsia="en-US"/>
        </w:rPr>
        <w:t xml:space="preserve">, </w:t>
      </w:r>
      <w:r w:rsidRPr="000B10B2">
        <w:t xml:space="preserve">una prórroga de siete días para dar respuesta a la solicitud de información planteada por </w:t>
      </w:r>
      <w:r w:rsidRPr="000B10B2">
        <w:rPr>
          <w:b/>
          <w:bCs/>
        </w:rPr>
        <w:t>LA PARTE RECURRENTE</w:t>
      </w:r>
      <w:r w:rsidRPr="000B10B2">
        <w:t>, en los siguientes términos:</w:t>
      </w:r>
    </w:p>
    <w:p w14:paraId="19A84C4F" w14:textId="77777777" w:rsidR="001038C0" w:rsidRPr="000B10B2" w:rsidRDefault="001038C0" w:rsidP="000B10B2"/>
    <w:p w14:paraId="7BE1F6A1" w14:textId="77777777" w:rsidR="001038C0" w:rsidRPr="000B10B2" w:rsidRDefault="001038C0" w:rsidP="000B10B2">
      <w:pPr>
        <w:pStyle w:val="Puesto"/>
      </w:pPr>
      <w:r w:rsidRPr="000B10B2">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5B8F4694" w14:textId="77777777" w:rsidR="001038C0" w:rsidRPr="000B10B2" w:rsidRDefault="001038C0" w:rsidP="000B10B2"/>
    <w:p w14:paraId="26BF8A62" w14:textId="77777777" w:rsidR="001038C0" w:rsidRPr="000B10B2" w:rsidRDefault="001038C0" w:rsidP="000B10B2">
      <w:pPr>
        <w:pStyle w:val="Puesto"/>
      </w:pPr>
      <w:r w:rsidRPr="000B10B2">
        <w:t>SE ACEPTA PRORROGA CONFORME A LA LEY</w:t>
      </w:r>
    </w:p>
    <w:p w14:paraId="229381F8" w14:textId="77777777" w:rsidR="001038C0" w:rsidRPr="000B10B2" w:rsidRDefault="001038C0" w:rsidP="000B10B2"/>
    <w:p w14:paraId="1D2C89E0" w14:textId="77777777" w:rsidR="001038C0" w:rsidRPr="000B10B2" w:rsidRDefault="001038C0" w:rsidP="000B10B2">
      <w:pPr>
        <w:pStyle w:val="Puesto"/>
      </w:pPr>
      <w:r w:rsidRPr="000B10B2">
        <w:t>LIC. KAREN ALONDRA MEJÍA GUARDIAN</w:t>
      </w:r>
    </w:p>
    <w:p w14:paraId="6080F893" w14:textId="50B219A9" w:rsidR="001038C0" w:rsidRPr="000B10B2" w:rsidRDefault="001038C0" w:rsidP="000B10B2">
      <w:pPr>
        <w:pStyle w:val="Puesto"/>
      </w:pPr>
      <w:r w:rsidRPr="000B10B2">
        <w:rPr>
          <w:b/>
        </w:rPr>
        <w:t>Responsable de la Unidad de Transparencia</w:t>
      </w:r>
      <w:r w:rsidRPr="000B10B2">
        <w:t>”</w:t>
      </w:r>
    </w:p>
    <w:p w14:paraId="4ECD17BD" w14:textId="77777777" w:rsidR="001038C0" w:rsidRPr="000B10B2" w:rsidRDefault="001038C0" w:rsidP="000B10B2"/>
    <w:p w14:paraId="2D147C90" w14:textId="77777777" w:rsidR="001038C0" w:rsidRPr="000B10B2" w:rsidRDefault="001038C0" w:rsidP="000B10B2">
      <w:r w:rsidRPr="000B10B2">
        <w:t xml:space="preserve">Sin embargo, no se advierte que dicha prórroga haya cumplido con lo establecido en los artículos 49, fracción II y 163, segundo párrafo, de la Ley de Transparencia y Acceso a la Información Pública del Estado de México y Municipios, pues en el expediente que obra en el </w:t>
      </w:r>
      <w:r w:rsidRPr="000B10B2">
        <w:rPr>
          <w:b/>
        </w:rPr>
        <w:t>SAIMEX</w:t>
      </w:r>
      <w:r w:rsidRPr="000B10B2">
        <w:t xml:space="preserve"> no se advierte que </w:t>
      </w:r>
      <w:r w:rsidRPr="000B10B2">
        <w:rPr>
          <w:b/>
          <w:bCs/>
        </w:rPr>
        <w:t>EL SUJETO OBLIGADO</w:t>
      </w:r>
      <w:r w:rsidRPr="000B10B2">
        <w:t xml:space="preserve"> haya acompañó a la solicitud de prórroga el acuerdo mediante el cual el Comité de Transparencia aprobó la ampliación de plazo para dar respuesta a la solicitud de información.</w:t>
      </w:r>
    </w:p>
    <w:p w14:paraId="4E390620" w14:textId="77777777" w:rsidR="001038C0" w:rsidRPr="000B10B2" w:rsidRDefault="001038C0" w:rsidP="000B10B2">
      <w:pPr>
        <w:autoSpaceDE w:val="0"/>
        <w:autoSpaceDN w:val="0"/>
        <w:adjustRightInd w:val="0"/>
        <w:ind w:right="-28"/>
        <w:rPr>
          <w:rFonts w:cs="Tahoma"/>
          <w:bCs/>
          <w:i/>
          <w:szCs w:val="22"/>
        </w:rPr>
      </w:pPr>
    </w:p>
    <w:p w14:paraId="3212BA4D" w14:textId="14DCADE6" w:rsidR="00664420" w:rsidRPr="000B10B2" w:rsidRDefault="00BD7035" w:rsidP="000B10B2">
      <w:pPr>
        <w:pStyle w:val="Ttulo3"/>
        <w:rPr>
          <w:rFonts w:eastAsia="Calibri"/>
          <w:lang w:eastAsia="en-US"/>
        </w:rPr>
      </w:pPr>
      <w:bookmarkStart w:id="11" w:name="_Toc192699902"/>
      <w:r w:rsidRPr="000B10B2">
        <w:lastRenderedPageBreak/>
        <w:t>d</w:t>
      </w:r>
      <w:r w:rsidR="00E37A3F" w:rsidRPr="000B10B2">
        <w:t xml:space="preserve">) </w:t>
      </w:r>
      <w:r w:rsidR="00664420" w:rsidRPr="000B10B2">
        <w:rPr>
          <w:lang w:val="es-ES"/>
        </w:rPr>
        <w:t>Respuesta</w:t>
      </w:r>
      <w:r w:rsidR="008F2666" w:rsidRPr="000B10B2">
        <w:rPr>
          <w:lang w:val="es-ES"/>
        </w:rPr>
        <w:t>s</w:t>
      </w:r>
      <w:r w:rsidR="00664420" w:rsidRPr="000B10B2">
        <w:rPr>
          <w:lang w:val="es-ES"/>
        </w:rPr>
        <w:t xml:space="preserve"> </w:t>
      </w:r>
      <w:r w:rsidR="00664420" w:rsidRPr="000B10B2">
        <w:rPr>
          <w:rFonts w:eastAsia="Calibri"/>
          <w:lang w:eastAsia="en-US"/>
        </w:rPr>
        <w:t>del Sujeto Obligado</w:t>
      </w:r>
      <w:bookmarkEnd w:id="11"/>
    </w:p>
    <w:p w14:paraId="2143017E" w14:textId="5555CA5B" w:rsidR="00BA1AB6" w:rsidRPr="000B10B2" w:rsidRDefault="003B0255" w:rsidP="000B10B2">
      <w:pPr>
        <w:rPr>
          <w:lang w:val="es-ES"/>
        </w:rPr>
      </w:pPr>
      <w:r w:rsidRPr="000B10B2">
        <w:rPr>
          <w:lang w:val="es-ES"/>
        </w:rPr>
        <w:t xml:space="preserve">El </w:t>
      </w:r>
      <w:r w:rsidR="001038C0" w:rsidRPr="000B10B2">
        <w:rPr>
          <w:b/>
          <w:bCs/>
          <w:lang w:val="es-ES"/>
        </w:rPr>
        <w:t>treinta y uno de enero, cuatro y seis de febrero de dos mil veinticinco</w:t>
      </w:r>
      <w:r w:rsidRPr="000B10B2">
        <w:rPr>
          <w:lang w:val="es-ES"/>
        </w:rPr>
        <w:t xml:space="preserve">, el Titular de la Unidad de </w:t>
      </w:r>
      <w:r w:rsidRPr="000B10B2">
        <w:rPr>
          <w:bCs/>
        </w:rPr>
        <w:t>Transparencia</w:t>
      </w:r>
      <w:r w:rsidR="001038C0" w:rsidRPr="000B10B2">
        <w:rPr>
          <w:bCs/>
        </w:rPr>
        <w:t xml:space="preserve"> del</w:t>
      </w:r>
      <w:r w:rsidR="00623AA5" w:rsidRPr="000B10B2">
        <w:rPr>
          <w:lang w:val="es-ES"/>
        </w:rPr>
        <w:t xml:space="preserve"> </w:t>
      </w:r>
      <w:r w:rsidRPr="000B10B2">
        <w:rPr>
          <w:b/>
          <w:lang w:val="es-ES"/>
        </w:rPr>
        <w:t>SUJETO OBLIGADO</w:t>
      </w:r>
      <w:r w:rsidRPr="000B10B2">
        <w:rPr>
          <w:lang w:val="es-ES"/>
        </w:rPr>
        <w:t xml:space="preserve"> notificó la</w:t>
      </w:r>
      <w:r w:rsidR="008F2666" w:rsidRPr="000B10B2">
        <w:rPr>
          <w:lang w:val="es-ES"/>
        </w:rPr>
        <w:t>s</w:t>
      </w:r>
      <w:r w:rsidRPr="000B10B2">
        <w:rPr>
          <w:lang w:val="es-ES"/>
        </w:rPr>
        <w:t xml:space="preserve"> siguiente</w:t>
      </w:r>
      <w:r w:rsidR="008F2666" w:rsidRPr="000B10B2">
        <w:rPr>
          <w:lang w:val="es-ES"/>
        </w:rPr>
        <w:t>s</w:t>
      </w:r>
      <w:r w:rsidRPr="000B10B2">
        <w:rPr>
          <w:lang w:val="es-ES"/>
        </w:rPr>
        <w:t xml:space="preserve"> respuesta</w:t>
      </w:r>
      <w:r w:rsidR="008F2666" w:rsidRPr="000B10B2">
        <w:rPr>
          <w:lang w:val="es-ES"/>
        </w:rPr>
        <w:t>s</w:t>
      </w:r>
      <w:r w:rsidRPr="000B10B2">
        <w:rPr>
          <w:lang w:val="es-ES"/>
        </w:rPr>
        <w:t xml:space="preserve"> a través del </w:t>
      </w:r>
      <w:r w:rsidRPr="000B10B2">
        <w:rPr>
          <w:b/>
          <w:lang w:val="es-ES"/>
        </w:rPr>
        <w:t>SAIMEX</w:t>
      </w:r>
      <w:r w:rsidRPr="000B10B2">
        <w:rPr>
          <w:lang w:val="es-ES"/>
        </w:rPr>
        <w:t>:</w:t>
      </w:r>
    </w:p>
    <w:p w14:paraId="38A47E9E" w14:textId="77777777" w:rsidR="001038C0" w:rsidRPr="000B10B2" w:rsidRDefault="001038C0" w:rsidP="000B10B2">
      <w:pPr>
        <w:rPr>
          <w:lang w:val="es-ES"/>
        </w:rPr>
      </w:pPr>
    </w:p>
    <w:p w14:paraId="14B9D81D" w14:textId="7C64B793" w:rsidR="001038C0" w:rsidRPr="000B10B2" w:rsidRDefault="001038C0" w:rsidP="000B10B2">
      <w:pPr>
        <w:pStyle w:val="Puesto"/>
      </w:pPr>
      <w:r w:rsidRPr="000B10B2">
        <w:t xml:space="preserve">“…Al respecto, me permito comentarle que de acuerdo con lo establecido por el articulo 4 primer párrafo de la Ley de Transparencia y Acceso a la Información Pública del Estado de México y Municipios, indica: "Artículo 4. El derecho humano de acceso a la información pública es la prerrogativa de las personas para buscar, difundir, investigar, recabar, recibir y solicitar información pública, sin necesidad de acreditar personalidad ni interés jurídico.” Subsecuentemente, el articulo 12 segundo párrafo de la Ley de Transparencia y Acceso a la Información Pública del Estado de México y Municipios, disponen lo siguiente: "Artículo 12. Los sujetos obligados solo proporcionaran la información pública que se les requiera y que obre en sus archivos y en el estado en que ésta se encuentre. La obligación de proporcionar información no comprende el procesamiento de la misma, ni el presentarla con forme al interés del solicitante; no estarán obligados a generarla, resumirla, efectuar cálculos o practicar investigaciones. Por lo anterior, los artículos 50 y 51 de la Ley de Transparencia y Acceso a la información Pública del Estado de México y Municipios, establecen que los sujetos obligados contarán con un área responsable para la atención de las solicitudes de información, a la que se le denominará Unidad de Transparencia; asimismo, que los sujetos obligados designaran a un responsable para atender la Unidad de Transparencia, quien fungirá coma enlace entre éstos y los solicitantes. Dicha Unidad será la encargada de tramitar internamente la solicitud de información y tendrá la responsabilidad de verificar en cada caso que la misma no sea confidencial o reservada. La Unidad de Transparencia contará con las facultades internas necesarias para gestionar la atención a las solicitudes de información en los términos de la Ley General de Transparencia y Acceso a la información Pública y la Ley de Transparencia y Acceso a la información Pública del Estado de México y Municipios. En virtud de lo anterior, adjunto al presente se servirá encontrar el oficio de respuesta que emite el Coordinador de Recursos Humanos del Ayuntamiento de Tenancingo, Estado de México. Sin otro particular, reciba un cordial saludo…” (sic) </w:t>
      </w:r>
    </w:p>
    <w:p w14:paraId="789364DA" w14:textId="77777777" w:rsidR="00F0405C" w:rsidRPr="000B10B2" w:rsidRDefault="00F0405C" w:rsidP="000B10B2"/>
    <w:p w14:paraId="6FEFEEEF" w14:textId="70F5C1D8" w:rsidR="001038C0" w:rsidRPr="000B10B2" w:rsidRDefault="001038C0" w:rsidP="000B10B2">
      <w:r w:rsidRPr="000B10B2">
        <w:t xml:space="preserve">Advirtiendo de dichas </w:t>
      </w:r>
      <w:r w:rsidRPr="000B10B2">
        <w:rPr>
          <w:rFonts w:cs="Arial"/>
        </w:rPr>
        <w:t>respuestas</w:t>
      </w:r>
      <w:r w:rsidRPr="000B10B2">
        <w:t xml:space="preserve">, que </w:t>
      </w:r>
      <w:r w:rsidRPr="000B10B2">
        <w:rPr>
          <w:rFonts w:cs="Arial"/>
          <w:b/>
        </w:rPr>
        <w:t>EL SUJETO OBLIGADO</w:t>
      </w:r>
      <w:r w:rsidRPr="000B10B2">
        <w:t xml:space="preserve"> acompañó los archivos electrónicos que se describen a continuación: </w:t>
      </w:r>
    </w:p>
    <w:p w14:paraId="61A13D0E" w14:textId="77777777" w:rsidR="00E34279" w:rsidRPr="000B10B2" w:rsidRDefault="00E34279" w:rsidP="000B10B2">
      <w:pPr>
        <w:rPr>
          <w:lang w:val="es-E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53"/>
        <w:gridCol w:w="6214"/>
      </w:tblGrid>
      <w:tr w:rsidR="000B10B2" w:rsidRPr="000B10B2" w14:paraId="51D0AE4D" w14:textId="2480EFE5" w:rsidTr="001038C0">
        <w:trPr>
          <w:trHeight w:val="324"/>
          <w:tblHeader/>
        </w:trPr>
        <w:tc>
          <w:tcPr>
            <w:tcW w:w="2853" w:type="dxa"/>
            <w:shd w:val="clear" w:color="000000" w:fill="D9D9D9"/>
            <w:noWrap/>
            <w:vAlign w:val="center"/>
            <w:hideMark/>
          </w:tcPr>
          <w:p w14:paraId="6F034D4C" w14:textId="77777777" w:rsidR="001038C0" w:rsidRPr="000B10B2" w:rsidRDefault="001038C0" w:rsidP="000B10B2">
            <w:pPr>
              <w:spacing w:line="240" w:lineRule="auto"/>
              <w:jc w:val="center"/>
              <w:rPr>
                <w:rFonts w:cs="Andalus"/>
                <w:b/>
                <w:bCs/>
                <w:szCs w:val="22"/>
              </w:rPr>
            </w:pPr>
            <w:r w:rsidRPr="000B10B2">
              <w:rPr>
                <w:rFonts w:cs="Andalus"/>
                <w:b/>
                <w:bCs/>
                <w:szCs w:val="22"/>
              </w:rPr>
              <w:t xml:space="preserve">Número de solicitud / </w:t>
            </w:r>
          </w:p>
          <w:p w14:paraId="6CB95C6F" w14:textId="77777777" w:rsidR="001038C0" w:rsidRPr="000B10B2" w:rsidRDefault="001038C0" w:rsidP="000B10B2">
            <w:pPr>
              <w:spacing w:line="240" w:lineRule="auto"/>
              <w:jc w:val="center"/>
              <w:rPr>
                <w:rFonts w:cs="Andalus"/>
                <w:b/>
                <w:bCs/>
                <w:szCs w:val="22"/>
              </w:rPr>
            </w:pPr>
            <w:r w:rsidRPr="000B10B2">
              <w:rPr>
                <w:rFonts w:cs="Andalus"/>
                <w:b/>
                <w:bCs/>
                <w:szCs w:val="22"/>
              </w:rPr>
              <w:t>Número de Recurso</w:t>
            </w:r>
          </w:p>
          <w:p w14:paraId="1E1C0A09" w14:textId="77777777" w:rsidR="001038C0" w:rsidRPr="000B10B2" w:rsidRDefault="001038C0" w:rsidP="000B10B2">
            <w:pPr>
              <w:spacing w:line="240" w:lineRule="auto"/>
              <w:jc w:val="center"/>
              <w:rPr>
                <w:rFonts w:cs="Andalus"/>
                <w:b/>
                <w:bCs/>
                <w:szCs w:val="22"/>
              </w:rPr>
            </w:pPr>
          </w:p>
        </w:tc>
        <w:tc>
          <w:tcPr>
            <w:tcW w:w="6214" w:type="dxa"/>
            <w:shd w:val="clear" w:color="000000" w:fill="D9D9D9"/>
            <w:noWrap/>
            <w:vAlign w:val="center"/>
            <w:hideMark/>
          </w:tcPr>
          <w:p w14:paraId="34B9AA8D" w14:textId="77777777" w:rsidR="001038C0" w:rsidRPr="000B10B2" w:rsidRDefault="001038C0" w:rsidP="000B10B2">
            <w:pPr>
              <w:spacing w:line="240" w:lineRule="auto"/>
              <w:jc w:val="center"/>
              <w:rPr>
                <w:rFonts w:cs="Andalus"/>
                <w:b/>
                <w:bCs/>
                <w:szCs w:val="22"/>
              </w:rPr>
            </w:pPr>
            <w:r w:rsidRPr="000B10B2">
              <w:rPr>
                <w:rFonts w:cs="Andalus"/>
                <w:b/>
                <w:bCs/>
                <w:szCs w:val="22"/>
              </w:rPr>
              <w:t xml:space="preserve">Contenido de la solicitud </w:t>
            </w:r>
          </w:p>
        </w:tc>
      </w:tr>
      <w:tr w:rsidR="000B10B2" w:rsidRPr="000B10B2" w14:paraId="0D6BB4F9" w14:textId="258C3E3B" w:rsidTr="001038C0">
        <w:trPr>
          <w:trHeight w:val="962"/>
        </w:trPr>
        <w:tc>
          <w:tcPr>
            <w:tcW w:w="2853" w:type="dxa"/>
            <w:shd w:val="clear" w:color="auto" w:fill="auto"/>
            <w:noWrap/>
          </w:tcPr>
          <w:p w14:paraId="4DBB99F6" w14:textId="77777777" w:rsidR="001038C0" w:rsidRPr="000B10B2" w:rsidRDefault="001038C0" w:rsidP="000B10B2">
            <w:pPr>
              <w:spacing w:line="240" w:lineRule="auto"/>
              <w:jc w:val="center"/>
              <w:rPr>
                <w:rFonts w:cs="Arial"/>
                <w:b/>
                <w:lang w:val="en-US"/>
              </w:rPr>
            </w:pPr>
            <w:r w:rsidRPr="000B10B2">
              <w:rPr>
                <w:rFonts w:cs="Tahoma"/>
                <w:b/>
                <w:bCs/>
                <w:lang w:val="en-US"/>
              </w:rPr>
              <w:t>00020/TENANCIN/IP/2025</w:t>
            </w:r>
            <w:r w:rsidRPr="000B10B2">
              <w:rPr>
                <w:rFonts w:ascii="Verdana" w:hAnsi="Verdana"/>
                <w:b/>
                <w:bCs/>
                <w:lang w:val="en-US"/>
              </w:rPr>
              <w:t xml:space="preserve"> </w:t>
            </w:r>
            <w:r w:rsidRPr="000B10B2">
              <w:rPr>
                <w:rFonts w:cs="Tahoma"/>
                <w:b/>
                <w:bCs/>
                <w:lang w:val="en-US"/>
              </w:rPr>
              <w:t>00507/INFOEM/IP/RR/2025</w:t>
            </w:r>
          </w:p>
        </w:tc>
        <w:tc>
          <w:tcPr>
            <w:tcW w:w="6214" w:type="dxa"/>
            <w:shd w:val="clear" w:color="auto" w:fill="auto"/>
          </w:tcPr>
          <w:p w14:paraId="7F46011F" w14:textId="72E9C5AE" w:rsidR="001038C0" w:rsidRPr="000B10B2" w:rsidRDefault="001038C0" w:rsidP="000B10B2">
            <w:pPr>
              <w:pStyle w:val="Prrafodelista"/>
              <w:numPr>
                <w:ilvl w:val="0"/>
                <w:numId w:val="39"/>
              </w:numPr>
              <w:spacing w:line="240" w:lineRule="auto"/>
              <w:rPr>
                <w:rFonts w:cs="Tahoma"/>
                <w:bCs/>
              </w:rPr>
            </w:pPr>
            <w:r w:rsidRPr="000B10B2">
              <w:rPr>
                <w:rFonts w:cs="Tahoma"/>
                <w:b/>
                <w:bCs/>
                <w:i/>
              </w:rPr>
              <w:t xml:space="preserve">20250131161105953.pdf, </w:t>
            </w:r>
            <w:r w:rsidRPr="000B10B2">
              <w:rPr>
                <w:rFonts w:cs="Tahoma"/>
                <w:bCs/>
              </w:rPr>
              <w:t xml:space="preserve">el cual contiene el oficio número MTM058/DAERH00/0193-A//2025 del veintinueve de enero de dos mil veinticinco, por medio del cual la Coordinadora de Recursos Humanos </w:t>
            </w:r>
            <w:r w:rsidR="00BB3323" w:rsidRPr="000B10B2">
              <w:rPr>
                <w:rFonts w:cs="Tahoma"/>
                <w:bCs/>
              </w:rPr>
              <w:t xml:space="preserve">medularmente </w:t>
            </w:r>
            <w:r w:rsidR="00F0405C" w:rsidRPr="000B10B2">
              <w:rPr>
                <w:rFonts w:cs="Tahoma"/>
                <w:bCs/>
              </w:rPr>
              <w:t>que no se encuentra constreñido a elaborar documentos en donde se expliquen, respondan o atiendan diversos cuestionamientos</w:t>
            </w:r>
            <w:r w:rsidR="00BB3323" w:rsidRPr="000B10B2">
              <w:rPr>
                <w:rFonts w:cs="Tahoma"/>
                <w:bCs/>
              </w:rPr>
              <w:t xml:space="preserve">. </w:t>
            </w:r>
          </w:p>
          <w:p w14:paraId="310E51FA" w14:textId="68AE8874" w:rsidR="001038C0" w:rsidRPr="000B10B2" w:rsidRDefault="001038C0" w:rsidP="000B10B2">
            <w:pPr>
              <w:spacing w:line="240" w:lineRule="auto"/>
              <w:rPr>
                <w:rFonts w:cs="Calibri"/>
                <w:i/>
                <w:szCs w:val="22"/>
              </w:rPr>
            </w:pPr>
          </w:p>
        </w:tc>
      </w:tr>
      <w:tr w:rsidR="000B10B2" w:rsidRPr="000B10B2" w14:paraId="4F5A6DBD" w14:textId="6C2C3EB3" w:rsidTr="001038C0">
        <w:trPr>
          <w:trHeight w:val="962"/>
        </w:trPr>
        <w:tc>
          <w:tcPr>
            <w:tcW w:w="2853" w:type="dxa"/>
            <w:shd w:val="clear" w:color="auto" w:fill="auto"/>
            <w:noWrap/>
          </w:tcPr>
          <w:p w14:paraId="780A5D11" w14:textId="77777777" w:rsidR="001038C0" w:rsidRPr="000B10B2" w:rsidRDefault="001038C0" w:rsidP="000B10B2">
            <w:pPr>
              <w:spacing w:line="240" w:lineRule="auto"/>
              <w:jc w:val="center"/>
              <w:rPr>
                <w:rFonts w:cs="Tahoma"/>
                <w:b/>
                <w:bCs/>
                <w:lang w:val="en-US"/>
              </w:rPr>
            </w:pPr>
            <w:r w:rsidRPr="000B10B2">
              <w:rPr>
                <w:rFonts w:cs="Tahoma"/>
                <w:b/>
                <w:bCs/>
                <w:lang w:val="en-US"/>
              </w:rPr>
              <w:t>00006/TENANCIN/IP/2025</w:t>
            </w:r>
          </w:p>
          <w:p w14:paraId="40A14040" w14:textId="77777777" w:rsidR="001038C0" w:rsidRPr="000B10B2" w:rsidRDefault="001038C0" w:rsidP="000B10B2">
            <w:pPr>
              <w:spacing w:line="240" w:lineRule="auto"/>
              <w:jc w:val="center"/>
              <w:rPr>
                <w:rFonts w:cs="Tahoma"/>
                <w:b/>
                <w:bCs/>
                <w:lang w:val="en-US"/>
              </w:rPr>
            </w:pPr>
            <w:r w:rsidRPr="000B10B2">
              <w:rPr>
                <w:rFonts w:cs="Tahoma"/>
                <w:b/>
                <w:bCs/>
                <w:lang w:val="en-US"/>
              </w:rPr>
              <w:t>00945/INFOEM/IP/RR/2025</w:t>
            </w:r>
          </w:p>
        </w:tc>
        <w:tc>
          <w:tcPr>
            <w:tcW w:w="6214" w:type="dxa"/>
            <w:shd w:val="clear" w:color="auto" w:fill="auto"/>
          </w:tcPr>
          <w:p w14:paraId="1E3A48F8" w14:textId="61AEF050" w:rsidR="00BB3323" w:rsidRPr="000B10B2" w:rsidRDefault="00BB3323" w:rsidP="000B10B2">
            <w:pPr>
              <w:pStyle w:val="Prrafodelista"/>
              <w:numPr>
                <w:ilvl w:val="0"/>
                <w:numId w:val="39"/>
              </w:numPr>
              <w:spacing w:line="240" w:lineRule="auto"/>
              <w:rPr>
                <w:rFonts w:cs="Tahoma"/>
                <w:bCs/>
              </w:rPr>
            </w:pPr>
            <w:r w:rsidRPr="000B10B2">
              <w:rPr>
                <w:rFonts w:cs="Tahoma"/>
                <w:b/>
                <w:bCs/>
                <w:i/>
              </w:rPr>
              <w:t xml:space="preserve">Contestación 00006 Recursos Humanos.pdf, </w:t>
            </w:r>
            <w:r w:rsidRPr="000B10B2">
              <w:rPr>
                <w:rFonts w:cs="Tahoma"/>
                <w:bCs/>
              </w:rPr>
              <w:t xml:space="preserve">el cual contiene el oficio número MTM058/DAERH00/00212//2025 del cinco de febrero de dos mil veinticinco, por medio del cual la Coordinadora de Recursos Humanos </w:t>
            </w:r>
            <w:r w:rsidR="00F0405C" w:rsidRPr="000B10B2">
              <w:rPr>
                <w:rFonts w:cs="Tahoma"/>
                <w:bCs/>
              </w:rPr>
              <w:t>medularmente que no se encuentra constreñido a elaborar documentos en donde se expliquen, respondan o atiendan diversos cuestionamientos</w:t>
            </w:r>
            <w:r w:rsidRPr="000B10B2">
              <w:rPr>
                <w:rFonts w:cs="Tahoma"/>
                <w:bCs/>
              </w:rPr>
              <w:t xml:space="preserve">. </w:t>
            </w:r>
          </w:p>
          <w:p w14:paraId="052AA075" w14:textId="336AAB4C" w:rsidR="001038C0" w:rsidRPr="000B10B2" w:rsidRDefault="001038C0" w:rsidP="000B10B2">
            <w:pPr>
              <w:spacing w:line="240" w:lineRule="auto"/>
              <w:rPr>
                <w:rFonts w:cs="Calibri"/>
                <w:i/>
                <w:szCs w:val="22"/>
              </w:rPr>
            </w:pPr>
          </w:p>
        </w:tc>
      </w:tr>
      <w:tr w:rsidR="000B10B2" w:rsidRPr="000B10B2" w14:paraId="1C545F90" w14:textId="38572CBD" w:rsidTr="001038C0">
        <w:trPr>
          <w:trHeight w:val="962"/>
        </w:trPr>
        <w:tc>
          <w:tcPr>
            <w:tcW w:w="2853" w:type="dxa"/>
            <w:shd w:val="clear" w:color="auto" w:fill="auto"/>
            <w:noWrap/>
          </w:tcPr>
          <w:p w14:paraId="5B30BF34" w14:textId="77777777" w:rsidR="001038C0" w:rsidRPr="000B10B2" w:rsidRDefault="001038C0" w:rsidP="000B10B2">
            <w:pPr>
              <w:spacing w:line="240" w:lineRule="auto"/>
              <w:jc w:val="center"/>
              <w:rPr>
                <w:rFonts w:cs="Arial"/>
                <w:b/>
                <w:lang w:val="en-US"/>
              </w:rPr>
            </w:pPr>
            <w:r w:rsidRPr="000B10B2">
              <w:rPr>
                <w:rFonts w:cs="Tahoma"/>
                <w:b/>
                <w:bCs/>
                <w:lang w:val="en-US"/>
              </w:rPr>
              <w:t>00013/TENANCIN/IP/2025</w:t>
            </w:r>
            <w:r w:rsidRPr="000B10B2">
              <w:rPr>
                <w:rFonts w:ascii="Verdana" w:hAnsi="Verdana"/>
                <w:b/>
                <w:bCs/>
                <w:lang w:val="en-US"/>
              </w:rPr>
              <w:t xml:space="preserve"> </w:t>
            </w:r>
            <w:r w:rsidRPr="000B10B2">
              <w:rPr>
                <w:rFonts w:cs="Tahoma"/>
                <w:b/>
                <w:bCs/>
                <w:lang w:val="en-US"/>
              </w:rPr>
              <w:t>00964/INFOEM/IP/RR/2025</w:t>
            </w:r>
          </w:p>
        </w:tc>
        <w:tc>
          <w:tcPr>
            <w:tcW w:w="6214" w:type="dxa"/>
            <w:shd w:val="clear" w:color="auto" w:fill="auto"/>
          </w:tcPr>
          <w:p w14:paraId="3DC96639" w14:textId="0DF38D0A" w:rsidR="00BB3323" w:rsidRPr="000B10B2" w:rsidRDefault="00BB3323" w:rsidP="000B10B2">
            <w:pPr>
              <w:pStyle w:val="Prrafodelista"/>
              <w:numPr>
                <w:ilvl w:val="0"/>
                <w:numId w:val="39"/>
              </w:numPr>
              <w:spacing w:line="240" w:lineRule="auto"/>
              <w:rPr>
                <w:rFonts w:cs="Tahoma"/>
                <w:bCs/>
              </w:rPr>
            </w:pPr>
            <w:r w:rsidRPr="000B10B2">
              <w:rPr>
                <w:rFonts w:cs="Tahoma"/>
                <w:b/>
                <w:bCs/>
                <w:i/>
              </w:rPr>
              <w:t xml:space="preserve">Contestación 00013 Recursos Humanos.pdf, </w:t>
            </w:r>
            <w:r w:rsidRPr="000B10B2">
              <w:rPr>
                <w:rFonts w:cs="Tahoma"/>
                <w:bCs/>
              </w:rPr>
              <w:t xml:space="preserve">el cual contiene el oficio número MTM058/DAERH00/00216//2025 del cinco de febrero de dos mil veinticinco, por medio del cual la Coordinadora de Recursos Humanos </w:t>
            </w:r>
            <w:r w:rsidR="00F0405C" w:rsidRPr="000B10B2">
              <w:rPr>
                <w:rFonts w:cs="Tahoma"/>
                <w:bCs/>
              </w:rPr>
              <w:t>medularmente que no se encuentra constreñido a elaborar documentos en donde se expliquen, respondan o atiendan diversos cuestionamientos</w:t>
            </w:r>
            <w:r w:rsidRPr="000B10B2">
              <w:rPr>
                <w:rFonts w:cs="Tahoma"/>
                <w:bCs/>
              </w:rPr>
              <w:t xml:space="preserve">. </w:t>
            </w:r>
          </w:p>
          <w:p w14:paraId="78241C08" w14:textId="3415A78C" w:rsidR="001038C0" w:rsidRPr="000B10B2" w:rsidRDefault="001038C0" w:rsidP="000B10B2">
            <w:pPr>
              <w:pStyle w:val="Prrafodelista"/>
              <w:spacing w:line="240" w:lineRule="auto"/>
              <w:rPr>
                <w:rFonts w:cs="Calibri"/>
                <w:i/>
                <w:szCs w:val="22"/>
              </w:rPr>
            </w:pPr>
          </w:p>
        </w:tc>
      </w:tr>
      <w:tr w:rsidR="001038C0" w:rsidRPr="000B10B2" w14:paraId="04454242" w14:textId="00A49286" w:rsidTr="001038C0">
        <w:trPr>
          <w:trHeight w:val="962"/>
        </w:trPr>
        <w:tc>
          <w:tcPr>
            <w:tcW w:w="2853" w:type="dxa"/>
            <w:shd w:val="clear" w:color="auto" w:fill="auto"/>
            <w:noWrap/>
          </w:tcPr>
          <w:p w14:paraId="6BE2C624" w14:textId="77777777" w:rsidR="001038C0" w:rsidRPr="000B10B2" w:rsidRDefault="001038C0" w:rsidP="000B10B2">
            <w:pPr>
              <w:spacing w:line="240" w:lineRule="auto"/>
              <w:jc w:val="center"/>
              <w:rPr>
                <w:rFonts w:cs="Arial"/>
                <w:b/>
                <w:lang w:val="en-US"/>
              </w:rPr>
            </w:pPr>
            <w:r w:rsidRPr="000B10B2">
              <w:rPr>
                <w:rFonts w:cs="Tahoma"/>
                <w:b/>
                <w:bCs/>
                <w:lang w:val="en-US"/>
              </w:rPr>
              <w:t>00036/TENANCIN/IP/2025</w:t>
            </w:r>
            <w:r w:rsidRPr="000B10B2">
              <w:rPr>
                <w:rFonts w:ascii="Verdana" w:hAnsi="Verdana"/>
                <w:b/>
                <w:bCs/>
                <w:lang w:val="en-US"/>
              </w:rPr>
              <w:t xml:space="preserve"> </w:t>
            </w:r>
            <w:r w:rsidRPr="000B10B2">
              <w:rPr>
                <w:rFonts w:cs="Tahoma"/>
                <w:b/>
                <w:bCs/>
                <w:lang w:val="en-US"/>
              </w:rPr>
              <w:t>00965/INFOEM/IP/RR/2025</w:t>
            </w:r>
          </w:p>
        </w:tc>
        <w:tc>
          <w:tcPr>
            <w:tcW w:w="6214" w:type="dxa"/>
            <w:shd w:val="clear" w:color="auto" w:fill="auto"/>
          </w:tcPr>
          <w:p w14:paraId="75D84112" w14:textId="0E129186" w:rsidR="001038C0" w:rsidRPr="000B10B2" w:rsidRDefault="00BB3323" w:rsidP="000B10B2">
            <w:pPr>
              <w:pStyle w:val="Prrafodelista"/>
              <w:numPr>
                <w:ilvl w:val="0"/>
                <w:numId w:val="39"/>
              </w:numPr>
              <w:spacing w:line="240" w:lineRule="auto"/>
              <w:rPr>
                <w:rFonts w:cs="Tahoma"/>
                <w:b/>
                <w:bCs/>
                <w:i/>
              </w:rPr>
            </w:pPr>
            <w:r w:rsidRPr="000B10B2">
              <w:rPr>
                <w:rFonts w:cs="Tahoma"/>
                <w:b/>
                <w:bCs/>
                <w:i/>
              </w:rPr>
              <w:t xml:space="preserve">Contestación 00036 Recursos Humanos.pdf, </w:t>
            </w:r>
            <w:r w:rsidRPr="000B10B2">
              <w:rPr>
                <w:rFonts w:cs="Tahoma"/>
                <w:bCs/>
              </w:rPr>
              <w:t xml:space="preserve">el cual contiene el oficio número MTM058/DAERH00/00193//2025 del veintinueve de enero de dos mil veinticinco, por medio del cual la Coordinadora de Recursos Humanos </w:t>
            </w:r>
            <w:r w:rsidR="00F0405C" w:rsidRPr="000B10B2">
              <w:rPr>
                <w:rFonts w:cs="Tahoma"/>
                <w:bCs/>
              </w:rPr>
              <w:t>medularmente que no se encuentra constreñido a elaborar documentos en donde se expliquen, respondan o atiendan diversos cuestionamientos</w:t>
            </w:r>
            <w:r w:rsidRPr="000B10B2">
              <w:rPr>
                <w:rFonts w:cs="Tahoma"/>
                <w:bCs/>
              </w:rPr>
              <w:t xml:space="preserve">. </w:t>
            </w:r>
          </w:p>
        </w:tc>
      </w:tr>
    </w:tbl>
    <w:p w14:paraId="6B6FE4F6" w14:textId="77777777" w:rsidR="0057464A" w:rsidRPr="000B10B2" w:rsidRDefault="0057464A" w:rsidP="000B10B2"/>
    <w:p w14:paraId="5A5DAB9E" w14:textId="77777777" w:rsidR="00E37A3F" w:rsidRPr="000B10B2" w:rsidRDefault="00E37A3F" w:rsidP="000B10B2">
      <w:pPr>
        <w:pStyle w:val="Ttulo2"/>
        <w:jc w:val="left"/>
      </w:pPr>
      <w:bookmarkStart w:id="12" w:name="_Toc192699903"/>
      <w:r w:rsidRPr="000B10B2">
        <w:t>DEL RECURSO DE REVISIÓN</w:t>
      </w:r>
      <w:bookmarkEnd w:id="12"/>
    </w:p>
    <w:p w14:paraId="2B216813" w14:textId="61ADBB2B" w:rsidR="00664420" w:rsidRPr="000B10B2" w:rsidRDefault="006E25BC" w:rsidP="000B10B2">
      <w:pPr>
        <w:pStyle w:val="Ttulo3"/>
      </w:pPr>
      <w:bookmarkStart w:id="13" w:name="_Toc192699904"/>
      <w:r w:rsidRPr="000B10B2">
        <w:rPr>
          <w:szCs w:val="32"/>
        </w:rPr>
        <w:t>a)</w:t>
      </w:r>
      <w:r w:rsidRPr="000B10B2">
        <w:t xml:space="preserve"> </w:t>
      </w:r>
      <w:r w:rsidR="00664420" w:rsidRPr="000B10B2">
        <w:t>Interposición del Recurso de Revisión</w:t>
      </w:r>
      <w:bookmarkEnd w:id="13"/>
    </w:p>
    <w:p w14:paraId="6279C622" w14:textId="25AF87B7" w:rsidR="00664420" w:rsidRPr="000B10B2" w:rsidRDefault="00664420" w:rsidP="000B10B2">
      <w:pPr>
        <w:autoSpaceDE w:val="0"/>
        <w:autoSpaceDN w:val="0"/>
        <w:adjustRightInd w:val="0"/>
        <w:ind w:right="-28"/>
        <w:rPr>
          <w:rFonts w:cs="Tahoma"/>
          <w:szCs w:val="22"/>
        </w:rPr>
      </w:pPr>
      <w:r w:rsidRPr="000B10B2">
        <w:rPr>
          <w:rFonts w:cs="Tahoma"/>
          <w:szCs w:val="22"/>
        </w:rPr>
        <w:t xml:space="preserve">El </w:t>
      </w:r>
      <w:r w:rsidR="00444DE3" w:rsidRPr="000B10B2">
        <w:rPr>
          <w:rFonts w:cs="Tahoma"/>
          <w:b/>
          <w:bCs/>
          <w:szCs w:val="22"/>
        </w:rPr>
        <w:t>cuatro y diez de febrero de dos mil veinticinco</w:t>
      </w:r>
      <w:r w:rsidR="00444DE3" w:rsidRPr="000B10B2">
        <w:rPr>
          <w:rStyle w:val="Refdenotaalpie"/>
          <w:rFonts w:cs="Tahoma"/>
          <w:b/>
          <w:bCs/>
          <w:szCs w:val="22"/>
        </w:rPr>
        <w:footnoteReference w:id="2"/>
      </w:r>
      <w:r w:rsidR="00444DE3" w:rsidRPr="000B10B2">
        <w:rPr>
          <w:rFonts w:cs="Tahoma"/>
          <w:b/>
          <w:bCs/>
          <w:szCs w:val="22"/>
        </w:rPr>
        <w:t xml:space="preserve"> </w:t>
      </w:r>
      <w:r w:rsidR="00F75D23" w:rsidRPr="000B10B2">
        <w:rPr>
          <w:rFonts w:cs="Tahoma"/>
          <w:b/>
          <w:bCs/>
          <w:szCs w:val="22"/>
        </w:rPr>
        <w:t>LA PARTE RECURRENTE</w:t>
      </w:r>
      <w:r w:rsidR="00F75D23" w:rsidRPr="000B10B2">
        <w:rPr>
          <w:rFonts w:cs="Tahoma"/>
          <w:szCs w:val="22"/>
        </w:rPr>
        <w:t xml:space="preserve"> interpuso </w:t>
      </w:r>
      <w:r w:rsidR="0068301E" w:rsidRPr="000B10B2">
        <w:rPr>
          <w:rFonts w:cs="Tahoma"/>
          <w:szCs w:val="22"/>
        </w:rPr>
        <w:t>los</w:t>
      </w:r>
      <w:r w:rsidR="00F75D23" w:rsidRPr="000B10B2">
        <w:rPr>
          <w:rFonts w:cs="Tahoma"/>
          <w:szCs w:val="22"/>
        </w:rPr>
        <w:t xml:space="preserve"> recurso</w:t>
      </w:r>
      <w:r w:rsidR="0068301E" w:rsidRPr="000B10B2">
        <w:rPr>
          <w:rFonts w:cs="Tahoma"/>
          <w:szCs w:val="22"/>
        </w:rPr>
        <w:t>s</w:t>
      </w:r>
      <w:r w:rsidR="00F75D23" w:rsidRPr="000B10B2">
        <w:rPr>
          <w:rFonts w:cs="Tahoma"/>
          <w:szCs w:val="22"/>
        </w:rPr>
        <w:t xml:space="preserve"> de revisión en contra de la</w:t>
      </w:r>
      <w:r w:rsidR="0068301E" w:rsidRPr="000B10B2">
        <w:rPr>
          <w:rFonts w:cs="Tahoma"/>
          <w:szCs w:val="22"/>
        </w:rPr>
        <w:t>s</w:t>
      </w:r>
      <w:r w:rsidR="00F75D23" w:rsidRPr="000B10B2">
        <w:rPr>
          <w:rFonts w:cs="Tahoma"/>
          <w:szCs w:val="22"/>
        </w:rPr>
        <w:t xml:space="preserve"> respuesta</w:t>
      </w:r>
      <w:r w:rsidR="0068301E" w:rsidRPr="000B10B2">
        <w:rPr>
          <w:rFonts w:cs="Tahoma"/>
          <w:szCs w:val="22"/>
        </w:rPr>
        <w:t>s</w:t>
      </w:r>
      <w:r w:rsidR="00F75D23" w:rsidRPr="000B10B2">
        <w:rPr>
          <w:rFonts w:cs="Tahoma"/>
          <w:szCs w:val="22"/>
        </w:rPr>
        <w:t xml:space="preserve"> emitida</w:t>
      </w:r>
      <w:r w:rsidR="0068301E" w:rsidRPr="000B10B2">
        <w:rPr>
          <w:rFonts w:cs="Tahoma"/>
          <w:szCs w:val="22"/>
        </w:rPr>
        <w:t>s</w:t>
      </w:r>
      <w:r w:rsidR="00F75D23" w:rsidRPr="000B10B2">
        <w:rPr>
          <w:rFonts w:cs="Tahoma"/>
          <w:szCs w:val="22"/>
        </w:rPr>
        <w:t xml:space="preserve"> por el </w:t>
      </w:r>
      <w:r w:rsidR="00F75D23" w:rsidRPr="000B10B2">
        <w:rPr>
          <w:rFonts w:cs="Tahoma"/>
          <w:b/>
          <w:bCs/>
          <w:szCs w:val="22"/>
        </w:rPr>
        <w:t>SUJETO OBLIGADO</w:t>
      </w:r>
      <w:r w:rsidR="00953430" w:rsidRPr="000B10B2">
        <w:rPr>
          <w:rFonts w:cs="Tahoma"/>
          <w:szCs w:val="22"/>
        </w:rPr>
        <w:t>, mismo</w:t>
      </w:r>
      <w:r w:rsidR="0068301E" w:rsidRPr="000B10B2">
        <w:rPr>
          <w:rFonts w:cs="Tahoma"/>
          <w:szCs w:val="22"/>
        </w:rPr>
        <w:t>s</w:t>
      </w:r>
      <w:r w:rsidR="00953430" w:rsidRPr="000B10B2">
        <w:rPr>
          <w:rFonts w:cs="Tahoma"/>
          <w:szCs w:val="22"/>
        </w:rPr>
        <w:t xml:space="preserve"> que fue</w:t>
      </w:r>
      <w:r w:rsidR="0068301E" w:rsidRPr="000B10B2">
        <w:rPr>
          <w:rFonts w:cs="Tahoma"/>
          <w:szCs w:val="22"/>
        </w:rPr>
        <w:t>ron</w:t>
      </w:r>
      <w:r w:rsidR="00953430" w:rsidRPr="000B10B2">
        <w:rPr>
          <w:rFonts w:cs="Tahoma"/>
          <w:szCs w:val="22"/>
        </w:rPr>
        <w:t xml:space="preserve"> registrado</w:t>
      </w:r>
      <w:r w:rsidR="0068301E" w:rsidRPr="000B10B2">
        <w:rPr>
          <w:rFonts w:cs="Tahoma"/>
          <w:szCs w:val="22"/>
        </w:rPr>
        <w:t>s</w:t>
      </w:r>
      <w:r w:rsidR="00953430" w:rsidRPr="000B10B2">
        <w:rPr>
          <w:rFonts w:cs="Tahoma"/>
          <w:szCs w:val="22"/>
        </w:rPr>
        <w:t xml:space="preserve"> en el </w:t>
      </w:r>
      <w:r w:rsidR="00953430" w:rsidRPr="000B10B2">
        <w:rPr>
          <w:rFonts w:cs="Tahoma"/>
          <w:b/>
          <w:szCs w:val="22"/>
        </w:rPr>
        <w:t>SAIMEX</w:t>
      </w:r>
      <w:r w:rsidR="00953430" w:rsidRPr="000B10B2">
        <w:rPr>
          <w:rFonts w:cs="Tahoma"/>
          <w:szCs w:val="22"/>
        </w:rPr>
        <w:t xml:space="preserve"> con </w:t>
      </w:r>
      <w:r w:rsidR="0068301E" w:rsidRPr="000B10B2">
        <w:rPr>
          <w:rFonts w:cs="Tahoma"/>
          <w:szCs w:val="22"/>
        </w:rPr>
        <w:t>los</w:t>
      </w:r>
      <w:r w:rsidR="00953430" w:rsidRPr="000B10B2">
        <w:rPr>
          <w:rFonts w:cs="Tahoma"/>
          <w:szCs w:val="22"/>
        </w:rPr>
        <w:t xml:space="preserve"> número</w:t>
      </w:r>
      <w:r w:rsidR="0068301E" w:rsidRPr="000B10B2">
        <w:rPr>
          <w:rFonts w:cs="Tahoma"/>
          <w:szCs w:val="22"/>
        </w:rPr>
        <w:t>s</w:t>
      </w:r>
      <w:r w:rsidR="00953430" w:rsidRPr="000B10B2">
        <w:rPr>
          <w:rFonts w:cs="Tahoma"/>
          <w:szCs w:val="22"/>
        </w:rPr>
        <w:t xml:space="preserve"> de expediente </w:t>
      </w:r>
      <w:r w:rsidR="004453B1" w:rsidRPr="000B10B2">
        <w:rPr>
          <w:rFonts w:eastAsia="Calibri"/>
          <w:b/>
          <w:lang w:eastAsia="en-US"/>
        </w:rPr>
        <w:t>00507/INFOEM/IP/RR/2025</w:t>
      </w:r>
      <w:r w:rsidR="004453B1" w:rsidRPr="000B10B2">
        <w:rPr>
          <w:rFonts w:eastAsia="Calibri"/>
          <w:lang w:eastAsia="en-US"/>
        </w:rPr>
        <w:t xml:space="preserve">, </w:t>
      </w:r>
      <w:r w:rsidR="004453B1" w:rsidRPr="000B10B2">
        <w:rPr>
          <w:rFonts w:eastAsia="Calibri"/>
          <w:b/>
          <w:lang w:eastAsia="en-US"/>
        </w:rPr>
        <w:t>00945/INFOEM/IP/RR/2025</w:t>
      </w:r>
      <w:r w:rsidR="004453B1" w:rsidRPr="000B10B2">
        <w:rPr>
          <w:rFonts w:eastAsia="Calibri"/>
          <w:lang w:eastAsia="en-US"/>
        </w:rPr>
        <w:t xml:space="preserve">, </w:t>
      </w:r>
      <w:r w:rsidR="004453B1" w:rsidRPr="000B10B2">
        <w:rPr>
          <w:rFonts w:eastAsia="Calibri"/>
          <w:b/>
          <w:lang w:eastAsia="en-US"/>
        </w:rPr>
        <w:t xml:space="preserve"> 00964/INFOEM/IP/RR/2025</w:t>
      </w:r>
      <w:r w:rsidR="004453B1" w:rsidRPr="000B10B2">
        <w:rPr>
          <w:rFonts w:eastAsia="Calibri"/>
          <w:lang w:eastAsia="en-US"/>
        </w:rPr>
        <w:t xml:space="preserve"> </w:t>
      </w:r>
      <w:r w:rsidR="004453B1" w:rsidRPr="000B10B2">
        <w:rPr>
          <w:rFonts w:eastAsia="Calibri"/>
          <w:b/>
          <w:lang w:eastAsia="en-US"/>
        </w:rPr>
        <w:t xml:space="preserve">  </w:t>
      </w:r>
      <w:r w:rsidR="004453B1" w:rsidRPr="000B10B2">
        <w:rPr>
          <w:rFonts w:eastAsia="Calibri"/>
          <w:lang w:eastAsia="en-US"/>
        </w:rPr>
        <w:t>y</w:t>
      </w:r>
      <w:r w:rsidR="004453B1" w:rsidRPr="000B10B2">
        <w:rPr>
          <w:rFonts w:eastAsia="Calibri"/>
          <w:b/>
          <w:lang w:eastAsia="en-US"/>
        </w:rPr>
        <w:t xml:space="preserve"> 00965/INFOEM/IP/RR/2025</w:t>
      </w:r>
      <w:r w:rsidR="00953430" w:rsidRPr="000B10B2">
        <w:rPr>
          <w:rFonts w:cs="Tahoma"/>
          <w:szCs w:val="22"/>
        </w:rPr>
        <w:t>, en l</w:t>
      </w:r>
      <w:r w:rsidR="0068301E" w:rsidRPr="000B10B2">
        <w:rPr>
          <w:rFonts w:cs="Tahoma"/>
          <w:szCs w:val="22"/>
        </w:rPr>
        <w:t>os</w:t>
      </w:r>
      <w:r w:rsidR="00953430" w:rsidRPr="000B10B2">
        <w:rPr>
          <w:rFonts w:cs="Tahoma"/>
          <w:szCs w:val="22"/>
        </w:rPr>
        <w:t xml:space="preserve"> cual</w:t>
      </w:r>
      <w:r w:rsidR="0068301E" w:rsidRPr="000B10B2">
        <w:rPr>
          <w:rFonts w:cs="Tahoma"/>
          <w:szCs w:val="22"/>
        </w:rPr>
        <w:t>es</w:t>
      </w:r>
      <w:r w:rsidR="00953430" w:rsidRPr="000B10B2">
        <w:rPr>
          <w:rFonts w:cs="Tahoma"/>
          <w:szCs w:val="22"/>
        </w:rPr>
        <w:t xml:space="preserve"> manifiesta lo siguiente</w:t>
      </w:r>
      <w:r w:rsidRPr="000B10B2">
        <w:rPr>
          <w:rFonts w:cs="Tahoma"/>
          <w:szCs w:val="22"/>
        </w:rPr>
        <w:t>:</w:t>
      </w:r>
    </w:p>
    <w:p w14:paraId="74B30008" w14:textId="77777777" w:rsidR="00664420" w:rsidRPr="000B10B2" w:rsidRDefault="00664420" w:rsidP="000B10B2">
      <w:pPr>
        <w:tabs>
          <w:tab w:val="left" w:pos="4667"/>
        </w:tabs>
        <w:ind w:right="539"/>
        <w:rPr>
          <w:rFonts w:cs="Tahoma"/>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00"/>
        <w:gridCol w:w="2991"/>
        <w:gridCol w:w="2976"/>
      </w:tblGrid>
      <w:tr w:rsidR="000B10B2" w:rsidRPr="000B10B2" w14:paraId="6F08417B" w14:textId="7499294D" w:rsidTr="004453B1">
        <w:trPr>
          <w:trHeight w:val="324"/>
          <w:tblHeader/>
        </w:trPr>
        <w:tc>
          <w:tcPr>
            <w:tcW w:w="3100" w:type="dxa"/>
            <w:shd w:val="clear" w:color="000000" w:fill="D9D9D9"/>
            <w:noWrap/>
            <w:vAlign w:val="center"/>
            <w:hideMark/>
          </w:tcPr>
          <w:p w14:paraId="7FDE7CD6" w14:textId="77777777" w:rsidR="004453B1" w:rsidRPr="000B10B2" w:rsidRDefault="004453B1" w:rsidP="000B10B2">
            <w:pPr>
              <w:spacing w:line="240" w:lineRule="auto"/>
              <w:jc w:val="center"/>
              <w:rPr>
                <w:rFonts w:cs="Andalus"/>
                <w:b/>
                <w:bCs/>
                <w:szCs w:val="22"/>
              </w:rPr>
            </w:pPr>
            <w:r w:rsidRPr="000B10B2">
              <w:rPr>
                <w:rFonts w:cs="Andalus"/>
                <w:b/>
                <w:bCs/>
                <w:szCs w:val="22"/>
              </w:rPr>
              <w:t xml:space="preserve">Número de solicitud / </w:t>
            </w:r>
          </w:p>
          <w:p w14:paraId="15681A5A" w14:textId="77777777" w:rsidR="004453B1" w:rsidRPr="000B10B2" w:rsidRDefault="004453B1" w:rsidP="000B10B2">
            <w:pPr>
              <w:spacing w:line="240" w:lineRule="auto"/>
              <w:jc w:val="center"/>
              <w:rPr>
                <w:rFonts w:cs="Andalus"/>
                <w:b/>
                <w:bCs/>
                <w:szCs w:val="22"/>
              </w:rPr>
            </w:pPr>
            <w:r w:rsidRPr="000B10B2">
              <w:rPr>
                <w:rFonts w:cs="Andalus"/>
                <w:b/>
                <w:bCs/>
                <w:szCs w:val="22"/>
              </w:rPr>
              <w:t>Número de Recurso</w:t>
            </w:r>
          </w:p>
          <w:p w14:paraId="55C7A4DE" w14:textId="77777777" w:rsidR="004453B1" w:rsidRPr="000B10B2" w:rsidRDefault="004453B1" w:rsidP="000B10B2">
            <w:pPr>
              <w:spacing w:line="240" w:lineRule="auto"/>
              <w:jc w:val="center"/>
              <w:rPr>
                <w:rFonts w:cs="Andalus"/>
                <w:b/>
                <w:bCs/>
                <w:szCs w:val="22"/>
              </w:rPr>
            </w:pPr>
          </w:p>
        </w:tc>
        <w:tc>
          <w:tcPr>
            <w:tcW w:w="2991" w:type="dxa"/>
            <w:shd w:val="clear" w:color="000000" w:fill="D9D9D9"/>
            <w:noWrap/>
            <w:vAlign w:val="center"/>
            <w:hideMark/>
          </w:tcPr>
          <w:p w14:paraId="670CBF00" w14:textId="01832DE9" w:rsidR="004453B1" w:rsidRPr="000B10B2" w:rsidRDefault="004453B1" w:rsidP="000B10B2">
            <w:pPr>
              <w:spacing w:line="240" w:lineRule="auto"/>
              <w:jc w:val="center"/>
              <w:rPr>
                <w:rFonts w:cs="Andalus"/>
                <w:b/>
                <w:bCs/>
                <w:szCs w:val="22"/>
              </w:rPr>
            </w:pPr>
            <w:r w:rsidRPr="000B10B2">
              <w:rPr>
                <w:rFonts w:cs="Andalus"/>
                <w:b/>
                <w:bCs/>
                <w:szCs w:val="22"/>
              </w:rPr>
              <w:t xml:space="preserve">Acto Impugnado  </w:t>
            </w:r>
          </w:p>
        </w:tc>
        <w:tc>
          <w:tcPr>
            <w:tcW w:w="2976" w:type="dxa"/>
            <w:shd w:val="clear" w:color="000000" w:fill="D9D9D9"/>
            <w:vAlign w:val="center"/>
          </w:tcPr>
          <w:p w14:paraId="32D259AC" w14:textId="0F3BFEE7" w:rsidR="004453B1" w:rsidRPr="000B10B2" w:rsidRDefault="004453B1" w:rsidP="000B10B2">
            <w:pPr>
              <w:spacing w:line="240" w:lineRule="auto"/>
              <w:jc w:val="center"/>
              <w:rPr>
                <w:rFonts w:cs="Andalus"/>
                <w:b/>
                <w:bCs/>
                <w:szCs w:val="22"/>
              </w:rPr>
            </w:pPr>
            <w:r w:rsidRPr="000B10B2">
              <w:rPr>
                <w:rFonts w:cs="Andalus"/>
                <w:b/>
                <w:bCs/>
                <w:szCs w:val="22"/>
              </w:rPr>
              <w:t xml:space="preserve">Razones o motivos de inconformidad </w:t>
            </w:r>
          </w:p>
        </w:tc>
      </w:tr>
      <w:tr w:rsidR="000B10B2" w:rsidRPr="000B10B2" w14:paraId="768ED05E" w14:textId="4AC6E823" w:rsidTr="004453B1">
        <w:trPr>
          <w:trHeight w:val="962"/>
        </w:trPr>
        <w:tc>
          <w:tcPr>
            <w:tcW w:w="3100" w:type="dxa"/>
            <w:shd w:val="clear" w:color="auto" w:fill="auto"/>
            <w:noWrap/>
          </w:tcPr>
          <w:p w14:paraId="2AC50DC3" w14:textId="77777777" w:rsidR="004453B1" w:rsidRPr="000B10B2" w:rsidRDefault="004453B1" w:rsidP="000B10B2">
            <w:pPr>
              <w:spacing w:line="240" w:lineRule="auto"/>
              <w:jc w:val="center"/>
              <w:rPr>
                <w:rFonts w:cs="Arial"/>
                <w:b/>
                <w:lang w:val="en-US"/>
              </w:rPr>
            </w:pPr>
            <w:r w:rsidRPr="000B10B2">
              <w:rPr>
                <w:rFonts w:cs="Tahoma"/>
                <w:b/>
                <w:bCs/>
                <w:lang w:val="en-US"/>
              </w:rPr>
              <w:t>00020/TENANCIN/IP/2025</w:t>
            </w:r>
            <w:r w:rsidRPr="000B10B2">
              <w:rPr>
                <w:rFonts w:ascii="Verdana" w:hAnsi="Verdana"/>
                <w:b/>
                <w:bCs/>
                <w:lang w:val="en-US"/>
              </w:rPr>
              <w:t xml:space="preserve"> </w:t>
            </w:r>
            <w:r w:rsidRPr="000B10B2">
              <w:rPr>
                <w:rFonts w:cs="Tahoma"/>
                <w:b/>
                <w:bCs/>
                <w:lang w:val="en-US"/>
              </w:rPr>
              <w:t>00507/INFOEM/IP/RR/2025</w:t>
            </w:r>
          </w:p>
        </w:tc>
        <w:tc>
          <w:tcPr>
            <w:tcW w:w="2991" w:type="dxa"/>
            <w:shd w:val="clear" w:color="auto" w:fill="auto"/>
          </w:tcPr>
          <w:p w14:paraId="64ADB1E7" w14:textId="721AFF1E" w:rsidR="004453B1" w:rsidRPr="000B10B2" w:rsidRDefault="004453B1" w:rsidP="000B10B2">
            <w:pPr>
              <w:spacing w:line="240" w:lineRule="auto"/>
              <w:rPr>
                <w:rFonts w:cs="Calibri"/>
                <w:i/>
                <w:szCs w:val="22"/>
              </w:rPr>
            </w:pPr>
            <w:r w:rsidRPr="000B10B2">
              <w:rPr>
                <w:rFonts w:cs="Calibri"/>
                <w:i/>
                <w:szCs w:val="22"/>
              </w:rPr>
              <w:t>“LA RESPUESTA OTORGADA POR LA COORDINACIÓN DE TRANSPARENCIA” (sic)</w:t>
            </w:r>
          </w:p>
        </w:tc>
        <w:tc>
          <w:tcPr>
            <w:tcW w:w="2976" w:type="dxa"/>
          </w:tcPr>
          <w:p w14:paraId="4BC45996" w14:textId="0B0B67B0" w:rsidR="004453B1" w:rsidRPr="000B10B2" w:rsidRDefault="004453B1" w:rsidP="000B10B2">
            <w:pPr>
              <w:spacing w:line="240" w:lineRule="auto"/>
              <w:rPr>
                <w:rFonts w:cs="Calibri"/>
                <w:i/>
                <w:szCs w:val="22"/>
              </w:rPr>
            </w:pPr>
            <w:r w:rsidRPr="000B10B2">
              <w:rPr>
                <w:rFonts w:cs="Calibri"/>
                <w:i/>
                <w:szCs w:val="22"/>
              </w:rPr>
              <w:t xml:space="preserve">“AUNQUE EXPONE UN FUNDAMENTO PARA LA NEGATIVA, NO ES EXHAUSTIVA EN LA RESPUESTA, PORQUE SON VARIOS LOS PLANTEAMIENTOS REALIZADOS, Y CONSISTEN EN PETICIONES DE INFORMACIÓN PUBLICA” (sic) </w:t>
            </w:r>
          </w:p>
        </w:tc>
      </w:tr>
      <w:tr w:rsidR="000B10B2" w:rsidRPr="000B10B2" w14:paraId="76F5CF2A" w14:textId="46ADA549" w:rsidTr="004453B1">
        <w:trPr>
          <w:trHeight w:val="962"/>
        </w:trPr>
        <w:tc>
          <w:tcPr>
            <w:tcW w:w="3100" w:type="dxa"/>
            <w:shd w:val="clear" w:color="auto" w:fill="auto"/>
            <w:noWrap/>
          </w:tcPr>
          <w:p w14:paraId="5FDCA41A" w14:textId="77777777" w:rsidR="004453B1" w:rsidRPr="000B10B2" w:rsidRDefault="004453B1" w:rsidP="000B10B2">
            <w:pPr>
              <w:spacing w:line="240" w:lineRule="auto"/>
              <w:jc w:val="center"/>
              <w:rPr>
                <w:rFonts w:cs="Tahoma"/>
                <w:b/>
                <w:bCs/>
                <w:lang w:val="en-US"/>
              </w:rPr>
            </w:pPr>
            <w:r w:rsidRPr="000B10B2">
              <w:rPr>
                <w:rFonts w:cs="Tahoma"/>
                <w:b/>
                <w:bCs/>
                <w:lang w:val="en-US"/>
              </w:rPr>
              <w:t>00006/TENANCIN/IP/2025</w:t>
            </w:r>
          </w:p>
          <w:p w14:paraId="2E906053" w14:textId="77777777" w:rsidR="004453B1" w:rsidRPr="000B10B2" w:rsidRDefault="004453B1" w:rsidP="000B10B2">
            <w:pPr>
              <w:spacing w:line="240" w:lineRule="auto"/>
              <w:jc w:val="center"/>
              <w:rPr>
                <w:rFonts w:cs="Tahoma"/>
                <w:b/>
                <w:bCs/>
                <w:lang w:val="en-US"/>
              </w:rPr>
            </w:pPr>
            <w:r w:rsidRPr="000B10B2">
              <w:rPr>
                <w:rFonts w:cs="Tahoma"/>
                <w:b/>
                <w:bCs/>
                <w:lang w:val="en-US"/>
              </w:rPr>
              <w:t>00945/INFOEM/IP/RR/2025</w:t>
            </w:r>
          </w:p>
        </w:tc>
        <w:tc>
          <w:tcPr>
            <w:tcW w:w="2991" w:type="dxa"/>
            <w:shd w:val="clear" w:color="auto" w:fill="auto"/>
          </w:tcPr>
          <w:p w14:paraId="73CC12B0" w14:textId="79843B03" w:rsidR="004453B1" w:rsidRPr="000B10B2" w:rsidRDefault="004453B1" w:rsidP="000B10B2">
            <w:pPr>
              <w:spacing w:line="240" w:lineRule="auto"/>
              <w:rPr>
                <w:rFonts w:cs="Calibri"/>
                <w:i/>
                <w:szCs w:val="22"/>
              </w:rPr>
            </w:pPr>
            <w:r w:rsidRPr="000B10B2">
              <w:rPr>
                <w:rFonts w:cs="Calibri"/>
                <w:i/>
                <w:szCs w:val="22"/>
              </w:rPr>
              <w:t xml:space="preserve">“LA RESPUESTA OTORGADA POR EL MUNICIPIO, PORQUE NO SE ESTA REALIZANDO UNA BUSQUEDA EXHAUSTIVA; ADEMÁS, </w:t>
            </w:r>
            <w:r w:rsidRPr="000B10B2">
              <w:rPr>
                <w:rFonts w:cs="Calibri"/>
                <w:i/>
                <w:szCs w:val="22"/>
              </w:rPr>
              <w:lastRenderedPageBreak/>
              <w:t xml:space="preserve">DE QUE ES SABIDO POR LA CIUDADANIA DE TENANCINGO QUE ENTRE LA SECRETARIA DEL AYUNTAMIENTO Y EL TIO DE LA PRESIDENTA MUNICIPAL TIENEN UNA RELACION DE CONCUBINATO PORQUE VIVEN EN LA MISMA CASA EN SAN PEDRO EJIDO DE TECOMATLAN” (sic) </w:t>
            </w:r>
          </w:p>
        </w:tc>
        <w:tc>
          <w:tcPr>
            <w:tcW w:w="2976" w:type="dxa"/>
          </w:tcPr>
          <w:p w14:paraId="0EAABA8A" w14:textId="2001A322" w:rsidR="004453B1" w:rsidRPr="000B10B2" w:rsidRDefault="004453B1" w:rsidP="000B10B2">
            <w:pPr>
              <w:spacing w:line="240" w:lineRule="auto"/>
              <w:rPr>
                <w:rFonts w:cs="Calibri"/>
                <w:i/>
                <w:szCs w:val="22"/>
              </w:rPr>
            </w:pPr>
            <w:r w:rsidRPr="000B10B2">
              <w:rPr>
                <w:rFonts w:cs="Calibri"/>
                <w:i/>
                <w:szCs w:val="22"/>
              </w:rPr>
              <w:lastRenderedPageBreak/>
              <w:t xml:space="preserve">“SE ESTA NEGANDO LA INFORMACIÓN, PARA ENCUBRIR DESDE LA OFICIALIDAD UN CONFLICTO DE INTERESES Y RESPONSABILIDADES </w:t>
            </w:r>
            <w:r w:rsidRPr="000B10B2">
              <w:rPr>
                <w:rFonts w:cs="Calibri"/>
                <w:i/>
                <w:szCs w:val="22"/>
              </w:rPr>
              <w:lastRenderedPageBreak/>
              <w:t>DE CARACTER ADMINISTRATIVO Y PENAL” (sic)</w:t>
            </w:r>
          </w:p>
        </w:tc>
      </w:tr>
      <w:tr w:rsidR="000B10B2" w:rsidRPr="000B10B2" w14:paraId="3E8B6F12" w14:textId="46C2EB84" w:rsidTr="004453B1">
        <w:trPr>
          <w:trHeight w:val="962"/>
        </w:trPr>
        <w:tc>
          <w:tcPr>
            <w:tcW w:w="3100" w:type="dxa"/>
            <w:shd w:val="clear" w:color="auto" w:fill="auto"/>
            <w:noWrap/>
          </w:tcPr>
          <w:p w14:paraId="4F196762" w14:textId="77777777" w:rsidR="004453B1" w:rsidRPr="000B10B2" w:rsidRDefault="004453B1" w:rsidP="000B10B2">
            <w:pPr>
              <w:spacing w:line="240" w:lineRule="auto"/>
              <w:jc w:val="center"/>
              <w:rPr>
                <w:rFonts w:cs="Arial"/>
                <w:b/>
                <w:lang w:val="en-US"/>
              </w:rPr>
            </w:pPr>
            <w:r w:rsidRPr="000B10B2">
              <w:rPr>
                <w:rFonts w:cs="Tahoma"/>
                <w:b/>
                <w:bCs/>
                <w:lang w:val="en-US"/>
              </w:rPr>
              <w:lastRenderedPageBreak/>
              <w:t>00013/TENANCIN/IP/2025</w:t>
            </w:r>
            <w:r w:rsidRPr="000B10B2">
              <w:rPr>
                <w:rFonts w:ascii="Verdana" w:hAnsi="Verdana"/>
                <w:b/>
                <w:bCs/>
                <w:lang w:val="en-US"/>
              </w:rPr>
              <w:t xml:space="preserve"> </w:t>
            </w:r>
            <w:r w:rsidRPr="000B10B2">
              <w:rPr>
                <w:rFonts w:cs="Tahoma"/>
                <w:b/>
                <w:bCs/>
                <w:lang w:val="en-US"/>
              </w:rPr>
              <w:t>00964/INFOEM/IP/RR/2025</w:t>
            </w:r>
          </w:p>
        </w:tc>
        <w:tc>
          <w:tcPr>
            <w:tcW w:w="2991" w:type="dxa"/>
            <w:shd w:val="clear" w:color="auto" w:fill="auto"/>
          </w:tcPr>
          <w:p w14:paraId="1C9FEE73" w14:textId="00B891E3" w:rsidR="004453B1" w:rsidRPr="000B10B2" w:rsidRDefault="004453B1" w:rsidP="000B10B2">
            <w:pPr>
              <w:spacing w:line="240" w:lineRule="auto"/>
              <w:rPr>
                <w:rFonts w:cs="Calibri"/>
                <w:i/>
                <w:szCs w:val="22"/>
              </w:rPr>
            </w:pPr>
            <w:r w:rsidRPr="000B10B2">
              <w:rPr>
                <w:rFonts w:cs="Calibri"/>
                <w:i/>
                <w:szCs w:val="22"/>
              </w:rPr>
              <w:t xml:space="preserve">“LA RESPUESTA OTORGADA” (sic) </w:t>
            </w:r>
          </w:p>
        </w:tc>
        <w:tc>
          <w:tcPr>
            <w:tcW w:w="2976" w:type="dxa"/>
          </w:tcPr>
          <w:p w14:paraId="3ED20750" w14:textId="541536BC" w:rsidR="004453B1" w:rsidRPr="000B10B2" w:rsidRDefault="004453B1" w:rsidP="000B10B2">
            <w:pPr>
              <w:spacing w:line="240" w:lineRule="auto"/>
              <w:rPr>
                <w:rFonts w:cs="Calibri"/>
                <w:i/>
                <w:szCs w:val="22"/>
              </w:rPr>
            </w:pPr>
            <w:r w:rsidRPr="000B10B2">
              <w:rPr>
                <w:rFonts w:cs="Calibri"/>
                <w:i/>
                <w:szCs w:val="22"/>
              </w:rPr>
              <w:t xml:space="preserve">“FALTA DE EXHAUSTIVIDAD, DE FUNDAMENTACION Y DE MOTIVACION PARA LA RESPUESTA OTORGADA” (sic) </w:t>
            </w:r>
          </w:p>
        </w:tc>
      </w:tr>
      <w:tr w:rsidR="004453B1" w:rsidRPr="000B10B2" w14:paraId="26A1086F" w14:textId="1A6F522B" w:rsidTr="004453B1">
        <w:trPr>
          <w:trHeight w:val="962"/>
        </w:trPr>
        <w:tc>
          <w:tcPr>
            <w:tcW w:w="3100" w:type="dxa"/>
            <w:shd w:val="clear" w:color="auto" w:fill="auto"/>
            <w:noWrap/>
          </w:tcPr>
          <w:p w14:paraId="0630CF59" w14:textId="77777777" w:rsidR="004453B1" w:rsidRPr="000B10B2" w:rsidRDefault="004453B1" w:rsidP="000B10B2">
            <w:pPr>
              <w:spacing w:line="240" w:lineRule="auto"/>
              <w:jc w:val="center"/>
              <w:rPr>
                <w:rFonts w:cs="Arial"/>
                <w:b/>
                <w:lang w:val="en-US"/>
              </w:rPr>
            </w:pPr>
            <w:r w:rsidRPr="000B10B2">
              <w:rPr>
                <w:rFonts w:cs="Tahoma"/>
                <w:b/>
                <w:bCs/>
                <w:lang w:val="en-US"/>
              </w:rPr>
              <w:t>00036/TENANCIN/IP/2025</w:t>
            </w:r>
            <w:r w:rsidRPr="000B10B2">
              <w:rPr>
                <w:rFonts w:ascii="Verdana" w:hAnsi="Verdana"/>
                <w:b/>
                <w:bCs/>
                <w:lang w:val="en-US"/>
              </w:rPr>
              <w:t xml:space="preserve"> </w:t>
            </w:r>
            <w:r w:rsidRPr="000B10B2">
              <w:rPr>
                <w:rFonts w:cs="Tahoma"/>
                <w:b/>
                <w:bCs/>
                <w:lang w:val="en-US"/>
              </w:rPr>
              <w:t>00965/INFOEM/IP/RR/2025</w:t>
            </w:r>
          </w:p>
        </w:tc>
        <w:tc>
          <w:tcPr>
            <w:tcW w:w="2991" w:type="dxa"/>
            <w:shd w:val="clear" w:color="auto" w:fill="auto"/>
          </w:tcPr>
          <w:p w14:paraId="198F3997" w14:textId="3AACCF79" w:rsidR="004453B1" w:rsidRPr="000B10B2" w:rsidRDefault="004453B1" w:rsidP="000B10B2">
            <w:pPr>
              <w:spacing w:line="240" w:lineRule="auto"/>
              <w:rPr>
                <w:rFonts w:cs="Calibri"/>
                <w:i/>
                <w:szCs w:val="22"/>
              </w:rPr>
            </w:pPr>
            <w:r w:rsidRPr="000B10B2">
              <w:rPr>
                <w:rFonts w:cs="Calibri"/>
                <w:i/>
                <w:szCs w:val="22"/>
              </w:rPr>
              <w:t xml:space="preserve">“LA RESPUESTA OTORGADA” (sic) </w:t>
            </w:r>
          </w:p>
        </w:tc>
        <w:tc>
          <w:tcPr>
            <w:tcW w:w="2976" w:type="dxa"/>
          </w:tcPr>
          <w:p w14:paraId="3BB007C0" w14:textId="12A02788" w:rsidR="004453B1" w:rsidRPr="000B10B2" w:rsidRDefault="004453B1" w:rsidP="000B10B2">
            <w:pPr>
              <w:spacing w:line="240" w:lineRule="auto"/>
              <w:rPr>
                <w:rFonts w:cs="Calibri"/>
                <w:i/>
                <w:szCs w:val="22"/>
              </w:rPr>
            </w:pPr>
            <w:r w:rsidRPr="000B10B2">
              <w:rPr>
                <w:rFonts w:cs="Calibri"/>
                <w:i/>
                <w:szCs w:val="22"/>
              </w:rPr>
              <w:t xml:space="preserve">“FALTA DE EXHAUSTIVIDAD, DE FUNDAMENTACION Y DE MOTIVACION PARA LA RESPUESTA OTORGADA” (sic) </w:t>
            </w:r>
          </w:p>
        </w:tc>
      </w:tr>
    </w:tbl>
    <w:p w14:paraId="1A5667F2" w14:textId="77777777" w:rsidR="00444DE3" w:rsidRPr="000B10B2" w:rsidRDefault="00444DE3" w:rsidP="000B10B2">
      <w:pPr>
        <w:tabs>
          <w:tab w:val="left" w:pos="4667"/>
        </w:tabs>
        <w:ind w:right="539"/>
        <w:rPr>
          <w:rFonts w:cs="Tahoma"/>
          <w:szCs w:val="22"/>
        </w:rPr>
      </w:pPr>
    </w:p>
    <w:p w14:paraId="6804DEF1" w14:textId="3C4F6CB5" w:rsidR="00664420" w:rsidRPr="000B10B2" w:rsidRDefault="006E25BC" w:rsidP="000B10B2">
      <w:pPr>
        <w:pStyle w:val="Ttulo3"/>
      </w:pPr>
      <w:bookmarkStart w:id="14" w:name="_Toc192699905"/>
      <w:r w:rsidRPr="000B10B2">
        <w:t>b</w:t>
      </w:r>
      <w:r w:rsidR="00664420" w:rsidRPr="000B10B2">
        <w:t>) Turno del Recurso de Revisión</w:t>
      </w:r>
      <w:bookmarkEnd w:id="14"/>
    </w:p>
    <w:p w14:paraId="1173671B" w14:textId="31B5C988" w:rsidR="00C72DAA" w:rsidRPr="000B10B2" w:rsidRDefault="00C72DAA" w:rsidP="000B10B2">
      <w:r w:rsidRPr="000B10B2">
        <w:t>Con fundamento en el artículo 185, fracción I de la Ley de Transparencia y Acceso a la Información Pública del Estado de México y Municipios, el</w:t>
      </w:r>
      <w:r w:rsidRPr="000B10B2">
        <w:rPr>
          <w:b/>
          <w:bCs/>
        </w:rPr>
        <w:t xml:space="preserve"> </w:t>
      </w:r>
      <w:r w:rsidR="004453B1" w:rsidRPr="000B10B2">
        <w:rPr>
          <w:rFonts w:eastAsia="Palatino Linotype" w:cs="Palatino Linotype"/>
          <w:b/>
        </w:rPr>
        <w:t>tres y nueve de febrero de dos mil veinticinco</w:t>
      </w:r>
      <w:r w:rsidR="00657603" w:rsidRPr="000B10B2">
        <w:rPr>
          <w:rFonts w:eastAsia="Palatino Linotype" w:cs="Palatino Linotype"/>
          <w:b/>
        </w:rPr>
        <w:t xml:space="preserve"> </w:t>
      </w:r>
      <w:r w:rsidRPr="000B10B2">
        <w:t xml:space="preserve">se </w:t>
      </w:r>
      <w:r w:rsidR="00013A12" w:rsidRPr="000B10B2">
        <w:t>tunaron a través del</w:t>
      </w:r>
      <w:r w:rsidR="00013A12" w:rsidRPr="000B10B2">
        <w:rPr>
          <w:rFonts w:eastAsia="Arial Unicode MS"/>
        </w:rPr>
        <w:t xml:space="preserve"> </w:t>
      </w:r>
      <w:r w:rsidR="00013A12" w:rsidRPr="000B10B2">
        <w:rPr>
          <w:rFonts w:eastAsia="Arial Unicode MS"/>
          <w:b/>
          <w:bCs/>
        </w:rPr>
        <w:t>SAIMEX</w:t>
      </w:r>
      <w:r w:rsidR="00013A12" w:rsidRPr="000B10B2">
        <w:t xml:space="preserve"> el Recursos de Revisión </w:t>
      </w:r>
      <w:r w:rsidR="004453B1" w:rsidRPr="000B10B2">
        <w:rPr>
          <w:rFonts w:eastAsia="Calibri"/>
          <w:b/>
          <w:lang w:eastAsia="en-US"/>
        </w:rPr>
        <w:t>00507/INFOEM/IP/RR/2025</w:t>
      </w:r>
      <w:r w:rsidR="004453B1" w:rsidRPr="000B10B2">
        <w:t xml:space="preserve"> a la comisionada</w:t>
      </w:r>
      <w:r w:rsidR="004453B1" w:rsidRPr="000B10B2">
        <w:rPr>
          <w:b/>
        </w:rPr>
        <w:t xml:space="preserve"> Sharon Cristina Morales Martínez, </w:t>
      </w:r>
      <w:r w:rsidR="004453B1" w:rsidRPr="000B10B2">
        <w:t xml:space="preserve">los Recursos de Revisión </w:t>
      </w:r>
      <w:r w:rsidR="004453B1" w:rsidRPr="000B10B2">
        <w:rPr>
          <w:rFonts w:eastAsia="Calibri"/>
          <w:b/>
          <w:lang w:eastAsia="en-US"/>
        </w:rPr>
        <w:t xml:space="preserve">00945/INFOEM/IP/RR/2025 </w:t>
      </w:r>
      <w:r w:rsidR="004453B1" w:rsidRPr="000B10B2">
        <w:rPr>
          <w:rFonts w:eastAsia="Calibri"/>
          <w:lang w:eastAsia="en-US"/>
        </w:rPr>
        <w:t xml:space="preserve">y </w:t>
      </w:r>
      <w:r w:rsidR="004453B1" w:rsidRPr="000B10B2">
        <w:rPr>
          <w:rFonts w:eastAsia="Calibri"/>
          <w:b/>
          <w:lang w:eastAsia="en-US"/>
        </w:rPr>
        <w:t xml:space="preserve">00965/INFOEM/IP/RR/2025 </w:t>
      </w:r>
      <w:r w:rsidR="004453B1" w:rsidRPr="000B10B2">
        <w:rPr>
          <w:rFonts w:eastAsia="Calibri"/>
          <w:lang w:eastAsia="en-US"/>
        </w:rPr>
        <w:t xml:space="preserve">al </w:t>
      </w:r>
      <w:r w:rsidR="004453B1" w:rsidRPr="000B10B2">
        <w:rPr>
          <w:rFonts w:eastAsia="Calibri"/>
          <w:lang w:eastAsia="en-US"/>
        </w:rPr>
        <w:lastRenderedPageBreak/>
        <w:t xml:space="preserve">comisionado </w:t>
      </w:r>
      <w:r w:rsidR="004453B1" w:rsidRPr="000B10B2">
        <w:rPr>
          <w:rFonts w:eastAsia="Calibri"/>
          <w:b/>
          <w:lang w:eastAsia="en-US"/>
        </w:rPr>
        <w:t xml:space="preserve">José Martínez Vilchis </w:t>
      </w:r>
      <w:r w:rsidR="004453B1" w:rsidRPr="000B10B2">
        <w:rPr>
          <w:rFonts w:eastAsia="Calibri"/>
          <w:lang w:eastAsia="en-US"/>
        </w:rPr>
        <w:t xml:space="preserve">y el Recurso de Revisión </w:t>
      </w:r>
      <w:r w:rsidR="004453B1" w:rsidRPr="000B10B2">
        <w:rPr>
          <w:rFonts w:eastAsia="Calibri"/>
          <w:b/>
          <w:lang w:eastAsia="en-US"/>
        </w:rPr>
        <w:t>00964/INFOEM/IP/RR/2025</w:t>
      </w:r>
      <w:r w:rsidR="004453B1" w:rsidRPr="000B10B2">
        <w:rPr>
          <w:rFonts w:eastAsia="Calibri"/>
          <w:lang w:eastAsia="en-US"/>
        </w:rPr>
        <w:t xml:space="preserve"> </w:t>
      </w:r>
      <w:r w:rsidR="004453B1" w:rsidRPr="000B10B2">
        <w:rPr>
          <w:rFonts w:eastAsia="Calibri"/>
          <w:b/>
          <w:lang w:eastAsia="en-US"/>
        </w:rPr>
        <w:t xml:space="preserve"> </w:t>
      </w:r>
      <w:r w:rsidR="004453B1" w:rsidRPr="000B10B2">
        <w:rPr>
          <w:rFonts w:eastAsia="Calibri"/>
          <w:lang w:eastAsia="en-US"/>
        </w:rPr>
        <w:t xml:space="preserve">a la comisionada </w:t>
      </w:r>
      <w:r w:rsidR="004453B1" w:rsidRPr="000B10B2">
        <w:rPr>
          <w:rFonts w:eastAsia="Calibri"/>
          <w:b/>
          <w:lang w:eastAsia="en-US"/>
        </w:rPr>
        <w:t>Guadalupe Ramírez Peña</w:t>
      </w:r>
      <w:r w:rsidRPr="000B10B2">
        <w:rPr>
          <w:bCs/>
        </w:rPr>
        <w:t xml:space="preserve">, </w:t>
      </w:r>
      <w:r w:rsidRPr="000B10B2">
        <w:t xml:space="preserve">a efecto de decretar su admisión o desechamiento. </w:t>
      </w:r>
    </w:p>
    <w:p w14:paraId="18F305CB" w14:textId="77777777" w:rsidR="00664420" w:rsidRPr="000B10B2" w:rsidRDefault="00664420" w:rsidP="000B10B2">
      <w:pPr>
        <w:rPr>
          <w:rFonts w:eastAsia="Batang" w:cs="Tahoma"/>
          <w:bCs/>
          <w:szCs w:val="22"/>
        </w:rPr>
      </w:pPr>
    </w:p>
    <w:p w14:paraId="3E31EC2D" w14:textId="295256A1" w:rsidR="00664420" w:rsidRPr="000B10B2" w:rsidRDefault="006E25BC" w:rsidP="000B10B2">
      <w:pPr>
        <w:pStyle w:val="Ttulo3"/>
      </w:pPr>
      <w:bookmarkStart w:id="15" w:name="_Toc192699906"/>
      <w:r w:rsidRPr="000B10B2">
        <w:t>c</w:t>
      </w:r>
      <w:r w:rsidR="00664420" w:rsidRPr="000B10B2">
        <w:t>) Admisión del Recurso de Revisión</w:t>
      </w:r>
      <w:bookmarkEnd w:id="15"/>
    </w:p>
    <w:p w14:paraId="240447D5" w14:textId="172960CE" w:rsidR="000E09C4" w:rsidRPr="000B10B2" w:rsidRDefault="000E09C4" w:rsidP="000B10B2">
      <w:pPr>
        <w:rPr>
          <w:rFonts w:cs="Arial"/>
        </w:rPr>
      </w:pPr>
      <w:r w:rsidRPr="000B10B2">
        <w:rPr>
          <w:rFonts w:cs="Arial"/>
        </w:rPr>
        <w:t xml:space="preserve">El </w:t>
      </w:r>
      <w:r w:rsidR="004453B1" w:rsidRPr="000B10B2">
        <w:rPr>
          <w:rFonts w:eastAsia="Palatino Linotype" w:cs="Palatino Linotype"/>
          <w:b/>
        </w:rPr>
        <w:t>siete, once y trece de febrero de dos mil veinticinco</w:t>
      </w:r>
      <w:r w:rsidRPr="000B10B2">
        <w:rPr>
          <w:rFonts w:cs="Arial"/>
        </w:rPr>
        <w:t xml:space="preserve"> se acordó la admisión a trámite de</w:t>
      </w:r>
      <w:r w:rsidR="0068301E" w:rsidRPr="000B10B2">
        <w:rPr>
          <w:rFonts w:cs="Arial"/>
        </w:rPr>
        <w:t xml:space="preserve"> </w:t>
      </w:r>
      <w:r w:rsidRPr="000B10B2">
        <w:rPr>
          <w:rFonts w:cs="Arial"/>
        </w:rPr>
        <w:t>l</w:t>
      </w:r>
      <w:r w:rsidR="0068301E" w:rsidRPr="000B10B2">
        <w:rPr>
          <w:rFonts w:cs="Arial"/>
        </w:rPr>
        <w:t>os</w:t>
      </w:r>
      <w:r w:rsidRPr="000B10B2">
        <w:rPr>
          <w:rFonts w:cs="Arial"/>
        </w:rPr>
        <w:t xml:space="preserve"> Recurso</w:t>
      </w:r>
      <w:r w:rsidR="0068301E" w:rsidRPr="000B10B2">
        <w:rPr>
          <w:rFonts w:cs="Arial"/>
        </w:rPr>
        <w:t>s</w:t>
      </w:r>
      <w:r w:rsidRPr="000B10B2">
        <w:rPr>
          <w:rFonts w:cs="Arial"/>
        </w:rPr>
        <w:t xml:space="preserve"> de Revisión y se integr</w:t>
      </w:r>
      <w:r w:rsidR="0068301E" w:rsidRPr="000B10B2">
        <w:rPr>
          <w:rFonts w:cs="Arial"/>
        </w:rPr>
        <w:t xml:space="preserve">aron </w:t>
      </w:r>
      <w:r w:rsidRPr="000B10B2">
        <w:rPr>
          <w:rFonts w:cs="Arial"/>
        </w:rPr>
        <w:t>l</w:t>
      </w:r>
      <w:r w:rsidR="0068301E" w:rsidRPr="000B10B2">
        <w:rPr>
          <w:rFonts w:cs="Arial"/>
        </w:rPr>
        <w:t>os</w:t>
      </w:r>
      <w:r w:rsidRPr="000B10B2">
        <w:rPr>
          <w:rFonts w:cs="Arial"/>
        </w:rPr>
        <w:t xml:space="preserve"> expediente</w:t>
      </w:r>
      <w:r w:rsidR="0068301E" w:rsidRPr="000B10B2">
        <w:rPr>
          <w:rFonts w:cs="Arial"/>
        </w:rPr>
        <w:t>s</w:t>
      </w:r>
      <w:r w:rsidRPr="000B10B2">
        <w:rPr>
          <w:rFonts w:cs="Arial"/>
        </w:rPr>
        <w:t xml:space="preserve"> respectivo</w:t>
      </w:r>
      <w:r w:rsidR="0068301E" w:rsidRPr="000B10B2">
        <w:rPr>
          <w:rFonts w:cs="Arial"/>
        </w:rPr>
        <w:t>s</w:t>
      </w:r>
      <w:r w:rsidRPr="000B10B2">
        <w:rPr>
          <w:rFonts w:cs="Arial"/>
        </w:rPr>
        <w:t>, mismo</w:t>
      </w:r>
      <w:r w:rsidR="0068301E" w:rsidRPr="000B10B2">
        <w:rPr>
          <w:rFonts w:cs="Arial"/>
        </w:rPr>
        <w:t xml:space="preserve">s que se pusieron </w:t>
      </w:r>
      <w:r w:rsidRPr="000B10B2">
        <w:rPr>
          <w:rFonts w:cs="Arial"/>
        </w:rPr>
        <w:t>a disposición de las partes para que, en un plazo de siete días hábiles, manifestaran lo que a su derecho conviniera, conforme a lo dispuesto por el artículo 185</w:t>
      </w:r>
      <w:r w:rsidR="00865CF4" w:rsidRPr="000B10B2">
        <w:rPr>
          <w:rFonts w:cs="Arial"/>
        </w:rPr>
        <w:t>, fracción II</w:t>
      </w:r>
      <w:r w:rsidRPr="000B10B2">
        <w:rPr>
          <w:rFonts w:cs="Arial"/>
        </w:rPr>
        <w:t xml:space="preserve"> de la Ley de Transparencia y Acceso a la Información Pública del Estado de México y Municipios.</w:t>
      </w:r>
    </w:p>
    <w:p w14:paraId="34EC3F86" w14:textId="77777777" w:rsidR="00D2790D" w:rsidRPr="000B10B2" w:rsidRDefault="00D2790D" w:rsidP="000B10B2">
      <w:pPr>
        <w:rPr>
          <w:rFonts w:cs="Arial"/>
        </w:rPr>
      </w:pPr>
    </w:p>
    <w:p w14:paraId="4F7ACE35" w14:textId="77777777" w:rsidR="00C50AC4" w:rsidRPr="000B10B2" w:rsidRDefault="00C50AC4" w:rsidP="000B10B2">
      <w:pPr>
        <w:pStyle w:val="Ttulo3"/>
      </w:pPr>
      <w:bookmarkStart w:id="16" w:name="_Toc165402865"/>
      <w:bookmarkStart w:id="17" w:name="_Toc192699907"/>
      <w:r w:rsidRPr="000B10B2">
        <w:t>d) Acumulación de los Recursos de Revisión</w:t>
      </w:r>
      <w:bookmarkEnd w:id="16"/>
      <w:bookmarkEnd w:id="17"/>
    </w:p>
    <w:p w14:paraId="3545B9BF" w14:textId="521434AB" w:rsidR="00C50AC4" w:rsidRPr="000B10B2" w:rsidRDefault="00C50AC4" w:rsidP="000B10B2">
      <w:pPr>
        <w:ind w:left="-57"/>
        <w:rPr>
          <w:b/>
          <w:lang w:val="es-ES_tradnl"/>
        </w:rPr>
      </w:pPr>
      <w:r w:rsidRPr="000B10B2">
        <w:rPr>
          <w:rFonts w:cs="Arial"/>
          <w:lang w:val="es-ES_tradnl"/>
        </w:rPr>
        <w:t xml:space="preserve">Por economía procesal y </w:t>
      </w:r>
      <w:r w:rsidRPr="000B10B2">
        <w:rPr>
          <w:rFonts w:cs="Arial"/>
        </w:rPr>
        <w:t xml:space="preserve">con la finalidad de evitar resoluciones contradictorias, en </w:t>
      </w:r>
      <w:r w:rsidRPr="000B10B2">
        <w:t xml:space="preserve">la Sexta Sesión Ordinaria, celebrada </w:t>
      </w:r>
      <w:r w:rsidRPr="000B10B2">
        <w:rPr>
          <w:bCs/>
        </w:rPr>
        <w:t>el</w:t>
      </w:r>
      <w:r w:rsidRPr="000B10B2">
        <w:rPr>
          <w:b/>
          <w:bCs/>
        </w:rPr>
        <w:t xml:space="preserve"> diecinueve de febrero de dos mil veinticinco</w:t>
      </w:r>
      <w:r w:rsidRPr="000B10B2">
        <w:t xml:space="preserve">, el Pleno de este Instituto </w:t>
      </w:r>
      <w:r w:rsidRPr="000B10B2">
        <w:rPr>
          <w:rFonts w:cs="Arial"/>
        </w:rPr>
        <w:t xml:space="preserve">determinó </w:t>
      </w:r>
      <w:r w:rsidRPr="000B10B2">
        <w:t>acumular los Recursos de Revisión</w:t>
      </w:r>
      <w:bookmarkStart w:id="18" w:name="_Hlk109159636"/>
      <w:r w:rsidRPr="000B10B2">
        <w:rPr>
          <w:rFonts w:cs="Arial"/>
          <w:b/>
          <w:bCs/>
        </w:rPr>
        <w:t xml:space="preserve"> </w:t>
      </w:r>
      <w:bookmarkEnd w:id="18"/>
      <w:r w:rsidRPr="000B10B2">
        <w:rPr>
          <w:b/>
        </w:rPr>
        <w:t>00945/INFOEM/IP/RR/2025</w:t>
      </w:r>
      <w:r w:rsidRPr="000B10B2">
        <w:t xml:space="preserve">, </w:t>
      </w:r>
      <w:r w:rsidRPr="000B10B2">
        <w:rPr>
          <w:b/>
        </w:rPr>
        <w:t xml:space="preserve">00964/INFOEM/IP/RR/2025 </w:t>
      </w:r>
      <w:r w:rsidRPr="000B10B2">
        <w:t xml:space="preserve">y </w:t>
      </w:r>
      <w:r w:rsidRPr="000B10B2">
        <w:rPr>
          <w:b/>
        </w:rPr>
        <w:t xml:space="preserve">00965/INFOEM/IP/RR/2025 </w:t>
      </w:r>
      <w:r w:rsidRPr="000B10B2">
        <w:rPr>
          <w:rFonts w:cs="Palatino Linotype"/>
          <w:lang w:eastAsia="es-MX"/>
        </w:rPr>
        <w:t xml:space="preserve">al </w:t>
      </w:r>
      <w:r w:rsidRPr="000B10B2">
        <w:rPr>
          <w:b/>
        </w:rPr>
        <w:t>00507/INFOEM/IP/RR/2025.</w:t>
      </w:r>
    </w:p>
    <w:p w14:paraId="03903CD8" w14:textId="77777777" w:rsidR="00C50AC4" w:rsidRPr="000B10B2" w:rsidRDefault="00C50AC4" w:rsidP="000B10B2">
      <w:pPr>
        <w:rPr>
          <w:rFonts w:cs="Arial"/>
        </w:rPr>
      </w:pPr>
    </w:p>
    <w:p w14:paraId="3B820F58" w14:textId="203E335B" w:rsidR="00865CF4" w:rsidRPr="000B10B2" w:rsidRDefault="00C50AC4" w:rsidP="000B10B2">
      <w:pPr>
        <w:pStyle w:val="Ttulo3"/>
      </w:pPr>
      <w:bookmarkStart w:id="19" w:name="_Toc192699908"/>
      <w:r w:rsidRPr="000B10B2">
        <w:t>e</w:t>
      </w:r>
      <w:r w:rsidR="00664420" w:rsidRPr="000B10B2">
        <w:t xml:space="preserve">) </w:t>
      </w:r>
      <w:r w:rsidR="00865CF4" w:rsidRPr="000B10B2">
        <w:t>Informe Justificado del Sujeto Obligado</w:t>
      </w:r>
      <w:bookmarkEnd w:id="19"/>
    </w:p>
    <w:p w14:paraId="6A19CBD1" w14:textId="57EE492E" w:rsidR="00E34279" w:rsidRPr="000B10B2" w:rsidRDefault="00E34279" w:rsidP="000B10B2">
      <w:pPr>
        <w:rPr>
          <w:rFonts w:cs="Tahoma"/>
          <w:bCs/>
          <w:szCs w:val="24"/>
        </w:rPr>
      </w:pPr>
      <w:r w:rsidRPr="000B10B2">
        <w:rPr>
          <w:rFonts w:cs="Tahoma"/>
          <w:bCs/>
          <w:szCs w:val="24"/>
        </w:rPr>
        <w:t xml:space="preserve">El </w:t>
      </w:r>
      <w:r w:rsidR="005C4AB5" w:rsidRPr="000B10B2">
        <w:rPr>
          <w:rFonts w:cs="Tahoma"/>
          <w:b/>
          <w:szCs w:val="24"/>
        </w:rPr>
        <w:t>dieciocho, veinte y veinticuatro</w:t>
      </w:r>
      <w:r w:rsidRPr="000B10B2">
        <w:rPr>
          <w:rFonts w:cs="Tahoma"/>
          <w:b/>
          <w:szCs w:val="24"/>
        </w:rPr>
        <w:t xml:space="preserve"> de febrero de dos mil veinticinco EL SUJETO OBLIGADO</w:t>
      </w:r>
      <w:r w:rsidRPr="000B10B2">
        <w:rPr>
          <w:rFonts w:cs="Tahoma"/>
          <w:bCs/>
          <w:szCs w:val="24"/>
        </w:rPr>
        <w:t xml:space="preserve"> rindió los informes justificados a través del </w:t>
      </w:r>
      <w:r w:rsidRPr="000B10B2">
        <w:rPr>
          <w:rFonts w:cs="Tahoma"/>
          <w:b/>
          <w:bCs/>
          <w:szCs w:val="24"/>
        </w:rPr>
        <w:t>SAIMEX</w:t>
      </w:r>
      <w:r w:rsidRPr="000B10B2">
        <w:rPr>
          <w:rFonts w:cs="Tahoma"/>
          <w:bCs/>
          <w:szCs w:val="24"/>
        </w:rPr>
        <w:t xml:space="preserve">, adjuntando para ello los archivos que a continuación se describen: </w:t>
      </w:r>
    </w:p>
    <w:p w14:paraId="5B20F70D" w14:textId="77777777" w:rsidR="00E34279" w:rsidRPr="000B10B2" w:rsidRDefault="00E34279" w:rsidP="000B10B2">
      <w:pPr>
        <w:rPr>
          <w:rFonts w:cs="Tahoma"/>
          <w:bCs/>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53"/>
        <w:gridCol w:w="6214"/>
      </w:tblGrid>
      <w:tr w:rsidR="000B10B2" w:rsidRPr="000B10B2" w14:paraId="0F144F21" w14:textId="77777777" w:rsidTr="00E34279">
        <w:trPr>
          <w:trHeight w:val="324"/>
          <w:tblHeader/>
        </w:trPr>
        <w:tc>
          <w:tcPr>
            <w:tcW w:w="2853" w:type="dxa"/>
            <w:shd w:val="clear" w:color="000000" w:fill="D9D9D9"/>
            <w:noWrap/>
            <w:vAlign w:val="center"/>
            <w:hideMark/>
          </w:tcPr>
          <w:p w14:paraId="00B372FE" w14:textId="77777777" w:rsidR="00E34279" w:rsidRPr="000B10B2" w:rsidRDefault="00E34279" w:rsidP="000B10B2">
            <w:pPr>
              <w:spacing w:line="240" w:lineRule="auto"/>
              <w:jc w:val="center"/>
              <w:rPr>
                <w:rFonts w:cs="Andalus"/>
                <w:b/>
                <w:bCs/>
                <w:szCs w:val="22"/>
              </w:rPr>
            </w:pPr>
            <w:r w:rsidRPr="000B10B2">
              <w:rPr>
                <w:rFonts w:cs="Andalus"/>
                <w:b/>
                <w:bCs/>
                <w:szCs w:val="22"/>
              </w:rPr>
              <w:lastRenderedPageBreak/>
              <w:t xml:space="preserve">Número de solicitud / </w:t>
            </w:r>
          </w:p>
          <w:p w14:paraId="7F4F28E0" w14:textId="77777777" w:rsidR="00E34279" w:rsidRPr="000B10B2" w:rsidRDefault="00E34279" w:rsidP="000B10B2">
            <w:pPr>
              <w:spacing w:line="240" w:lineRule="auto"/>
              <w:jc w:val="center"/>
              <w:rPr>
                <w:rFonts w:cs="Andalus"/>
                <w:b/>
                <w:bCs/>
                <w:szCs w:val="22"/>
              </w:rPr>
            </w:pPr>
            <w:r w:rsidRPr="000B10B2">
              <w:rPr>
                <w:rFonts w:cs="Andalus"/>
                <w:b/>
                <w:bCs/>
                <w:szCs w:val="22"/>
              </w:rPr>
              <w:t>Número de Recurso</w:t>
            </w:r>
          </w:p>
          <w:p w14:paraId="1AE018D5" w14:textId="77777777" w:rsidR="00E34279" w:rsidRPr="000B10B2" w:rsidRDefault="00E34279" w:rsidP="000B10B2">
            <w:pPr>
              <w:spacing w:line="240" w:lineRule="auto"/>
              <w:jc w:val="center"/>
              <w:rPr>
                <w:rFonts w:cs="Andalus"/>
                <w:b/>
                <w:bCs/>
                <w:szCs w:val="22"/>
              </w:rPr>
            </w:pPr>
          </w:p>
        </w:tc>
        <w:tc>
          <w:tcPr>
            <w:tcW w:w="6214" w:type="dxa"/>
            <w:shd w:val="clear" w:color="000000" w:fill="D9D9D9"/>
            <w:noWrap/>
            <w:vAlign w:val="center"/>
            <w:hideMark/>
          </w:tcPr>
          <w:p w14:paraId="22256159" w14:textId="77777777" w:rsidR="00E34279" w:rsidRPr="000B10B2" w:rsidRDefault="00E34279" w:rsidP="000B10B2">
            <w:pPr>
              <w:spacing w:line="240" w:lineRule="auto"/>
              <w:jc w:val="center"/>
              <w:rPr>
                <w:rFonts w:cs="Andalus"/>
                <w:b/>
                <w:bCs/>
                <w:szCs w:val="22"/>
              </w:rPr>
            </w:pPr>
            <w:r w:rsidRPr="000B10B2">
              <w:rPr>
                <w:rFonts w:cs="Andalus"/>
                <w:b/>
                <w:bCs/>
                <w:szCs w:val="22"/>
              </w:rPr>
              <w:t xml:space="preserve">Contenido de la solicitud </w:t>
            </w:r>
          </w:p>
        </w:tc>
      </w:tr>
      <w:tr w:rsidR="000B10B2" w:rsidRPr="000B10B2" w14:paraId="217CC8A8" w14:textId="77777777" w:rsidTr="00E34279">
        <w:trPr>
          <w:trHeight w:val="962"/>
        </w:trPr>
        <w:tc>
          <w:tcPr>
            <w:tcW w:w="2853" w:type="dxa"/>
            <w:shd w:val="clear" w:color="auto" w:fill="auto"/>
            <w:noWrap/>
          </w:tcPr>
          <w:p w14:paraId="192C5685" w14:textId="77777777" w:rsidR="00E34279" w:rsidRPr="000B10B2" w:rsidRDefault="00E34279" w:rsidP="000B10B2">
            <w:pPr>
              <w:spacing w:line="240" w:lineRule="auto"/>
              <w:jc w:val="center"/>
              <w:rPr>
                <w:rFonts w:cs="Arial"/>
                <w:b/>
                <w:lang w:val="en-US"/>
              </w:rPr>
            </w:pPr>
            <w:r w:rsidRPr="000B10B2">
              <w:rPr>
                <w:rFonts w:cs="Tahoma"/>
                <w:b/>
                <w:bCs/>
                <w:lang w:val="en-US"/>
              </w:rPr>
              <w:t>00020/TENANCIN/IP/2025</w:t>
            </w:r>
            <w:r w:rsidRPr="000B10B2">
              <w:rPr>
                <w:rFonts w:ascii="Verdana" w:hAnsi="Verdana"/>
                <w:b/>
                <w:bCs/>
                <w:lang w:val="en-US"/>
              </w:rPr>
              <w:t xml:space="preserve"> </w:t>
            </w:r>
            <w:r w:rsidRPr="000B10B2">
              <w:rPr>
                <w:rFonts w:cs="Tahoma"/>
                <w:b/>
                <w:bCs/>
                <w:lang w:val="en-US"/>
              </w:rPr>
              <w:t>00507/INFOEM/IP/RR/2025</w:t>
            </w:r>
          </w:p>
        </w:tc>
        <w:tc>
          <w:tcPr>
            <w:tcW w:w="6214" w:type="dxa"/>
            <w:shd w:val="clear" w:color="auto" w:fill="auto"/>
          </w:tcPr>
          <w:p w14:paraId="54FFE244" w14:textId="440D7F2E" w:rsidR="00E34279" w:rsidRPr="000B10B2" w:rsidRDefault="00E34279" w:rsidP="000B10B2">
            <w:pPr>
              <w:pStyle w:val="Prrafodelista"/>
              <w:numPr>
                <w:ilvl w:val="0"/>
                <w:numId w:val="39"/>
              </w:numPr>
              <w:spacing w:line="240" w:lineRule="auto"/>
              <w:rPr>
                <w:rFonts w:cs="Tahoma"/>
                <w:bCs/>
              </w:rPr>
            </w:pPr>
            <w:r w:rsidRPr="000B10B2">
              <w:rPr>
                <w:rFonts w:cs="Tahoma"/>
                <w:b/>
                <w:bCs/>
                <w:i/>
              </w:rPr>
              <w:t xml:space="preserve">Contestación RR 00507 INFOEM 2025 Recursos Humanos.pdf, </w:t>
            </w:r>
            <w:r w:rsidRPr="000B10B2">
              <w:rPr>
                <w:rFonts w:cs="Tahoma"/>
                <w:bCs/>
              </w:rPr>
              <w:t xml:space="preserve">el cual contiene el oficio número MTM058/DAERH00/00268//2025 del once de febrero de dos mil veinticinco, por medio del cual la Coordinadora de Recursos Humanos medularmente refiere que el requerimiento realizado, se trata de un derecho de petición que implicaría emitiera varios documentos ad hoc, en atención a la interrogante y por tanto no puede ser atendido por vía derecho de acceso a la información. </w:t>
            </w:r>
          </w:p>
          <w:p w14:paraId="77981C26" w14:textId="77777777" w:rsidR="00E34279" w:rsidRPr="000B10B2" w:rsidRDefault="00E34279" w:rsidP="000B10B2">
            <w:pPr>
              <w:spacing w:line="240" w:lineRule="auto"/>
              <w:rPr>
                <w:rFonts w:cs="Calibri"/>
                <w:i/>
                <w:szCs w:val="22"/>
              </w:rPr>
            </w:pPr>
          </w:p>
        </w:tc>
      </w:tr>
      <w:tr w:rsidR="000B10B2" w:rsidRPr="000B10B2" w14:paraId="6BC42742" w14:textId="77777777" w:rsidTr="00E34279">
        <w:trPr>
          <w:trHeight w:val="962"/>
        </w:trPr>
        <w:tc>
          <w:tcPr>
            <w:tcW w:w="2853" w:type="dxa"/>
            <w:shd w:val="clear" w:color="auto" w:fill="auto"/>
            <w:noWrap/>
          </w:tcPr>
          <w:p w14:paraId="4B2A8968" w14:textId="77777777" w:rsidR="00E34279" w:rsidRPr="000B10B2" w:rsidRDefault="00E34279" w:rsidP="000B10B2">
            <w:pPr>
              <w:spacing w:line="240" w:lineRule="auto"/>
              <w:jc w:val="center"/>
              <w:rPr>
                <w:rFonts w:cs="Tahoma"/>
                <w:b/>
                <w:bCs/>
                <w:lang w:val="en-US"/>
              </w:rPr>
            </w:pPr>
            <w:r w:rsidRPr="000B10B2">
              <w:rPr>
                <w:rFonts w:cs="Tahoma"/>
                <w:b/>
                <w:bCs/>
                <w:lang w:val="en-US"/>
              </w:rPr>
              <w:t>00006/TENANCIN/IP/2025</w:t>
            </w:r>
          </w:p>
          <w:p w14:paraId="39E63359" w14:textId="77777777" w:rsidR="00E34279" w:rsidRPr="000B10B2" w:rsidRDefault="00E34279" w:rsidP="000B10B2">
            <w:pPr>
              <w:spacing w:line="240" w:lineRule="auto"/>
              <w:jc w:val="center"/>
              <w:rPr>
                <w:rFonts w:cs="Tahoma"/>
                <w:b/>
                <w:bCs/>
                <w:lang w:val="en-US"/>
              </w:rPr>
            </w:pPr>
            <w:r w:rsidRPr="000B10B2">
              <w:rPr>
                <w:rFonts w:cs="Tahoma"/>
                <w:b/>
                <w:bCs/>
                <w:lang w:val="en-US"/>
              </w:rPr>
              <w:t>00945/INFOEM/IP/RR/2025</w:t>
            </w:r>
          </w:p>
        </w:tc>
        <w:tc>
          <w:tcPr>
            <w:tcW w:w="6214" w:type="dxa"/>
            <w:shd w:val="clear" w:color="auto" w:fill="auto"/>
          </w:tcPr>
          <w:p w14:paraId="54D4E465" w14:textId="779070A2" w:rsidR="00E34279" w:rsidRPr="000B10B2" w:rsidRDefault="00E34279" w:rsidP="000B10B2">
            <w:pPr>
              <w:pStyle w:val="Prrafodelista"/>
              <w:numPr>
                <w:ilvl w:val="0"/>
                <w:numId w:val="39"/>
              </w:numPr>
              <w:spacing w:line="240" w:lineRule="auto"/>
              <w:rPr>
                <w:rFonts w:cs="Tahoma"/>
                <w:b/>
                <w:bCs/>
                <w:i/>
              </w:rPr>
            </w:pPr>
            <w:r w:rsidRPr="000B10B2">
              <w:rPr>
                <w:rFonts w:cs="Tahoma"/>
                <w:b/>
                <w:bCs/>
                <w:i/>
              </w:rPr>
              <w:t xml:space="preserve">Contestación RR 00945 INFOEM 2025 Recursos Humanos.pdf, </w:t>
            </w:r>
            <w:r w:rsidRPr="000B10B2">
              <w:rPr>
                <w:rFonts w:cs="Tahoma"/>
                <w:bCs/>
              </w:rPr>
              <w:t>el cual contiene el oficio número MTM058/DAERH00/00304//2025 del catorce de febrero de dos mil veinticinco, por medio del cual la Coordinadora de Recursos Humanos medularmente refiere que el requerimiento realizado, se trata de un derecho de petición que implicaría emitiera varios documentos ad hoc, en atención a la interrogante y por tanto no puede ser atendido por vía derecho de acceso a la información.</w:t>
            </w:r>
          </w:p>
          <w:p w14:paraId="4B613892" w14:textId="1169FAC9" w:rsidR="00E34279" w:rsidRPr="000B10B2" w:rsidRDefault="00E34279" w:rsidP="000B10B2">
            <w:pPr>
              <w:pStyle w:val="Prrafodelista"/>
              <w:spacing w:line="240" w:lineRule="auto"/>
              <w:rPr>
                <w:rFonts w:cs="Calibri"/>
                <w:i/>
                <w:szCs w:val="22"/>
              </w:rPr>
            </w:pPr>
          </w:p>
        </w:tc>
      </w:tr>
      <w:tr w:rsidR="000B10B2" w:rsidRPr="000B10B2" w14:paraId="4B11E789" w14:textId="77777777" w:rsidTr="00E34279">
        <w:trPr>
          <w:trHeight w:val="962"/>
        </w:trPr>
        <w:tc>
          <w:tcPr>
            <w:tcW w:w="2853" w:type="dxa"/>
            <w:shd w:val="clear" w:color="auto" w:fill="auto"/>
            <w:noWrap/>
          </w:tcPr>
          <w:p w14:paraId="5F22F03B" w14:textId="77777777" w:rsidR="00E34279" w:rsidRPr="000B10B2" w:rsidRDefault="00E34279" w:rsidP="000B10B2">
            <w:pPr>
              <w:spacing w:line="240" w:lineRule="auto"/>
              <w:jc w:val="center"/>
              <w:rPr>
                <w:rFonts w:cs="Arial"/>
                <w:b/>
                <w:lang w:val="en-US"/>
              </w:rPr>
            </w:pPr>
            <w:r w:rsidRPr="000B10B2">
              <w:rPr>
                <w:rFonts w:cs="Tahoma"/>
                <w:b/>
                <w:bCs/>
                <w:lang w:val="en-US"/>
              </w:rPr>
              <w:t>00013/TENANCIN/IP/2025</w:t>
            </w:r>
            <w:r w:rsidRPr="000B10B2">
              <w:rPr>
                <w:rFonts w:ascii="Verdana" w:hAnsi="Verdana"/>
                <w:b/>
                <w:bCs/>
                <w:lang w:val="en-US"/>
              </w:rPr>
              <w:t xml:space="preserve"> </w:t>
            </w:r>
            <w:r w:rsidRPr="000B10B2">
              <w:rPr>
                <w:rFonts w:cs="Tahoma"/>
                <w:b/>
                <w:bCs/>
                <w:lang w:val="en-US"/>
              </w:rPr>
              <w:t>00964/INFOEM/IP/RR/2025</w:t>
            </w:r>
          </w:p>
        </w:tc>
        <w:tc>
          <w:tcPr>
            <w:tcW w:w="6214" w:type="dxa"/>
            <w:shd w:val="clear" w:color="auto" w:fill="auto"/>
          </w:tcPr>
          <w:p w14:paraId="3C4F58E4" w14:textId="540A960D" w:rsidR="00E34279" w:rsidRPr="000B10B2" w:rsidRDefault="00E34279" w:rsidP="000B10B2">
            <w:pPr>
              <w:pStyle w:val="Prrafodelista"/>
              <w:numPr>
                <w:ilvl w:val="0"/>
                <w:numId w:val="39"/>
              </w:numPr>
              <w:spacing w:line="240" w:lineRule="auto"/>
              <w:rPr>
                <w:rFonts w:cs="Calibri"/>
                <w:i/>
                <w:szCs w:val="22"/>
              </w:rPr>
            </w:pPr>
            <w:r w:rsidRPr="000B10B2">
              <w:rPr>
                <w:rFonts w:cs="Tahoma"/>
                <w:b/>
                <w:bCs/>
                <w:i/>
              </w:rPr>
              <w:t xml:space="preserve">RR964.pdf, </w:t>
            </w:r>
            <w:r w:rsidRPr="000B10B2">
              <w:rPr>
                <w:rFonts w:cs="Tahoma"/>
                <w:bCs/>
              </w:rPr>
              <w:t>el cual contiene el oficio número MTM058/DAERH00/00424//2025 del veinticuatro de enero de dos mil veinticinco, por medio del cual la Coordinadora de Recurs</w:t>
            </w:r>
            <w:r w:rsidR="00D16E34" w:rsidRPr="000B10B2">
              <w:rPr>
                <w:rFonts w:cs="Tahoma"/>
                <w:bCs/>
              </w:rPr>
              <w:t xml:space="preserve">os Humanos medularmente que la información corresponde a una consulta y no así a una solicitud de acceso a la información pública que pueda ser atendida mediante una expresión documental; pues corresponde a u na interrogante que implicaría elaborar un documento ad hoc. </w:t>
            </w:r>
          </w:p>
        </w:tc>
      </w:tr>
      <w:tr w:rsidR="00D16E34" w:rsidRPr="000B10B2" w14:paraId="4C5F2565" w14:textId="77777777" w:rsidTr="00E34279">
        <w:trPr>
          <w:trHeight w:val="962"/>
        </w:trPr>
        <w:tc>
          <w:tcPr>
            <w:tcW w:w="2853" w:type="dxa"/>
            <w:shd w:val="clear" w:color="auto" w:fill="auto"/>
            <w:noWrap/>
          </w:tcPr>
          <w:p w14:paraId="08EC6244" w14:textId="77777777" w:rsidR="00D16E34" w:rsidRPr="000B10B2" w:rsidRDefault="00D16E34" w:rsidP="000B10B2">
            <w:pPr>
              <w:spacing w:line="240" w:lineRule="auto"/>
              <w:jc w:val="center"/>
              <w:rPr>
                <w:rFonts w:cs="Arial"/>
                <w:b/>
                <w:lang w:val="en-US"/>
              </w:rPr>
            </w:pPr>
            <w:r w:rsidRPr="000B10B2">
              <w:rPr>
                <w:rFonts w:cs="Tahoma"/>
                <w:b/>
                <w:bCs/>
                <w:lang w:val="en-US"/>
              </w:rPr>
              <w:t>00036/TENANCIN/IP/2025</w:t>
            </w:r>
            <w:r w:rsidRPr="000B10B2">
              <w:rPr>
                <w:rFonts w:ascii="Verdana" w:hAnsi="Verdana"/>
                <w:b/>
                <w:bCs/>
                <w:lang w:val="en-US"/>
              </w:rPr>
              <w:t xml:space="preserve"> </w:t>
            </w:r>
            <w:r w:rsidRPr="000B10B2">
              <w:rPr>
                <w:rFonts w:cs="Tahoma"/>
                <w:b/>
                <w:bCs/>
                <w:lang w:val="en-US"/>
              </w:rPr>
              <w:t>00965/INFOEM/IP/RR/2025</w:t>
            </w:r>
          </w:p>
        </w:tc>
        <w:tc>
          <w:tcPr>
            <w:tcW w:w="6214" w:type="dxa"/>
            <w:shd w:val="clear" w:color="auto" w:fill="auto"/>
          </w:tcPr>
          <w:p w14:paraId="7DCD69C2" w14:textId="4EBAFF3A" w:rsidR="00D16E34" w:rsidRPr="000B10B2" w:rsidRDefault="00D16E34" w:rsidP="000B10B2">
            <w:pPr>
              <w:pStyle w:val="Prrafodelista"/>
              <w:numPr>
                <w:ilvl w:val="0"/>
                <w:numId w:val="39"/>
              </w:numPr>
              <w:spacing w:line="240" w:lineRule="auto"/>
              <w:rPr>
                <w:rFonts w:cs="Tahoma"/>
                <w:b/>
                <w:bCs/>
                <w:i/>
              </w:rPr>
            </w:pPr>
            <w:r w:rsidRPr="000B10B2">
              <w:rPr>
                <w:rFonts w:cs="Tahoma"/>
                <w:b/>
                <w:bCs/>
                <w:i/>
              </w:rPr>
              <w:t xml:space="preserve">RR965.pdf, </w:t>
            </w:r>
            <w:r w:rsidRPr="000B10B2">
              <w:rPr>
                <w:rFonts w:cs="Tahoma"/>
                <w:bCs/>
              </w:rPr>
              <w:t xml:space="preserve">el cual contiene el oficio número MTM058/DAERH00/00193//2025 del veintinueve de enero de dos mil veinticinco, por medio del cual la Coordinadora de Recursos Humanos medularmente que la información corresponde a una consulta y no así </w:t>
            </w:r>
            <w:r w:rsidRPr="000B10B2">
              <w:rPr>
                <w:rFonts w:cs="Tahoma"/>
                <w:bCs/>
              </w:rPr>
              <w:lastRenderedPageBreak/>
              <w:t xml:space="preserve">a una solicitud de acceso a la información pública que pueda ser atendida mediante una expresión documental; pues corresponde a u na interrogante que implicaría elaborar un documento ad hoc. </w:t>
            </w:r>
          </w:p>
        </w:tc>
      </w:tr>
    </w:tbl>
    <w:p w14:paraId="1AB29C3F" w14:textId="77777777" w:rsidR="00E34279" w:rsidRPr="000B10B2" w:rsidRDefault="00E34279" w:rsidP="000B10B2">
      <w:pPr>
        <w:rPr>
          <w:rFonts w:cs="Tahoma"/>
          <w:bCs/>
          <w:szCs w:val="24"/>
        </w:rPr>
      </w:pPr>
    </w:p>
    <w:p w14:paraId="5120CD4A" w14:textId="77777777" w:rsidR="00E34279" w:rsidRPr="000B10B2" w:rsidRDefault="00E34279" w:rsidP="000B10B2">
      <w:pPr>
        <w:rPr>
          <w:rFonts w:cs="Tahoma"/>
          <w:bCs/>
          <w:szCs w:val="24"/>
        </w:rPr>
      </w:pPr>
    </w:p>
    <w:p w14:paraId="4153673E" w14:textId="557A8CCC" w:rsidR="00D16E34" w:rsidRPr="000B10B2" w:rsidRDefault="00D16E34" w:rsidP="000B10B2">
      <w:pPr>
        <w:rPr>
          <w:rFonts w:cs="Tahoma"/>
          <w:bCs/>
          <w:szCs w:val="24"/>
        </w:rPr>
      </w:pPr>
      <w:r w:rsidRPr="000B10B2">
        <w:rPr>
          <w:rFonts w:cs="Tahoma"/>
          <w:bCs/>
          <w:szCs w:val="24"/>
        </w:rPr>
        <w:t xml:space="preserve">Esta información fue puesta a la vista de </w:t>
      </w:r>
      <w:r w:rsidRPr="000B10B2">
        <w:rPr>
          <w:rFonts w:cs="Tahoma"/>
          <w:b/>
          <w:szCs w:val="24"/>
        </w:rPr>
        <w:t xml:space="preserve">LA PARTE RECURRENTE </w:t>
      </w:r>
      <w:r w:rsidRPr="000B10B2">
        <w:rPr>
          <w:rFonts w:cs="Tahoma"/>
          <w:bCs/>
          <w:szCs w:val="24"/>
        </w:rPr>
        <w:t xml:space="preserve">el </w:t>
      </w:r>
      <w:r w:rsidRPr="000B10B2">
        <w:rPr>
          <w:rFonts w:cs="Tahoma"/>
          <w:b/>
          <w:szCs w:val="24"/>
        </w:rPr>
        <w:t>veintiséis de febrero de dos mil veinticinco</w:t>
      </w:r>
      <w:r w:rsidRPr="000B10B2">
        <w:rPr>
          <w:rFonts w:cs="Tahoma"/>
          <w:bCs/>
          <w:szCs w:val="24"/>
        </w:rPr>
        <w:t xml:space="preserve"> para que, en un plazo de tres días hábiles, manifestara lo que a su derecho conviniera, de conformidad con lo establecido en el </w:t>
      </w:r>
      <w:r w:rsidRPr="000B10B2">
        <w:rPr>
          <w:rFonts w:cs="Arial"/>
        </w:rPr>
        <w:t>artículo 185, fracción III de la Ley de Transparencia y Acceso a la Información Pública del Estado de México y Municipios</w:t>
      </w:r>
      <w:r w:rsidRPr="000B10B2">
        <w:rPr>
          <w:rFonts w:cs="Tahoma"/>
          <w:bCs/>
          <w:szCs w:val="24"/>
        </w:rPr>
        <w:t>.</w:t>
      </w:r>
    </w:p>
    <w:p w14:paraId="66BA6FC7" w14:textId="77777777" w:rsidR="00865CF4" w:rsidRPr="000B10B2" w:rsidRDefault="00865CF4" w:rsidP="000B10B2">
      <w:pPr>
        <w:rPr>
          <w:rFonts w:cs="Tahoma"/>
          <w:bCs/>
          <w:szCs w:val="24"/>
        </w:rPr>
      </w:pPr>
    </w:p>
    <w:p w14:paraId="755B7730" w14:textId="2A32318F" w:rsidR="00664420" w:rsidRPr="000B10B2" w:rsidRDefault="00C50AC4" w:rsidP="000B10B2">
      <w:pPr>
        <w:pStyle w:val="Ttulo3"/>
        <w:rPr>
          <w:lang w:val="es-ES"/>
        </w:rPr>
      </w:pPr>
      <w:bookmarkStart w:id="20" w:name="_Toc192699909"/>
      <w:r w:rsidRPr="000B10B2">
        <w:rPr>
          <w:rFonts w:eastAsia="Calibri"/>
          <w:bCs/>
          <w:lang w:eastAsia="en-US"/>
        </w:rPr>
        <w:t>f</w:t>
      </w:r>
      <w:r w:rsidR="00664420" w:rsidRPr="000B10B2">
        <w:rPr>
          <w:rFonts w:eastAsia="Calibri"/>
          <w:bCs/>
          <w:lang w:eastAsia="en-US"/>
        </w:rPr>
        <w:t>)</w:t>
      </w:r>
      <w:r w:rsidR="00664420" w:rsidRPr="000B10B2">
        <w:t xml:space="preserve"> </w:t>
      </w:r>
      <w:r w:rsidR="00865CF4" w:rsidRPr="000B10B2">
        <w:rPr>
          <w:lang w:val="es-ES"/>
        </w:rPr>
        <w:t>Manifestaciones de la Parte Recurrente</w:t>
      </w:r>
      <w:bookmarkEnd w:id="20"/>
    </w:p>
    <w:p w14:paraId="4E8AF011" w14:textId="77777777" w:rsidR="00865CF4" w:rsidRPr="000B10B2" w:rsidRDefault="00865CF4" w:rsidP="000B10B2">
      <w:pPr>
        <w:rPr>
          <w:rFonts w:eastAsia="Arial Unicode MS" w:cs="Arial"/>
        </w:rPr>
      </w:pPr>
      <w:r w:rsidRPr="000B10B2">
        <w:rPr>
          <w:rFonts w:cs="Tahoma"/>
          <w:b/>
          <w:szCs w:val="24"/>
        </w:rPr>
        <w:t xml:space="preserve">LA PARTE RECURRENTE </w:t>
      </w:r>
      <w:r w:rsidRPr="000B10B2">
        <w:rPr>
          <w:rFonts w:eastAsia="Arial Unicode MS" w:cs="Arial"/>
        </w:rPr>
        <w:t>no realizó manifestación alguna dentro del término legalmente concedido para tal efecto, ni presentó pruebas o alegatos.</w:t>
      </w:r>
    </w:p>
    <w:p w14:paraId="43289D82" w14:textId="77777777" w:rsidR="00865CF4" w:rsidRPr="000B10B2" w:rsidRDefault="00865CF4" w:rsidP="000B10B2">
      <w:pPr>
        <w:rPr>
          <w:rFonts w:eastAsia="Arial Unicode MS" w:cs="Arial"/>
        </w:rPr>
      </w:pPr>
    </w:p>
    <w:p w14:paraId="0E651988" w14:textId="0164EC65" w:rsidR="00664420" w:rsidRPr="000B10B2" w:rsidRDefault="00C50AC4" w:rsidP="000B10B2">
      <w:pPr>
        <w:pStyle w:val="Ttulo3"/>
      </w:pPr>
      <w:bookmarkStart w:id="21" w:name="_Toc192699910"/>
      <w:r w:rsidRPr="000B10B2">
        <w:rPr>
          <w:rFonts w:eastAsia="Calibri"/>
        </w:rPr>
        <w:t>g</w:t>
      </w:r>
      <w:r w:rsidR="007517BD" w:rsidRPr="000B10B2">
        <w:rPr>
          <w:rFonts w:eastAsia="Calibri"/>
        </w:rPr>
        <w:t xml:space="preserve">) </w:t>
      </w:r>
      <w:r w:rsidR="00664420" w:rsidRPr="000B10B2">
        <w:t>Cierre de instrucción</w:t>
      </w:r>
      <w:bookmarkEnd w:id="21"/>
    </w:p>
    <w:p w14:paraId="79AF95DC" w14:textId="40202947" w:rsidR="00664420" w:rsidRPr="000B10B2" w:rsidRDefault="00BF091A" w:rsidP="000B10B2">
      <w:r w:rsidRPr="000B10B2">
        <w:rPr>
          <w:rFonts w:cs="Tahoma"/>
          <w:szCs w:val="22"/>
        </w:rPr>
        <w:t>Al no existir diligencias pendientes por desahogar</w:t>
      </w:r>
      <w:r w:rsidRPr="000B10B2">
        <w:rPr>
          <w:rFonts w:cs="Arial"/>
        </w:rPr>
        <w:t xml:space="preserve">, el </w:t>
      </w:r>
      <w:bookmarkStart w:id="22" w:name="_Hlk104892386"/>
      <w:r w:rsidR="007B4B4C" w:rsidRPr="000B10B2">
        <w:rPr>
          <w:rFonts w:cs="Arial"/>
          <w:b/>
        </w:rPr>
        <w:t xml:space="preserve"> </w:t>
      </w:r>
      <w:r w:rsidR="00B4615A" w:rsidRPr="000B10B2">
        <w:rPr>
          <w:rFonts w:cs="Arial"/>
          <w:b/>
        </w:rPr>
        <w:t>seis</w:t>
      </w:r>
      <w:r w:rsidR="00D16E34" w:rsidRPr="000B10B2">
        <w:rPr>
          <w:rFonts w:cs="Arial"/>
          <w:b/>
        </w:rPr>
        <w:t xml:space="preserve"> de marzo </w:t>
      </w:r>
      <w:bookmarkEnd w:id="22"/>
      <w:r w:rsidR="00D16E34" w:rsidRPr="000B10B2">
        <w:rPr>
          <w:rFonts w:cs="Arial"/>
          <w:b/>
        </w:rPr>
        <w:t>de</w:t>
      </w:r>
      <w:r w:rsidRPr="000B10B2">
        <w:rPr>
          <w:rFonts w:cs="Arial"/>
          <w:b/>
        </w:rPr>
        <w:t xml:space="preserve"> dos mil </w:t>
      </w:r>
      <w:r w:rsidR="0075751F" w:rsidRPr="000B10B2">
        <w:rPr>
          <w:rFonts w:cs="Arial"/>
          <w:b/>
        </w:rPr>
        <w:t>veintic</w:t>
      </w:r>
      <w:r w:rsidR="00D16E34" w:rsidRPr="000B10B2">
        <w:rPr>
          <w:rFonts w:cs="Arial"/>
          <w:b/>
        </w:rPr>
        <w:t>inco</w:t>
      </w:r>
      <w:r w:rsidR="0075751F" w:rsidRPr="000B10B2">
        <w:rPr>
          <w:rFonts w:cs="Arial"/>
          <w:b/>
        </w:rPr>
        <w:t xml:space="preserve"> </w:t>
      </w:r>
      <w:r w:rsidRPr="000B10B2">
        <w:rPr>
          <w:rFonts w:cs="Arial"/>
        </w:rPr>
        <w:t xml:space="preserve">la </w:t>
      </w:r>
      <w:r w:rsidRPr="000B10B2">
        <w:rPr>
          <w:rFonts w:cs="Arial"/>
          <w:b/>
          <w:bCs/>
        </w:rPr>
        <w:t xml:space="preserve">Comisionada </w:t>
      </w:r>
      <w:r w:rsidRPr="000B10B2">
        <w:rPr>
          <w:b/>
        </w:rPr>
        <w:t xml:space="preserve">Sharon Cristina Morales Martínez </w:t>
      </w:r>
      <w:r w:rsidR="00B4615A" w:rsidRPr="000B10B2">
        <w:rPr>
          <w:rFonts w:cs="Arial"/>
        </w:rPr>
        <w:t>notificó</w:t>
      </w:r>
      <w:r w:rsidRPr="000B10B2">
        <w:rPr>
          <w:rFonts w:cs="Arial"/>
        </w:rPr>
        <w:t xml:space="preserve"> el cierre de instrucción</w:t>
      </w:r>
      <w:r w:rsidR="0011350D" w:rsidRPr="000B10B2">
        <w:rPr>
          <w:rFonts w:cs="Arial"/>
        </w:rPr>
        <w:t xml:space="preserve"> y</w:t>
      </w:r>
      <w:r w:rsidRPr="000B10B2">
        <w:rPr>
          <w:rFonts w:cs="Arial"/>
        </w:rPr>
        <w:t xml:space="preserve"> </w:t>
      </w:r>
      <w:r w:rsidR="0011350D" w:rsidRPr="000B10B2">
        <w:rPr>
          <w:rFonts w:cs="Arial"/>
        </w:rPr>
        <w:t xml:space="preserve">la </w:t>
      </w:r>
      <w:r w:rsidRPr="000B10B2">
        <w:rPr>
          <w:rFonts w:cs="Arial"/>
        </w:rPr>
        <w:t>remisión de</w:t>
      </w:r>
      <w:r w:rsidR="0068301E" w:rsidRPr="000B10B2">
        <w:rPr>
          <w:rFonts w:cs="Arial"/>
        </w:rPr>
        <w:t xml:space="preserve"> </w:t>
      </w:r>
      <w:r w:rsidRPr="000B10B2">
        <w:rPr>
          <w:rFonts w:cs="Arial"/>
        </w:rPr>
        <w:t>l</w:t>
      </w:r>
      <w:r w:rsidR="0068301E" w:rsidRPr="000B10B2">
        <w:rPr>
          <w:rFonts w:cs="Arial"/>
        </w:rPr>
        <w:t>os</w:t>
      </w:r>
      <w:r w:rsidRPr="000B10B2">
        <w:rPr>
          <w:rFonts w:cs="Arial"/>
        </w:rPr>
        <w:t xml:space="preserve"> expediente</w:t>
      </w:r>
      <w:r w:rsidR="0068301E" w:rsidRPr="000B10B2">
        <w:rPr>
          <w:rFonts w:cs="Arial"/>
        </w:rPr>
        <w:t>s</w:t>
      </w:r>
      <w:r w:rsidRPr="000B10B2">
        <w:rPr>
          <w:rFonts w:cs="Arial"/>
        </w:rPr>
        <w:t xml:space="preserve"> a efecto de ser resuelto</w:t>
      </w:r>
      <w:r w:rsidR="0068301E" w:rsidRPr="000B10B2">
        <w:rPr>
          <w:rFonts w:cs="Arial"/>
        </w:rPr>
        <w:t>s</w:t>
      </w:r>
      <w:r w:rsidRPr="000B10B2">
        <w:rPr>
          <w:rFonts w:cs="Arial"/>
        </w:rPr>
        <w:t>, de conformidad con lo establecido en el artículo 185 fracciones VI y VIII de la Ley de Transparencia y Acceso a la Información Pública del Estado de México y Municipios</w:t>
      </w:r>
      <w:r w:rsidRPr="000B10B2">
        <w:t>.</w:t>
      </w:r>
      <w:r w:rsidR="0011350D" w:rsidRPr="000B10B2">
        <w:t xml:space="preserve"> Dicho acuerdo </w:t>
      </w:r>
      <w:r w:rsidR="00664420" w:rsidRPr="000B10B2">
        <w:rPr>
          <w:rFonts w:cs="Tahoma"/>
          <w:szCs w:val="22"/>
        </w:rPr>
        <w:t xml:space="preserve">fue notificado a las partes el mismo día a través del </w:t>
      </w:r>
      <w:r w:rsidR="00664420" w:rsidRPr="000B10B2">
        <w:rPr>
          <w:rFonts w:cs="Tahoma"/>
          <w:b/>
          <w:szCs w:val="22"/>
          <w:lang w:val="es-ES"/>
        </w:rPr>
        <w:t>SAIMEX</w:t>
      </w:r>
      <w:r w:rsidR="00664420" w:rsidRPr="000B10B2">
        <w:rPr>
          <w:rFonts w:cs="Tahoma"/>
          <w:szCs w:val="22"/>
        </w:rPr>
        <w:t>.</w:t>
      </w:r>
    </w:p>
    <w:p w14:paraId="741683E3" w14:textId="77777777" w:rsidR="0011350D" w:rsidRPr="000B10B2" w:rsidRDefault="0011350D" w:rsidP="000B10B2">
      <w:pPr>
        <w:rPr>
          <w:rFonts w:cs="Tahoma"/>
          <w:szCs w:val="22"/>
        </w:rPr>
      </w:pPr>
    </w:p>
    <w:p w14:paraId="7A9629DE" w14:textId="77777777" w:rsidR="00664420" w:rsidRPr="000B10B2" w:rsidRDefault="00664420" w:rsidP="000B10B2">
      <w:pPr>
        <w:pStyle w:val="Ttulo1"/>
        <w:rPr>
          <w:rFonts w:eastAsiaTheme="minorHAnsi"/>
          <w:lang w:eastAsia="en-US"/>
        </w:rPr>
      </w:pPr>
      <w:bookmarkStart w:id="23" w:name="_Toc192699911"/>
      <w:r w:rsidRPr="000B10B2">
        <w:rPr>
          <w:rFonts w:eastAsiaTheme="minorHAnsi"/>
          <w:lang w:eastAsia="en-US"/>
        </w:rPr>
        <w:lastRenderedPageBreak/>
        <w:t>CONSIDERANDOS</w:t>
      </w:r>
      <w:bookmarkEnd w:id="23"/>
    </w:p>
    <w:p w14:paraId="6DD1243B" w14:textId="77777777" w:rsidR="00664420" w:rsidRPr="000B10B2" w:rsidRDefault="00664420" w:rsidP="000B10B2">
      <w:pPr>
        <w:contextualSpacing/>
        <w:jc w:val="center"/>
        <w:rPr>
          <w:rFonts w:eastAsiaTheme="minorHAnsi" w:cs="Tahoma"/>
          <w:b/>
          <w:szCs w:val="22"/>
          <w:lang w:eastAsia="en-US"/>
        </w:rPr>
      </w:pPr>
    </w:p>
    <w:p w14:paraId="0B67CB92" w14:textId="2E307D3B" w:rsidR="00664420" w:rsidRPr="000B10B2" w:rsidRDefault="00664420" w:rsidP="000B10B2">
      <w:pPr>
        <w:pStyle w:val="Ttulo2"/>
        <w:rPr>
          <w:rFonts w:eastAsia="Batang"/>
        </w:rPr>
      </w:pPr>
      <w:bookmarkStart w:id="24" w:name="_Toc192699912"/>
      <w:r w:rsidRPr="000B10B2">
        <w:rPr>
          <w:rFonts w:eastAsia="Batang"/>
        </w:rPr>
        <w:t xml:space="preserve">PRIMERO. </w:t>
      </w:r>
      <w:r w:rsidR="00BA55A8" w:rsidRPr="000B10B2">
        <w:rPr>
          <w:rFonts w:eastAsia="Batang"/>
        </w:rPr>
        <w:t>Procedibilidad</w:t>
      </w:r>
      <w:bookmarkEnd w:id="24"/>
    </w:p>
    <w:p w14:paraId="39C52BC1" w14:textId="56FCC20D" w:rsidR="00BA55A8" w:rsidRPr="000B10B2" w:rsidRDefault="00BA55A8" w:rsidP="000B10B2">
      <w:pPr>
        <w:pStyle w:val="Ttulo3"/>
      </w:pPr>
      <w:bookmarkStart w:id="25" w:name="_Toc192699913"/>
      <w:r w:rsidRPr="000B10B2">
        <w:t>a) Competencia</w:t>
      </w:r>
      <w:r w:rsidR="00150C49" w:rsidRPr="000B10B2">
        <w:t xml:space="preserve"> del Instituto</w:t>
      </w:r>
      <w:bookmarkEnd w:id="25"/>
    </w:p>
    <w:p w14:paraId="56E64942" w14:textId="6572EDF7" w:rsidR="0011350D" w:rsidRPr="000B10B2" w:rsidRDefault="0011350D" w:rsidP="000B10B2">
      <w:pPr>
        <w:rPr>
          <w:rFonts w:cs="Arial"/>
        </w:rPr>
      </w:pPr>
      <w:r w:rsidRPr="000B10B2">
        <w:t xml:space="preserve">Este Instituto de Transparencia, Acceso a la Información Pública y Protección de Datos Personales del Estado de México y Municipios es competente para conocer y resolver </w:t>
      </w:r>
      <w:r w:rsidR="005F65B7" w:rsidRPr="000B10B2">
        <w:t xml:space="preserve">el </w:t>
      </w:r>
      <w:r w:rsidRPr="000B10B2">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0B10B2">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0B10B2" w:rsidRDefault="00DB1C09" w:rsidP="000B10B2">
      <w:pPr>
        <w:rPr>
          <w:rFonts w:cs="Arial"/>
        </w:rPr>
      </w:pPr>
    </w:p>
    <w:p w14:paraId="517A2DD6" w14:textId="4169BE4D" w:rsidR="00664420" w:rsidRPr="000B10B2" w:rsidRDefault="00BA55A8" w:rsidP="000B10B2">
      <w:pPr>
        <w:pStyle w:val="Ttulo3"/>
      </w:pPr>
      <w:bookmarkStart w:id="26" w:name="_Toc192699914"/>
      <w:r w:rsidRPr="000B10B2">
        <w:t>b)</w:t>
      </w:r>
      <w:r w:rsidR="00664420" w:rsidRPr="000B10B2">
        <w:t xml:space="preserve"> </w:t>
      </w:r>
      <w:r w:rsidR="00D91CB4" w:rsidRPr="000B10B2">
        <w:t>Legitimidad</w:t>
      </w:r>
      <w:r w:rsidRPr="000B10B2">
        <w:t xml:space="preserve"> de la parte recurrente</w:t>
      </w:r>
      <w:bookmarkEnd w:id="26"/>
    </w:p>
    <w:p w14:paraId="26FEA382" w14:textId="130B122E" w:rsidR="00D91CB4" w:rsidRPr="000B10B2" w:rsidRDefault="0068301E" w:rsidP="000B10B2">
      <w:pPr>
        <w:rPr>
          <w:rFonts w:cs="Arial"/>
          <w:bCs/>
        </w:rPr>
      </w:pPr>
      <w:r w:rsidRPr="000B10B2">
        <w:rPr>
          <w:rFonts w:cs="Arial"/>
          <w:bCs/>
        </w:rPr>
        <w:t>Los</w:t>
      </w:r>
      <w:r w:rsidR="00D91CB4" w:rsidRPr="000B10B2">
        <w:rPr>
          <w:rFonts w:cs="Arial"/>
          <w:bCs/>
        </w:rPr>
        <w:t xml:space="preserve"> recurso</w:t>
      </w:r>
      <w:r w:rsidRPr="000B10B2">
        <w:rPr>
          <w:rFonts w:cs="Arial"/>
          <w:bCs/>
        </w:rPr>
        <w:t>s</w:t>
      </w:r>
      <w:r w:rsidR="00D91CB4" w:rsidRPr="000B10B2">
        <w:rPr>
          <w:rFonts w:cs="Arial"/>
          <w:bCs/>
        </w:rPr>
        <w:t xml:space="preserve"> de revisión fue</w:t>
      </w:r>
      <w:r w:rsidRPr="000B10B2">
        <w:rPr>
          <w:rFonts w:cs="Arial"/>
          <w:bCs/>
        </w:rPr>
        <w:t>ron</w:t>
      </w:r>
      <w:r w:rsidR="00D91CB4" w:rsidRPr="000B10B2">
        <w:rPr>
          <w:rFonts w:cs="Arial"/>
          <w:bCs/>
        </w:rPr>
        <w:t xml:space="preserve"> interpuesto</w:t>
      </w:r>
      <w:r w:rsidRPr="000B10B2">
        <w:rPr>
          <w:rFonts w:cs="Arial"/>
          <w:bCs/>
        </w:rPr>
        <w:t>s</w:t>
      </w:r>
      <w:r w:rsidR="00D91CB4" w:rsidRPr="000B10B2">
        <w:rPr>
          <w:rFonts w:cs="Arial"/>
          <w:bCs/>
        </w:rPr>
        <w:t xml:space="preserve"> por parte legítima, ya que se present</w:t>
      </w:r>
      <w:r w:rsidRPr="000B10B2">
        <w:rPr>
          <w:rFonts w:cs="Arial"/>
          <w:bCs/>
        </w:rPr>
        <w:t>aron</w:t>
      </w:r>
      <w:r w:rsidR="00D91CB4" w:rsidRPr="000B10B2">
        <w:rPr>
          <w:rFonts w:cs="Arial"/>
          <w:bCs/>
        </w:rPr>
        <w:t xml:space="preserve"> por la misma persona que formuló la</w:t>
      </w:r>
      <w:r w:rsidRPr="000B10B2">
        <w:rPr>
          <w:rFonts w:cs="Arial"/>
          <w:bCs/>
        </w:rPr>
        <w:t>s</w:t>
      </w:r>
      <w:r w:rsidR="00D91CB4" w:rsidRPr="000B10B2">
        <w:rPr>
          <w:rFonts w:cs="Arial"/>
          <w:bCs/>
        </w:rPr>
        <w:t xml:space="preserve"> solicitud</w:t>
      </w:r>
      <w:r w:rsidRPr="000B10B2">
        <w:rPr>
          <w:rFonts w:cs="Arial"/>
          <w:bCs/>
        </w:rPr>
        <w:t>es</w:t>
      </w:r>
      <w:r w:rsidR="00D91CB4" w:rsidRPr="000B10B2">
        <w:rPr>
          <w:rFonts w:cs="Arial"/>
          <w:bCs/>
        </w:rPr>
        <w:t xml:space="preserve"> de acceso a la Información Pública,</w:t>
      </w:r>
      <w:r w:rsidR="00D91CB4" w:rsidRPr="000B10B2">
        <w:rPr>
          <w:rFonts w:cs="Arial"/>
          <w:b/>
          <w:bCs/>
        </w:rPr>
        <w:t xml:space="preserve"> </w:t>
      </w:r>
      <w:r w:rsidR="00D91CB4" w:rsidRPr="000B10B2">
        <w:rPr>
          <w:rFonts w:cs="Arial"/>
        </w:rPr>
        <w:t>debido a que los datos de acceso</w:t>
      </w:r>
      <w:r w:rsidR="00D91CB4" w:rsidRPr="000B10B2">
        <w:rPr>
          <w:rFonts w:cs="Arial"/>
          <w:b/>
          <w:bCs/>
        </w:rPr>
        <w:t xml:space="preserve"> </w:t>
      </w:r>
      <w:r w:rsidR="00D91CB4" w:rsidRPr="000B10B2">
        <w:rPr>
          <w:rFonts w:cs="Arial"/>
          <w:b/>
        </w:rPr>
        <w:t>SAIMEX</w:t>
      </w:r>
      <w:r w:rsidR="00D91CB4" w:rsidRPr="000B10B2">
        <w:rPr>
          <w:rFonts w:eastAsia="Calibri" w:cs="Arial"/>
          <w:lang w:eastAsia="en-US"/>
        </w:rPr>
        <w:t xml:space="preserve"> son personales e irrepetibles.</w:t>
      </w:r>
    </w:p>
    <w:p w14:paraId="2C367810" w14:textId="77777777" w:rsidR="00D91CB4" w:rsidRPr="000B10B2" w:rsidRDefault="00D91CB4" w:rsidP="000B10B2"/>
    <w:p w14:paraId="5C5FA5A8" w14:textId="77777777" w:rsidR="004565C2" w:rsidRPr="000B10B2" w:rsidRDefault="004565C2" w:rsidP="000B10B2">
      <w:pPr>
        <w:pStyle w:val="Ttulo3"/>
        <w:rPr>
          <w:rFonts w:eastAsia="Calibri"/>
          <w:lang w:eastAsia="es-ES_tradnl"/>
        </w:rPr>
      </w:pPr>
      <w:bookmarkStart w:id="27" w:name="_Toc170932820"/>
      <w:bookmarkStart w:id="28" w:name="_Toc192699915"/>
      <w:r w:rsidRPr="000B10B2">
        <w:rPr>
          <w:rFonts w:eastAsia="Calibri"/>
          <w:lang w:eastAsia="es-ES_tradnl"/>
        </w:rPr>
        <w:t>c) Plazo para interponer el recurso</w:t>
      </w:r>
      <w:bookmarkEnd w:id="27"/>
      <w:bookmarkEnd w:id="28"/>
    </w:p>
    <w:p w14:paraId="5C63152A" w14:textId="1A19EC19" w:rsidR="004565C2" w:rsidRPr="000B10B2" w:rsidRDefault="004565C2" w:rsidP="000B10B2">
      <w:pPr>
        <w:rPr>
          <w:rFonts w:eastAsiaTheme="minorEastAsia" w:cs="Arial"/>
          <w:lang w:val="es-ES_tradnl"/>
        </w:rPr>
      </w:pPr>
      <w:r w:rsidRPr="000B10B2">
        <w:rPr>
          <w:rFonts w:cs="Arial"/>
          <w:b/>
        </w:rPr>
        <w:t>EL SUJETO OBLIGADO</w:t>
      </w:r>
      <w:r w:rsidRPr="000B10B2">
        <w:rPr>
          <w:rFonts w:cs="Arial"/>
        </w:rPr>
        <w:t xml:space="preserve"> notificó la</w:t>
      </w:r>
      <w:r w:rsidR="0068301E" w:rsidRPr="000B10B2">
        <w:rPr>
          <w:rFonts w:cs="Arial"/>
        </w:rPr>
        <w:t>s</w:t>
      </w:r>
      <w:r w:rsidRPr="000B10B2">
        <w:rPr>
          <w:rFonts w:cs="Arial"/>
        </w:rPr>
        <w:t xml:space="preserve"> respuesta</w:t>
      </w:r>
      <w:r w:rsidR="0068301E" w:rsidRPr="000B10B2">
        <w:rPr>
          <w:rFonts w:cs="Arial"/>
        </w:rPr>
        <w:t>s</w:t>
      </w:r>
      <w:r w:rsidRPr="000B10B2">
        <w:rPr>
          <w:rFonts w:cs="Arial"/>
        </w:rPr>
        <w:t xml:space="preserve"> a la</w:t>
      </w:r>
      <w:r w:rsidR="0068301E" w:rsidRPr="000B10B2">
        <w:rPr>
          <w:rFonts w:cs="Arial"/>
        </w:rPr>
        <w:t>s</w:t>
      </w:r>
      <w:r w:rsidRPr="000B10B2">
        <w:rPr>
          <w:rFonts w:cs="Arial"/>
        </w:rPr>
        <w:t xml:space="preserve"> solicitud</w:t>
      </w:r>
      <w:r w:rsidR="0068301E" w:rsidRPr="000B10B2">
        <w:rPr>
          <w:rFonts w:cs="Arial"/>
        </w:rPr>
        <w:t>es</w:t>
      </w:r>
      <w:r w:rsidRPr="000B10B2">
        <w:rPr>
          <w:rFonts w:cs="Arial"/>
        </w:rPr>
        <w:t xml:space="preserve"> de acceso a la Información Pública el </w:t>
      </w:r>
      <w:r w:rsidR="00233166" w:rsidRPr="000B10B2">
        <w:rPr>
          <w:b/>
          <w:bCs/>
          <w:lang w:val="es-ES"/>
        </w:rPr>
        <w:t>treinta y uno de enero, cuatro y seis de febrero de dos mil veinticinco</w:t>
      </w:r>
      <w:r w:rsidR="00233166" w:rsidRPr="000B10B2">
        <w:rPr>
          <w:rFonts w:cs="Arial"/>
        </w:rPr>
        <w:t xml:space="preserve"> </w:t>
      </w:r>
      <w:r w:rsidRPr="000B10B2">
        <w:rPr>
          <w:rFonts w:cs="Arial"/>
        </w:rPr>
        <w:t>y</w:t>
      </w:r>
      <w:r w:rsidR="0068301E" w:rsidRPr="000B10B2">
        <w:rPr>
          <w:rFonts w:cs="Arial"/>
        </w:rPr>
        <w:t xml:space="preserve"> </w:t>
      </w:r>
      <w:r w:rsidRPr="000B10B2">
        <w:rPr>
          <w:rFonts w:cs="Arial"/>
        </w:rPr>
        <w:t>l</w:t>
      </w:r>
      <w:r w:rsidR="0068301E" w:rsidRPr="000B10B2">
        <w:rPr>
          <w:rFonts w:cs="Arial"/>
        </w:rPr>
        <w:t>os</w:t>
      </w:r>
      <w:r w:rsidRPr="000B10B2">
        <w:rPr>
          <w:rFonts w:cs="Arial"/>
        </w:rPr>
        <w:t xml:space="preserve"> recurso</w:t>
      </w:r>
      <w:r w:rsidR="0068301E" w:rsidRPr="000B10B2">
        <w:rPr>
          <w:rFonts w:cs="Arial"/>
        </w:rPr>
        <w:t>s</w:t>
      </w:r>
      <w:r w:rsidRPr="000B10B2">
        <w:rPr>
          <w:rFonts w:cs="Arial"/>
        </w:rPr>
        <w:t xml:space="preserve"> </w:t>
      </w:r>
      <w:r w:rsidRPr="000B10B2">
        <w:rPr>
          <w:rFonts w:eastAsia="Palatino Linotype" w:cs="Palatino Linotype"/>
        </w:rPr>
        <w:t>que nos ocupa</w:t>
      </w:r>
      <w:r w:rsidR="0068301E" w:rsidRPr="000B10B2">
        <w:rPr>
          <w:rFonts w:eastAsia="Palatino Linotype" w:cs="Palatino Linotype"/>
        </w:rPr>
        <w:t>n</w:t>
      </w:r>
      <w:r w:rsidRPr="000B10B2">
        <w:rPr>
          <w:rFonts w:eastAsia="Palatino Linotype" w:cs="Palatino Linotype"/>
        </w:rPr>
        <w:t xml:space="preserve"> se interpus</w:t>
      </w:r>
      <w:r w:rsidR="0068301E" w:rsidRPr="000B10B2">
        <w:rPr>
          <w:rFonts w:eastAsia="Palatino Linotype" w:cs="Palatino Linotype"/>
        </w:rPr>
        <w:t xml:space="preserve">ieron </w:t>
      </w:r>
      <w:r w:rsidRPr="000B10B2">
        <w:rPr>
          <w:rFonts w:eastAsia="Palatino Linotype" w:cs="Palatino Linotype"/>
        </w:rPr>
        <w:t xml:space="preserve">el </w:t>
      </w:r>
      <w:r w:rsidR="00233166" w:rsidRPr="000B10B2">
        <w:rPr>
          <w:rFonts w:cs="Tahoma"/>
          <w:b/>
          <w:bCs/>
          <w:szCs w:val="22"/>
        </w:rPr>
        <w:t>cuatro y diez de febrero de dos mil veinticinco</w:t>
      </w:r>
      <w:r w:rsidRPr="000B10B2">
        <w:rPr>
          <w:rFonts w:eastAsia="Palatino Linotype" w:cs="Palatino Linotype"/>
          <w:bCs/>
        </w:rPr>
        <w:t>;</w:t>
      </w:r>
      <w:r w:rsidRPr="000B10B2">
        <w:rPr>
          <w:rFonts w:eastAsia="Palatino Linotype" w:cs="Palatino Linotype"/>
        </w:rPr>
        <w:t xml:space="preserve"> por lo </w:t>
      </w:r>
      <w:r w:rsidRPr="000B10B2">
        <w:rPr>
          <w:rFonts w:eastAsia="Palatino Linotype" w:cs="Palatino Linotype"/>
        </w:rPr>
        <w:lastRenderedPageBreak/>
        <w:t xml:space="preserve">tanto, éste se encuentra dentro del margen temporal previsto en el artículo 178 de la </w:t>
      </w:r>
      <w:r w:rsidRPr="000B10B2">
        <w:rPr>
          <w:rFonts w:cs="Arial"/>
        </w:rPr>
        <w:t>Ley de Transparencia y Acceso a la Información Pública del Estado de México y Municipios</w:t>
      </w:r>
      <w:r w:rsidRPr="000B10B2">
        <w:rPr>
          <w:rFonts w:eastAsiaTheme="minorEastAsia" w:cs="Arial"/>
          <w:lang w:val="es-ES_tradnl"/>
        </w:rPr>
        <w:t>.</w:t>
      </w:r>
    </w:p>
    <w:p w14:paraId="11CC0EC7" w14:textId="77777777" w:rsidR="004565C2" w:rsidRPr="000B10B2" w:rsidRDefault="004565C2" w:rsidP="000B10B2"/>
    <w:p w14:paraId="46C0EB3A" w14:textId="5A92AF42" w:rsidR="00A53315" w:rsidRPr="000B10B2" w:rsidRDefault="00BA55A8" w:rsidP="000B10B2">
      <w:pPr>
        <w:pStyle w:val="Ttulo3"/>
        <w:rPr>
          <w:rFonts w:eastAsia="Calibri"/>
          <w:lang w:eastAsia="es-ES_tradnl"/>
        </w:rPr>
      </w:pPr>
      <w:bookmarkStart w:id="29" w:name="_Toc192699916"/>
      <w:r w:rsidRPr="000B10B2">
        <w:rPr>
          <w:rFonts w:eastAsia="Calibri"/>
          <w:lang w:eastAsia="es-ES_tradnl"/>
        </w:rPr>
        <w:t>d)</w:t>
      </w:r>
      <w:r w:rsidR="00D91CB4" w:rsidRPr="000B10B2">
        <w:rPr>
          <w:rFonts w:eastAsia="Calibri"/>
          <w:lang w:eastAsia="es-ES_tradnl"/>
        </w:rPr>
        <w:t xml:space="preserve"> </w:t>
      </w:r>
      <w:r w:rsidR="004565C2" w:rsidRPr="000B10B2">
        <w:rPr>
          <w:rFonts w:eastAsia="Calibri"/>
          <w:lang w:eastAsia="es-ES_tradnl"/>
        </w:rPr>
        <w:t>Causal de procedencia</w:t>
      </w:r>
      <w:bookmarkEnd w:id="29"/>
    </w:p>
    <w:p w14:paraId="190404A6" w14:textId="3E32FE7E" w:rsidR="00BA55A8" w:rsidRPr="000B10B2" w:rsidRDefault="00BA55A8" w:rsidP="000B10B2">
      <w:r w:rsidRPr="000B10B2">
        <w:rPr>
          <w:rFonts w:cs="Arial"/>
        </w:rPr>
        <w:t>Resulta procedente la interposición del recurso de revisión</w:t>
      </w:r>
      <w:r w:rsidR="00233166" w:rsidRPr="000B10B2">
        <w:rPr>
          <w:rFonts w:cs="Arial"/>
        </w:rPr>
        <w:t xml:space="preserve"> </w:t>
      </w:r>
      <w:r w:rsidR="00233166" w:rsidRPr="000B10B2">
        <w:rPr>
          <w:rFonts w:eastAsia="Calibri"/>
          <w:b/>
          <w:lang w:eastAsia="en-US"/>
        </w:rPr>
        <w:t>00507/INFOEM/IP/RR/2025</w:t>
      </w:r>
      <w:r w:rsidRPr="000B10B2">
        <w:rPr>
          <w:rFonts w:cs="Arial"/>
        </w:rPr>
        <w:t xml:space="preserve">, ya que </w:t>
      </w:r>
      <w:r w:rsidRPr="000B10B2">
        <w:rPr>
          <w:rFonts w:eastAsia="Calibri" w:cs="Tahoma"/>
          <w:szCs w:val="22"/>
          <w:lang w:eastAsia="es-MX"/>
        </w:rPr>
        <w:t xml:space="preserve">se actualiza la causal de procedencia señalada en el artículo 179, fracción </w:t>
      </w:r>
      <w:r w:rsidR="00167822" w:rsidRPr="000B10B2">
        <w:rPr>
          <w:rFonts w:eastAsia="Calibri" w:cs="Tahoma"/>
          <w:szCs w:val="22"/>
          <w:lang w:eastAsia="es-MX"/>
        </w:rPr>
        <w:t>I</w:t>
      </w:r>
      <w:r w:rsidRPr="000B10B2">
        <w:rPr>
          <w:rFonts w:cs="Arial"/>
        </w:rPr>
        <w:t xml:space="preserve"> de la </w:t>
      </w:r>
      <w:r w:rsidRPr="000B10B2">
        <w:t>Ley de Transparencia y Acceso a la Información Pública del Estado de México y Municipios.</w:t>
      </w:r>
    </w:p>
    <w:p w14:paraId="0EFF7141" w14:textId="77777777" w:rsidR="00362A11" w:rsidRPr="000B10B2" w:rsidRDefault="00362A11" w:rsidP="000B10B2"/>
    <w:p w14:paraId="2284D7EB" w14:textId="3EE1D036" w:rsidR="00BA55A8" w:rsidRPr="000B10B2" w:rsidRDefault="00362A11" w:rsidP="000B10B2">
      <w:pPr>
        <w:pStyle w:val="Ttulo3"/>
      </w:pPr>
      <w:bookmarkStart w:id="30" w:name="_Toc192699917"/>
      <w:r w:rsidRPr="000B10B2">
        <w:t>e) Requisitos formales para la interposición del recurso</w:t>
      </w:r>
      <w:bookmarkEnd w:id="30"/>
    </w:p>
    <w:p w14:paraId="6390674A" w14:textId="78A894DD" w:rsidR="00BA55A8" w:rsidRPr="000B10B2" w:rsidRDefault="00BA55A8" w:rsidP="000B10B2">
      <w:pPr>
        <w:rPr>
          <w:rFonts w:cs="Arial"/>
        </w:rPr>
      </w:pPr>
      <w:r w:rsidRPr="000B10B2">
        <w:rPr>
          <w:rFonts w:cs="Arial"/>
          <w:b/>
          <w:bCs/>
        </w:rPr>
        <w:t xml:space="preserve">LA PARTE RECURRENTE </w:t>
      </w:r>
      <w:r w:rsidRPr="000B10B2">
        <w:rPr>
          <w:rFonts w:cs="Arial"/>
        </w:rPr>
        <w:t>acreditó todos y cada uno de los elementos formales exigidos por el artículo 180 de la misma normatividad.</w:t>
      </w:r>
    </w:p>
    <w:p w14:paraId="20BDA7EE" w14:textId="77777777" w:rsidR="005F5301" w:rsidRPr="000B10B2" w:rsidRDefault="005F5301" w:rsidP="000B10B2">
      <w:pPr>
        <w:rPr>
          <w:rFonts w:cs="Arial"/>
        </w:rPr>
      </w:pPr>
    </w:p>
    <w:p w14:paraId="0A72CD10" w14:textId="1E28C742" w:rsidR="0068301E" w:rsidRPr="000B10B2" w:rsidRDefault="0068301E" w:rsidP="000B10B2">
      <w:pPr>
        <w:rPr>
          <w:rFonts w:cs="Arial"/>
          <w:lang w:val="es-ES"/>
        </w:rPr>
      </w:pPr>
      <w:r w:rsidRPr="000B10B2">
        <w:rPr>
          <w:lang w:val="es-ES"/>
        </w:rPr>
        <w:t xml:space="preserve">Sin embargo, es importante mencionar que, de la revisión de los expedientes electrónicos del </w:t>
      </w:r>
      <w:r w:rsidRPr="000B10B2">
        <w:rPr>
          <w:b/>
          <w:bCs/>
          <w:lang w:val="es-ES"/>
        </w:rPr>
        <w:t>SAIMEX</w:t>
      </w:r>
      <w:r w:rsidRPr="000B10B2">
        <w:rPr>
          <w:bCs/>
          <w:lang w:val="es-ES"/>
        </w:rPr>
        <w:t>,</w:t>
      </w:r>
      <w:r w:rsidRPr="000B10B2">
        <w:rPr>
          <w:lang w:val="es-ES"/>
        </w:rPr>
        <w:t xml:space="preserve"> se observa que </w:t>
      </w:r>
      <w:r w:rsidRPr="000B10B2">
        <w:rPr>
          <w:b/>
          <w:bCs/>
          <w:lang w:val="es-ES"/>
        </w:rPr>
        <w:t>LA PARTE RECURRENTE</w:t>
      </w:r>
      <w:r w:rsidRPr="000B10B2">
        <w:rPr>
          <w:lang w:val="es-ES"/>
        </w:rPr>
        <w:t xml:space="preserve"> no proporcionó su nombre para ser identificado, lo que en estricto sentido provoca que </w:t>
      </w:r>
      <w:r w:rsidRPr="000B10B2">
        <w:rPr>
          <w:rFonts w:cs="Arial"/>
          <w:lang w:val="es-ES"/>
        </w:rPr>
        <w:t>no</w:t>
      </w:r>
      <w:r w:rsidRPr="000B10B2">
        <w:rPr>
          <w:lang w:val="es-ES"/>
        </w:rPr>
        <w:t xml:space="preserve"> se colmen los requisitos establecidos en el artículo 180 de la Ley de Transparencia; sin embargo, el artículo 15 de </w:t>
      </w:r>
      <w:r w:rsidRPr="000B10B2">
        <w:rPr>
          <w:rFonts w:cs="Arial"/>
          <w:lang w:val="es-ES" w:eastAsia="es-MX"/>
        </w:rPr>
        <w:t xml:space="preserve">Ley de Transparencia y Acceso a la </w:t>
      </w:r>
      <w:r w:rsidRPr="000B10B2">
        <w:rPr>
          <w:rFonts w:cs="Arial"/>
          <w:lang w:val="es-ES"/>
        </w:rPr>
        <w:t>Información</w:t>
      </w:r>
      <w:r w:rsidRPr="000B10B2">
        <w:rPr>
          <w:rFonts w:cs="Arial"/>
          <w:lang w:val="es-ES" w:eastAsia="es-MX"/>
        </w:rPr>
        <w:t xml:space="preserve"> Pública del Estado de México y Municipios </w:t>
      </w:r>
      <w:r w:rsidRPr="000B10B2">
        <w:rPr>
          <w:rFonts w:cs="Arial"/>
          <w:iCs/>
          <w:lang w:val="es-ES"/>
        </w:rPr>
        <w:t xml:space="preserve">prevé que </w:t>
      </w:r>
      <w:r w:rsidRPr="000B10B2">
        <w:rPr>
          <w:lang w:val="es-ES"/>
        </w:rPr>
        <w:t xml:space="preserve">toda persona tendrá acceso a la información </w:t>
      </w:r>
      <w:r w:rsidRPr="000B10B2">
        <w:rPr>
          <w:rFonts w:cs="Arial"/>
          <w:lang w:val="es-ES"/>
        </w:rPr>
        <w:t xml:space="preserve">sin necesidad de acreditar interés alguno o justificar su utilización, de lo que se infiere que </w:t>
      </w:r>
      <w:r w:rsidRPr="000B10B2">
        <w:rPr>
          <w:rFonts w:cs="Arial"/>
          <w:b/>
          <w:u w:val="single"/>
          <w:lang w:val="es-ES"/>
        </w:rPr>
        <w:t xml:space="preserve">el nombre no es un requisito </w:t>
      </w:r>
      <w:r w:rsidRPr="000B10B2">
        <w:rPr>
          <w:rFonts w:cs="Arial"/>
          <w:b/>
          <w:iCs/>
          <w:u w:val="single"/>
          <w:lang w:val="es-ES"/>
        </w:rPr>
        <w:t>indispensable</w:t>
      </w:r>
      <w:r w:rsidRPr="000B10B2">
        <w:rPr>
          <w:rFonts w:cs="Arial"/>
          <w:lang w:val="es-ES"/>
        </w:rPr>
        <w:t xml:space="preserve"> para que las y los ciudadanos ejerzan el derecho de acceso a la información pública. </w:t>
      </w:r>
    </w:p>
    <w:p w14:paraId="71319967" w14:textId="77777777" w:rsidR="0068301E" w:rsidRPr="000B10B2" w:rsidRDefault="0068301E" w:rsidP="000B10B2">
      <w:pPr>
        <w:rPr>
          <w:rFonts w:cs="Arial"/>
          <w:sz w:val="24"/>
          <w:szCs w:val="24"/>
          <w:lang w:val="es-ES"/>
        </w:rPr>
      </w:pPr>
    </w:p>
    <w:p w14:paraId="16D70646" w14:textId="77777777" w:rsidR="0068301E" w:rsidRPr="000B10B2" w:rsidRDefault="0068301E" w:rsidP="000B10B2">
      <w:pPr>
        <w:rPr>
          <w:lang w:val="es-ES"/>
        </w:rPr>
      </w:pPr>
      <w:r w:rsidRPr="000B10B2">
        <w:rPr>
          <w:lang w:val="es-ES"/>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w:t>
      </w:r>
      <w:r w:rsidRPr="000B10B2">
        <w:rPr>
          <w:lang w:val="es-ES"/>
        </w:rPr>
        <w:lastRenderedPageBreak/>
        <w:t xml:space="preserve">indispensable que contenga algunos requisitos, entre ellos, el nombre de </w:t>
      </w:r>
      <w:r w:rsidRPr="000B10B2">
        <w:rPr>
          <w:b/>
          <w:bCs/>
          <w:lang w:val="es-ES"/>
        </w:rPr>
        <w:t>LA PARTE RECURRENTE</w:t>
      </w:r>
      <w:r w:rsidRPr="000B10B2">
        <w:rPr>
          <w:b/>
          <w:lang w:val="es-ES"/>
        </w:rPr>
        <w:t>;</w:t>
      </w:r>
      <w:r w:rsidRPr="000B10B2">
        <w:rPr>
          <w:lang w:val="es-ES"/>
        </w:rPr>
        <w:t xml:space="preserve"> por lo que, en el presente caso, al haber sido presentado el recurso de revisión vía </w:t>
      </w:r>
      <w:r w:rsidRPr="000B10B2">
        <w:rPr>
          <w:b/>
          <w:bCs/>
          <w:lang w:val="es-ES"/>
        </w:rPr>
        <w:t>SAIMEX</w:t>
      </w:r>
      <w:r w:rsidRPr="000B10B2">
        <w:rPr>
          <w:lang w:val="es-ES"/>
        </w:rPr>
        <w:t>, dicho requisito resulta innecesario.</w:t>
      </w:r>
    </w:p>
    <w:p w14:paraId="521856AA" w14:textId="77777777" w:rsidR="0068301E" w:rsidRPr="000B10B2" w:rsidRDefault="0068301E" w:rsidP="000B10B2">
      <w:pPr>
        <w:rPr>
          <w:rFonts w:cs="Arial"/>
        </w:rPr>
      </w:pPr>
    </w:p>
    <w:p w14:paraId="3BDBDAE8" w14:textId="77777777" w:rsidR="005544D3" w:rsidRPr="000B10B2" w:rsidRDefault="005544D3" w:rsidP="000B10B2">
      <w:pPr>
        <w:pStyle w:val="Ttulo3"/>
      </w:pPr>
      <w:bookmarkStart w:id="31" w:name="_Toc165402877"/>
      <w:bookmarkStart w:id="32" w:name="_Toc192699918"/>
      <w:r w:rsidRPr="000B10B2">
        <w:t>f) Acumulación de los Recursos de Revisión</w:t>
      </w:r>
      <w:bookmarkEnd w:id="31"/>
      <w:bookmarkEnd w:id="32"/>
    </w:p>
    <w:p w14:paraId="7C69C9BF" w14:textId="10E0A1C6" w:rsidR="005544D3" w:rsidRPr="000B10B2" w:rsidRDefault="005544D3" w:rsidP="000B10B2">
      <w:r w:rsidRPr="000B10B2">
        <w:rPr>
          <w:rFonts w:eastAsiaTheme="minorEastAsia"/>
          <w:lang w:val="es-ES_tradnl"/>
        </w:rPr>
        <w:t>De las constancias que obran en los expedientes acumulados, se advierte que los recursos de revisión</w:t>
      </w:r>
      <w:r w:rsidRPr="000B10B2">
        <w:rPr>
          <w:rFonts w:eastAsiaTheme="minorEastAsia" w:cstheme="minorBidi"/>
          <w:lang w:val="es-ES_tradnl"/>
        </w:rPr>
        <w:t xml:space="preserve"> </w:t>
      </w:r>
      <w:r w:rsidRPr="000B10B2">
        <w:rPr>
          <w:b/>
        </w:rPr>
        <w:t xml:space="preserve">00507/INFOEM/IP/RR/2025, 00945/INFOEM/IP/RR/2025,  00964/INFOEM/IP/RR/2025   y 00965/INFOEM/IP/RR/2025 </w:t>
      </w:r>
      <w:r w:rsidRPr="000B10B2">
        <w:rPr>
          <w:rFonts w:eastAsiaTheme="minorEastAsia"/>
          <w:lang w:val="es-ES_tradnl"/>
        </w:rPr>
        <w:t xml:space="preserve">fueron presentados por la misma </w:t>
      </w:r>
      <w:r w:rsidRPr="000B10B2">
        <w:rPr>
          <w:rFonts w:eastAsiaTheme="minorEastAsia"/>
          <w:b/>
          <w:lang w:val="es-ES_tradnl"/>
        </w:rPr>
        <w:t>PARTE RECURRENTE</w:t>
      </w:r>
      <w:r w:rsidRPr="000B10B2">
        <w:rPr>
          <w:rFonts w:eastAsiaTheme="minorEastAsia"/>
          <w:lang w:val="es-ES_tradnl"/>
        </w:rPr>
        <w:t xml:space="preserve"> respecto de actos u omisiones similares, realizados por el mismo </w:t>
      </w:r>
      <w:r w:rsidRPr="000B10B2">
        <w:rPr>
          <w:rFonts w:eastAsiaTheme="minorEastAsia"/>
          <w:b/>
          <w:lang w:val="es-ES_tradnl"/>
        </w:rPr>
        <w:t>SUJETO OBLIGADO</w:t>
      </w:r>
      <w:r w:rsidRPr="000B10B2">
        <w:rPr>
          <w:rFonts w:eastAsiaTheme="minorEastAsia"/>
          <w:lang w:val="es-ES_tradnl"/>
        </w:rPr>
        <w:t xml:space="preserve">, razón por la cual, con la finalidad de evitar la emisión de resoluciones contradictorias, este Órgano Garante realizó la acumulación respectiva, de conformidad con lo dispuesto en el artículo 18 del </w:t>
      </w:r>
      <w:r w:rsidRPr="000B10B2">
        <w:rPr>
          <w:rFonts w:eastAsiaTheme="minorEastAsia"/>
          <w:lang w:val="es-ES"/>
        </w:rPr>
        <w:t xml:space="preserve">Código de Procedimientos Administrativos del Estado de México, de aplicación supletoria en términos del </w:t>
      </w:r>
      <w:r w:rsidRPr="000B10B2">
        <w:rPr>
          <w:rFonts w:eastAsiaTheme="minorEastAsia"/>
          <w:lang w:val="es-ES_tradnl"/>
        </w:rPr>
        <w:t xml:space="preserve">artículo 195 de </w:t>
      </w:r>
      <w:r w:rsidRPr="000B10B2">
        <w:rPr>
          <w:rFonts w:eastAsiaTheme="minorEastAsia" w:cstheme="minorBidi"/>
          <w:lang w:val="es-ES_tradnl"/>
        </w:rPr>
        <w:t>la Ley de Transparencia y Acceso a la Información Pública del Estado de México y Municipios en vigor.</w:t>
      </w:r>
    </w:p>
    <w:p w14:paraId="55FF7D04" w14:textId="77777777" w:rsidR="005544D3" w:rsidRPr="000B10B2" w:rsidRDefault="005544D3" w:rsidP="000B10B2">
      <w:pPr>
        <w:rPr>
          <w:rFonts w:cs="Arial"/>
        </w:rPr>
      </w:pPr>
    </w:p>
    <w:p w14:paraId="457548E9" w14:textId="3F7AF03B" w:rsidR="00C71CEF" w:rsidRPr="000B10B2" w:rsidRDefault="00C71CEF" w:rsidP="000B10B2">
      <w:pPr>
        <w:pStyle w:val="Ttulo2"/>
      </w:pPr>
      <w:bookmarkStart w:id="33" w:name="_Toc192699919"/>
      <w:r w:rsidRPr="000B10B2">
        <w:t>SEGUNDO. Estudio de Fondo</w:t>
      </w:r>
      <w:bookmarkEnd w:id="33"/>
    </w:p>
    <w:p w14:paraId="2A308F59" w14:textId="0FF373F0" w:rsidR="00C049E2" w:rsidRPr="000B10B2" w:rsidRDefault="00C71CEF" w:rsidP="000B10B2">
      <w:pPr>
        <w:pStyle w:val="Ttulo3"/>
      </w:pPr>
      <w:bookmarkStart w:id="34" w:name="_Toc192699920"/>
      <w:r w:rsidRPr="000B10B2">
        <w:t>a</w:t>
      </w:r>
      <w:r w:rsidR="00C049E2" w:rsidRPr="000B10B2">
        <w:t>) Mandato de transparencia y responsabilidad del Sujeto Obligado</w:t>
      </w:r>
      <w:bookmarkEnd w:id="34"/>
    </w:p>
    <w:p w14:paraId="6901A889" w14:textId="59EEDAE1" w:rsidR="00C049E2" w:rsidRPr="000B10B2" w:rsidRDefault="00C049E2" w:rsidP="000B10B2">
      <w:pPr>
        <w:rPr>
          <w:rFonts w:eastAsia="Palatino Linotype"/>
        </w:rPr>
      </w:pPr>
      <w:r w:rsidRPr="000B10B2">
        <w:rPr>
          <w:rFonts w:eastAsia="Palatino Linotype"/>
        </w:rPr>
        <w:t xml:space="preserve">El </w:t>
      </w:r>
      <w:r w:rsidR="00717E59" w:rsidRPr="000B10B2">
        <w:rPr>
          <w:rFonts w:eastAsia="Palatino Linotype"/>
        </w:rPr>
        <w:t>d</w:t>
      </w:r>
      <w:r w:rsidRPr="000B10B2">
        <w:rPr>
          <w:rFonts w:eastAsia="Palatino Linotype"/>
        </w:rPr>
        <w:t xml:space="preserve">erecho de </w:t>
      </w:r>
      <w:r w:rsidR="00717E59" w:rsidRPr="000B10B2">
        <w:rPr>
          <w:rFonts w:eastAsia="Palatino Linotype"/>
        </w:rPr>
        <w:t>a</w:t>
      </w:r>
      <w:r w:rsidRPr="000B10B2">
        <w:rPr>
          <w:rFonts w:eastAsia="Palatino Linotype"/>
        </w:rPr>
        <w:t xml:space="preserve">cceso a la </w:t>
      </w:r>
      <w:r w:rsidR="00717E59" w:rsidRPr="000B10B2">
        <w:rPr>
          <w:rFonts w:eastAsia="Palatino Linotype"/>
        </w:rPr>
        <w:t>i</w:t>
      </w:r>
      <w:r w:rsidRPr="000B10B2">
        <w:rPr>
          <w:rFonts w:eastAsia="Palatino Linotype"/>
        </w:rPr>
        <w:t xml:space="preserve">nformación </w:t>
      </w:r>
      <w:r w:rsidR="00717E59" w:rsidRPr="000B10B2">
        <w:rPr>
          <w:rFonts w:eastAsia="Palatino Linotype"/>
        </w:rPr>
        <w:t>p</w:t>
      </w:r>
      <w:r w:rsidRPr="000B10B2">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0B10B2">
        <w:rPr>
          <w:rFonts w:eastAsia="Palatino Linotype"/>
        </w:rPr>
        <w:t>:</w:t>
      </w:r>
    </w:p>
    <w:p w14:paraId="7FAB8D32" w14:textId="77777777" w:rsidR="00C049E2" w:rsidRPr="000B10B2" w:rsidRDefault="00C049E2" w:rsidP="000B10B2">
      <w:pPr>
        <w:rPr>
          <w:rFonts w:eastAsia="Palatino Linotype"/>
        </w:rPr>
      </w:pPr>
    </w:p>
    <w:p w14:paraId="05320813" w14:textId="77777777" w:rsidR="00C049E2" w:rsidRPr="000B10B2" w:rsidRDefault="00C049E2" w:rsidP="000B10B2">
      <w:pPr>
        <w:pStyle w:val="Puesto"/>
        <w:rPr>
          <w:rFonts w:eastAsia="Palatino Linotype"/>
          <w:b/>
        </w:rPr>
      </w:pPr>
      <w:r w:rsidRPr="000B10B2">
        <w:rPr>
          <w:rFonts w:eastAsia="Palatino Linotype"/>
          <w:b/>
        </w:rPr>
        <w:t>Constitución Política de los Estados Unidos Mexicanos</w:t>
      </w:r>
    </w:p>
    <w:p w14:paraId="6B6C67B6" w14:textId="77777777" w:rsidR="00C049E2" w:rsidRPr="000B10B2" w:rsidRDefault="00C049E2" w:rsidP="000B10B2">
      <w:pPr>
        <w:pStyle w:val="Puesto"/>
        <w:rPr>
          <w:rFonts w:eastAsia="Palatino Linotype"/>
          <w:b/>
        </w:rPr>
      </w:pPr>
      <w:r w:rsidRPr="000B10B2">
        <w:rPr>
          <w:rFonts w:eastAsia="Palatino Linotype"/>
        </w:rPr>
        <w:t>“</w:t>
      </w:r>
      <w:r w:rsidRPr="000B10B2">
        <w:rPr>
          <w:rFonts w:eastAsia="Palatino Linotype"/>
          <w:b/>
        </w:rPr>
        <w:t>Artículo 6.</w:t>
      </w:r>
    </w:p>
    <w:p w14:paraId="38D3B4C4" w14:textId="77777777" w:rsidR="00C049E2" w:rsidRPr="000B10B2" w:rsidRDefault="00C049E2" w:rsidP="000B10B2">
      <w:pPr>
        <w:pStyle w:val="Puesto"/>
        <w:rPr>
          <w:rFonts w:eastAsia="Palatino Linotype"/>
        </w:rPr>
      </w:pPr>
      <w:r w:rsidRPr="000B10B2">
        <w:rPr>
          <w:rFonts w:eastAsia="Palatino Linotype"/>
        </w:rPr>
        <w:t>(…)</w:t>
      </w:r>
    </w:p>
    <w:p w14:paraId="2CCAA297" w14:textId="6602827B" w:rsidR="00C049E2" w:rsidRPr="000B10B2" w:rsidRDefault="00C049E2" w:rsidP="000B10B2">
      <w:pPr>
        <w:pStyle w:val="Puesto"/>
        <w:rPr>
          <w:rFonts w:eastAsia="Palatino Linotype"/>
        </w:rPr>
      </w:pPr>
      <w:r w:rsidRPr="000B10B2">
        <w:rPr>
          <w:rFonts w:eastAsia="Palatino Linotype"/>
        </w:rPr>
        <w:t>Para efectos de lo dispuesto en el presente artículo se observará lo siguiente:</w:t>
      </w:r>
    </w:p>
    <w:p w14:paraId="74CC3718" w14:textId="77777777" w:rsidR="00C049E2" w:rsidRPr="000B10B2" w:rsidRDefault="00C049E2" w:rsidP="000B10B2">
      <w:pPr>
        <w:pStyle w:val="Puesto"/>
        <w:rPr>
          <w:rFonts w:eastAsia="Palatino Linotype"/>
        </w:rPr>
      </w:pPr>
      <w:r w:rsidRPr="000B10B2">
        <w:rPr>
          <w:rFonts w:eastAsia="Palatino Linotype"/>
        </w:rPr>
        <w:lastRenderedPageBreak/>
        <w:t>A. Para el ejercicio del derecho de acceso a la información, la Federación y las entidades federativas, en el ámbito de sus respectivas competencias, se regirán por los siguientes principios y bases:</w:t>
      </w:r>
    </w:p>
    <w:p w14:paraId="596A956B" w14:textId="77777777" w:rsidR="00C049E2" w:rsidRPr="000B10B2" w:rsidRDefault="00C049E2" w:rsidP="000B10B2">
      <w:pPr>
        <w:pStyle w:val="Puesto"/>
        <w:rPr>
          <w:rFonts w:eastAsia="Palatino Linotype"/>
        </w:rPr>
      </w:pPr>
      <w:r w:rsidRPr="000B10B2">
        <w:rPr>
          <w:rFonts w:eastAsia="Palatino Linotype"/>
        </w:rPr>
        <w:t xml:space="preserve">I. </w:t>
      </w:r>
      <w:r w:rsidRPr="000B10B2">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0B10B2" w:rsidRDefault="00C049E2" w:rsidP="000B10B2">
      <w:pPr>
        <w:pStyle w:val="Puesto"/>
        <w:rPr>
          <w:rFonts w:eastAsia="Palatino Linotype"/>
        </w:rPr>
      </w:pPr>
    </w:p>
    <w:p w14:paraId="504F12DB" w14:textId="77777777" w:rsidR="00C049E2" w:rsidRPr="000B10B2" w:rsidRDefault="00C049E2" w:rsidP="000B10B2">
      <w:pPr>
        <w:pStyle w:val="Puesto"/>
        <w:rPr>
          <w:rFonts w:eastAsia="Palatino Linotype"/>
          <w:b/>
        </w:rPr>
      </w:pPr>
      <w:r w:rsidRPr="000B10B2">
        <w:rPr>
          <w:rFonts w:eastAsia="Palatino Linotype"/>
          <w:b/>
        </w:rPr>
        <w:t>Constitución Política del Estado Libre y Soberano de México</w:t>
      </w:r>
    </w:p>
    <w:p w14:paraId="04932D29" w14:textId="77777777" w:rsidR="00C049E2" w:rsidRPr="000B10B2" w:rsidRDefault="00C049E2" w:rsidP="000B10B2">
      <w:pPr>
        <w:pStyle w:val="Puesto"/>
        <w:rPr>
          <w:rFonts w:eastAsia="Palatino Linotype"/>
          <w:b/>
        </w:rPr>
      </w:pPr>
      <w:r w:rsidRPr="000B10B2">
        <w:rPr>
          <w:rFonts w:eastAsia="Palatino Linotype"/>
        </w:rPr>
        <w:t>“</w:t>
      </w:r>
      <w:r w:rsidRPr="000B10B2">
        <w:rPr>
          <w:rFonts w:eastAsia="Palatino Linotype"/>
          <w:b/>
        </w:rPr>
        <w:t xml:space="preserve">Artículo 5.- </w:t>
      </w:r>
    </w:p>
    <w:p w14:paraId="1D3829F4" w14:textId="77777777" w:rsidR="00C049E2" w:rsidRPr="000B10B2" w:rsidRDefault="00C049E2" w:rsidP="000B10B2">
      <w:pPr>
        <w:pStyle w:val="Puesto"/>
        <w:rPr>
          <w:rFonts w:eastAsia="Palatino Linotype"/>
        </w:rPr>
      </w:pPr>
      <w:r w:rsidRPr="000B10B2">
        <w:rPr>
          <w:rFonts w:eastAsia="Palatino Linotype"/>
        </w:rPr>
        <w:t>(…)</w:t>
      </w:r>
    </w:p>
    <w:p w14:paraId="0EAE47FD" w14:textId="77777777" w:rsidR="00C049E2" w:rsidRPr="000B10B2" w:rsidRDefault="00C049E2" w:rsidP="000B10B2">
      <w:pPr>
        <w:pStyle w:val="Puesto"/>
        <w:rPr>
          <w:rFonts w:eastAsia="Palatino Linotype"/>
        </w:rPr>
      </w:pPr>
      <w:r w:rsidRPr="000B10B2">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0B10B2" w:rsidRDefault="00C049E2" w:rsidP="000B10B2">
      <w:pPr>
        <w:pStyle w:val="Puesto"/>
        <w:rPr>
          <w:rFonts w:eastAsia="Palatino Linotype"/>
        </w:rPr>
      </w:pPr>
      <w:r w:rsidRPr="000B10B2">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0B10B2" w:rsidRDefault="00C049E2" w:rsidP="000B10B2">
      <w:pPr>
        <w:pStyle w:val="Puesto"/>
        <w:rPr>
          <w:rFonts w:eastAsia="Palatino Linotype"/>
        </w:rPr>
      </w:pPr>
      <w:r w:rsidRPr="000B10B2">
        <w:rPr>
          <w:rFonts w:eastAsia="Palatino Linotype"/>
        </w:rPr>
        <w:t>Este derecho se regirá por los principios y bases siguientes:</w:t>
      </w:r>
    </w:p>
    <w:p w14:paraId="4A3E8CBA" w14:textId="77777777" w:rsidR="00C049E2" w:rsidRPr="000B10B2" w:rsidRDefault="00C049E2" w:rsidP="000B10B2">
      <w:pPr>
        <w:pStyle w:val="Puesto"/>
        <w:rPr>
          <w:rFonts w:eastAsia="Palatino Linotype"/>
        </w:rPr>
      </w:pPr>
      <w:r w:rsidRPr="000B10B2">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0B10B2" w:rsidRDefault="00C049E2" w:rsidP="000B10B2">
      <w:pPr>
        <w:rPr>
          <w:rFonts w:eastAsia="Palatino Linotype"/>
          <w:b/>
          <w:i/>
        </w:rPr>
      </w:pPr>
    </w:p>
    <w:p w14:paraId="6FC1BB3B" w14:textId="3BF4A33D" w:rsidR="00C049E2" w:rsidRPr="000B10B2" w:rsidRDefault="00717E59" w:rsidP="000B10B2">
      <w:pPr>
        <w:rPr>
          <w:rFonts w:eastAsia="Palatino Linotype"/>
          <w:i/>
        </w:rPr>
      </w:pPr>
      <w:r w:rsidRPr="000B10B2">
        <w:rPr>
          <w:rFonts w:eastAsia="Palatino Linotype"/>
        </w:rPr>
        <w:lastRenderedPageBreak/>
        <w:t xml:space="preserve">Asimismo, </w:t>
      </w:r>
      <w:r w:rsidR="00C049E2" w:rsidRPr="000B10B2">
        <w:rPr>
          <w:rFonts w:eastAsia="Palatino Linotype"/>
        </w:rPr>
        <w:t>el artículo 150 de la Ley de Transparencia y Acceso a la Información Pública del Estado de México y Municipios</w:t>
      </w:r>
      <w:r w:rsidR="00057B2D" w:rsidRPr="000B10B2">
        <w:rPr>
          <w:rFonts w:eastAsia="Palatino Linotype"/>
        </w:rPr>
        <w:t xml:space="preserve"> </w:t>
      </w:r>
      <w:r w:rsidR="00E9335C" w:rsidRPr="000B10B2">
        <w:rPr>
          <w:rFonts w:eastAsia="Palatino Linotype"/>
        </w:rPr>
        <w:t xml:space="preserve">indica </w:t>
      </w:r>
      <w:r w:rsidR="00057B2D" w:rsidRPr="000B10B2">
        <w:rPr>
          <w:rFonts w:eastAsia="Palatino Linotype"/>
        </w:rPr>
        <w:t>que</w:t>
      </w:r>
      <w:r w:rsidR="00C049E2" w:rsidRPr="000B10B2">
        <w:rPr>
          <w:rFonts w:eastAsia="Palatino Linotype"/>
        </w:rPr>
        <w:t xml:space="preserve"> la solicitud es la garantía primaria del Derecho de Acceso a la Información, además, establece que se regirá </w:t>
      </w:r>
      <w:r w:rsidR="00C049E2" w:rsidRPr="000B10B2">
        <w:rPr>
          <w:rFonts w:eastAsia="Palatino Linotype"/>
          <w:i/>
        </w:rPr>
        <w:t>por los principios de simplicidad, rapidez</w:t>
      </w:r>
      <w:r w:rsidR="005F65B7" w:rsidRPr="000B10B2">
        <w:rPr>
          <w:rFonts w:eastAsia="Palatino Linotype"/>
          <w:i/>
        </w:rPr>
        <w:t>,</w:t>
      </w:r>
      <w:r w:rsidR="00C049E2" w:rsidRPr="000B10B2">
        <w:rPr>
          <w:rFonts w:eastAsia="Palatino Linotype"/>
          <w:i/>
        </w:rPr>
        <w:t xml:space="preserve"> gratuidad del procedimiento, auxilio y orientación a los particulare</w:t>
      </w:r>
      <w:r w:rsidR="001A58B3" w:rsidRPr="000B10B2">
        <w:rPr>
          <w:rFonts w:eastAsia="Palatino Linotype"/>
          <w:i/>
        </w:rPr>
        <w:t>s.</w:t>
      </w:r>
    </w:p>
    <w:p w14:paraId="033466A6" w14:textId="77777777" w:rsidR="001A58B3" w:rsidRPr="000B10B2" w:rsidRDefault="001A58B3" w:rsidP="000B10B2">
      <w:pPr>
        <w:rPr>
          <w:rFonts w:eastAsia="Palatino Linotype"/>
          <w:i/>
        </w:rPr>
      </w:pPr>
    </w:p>
    <w:p w14:paraId="04ADA10B" w14:textId="574A944A" w:rsidR="001A58B3" w:rsidRPr="000B10B2" w:rsidRDefault="00233F17" w:rsidP="000B10B2">
      <w:pPr>
        <w:rPr>
          <w:rFonts w:eastAsia="Palatino Linotype" w:cs="Palatino Linotype"/>
          <w:i/>
          <w:szCs w:val="22"/>
        </w:rPr>
      </w:pPr>
      <w:r w:rsidRPr="000B10B2">
        <w:rPr>
          <w:rFonts w:eastAsia="Palatino Linotype" w:cs="Palatino Linotype"/>
        </w:rPr>
        <w:t xml:space="preserve">Por su parte, el artículo 4 de </w:t>
      </w:r>
      <w:r w:rsidR="001A58B3" w:rsidRPr="000B10B2">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0B10B2">
        <w:rPr>
          <w:rFonts w:eastAsia="Palatino Linotype" w:cs="Palatino Linotype"/>
        </w:rPr>
        <w:t>.</w:t>
      </w:r>
    </w:p>
    <w:p w14:paraId="1407DBB8" w14:textId="77777777" w:rsidR="001A58B3" w:rsidRPr="000B10B2" w:rsidRDefault="001A58B3" w:rsidP="000B10B2">
      <w:pPr>
        <w:rPr>
          <w:rFonts w:eastAsia="Palatino Linotype" w:cs="Palatino Linotype"/>
        </w:rPr>
      </w:pPr>
    </w:p>
    <w:p w14:paraId="7552AA79" w14:textId="5C52E4A4" w:rsidR="001A58B3" w:rsidRPr="000B10B2" w:rsidRDefault="001A58B3" w:rsidP="000B10B2">
      <w:pPr>
        <w:rPr>
          <w:rFonts w:eastAsia="Palatino Linotype" w:cs="Palatino Linotype"/>
        </w:rPr>
      </w:pPr>
      <w:r w:rsidRPr="000B10B2">
        <w:rPr>
          <w:rFonts w:eastAsia="Palatino Linotype" w:cs="Palatino Linotype"/>
        </w:rPr>
        <w:t xml:space="preserve">Esto es, que los Sujetos Obligados </w:t>
      </w:r>
      <w:r w:rsidR="00FA5957" w:rsidRPr="000B10B2">
        <w:rPr>
          <w:rFonts w:eastAsia="Palatino Linotype" w:cs="Palatino Linotype"/>
        </w:rPr>
        <w:t>deben</w:t>
      </w:r>
      <w:r w:rsidRPr="000B10B2">
        <w:rPr>
          <w:rFonts w:eastAsia="Palatino Linotype" w:cs="Palatino Linotype"/>
        </w:rPr>
        <w:t xml:space="preserve"> atender las solicitudes de acceso a la información pública que se les </w:t>
      </w:r>
      <w:r w:rsidR="00FA5957" w:rsidRPr="000B10B2">
        <w:rPr>
          <w:rFonts w:eastAsia="Palatino Linotype" w:cs="Palatino Linotype"/>
        </w:rPr>
        <w:t>sean realizadas,</w:t>
      </w:r>
      <w:r w:rsidRPr="000B10B2">
        <w:rPr>
          <w:rFonts w:eastAsia="Palatino Linotype" w:cs="Palatino Linotype"/>
        </w:rPr>
        <w:t xml:space="preserve"> y proporcionar la información pública que obre en su poder</w:t>
      </w:r>
      <w:r w:rsidR="00FA5957" w:rsidRPr="000B10B2">
        <w:rPr>
          <w:rFonts w:eastAsia="Palatino Linotype" w:cs="Palatino Linotype"/>
        </w:rPr>
        <w:t>,</w:t>
      </w:r>
      <w:r w:rsidRPr="000B10B2">
        <w:rPr>
          <w:rFonts w:eastAsia="Palatino Linotype" w:cs="Palatino Linotype"/>
        </w:rPr>
        <w:t xml:space="preserve"> conforme </w:t>
      </w:r>
      <w:r w:rsidR="00FA5957" w:rsidRPr="000B10B2">
        <w:rPr>
          <w:rFonts w:eastAsia="Palatino Linotype" w:cs="Palatino Linotype"/>
        </w:rPr>
        <w:t>a</w:t>
      </w:r>
      <w:r w:rsidRPr="000B10B2">
        <w:rPr>
          <w:rFonts w:eastAsia="Palatino Linotype" w:cs="Palatino Linotype"/>
        </w:rPr>
        <w:t xml:space="preserve">l estado </w:t>
      </w:r>
      <w:r w:rsidR="00FA5957" w:rsidRPr="000B10B2">
        <w:rPr>
          <w:rFonts w:eastAsia="Palatino Linotype" w:cs="Palatino Linotype"/>
        </w:rPr>
        <w:t xml:space="preserve">en </w:t>
      </w:r>
      <w:r w:rsidRPr="000B10B2">
        <w:rPr>
          <w:rFonts w:eastAsia="Palatino Linotype" w:cs="Palatino Linotype"/>
        </w:rPr>
        <w:t>que se encuentr</w:t>
      </w:r>
      <w:r w:rsidR="00FA5957" w:rsidRPr="000B10B2">
        <w:rPr>
          <w:rFonts w:eastAsia="Palatino Linotype" w:cs="Palatino Linotype"/>
        </w:rPr>
        <w:t>e, sin que sea necesario</w:t>
      </w:r>
      <w:r w:rsidRPr="000B10B2">
        <w:rPr>
          <w:rFonts w:eastAsia="Palatino Linotype" w:cs="Palatino Linotype"/>
        </w:rPr>
        <w:t xml:space="preserve"> </w:t>
      </w:r>
      <w:r w:rsidR="00FA5957" w:rsidRPr="000B10B2">
        <w:rPr>
          <w:rFonts w:eastAsia="Palatino Linotype" w:cs="Palatino Linotype"/>
        </w:rPr>
        <w:t>procesar</w:t>
      </w:r>
      <w:r w:rsidRPr="000B10B2">
        <w:rPr>
          <w:rFonts w:eastAsia="Palatino Linotype" w:cs="Palatino Linotype"/>
        </w:rPr>
        <w:t xml:space="preserve"> la misma, ni presentarla conforme al interés del solicitante; </w:t>
      </w:r>
      <w:r w:rsidR="00FA5957" w:rsidRPr="000B10B2">
        <w:rPr>
          <w:rFonts w:eastAsia="Palatino Linotype" w:cs="Palatino Linotype"/>
        </w:rPr>
        <w:t>tal y como</w:t>
      </w:r>
      <w:r w:rsidRPr="000B10B2">
        <w:rPr>
          <w:rFonts w:eastAsia="Palatino Linotype" w:cs="Palatino Linotype"/>
        </w:rPr>
        <w:t xml:space="preserve"> lo establece el artículo 12 de la Ley de Transparencia y Acceso a la Información Pública del Estado de México y Municipios</w:t>
      </w:r>
      <w:r w:rsidR="00970EB3" w:rsidRPr="000B10B2">
        <w:rPr>
          <w:rFonts w:eastAsia="Palatino Linotype" w:cs="Palatino Linotype"/>
        </w:rPr>
        <w:t>.</w:t>
      </w:r>
    </w:p>
    <w:p w14:paraId="73245195" w14:textId="77777777" w:rsidR="00970EB3" w:rsidRPr="000B10B2" w:rsidRDefault="00970EB3" w:rsidP="000B10B2">
      <w:pPr>
        <w:rPr>
          <w:rFonts w:eastAsia="Palatino Linotype" w:cs="Palatino Linotype"/>
        </w:rPr>
      </w:pPr>
    </w:p>
    <w:p w14:paraId="7F62D4DF" w14:textId="775730E1" w:rsidR="001A58B3" w:rsidRPr="000B10B2" w:rsidRDefault="001A58B3" w:rsidP="000B10B2">
      <w:pPr>
        <w:rPr>
          <w:rFonts w:eastAsia="Palatino Linotype" w:cs="Palatino Linotype"/>
        </w:rPr>
      </w:pPr>
      <w:r w:rsidRPr="000B10B2">
        <w:rPr>
          <w:rFonts w:eastAsia="Palatino Linotype" w:cs="Palatino Linotype"/>
        </w:rPr>
        <w:t>Es decir, que todo sujeto obligado que genere, recopile, administre, procese, archive, posea o conserven, son responsables de la misma</w:t>
      </w:r>
      <w:r w:rsidR="00970EB3" w:rsidRPr="000B10B2">
        <w:rPr>
          <w:rFonts w:eastAsia="Palatino Linotype" w:cs="Palatino Linotype"/>
        </w:rPr>
        <w:t>,</w:t>
      </w:r>
      <w:r w:rsidRPr="000B10B2">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0B10B2">
        <w:rPr>
          <w:rFonts w:eastAsia="Palatino Linotype" w:cs="Palatino Linotype"/>
        </w:rPr>
        <w:t>o</w:t>
      </w:r>
      <w:r w:rsidRPr="000B10B2">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0B10B2" w:rsidRDefault="001A58B3" w:rsidP="000B10B2">
      <w:pPr>
        <w:rPr>
          <w:rFonts w:eastAsia="Palatino Linotype" w:cs="Palatino Linotype"/>
        </w:rPr>
      </w:pPr>
    </w:p>
    <w:p w14:paraId="04E42DFE" w14:textId="573F1198" w:rsidR="001A58B3" w:rsidRPr="000B10B2" w:rsidRDefault="001A58B3" w:rsidP="000B10B2">
      <w:pPr>
        <w:rPr>
          <w:rFonts w:eastAsia="Palatino Linotype" w:cs="Palatino Linotype"/>
        </w:rPr>
      </w:pPr>
      <w:r w:rsidRPr="000B10B2">
        <w:rPr>
          <w:rFonts w:eastAsia="Palatino Linotype" w:cs="Palatino Linotype"/>
        </w:rPr>
        <w:t xml:space="preserve">En esa tesitura, el artículo 24 último párrafo de la Ley de la Materia dispone que los Sujetos Obligados sólo proporcionarán la información pública que generen, administren o posean en </w:t>
      </w:r>
      <w:r w:rsidRPr="000B10B2">
        <w:rPr>
          <w:rFonts w:eastAsia="Palatino Linotype" w:cs="Palatino Linotype"/>
        </w:rPr>
        <w:lastRenderedPageBreak/>
        <w:t>el ejercicio de sus atribuciones; por consiguiente, la información pública se encuentra a disposición de cualquier persona, lo que implica que es deber de los Sujetos Obligados, garantizar el Derecho de Acceso a la Información Pública</w:t>
      </w:r>
      <w:r w:rsidR="00331F35" w:rsidRPr="000B10B2">
        <w:rPr>
          <w:rFonts w:eastAsia="Palatino Linotype" w:cs="Palatino Linotype"/>
        </w:rPr>
        <w:t>, s</w:t>
      </w:r>
      <w:r w:rsidRPr="000B10B2">
        <w:rPr>
          <w:rFonts w:eastAsia="Palatino Linotype" w:cs="Palatino Linotype"/>
        </w:rPr>
        <w:t xml:space="preserve">iempre y cuando no se trate de información reservada o </w:t>
      </w:r>
      <w:r w:rsidR="00331F35" w:rsidRPr="000B10B2">
        <w:rPr>
          <w:rFonts w:eastAsia="Palatino Linotype" w:cs="Palatino Linotype"/>
        </w:rPr>
        <w:t>confidencial.</w:t>
      </w:r>
    </w:p>
    <w:p w14:paraId="40C5219F" w14:textId="77777777" w:rsidR="001A58B3" w:rsidRPr="000B10B2" w:rsidRDefault="001A58B3" w:rsidP="000B10B2">
      <w:pPr>
        <w:rPr>
          <w:rFonts w:eastAsia="Palatino Linotype" w:cs="Palatino Linotype"/>
        </w:rPr>
      </w:pPr>
    </w:p>
    <w:p w14:paraId="2E629608" w14:textId="01727E15" w:rsidR="00C049E2" w:rsidRPr="000B10B2" w:rsidRDefault="006067C7" w:rsidP="000B10B2">
      <w:pPr>
        <w:rPr>
          <w:rFonts w:eastAsia="Palatino Linotype"/>
        </w:rPr>
      </w:pPr>
      <w:bookmarkStart w:id="35" w:name="_heading=h.2s8eyo1" w:colFirst="0" w:colLast="0"/>
      <w:bookmarkEnd w:id="35"/>
      <w:r w:rsidRPr="000B10B2">
        <w:rPr>
          <w:rFonts w:eastAsia="Palatino Linotype"/>
        </w:rPr>
        <w:t>Con base en lo anterior</w:t>
      </w:r>
      <w:r w:rsidR="00B22A80" w:rsidRPr="000B10B2">
        <w:rPr>
          <w:rFonts w:eastAsia="Palatino Linotype"/>
        </w:rPr>
        <w:t>, se considera que</w:t>
      </w:r>
      <w:r w:rsidR="00C049E2" w:rsidRPr="000B10B2">
        <w:rPr>
          <w:rFonts w:eastAsia="Palatino Linotype"/>
        </w:rPr>
        <w:t xml:space="preserve"> </w:t>
      </w:r>
      <w:r w:rsidR="00B22A80" w:rsidRPr="000B10B2">
        <w:rPr>
          <w:rFonts w:eastAsia="Palatino Linotype"/>
          <w:b/>
          <w:bCs/>
        </w:rPr>
        <w:t>EL</w:t>
      </w:r>
      <w:r w:rsidR="00C049E2" w:rsidRPr="000B10B2">
        <w:rPr>
          <w:rFonts w:eastAsia="Palatino Linotype"/>
        </w:rPr>
        <w:t xml:space="preserve"> </w:t>
      </w:r>
      <w:r w:rsidR="00C049E2" w:rsidRPr="000B10B2">
        <w:rPr>
          <w:rFonts w:eastAsia="Palatino Linotype"/>
          <w:b/>
        </w:rPr>
        <w:t>SUJETO OBLIGADO</w:t>
      </w:r>
      <w:r w:rsidR="00C049E2" w:rsidRPr="000B10B2">
        <w:rPr>
          <w:rFonts w:eastAsia="Palatino Linotype"/>
        </w:rPr>
        <w:t xml:space="preserve"> </w:t>
      </w:r>
      <w:r w:rsidR="00B22A80" w:rsidRPr="000B10B2">
        <w:rPr>
          <w:rFonts w:eastAsia="Palatino Linotype"/>
        </w:rPr>
        <w:t xml:space="preserve">se </w:t>
      </w:r>
      <w:r w:rsidR="00717E59" w:rsidRPr="000B10B2">
        <w:rPr>
          <w:rFonts w:eastAsia="Palatino Linotype"/>
        </w:rPr>
        <w:t>encontraba</w:t>
      </w:r>
      <w:r w:rsidR="00B22A80" w:rsidRPr="000B10B2">
        <w:rPr>
          <w:rFonts w:eastAsia="Palatino Linotype"/>
        </w:rPr>
        <w:t xml:space="preserve"> compelido a</w:t>
      </w:r>
      <w:r w:rsidR="00C049E2" w:rsidRPr="000B10B2">
        <w:rPr>
          <w:rFonts w:eastAsia="Palatino Linotype"/>
        </w:rPr>
        <w:t xml:space="preserve"> atender la solicitud de acceso a la información </w:t>
      </w:r>
      <w:r w:rsidR="00B22A80" w:rsidRPr="000B10B2">
        <w:rPr>
          <w:rFonts w:eastAsia="Palatino Linotype"/>
        </w:rPr>
        <w:t xml:space="preserve">realizada por </w:t>
      </w:r>
      <w:r w:rsidR="00B22A80" w:rsidRPr="000B10B2">
        <w:rPr>
          <w:rFonts w:eastAsia="Palatino Linotype"/>
          <w:b/>
          <w:bCs/>
        </w:rPr>
        <w:t>LA PARTE RECURRENTE</w:t>
      </w:r>
      <w:r w:rsidR="00331F35" w:rsidRPr="000B10B2">
        <w:rPr>
          <w:rFonts w:eastAsia="Palatino Linotype"/>
        </w:rPr>
        <w:t>.</w:t>
      </w:r>
    </w:p>
    <w:p w14:paraId="1611F147" w14:textId="77777777" w:rsidR="00BD5A7C" w:rsidRPr="000B10B2" w:rsidRDefault="00BD5A7C" w:rsidP="000B10B2">
      <w:pPr>
        <w:rPr>
          <w:rFonts w:eastAsia="Palatino Linotype"/>
        </w:rPr>
      </w:pPr>
    </w:p>
    <w:p w14:paraId="51A0E8B4" w14:textId="676DCA47" w:rsidR="00664420" w:rsidRPr="000B10B2" w:rsidRDefault="00C71CEF" w:rsidP="000B10B2">
      <w:pPr>
        <w:pStyle w:val="Ttulo3"/>
        <w:rPr>
          <w:rFonts w:eastAsia="Calibri"/>
          <w:lang w:eastAsia="es-ES_tradnl"/>
        </w:rPr>
      </w:pPr>
      <w:bookmarkStart w:id="36" w:name="_Toc192699921"/>
      <w:r w:rsidRPr="000B10B2">
        <w:rPr>
          <w:rFonts w:eastAsia="Calibri"/>
          <w:lang w:eastAsia="es-ES_tradnl"/>
        </w:rPr>
        <w:t>b)</w:t>
      </w:r>
      <w:r w:rsidR="00A53315" w:rsidRPr="000B10B2">
        <w:rPr>
          <w:rFonts w:eastAsia="Calibri"/>
          <w:lang w:eastAsia="es-ES_tradnl"/>
        </w:rPr>
        <w:t xml:space="preserve"> </w:t>
      </w:r>
      <w:r w:rsidR="00A21A20" w:rsidRPr="000B10B2">
        <w:rPr>
          <w:rFonts w:eastAsia="Calibri"/>
          <w:lang w:eastAsia="es-ES_tradnl"/>
        </w:rPr>
        <w:t>Controversia a resolver</w:t>
      </w:r>
      <w:bookmarkEnd w:id="36"/>
    </w:p>
    <w:p w14:paraId="5C9194FD" w14:textId="77777777" w:rsidR="00F602E0" w:rsidRPr="000B10B2" w:rsidRDefault="00664420" w:rsidP="000B10B2">
      <w:pPr>
        <w:rPr>
          <w:rFonts w:eastAsia="Calibri"/>
          <w:lang w:eastAsia="es-ES_tradnl"/>
        </w:rPr>
      </w:pPr>
      <w:r w:rsidRPr="000B10B2">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0B10B2">
        <w:rPr>
          <w:rFonts w:eastAsia="Calibri"/>
          <w:b/>
          <w:bCs/>
          <w:lang w:eastAsia="es-ES_tradnl"/>
        </w:rPr>
        <w:t>LA PARTE RECURRENTE</w:t>
      </w:r>
      <w:r w:rsidR="004565C2" w:rsidRPr="000B10B2">
        <w:rPr>
          <w:rFonts w:eastAsia="Calibri"/>
          <w:lang w:eastAsia="es-ES_tradnl"/>
        </w:rPr>
        <w:t xml:space="preserve"> solicitó</w:t>
      </w:r>
      <w:r w:rsidR="00F602E0" w:rsidRPr="000B10B2">
        <w:rPr>
          <w:rFonts w:eastAsia="Calibri"/>
          <w:lang w:eastAsia="es-ES_tradnl"/>
        </w:rPr>
        <w:t xml:space="preserve"> lo siguiente: </w:t>
      </w:r>
    </w:p>
    <w:p w14:paraId="1EB54D88" w14:textId="77777777" w:rsidR="00F602E0" w:rsidRPr="000B10B2" w:rsidRDefault="00F602E0" w:rsidP="000B10B2">
      <w:pPr>
        <w:rPr>
          <w:rFonts w:eastAsia="Calibri"/>
          <w:lang w:eastAsia="es-ES_tradnl"/>
        </w:rPr>
      </w:pP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00"/>
        <w:gridCol w:w="6356"/>
      </w:tblGrid>
      <w:tr w:rsidR="000B10B2" w:rsidRPr="000B10B2" w14:paraId="04AF2A47" w14:textId="77777777" w:rsidTr="00167822">
        <w:trPr>
          <w:trHeight w:val="324"/>
          <w:tblHeader/>
        </w:trPr>
        <w:tc>
          <w:tcPr>
            <w:tcW w:w="3100" w:type="dxa"/>
            <w:shd w:val="clear" w:color="000000" w:fill="D9D9D9"/>
            <w:noWrap/>
            <w:vAlign w:val="center"/>
            <w:hideMark/>
          </w:tcPr>
          <w:p w14:paraId="23F148AE" w14:textId="77777777" w:rsidR="006F69AA" w:rsidRPr="000B10B2" w:rsidRDefault="006F69AA" w:rsidP="000B10B2">
            <w:pPr>
              <w:spacing w:line="240" w:lineRule="auto"/>
              <w:jc w:val="center"/>
              <w:rPr>
                <w:rFonts w:cs="Andalus"/>
                <w:b/>
                <w:bCs/>
                <w:szCs w:val="22"/>
              </w:rPr>
            </w:pPr>
            <w:r w:rsidRPr="000B10B2">
              <w:rPr>
                <w:rFonts w:cs="Andalus"/>
                <w:b/>
                <w:bCs/>
                <w:szCs w:val="22"/>
              </w:rPr>
              <w:t xml:space="preserve">Número de solicitud / </w:t>
            </w:r>
          </w:p>
          <w:p w14:paraId="7A7E0E3A" w14:textId="77777777" w:rsidR="006F69AA" w:rsidRPr="000B10B2" w:rsidRDefault="006F69AA" w:rsidP="000B10B2">
            <w:pPr>
              <w:spacing w:line="240" w:lineRule="auto"/>
              <w:jc w:val="center"/>
              <w:rPr>
                <w:rFonts w:cs="Andalus"/>
                <w:b/>
                <w:bCs/>
                <w:szCs w:val="22"/>
              </w:rPr>
            </w:pPr>
            <w:r w:rsidRPr="000B10B2">
              <w:rPr>
                <w:rFonts w:cs="Andalus"/>
                <w:b/>
                <w:bCs/>
                <w:szCs w:val="22"/>
              </w:rPr>
              <w:t>Número de Recurso</w:t>
            </w:r>
          </w:p>
          <w:p w14:paraId="50F4D12A" w14:textId="77777777" w:rsidR="006F69AA" w:rsidRPr="000B10B2" w:rsidRDefault="006F69AA" w:rsidP="000B10B2">
            <w:pPr>
              <w:spacing w:line="240" w:lineRule="auto"/>
              <w:jc w:val="center"/>
              <w:rPr>
                <w:rFonts w:cs="Andalus"/>
                <w:b/>
                <w:bCs/>
                <w:szCs w:val="22"/>
              </w:rPr>
            </w:pPr>
          </w:p>
        </w:tc>
        <w:tc>
          <w:tcPr>
            <w:tcW w:w="6356" w:type="dxa"/>
            <w:shd w:val="clear" w:color="000000" w:fill="D9D9D9"/>
            <w:noWrap/>
            <w:vAlign w:val="center"/>
            <w:hideMark/>
          </w:tcPr>
          <w:p w14:paraId="5B09091B" w14:textId="77777777" w:rsidR="006F69AA" w:rsidRPr="000B10B2" w:rsidRDefault="006F69AA" w:rsidP="000B10B2">
            <w:pPr>
              <w:spacing w:line="240" w:lineRule="auto"/>
              <w:jc w:val="center"/>
              <w:rPr>
                <w:rFonts w:cs="Andalus"/>
                <w:b/>
                <w:bCs/>
                <w:szCs w:val="22"/>
              </w:rPr>
            </w:pPr>
            <w:r w:rsidRPr="000B10B2">
              <w:rPr>
                <w:rFonts w:cs="Andalus"/>
                <w:b/>
                <w:bCs/>
                <w:szCs w:val="22"/>
              </w:rPr>
              <w:t xml:space="preserve">Contenido de la solicitud </w:t>
            </w:r>
          </w:p>
        </w:tc>
      </w:tr>
      <w:tr w:rsidR="000B10B2" w:rsidRPr="000B10B2" w14:paraId="253F2FD5" w14:textId="77777777" w:rsidTr="00167822">
        <w:trPr>
          <w:trHeight w:val="962"/>
        </w:trPr>
        <w:tc>
          <w:tcPr>
            <w:tcW w:w="3100" w:type="dxa"/>
            <w:shd w:val="clear" w:color="auto" w:fill="auto"/>
            <w:noWrap/>
          </w:tcPr>
          <w:p w14:paraId="4EF5949F" w14:textId="77777777" w:rsidR="006F69AA" w:rsidRPr="000B10B2" w:rsidRDefault="006F69AA" w:rsidP="000B10B2">
            <w:pPr>
              <w:spacing w:line="240" w:lineRule="auto"/>
              <w:jc w:val="center"/>
              <w:rPr>
                <w:rFonts w:cs="Arial"/>
                <w:b/>
                <w:lang w:val="en-US"/>
              </w:rPr>
            </w:pPr>
            <w:r w:rsidRPr="000B10B2">
              <w:rPr>
                <w:rFonts w:cs="Tahoma"/>
                <w:b/>
                <w:bCs/>
                <w:lang w:val="en-US"/>
              </w:rPr>
              <w:t>00020/TENANCIN/IP/2025</w:t>
            </w:r>
            <w:r w:rsidRPr="000B10B2">
              <w:rPr>
                <w:rFonts w:ascii="Verdana" w:hAnsi="Verdana"/>
                <w:b/>
                <w:bCs/>
                <w:lang w:val="en-US"/>
              </w:rPr>
              <w:t xml:space="preserve"> </w:t>
            </w:r>
            <w:r w:rsidRPr="000B10B2">
              <w:rPr>
                <w:rFonts w:cs="Tahoma"/>
                <w:b/>
                <w:bCs/>
                <w:lang w:val="en-US"/>
              </w:rPr>
              <w:t>00507/INFOEM/IP/RR/2025</w:t>
            </w:r>
          </w:p>
        </w:tc>
        <w:tc>
          <w:tcPr>
            <w:tcW w:w="6356" w:type="dxa"/>
            <w:shd w:val="clear" w:color="auto" w:fill="auto"/>
          </w:tcPr>
          <w:p w14:paraId="0C45C9DE" w14:textId="19DA8300" w:rsidR="006F69AA" w:rsidRPr="000B10B2" w:rsidRDefault="006F69AA" w:rsidP="000B10B2">
            <w:pPr>
              <w:pStyle w:val="Prrafodelista"/>
              <w:numPr>
                <w:ilvl w:val="0"/>
                <w:numId w:val="39"/>
              </w:numPr>
              <w:spacing w:line="240" w:lineRule="auto"/>
              <w:rPr>
                <w:rFonts w:cs="Calibri"/>
                <w:i/>
                <w:szCs w:val="22"/>
              </w:rPr>
            </w:pPr>
            <w:r w:rsidRPr="000B10B2">
              <w:rPr>
                <w:rFonts w:cs="Calibri"/>
                <w:i/>
                <w:szCs w:val="22"/>
              </w:rPr>
              <w:t xml:space="preserve">El parentesco que existe entre servidores públicos precisados en la solicitud  </w:t>
            </w:r>
          </w:p>
          <w:p w14:paraId="3E5385C2" w14:textId="321B157A" w:rsidR="006F69AA" w:rsidRPr="000B10B2" w:rsidRDefault="006F69AA" w:rsidP="000B10B2">
            <w:pPr>
              <w:pStyle w:val="Prrafodelista"/>
              <w:numPr>
                <w:ilvl w:val="0"/>
                <w:numId w:val="39"/>
              </w:numPr>
              <w:spacing w:line="240" w:lineRule="auto"/>
              <w:rPr>
                <w:rFonts w:cs="Calibri"/>
                <w:i/>
                <w:szCs w:val="22"/>
              </w:rPr>
            </w:pPr>
            <w:r w:rsidRPr="000B10B2">
              <w:rPr>
                <w:rFonts w:cs="Calibri"/>
                <w:i/>
                <w:szCs w:val="22"/>
              </w:rPr>
              <w:t xml:space="preserve">Municipio de origen y domicilio de residencia de la persona precisada en la solicitud </w:t>
            </w:r>
          </w:p>
        </w:tc>
      </w:tr>
      <w:tr w:rsidR="000B10B2" w:rsidRPr="000B10B2" w14:paraId="3C298668" w14:textId="77777777" w:rsidTr="00167822">
        <w:trPr>
          <w:trHeight w:val="962"/>
        </w:trPr>
        <w:tc>
          <w:tcPr>
            <w:tcW w:w="3100" w:type="dxa"/>
            <w:shd w:val="clear" w:color="auto" w:fill="auto"/>
            <w:noWrap/>
          </w:tcPr>
          <w:p w14:paraId="041AB561" w14:textId="77777777" w:rsidR="006F69AA" w:rsidRPr="000B10B2" w:rsidRDefault="006F69AA" w:rsidP="000B10B2">
            <w:pPr>
              <w:spacing w:line="240" w:lineRule="auto"/>
              <w:jc w:val="center"/>
              <w:rPr>
                <w:rFonts w:cs="Tahoma"/>
                <w:b/>
                <w:bCs/>
                <w:lang w:val="en-US"/>
              </w:rPr>
            </w:pPr>
            <w:r w:rsidRPr="000B10B2">
              <w:rPr>
                <w:rFonts w:cs="Tahoma"/>
                <w:b/>
                <w:bCs/>
                <w:lang w:val="en-US"/>
              </w:rPr>
              <w:t>00006/TENANCIN/IP/2025</w:t>
            </w:r>
          </w:p>
          <w:p w14:paraId="0FAD0A28" w14:textId="77777777" w:rsidR="006F69AA" w:rsidRPr="000B10B2" w:rsidRDefault="006F69AA" w:rsidP="000B10B2">
            <w:pPr>
              <w:spacing w:line="240" w:lineRule="auto"/>
              <w:jc w:val="center"/>
              <w:rPr>
                <w:rFonts w:cs="Tahoma"/>
                <w:b/>
                <w:bCs/>
                <w:lang w:val="en-US"/>
              </w:rPr>
            </w:pPr>
            <w:r w:rsidRPr="000B10B2">
              <w:rPr>
                <w:rFonts w:cs="Tahoma"/>
                <w:b/>
                <w:bCs/>
                <w:lang w:val="en-US"/>
              </w:rPr>
              <w:t>00945/INFOEM/IP/RR/2025</w:t>
            </w:r>
          </w:p>
        </w:tc>
        <w:tc>
          <w:tcPr>
            <w:tcW w:w="6356" w:type="dxa"/>
            <w:shd w:val="clear" w:color="auto" w:fill="auto"/>
          </w:tcPr>
          <w:p w14:paraId="7C6B51AE" w14:textId="6EACA07E" w:rsidR="006F69AA" w:rsidRPr="000B10B2" w:rsidRDefault="006F69AA" w:rsidP="000B10B2">
            <w:pPr>
              <w:pStyle w:val="Prrafodelista"/>
              <w:numPr>
                <w:ilvl w:val="0"/>
                <w:numId w:val="39"/>
              </w:numPr>
              <w:spacing w:line="240" w:lineRule="auto"/>
              <w:rPr>
                <w:rFonts w:cs="Calibri"/>
                <w:i/>
                <w:szCs w:val="22"/>
              </w:rPr>
            </w:pPr>
            <w:r w:rsidRPr="000B10B2">
              <w:rPr>
                <w:rFonts w:cs="Calibri"/>
                <w:i/>
                <w:szCs w:val="22"/>
              </w:rPr>
              <w:t xml:space="preserve">La relación de parentesco que existe entre servidores públicos precisados en la solicitud  </w:t>
            </w:r>
          </w:p>
        </w:tc>
      </w:tr>
      <w:tr w:rsidR="000B10B2" w:rsidRPr="000B10B2" w14:paraId="34CD07C9" w14:textId="77777777" w:rsidTr="00167822">
        <w:trPr>
          <w:trHeight w:val="962"/>
        </w:trPr>
        <w:tc>
          <w:tcPr>
            <w:tcW w:w="3100" w:type="dxa"/>
            <w:shd w:val="clear" w:color="auto" w:fill="auto"/>
            <w:noWrap/>
          </w:tcPr>
          <w:p w14:paraId="201629E9" w14:textId="77777777" w:rsidR="006F69AA" w:rsidRPr="000B10B2" w:rsidRDefault="006F69AA" w:rsidP="000B10B2">
            <w:pPr>
              <w:spacing w:line="240" w:lineRule="auto"/>
              <w:jc w:val="center"/>
              <w:rPr>
                <w:rFonts w:cs="Arial"/>
                <w:b/>
                <w:lang w:val="en-US"/>
              </w:rPr>
            </w:pPr>
            <w:r w:rsidRPr="000B10B2">
              <w:rPr>
                <w:rFonts w:cs="Tahoma"/>
                <w:b/>
                <w:bCs/>
                <w:lang w:val="en-US"/>
              </w:rPr>
              <w:t>00013/TENANCIN/IP/2025</w:t>
            </w:r>
            <w:r w:rsidRPr="000B10B2">
              <w:rPr>
                <w:rFonts w:ascii="Verdana" w:hAnsi="Verdana"/>
                <w:b/>
                <w:bCs/>
                <w:lang w:val="en-US"/>
              </w:rPr>
              <w:t xml:space="preserve"> </w:t>
            </w:r>
            <w:r w:rsidRPr="000B10B2">
              <w:rPr>
                <w:rFonts w:cs="Tahoma"/>
                <w:b/>
                <w:bCs/>
                <w:lang w:val="en-US"/>
              </w:rPr>
              <w:t>00964/INFOEM/IP/RR/2025</w:t>
            </w:r>
          </w:p>
        </w:tc>
        <w:tc>
          <w:tcPr>
            <w:tcW w:w="6356" w:type="dxa"/>
            <w:shd w:val="clear" w:color="auto" w:fill="auto"/>
          </w:tcPr>
          <w:p w14:paraId="0D52993A" w14:textId="7A3B2C04" w:rsidR="006F69AA" w:rsidRPr="000B10B2" w:rsidRDefault="006F69AA" w:rsidP="000B10B2">
            <w:pPr>
              <w:pStyle w:val="Prrafodelista"/>
              <w:numPr>
                <w:ilvl w:val="0"/>
                <w:numId w:val="39"/>
              </w:numPr>
              <w:spacing w:line="240" w:lineRule="auto"/>
              <w:rPr>
                <w:rFonts w:cs="Calibri"/>
                <w:i/>
                <w:szCs w:val="22"/>
              </w:rPr>
            </w:pPr>
            <w:r w:rsidRPr="000B10B2">
              <w:rPr>
                <w:rFonts w:cs="Calibri"/>
                <w:i/>
                <w:szCs w:val="22"/>
              </w:rPr>
              <w:t xml:space="preserve">La relación de parentesco que existe entre servidores públicos precisados en la solicitud  </w:t>
            </w:r>
          </w:p>
        </w:tc>
      </w:tr>
      <w:tr w:rsidR="000B10B2" w:rsidRPr="000B10B2" w14:paraId="322B01DC" w14:textId="77777777" w:rsidTr="00167822">
        <w:trPr>
          <w:trHeight w:val="962"/>
        </w:trPr>
        <w:tc>
          <w:tcPr>
            <w:tcW w:w="3100" w:type="dxa"/>
            <w:shd w:val="clear" w:color="auto" w:fill="auto"/>
            <w:noWrap/>
          </w:tcPr>
          <w:p w14:paraId="38B068F6" w14:textId="77777777" w:rsidR="006F69AA" w:rsidRPr="000B10B2" w:rsidRDefault="006F69AA" w:rsidP="000B10B2">
            <w:pPr>
              <w:spacing w:line="240" w:lineRule="auto"/>
              <w:jc w:val="center"/>
              <w:rPr>
                <w:rFonts w:cs="Arial"/>
                <w:b/>
                <w:lang w:val="en-US"/>
              </w:rPr>
            </w:pPr>
            <w:r w:rsidRPr="000B10B2">
              <w:rPr>
                <w:rFonts w:cs="Tahoma"/>
                <w:b/>
                <w:bCs/>
                <w:lang w:val="en-US"/>
              </w:rPr>
              <w:t>00036/TENANCIN/IP/2025</w:t>
            </w:r>
            <w:r w:rsidRPr="000B10B2">
              <w:rPr>
                <w:rFonts w:ascii="Verdana" w:hAnsi="Verdana"/>
                <w:b/>
                <w:bCs/>
                <w:lang w:val="en-US"/>
              </w:rPr>
              <w:t xml:space="preserve"> </w:t>
            </w:r>
            <w:r w:rsidRPr="000B10B2">
              <w:rPr>
                <w:rFonts w:cs="Tahoma"/>
                <w:b/>
                <w:bCs/>
                <w:lang w:val="en-US"/>
              </w:rPr>
              <w:t>00965/INFOEM/IP/RR/2025</w:t>
            </w:r>
          </w:p>
        </w:tc>
        <w:tc>
          <w:tcPr>
            <w:tcW w:w="6356" w:type="dxa"/>
            <w:shd w:val="clear" w:color="auto" w:fill="auto"/>
          </w:tcPr>
          <w:p w14:paraId="62B76F05" w14:textId="0879E63B" w:rsidR="006F69AA" w:rsidRPr="000B10B2" w:rsidRDefault="006F69AA" w:rsidP="000B10B2">
            <w:pPr>
              <w:pStyle w:val="Prrafodelista"/>
              <w:numPr>
                <w:ilvl w:val="0"/>
                <w:numId w:val="39"/>
              </w:numPr>
              <w:spacing w:line="240" w:lineRule="auto"/>
              <w:rPr>
                <w:rFonts w:cs="Calibri"/>
                <w:i/>
                <w:szCs w:val="22"/>
              </w:rPr>
            </w:pPr>
            <w:r w:rsidRPr="000B10B2">
              <w:rPr>
                <w:rFonts w:cs="Calibri"/>
                <w:i/>
                <w:szCs w:val="22"/>
              </w:rPr>
              <w:t xml:space="preserve">La relación de parentesco que existe entre servidores públicos precisados en la solicitud  </w:t>
            </w:r>
          </w:p>
        </w:tc>
      </w:tr>
    </w:tbl>
    <w:p w14:paraId="4F379F90" w14:textId="77777777" w:rsidR="006F69AA" w:rsidRPr="000B10B2" w:rsidRDefault="006F69AA" w:rsidP="000B10B2">
      <w:pPr>
        <w:rPr>
          <w:rFonts w:eastAsia="Calibri"/>
          <w:lang w:eastAsia="es-ES_tradnl"/>
        </w:rPr>
      </w:pPr>
    </w:p>
    <w:p w14:paraId="34E44279" w14:textId="6B1AE641" w:rsidR="006F69AA" w:rsidRPr="000B10B2" w:rsidRDefault="00E11AA0" w:rsidP="000B10B2">
      <w:pPr>
        <w:tabs>
          <w:tab w:val="left" w:pos="4962"/>
        </w:tabs>
        <w:contextualSpacing/>
        <w:rPr>
          <w:rFonts w:cs="Tahoma"/>
          <w:bCs/>
        </w:rPr>
      </w:pPr>
      <w:r w:rsidRPr="000B10B2">
        <w:rPr>
          <w:rFonts w:eastAsiaTheme="minorHAnsi" w:cs="Tahoma"/>
          <w:bCs/>
          <w:iCs/>
          <w:szCs w:val="22"/>
          <w:lang w:eastAsia="en-US"/>
        </w:rPr>
        <w:lastRenderedPageBreak/>
        <w:t>Al respecto</w:t>
      </w:r>
      <w:r w:rsidR="00664420" w:rsidRPr="000B10B2">
        <w:rPr>
          <w:rFonts w:eastAsiaTheme="minorHAnsi" w:cs="Tahoma"/>
          <w:bCs/>
          <w:iCs/>
          <w:szCs w:val="22"/>
          <w:lang w:eastAsia="en-US"/>
        </w:rPr>
        <w:t xml:space="preserve"> </w:t>
      </w:r>
      <w:r w:rsidR="005D5A50" w:rsidRPr="000B10B2">
        <w:rPr>
          <w:rFonts w:eastAsiaTheme="minorHAnsi" w:cs="Tahoma"/>
          <w:b/>
          <w:iCs/>
          <w:szCs w:val="22"/>
          <w:lang w:eastAsia="en-US"/>
        </w:rPr>
        <w:t>EL SUJETO OBLIGADO</w:t>
      </w:r>
      <w:r w:rsidRPr="000B10B2">
        <w:rPr>
          <w:rFonts w:eastAsiaTheme="minorHAnsi" w:cs="Tahoma"/>
          <w:bCs/>
          <w:iCs/>
          <w:szCs w:val="22"/>
          <w:lang w:eastAsia="en-US"/>
        </w:rPr>
        <w:t xml:space="preserve"> </w:t>
      </w:r>
      <w:r w:rsidR="00DC013B" w:rsidRPr="000B10B2">
        <w:rPr>
          <w:bCs/>
          <w:lang w:val="es-ES"/>
        </w:rPr>
        <w:t xml:space="preserve">mediante respuesta </w:t>
      </w:r>
      <w:r w:rsidR="006F69AA" w:rsidRPr="000B10B2">
        <w:rPr>
          <w:bCs/>
          <w:lang w:val="es-ES"/>
        </w:rPr>
        <w:t xml:space="preserve">refirió </w:t>
      </w:r>
      <w:r w:rsidR="00F0405C" w:rsidRPr="000B10B2">
        <w:rPr>
          <w:rFonts w:cs="Tahoma"/>
          <w:bCs/>
        </w:rPr>
        <w:t xml:space="preserve">medularmente que no se encuentra constreñido a elaborar documentos en donde se expliquen, respondan o atiendan diversos cuestionamientos. </w:t>
      </w:r>
    </w:p>
    <w:p w14:paraId="02004693" w14:textId="77777777" w:rsidR="00F0405C" w:rsidRPr="000B10B2" w:rsidRDefault="00F0405C" w:rsidP="000B10B2">
      <w:pPr>
        <w:tabs>
          <w:tab w:val="left" w:pos="4962"/>
        </w:tabs>
        <w:contextualSpacing/>
        <w:rPr>
          <w:bCs/>
          <w:lang w:val="es-ES"/>
        </w:rPr>
      </w:pPr>
    </w:p>
    <w:p w14:paraId="5A0249EE" w14:textId="160C529D" w:rsidR="00167822" w:rsidRPr="000B10B2" w:rsidRDefault="00CF7586" w:rsidP="000B10B2">
      <w:pPr>
        <w:tabs>
          <w:tab w:val="left" w:pos="4962"/>
        </w:tabs>
        <w:contextualSpacing/>
        <w:rPr>
          <w:rFonts w:eastAsiaTheme="minorHAnsi" w:cs="Tahoma"/>
          <w:bCs/>
          <w:iCs/>
          <w:szCs w:val="22"/>
          <w:lang w:eastAsia="en-US"/>
        </w:rPr>
      </w:pPr>
      <w:r w:rsidRPr="000B10B2">
        <w:rPr>
          <w:rFonts w:eastAsiaTheme="minorHAnsi" w:cs="Tahoma"/>
          <w:bCs/>
          <w:iCs/>
          <w:szCs w:val="22"/>
          <w:lang w:eastAsia="en-US"/>
        </w:rPr>
        <w:t xml:space="preserve">Ahora bien, en la interposición del presente recurso </w:t>
      </w:r>
      <w:r w:rsidRPr="000B10B2">
        <w:rPr>
          <w:rFonts w:eastAsiaTheme="minorHAnsi" w:cs="Tahoma"/>
          <w:b/>
          <w:iCs/>
          <w:szCs w:val="22"/>
          <w:lang w:eastAsia="en-US"/>
        </w:rPr>
        <w:t>LA PARTE RECURRENTE</w:t>
      </w:r>
      <w:r w:rsidR="00237120" w:rsidRPr="000B10B2">
        <w:rPr>
          <w:rFonts w:eastAsiaTheme="minorHAnsi" w:cs="Tahoma"/>
          <w:bCs/>
          <w:iCs/>
          <w:szCs w:val="22"/>
          <w:lang w:eastAsia="en-US"/>
        </w:rPr>
        <w:t xml:space="preserve"> s</w:t>
      </w:r>
      <w:r w:rsidR="00E11AA0" w:rsidRPr="000B10B2">
        <w:rPr>
          <w:rFonts w:eastAsiaTheme="minorHAnsi" w:cs="Tahoma"/>
          <w:bCs/>
          <w:iCs/>
          <w:szCs w:val="22"/>
          <w:lang w:eastAsia="en-US"/>
        </w:rPr>
        <w:t>e inconformó medularmente por</w:t>
      </w:r>
      <w:r w:rsidR="00167822" w:rsidRPr="000B10B2">
        <w:rPr>
          <w:rFonts w:eastAsiaTheme="minorHAnsi" w:cs="Tahoma"/>
          <w:bCs/>
          <w:iCs/>
          <w:szCs w:val="22"/>
          <w:lang w:eastAsia="en-US"/>
        </w:rPr>
        <w:t xml:space="preserve"> la negativa dela información solicitada. </w:t>
      </w:r>
    </w:p>
    <w:p w14:paraId="71CA02C9" w14:textId="77777777" w:rsidR="00167822" w:rsidRPr="000B10B2" w:rsidRDefault="00167822" w:rsidP="000B10B2">
      <w:pPr>
        <w:tabs>
          <w:tab w:val="left" w:pos="4962"/>
        </w:tabs>
        <w:contextualSpacing/>
        <w:rPr>
          <w:rFonts w:eastAsiaTheme="minorHAnsi" w:cs="Tahoma"/>
          <w:bCs/>
          <w:iCs/>
          <w:szCs w:val="22"/>
          <w:lang w:eastAsia="en-US"/>
        </w:rPr>
      </w:pPr>
    </w:p>
    <w:p w14:paraId="0A4FFC95" w14:textId="2DAD9E01" w:rsidR="00F0405C" w:rsidRPr="000B10B2" w:rsidRDefault="00831728" w:rsidP="000B10B2">
      <w:pPr>
        <w:pStyle w:val="Prrafodelista"/>
        <w:widowControl w:val="0"/>
        <w:autoSpaceDE w:val="0"/>
        <w:autoSpaceDN w:val="0"/>
        <w:adjustRightInd w:val="0"/>
        <w:ind w:left="0"/>
        <w:rPr>
          <w:rFonts w:cs="Tahoma"/>
          <w:b/>
          <w:bCs/>
          <w:i/>
        </w:rPr>
      </w:pPr>
      <w:r w:rsidRPr="000B10B2">
        <w:t xml:space="preserve">Asimismo, es importante señalar que </w:t>
      </w:r>
      <w:r w:rsidR="00F54F05" w:rsidRPr="000B10B2">
        <w:rPr>
          <w:rFonts w:eastAsiaTheme="minorHAnsi" w:cs="Tahoma"/>
          <w:b/>
          <w:iCs/>
          <w:szCs w:val="22"/>
          <w:lang w:eastAsia="en-US"/>
        </w:rPr>
        <w:t>LA PARTE RECURRENTE</w:t>
      </w:r>
      <w:r w:rsidR="00F54F05" w:rsidRPr="000B10B2">
        <w:rPr>
          <w:rFonts w:eastAsiaTheme="minorHAnsi" w:cs="Tahoma"/>
          <w:bCs/>
          <w:iCs/>
          <w:szCs w:val="22"/>
          <w:lang w:eastAsia="en-US"/>
        </w:rPr>
        <w:t xml:space="preserve"> </w:t>
      </w:r>
      <w:r w:rsidRPr="000B10B2">
        <w:rPr>
          <w:rFonts w:cs="Arial"/>
        </w:rPr>
        <w:t xml:space="preserve">no realizó manifestaciones, alegatos o pruebas y por su parte </w:t>
      </w:r>
      <w:r w:rsidRPr="000B10B2">
        <w:rPr>
          <w:rFonts w:cs="Arial"/>
          <w:b/>
        </w:rPr>
        <w:t xml:space="preserve">EL SUJETO OBLIGADO </w:t>
      </w:r>
      <w:r w:rsidR="00167822" w:rsidRPr="000B10B2">
        <w:rPr>
          <w:rFonts w:cs="Arial"/>
        </w:rPr>
        <w:t xml:space="preserve">mediante </w:t>
      </w:r>
      <w:r w:rsidR="00167822" w:rsidRPr="000B10B2">
        <w:t xml:space="preserve">Informe Justificado  refirió medularmente que </w:t>
      </w:r>
      <w:r w:rsidR="00F0405C" w:rsidRPr="000B10B2">
        <w:t>los requerimientos de información</w:t>
      </w:r>
      <w:r w:rsidR="00F0405C" w:rsidRPr="000B10B2">
        <w:rPr>
          <w:rFonts w:cs="Tahoma"/>
          <w:bCs/>
        </w:rPr>
        <w:t>, se trataban de un derecho de petición que implicaría emitiera varios documentos ad hoc, en atención a la interrogante y por tanto no puede ser atendido por vía derecho de acceso a la información.</w:t>
      </w:r>
    </w:p>
    <w:p w14:paraId="6AD50C91" w14:textId="77777777" w:rsidR="00F0405C" w:rsidRPr="000B10B2" w:rsidRDefault="00F0405C" w:rsidP="000B10B2">
      <w:pPr>
        <w:pStyle w:val="Prrafodelista"/>
        <w:widowControl w:val="0"/>
        <w:autoSpaceDE w:val="0"/>
        <w:autoSpaceDN w:val="0"/>
        <w:adjustRightInd w:val="0"/>
        <w:ind w:left="0"/>
      </w:pPr>
    </w:p>
    <w:p w14:paraId="019748E5" w14:textId="080737E3" w:rsidR="006A3EA5" w:rsidRPr="000B10B2" w:rsidRDefault="006A3EA5" w:rsidP="000B10B2">
      <w:pPr>
        <w:rPr>
          <w:rFonts w:eastAsia="Palatino Linotype" w:cs="Palatino Linotype"/>
          <w:szCs w:val="22"/>
        </w:rPr>
      </w:pPr>
      <w:r w:rsidRPr="000B10B2">
        <w:rPr>
          <w:rFonts w:eastAsia="Palatino Linotype" w:cs="Palatino Linotype"/>
          <w:szCs w:val="22"/>
        </w:rPr>
        <w:t>Bajo las premisas anteriores, se concluye que la controversia a dilucidar en el presente medio de impugnación será verificar si la información proporcionada en respuesta por</w:t>
      </w:r>
      <w:r w:rsidRPr="000B10B2">
        <w:rPr>
          <w:rFonts w:eastAsia="Palatino Linotype" w:cs="Palatino Linotype"/>
          <w:b/>
          <w:szCs w:val="22"/>
        </w:rPr>
        <w:t xml:space="preserve"> EL SUJETO OBLIGADO </w:t>
      </w:r>
      <w:r w:rsidRPr="000B10B2">
        <w:rPr>
          <w:rFonts w:eastAsia="Palatino Linotype" w:cs="Palatino Linotype"/>
          <w:szCs w:val="22"/>
        </w:rPr>
        <w:t xml:space="preserve">es adecuada y suficiente para </w:t>
      </w:r>
      <w:r w:rsidR="00F0405C" w:rsidRPr="000B10B2">
        <w:rPr>
          <w:rFonts w:eastAsia="Palatino Linotype" w:cs="Palatino Linotype"/>
          <w:szCs w:val="22"/>
        </w:rPr>
        <w:t xml:space="preserve">tener por atendido </w:t>
      </w:r>
      <w:r w:rsidRPr="000B10B2">
        <w:rPr>
          <w:rFonts w:eastAsia="Palatino Linotype" w:cs="Palatino Linotype"/>
          <w:szCs w:val="22"/>
        </w:rPr>
        <w:t xml:space="preserve">el derecho de acceso a la información pública de </w:t>
      </w:r>
      <w:r w:rsidRPr="000B10B2">
        <w:rPr>
          <w:rFonts w:eastAsia="Palatino Linotype" w:cs="Palatino Linotype"/>
          <w:b/>
          <w:szCs w:val="22"/>
        </w:rPr>
        <w:t>LA PARTE RECURRENTE.</w:t>
      </w:r>
    </w:p>
    <w:p w14:paraId="69D73A18" w14:textId="77777777" w:rsidR="006A3EA5" w:rsidRPr="000B10B2" w:rsidRDefault="006A3EA5" w:rsidP="000B10B2"/>
    <w:p w14:paraId="1579C5C9" w14:textId="77777777" w:rsidR="00062C7C" w:rsidRPr="000B10B2" w:rsidRDefault="00062C7C" w:rsidP="000B10B2">
      <w:pPr>
        <w:pStyle w:val="Ttulo3"/>
      </w:pPr>
      <w:bookmarkStart w:id="37" w:name="_Toc172153599"/>
      <w:bookmarkStart w:id="38" w:name="_Toc192699922"/>
      <w:r w:rsidRPr="000B10B2">
        <w:t>c) Estudio de la controversia</w:t>
      </w:r>
      <w:bookmarkEnd w:id="37"/>
      <w:bookmarkEnd w:id="38"/>
    </w:p>
    <w:p w14:paraId="01FA1900" w14:textId="63FFBC0E" w:rsidR="00A6669B" w:rsidRPr="000B10B2" w:rsidRDefault="00A6669B" w:rsidP="000B10B2">
      <w:pPr>
        <w:rPr>
          <w:rFonts w:cs="Arial"/>
          <w:b/>
        </w:rPr>
      </w:pPr>
      <w:r w:rsidRPr="000B10B2">
        <w:rPr>
          <w:rFonts w:eastAsia="Palatino Linotype" w:cs="Palatino Linotype"/>
        </w:rPr>
        <w:t xml:space="preserve">Primero, es necesario precisar que respecto a las solicitudes realizadas por </w:t>
      </w:r>
      <w:r w:rsidRPr="000B10B2">
        <w:rPr>
          <w:rFonts w:eastAsia="Palatino Linotype" w:cs="Palatino Linotype"/>
          <w:b/>
        </w:rPr>
        <w:t>LA PARTE RECURRENTE</w:t>
      </w:r>
      <w:r w:rsidRPr="000B10B2">
        <w:rPr>
          <w:rFonts w:eastAsia="Palatino Linotype" w:cs="Palatino Linotype"/>
        </w:rPr>
        <w:t xml:space="preserve"> que dieron origen a los Recursos de Revisión materia de estudio, relacionadas con el </w:t>
      </w:r>
      <w:r w:rsidRPr="000B10B2">
        <w:rPr>
          <w:rFonts w:cs="Calibri"/>
          <w:i/>
          <w:szCs w:val="22"/>
        </w:rPr>
        <w:t>parentesco que existe entre servidores públicos precisados en la solicitud</w:t>
      </w:r>
      <w:r w:rsidRPr="000B10B2">
        <w:rPr>
          <w:rFonts w:cs="Arial"/>
        </w:rPr>
        <w:t xml:space="preserve">; al respecto, </w:t>
      </w:r>
      <w:r w:rsidRPr="000B10B2">
        <w:rPr>
          <w:rFonts w:cs="Arial"/>
          <w:b/>
        </w:rPr>
        <w:t xml:space="preserve">EL SUJETO OBLIGADO </w:t>
      </w:r>
      <w:r w:rsidRPr="000B10B2">
        <w:rPr>
          <w:rFonts w:cs="Arial"/>
        </w:rPr>
        <w:t xml:space="preserve">señaló que no estaba </w:t>
      </w:r>
      <w:r w:rsidRPr="000B10B2">
        <w:rPr>
          <w:rFonts w:cs="Tahoma"/>
          <w:bCs/>
        </w:rPr>
        <w:t>constreñido a elaborar documentos en donde se expliquen, respondan o atiendan diversos cuestionamientos.</w:t>
      </w:r>
    </w:p>
    <w:p w14:paraId="05BC1F41" w14:textId="77777777" w:rsidR="00A6669B" w:rsidRPr="000B10B2" w:rsidRDefault="00A6669B" w:rsidP="000B10B2">
      <w:pPr>
        <w:rPr>
          <w:rFonts w:cs="Arial"/>
        </w:rPr>
      </w:pPr>
    </w:p>
    <w:p w14:paraId="1D07B12B" w14:textId="451D7C98" w:rsidR="00A6669B" w:rsidRPr="000B10B2" w:rsidRDefault="00A6669B" w:rsidP="000B10B2">
      <w:pPr>
        <w:rPr>
          <w:rFonts w:cs="Arial"/>
        </w:rPr>
      </w:pPr>
      <w:r w:rsidRPr="000B10B2">
        <w:rPr>
          <w:rFonts w:eastAsia="Palatino Linotype" w:cs="Palatino Linotype"/>
          <w:szCs w:val="22"/>
        </w:rPr>
        <w:lastRenderedPageBreak/>
        <w:t xml:space="preserve">Derivado de lo anterior, es necesario precisar que del análisis realizado a dichas solicitudes </w:t>
      </w:r>
      <w:r w:rsidRPr="000B10B2">
        <w:rPr>
          <w:lang w:eastAsia="es-MX"/>
        </w:rPr>
        <w:t xml:space="preserve">este Órgano Garante advierte que las mismas, </w:t>
      </w:r>
      <w:r w:rsidRPr="000B10B2">
        <w:rPr>
          <w:rFonts w:cs="Arial"/>
        </w:rPr>
        <w:t xml:space="preserve">no constituye un derecho de acceso a la información pública, sino un derecho de petición, debido a que se tratan cuestionamientos realizados por la solicitante, interrogantes y declaraciones que no se colman con la entrega de documentos, situación que conlleva a afirmar que se está ante la presencia del ejercicio del derecho enunciado. </w:t>
      </w:r>
    </w:p>
    <w:p w14:paraId="4B248D12" w14:textId="77777777" w:rsidR="00A6669B" w:rsidRPr="000B10B2" w:rsidRDefault="00A6669B" w:rsidP="000B10B2">
      <w:pPr>
        <w:autoSpaceDE w:val="0"/>
        <w:autoSpaceDN w:val="0"/>
        <w:adjustRightInd w:val="0"/>
        <w:rPr>
          <w:rFonts w:cs="Arial"/>
        </w:rPr>
      </w:pPr>
    </w:p>
    <w:p w14:paraId="5444CC32" w14:textId="77777777" w:rsidR="00A6669B" w:rsidRPr="000B10B2" w:rsidRDefault="00A6669B" w:rsidP="000B10B2">
      <w:pPr>
        <w:autoSpaceDE w:val="0"/>
        <w:autoSpaceDN w:val="0"/>
        <w:adjustRightInd w:val="0"/>
        <w:rPr>
          <w:rFonts w:cs="Arial"/>
        </w:rPr>
      </w:pPr>
      <w:r w:rsidRPr="000B10B2">
        <w:rPr>
          <w:rFonts w:cs="Arial"/>
        </w:rPr>
        <w:t>Bajo ese contexto, es importante dejar en claro lo que debe entenderse por derecho de petición y por derecho de acceso a la información pública.</w:t>
      </w:r>
    </w:p>
    <w:p w14:paraId="6E5A8024" w14:textId="77777777" w:rsidR="00A6669B" w:rsidRPr="000B10B2" w:rsidRDefault="00A6669B" w:rsidP="000B10B2">
      <w:pPr>
        <w:autoSpaceDE w:val="0"/>
        <w:autoSpaceDN w:val="0"/>
        <w:adjustRightInd w:val="0"/>
        <w:rPr>
          <w:rFonts w:cs="Arial"/>
        </w:rPr>
      </w:pPr>
    </w:p>
    <w:p w14:paraId="20F2C716" w14:textId="77777777" w:rsidR="00A6669B" w:rsidRPr="000B10B2" w:rsidRDefault="00A6669B" w:rsidP="000B10B2">
      <w:pPr>
        <w:autoSpaceDE w:val="0"/>
        <w:autoSpaceDN w:val="0"/>
        <w:adjustRightInd w:val="0"/>
        <w:rPr>
          <w:rFonts w:cs="Arial"/>
        </w:rPr>
      </w:pPr>
      <w:r w:rsidRPr="000B10B2">
        <w:rPr>
          <w:rFonts w:cs="Arial"/>
        </w:rPr>
        <w:t xml:space="preserve">Por lo que respecta a la definición de Derecho de Petición, el Maestro Ignacio Burgoa Orihuela refiere: </w:t>
      </w:r>
    </w:p>
    <w:p w14:paraId="1CCC60F3" w14:textId="77777777" w:rsidR="00A6669B" w:rsidRPr="000B10B2" w:rsidRDefault="00A6669B" w:rsidP="000B10B2">
      <w:pPr>
        <w:autoSpaceDE w:val="0"/>
        <w:autoSpaceDN w:val="0"/>
        <w:adjustRightInd w:val="0"/>
        <w:rPr>
          <w:rFonts w:cs="Arial"/>
        </w:rPr>
      </w:pPr>
    </w:p>
    <w:p w14:paraId="67B00877" w14:textId="77777777" w:rsidR="00A6669B" w:rsidRPr="000B10B2" w:rsidRDefault="00A6669B" w:rsidP="000B10B2">
      <w:pPr>
        <w:pStyle w:val="Puesto"/>
      </w:pPr>
      <w:r w:rsidRPr="000B10B2">
        <w:rPr>
          <w:b/>
        </w:rPr>
        <w:t>“</w:t>
      </w:r>
      <w:r w:rsidRPr="000B10B2">
        <w:t xml:space="preserve">…es un Derecho Público subjetivo individual de la Garantía Respectiva Consagrada en el Artículo 8 de la Ley Fundamental. En tal virtud, la persona tiene la facultad de acudir a cualquier </w:t>
      </w:r>
      <w:r w:rsidRPr="000B10B2">
        <w:rPr>
          <w:rFonts w:eastAsia="MS Mincho"/>
          <w:shd w:val="clear" w:color="auto" w:fill="FFFFFF"/>
          <w:lang w:val="es-ES_tradnl"/>
        </w:rPr>
        <w:t>autoridad</w:t>
      </w:r>
      <w:r w:rsidRPr="000B10B2">
        <w:t>, formulando una solicitud o instancia escrito de cualquier índole, la cual adopta, específicamente, el carácter de simple petición administrativa, acción o recurso, etc.</w:t>
      </w:r>
      <w:r w:rsidRPr="000B10B2">
        <w:rPr>
          <w:b/>
        </w:rPr>
        <w:t xml:space="preserve"> “</w:t>
      </w:r>
      <w:r w:rsidRPr="000B10B2">
        <w:t>(sic)</w:t>
      </w:r>
    </w:p>
    <w:p w14:paraId="6741B44A" w14:textId="77777777" w:rsidR="00A6669B" w:rsidRPr="000B10B2" w:rsidRDefault="00A6669B" w:rsidP="000B10B2">
      <w:pPr>
        <w:autoSpaceDE w:val="0"/>
        <w:autoSpaceDN w:val="0"/>
        <w:adjustRightInd w:val="0"/>
        <w:ind w:left="851" w:right="901"/>
        <w:rPr>
          <w:rFonts w:cs="Arial"/>
          <w:i/>
          <w:szCs w:val="22"/>
        </w:rPr>
      </w:pPr>
    </w:p>
    <w:p w14:paraId="5EAE6CC6" w14:textId="77777777" w:rsidR="00A6669B" w:rsidRPr="000B10B2" w:rsidRDefault="00A6669B" w:rsidP="000B10B2">
      <w:pPr>
        <w:autoSpaceDE w:val="0"/>
        <w:autoSpaceDN w:val="0"/>
        <w:adjustRightInd w:val="0"/>
        <w:rPr>
          <w:rFonts w:cs="Arial"/>
        </w:rPr>
      </w:pPr>
      <w:r w:rsidRPr="000B10B2">
        <w:rPr>
          <w:rFonts w:cs="Arial"/>
        </w:rPr>
        <w:t xml:space="preserve">Por su parte, </w:t>
      </w:r>
      <w:bookmarkStart w:id="39" w:name="_GoBack"/>
      <w:r w:rsidRPr="000B10B2">
        <w:rPr>
          <w:rFonts w:cs="Arial"/>
        </w:rPr>
        <w:t>David</w:t>
      </w:r>
      <w:bookmarkEnd w:id="39"/>
      <w:r w:rsidRPr="000B10B2">
        <w:rPr>
          <w:rFonts w:cs="Arial"/>
        </w:rPr>
        <w:t xml:space="preserve"> Cienfuegos Salgado, concibe al derecho de petición como: </w:t>
      </w:r>
    </w:p>
    <w:p w14:paraId="648FC55D" w14:textId="77777777" w:rsidR="00A6669B" w:rsidRPr="000B10B2" w:rsidRDefault="00A6669B" w:rsidP="000B10B2">
      <w:pPr>
        <w:autoSpaceDE w:val="0"/>
        <w:autoSpaceDN w:val="0"/>
        <w:adjustRightInd w:val="0"/>
        <w:rPr>
          <w:rFonts w:cs="Arial"/>
        </w:rPr>
      </w:pPr>
    </w:p>
    <w:p w14:paraId="7A936E07" w14:textId="77777777" w:rsidR="00A6669B" w:rsidRPr="000B10B2" w:rsidRDefault="00A6669B" w:rsidP="000B10B2">
      <w:pPr>
        <w:pStyle w:val="Puesto"/>
      </w:pPr>
      <w:r w:rsidRPr="000B10B2">
        <w:rPr>
          <w:b/>
        </w:rPr>
        <w:t>“</w:t>
      </w:r>
      <w:r w:rsidRPr="000B10B2">
        <w:t xml:space="preserve">el derecho de toda persona a ser </w:t>
      </w:r>
      <w:r w:rsidRPr="000B10B2">
        <w:rPr>
          <w:rFonts w:eastAsia="MS Mincho"/>
          <w:shd w:val="clear" w:color="auto" w:fill="FFFFFF"/>
          <w:lang w:val="es-ES_tradnl"/>
        </w:rPr>
        <w:t>escuchado</w:t>
      </w:r>
      <w:r w:rsidRPr="000B10B2">
        <w:t xml:space="preserve"> por quienes ejercen el poder público.</w:t>
      </w:r>
      <w:r w:rsidRPr="000B10B2">
        <w:rPr>
          <w:b/>
        </w:rPr>
        <w:t>”</w:t>
      </w:r>
      <w:r w:rsidRPr="000B10B2">
        <w:t xml:space="preserve"> (Sic) </w:t>
      </w:r>
    </w:p>
    <w:p w14:paraId="04F0FC4E" w14:textId="77777777" w:rsidR="00A6669B" w:rsidRPr="000B10B2" w:rsidRDefault="00A6669B" w:rsidP="000B10B2">
      <w:pPr>
        <w:autoSpaceDE w:val="0"/>
        <w:autoSpaceDN w:val="0"/>
        <w:adjustRightInd w:val="0"/>
        <w:ind w:left="851" w:right="901"/>
        <w:rPr>
          <w:rFonts w:cs="Arial"/>
          <w:i/>
          <w:szCs w:val="22"/>
        </w:rPr>
      </w:pPr>
    </w:p>
    <w:p w14:paraId="2C0BF642" w14:textId="77777777" w:rsidR="00A6669B" w:rsidRPr="000B10B2" w:rsidRDefault="00A6669B" w:rsidP="000B10B2">
      <w:pPr>
        <w:rPr>
          <w:rFonts w:cs="Arial"/>
        </w:rPr>
      </w:pPr>
      <w:r w:rsidRPr="000B10B2">
        <w:rPr>
          <w:rFonts w:cs="Arial"/>
        </w:rPr>
        <w:t xml:space="preserve">Al respecto, para diferenciar el derecho de petición del derecho de acceso a la información, resulta conducente señalar que José Guadalupe Robles, conceptualiza el derecho a la información como: </w:t>
      </w:r>
    </w:p>
    <w:p w14:paraId="61F3051C" w14:textId="77777777" w:rsidR="00A6669B" w:rsidRPr="000B10B2" w:rsidRDefault="00A6669B" w:rsidP="000B10B2">
      <w:pPr>
        <w:rPr>
          <w:rFonts w:cs="Arial"/>
        </w:rPr>
      </w:pPr>
    </w:p>
    <w:p w14:paraId="4317F9C9" w14:textId="77777777" w:rsidR="00A6669B" w:rsidRPr="000B10B2" w:rsidRDefault="00A6669B" w:rsidP="000B10B2">
      <w:pPr>
        <w:pStyle w:val="Puesto"/>
      </w:pPr>
      <w:r w:rsidRPr="000B10B2">
        <w:rPr>
          <w:b/>
        </w:rPr>
        <w:lastRenderedPageBreak/>
        <w:t>“</w:t>
      </w:r>
      <w:r w:rsidRPr="000B10B2">
        <w:t xml:space="preserve">un derecho fundamental tanto de carácter individual como colectivo, cuyas limitaciones deben estar establecidas en la ley, así como una garantía de que la información sea transmitida con </w:t>
      </w:r>
      <w:r w:rsidRPr="000B10B2">
        <w:rPr>
          <w:rFonts w:eastAsia="MS Mincho"/>
          <w:shd w:val="clear" w:color="auto" w:fill="FFFFFF"/>
          <w:lang w:val="es-ES_tradnl"/>
        </w:rPr>
        <w:t>claridad</w:t>
      </w:r>
      <w:r w:rsidRPr="000B10B2">
        <w:t xml:space="preserve"> y objetividad, por cuanto a que es un bien jurídico que coadyuva al desarrollo de las personas y a la formación de opinión pública de calidad para poder participar y luego influir en la vida pública.</w:t>
      </w:r>
      <w:r w:rsidRPr="000B10B2">
        <w:rPr>
          <w:b/>
        </w:rPr>
        <w:t>”</w:t>
      </w:r>
      <w:r w:rsidRPr="000B10B2">
        <w:t xml:space="preserve"> (Sic) </w:t>
      </w:r>
    </w:p>
    <w:p w14:paraId="09D65C1B" w14:textId="77777777" w:rsidR="00A6669B" w:rsidRPr="000B10B2" w:rsidRDefault="00A6669B" w:rsidP="000B10B2">
      <w:pPr>
        <w:ind w:right="901"/>
        <w:rPr>
          <w:rFonts w:cs="Arial"/>
          <w:i/>
          <w:szCs w:val="22"/>
        </w:rPr>
      </w:pPr>
    </w:p>
    <w:p w14:paraId="7F98213E" w14:textId="77777777" w:rsidR="00A6669B" w:rsidRPr="000B10B2" w:rsidRDefault="00A6669B" w:rsidP="000B10B2">
      <w:r w:rsidRPr="000B10B2">
        <w:rPr>
          <w:rFonts w:cs="Arial"/>
        </w:rPr>
        <w:t xml:space="preserve">Ahora bien, el derecho </w:t>
      </w:r>
      <w:r w:rsidRPr="000B10B2">
        <w:t xml:space="preserve">de acceso a la información pública por disposición del artículo 4 de la Ley de Transparencia y Acceso a la Información Pública del Estado de México y Municipios es la prerrogativa de las personas para buscar, difundir, investigar, recabar, recibir y solicitar información pública.  </w:t>
      </w:r>
    </w:p>
    <w:p w14:paraId="0A403286" w14:textId="77777777" w:rsidR="00A6669B" w:rsidRPr="000B10B2" w:rsidRDefault="00A6669B" w:rsidP="000B10B2"/>
    <w:p w14:paraId="5BDF00D7" w14:textId="77777777" w:rsidR="00A6669B" w:rsidRPr="000B10B2" w:rsidRDefault="00A6669B" w:rsidP="000B10B2">
      <w:pPr>
        <w:rPr>
          <w:rFonts w:cs="Arial"/>
        </w:rPr>
      </w:pPr>
      <w:r w:rsidRPr="000B10B2">
        <w:rPr>
          <w:rFonts w:cs="Arial"/>
        </w:rPr>
        <w:t xml:space="preserve">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  </w:t>
      </w:r>
    </w:p>
    <w:p w14:paraId="153020DC" w14:textId="77777777" w:rsidR="00A6669B" w:rsidRPr="000B10B2" w:rsidRDefault="00A6669B" w:rsidP="000B10B2">
      <w:pPr>
        <w:rPr>
          <w:rFonts w:cs="Arial"/>
        </w:rPr>
      </w:pPr>
    </w:p>
    <w:p w14:paraId="726948D9" w14:textId="77777777" w:rsidR="00A6669B" w:rsidRPr="000B10B2" w:rsidRDefault="00A6669B" w:rsidP="000B10B2">
      <w:pPr>
        <w:rPr>
          <w:rFonts w:cs="Arial"/>
        </w:rPr>
      </w:pPr>
      <w:r w:rsidRPr="000B10B2">
        <w:rPr>
          <w:rFonts w:cs="Arial"/>
        </w:rPr>
        <w:t xml:space="preserve">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para cualquier persona, en los términos y condiciones que se establezcan en los tratados internacionales de los que el Estado mexicano sea parte, en la Ley General de Transparencia y Acceso a la Información Pública, la Ley de Transparencia vigente en nuestra entidad y demás disposiciones de la materia, privilegiando el principio de máxima publicidad de la información. </w:t>
      </w:r>
    </w:p>
    <w:p w14:paraId="4C1C9E20" w14:textId="77777777" w:rsidR="00A6669B" w:rsidRPr="000B10B2" w:rsidRDefault="00A6669B" w:rsidP="000B10B2">
      <w:pPr>
        <w:rPr>
          <w:rFonts w:cs="Arial"/>
        </w:rPr>
      </w:pPr>
    </w:p>
    <w:p w14:paraId="00EAFDAE" w14:textId="77777777" w:rsidR="00A6669B" w:rsidRPr="000B10B2" w:rsidRDefault="00A6669B" w:rsidP="000B10B2">
      <w:pPr>
        <w:rPr>
          <w:rFonts w:cs="Arial"/>
        </w:rPr>
      </w:pPr>
      <w:r w:rsidRPr="000B10B2">
        <w:rPr>
          <w:rFonts w:cs="Arial"/>
        </w:rPr>
        <w:lastRenderedPageBreak/>
        <w:t>En esa tesitura, los Sujetos Obligados deberán poner en práctica, políticas y programas de acceso a la información que se apeguen a criterios de publicidad, veracidad, oportunidad, precisión y suficiencia en beneficio de los solicitantes</w:t>
      </w:r>
    </w:p>
    <w:p w14:paraId="5212BDB3" w14:textId="77777777" w:rsidR="00A6669B" w:rsidRPr="000B10B2" w:rsidRDefault="00A6669B" w:rsidP="000B10B2">
      <w:pPr>
        <w:rPr>
          <w:rFonts w:cs="Arial"/>
        </w:rPr>
      </w:pPr>
    </w:p>
    <w:p w14:paraId="34044C6D" w14:textId="77777777" w:rsidR="00A6669B" w:rsidRPr="000B10B2" w:rsidRDefault="00A6669B" w:rsidP="000B10B2">
      <w:pPr>
        <w:rPr>
          <w:rFonts w:cs="Arial"/>
        </w:rPr>
      </w:pPr>
      <w:r w:rsidRPr="000B10B2">
        <w:rPr>
          <w:rFonts w:cs="Arial"/>
        </w:rPr>
        <w:t>Lo anterior, tiene sustento en los artículos 3 fracciones XI y XXII; 4; 11 y 12 de la Ley de Transparencia y Acceso a la Información Pública del Estado de México y Municipios:</w:t>
      </w:r>
    </w:p>
    <w:p w14:paraId="23F4D315" w14:textId="77777777" w:rsidR="00A6669B" w:rsidRPr="000B10B2" w:rsidRDefault="00A6669B" w:rsidP="000B10B2">
      <w:pPr>
        <w:rPr>
          <w:rFonts w:cs="Arial"/>
        </w:rPr>
      </w:pPr>
    </w:p>
    <w:p w14:paraId="02528C2C" w14:textId="77777777" w:rsidR="00A6669B" w:rsidRPr="000B10B2" w:rsidRDefault="00A6669B" w:rsidP="000B10B2">
      <w:pPr>
        <w:pStyle w:val="Puesto"/>
        <w:rPr>
          <w:b/>
          <w:noProof/>
        </w:rPr>
      </w:pPr>
      <w:r w:rsidRPr="000B10B2">
        <w:rPr>
          <w:noProof/>
        </w:rPr>
        <w:t>“</w:t>
      </w:r>
      <w:r w:rsidRPr="000B10B2">
        <w:rPr>
          <w:b/>
          <w:noProof/>
        </w:rPr>
        <w:t xml:space="preserve">Artículo 3. Para los efectos </w:t>
      </w:r>
      <w:r w:rsidRPr="000B10B2">
        <w:rPr>
          <w:b/>
          <w:szCs w:val="22"/>
        </w:rPr>
        <w:t>de</w:t>
      </w:r>
      <w:r w:rsidRPr="000B10B2">
        <w:rPr>
          <w:b/>
          <w:noProof/>
        </w:rPr>
        <w:t xml:space="preserve"> la presente Ley se entenderá por: …</w:t>
      </w:r>
    </w:p>
    <w:p w14:paraId="33D828A9" w14:textId="77777777" w:rsidR="00A6669B" w:rsidRPr="000B10B2" w:rsidRDefault="00A6669B" w:rsidP="000B10B2">
      <w:pPr>
        <w:pStyle w:val="Puesto"/>
        <w:rPr>
          <w:b/>
          <w:noProof/>
        </w:rPr>
      </w:pPr>
      <w:r w:rsidRPr="000B10B2">
        <w:rPr>
          <w:b/>
          <w:noProof/>
        </w:rPr>
        <w:t>…</w:t>
      </w:r>
    </w:p>
    <w:p w14:paraId="069CA97A" w14:textId="77777777" w:rsidR="00A6669B" w:rsidRPr="000B10B2" w:rsidRDefault="00A6669B" w:rsidP="000B10B2">
      <w:pPr>
        <w:pStyle w:val="Puesto"/>
        <w:rPr>
          <w:noProof/>
        </w:rPr>
      </w:pPr>
      <w:r w:rsidRPr="000B10B2">
        <w:rPr>
          <w:b/>
          <w:noProof/>
        </w:rPr>
        <w:t>XI. Documento:</w:t>
      </w:r>
      <w:r w:rsidRPr="000B10B2">
        <w:rPr>
          <w:noProof/>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31E5BC7" w14:textId="77777777" w:rsidR="00A6669B" w:rsidRPr="000B10B2" w:rsidRDefault="00A6669B" w:rsidP="000B10B2">
      <w:pPr>
        <w:pStyle w:val="Puesto"/>
        <w:rPr>
          <w:noProof/>
        </w:rPr>
      </w:pPr>
      <w:r w:rsidRPr="000B10B2">
        <w:rPr>
          <w:noProof/>
        </w:rPr>
        <w:t>…</w:t>
      </w:r>
      <w:r w:rsidRPr="000B10B2">
        <w:rPr>
          <w:noProof/>
        </w:rPr>
        <w:tab/>
      </w:r>
    </w:p>
    <w:p w14:paraId="7EB3AC71" w14:textId="77777777" w:rsidR="00A6669B" w:rsidRPr="000B10B2" w:rsidRDefault="00A6669B" w:rsidP="000B10B2">
      <w:pPr>
        <w:pStyle w:val="Puesto"/>
        <w:rPr>
          <w:noProof/>
        </w:rPr>
      </w:pPr>
      <w:r w:rsidRPr="000B10B2">
        <w:rPr>
          <w:b/>
          <w:noProof/>
        </w:rPr>
        <w:t>XXII.</w:t>
      </w:r>
      <w:r w:rsidRPr="000B10B2">
        <w:rPr>
          <w:noProof/>
        </w:rPr>
        <w:t xml:space="preserve"> Información de interés público: Se refiere a la información que resulta relevante o beneficiosa para la sociedad y no simplemente de interés individual, cuya divulgación resulta útil para que el público comprenda las actividades que llevan a cabo los sujetos obligados; </w:t>
      </w:r>
    </w:p>
    <w:p w14:paraId="4DEB725F" w14:textId="77777777" w:rsidR="00A6669B" w:rsidRPr="000B10B2" w:rsidRDefault="00A6669B" w:rsidP="000B10B2">
      <w:pPr>
        <w:pStyle w:val="Puesto"/>
        <w:rPr>
          <w:noProof/>
        </w:rPr>
      </w:pPr>
      <w:r w:rsidRPr="000B10B2">
        <w:rPr>
          <w:b/>
          <w:noProof/>
        </w:rPr>
        <w:t>Artículo 4.</w:t>
      </w:r>
      <w:r w:rsidRPr="000B10B2">
        <w:rPr>
          <w:noProof/>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C8F8226" w14:textId="77777777" w:rsidR="00A6669B" w:rsidRPr="000B10B2" w:rsidRDefault="00A6669B" w:rsidP="000B10B2">
      <w:pPr>
        <w:pStyle w:val="Puesto"/>
        <w:rPr>
          <w:noProof/>
        </w:rPr>
      </w:pPr>
      <w:r w:rsidRPr="000B10B2">
        <w:rPr>
          <w:noProof/>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  </w:t>
      </w:r>
    </w:p>
    <w:p w14:paraId="0880CB44" w14:textId="77777777" w:rsidR="00A6669B" w:rsidRPr="000B10B2" w:rsidRDefault="00A6669B" w:rsidP="000B10B2">
      <w:pPr>
        <w:pStyle w:val="Puesto"/>
        <w:rPr>
          <w:noProof/>
        </w:rPr>
      </w:pPr>
      <w:r w:rsidRPr="000B10B2">
        <w:rPr>
          <w:noProof/>
        </w:rPr>
        <w:t xml:space="preserve">Los sujetos obligados deben poner en práctica, políticas y programas de acceso a la información que se apeguen a criterios de publicidad, veracidad, oportunidad, precisión y suficiencia en beneficio de los solicitantes.  </w:t>
      </w:r>
    </w:p>
    <w:p w14:paraId="5002B2EA" w14:textId="77777777" w:rsidR="00A6669B" w:rsidRPr="000B10B2" w:rsidRDefault="00A6669B" w:rsidP="000B10B2">
      <w:pPr>
        <w:pStyle w:val="Puesto"/>
        <w:rPr>
          <w:noProof/>
        </w:rPr>
      </w:pPr>
      <w:r w:rsidRPr="000B10B2">
        <w:rPr>
          <w:b/>
          <w:noProof/>
        </w:rPr>
        <w:lastRenderedPageBreak/>
        <w:t>Artículo 11.-</w:t>
      </w:r>
      <w:r w:rsidRPr="000B10B2">
        <w:rPr>
          <w:noProof/>
        </w:rPr>
        <w:t xml:space="preserve"> Los Sujetos Obligados sólo proporcionarán la información que generen en el ejercicio de sus atribuciones.</w:t>
      </w:r>
    </w:p>
    <w:p w14:paraId="1296923A" w14:textId="77777777" w:rsidR="00A6669B" w:rsidRPr="000B10B2" w:rsidRDefault="00A6669B" w:rsidP="000B10B2">
      <w:pPr>
        <w:pStyle w:val="Puesto"/>
        <w:rPr>
          <w:noProof/>
        </w:rPr>
      </w:pPr>
      <w:r w:rsidRPr="000B10B2">
        <w:rPr>
          <w:b/>
          <w:noProof/>
        </w:rPr>
        <w:t>Artículo 12.</w:t>
      </w:r>
      <w:r w:rsidRPr="000B10B2">
        <w:rPr>
          <w:noProof/>
        </w:rPr>
        <w:t xml:space="preserve"> Quienes generen, recopilen, administren, manejen, procesen, archiven o conserven información pública serán responsables de la misma en los términos de las disposiciones jurídicas aplicables.  </w:t>
      </w:r>
    </w:p>
    <w:p w14:paraId="35747F08" w14:textId="77777777" w:rsidR="00A6669B" w:rsidRPr="000B10B2" w:rsidRDefault="00A6669B" w:rsidP="000B10B2">
      <w:pPr>
        <w:pStyle w:val="Puesto"/>
        <w:rPr>
          <w:noProof/>
        </w:rPr>
      </w:pPr>
      <w:r w:rsidRPr="000B10B2">
        <w:rPr>
          <w:noProof/>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513A2614" w14:textId="77777777" w:rsidR="00A6669B" w:rsidRPr="000B10B2" w:rsidRDefault="00A6669B" w:rsidP="000B10B2">
      <w:pPr>
        <w:pStyle w:val="Puesto"/>
        <w:rPr>
          <w:noProof/>
        </w:rPr>
      </w:pPr>
      <w:r w:rsidRPr="000B10B2">
        <w:rPr>
          <w:noProof/>
        </w:rPr>
        <w:t>(Ënfasis añadido)</w:t>
      </w:r>
    </w:p>
    <w:p w14:paraId="3ED3B4BE" w14:textId="77777777" w:rsidR="00A6669B" w:rsidRPr="000B10B2" w:rsidRDefault="00A6669B" w:rsidP="000B10B2">
      <w:pPr>
        <w:ind w:left="851" w:right="901"/>
        <w:rPr>
          <w:rFonts w:cs="Arial"/>
          <w:bCs/>
          <w:i/>
          <w:noProof/>
        </w:rPr>
      </w:pPr>
    </w:p>
    <w:p w14:paraId="5AC9B0F1" w14:textId="77777777" w:rsidR="00A6669B" w:rsidRPr="000B10B2" w:rsidRDefault="00A6669B" w:rsidP="000B10B2">
      <w:pPr>
        <w:rPr>
          <w:rFonts w:cs="Arial"/>
        </w:rPr>
      </w:pPr>
      <w:r w:rsidRPr="000B10B2">
        <w:rPr>
          <w:rFonts w:cs="Arial"/>
        </w:rPr>
        <w:t>De una interpretación sistemática de los artículos anteriores, se puede advertir que el ejercicio del derecho de acceso a la información pública se centra en la potestad de los particulares para conocer el contenido de los documentos que obren en los archivos de los Sujetos Obligados, ya sea porque los generen, administren o simplemente los posean en el ejercicio de sus atribuciones.</w:t>
      </w:r>
    </w:p>
    <w:p w14:paraId="0695F82D" w14:textId="77777777" w:rsidR="00A6669B" w:rsidRPr="000B10B2" w:rsidRDefault="00A6669B" w:rsidP="000B10B2">
      <w:pPr>
        <w:rPr>
          <w:rFonts w:cs="Arial"/>
        </w:rPr>
      </w:pPr>
    </w:p>
    <w:p w14:paraId="425E9C08" w14:textId="77777777" w:rsidR="00A6669B" w:rsidRPr="000B10B2" w:rsidRDefault="00A6669B" w:rsidP="000B10B2">
      <w:pPr>
        <w:rPr>
          <w:rFonts w:cs="Arial"/>
        </w:rPr>
      </w:pPr>
      <w:r w:rsidRPr="000B10B2">
        <w:rPr>
          <w:rFonts w:cs="Arial"/>
        </w:rPr>
        <w:t xml:space="preserve">Para ello, la Ley de la materia otorga la calidad de documento a los expedientes, reportes, estudios, actas, resoluciones, oficios, correspondencia, acuerdos, directivas, directrices, circulares, contratos, convenios, instructivos, notas, memorandos, estadísticas o bien, </w:t>
      </w:r>
      <w:r w:rsidRPr="000B10B2">
        <w:rPr>
          <w:rFonts w:cs="Arial"/>
          <w:b/>
        </w:rPr>
        <w:t>cualquier otro registro que documente el ejercicio de las facultades, funciones y competencias de los sujetos obligados</w:t>
      </w:r>
      <w:r w:rsidRPr="000B10B2">
        <w:rPr>
          <w:rFonts w:cs="Arial"/>
        </w:rPr>
        <w:t>, sus servidores públicos e integrantes, sin importar su fuente o fecha de elaboración. Los documentos podrán estar en cualquier medio, sea escrito, impreso, sonoro, visual, electrónico, informático u holográfico.</w:t>
      </w:r>
    </w:p>
    <w:p w14:paraId="4294B5E6" w14:textId="77777777" w:rsidR="00A6669B" w:rsidRPr="000B10B2" w:rsidRDefault="00A6669B" w:rsidP="000B10B2">
      <w:pPr>
        <w:rPr>
          <w:rFonts w:cs="Arial"/>
        </w:rPr>
      </w:pPr>
    </w:p>
    <w:p w14:paraId="5E130DF9" w14:textId="77777777" w:rsidR="00A6669B" w:rsidRPr="000B10B2" w:rsidRDefault="00A6669B" w:rsidP="000B10B2">
      <w:pPr>
        <w:rPr>
          <w:rFonts w:cs="Arial"/>
        </w:rPr>
      </w:pPr>
      <w:r w:rsidRPr="000B10B2">
        <w:rPr>
          <w:rFonts w:cs="Arial"/>
        </w:rPr>
        <w:t xml:space="preserve">Por otro lado, así como la Constitución y la Ley de la materia otorgan a los particulares el derecho de acceder a los documentos generados o en posesión de las autoridades; también lo es que, la obligación de proporcionar información no comprende el procesamiento de la </w:t>
      </w:r>
      <w:r w:rsidRPr="000B10B2">
        <w:rPr>
          <w:rFonts w:cs="Arial"/>
        </w:rPr>
        <w:lastRenderedPageBreak/>
        <w:t>misma, ni el presentarla conforme al interés del solicitante ya que no estarán constreñidos a generarla, resumirla, efectuar cálculos o practicar investigaciones.</w:t>
      </w:r>
    </w:p>
    <w:p w14:paraId="1C0BE5FF" w14:textId="77777777" w:rsidR="00A6669B" w:rsidRPr="000B10B2" w:rsidRDefault="00A6669B" w:rsidP="000B10B2">
      <w:pPr>
        <w:rPr>
          <w:rFonts w:cs="Arial"/>
        </w:rPr>
      </w:pPr>
    </w:p>
    <w:p w14:paraId="0F8327A1" w14:textId="77777777" w:rsidR="00A6669B" w:rsidRPr="000B10B2" w:rsidRDefault="00A6669B" w:rsidP="000B10B2">
      <w:pPr>
        <w:rPr>
          <w:rFonts w:cs="Arial"/>
          <w:lang w:eastAsia="es-MX"/>
        </w:rPr>
      </w:pPr>
      <w:r w:rsidRPr="000B10B2">
        <w:rPr>
          <w:rFonts w:cs="Arial"/>
          <w:lang w:eastAsia="es-MX"/>
        </w:rPr>
        <w:t xml:space="preserve">Aunado a lo anterior, el doctrinario Ernesto Villanueva </w:t>
      </w:r>
      <w:proofErr w:type="spellStart"/>
      <w:r w:rsidRPr="000B10B2">
        <w:rPr>
          <w:rFonts w:cs="Arial"/>
          <w:lang w:eastAsia="es-MX"/>
        </w:rPr>
        <w:t>Villanueva</w:t>
      </w:r>
      <w:proofErr w:type="spellEnd"/>
      <w:r w:rsidRPr="000B10B2">
        <w:rPr>
          <w:rFonts w:cs="Arial"/>
          <w:lang w:eastAsia="es-MX"/>
        </w:rPr>
        <w:t xml:space="preserve"> define al derecho de acceso a la información como: </w:t>
      </w:r>
    </w:p>
    <w:p w14:paraId="3594039C" w14:textId="77777777" w:rsidR="00A6669B" w:rsidRPr="000B10B2" w:rsidRDefault="00A6669B" w:rsidP="000B10B2">
      <w:pPr>
        <w:rPr>
          <w:rFonts w:cs="Arial"/>
          <w:lang w:eastAsia="es-MX"/>
        </w:rPr>
      </w:pPr>
    </w:p>
    <w:p w14:paraId="0A5B5363" w14:textId="77777777" w:rsidR="00A6669B" w:rsidRPr="000B10B2" w:rsidRDefault="00A6669B" w:rsidP="000B10B2">
      <w:pPr>
        <w:pStyle w:val="Puesto"/>
        <w:rPr>
          <w:lang w:eastAsia="es-MX"/>
        </w:rPr>
      </w:pPr>
      <w:r w:rsidRPr="000B10B2">
        <w:rPr>
          <w:b/>
          <w:lang w:eastAsia="es-MX"/>
        </w:rPr>
        <w:t>“</w:t>
      </w:r>
      <w:r w:rsidRPr="000B10B2">
        <w:rPr>
          <w:lang w:eastAsia="es-MX"/>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0B10B2">
        <w:rPr>
          <w:b/>
          <w:lang w:eastAsia="es-MX"/>
        </w:rPr>
        <w:t>”</w:t>
      </w:r>
      <w:r w:rsidRPr="000B10B2">
        <w:rPr>
          <w:vertAlign w:val="superscript"/>
          <w:lang w:eastAsia="es-MX"/>
        </w:rPr>
        <w:t xml:space="preserve"> </w:t>
      </w:r>
      <w:r w:rsidRPr="000B10B2">
        <w:rPr>
          <w:lang w:eastAsia="es-MX"/>
        </w:rPr>
        <w:t xml:space="preserve">(Sic) </w:t>
      </w:r>
    </w:p>
    <w:p w14:paraId="6C9ABD07" w14:textId="77777777" w:rsidR="00A6669B" w:rsidRPr="000B10B2" w:rsidRDefault="00A6669B" w:rsidP="000B10B2">
      <w:pPr>
        <w:ind w:left="851" w:right="902"/>
        <w:rPr>
          <w:rFonts w:cs="Arial"/>
          <w:i/>
          <w:szCs w:val="22"/>
        </w:rPr>
      </w:pPr>
    </w:p>
    <w:p w14:paraId="07529B00" w14:textId="77777777" w:rsidR="00A6669B" w:rsidRPr="000B10B2" w:rsidRDefault="00A6669B" w:rsidP="000B10B2">
      <w:pPr>
        <w:rPr>
          <w:rFonts w:cs="Arial"/>
          <w:b/>
        </w:rPr>
      </w:pPr>
      <w:r w:rsidRPr="000B10B2">
        <w:rPr>
          <w:rFonts w:cs="Arial"/>
        </w:rPr>
        <w:t xml:space="preserve">De lo anterior, se puede concluir que la distinción entre el derecho de petición y el derecho de acceso a la información pública estriba principalmente en que en el primero de ellos, </w:t>
      </w:r>
      <w:r w:rsidRPr="000B10B2">
        <w:rPr>
          <w:rFonts w:cs="Arial"/>
          <w:lang w:eastAsia="es-MX"/>
        </w:rPr>
        <w:t xml:space="preserve">la pretensión del peticionario consiste generalmente en obligar a la autoridad responsable a que actúe en el sentido de contestar lo solicitado, mientras que en el </w:t>
      </w:r>
      <w:r w:rsidRPr="000B10B2">
        <w:rPr>
          <w:rFonts w:cs="Arial"/>
          <w:bCs/>
          <w:lang w:eastAsia="es-CO"/>
        </w:rPr>
        <w:t xml:space="preserve">segundo supuesto </w:t>
      </w:r>
      <w:r w:rsidRPr="000B10B2">
        <w:rPr>
          <w:rFonts w:cs="Arial"/>
          <w:b/>
          <w:bCs/>
          <w:lang w:eastAsia="es-CO"/>
        </w:rPr>
        <w:t>la solicitud de acceso a la información pública se encamina primordialmente a</w:t>
      </w:r>
      <w:r w:rsidRPr="000B10B2">
        <w:rPr>
          <w:rFonts w:cs="Arial"/>
          <w:b/>
        </w:rPr>
        <w:t xml:space="preserve"> permitir el </w:t>
      </w:r>
      <w:r w:rsidRPr="000B10B2">
        <w:rPr>
          <w:rFonts w:cs="Arial"/>
          <w:b/>
          <w:lang w:eastAsia="es-CO"/>
        </w:rPr>
        <w:t xml:space="preserve">acceso a datos, registros y todo tipo de información pública que conste en documentos, sea generada o se encuentre en posesión de </w:t>
      </w:r>
      <w:r w:rsidRPr="000B10B2">
        <w:rPr>
          <w:rFonts w:cs="Arial"/>
          <w:b/>
        </w:rPr>
        <w:t xml:space="preserve">la autoridad. </w:t>
      </w:r>
    </w:p>
    <w:p w14:paraId="07110062" w14:textId="77777777" w:rsidR="00A6669B" w:rsidRPr="000B10B2" w:rsidRDefault="00A6669B" w:rsidP="000B10B2">
      <w:pPr>
        <w:rPr>
          <w:rFonts w:eastAsia="Palatino Linotype" w:cs="Palatino Linotype"/>
          <w:szCs w:val="22"/>
        </w:rPr>
      </w:pPr>
    </w:p>
    <w:p w14:paraId="3248579D" w14:textId="3F1B32B4" w:rsidR="00A6669B" w:rsidRPr="000B10B2" w:rsidRDefault="00A6669B" w:rsidP="000B10B2">
      <w:pPr>
        <w:rPr>
          <w:rFonts w:cs="Arial"/>
        </w:rPr>
      </w:pPr>
      <w:r w:rsidRPr="000B10B2">
        <w:rPr>
          <w:rFonts w:cs="Arial"/>
        </w:rPr>
        <w:t xml:space="preserve">Es así que, derivado que </w:t>
      </w:r>
      <w:r w:rsidRPr="000B10B2">
        <w:rPr>
          <w:rFonts w:cs="Arial"/>
          <w:b/>
        </w:rPr>
        <w:t xml:space="preserve">EL SUJETO OBLIGADO </w:t>
      </w:r>
      <w:r w:rsidRPr="000B10B2">
        <w:rPr>
          <w:rFonts w:cs="Arial"/>
        </w:rPr>
        <w:t xml:space="preserve">no cuenta con expresión documental donde conste lo solicitado por </w:t>
      </w:r>
      <w:r w:rsidRPr="000B10B2">
        <w:rPr>
          <w:b/>
          <w:bCs/>
        </w:rPr>
        <w:t>LA PARTE RECURRENTE</w:t>
      </w:r>
      <w:r w:rsidRPr="000B10B2">
        <w:rPr>
          <w:rFonts w:cs="Tahoma"/>
        </w:rPr>
        <w:t xml:space="preserve"> </w:t>
      </w:r>
      <w:r w:rsidRPr="000B10B2">
        <w:rPr>
          <w:rFonts w:cs="Arial"/>
        </w:rPr>
        <w:t xml:space="preserve">respecto del parentesco que existe entre servidores públicos, este Órgano Garante determina que dichos requerimientos se tiene por atendidos. </w:t>
      </w:r>
    </w:p>
    <w:p w14:paraId="17F7C214" w14:textId="77777777" w:rsidR="00F0405C" w:rsidRPr="000B10B2" w:rsidRDefault="00F0405C" w:rsidP="000B10B2">
      <w:pPr>
        <w:rPr>
          <w:rFonts w:cs="Arial"/>
        </w:rPr>
      </w:pPr>
    </w:p>
    <w:p w14:paraId="016ABAC2" w14:textId="6A1E58C7" w:rsidR="00A6669B" w:rsidRPr="000B10B2" w:rsidRDefault="00A6669B" w:rsidP="000B10B2">
      <w:pPr>
        <w:rPr>
          <w:rFonts w:eastAsia="Calibri" w:cs="Tahoma"/>
          <w:bCs/>
          <w:szCs w:val="22"/>
          <w:lang w:eastAsia="en-US"/>
        </w:rPr>
      </w:pPr>
      <w:r w:rsidRPr="000B10B2">
        <w:rPr>
          <w:rFonts w:cs="Arial"/>
        </w:rPr>
        <w:t xml:space="preserve">Por otro lado, respecto al requerimiento realizado por </w:t>
      </w:r>
      <w:r w:rsidRPr="000B10B2">
        <w:rPr>
          <w:rFonts w:cs="Arial"/>
          <w:b/>
        </w:rPr>
        <w:t xml:space="preserve">LA PARTE RECURRENTE </w:t>
      </w:r>
      <w:r w:rsidRPr="000B10B2">
        <w:rPr>
          <w:rFonts w:cs="Arial"/>
        </w:rPr>
        <w:t xml:space="preserve">en </w:t>
      </w:r>
      <w:proofErr w:type="spellStart"/>
      <w:r w:rsidRPr="000B10B2">
        <w:rPr>
          <w:rFonts w:cs="Arial"/>
        </w:rPr>
        <w:t>ola</w:t>
      </w:r>
      <w:proofErr w:type="spellEnd"/>
      <w:r w:rsidRPr="000B10B2">
        <w:rPr>
          <w:rFonts w:cs="Arial"/>
        </w:rPr>
        <w:t xml:space="preserve"> solicitud que dio origen al Recurso de Revisión </w:t>
      </w:r>
      <w:r w:rsidRPr="000B10B2">
        <w:rPr>
          <w:rFonts w:cs="Tahoma"/>
          <w:b/>
          <w:bCs/>
        </w:rPr>
        <w:t xml:space="preserve">00507/INFOEM/IP/RR/2025, </w:t>
      </w:r>
      <w:r w:rsidRPr="000B10B2">
        <w:rPr>
          <w:rFonts w:cs="Tahoma"/>
          <w:bCs/>
        </w:rPr>
        <w:t xml:space="preserve">relacionada con </w:t>
      </w:r>
      <w:r w:rsidRPr="000B10B2">
        <w:rPr>
          <w:rFonts w:cs="Arial"/>
        </w:rPr>
        <w:t xml:space="preserve">conocer el municipio de origen y domicilio de residencia de la persona precisada en la </w:t>
      </w:r>
      <w:r w:rsidRPr="000B10B2">
        <w:rPr>
          <w:rFonts w:cs="Arial"/>
        </w:rPr>
        <w:lastRenderedPageBreak/>
        <w:t>solicitud</w:t>
      </w:r>
      <w:r w:rsidR="004613EC" w:rsidRPr="000B10B2">
        <w:rPr>
          <w:rFonts w:cs="Arial"/>
        </w:rPr>
        <w:t xml:space="preserve">; al respecto, este Órgano Garante advierte que deben existir documentales dentro de los archivos del </w:t>
      </w:r>
      <w:r w:rsidR="004613EC" w:rsidRPr="000B10B2">
        <w:rPr>
          <w:rFonts w:cs="Arial"/>
          <w:b/>
        </w:rPr>
        <w:t xml:space="preserve">SUJETO OBLIGADO </w:t>
      </w:r>
      <w:r w:rsidR="004613EC" w:rsidRPr="000B10B2">
        <w:rPr>
          <w:rFonts w:cs="Arial"/>
        </w:rPr>
        <w:t xml:space="preserve">en las que debe obrar dicha información; como lo es de manera enunciativa más no limitativa la credencial para votar y acta de nacimiento que son presentadas para ingresar al servicio público conforme al </w:t>
      </w:r>
      <w:r w:rsidR="004613EC" w:rsidRPr="000B10B2">
        <w:rPr>
          <w:rFonts w:eastAsia="Calibri" w:cs="Tahoma"/>
          <w:bCs/>
          <w:szCs w:val="22"/>
          <w:lang w:eastAsia="en-US"/>
        </w:rPr>
        <w:t xml:space="preserve">artículo 47 de la Ley del Trabajo de los Servidores Públicos del Estado y Municipios. </w:t>
      </w:r>
    </w:p>
    <w:p w14:paraId="2940ADB9" w14:textId="77777777" w:rsidR="004613EC" w:rsidRPr="000B10B2" w:rsidRDefault="004613EC" w:rsidP="000B10B2">
      <w:pPr>
        <w:rPr>
          <w:rFonts w:eastAsia="Calibri" w:cs="Tahoma"/>
          <w:bCs/>
          <w:szCs w:val="22"/>
          <w:lang w:eastAsia="en-US"/>
        </w:rPr>
      </w:pPr>
    </w:p>
    <w:p w14:paraId="61872ACD" w14:textId="20C176E7" w:rsidR="004613EC" w:rsidRPr="000B10B2" w:rsidRDefault="004613EC" w:rsidP="000B10B2">
      <w:r w:rsidRPr="000B10B2">
        <w:rPr>
          <w:rFonts w:eastAsia="Calibri" w:cs="Tahoma"/>
          <w:bCs/>
          <w:szCs w:val="22"/>
          <w:lang w:eastAsia="en-US"/>
        </w:rPr>
        <w:t xml:space="preserve">Sin embargo; es necesario </w:t>
      </w:r>
      <w:r w:rsidRPr="000B10B2">
        <w:t>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la Carta Magna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1981F821" w14:textId="77777777" w:rsidR="004613EC" w:rsidRPr="000B10B2" w:rsidRDefault="004613EC" w:rsidP="000B10B2">
      <w:pPr>
        <w:pStyle w:val="Prrafodelista"/>
        <w:widowControl w:val="0"/>
        <w:autoSpaceDE w:val="0"/>
        <w:autoSpaceDN w:val="0"/>
        <w:adjustRightInd w:val="0"/>
        <w:ind w:left="0"/>
      </w:pPr>
    </w:p>
    <w:p w14:paraId="2A18D4EB" w14:textId="38FB4FC3" w:rsidR="004613EC" w:rsidRPr="000B10B2" w:rsidRDefault="004613EC" w:rsidP="000B10B2">
      <w:pPr>
        <w:pStyle w:val="Prrafodelista"/>
        <w:widowControl w:val="0"/>
        <w:autoSpaceDE w:val="0"/>
        <w:autoSpaceDN w:val="0"/>
        <w:adjustRightInd w:val="0"/>
        <w:ind w:left="0"/>
      </w:pPr>
      <w:r w:rsidRPr="000B10B2">
        <w:t>Acorde con lo anterior,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15AD076D" w14:textId="77777777" w:rsidR="004613EC" w:rsidRPr="000B10B2" w:rsidRDefault="004613EC" w:rsidP="000B10B2">
      <w:pPr>
        <w:pStyle w:val="Prrafodelista"/>
        <w:widowControl w:val="0"/>
        <w:autoSpaceDE w:val="0"/>
        <w:autoSpaceDN w:val="0"/>
        <w:adjustRightInd w:val="0"/>
        <w:ind w:left="0"/>
      </w:pPr>
    </w:p>
    <w:p w14:paraId="2A02A216" w14:textId="77777777" w:rsidR="004613EC" w:rsidRPr="000B10B2" w:rsidRDefault="004613EC" w:rsidP="000B10B2">
      <w:pPr>
        <w:pStyle w:val="Prrafodelista"/>
        <w:widowControl w:val="0"/>
        <w:autoSpaceDE w:val="0"/>
        <w:autoSpaceDN w:val="0"/>
        <w:adjustRightInd w:val="0"/>
        <w:ind w:left="0"/>
      </w:pPr>
      <w:r w:rsidRPr="000B10B2">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4210F664" w14:textId="77777777" w:rsidR="004613EC" w:rsidRPr="000B10B2" w:rsidRDefault="004613EC" w:rsidP="000B10B2">
      <w:pPr>
        <w:pStyle w:val="Prrafodelista"/>
        <w:widowControl w:val="0"/>
        <w:autoSpaceDE w:val="0"/>
        <w:autoSpaceDN w:val="0"/>
        <w:adjustRightInd w:val="0"/>
        <w:ind w:left="0"/>
      </w:pPr>
    </w:p>
    <w:p w14:paraId="1FC93059" w14:textId="77777777" w:rsidR="004613EC" w:rsidRPr="000B10B2" w:rsidRDefault="004613EC" w:rsidP="000B10B2">
      <w:pPr>
        <w:pStyle w:val="Prrafodelista"/>
        <w:widowControl w:val="0"/>
        <w:autoSpaceDE w:val="0"/>
        <w:autoSpaceDN w:val="0"/>
        <w:adjustRightInd w:val="0"/>
        <w:ind w:left="0"/>
      </w:pPr>
      <w:r w:rsidRPr="000B10B2">
        <w:t>En concordancia con lo previo, el artículo 143, fracción I, de la Ley previamente citada, establece que la información privada y los datos personales, concernientes a una persona física identificada o identificable son confidenciales.</w:t>
      </w:r>
    </w:p>
    <w:p w14:paraId="04508DE4" w14:textId="77777777" w:rsidR="004613EC" w:rsidRPr="000B10B2" w:rsidRDefault="004613EC" w:rsidP="000B10B2">
      <w:pPr>
        <w:pStyle w:val="Prrafodelista"/>
        <w:widowControl w:val="0"/>
        <w:autoSpaceDE w:val="0"/>
        <w:autoSpaceDN w:val="0"/>
        <w:adjustRightInd w:val="0"/>
        <w:ind w:left="0"/>
      </w:pPr>
    </w:p>
    <w:p w14:paraId="21602937" w14:textId="77777777" w:rsidR="004613EC" w:rsidRPr="000B10B2" w:rsidRDefault="004613EC" w:rsidP="000B10B2">
      <w:pPr>
        <w:pStyle w:val="Prrafodelista"/>
        <w:widowControl w:val="0"/>
        <w:autoSpaceDE w:val="0"/>
        <w:autoSpaceDN w:val="0"/>
        <w:adjustRightInd w:val="0"/>
        <w:ind w:left="0"/>
      </w:pPr>
      <w:r w:rsidRPr="000B10B2">
        <w:t>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0119DE1A" w14:textId="77777777" w:rsidR="004613EC" w:rsidRPr="000B10B2" w:rsidRDefault="004613EC" w:rsidP="000B10B2">
      <w:pPr>
        <w:pStyle w:val="Prrafodelista"/>
        <w:widowControl w:val="0"/>
        <w:autoSpaceDE w:val="0"/>
        <w:autoSpaceDN w:val="0"/>
        <w:adjustRightInd w:val="0"/>
        <w:ind w:left="0"/>
      </w:pPr>
    </w:p>
    <w:p w14:paraId="586A4AFC" w14:textId="77777777" w:rsidR="004613EC" w:rsidRPr="000B10B2" w:rsidRDefault="004613EC" w:rsidP="000B10B2">
      <w:pPr>
        <w:pStyle w:val="Prrafodelista"/>
        <w:widowControl w:val="0"/>
        <w:autoSpaceDE w:val="0"/>
        <w:autoSpaceDN w:val="0"/>
        <w:adjustRightInd w:val="0"/>
        <w:ind w:left="0"/>
      </w:pPr>
      <w:r w:rsidRPr="000B10B2">
        <w:t>En términos de lo expuesto, la documentación y aquellos datos que se consideren confidenciales, serán una limitante del derecho de acceso a la información, siempre y cuando:</w:t>
      </w:r>
    </w:p>
    <w:p w14:paraId="00CB8097" w14:textId="77777777" w:rsidR="004613EC" w:rsidRPr="000B10B2" w:rsidRDefault="004613EC" w:rsidP="000B10B2">
      <w:pPr>
        <w:pStyle w:val="Prrafodelista"/>
        <w:widowControl w:val="0"/>
        <w:autoSpaceDE w:val="0"/>
        <w:autoSpaceDN w:val="0"/>
        <w:adjustRightInd w:val="0"/>
        <w:ind w:left="0"/>
      </w:pPr>
    </w:p>
    <w:p w14:paraId="1A10D409" w14:textId="77777777" w:rsidR="004613EC" w:rsidRPr="000B10B2" w:rsidRDefault="004613EC" w:rsidP="000B10B2">
      <w:pPr>
        <w:pStyle w:val="Prrafodelista"/>
        <w:widowControl w:val="0"/>
        <w:numPr>
          <w:ilvl w:val="0"/>
          <w:numId w:val="40"/>
        </w:numPr>
        <w:autoSpaceDE w:val="0"/>
        <w:autoSpaceDN w:val="0"/>
        <w:adjustRightInd w:val="0"/>
        <w:contextualSpacing w:val="0"/>
      </w:pPr>
      <w:r w:rsidRPr="000B10B2">
        <w:t>Se trate de datos personales; esto es, información concerniente a una persona física y que ésta sea identificada o identificable.</w:t>
      </w:r>
    </w:p>
    <w:p w14:paraId="12A31313" w14:textId="77777777" w:rsidR="004613EC" w:rsidRPr="000B10B2" w:rsidRDefault="004613EC" w:rsidP="000B10B2">
      <w:pPr>
        <w:pStyle w:val="Prrafodelista"/>
        <w:widowControl w:val="0"/>
        <w:numPr>
          <w:ilvl w:val="0"/>
          <w:numId w:val="40"/>
        </w:numPr>
        <w:autoSpaceDE w:val="0"/>
        <w:autoSpaceDN w:val="0"/>
        <w:adjustRightInd w:val="0"/>
        <w:contextualSpacing w:val="0"/>
      </w:pPr>
      <w:r w:rsidRPr="000B10B2">
        <w:t>Para la difusión de los datos, se requiera el consentimiento del titular.</w:t>
      </w:r>
    </w:p>
    <w:p w14:paraId="151F688E" w14:textId="77777777" w:rsidR="004613EC" w:rsidRPr="000B10B2" w:rsidRDefault="004613EC" w:rsidP="000B10B2">
      <w:pPr>
        <w:widowControl w:val="0"/>
        <w:autoSpaceDE w:val="0"/>
        <w:autoSpaceDN w:val="0"/>
        <w:adjustRightInd w:val="0"/>
      </w:pPr>
    </w:p>
    <w:p w14:paraId="70FAC498" w14:textId="77777777" w:rsidR="004613EC" w:rsidRPr="000B10B2" w:rsidRDefault="004613EC" w:rsidP="000B10B2">
      <w:pPr>
        <w:pStyle w:val="Prrafodelista"/>
        <w:widowControl w:val="0"/>
        <w:autoSpaceDE w:val="0"/>
        <w:autoSpaceDN w:val="0"/>
        <w:adjustRightInd w:val="0"/>
        <w:ind w:left="0"/>
      </w:pPr>
      <w:r w:rsidRPr="000B10B2">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w:t>
      </w:r>
      <w:r w:rsidRPr="000B10B2">
        <w:lastRenderedPageBreak/>
        <w:t>(cuando su identidad pueda determinarse directa o indirectamente a través de cualquier documento informativo físico o electrónico), establecida en cualquier formato o modalidad.</w:t>
      </w:r>
    </w:p>
    <w:p w14:paraId="5F54FBD5" w14:textId="77777777" w:rsidR="004613EC" w:rsidRPr="000B10B2" w:rsidRDefault="004613EC" w:rsidP="000B10B2">
      <w:pPr>
        <w:pStyle w:val="Prrafodelista"/>
        <w:widowControl w:val="0"/>
        <w:autoSpaceDE w:val="0"/>
        <w:autoSpaceDN w:val="0"/>
        <w:adjustRightInd w:val="0"/>
        <w:ind w:left="0"/>
      </w:pPr>
    </w:p>
    <w:p w14:paraId="5A4DFF4E" w14:textId="77777777" w:rsidR="004613EC" w:rsidRPr="000B10B2" w:rsidRDefault="004613EC" w:rsidP="000B10B2">
      <w:pPr>
        <w:pStyle w:val="Prrafodelista"/>
        <w:widowControl w:val="0"/>
        <w:autoSpaceDE w:val="0"/>
        <w:autoSpaceDN w:val="0"/>
        <w:adjustRightInd w:val="0"/>
        <w:ind w:left="0"/>
      </w:pPr>
      <w:r w:rsidRPr="000B10B2">
        <w:t>Además, en el artículo 5° de dicho ordenamiento jurídico, establece que es la Ley aplicable para todo tratamiento de datos personales.</w:t>
      </w:r>
    </w:p>
    <w:p w14:paraId="7D4846DF" w14:textId="77777777" w:rsidR="004613EC" w:rsidRPr="000B10B2" w:rsidRDefault="004613EC" w:rsidP="000B10B2">
      <w:pPr>
        <w:pStyle w:val="Prrafodelista"/>
        <w:widowControl w:val="0"/>
        <w:autoSpaceDE w:val="0"/>
        <w:autoSpaceDN w:val="0"/>
        <w:adjustRightInd w:val="0"/>
        <w:ind w:left="0"/>
      </w:pPr>
    </w:p>
    <w:p w14:paraId="58D3DCA9" w14:textId="77777777" w:rsidR="004613EC" w:rsidRPr="000B10B2" w:rsidRDefault="004613EC" w:rsidP="000B10B2">
      <w:pPr>
        <w:pStyle w:val="Prrafodelista"/>
        <w:widowControl w:val="0"/>
        <w:autoSpaceDE w:val="0"/>
        <w:autoSpaceDN w:val="0"/>
        <w:adjustRightInd w:val="0"/>
        <w:ind w:left="0"/>
      </w:pPr>
      <w:r w:rsidRPr="000B10B2">
        <w:t>En ese contexto,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52C51EC7" w14:textId="77777777" w:rsidR="004613EC" w:rsidRPr="000B10B2" w:rsidRDefault="004613EC" w:rsidP="000B10B2">
      <w:pPr>
        <w:pStyle w:val="Prrafodelista"/>
        <w:widowControl w:val="0"/>
        <w:autoSpaceDE w:val="0"/>
        <w:autoSpaceDN w:val="0"/>
        <w:adjustRightInd w:val="0"/>
        <w:ind w:left="0"/>
      </w:pPr>
    </w:p>
    <w:p w14:paraId="6F3A9AE5" w14:textId="77777777" w:rsidR="004613EC" w:rsidRPr="000B10B2" w:rsidRDefault="004613EC" w:rsidP="000B10B2">
      <w:pPr>
        <w:pStyle w:val="Prrafodelista"/>
        <w:widowControl w:val="0"/>
        <w:autoSpaceDE w:val="0"/>
        <w:autoSpaceDN w:val="0"/>
        <w:adjustRightInd w:val="0"/>
        <w:ind w:left="0"/>
      </w:pPr>
      <w:r w:rsidRPr="000B10B2">
        <w:t>Así, un dato personal es cualquier información que pueda hacer a una persona física identificada e identificable, como su nombre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365544E5" w14:textId="77777777" w:rsidR="004613EC" w:rsidRPr="000B10B2" w:rsidRDefault="004613EC" w:rsidP="000B10B2">
      <w:pPr>
        <w:pStyle w:val="Prrafodelista"/>
        <w:widowControl w:val="0"/>
        <w:autoSpaceDE w:val="0"/>
        <w:autoSpaceDN w:val="0"/>
        <w:adjustRightInd w:val="0"/>
        <w:ind w:left="0"/>
      </w:pPr>
    </w:p>
    <w:p w14:paraId="0040C8DB" w14:textId="77777777" w:rsidR="004613EC" w:rsidRPr="000B10B2" w:rsidRDefault="004613EC" w:rsidP="000B10B2">
      <w:pPr>
        <w:pStyle w:val="Prrafodelista"/>
        <w:widowControl w:val="0"/>
        <w:autoSpaceDE w:val="0"/>
        <w:autoSpaceDN w:val="0"/>
        <w:adjustRightInd w:val="0"/>
        <w:ind w:left="0"/>
      </w:pPr>
      <w:r w:rsidRPr="000B10B2">
        <w:t>En este contexto, la confidencialidad de los datos personales, tiene por objetivo establecer el límite del derecho de acceso a la información a partir del derecho a la intimidad y la vida privada de los individuos.</w:t>
      </w:r>
    </w:p>
    <w:p w14:paraId="50662DDC" w14:textId="77777777" w:rsidR="004613EC" w:rsidRPr="000B10B2" w:rsidRDefault="004613EC" w:rsidP="000B10B2">
      <w:pPr>
        <w:pStyle w:val="Prrafodelista"/>
        <w:widowControl w:val="0"/>
        <w:autoSpaceDE w:val="0"/>
        <w:autoSpaceDN w:val="0"/>
        <w:adjustRightInd w:val="0"/>
        <w:ind w:left="0"/>
      </w:pPr>
    </w:p>
    <w:p w14:paraId="18F4BAAB" w14:textId="3462FF54" w:rsidR="00866B0A" w:rsidRPr="000B10B2" w:rsidRDefault="004613EC" w:rsidP="000B10B2">
      <w:pPr>
        <w:rPr>
          <w:rFonts w:cs="Arial"/>
          <w:lang w:eastAsia="es-MX"/>
        </w:rPr>
      </w:pPr>
      <w:r w:rsidRPr="000B10B2">
        <w:rPr>
          <w:rFonts w:cs="Arial"/>
          <w:lang w:eastAsia="es-MX"/>
        </w:rPr>
        <w:lastRenderedPageBreak/>
        <w:t xml:space="preserve">Derivado de lo anterior, </w:t>
      </w:r>
      <w:r w:rsidR="00866B0A" w:rsidRPr="000B10B2">
        <w:rPr>
          <w:rFonts w:cs="Arial"/>
          <w:lang w:eastAsia="es-MX"/>
        </w:rPr>
        <w:t xml:space="preserve">se precisa que el municipio origen y domicilio de residencia de servidores públicos corresponden a datos personales pues se encuentran relacionados con una persona física identificada o identificable. </w:t>
      </w:r>
    </w:p>
    <w:p w14:paraId="54EA0D22" w14:textId="77777777" w:rsidR="00866B0A" w:rsidRPr="000B10B2" w:rsidRDefault="00866B0A" w:rsidP="000B10B2">
      <w:pPr>
        <w:rPr>
          <w:rFonts w:cs="Arial"/>
          <w:lang w:eastAsia="es-MX"/>
        </w:rPr>
      </w:pPr>
    </w:p>
    <w:p w14:paraId="2A9ED215" w14:textId="4ECF65E8" w:rsidR="00866B0A" w:rsidRPr="000B10B2" w:rsidRDefault="00866B0A" w:rsidP="000B10B2">
      <w:pPr>
        <w:rPr>
          <w:rFonts w:eastAsia="Palatino Linotype"/>
        </w:rPr>
      </w:pPr>
      <w:r w:rsidRPr="000B10B2">
        <w:rPr>
          <w:rFonts w:eastAsia="Palatino Linotype"/>
        </w:rPr>
        <w:t xml:space="preserve">Es así, que 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De la misma manera, lo establece el artículo 29 del Código Civil Federal, al precisar que el domicilio de personas físicas, es el lugar donde residen habitualmente, el lugar del centro principal de sus negocios, donde residan o el lugar donde se encuentren. 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35C85A03" w14:textId="77777777" w:rsidR="00866B0A" w:rsidRPr="000B10B2" w:rsidRDefault="00866B0A" w:rsidP="000B10B2">
      <w:pPr>
        <w:rPr>
          <w:rFonts w:cs="Arial"/>
          <w:lang w:eastAsia="es-MX"/>
        </w:rPr>
      </w:pPr>
    </w:p>
    <w:p w14:paraId="6C357E2C" w14:textId="28DADD88" w:rsidR="004613EC" w:rsidRPr="000B10B2" w:rsidRDefault="00C313F6" w:rsidP="000B10B2">
      <w:pPr>
        <w:rPr>
          <w:rFonts w:cs="Arial"/>
        </w:rPr>
      </w:pPr>
      <w:r w:rsidRPr="000B10B2">
        <w:rPr>
          <w:rFonts w:cs="Arial"/>
          <w:lang w:eastAsia="es-MX"/>
        </w:rPr>
        <w:t>Por lo que</w:t>
      </w:r>
      <w:r w:rsidR="004613EC" w:rsidRPr="000B10B2">
        <w:rPr>
          <w:rFonts w:cs="Arial"/>
          <w:lang w:eastAsia="es-MX"/>
        </w:rPr>
        <w:t xml:space="preserve">, </w:t>
      </w:r>
      <w:r w:rsidR="004613EC" w:rsidRPr="000B10B2">
        <w:rPr>
          <w:rFonts w:cs="Arial"/>
        </w:rPr>
        <w:t>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w:t>
      </w:r>
    </w:p>
    <w:p w14:paraId="5B365E1C" w14:textId="77777777" w:rsidR="004613EC" w:rsidRPr="000B10B2" w:rsidRDefault="004613EC" w:rsidP="000B10B2">
      <w:pPr>
        <w:autoSpaceDE w:val="0"/>
        <w:autoSpaceDN w:val="0"/>
        <w:adjustRightInd w:val="0"/>
        <w:ind w:right="49"/>
        <w:rPr>
          <w:rFonts w:cs="Arial"/>
        </w:rPr>
      </w:pPr>
    </w:p>
    <w:p w14:paraId="4FC54963" w14:textId="6B591A04" w:rsidR="004613EC" w:rsidRPr="000B10B2" w:rsidRDefault="004613EC" w:rsidP="000B10B2">
      <w:pPr>
        <w:autoSpaceDE w:val="0"/>
        <w:autoSpaceDN w:val="0"/>
        <w:adjustRightInd w:val="0"/>
        <w:ind w:right="49"/>
        <w:rPr>
          <w:rFonts w:eastAsia="MS Mincho"/>
          <w:lang w:val="es-ES_tradnl"/>
        </w:rPr>
      </w:pPr>
      <w:r w:rsidRPr="000B10B2">
        <w:rPr>
          <w:rFonts w:cs="Arial"/>
        </w:rPr>
        <w:t>Atento a ello, y en razón de que l</w:t>
      </w:r>
      <w:r w:rsidR="00C313F6" w:rsidRPr="000B10B2">
        <w:rPr>
          <w:rFonts w:cs="Arial"/>
        </w:rPr>
        <w:t>a información relacionada con el municipio de origen y domicilio de residencia del servidor público precisado en la solicitud</w:t>
      </w:r>
      <w:r w:rsidRPr="000B10B2">
        <w:rPr>
          <w:rFonts w:cs="Arial"/>
        </w:rPr>
        <w:t xml:space="preserve">, al no </w:t>
      </w:r>
      <w:r w:rsidRPr="000B10B2">
        <w:rPr>
          <w:rFonts w:eastAsia="MS Mincho"/>
          <w:lang w:val="es-ES_tradnl"/>
        </w:rPr>
        <w:t xml:space="preserve">aportar elementos </w:t>
      </w:r>
      <w:r w:rsidRPr="000B10B2">
        <w:rPr>
          <w:rFonts w:eastAsia="MS Mincho"/>
          <w:lang w:val="es-ES_tradnl"/>
        </w:rPr>
        <w:lastRenderedPageBreak/>
        <w:t xml:space="preserve">de utilidad de acceso a la información pública, ni a la rendición de cuentas, este Órgano Garante determina que no es procedente la entrega de dicha información, por lo que </w:t>
      </w:r>
      <w:r w:rsidRPr="000B10B2">
        <w:rPr>
          <w:rFonts w:eastAsia="MS Mincho"/>
          <w:b/>
          <w:lang w:val="es-ES_tradnl"/>
        </w:rPr>
        <w:t xml:space="preserve">EL SUJETO OBLIGADO </w:t>
      </w:r>
      <w:r w:rsidRPr="000B10B2">
        <w:rPr>
          <w:rFonts w:eastAsia="MS Mincho"/>
          <w:lang w:val="es-ES_tradnl"/>
        </w:rPr>
        <w:t>deberá clasificar dicha información como confidencial.</w:t>
      </w:r>
    </w:p>
    <w:p w14:paraId="5E9D4669" w14:textId="77777777" w:rsidR="004613EC" w:rsidRPr="000B10B2" w:rsidRDefault="004613EC" w:rsidP="000B10B2">
      <w:pPr>
        <w:autoSpaceDE w:val="0"/>
        <w:autoSpaceDN w:val="0"/>
        <w:adjustRightInd w:val="0"/>
        <w:ind w:right="49"/>
        <w:rPr>
          <w:rFonts w:eastAsia="MS Mincho"/>
          <w:lang w:val="es-ES_tradnl"/>
        </w:rPr>
      </w:pPr>
    </w:p>
    <w:p w14:paraId="52A3161E" w14:textId="77777777" w:rsidR="004613EC" w:rsidRPr="000B10B2" w:rsidRDefault="004613EC" w:rsidP="000B10B2">
      <w:pPr>
        <w:ind w:right="49"/>
        <w:rPr>
          <w:rFonts w:cs="Arial"/>
        </w:rPr>
      </w:pPr>
      <w:r w:rsidRPr="000B10B2">
        <w:rPr>
          <w:rFonts w:cs="Arial"/>
        </w:rPr>
        <w:t>Es así que, resulta</w:t>
      </w:r>
      <w:r w:rsidRPr="000B10B2">
        <w:rPr>
          <w:rFonts w:eastAsia="Calibri" w:cs="Arial"/>
          <w:lang w:val="es-ES" w:eastAsia="es-MX"/>
        </w:rPr>
        <w:t xml:space="preserve"> procedente la clasificación de la información cuando el soporte documental contiene datos personales, de conformidad con lo </w:t>
      </w:r>
      <w:r w:rsidRPr="000B10B2">
        <w:rPr>
          <w:rFonts w:cs="Arial"/>
        </w:rPr>
        <w:t>dispuesto en los artículos 3, fracciones IX, XX y XXI y 91 de la Ley de Transparencia y Acceso a la Información Pública del Estado de México y Municipios que establecen:</w:t>
      </w:r>
    </w:p>
    <w:p w14:paraId="55944CEC" w14:textId="77777777" w:rsidR="004613EC" w:rsidRPr="000B10B2" w:rsidRDefault="004613EC" w:rsidP="000B10B2">
      <w:pPr>
        <w:ind w:right="49"/>
        <w:rPr>
          <w:rFonts w:cs="Arial"/>
        </w:rPr>
      </w:pPr>
    </w:p>
    <w:p w14:paraId="3557D346" w14:textId="77777777" w:rsidR="004613EC" w:rsidRPr="000B10B2" w:rsidRDefault="004613EC" w:rsidP="000B10B2">
      <w:pPr>
        <w:pStyle w:val="Puesto"/>
      </w:pPr>
      <w:r w:rsidRPr="000B10B2">
        <w:rPr>
          <w:b/>
        </w:rPr>
        <w:t>“Artículo 3.</w:t>
      </w:r>
      <w:r w:rsidRPr="000B10B2">
        <w:t xml:space="preserve"> Para los efectos de la presente Ley se entenderá por:</w:t>
      </w:r>
    </w:p>
    <w:p w14:paraId="05510098" w14:textId="77777777" w:rsidR="004613EC" w:rsidRPr="000B10B2" w:rsidRDefault="004613EC" w:rsidP="000B10B2">
      <w:pPr>
        <w:pStyle w:val="Puesto"/>
      </w:pPr>
      <w:r w:rsidRPr="000B10B2">
        <w:t>[…]</w:t>
      </w:r>
    </w:p>
    <w:p w14:paraId="0F908ABC" w14:textId="77777777" w:rsidR="004613EC" w:rsidRPr="000B10B2" w:rsidRDefault="004613EC" w:rsidP="000B10B2">
      <w:pPr>
        <w:pStyle w:val="Puesto"/>
      </w:pPr>
      <w:r w:rsidRPr="000B10B2">
        <w:rPr>
          <w:b/>
        </w:rPr>
        <w:t>IX. Datos personales:</w:t>
      </w:r>
      <w:r w:rsidRPr="000B10B2">
        <w:t xml:space="preserve"> La información concerniente a una persona, identificada o identificable según lo dispuesto por la Ley de Protección de Datos Personales del Estado de México; </w:t>
      </w:r>
    </w:p>
    <w:p w14:paraId="3726F4A9" w14:textId="77777777" w:rsidR="004613EC" w:rsidRPr="000B10B2" w:rsidRDefault="004613EC" w:rsidP="000B10B2">
      <w:pPr>
        <w:pStyle w:val="Puesto"/>
      </w:pPr>
      <w:r w:rsidRPr="000B10B2">
        <w:rPr>
          <w:b/>
        </w:rPr>
        <w:t>XX.</w:t>
      </w:r>
      <w:r w:rsidRPr="000B10B2">
        <w:t xml:space="preserve"> </w:t>
      </w:r>
      <w:r w:rsidRPr="000B10B2">
        <w:rPr>
          <w:b/>
        </w:rPr>
        <w:t>Información clasificada:</w:t>
      </w:r>
      <w:r w:rsidRPr="000B10B2">
        <w:t xml:space="preserve"> Aquella considerada por la presente Ley como reservada o confidencial;</w:t>
      </w:r>
    </w:p>
    <w:p w14:paraId="6C84D13B" w14:textId="77777777" w:rsidR="004613EC" w:rsidRPr="000B10B2" w:rsidRDefault="004613EC" w:rsidP="000B10B2">
      <w:pPr>
        <w:pStyle w:val="Puesto"/>
      </w:pPr>
      <w:r w:rsidRPr="000B10B2">
        <w:rPr>
          <w:b/>
        </w:rPr>
        <w:t>XXI.</w:t>
      </w:r>
      <w:r w:rsidRPr="000B10B2">
        <w:t xml:space="preserve"> </w:t>
      </w:r>
      <w:r w:rsidRPr="000B10B2">
        <w:rPr>
          <w:b/>
        </w:rPr>
        <w:t>Información confidencial:</w:t>
      </w:r>
      <w:r w:rsidRPr="000B10B2">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E5BBC78" w14:textId="77777777" w:rsidR="004613EC" w:rsidRPr="000B10B2" w:rsidRDefault="004613EC" w:rsidP="000B10B2">
      <w:pPr>
        <w:pStyle w:val="Puesto"/>
      </w:pPr>
      <w:r w:rsidRPr="000B10B2">
        <w:t>[…]</w:t>
      </w:r>
    </w:p>
    <w:p w14:paraId="605A2122" w14:textId="77777777" w:rsidR="004613EC" w:rsidRPr="000B10B2" w:rsidRDefault="004613EC" w:rsidP="000B10B2">
      <w:pPr>
        <w:pStyle w:val="Puesto"/>
      </w:pPr>
      <w:r w:rsidRPr="000B10B2">
        <w:rPr>
          <w:b/>
        </w:rPr>
        <w:t xml:space="preserve">Artículo 91. </w:t>
      </w:r>
      <w:r w:rsidRPr="000B10B2">
        <w:t>El acceso a la información pública será restringido excepcionalmente, cuando ésta sea clasificada como reservada o confidencial.</w:t>
      </w:r>
    </w:p>
    <w:p w14:paraId="7CB5F183" w14:textId="77777777" w:rsidR="004613EC" w:rsidRPr="000B10B2" w:rsidRDefault="004613EC" w:rsidP="000B10B2">
      <w:pPr>
        <w:pStyle w:val="Puesto"/>
        <w:rPr>
          <w:rFonts w:eastAsia="Calibri" w:cs="Bookman Old Style,Bold"/>
          <w:bCs/>
          <w:lang w:eastAsia="en-US"/>
        </w:rPr>
      </w:pPr>
    </w:p>
    <w:p w14:paraId="6AFF1876" w14:textId="77777777" w:rsidR="004613EC" w:rsidRPr="000B10B2" w:rsidRDefault="004613EC" w:rsidP="000B10B2">
      <w:pPr>
        <w:rPr>
          <w:rFonts w:cs="Arial"/>
        </w:rPr>
      </w:pPr>
      <w:r w:rsidRPr="000B10B2">
        <w:rPr>
          <w:rFonts w:eastAsia="Calibri" w:cs="Bookman Old Style,Bold"/>
          <w:bCs/>
          <w:lang w:eastAsia="en-US"/>
        </w:rPr>
        <w:t xml:space="preserve">No obstante, es de precisar que la clasificación de la información no se da por el simple mandato de la ley, sino que </w:t>
      </w:r>
      <w:r w:rsidRPr="000B10B2">
        <w:t xml:space="preserve">es necesario que </w:t>
      </w:r>
      <w:r w:rsidRPr="000B10B2">
        <w:rPr>
          <w:b/>
        </w:rPr>
        <w:t xml:space="preserve">EL SUJETO OBLIGADO </w:t>
      </w:r>
      <w:r w:rsidRPr="000B10B2">
        <w:t xml:space="preserve">emita el </w:t>
      </w:r>
      <w:r w:rsidRPr="000B10B2">
        <w:rPr>
          <w:rFonts w:eastAsia="Calibri" w:cs="Bookman Old Style,Bold"/>
          <w:bCs/>
          <w:lang w:eastAsia="en-US"/>
        </w:rPr>
        <w:t xml:space="preserve">Acuerdo de clasificación de la información como confidencial, cumpliendo con la </w:t>
      </w:r>
      <w:r w:rsidRPr="000B10B2">
        <w:rPr>
          <w:rFonts w:cs="Arial"/>
          <w:lang w:val="es-ES_tradnl"/>
        </w:rPr>
        <w:t xml:space="preserve">forma y formalidades que la ley impone; </w:t>
      </w:r>
      <w:r w:rsidRPr="000B10B2">
        <w:rPr>
          <w:rFonts w:cs="Arial"/>
        </w:rPr>
        <w:t>es</w:t>
      </w:r>
      <w:r w:rsidRPr="000B10B2">
        <w:rPr>
          <w:rFonts w:cs="Arial"/>
          <w:lang w:val="es-ES_tradnl"/>
        </w:rPr>
        <w:t xml:space="preserve"> decir, mediante acuerdo debidamente fundado y motivado, en términos de los </w:t>
      </w:r>
      <w:r w:rsidRPr="000B10B2">
        <w:rPr>
          <w:rFonts w:cs="Arial"/>
        </w:rPr>
        <w:t xml:space="preserve">artículos 49, fracción VIII y 132, fracciones II y III de la Ley de Transparencia y Acceso a la Información Pública del Estado de México y Municipios, así como los numerales Segundo, fracción XVIII,  y del Cuarto al Octavo de los Lineamientos Generales en materia de </w:t>
      </w:r>
      <w:r w:rsidRPr="000B10B2">
        <w:rPr>
          <w:rFonts w:cs="Arial"/>
        </w:rPr>
        <w:lastRenderedPageBreak/>
        <w:t>Clasificación y Desclasificación de la Información, así como para la elaboración de Versiones Públicas, que literalmente expresan:</w:t>
      </w:r>
    </w:p>
    <w:p w14:paraId="575A5A08" w14:textId="77777777" w:rsidR="004613EC" w:rsidRPr="000B10B2" w:rsidRDefault="004613EC" w:rsidP="000B10B2">
      <w:pPr>
        <w:rPr>
          <w:rFonts w:cs="Arial"/>
        </w:rPr>
      </w:pPr>
    </w:p>
    <w:p w14:paraId="403CC5CA" w14:textId="77777777" w:rsidR="004613EC" w:rsidRPr="000B10B2" w:rsidRDefault="004613EC" w:rsidP="000B10B2">
      <w:pPr>
        <w:pStyle w:val="Puesto"/>
        <w:jc w:val="center"/>
        <w:rPr>
          <w:b/>
        </w:rPr>
      </w:pPr>
      <w:r w:rsidRPr="000B10B2">
        <w:rPr>
          <w:b/>
        </w:rPr>
        <w:t xml:space="preserve">Ley de </w:t>
      </w:r>
      <w:r w:rsidRPr="000B10B2">
        <w:rPr>
          <w:rStyle w:val="PuestoCar"/>
          <w:b/>
          <w:i/>
        </w:rPr>
        <w:t>Transparencia y Acceso a la Información Pública del Estado de México y Municipios</w:t>
      </w:r>
    </w:p>
    <w:p w14:paraId="767CAAE6" w14:textId="77777777" w:rsidR="004613EC" w:rsidRPr="000B10B2" w:rsidRDefault="004613EC" w:rsidP="000B10B2">
      <w:pPr>
        <w:rPr>
          <w:rFonts w:cs="Arial"/>
        </w:rPr>
      </w:pPr>
    </w:p>
    <w:p w14:paraId="27B53590" w14:textId="77777777" w:rsidR="004613EC" w:rsidRPr="000B10B2" w:rsidRDefault="004613EC" w:rsidP="000B10B2">
      <w:pPr>
        <w:pStyle w:val="Puesto"/>
      </w:pPr>
      <w:r w:rsidRPr="000B10B2">
        <w:rPr>
          <w:b/>
        </w:rPr>
        <w:t xml:space="preserve">“Artículo 49. </w:t>
      </w:r>
      <w:r w:rsidRPr="000B10B2">
        <w:t>Los Comités de Transparencia tendrán las siguientes atribuciones:</w:t>
      </w:r>
    </w:p>
    <w:p w14:paraId="6DD4A077" w14:textId="77777777" w:rsidR="004613EC" w:rsidRPr="000B10B2" w:rsidRDefault="004613EC" w:rsidP="000B10B2">
      <w:pPr>
        <w:pStyle w:val="Puesto"/>
      </w:pPr>
      <w:r w:rsidRPr="000B10B2">
        <w:rPr>
          <w:b/>
        </w:rPr>
        <w:t>VIII.</w:t>
      </w:r>
      <w:r w:rsidRPr="000B10B2">
        <w:t xml:space="preserve"> Aprobar, modificar o revocar la clasificación de la información;</w:t>
      </w:r>
    </w:p>
    <w:p w14:paraId="111CD631" w14:textId="77777777" w:rsidR="004613EC" w:rsidRPr="000B10B2" w:rsidRDefault="004613EC" w:rsidP="000B10B2">
      <w:pPr>
        <w:pStyle w:val="Puesto"/>
      </w:pPr>
      <w:r w:rsidRPr="000B10B2">
        <w:rPr>
          <w:b/>
        </w:rPr>
        <w:t>Artículo 132.</w:t>
      </w:r>
      <w:r w:rsidRPr="000B10B2">
        <w:t xml:space="preserve"> La clasificación de la información se llevará a cabo en el momento en que:</w:t>
      </w:r>
    </w:p>
    <w:p w14:paraId="1A51CB14" w14:textId="77777777" w:rsidR="004613EC" w:rsidRPr="000B10B2" w:rsidRDefault="004613EC" w:rsidP="000B10B2">
      <w:pPr>
        <w:pStyle w:val="Puesto"/>
      </w:pPr>
      <w:r w:rsidRPr="000B10B2">
        <w:rPr>
          <w:b/>
        </w:rPr>
        <w:t>I.</w:t>
      </w:r>
      <w:r w:rsidRPr="000B10B2">
        <w:t xml:space="preserve"> Se reciba una solicitud de acceso a la información;</w:t>
      </w:r>
    </w:p>
    <w:p w14:paraId="4EE8775C" w14:textId="77777777" w:rsidR="004613EC" w:rsidRPr="000B10B2" w:rsidRDefault="004613EC" w:rsidP="000B10B2">
      <w:pPr>
        <w:pStyle w:val="Puesto"/>
      </w:pPr>
      <w:r w:rsidRPr="000B10B2">
        <w:rPr>
          <w:b/>
        </w:rPr>
        <w:t>II.</w:t>
      </w:r>
      <w:r w:rsidRPr="000B10B2">
        <w:t xml:space="preserve"> Se determine mediante resolución de autoridad competente; o</w:t>
      </w:r>
    </w:p>
    <w:p w14:paraId="4737EDFF" w14:textId="77777777" w:rsidR="004613EC" w:rsidRPr="000B10B2" w:rsidRDefault="004613EC" w:rsidP="000B10B2">
      <w:pPr>
        <w:pStyle w:val="Puesto"/>
        <w:rPr>
          <w:b/>
        </w:rPr>
      </w:pPr>
      <w:r w:rsidRPr="000B10B2">
        <w:t>III. Se generen versiones públicas para dar cumplimiento a las obligaciones de transparencia previstas en esta Ley.</w:t>
      </w:r>
      <w:r w:rsidRPr="000B10B2">
        <w:rPr>
          <w:b/>
        </w:rPr>
        <w:t>”</w:t>
      </w:r>
    </w:p>
    <w:p w14:paraId="69BBB57D" w14:textId="77777777" w:rsidR="004613EC" w:rsidRPr="000B10B2" w:rsidRDefault="004613EC" w:rsidP="000B10B2">
      <w:pPr>
        <w:ind w:left="851" w:right="902"/>
        <w:rPr>
          <w:rFonts w:cs="Arial"/>
          <w:i/>
          <w:szCs w:val="22"/>
        </w:rPr>
      </w:pPr>
    </w:p>
    <w:p w14:paraId="612E63E2" w14:textId="77777777" w:rsidR="004613EC" w:rsidRPr="000B10B2" w:rsidRDefault="004613EC" w:rsidP="000B10B2">
      <w:pPr>
        <w:pStyle w:val="Puesto"/>
        <w:jc w:val="center"/>
        <w:rPr>
          <w:b/>
        </w:rPr>
      </w:pPr>
      <w:r w:rsidRPr="000B10B2">
        <w:rPr>
          <w:b/>
        </w:rPr>
        <w:t xml:space="preserve">Lineamientos Generales </w:t>
      </w:r>
      <w:r w:rsidRPr="000B10B2">
        <w:rPr>
          <w:rStyle w:val="PuestoCar"/>
          <w:b/>
          <w:i/>
        </w:rPr>
        <w:t>en</w:t>
      </w:r>
      <w:r w:rsidRPr="000B10B2">
        <w:rPr>
          <w:b/>
        </w:rPr>
        <w:t xml:space="preserve"> materia de Clasificación y Desclasificación de la Información</w:t>
      </w:r>
    </w:p>
    <w:p w14:paraId="4BBACF62" w14:textId="77777777" w:rsidR="004613EC" w:rsidRPr="000B10B2" w:rsidRDefault="004613EC" w:rsidP="000B10B2">
      <w:pPr>
        <w:ind w:left="851" w:right="902"/>
        <w:rPr>
          <w:rFonts w:cs="Arial"/>
          <w:i/>
          <w:szCs w:val="22"/>
        </w:rPr>
      </w:pPr>
    </w:p>
    <w:p w14:paraId="58B2CD39" w14:textId="77777777" w:rsidR="004613EC" w:rsidRPr="000B10B2" w:rsidRDefault="004613EC" w:rsidP="000B10B2">
      <w:pPr>
        <w:pStyle w:val="Puesto"/>
      </w:pPr>
      <w:r w:rsidRPr="000B10B2">
        <w:rPr>
          <w:b/>
        </w:rPr>
        <w:t>Cuarto.</w:t>
      </w:r>
      <w:r w:rsidRPr="000B10B2">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E77EFC1" w14:textId="77777777" w:rsidR="004613EC" w:rsidRPr="000B10B2" w:rsidRDefault="004613EC" w:rsidP="000B10B2">
      <w:pPr>
        <w:pStyle w:val="Puesto"/>
      </w:pPr>
      <w:r w:rsidRPr="000B10B2">
        <w:t>Los sujetos obligados deberán aplicar, de manera estricta, las excepciones al derecho de acceso a la información y sólo podrán invocarlas cuando acrediten su procedencia.</w:t>
      </w:r>
    </w:p>
    <w:p w14:paraId="3A35961B" w14:textId="77777777" w:rsidR="004613EC" w:rsidRPr="000B10B2" w:rsidRDefault="004613EC" w:rsidP="000B10B2">
      <w:pPr>
        <w:pStyle w:val="Puesto"/>
      </w:pPr>
      <w:r w:rsidRPr="000B10B2">
        <w:rPr>
          <w:b/>
        </w:rPr>
        <w:t>Quinto.</w:t>
      </w:r>
      <w:r w:rsidRPr="000B10B2">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4CC5F3A" w14:textId="77777777" w:rsidR="004613EC" w:rsidRPr="000B10B2" w:rsidRDefault="004613EC" w:rsidP="000B10B2">
      <w:pPr>
        <w:pStyle w:val="Puesto"/>
      </w:pPr>
      <w:r w:rsidRPr="000B10B2">
        <w:rPr>
          <w:b/>
        </w:rPr>
        <w:t>Sexto.</w:t>
      </w:r>
      <w:r w:rsidRPr="000B10B2">
        <w:t xml:space="preserve"> Se deroga.</w:t>
      </w:r>
    </w:p>
    <w:p w14:paraId="1F6E109C" w14:textId="77777777" w:rsidR="004613EC" w:rsidRPr="000B10B2" w:rsidRDefault="004613EC" w:rsidP="000B10B2">
      <w:pPr>
        <w:pStyle w:val="Puesto"/>
      </w:pPr>
      <w:r w:rsidRPr="000B10B2">
        <w:rPr>
          <w:b/>
        </w:rPr>
        <w:t>Séptimo.</w:t>
      </w:r>
      <w:r w:rsidRPr="000B10B2">
        <w:t xml:space="preserve"> La clasificación de la información se llevará a cabo en el momento en que:</w:t>
      </w:r>
    </w:p>
    <w:p w14:paraId="5C7FF0A9" w14:textId="77777777" w:rsidR="004613EC" w:rsidRPr="000B10B2" w:rsidRDefault="004613EC" w:rsidP="000B10B2">
      <w:pPr>
        <w:pStyle w:val="Puesto"/>
      </w:pPr>
      <w:r w:rsidRPr="000B10B2">
        <w:rPr>
          <w:b/>
        </w:rPr>
        <w:t>I.</w:t>
      </w:r>
      <w:r w:rsidRPr="000B10B2">
        <w:t xml:space="preserve">        Se reciba una solicitud de acceso a la información;</w:t>
      </w:r>
    </w:p>
    <w:p w14:paraId="334061E1" w14:textId="77777777" w:rsidR="004613EC" w:rsidRPr="000B10B2" w:rsidRDefault="004613EC" w:rsidP="000B10B2">
      <w:pPr>
        <w:pStyle w:val="Puesto"/>
      </w:pPr>
      <w:r w:rsidRPr="000B10B2">
        <w:rPr>
          <w:b/>
        </w:rPr>
        <w:lastRenderedPageBreak/>
        <w:t>II.</w:t>
      </w:r>
      <w:r w:rsidRPr="000B10B2">
        <w:t xml:space="preserve">       Se determine mediante resolución del Comité de Transparencia, el órgano garante competente, o en cumplimiento a una sentencia del Poder Judicial; o</w:t>
      </w:r>
    </w:p>
    <w:p w14:paraId="47F7D073" w14:textId="77777777" w:rsidR="004613EC" w:rsidRPr="000B10B2" w:rsidRDefault="004613EC" w:rsidP="000B10B2">
      <w:pPr>
        <w:pStyle w:val="Puesto"/>
      </w:pPr>
      <w:r w:rsidRPr="000B10B2">
        <w:rPr>
          <w:b/>
        </w:rPr>
        <w:t>III.</w:t>
      </w:r>
      <w:r w:rsidRPr="000B10B2">
        <w:t xml:space="preserve">      Se generen versiones públicas para dar cumplimiento a las obligaciones de transparencia previstas en la Ley General, la Ley Federal y las correspondientes de las entidades federativas.</w:t>
      </w:r>
    </w:p>
    <w:p w14:paraId="0904B235" w14:textId="77777777" w:rsidR="004613EC" w:rsidRPr="000B10B2" w:rsidRDefault="004613EC" w:rsidP="000B10B2">
      <w:pPr>
        <w:pStyle w:val="Puesto"/>
      </w:pPr>
      <w:r w:rsidRPr="000B10B2">
        <w:t xml:space="preserve">Los titulares de las áreas deberán revisar la información requerida al momento de la recepción de una solicitud de acceso, para verificar, conforme a su naturaleza, si encuadra en una causal de reserva o de confidencialidad. </w:t>
      </w:r>
    </w:p>
    <w:p w14:paraId="14355A59" w14:textId="77777777" w:rsidR="004613EC" w:rsidRPr="000B10B2" w:rsidRDefault="004613EC" w:rsidP="000B10B2">
      <w:pPr>
        <w:pStyle w:val="Puesto"/>
      </w:pPr>
      <w:r w:rsidRPr="000B10B2">
        <w:rPr>
          <w:b/>
        </w:rPr>
        <w:t>Octavo.</w:t>
      </w:r>
      <w:r w:rsidRPr="000B10B2">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DD7B98F" w14:textId="77777777" w:rsidR="004613EC" w:rsidRPr="000B10B2" w:rsidRDefault="004613EC" w:rsidP="000B10B2">
      <w:pPr>
        <w:pStyle w:val="Puesto"/>
      </w:pPr>
      <w:r w:rsidRPr="000B10B2">
        <w:t>Para motivar la clasificación se deberán señalar las razones o circunstancias especiales que lo llevaron a concluir que el caso particular se ajusta al supuesto previsto por la norma legal invocada como fundamento.</w:t>
      </w:r>
    </w:p>
    <w:p w14:paraId="37F689C0" w14:textId="77777777" w:rsidR="004613EC" w:rsidRPr="000B10B2" w:rsidRDefault="004613EC" w:rsidP="000B10B2">
      <w:pPr>
        <w:pStyle w:val="Puesto"/>
        <w:rPr>
          <w:b/>
        </w:rPr>
      </w:pPr>
      <w:r w:rsidRPr="000B10B2">
        <w:t>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w:t>
      </w:r>
      <w:r w:rsidRPr="000B10B2">
        <w:rPr>
          <w:b/>
        </w:rPr>
        <w:t>”</w:t>
      </w:r>
    </w:p>
    <w:p w14:paraId="080F6CAF" w14:textId="77777777" w:rsidR="004613EC" w:rsidRPr="000B10B2" w:rsidRDefault="004613EC" w:rsidP="000B10B2">
      <w:pPr>
        <w:autoSpaceDE w:val="0"/>
        <w:autoSpaceDN w:val="0"/>
        <w:adjustRightInd w:val="0"/>
        <w:ind w:right="49"/>
        <w:rPr>
          <w:rFonts w:cs="Arial"/>
        </w:rPr>
      </w:pPr>
    </w:p>
    <w:p w14:paraId="52C9388F" w14:textId="77777777" w:rsidR="004613EC" w:rsidRPr="000B10B2" w:rsidRDefault="004613EC" w:rsidP="000B10B2">
      <w:pPr>
        <w:autoSpaceDE w:val="0"/>
        <w:autoSpaceDN w:val="0"/>
        <w:adjustRightInd w:val="0"/>
        <w:ind w:right="49"/>
        <w:rPr>
          <w:rFonts w:cs="Arial"/>
        </w:rPr>
      </w:pPr>
      <w:r w:rsidRPr="000B10B2">
        <w:rPr>
          <w:rFonts w:cs="Arial"/>
        </w:rPr>
        <w:t xml:space="preserve">De lo anterior, se puede advertir que para clasificar la información como confidencial, se debe emitir un Acuerdo debidamente fundado y motivado en el que </w:t>
      </w:r>
      <w:r w:rsidRPr="000B10B2">
        <w:rPr>
          <w:rFonts w:cs="Arial"/>
          <w:b/>
        </w:rPr>
        <w:t>EL SUJETO OBLIGADO</w:t>
      </w:r>
      <w:r w:rsidRPr="000B10B2">
        <w:rPr>
          <w:rFonts w:cs="Arial"/>
        </w:rPr>
        <w:t xml:space="preserve"> precise las razones objetivas por las que la apertura de la información generaría una afectación, asimismo, aplicar de manera restrictiva y limitada las hipótesis de clasificación y no hacerlas valer de manera general; siendo importante señalar que, para acreditar dichos supuestos jurídicos se debe fundar y motivar correctamente la categorización de la información.</w:t>
      </w:r>
    </w:p>
    <w:p w14:paraId="0C8BAEA1" w14:textId="77777777" w:rsidR="004613EC" w:rsidRPr="000B10B2" w:rsidRDefault="004613EC" w:rsidP="000B10B2">
      <w:pPr>
        <w:rPr>
          <w:rFonts w:cs="Arial"/>
        </w:rPr>
      </w:pPr>
    </w:p>
    <w:p w14:paraId="65B70072" w14:textId="77777777" w:rsidR="004613EC" w:rsidRPr="000B10B2" w:rsidRDefault="004613EC" w:rsidP="000B10B2">
      <w:pPr>
        <w:rPr>
          <w:rFonts w:cs="Arial"/>
        </w:rPr>
      </w:pPr>
      <w:r w:rsidRPr="000B10B2">
        <w:rPr>
          <w:rFonts w:cs="Arial"/>
        </w:rPr>
        <w:t>Lo anterior es así, pues no debe perderse de vista que, la fundamentación y motivación consiste en la obligación que tiene todo ente público de expresar los preceptos jurídicos aplicables al asunto origen del acto y las razones o argumentos de su actuar, es así que, al respecto, el máximo tribunal del país ha establecido jurisprudencia en relación a qué debe entenderse por fundamentación y motivación, en los siguientes términos:</w:t>
      </w:r>
    </w:p>
    <w:p w14:paraId="38990AD4" w14:textId="77777777" w:rsidR="004613EC" w:rsidRPr="000B10B2" w:rsidRDefault="004613EC" w:rsidP="000B10B2">
      <w:pPr>
        <w:rPr>
          <w:rFonts w:cs="Arial"/>
        </w:rPr>
      </w:pPr>
    </w:p>
    <w:p w14:paraId="624132B1" w14:textId="77777777" w:rsidR="004613EC" w:rsidRPr="000B10B2" w:rsidRDefault="004613EC" w:rsidP="000B10B2">
      <w:pPr>
        <w:pStyle w:val="Puesto"/>
      </w:pPr>
      <w:r w:rsidRPr="000B10B2">
        <w:t>“</w:t>
      </w:r>
      <w:r w:rsidRPr="000B10B2">
        <w:rPr>
          <w:b/>
        </w:rPr>
        <w:t xml:space="preserve">FUNDAMENTACIÓN Y MOTIVACIÓN. </w:t>
      </w:r>
      <w:r w:rsidRPr="000B10B2">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(Sic)</w:t>
      </w:r>
    </w:p>
    <w:p w14:paraId="7A429BAB" w14:textId="77777777" w:rsidR="004613EC" w:rsidRPr="000B10B2" w:rsidRDefault="004613EC" w:rsidP="000B10B2">
      <w:pPr>
        <w:pStyle w:val="Textoindependiente2"/>
        <w:spacing w:after="0" w:line="240" w:lineRule="auto"/>
        <w:ind w:left="851" w:right="902"/>
        <w:jc w:val="both"/>
        <w:rPr>
          <w:rFonts w:ascii="Palatino Linotype" w:hAnsi="Palatino Linotype" w:cs="Arial"/>
          <w:i/>
          <w:sz w:val="22"/>
          <w:szCs w:val="22"/>
        </w:rPr>
      </w:pPr>
    </w:p>
    <w:p w14:paraId="685AFA7C" w14:textId="77777777" w:rsidR="004613EC" w:rsidRPr="000B10B2" w:rsidRDefault="004613EC" w:rsidP="000B10B2">
      <w:pPr>
        <w:rPr>
          <w:rFonts w:cs="Arial"/>
        </w:rPr>
      </w:pPr>
      <w:r w:rsidRPr="000B10B2">
        <w:rPr>
          <w:rFonts w:cs="Arial"/>
        </w:rPr>
        <w:t>Es así que,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0548618F" w14:textId="77777777" w:rsidR="004613EC" w:rsidRPr="000B10B2" w:rsidRDefault="004613EC" w:rsidP="000B10B2">
      <w:pPr>
        <w:rPr>
          <w:rFonts w:cs="Arial"/>
        </w:rPr>
      </w:pPr>
    </w:p>
    <w:p w14:paraId="44D35DC0" w14:textId="77777777" w:rsidR="004613EC" w:rsidRPr="000B10B2" w:rsidRDefault="004613EC" w:rsidP="000B10B2">
      <w:pPr>
        <w:rPr>
          <w:rFonts w:cs="Arial"/>
        </w:rPr>
      </w:pPr>
      <w:r w:rsidRPr="000B10B2">
        <w:rPr>
          <w:rFonts w:cs="Arial"/>
        </w:rPr>
        <w:t>Más aún, a través de diversa jurisprudencia dictada por el Poder Judicial de la Federación se sostiene que la finalidad de la fundamentación o motivación es la de explicar, justificar, posibilitar la defensa y comunicar la decisión de la autoridad, sirviendo de sustento lo siguiente:</w:t>
      </w:r>
    </w:p>
    <w:p w14:paraId="7BC06E6E" w14:textId="77777777" w:rsidR="004613EC" w:rsidRPr="000B10B2" w:rsidRDefault="004613EC" w:rsidP="000B10B2">
      <w:pPr>
        <w:rPr>
          <w:rFonts w:cs="Arial"/>
        </w:rPr>
      </w:pPr>
    </w:p>
    <w:p w14:paraId="20597071" w14:textId="4C7D7767" w:rsidR="004613EC" w:rsidRPr="000B10B2" w:rsidRDefault="004613EC" w:rsidP="000B10B2">
      <w:pPr>
        <w:pStyle w:val="Puesto"/>
        <w:rPr>
          <w:rFonts w:cs="Arial"/>
          <w:i w:val="0"/>
          <w:szCs w:val="22"/>
        </w:rPr>
      </w:pPr>
      <w:r w:rsidRPr="000B10B2">
        <w:t>“</w:t>
      </w:r>
      <w:r w:rsidRPr="000B10B2">
        <w:rPr>
          <w:b/>
        </w:rPr>
        <w:t>FUNDAMENTACIÓN Y MOTIVACIÓN. EL ASPECTO FORMAL DE LA GARANTÍA Y SU FINALIDAD SE TRADUCEN EN EXPLICAR, JUSTIFICAR, POSIBILITAR LA DEFENSA Y COMUNICAR LA DECISIÓN.</w:t>
      </w:r>
      <w:r w:rsidRPr="000B10B2">
        <w:t xml:space="preserve"> El contenido formal de la garantía de legalidad prevista en el artículo 16 constitucional relativa a la </w:t>
      </w:r>
      <w:r w:rsidRPr="000B10B2">
        <w:rPr>
          <w:b/>
        </w:rPr>
        <w:t xml:space="preserve">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w:t>
      </w:r>
      <w:r w:rsidRPr="000B10B2">
        <w:rPr>
          <w:rFonts w:cs="Arial"/>
          <w:szCs w:val="22"/>
        </w:rPr>
        <w:t xml:space="preserve">Por tanto, </w:t>
      </w:r>
      <w:r w:rsidRPr="000B10B2">
        <w:rPr>
          <w:rFonts w:cs="Arial"/>
          <w:b/>
          <w:szCs w:val="22"/>
        </w:rPr>
        <w:t>no basta que el acto de autoridad apenas observe una motivación pro forma pero de una manera incongruente, insuficiente o imprecisa</w:t>
      </w:r>
      <w:r w:rsidRPr="000B10B2">
        <w:rPr>
          <w:rFonts w:cs="Arial"/>
          <w:szCs w:val="22"/>
        </w:rPr>
        <w:t>, que impida la finalidad del conocimiento, comprobación y defensa pertinente</w:t>
      </w:r>
      <w:r w:rsidRPr="000B10B2">
        <w:rPr>
          <w:rFonts w:cs="Arial"/>
          <w:b/>
          <w:szCs w:val="22"/>
        </w:rPr>
        <w:t xml:space="preserve">, ni es válido exigirle una amplitud o abundancia superflua, pues es suficiente la expresión de lo estrictamente necesario para explicar, justificar y posibilitar la defensa, así como para comunicar la decisión a efecto de que se considere debidamente fundado y motivado, </w:t>
      </w:r>
      <w:r w:rsidRPr="000B10B2">
        <w:rPr>
          <w:rFonts w:cs="Arial"/>
          <w:b/>
          <w:szCs w:val="22"/>
        </w:rPr>
        <w:lastRenderedPageBreak/>
        <w:t>exponiendo los hechos relevantes para decidir, citando la norma habilitante y un argumento mínimo pero suficiente para acreditar el razonamiento del que se deduzca la relación de pertenencia lógica de los hechos al derecho invocado, que es la subsunción</w:t>
      </w:r>
      <w:r w:rsidRPr="000B10B2">
        <w:rPr>
          <w:rFonts w:cs="Arial"/>
          <w:szCs w:val="22"/>
        </w:rPr>
        <w:t>.” (Sic)</w:t>
      </w:r>
    </w:p>
    <w:p w14:paraId="223B69E8" w14:textId="77777777" w:rsidR="004613EC" w:rsidRPr="000B10B2" w:rsidRDefault="004613EC" w:rsidP="000B10B2">
      <w:pPr>
        <w:pStyle w:val="Puesto"/>
      </w:pPr>
      <w:r w:rsidRPr="000B10B2">
        <w:t>(Énfasis añadido)</w:t>
      </w:r>
    </w:p>
    <w:p w14:paraId="5C5AAE5D" w14:textId="77777777" w:rsidR="004613EC" w:rsidRPr="000B10B2" w:rsidRDefault="004613EC" w:rsidP="000B10B2">
      <w:pPr>
        <w:ind w:left="851" w:right="902"/>
        <w:rPr>
          <w:rFonts w:cs="Arial"/>
          <w:i/>
          <w:szCs w:val="22"/>
        </w:rPr>
      </w:pPr>
    </w:p>
    <w:p w14:paraId="1DE011C2" w14:textId="77777777" w:rsidR="004613EC" w:rsidRPr="000B10B2" w:rsidRDefault="004613EC" w:rsidP="000B10B2">
      <w:pPr>
        <w:autoSpaceDE w:val="0"/>
        <w:autoSpaceDN w:val="0"/>
        <w:adjustRightInd w:val="0"/>
        <w:ind w:right="49"/>
        <w:rPr>
          <w:rFonts w:cs="Arial"/>
          <w:i/>
          <w:szCs w:val="22"/>
        </w:rPr>
      </w:pPr>
      <w:r w:rsidRPr="000B10B2">
        <w:rPr>
          <w:rFonts w:cs="Arial"/>
        </w:rPr>
        <w:t xml:space="preserve">En consecuencia, la fundamentación y motivación implica que en el acto de </w:t>
      </w:r>
      <w:r w:rsidRPr="000B10B2">
        <w:t>autoridad</w:t>
      </w:r>
      <w:r w:rsidRPr="000B10B2">
        <w:rPr>
          <w:rFonts w:cs="Arial"/>
        </w:rPr>
        <w:t>, además de contenerse los supuestos jurídicos aplicables se expliquen claramente, por qué, a través de la utilización de la norma se emitió el acto. De este modo, la persona que se siente afectada podrá impugnar la decisión, permitiéndole una real y auténtica defensa.</w:t>
      </w:r>
    </w:p>
    <w:p w14:paraId="38160F80" w14:textId="77777777" w:rsidR="004613EC" w:rsidRPr="000B10B2" w:rsidRDefault="004613EC" w:rsidP="000B10B2">
      <w:pPr>
        <w:autoSpaceDE w:val="0"/>
        <w:autoSpaceDN w:val="0"/>
        <w:adjustRightInd w:val="0"/>
        <w:ind w:right="49"/>
        <w:rPr>
          <w:rFonts w:eastAsia="Calibri" w:cs="Bookman Old Style,Bold"/>
          <w:bCs/>
          <w:lang w:eastAsia="en-US"/>
        </w:rPr>
      </w:pPr>
    </w:p>
    <w:p w14:paraId="415D7B0A" w14:textId="77777777" w:rsidR="004613EC" w:rsidRPr="000B10B2" w:rsidRDefault="004613EC" w:rsidP="000B10B2">
      <w:pPr>
        <w:autoSpaceDE w:val="0"/>
        <w:autoSpaceDN w:val="0"/>
        <w:adjustRightInd w:val="0"/>
        <w:ind w:right="49"/>
        <w:rPr>
          <w:rFonts w:cs="Arial"/>
        </w:rPr>
      </w:pPr>
      <w:r w:rsidRPr="000B10B2">
        <w:rPr>
          <w:rFonts w:eastAsia="Calibri" w:cs="Bookman Old Style,Bold"/>
          <w:bCs/>
          <w:lang w:eastAsia="en-US"/>
        </w:rPr>
        <w:t xml:space="preserve">Lo anterior es así, pues como ya se señaló la clasificación de la información no se da por el simple mandato de la Ley, sino que </w:t>
      </w:r>
      <w:r w:rsidRPr="000B10B2">
        <w:t xml:space="preserve">es necesario que </w:t>
      </w:r>
      <w:r w:rsidRPr="000B10B2">
        <w:rPr>
          <w:b/>
        </w:rPr>
        <w:t xml:space="preserve">EL SUJETO OBLIGADO </w:t>
      </w:r>
      <w:r w:rsidRPr="000B10B2">
        <w:t xml:space="preserve">cuando clasifique un documento, ya sea en todo o en parte, debe atender lo dispuesto por </w:t>
      </w:r>
      <w:r w:rsidRPr="000B10B2">
        <w:rPr>
          <w:rFonts w:cs="Arial"/>
        </w:rPr>
        <w:t xml:space="preserve">la Ley de la materia, siendo que dicha clasificación es un trabajo en conjunto tanto de los Servidores Públicos Habilitados, de las Unidades de Transparencia y del Comité de Transparencia del </w:t>
      </w:r>
      <w:r w:rsidRPr="000B10B2">
        <w:rPr>
          <w:rFonts w:cs="Arial"/>
          <w:b/>
        </w:rPr>
        <w:t>SUJETO OBLIGADO</w:t>
      </w:r>
      <w:r w:rsidRPr="000B10B2">
        <w:rPr>
          <w:rFonts w:cs="Arial"/>
        </w:rPr>
        <w:t>, teniendo el deber los primeros de ellos de presentar ante la Unidad de Transparencia la propuesta de la clasificación de la información, para que luego sea presentada ante al Comité de Transparencia, de así resultar procedente el proyecto de clasificación de la información y finalmente sea éste último quien apruebe, modifique o revoque la clasificación de la información solicitada.</w:t>
      </w:r>
    </w:p>
    <w:p w14:paraId="3A460ACC" w14:textId="77777777" w:rsidR="004613EC" w:rsidRPr="000B10B2" w:rsidRDefault="004613EC" w:rsidP="000B10B2">
      <w:pPr>
        <w:autoSpaceDE w:val="0"/>
        <w:autoSpaceDN w:val="0"/>
        <w:adjustRightInd w:val="0"/>
        <w:ind w:right="49"/>
        <w:rPr>
          <w:rFonts w:eastAsia="MS Mincho"/>
          <w:lang w:val="es-ES_tradnl"/>
        </w:rPr>
      </w:pPr>
    </w:p>
    <w:p w14:paraId="2C18F79F" w14:textId="77777777" w:rsidR="004613EC" w:rsidRPr="000B10B2" w:rsidRDefault="004613EC" w:rsidP="000B10B2">
      <w:pPr>
        <w:rPr>
          <w:rFonts w:cs="Arial"/>
        </w:rPr>
      </w:pPr>
      <w:r w:rsidRPr="000B10B2">
        <w:rPr>
          <w:rFonts w:cs="Arial"/>
        </w:rPr>
        <w:t>Para lo cual a su vez en el caso de información de carácter confidencial se debe atender a los que señala el artículo 149 de la Ley de Transparencia Local vigente, cuyo contenido es de la literalidad siguiente:</w:t>
      </w:r>
    </w:p>
    <w:p w14:paraId="54E05B7D" w14:textId="77777777" w:rsidR="004613EC" w:rsidRPr="000B10B2" w:rsidRDefault="004613EC" w:rsidP="000B10B2"/>
    <w:p w14:paraId="3E22A440" w14:textId="77777777" w:rsidR="004613EC" w:rsidRPr="000B10B2" w:rsidRDefault="004613EC" w:rsidP="000B10B2">
      <w:pPr>
        <w:pStyle w:val="Puesto"/>
      </w:pPr>
      <w:r w:rsidRPr="000B10B2">
        <w:lastRenderedPageBreak/>
        <w:t>“</w:t>
      </w:r>
      <w:r w:rsidRPr="000B10B2">
        <w:rPr>
          <w:b/>
        </w:rPr>
        <w:t>Artículo 149.</w:t>
      </w:r>
      <w:r w:rsidRPr="000B10B2">
        <w:t xml:space="preserve"> El </w:t>
      </w:r>
      <w:r w:rsidRPr="000B10B2">
        <w:rPr>
          <w:b/>
        </w:rPr>
        <w:t>acuerdo que clasifique la información como confidencial</w:t>
      </w:r>
      <w:r w:rsidRPr="000B10B2">
        <w:t xml:space="preserve"> deberá contener un razonamiento lógico en el que demuestre que la información se encuentra en alguna o algunas de las hipótesis previstas en la presente Ley.”</w:t>
      </w:r>
    </w:p>
    <w:p w14:paraId="5203FCEC" w14:textId="77777777" w:rsidR="004613EC" w:rsidRPr="000B10B2" w:rsidRDefault="004613EC" w:rsidP="000B10B2">
      <w:pPr>
        <w:ind w:left="993" w:right="1041"/>
        <w:rPr>
          <w:rFonts w:cs="Arial"/>
          <w:i/>
          <w:szCs w:val="22"/>
        </w:rPr>
      </w:pPr>
    </w:p>
    <w:p w14:paraId="2B924F4A" w14:textId="2924BCF9" w:rsidR="00C313F6" w:rsidRPr="000B10B2" w:rsidRDefault="004613EC" w:rsidP="000B10B2">
      <w:pPr>
        <w:rPr>
          <w:rFonts w:cs="Arial"/>
          <w:lang w:eastAsia="es-CO"/>
        </w:rPr>
      </w:pPr>
      <w:r w:rsidRPr="000B10B2">
        <w:rPr>
          <w:rFonts w:cs="Arial"/>
          <w:lang w:eastAsia="es-CO"/>
        </w:rPr>
        <w:t xml:space="preserve">En consecuencia, este Órgano Garante determina ordenar al </w:t>
      </w:r>
      <w:r w:rsidRPr="000B10B2">
        <w:rPr>
          <w:rFonts w:cs="Arial"/>
          <w:b/>
          <w:lang w:eastAsia="es-CO"/>
        </w:rPr>
        <w:t>SUJETO OBLIGADO</w:t>
      </w:r>
      <w:r w:rsidRPr="000B10B2">
        <w:rPr>
          <w:rFonts w:cs="Arial"/>
          <w:lang w:eastAsia="es-CO"/>
        </w:rPr>
        <w:t xml:space="preserve"> haga entrega del Acuerdo de clasificación de la información como confidencial </w:t>
      </w:r>
      <w:r w:rsidR="00C313F6" w:rsidRPr="000B10B2">
        <w:rPr>
          <w:rFonts w:cs="Arial"/>
          <w:lang w:eastAsia="es-CO"/>
        </w:rPr>
        <w:t xml:space="preserve">respecto del </w:t>
      </w:r>
      <w:r w:rsidR="005C4AB5" w:rsidRPr="000B10B2">
        <w:rPr>
          <w:rFonts w:cs="Arial"/>
          <w:lang w:eastAsia="es-CO"/>
        </w:rPr>
        <w:t>municipio</w:t>
      </w:r>
      <w:r w:rsidR="00C313F6" w:rsidRPr="000B10B2">
        <w:rPr>
          <w:rFonts w:cs="Arial"/>
          <w:lang w:eastAsia="es-CO"/>
        </w:rPr>
        <w:t xml:space="preserve"> de origen y domicilio de residencia del servidor público precisado en la solicitud que dio </w:t>
      </w:r>
      <w:r w:rsidR="005C4AB5" w:rsidRPr="000B10B2">
        <w:rPr>
          <w:rFonts w:cs="Arial"/>
          <w:lang w:eastAsia="es-CO"/>
        </w:rPr>
        <w:t>origen</w:t>
      </w:r>
      <w:r w:rsidR="00C313F6" w:rsidRPr="000B10B2">
        <w:rPr>
          <w:rFonts w:cs="Arial"/>
          <w:lang w:eastAsia="es-CO"/>
        </w:rPr>
        <w:t xml:space="preserve"> al Recurso de Revisión </w:t>
      </w:r>
      <w:r w:rsidR="00C313F6" w:rsidRPr="000B10B2">
        <w:rPr>
          <w:rFonts w:eastAsia="Calibri" w:cs="Tahoma"/>
          <w:b/>
          <w:szCs w:val="22"/>
          <w:lang w:eastAsia="en-US"/>
        </w:rPr>
        <w:t>00507/INFOEM/IP/RR/2024.</w:t>
      </w:r>
    </w:p>
    <w:p w14:paraId="2A96EE6D" w14:textId="77777777" w:rsidR="00C313F6" w:rsidRPr="000B10B2" w:rsidRDefault="00C313F6" w:rsidP="000B10B2">
      <w:pPr>
        <w:rPr>
          <w:rFonts w:cs="Arial"/>
          <w:lang w:eastAsia="es-CO"/>
        </w:rPr>
      </w:pPr>
    </w:p>
    <w:p w14:paraId="40C43F57" w14:textId="3769F692" w:rsidR="0018168C" w:rsidRPr="000B10B2" w:rsidRDefault="0041482F" w:rsidP="000B10B2">
      <w:pPr>
        <w:pStyle w:val="Ttulo3"/>
      </w:pPr>
      <w:bookmarkStart w:id="40" w:name="_Toc192699923"/>
      <w:r w:rsidRPr="000B10B2">
        <w:t>d</w:t>
      </w:r>
      <w:r w:rsidR="0018168C" w:rsidRPr="000B10B2">
        <w:t>) Conclusión</w:t>
      </w:r>
      <w:bookmarkEnd w:id="40"/>
    </w:p>
    <w:p w14:paraId="49E8F3A4" w14:textId="1E48DD6F" w:rsidR="00C313F6" w:rsidRPr="000B10B2" w:rsidRDefault="00C313F6" w:rsidP="000B10B2">
      <w:pPr>
        <w:rPr>
          <w:rFonts w:eastAsia="Calibri"/>
          <w:b/>
          <w:lang w:val="es-ES"/>
        </w:rPr>
      </w:pPr>
      <w:r w:rsidRPr="000B10B2">
        <w:rPr>
          <w:rFonts w:eastAsia="Calibri"/>
          <w:lang w:val="es-ES"/>
        </w:rPr>
        <w:t xml:space="preserve">Por lo anteriormente expuesto, se considera que las </w:t>
      </w:r>
      <w:r w:rsidRPr="000B10B2">
        <w:rPr>
          <w:rFonts w:cs="Arial"/>
          <w:lang w:val="es-ES"/>
        </w:rPr>
        <w:t xml:space="preserve">razones o motivos de inconformidad planteadas por </w:t>
      </w:r>
      <w:r w:rsidRPr="000B10B2">
        <w:rPr>
          <w:rFonts w:cs="Arial"/>
          <w:b/>
          <w:lang w:val="es-ES"/>
        </w:rPr>
        <w:t xml:space="preserve">LA PARTE RECURRENTE </w:t>
      </w:r>
      <w:r w:rsidRPr="000B10B2">
        <w:rPr>
          <w:rFonts w:cs="Arial"/>
          <w:lang w:val="es-ES"/>
        </w:rPr>
        <w:t xml:space="preserve">en los Recursos de Revisión </w:t>
      </w:r>
      <w:r w:rsidRPr="000B10B2">
        <w:rPr>
          <w:rFonts w:eastAsia="Calibri"/>
          <w:lang w:eastAsia="en-US"/>
        </w:rPr>
        <w:t xml:space="preserve"> </w:t>
      </w:r>
      <w:r w:rsidRPr="000B10B2">
        <w:rPr>
          <w:rFonts w:eastAsia="Calibri"/>
          <w:b/>
          <w:lang w:eastAsia="en-US"/>
        </w:rPr>
        <w:t>00945/INFOEM/IP/RR/2025</w:t>
      </w:r>
      <w:r w:rsidRPr="000B10B2">
        <w:rPr>
          <w:rFonts w:eastAsia="Calibri"/>
          <w:lang w:eastAsia="en-US"/>
        </w:rPr>
        <w:t xml:space="preserve">, </w:t>
      </w:r>
      <w:r w:rsidRPr="000B10B2">
        <w:rPr>
          <w:rFonts w:eastAsia="Calibri"/>
          <w:b/>
          <w:lang w:eastAsia="en-US"/>
        </w:rPr>
        <w:t xml:space="preserve"> 00964/INFOEM/IP/RR/2025</w:t>
      </w:r>
      <w:r w:rsidRPr="000B10B2">
        <w:rPr>
          <w:rFonts w:eastAsia="Calibri"/>
          <w:lang w:eastAsia="en-US"/>
        </w:rPr>
        <w:t xml:space="preserve"> </w:t>
      </w:r>
      <w:r w:rsidRPr="000B10B2">
        <w:rPr>
          <w:rFonts w:eastAsia="Calibri"/>
          <w:b/>
          <w:lang w:eastAsia="en-US"/>
        </w:rPr>
        <w:t xml:space="preserve">  </w:t>
      </w:r>
      <w:r w:rsidRPr="000B10B2">
        <w:rPr>
          <w:rFonts w:eastAsia="Calibri"/>
          <w:lang w:eastAsia="en-US"/>
        </w:rPr>
        <w:t>y</w:t>
      </w:r>
      <w:r w:rsidRPr="000B10B2">
        <w:rPr>
          <w:rFonts w:eastAsia="Calibri"/>
          <w:b/>
          <w:lang w:eastAsia="en-US"/>
        </w:rPr>
        <w:t xml:space="preserve"> 00965/INFOEM/IP/RR/2025</w:t>
      </w:r>
      <w:r w:rsidRPr="000B10B2">
        <w:rPr>
          <w:rFonts w:eastAsia="Calibri"/>
          <w:lang w:eastAsia="en-US"/>
        </w:rPr>
        <w:t xml:space="preserve">, </w:t>
      </w:r>
      <w:r w:rsidRPr="000B10B2">
        <w:rPr>
          <w:b/>
          <w:lang w:val="es-ES"/>
        </w:rPr>
        <w:t xml:space="preserve"> </w:t>
      </w:r>
      <w:r w:rsidRPr="000B10B2">
        <w:rPr>
          <w:rFonts w:cs="Arial"/>
          <w:lang w:val="es-ES"/>
        </w:rPr>
        <w:t>resultan infundadas;</w:t>
      </w:r>
      <w:r w:rsidRPr="000B10B2">
        <w:rPr>
          <w:rFonts w:eastAsia="Calibri"/>
          <w:lang w:val="es-ES"/>
        </w:rPr>
        <w:t xml:space="preserve"> en consecuencia este Órgano Garante determina </w:t>
      </w:r>
      <w:r w:rsidRPr="000B10B2">
        <w:rPr>
          <w:rFonts w:eastAsia="Calibri"/>
          <w:b/>
          <w:lang w:val="es-ES"/>
        </w:rPr>
        <w:t xml:space="preserve">CONFIRMAR </w:t>
      </w:r>
      <w:r w:rsidRPr="000B10B2">
        <w:rPr>
          <w:rFonts w:eastAsia="Calibri"/>
          <w:lang w:val="es-ES"/>
        </w:rPr>
        <w:t xml:space="preserve">la respuesta otorgada por el </w:t>
      </w:r>
      <w:r w:rsidRPr="000B10B2">
        <w:rPr>
          <w:rFonts w:eastAsia="Calibri"/>
          <w:b/>
          <w:lang w:val="es-ES"/>
        </w:rPr>
        <w:t>SUJETO OBLIGADO.</w:t>
      </w:r>
    </w:p>
    <w:p w14:paraId="6C639CC6" w14:textId="77777777" w:rsidR="00C313F6" w:rsidRPr="000B10B2" w:rsidRDefault="00C313F6" w:rsidP="000B10B2">
      <w:pPr>
        <w:rPr>
          <w:rFonts w:eastAsia="Calibri"/>
          <w:b/>
          <w:lang w:val="es-ES"/>
        </w:rPr>
      </w:pPr>
    </w:p>
    <w:p w14:paraId="4E4996D8" w14:textId="4B860536" w:rsidR="00277DDD" w:rsidRPr="000B10B2" w:rsidRDefault="00277DDD" w:rsidP="000B10B2">
      <w:pPr>
        <w:widowControl w:val="0"/>
        <w:tabs>
          <w:tab w:val="left" w:pos="1701"/>
          <w:tab w:val="left" w:pos="1843"/>
        </w:tabs>
        <w:rPr>
          <w:rFonts w:eastAsia="Palatino Linotype" w:cs="Palatino Linotype"/>
        </w:rPr>
      </w:pPr>
      <w:r w:rsidRPr="000B10B2">
        <w:rPr>
          <w:rFonts w:eastAsia="Palatino Linotype" w:cs="Palatino Linotype"/>
        </w:rPr>
        <w:t xml:space="preserve">Asimismo, estima que las razones o motivos de inconformidad hechos valer por </w:t>
      </w:r>
      <w:r w:rsidRPr="000B10B2">
        <w:rPr>
          <w:rFonts w:eastAsia="Aptos" w:cs="Tahoma"/>
          <w:b/>
          <w:iCs/>
          <w:szCs w:val="22"/>
          <w:lang w:eastAsia="en-US"/>
        </w:rPr>
        <w:t>LA PARTE RECURRENTE</w:t>
      </w:r>
      <w:r w:rsidRPr="000B10B2">
        <w:rPr>
          <w:rFonts w:eastAsia="Aptos" w:cs="Tahoma"/>
          <w:bCs/>
          <w:iCs/>
          <w:szCs w:val="22"/>
          <w:lang w:eastAsia="en-US"/>
        </w:rPr>
        <w:t xml:space="preserve"> en el Recurso de Revisión </w:t>
      </w:r>
      <w:r w:rsidRPr="000B10B2">
        <w:rPr>
          <w:rFonts w:eastAsia="Calibri"/>
          <w:b/>
          <w:lang w:eastAsia="en-US"/>
        </w:rPr>
        <w:t xml:space="preserve">00507/INFOEM/IP/RR/2025 </w:t>
      </w:r>
      <w:r w:rsidRPr="000B10B2">
        <w:rPr>
          <w:rFonts w:eastAsia="Palatino Linotype" w:cs="Palatino Linotype"/>
        </w:rPr>
        <w:t xml:space="preserve">devienen </w:t>
      </w:r>
      <w:r w:rsidRPr="000B10B2">
        <w:rPr>
          <w:rFonts w:eastAsia="Palatino Linotype" w:cs="Palatino Linotype"/>
          <w:b/>
        </w:rPr>
        <w:t>fundadas</w:t>
      </w:r>
      <w:r w:rsidRPr="000B10B2">
        <w:rPr>
          <w:rFonts w:eastAsia="Palatino Linotype" w:cs="Palatino Linotype"/>
        </w:rPr>
        <w:t xml:space="preserve"> y suficientes para </w:t>
      </w:r>
      <w:r w:rsidRPr="000B10B2">
        <w:rPr>
          <w:rFonts w:eastAsia="Palatino Linotype" w:cs="Palatino Linotype"/>
          <w:b/>
        </w:rPr>
        <w:t>MODIFICAR</w:t>
      </w:r>
      <w:r w:rsidRPr="000B10B2">
        <w:rPr>
          <w:rFonts w:eastAsia="Palatino Linotype" w:cs="Palatino Linotype"/>
        </w:rPr>
        <w:t xml:space="preserve"> la respuesta del </w:t>
      </w:r>
      <w:r w:rsidRPr="000B10B2">
        <w:rPr>
          <w:rFonts w:eastAsia="Palatino Linotype" w:cs="Palatino Linotype"/>
          <w:b/>
        </w:rPr>
        <w:t>SUJETO OBLIGADO</w:t>
      </w:r>
      <w:r w:rsidRPr="000B10B2">
        <w:rPr>
          <w:rFonts w:eastAsia="Palatino Linotype" w:cs="Palatino Linotype"/>
        </w:rPr>
        <w:t xml:space="preserve"> y ordenarle haga entrega de la información descrita en el presente Considerando.</w:t>
      </w:r>
    </w:p>
    <w:p w14:paraId="5F099BF1" w14:textId="273B2D3D" w:rsidR="00790EB8" w:rsidRPr="000B10B2" w:rsidRDefault="00790EB8" w:rsidP="000B10B2"/>
    <w:p w14:paraId="6C4C444E" w14:textId="16F1DC79" w:rsidR="00BD5A7C" w:rsidRPr="000B10B2" w:rsidRDefault="00BD5A7C" w:rsidP="000B10B2">
      <w:pPr>
        <w:ind w:right="-93"/>
        <w:rPr>
          <w:rFonts w:cs="Tahoma"/>
          <w:bCs/>
          <w:szCs w:val="22"/>
        </w:rPr>
      </w:pPr>
      <w:bookmarkStart w:id="41" w:name="_Hlk165381027"/>
      <w:r w:rsidRPr="000B10B2">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41"/>
    <w:p w14:paraId="7C13D1A0" w14:textId="77777777" w:rsidR="00BD5A7C" w:rsidRPr="000B10B2" w:rsidRDefault="00BD5A7C" w:rsidP="000B10B2"/>
    <w:p w14:paraId="5C396097" w14:textId="684A0E4F" w:rsidR="00664420" w:rsidRPr="000B10B2" w:rsidRDefault="00664420" w:rsidP="000B10B2">
      <w:pPr>
        <w:pStyle w:val="Ttulo1"/>
      </w:pPr>
      <w:bookmarkStart w:id="42" w:name="_Toc192699924"/>
      <w:r w:rsidRPr="000B10B2">
        <w:lastRenderedPageBreak/>
        <w:t>RESUELVE</w:t>
      </w:r>
      <w:bookmarkEnd w:id="42"/>
    </w:p>
    <w:p w14:paraId="203B7093" w14:textId="77777777" w:rsidR="00664420" w:rsidRPr="000B10B2" w:rsidRDefault="00664420" w:rsidP="000B10B2">
      <w:pPr>
        <w:ind w:right="113"/>
        <w:rPr>
          <w:rFonts w:cs="Arial"/>
          <w:b/>
          <w:szCs w:val="22"/>
        </w:rPr>
      </w:pPr>
    </w:p>
    <w:p w14:paraId="52A22AF3" w14:textId="7BF3C3DE" w:rsidR="00277DDD" w:rsidRPr="000B10B2" w:rsidRDefault="00277DDD" w:rsidP="000B10B2">
      <w:pPr>
        <w:widowControl w:val="0"/>
        <w:autoSpaceDE w:val="0"/>
        <w:autoSpaceDN w:val="0"/>
        <w:adjustRightInd w:val="0"/>
        <w:rPr>
          <w:rFonts w:eastAsia="Calibri" w:cs="Tahoma"/>
          <w:bCs/>
          <w:szCs w:val="22"/>
          <w:lang w:eastAsia="en-US"/>
        </w:rPr>
      </w:pPr>
      <w:r w:rsidRPr="000B10B2">
        <w:rPr>
          <w:rFonts w:cs="Arial"/>
          <w:b/>
          <w:sz w:val="28"/>
        </w:rPr>
        <w:t>PRIMERO.</w:t>
      </w:r>
      <w:r w:rsidRPr="000B10B2">
        <w:rPr>
          <w:rFonts w:cs="Arial"/>
        </w:rPr>
        <w:t xml:space="preserve"> </w:t>
      </w:r>
      <w:r w:rsidRPr="000B10B2">
        <w:rPr>
          <w:rFonts w:cs="Tahoma"/>
          <w:szCs w:val="22"/>
        </w:rPr>
        <w:t xml:space="preserve">Se </w:t>
      </w:r>
      <w:r w:rsidRPr="000B10B2">
        <w:rPr>
          <w:rFonts w:cs="Tahoma"/>
          <w:b/>
          <w:bCs/>
          <w:szCs w:val="22"/>
        </w:rPr>
        <w:t>CONFIRMAN</w:t>
      </w:r>
      <w:r w:rsidRPr="000B10B2">
        <w:rPr>
          <w:rFonts w:cs="Tahoma"/>
          <w:szCs w:val="22"/>
        </w:rPr>
        <w:t xml:space="preserve"> las respuestas entregadas por el </w:t>
      </w:r>
      <w:r w:rsidRPr="000B10B2">
        <w:rPr>
          <w:rFonts w:cs="Tahoma"/>
          <w:b/>
          <w:bCs/>
          <w:szCs w:val="22"/>
        </w:rPr>
        <w:t>SUJETO OBLIGADO</w:t>
      </w:r>
      <w:r w:rsidRPr="000B10B2">
        <w:rPr>
          <w:rFonts w:cs="Tahoma"/>
          <w:szCs w:val="22"/>
        </w:rPr>
        <w:t xml:space="preserve"> en las solicitudes de información </w:t>
      </w:r>
      <w:r w:rsidRPr="000B10B2">
        <w:rPr>
          <w:rFonts w:cs="Tahoma"/>
          <w:b/>
          <w:bCs/>
        </w:rPr>
        <w:t>00006/TENANCIN/IP/2025</w:t>
      </w:r>
      <w:r w:rsidRPr="000B10B2">
        <w:rPr>
          <w:rFonts w:cs="Tahoma"/>
          <w:bCs/>
        </w:rPr>
        <w:t xml:space="preserve">, </w:t>
      </w:r>
      <w:r w:rsidRPr="000B10B2">
        <w:rPr>
          <w:rFonts w:cs="Tahoma"/>
          <w:b/>
          <w:bCs/>
        </w:rPr>
        <w:t>00013/TENANCIN/IP/2025</w:t>
      </w:r>
      <w:r w:rsidRPr="000B10B2">
        <w:rPr>
          <w:rFonts w:cs="Tahoma"/>
          <w:bCs/>
        </w:rPr>
        <w:t xml:space="preserve"> y </w:t>
      </w:r>
      <w:r w:rsidRPr="000B10B2">
        <w:rPr>
          <w:rFonts w:cs="Tahoma"/>
          <w:b/>
          <w:bCs/>
        </w:rPr>
        <w:t>00036/TENANCIN/IP/2025</w:t>
      </w:r>
      <w:r w:rsidRPr="000B10B2">
        <w:rPr>
          <w:rFonts w:cs="Tahoma"/>
          <w:bCs/>
          <w:szCs w:val="22"/>
        </w:rPr>
        <w:t xml:space="preserve">, </w:t>
      </w:r>
      <w:r w:rsidRPr="000B10B2">
        <w:rPr>
          <w:rFonts w:eastAsia="Calibri" w:cs="Tahoma"/>
          <w:bCs/>
          <w:szCs w:val="22"/>
          <w:lang w:eastAsia="en-US"/>
        </w:rPr>
        <w:t xml:space="preserve">por resultar </w:t>
      </w:r>
      <w:r w:rsidRPr="000B10B2">
        <w:rPr>
          <w:rFonts w:eastAsia="Calibri" w:cs="Tahoma"/>
          <w:b/>
          <w:szCs w:val="22"/>
          <w:lang w:eastAsia="en-US"/>
        </w:rPr>
        <w:t>IN</w:t>
      </w:r>
      <w:r w:rsidRPr="000B10B2">
        <w:rPr>
          <w:rFonts w:eastAsia="Calibri" w:cs="Tahoma"/>
          <w:b/>
          <w:bCs/>
          <w:szCs w:val="22"/>
          <w:lang w:eastAsia="en-US"/>
        </w:rPr>
        <w:t>FUNDADAS</w:t>
      </w:r>
      <w:r w:rsidRPr="000B10B2">
        <w:rPr>
          <w:rFonts w:eastAsia="Calibri" w:cs="Tahoma"/>
          <w:bCs/>
          <w:szCs w:val="22"/>
          <w:lang w:eastAsia="en-US"/>
        </w:rPr>
        <w:t xml:space="preserve"> las razones o motivos de inconformidad hechos valer por </w:t>
      </w:r>
      <w:r w:rsidRPr="000B10B2">
        <w:rPr>
          <w:rFonts w:eastAsia="Calibri" w:cs="Tahoma"/>
          <w:b/>
          <w:szCs w:val="22"/>
          <w:lang w:eastAsia="en-US"/>
        </w:rPr>
        <w:t>LA PARTE RECURRENTE</w:t>
      </w:r>
      <w:r w:rsidRPr="000B10B2">
        <w:rPr>
          <w:rFonts w:eastAsia="Calibri" w:cs="Tahoma"/>
          <w:bCs/>
          <w:szCs w:val="22"/>
          <w:lang w:eastAsia="en-US"/>
        </w:rPr>
        <w:t xml:space="preserve"> en los Recursos de Revisión </w:t>
      </w:r>
      <w:r w:rsidRPr="000B10B2">
        <w:rPr>
          <w:rFonts w:eastAsia="Calibri"/>
          <w:b/>
          <w:lang w:eastAsia="en-US"/>
        </w:rPr>
        <w:t>00945/INFOEM/IP/RR/2025</w:t>
      </w:r>
      <w:r w:rsidRPr="000B10B2">
        <w:rPr>
          <w:rFonts w:eastAsia="Calibri"/>
          <w:lang w:eastAsia="en-US"/>
        </w:rPr>
        <w:t xml:space="preserve">, </w:t>
      </w:r>
      <w:r w:rsidRPr="000B10B2">
        <w:rPr>
          <w:rFonts w:eastAsia="Calibri"/>
          <w:b/>
          <w:lang w:eastAsia="en-US"/>
        </w:rPr>
        <w:t xml:space="preserve">00964/INFOEM/IP/RR/2025 </w:t>
      </w:r>
      <w:r w:rsidRPr="000B10B2">
        <w:rPr>
          <w:rFonts w:eastAsia="Calibri"/>
          <w:lang w:eastAsia="en-US"/>
        </w:rPr>
        <w:t>y</w:t>
      </w:r>
      <w:r w:rsidRPr="000B10B2">
        <w:rPr>
          <w:rFonts w:eastAsia="Calibri"/>
          <w:b/>
          <w:lang w:eastAsia="en-US"/>
        </w:rPr>
        <w:t xml:space="preserve"> 00965/INFOEM/IP/RR/2025</w:t>
      </w:r>
      <w:r w:rsidRPr="000B10B2">
        <w:rPr>
          <w:rFonts w:eastAsiaTheme="minorHAnsi" w:cstheme="minorBidi"/>
          <w:szCs w:val="22"/>
          <w:lang w:eastAsia="en-US"/>
        </w:rPr>
        <w:t>,</w:t>
      </w:r>
      <w:r w:rsidRPr="000B10B2">
        <w:rPr>
          <w:rFonts w:cs="Tahoma"/>
          <w:b/>
          <w:szCs w:val="22"/>
        </w:rPr>
        <w:t xml:space="preserve"> </w:t>
      </w:r>
      <w:r w:rsidRPr="000B10B2">
        <w:rPr>
          <w:rFonts w:eastAsia="Calibri" w:cs="Tahoma"/>
          <w:bCs/>
          <w:szCs w:val="22"/>
          <w:lang w:eastAsia="en-US"/>
        </w:rPr>
        <w:t xml:space="preserve">en términos del considerando </w:t>
      </w:r>
      <w:r w:rsidRPr="000B10B2">
        <w:rPr>
          <w:rFonts w:eastAsia="Calibri" w:cs="Tahoma"/>
          <w:b/>
          <w:szCs w:val="22"/>
          <w:lang w:eastAsia="en-US"/>
        </w:rPr>
        <w:t>SEGUNDO</w:t>
      </w:r>
      <w:r w:rsidRPr="000B10B2">
        <w:rPr>
          <w:rFonts w:eastAsia="Calibri" w:cs="Tahoma"/>
          <w:bCs/>
          <w:szCs w:val="22"/>
          <w:lang w:eastAsia="en-US"/>
        </w:rPr>
        <w:t xml:space="preserve"> de la presente Resolución.</w:t>
      </w:r>
    </w:p>
    <w:p w14:paraId="43BA06C2" w14:textId="77777777" w:rsidR="00277DDD" w:rsidRPr="000B10B2" w:rsidRDefault="00277DDD" w:rsidP="000B10B2">
      <w:pPr>
        <w:widowControl w:val="0"/>
        <w:autoSpaceDE w:val="0"/>
        <w:autoSpaceDN w:val="0"/>
        <w:adjustRightInd w:val="0"/>
        <w:rPr>
          <w:rFonts w:cs="Arial"/>
        </w:rPr>
      </w:pPr>
    </w:p>
    <w:p w14:paraId="2C8D31E9" w14:textId="2FDC58B0" w:rsidR="00277DDD" w:rsidRPr="000B10B2" w:rsidRDefault="004D3B27" w:rsidP="000B10B2">
      <w:pPr>
        <w:widowControl w:val="0"/>
        <w:rPr>
          <w:rFonts w:eastAsia="Calibri" w:cs="Tahoma"/>
          <w:bCs/>
          <w:szCs w:val="22"/>
          <w:lang w:eastAsia="en-US"/>
        </w:rPr>
      </w:pPr>
      <w:r w:rsidRPr="000B10B2">
        <w:rPr>
          <w:rFonts w:eastAsia="Calibri" w:cs="Tahoma"/>
          <w:b/>
          <w:bCs/>
          <w:szCs w:val="22"/>
          <w:lang w:eastAsia="en-US"/>
        </w:rPr>
        <w:t>SEGUNDO.</w:t>
      </w:r>
      <w:r w:rsidRPr="000B10B2">
        <w:rPr>
          <w:rFonts w:eastAsia="Calibri" w:cs="Tahoma"/>
          <w:szCs w:val="22"/>
          <w:lang w:eastAsia="es-MX"/>
        </w:rPr>
        <w:t xml:space="preserve"> </w:t>
      </w:r>
      <w:r w:rsidR="00277DDD" w:rsidRPr="000B10B2">
        <w:rPr>
          <w:rFonts w:cs="Tahoma"/>
          <w:szCs w:val="22"/>
        </w:rPr>
        <w:t xml:space="preserve">Se </w:t>
      </w:r>
      <w:r w:rsidR="004966E6" w:rsidRPr="000B10B2">
        <w:rPr>
          <w:rFonts w:cs="Tahoma"/>
          <w:b/>
          <w:bCs/>
          <w:szCs w:val="22"/>
        </w:rPr>
        <w:t>MODIFICA</w:t>
      </w:r>
      <w:r w:rsidR="00277DDD" w:rsidRPr="000B10B2">
        <w:rPr>
          <w:rFonts w:cs="Tahoma"/>
          <w:b/>
          <w:bCs/>
          <w:szCs w:val="22"/>
        </w:rPr>
        <w:t xml:space="preserve"> </w:t>
      </w:r>
      <w:r w:rsidR="00277DDD" w:rsidRPr="000B10B2">
        <w:rPr>
          <w:rFonts w:cs="Tahoma"/>
          <w:szCs w:val="22"/>
        </w:rPr>
        <w:t xml:space="preserve">la respuesta entregada por el </w:t>
      </w:r>
      <w:r w:rsidR="00277DDD" w:rsidRPr="000B10B2">
        <w:rPr>
          <w:rFonts w:cs="Tahoma"/>
          <w:b/>
          <w:bCs/>
          <w:szCs w:val="22"/>
        </w:rPr>
        <w:t>SUJETO OBLIGADO</w:t>
      </w:r>
      <w:r w:rsidR="00277DDD" w:rsidRPr="000B10B2">
        <w:rPr>
          <w:rFonts w:cs="Tahoma"/>
          <w:szCs w:val="22"/>
        </w:rPr>
        <w:t xml:space="preserve"> en la solicitud de información </w:t>
      </w:r>
      <w:r w:rsidR="00277DDD" w:rsidRPr="000B10B2">
        <w:rPr>
          <w:rFonts w:cs="Tahoma"/>
          <w:b/>
          <w:bCs/>
        </w:rPr>
        <w:t>00020/TENANCIN/IP/2025</w:t>
      </w:r>
      <w:r w:rsidR="00277DDD" w:rsidRPr="000B10B2">
        <w:rPr>
          <w:rFonts w:eastAsia="Palatino Linotype"/>
          <w:b/>
          <w:szCs w:val="22"/>
        </w:rPr>
        <w:t>,</w:t>
      </w:r>
      <w:r w:rsidR="00277DDD" w:rsidRPr="000B10B2">
        <w:rPr>
          <w:rFonts w:cs="Tahoma"/>
          <w:bCs/>
          <w:szCs w:val="22"/>
        </w:rPr>
        <w:t xml:space="preserve"> </w:t>
      </w:r>
      <w:r w:rsidR="00277DDD" w:rsidRPr="000B10B2">
        <w:rPr>
          <w:rFonts w:eastAsia="Calibri" w:cs="Tahoma"/>
          <w:bCs/>
          <w:szCs w:val="22"/>
          <w:lang w:eastAsia="en-US"/>
        </w:rPr>
        <w:t xml:space="preserve">por resultar </w:t>
      </w:r>
      <w:r w:rsidR="00277DDD" w:rsidRPr="000B10B2">
        <w:rPr>
          <w:rFonts w:eastAsia="Calibri" w:cs="Tahoma"/>
          <w:b/>
          <w:bCs/>
          <w:szCs w:val="22"/>
          <w:lang w:eastAsia="en-US"/>
        </w:rPr>
        <w:t>FUNDADAS</w:t>
      </w:r>
      <w:r w:rsidR="00277DDD" w:rsidRPr="000B10B2">
        <w:rPr>
          <w:rFonts w:eastAsia="Calibri" w:cs="Tahoma"/>
          <w:bCs/>
          <w:szCs w:val="22"/>
          <w:lang w:eastAsia="en-US"/>
        </w:rPr>
        <w:t xml:space="preserve"> las razones o motivos de inconformidad hechos valer por </w:t>
      </w:r>
      <w:r w:rsidR="00277DDD" w:rsidRPr="000B10B2">
        <w:rPr>
          <w:rFonts w:eastAsia="Calibri" w:cs="Tahoma"/>
          <w:b/>
          <w:szCs w:val="22"/>
          <w:lang w:eastAsia="en-US"/>
        </w:rPr>
        <w:t>LA PARTE RECURRENTE</w:t>
      </w:r>
      <w:r w:rsidR="00277DDD" w:rsidRPr="000B10B2">
        <w:rPr>
          <w:rFonts w:eastAsia="Calibri" w:cs="Tahoma"/>
          <w:bCs/>
          <w:szCs w:val="22"/>
          <w:lang w:eastAsia="en-US"/>
        </w:rPr>
        <w:t xml:space="preserve"> en el Recursos de Revisión </w:t>
      </w:r>
      <w:r w:rsidR="00277DDD" w:rsidRPr="000B10B2">
        <w:rPr>
          <w:rFonts w:eastAsia="Calibri"/>
          <w:b/>
          <w:lang w:eastAsia="en-US"/>
        </w:rPr>
        <w:t>00507/INFOEM/IP/RR/2025</w:t>
      </w:r>
      <w:r w:rsidR="00277DDD" w:rsidRPr="000B10B2">
        <w:rPr>
          <w:rFonts w:eastAsiaTheme="minorHAnsi" w:cstheme="minorBidi"/>
          <w:szCs w:val="22"/>
          <w:lang w:eastAsia="en-US"/>
        </w:rPr>
        <w:t>,</w:t>
      </w:r>
      <w:r w:rsidR="00277DDD" w:rsidRPr="000B10B2">
        <w:rPr>
          <w:rFonts w:cs="Tahoma"/>
          <w:b/>
          <w:szCs w:val="22"/>
        </w:rPr>
        <w:t xml:space="preserve"> </w:t>
      </w:r>
      <w:r w:rsidR="00277DDD" w:rsidRPr="000B10B2">
        <w:rPr>
          <w:rFonts w:eastAsia="Calibri" w:cs="Tahoma"/>
          <w:bCs/>
          <w:szCs w:val="22"/>
          <w:lang w:eastAsia="en-US"/>
        </w:rPr>
        <w:t xml:space="preserve">en términos del considerando </w:t>
      </w:r>
      <w:r w:rsidR="00277DDD" w:rsidRPr="000B10B2">
        <w:rPr>
          <w:rFonts w:eastAsia="Calibri" w:cs="Tahoma"/>
          <w:b/>
          <w:szCs w:val="22"/>
          <w:lang w:eastAsia="en-US"/>
        </w:rPr>
        <w:t>SEGUNDO</w:t>
      </w:r>
      <w:r w:rsidR="00277DDD" w:rsidRPr="000B10B2">
        <w:rPr>
          <w:rFonts w:eastAsia="Calibri" w:cs="Tahoma"/>
          <w:bCs/>
          <w:szCs w:val="22"/>
          <w:lang w:eastAsia="en-US"/>
        </w:rPr>
        <w:t xml:space="preserve"> de la presente Resolución.</w:t>
      </w:r>
    </w:p>
    <w:p w14:paraId="48A9A378" w14:textId="77777777" w:rsidR="00277DDD" w:rsidRPr="000B10B2" w:rsidRDefault="00277DDD" w:rsidP="000B10B2">
      <w:pPr>
        <w:widowControl w:val="0"/>
        <w:rPr>
          <w:rFonts w:eastAsia="Calibri" w:cs="Tahoma"/>
          <w:bCs/>
          <w:szCs w:val="22"/>
          <w:lang w:eastAsia="en-US"/>
        </w:rPr>
      </w:pPr>
    </w:p>
    <w:p w14:paraId="0DFF39B6" w14:textId="6D27EDED" w:rsidR="004D3B27" w:rsidRPr="000B10B2" w:rsidRDefault="00277DDD" w:rsidP="000B10B2">
      <w:pPr>
        <w:rPr>
          <w:rFonts w:eastAsia="Calibri" w:cs="Tahoma"/>
          <w:bCs/>
          <w:szCs w:val="22"/>
          <w:lang w:eastAsia="en-US"/>
        </w:rPr>
      </w:pPr>
      <w:r w:rsidRPr="000B10B2">
        <w:rPr>
          <w:b/>
          <w:bCs/>
        </w:rPr>
        <w:t>TERCERO</w:t>
      </w:r>
      <w:r w:rsidRPr="000B10B2">
        <w:rPr>
          <w:rFonts w:eastAsia="Calibri" w:cs="Tahoma"/>
          <w:szCs w:val="22"/>
          <w:lang w:eastAsia="es-MX"/>
        </w:rPr>
        <w:t xml:space="preserve">. </w:t>
      </w:r>
      <w:r w:rsidR="004D3B27" w:rsidRPr="000B10B2">
        <w:rPr>
          <w:rFonts w:eastAsia="Calibri" w:cs="Tahoma"/>
          <w:szCs w:val="22"/>
          <w:lang w:eastAsia="es-MX"/>
        </w:rPr>
        <w:t xml:space="preserve">Se </w:t>
      </w:r>
      <w:r w:rsidR="004D3B27" w:rsidRPr="000B10B2">
        <w:rPr>
          <w:rFonts w:eastAsia="Calibri" w:cs="Tahoma"/>
          <w:b/>
          <w:szCs w:val="22"/>
          <w:lang w:eastAsia="es-MX"/>
        </w:rPr>
        <w:t xml:space="preserve">ORDENA </w:t>
      </w:r>
      <w:r w:rsidR="004D3B27" w:rsidRPr="000B10B2">
        <w:rPr>
          <w:rFonts w:eastAsia="Calibri" w:cs="Tahoma"/>
          <w:szCs w:val="22"/>
          <w:lang w:eastAsia="es-MX"/>
        </w:rPr>
        <w:t xml:space="preserve">al </w:t>
      </w:r>
      <w:r w:rsidR="004D3B27" w:rsidRPr="000B10B2">
        <w:rPr>
          <w:rFonts w:eastAsia="Calibri" w:cs="Tahoma"/>
          <w:b/>
          <w:bCs/>
          <w:szCs w:val="22"/>
          <w:lang w:eastAsia="es-MX"/>
        </w:rPr>
        <w:t>SUJETO OBLIGADO</w:t>
      </w:r>
      <w:r w:rsidR="004D3B27" w:rsidRPr="000B10B2">
        <w:rPr>
          <w:rFonts w:eastAsia="Calibri" w:cs="Tahoma"/>
          <w:szCs w:val="22"/>
          <w:lang w:eastAsia="es-MX"/>
        </w:rPr>
        <w:t xml:space="preserve">, </w:t>
      </w:r>
      <w:r w:rsidR="004D3B27" w:rsidRPr="000B10B2">
        <w:rPr>
          <w:rFonts w:eastAsia="Calibri" w:cs="Tahoma"/>
          <w:bCs/>
          <w:szCs w:val="22"/>
          <w:lang w:eastAsia="en-US"/>
        </w:rPr>
        <w:t xml:space="preserve">a efecto de que entregue a través del </w:t>
      </w:r>
      <w:r w:rsidR="004D3B27" w:rsidRPr="000B10B2">
        <w:rPr>
          <w:rFonts w:eastAsia="Calibri" w:cs="Tahoma"/>
          <w:b/>
          <w:bCs/>
          <w:szCs w:val="22"/>
          <w:lang w:eastAsia="en-US"/>
        </w:rPr>
        <w:t>SAIMEX</w:t>
      </w:r>
      <w:r w:rsidR="004D3B27" w:rsidRPr="000B10B2">
        <w:rPr>
          <w:rFonts w:eastAsia="Calibri" w:cs="Tahoma"/>
          <w:bCs/>
          <w:szCs w:val="22"/>
          <w:lang w:eastAsia="en-US"/>
        </w:rPr>
        <w:t xml:space="preserve">, </w:t>
      </w:r>
      <w:r w:rsidRPr="000B10B2">
        <w:rPr>
          <w:rFonts w:eastAsia="Calibri" w:cs="Tahoma"/>
          <w:bCs/>
          <w:szCs w:val="22"/>
          <w:lang w:eastAsia="en-US"/>
        </w:rPr>
        <w:t xml:space="preserve">lo siguiente: </w:t>
      </w:r>
    </w:p>
    <w:p w14:paraId="63F8F4AB" w14:textId="77777777" w:rsidR="00277DDD" w:rsidRPr="000B10B2" w:rsidRDefault="00277DDD" w:rsidP="000B10B2">
      <w:pPr>
        <w:rPr>
          <w:rFonts w:eastAsia="Calibri" w:cs="Tahoma"/>
          <w:bCs/>
          <w:szCs w:val="22"/>
          <w:lang w:eastAsia="en-US"/>
        </w:rPr>
      </w:pPr>
    </w:p>
    <w:p w14:paraId="4FCC1971" w14:textId="77777777" w:rsidR="00277DDD" w:rsidRPr="000B10B2" w:rsidRDefault="00277DDD" w:rsidP="000B10B2">
      <w:pPr>
        <w:pStyle w:val="Puesto"/>
        <w:ind w:left="851" w:right="822"/>
        <w:rPr>
          <w:rFonts w:eastAsia="Palatino Linotype"/>
        </w:rPr>
      </w:pPr>
      <w:r w:rsidRPr="000B10B2">
        <w:rPr>
          <w:rFonts w:eastAsia="Palatino Linotype"/>
        </w:rPr>
        <w:t xml:space="preserve">El Acuerdo de Clasificación como confidencial, que apruebe el Comité de Transparencia, </w:t>
      </w:r>
      <w:r w:rsidRPr="000B10B2">
        <w:rPr>
          <w:rFonts w:cs="Arial"/>
        </w:rPr>
        <w:t>en</w:t>
      </w:r>
      <w:r w:rsidRPr="000B10B2">
        <w:rPr>
          <w:rFonts w:eastAsia="Palatino Linotype"/>
        </w:rPr>
        <w:t xml:space="preserve"> términos de los artículos 122 y 143 de la Ley de Transparencia y Acceso a la </w:t>
      </w:r>
      <w:r w:rsidRPr="000B10B2">
        <w:rPr>
          <w:rFonts w:eastAsia="Calibri"/>
          <w:iCs/>
          <w:kern w:val="2"/>
          <w:lang w:eastAsia="en-US"/>
          <w14:ligatures w14:val="standardContextual"/>
        </w:rPr>
        <w:t>Información</w:t>
      </w:r>
      <w:r w:rsidRPr="000B10B2">
        <w:rPr>
          <w:rFonts w:eastAsia="Palatino Linotype"/>
        </w:rPr>
        <w:t xml:space="preserve"> Pública del Estado de México y Municipios, respecto del Municipio de origen y domicilio de residencia de la persona precisada en la solicitud. </w:t>
      </w:r>
    </w:p>
    <w:p w14:paraId="2FDF99B4" w14:textId="77777777" w:rsidR="00277DDD" w:rsidRPr="000B10B2" w:rsidRDefault="00277DDD" w:rsidP="000B10B2">
      <w:pPr>
        <w:rPr>
          <w:rFonts w:eastAsia="Calibri" w:cs="Tahoma"/>
          <w:bCs/>
          <w:szCs w:val="22"/>
          <w:lang w:eastAsia="en-US"/>
        </w:rPr>
      </w:pPr>
    </w:p>
    <w:p w14:paraId="54B91461" w14:textId="1D9E6E0E" w:rsidR="004D3B27" w:rsidRPr="000B10B2" w:rsidRDefault="00277DDD" w:rsidP="000B10B2">
      <w:r w:rsidRPr="000B10B2">
        <w:rPr>
          <w:b/>
          <w:bCs/>
        </w:rPr>
        <w:t>CUARTO</w:t>
      </w:r>
      <w:r w:rsidR="004D3B27" w:rsidRPr="000B10B2">
        <w:rPr>
          <w:b/>
          <w:bCs/>
        </w:rPr>
        <w:t>.</w:t>
      </w:r>
      <w:r w:rsidR="004D3B27" w:rsidRPr="000B10B2">
        <w:t xml:space="preserve"> </w:t>
      </w:r>
      <w:r w:rsidR="004D3B27" w:rsidRPr="000B10B2">
        <w:rPr>
          <w:rFonts w:eastAsia="Palatino Linotype" w:cs="Palatino Linotype"/>
          <w:b/>
          <w:lang w:eastAsia="es-MX"/>
        </w:rPr>
        <w:t xml:space="preserve">Notifíquese </w:t>
      </w:r>
      <w:r w:rsidR="004D3B27" w:rsidRPr="000B10B2">
        <w:rPr>
          <w:szCs w:val="17"/>
          <w:lang w:eastAsia="es-ES_tradnl"/>
        </w:rPr>
        <w:t xml:space="preserve">vía </w:t>
      </w:r>
      <w:r w:rsidR="004D3B27" w:rsidRPr="000B10B2">
        <w:rPr>
          <w:rFonts w:cs="Arial"/>
        </w:rPr>
        <w:t>Sistema de Acceso a la Información Mexiquense (</w:t>
      </w:r>
      <w:r w:rsidR="004D3B27" w:rsidRPr="000B10B2">
        <w:rPr>
          <w:rFonts w:cs="Arial"/>
          <w:b/>
          <w:bCs/>
        </w:rPr>
        <w:t>SAIMEX)</w:t>
      </w:r>
      <w:r w:rsidR="004D3B27" w:rsidRPr="000B10B2">
        <w:rPr>
          <w:shd w:val="clear" w:color="auto" w:fill="FFFFFF"/>
        </w:rPr>
        <w:t xml:space="preserve"> la presente resolución al Titular de la Unidad de Transparencia del Sujeto Obligado</w:t>
      </w:r>
      <w:r w:rsidR="004D3B27" w:rsidRPr="000B10B2">
        <w:t xml:space="preserve">, para que conforme al artículo 186 último párrafo, 189 segundo párrafo y 194 de la Ley de Transparencia y Acceso a la Información Pública del Estado de México y Municipios, dé cumplimiento a lo </w:t>
      </w:r>
      <w:r w:rsidR="004D3B27" w:rsidRPr="000B10B2">
        <w:lastRenderedPageBreak/>
        <w:t xml:space="preserve">ordenado dentro del plazo de </w:t>
      </w:r>
      <w:r w:rsidR="004D3B27" w:rsidRPr="000B10B2">
        <w:rPr>
          <w:b/>
          <w:bCs/>
        </w:rPr>
        <w:t>diez días hábiles</w:t>
      </w:r>
      <w:r w:rsidR="004D3B27" w:rsidRPr="000B10B2">
        <w:t xml:space="preserve">, e informe a este Instituto en un plazo de </w:t>
      </w:r>
      <w:r w:rsidR="004D3B27" w:rsidRPr="000B10B2">
        <w:rPr>
          <w:b/>
          <w:bCs/>
        </w:rPr>
        <w:t>tres días hábiles</w:t>
      </w:r>
      <w:r w:rsidR="004D3B27" w:rsidRPr="000B10B2">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B4FAE6C" w14:textId="77777777" w:rsidR="004D3B27" w:rsidRPr="000B10B2" w:rsidRDefault="004D3B27" w:rsidP="000B10B2"/>
    <w:p w14:paraId="1AE33ABB" w14:textId="45E5582F" w:rsidR="004D3B27" w:rsidRPr="000B10B2" w:rsidRDefault="00277DDD" w:rsidP="000B10B2">
      <w:r w:rsidRPr="000B10B2">
        <w:rPr>
          <w:b/>
          <w:bCs/>
        </w:rPr>
        <w:t>QUINTO</w:t>
      </w:r>
      <w:r w:rsidR="004D3B27" w:rsidRPr="000B10B2">
        <w:rPr>
          <w:b/>
          <w:bCs/>
        </w:rPr>
        <w:t>.</w:t>
      </w:r>
      <w:r w:rsidR="004D3B27" w:rsidRPr="000B10B2">
        <w:t xml:space="preserve"> Notifíquese a </w:t>
      </w:r>
      <w:r w:rsidR="004D3B27" w:rsidRPr="000B10B2">
        <w:rPr>
          <w:b/>
          <w:bCs/>
        </w:rPr>
        <w:t>LA PARTE RECURRENTE</w:t>
      </w:r>
      <w:r w:rsidR="004D3B27" w:rsidRPr="000B10B2">
        <w:t xml:space="preserve"> la presente resolución vía Sistema de Acceso a la Información Mexiquense (SAIMEX).</w:t>
      </w:r>
    </w:p>
    <w:p w14:paraId="1A50D514" w14:textId="77777777" w:rsidR="004D3B27" w:rsidRPr="000B10B2" w:rsidRDefault="004D3B27" w:rsidP="000B10B2"/>
    <w:p w14:paraId="033496C9" w14:textId="1389481B" w:rsidR="00277DDD" w:rsidRPr="000B10B2" w:rsidRDefault="00277DDD" w:rsidP="000B10B2">
      <w:pPr>
        <w:rPr>
          <w:b/>
        </w:rPr>
      </w:pPr>
      <w:r w:rsidRPr="000B10B2">
        <w:rPr>
          <w:b/>
          <w:bCs/>
        </w:rPr>
        <w:t>SEXTO</w:t>
      </w:r>
      <w:r w:rsidR="004D3B27" w:rsidRPr="000B10B2">
        <w:t xml:space="preserve">. </w:t>
      </w:r>
      <w:r w:rsidRPr="000B10B2">
        <w:rPr>
          <w:b/>
          <w:szCs w:val="17"/>
          <w:lang w:eastAsia="es-ES_tradnl"/>
        </w:rPr>
        <w:t>Hágase</w:t>
      </w:r>
      <w:r w:rsidRPr="000B10B2">
        <w:rPr>
          <w:szCs w:val="17"/>
          <w:lang w:eastAsia="es-ES_tradnl"/>
        </w:rPr>
        <w:t xml:space="preserve"> </w:t>
      </w:r>
      <w:r w:rsidRPr="000B10B2">
        <w:rPr>
          <w:b/>
          <w:szCs w:val="17"/>
          <w:lang w:eastAsia="es-ES_tradnl"/>
        </w:rPr>
        <w:t>del conocimiento</w:t>
      </w:r>
      <w:r w:rsidRPr="000B10B2">
        <w:rPr>
          <w:szCs w:val="17"/>
          <w:lang w:eastAsia="es-ES_tradnl"/>
        </w:rPr>
        <w:t xml:space="preserve"> </w:t>
      </w:r>
      <w:r w:rsidRPr="000B10B2">
        <w:t>del</w:t>
      </w:r>
      <w:r w:rsidRPr="000B10B2">
        <w:rPr>
          <w:rFonts w:cs="Arial"/>
          <w:b/>
        </w:rPr>
        <w:t xml:space="preserve"> RECURRENTE</w:t>
      </w:r>
      <w:r w:rsidRPr="000B10B2">
        <w:rPr>
          <w:rFonts w:eastAsiaTheme="minorEastAsia"/>
          <w:szCs w:val="17"/>
          <w:lang w:eastAsia="es-ES_tradnl"/>
        </w:rPr>
        <w:t>, que de conformidad con lo establecido en el artículo 196 de la Ley de Transparencia y Acceso a la Información Pública del Estado de México y Municipios, y con lo establecido en los artículos 159 y 160 de la Ley General de Transparencia y Acceso a la Información Pública podrá impugnarla vía recurso de inconformidad ante el Instituto Nacional de Transparencia, Acceso a la Información y Protección de Datos Personales, o bien, vía Juicio de Amparo en los términos de las leyes aplicables.</w:t>
      </w:r>
    </w:p>
    <w:p w14:paraId="45770CD8" w14:textId="77777777" w:rsidR="00277DDD" w:rsidRPr="000B10B2" w:rsidRDefault="00277DDD" w:rsidP="000B10B2"/>
    <w:p w14:paraId="35AAA6CF" w14:textId="6039951F" w:rsidR="004D3B27" w:rsidRPr="000B10B2" w:rsidRDefault="00277DDD" w:rsidP="000B10B2">
      <w:r w:rsidRPr="000B10B2">
        <w:rPr>
          <w:b/>
          <w:bCs/>
        </w:rPr>
        <w:t>SÉPTIMO</w:t>
      </w:r>
      <w:r w:rsidR="004D3B27" w:rsidRPr="000B10B2">
        <w:rPr>
          <w:b/>
          <w:bCs/>
        </w:rPr>
        <w:t>.</w:t>
      </w:r>
      <w:r w:rsidR="004D3B27" w:rsidRPr="000B10B2">
        <w:t xml:space="preserve"> De conformidad con el artículo 198 de la Ley de Transparencia y Acceso a la Información Pública del Estado de México y Municipios, el </w:t>
      </w:r>
      <w:r w:rsidR="004D3B27" w:rsidRPr="000B10B2">
        <w:rPr>
          <w:b/>
          <w:bCs/>
        </w:rPr>
        <w:t>SUJETO OBLIGADO</w:t>
      </w:r>
      <w:r w:rsidR="004D3B27" w:rsidRPr="000B10B2">
        <w:t xml:space="preserve"> podrá solicitar una ampliación de plazo de manera fundada y motivada, para el cumplimiento de la presente resolución.</w:t>
      </w:r>
    </w:p>
    <w:p w14:paraId="0B3498BE" w14:textId="77777777" w:rsidR="000B10B2" w:rsidRDefault="000B10B2" w:rsidP="000B10B2">
      <w:pPr>
        <w:widowControl w:val="0"/>
        <w:rPr>
          <w:b/>
          <w:bCs/>
        </w:rPr>
      </w:pPr>
    </w:p>
    <w:p w14:paraId="790B57EA" w14:textId="77777777" w:rsidR="00AD4784" w:rsidRDefault="00AD4784" w:rsidP="000B10B2">
      <w:pPr>
        <w:widowControl w:val="0"/>
        <w:rPr>
          <w:b/>
          <w:bCs/>
        </w:rPr>
      </w:pPr>
    </w:p>
    <w:p w14:paraId="4338A76A" w14:textId="77777777" w:rsidR="00AD4784" w:rsidRDefault="00AD4784" w:rsidP="000B10B2">
      <w:pPr>
        <w:widowControl w:val="0"/>
        <w:rPr>
          <w:b/>
          <w:bCs/>
        </w:rPr>
      </w:pPr>
    </w:p>
    <w:p w14:paraId="6F7B6DA3" w14:textId="77777777" w:rsidR="00AD4784" w:rsidRPr="000B10B2" w:rsidRDefault="00AD4784" w:rsidP="000B10B2">
      <w:pPr>
        <w:widowControl w:val="0"/>
        <w:rPr>
          <w:b/>
          <w:bCs/>
        </w:rPr>
      </w:pPr>
    </w:p>
    <w:p w14:paraId="14F52963" w14:textId="77777777" w:rsidR="00277DDD" w:rsidRPr="000B10B2" w:rsidRDefault="00277DDD" w:rsidP="000B10B2">
      <w:r w:rsidRPr="000B10B2">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DOCE DE MARZO DE DOS MIL VEINTICINCO, ANTE EL SECRETARIO TÉCNICO DEL PLENO, ALEXIS TAPIA RAMÍREZ.</w:t>
      </w:r>
    </w:p>
    <w:p w14:paraId="5EFEA0CD" w14:textId="484F43CA" w:rsidR="00664420" w:rsidRPr="000B10B2" w:rsidRDefault="00CE1DFB" w:rsidP="000B10B2">
      <w:pPr>
        <w:ind w:right="-93"/>
        <w:rPr>
          <w:rFonts w:eastAsia="Calibri" w:cs="Tahoma"/>
          <w:szCs w:val="22"/>
          <w:lang w:val="es-ES"/>
        </w:rPr>
      </w:pPr>
      <w:r w:rsidRPr="000B10B2">
        <w:rPr>
          <w:rFonts w:eastAsia="Palatino Linotype" w:cs="Palatino Linotype"/>
          <w:sz w:val="20"/>
        </w:rPr>
        <w:t>SCMM/AGZ/DEMF/RPG</w:t>
      </w:r>
    </w:p>
    <w:p w14:paraId="696BC976" w14:textId="77777777" w:rsidR="00664420" w:rsidRPr="000B10B2" w:rsidRDefault="00664420" w:rsidP="000B10B2">
      <w:pPr>
        <w:ind w:right="-93"/>
        <w:rPr>
          <w:rFonts w:eastAsia="Calibri" w:cs="Tahoma"/>
          <w:bCs/>
          <w:szCs w:val="22"/>
          <w:lang w:val="es-ES" w:eastAsia="en-US"/>
        </w:rPr>
      </w:pPr>
    </w:p>
    <w:p w14:paraId="671CB0C5" w14:textId="77777777" w:rsidR="00664420" w:rsidRPr="000B10B2" w:rsidRDefault="00664420" w:rsidP="000B10B2">
      <w:pPr>
        <w:ind w:right="-93"/>
        <w:rPr>
          <w:rFonts w:eastAsia="Calibri" w:cs="Tahoma"/>
          <w:bCs/>
          <w:szCs w:val="22"/>
          <w:lang w:val="es-ES_tradnl" w:eastAsia="en-US"/>
        </w:rPr>
      </w:pPr>
    </w:p>
    <w:p w14:paraId="52B66DE7" w14:textId="77777777" w:rsidR="00664420" w:rsidRPr="000B10B2" w:rsidRDefault="00664420" w:rsidP="000B10B2">
      <w:pPr>
        <w:ind w:right="-93"/>
        <w:rPr>
          <w:rFonts w:eastAsia="Calibri" w:cs="Tahoma"/>
          <w:bCs/>
          <w:szCs w:val="22"/>
          <w:lang w:val="es-ES_tradnl" w:eastAsia="en-US"/>
        </w:rPr>
      </w:pPr>
    </w:p>
    <w:p w14:paraId="3BA305D1" w14:textId="77777777" w:rsidR="00664420" w:rsidRPr="000B10B2" w:rsidRDefault="00664420" w:rsidP="000B10B2">
      <w:pPr>
        <w:ind w:right="-93"/>
        <w:rPr>
          <w:rFonts w:eastAsia="Calibri" w:cs="Tahoma"/>
          <w:bCs/>
          <w:szCs w:val="22"/>
          <w:lang w:val="es-ES_tradnl" w:eastAsia="en-US"/>
        </w:rPr>
      </w:pPr>
    </w:p>
    <w:p w14:paraId="78230707" w14:textId="77777777" w:rsidR="00664420" w:rsidRPr="000B10B2" w:rsidRDefault="00664420" w:rsidP="000B10B2">
      <w:pPr>
        <w:ind w:right="-93"/>
        <w:rPr>
          <w:rFonts w:eastAsia="Calibri" w:cs="Tahoma"/>
          <w:bCs/>
          <w:szCs w:val="22"/>
          <w:lang w:val="es-ES_tradnl" w:eastAsia="en-US"/>
        </w:rPr>
      </w:pPr>
    </w:p>
    <w:p w14:paraId="72D18B28" w14:textId="77777777" w:rsidR="00664420" w:rsidRPr="000B10B2" w:rsidRDefault="00664420" w:rsidP="000B10B2">
      <w:pPr>
        <w:ind w:right="-93"/>
        <w:rPr>
          <w:rFonts w:eastAsia="Calibri" w:cs="Tahoma"/>
          <w:bCs/>
          <w:szCs w:val="22"/>
          <w:lang w:val="es-ES_tradnl" w:eastAsia="en-US"/>
        </w:rPr>
      </w:pPr>
    </w:p>
    <w:p w14:paraId="6BD461DC" w14:textId="77777777" w:rsidR="00664420" w:rsidRPr="000B10B2" w:rsidRDefault="00664420" w:rsidP="000B10B2">
      <w:pPr>
        <w:tabs>
          <w:tab w:val="center" w:pos="4568"/>
        </w:tabs>
        <w:ind w:right="-93"/>
        <w:rPr>
          <w:rFonts w:eastAsia="Calibri" w:cs="Tahoma"/>
          <w:bCs/>
          <w:szCs w:val="22"/>
          <w:lang w:eastAsia="en-US"/>
        </w:rPr>
      </w:pPr>
    </w:p>
    <w:p w14:paraId="4DBB1727" w14:textId="77777777" w:rsidR="00664420" w:rsidRPr="000B10B2" w:rsidRDefault="00664420" w:rsidP="000B10B2">
      <w:pPr>
        <w:tabs>
          <w:tab w:val="center" w:pos="4568"/>
        </w:tabs>
        <w:ind w:right="-93"/>
        <w:rPr>
          <w:rFonts w:eastAsia="Calibri" w:cs="Tahoma"/>
          <w:bCs/>
          <w:szCs w:val="22"/>
          <w:lang w:eastAsia="en-US"/>
        </w:rPr>
      </w:pPr>
    </w:p>
    <w:p w14:paraId="1D74121B" w14:textId="77777777" w:rsidR="00664420" w:rsidRPr="000B10B2" w:rsidRDefault="00664420" w:rsidP="000B10B2">
      <w:pPr>
        <w:tabs>
          <w:tab w:val="center" w:pos="4568"/>
        </w:tabs>
        <w:ind w:right="-93"/>
        <w:rPr>
          <w:rFonts w:eastAsia="Calibri" w:cs="Tahoma"/>
          <w:bCs/>
          <w:szCs w:val="22"/>
          <w:lang w:eastAsia="en-US"/>
        </w:rPr>
      </w:pPr>
    </w:p>
    <w:p w14:paraId="08E74E9C" w14:textId="77777777" w:rsidR="00664420" w:rsidRPr="000B10B2" w:rsidRDefault="00664420" w:rsidP="000B10B2">
      <w:pPr>
        <w:tabs>
          <w:tab w:val="center" w:pos="4568"/>
        </w:tabs>
        <w:ind w:right="-93"/>
        <w:rPr>
          <w:rFonts w:eastAsia="Calibri" w:cs="Tahoma"/>
          <w:bCs/>
          <w:szCs w:val="22"/>
          <w:lang w:eastAsia="en-US"/>
        </w:rPr>
      </w:pPr>
    </w:p>
    <w:p w14:paraId="2CBF5E03" w14:textId="77777777" w:rsidR="00664420" w:rsidRPr="000B10B2" w:rsidRDefault="00664420" w:rsidP="000B10B2">
      <w:pPr>
        <w:tabs>
          <w:tab w:val="center" w:pos="4568"/>
        </w:tabs>
        <w:ind w:right="-93"/>
        <w:rPr>
          <w:rFonts w:eastAsia="Calibri" w:cs="Tahoma"/>
          <w:bCs/>
          <w:szCs w:val="22"/>
          <w:lang w:eastAsia="en-US"/>
        </w:rPr>
      </w:pPr>
    </w:p>
    <w:p w14:paraId="44865A6D" w14:textId="77777777" w:rsidR="00664420" w:rsidRPr="000B10B2" w:rsidRDefault="00664420" w:rsidP="000B10B2">
      <w:pPr>
        <w:tabs>
          <w:tab w:val="center" w:pos="4568"/>
        </w:tabs>
        <w:ind w:right="-93"/>
        <w:rPr>
          <w:rFonts w:eastAsia="Calibri" w:cs="Tahoma"/>
          <w:bCs/>
          <w:szCs w:val="22"/>
          <w:lang w:eastAsia="en-US"/>
        </w:rPr>
      </w:pPr>
    </w:p>
    <w:p w14:paraId="7147F06B" w14:textId="77777777" w:rsidR="00664420" w:rsidRPr="000B10B2" w:rsidRDefault="00664420" w:rsidP="000B10B2">
      <w:pPr>
        <w:tabs>
          <w:tab w:val="center" w:pos="4568"/>
        </w:tabs>
        <w:ind w:right="-93"/>
        <w:rPr>
          <w:rFonts w:eastAsia="Calibri" w:cs="Tahoma"/>
          <w:bCs/>
          <w:szCs w:val="22"/>
          <w:lang w:eastAsia="en-US"/>
        </w:rPr>
      </w:pPr>
    </w:p>
    <w:p w14:paraId="6FDF3D7E" w14:textId="77777777" w:rsidR="00664420" w:rsidRPr="000B10B2" w:rsidRDefault="00664420" w:rsidP="000B10B2">
      <w:pPr>
        <w:tabs>
          <w:tab w:val="center" w:pos="4568"/>
        </w:tabs>
        <w:ind w:right="-93"/>
        <w:rPr>
          <w:rFonts w:eastAsia="Calibri" w:cs="Tahoma"/>
          <w:bCs/>
          <w:szCs w:val="22"/>
          <w:lang w:eastAsia="en-US"/>
        </w:rPr>
      </w:pPr>
    </w:p>
    <w:p w14:paraId="6246F818" w14:textId="77777777" w:rsidR="00664420" w:rsidRPr="000B10B2" w:rsidRDefault="00664420" w:rsidP="000B10B2">
      <w:pPr>
        <w:tabs>
          <w:tab w:val="center" w:pos="4568"/>
        </w:tabs>
        <w:ind w:right="-93"/>
        <w:rPr>
          <w:rFonts w:eastAsia="Calibri" w:cs="Tahoma"/>
          <w:bCs/>
          <w:szCs w:val="22"/>
          <w:lang w:eastAsia="en-US"/>
        </w:rPr>
      </w:pPr>
    </w:p>
    <w:p w14:paraId="57A88B28" w14:textId="77777777" w:rsidR="00664420" w:rsidRPr="000B10B2" w:rsidRDefault="00664420" w:rsidP="000B10B2">
      <w:pPr>
        <w:tabs>
          <w:tab w:val="center" w:pos="4568"/>
        </w:tabs>
        <w:ind w:right="-93"/>
        <w:rPr>
          <w:rFonts w:eastAsia="Calibri" w:cs="Tahoma"/>
          <w:bCs/>
          <w:szCs w:val="22"/>
          <w:lang w:eastAsia="en-US"/>
        </w:rPr>
      </w:pPr>
    </w:p>
    <w:p w14:paraId="77EF6095" w14:textId="77777777" w:rsidR="00664420" w:rsidRPr="000B10B2" w:rsidRDefault="00664420" w:rsidP="000B10B2">
      <w:pPr>
        <w:tabs>
          <w:tab w:val="center" w:pos="4568"/>
        </w:tabs>
        <w:ind w:right="-93"/>
        <w:rPr>
          <w:rFonts w:eastAsia="Calibri" w:cs="Tahoma"/>
          <w:bCs/>
          <w:szCs w:val="22"/>
          <w:lang w:eastAsia="en-US"/>
        </w:rPr>
      </w:pPr>
    </w:p>
    <w:p w14:paraId="35593947" w14:textId="77777777" w:rsidR="00664420" w:rsidRPr="000B10B2" w:rsidRDefault="00664420" w:rsidP="000B10B2">
      <w:pPr>
        <w:tabs>
          <w:tab w:val="center" w:pos="4568"/>
        </w:tabs>
        <w:ind w:right="-93"/>
        <w:rPr>
          <w:rFonts w:eastAsia="Calibri" w:cs="Tahoma"/>
          <w:bCs/>
          <w:szCs w:val="22"/>
          <w:lang w:eastAsia="en-US"/>
        </w:rPr>
      </w:pPr>
    </w:p>
    <w:p w14:paraId="3AF72A17" w14:textId="77777777" w:rsidR="00664420" w:rsidRPr="000B10B2" w:rsidRDefault="00664420" w:rsidP="000B10B2">
      <w:pPr>
        <w:tabs>
          <w:tab w:val="center" w:pos="4568"/>
        </w:tabs>
        <w:ind w:right="-93"/>
        <w:rPr>
          <w:rFonts w:eastAsia="Calibri" w:cs="Tahoma"/>
          <w:bCs/>
          <w:szCs w:val="22"/>
          <w:lang w:eastAsia="en-US"/>
        </w:rPr>
      </w:pPr>
    </w:p>
    <w:p w14:paraId="37169144" w14:textId="77777777" w:rsidR="00664420" w:rsidRPr="000B10B2" w:rsidRDefault="00664420" w:rsidP="000B10B2">
      <w:pPr>
        <w:tabs>
          <w:tab w:val="center" w:pos="4568"/>
        </w:tabs>
        <w:ind w:right="-93"/>
        <w:rPr>
          <w:rFonts w:eastAsia="Calibri" w:cs="Tahoma"/>
          <w:bCs/>
          <w:szCs w:val="22"/>
          <w:lang w:eastAsia="en-US"/>
        </w:rPr>
      </w:pPr>
    </w:p>
    <w:p w14:paraId="77CFC088" w14:textId="77777777" w:rsidR="00664420" w:rsidRPr="000B10B2" w:rsidRDefault="00664420" w:rsidP="000B10B2">
      <w:pPr>
        <w:tabs>
          <w:tab w:val="center" w:pos="4568"/>
        </w:tabs>
        <w:ind w:right="-93"/>
        <w:rPr>
          <w:rFonts w:eastAsia="Calibri" w:cs="Tahoma"/>
          <w:bCs/>
          <w:szCs w:val="22"/>
          <w:lang w:eastAsia="en-US"/>
        </w:rPr>
      </w:pPr>
    </w:p>
    <w:p w14:paraId="781A11A5" w14:textId="77777777" w:rsidR="00664420" w:rsidRPr="000B10B2" w:rsidRDefault="00664420" w:rsidP="000B10B2">
      <w:pPr>
        <w:tabs>
          <w:tab w:val="center" w:pos="4568"/>
        </w:tabs>
        <w:ind w:right="-93"/>
        <w:rPr>
          <w:rFonts w:eastAsia="Calibri" w:cs="Tahoma"/>
          <w:bCs/>
          <w:szCs w:val="22"/>
          <w:lang w:eastAsia="en-US"/>
        </w:rPr>
      </w:pPr>
    </w:p>
    <w:p w14:paraId="5B4ADFF3" w14:textId="77777777" w:rsidR="00A131AC" w:rsidRPr="000B10B2" w:rsidRDefault="00A131AC" w:rsidP="000B10B2"/>
    <w:sectPr w:rsidR="00A131AC" w:rsidRPr="000B10B2"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FFCE6" w14:textId="77777777" w:rsidR="00834499" w:rsidRDefault="00834499" w:rsidP="00664420">
      <w:pPr>
        <w:spacing w:line="240" w:lineRule="auto"/>
      </w:pPr>
      <w:r>
        <w:separator/>
      </w:r>
    </w:p>
  </w:endnote>
  <w:endnote w:type="continuationSeparator" w:id="0">
    <w:p w14:paraId="33E2CD97" w14:textId="77777777" w:rsidR="00834499" w:rsidRDefault="00834499"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ndalus">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C313F6" w:rsidRDefault="00C313F6">
    <w:pPr>
      <w:tabs>
        <w:tab w:val="center" w:pos="4550"/>
        <w:tab w:val="left" w:pos="5818"/>
      </w:tabs>
      <w:ind w:right="260"/>
      <w:jc w:val="right"/>
      <w:rPr>
        <w:color w:val="071320" w:themeColor="text2" w:themeShade="80"/>
        <w:sz w:val="24"/>
        <w:szCs w:val="24"/>
      </w:rPr>
    </w:pPr>
  </w:p>
  <w:p w14:paraId="1BCA7F23" w14:textId="77777777" w:rsidR="00C313F6" w:rsidRDefault="00C313F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C313F6" w:rsidRDefault="00C313F6">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0C6EC7" w:rsidRPr="000C6EC7">
      <w:rPr>
        <w:noProof/>
        <w:color w:val="0A1D30" w:themeColor="text2" w:themeShade="BF"/>
        <w:lang w:val="es-ES"/>
      </w:rPr>
      <w:t>20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0C6EC7" w:rsidRPr="000C6EC7">
      <w:rPr>
        <w:noProof/>
        <w:color w:val="0A1D30" w:themeColor="text2" w:themeShade="BF"/>
        <w:lang w:val="es-ES"/>
      </w:rPr>
      <w:t>38</w:t>
    </w:r>
    <w:r>
      <w:rPr>
        <w:color w:val="0A1D30" w:themeColor="text2" w:themeShade="BF"/>
        <w:sz w:val="24"/>
        <w:szCs w:val="24"/>
      </w:rPr>
      <w:fldChar w:fldCharType="end"/>
    </w:r>
  </w:p>
  <w:p w14:paraId="310E15C0" w14:textId="77777777" w:rsidR="00C313F6" w:rsidRDefault="00C313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C9345" w14:textId="77777777" w:rsidR="00834499" w:rsidRDefault="00834499" w:rsidP="00664420">
      <w:pPr>
        <w:spacing w:line="240" w:lineRule="auto"/>
      </w:pPr>
      <w:r>
        <w:separator/>
      </w:r>
    </w:p>
  </w:footnote>
  <w:footnote w:type="continuationSeparator" w:id="0">
    <w:p w14:paraId="17F29651" w14:textId="77777777" w:rsidR="00834499" w:rsidRDefault="00834499" w:rsidP="00664420">
      <w:pPr>
        <w:spacing w:line="240" w:lineRule="auto"/>
      </w:pPr>
      <w:r>
        <w:continuationSeparator/>
      </w:r>
    </w:p>
  </w:footnote>
  <w:footnote w:id="1">
    <w:p w14:paraId="1E133858" w14:textId="6EFA7FE2" w:rsidR="00C313F6" w:rsidRPr="00DE63D9" w:rsidRDefault="00C313F6">
      <w:pPr>
        <w:pStyle w:val="Textonotapie"/>
        <w:rPr>
          <w:rFonts w:eastAsia="Batang" w:cs="Tahoma"/>
          <w:i/>
          <w:sz w:val="16"/>
          <w:szCs w:val="22"/>
          <w:lang w:val="es-ES"/>
        </w:rPr>
      </w:pPr>
      <w:r>
        <w:rPr>
          <w:rStyle w:val="Refdenotaalpie"/>
        </w:rPr>
        <w:footnoteRef/>
      </w:r>
      <w:r>
        <w:t xml:space="preserve"> </w:t>
      </w:r>
      <w:r w:rsidRPr="002C158B">
        <w:rPr>
          <w:rFonts w:eastAsia="Batang" w:cs="Tahoma"/>
          <w:i/>
          <w:sz w:val="16"/>
          <w:szCs w:val="22"/>
          <w:lang w:val="es-ES"/>
        </w:rPr>
        <w:t xml:space="preserve">Si bien, se registró el </w:t>
      </w:r>
      <w:r>
        <w:rPr>
          <w:rFonts w:eastAsia="Batang" w:cs="Tahoma"/>
          <w:i/>
          <w:sz w:val="16"/>
          <w:szCs w:val="22"/>
          <w:lang w:val="es-ES"/>
        </w:rPr>
        <w:t xml:space="preserve">uno, dos y cinco </w:t>
      </w:r>
      <w:r w:rsidRPr="002C158B">
        <w:rPr>
          <w:rFonts w:eastAsia="Batang" w:cs="Tahoma"/>
          <w:i/>
          <w:sz w:val="16"/>
          <w:szCs w:val="22"/>
          <w:lang w:val="es-ES"/>
        </w:rPr>
        <w:t xml:space="preserve">del mismo mes y año, a través de dicho portal, también lo es, que fue inhábil, de conformidad con </w:t>
      </w:r>
      <w:r>
        <w:rPr>
          <w:rFonts w:eastAsia="Batang" w:cs="Tahoma"/>
          <w:i/>
          <w:sz w:val="16"/>
          <w:szCs w:val="22"/>
          <w:lang w:val="es-ES"/>
        </w:rPr>
        <w:t xml:space="preserve">el </w:t>
      </w:r>
      <w:r w:rsidRPr="00B65681">
        <w:rPr>
          <w:rFonts w:eastAsia="Batang" w:cs="Tahoma"/>
          <w:i/>
          <w:sz w:val="16"/>
          <w:szCs w:val="22"/>
          <w:lang w:val="es-ES"/>
        </w:rPr>
        <w:t>Calendario Oficial en Materia de Transparencia, Acceso a la Información Pública y Protección de Datos Personales del Estado de México y Municipios, as</w:t>
      </w:r>
      <w:r>
        <w:rPr>
          <w:rFonts w:eastAsia="Batang" w:cs="Tahoma"/>
          <w:i/>
          <w:sz w:val="16"/>
          <w:szCs w:val="22"/>
          <w:lang w:val="es-ES"/>
        </w:rPr>
        <w:t>í como de labores del Instituto</w:t>
      </w:r>
      <w:r w:rsidRPr="002C158B">
        <w:rPr>
          <w:rFonts w:eastAsia="Batang" w:cs="Tahoma"/>
          <w:i/>
          <w:sz w:val="16"/>
          <w:szCs w:val="22"/>
          <w:lang w:val="es-ES"/>
        </w:rPr>
        <w:t>, por lo que, se tu</w:t>
      </w:r>
      <w:r>
        <w:rPr>
          <w:rFonts w:eastAsia="Batang" w:cs="Tahoma"/>
          <w:i/>
          <w:sz w:val="16"/>
          <w:szCs w:val="22"/>
          <w:lang w:val="es-ES"/>
        </w:rPr>
        <w:t xml:space="preserve">vo </w:t>
      </w:r>
      <w:r w:rsidRPr="002C158B">
        <w:rPr>
          <w:rFonts w:eastAsia="Batang" w:cs="Tahoma"/>
          <w:i/>
          <w:sz w:val="16"/>
          <w:szCs w:val="22"/>
          <w:lang w:val="es-ES"/>
        </w:rPr>
        <w:t>por recibido, el día hábil subsecuente</w:t>
      </w:r>
      <w:r>
        <w:rPr>
          <w:rFonts w:eastAsia="Batang" w:cs="Tahoma"/>
          <w:i/>
          <w:sz w:val="16"/>
          <w:szCs w:val="22"/>
          <w:lang w:val="es-ES"/>
        </w:rPr>
        <w:t>.</w:t>
      </w:r>
    </w:p>
  </w:footnote>
  <w:footnote w:id="2">
    <w:p w14:paraId="21DC08CA" w14:textId="17B350FA" w:rsidR="00C313F6" w:rsidRPr="00FE107E" w:rsidRDefault="00C313F6" w:rsidP="00444DE3">
      <w:pPr>
        <w:pStyle w:val="Textonotapie"/>
        <w:rPr>
          <w:rFonts w:eastAsia="Batang" w:cs="Tahoma"/>
          <w:i/>
          <w:sz w:val="16"/>
          <w:szCs w:val="22"/>
          <w:lang w:val="es-ES"/>
        </w:rPr>
      </w:pPr>
      <w:r>
        <w:rPr>
          <w:rStyle w:val="Refdenotaalpie"/>
        </w:rPr>
        <w:footnoteRef/>
      </w:r>
      <w:r>
        <w:t xml:space="preserve"> </w:t>
      </w:r>
      <w:r w:rsidRPr="002C158B">
        <w:rPr>
          <w:rFonts w:eastAsia="Batang" w:cs="Tahoma"/>
          <w:i/>
          <w:sz w:val="16"/>
          <w:szCs w:val="22"/>
          <w:lang w:val="es-ES"/>
        </w:rPr>
        <w:t xml:space="preserve">Si bien, se registró el </w:t>
      </w:r>
      <w:r>
        <w:rPr>
          <w:rFonts w:eastAsia="Batang" w:cs="Tahoma"/>
          <w:i/>
          <w:sz w:val="16"/>
          <w:szCs w:val="22"/>
          <w:lang w:val="es-ES"/>
        </w:rPr>
        <w:t xml:space="preserve">tres y nueve </w:t>
      </w:r>
      <w:r w:rsidRPr="002C158B">
        <w:rPr>
          <w:rFonts w:eastAsia="Batang" w:cs="Tahoma"/>
          <w:i/>
          <w:sz w:val="16"/>
          <w:szCs w:val="22"/>
          <w:lang w:val="es-ES"/>
        </w:rPr>
        <w:t xml:space="preserve">del mismo mes y año, a través de dicho portal, también lo es, que fue inhábil, de conformidad con </w:t>
      </w:r>
      <w:r>
        <w:rPr>
          <w:rFonts w:eastAsia="Batang" w:cs="Tahoma"/>
          <w:i/>
          <w:sz w:val="16"/>
          <w:szCs w:val="22"/>
          <w:lang w:val="es-ES"/>
        </w:rPr>
        <w:t xml:space="preserve">el </w:t>
      </w:r>
      <w:r w:rsidRPr="00B65681">
        <w:rPr>
          <w:rFonts w:eastAsia="Batang" w:cs="Tahoma"/>
          <w:i/>
          <w:sz w:val="16"/>
          <w:szCs w:val="22"/>
          <w:lang w:val="es-ES"/>
        </w:rPr>
        <w:t>Calendario Oficial en Materia de Transparencia, Acceso a la Información Pública y Protección de Datos Personales del Estado de México y Municipios, as</w:t>
      </w:r>
      <w:r>
        <w:rPr>
          <w:rFonts w:eastAsia="Batang" w:cs="Tahoma"/>
          <w:i/>
          <w:sz w:val="16"/>
          <w:szCs w:val="22"/>
          <w:lang w:val="es-ES"/>
        </w:rPr>
        <w:t>í como de labores del Instituto</w:t>
      </w:r>
      <w:r w:rsidRPr="002C158B">
        <w:rPr>
          <w:rFonts w:eastAsia="Batang" w:cs="Tahoma"/>
          <w:i/>
          <w:sz w:val="16"/>
          <w:szCs w:val="22"/>
          <w:lang w:val="es-ES"/>
        </w:rPr>
        <w:t>, por lo que, se tu</w:t>
      </w:r>
      <w:r>
        <w:rPr>
          <w:rFonts w:eastAsia="Batang" w:cs="Tahoma"/>
          <w:i/>
          <w:sz w:val="16"/>
          <w:szCs w:val="22"/>
          <w:lang w:val="es-ES"/>
        </w:rPr>
        <w:t xml:space="preserve">vo </w:t>
      </w:r>
      <w:r w:rsidRPr="002C158B">
        <w:rPr>
          <w:rFonts w:eastAsia="Batang" w:cs="Tahoma"/>
          <w:i/>
          <w:sz w:val="16"/>
          <w:szCs w:val="22"/>
          <w:lang w:val="es-ES"/>
        </w:rPr>
        <w:t>por recibido, el día hábil subsecuente</w:t>
      </w:r>
      <w:r>
        <w:rPr>
          <w:rFonts w:eastAsia="Batang" w:cs="Tahoma"/>
          <w:i/>
          <w:sz w:val="16"/>
          <w:szCs w:val="22"/>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C313F6" w:rsidRPr="00330DA7" w14:paraId="070A4B18" w14:textId="77777777" w:rsidTr="003F35FD">
      <w:trPr>
        <w:trHeight w:val="144"/>
        <w:jc w:val="right"/>
      </w:trPr>
      <w:tc>
        <w:tcPr>
          <w:tcW w:w="2727" w:type="dxa"/>
        </w:tcPr>
        <w:p w14:paraId="62B7493A" w14:textId="77777777" w:rsidR="00C313F6" w:rsidRPr="00330DA7" w:rsidRDefault="00C313F6"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6C6ADA5" w:rsidR="00C313F6" w:rsidRPr="00A90C72" w:rsidRDefault="00C313F6" w:rsidP="007C052E">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0507</w:t>
          </w:r>
          <w:r w:rsidRPr="004D0573">
            <w:rPr>
              <w:rFonts w:eastAsia="Calibri" w:cs="Tahoma"/>
              <w:szCs w:val="22"/>
              <w:lang w:eastAsia="en-US"/>
            </w:rPr>
            <w:t>/INFOEM/IP/RR/2024</w:t>
          </w:r>
          <w:r>
            <w:rPr>
              <w:rFonts w:eastAsia="Calibri" w:cs="Tahoma"/>
              <w:szCs w:val="22"/>
              <w:lang w:eastAsia="en-US"/>
            </w:rPr>
            <w:t xml:space="preserve"> y acumulados</w:t>
          </w:r>
        </w:p>
      </w:tc>
    </w:tr>
    <w:tr w:rsidR="00C313F6" w:rsidRPr="00330DA7" w14:paraId="4521E058" w14:textId="77777777" w:rsidTr="003F35FD">
      <w:trPr>
        <w:trHeight w:val="283"/>
        <w:jc w:val="right"/>
      </w:trPr>
      <w:tc>
        <w:tcPr>
          <w:tcW w:w="2727" w:type="dxa"/>
        </w:tcPr>
        <w:p w14:paraId="0B68C086" w14:textId="77777777" w:rsidR="00C313F6" w:rsidRPr="00330DA7" w:rsidRDefault="00C313F6"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C44B4AA" w:rsidR="00C313F6" w:rsidRPr="00952DD0" w:rsidRDefault="00C313F6" w:rsidP="006A3EA5">
          <w:pPr>
            <w:tabs>
              <w:tab w:val="right" w:pos="8838"/>
            </w:tabs>
            <w:spacing w:line="240" w:lineRule="auto"/>
            <w:ind w:left="-108" w:right="-105"/>
            <w:rPr>
              <w:rFonts w:eastAsia="Calibri" w:cs="Tahoma"/>
              <w:szCs w:val="22"/>
              <w:lang w:eastAsia="en-US"/>
            </w:rPr>
          </w:pPr>
          <w:r w:rsidRPr="008F2666">
            <w:rPr>
              <w:rFonts w:eastAsia="Calibri" w:cs="Tahoma"/>
              <w:szCs w:val="22"/>
              <w:lang w:eastAsia="en-US"/>
            </w:rPr>
            <w:t xml:space="preserve">Ayuntamiento de </w:t>
          </w:r>
          <w:r w:rsidRPr="007C052E">
            <w:rPr>
              <w:rFonts w:eastAsia="Calibri" w:cs="Tahoma"/>
              <w:szCs w:val="22"/>
              <w:lang w:eastAsia="en-US"/>
            </w:rPr>
            <w:t>Tenancingo</w:t>
          </w:r>
        </w:p>
      </w:tc>
    </w:tr>
    <w:tr w:rsidR="00C313F6" w:rsidRPr="00330DA7" w14:paraId="6331D9B6" w14:textId="77777777" w:rsidTr="003F35FD">
      <w:trPr>
        <w:trHeight w:val="283"/>
        <w:jc w:val="right"/>
      </w:trPr>
      <w:tc>
        <w:tcPr>
          <w:tcW w:w="2727" w:type="dxa"/>
        </w:tcPr>
        <w:p w14:paraId="3FA86BAE" w14:textId="6568823B" w:rsidR="00C313F6" w:rsidRPr="00330DA7" w:rsidRDefault="00C313F6"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C313F6" w:rsidRPr="00EA66FC" w:rsidRDefault="00C313F6"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C313F6" w:rsidRPr="00443C6B" w:rsidRDefault="00C313F6"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C313F6" w:rsidRPr="00330DA7" w14:paraId="29CFF901" w14:textId="77777777" w:rsidTr="004D0573">
      <w:trPr>
        <w:trHeight w:val="1435"/>
      </w:trPr>
      <w:tc>
        <w:tcPr>
          <w:tcW w:w="283" w:type="dxa"/>
          <w:shd w:val="clear" w:color="auto" w:fill="auto"/>
        </w:tcPr>
        <w:p w14:paraId="046B9F8F" w14:textId="77777777" w:rsidR="00C313F6" w:rsidRPr="00330DA7" w:rsidRDefault="00C313F6"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C313F6" w:rsidRPr="00330DA7" w14:paraId="04F272D2" w14:textId="77777777" w:rsidTr="004D0573">
            <w:trPr>
              <w:trHeight w:val="144"/>
            </w:trPr>
            <w:tc>
              <w:tcPr>
                <w:tcW w:w="2727" w:type="dxa"/>
              </w:tcPr>
              <w:p w14:paraId="2FD4DBF6" w14:textId="5EE5C9C0" w:rsidR="00C313F6" w:rsidRPr="00330DA7" w:rsidRDefault="00C313F6"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04942592" w:rsidR="00C313F6" w:rsidRPr="004D0573" w:rsidRDefault="00C313F6" w:rsidP="007C052E">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0507</w:t>
                </w:r>
                <w:r w:rsidRPr="004D0573">
                  <w:rPr>
                    <w:rFonts w:eastAsia="Calibri" w:cs="Tahoma"/>
                    <w:szCs w:val="22"/>
                    <w:lang w:eastAsia="en-US"/>
                  </w:rPr>
                  <w:t xml:space="preserve">/INFOEM/IP/RR/2024 </w:t>
                </w:r>
                <w:r>
                  <w:rPr>
                    <w:rFonts w:eastAsia="Calibri" w:cs="Tahoma"/>
                    <w:szCs w:val="22"/>
                    <w:lang w:eastAsia="en-US"/>
                  </w:rPr>
                  <w:t>y acumulados</w:t>
                </w:r>
              </w:p>
            </w:tc>
            <w:tc>
              <w:tcPr>
                <w:tcW w:w="3402" w:type="dxa"/>
              </w:tcPr>
              <w:p w14:paraId="71DEA1CF" w14:textId="77777777" w:rsidR="00C313F6" w:rsidRDefault="00C313F6" w:rsidP="004D0573">
                <w:pPr>
                  <w:tabs>
                    <w:tab w:val="right" w:pos="8838"/>
                  </w:tabs>
                  <w:spacing w:line="240" w:lineRule="auto"/>
                  <w:ind w:left="-74" w:right="-105"/>
                  <w:rPr>
                    <w:rFonts w:eastAsia="Calibri" w:cs="Tahoma"/>
                    <w:szCs w:val="22"/>
                    <w:lang w:eastAsia="en-US"/>
                  </w:rPr>
                </w:pPr>
              </w:p>
            </w:tc>
          </w:tr>
          <w:tr w:rsidR="00C313F6" w:rsidRPr="00330DA7" w14:paraId="05C58951" w14:textId="77777777" w:rsidTr="004D0573">
            <w:trPr>
              <w:trHeight w:val="144"/>
            </w:trPr>
            <w:tc>
              <w:tcPr>
                <w:tcW w:w="2727" w:type="dxa"/>
              </w:tcPr>
              <w:p w14:paraId="642B9610" w14:textId="77777777" w:rsidR="00C313F6" w:rsidRPr="00330DA7" w:rsidRDefault="00C313F6"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23E9E626" w:rsidR="00C313F6" w:rsidRPr="004D0573" w:rsidRDefault="00D14EBC" w:rsidP="007C052E">
                <w:pPr>
                  <w:tabs>
                    <w:tab w:val="right" w:pos="8838"/>
                  </w:tabs>
                  <w:spacing w:line="240" w:lineRule="auto"/>
                  <w:ind w:left="-74" w:right="-105"/>
                  <w:rPr>
                    <w:rFonts w:eastAsia="Calibri" w:cs="Tahoma"/>
                    <w:szCs w:val="22"/>
                    <w:lang w:eastAsia="en-US"/>
                  </w:rPr>
                </w:pPr>
                <w:r>
                  <w:rPr>
                    <w:rFonts w:eastAsia="Calibri" w:cs="Tahoma"/>
                    <w:szCs w:val="22"/>
                    <w:lang w:eastAsia="en-US"/>
                  </w:rPr>
                  <w:t>XXXXXX XXXXXXXXXX XXXXXXXXXXXXX</w:t>
                </w:r>
              </w:p>
            </w:tc>
            <w:tc>
              <w:tcPr>
                <w:tcW w:w="3402" w:type="dxa"/>
              </w:tcPr>
              <w:p w14:paraId="73F47F53" w14:textId="77777777" w:rsidR="00C313F6" w:rsidRPr="005F19B1" w:rsidRDefault="00C313F6" w:rsidP="004D0573">
                <w:pPr>
                  <w:tabs>
                    <w:tab w:val="left" w:pos="3122"/>
                    <w:tab w:val="right" w:pos="8838"/>
                  </w:tabs>
                  <w:spacing w:line="240" w:lineRule="auto"/>
                  <w:ind w:left="-105" w:right="-105"/>
                  <w:rPr>
                    <w:rFonts w:eastAsia="Calibri" w:cs="Tahoma"/>
                    <w:szCs w:val="22"/>
                    <w:lang w:eastAsia="en-US"/>
                  </w:rPr>
                </w:pPr>
              </w:p>
            </w:tc>
          </w:tr>
          <w:bookmarkEnd w:id="1"/>
          <w:tr w:rsidR="00C313F6" w:rsidRPr="00330DA7" w14:paraId="00E6CDC1" w14:textId="77777777" w:rsidTr="004D0573">
            <w:trPr>
              <w:trHeight w:val="283"/>
            </w:trPr>
            <w:tc>
              <w:tcPr>
                <w:tcW w:w="2727" w:type="dxa"/>
              </w:tcPr>
              <w:p w14:paraId="0631AD24" w14:textId="77777777" w:rsidR="00C313F6" w:rsidRPr="00330DA7" w:rsidRDefault="00C313F6"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34C1903F" w:rsidR="00C313F6" w:rsidRPr="004D0573" w:rsidRDefault="00C313F6" w:rsidP="00FB374B">
                <w:pPr>
                  <w:tabs>
                    <w:tab w:val="right" w:pos="8838"/>
                  </w:tabs>
                  <w:spacing w:line="240" w:lineRule="auto"/>
                  <w:ind w:left="-74" w:right="-105"/>
                  <w:rPr>
                    <w:rFonts w:eastAsia="Calibri" w:cs="Tahoma"/>
                    <w:szCs w:val="22"/>
                    <w:lang w:eastAsia="en-US"/>
                  </w:rPr>
                </w:pPr>
                <w:r w:rsidRPr="008F2666">
                  <w:rPr>
                    <w:rFonts w:eastAsia="Calibri" w:cs="Tahoma"/>
                    <w:szCs w:val="22"/>
                    <w:lang w:eastAsia="en-US"/>
                  </w:rPr>
                  <w:t xml:space="preserve">Ayuntamiento de </w:t>
                </w:r>
                <w:r w:rsidRPr="007C052E">
                  <w:rPr>
                    <w:rFonts w:eastAsia="Calibri" w:cs="Tahoma"/>
                    <w:szCs w:val="22"/>
                    <w:lang w:eastAsia="en-US"/>
                  </w:rPr>
                  <w:t>Tenancingo</w:t>
                </w:r>
              </w:p>
            </w:tc>
            <w:tc>
              <w:tcPr>
                <w:tcW w:w="3402" w:type="dxa"/>
              </w:tcPr>
              <w:p w14:paraId="3A7DA319" w14:textId="77777777" w:rsidR="00C313F6" w:rsidRPr="00A90C72" w:rsidRDefault="00C313F6" w:rsidP="004D0573">
                <w:pPr>
                  <w:tabs>
                    <w:tab w:val="left" w:pos="2834"/>
                    <w:tab w:val="right" w:pos="8838"/>
                  </w:tabs>
                  <w:spacing w:line="240" w:lineRule="auto"/>
                  <w:ind w:left="-108" w:right="-105"/>
                  <w:rPr>
                    <w:rFonts w:eastAsia="Calibri" w:cs="Tahoma"/>
                    <w:szCs w:val="22"/>
                    <w:lang w:eastAsia="en-US"/>
                  </w:rPr>
                </w:pPr>
              </w:p>
            </w:tc>
          </w:tr>
          <w:tr w:rsidR="00C313F6" w:rsidRPr="00330DA7" w14:paraId="0F6CD8D2" w14:textId="77777777" w:rsidTr="004D0573">
            <w:trPr>
              <w:trHeight w:val="283"/>
            </w:trPr>
            <w:tc>
              <w:tcPr>
                <w:tcW w:w="2727" w:type="dxa"/>
              </w:tcPr>
              <w:p w14:paraId="31700628" w14:textId="0565A62A" w:rsidR="00C313F6" w:rsidRPr="00330DA7" w:rsidRDefault="00C313F6"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C313F6" w:rsidRPr="00EA66FC" w:rsidRDefault="00C313F6"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C313F6" w:rsidRPr="00330DA7" w:rsidRDefault="00C313F6" w:rsidP="004D0573">
                <w:pPr>
                  <w:tabs>
                    <w:tab w:val="right" w:pos="8838"/>
                  </w:tabs>
                  <w:spacing w:line="240" w:lineRule="auto"/>
                  <w:ind w:left="-108" w:right="-105"/>
                  <w:rPr>
                    <w:rFonts w:eastAsia="Calibri" w:cs="Tahoma"/>
                    <w:szCs w:val="22"/>
                    <w:lang w:eastAsia="en-US"/>
                  </w:rPr>
                </w:pPr>
              </w:p>
            </w:tc>
          </w:tr>
        </w:tbl>
        <w:p w14:paraId="5DC6AC61" w14:textId="77777777" w:rsidR="00C313F6" w:rsidRPr="00330DA7" w:rsidRDefault="00C313F6" w:rsidP="004D0573">
          <w:pPr>
            <w:tabs>
              <w:tab w:val="right" w:pos="8838"/>
            </w:tabs>
            <w:ind w:left="-28"/>
            <w:rPr>
              <w:rFonts w:ascii="Arial" w:eastAsia="Calibri" w:hAnsi="Arial" w:cs="Arial"/>
              <w:b/>
              <w:szCs w:val="22"/>
              <w:lang w:eastAsia="en-US"/>
            </w:rPr>
          </w:pPr>
        </w:p>
      </w:tc>
    </w:tr>
  </w:tbl>
  <w:p w14:paraId="2A906731" w14:textId="77777777" w:rsidR="00C313F6" w:rsidRPr="00765661" w:rsidRDefault="00834499"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A84E0F"/>
    <w:multiLevelType w:val="hybridMultilevel"/>
    <w:tmpl w:val="B2A262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C115A3"/>
    <w:multiLevelType w:val="hybridMultilevel"/>
    <w:tmpl w:val="6A68B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1A566E"/>
    <w:multiLevelType w:val="hybridMultilevel"/>
    <w:tmpl w:val="D346B9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5E5673"/>
    <w:multiLevelType w:val="hybridMultilevel"/>
    <w:tmpl w:val="211A6CE6"/>
    <w:lvl w:ilvl="0" w:tplc="7472DC54">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6" w15:restartNumberingAfterBreak="0">
    <w:nsid w:val="2C6B48AA"/>
    <w:multiLevelType w:val="hybridMultilevel"/>
    <w:tmpl w:val="C7EA02E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7" w15:restartNumberingAfterBreak="0">
    <w:nsid w:val="398C5E50"/>
    <w:multiLevelType w:val="hybridMultilevel"/>
    <w:tmpl w:val="FBE07A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44C91165"/>
    <w:multiLevelType w:val="hybridMultilevel"/>
    <w:tmpl w:val="EDEC20D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6EE6D68"/>
    <w:multiLevelType w:val="hybridMultilevel"/>
    <w:tmpl w:val="EA8A4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DD51A31"/>
    <w:multiLevelType w:val="hybridMultilevel"/>
    <w:tmpl w:val="BBEA9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F1655D6"/>
    <w:multiLevelType w:val="hybridMultilevel"/>
    <w:tmpl w:val="73D08D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F00085"/>
    <w:multiLevelType w:val="hybridMultilevel"/>
    <w:tmpl w:val="0F96319E"/>
    <w:lvl w:ilvl="0" w:tplc="7A64CB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841053C"/>
    <w:multiLevelType w:val="hybridMultilevel"/>
    <w:tmpl w:val="FBE07A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20C211C"/>
    <w:multiLevelType w:val="multilevel"/>
    <w:tmpl w:val="C616C030"/>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35"/>
  </w:num>
  <w:num w:numId="4">
    <w:abstractNumId w:val="11"/>
  </w:num>
  <w:num w:numId="5">
    <w:abstractNumId w:val="2"/>
  </w:num>
  <w:num w:numId="6">
    <w:abstractNumId w:val="36"/>
  </w:num>
  <w:num w:numId="7">
    <w:abstractNumId w:val="22"/>
  </w:num>
  <w:num w:numId="8">
    <w:abstractNumId w:val="7"/>
  </w:num>
  <w:num w:numId="9">
    <w:abstractNumId w:val="21"/>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15"/>
  </w:num>
  <w:num w:numId="12">
    <w:abstractNumId w:val="14"/>
  </w:num>
  <w:num w:numId="13">
    <w:abstractNumId w:val="0"/>
  </w:num>
  <w:num w:numId="14">
    <w:abstractNumId w:val="6"/>
  </w:num>
  <w:num w:numId="15">
    <w:abstractNumId w:val="23"/>
  </w:num>
  <w:num w:numId="16">
    <w:abstractNumId w:val="33"/>
  </w:num>
  <w:num w:numId="17">
    <w:abstractNumId w:val="31"/>
  </w:num>
  <w:num w:numId="18">
    <w:abstractNumId w:val="4"/>
  </w:num>
  <w:num w:numId="19">
    <w:abstractNumId w:val="3"/>
  </w:num>
  <w:num w:numId="20">
    <w:abstractNumId w:val="37"/>
  </w:num>
  <w:num w:numId="21">
    <w:abstractNumId w:val="5"/>
  </w:num>
  <w:num w:numId="22">
    <w:abstractNumId w:val="27"/>
  </w:num>
  <w:num w:numId="23">
    <w:abstractNumId w:val="34"/>
  </w:num>
  <w:num w:numId="24">
    <w:abstractNumId w:val="13"/>
  </w:num>
  <w:num w:numId="25">
    <w:abstractNumId w:val="9"/>
  </w:num>
  <w:num w:numId="26">
    <w:abstractNumId w:val="28"/>
  </w:num>
  <w:num w:numId="27">
    <w:abstractNumId w:val="20"/>
  </w:num>
  <w:num w:numId="28">
    <w:abstractNumId w:val="17"/>
  </w:num>
  <w:num w:numId="29">
    <w:abstractNumId w:val="8"/>
  </w:num>
  <w:num w:numId="30">
    <w:abstractNumId w:val="29"/>
  </w:num>
  <w:num w:numId="31">
    <w:abstractNumId w:val="32"/>
  </w:num>
  <w:num w:numId="32">
    <w:abstractNumId w:val="16"/>
  </w:num>
  <w:num w:numId="33">
    <w:abstractNumId w:val="1"/>
  </w:num>
  <w:num w:numId="34">
    <w:abstractNumId w:val="30"/>
  </w:num>
  <w:num w:numId="35">
    <w:abstractNumId w:val="26"/>
  </w:num>
  <w:num w:numId="36">
    <w:abstractNumId w:val="38"/>
  </w:num>
  <w:num w:numId="37">
    <w:abstractNumId w:val="25"/>
  </w:num>
  <w:num w:numId="38">
    <w:abstractNumId w:val="12"/>
  </w:num>
  <w:num w:numId="39">
    <w:abstractNumId w:val="1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3A12"/>
    <w:rsid w:val="0002620C"/>
    <w:rsid w:val="000318BC"/>
    <w:rsid w:val="00057B2D"/>
    <w:rsid w:val="00062C7C"/>
    <w:rsid w:val="00065518"/>
    <w:rsid w:val="00075A17"/>
    <w:rsid w:val="000777E2"/>
    <w:rsid w:val="00080071"/>
    <w:rsid w:val="000B10B2"/>
    <w:rsid w:val="000B6369"/>
    <w:rsid w:val="000C1743"/>
    <w:rsid w:val="000C6EC7"/>
    <w:rsid w:val="000D0D67"/>
    <w:rsid w:val="000E09C4"/>
    <w:rsid w:val="000F7466"/>
    <w:rsid w:val="001038C0"/>
    <w:rsid w:val="0011350D"/>
    <w:rsid w:val="00120950"/>
    <w:rsid w:val="00127130"/>
    <w:rsid w:val="00135056"/>
    <w:rsid w:val="00141876"/>
    <w:rsid w:val="0014207B"/>
    <w:rsid w:val="00150C49"/>
    <w:rsid w:val="00167822"/>
    <w:rsid w:val="0018168C"/>
    <w:rsid w:val="00191E95"/>
    <w:rsid w:val="001A58B3"/>
    <w:rsid w:val="001B1471"/>
    <w:rsid w:val="001C6BE2"/>
    <w:rsid w:val="001C7688"/>
    <w:rsid w:val="001D56CC"/>
    <w:rsid w:val="001E0CFD"/>
    <w:rsid w:val="001F27F4"/>
    <w:rsid w:val="001F3515"/>
    <w:rsid w:val="002015AE"/>
    <w:rsid w:val="00233005"/>
    <w:rsid w:val="00233166"/>
    <w:rsid w:val="00233F17"/>
    <w:rsid w:val="00237120"/>
    <w:rsid w:val="00245D19"/>
    <w:rsid w:val="002508FD"/>
    <w:rsid w:val="00276F7D"/>
    <w:rsid w:val="00277DDD"/>
    <w:rsid w:val="0029275B"/>
    <w:rsid w:val="002958FA"/>
    <w:rsid w:val="002961A6"/>
    <w:rsid w:val="0029641C"/>
    <w:rsid w:val="002A3601"/>
    <w:rsid w:val="002B1D44"/>
    <w:rsid w:val="002B7C6F"/>
    <w:rsid w:val="002D111C"/>
    <w:rsid w:val="002D3F44"/>
    <w:rsid w:val="002E35E7"/>
    <w:rsid w:val="002F6393"/>
    <w:rsid w:val="00302476"/>
    <w:rsid w:val="00331F35"/>
    <w:rsid w:val="00335CDF"/>
    <w:rsid w:val="00362A11"/>
    <w:rsid w:val="00364616"/>
    <w:rsid w:val="00366439"/>
    <w:rsid w:val="0037749F"/>
    <w:rsid w:val="00380554"/>
    <w:rsid w:val="003A40C1"/>
    <w:rsid w:val="003B0255"/>
    <w:rsid w:val="003B5D3E"/>
    <w:rsid w:val="003C6ACB"/>
    <w:rsid w:val="003F35FD"/>
    <w:rsid w:val="003F52DA"/>
    <w:rsid w:val="0041385B"/>
    <w:rsid w:val="0041482F"/>
    <w:rsid w:val="00416357"/>
    <w:rsid w:val="0042595F"/>
    <w:rsid w:val="00441BFA"/>
    <w:rsid w:val="00444DE3"/>
    <w:rsid w:val="004453B1"/>
    <w:rsid w:val="00446E75"/>
    <w:rsid w:val="00454FBD"/>
    <w:rsid w:val="004565C2"/>
    <w:rsid w:val="004613EC"/>
    <w:rsid w:val="00491201"/>
    <w:rsid w:val="004966E6"/>
    <w:rsid w:val="004B326A"/>
    <w:rsid w:val="004C43D3"/>
    <w:rsid w:val="004D0573"/>
    <w:rsid w:val="004D3B27"/>
    <w:rsid w:val="004D7CD8"/>
    <w:rsid w:val="004E5068"/>
    <w:rsid w:val="004F4DD8"/>
    <w:rsid w:val="004F7A00"/>
    <w:rsid w:val="00502563"/>
    <w:rsid w:val="00523E60"/>
    <w:rsid w:val="00523F48"/>
    <w:rsid w:val="005365FA"/>
    <w:rsid w:val="00550AB5"/>
    <w:rsid w:val="005544D3"/>
    <w:rsid w:val="0055624C"/>
    <w:rsid w:val="005607BB"/>
    <w:rsid w:val="005654F8"/>
    <w:rsid w:val="005723CB"/>
    <w:rsid w:val="0057464A"/>
    <w:rsid w:val="00575400"/>
    <w:rsid w:val="00591A20"/>
    <w:rsid w:val="005B18AF"/>
    <w:rsid w:val="005C4AB5"/>
    <w:rsid w:val="005D5A50"/>
    <w:rsid w:val="005F5301"/>
    <w:rsid w:val="005F65B7"/>
    <w:rsid w:val="006067C7"/>
    <w:rsid w:val="006159AD"/>
    <w:rsid w:val="00623AA5"/>
    <w:rsid w:val="00626E9D"/>
    <w:rsid w:val="006414F2"/>
    <w:rsid w:val="00645515"/>
    <w:rsid w:val="00646436"/>
    <w:rsid w:val="00657603"/>
    <w:rsid w:val="00664420"/>
    <w:rsid w:val="0068301E"/>
    <w:rsid w:val="006A3EA5"/>
    <w:rsid w:val="006A646A"/>
    <w:rsid w:val="006B10B0"/>
    <w:rsid w:val="006B7135"/>
    <w:rsid w:val="006E13CF"/>
    <w:rsid w:val="006E25BC"/>
    <w:rsid w:val="006E6BBC"/>
    <w:rsid w:val="006F69AA"/>
    <w:rsid w:val="006F7768"/>
    <w:rsid w:val="007019CA"/>
    <w:rsid w:val="00717E59"/>
    <w:rsid w:val="007517BD"/>
    <w:rsid w:val="0075669F"/>
    <w:rsid w:val="0075751F"/>
    <w:rsid w:val="00773DD6"/>
    <w:rsid w:val="00775BFC"/>
    <w:rsid w:val="00783191"/>
    <w:rsid w:val="00790EB8"/>
    <w:rsid w:val="00794BA5"/>
    <w:rsid w:val="007A2B8D"/>
    <w:rsid w:val="007A3459"/>
    <w:rsid w:val="007A7050"/>
    <w:rsid w:val="007B3B86"/>
    <w:rsid w:val="007B4B4C"/>
    <w:rsid w:val="007B6074"/>
    <w:rsid w:val="007C052E"/>
    <w:rsid w:val="007D1C55"/>
    <w:rsid w:val="007D1C84"/>
    <w:rsid w:val="007D317F"/>
    <w:rsid w:val="007E07E1"/>
    <w:rsid w:val="007F5D06"/>
    <w:rsid w:val="00805A6E"/>
    <w:rsid w:val="00811211"/>
    <w:rsid w:val="00823BA5"/>
    <w:rsid w:val="00826C28"/>
    <w:rsid w:val="00831728"/>
    <w:rsid w:val="00834499"/>
    <w:rsid w:val="00864CC1"/>
    <w:rsid w:val="00865CF4"/>
    <w:rsid w:val="00866B0A"/>
    <w:rsid w:val="00876DBC"/>
    <w:rsid w:val="00892F72"/>
    <w:rsid w:val="008971BF"/>
    <w:rsid w:val="008A6003"/>
    <w:rsid w:val="008A6F88"/>
    <w:rsid w:val="008B1E16"/>
    <w:rsid w:val="008B3144"/>
    <w:rsid w:val="008E1316"/>
    <w:rsid w:val="008E6224"/>
    <w:rsid w:val="008F2666"/>
    <w:rsid w:val="0090467C"/>
    <w:rsid w:val="00910FD2"/>
    <w:rsid w:val="0091424D"/>
    <w:rsid w:val="00931437"/>
    <w:rsid w:val="00936B5A"/>
    <w:rsid w:val="00953430"/>
    <w:rsid w:val="00970EB3"/>
    <w:rsid w:val="0097401A"/>
    <w:rsid w:val="00976247"/>
    <w:rsid w:val="00993ED0"/>
    <w:rsid w:val="009977C3"/>
    <w:rsid w:val="009A05A8"/>
    <w:rsid w:val="009A2D78"/>
    <w:rsid w:val="009A7C10"/>
    <w:rsid w:val="009B2945"/>
    <w:rsid w:val="009C38D1"/>
    <w:rsid w:val="009D5576"/>
    <w:rsid w:val="009E2DEE"/>
    <w:rsid w:val="009F797C"/>
    <w:rsid w:val="00A131AC"/>
    <w:rsid w:val="00A15992"/>
    <w:rsid w:val="00A16D85"/>
    <w:rsid w:val="00A21A20"/>
    <w:rsid w:val="00A35DA7"/>
    <w:rsid w:val="00A36A99"/>
    <w:rsid w:val="00A53315"/>
    <w:rsid w:val="00A63966"/>
    <w:rsid w:val="00A6669B"/>
    <w:rsid w:val="00A70EF0"/>
    <w:rsid w:val="00A76102"/>
    <w:rsid w:val="00A815EA"/>
    <w:rsid w:val="00A9208D"/>
    <w:rsid w:val="00AA6EA9"/>
    <w:rsid w:val="00AC2DB8"/>
    <w:rsid w:val="00AC3CA0"/>
    <w:rsid w:val="00AD4784"/>
    <w:rsid w:val="00AE3DA7"/>
    <w:rsid w:val="00AE5AEF"/>
    <w:rsid w:val="00AF03C4"/>
    <w:rsid w:val="00B22A80"/>
    <w:rsid w:val="00B36848"/>
    <w:rsid w:val="00B4615A"/>
    <w:rsid w:val="00B568AC"/>
    <w:rsid w:val="00B65555"/>
    <w:rsid w:val="00BA1AB6"/>
    <w:rsid w:val="00BA55A8"/>
    <w:rsid w:val="00BB2ABF"/>
    <w:rsid w:val="00BB3323"/>
    <w:rsid w:val="00BB64F4"/>
    <w:rsid w:val="00BD2738"/>
    <w:rsid w:val="00BD3F4F"/>
    <w:rsid w:val="00BD5A7C"/>
    <w:rsid w:val="00BD7035"/>
    <w:rsid w:val="00BE7A1B"/>
    <w:rsid w:val="00BE7BFA"/>
    <w:rsid w:val="00BF0221"/>
    <w:rsid w:val="00BF091A"/>
    <w:rsid w:val="00BF4EAD"/>
    <w:rsid w:val="00C049E2"/>
    <w:rsid w:val="00C1583D"/>
    <w:rsid w:val="00C313F6"/>
    <w:rsid w:val="00C36795"/>
    <w:rsid w:val="00C43BF2"/>
    <w:rsid w:val="00C461EC"/>
    <w:rsid w:val="00C507D4"/>
    <w:rsid w:val="00C50AC4"/>
    <w:rsid w:val="00C62AA4"/>
    <w:rsid w:val="00C71CEF"/>
    <w:rsid w:val="00C72DAA"/>
    <w:rsid w:val="00C80B14"/>
    <w:rsid w:val="00CA50B3"/>
    <w:rsid w:val="00CB7C31"/>
    <w:rsid w:val="00CB7E9A"/>
    <w:rsid w:val="00CD0B92"/>
    <w:rsid w:val="00CD3244"/>
    <w:rsid w:val="00CE1DFB"/>
    <w:rsid w:val="00CE29D3"/>
    <w:rsid w:val="00CE2F67"/>
    <w:rsid w:val="00CF203D"/>
    <w:rsid w:val="00CF2360"/>
    <w:rsid w:val="00CF2D8B"/>
    <w:rsid w:val="00CF7586"/>
    <w:rsid w:val="00CF7F0C"/>
    <w:rsid w:val="00D036D3"/>
    <w:rsid w:val="00D052EE"/>
    <w:rsid w:val="00D07C17"/>
    <w:rsid w:val="00D14EBC"/>
    <w:rsid w:val="00D16E34"/>
    <w:rsid w:val="00D2790D"/>
    <w:rsid w:val="00D44B43"/>
    <w:rsid w:val="00D51B13"/>
    <w:rsid w:val="00D51ECD"/>
    <w:rsid w:val="00D5461D"/>
    <w:rsid w:val="00D6170E"/>
    <w:rsid w:val="00D91CB4"/>
    <w:rsid w:val="00DB1C09"/>
    <w:rsid w:val="00DB67C9"/>
    <w:rsid w:val="00DC013B"/>
    <w:rsid w:val="00DE1133"/>
    <w:rsid w:val="00DE63D9"/>
    <w:rsid w:val="00DF4E89"/>
    <w:rsid w:val="00E10C48"/>
    <w:rsid w:val="00E11AA0"/>
    <w:rsid w:val="00E16BF5"/>
    <w:rsid w:val="00E34279"/>
    <w:rsid w:val="00E34712"/>
    <w:rsid w:val="00E37A3F"/>
    <w:rsid w:val="00E37D3C"/>
    <w:rsid w:val="00E62E6A"/>
    <w:rsid w:val="00E73A29"/>
    <w:rsid w:val="00E83EF5"/>
    <w:rsid w:val="00E92FE7"/>
    <w:rsid w:val="00E9335C"/>
    <w:rsid w:val="00ED1C1E"/>
    <w:rsid w:val="00EE2AF2"/>
    <w:rsid w:val="00F0405C"/>
    <w:rsid w:val="00F07EE6"/>
    <w:rsid w:val="00F33CC8"/>
    <w:rsid w:val="00F4481C"/>
    <w:rsid w:val="00F45902"/>
    <w:rsid w:val="00F54F05"/>
    <w:rsid w:val="00F602E0"/>
    <w:rsid w:val="00F615A7"/>
    <w:rsid w:val="00F71829"/>
    <w:rsid w:val="00F75D23"/>
    <w:rsid w:val="00FA5957"/>
    <w:rsid w:val="00FA69D4"/>
    <w:rsid w:val="00FB374B"/>
    <w:rsid w:val="00FC3CE0"/>
    <w:rsid w:val="00FD06A8"/>
    <w:rsid w:val="00FE10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68C"/>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Citas">
    <w:name w:val="Citas"/>
    <w:basedOn w:val="Normal"/>
    <w:qFormat/>
    <w:rsid w:val="001D56CC"/>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68301E"/>
  </w:style>
  <w:style w:type="paragraph" w:styleId="Textoindependiente2">
    <w:name w:val="Body Text 2"/>
    <w:basedOn w:val="Normal"/>
    <w:link w:val="Textoindependiente2Car"/>
    <w:uiPriority w:val="99"/>
    <w:unhideWhenUsed/>
    <w:rsid w:val="004613EC"/>
    <w:pPr>
      <w:spacing w:after="120" w:line="480" w:lineRule="auto"/>
      <w:jc w:val="left"/>
    </w:pPr>
    <w:rPr>
      <w:rFonts w:ascii="Times New Roman" w:hAnsi="Times New Roman"/>
      <w:sz w:val="24"/>
      <w:szCs w:val="24"/>
      <w:lang w:eastAsia="es-MX"/>
    </w:rPr>
  </w:style>
  <w:style w:type="character" w:customStyle="1" w:styleId="Textoindependiente2Car">
    <w:name w:val="Texto independiente 2 Car"/>
    <w:basedOn w:val="Fuentedeprrafopredeter"/>
    <w:link w:val="Textoindependiente2"/>
    <w:uiPriority w:val="99"/>
    <w:rsid w:val="004613EC"/>
    <w:rPr>
      <w:rFonts w:ascii="Times New Roman" w:eastAsia="Times New Roman" w:hAnsi="Times New Roman" w:cs="Times New Roman"/>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39404">
      <w:bodyDiv w:val="1"/>
      <w:marLeft w:val="0"/>
      <w:marRight w:val="0"/>
      <w:marTop w:val="0"/>
      <w:marBottom w:val="0"/>
      <w:divBdr>
        <w:top w:val="none" w:sz="0" w:space="0" w:color="auto"/>
        <w:left w:val="none" w:sz="0" w:space="0" w:color="auto"/>
        <w:bottom w:val="none" w:sz="0" w:space="0" w:color="auto"/>
        <w:right w:val="none" w:sz="0" w:space="0" w:color="auto"/>
      </w:divBdr>
    </w:div>
    <w:div w:id="104816175">
      <w:bodyDiv w:val="1"/>
      <w:marLeft w:val="0"/>
      <w:marRight w:val="0"/>
      <w:marTop w:val="0"/>
      <w:marBottom w:val="0"/>
      <w:divBdr>
        <w:top w:val="none" w:sz="0" w:space="0" w:color="auto"/>
        <w:left w:val="none" w:sz="0" w:space="0" w:color="auto"/>
        <w:bottom w:val="none" w:sz="0" w:space="0" w:color="auto"/>
        <w:right w:val="none" w:sz="0" w:space="0" w:color="auto"/>
      </w:divBdr>
    </w:div>
    <w:div w:id="361826494">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12573186">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697508804">
      <w:bodyDiv w:val="1"/>
      <w:marLeft w:val="0"/>
      <w:marRight w:val="0"/>
      <w:marTop w:val="0"/>
      <w:marBottom w:val="0"/>
      <w:divBdr>
        <w:top w:val="none" w:sz="0" w:space="0" w:color="auto"/>
        <w:left w:val="none" w:sz="0" w:space="0" w:color="auto"/>
        <w:bottom w:val="none" w:sz="0" w:space="0" w:color="auto"/>
        <w:right w:val="none" w:sz="0" w:space="0" w:color="auto"/>
      </w:divBdr>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382705787">
      <w:bodyDiv w:val="1"/>
      <w:marLeft w:val="0"/>
      <w:marRight w:val="0"/>
      <w:marTop w:val="0"/>
      <w:marBottom w:val="0"/>
      <w:divBdr>
        <w:top w:val="none" w:sz="0" w:space="0" w:color="auto"/>
        <w:left w:val="none" w:sz="0" w:space="0" w:color="auto"/>
        <w:bottom w:val="none" w:sz="0" w:space="0" w:color="auto"/>
        <w:right w:val="none" w:sz="0" w:space="0" w:color="auto"/>
      </w:divBdr>
      <w:divsChild>
        <w:div w:id="1739860906">
          <w:marLeft w:val="0"/>
          <w:marRight w:val="0"/>
          <w:marTop w:val="0"/>
          <w:marBottom w:val="0"/>
          <w:divBdr>
            <w:top w:val="none" w:sz="0" w:space="0" w:color="auto"/>
            <w:left w:val="none" w:sz="0" w:space="0" w:color="auto"/>
            <w:bottom w:val="none" w:sz="0" w:space="0" w:color="auto"/>
            <w:right w:val="none" w:sz="0" w:space="0" w:color="auto"/>
          </w:divBdr>
        </w:div>
      </w:divsChild>
    </w:div>
    <w:div w:id="1396313882">
      <w:bodyDiv w:val="1"/>
      <w:marLeft w:val="0"/>
      <w:marRight w:val="0"/>
      <w:marTop w:val="0"/>
      <w:marBottom w:val="0"/>
      <w:divBdr>
        <w:top w:val="none" w:sz="0" w:space="0" w:color="auto"/>
        <w:left w:val="none" w:sz="0" w:space="0" w:color="auto"/>
        <w:bottom w:val="none" w:sz="0" w:space="0" w:color="auto"/>
        <w:right w:val="none" w:sz="0" w:space="0" w:color="auto"/>
      </w:divBdr>
      <w:divsChild>
        <w:div w:id="682244345">
          <w:marLeft w:val="0"/>
          <w:marRight w:val="0"/>
          <w:marTop w:val="0"/>
          <w:marBottom w:val="0"/>
          <w:divBdr>
            <w:top w:val="none" w:sz="0" w:space="0" w:color="auto"/>
            <w:left w:val="none" w:sz="0" w:space="0" w:color="auto"/>
            <w:bottom w:val="none" w:sz="0" w:space="0" w:color="auto"/>
            <w:right w:val="none" w:sz="0" w:space="0" w:color="auto"/>
          </w:divBdr>
        </w:div>
      </w:divsChild>
    </w:div>
    <w:div w:id="1461418288">
      <w:bodyDiv w:val="1"/>
      <w:marLeft w:val="0"/>
      <w:marRight w:val="0"/>
      <w:marTop w:val="0"/>
      <w:marBottom w:val="0"/>
      <w:divBdr>
        <w:top w:val="none" w:sz="0" w:space="0" w:color="auto"/>
        <w:left w:val="none" w:sz="0" w:space="0" w:color="auto"/>
        <w:bottom w:val="none" w:sz="0" w:space="0" w:color="auto"/>
        <w:right w:val="none" w:sz="0" w:space="0" w:color="auto"/>
      </w:divBdr>
      <w:divsChild>
        <w:div w:id="1841964640">
          <w:marLeft w:val="0"/>
          <w:marRight w:val="0"/>
          <w:marTop w:val="0"/>
          <w:marBottom w:val="0"/>
          <w:divBdr>
            <w:top w:val="none" w:sz="0" w:space="0" w:color="auto"/>
            <w:left w:val="none" w:sz="0" w:space="0" w:color="auto"/>
            <w:bottom w:val="none" w:sz="0" w:space="0" w:color="auto"/>
            <w:right w:val="none" w:sz="0" w:space="0" w:color="auto"/>
          </w:divBdr>
        </w:div>
      </w:divsChild>
    </w:div>
    <w:div w:id="1857301594">
      <w:bodyDiv w:val="1"/>
      <w:marLeft w:val="0"/>
      <w:marRight w:val="0"/>
      <w:marTop w:val="0"/>
      <w:marBottom w:val="0"/>
      <w:divBdr>
        <w:top w:val="none" w:sz="0" w:space="0" w:color="auto"/>
        <w:left w:val="none" w:sz="0" w:space="0" w:color="auto"/>
        <w:bottom w:val="none" w:sz="0" w:space="0" w:color="auto"/>
        <w:right w:val="none" w:sz="0" w:space="0" w:color="auto"/>
      </w:divBdr>
      <w:divsChild>
        <w:div w:id="1649548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EF133A-AEAF-4776-AF14-F1445C55E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9616</Words>
  <Characters>52893</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2025-03-13T23:37:00Z</cp:lastPrinted>
  <dcterms:created xsi:type="dcterms:W3CDTF">2025-03-11T23:47:00Z</dcterms:created>
  <dcterms:modified xsi:type="dcterms:W3CDTF">2025-04-29T01:24:00Z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