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63F9A" w14:textId="77777777" w:rsidR="005D264A" w:rsidRPr="00A15793" w:rsidRDefault="00314010">
      <w:pP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A15793">
        <w:rPr>
          <w:rFonts w:ascii="Palatino Linotype" w:eastAsia="Palatino Linotype" w:hAnsi="Palatino Linotype" w:cs="Palatino Linotype"/>
          <w:b/>
          <w:sz w:val="22"/>
          <w:szCs w:val="22"/>
        </w:rPr>
        <w:t>doce de noviembre de dos mil veinticinco</w:t>
      </w:r>
      <w:r w:rsidRPr="00A15793">
        <w:rPr>
          <w:rFonts w:ascii="Palatino Linotype" w:eastAsia="Palatino Linotype" w:hAnsi="Palatino Linotype" w:cs="Palatino Linotype"/>
          <w:sz w:val="22"/>
          <w:szCs w:val="22"/>
        </w:rPr>
        <w:t xml:space="preserve">. </w:t>
      </w:r>
    </w:p>
    <w:p w14:paraId="1D42C3E6" w14:textId="77777777" w:rsidR="005D264A" w:rsidRPr="00A15793" w:rsidRDefault="005D264A">
      <w:pPr>
        <w:spacing w:line="360" w:lineRule="auto"/>
        <w:ind w:right="49"/>
        <w:jc w:val="both"/>
        <w:rPr>
          <w:rFonts w:ascii="Palatino Linotype" w:eastAsia="Palatino Linotype" w:hAnsi="Palatino Linotype" w:cs="Palatino Linotype"/>
          <w:sz w:val="22"/>
          <w:szCs w:val="22"/>
        </w:rPr>
      </w:pPr>
    </w:p>
    <w:p w14:paraId="256216F0" w14:textId="0328AD94" w:rsidR="005D264A" w:rsidRPr="00A15793" w:rsidRDefault="00314010">
      <w:pP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Visto el expediente relativo al recurso de revisión </w:t>
      </w:r>
      <w:r w:rsidRPr="00A15793">
        <w:rPr>
          <w:rFonts w:ascii="Palatino Linotype" w:eastAsia="Palatino Linotype" w:hAnsi="Palatino Linotype" w:cs="Palatino Linotype"/>
          <w:b/>
          <w:sz w:val="22"/>
          <w:szCs w:val="22"/>
        </w:rPr>
        <w:t>10094/INFOEM/IP/RR/2025</w:t>
      </w:r>
      <w:r w:rsidRPr="00A15793">
        <w:rPr>
          <w:rFonts w:ascii="Palatino Linotype" w:eastAsia="Palatino Linotype" w:hAnsi="Palatino Linotype" w:cs="Palatino Linotype"/>
          <w:sz w:val="22"/>
          <w:szCs w:val="22"/>
        </w:rPr>
        <w:t xml:space="preserve">, interpuesto por </w:t>
      </w:r>
      <w:r w:rsidR="00407D2E">
        <w:rPr>
          <w:rFonts w:ascii="Palatino Linotype" w:eastAsia="Palatino Linotype" w:hAnsi="Palatino Linotype" w:cs="Palatino Linotype"/>
          <w:sz w:val="22"/>
          <w:szCs w:val="22"/>
        </w:rPr>
        <w:t>XXX</w:t>
      </w:r>
      <w:bookmarkStart w:id="0" w:name="_GoBack"/>
      <w:bookmarkEnd w:id="0"/>
      <w:r w:rsidRPr="00A15793">
        <w:rPr>
          <w:rFonts w:ascii="Palatino Linotype" w:eastAsia="Palatino Linotype" w:hAnsi="Palatino Linotype" w:cs="Palatino Linotype"/>
          <w:b/>
          <w:sz w:val="22"/>
          <w:szCs w:val="22"/>
        </w:rPr>
        <w:t>,</w:t>
      </w:r>
      <w:r w:rsidRPr="00A15793">
        <w:rPr>
          <w:rFonts w:ascii="Palatino Linotype" w:eastAsia="Palatino Linotype" w:hAnsi="Palatino Linotype" w:cs="Palatino Linotype"/>
          <w:sz w:val="22"/>
          <w:szCs w:val="22"/>
        </w:rPr>
        <w:t xml:space="preserve"> en lo sucesivo se le denominará la parte </w:t>
      </w:r>
      <w:r w:rsidRPr="00A15793">
        <w:rPr>
          <w:rFonts w:ascii="Palatino Linotype" w:eastAsia="Palatino Linotype" w:hAnsi="Palatino Linotype" w:cs="Palatino Linotype"/>
          <w:b/>
          <w:sz w:val="22"/>
          <w:szCs w:val="22"/>
        </w:rPr>
        <w:t>Recurrente</w:t>
      </w:r>
      <w:r w:rsidRPr="00A15793">
        <w:rPr>
          <w:rFonts w:ascii="Palatino Linotype" w:eastAsia="Palatino Linotype" w:hAnsi="Palatino Linotype" w:cs="Palatino Linotype"/>
          <w:sz w:val="22"/>
          <w:szCs w:val="22"/>
        </w:rPr>
        <w:t xml:space="preserve">, en contra la respuesta a su solicitud de información identificada con número de folio </w:t>
      </w:r>
      <w:r w:rsidRPr="00A15793">
        <w:rPr>
          <w:rFonts w:ascii="Palatino Linotype" w:eastAsia="Palatino Linotype" w:hAnsi="Palatino Linotype" w:cs="Palatino Linotype"/>
          <w:b/>
          <w:sz w:val="22"/>
          <w:szCs w:val="22"/>
        </w:rPr>
        <w:t xml:space="preserve">00640/ECATEPEC/IP/2025 </w:t>
      </w:r>
      <w:r w:rsidRPr="00A15793">
        <w:rPr>
          <w:rFonts w:ascii="Palatino Linotype" w:eastAsia="Palatino Linotype" w:hAnsi="Palatino Linotype" w:cs="Palatino Linotype"/>
          <w:sz w:val="22"/>
          <w:szCs w:val="22"/>
        </w:rPr>
        <w:t xml:space="preserve">proporcionada por parte del </w:t>
      </w:r>
      <w:r w:rsidRPr="00A15793">
        <w:rPr>
          <w:rFonts w:ascii="Palatino Linotype" w:eastAsia="Palatino Linotype" w:hAnsi="Palatino Linotype" w:cs="Palatino Linotype"/>
          <w:b/>
          <w:sz w:val="22"/>
          <w:szCs w:val="22"/>
        </w:rPr>
        <w:t>Ayuntamiento de Ecatepec de Morelos</w:t>
      </w:r>
      <w:r w:rsidRPr="00A15793">
        <w:rPr>
          <w:rFonts w:ascii="Palatino Linotype" w:eastAsia="Palatino Linotype" w:hAnsi="Palatino Linotype" w:cs="Palatino Linotype"/>
          <w:sz w:val="22"/>
          <w:szCs w:val="22"/>
        </w:rPr>
        <w:t xml:space="preserve">, en lo sucesivo el </w:t>
      </w:r>
      <w:r w:rsidRPr="00A15793">
        <w:rPr>
          <w:rFonts w:ascii="Palatino Linotype" w:eastAsia="Palatino Linotype" w:hAnsi="Palatino Linotype" w:cs="Palatino Linotype"/>
          <w:b/>
          <w:sz w:val="22"/>
          <w:szCs w:val="22"/>
        </w:rPr>
        <w:t>Sujeto Obligado</w:t>
      </w:r>
      <w:r w:rsidRPr="00A15793">
        <w:rPr>
          <w:rFonts w:ascii="Palatino Linotype" w:eastAsia="Palatino Linotype" w:hAnsi="Palatino Linotype" w:cs="Palatino Linotype"/>
          <w:sz w:val="22"/>
          <w:szCs w:val="22"/>
        </w:rPr>
        <w:t>; se procede a dictar la presente resolución, con base en los siguientes:</w:t>
      </w:r>
    </w:p>
    <w:p w14:paraId="3F16BA7F" w14:textId="77777777" w:rsidR="005D264A" w:rsidRPr="00A15793" w:rsidRDefault="00314010">
      <w:pPr>
        <w:spacing w:line="360" w:lineRule="auto"/>
        <w:ind w:right="49"/>
        <w:jc w:val="center"/>
        <w:rPr>
          <w:rFonts w:ascii="Palatino Linotype" w:eastAsia="Palatino Linotype" w:hAnsi="Palatino Linotype" w:cs="Palatino Linotype"/>
          <w:b/>
          <w:sz w:val="22"/>
          <w:szCs w:val="22"/>
        </w:rPr>
      </w:pPr>
      <w:r w:rsidRPr="00A15793">
        <w:rPr>
          <w:rFonts w:ascii="Palatino Linotype" w:eastAsia="Palatino Linotype" w:hAnsi="Palatino Linotype" w:cs="Palatino Linotype"/>
          <w:b/>
          <w:sz w:val="22"/>
          <w:szCs w:val="22"/>
        </w:rPr>
        <w:t>I.</w:t>
      </w:r>
      <w:r w:rsidRPr="00A15793">
        <w:rPr>
          <w:rFonts w:ascii="Palatino Linotype" w:eastAsia="Palatino Linotype" w:hAnsi="Palatino Linotype" w:cs="Palatino Linotype"/>
          <w:b/>
          <w:sz w:val="22"/>
          <w:szCs w:val="22"/>
        </w:rPr>
        <w:tab/>
        <w:t>A N T E C E D E N T E S</w:t>
      </w:r>
    </w:p>
    <w:p w14:paraId="65FD74A6" w14:textId="77777777" w:rsidR="005D264A" w:rsidRPr="00A15793" w:rsidRDefault="005D264A">
      <w:pPr>
        <w:spacing w:line="360" w:lineRule="auto"/>
        <w:ind w:right="49"/>
        <w:jc w:val="both"/>
        <w:rPr>
          <w:rFonts w:ascii="Palatino Linotype" w:eastAsia="Palatino Linotype" w:hAnsi="Palatino Linotype" w:cs="Palatino Linotype"/>
          <w:sz w:val="22"/>
          <w:szCs w:val="22"/>
        </w:rPr>
      </w:pPr>
    </w:p>
    <w:p w14:paraId="4770EE54" w14:textId="77777777" w:rsidR="005D264A" w:rsidRPr="00A15793" w:rsidRDefault="00314010">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Solicitud de acceso a la información.</w:t>
      </w:r>
      <w:r w:rsidRPr="00A15793">
        <w:rPr>
          <w:rFonts w:ascii="Palatino Linotype" w:eastAsia="Palatino Linotype" w:hAnsi="Palatino Linotype" w:cs="Palatino Linotype"/>
          <w:sz w:val="22"/>
          <w:szCs w:val="22"/>
        </w:rPr>
        <w:t xml:space="preserve"> Con fecha </w:t>
      </w:r>
      <w:r w:rsidRPr="00A15793">
        <w:rPr>
          <w:rFonts w:ascii="Palatino Linotype" w:eastAsia="Palatino Linotype" w:hAnsi="Palatino Linotype" w:cs="Palatino Linotype"/>
          <w:b/>
          <w:sz w:val="22"/>
          <w:szCs w:val="22"/>
        </w:rPr>
        <w:t>cinco de agosto de dos mil veinticinco</w:t>
      </w:r>
      <w:r w:rsidRPr="00A15793">
        <w:rPr>
          <w:rFonts w:ascii="Palatino Linotype" w:eastAsia="Palatino Linotype" w:hAnsi="Palatino Linotype" w:cs="Palatino Linotype"/>
          <w:sz w:val="22"/>
          <w:szCs w:val="22"/>
        </w:rPr>
        <w:t xml:space="preserve">, la parte </w:t>
      </w:r>
      <w:r w:rsidRPr="00A15793">
        <w:rPr>
          <w:rFonts w:ascii="Palatino Linotype" w:eastAsia="Palatino Linotype" w:hAnsi="Palatino Linotype" w:cs="Palatino Linotype"/>
          <w:b/>
          <w:sz w:val="22"/>
          <w:szCs w:val="22"/>
        </w:rPr>
        <w:t>RECURRENTE</w:t>
      </w:r>
      <w:r w:rsidRPr="00A15793">
        <w:rPr>
          <w:rFonts w:ascii="Palatino Linotype" w:eastAsia="Palatino Linotype" w:hAnsi="Palatino Linotype" w:cs="Palatino Linotype"/>
          <w:sz w:val="22"/>
          <w:szCs w:val="22"/>
        </w:rPr>
        <w:t xml:space="preserve"> formuló solicitud de acceso a información pública al</w:t>
      </w:r>
      <w:r w:rsidRPr="00A15793">
        <w:rPr>
          <w:rFonts w:ascii="Palatino Linotype" w:eastAsia="Palatino Linotype" w:hAnsi="Palatino Linotype" w:cs="Palatino Linotype"/>
          <w:b/>
          <w:sz w:val="22"/>
          <w:szCs w:val="22"/>
        </w:rPr>
        <w:t xml:space="preserve"> SUJETO OBLIGADO, </w:t>
      </w:r>
      <w:r w:rsidRPr="00A15793">
        <w:rPr>
          <w:rFonts w:ascii="Palatino Linotype" w:eastAsia="Palatino Linotype" w:hAnsi="Palatino Linotype" w:cs="Palatino Linotype"/>
          <w:sz w:val="22"/>
          <w:szCs w:val="22"/>
        </w:rPr>
        <w:t xml:space="preserve">a través del Sistema de Acceso a la Información Mexiquense, en adelante SAIMEX, en la que requirió lo siguiente: </w:t>
      </w:r>
    </w:p>
    <w:p w14:paraId="5273E72E" w14:textId="77777777" w:rsidR="005D264A" w:rsidRPr="00A15793" w:rsidRDefault="005D264A">
      <w:pPr>
        <w:spacing w:line="360" w:lineRule="auto"/>
        <w:ind w:right="49"/>
        <w:jc w:val="both"/>
        <w:rPr>
          <w:rFonts w:ascii="Palatino Linotype" w:eastAsia="Palatino Linotype" w:hAnsi="Palatino Linotype" w:cs="Palatino Linotype"/>
          <w:sz w:val="22"/>
          <w:szCs w:val="22"/>
        </w:rPr>
      </w:pPr>
    </w:p>
    <w:p w14:paraId="4378A14F" w14:textId="77777777" w:rsidR="005D264A" w:rsidRPr="00A15793" w:rsidRDefault="00314010">
      <w:pPr>
        <w:spacing w:line="276" w:lineRule="auto"/>
        <w:ind w:left="851" w:right="843"/>
        <w:jc w:val="both"/>
        <w:rPr>
          <w:rFonts w:ascii="Palatino Linotype" w:eastAsia="Palatino Linotype" w:hAnsi="Palatino Linotype" w:cs="Palatino Linotype"/>
          <w:i/>
          <w:sz w:val="22"/>
          <w:szCs w:val="22"/>
        </w:rPr>
      </w:pPr>
      <w:bookmarkStart w:id="1" w:name="_heading=h.lgwl3bsbzc6a" w:colFirst="0" w:colLast="0"/>
      <w:bookmarkEnd w:id="1"/>
      <w:r w:rsidRPr="00A15793">
        <w:rPr>
          <w:rFonts w:ascii="Palatino Linotype" w:eastAsia="Palatino Linotype" w:hAnsi="Palatino Linotype" w:cs="Palatino Linotype"/>
          <w:i/>
          <w:sz w:val="22"/>
          <w:szCs w:val="22"/>
        </w:rPr>
        <w:t xml:space="preserve">“SOLICITO EN COPIA SIMPLE SU CERTIFICACION EN COMPETENCIA </w:t>
      </w:r>
      <w:proofErr w:type="gramStart"/>
      <w:r w:rsidRPr="00A15793">
        <w:rPr>
          <w:rFonts w:ascii="Palatino Linotype" w:eastAsia="Palatino Linotype" w:hAnsi="Palatino Linotype" w:cs="Palatino Linotype"/>
          <w:i/>
          <w:sz w:val="22"/>
          <w:szCs w:val="22"/>
        </w:rPr>
        <w:t>LABORAL,EN</w:t>
      </w:r>
      <w:proofErr w:type="gramEnd"/>
      <w:r w:rsidRPr="00A15793">
        <w:rPr>
          <w:rFonts w:ascii="Palatino Linotype" w:eastAsia="Palatino Linotype" w:hAnsi="Palatino Linotype" w:cs="Palatino Linotype"/>
          <w:i/>
          <w:sz w:val="22"/>
          <w:szCs w:val="22"/>
        </w:rPr>
        <w:t xml:space="preserve"> COPIA SIMPLE SU TITULO Y CEDULA PROFESIONAL DEL TITULAR DE LA UNIDAD DE TRANSPARENCIA”. </w:t>
      </w:r>
    </w:p>
    <w:p w14:paraId="05D12620" w14:textId="77777777" w:rsidR="005D264A" w:rsidRPr="00A15793" w:rsidRDefault="005D264A">
      <w:pPr>
        <w:spacing w:line="276" w:lineRule="auto"/>
        <w:ind w:left="567" w:right="560"/>
        <w:jc w:val="both"/>
        <w:rPr>
          <w:rFonts w:ascii="Palatino Linotype" w:eastAsia="Palatino Linotype" w:hAnsi="Palatino Linotype" w:cs="Palatino Linotype"/>
          <w:i/>
          <w:sz w:val="22"/>
          <w:szCs w:val="22"/>
        </w:rPr>
      </w:pPr>
    </w:p>
    <w:p w14:paraId="43B0459C" w14:textId="77777777" w:rsidR="005D264A" w:rsidRPr="00A15793" w:rsidRDefault="00314010">
      <w:pP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Modalidad elegida para la entrega de la información:</w:t>
      </w:r>
      <w:r w:rsidRPr="00A15793">
        <w:rPr>
          <w:rFonts w:ascii="Palatino Linotype" w:eastAsia="Palatino Linotype" w:hAnsi="Palatino Linotype" w:cs="Palatino Linotype"/>
          <w:sz w:val="22"/>
          <w:szCs w:val="22"/>
        </w:rPr>
        <w:t xml:space="preserve"> a través del Sistema de Acceso a la Información Mexiquense (SAIMEX). </w:t>
      </w:r>
    </w:p>
    <w:p w14:paraId="5C6B3D0C"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2. Respuesta.</w:t>
      </w:r>
      <w:r w:rsidRPr="00A15793">
        <w:rPr>
          <w:rFonts w:ascii="Palatino Linotype" w:eastAsia="Palatino Linotype" w:hAnsi="Palatino Linotype" w:cs="Palatino Linotype"/>
          <w:sz w:val="22"/>
          <w:szCs w:val="22"/>
        </w:rPr>
        <w:t xml:space="preserve"> Con fecha </w:t>
      </w:r>
      <w:r w:rsidRPr="00A15793">
        <w:rPr>
          <w:rFonts w:ascii="Palatino Linotype" w:eastAsia="Palatino Linotype" w:hAnsi="Palatino Linotype" w:cs="Palatino Linotype"/>
          <w:b/>
          <w:sz w:val="22"/>
          <w:szCs w:val="22"/>
        </w:rPr>
        <w:t>veintiséis de agosto de dos mil veinticinco</w:t>
      </w:r>
      <w:r w:rsidRPr="00A15793">
        <w:rPr>
          <w:rFonts w:ascii="Palatino Linotype" w:eastAsia="Palatino Linotype" w:hAnsi="Palatino Linotype" w:cs="Palatino Linotype"/>
          <w:sz w:val="22"/>
          <w:szCs w:val="22"/>
        </w:rPr>
        <w:t xml:space="preserve"> el </w:t>
      </w:r>
      <w:r w:rsidRPr="00A15793">
        <w:rPr>
          <w:rFonts w:ascii="Palatino Linotype" w:eastAsia="Palatino Linotype" w:hAnsi="Palatino Linotype" w:cs="Palatino Linotype"/>
          <w:b/>
          <w:sz w:val="22"/>
          <w:szCs w:val="22"/>
        </w:rPr>
        <w:t>SUJETO OBLIGADO</w:t>
      </w:r>
      <w:r w:rsidRPr="00A15793">
        <w:rPr>
          <w:rFonts w:ascii="Palatino Linotype" w:eastAsia="Palatino Linotype" w:hAnsi="Palatino Linotype" w:cs="Palatino Linotype"/>
          <w:sz w:val="22"/>
          <w:szCs w:val="22"/>
        </w:rPr>
        <w:t xml:space="preserve"> envió su respuesta a la solicitud de acceso a la información a través del SAIMEX, la cual versa como sigue:</w:t>
      </w:r>
    </w:p>
    <w:p w14:paraId="1911EB39" w14:textId="77777777" w:rsidR="005D264A" w:rsidRPr="00A15793" w:rsidRDefault="005D264A">
      <w:pPr>
        <w:pBdr>
          <w:top w:val="nil"/>
          <w:left w:val="nil"/>
          <w:bottom w:val="nil"/>
          <w:right w:val="nil"/>
          <w:between w:val="nil"/>
        </w:pBdr>
        <w:tabs>
          <w:tab w:val="left" w:pos="284"/>
        </w:tabs>
        <w:spacing w:line="360" w:lineRule="auto"/>
        <w:ind w:left="360" w:right="49"/>
        <w:jc w:val="both"/>
        <w:rPr>
          <w:rFonts w:ascii="Palatino Linotype" w:eastAsia="Palatino Linotype" w:hAnsi="Palatino Linotype" w:cs="Palatino Linotype"/>
          <w:sz w:val="22"/>
          <w:szCs w:val="22"/>
        </w:rPr>
      </w:pPr>
    </w:p>
    <w:p w14:paraId="5F79B8D4" w14:textId="77777777" w:rsidR="005D264A" w:rsidRPr="00A15793" w:rsidRDefault="00314010">
      <w:pPr>
        <w:spacing w:line="276" w:lineRule="auto"/>
        <w:ind w:left="851"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B49606" w14:textId="77777777" w:rsidR="005D264A" w:rsidRPr="00A15793" w:rsidRDefault="005D264A">
      <w:pPr>
        <w:spacing w:line="276" w:lineRule="auto"/>
        <w:ind w:left="851" w:right="843"/>
        <w:jc w:val="both"/>
        <w:rPr>
          <w:rFonts w:ascii="Palatino Linotype" w:eastAsia="Palatino Linotype" w:hAnsi="Palatino Linotype" w:cs="Palatino Linotype"/>
          <w:i/>
          <w:sz w:val="22"/>
          <w:szCs w:val="22"/>
        </w:rPr>
      </w:pPr>
    </w:p>
    <w:p w14:paraId="39EC4B6E" w14:textId="77777777" w:rsidR="005D264A" w:rsidRPr="00A15793" w:rsidRDefault="00314010">
      <w:pPr>
        <w:spacing w:line="276" w:lineRule="auto"/>
        <w:ind w:left="851"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 xml:space="preserve">En atención al folio 00640/ECATEPEC/IP/2025 mediante el cual solicita a la literalidad “SOLICITO EN COPIA SIMPLE SU CERTIFICACIÓN EN COMPETENCIA LABORAL,EN COPIA SIMPLE SU TITULO Y CEDULA PROFESIONAL DEL TITULAR DE LA UNIDAD DE TRANSPARENCIA”, en mi carácter de Coordinador Técnico, responsable de coordinar a la Unidad de Transparencia y Acceso a la Información Pública, según lo dispuesto por el artículo 101 del Bando Municipal de Ecatepec de Morelos, Estado de México, 2025, me permito dar respuesta a su solicitud: En conformidad con el artículo 57 de la Ley de Transparencia y Acceso a la Información Pública del Estado de México y Municipios, le hago llegar lo requerido en su ocurso, respecto a la Cédula Profesional y </w:t>
      </w:r>
      <w:proofErr w:type="spellStart"/>
      <w:r w:rsidRPr="00A15793">
        <w:rPr>
          <w:rFonts w:ascii="Palatino Linotype" w:eastAsia="Palatino Linotype" w:hAnsi="Palatino Linotype" w:cs="Palatino Linotype"/>
          <w:i/>
          <w:sz w:val="22"/>
          <w:szCs w:val="22"/>
        </w:rPr>
        <w:t>Titulo</w:t>
      </w:r>
      <w:proofErr w:type="spellEnd"/>
      <w:r w:rsidRPr="00A15793">
        <w:rPr>
          <w:rFonts w:ascii="Palatino Linotype" w:eastAsia="Palatino Linotype" w:hAnsi="Palatino Linotype" w:cs="Palatino Linotype"/>
          <w:i/>
          <w:sz w:val="22"/>
          <w:szCs w:val="22"/>
        </w:rPr>
        <w:t xml:space="preserve"> Universitario del actual Titular de la Unidad de Transparencia. La certificación en competencia laboral queda pendiente, toda vez que el INFOEM no ha informado a los interesados las nuevas convocatorias referentes a la certificación en </w:t>
      </w:r>
      <w:proofErr w:type="spellStart"/>
      <w:r w:rsidRPr="00A15793">
        <w:rPr>
          <w:rFonts w:ascii="Palatino Linotype" w:eastAsia="Palatino Linotype" w:hAnsi="Palatino Linotype" w:cs="Palatino Linotype"/>
          <w:i/>
          <w:sz w:val="22"/>
          <w:szCs w:val="22"/>
        </w:rPr>
        <w:t>Estandares</w:t>
      </w:r>
      <w:proofErr w:type="spellEnd"/>
      <w:r w:rsidRPr="00A15793">
        <w:rPr>
          <w:rFonts w:ascii="Palatino Linotype" w:eastAsia="Palatino Linotype" w:hAnsi="Palatino Linotype" w:cs="Palatino Linotype"/>
          <w:i/>
          <w:sz w:val="22"/>
          <w:szCs w:val="22"/>
        </w:rPr>
        <w:t xml:space="preserve"> de Competencia EC1057 y EC1171. No obstante, lo invitamos a realizar nuevamente la solicitud en el último trimestre del año, para hacerle llegar lo requerido. </w:t>
      </w:r>
    </w:p>
    <w:p w14:paraId="3916A057" w14:textId="77777777" w:rsidR="005D264A" w:rsidRPr="00A15793" w:rsidRDefault="005D264A">
      <w:pPr>
        <w:spacing w:line="276" w:lineRule="auto"/>
        <w:ind w:right="843"/>
        <w:jc w:val="both"/>
        <w:rPr>
          <w:rFonts w:ascii="Palatino Linotype" w:eastAsia="Palatino Linotype" w:hAnsi="Palatino Linotype" w:cs="Palatino Linotype"/>
          <w:i/>
          <w:sz w:val="22"/>
          <w:szCs w:val="22"/>
        </w:rPr>
      </w:pPr>
    </w:p>
    <w:p w14:paraId="3411FA3B" w14:textId="77777777" w:rsidR="005D264A" w:rsidRPr="00A15793" w:rsidRDefault="00314010">
      <w:pPr>
        <w:spacing w:line="276" w:lineRule="auto"/>
        <w:ind w:left="851"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ATENTAMENTE</w:t>
      </w:r>
    </w:p>
    <w:p w14:paraId="30B96DFF" w14:textId="77777777" w:rsidR="005D264A" w:rsidRPr="00A15793" w:rsidRDefault="005D264A">
      <w:pPr>
        <w:spacing w:line="276" w:lineRule="auto"/>
        <w:ind w:left="851" w:right="843"/>
        <w:jc w:val="both"/>
        <w:rPr>
          <w:rFonts w:ascii="Palatino Linotype" w:eastAsia="Palatino Linotype" w:hAnsi="Palatino Linotype" w:cs="Palatino Linotype"/>
          <w:i/>
          <w:sz w:val="22"/>
          <w:szCs w:val="22"/>
        </w:rPr>
      </w:pPr>
    </w:p>
    <w:p w14:paraId="54BD8AD4" w14:textId="77777777" w:rsidR="005D264A" w:rsidRPr="00A15793" w:rsidRDefault="00314010">
      <w:pPr>
        <w:spacing w:line="276" w:lineRule="auto"/>
        <w:ind w:left="851"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Lic. Cristina Muñoz Gallardo”</w:t>
      </w:r>
    </w:p>
    <w:p w14:paraId="0683D3E4" w14:textId="77777777" w:rsidR="005D264A" w:rsidRPr="00A15793" w:rsidRDefault="005D264A">
      <w:pPr>
        <w:spacing w:line="276" w:lineRule="auto"/>
        <w:ind w:right="843"/>
        <w:jc w:val="both"/>
        <w:rPr>
          <w:rFonts w:ascii="Palatino Linotype" w:eastAsia="Palatino Linotype" w:hAnsi="Palatino Linotype" w:cs="Palatino Linotype"/>
          <w:i/>
          <w:sz w:val="22"/>
          <w:szCs w:val="22"/>
        </w:rPr>
      </w:pPr>
    </w:p>
    <w:p w14:paraId="0A648263" w14:textId="77777777" w:rsidR="005D264A" w:rsidRPr="00A15793" w:rsidRDefault="00314010">
      <w:pPr>
        <w:spacing w:line="276" w:lineRule="auto"/>
        <w:ind w:right="843"/>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Asimismo, el Sujeto Obligado adjuntó los documentos electrónicos denominados </w:t>
      </w:r>
      <w:r w:rsidRPr="00A15793">
        <w:rPr>
          <w:rFonts w:ascii="Palatino Linotype" w:eastAsia="Palatino Linotype" w:hAnsi="Palatino Linotype" w:cs="Palatino Linotype"/>
          <w:b/>
          <w:i/>
          <w:sz w:val="22"/>
          <w:szCs w:val="22"/>
        </w:rPr>
        <w:t xml:space="preserve">cedula profesional.pdf La Universidad </w:t>
      </w:r>
      <w:proofErr w:type="spellStart"/>
      <w:r w:rsidRPr="00A15793">
        <w:rPr>
          <w:rFonts w:ascii="Palatino Linotype" w:eastAsia="Palatino Linotype" w:hAnsi="Palatino Linotype" w:cs="Palatino Linotype"/>
          <w:b/>
          <w:i/>
          <w:sz w:val="22"/>
          <w:szCs w:val="22"/>
        </w:rPr>
        <w:t>Pedagógica</w:t>
      </w:r>
      <w:proofErr w:type="spellEnd"/>
      <w:r w:rsidRPr="00A15793">
        <w:rPr>
          <w:rFonts w:ascii="Palatino Linotype" w:eastAsia="Palatino Linotype" w:hAnsi="Palatino Linotype" w:cs="Palatino Linotype"/>
          <w:b/>
          <w:i/>
          <w:sz w:val="22"/>
          <w:szCs w:val="22"/>
        </w:rPr>
        <w:t xml:space="preserve"> Nacional.pdf, </w:t>
      </w:r>
      <w:r w:rsidRPr="00A15793">
        <w:rPr>
          <w:rFonts w:ascii="Palatino Linotype" w:eastAsia="Palatino Linotype" w:hAnsi="Palatino Linotype" w:cs="Palatino Linotype"/>
          <w:sz w:val="22"/>
          <w:szCs w:val="22"/>
        </w:rPr>
        <w:t>cuyo contenido corresponde al Título y cédula profesional de la Titular de la Unidad de Transparencia.</w:t>
      </w:r>
    </w:p>
    <w:p w14:paraId="4CEAB80D" w14:textId="77777777" w:rsidR="005D264A" w:rsidRPr="00A15793" w:rsidRDefault="005D264A">
      <w:pPr>
        <w:pBdr>
          <w:top w:val="nil"/>
          <w:left w:val="nil"/>
          <w:bottom w:val="nil"/>
          <w:right w:val="nil"/>
          <w:between w:val="nil"/>
        </w:pBdr>
        <w:spacing w:line="360" w:lineRule="auto"/>
        <w:ind w:left="720" w:right="843"/>
        <w:jc w:val="both"/>
        <w:rPr>
          <w:rFonts w:ascii="Palatino Linotype" w:eastAsia="Palatino Linotype" w:hAnsi="Palatino Linotype" w:cs="Palatino Linotype"/>
          <w:sz w:val="22"/>
          <w:szCs w:val="22"/>
        </w:rPr>
      </w:pPr>
    </w:p>
    <w:p w14:paraId="63A3AB61" w14:textId="77777777" w:rsidR="005D264A" w:rsidRPr="00A15793" w:rsidRDefault="0031401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3. Interposición del Recurso de Revisión</w:t>
      </w:r>
      <w:r w:rsidRPr="00A15793">
        <w:rPr>
          <w:rFonts w:ascii="Palatino Linotype" w:eastAsia="Palatino Linotype" w:hAnsi="Palatino Linotype" w:cs="Palatino Linotype"/>
          <w:sz w:val="22"/>
          <w:szCs w:val="22"/>
        </w:rPr>
        <w:t xml:space="preserve">. La parte Solicitante, derivado de la respuesta del </w:t>
      </w:r>
      <w:r w:rsidRPr="00A15793">
        <w:rPr>
          <w:rFonts w:ascii="Palatino Linotype" w:eastAsia="Palatino Linotype" w:hAnsi="Palatino Linotype" w:cs="Palatino Linotype"/>
          <w:b/>
          <w:sz w:val="22"/>
          <w:szCs w:val="22"/>
        </w:rPr>
        <w:t>Sujeto Obligado</w:t>
      </w:r>
      <w:r w:rsidRPr="00A15793">
        <w:rPr>
          <w:rFonts w:ascii="Palatino Linotype" w:eastAsia="Palatino Linotype" w:hAnsi="Palatino Linotype" w:cs="Palatino Linotype"/>
          <w:sz w:val="22"/>
          <w:szCs w:val="22"/>
        </w:rPr>
        <w:t xml:space="preserve"> interpuso Recurso de Revisión a través del </w:t>
      </w:r>
      <w:r w:rsidRPr="00A15793">
        <w:rPr>
          <w:rFonts w:ascii="Palatino Linotype" w:eastAsia="Palatino Linotype" w:hAnsi="Palatino Linotype" w:cs="Palatino Linotype"/>
          <w:b/>
          <w:sz w:val="22"/>
          <w:szCs w:val="22"/>
        </w:rPr>
        <w:t>SAIMEX</w:t>
      </w:r>
      <w:r w:rsidRPr="00A15793">
        <w:rPr>
          <w:rFonts w:ascii="Palatino Linotype" w:eastAsia="Palatino Linotype" w:hAnsi="Palatino Linotype" w:cs="Palatino Linotype"/>
          <w:sz w:val="22"/>
          <w:szCs w:val="22"/>
        </w:rPr>
        <w:t xml:space="preserve"> en fecha </w:t>
      </w:r>
      <w:r w:rsidRPr="00A15793">
        <w:rPr>
          <w:rFonts w:ascii="Palatino Linotype" w:eastAsia="Palatino Linotype" w:hAnsi="Palatino Linotype" w:cs="Palatino Linotype"/>
          <w:b/>
          <w:sz w:val="22"/>
          <w:szCs w:val="22"/>
        </w:rPr>
        <w:t>veintiséis de agosto de dos mil veinticinco</w:t>
      </w:r>
      <w:r w:rsidRPr="00A15793">
        <w:rPr>
          <w:rFonts w:ascii="Palatino Linotype" w:eastAsia="Palatino Linotype" w:hAnsi="Palatino Linotype" w:cs="Palatino Linotype"/>
          <w:sz w:val="22"/>
          <w:szCs w:val="22"/>
        </w:rPr>
        <w:t>, a través del cual expresó lo siguiente:</w:t>
      </w:r>
    </w:p>
    <w:p w14:paraId="18F28E38" w14:textId="77777777" w:rsidR="005D264A" w:rsidRPr="00A15793" w:rsidRDefault="005D2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C46B5FD" w14:textId="77777777" w:rsidR="005D264A" w:rsidRPr="00A15793" w:rsidRDefault="00314010">
      <w:pPr>
        <w:ind w:left="851" w:right="56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 xml:space="preserve">Acto impugnado. </w:t>
      </w:r>
      <w:r w:rsidRPr="00A15793">
        <w:rPr>
          <w:rFonts w:ascii="Palatino Linotype" w:eastAsia="Palatino Linotype" w:hAnsi="Palatino Linotype" w:cs="Palatino Linotype"/>
          <w:sz w:val="22"/>
          <w:szCs w:val="22"/>
        </w:rPr>
        <w:t>“</w:t>
      </w:r>
      <w:r w:rsidRPr="00A15793">
        <w:rPr>
          <w:rFonts w:ascii="Palatino Linotype" w:eastAsia="Palatino Linotype" w:hAnsi="Palatino Linotype" w:cs="Palatino Linotype"/>
          <w:i/>
          <w:sz w:val="22"/>
          <w:szCs w:val="22"/>
        </w:rPr>
        <w:t>ENTREGA DE LA INFORMACION QUE PONEN EN RIESGO, DEBIDO A QUE ESTA REALIZANDO IDENTIFICABLE A UNA PERSONA Y QUE PASO CON LA LEY DE PDP HAY DATOS QUE SON CONFIDENCIAS Y NO REALIZA EL TESTADO DE LA INFORMACION EN MANOS DE QUIEN ESTAMOS, QUIEN NO GOBIERNA</w:t>
      </w:r>
      <w:r w:rsidRPr="00A15793">
        <w:rPr>
          <w:rFonts w:ascii="Palatino Linotype" w:eastAsia="Palatino Linotype" w:hAnsi="Palatino Linotype" w:cs="Palatino Linotype"/>
          <w:sz w:val="22"/>
          <w:szCs w:val="22"/>
        </w:rPr>
        <w:t xml:space="preserve">”. </w:t>
      </w:r>
    </w:p>
    <w:p w14:paraId="2FC074DE" w14:textId="77777777" w:rsidR="005D264A" w:rsidRPr="00A15793" w:rsidRDefault="005D264A">
      <w:pPr>
        <w:ind w:left="851"/>
        <w:jc w:val="both"/>
        <w:rPr>
          <w:rFonts w:ascii="Palatino Linotype" w:eastAsia="Palatino Linotype" w:hAnsi="Palatino Linotype" w:cs="Palatino Linotype"/>
          <w:sz w:val="22"/>
          <w:szCs w:val="22"/>
        </w:rPr>
      </w:pPr>
    </w:p>
    <w:p w14:paraId="055026D8" w14:textId="77777777" w:rsidR="005D264A" w:rsidRPr="00A15793" w:rsidRDefault="00314010">
      <w:pPr>
        <w:pBdr>
          <w:top w:val="nil"/>
          <w:left w:val="nil"/>
          <w:bottom w:val="nil"/>
          <w:right w:val="nil"/>
          <w:between w:val="nil"/>
        </w:pBdr>
        <w:tabs>
          <w:tab w:val="left" w:pos="1276"/>
        </w:tabs>
        <w:spacing w:line="276" w:lineRule="auto"/>
        <w:ind w:left="851" w:right="560"/>
        <w:jc w:val="both"/>
        <w:rPr>
          <w:rFonts w:ascii="Palatino Linotype" w:eastAsia="Palatino Linotype" w:hAnsi="Palatino Linotype" w:cs="Palatino Linotype"/>
          <w:b/>
          <w:i/>
          <w:sz w:val="22"/>
          <w:szCs w:val="22"/>
        </w:rPr>
      </w:pPr>
      <w:r w:rsidRPr="00A15793">
        <w:rPr>
          <w:rFonts w:ascii="Palatino Linotype" w:eastAsia="Palatino Linotype" w:hAnsi="Palatino Linotype" w:cs="Palatino Linotype"/>
          <w:b/>
          <w:sz w:val="22"/>
          <w:szCs w:val="22"/>
        </w:rPr>
        <w:t xml:space="preserve">Razones o motivos de la inconformidad: </w:t>
      </w:r>
      <w:r w:rsidRPr="00A15793">
        <w:rPr>
          <w:rFonts w:ascii="Palatino Linotype" w:eastAsia="Palatino Linotype" w:hAnsi="Palatino Linotype" w:cs="Palatino Linotype"/>
          <w:i/>
          <w:sz w:val="22"/>
          <w:szCs w:val="22"/>
        </w:rPr>
        <w:t xml:space="preserve">“ENTREGA DE LA INFORMACION QUE PONEN EN RIESGO, DEBIDO A QUE ESTA REALIZANDO IDENTIFICABLE A UNA PERSONA Y QUE PASO CON LA LEY DE PDP HAY DATOS QUE SON CONFIDENCIAS Y NO REALIZA EL TESTADO DE LA INFORMACION EN MANOS DE QUIEN ESTAMOS, QUIEN NO GOBIERNA”. </w:t>
      </w:r>
    </w:p>
    <w:p w14:paraId="6EEED6CD" w14:textId="77777777" w:rsidR="005D264A" w:rsidRPr="00A15793" w:rsidRDefault="005D264A">
      <w:pPr>
        <w:spacing w:line="360" w:lineRule="auto"/>
        <w:ind w:right="49"/>
        <w:jc w:val="both"/>
        <w:rPr>
          <w:rFonts w:ascii="Palatino Linotype" w:eastAsia="Palatino Linotype" w:hAnsi="Palatino Linotype" w:cs="Palatino Linotype"/>
          <w:sz w:val="22"/>
          <w:szCs w:val="22"/>
        </w:rPr>
      </w:pPr>
    </w:p>
    <w:p w14:paraId="5BB3685D" w14:textId="77777777" w:rsidR="005D264A" w:rsidRPr="00A15793" w:rsidRDefault="0031401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A15793">
        <w:rPr>
          <w:rFonts w:ascii="Palatino Linotype" w:eastAsia="Palatino Linotype" w:hAnsi="Palatino Linotype" w:cs="Palatino Linotype"/>
          <w:b/>
          <w:sz w:val="22"/>
          <w:szCs w:val="22"/>
        </w:rPr>
        <w:t>4. Turno.</w:t>
      </w:r>
      <w:r w:rsidRPr="00A15793">
        <w:rPr>
          <w:rFonts w:ascii="Palatino Linotype" w:eastAsia="Palatino Linotype" w:hAnsi="Palatino Linotype" w:cs="Palatino Linotype"/>
          <w:sz w:val="22"/>
          <w:szCs w:val="22"/>
        </w:rPr>
        <w:t xml:space="preserve"> De conformidad con el artículo 185, fracción I de la Ley de Transparencia y Acceso a la Información Pública del Estado de México y Municipios, el recurso de revisión número </w:t>
      </w:r>
      <w:r w:rsidRPr="00A15793">
        <w:rPr>
          <w:rFonts w:ascii="Palatino Linotype" w:eastAsia="Palatino Linotype" w:hAnsi="Palatino Linotype" w:cs="Palatino Linotype"/>
          <w:b/>
          <w:sz w:val="22"/>
          <w:szCs w:val="22"/>
        </w:rPr>
        <w:t>10094/INFOEM/IP/RR/2025</w:t>
      </w:r>
      <w:r w:rsidRPr="00A15793">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0CB79539" w14:textId="77777777" w:rsidR="005D264A" w:rsidRPr="00A15793" w:rsidRDefault="005D2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9E47296" w14:textId="77777777" w:rsidR="005D264A" w:rsidRPr="00A15793" w:rsidRDefault="0031401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5. </w:t>
      </w:r>
      <w:r w:rsidRPr="00A15793">
        <w:rPr>
          <w:rFonts w:ascii="Palatino Linotype" w:eastAsia="Palatino Linotype" w:hAnsi="Palatino Linotype" w:cs="Palatino Linotype"/>
          <w:b/>
          <w:sz w:val="22"/>
          <w:szCs w:val="22"/>
        </w:rPr>
        <w:t>Admisión del recurso de revisión</w:t>
      </w:r>
      <w:r w:rsidRPr="00A15793">
        <w:rPr>
          <w:rFonts w:ascii="Palatino Linotype" w:eastAsia="Palatino Linotype" w:hAnsi="Palatino Linotype" w:cs="Palatino Linotype"/>
          <w:sz w:val="22"/>
          <w:szCs w:val="22"/>
        </w:rPr>
        <w:t xml:space="preserve">: En fecha </w:t>
      </w:r>
      <w:r w:rsidRPr="00A15793">
        <w:rPr>
          <w:rFonts w:ascii="Palatino Linotype" w:eastAsia="Palatino Linotype" w:hAnsi="Palatino Linotype" w:cs="Palatino Linotype"/>
          <w:b/>
          <w:sz w:val="22"/>
          <w:szCs w:val="22"/>
        </w:rPr>
        <w:t>veintinueve de agosto de dos mil veinticinco</w:t>
      </w:r>
      <w:r w:rsidRPr="00A15793">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4C0CDE40" w14:textId="77777777" w:rsidR="005D264A" w:rsidRPr="00A15793" w:rsidRDefault="005D2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4B71D89" w14:textId="77777777" w:rsidR="005D264A" w:rsidRPr="00A15793" w:rsidRDefault="0031401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 xml:space="preserve">6. Manifestaciones. </w:t>
      </w:r>
      <w:r w:rsidRPr="00A15793">
        <w:rPr>
          <w:rFonts w:ascii="Palatino Linotype" w:eastAsia="Palatino Linotype" w:hAnsi="Palatino Linotype" w:cs="Palatino Linotype"/>
          <w:sz w:val="22"/>
          <w:szCs w:val="22"/>
        </w:rPr>
        <w:t xml:space="preserve">En fecha </w:t>
      </w:r>
      <w:r w:rsidRPr="00A15793">
        <w:rPr>
          <w:rFonts w:ascii="Palatino Linotype" w:eastAsia="Palatino Linotype" w:hAnsi="Palatino Linotype" w:cs="Palatino Linotype"/>
          <w:b/>
          <w:sz w:val="22"/>
          <w:szCs w:val="22"/>
        </w:rPr>
        <w:t>nueve de septiembre de dos mil veinticinco</w:t>
      </w:r>
      <w:r w:rsidRPr="00A15793">
        <w:rPr>
          <w:rFonts w:ascii="Palatino Linotype" w:eastAsia="Palatino Linotype" w:hAnsi="Palatino Linotype" w:cs="Palatino Linotype"/>
          <w:sz w:val="22"/>
          <w:szCs w:val="22"/>
        </w:rPr>
        <w:t xml:space="preserve">, el </w:t>
      </w:r>
      <w:r w:rsidRPr="00A15793">
        <w:rPr>
          <w:rFonts w:ascii="Palatino Linotype" w:eastAsia="Palatino Linotype" w:hAnsi="Palatino Linotype" w:cs="Palatino Linotype"/>
          <w:b/>
          <w:sz w:val="22"/>
          <w:szCs w:val="22"/>
        </w:rPr>
        <w:t>Sujeto Obligado</w:t>
      </w:r>
      <w:r w:rsidRPr="00A15793">
        <w:rPr>
          <w:rFonts w:ascii="Palatino Linotype" w:eastAsia="Palatino Linotype" w:hAnsi="Palatino Linotype" w:cs="Palatino Linotype"/>
          <w:sz w:val="22"/>
          <w:szCs w:val="22"/>
        </w:rPr>
        <w:t xml:space="preserve"> rindió su informe justificado, el cual se puso a disposición del Recurrente el </w:t>
      </w:r>
      <w:r w:rsidRPr="00A15793">
        <w:rPr>
          <w:rFonts w:ascii="Palatino Linotype" w:eastAsia="Palatino Linotype" w:hAnsi="Palatino Linotype" w:cs="Palatino Linotype"/>
          <w:b/>
          <w:sz w:val="22"/>
          <w:szCs w:val="22"/>
        </w:rPr>
        <w:t>seis de noviembre de dos mil veinticinco</w:t>
      </w:r>
      <w:r w:rsidRPr="00A15793">
        <w:rPr>
          <w:rFonts w:ascii="Palatino Linotype" w:eastAsia="Palatino Linotype" w:hAnsi="Palatino Linotype" w:cs="Palatino Linotype"/>
          <w:sz w:val="22"/>
          <w:szCs w:val="22"/>
        </w:rPr>
        <w:t xml:space="preserve">; sin embargo, se describe su contenido medular, siendo el siguiente: </w:t>
      </w:r>
    </w:p>
    <w:p w14:paraId="1FF4D3E8" w14:textId="77777777" w:rsidR="005D264A" w:rsidRPr="00A15793" w:rsidRDefault="005D2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E723B88" w14:textId="77777777" w:rsidR="005D264A" w:rsidRPr="00A15793" w:rsidRDefault="0031401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15793">
        <w:rPr>
          <w:rFonts w:ascii="Palatino Linotype" w:eastAsia="Palatino Linotype" w:hAnsi="Palatino Linotype" w:cs="Palatino Linotype"/>
          <w:b/>
          <w:sz w:val="22"/>
          <w:szCs w:val="22"/>
        </w:rPr>
        <w:t xml:space="preserve">cedula profesional CRIS_Censurado.pdf: </w:t>
      </w:r>
      <w:r w:rsidRPr="00A15793">
        <w:rPr>
          <w:rFonts w:ascii="Palatino Linotype" w:eastAsia="Palatino Linotype" w:hAnsi="Palatino Linotype" w:cs="Palatino Linotype"/>
          <w:sz w:val="22"/>
          <w:szCs w:val="22"/>
        </w:rPr>
        <w:t xml:space="preserve">Cédula profesional en versión pública. </w:t>
      </w:r>
    </w:p>
    <w:p w14:paraId="4F62987D" w14:textId="77777777" w:rsidR="005D264A" w:rsidRPr="00A15793" w:rsidRDefault="0031401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 xml:space="preserve">Informe Justificado RR 10094.pdf: </w:t>
      </w:r>
      <w:r w:rsidRPr="00A15793">
        <w:rPr>
          <w:rFonts w:ascii="Palatino Linotype" w:eastAsia="Palatino Linotype" w:hAnsi="Palatino Linotype" w:cs="Palatino Linotype"/>
          <w:sz w:val="22"/>
          <w:szCs w:val="22"/>
        </w:rPr>
        <w:t>Documento mediante el cual la Titular de la Unidad de Transparencia refiere que se proporciona la información en versión pública.</w:t>
      </w:r>
    </w:p>
    <w:p w14:paraId="1480C336" w14:textId="77777777" w:rsidR="005D264A" w:rsidRPr="00A15793" w:rsidRDefault="0031401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15793">
        <w:rPr>
          <w:rFonts w:ascii="Palatino Linotype" w:eastAsia="Palatino Linotype" w:hAnsi="Palatino Linotype" w:cs="Palatino Linotype"/>
          <w:b/>
          <w:sz w:val="22"/>
          <w:szCs w:val="22"/>
        </w:rPr>
        <w:t xml:space="preserve">26 Acta de la Vigésima Sexta Sesión Extraordinaria.pdf: </w:t>
      </w:r>
      <w:r w:rsidRPr="00A15793">
        <w:rPr>
          <w:rFonts w:ascii="Palatino Linotype" w:eastAsia="Palatino Linotype" w:hAnsi="Palatino Linotype" w:cs="Palatino Linotype"/>
          <w:sz w:val="22"/>
          <w:szCs w:val="22"/>
        </w:rPr>
        <w:t xml:space="preserve">Acta del Comité de Transparencia mediante el cual se sustenta la versión pública de la cédula profesional. </w:t>
      </w:r>
    </w:p>
    <w:p w14:paraId="2ACDB341" w14:textId="77777777" w:rsidR="005D264A" w:rsidRPr="00A15793" w:rsidRDefault="005D264A">
      <w:pPr>
        <w:pBdr>
          <w:top w:val="nil"/>
          <w:left w:val="nil"/>
          <w:bottom w:val="nil"/>
          <w:right w:val="nil"/>
          <w:between w:val="nil"/>
        </w:pBdr>
        <w:spacing w:line="360" w:lineRule="auto"/>
        <w:ind w:left="720" w:right="49"/>
        <w:jc w:val="both"/>
        <w:rPr>
          <w:rFonts w:ascii="Palatino Linotype" w:eastAsia="Palatino Linotype" w:hAnsi="Palatino Linotype" w:cs="Palatino Linotype"/>
          <w:b/>
          <w:sz w:val="22"/>
          <w:szCs w:val="22"/>
        </w:rPr>
      </w:pPr>
    </w:p>
    <w:p w14:paraId="306286C7" w14:textId="77777777" w:rsidR="005D264A" w:rsidRPr="00A15793" w:rsidRDefault="0031401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 xml:space="preserve">7. Ampliación del término para resolver. El seis de noviembre de dos mil veinticinco </w:t>
      </w:r>
      <w:r w:rsidRPr="00A15793">
        <w:rPr>
          <w:rFonts w:ascii="Palatino Linotype" w:eastAsia="Palatino Linotype" w:hAnsi="Palatino Linotype" w:cs="Palatino Linotype"/>
          <w:sz w:val="22"/>
          <w:szCs w:val="22"/>
        </w:rPr>
        <w:t xml:space="preserve">se notificó a las partes, el acuerdo que amplía el término para resolver el recurso de revisión en términos del artículo 181 párrafo tercero de la Ley de Transparencia y Acceso a la Información Pública del Estado de México y Municipios. </w:t>
      </w:r>
    </w:p>
    <w:p w14:paraId="4ED942AE"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FDFE480"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4B4DF3CB"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8E7ECD"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A33FF5"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AD990C4" w14:textId="77777777" w:rsidR="005D264A" w:rsidRPr="00A15793" w:rsidRDefault="00314010">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Complejidad del Asunto:</w:t>
      </w:r>
      <w:r w:rsidRPr="00A15793">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7938538" w14:textId="77777777" w:rsidR="005D264A" w:rsidRPr="00A15793" w:rsidRDefault="00314010">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Actividad Procesal del interesado</w:t>
      </w:r>
      <w:r w:rsidRPr="00A15793">
        <w:rPr>
          <w:rFonts w:ascii="Palatino Linotype" w:eastAsia="Palatino Linotype" w:hAnsi="Palatino Linotype" w:cs="Palatino Linotype"/>
          <w:sz w:val="22"/>
          <w:szCs w:val="22"/>
        </w:rPr>
        <w:t>. Acciones u omisiones del interesado.</w:t>
      </w:r>
    </w:p>
    <w:p w14:paraId="216AA344" w14:textId="77777777" w:rsidR="005D264A" w:rsidRPr="00A15793" w:rsidRDefault="00314010">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Conducta de la Autoridad:</w:t>
      </w:r>
      <w:r w:rsidRPr="00A15793">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3062D17" w14:textId="77777777" w:rsidR="005D264A" w:rsidRPr="00A15793" w:rsidRDefault="00314010">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La afectación generada en la situación jurídica de la persona involucrada en el proceso:</w:t>
      </w:r>
      <w:r w:rsidRPr="00A15793">
        <w:rPr>
          <w:rFonts w:ascii="Palatino Linotype" w:eastAsia="Palatino Linotype" w:hAnsi="Palatino Linotype" w:cs="Palatino Linotype"/>
          <w:sz w:val="22"/>
          <w:szCs w:val="22"/>
        </w:rPr>
        <w:t xml:space="preserve"> Violación a sus derechos humanos.</w:t>
      </w:r>
    </w:p>
    <w:p w14:paraId="6EFC8679"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BFB5DB"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15793">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15793">
        <w:rPr>
          <w:rFonts w:ascii="Palatino Linotype" w:eastAsia="Palatino Linotype" w:hAnsi="Palatino Linotype" w:cs="Palatino Linotype"/>
          <w:sz w:val="22"/>
          <w:szCs w:val="22"/>
        </w:rPr>
        <w:t>, visible en la Gaceta del Seminario Judicial de la Federación con el registro digital 205635.</w:t>
      </w:r>
    </w:p>
    <w:p w14:paraId="1DB093F6"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A291272" w14:textId="77777777" w:rsidR="005D264A" w:rsidRPr="00A15793" w:rsidRDefault="00314010">
      <w:pP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4B55D3B" w14:textId="77777777" w:rsidR="005D264A" w:rsidRPr="00A15793" w:rsidRDefault="00314010">
      <w:pPr>
        <w:spacing w:before="240" w:after="240" w:line="360" w:lineRule="auto"/>
        <w:ind w:left="851" w:right="90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 </w:t>
      </w:r>
      <w:r w:rsidRPr="00A15793">
        <w:rPr>
          <w:rFonts w:ascii="Palatino Linotype" w:eastAsia="Palatino Linotype" w:hAnsi="Palatino Linotype" w:cs="Palatino Linotype"/>
          <w:b/>
          <w:i/>
          <w:sz w:val="22"/>
          <w:szCs w:val="22"/>
        </w:rPr>
        <w:t>“PLAZO RAZONABLE PARA RESOLVER. DIMENSIÓN Y EFECTOS DE ESTE CONCEPTO CUANDO SE ADUCE EXCESIVA CARGA DE TRABAJO</w:t>
      </w:r>
      <w:r w:rsidRPr="00A15793">
        <w:rPr>
          <w:rFonts w:ascii="Palatino Linotype" w:eastAsia="Palatino Linotype" w:hAnsi="Palatino Linotype" w:cs="Palatino Linotype"/>
          <w:i/>
          <w:sz w:val="22"/>
          <w:szCs w:val="22"/>
        </w:rPr>
        <w:t>.”</w:t>
      </w:r>
      <w:r w:rsidRPr="00A15793">
        <w:rPr>
          <w:rFonts w:ascii="Palatino Linotype" w:eastAsia="Palatino Linotype" w:hAnsi="Palatino Linotype" w:cs="Palatino Linotype"/>
          <w:sz w:val="22"/>
          <w:szCs w:val="22"/>
        </w:rPr>
        <w:t xml:space="preserve"> consultable en el Seminario Judicial de la Federación y su gaceta, con el registro digital 2002351.</w:t>
      </w:r>
    </w:p>
    <w:p w14:paraId="2CC674A8" w14:textId="77777777" w:rsidR="005D264A" w:rsidRPr="00A15793" w:rsidRDefault="00314010">
      <w:pPr>
        <w:spacing w:before="240" w:after="240" w:line="360" w:lineRule="auto"/>
        <w:ind w:left="851" w:right="90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15793">
        <w:rPr>
          <w:rFonts w:ascii="Palatino Linotype" w:eastAsia="Palatino Linotype" w:hAnsi="Palatino Linotype" w:cs="Palatino Linotype"/>
          <w:sz w:val="22"/>
          <w:szCs w:val="22"/>
        </w:rPr>
        <w:t>, visible en el Seminario Judicial de la Federación y su gaceta, con el registro digital 2002350.</w:t>
      </w:r>
    </w:p>
    <w:p w14:paraId="54760ACD" w14:textId="77777777" w:rsidR="005D264A" w:rsidRPr="00A15793" w:rsidRDefault="0031401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F893609" w14:textId="77777777" w:rsidR="005D264A" w:rsidRPr="00A15793" w:rsidRDefault="005D26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DEACFC2" w14:textId="77777777" w:rsidR="005D264A" w:rsidRPr="00A15793" w:rsidRDefault="0031401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8. Cierre de instrucción</w:t>
      </w:r>
      <w:r w:rsidRPr="00A15793">
        <w:rPr>
          <w:rFonts w:ascii="Palatino Linotype" w:eastAsia="Palatino Linotype" w:hAnsi="Palatino Linotype" w:cs="Palatino Linotype"/>
          <w:sz w:val="22"/>
          <w:szCs w:val="22"/>
        </w:rPr>
        <w:t xml:space="preserve">. En fecha </w:t>
      </w:r>
      <w:r w:rsidRPr="00A15793">
        <w:rPr>
          <w:rFonts w:ascii="Palatino Linotype" w:eastAsia="Palatino Linotype" w:hAnsi="Palatino Linotype" w:cs="Palatino Linotype"/>
          <w:b/>
          <w:sz w:val="22"/>
          <w:szCs w:val="22"/>
        </w:rPr>
        <w:t>doce de noviembre de dos mil veinticinco</w:t>
      </w:r>
      <w:r w:rsidRPr="00A1579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431332D" w14:textId="77777777" w:rsidR="005D264A" w:rsidRPr="00A15793" w:rsidRDefault="005D2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E84F5D4" w14:textId="77777777" w:rsidR="005D264A" w:rsidRPr="00A15793" w:rsidRDefault="00314010">
      <w:pP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Debido a que fue debidamente sustanciado el expediente electrónico y no existe diligencia pendiente de desahogo, se emite la Resolución que conforme a Derecho proceda, de acuerdo con los siguientes: </w:t>
      </w:r>
    </w:p>
    <w:p w14:paraId="0DD78D80" w14:textId="77777777" w:rsidR="005D264A" w:rsidRPr="00A15793" w:rsidRDefault="005D264A">
      <w:pPr>
        <w:spacing w:line="360" w:lineRule="auto"/>
        <w:ind w:right="49"/>
        <w:jc w:val="both"/>
        <w:rPr>
          <w:rFonts w:ascii="Palatino Linotype" w:eastAsia="Palatino Linotype" w:hAnsi="Palatino Linotype" w:cs="Palatino Linotype"/>
          <w:sz w:val="22"/>
          <w:szCs w:val="22"/>
        </w:rPr>
      </w:pPr>
    </w:p>
    <w:p w14:paraId="215C25EB" w14:textId="77777777" w:rsidR="005D264A" w:rsidRPr="00A15793" w:rsidRDefault="00314010">
      <w:pPr>
        <w:spacing w:line="360" w:lineRule="auto"/>
        <w:ind w:right="49"/>
        <w:jc w:val="center"/>
        <w:rPr>
          <w:rFonts w:ascii="Palatino Linotype" w:eastAsia="Palatino Linotype" w:hAnsi="Palatino Linotype" w:cs="Palatino Linotype"/>
          <w:b/>
          <w:sz w:val="22"/>
          <w:szCs w:val="22"/>
        </w:rPr>
      </w:pPr>
      <w:r w:rsidRPr="00A15793">
        <w:rPr>
          <w:rFonts w:ascii="Palatino Linotype" w:eastAsia="Palatino Linotype" w:hAnsi="Palatino Linotype" w:cs="Palatino Linotype"/>
          <w:b/>
          <w:sz w:val="22"/>
          <w:szCs w:val="22"/>
        </w:rPr>
        <w:t>II.</w:t>
      </w:r>
      <w:r w:rsidRPr="00A15793">
        <w:rPr>
          <w:rFonts w:ascii="Palatino Linotype" w:eastAsia="Palatino Linotype" w:hAnsi="Palatino Linotype" w:cs="Palatino Linotype"/>
          <w:b/>
          <w:sz w:val="22"/>
          <w:szCs w:val="22"/>
        </w:rPr>
        <w:tab/>
        <w:t>C O N S I D E R A N D O:</w:t>
      </w:r>
    </w:p>
    <w:p w14:paraId="6727679C" w14:textId="77777777" w:rsidR="005D264A" w:rsidRPr="00A15793" w:rsidRDefault="005D264A">
      <w:pPr>
        <w:spacing w:line="360" w:lineRule="auto"/>
        <w:ind w:right="49"/>
        <w:jc w:val="both"/>
        <w:rPr>
          <w:rFonts w:ascii="Palatino Linotype" w:eastAsia="Palatino Linotype" w:hAnsi="Palatino Linotype" w:cs="Palatino Linotype"/>
          <w:sz w:val="22"/>
          <w:szCs w:val="22"/>
        </w:rPr>
      </w:pPr>
    </w:p>
    <w:p w14:paraId="6DBEB132"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Primero. Competencia.</w:t>
      </w:r>
      <w:r w:rsidRPr="00A1579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w:t>
      </w:r>
      <w:r w:rsidRPr="00A15793">
        <w:rPr>
          <w:rFonts w:ascii="Palatino Linotype" w:eastAsia="Palatino Linotype" w:hAnsi="Palatino Linotype" w:cs="Palatino Linotype"/>
          <w:b/>
          <w:sz w:val="22"/>
          <w:szCs w:val="22"/>
        </w:rPr>
        <w:t>Recurrente</w:t>
      </w:r>
      <w:r w:rsidRPr="00A15793">
        <w:rPr>
          <w:rFonts w:ascii="Palatino Linotype" w:eastAsia="Palatino Linotype" w:hAnsi="Palatino Linotype" w:cs="Palatino Linotype"/>
          <w:sz w:val="22"/>
          <w:szCs w:val="22"/>
        </w:rPr>
        <w:t>,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7A0D016" w14:textId="77777777" w:rsidR="005D264A" w:rsidRPr="00A15793" w:rsidRDefault="005D264A">
      <w:pPr>
        <w:spacing w:line="360" w:lineRule="auto"/>
        <w:ind w:right="49"/>
        <w:jc w:val="both"/>
        <w:rPr>
          <w:rFonts w:ascii="Palatino Linotype" w:eastAsia="Palatino Linotype" w:hAnsi="Palatino Linotype" w:cs="Palatino Linotype"/>
          <w:sz w:val="22"/>
          <w:szCs w:val="22"/>
        </w:rPr>
      </w:pPr>
    </w:p>
    <w:p w14:paraId="7F5BBED2"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Segundo. Oportunidad y Procedibilidad del Recurso de Revisión</w:t>
      </w:r>
      <w:r w:rsidRPr="00A15793">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DB46E87"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0E013525" w14:textId="77777777" w:rsidR="005D264A" w:rsidRPr="00A15793" w:rsidRDefault="00314010">
      <w:pPr>
        <w:spacing w:line="360" w:lineRule="auto"/>
        <w:jc w:val="both"/>
        <w:rPr>
          <w:rFonts w:ascii="Palatino Linotype" w:eastAsia="Palatino Linotype" w:hAnsi="Palatino Linotype" w:cs="Palatino Linotype"/>
          <w:sz w:val="22"/>
          <w:szCs w:val="22"/>
        </w:rPr>
      </w:pPr>
      <w:bookmarkStart w:id="2" w:name="_heading=h.3znysh7" w:colFirst="0" w:colLast="0"/>
      <w:bookmarkEnd w:id="2"/>
      <w:r w:rsidRPr="00A15793">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15793">
        <w:rPr>
          <w:rFonts w:ascii="Palatino Linotype" w:eastAsia="Palatino Linotype" w:hAnsi="Palatino Linotype" w:cs="Palatino Linotype"/>
          <w:b/>
          <w:sz w:val="22"/>
          <w:szCs w:val="22"/>
        </w:rPr>
        <w:t>Sujeto Obligado</w:t>
      </w:r>
      <w:r w:rsidRPr="00A15793">
        <w:rPr>
          <w:rFonts w:ascii="Palatino Linotype" w:eastAsia="Palatino Linotype" w:hAnsi="Palatino Linotype" w:cs="Palatino Linotype"/>
          <w:sz w:val="22"/>
          <w:szCs w:val="22"/>
        </w:rPr>
        <w:t xml:space="preserve"> remitió respuesta el </w:t>
      </w:r>
      <w:r w:rsidRPr="00A15793">
        <w:rPr>
          <w:rFonts w:ascii="Palatino Linotype" w:eastAsia="Palatino Linotype" w:hAnsi="Palatino Linotype" w:cs="Palatino Linotype"/>
          <w:b/>
          <w:sz w:val="22"/>
          <w:szCs w:val="22"/>
        </w:rPr>
        <w:t>veintiséis de agosto de dos mil veinticinco</w:t>
      </w:r>
      <w:r w:rsidRPr="00A15793">
        <w:rPr>
          <w:rFonts w:ascii="Palatino Linotype" w:eastAsia="Palatino Linotype" w:hAnsi="Palatino Linotype" w:cs="Palatino Linotype"/>
          <w:sz w:val="22"/>
          <w:szCs w:val="22"/>
        </w:rPr>
        <w:t>,</w:t>
      </w:r>
      <w:r w:rsidRPr="00A15793">
        <w:rPr>
          <w:rFonts w:ascii="Palatino Linotype" w:eastAsia="Palatino Linotype" w:hAnsi="Palatino Linotype" w:cs="Palatino Linotype"/>
          <w:b/>
          <w:sz w:val="22"/>
          <w:szCs w:val="22"/>
        </w:rPr>
        <w:t xml:space="preserve"> </w:t>
      </w:r>
      <w:r w:rsidRPr="00A15793">
        <w:rPr>
          <w:rFonts w:ascii="Palatino Linotype" w:eastAsia="Palatino Linotype" w:hAnsi="Palatino Linotype" w:cs="Palatino Linotype"/>
          <w:sz w:val="22"/>
          <w:szCs w:val="22"/>
        </w:rPr>
        <w:t xml:space="preserve">mientras que el recurso de revisión interpuesto por la parte </w:t>
      </w:r>
      <w:r w:rsidRPr="00A15793">
        <w:rPr>
          <w:rFonts w:ascii="Palatino Linotype" w:eastAsia="Palatino Linotype" w:hAnsi="Palatino Linotype" w:cs="Palatino Linotype"/>
          <w:b/>
          <w:sz w:val="22"/>
          <w:szCs w:val="22"/>
        </w:rPr>
        <w:t>Recurrente</w:t>
      </w:r>
      <w:r w:rsidRPr="00A15793">
        <w:rPr>
          <w:rFonts w:ascii="Palatino Linotype" w:eastAsia="Palatino Linotype" w:hAnsi="Palatino Linotype" w:cs="Palatino Linotype"/>
          <w:sz w:val="22"/>
          <w:szCs w:val="22"/>
        </w:rPr>
        <w:t xml:space="preserve">, se tuvo por presentado el </w:t>
      </w:r>
      <w:r w:rsidRPr="00A15793">
        <w:rPr>
          <w:rFonts w:ascii="Palatino Linotype" w:eastAsia="Palatino Linotype" w:hAnsi="Palatino Linotype" w:cs="Palatino Linotype"/>
          <w:b/>
          <w:sz w:val="22"/>
          <w:szCs w:val="22"/>
        </w:rPr>
        <w:t>veintiséis de agosto de dos mil veinticinco</w:t>
      </w:r>
      <w:r w:rsidRPr="00A15793">
        <w:rPr>
          <w:rFonts w:ascii="Palatino Linotype" w:eastAsia="Palatino Linotype" w:hAnsi="Palatino Linotype" w:cs="Palatino Linotype"/>
          <w:sz w:val="22"/>
          <w:szCs w:val="22"/>
        </w:rPr>
        <w:t xml:space="preserve">, esto es, el mismo día que se tuvo conocimiento de la respuesta. </w:t>
      </w:r>
    </w:p>
    <w:p w14:paraId="5F6088E8"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15711C87" w14:textId="77777777" w:rsidR="005D264A" w:rsidRPr="00A15793" w:rsidRDefault="00314010">
      <w:pPr>
        <w:spacing w:line="360" w:lineRule="auto"/>
        <w:jc w:val="both"/>
        <w:rPr>
          <w:rFonts w:ascii="Palatino Linotype" w:eastAsia="Palatino Linotype" w:hAnsi="Palatino Linotype" w:cs="Palatino Linotype"/>
          <w:b/>
          <w:sz w:val="22"/>
          <w:szCs w:val="22"/>
        </w:rPr>
      </w:pPr>
      <w:r w:rsidRPr="00A15793">
        <w:rPr>
          <w:rFonts w:ascii="Palatino Linotype" w:eastAsia="Palatino Linotype" w:hAnsi="Palatino Linotype" w:cs="Palatino Linotype"/>
          <w:sz w:val="22"/>
          <w:szCs w:val="22"/>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A15793">
        <w:rPr>
          <w:rFonts w:ascii="Palatino Linotype" w:eastAsia="Palatino Linotype" w:hAnsi="Palatino Linotype" w:cs="Palatino Linotype"/>
          <w:b/>
          <w:sz w:val="22"/>
          <w:szCs w:val="22"/>
        </w:rPr>
        <w:t>SAIMEX.</w:t>
      </w:r>
    </w:p>
    <w:p w14:paraId="2F601E44" w14:textId="77777777" w:rsidR="005D264A" w:rsidRPr="00A15793" w:rsidRDefault="0031401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575EB86" w14:textId="77777777" w:rsidR="005D264A" w:rsidRPr="00A15793" w:rsidRDefault="00314010">
      <w:pPr>
        <w:pBdr>
          <w:top w:val="nil"/>
          <w:left w:val="nil"/>
          <w:bottom w:val="nil"/>
          <w:right w:val="nil"/>
          <w:between w:val="nil"/>
        </w:pBdr>
        <w:spacing w:before="120" w:after="120"/>
        <w:ind w:left="860" w:right="90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A15793">
        <w:rPr>
          <w:rFonts w:ascii="Palatino Linotype" w:eastAsia="Palatino Linotype" w:hAnsi="Palatino Linotype" w:cs="Palatino Linotype"/>
          <w:i/>
          <w:sz w:val="22"/>
          <w:szCs w:val="22"/>
        </w:rPr>
        <w:t>.</w:t>
      </w:r>
    </w:p>
    <w:p w14:paraId="67D93ED5" w14:textId="77777777" w:rsidR="005D264A" w:rsidRPr="00A15793" w:rsidRDefault="00314010">
      <w:pPr>
        <w:pBdr>
          <w:top w:val="nil"/>
          <w:left w:val="nil"/>
          <w:bottom w:val="nil"/>
          <w:right w:val="nil"/>
          <w:between w:val="nil"/>
        </w:pBdr>
        <w:spacing w:before="120" w:after="120"/>
        <w:ind w:left="860" w:right="900"/>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44C5257" w14:textId="77777777" w:rsidR="005D264A" w:rsidRPr="00A15793" w:rsidRDefault="005D264A">
      <w:pPr>
        <w:spacing w:line="360" w:lineRule="auto"/>
        <w:jc w:val="both"/>
        <w:rPr>
          <w:rFonts w:ascii="Palatino Linotype" w:eastAsia="Palatino Linotype" w:hAnsi="Palatino Linotype" w:cs="Palatino Linotype"/>
          <w:b/>
          <w:sz w:val="22"/>
          <w:szCs w:val="22"/>
        </w:rPr>
      </w:pPr>
    </w:p>
    <w:p w14:paraId="4EFF88BB"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C2D3F75" w14:textId="77777777" w:rsidR="005D264A" w:rsidRPr="00A15793" w:rsidRDefault="00314010">
      <w:pPr>
        <w:spacing w:line="360" w:lineRule="auto"/>
        <w:ind w:left="426" w:right="701"/>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br/>
      </w:r>
      <w:r w:rsidRPr="00A15793">
        <w:rPr>
          <w:rFonts w:ascii="Palatino Linotype" w:eastAsia="Palatino Linotype" w:hAnsi="Palatino Linotype" w:cs="Palatino Linotype"/>
          <w:b/>
          <w:i/>
          <w:sz w:val="22"/>
          <w:szCs w:val="22"/>
        </w:rPr>
        <w:t xml:space="preserve">"Las solicitudes anónimas, </w:t>
      </w:r>
      <w:r w:rsidRPr="00A15793">
        <w:rPr>
          <w:rFonts w:ascii="Palatino Linotype" w:eastAsia="Palatino Linotype" w:hAnsi="Palatino Linotype" w:cs="Palatino Linotype"/>
          <w:i/>
          <w:sz w:val="22"/>
          <w:szCs w:val="22"/>
        </w:rPr>
        <w:t>con nombre incompleto o seudónimo </w:t>
      </w:r>
      <w:r w:rsidRPr="00A15793">
        <w:rPr>
          <w:rFonts w:ascii="Palatino Linotype" w:eastAsia="Palatino Linotype" w:hAnsi="Palatino Linotype" w:cs="Palatino Linotype"/>
          <w:b/>
          <w:i/>
          <w:sz w:val="22"/>
          <w:szCs w:val="22"/>
        </w:rPr>
        <w:t>serán procedentes para su trámite por parte del sujeto obligado ante quien se presente.</w:t>
      </w:r>
      <w:r w:rsidRPr="00A15793">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2EE836F5"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1D912B79"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Finalmente, se advierte que resulta procedente la interposición del recurso, según lo manifestado por el recurrente en sus motivos de inconformidad, de acuerdo con el artículo 179, fracción II del ordenamiento legal citado, que a la letra dice: </w:t>
      </w:r>
    </w:p>
    <w:p w14:paraId="653D8BF5"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052F2F64" w14:textId="77777777" w:rsidR="005D264A" w:rsidRPr="00A15793" w:rsidRDefault="00314010">
      <w:pPr>
        <w:spacing w:line="276" w:lineRule="auto"/>
        <w:ind w:left="851" w:right="902"/>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w:t>
      </w:r>
      <w:r w:rsidRPr="00A15793">
        <w:rPr>
          <w:rFonts w:ascii="Palatino Linotype" w:eastAsia="Palatino Linotype" w:hAnsi="Palatino Linotype" w:cs="Palatino Linotype"/>
          <w:b/>
          <w:i/>
          <w:sz w:val="22"/>
          <w:szCs w:val="22"/>
        </w:rPr>
        <w:t>Artículo 179.</w:t>
      </w:r>
      <w:r w:rsidRPr="00A1579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E39CCB1" w14:textId="77777777" w:rsidR="005D264A" w:rsidRPr="00A15793" w:rsidRDefault="00314010">
      <w:pPr>
        <w:spacing w:line="276" w:lineRule="auto"/>
        <w:ind w:left="851" w:right="902"/>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w:t>
      </w:r>
    </w:p>
    <w:p w14:paraId="0A6E9971" w14:textId="77777777" w:rsidR="005D264A" w:rsidRPr="00A15793" w:rsidRDefault="00314010">
      <w:pPr>
        <w:spacing w:line="276" w:lineRule="auto"/>
        <w:ind w:left="851" w:right="902"/>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II. La clasificación de la información</w:t>
      </w:r>
    </w:p>
    <w:p w14:paraId="50013055" w14:textId="77777777" w:rsidR="005D264A" w:rsidRPr="00A15793" w:rsidRDefault="00314010">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w:t>
      </w:r>
    </w:p>
    <w:p w14:paraId="58A81421"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43191B5E" w14:textId="77777777" w:rsidR="005D264A" w:rsidRPr="00A15793" w:rsidRDefault="00314010">
      <w:pPr>
        <w:pBdr>
          <w:top w:val="nil"/>
          <w:left w:val="nil"/>
          <w:bottom w:val="nil"/>
          <w:right w:val="nil"/>
          <w:between w:val="nil"/>
        </w:pBdr>
        <w:spacing w:line="360" w:lineRule="auto"/>
        <w:jc w:val="both"/>
      </w:pPr>
      <w:r w:rsidRPr="00A15793">
        <w:rPr>
          <w:rFonts w:ascii="Palatino Linotype" w:eastAsia="Palatino Linotype" w:hAnsi="Palatino Linotype" w:cs="Palatino Linotype"/>
          <w:b/>
          <w:sz w:val="22"/>
          <w:szCs w:val="22"/>
        </w:rPr>
        <w:t xml:space="preserve">Tercero. Materia de la revisión. </w:t>
      </w:r>
      <w:r w:rsidRPr="00A1579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15793">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A15793">
        <w:rPr>
          <w:rFonts w:ascii="Palatino Linotype" w:eastAsia="Palatino Linotype" w:hAnsi="Palatino Linotype" w:cs="Palatino Linotype"/>
          <w:sz w:val="22"/>
          <w:szCs w:val="22"/>
        </w:rPr>
        <w:t xml:space="preserve">de la parte </w:t>
      </w:r>
      <w:r w:rsidRPr="00A15793">
        <w:rPr>
          <w:rFonts w:ascii="Palatino Linotype" w:eastAsia="Palatino Linotype" w:hAnsi="Palatino Linotype" w:cs="Palatino Linotype"/>
          <w:b/>
          <w:sz w:val="22"/>
          <w:szCs w:val="22"/>
        </w:rPr>
        <w:t>Recurrente</w:t>
      </w:r>
      <w:r w:rsidRPr="00A15793">
        <w:rPr>
          <w:rFonts w:ascii="Palatino Linotype" w:eastAsia="Palatino Linotype" w:hAnsi="Palatino Linotype" w:cs="Palatino Linotype"/>
          <w:sz w:val="22"/>
          <w:szCs w:val="22"/>
        </w:rPr>
        <w:t>, o en su defecto, en caso de ser procedente, ordenar la entrega de información.</w:t>
      </w:r>
    </w:p>
    <w:p w14:paraId="353BB5C6" w14:textId="77777777" w:rsidR="005D264A" w:rsidRPr="00A15793" w:rsidRDefault="005D264A">
      <w:pPr>
        <w:spacing w:line="360" w:lineRule="auto"/>
      </w:pPr>
    </w:p>
    <w:p w14:paraId="4EB9317D" w14:textId="77777777" w:rsidR="005D264A" w:rsidRPr="00A15793" w:rsidRDefault="00314010">
      <w:pPr>
        <w:pBdr>
          <w:top w:val="nil"/>
          <w:left w:val="nil"/>
          <w:bottom w:val="nil"/>
          <w:right w:val="nil"/>
          <w:between w:val="nil"/>
        </w:pBdr>
        <w:spacing w:line="360" w:lineRule="auto"/>
        <w:jc w:val="both"/>
      </w:pPr>
      <w:r w:rsidRPr="00A15793">
        <w:rPr>
          <w:rFonts w:ascii="Palatino Linotype" w:eastAsia="Palatino Linotype" w:hAnsi="Palatino Linotype" w:cs="Palatino Linotype"/>
          <w:b/>
          <w:sz w:val="22"/>
          <w:szCs w:val="22"/>
        </w:rPr>
        <w:t xml:space="preserve">Cuarto. Estudio del asunto. </w:t>
      </w:r>
      <w:r w:rsidRPr="00A15793">
        <w:rPr>
          <w:rFonts w:ascii="Palatino Linotype" w:eastAsia="Palatino Linotype" w:hAnsi="Palatino Linotype" w:cs="Palatino Linotype"/>
          <w:sz w:val="22"/>
          <w:szCs w:val="22"/>
        </w:rPr>
        <w:t xml:space="preserve">En principio, es conveniente analizar si la respuesta como el informe justificado del </w:t>
      </w:r>
      <w:r w:rsidRPr="00A15793">
        <w:rPr>
          <w:rFonts w:ascii="Palatino Linotype" w:eastAsia="Palatino Linotype" w:hAnsi="Palatino Linotype" w:cs="Palatino Linotype"/>
          <w:b/>
          <w:sz w:val="22"/>
          <w:szCs w:val="22"/>
        </w:rPr>
        <w:t>SUJETO OBLIGADO</w:t>
      </w:r>
      <w:r w:rsidRPr="00A1579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1AC69F8" w14:textId="77777777" w:rsidR="005D264A" w:rsidRPr="00A15793" w:rsidRDefault="005D264A"/>
    <w:p w14:paraId="3E6A159A"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i/>
          <w:sz w:val="22"/>
          <w:szCs w:val="22"/>
        </w:rPr>
        <w:t>“</w:t>
      </w:r>
      <w:r w:rsidRPr="00A15793">
        <w:rPr>
          <w:rFonts w:ascii="Palatino Linotype" w:eastAsia="Palatino Linotype" w:hAnsi="Palatino Linotype" w:cs="Palatino Linotype"/>
          <w:b/>
          <w:i/>
          <w:sz w:val="22"/>
          <w:szCs w:val="22"/>
        </w:rPr>
        <w:t>Artículo 4</w:t>
      </w:r>
      <w:r w:rsidRPr="00A15793">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6CB8BDE"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1579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C16BBC"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15793">
        <w:rPr>
          <w:rFonts w:ascii="Palatino Linotype" w:eastAsia="Palatino Linotype" w:hAnsi="Palatino Linotype" w:cs="Palatino Linotype"/>
          <w:i/>
          <w:sz w:val="22"/>
          <w:szCs w:val="22"/>
        </w:rPr>
        <w:t>.”</w:t>
      </w:r>
    </w:p>
    <w:p w14:paraId="1C4EEBF5" w14:textId="77777777" w:rsidR="005D264A" w:rsidRPr="00A15793" w:rsidRDefault="005D264A"/>
    <w:p w14:paraId="1ABED59F" w14:textId="77777777" w:rsidR="005D264A" w:rsidRPr="00A15793" w:rsidRDefault="00314010">
      <w:pPr>
        <w:pBdr>
          <w:top w:val="nil"/>
          <w:left w:val="nil"/>
          <w:bottom w:val="nil"/>
          <w:right w:val="nil"/>
          <w:between w:val="nil"/>
        </w:pBdr>
        <w:spacing w:line="360" w:lineRule="auto"/>
        <w:jc w:val="both"/>
      </w:pPr>
      <w:r w:rsidRPr="00A1579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615F068" w14:textId="77777777" w:rsidR="005D264A" w:rsidRPr="00A15793" w:rsidRDefault="005D264A"/>
    <w:p w14:paraId="32B48FBD"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b/>
          <w:i/>
          <w:sz w:val="22"/>
          <w:szCs w:val="22"/>
        </w:rPr>
        <w:t>“Artículo 12.-</w:t>
      </w:r>
      <w:r w:rsidRPr="00A1579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3FB03DA" w14:textId="77777777" w:rsidR="005D264A" w:rsidRPr="00A15793" w:rsidRDefault="005D264A"/>
    <w:p w14:paraId="5FCF92E4"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15793">
        <w:rPr>
          <w:rFonts w:ascii="Palatino Linotype" w:eastAsia="Palatino Linotype" w:hAnsi="Palatino Linotype" w:cs="Palatino Linotype"/>
          <w:i/>
          <w:sz w:val="22"/>
          <w:szCs w:val="22"/>
        </w:rPr>
        <w:t xml:space="preserve">. </w:t>
      </w:r>
      <w:r w:rsidRPr="00A1579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w:t>
      </w:r>
    </w:p>
    <w:p w14:paraId="394326B8" w14:textId="77777777" w:rsidR="005D264A" w:rsidRPr="00A15793" w:rsidRDefault="005D264A"/>
    <w:p w14:paraId="60313E47" w14:textId="77777777" w:rsidR="005D264A" w:rsidRPr="00A15793" w:rsidRDefault="00314010">
      <w:pPr>
        <w:pBdr>
          <w:top w:val="nil"/>
          <w:left w:val="nil"/>
          <w:bottom w:val="nil"/>
          <w:right w:val="nil"/>
          <w:between w:val="nil"/>
        </w:pBdr>
        <w:spacing w:line="360" w:lineRule="auto"/>
        <w:ind w:right="-93"/>
        <w:jc w:val="both"/>
      </w:pPr>
      <w:r w:rsidRPr="00A1579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C2F1709" w14:textId="77777777" w:rsidR="005D264A" w:rsidRPr="00A15793" w:rsidRDefault="005D264A">
      <w:pPr>
        <w:spacing w:line="360" w:lineRule="auto"/>
      </w:pPr>
    </w:p>
    <w:p w14:paraId="1593AE08" w14:textId="77777777" w:rsidR="005D264A" w:rsidRPr="00A15793" w:rsidRDefault="00314010">
      <w:pPr>
        <w:pBdr>
          <w:top w:val="nil"/>
          <w:left w:val="nil"/>
          <w:bottom w:val="nil"/>
          <w:right w:val="nil"/>
          <w:between w:val="nil"/>
        </w:pBdr>
        <w:spacing w:line="360" w:lineRule="auto"/>
        <w:ind w:right="-93"/>
        <w:jc w:val="both"/>
      </w:pPr>
      <w:r w:rsidRPr="00A15793">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15793">
        <w:rPr>
          <w:rFonts w:ascii="Palatino Linotype" w:eastAsia="Palatino Linotype" w:hAnsi="Palatino Linotype" w:cs="Palatino Linotype"/>
          <w:b/>
          <w:sz w:val="22"/>
          <w:szCs w:val="22"/>
        </w:rPr>
        <w:t> </w:t>
      </w:r>
    </w:p>
    <w:p w14:paraId="5D8822C0" w14:textId="77777777" w:rsidR="005D264A" w:rsidRPr="00A15793" w:rsidRDefault="005D264A"/>
    <w:p w14:paraId="4AAA0248"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i/>
          <w:sz w:val="22"/>
          <w:szCs w:val="22"/>
        </w:rPr>
        <w:t>“</w:t>
      </w:r>
      <w:r w:rsidRPr="00A15793">
        <w:rPr>
          <w:rFonts w:ascii="Palatino Linotype" w:eastAsia="Palatino Linotype" w:hAnsi="Palatino Linotype" w:cs="Palatino Linotype"/>
          <w:b/>
          <w:i/>
          <w:sz w:val="22"/>
          <w:szCs w:val="22"/>
        </w:rPr>
        <w:t>No existe obligación de elaborar documentos ad hoc para atender las solicitudes de acceso a la información.</w:t>
      </w:r>
      <w:r w:rsidRPr="00A1579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7265886" w14:textId="77777777" w:rsidR="005D264A" w:rsidRPr="00A15793" w:rsidRDefault="005D264A"/>
    <w:p w14:paraId="151EFAC1" w14:textId="77777777" w:rsidR="005D264A" w:rsidRPr="00A15793" w:rsidRDefault="00314010">
      <w:pPr>
        <w:pBdr>
          <w:top w:val="nil"/>
          <w:left w:val="nil"/>
          <w:bottom w:val="nil"/>
          <w:right w:val="nil"/>
          <w:between w:val="nil"/>
        </w:pBdr>
        <w:spacing w:line="360" w:lineRule="auto"/>
        <w:jc w:val="both"/>
      </w:pPr>
      <w:r w:rsidRPr="00A1579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0866B25" w14:textId="77777777" w:rsidR="005D264A" w:rsidRPr="00A15793" w:rsidRDefault="005D264A">
      <w:pPr>
        <w:spacing w:line="360" w:lineRule="auto"/>
      </w:pPr>
    </w:p>
    <w:p w14:paraId="1FC94AA7" w14:textId="77777777" w:rsidR="005D264A" w:rsidRPr="00A15793" w:rsidRDefault="00314010">
      <w:pPr>
        <w:pBdr>
          <w:top w:val="nil"/>
          <w:left w:val="nil"/>
          <w:bottom w:val="nil"/>
          <w:right w:val="nil"/>
          <w:between w:val="nil"/>
        </w:pBdr>
        <w:spacing w:line="360" w:lineRule="auto"/>
        <w:ind w:right="49"/>
        <w:jc w:val="both"/>
      </w:pPr>
      <w:r w:rsidRPr="00A1579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841A4D7" w14:textId="77777777" w:rsidR="005D264A" w:rsidRPr="00A15793" w:rsidRDefault="005D264A">
      <w:pPr>
        <w:spacing w:line="360" w:lineRule="auto"/>
      </w:pPr>
    </w:p>
    <w:p w14:paraId="595D7A1C" w14:textId="77777777" w:rsidR="005D264A" w:rsidRPr="00A15793" w:rsidRDefault="00314010">
      <w:pPr>
        <w:pBdr>
          <w:top w:val="nil"/>
          <w:left w:val="nil"/>
          <w:bottom w:val="nil"/>
          <w:right w:val="nil"/>
          <w:between w:val="nil"/>
        </w:pBdr>
        <w:spacing w:line="360" w:lineRule="auto"/>
        <w:jc w:val="both"/>
      </w:pPr>
      <w:r w:rsidRPr="00A15793">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222723D" w14:textId="77777777" w:rsidR="005D264A" w:rsidRPr="00A15793" w:rsidRDefault="005D264A"/>
    <w:p w14:paraId="2E8587D8"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i/>
          <w:sz w:val="22"/>
          <w:szCs w:val="22"/>
        </w:rPr>
        <w:t>“</w:t>
      </w:r>
      <w:r w:rsidRPr="00A15793">
        <w:rPr>
          <w:rFonts w:ascii="Palatino Linotype" w:eastAsia="Palatino Linotype" w:hAnsi="Palatino Linotype" w:cs="Palatino Linotype"/>
          <w:b/>
          <w:i/>
          <w:sz w:val="22"/>
          <w:szCs w:val="22"/>
        </w:rPr>
        <w:t xml:space="preserve">Artículo 3. </w:t>
      </w:r>
      <w:r w:rsidRPr="00A15793">
        <w:rPr>
          <w:rFonts w:ascii="Palatino Linotype" w:eastAsia="Palatino Linotype" w:hAnsi="Palatino Linotype" w:cs="Palatino Linotype"/>
          <w:i/>
          <w:sz w:val="22"/>
          <w:szCs w:val="22"/>
        </w:rPr>
        <w:t>Para los efectos de la presente Ley se entenderá por:</w:t>
      </w:r>
    </w:p>
    <w:p w14:paraId="53B942B5"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i/>
          <w:sz w:val="22"/>
          <w:szCs w:val="22"/>
        </w:rPr>
        <w:t>…</w:t>
      </w:r>
    </w:p>
    <w:p w14:paraId="05410069"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b/>
          <w:i/>
          <w:sz w:val="22"/>
          <w:szCs w:val="22"/>
        </w:rPr>
        <w:t>XI. Documento:</w:t>
      </w:r>
      <w:r w:rsidRPr="00A15793">
        <w:rPr>
          <w:rFonts w:ascii="Palatino Linotype" w:eastAsia="Palatino Linotype" w:hAnsi="Palatino Linotype" w:cs="Palatino Linotype"/>
          <w:i/>
          <w:sz w:val="22"/>
          <w:szCs w:val="22"/>
        </w:rPr>
        <w:t xml:space="preserve"> Los expedientes, reportes, estudios, actas</w:t>
      </w:r>
      <w:r w:rsidRPr="00A15793">
        <w:rPr>
          <w:rFonts w:ascii="Palatino Linotype" w:eastAsia="Palatino Linotype" w:hAnsi="Palatino Linotype" w:cs="Palatino Linotype"/>
          <w:b/>
          <w:i/>
          <w:sz w:val="22"/>
          <w:szCs w:val="22"/>
        </w:rPr>
        <w:t>,</w:t>
      </w:r>
      <w:r w:rsidRPr="00A1579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9B969C7" w14:textId="77777777" w:rsidR="005D264A" w:rsidRPr="00A15793" w:rsidRDefault="005D264A"/>
    <w:p w14:paraId="491BC285" w14:textId="77777777" w:rsidR="005D264A" w:rsidRPr="00A15793" w:rsidRDefault="00314010">
      <w:pPr>
        <w:pBdr>
          <w:top w:val="nil"/>
          <w:left w:val="nil"/>
          <w:bottom w:val="nil"/>
          <w:right w:val="nil"/>
          <w:between w:val="nil"/>
        </w:pBdr>
        <w:spacing w:line="360" w:lineRule="auto"/>
        <w:jc w:val="both"/>
      </w:pPr>
      <w:r w:rsidRPr="00A1579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02503E" w14:textId="77777777" w:rsidR="005D264A" w:rsidRPr="00A15793" w:rsidRDefault="005D264A"/>
    <w:p w14:paraId="78CD31E3"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b/>
          <w:sz w:val="22"/>
          <w:szCs w:val="22"/>
        </w:rPr>
        <w:t>“</w:t>
      </w:r>
      <w:r w:rsidRPr="00A15793">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1579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FFC9B9"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9EAAC93"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AEB72AC"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9B0035" w14:textId="77777777" w:rsidR="005D264A" w:rsidRPr="00A15793" w:rsidRDefault="00314010">
      <w:pPr>
        <w:pBdr>
          <w:top w:val="nil"/>
          <w:left w:val="nil"/>
          <w:bottom w:val="nil"/>
          <w:right w:val="nil"/>
          <w:between w:val="nil"/>
        </w:pBdr>
        <w:ind w:left="567" w:right="616"/>
        <w:jc w:val="both"/>
      </w:pPr>
      <w:r w:rsidRPr="00A1579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w:t>
      </w:r>
    </w:p>
    <w:p w14:paraId="3663D549"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2EFA17CE"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Dicho lo anterior, es de mencionar que del análisis de la solicitud de información se advierte que la pretensión de la parte </w:t>
      </w:r>
      <w:r w:rsidRPr="00A15793">
        <w:rPr>
          <w:rFonts w:ascii="Palatino Linotype" w:eastAsia="Palatino Linotype" w:hAnsi="Palatino Linotype" w:cs="Palatino Linotype"/>
          <w:b/>
          <w:sz w:val="22"/>
          <w:szCs w:val="22"/>
        </w:rPr>
        <w:t>Recurrente</w:t>
      </w:r>
      <w:r w:rsidRPr="00A15793">
        <w:rPr>
          <w:rFonts w:ascii="Palatino Linotype" w:eastAsia="Palatino Linotype" w:hAnsi="Palatino Linotype" w:cs="Palatino Linotype"/>
          <w:sz w:val="22"/>
          <w:szCs w:val="22"/>
        </w:rPr>
        <w:t xml:space="preserve"> es obtener la siguiente información de la Titular de la Unidad de Transparencia:</w:t>
      </w:r>
    </w:p>
    <w:p w14:paraId="4B6FFBD9"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221D8EA6" w14:textId="77777777" w:rsidR="005D264A" w:rsidRPr="00A15793" w:rsidRDefault="0031401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15793">
        <w:rPr>
          <w:rFonts w:ascii="Palatino Linotype" w:eastAsia="Palatino Linotype" w:hAnsi="Palatino Linotype" w:cs="Palatino Linotype"/>
          <w:b/>
          <w:sz w:val="22"/>
          <w:szCs w:val="22"/>
        </w:rPr>
        <w:t>Certificación en competencia laboral;</w:t>
      </w:r>
    </w:p>
    <w:p w14:paraId="62F62F79" w14:textId="77777777" w:rsidR="005D264A" w:rsidRPr="00A15793" w:rsidRDefault="0031401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15793">
        <w:rPr>
          <w:rFonts w:ascii="Palatino Linotype" w:eastAsia="Palatino Linotype" w:hAnsi="Palatino Linotype" w:cs="Palatino Linotype"/>
          <w:b/>
          <w:sz w:val="22"/>
          <w:szCs w:val="22"/>
        </w:rPr>
        <w:t>Título profesional; y,</w:t>
      </w:r>
    </w:p>
    <w:p w14:paraId="19882581" w14:textId="77777777" w:rsidR="005D264A" w:rsidRPr="00A15793" w:rsidRDefault="0031401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15793">
        <w:rPr>
          <w:rFonts w:ascii="Palatino Linotype" w:eastAsia="Palatino Linotype" w:hAnsi="Palatino Linotype" w:cs="Palatino Linotype"/>
          <w:b/>
          <w:sz w:val="22"/>
          <w:szCs w:val="22"/>
        </w:rPr>
        <w:t>Cédula profesional.</w:t>
      </w:r>
    </w:p>
    <w:p w14:paraId="17137299" w14:textId="77777777" w:rsidR="005D264A" w:rsidRPr="00A15793" w:rsidRDefault="005D264A">
      <w:pPr>
        <w:spacing w:line="360" w:lineRule="auto"/>
        <w:ind w:right="843"/>
        <w:jc w:val="both"/>
        <w:rPr>
          <w:rFonts w:ascii="Palatino Linotype" w:eastAsia="Palatino Linotype" w:hAnsi="Palatino Linotype" w:cs="Palatino Linotype"/>
          <w:sz w:val="22"/>
          <w:szCs w:val="22"/>
        </w:rPr>
      </w:pPr>
    </w:p>
    <w:p w14:paraId="60201BEA" w14:textId="77777777" w:rsidR="005D264A" w:rsidRPr="00A15793" w:rsidRDefault="00314010">
      <w:pPr>
        <w:pBdr>
          <w:top w:val="nil"/>
          <w:left w:val="nil"/>
          <w:bottom w:val="nil"/>
          <w:right w:val="nil"/>
          <w:between w:val="nil"/>
        </w:pBdr>
        <w:spacing w:line="360" w:lineRule="auto"/>
        <w:ind w:right="134"/>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En respuesta, la Titular de la Unidad de Transparencia entregó la siguiente información:</w:t>
      </w:r>
    </w:p>
    <w:p w14:paraId="4ADBD306" w14:textId="77777777" w:rsidR="005D264A" w:rsidRPr="00A15793" w:rsidRDefault="005D264A">
      <w:pPr>
        <w:pBdr>
          <w:top w:val="nil"/>
          <w:left w:val="nil"/>
          <w:bottom w:val="nil"/>
          <w:right w:val="nil"/>
          <w:between w:val="nil"/>
        </w:pBdr>
        <w:spacing w:line="360" w:lineRule="auto"/>
        <w:ind w:right="134"/>
        <w:jc w:val="both"/>
        <w:rPr>
          <w:rFonts w:ascii="Palatino Linotype" w:eastAsia="Palatino Linotype" w:hAnsi="Palatino Linotype" w:cs="Palatino Linotype"/>
          <w:sz w:val="22"/>
          <w:szCs w:val="22"/>
        </w:rPr>
      </w:pPr>
    </w:p>
    <w:p w14:paraId="6E3B600C" w14:textId="77777777" w:rsidR="005D264A" w:rsidRPr="00A15793" w:rsidRDefault="00314010">
      <w:pPr>
        <w:numPr>
          <w:ilvl w:val="0"/>
          <w:numId w:val="4"/>
        </w:numPr>
        <w:pBdr>
          <w:top w:val="nil"/>
          <w:left w:val="nil"/>
          <w:bottom w:val="nil"/>
          <w:right w:val="nil"/>
          <w:between w:val="nil"/>
        </w:pBdr>
        <w:spacing w:line="360" w:lineRule="auto"/>
        <w:ind w:right="134"/>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Cédula profesional;</w:t>
      </w:r>
    </w:p>
    <w:p w14:paraId="76E0A883" w14:textId="77777777" w:rsidR="005D264A" w:rsidRPr="00A15793" w:rsidRDefault="00314010">
      <w:pPr>
        <w:numPr>
          <w:ilvl w:val="0"/>
          <w:numId w:val="4"/>
        </w:numPr>
        <w:pBdr>
          <w:top w:val="nil"/>
          <w:left w:val="nil"/>
          <w:bottom w:val="nil"/>
          <w:right w:val="nil"/>
          <w:between w:val="nil"/>
        </w:pBdr>
        <w:spacing w:line="360" w:lineRule="auto"/>
        <w:ind w:right="134"/>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Título Profesional;</w:t>
      </w:r>
    </w:p>
    <w:p w14:paraId="23ADA90C" w14:textId="77777777" w:rsidR="005D264A" w:rsidRPr="00A15793" w:rsidRDefault="00314010">
      <w:pPr>
        <w:numPr>
          <w:ilvl w:val="0"/>
          <w:numId w:val="4"/>
        </w:numPr>
        <w:pBdr>
          <w:top w:val="nil"/>
          <w:left w:val="nil"/>
          <w:bottom w:val="nil"/>
          <w:right w:val="nil"/>
          <w:between w:val="nil"/>
        </w:pBdr>
        <w:spacing w:after="160" w:line="360" w:lineRule="auto"/>
        <w:ind w:right="134"/>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No cuenta con certificación porque el INFOEM no ha informado a los interesados sobre nuevas convocatorias referentes a la certificación de competencia laboral.</w:t>
      </w:r>
    </w:p>
    <w:p w14:paraId="583AE3C9" w14:textId="77777777" w:rsidR="005D264A" w:rsidRPr="00A15793" w:rsidRDefault="005D264A">
      <w:pPr>
        <w:pBdr>
          <w:top w:val="nil"/>
          <w:left w:val="nil"/>
          <w:bottom w:val="nil"/>
          <w:right w:val="nil"/>
          <w:between w:val="nil"/>
        </w:pBdr>
        <w:spacing w:line="360" w:lineRule="auto"/>
        <w:ind w:right="134"/>
        <w:jc w:val="both"/>
        <w:rPr>
          <w:rFonts w:ascii="Palatino Linotype" w:eastAsia="Palatino Linotype" w:hAnsi="Palatino Linotype" w:cs="Palatino Linotype"/>
          <w:sz w:val="22"/>
          <w:szCs w:val="22"/>
        </w:rPr>
      </w:pPr>
    </w:p>
    <w:p w14:paraId="66417939" w14:textId="77777777" w:rsidR="005D264A" w:rsidRPr="00A15793" w:rsidRDefault="00314010">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Derivado de ello, la parte </w:t>
      </w:r>
      <w:r w:rsidRPr="00A15793">
        <w:rPr>
          <w:rFonts w:ascii="Palatino Linotype" w:eastAsia="Palatino Linotype" w:hAnsi="Palatino Linotype" w:cs="Palatino Linotype"/>
          <w:b/>
          <w:sz w:val="22"/>
          <w:szCs w:val="22"/>
        </w:rPr>
        <w:t>Recurrente</w:t>
      </w:r>
      <w:r w:rsidRPr="00A15793">
        <w:rPr>
          <w:rFonts w:ascii="Palatino Linotype" w:eastAsia="Palatino Linotype" w:hAnsi="Palatino Linotype" w:cs="Palatino Linotype"/>
          <w:sz w:val="22"/>
          <w:szCs w:val="22"/>
        </w:rPr>
        <w:t xml:space="preserve"> se inconformó medularmente por se proporcionó información que hace identificable a una persona al entregar datos que son confidenciales y no se realizó el testado de información.</w:t>
      </w:r>
    </w:p>
    <w:p w14:paraId="78D46C6D" w14:textId="77777777" w:rsidR="005D264A" w:rsidRPr="00A15793" w:rsidRDefault="005D264A">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085080F2" w14:textId="77777777" w:rsidR="005D264A" w:rsidRPr="00A15793" w:rsidRDefault="0031401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Una vez establecido lo anterior, es de referir que al haberse inconformado únicamente porque se dejaron a la vista datos personales en los documentos proporcionados es que no mostró inconformidad por la información faltante, como lo es el certificado de competencia laboral, por lo que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136F7465" w14:textId="77777777" w:rsidR="005D264A" w:rsidRPr="00A15793" w:rsidRDefault="005D2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5D10E2D"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01992C4" w14:textId="77777777" w:rsidR="005D264A" w:rsidRPr="00A15793" w:rsidRDefault="00314010">
      <w:pPr>
        <w:ind w:left="567" w:right="616"/>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b/>
          <w:i/>
          <w:sz w:val="22"/>
          <w:szCs w:val="22"/>
        </w:rPr>
        <w:t xml:space="preserve">“REVISIÓN EN AMPARO. LOS RESOLUTIVOS NO COMBATIDOS DEBEN DECLARARSE FIRMES. </w:t>
      </w:r>
      <w:r w:rsidRPr="00A15793">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0202871" w14:textId="77777777" w:rsidR="005D264A" w:rsidRPr="00A15793" w:rsidRDefault="005D264A">
      <w:pPr>
        <w:ind w:left="567" w:right="616"/>
        <w:jc w:val="both"/>
        <w:rPr>
          <w:rFonts w:ascii="Palatino Linotype" w:eastAsia="Palatino Linotype" w:hAnsi="Palatino Linotype" w:cs="Palatino Linotype"/>
          <w:i/>
          <w:sz w:val="22"/>
          <w:szCs w:val="22"/>
        </w:rPr>
      </w:pPr>
    </w:p>
    <w:p w14:paraId="4CBC5C94"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71387853"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1E6CEAD6"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5379CFC2"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03243247" w14:textId="77777777" w:rsidR="005D264A" w:rsidRPr="00A15793" w:rsidRDefault="00314010">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w:t>
      </w:r>
      <w:r w:rsidRPr="00A15793">
        <w:rPr>
          <w:rFonts w:ascii="Palatino Linotype" w:eastAsia="Palatino Linotype" w:hAnsi="Palatino Linotype" w:cs="Palatino Linotype"/>
          <w:b/>
          <w:i/>
          <w:sz w:val="22"/>
          <w:szCs w:val="22"/>
        </w:rPr>
        <w:t xml:space="preserve">Actos consentidos tácitamente. Improcedencia de su análisis. </w:t>
      </w:r>
      <w:r w:rsidRPr="00A15793">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EA97761" w14:textId="77777777" w:rsidR="005D264A" w:rsidRPr="00A15793" w:rsidRDefault="005D264A">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665596CF"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7C877A7B" w14:textId="77777777" w:rsidR="005D264A" w:rsidRPr="00A15793" w:rsidRDefault="00314010">
      <w:pPr>
        <w:tabs>
          <w:tab w:val="left" w:pos="851"/>
          <w:tab w:val="left" w:pos="1276"/>
        </w:tabs>
        <w:ind w:left="567" w:right="709"/>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b/>
          <w:i/>
          <w:smallCaps/>
          <w:sz w:val="22"/>
          <w:szCs w:val="22"/>
        </w:rPr>
        <w:t xml:space="preserve">ACTOS CONSENTIDOS. SON LOS QUE NO SE IMPUGNAN MEDIANTE EL RECURSO IDÓNEO. </w:t>
      </w:r>
      <w:r w:rsidRPr="00A15793">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472C77A" w14:textId="77777777" w:rsidR="005D264A" w:rsidRPr="00A15793" w:rsidRDefault="005D264A">
      <w:pPr>
        <w:tabs>
          <w:tab w:val="left" w:pos="851"/>
          <w:tab w:val="left" w:pos="1276"/>
        </w:tabs>
        <w:ind w:left="567" w:right="709"/>
        <w:jc w:val="both"/>
        <w:rPr>
          <w:rFonts w:ascii="Palatino Linotype" w:eastAsia="Palatino Linotype" w:hAnsi="Palatino Linotype" w:cs="Palatino Linotype"/>
          <w:i/>
          <w:sz w:val="22"/>
          <w:szCs w:val="22"/>
        </w:rPr>
      </w:pPr>
    </w:p>
    <w:p w14:paraId="725B8AD4" w14:textId="77777777" w:rsidR="005D264A" w:rsidRPr="00A15793" w:rsidRDefault="0031401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Dicho lo anterior, es necesario referir que el presente asunto únicamente se basará en analizar lo relativo a la exposición de datos personales, los cuales se pudieran encontrar en los documentos proporcionados que son el Título y Cédula profesional.</w:t>
      </w:r>
    </w:p>
    <w:p w14:paraId="3CE9DC6E" w14:textId="77777777" w:rsidR="005D264A" w:rsidRPr="00A15793" w:rsidRDefault="005D2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2BA33B6" w14:textId="77777777" w:rsidR="005D264A" w:rsidRPr="00A15793" w:rsidRDefault="0031401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Primeramente, es necesario traer a contexto lo que dispone la Ley de Transparencia y Acceso a la Información Pública del Estado de México y Municipios en los artículos 50, 51 y 57, cuyo contenido es el siguiente:</w:t>
      </w:r>
    </w:p>
    <w:p w14:paraId="6C5EBF75" w14:textId="77777777" w:rsidR="005D264A" w:rsidRPr="00A15793" w:rsidRDefault="005D2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9E3CC8A" w14:textId="77777777" w:rsidR="005D264A" w:rsidRPr="00A15793" w:rsidRDefault="00314010">
      <w:pPr>
        <w:pBdr>
          <w:top w:val="nil"/>
          <w:left w:val="nil"/>
          <w:bottom w:val="nil"/>
          <w:right w:val="nil"/>
          <w:between w:val="nil"/>
        </w:pBdr>
        <w:spacing w:line="360" w:lineRule="auto"/>
        <w:ind w:left="567" w:right="843"/>
        <w:jc w:val="center"/>
        <w:rPr>
          <w:rFonts w:ascii="Palatino Linotype" w:eastAsia="Palatino Linotype" w:hAnsi="Palatino Linotype" w:cs="Palatino Linotype"/>
          <w:b/>
          <w:i/>
          <w:sz w:val="22"/>
          <w:szCs w:val="22"/>
        </w:rPr>
      </w:pPr>
      <w:r w:rsidRPr="00A15793">
        <w:rPr>
          <w:rFonts w:ascii="Palatino Linotype" w:eastAsia="Palatino Linotype" w:hAnsi="Palatino Linotype" w:cs="Palatino Linotype"/>
          <w:b/>
          <w:i/>
          <w:sz w:val="22"/>
          <w:szCs w:val="22"/>
        </w:rPr>
        <w:t>Capítulo III</w:t>
      </w:r>
    </w:p>
    <w:p w14:paraId="032A864E" w14:textId="77777777" w:rsidR="005D264A" w:rsidRPr="00A15793" w:rsidRDefault="00314010">
      <w:pPr>
        <w:pBdr>
          <w:top w:val="nil"/>
          <w:left w:val="nil"/>
          <w:bottom w:val="nil"/>
          <w:right w:val="nil"/>
          <w:between w:val="nil"/>
        </w:pBdr>
        <w:spacing w:line="360" w:lineRule="auto"/>
        <w:ind w:left="567" w:right="843"/>
        <w:jc w:val="center"/>
        <w:rPr>
          <w:rFonts w:ascii="Palatino Linotype" w:eastAsia="Palatino Linotype" w:hAnsi="Palatino Linotype" w:cs="Palatino Linotype"/>
          <w:b/>
          <w:i/>
          <w:sz w:val="22"/>
          <w:szCs w:val="22"/>
        </w:rPr>
      </w:pPr>
      <w:r w:rsidRPr="00A15793">
        <w:rPr>
          <w:rFonts w:ascii="Palatino Linotype" w:eastAsia="Palatino Linotype" w:hAnsi="Palatino Linotype" w:cs="Palatino Linotype"/>
          <w:b/>
          <w:i/>
          <w:sz w:val="22"/>
          <w:szCs w:val="22"/>
        </w:rPr>
        <w:t>De las Unidades de Transparencia</w:t>
      </w:r>
    </w:p>
    <w:p w14:paraId="116F0C58" w14:textId="77777777" w:rsidR="005D264A" w:rsidRPr="00A15793" w:rsidRDefault="005D264A">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p>
    <w:p w14:paraId="6C3953AD" w14:textId="77777777" w:rsidR="005D264A" w:rsidRPr="00A15793" w:rsidRDefault="00314010">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Artículo 50. Los sujetos obligados contarán con un área responsable para la atención de las solicitudes de información, a la que se le denominará Unidad de Transparencia.</w:t>
      </w:r>
    </w:p>
    <w:p w14:paraId="6E4BFE2B" w14:textId="77777777" w:rsidR="005D264A" w:rsidRPr="00A15793" w:rsidRDefault="005D264A">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p>
    <w:p w14:paraId="7462AE3B" w14:textId="77777777" w:rsidR="005D264A" w:rsidRPr="00A15793" w:rsidRDefault="00314010">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Artículo 51.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8C2FBF5" w14:textId="77777777" w:rsidR="005D264A" w:rsidRPr="00A15793" w:rsidRDefault="005D264A">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p>
    <w:p w14:paraId="3B48967C" w14:textId="77777777" w:rsidR="005D264A" w:rsidRPr="00A15793" w:rsidRDefault="00314010">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6AC1DA87" w14:textId="77777777" w:rsidR="005D264A" w:rsidRPr="00A15793" w:rsidRDefault="00314010">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29E951D3" w14:textId="77777777" w:rsidR="005D264A" w:rsidRPr="00A15793" w:rsidRDefault="00314010">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 xml:space="preserve">II. Experiencia en materia de acceso a la información y protección de datos personales; y </w:t>
      </w:r>
    </w:p>
    <w:p w14:paraId="76F4CAE4" w14:textId="77777777" w:rsidR="005D264A" w:rsidRPr="00A15793" w:rsidRDefault="00314010">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15793">
        <w:rPr>
          <w:rFonts w:ascii="Palatino Linotype" w:eastAsia="Palatino Linotype" w:hAnsi="Palatino Linotype" w:cs="Palatino Linotype"/>
          <w:i/>
          <w:sz w:val="22"/>
          <w:szCs w:val="22"/>
        </w:rPr>
        <w:t>III. Habilidades de organización y comunicación, así como visión y liderazgo.</w:t>
      </w:r>
    </w:p>
    <w:p w14:paraId="2818725C" w14:textId="77777777" w:rsidR="005D264A" w:rsidRPr="00A15793" w:rsidRDefault="005D26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CE7EBB1"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De la revisión al cuerpo normativo que establece los requisitos que debe cumplir el Responsable de la Unidad de Transparencia, no se advierte algún grado de estudios específico que deba cubrir el servidor público, así como tampoco hay normatividad que exija que deba contar con título o cédula profesional; sin embargo, el Sujeto Obligado entregó ambos documentos de manera íntegra, sin testar ningún dato personal.</w:t>
      </w:r>
    </w:p>
    <w:p w14:paraId="7849CEF2"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42951E76"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De la revisión a los documentos proporcionados, se advierte que se dejó visible la Clave Única del Registro de Población del Servidor Público, lo que</w:t>
      </w:r>
      <w:r w:rsidRPr="00A15793">
        <w:rPr>
          <w:rFonts w:ascii="Palatino Linotype" w:eastAsia="Palatino Linotype" w:hAnsi="Palatino Linotype" w:cs="Palatino Linotype"/>
          <w:b/>
          <w:sz w:val="22"/>
          <w:szCs w:val="22"/>
        </w:rPr>
        <w:t xml:space="preserve"> </w:t>
      </w:r>
      <w:r w:rsidRPr="00A15793">
        <w:rPr>
          <w:rFonts w:ascii="Palatino Linotype" w:eastAsia="Palatino Linotype" w:hAnsi="Palatino Linotype" w:cs="Palatino Linotype"/>
          <w:sz w:val="22"/>
          <w:szCs w:val="22"/>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DBE7B24"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3F8711F5" w14:textId="77777777" w:rsidR="005D264A" w:rsidRPr="00A15793" w:rsidRDefault="00314010">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Lo anterior, tiene sustento en los artículos 86 y 91 de la Ley General de Población, la cual señala lo siguiente:</w:t>
      </w:r>
    </w:p>
    <w:p w14:paraId="3BC8C3D6" w14:textId="77777777" w:rsidR="005D264A" w:rsidRPr="00A15793" w:rsidRDefault="00314010">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i/>
          <w:sz w:val="22"/>
          <w:szCs w:val="22"/>
        </w:rPr>
        <w:t>“</w:t>
      </w:r>
      <w:r w:rsidRPr="00A15793">
        <w:rPr>
          <w:rFonts w:ascii="Palatino Linotype" w:eastAsia="Palatino Linotype" w:hAnsi="Palatino Linotype" w:cs="Palatino Linotype"/>
          <w:b/>
          <w:i/>
          <w:sz w:val="22"/>
          <w:szCs w:val="22"/>
        </w:rPr>
        <w:t xml:space="preserve">Artículo 86. </w:t>
      </w:r>
      <w:r w:rsidRPr="00A15793">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200DCECC" w14:textId="77777777" w:rsidR="005D264A" w:rsidRPr="00A15793" w:rsidRDefault="00314010">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i/>
          <w:sz w:val="22"/>
          <w:szCs w:val="22"/>
        </w:rPr>
        <w:t>Artículo 91. Al incorporar a una persona en el Registro Nacional de Población</w:t>
      </w:r>
      <w:r w:rsidRPr="00A15793">
        <w:rPr>
          <w:rFonts w:ascii="Palatino Linotype" w:eastAsia="Palatino Linotype" w:hAnsi="Palatino Linotype" w:cs="Palatino Linotype"/>
          <w:i/>
          <w:sz w:val="22"/>
          <w:szCs w:val="22"/>
        </w:rPr>
        <w:t xml:space="preserve">, se le asignará una clave </w:t>
      </w:r>
      <w:r w:rsidRPr="00A15793">
        <w:rPr>
          <w:rFonts w:ascii="Palatino Linotype" w:eastAsia="Palatino Linotype" w:hAnsi="Palatino Linotype" w:cs="Palatino Linotype"/>
          <w:b/>
          <w:i/>
          <w:sz w:val="22"/>
          <w:szCs w:val="22"/>
        </w:rPr>
        <w:t>que se denominará Clave Única de Registro de Población</w:t>
      </w:r>
      <w:r w:rsidRPr="00A15793">
        <w:rPr>
          <w:rFonts w:ascii="Palatino Linotype" w:eastAsia="Palatino Linotype" w:hAnsi="Palatino Linotype" w:cs="Palatino Linotype"/>
          <w:i/>
          <w:sz w:val="22"/>
          <w:szCs w:val="22"/>
        </w:rPr>
        <w:t xml:space="preserve">. </w:t>
      </w:r>
      <w:r w:rsidRPr="00A15793">
        <w:rPr>
          <w:rFonts w:ascii="Palatino Linotype" w:eastAsia="Palatino Linotype" w:hAnsi="Palatino Linotype" w:cs="Palatino Linotype"/>
          <w:b/>
          <w:i/>
          <w:sz w:val="22"/>
          <w:szCs w:val="22"/>
        </w:rPr>
        <w:t>Esta servirá para</w:t>
      </w:r>
      <w:r w:rsidRPr="00A15793">
        <w:rPr>
          <w:rFonts w:ascii="Palatino Linotype" w:eastAsia="Palatino Linotype" w:hAnsi="Palatino Linotype" w:cs="Palatino Linotype"/>
          <w:i/>
          <w:sz w:val="22"/>
          <w:szCs w:val="22"/>
        </w:rPr>
        <w:t xml:space="preserve"> registrarla e </w:t>
      </w:r>
      <w:r w:rsidRPr="00A15793">
        <w:rPr>
          <w:rFonts w:ascii="Palatino Linotype" w:eastAsia="Palatino Linotype" w:hAnsi="Palatino Linotype" w:cs="Palatino Linotype"/>
          <w:b/>
          <w:i/>
          <w:sz w:val="22"/>
          <w:szCs w:val="22"/>
        </w:rPr>
        <w:t>identificarla en forma individual</w:t>
      </w:r>
      <w:r w:rsidRPr="00A15793">
        <w:rPr>
          <w:rFonts w:ascii="Palatino Linotype" w:eastAsia="Palatino Linotype" w:hAnsi="Palatino Linotype" w:cs="Palatino Linotype"/>
          <w:i/>
          <w:sz w:val="22"/>
          <w:szCs w:val="22"/>
        </w:rPr>
        <w:t>.” </w:t>
      </w:r>
    </w:p>
    <w:p w14:paraId="4CC32AB8" w14:textId="77777777" w:rsidR="005D264A" w:rsidRPr="00A15793" w:rsidRDefault="00314010">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(Énfasis añadido)</w:t>
      </w:r>
    </w:p>
    <w:p w14:paraId="764AC10A"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2CDC8190" w14:textId="77777777" w:rsidR="005D264A" w:rsidRPr="00A15793" w:rsidRDefault="00314010">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22633E91" w14:textId="77777777" w:rsidR="005D264A" w:rsidRPr="00A15793" w:rsidRDefault="00314010">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Al respecto, el entonces INAI, a través del Criterio orientador 18/17 de la Segunda Época, señaló literalmente lo siguiente:</w:t>
      </w:r>
    </w:p>
    <w:p w14:paraId="5463FE91" w14:textId="77777777" w:rsidR="005D264A" w:rsidRPr="00A15793" w:rsidRDefault="00314010">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i/>
          <w:sz w:val="22"/>
          <w:szCs w:val="22"/>
        </w:rPr>
        <w:t>“</w:t>
      </w:r>
      <w:r w:rsidRPr="00A15793">
        <w:rPr>
          <w:rFonts w:ascii="Palatino Linotype" w:eastAsia="Palatino Linotype" w:hAnsi="Palatino Linotype" w:cs="Palatino Linotype"/>
          <w:b/>
          <w:i/>
          <w:sz w:val="22"/>
          <w:szCs w:val="22"/>
        </w:rPr>
        <w:t>Clave Única de Registro de Población (CURP).</w:t>
      </w:r>
      <w:r w:rsidRPr="00A15793">
        <w:rPr>
          <w:rFonts w:ascii="Palatino Linotype" w:eastAsia="Palatino Linotype" w:hAnsi="Palatino Linotype" w:cs="Palatino Linotype"/>
          <w:i/>
          <w:sz w:val="22"/>
          <w:szCs w:val="22"/>
        </w:rPr>
        <w:t xml:space="preserve"> </w:t>
      </w:r>
      <w:r w:rsidRPr="00A15793">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A15793">
        <w:rPr>
          <w:rFonts w:ascii="Palatino Linotype" w:eastAsia="Palatino Linotype" w:hAnsi="Palatino Linotype" w:cs="Palatino Linotype"/>
          <w:i/>
          <w:sz w:val="22"/>
          <w:szCs w:val="22"/>
        </w:rPr>
        <w:t xml:space="preserve"> de la misma, </w:t>
      </w:r>
      <w:r w:rsidRPr="00A15793">
        <w:rPr>
          <w:rFonts w:ascii="Palatino Linotype" w:eastAsia="Palatino Linotype" w:hAnsi="Palatino Linotype" w:cs="Palatino Linotype"/>
          <w:b/>
          <w:i/>
          <w:sz w:val="22"/>
          <w:szCs w:val="22"/>
        </w:rPr>
        <w:t>como lo son su nombre, apellidos, fecha de nacimiento, lugar de nacimiento y sexo</w:t>
      </w:r>
      <w:r w:rsidRPr="00A15793">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A15793">
        <w:rPr>
          <w:rFonts w:ascii="Palatino Linotype" w:eastAsia="Palatino Linotype" w:hAnsi="Palatino Linotype" w:cs="Palatino Linotype"/>
          <w:b/>
          <w:i/>
          <w:sz w:val="22"/>
          <w:szCs w:val="22"/>
        </w:rPr>
        <w:t>por lo que la CURP está considerada como información confidencial</w:t>
      </w:r>
      <w:r w:rsidRPr="00A15793">
        <w:rPr>
          <w:rFonts w:ascii="Palatino Linotype" w:eastAsia="Palatino Linotype" w:hAnsi="Palatino Linotype" w:cs="Palatino Linotype"/>
          <w:i/>
          <w:sz w:val="22"/>
          <w:szCs w:val="22"/>
        </w:rPr>
        <w:t>. (Sic)</w:t>
      </w:r>
    </w:p>
    <w:p w14:paraId="1B29DBDE" w14:textId="77777777" w:rsidR="005D264A" w:rsidRPr="00A15793" w:rsidRDefault="00314010">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(Énfasis añadido)</w:t>
      </w:r>
    </w:p>
    <w:p w14:paraId="2FE4894C"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6D74048B" w14:textId="77777777" w:rsidR="005D264A" w:rsidRPr="00A15793" w:rsidRDefault="0031401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De lo anterior, se desprende que la CURP se encuentra vinculada al nombre y apellidos de la persona, lo que permite identificar fecha y lugar de nacimiento, así como el sexo; datos que únicamente le atañen a su titular, por lo que de acuerdo al artículo 143, fracción I de la Ley de Transparencia y Acceso a la Información Pública del Estado de México y Municipios, debe clasificarse como confidencial.</w:t>
      </w:r>
    </w:p>
    <w:p w14:paraId="16DF43D5" w14:textId="77777777" w:rsidR="005D264A" w:rsidRPr="00A15793" w:rsidRDefault="005D26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39F542" w14:textId="77777777" w:rsidR="005D264A" w:rsidRPr="00A15793" w:rsidRDefault="0031401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Sin embargo, no pasa desapercibido para este Organismo Garante que el Titular de la Unidad de Transparencia fue la persona que dio respuesta a la solicitud de información y, además, es el titular de los documentos proporcionados, entre ellos su cédula profesional. En este sentido, al ser quien gestionó directamente la atención a la solicitud y remitió la documentación correspondiente, se desprende que tenía pleno conocimiento del contenido de los archivos y de la información personal contenida en ellos.</w:t>
      </w:r>
    </w:p>
    <w:p w14:paraId="6082A543" w14:textId="77777777" w:rsidR="005D264A" w:rsidRPr="00A15793" w:rsidRDefault="005D26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F0AF5B3"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Por lo anterior, al no haber manifestado inconformidad alguna respecto a la entrega o divulgación de sus datos personales incluidos en los documentos proporcionados, se considera que existe </w:t>
      </w:r>
      <w:r w:rsidRPr="00A15793">
        <w:rPr>
          <w:rFonts w:ascii="Palatino Linotype" w:eastAsia="Palatino Linotype" w:hAnsi="Palatino Linotype" w:cs="Palatino Linotype"/>
          <w:b/>
          <w:sz w:val="22"/>
          <w:szCs w:val="22"/>
        </w:rPr>
        <w:t>consentimiento tácito</w:t>
      </w:r>
      <w:r w:rsidRPr="00A15793">
        <w:rPr>
          <w:rFonts w:ascii="Palatino Linotype" w:eastAsia="Palatino Linotype" w:hAnsi="Palatino Linotype" w:cs="Palatino Linotype"/>
          <w:sz w:val="22"/>
          <w:szCs w:val="22"/>
        </w:rPr>
        <w:t xml:space="preserve"> para su publicación. Esta falta de objeción implica una aceptación implícita de que la información podía ser difundida en el cumplimiento a la solicitud de acceso a la información pública.</w:t>
      </w:r>
    </w:p>
    <w:p w14:paraId="32809F42"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0B6A688B"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El consentimiento tácito puede entenderse como </w:t>
      </w:r>
      <w:r w:rsidRPr="00A15793">
        <w:rPr>
          <w:rFonts w:ascii="Palatino Linotype" w:eastAsia="Palatino Linotype" w:hAnsi="Palatino Linotype" w:cs="Palatino Linotype"/>
          <w:b/>
          <w:sz w:val="22"/>
          <w:szCs w:val="22"/>
        </w:rPr>
        <w:t>la manifestación de voluntad que no se expresa de manera directa o explícita</w:t>
      </w:r>
      <w:r w:rsidRPr="00A15793">
        <w:rPr>
          <w:rFonts w:ascii="Palatino Linotype" w:eastAsia="Palatino Linotype" w:hAnsi="Palatino Linotype" w:cs="Palatino Linotype"/>
          <w:sz w:val="22"/>
          <w:szCs w:val="22"/>
        </w:rPr>
        <w:t xml:space="preserve">, sino que se deduce de los hechos, conductas o del silencio de una persona frente a una situación en la que razonablemente podría haberse pronunciado en sentido contrario. </w:t>
      </w:r>
    </w:p>
    <w:p w14:paraId="0C394D81"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0D5EF966"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En materia de protección de datos personales, este tipo de consentimiento se configura cuando el titular, teniendo conocimiento de un acto que involucra el tratamiento o divulgación de su información personal, no expresa oposición alguna sobre el tratamiento y divulgación de sus datos personales, como lo fue el presente caso.</w:t>
      </w:r>
    </w:p>
    <w:p w14:paraId="0F9285FD"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032AFCC7"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Así, el consentimiento tácito no requiere una declaración expresa, sino que se infiere de la actitud pasiva o permisiva del titular frente a un hecho del que tiene pleno conocimiento.</w:t>
      </w:r>
    </w:p>
    <w:p w14:paraId="233004CF"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04353A9E" w14:textId="77777777" w:rsidR="005D264A" w:rsidRPr="00A15793" w:rsidRDefault="00314010">
      <w:pPr>
        <w:spacing w:line="360" w:lineRule="auto"/>
        <w:jc w:val="both"/>
        <w:rPr>
          <w:rFonts w:ascii="Palatino Linotype" w:eastAsia="Palatino Linotype" w:hAnsi="Palatino Linotype" w:cs="Palatino Linotype"/>
          <w:b/>
          <w:sz w:val="22"/>
          <w:szCs w:val="22"/>
        </w:rPr>
      </w:pPr>
      <w:r w:rsidRPr="00A15793">
        <w:rPr>
          <w:rFonts w:ascii="Palatino Linotype" w:eastAsia="Palatino Linotype" w:hAnsi="Palatino Linotype" w:cs="Palatino Linotype"/>
          <w:sz w:val="22"/>
          <w:szCs w:val="22"/>
        </w:rPr>
        <w:t xml:space="preserve">En el presente asunto, el propio Titular de los datos personales fue quién los proporcionó en respuesta a la solicitud, sin manifestar </w:t>
      </w:r>
      <w:r w:rsidR="00D15562" w:rsidRPr="00A15793">
        <w:rPr>
          <w:rFonts w:ascii="Palatino Linotype" w:eastAsia="Palatino Linotype" w:hAnsi="Palatino Linotype" w:cs="Palatino Linotype"/>
          <w:sz w:val="22"/>
          <w:szCs w:val="22"/>
        </w:rPr>
        <w:t>ningún</w:t>
      </w:r>
      <w:r w:rsidRPr="00A15793">
        <w:rPr>
          <w:rFonts w:ascii="Palatino Linotype" w:eastAsia="Palatino Linotype" w:hAnsi="Palatino Linotype" w:cs="Palatino Linotype"/>
          <w:sz w:val="22"/>
          <w:szCs w:val="22"/>
        </w:rPr>
        <w:t xml:space="preserve"> tipo de inconformidad sobre el tratamiento de los mismos, por lo que se determina que consintió, de manera tácita, su entrega de manera íntegra al Recurrente, pues tenía pleno conocimiento de la información solicitada y de la información a entregar, al ser dicho servidor público quien recibe, da trámite a la solicitud y quién da la respuesta a la misma, </w:t>
      </w:r>
      <w:r w:rsidRPr="00A15793">
        <w:rPr>
          <w:rFonts w:ascii="Palatino Linotype" w:eastAsia="Palatino Linotype" w:hAnsi="Palatino Linotype" w:cs="Palatino Linotype"/>
          <w:b/>
          <w:sz w:val="22"/>
          <w:szCs w:val="22"/>
        </w:rPr>
        <w:t>en términos de lo que dispone la fracción II del artículo 53 de la Ley de Transparencia y Acceso a la Información Pública del Estado de México y Municipios.</w:t>
      </w:r>
    </w:p>
    <w:p w14:paraId="09167979" w14:textId="77777777" w:rsidR="005D264A" w:rsidRPr="00A15793" w:rsidRDefault="005D264A">
      <w:pPr>
        <w:spacing w:line="360" w:lineRule="auto"/>
        <w:jc w:val="both"/>
        <w:rPr>
          <w:rFonts w:ascii="Palatino Linotype" w:eastAsia="Palatino Linotype" w:hAnsi="Palatino Linotype" w:cs="Palatino Linotype"/>
          <w:b/>
          <w:sz w:val="22"/>
          <w:szCs w:val="22"/>
        </w:rPr>
      </w:pPr>
    </w:p>
    <w:p w14:paraId="3E3EC1AB"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Asimismo, no se advierte una vulneración a la privacidad o intimidad del titular de los datos personales, toda vez que la información divulgada fue proporcionada voluntariamente por el propio Titular en ejercicio de sus funciones y en atención a una solicitud de acceso a la información pública, sin que haya existido oposición o manifestación en sentido contrario. En consecuencia, no se actualiza ninguna causal que justifique dar vista a la Dirección General de Protección de Datos Personales, al no haberse configurado un tratamiento indebido ni una vulneración a los derechos del Titular.</w:t>
      </w:r>
    </w:p>
    <w:p w14:paraId="08988522"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5E380BD1"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Entonces, al haber entregado la información requerida, a través de la respuesta a la solicitud de acceso a la información pública, se tiene por satisfecho el derecho accionado por la Parte Recurrente. </w:t>
      </w:r>
    </w:p>
    <w:p w14:paraId="272A400C" w14:textId="77777777" w:rsidR="005D264A" w:rsidRPr="00A15793" w:rsidRDefault="00314010">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Por último y no menos importante, este Instituto no pasa por alto que el Sujeto Obligado a través del informe justificado entregó nuevamente la cédula profesional remitida en respuesta ahora en versión pública, junto con el acuerdo del Comité de Transparencia. Cabe mencionar que la versión pública proporcionada en la etapa de manifestaciones es excesiva, pues en esta ocasión está testando información de carácter pública, tal como el libro, foja, número tipo, datos de la institución académica, licenciatura, fecha y hora de la expedición de la cédula profesional; no obstante, como se ha mencionado, a nada práctico conduciría ordenar de nueva cuenta la entrega del documento en mención, por el hecho de que ya es de conocimiento del Recurrente de manera íntegra.</w:t>
      </w:r>
    </w:p>
    <w:p w14:paraId="1AE7CE26" w14:textId="77777777" w:rsidR="005D264A" w:rsidRPr="00A15793" w:rsidRDefault="00314010">
      <w:pP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A15793">
        <w:rPr>
          <w:rFonts w:ascii="Palatino Linotype" w:eastAsia="Palatino Linotype" w:hAnsi="Palatino Linotype" w:cs="Palatino Linotype"/>
          <w:b/>
          <w:sz w:val="22"/>
          <w:szCs w:val="22"/>
        </w:rPr>
        <w:t>RECURRENTE</w:t>
      </w:r>
      <w:r w:rsidRPr="00A15793">
        <w:rPr>
          <w:rFonts w:ascii="Palatino Linotype" w:eastAsia="Palatino Linotype" w:hAnsi="Palatino Linotype" w:cs="Palatino Linotype"/>
          <w:sz w:val="22"/>
          <w:szCs w:val="22"/>
        </w:rPr>
        <w:t xml:space="preserve"> dentro del recurso de revisión </w:t>
      </w:r>
      <w:r w:rsidRPr="00A15793">
        <w:rPr>
          <w:rFonts w:ascii="Palatino Linotype" w:eastAsia="Palatino Linotype" w:hAnsi="Palatino Linotype" w:cs="Palatino Linotype"/>
          <w:b/>
          <w:sz w:val="22"/>
          <w:szCs w:val="22"/>
        </w:rPr>
        <w:t>10094/INFOEM/IP/RR/2025</w:t>
      </w:r>
      <w:r w:rsidRPr="00A15793">
        <w:rPr>
          <w:rFonts w:ascii="Palatino Linotype" w:eastAsia="Palatino Linotype" w:hAnsi="Palatino Linotype" w:cs="Palatino Linotype"/>
          <w:sz w:val="22"/>
          <w:szCs w:val="22"/>
        </w:rPr>
        <w:t xml:space="preserve">; por ello, y con fundamento en la fracción II del numeral 186 de la Ley de Transparencia y Acceso a la Información Pública del Estado de México y Municipios, por lo que se </w:t>
      </w:r>
      <w:r w:rsidRPr="00A15793">
        <w:rPr>
          <w:rFonts w:ascii="Palatino Linotype" w:eastAsia="Palatino Linotype" w:hAnsi="Palatino Linotype" w:cs="Palatino Linotype"/>
          <w:b/>
          <w:sz w:val="22"/>
          <w:szCs w:val="22"/>
        </w:rPr>
        <w:t xml:space="preserve">CONFIRMA </w:t>
      </w:r>
      <w:r w:rsidRPr="00A15793">
        <w:rPr>
          <w:rFonts w:ascii="Palatino Linotype" w:eastAsia="Palatino Linotype" w:hAnsi="Palatino Linotype" w:cs="Palatino Linotype"/>
          <w:sz w:val="22"/>
          <w:szCs w:val="22"/>
        </w:rPr>
        <w:t xml:space="preserve">la respuesta del </w:t>
      </w:r>
      <w:r w:rsidRPr="00A15793">
        <w:rPr>
          <w:rFonts w:ascii="Palatino Linotype" w:eastAsia="Palatino Linotype" w:hAnsi="Palatino Linotype" w:cs="Palatino Linotype"/>
          <w:b/>
          <w:sz w:val="22"/>
          <w:szCs w:val="22"/>
        </w:rPr>
        <w:t xml:space="preserve">SUJETO OBLIGADO </w:t>
      </w:r>
      <w:r w:rsidRPr="00A15793">
        <w:rPr>
          <w:rFonts w:ascii="Palatino Linotype" w:eastAsia="Palatino Linotype" w:hAnsi="Palatino Linotype" w:cs="Palatino Linotype"/>
          <w:sz w:val="22"/>
          <w:szCs w:val="22"/>
        </w:rPr>
        <w:t xml:space="preserve">a la solicitud de información </w:t>
      </w:r>
      <w:r w:rsidRPr="00A15793">
        <w:rPr>
          <w:rFonts w:ascii="Palatino Linotype" w:eastAsia="Palatino Linotype" w:hAnsi="Palatino Linotype" w:cs="Palatino Linotype"/>
          <w:b/>
          <w:sz w:val="22"/>
          <w:szCs w:val="22"/>
        </w:rPr>
        <w:t>00640/ECATEPEC/IP/2025.</w:t>
      </w:r>
      <w:r w:rsidRPr="00A15793">
        <w:rPr>
          <w:rFonts w:ascii="Palatino Linotype" w:eastAsia="Palatino Linotype" w:hAnsi="Palatino Linotype" w:cs="Palatino Linotype"/>
          <w:sz w:val="22"/>
          <w:szCs w:val="22"/>
        </w:rPr>
        <w:t xml:space="preserve">  </w:t>
      </w:r>
    </w:p>
    <w:p w14:paraId="49DC4DB6"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239E2B04" w14:textId="77777777" w:rsidR="005D264A" w:rsidRPr="00A15793" w:rsidRDefault="00314010">
      <w:pP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05E50183" w14:textId="77777777" w:rsidR="005D264A" w:rsidRPr="00A15793" w:rsidRDefault="005D264A">
      <w:pPr>
        <w:spacing w:after="240"/>
        <w:rPr>
          <w:rFonts w:ascii="Palatino Linotype" w:eastAsia="Palatino Linotype" w:hAnsi="Palatino Linotype" w:cs="Palatino Linotype"/>
          <w:sz w:val="22"/>
          <w:szCs w:val="22"/>
        </w:rPr>
      </w:pPr>
    </w:p>
    <w:p w14:paraId="3D77B5E3" w14:textId="77777777" w:rsidR="005D264A" w:rsidRPr="00A15793" w:rsidRDefault="00314010">
      <w:pPr>
        <w:pBdr>
          <w:top w:val="nil"/>
          <w:left w:val="nil"/>
          <w:bottom w:val="nil"/>
          <w:right w:val="nil"/>
          <w:between w:val="nil"/>
        </w:pBdr>
        <w:spacing w:before="240" w:after="240"/>
        <w:jc w:val="center"/>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III. R E S U E L V E</w:t>
      </w:r>
    </w:p>
    <w:p w14:paraId="3489A141"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 xml:space="preserve">Primero. </w:t>
      </w:r>
      <w:r w:rsidRPr="00A15793">
        <w:rPr>
          <w:rFonts w:ascii="Palatino Linotype" w:eastAsia="Palatino Linotype" w:hAnsi="Palatino Linotype" w:cs="Palatino Linotype"/>
          <w:sz w:val="22"/>
          <w:szCs w:val="22"/>
        </w:rPr>
        <w:t xml:space="preserve">Resultan </w:t>
      </w:r>
      <w:r w:rsidRPr="00A15793">
        <w:rPr>
          <w:rFonts w:ascii="Palatino Linotype" w:eastAsia="Palatino Linotype" w:hAnsi="Palatino Linotype" w:cs="Palatino Linotype"/>
          <w:b/>
          <w:sz w:val="22"/>
          <w:szCs w:val="22"/>
        </w:rPr>
        <w:t>INFUNDADOS</w:t>
      </w:r>
      <w:r w:rsidRPr="00A15793">
        <w:rPr>
          <w:rFonts w:ascii="Palatino Linotype" w:eastAsia="Palatino Linotype" w:hAnsi="Palatino Linotype" w:cs="Palatino Linotype"/>
          <w:sz w:val="22"/>
          <w:szCs w:val="22"/>
        </w:rPr>
        <w:t xml:space="preserve"> los motivos de inconformidad hechos valer por la parte </w:t>
      </w:r>
      <w:r w:rsidRPr="00A15793">
        <w:rPr>
          <w:rFonts w:ascii="Palatino Linotype" w:eastAsia="Palatino Linotype" w:hAnsi="Palatino Linotype" w:cs="Palatino Linotype"/>
          <w:b/>
          <w:sz w:val="22"/>
          <w:szCs w:val="22"/>
        </w:rPr>
        <w:t>RECURRENTE</w:t>
      </w:r>
      <w:r w:rsidRPr="00A15793">
        <w:rPr>
          <w:rFonts w:ascii="Palatino Linotype" w:eastAsia="Palatino Linotype" w:hAnsi="Palatino Linotype" w:cs="Palatino Linotype"/>
          <w:sz w:val="22"/>
          <w:szCs w:val="22"/>
        </w:rPr>
        <w:t xml:space="preserve"> en el Recurso de Revisión </w:t>
      </w:r>
      <w:r w:rsidRPr="00A15793">
        <w:rPr>
          <w:rFonts w:ascii="Palatino Linotype" w:eastAsia="Palatino Linotype" w:hAnsi="Palatino Linotype" w:cs="Palatino Linotype"/>
          <w:b/>
          <w:sz w:val="22"/>
          <w:szCs w:val="22"/>
        </w:rPr>
        <w:t>10094/INFOEM/IP/RR/2025</w:t>
      </w:r>
      <w:r w:rsidRPr="00A15793">
        <w:rPr>
          <w:rFonts w:ascii="Palatino Linotype" w:eastAsia="Palatino Linotype" w:hAnsi="Palatino Linotype" w:cs="Palatino Linotype"/>
          <w:sz w:val="22"/>
          <w:szCs w:val="22"/>
        </w:rPr>
        <w:t xml:space="preserve"> por lo que, en términos del</w:t>
      </w:r>
      <w:r w:rsidRPr="00A15793">
        <w:rPr>
          <w:rFonts w:ascii="Palatino Linotype" w:eastAsia="Palatino Linotype" w:hAnsi="Palatino Linotype" w:cs="Palatino Linotype"/>
          <w:b/>
          <w:sz w:val="22"/>
          <w:szCs w:val="22"/>
        </w:rPr>
        <w:t xml:space="preserve"> Considerando Cuarto </w:t>
      </w:r>
      <w:r w:rsidRPr="00A15793">
        <w:rPr>
          <w:rFonts w:ascii="Palatino Linotype" w:eastAsia="Palatino Linotype" w:hAnsi="Palatino Linotype" w:cs="Palatino Linotype"/>
          <w:sz w:val="22"/>
          <w:szCs w:val="22"/>
        </w:rPr>
        <w:t xml:space="preserve">de esta resolución, se </w:t>
      </w:r>
      <w:r w:rsidRPr="00A15793">
        <w:rPr>
          <w:rFonts w:ascii="Palatino Linotype" w:eastAsia="Palatino Linotype" w:hAnsi="Palatino Linotype" w:cs="Palatino Linotype"/>
          <w:b/>
          <w:sz w:val="22"/>
          <w:szCs w:val="22"/>
        </w:rPr>
        <w:t xml:space="preserve">CONFIRMA </w:t>
      </w:r>
      <w:r w:rsidRPr="00A15793">
        <w:rPr>
          <w:rFonts w:ascii="Palatino Linotype" w:eastAsia="Palatino Linotype" w:hAnsi="Palatino Linotype" w:cs="Palatino Linotype"/>
          <w:sz w:val="22"/>
          <w:szCs w:val="22"/>
        </w:rPr>
        <w:t xml:space="preserve">la respuesta emitida por el </w:t>
      </w:r>
      <w:r w:rsidRPr="00A15793">
        <w:rPr>
          <w:rFonts w:ascii="Palatino Linotype" w:eastAsia="Palatino Linotype" w:hAnsi="Palatino Linotype" w:cs="Palatino Linotype"/>
          <w:b/>
          <w:sz w:val="22"/>
          <w:szCs w:val="22"/>
        </w:rPr>
        <w:t>SUJETO OBLIGADO</w:t>
      </w:r>
      <w:r w:rsidRPr="00A15793">
        <w:rPr>
          <w:rFonts w:ascii="Palatino Linotype" w:eastAsia="Palatino Linotype" w:hAnsi="Palatino Linotype" w:cs="Palatino Linotype"/>
          <w:sz w:val="22"/>
          <w:szCs w:val="22"/>
        </w:rPr>
        <w:t>.</w:t>
      </w:r>
    </w:p>
    <w:p w14:paraId="1EFC01A6"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44D7F846" w14:textId="77777777" w:rsidR="005D264A" w:rsidRPr="00A15793" w:rsidRDefault="00314010">
      <w:pPr>
        <w:spacing w:line="360" w:lineRule="auto"/>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Segundo. Notifíquese vía Sistema de Acceso a la Información Mexiquense (SAIMEX)</w:t>
      </w:r>
      <w:r w:rsidRPr="00A15793">
        <w:rPr>
          <w:rFonts w:ascii="Palatino Linotype" w:eastAsia="Palatino Linotype" w:hAnsi="Palatino Linotype" w:cs="Palatino Linotype"/>
          <w:sz w:val="22"/>
          <w:szCs w:val="22"/>
        </w:rPr>
        <w:t>, al Titular de la Unidad de Transparencia del Sujeto Obligado, para su conocimiento.</w:t>
      </w:r>
    </w:p>
    <w:p w14:paraId="2C5C6D66" w14:textId="77777777" w:rsidR="005D264A" w:rsidRPr="00A15793" w:rsidRDefault="005D264A">
      <w:pPr>
        <w:spacing w:line="360" w:lineRule="auto"/>
        <w:jc w:val="both"/>
        <w:rPr>
          <w:rFonts w:ascii="Palatino Linotype" w:eastAsia="Palatino Linotype" w:hAnsi="Palatino Linotype" w:cs="Palatino Linotype"/>
          <w:sz w:val="22"/>
          <w:szCs w:val="22"/>
        </w:rPr>
      </w:pPr>
    </w:p>
    <w:p w14:paraId="70DD9EF8" w14:textId="77777777" w:rsidR="005D264A" w:rsidRPr="00A15793" w:rsidRDefault="00314010">
      <w:pPr>
        <w:spacing w:line="360" w:lineRule="auto"/>
        <w:ind w:right="49"/>
        <w:jc w:val="both"/>
        <w:rPr>
          <w:rFonts w:ascii="Palatino Linotype" w:eastAsia="Palatino Linotype" w:hAnsi="Palatino Linotype" w:cs="Palatino Linotype"/>
          <w:sz w:val="22"/>
          <w:szCs w:val="22"/>
        </w:rPr>
      </w:pPr>
      <w:r w:rsidRPr="00A15793">
        <w:rPr>
          <w:rFonts w:ascii="Palatino Linotype" w:eastAsia="Palatino Linotype" w:hAnsi="Palatino Linotype" w:cs="Palatino Linotype"/>
          <w:b/>
          <w:sz w:val="22"/>
          <w:szCs w:val="22"/>
        </w:rPr>
        <w:t xml:space="preserve">Tercero. Notifíquese vía Sistema de Acceso a la Información Mexiquense (SAIMEX) </w:t>
      </w:r>
      <w:r w:rsidRPr="00A15793">
        <w:rPr>
          <w:rFonts w:ascii="Palatino Linotype" w:eastAsia="Palatino Linotype" w:hAnsi="Palatino Linotype" w:cs="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012883CA" w14:textId="77777777" w:rsidR="005D264A" w:rsidRPr="00A15793" w:rsidRDefault="005D264A">
      <w:pPr>
        <w:spacing w:line="360" w:lineRule="auto"/>
        <w:ind w:right="49"/>
        <w:jc w:val="both"/>
        <w:rPr>
          <w:rFonts w:ascii="Palatino Linotype" w:eastAsia="Palatino Linotype" w:hAnsi="Palatino Linotype" w:cs="Palatino Linotype"/>
          <w:sz w:val="22"/>
          <w:szCs w:val="22"/>
        </w:rPr>
      </w:pPr>
    </w:p>
    <w:p w14:paraId="0A547AE2" w14:textId="5CC0D2BC" w:rsidR="005D264A" w:rsidRPr="00083018" w:rsidRDefault="00314010">
      <w:pPr>
        <w:spacing w:line="360" w:lineRule="auto"/>
        <w:ind w:right="-93"/>
        <w:jc w:val="both"/>
        <w:rPr>
          <w:rFonts w:ascii="Palatino Linotype" w:eastAsia="Palatino Linotype" w:hAnsi="Palatino Linotype" w:cs="Palatino Linotype"/>
          <w:sz w:val="22"/>
          <w:szCs w:val="22"/>
        </w:rPr>
      </w:pPr>
      <w:bookmarkStart w:id="3" w:name="_heading=h.jm729bhb23qj" w:colFirst="0" w:colLast="0"/>
      <w:bookmarkEnd w:id="3"/>
      <w:r w:rsidRPr="00A1579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083018" w:rsidRPr="00A15793">
        <w:rPr>
          <w:rFonts w:ascii="Palatino Linotype" w:eastAsia="Palatino Linotype" w:hAnsi="Palatino Linotype" w:cs="Palatino Linotype"/>
          <w:sz w:val="22"/>
          <w:szCs w:val="22"/>
        </w:rPr>
        <w:t>, EMITIENDO VOTO PARTICULAR CONCURRENTE</w:t>
      </w:r>
      <w:r w:rsidRPr="00A15793">
        <w:rPr>
          <w:rFonts w:ascii="Palatino Linotype" w:eastAsia="Palatino Linotype" w:hAnsi="Palatino Linotype" w:cs="Palatino Linotype"/>
          <w:sz w:val="22"/>
          <w:szCs w:val="22"/>
        </w:rPr>
        <w:t>, SHARON CRISTINA MORALES MARTÍNEZ;</w:t>
      </w:r>
      <w:r w:rsidR="00083018" w:rsidRPr="00A15793">
        <w:rPr>
          <w:rFonts w:ascii="Palatino Linotype" w:eastAsia="Palatino Linotype" w:hAnsi="Palatino Linotype" w:cs="Palatino Linotype"/>
          <w:sz w:val="22"/>
          <w:szCs w:val="22"/>
        </w:rPr>
        <w:t xml:space="preserve"> LUIS GUSTAVO PARRA NORIEGA, EMITIENDO VOTO PARCULAR CONCURRENTE</w:t>
      </w:r>
      <w:r w:rsidRPr="00A15793">
        <w:rPr>
          <w:rFonts w:ascii="Palatino Linotype" w:eastAsia="Palatino Linotype" w:hAnsi="Palatino Linotype" w:cs="Palatino Linotype"/>
          <w:sz w:val="22"/>
          <w:szCs w:val="22"/>
        </w:rPr>
        <w:t xml:space="preserve"> Y GUADALUPE RAMÍREZ PEÑA; EN LA CUADRAGÉSIMA SESIÓN ORDINARIA CELEBRADA EL DOCE DE NOVIEMBRE DE DOS MIL VEINTICINCO, ANTE EL SECRETARIO TÉCNICO DEL PLENO ALEXIS TAPIA RAMÍREZ.</w:t>
      </w:r>
    </w:p>
    <w:p w14:paraId="65FAE0CE" w14:textId="77777777" w:rsidR="005D264A" w:rsidRPr="00083018" w:rsidRDefault="005D264A">
      <w:pPr>
        <w:spacing w:line="360" w:lineRule="auto"/>
        <w:ind w:right="49"/>
        <w:jc w:val="both"/>
        <w:rPr>
          <w:rFonts w:ascii="Palatino Linotype" w:eastAsia="Palatino Linotype" w:hAnsi="Palatino Linotype" w:cs="Palatino Linotype"/>
          <w:sz w:val="22"/>
          <w:szCs w:val="22"/>
        </w:rPr>
      </w:pPr>
    </w:p>
    <w:p w14:paraId="648F26B9" w14:textId="77777777" w:rsidR="005D264A" w:rsidRPr="00083018" w:rsidRDefault="005D264A">
      <w:pPr>
        <w:spacing w:line="360" w:lineRule="auto"/>
        <w:ind w:right="49"/>
        <w:jc w:val="both"/>
        <w:rPr>
          <w:rFonts w:ascii="Palatino Linotype" w:eastAsia="Palatino Linotype" w:hAnsi="Palatino Linotype" w:cs="Palatino Linotype"/>
          <w:sz w:val="22"/>
          <w:szCs w:val="22"/>
        </w:rPr>
      </w:pPr>
    </w:p>
    <w:p w14:paraId="62CD6E4E" w14:textId="77777777" w:rsidR="005D264A" w:rsidRPr="00083018" w:rsidRDefault="005D264A">
      <w:pPr>
        <w:spacing w:line="360" w:lineRule="auto"/>
        <w:ind w:right="49"/>
        <w:jc w:val="both"/>
        <w:rPr>
          <w:rFonts w:ascii="Palatino Linotype" w:eastAsia="Palatino Linotype" w:hAnsi="Palatino Linotype" w:cs="Palatino Linotype"/>
          <w:sz w:val="22"/>
          <w:szCs w:val="22"/>
        </w:rPr>
      </w:pPr>
    </w:p>
    <w:p w14:paraId="7E0DA423" w14:textId="77777777" w:rsidR="005D264A" w:rsidRPr="00083018" w:rsidRDefault="005D264A">
      <w:pPr>
        <w:spacing w:line="360" w:lineRule="auto"/>
        <w:ind w:right="49"/>
        <w:jc w:val="both"/>
        <w:rPr>
          <w:rFonts w:ascii="Palatino Linotype" w:eastAsia="Palatino Linotype" w:hAnsi="Palatino Linotype" w:cs="Palatino Linotype"/>
          <w:sz w:val="22"/>
          <w:szCs w:val="22"/>
        </w:rPr>
      </w:pPr>
    </w:p>
    <w:p w14:paraId="6C5ED1F1" w14:textId="77777777" w:rsidR="005D264A" w:rsidRPr="00083018" w:rsidRDefault="005D264A">
      <w:pPr>
        <w:spacing w:line="360" w:lineRule="auto"/>
        <w:ind w:right="49"/>
        <w:jc w:val="both"/>
        <w:rPr>
          <w:rFonts w:ascii="Palatino Linotype" w:eastAsia="Palatino Linotype" w:hAnsi="Palatino Linotype" w:cs="Palatino Linotype"/>
          <w:sz w:val="22"/>
          <w:szCs w:val="22"/>
        </w:rPr>
      </w:pPr>
    </w:p>
    <w:p w14:paraId="0CA8F4E1" w14:textId="77777777" w:rsidR="005D264A" w:rsidRPr="00083018" w:rsidRDefault="005D264A">
      <w:pPr>
        <w:spacing w:line="360" w:lineRule="auto"/>
        <w:ind w:right="49"/>
        <w:jc w:val="both"/>
        <w:rPr>
          <w:rFonts w:ascii="Palatino Linotype" w:eastAsia="Palatino Linotype" w:hAnsi="Palatino Linotype" w:cs="Palatino Linotype"/>
          <w:sz w:val="22"/>
          <w:szCs w:val="22"/>
        </w:rPr>
      </w:pPr>
    </w:p>
    <w:p w14:paraId="48C7059F" w14:textId="77777777" w:rsidR="005D264A" w:rsidRPr="00083018" w:rsidRDefault="005D264A">
      <w:pPr>
        <w:spacing w:line="360" w:lineRule="auto"/>
        <w:ind w:right="49"/>
        <w:jc w:val="both"/>
        <w:rPr>
          <w:rFonts w:ascii="Palatino Linotype" w:eastAsia="Palatino Linotype" w:hAnsi="Palatino Linotype" w:cs="Palatino Linotype"/>
          <w:sz w:val="22"/>
          <w:szCs w:val="22"/>
        </w:rPr>
      </w:pPr>
    </w:p>
    <w:p w14:paraId="162F9335" w14:textId="77777777" w:rsidR="005D264A" w:rsidRPr="00083018" w:rsidRDefault="005D264A">
      <w:pPr>
        <w:spacing w:line="360" w:lineRule="auto"/>
        <w:ind w:right="49"/>
        <w:jc w:val="both"/>
        <w:rPr>
          <w:rFonts w:ascii="Palatino Linotype" w:eastAsia="Palatino Linotype" w:hAnsi="Palatino Linotype" w:cs="Palatino Linotype"/>
          <w:sz w:val="22"/>
          <w:szCs w:val="22"/>
        </w:rPr>
      </w:pPr>
    </w:p>
    <w:p w14:paraId="3A2F280E" w14:textId="77777777" w:rsidR="005D264A" w:rsidRPr="00083018" w:rsidRDefault="005D264A">
      <w:pPr>
        <w:spacing w:line="360" w:lineRule="auto"/>
        <w:ind w:right="49"/>
        <w:jc w:val="both"/>
        <w:rPr>
          <w:rFonts w:ascii="Palatino Linotype" w:eastAsia="Palatino Linotype" w:hAnsi="Palatino Linotype" w:cs="Palatino Linotype"/>
          <w:sz w:val="22"/>
          <w:szCs w:val="22"/>
        </w:rPr>
      </w:pPr>
    </w:p>
    <w:p w14:paraId="3E2065B8" w14:textId="6C615681" w:rsidR="005D264A" w:rsidRPr="00083018" w:rsidRDefault="005D264A">
      <w:pPr>
        <w:spacing w:line="360" w:lineRule="auto"/>
        <w:ind w:right="49"/>
        <w:jc w:val="both"/>
        <w:rPr>
          <w:rFonts w:ascii="Palatino Linotype" w:eastAsia="Palatino Linotype" w:hAnsi="Palatino Linotype" w:cs="Palatino Linotype"/>
          <w:sz w:val="22"/>
          <w:szCs w:val="22"/>
        </w:rPr>
      </w:pPr>
    </w:p>
    <w:p w14:paraId="6D407564" w14:textId="5CE47822" w:rsidR="00083018" w:rsidRPr="00083018" w:rsidRDefault="00083018">
      <w:pPr>
        <w:spacing w:line="360" w:lineRule="auto"/>
        <w:ind w:right="49"/>
        <w:jc w:val="both"/>
        <w:rPr>
          <w:rFonts w:ascii="Palatino Linotype" w:eastAsia="Palatino Linotype" w:hAnsi="Palatino Linotype" w:cs="Palatino Linotype"/>
          <w:sz w:val="22"/>
          <w:szCs w:val="22"/>
        </w:rPr>
      </w:pPr>
    </w:p>
    <w:p w14:paraId="43E1A577" w14:textId="42959C66" w:rsidR="00083018" w:rsidRPr="00083018" w:rsidRDefault="00083018">
      <w:pPr>
        <w:spacing w:line="360" w:lineRule="auto"/>
        <w:ind w:right="49"/>
        <w:jc w:val="both"/>
        <w:rPr>
          <w:rFonts w:ascii="Palatino Linotype" w:eastAsia="Palatino Linotype" w:hAnsi="Palatino Linotype" w:cs="Palatino Linotype"/>
          <w:sz w:val="22"/>
          <w:szCs w:val="22"/>
        </w:rPr>
      </w:pPr>
    </w:p>
    <w:p w14:paraId="009DCA8D" w14:textId="4070405D" w:rsidR="00083018" w:rsidRPr="00083018" w:rsidRDefault="00083018">
      <w:pPr>
        <w:spacing w:line="360" w:lineRule="auto"/>
        <w:ind w:right="49"/>
        <w:jc w:val="both"/>
        <w:rPr>
          <w:rFonts w:ascii="Palatino Linotype" w:eastAsia="Palatino Linotype" w:hAnsi="Palatino Linotype" w:cs="Palatino Linotype"/>
          <w:sz w:val="22"/>
          <w:szCs w:val="22"/>
        </w:rPr>
      </w:pPr>
    </w:p>
    <w:p w14:paraId="2D621205" w14:textId="265A0DC7" w:rsidR="00083018" w:rsidRPr="00083018" w:rsidRDefault="00083018">
      <w:pPr>
        <w:spacing w:line="360" w:lineRule="auto"/>
        <w:ind w:right="49"/>
        <w:jc w:val="both"/>
        <w:rPr>
          <w:rFonts w:ascii="Palatino Linotype" w:eastAsia="Palatino Linotype" w:hAnsi="Palatino Linotype" w:cs="Palatino Linotype"/>
          <w:sz w:val="22"/>
          <w:szCs w:val="22"/>
        </w:rPr>
      </w:pPr>
    </w:p>
    <w:p w14:paraId="67CF5B77" w14:textId="18F4CBB6" w:rsidR="00083018" w:rsidRPr="00083018" w:rsidRDefault="00083018">
      <w:pPr>
        <w:spacing w:line="360" w:lineRule="auto"/>
        <w:ind w:right="49"/>
        <w:jc w:val="both"/>
        <w:rPr>
          <w:rFonts w:ascii="Palatino Linotype" w:eastAsia="Palatino Linotype" w:hAnsi="Palatino Linotype" w:cs="Palatino Linotype"/>
          <w:sz w:val="22"/>
          <w:szCs w:val="22"/>
        </w:rPr>
      </w:pPr>
    </w:p>
    <w:p w14:paraId="0237B2AD" w14:textId="2DCE5B1C" w:rsidR="00083018" w:rsidRPr="00083018" w:rsidRDefault="00083018">
      <w:pPr>
        <w:spacing w:line="360" w:lineRule="auto"/>
        <w:ind w:right="49"/>
        <w:jc w:val="both"/>
        <w:rPr>
          <w:rFonts w:ascii="Palatino Linotype" w:eastAsia="Palatino Linotype" w:hAnsi="Palatino Linotype" w:cs="Palatino Linotype"/>
          <w:sz w:val="22"/>
          <w:szCs w:val="22"/>
        </w:rPr>
      </w:pPr>
    </w:p>
    <w:p w14:paraId="608A06DB" w14:textId="2A35ED8E" w:rsidR="00083018" w:rsidRPr="00083018" w:rsidRDefault="00083018">
      <w:pPr>
        <w:spacing w:line="360" w:lineRule="auto"/>
        <w:ind w:right="49"/>
        <w:jc w:val="both"/>
        <w:rPr>
          <w:rFonts w:ascii="Palatino Linotype" w:eastAsia="Palatino Linotype" w:hAnsi="Palatino Linotype" w:cs="Palatino Linotype"/>
          <w:sz w:val="22"/>
          <w:szCs w:val="22"/>
        </w:rPr>
      </w:pPr>
    </w:p>
    <w:p w14:paraId="71E72CEF" w14:textId="4CB3D08C" w:rsidR="00083018" w:rsidRPr="00083018" w:rsidRDefault="00083018">
      <w:pPr>
        <w:spacing w:line="360" w:lineRule="auto"/>
        <w:ind w:right="49"/>
        <w:jc w:val="both"/>
        <w:rPr>
          <w:rFonts w:ascii="Palatino Linotype" w:eastAsia="Palatino Linotype" w:hAnsi="Palatino Linotype" w:cs="Palatino Linotype"/>
          <w:sz w:val="22"/>
          <w:szCs w:val="22"/>
        </w:rPr>
      </w:pPr>
    </w:p>
    <w:p w14:paraId="2954714A" w14:textId="278AE2F9" w:rsidR="00083018" w:rsidRPr="00083018" w:rsidRDefault="00083018">
      <w:pPr>
        <w:spacing w:line="360" w:lineRule="auto"/>
        <w:ind w:right="49"/>
        <w:jc w:val="both"/>
        <w:rPr>
          <w:rFonts w:ascii="Palatino Linotype" w:eastAsia="Palatino Linotype" w:hAnsi="Palatino Linotype" w:cs="Palatino Linotype"/>
          <w:sz w:val="22"/>
          <w:szCs w:val="22"/>
        </w:rPr>
      </w:pPr>
    </w:p>
    <w:p w14:paraId="1632420D" w14:textId="211CAD2A" w:rsidR="00083018" w:rsidRPr="00083018" w:rsidRDefault="00083018">
      <w:pPr>
        <w:spacing w:line="360" w:lineRule="auto"/>
        <w:ind w:right="49"/>
        <w:jc w:val="both"/>
        <w:rPr>
          <w:rFonts w:ascii="Palatino Linotype" w:eastAsia="Palatino Linotype" w:hAnsi="Palatino Linotype" w:cs="Palatino Linotype"/>
          <w:sz w:val="22"/>
          <w:szCs w:val="22"/>
        </w:rPr>
      </w:pPr>
    </w:p>
    <w:p w14:paraId="642BDFD3" w14:textId="02368B01" w:rsidR="00083018" w:rsidRPr="00083018" w:rsidRDefault="00083018">
      <w:pPr>
        <w:spacing w:line="360" w:lineRule="auto"/>
        <w:ind w:right="49"/>
        <w:jc w:val="both"/>
        <w:rPr>
          <w:rFonts w:ascii="Palatino Linotype" w:eastAsia="Palatino Linotype" w:hAnsi="Palatino Linotype" w:cs="Palatino Linotype"/>
          <w:sz w:val="22"/>
          <w:szCs w:val="22"/>
        </w:rPr>
      </w:pPr>
    </w:p>
    <w:p w14:paraId="017F67AE" w14:textId="0FB9282D" w:rsidR="00083018" w:rsidRPr="00083018" w:rsidRDefault="00083018">
      <w:pPr>
        <w:spacing w:line="360" w:lineRule="auto"/>
        <w:ind w:right="49"/>
        <w:jc w:val="both"/>
        <w:rPr>
          <w:rFonts w:ascii="Palatino Linotype" w:eastAsia="Palatino Linotype" w:hAnsi="Palatino Linotype" w:cs="Palatino Linotype"/>
          <w:sz w:val="22"/>
          <w:szCs w:val="22"/>
        </w:rPr>
      </w:pPr>
    </w:p>
    <w:p w14:paraId="4D470608" w14:textId="38BF36C2" w:rsidR="00083018" w:rsidRPr="00083018" w:rsidRDefault="00083018">
      <w:pPr>
        <w:spacing w:line="360" w:lineRule="auto"/>
        <w:ind w:right="49"/>
        <w:jc w:val="both"/>
        <w:rPr>
          <w:rFonts w:ascii="Palatino Linotype" w:eastAsia="Palatino Linotype" w:hAnsi="Palatino Linotype" w:cs="Palatino Linotype"/>
          <w:sz w:val="22"/>
          <w:szCs w:val="22"/>
        </w:rPr>
      </w:pPr>
    </w:p>
    <w:p w14:paraId="1AA471F7" w14:textId="31B4E121" w:rsidR="00083018" w:rsidRPr="00083018" w:rsidRDefault="00083018">
      <w:pPr>
        <w:spacing w:line="360" w:lineRule="auto"/>
        <w:ind w:right="49"/>
        <w:jc w:val="both"/>
        <w:rPr>
          <w:rFonts w:ascii="Palatino Linotype" w:eastAsia="Palatino Linotype" w:hAnsi="Palatino Linotype" w:cs="Palatino Linotype"/>
          <w:sz w:val="22"/>
          <w:szCs w:val="22"/>
        </w:rPr>
      </w:pPr>
    </w:p>
    <w:p w14:paraId="032D8503" w14:textId="04546549" w:rsidR="00083018" w:rsidRPr="00083018" w:rsidRDefault="00083018">
      <w:pPr>
        <w:spacing w:line="360" w:lineRule="auto"/>
        <w:ind w:right="49"/>
        <w:jc w:val="both"/>
        <w:rPr>
          <w:rFonts w:ascii="Palatino Linotype" w:eastAsia="Palatino Linotype" w:hAnsi="Palatino Linotype" w:cs="Palatino Linotype"/>
          <w:sz w:val="22"/>
          <w:szCs w:val="22"/>
        </w:rPr>
      </w:pPr>
    </w:p>
    <w:p w14:paraId="34BE66E8" w14:textId="077EA466" w:rsidR="00083018" w:rsidRPr="00083018" w:rsidRDefault="00083018">
      <w:pPr>
        <w:spacing w:line="360" w:lineRule="auto"/>
        <w:ind w:right="49"/>
        <w:jc w:val="both"/>
        <w:rPr>
          <w:rFonts w:ascii="Palatino Linotype" w:eastAsia="Palatino Linotype" w:hAnsi="Palatino Linotype" w:cs="Palatino Linotype"/>
          <w:sz w:val="22"/>
          <w:szCs w:val="22"/>
        </w:rPr>
      </w:pPr>
    </w:p>
    <w:p w14:paraId="20758448" w14:textId="57608839" w:rsidR="00083018" w:rsidRPr="00083018" w:rsidRDefault="00083018">
      <w:pPr>
        <w:spacing w:line="360" w:lineRule="auto"/>
        <w:ind w:right="49"/>
        <w:jc w:val="both"/>
        <w:rPr>
          <w:rFonts w:ascii="Palatino Linotype" w:eastAsia="Palatino Linotype" w:hAnsi="Palatino Linotype" w:cs="Palatino Linotype"/>
          <w:sz w:val="22"/>
          <w:szCs w:val="22"/>
        </w:rPr>
      </w:pPr>
    </w:p>
    <w:p w14:paraId="2D56CE88" w14:textId="77777777" w:rsidR="00083018" w:rsidRPr="00083018" w:rsidRDefault="00083018">
      <w:pPr>
        <w:spacing w:line="360" w:lineRule="auto"/>
        <w:ind w:right="49"/>
        <w:jc w:val="both"/>
        <w:rPr>
          <w:rFonts w:ascii="Palatino Linotype" w:eastAsia="Palatino Linotype" w:hAnsi="Palatino Linotype" w:cs="Palatino Linotype"/>
          <w:sz w:val="22"/>
          <w:szCs w:val="22"/>
        </w:rPr>
      </w:pPr>
    </w:p>
    <w:sectPr w:rsidR="00083018" w:rsidRPr="00083018">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65C25" w14:textId="77777777" w:rsidR="0050344D" w:rsidRDefault="0050344D">
      <w:r>
        <w:separator/>
      </w:r>
    </w:p>
  </w:endnote>
  <w:endnote w:type="continuationSeparator" w:id="0">
    <w:p w14:paraId="4F8A5F55" w14:textId="77777777" w:rsidR="0050344D" w:rsidRDefault="0050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6CBC24AD-D145-446D-A8B5-D67771177C8B}"/>
    <w:embedBold r:id="rId2" w:fontKey="{7BE48FA0-518A-4F8E-9738-60D6C0D43165}"/>
    <w:embedItalic r:id="rId3" w:fontKey="{0E8B8756-707A-4452-AB7D-0DF67B8EA55D}"/>
    <w:embedBoldItalic r:id="rId4" w:fontKey="{6B0808D7-CD3F-4DF5-B1D6-0154805AA5D3}"/>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7E37366D-776C-4825-9224-E3EA5BC73C19}"/>
  </w:font>
  <w:font w:name="Calibri">
    <w:panose1 w:val="020F0502020204030204"/>
    <w:charset w:val="00"/>
    <w:family w:val="swiss"/>
    <w:pitch w:val="variable"/>
    <w:sig w:usb0="E4002EFF" w:usb1="C200247B" w:usb2="00000009" w:usb3="00000000" w:csb0="000001FF" w:csb1="00000000"/>
    <w:embedRegular r:id="rId6" w:fontKey="{5ABE6C17-4567-42D7-BB27-71A841165F96}"/>
    <w:embedBold r:id="rId7" w:fontKey="{613B5229-44E0-4355-8047-2918FEF237C1}"/>
  </w:font>
  <w:font w:name="Georgia">
    <w:panose1 w:val="02040502050405020303"/>
    <w:charset w:val="00"/>
    <w:family w:val="roman"/>
    <w:pitch w:val="variable"/>
    <w:sig w:usb0="00000287" w:usb1="00000000" w:usb2="00000000" w:usb3="00000000" w:csb0="0000009F" w:csb1="00000000"/>
    <w:embedRegular r:id="rId8" w:fontKey="{41B2D9A7-C1AD-470F-832C-55C3728B8653}"/>
    <w:embedItalic r:id="rId9" w:fontKey="{F484B887-0B12-4B3C-87FE-0F7FAE8621CA}"/>
  </w:font>
  <w:font w:name="Calibri Light">
    <w:panose1 w:val="020F0302020204030204"/>
    <w:charset w:val="00"/>
    <w:family w:val="swiss"/>
    <w:pitch w:val="variable"/>
    <w:sig w:usb0="E4002EFF" w:usb1="C200247B" w:usb2="00000009" w:usb3="00000000" w:csb0="000001FF" w:csb1="00000000"/>
    <w:embedRegular r:id="rId10" w:fontKey="{D6A247AE-D6FA-454D-A9F8-CDF02D92EE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ECE09" w14:textId="5DDE459A" w:rsidR="005D264A" w:rsidRDefault="0031401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07D2E">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07D2E">
      <w:rPr>
        <w:b/>
        <w:noProof/>
        <w:color w:val="000000"/>
      </w:rPr>
      <w:t>26</w:t>
    </w:r>
    <w:r>
      <w:rPr>
        <w:b/>
        <w:color w:val="000000"/>
      </w:rPr>
      <w:fldChar w:fldCharType="end"/>
    </w:r>
  </w:p>
  <w:p w14:paraId="1CA2E8E4" w14:textId="77777777" w:rsidR="005D264A" w:rsidRDefault="005D264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9269C" w14:textId="4860E190" w:rsidR="005D264A" w:rsidRDefault="0031401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07D2E">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07D2E">
      <w:rPr>
        <w:b/>
        <w:noProof/>
        <w:color w:val="000000"/>
      </w:rPr>
      <w:t>26</w:t>
    </w:r>
    <w:r>
      <w:rPr>
        <w:b/>
        <w:color w:val="000000"/>
      </w:rPr>
      <w:fldChar w:fldCharType="end"/>
    </w:r>
  </w:p>
  <w:p w14:paraId="500B2402" w14:textId="77777777" w:rsidR="005D264A" w:rsidRDefault="005D264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13711" w14:textId="77777777" w:rsidR="0050344D" w:rsidRDefault="0050344D">
      <w:r>
        <w:separator/>
      </w:r>
    </w:p>
  </w:footnote>
  <w:footnote w:type="continuationSeparator" w:id="0">
    <w:p w14:paraId="5F0D13D6" w14:textId="77777777" w:rsidR="0050344D" w:rsidRDefault="00503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48851" w14:textId="77777777" w:rsidR="005D264A" w:rsidRDefault="00314010">
    <w:pPr>
      <w:widowControl w:val="0"/>
      <w:pBdr>
        <w:top w:val="nil"/>
        <w:left w:val="nil"/>
        <w:bottom w:val="nil"/>
        <w:right w:val="nil"/>
        <w:between w:val="nil"/>
      </w:pBdr>
      <w:spacing w:line="276" w:lineRule="auto"/>
      <w:rPr>
        <w:color w:val="000000"/>
      </w:rPr>
    </w:pPr>
    <w:r>
      <w:rPr>
        <w:noProof/>
        <w:lang w:val="es-MX"/>
      </w:rPr>
      <w:drawing>
        <wp:anchor distT="0" distB="0" distL="0" distR="0" simplePos="0" relativeHeight="251658240" behindDoc="1" locked="0" layoutInCell="1" hidden="0" allowOverlap="1" wp14:anchorId="43F78C5B" wp14:editId="0AD0577A">
          <wp:simplePos x="0" y="0"/>
          <wp:positionH relativeFrom="column">
            <wp:posOffset>-717546</wp:posOffset>
          </wp:positionH>
          <wp:positionV relativeFrom="paragraph">
            <wp:posOffset>-402585</wp:posOffset>
          </wp:positionV>
          <wp:extent cx="7809876" cy="10165823"/>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8"/>
      <w:tblW w:w="5603" w:type="dxa"/>
      <w:tblInd w:w="3611" w:type="dxa"/>
      <w:tblLayout w:type="fixed"/>
      <w:tblLook w:val="0400" w:firstRow="0" w:lastRow="0" w:firstColumn="0" w:lastColumn="0" w:noHBand="0" w:noVBand="1"/>
    </w:tblPr>
    <w:tblGrid>
      <w:gridCol w:w="2551"/>
      <w:gridCol w:w="3052"/>
    </w:tblGrid>
    <w:tr w:rsidR="005D264A" w14:paraId="5DB71013" w14:textId="77777777">
      <w:tc>
        <w:tcPr>
          <w:tcW w:w="2551" w:type="dxa"/>
          <w:vAlign w:val="center"/>
        </w:tcPr>
        <w:p w14:paraId="54BE61F8"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6C13911"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10094/INFOEM/IP/RR/2025</w:t>
          </w:r>
        </w:p>
      </w:tc>
    </w:tr>
    <w:tr w:rsidR="005D264A" w14:paraId="4AA22513" w14:textId="77777777">
      <w:trPr>
        <w:trHeight w:val="228"/>
      </w:trPr>
      <w:tc>
        <w:tcPr>
          <w:tcW w:w="2551" w:type="dxa"/>
          <w:vAlign w:val="center"/>
        </w:tcPr>
        <w:p w14:paraId="52F08D01"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715E52FA" w14:textId="77777777" w:rsidR="005D264A" w:rsidRDefault="00314010">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Ecatepec de Morelos</w:t>
          </w:r>
        </w:p>
      </w:tc>
    </w:tr>
    <w:tr w:rsidR="005D264A" w14:paraId="7C7328DD" w14:textId="77777777">
      <w:tc>
        <w:tcPr>
          <w:tcW w:w="2551" w:type="dxa"/>
          <w:vAlign w:val="center"/>
        </w:tcPr>
        <w:p w14:paraId="4975253D"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E227F1C"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8F3A25D" w14:textId="77777777" w:rsidR="005D264A" w:rsidRDefault="005D264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E82DF" w14:textId="77777777" w:rsidR="005D264A" w:rsidRDefault="00314010">
    <w:pPr>
      <w:widowControl w:val="0"/>
      <w:pBdr>
        <w:top w:val="nil"/>
        <w:left w:val="nil"/>
        <w:bottom w:val="nil"/>
        <w:right w:val="nil"/>
        <w:between w:val="nil"/>
      </w:pBdr>
      <w:spacing w:line="276" w:lineRule="auto"/>
      <w:rPr>
        <w:rFonts w:ascii="Palatino Linotype" w:eastAsia="Palatino Linotype" w:hAnsi="Palatino Linotype" w:cs="Palatino Linotype"/>
      </w:rPr>
    </w:pPr>
    <w:r>
      <w:rPr>
        <w:noProof/>
        <w:lang w:val="es-MX"/>
      </w:rPr>
      <w:drawing>
        <wp:anchor distT="0" distB="0" distL="0" distR="0" simplePos="0" relativeHeight="251659264" behindDoc="1" locked="0" layoutInCell="1" hidden="0" allowOverlap="1" wp14:anchorId="75B8A3AE" wp14:editId="476C4B89">
          <wp:simplePos x="0" y="0"/>
          <wp:positionH relativeFrom="column">
            <wp:posOffset>-761288</wp:posOffset>
          </wp:positionH>
          <wp:positionV relativeFrom="paragraph">
            <wp:posOffset>-183511</wp:posOffset>
          </wp:positionV>
          <wp:extent cx="7809876" cy="10165823"/>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9"/>
      <w:tblW w:w="5662" w:type="dxa"/>
      <w:tblInd w:w="3611" w:type="dxa"/>
      <w:tblLayout w:type="fixed"/>
      <w:tblLook w:val="0400" w:firstRow="0" w:lastRow="0" w:firstColumn="0" w:lastColumn="0" w:noHBand="0" w:noVBand="1"/>
    </w:tblPr>
    <w:tblGrid>
      <w:gridCol w:w="2578"/>
      <w:gridCol w:w="3084"/>
    </w:tblGrid>
    <w:tr w:rsidR="005D264A" w14:paraId="4C3F9228" w14:textId="77777777">
      <w:trPr>
        <w:trHeight w:val="169"/>
      </w:trPr>
      <w:tc>
        <w:tcPr>
          <w:tcW w:w="2578" w:type="dxa"/>
          <w:vAlign w:val="center"/>
        </w:tcPr>
        <w:p w14:paraId="0C5F91F6"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84" w:type="dxa"/>
          <w:vAlign w:val="center"/>
        </w:tcPr>
        <w:p w14:paraId="496F41E4" w14:textId="77777777" w:rsidR="005D264A" w:rsidRDefault="00314010">
          <w:pPr>
            <w:pBdr>
              <w:top w:val="nil"/>
              <w:left w:val="nil"/>
              <w:bottom w:val="nil"/>
              <w:right w:val="nil"/>
              <w:between w:val="nil"/>
            </w:pBdr>
            <w:tabs>
              <w:tab w:val="center" w:pos="4419"/>
              <w:tab w:val="right" w:pos="8838"/>
            </w:tabs>
            <w:ind w:right="-115"/>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10094/INFOEM/IP/RR/2025</w:t>
          </w:r>
        </w:p>
      </w:tc>
    </w:tr>
    <w:tr w:rsidR="005D264A" w14:paraId="22F521F8" w14:textId="77777777">
      <w:trPr>
        <w:trHeight w:val="169"/>
      </w:trPr>
      <w:tc>
        <w:tcPr>
          <w:tcW w:w="2578" w:type="dxa"/>
          <w:vAlign w:val="center"/>
        </w:tcPr>
        <w:p w14:paraId="3DD6E990"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84" w:type="dxa"/>
          <w:vAlign w:val="center"/>
        </w:tcPr>
        <w:p w14:paraId="78CB1BC4" w14:textId="4051A0F3" w:rsidR="005D264A" w:rsidRDefault="00407D2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w:t>
          </w:r>
        </w:p>
      </w:tc>
    </w:tr>
    <w:tr w:rsidR="005D264A" w14:paraId="7BBACBDC" w14:textId="77777777">
      <w:trPr>
        <w:trHeight w:val="128"/>
      </w:trPr>
      <w:tc>
        <w:tcPr>
          <w:tcW w:w="2578" w:type="dxa"/>
          <w:vAlign w:val="center"/>
        </w:tcPr>
        <w:p w14:paraId="3124F2FF"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84" w:type="dxa"/>
          <w:vAlign w:val="center"/>
        </w:tcPr>
        <w:p w14:paraId="718AFA8C" w14:textId="77777777" w:rsidR="005D264A" w:rsidRDefault="00314010">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Ecatepec de Morelos</w:t>
          </w:r>
        </w:p>
      </w:tc>
    </w:tr>
    <w:tr w:rsidR="005D264A" w14:paraId="2EBC036E" w14:textId="77777777">
      <w:trPr>
        <w:trHeight w:val="169"/>
      </w:trPr>
      <w:tc>
        <w:tcPr>
          <w:tcW w:w="2578" w:type="dxa"/>
          <w:vAlign w:val="center"/>
        </w:tcPr>
        <w:p w14:paraId="482BB2A1"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84" w:type="dxa"/>
          <w:vAlign w:val="center"/>
        </w:tcPr>
        <w:p w14:paraId="4F70A021" w14:textId="77777777" w:rsidR="005D264A" w:rsidRDefault="003140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DDC6CF2" w14:textId="77777777" w:rsidR="005D264A" w:rsidRDefault="00314010">
    <w:pPr>
      <w:pBdr>
        <w:top w:val="nil"/>
        <w:left w:val="nil"/>
        <w:bottom w:val="nil"/>
        <w:right w:val="nil"/>
        <w:between w:val="nil"/>
      </w:pBdr>
      <w:tabs>
        <w:tab w:val="center" w:pos="4419"/>
        <w:tab w:val="right" w:pos="8838"/>
        <w:tab w:val="left" w:pos="3466"/>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B73F5"/>
    <w:multiLevelType w:val="multilevel"/>
    <w:tmpl w:val="B56C76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4F3F79"/>
    <w:multiLevelType w:val="multilevel"/>
    <w:tmpl w:val="89D8ABC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4EA780D"/>
    <w:multiLevelType w:val="multilevel"/>
    <w:tmpl w:val="AB2438B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D27946"/>
    <w:multiLevelType w:val="multilevel"/>
    <w:tmpl w:val="8228B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64A"/>
    <w:rsid w:val="00083018"/>
    <w:rsid w:val="00314010"/>
    <w:rsid w:val="00407D2E"/>
    <w:rsid w:val="0050344D"/>
    <w:rsid w:val="005A236F"/>
    <w:rsid w:val="005D264A"/>
    <w:rsid w:val="00A15793"/>
    <w:rsid w:val="00D155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73033"/>
  <w15:docId w15:val="{374B468B-FA60-4BFD-BCBB-9F52B95D5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line="259" w:lineRule="auto"/>
      <w:outlineLvl w:val="0"/>
    </w:pPr>
    <w:rPr>
      <w:rFonts w:ascii="Calibri" w:eastAsia="Calibri" w:hAnsi="Calibri" w:cs="Calibri"/>
      <w:b/>
      <w:sz w:val="48"/>
      <w:szCs w:val="48"/>
    </w:rPr>
  </w:style>
  <w:style w:type="paragraph" w:styleId="Ttulo2">
    <w:name w:val="heading 2"/>
    <w:basedOn w:val="Normal"/>
    <w:next w:val="Normal"/>
    <w:pPr>
      <w:keepNext/>
      <w:keepLines/>
      <w:spacing w:before="360" w:after="80" w:line="259" w:lineRule="auto"/>
      <w:outlineLvl w:val="1"/>
    </w:pPr>
    <w:rPr>
      <w:rFonts w:ascii="Calibri" w:eastAsia="Calibri" w:hAnsi="Calibri" w:cs="Calibri"/>
      <w:b/>
      <w:sz w:val="36"/>
      <w:szCs w:val="36"/>
    </w:rPr>
  </w:style>
  <w:style w:type="paragraph" w:styleId="Ttulo3">
    <w:name w:val="heading 3"/>
    <w:basedOn w:val="Normal"/>
    <w:next w:val="Normal"/>
    <w:pPr>
      <w:keepNext/>
      <w:keepLines/>
      <w:spacing w:before="280" w:after="80" w:line="259" w:lineRule="auto"/>
      <w:outlineLvl w:val="2"/>
    </w:pPr>
    <w:rPr>
      <w:rFonts w:ascii="Calibri" w:eastAsia="Calibri" w:hAnsi="Calibri" w:cs="Calibri"/>
      <w:b/>
      <w:sz w:val="28"/>
      <w:szCs w:val="28"/>
    </w:rPr>
  </w:style>
  <w:style w:type="paragraph" w:styleId="Ttulo4">
    <w:name w:val="heading 4"/>
    <w:basedOn w:val="Normal"/>
    <w:next w:val="Normal"/>
    <w:pPr>
      <w:keepNext/>
      <w:keepLines/>
      <w:spacing w:before="240" w:after="40" w:line="259" w:lineRule="auto"/>
      <w:outlineLvl w:val="3"/>
    </w:pPr>
    <w:rPr>
      <w:rFonts w:ascii="Calibri" w:eastAsia="Calibri" w:hAnsi="Calibri" w:cs="Calibri"/>
      <w:b/>
    </w:rPr>
  </w:style>
  <w:style w:type="paragraph" w:styleId="Ttulo5">
    <w:name w:val="heading 5"/>
    <w:basedOn w:val="Normal"/>
    <w:next w:val="Normal"/>
    <w:pPr>
      <w:keepNext/>
      <w:keepLines/>
      <w:spacing w:before="220" w:after="40" w:line="259" w:lineRule="auto"/>
      <w:outlineLvl w:val="4"/>
    </w:pPr>
    <w:rPr>
      <w:rFonts w:ascii="Calibri" w:eastAsia="Calibri" w:hAnsi="Calibri" w:cs="Calibri"/>
      <w:b/>
      <w:sz w:val="22"/>
      <w:szCs w:val="22"/>
    </w:rPr>
  </w:style>
  <w:style w:type="paragraph" w:styleId="Ttulo6">
    <w:name w:val="heading 6"/>
    <w:basedOn w:val="Normal"/>
    <w:next w:val="Normal"/>
    <w:pPr>
      <w:keepNext/>
      <w:keepLines/>
      <w:spacing w:before="200" w:after="40" w:line="259"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line="259" w:lineRule="auto"/>
    </w:pPr>
    <w:rPr>
      <w:rFonts w:ascii="Calibri" w:eastAsia="Calibri" w:hAnsi="Calibri" w:cs="Calibri"/>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rPr>
      <w:rFonts w:ascii="Calibri" w:eastAsia="Calibri" w:hAnsi="Calibri" w:cs="Calibri"/>
      <w:sz w:val="22"/>
      <w:szCs w:val="22"/>
      <w:lang w:val="es-MX"/>
    </w:r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rPr>
      <w:rFonts w:ascii="Calibri" w:eastAsia="Calibri" w:hAnsi="Calibri" w:cs="Calibri"/>
      <w:sz w:val="22"/>
      <w:szCs w:val="22"/>
      <w:lang w:val="es-MX"/>
    </w:r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spacing w:after="160" w:line="259" w:lineRule="auto"/>
      <w:ind w:left="720"/>
      <w:contextualSpacing/>
    </w:pPr>
    <w:rPr>
      <w:rFonts w:ascii="Calibri" w:eastAsia="Calibri" w:hAnsi="Calibri" w:cs="Calibri"/>
      <w:sz w:val="22"/>
      <w:szCs w:val="22"/>
      <w:lang w:val="es-MX"/>
    </w:r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rPr>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paragraph" w:styleId="Sinespaciado">
    <w:name w:val="No Spacing"/>
    <w:aliases w:val="Francesa,INAI,Fundamentos"/>
    <w:link w:val="SinespaciadoCar"/>
    <w:uiPriority w:val="1"/>
    <w:qFormat/>
    <w:rsid w:val="00EB53E5"/>
    <w:rPr>
      <w:lang w:val="es-ES" w:eastAsia="es-ES"/>
    </w:rPr>
  </w:style>
  <w:style w:type="character" w:customStyle="1" w:styleId="SinespaciadoCar">
    <w:name w:val="Sin espaciado Car"/>
    <w:aliases w:val="Francesa Car,INAI Car,Fundamentos Car"/>
    <w:link w:val="Sinespaciado"/>
    <w:uiPriority w:val="1"/>
    <w:locked/>
    <w:rsid w:val="00EB53E5"/>
    <w:rPr>
      <w:rFonts w:ascii="Times New Roman" w:eastAsia="Times New Roman" w:hAnsi="Times New Roman" w:cs="Times New Roman"/>
      <w:sz w:val="24"/>
      <w:szCs w:val="24"/>
      <w:lang w:val="es-ES" w:eastAsia="es-ES"/>
    </w:r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line="259" w:lineRule="auto"/>
    </w:pPr>
    <w:rPr>
      <w:rFonts w:ascii="Georgia" w:eastAsia="Georgia" w:hAnsi="Georgia" w:cs="Georgia"/>
      <w:i/>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MY76YVQExUeUCoEaXpJH3MeQYA==">CgMxLjAyDmgubGd3bDNic2J6YzZhMgloLjN6bnlzaDcyDmguam03MjliaGIyM3FqOAByITFScDhDR2tGNFRZWFhVb2NQMnM2UTBHUjVvWlpsWmtXcg==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6221</Words>
  <Characters>34217</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2025-11-14T17:12:00Z</cp:lastPrinted>
  <dcterms:created xsi:type="dcterms:W3CDTF">2025-12-10T23:02:00Z</dcterms:created>
  <dcterms:modified xsi:type="dcterms:W3CDTF">2025-12-10T23:02:00Z</dcterms:modified>
</cp:coreProperties>
</file>