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088D" w14:textId="77777777" w:rsidR="00461D8F" w:rsidRDefault="00461D8F">
      <w:pPr>
        <w:widowControl w:val="0"/>
        <w:pBdr>
          <w:top w:val="nil"/>
          <w:left w:val="nil"/>
          <w:bottom w:val="nil"/>
          <w:right w:val="nil"/>
          <w:between w:val="nil"/>
        </w:pBdr>
        <w:spacing w:after="0" w:line="276" w:lineRule="auto"/>
        <w:jc w:val="left"/>
      </w:pPr>
    </w:p>
    <w:p w14:paraId="4006DC8B" w14:textId="77777777" w:rsidR="00461D8F" w:rsidRDefault="00461D8F">
      <w:pPr>
        <w:tabs>
          <w:tab w:val="left" w:pos="8931"/>
        </w:tabs>
        <w:spacing w:after="0" w:line="360" w:lineRule="auto"/>
        <w:rPr>
          <w:color w:val="FF0000"/>
        </w:rPr>
      </w:pPr>
    </w:p>
    <w:p w14:paraId="624799BC" w14:textId="77777777" w:rsidR="00461D8F" w:rsidRDefault="00BC1193">
      <w:pPr>
        <w:keepNext/>
        <w:keepLines/>
        <w:pBdr>
          <w:top w:val="nil"/>
          <w:left w:val="nil"/>
          <w:bottom w:val="nil"/>
          <w:right w:val="nil"/>
          <w:between w:val="nil"/>
        </w:pBdr>
        <w:spacing w:after="0" w:line="360" w:lineRule="auto"/>
        <w:jc w:val="center"/>
        <w:rPr>
          <w:color w:val="000000"/>
        </w:rPr>
      </w:pPr>
      <w:r>
        <w:rPr>
          <w:color w:val="000000"/>
        </w:rPr>
        <w:t>RESOLUCIÓN DEL RECURSO DE REVISIÓN 09376/INFOEM/IP/RR/2025</w:t>
      </w:r>
    </w:p>
    <w:p w14:paraId="6FE1A7F2" w14:textId="77777777" w:rsidR="00461D8F" w:rsidRDefault="00461D8F">
      <w:pPr>
        <w:spacing w:after="0" w:line="360" w:lineRule="auto"/>
        <w:rPr>
          <w:color w:val="FF0000"/>
        </w:rPr>
      </w:pPr>
    </w:p>
    <w:p w14:paraId="3EF4E946" w14:textId="77777777" w:rsidR="00461D8F" w:rsidRDefault="00461D8F">
      <w:pPr>
        <w:tabs>
          <w:tab w:val="left" w:pos="8931"/>
        </w:tabs>
        <w:spacing w:after="0" w:line="360" w:lineRule="auto"/>
      </w:pPr>
    </w:p>
    <w:sdt>
      <w:sdtPr>
        <w:rPr>
          <w:rFonts w:ascii="Palatino Linotype" w:eastAsia="Palatino Linotype" w:hAnsi="Palatino Linotype" w:cs="Palatino Linotype"/>
          <w:color w:val="auto"/>
          <w:sz w:val="22"/>
          <w:szCs w:val="22"/>
          <w:lang w:val="es-ES"/>
        </w:rPr>
        <w:id w:val="-846323550"/>
        <w:docPartObj>
          <w:docPartGallery w:val="Table of Contents"/>
          <w:docPartUnique/>
        </w:docPartObj>
      </w:sdtPr>
      <w:sdtEndPr>
        <w:rPr>
          <w:b/>
          <w:bCs/>
        </w:rPr>
      </w:sdtEndPr>
      <w:sdtContent>
        <w:p w14:paraId="54A5EDBB" w14:textId="77777777" w:rsidR="00C47DEC" w:rsidRDefault="00C47DEC">
          <w:pPr>
            <w:pStyle w:val="TtuloTDC"/>
          </w:pPr>
        </w:p>
        <w:p w14:paraId="7C9E0DD3" w14:textId="77777777" w:rsidR="00C47DEC" w:rsidRDefault="00C47DEC">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8410363" w:history="1">
            <w:r w:rsidRPr="00F7632A">
              <w:rPr>
                <w:rStyle w:val="Hipervnculo"/>
                <w:noProof/>
              </w:rPr>
              <w:t>A N T E C E D E N T E S</w:t>
            </w:r>
            <w:r>
              <w:rPr>
                <w:noProof/>
                <w:webHidden/>
              </w:rPr>
              <w:tab/>
            </w:r>
            <w:r>
              <w:rPr>
                <w:noProof/>
                <w:webHidden/>
              </w:rPr>
              <w:fldChar w:fldCharType="begin"/>
            </w:r>
            <w:r>
              <w:rPr>
                <w:noProof/>
                <w:webHidden/>
              </w:rPr>
              <w:instrText xml:space="preserve"> PAGEREF _Toc208410363 \h </w:instrText>
            </w:r>
            <w:r>
              <w:rPr>
                <w:noProof/>
                <w:webHidden/>
              </w:rPr>
            </w:r>
            <w:r>
              <w:rPr>
                <w:noProof/>
                <w:webHidden/>
              </w:rPr>
              <w:fldChar w:fldCharType="separate"/>
            </w:r>
            <w:r w:rsidR="00CF7C14">
              <w:rPr>
                <w:noProof/>
                <w:webHidden/>
              </w:rPr>
              <w:t>2</w:t>
            </w:r>
            <w:r>
              <w:rPr>
                <w:noProof/>
                <w:webHidden/>
              </w:rPr>
              <w:fldChar w:fldCharType="end"/>
            </w:r>
          </w:hyperlink>
        </w:p>
        <w:p w14:paraId="56855143" w14:textId="77777777" w:rsidR="00C47DEC" w:rsidRDefault="00C47DEC">
          <w:pPr>
            <w:pStyle w:val="TDC2"/>
            <w:tabs>
              <w:tab w:val="right" w:leader="dot" w:pos="8921"/>
            </w:tabs>
            <w:rPr>
              <w:rFonts w:asciiTheme="minorHAnsi" w:eastAsiaTheme="minorEastAsia" w:hAnsiTheme="minorHAnsi" w:cstheme="minorBidi"/>
              <w:noProof/>
            </w:rPr>
          </w:pPr>
          <w:hyperlink w:anchor="_Toc208410364" w:history="1">
            <w:r w:rsidRPr="00F7632A">
              <w:rPr>
                <w:rStyle w:val="Hipervnculo"/>
                <w:noProof/>
              </w:rPr>
              <w:t>I. Presentación de la solicitud de información</w:t>
            </w:r>
            <w:r>
              <w:rPr>
                <w:noProof/>
                <w:webHidden/>
              </w:rPr>
              <w:tab/>
            </w:r>
            <w:r>
              <w:rPr>
                <w:noProof/>
                <w:webHidden/>
              </w:rPr>
              <w:fldChar w:fldCharType="begin"/>
            </w:r>
            <w:r>
              <w:rPr>
                <w:noProof/>
                <w:webHidden/>
              </w:rPr>
              <w:instrText xml:space="preserve"> PAGEREF _Toc208410364 \h </w:instrText>
            </w:r>
            <w:r>
              <w:rPr>
                <w:noProof/>
                <w:webHidden/>
              </w:rPr>
            </w:r>
            <w:r>
              <w:rPr>
                <w:noProof/>
                <w:webHidden/>
              </w:rPr>
              <w:fldChar w:fldCharType="separate"/>
            </w:r>
            <w:r w:rsidR="00CF7C14">
              <w:rPr>
                <w:noProof/>
                <w:webHidden/>
              </w:rPr>
              <w:t>2</w:t>
            </w:r>
            <w:r>
              <w:rPr>
                <w:noProof/>
                <w:webHidden/>
              </w:rPr>
              <w:fldChar w:fldCharType="end"/>
            </w:r>
          </w:hyperlink>
        </w:p>
        <w:p w14:paraId="538B49AF" w14:textId="77777777" w:rsidR="00C47DEC" w:rsidRDefault="00C47DEC">
          <w:pPr>
            <w:pStyle w:val="TDC2"/>
            <w:tabs>
              <w:tab w:val="right" w:leader="dot" w:pos="8921"/>
            </w:tabs>
            <w:rPr>
              <w:rFonts w:asciiTheme="minorHAnsi" w:eastAsiaTheme="minorEastAsia" w:hAnsiTheme="minorHAnsi" w:cstheme="minorBidi"/>
              <w:noProof/>
            </w:rPr>
          </w:pPr>
          <w:hyperlink w:anchor="_Toc208410365" w:history="1">
            <w:r w:rsidRPr="00F7632A">
              <w:rPr>
                <w:rStyle w:val="Hipervnculo"/>
                <w:noProof/>
              </w:rPr>
              <w:t>II. Respuesta del Sujeto Obligado</w:t>
            </w:r>
            <w:r>
              <w:rPr>
                <w:noProof/>
                <w:webHidden/>
              </w:rPr>
              <w:tab/>
            </w:r>
            <w:r>
              <w:rPr>
                <w:noProof/>
                <w:webHidden/>
              </w:rPr>
              <w:fldChar w:fldCharType="begin"/>
            </w:r>
            <w:r>
              <w:rPr>
                <w:noProof/>
                <w:webHidden/>
              </w:rPr>
              <w:instrText xml:space="preserve"> PAGEREF _Toc208410365 \h </w:instrText>
            </w:r>
            <w:r>
              <w:rPr>
                <w:noProof/>
                <w:webHidden/>
              </w:rPr>
            </w:r>
            <w:r>
              <w:rPr>
                <w:noProof/>
                <w:webHidden/>
              </w:rPr>
              <w:fldChar w:fldCharType="separate"/>
            </w:r>
            <w:r w:rsidR="00CF7C14">
              <w:rPr>
                <w:noProof/>
                <w:webHidden/>
              </w:rPr>
              <w:t>3</w:t>
            </w:r>
            <w:r>
              <w:rPr>
                <w:noProof/>
                <w:webHidden/>
              </w:rPr>
              <w:fldChar w:fldCharType="end"/>
            </w:r>
          </w:hyperlink>
        </w:p>
        <w:p w14:paraId="2196B051" w14:textId="77777777" w:rsidR="00C47DEC" w:rsidRDefault="00C47DEC">
          <w:pPr>
            <w:pStyle w:val="TDC2"/>
            <w:tabs>
              <w:tab w:val="right" w:leader="dot" w:pos="8921"/>
            </w:tabs>
            <w:rPr>
              <w:rFonts w:asciiTheme="minorHAnsi" w:eastAsiaTheme="minorEastAsia" w:hAnsiTheme="minorHAnsi" w:cstheme="minorBidi"/>
              <w:noProof/>
            </w:rPr>
          </w:pPr>
          <w:hyperlink w:anchor="_Toc208410366" w:history="1">
            <w:r w:rsidRPr="00F7632A">
              <w:rPr>
                <w:rStyle w:val="Hipervnculo"/>
                <w:noProof/>
              </w:rPr>
              <w:t>IV. Interposición del Recurso de Revisión</w:t>
            </w:r>
            <w:r>
              <w:rPr>
                <w:noProof/>
                <w:webHidden/>
              </w:rPr>
              <w:tab/>
            </w:r>
            <w:r>
              <w:rPr>
                <w:noProof/>
                <w:webHidden/>
              </w:rPr>
              <w:fldChar w:fldCharType="begin"/>
            </w:r>
            <w:r>
              <w:rPr>
                <w:noProof/>
                <w:webHidden/>
              </w:rPr>
              <w:instrText xml:space="preserve"> PAGEREF _Toc208410366 \h </w:instrText>
            </w:r>
            <w:r>
              <w:rPr>
                <w:noProof/>
                <w:webHidden/>
              </w:rPr>
            </w:r>
            <w:r>
              <w:rPr>
                <w:noProof/>
                <w:webHidden/>
              </w:rPr>
              <w:fldChar w:fldCharType="separate"/>
            </w:r>
            <w:r w:rsidR="00CF7C14">
              <w:rPr>
                <w:noProof/>
                <w:webHidden/>
              </w:rPr>
              <w:t>4</w:t>
            </w:r>
            <w:r>
              <w:rPr>
                <w:noProof/>
                <w:webHidden/>
              </w:rPr>
              <w:fldChar w:fldCharType="end"/>
            </w:r>
          </w:hyperlink>
        </w:p>
        <w:p w14:paraId="2CF6E2ED" w14:textId="77777777" w:rsidR="00C47DEC" w:rsidRDefault="00C47DEC">
          <w:pPr>
            <w:pStyle w:val="TDC2"/>
            <w:tabs>
              <w:tab w:val="right" w:leader="dot" w:pos="8921"/>
            </w:tabs>
            <w:rPr>
              <w:rFonts w:asciiTheme="minorHAnsi" w:eastAsiaTheme="minorEastAsia" w:hAnsiTheme="minorHAnsi" w:cstheme="minorBidi"/>
              <w:noProof/>
            </w:rPr>
          </w:pPr>
          <w:hyperlink w:anchor="_Toc208410367" w:history="1">
            <w:r w:rsidRPr="00F7632A">
              <w:rPr>
                <w:rStyle w:val="Hipervnculo"/>
                <w:noProof/>
              </w:rPr>
              <w:t>V. Trámite del Recurso de Revisión ante este Instituto</w:t>
            </w:r>
            <w:r>
              <w:rPr>
                <w:noProof/>
                <w:webHidden/>
              </w:rPr>
              <w:tab/>
            </w:r>
            <w:r>
              <w:rPr>
                <w:noProof/>
                <w:webHidden/>
              </w:rPr>
              <w:fldChar w:fldCharType="begin"/>
            </w:r>
            <w:r>
              <w:rPr>
                <w:noProof/>
                <w:webHidden/>
              </w:rPr>
              <w:instrText xml:space="preserve"> PAGEREF _Toc208410367 \h </w:instrText>
            </w:r>
            <w:r>
              <w:rPr>
                <w:noProof/>
                <w:webHidden/>
              </w:rPr>
            </w:r>
            <w:r>
              <w:rPr>
                <w:noProof/>
                <w:webHidden/>
              </w:rPr>
              <w:fldChar w:fldCharType="separate"/>
            </w:r>
            <w:r w:rsidR="00CF7C14">
              <w:rPr>
                <w:noProof/>
                <w:webHidden/>
              </w:rPr>
              <w:t>5</w:t>
            </w:r>
            <w:r>
              <w:rPr>
                <w:noProof/>
                <w:webHidden/>
              </w:rPr>
              <w:fldChar w:fldCharType="end"/>
            </w:r>
          </w:hyperlink>
        </w:p>
        <w:p w14:paraId="166C6D3A" w14:textId="77777777" w:rsidR="00C47DEC" w:rsidRDefault="00C47DEC">
          <w:pPr>
            <w:pStyle w:val="TDC1"/>
            <w:tabs>
              <w:tab w:val="right" w:leader="dot" w:pos="8921"/>
            </w:tabs>
            <w:rPr>
              <w:rFonts w:asciiTheme="minorHAnsi" w:eastAsiaTheme="minorEastAsia" w:hAnsiTheme="minorHAnsi" w:cstheme="minorBidi"/>
              <w:noProof/>
            </w:rPr>
          </w:pPr>
          <w:hyperlink w:anchor="_Toc208410368" w:history="1">
            <w:r w:rsidRPr="00F7632A">
              <w:rPr>
                <w:rStyle w:val="Hipervnculo"/>
                <w:noProof/>
              </w:rPr>
              <w:t>C O N S I D E R A N D O S</w:t>
            </w:r>
            <w:r>
              <w:rPr>
                <w:noProof/>
                <w:webHidden/>
              </w:rPr>
              <w:tab/>
            </w:r>
            <w:r>
              <w:rPr>
                <w:noProof/>
                <w:webHidden/>
              </w:rPr>
              <w:fldChar w:fldCharType="begin"/>
            </w:r>
            <w:r>
              <w:rPr>
                <w:noProof/>
                <w:webHidden/>
              </w:rPr>
              <w:instrText xml:space="preserve"> PAGEREF _Toc208410368 \h </w:instrText>
            </w:r>
            <w:r>
              <w:rPr>
                <w:noProof/>
                <w:webHidden/>
              </w:rPr>
            </w:r>
            <w:r>
              <w:rPr>
                <w:noProof/>
                <w:webHidden/>
              </w:rPr>
              <w:fldChar w:fldCharType="separate"/>
            </w:r>
            <w:r w:rsidR="00CF7C14">
              <w:rPr>
                <w:noProof/>
                <w:webHidden/>
              </w:rPr>
              <w:t>6</w:t>
            </w:r>
            <w:r>
              <w:rPr>
                <w:noProof/>
                <w:webHidden/>
              </w:rPr>
              <w:fldChar w:fldCharType="end"/>
            </w:r>
          </w:hyperlink>
        </w:p>
        <w:p w14:paraId="58A6F65A" w14:textId="77777777" w:rsidR="00C47DEC" w:rsidRDefault="00C47DEC">
          <w:pPr>
            <w:pStyle w:val="TDC2"/>
            <w:tabs>
              <w:tab w:val="right" w:leader="dot" w:pos="8921"/>
            </w:tabs>
            <w:rPr>
              <w:rFonts w:asciiTheme="minorHAnsi" w:eastAsiaTheme="minorEastAsia" w:hAnsiTheme="minorHAnsi" w:cstheme="minorBidi"/>
              <w:noProof/>
            </w:rPr>
          </w:pPr>
          <w:hyperlink w:anchor="_Toc208410369" w:history="1">
            <w:r w:rsidRPr="00F7632A">
              <w:rPr>
                <w:rStyle w:val="Hipervnculo"/>
                <w:noProof/>
              </w:rPr>
              <w:t>PRIMERO. Competencia</w:t>
            </w:r>
            <w:r>
              <w:rPr>
                <w:noProof/>
                <w:webHidden/>
              </w:rPr>
              <w:tab/>
            </w:r>
            <w:r>
              <w:rPr>
                <w:noProof/>
                <w:webHidden/>
              </w:rPr>
              <w:fldChar w:fldCharType="begin"/>
            </w:r>
            <w:r>
              <w:rPr>
                <w:noProof/>
                <w:webHidden/>
              </w:rPr>
              <w:instrText xml:space="preserve"> PAGEREF _Toc208410369 \h </w:instrText>
            </w:r>
            <w:r>
              <w:rPr>
                <w:noProof/>
                <w:webHidden/>
              </w:rPr>
            </w:r>
            <w:r>
              <w:rPr>
                <w:noProof/>
                <w:webHidden/>
              </w:rPr>
              <w:fldChar w:fldCharType="separate"/>
            </w:r>
            <w:r w:rsidR="00CF7C14">
              <w:rPr>
                <w:noProof/>
                <w:webHidden/>
              </w:rPr>
              <w:t>6</w:t>
            </w:r>
            <w:r>
              <w:rPr>
                <w:noProof/>
                <w:webHidden/>
              </w:rPr>
              <w:fldChar w:fldCharType="end"/>
            </w:r>
          </w:hyperlink>
        </w:p>
        <w:p w14:paraId="1845C1F3" w14:textId="77777777" w:rsidR="00C47DEC" w:rsidRDefault="00C47DEC">
          <w:pPr>
            <w:pStyle w:val="TDC2"/>
            <w:tabs>
              <w:tab w:val="right" w:leader="dot" w:pos="8921"/>
            </w:tabs>
            <w:rPr>
              <w:rFonts w:asciiTheme="minorHAnsi" w:eastAsiaTheme="minorEastAsia" w:hAnsiTheme="minorHAnsi" w:cstheme="minorBidi"/>
              <w:noProof/>
            </w:rPr>
          </w:pPr>
          <w:hyperlink w:anchor="_Toc208410370" w:history="1">
            <w:r w:rsidRPr="00F7632A">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_Toc208410370 \h </w:instrText>
            </w:r>
            <w:r>
              <w:rPr>
                <w:noProof/>
                <w:webHidden/>
              </w:rPr>
            </w:r>
            <w:r>
              <w:rPr>
                <w:noProof/>
                <w:webHidden/>
              </w:rPr>
              <w:fldChar w:fldCharType="separate"/>
            </w:r>
            <w:r w:rsidR="00CF7C14">
              <w:rPr>
                <w:noProof/>
                <w:webHidden/>
              </w:rPr>
              <w:t>6</w:t>
            </w:r>
            <w:r>
              <w:rPr>
                <w:noProof/>
                <w:webHidden/>
              </w:rPr>
              <w:fldChar w:fldCharType="end"/>
            </w:r>
          </w:hyperlink>
        </w:p>
        <w:p w14:paraId="472E464B" w14:textId="77777777" w:rsidR="00C47DEC" w:rsidRDefault="00C47DEC">
          <w:pPr>
            <w:pStyle w:val="TDC2"/>
            <w:tabs>
              <w:tab w:val="right" w:leader="dot" w:pos="8921"/>
            </w:tabs>
            <w:rPr>
              <w:rFonts w:asciiTheme="minorHAnsi" w:eastAsiaTheme="minorEastAsia" w:hAnsiTheme="minorHAnsi" w:cstheme="minorBidi"/>
              <w:noProof/>
            </w:rPr>
          </w:pPr>
          <w:hyperlink w:anchor="_Toc208410371" w:history="1">
            <w:r w:rsidRPr="00F7632A">
              <w:rPr>
                <w:rStyle w:val="Hipervnculo"/>
                <w:noProof/>
              </w:rPr>
              <w:t>TERCERO. Determinación de la Controversia</w:t>
            </w:r>
            <w:r>
              <w:rPr>
                <w:noProof/>
                <w:webHidden/>
              </w:rPr>
              <w:tab/>
            </w:r>
            <w:r>
              <w:rPr>
                <w:noProof/>
                <w:webHidden/>
              </w:rPr>
              <w:fldChar w:fldCharType="begin"/>
            </w:r>
            <w:r>
              <w:rPr>
                <w:noProof/>
                <w:webHidden/>
              </w:rPr>
              <w:instrText xml:space="preserve"> PAGEREF _Toc208410371 \h </w:instrText>
            </w:r>
            <w:r>
              <w:rPr>
                <w:noProof/>
                <w:webHidden/>
              </w:rPr>
            </w:r>
            <w:r>
              <w:rPr>
                <w:noProof/>
                <w:webHidden/>
              </w:rPr>
              <w:fldChar w:fldCharType="separate"/>
            </w:r>
            <w:r w:rsidR="00CF7C14">
              <w:rPr>
                <w:noProof/>
                <w:webHidden/>
              </w:rPr>
              <w:t>8</w:t>
            </w:r>
            <w:r>
              <w:rPr>
                <w:noProof/>
                <w:webHidden/>
              </w:rPr>
              <w:fldChar w:fldCharType="end"/>
            </w:r>
          </w:hyperlink>
        </w:p>
        <w:p w14:paraId="554B7BDE" w14:textId="77777777" w:rsidR="00C47DEC" w:rsidRDefault="00C47DEC">
          <w:pPr>
            <w:pStyle w:val="TDC2"/>
            <w:tabs>
              <w:tab w:val="right" w:leader="dot" w:pos="8921"/>
            </w:tabs>
            <w:rPr>
              <w:rFonts w:asciiTheme="minorHAnsi" w:eastAsiaTheme="minorEastAsia" w:hAnsiTheme="minorHAnsi" w:cstheme="minorBidi"/>
              <w:noProof/>
            </w:rPr>
          </w:pPr>
          <w:hyperlink w:anchor="_Toc208410372" w:history="1">
            <w:r w:rsidRPr="00F7632A">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_Toc208410372 \h </w:instrText>
            </w:r>
            <w:r>
              <w:rPr>
                <w:noProof/>
                <w:webHidden/>
              </w:rPr>
            </w:r>
            <w:r>
              <w:rPr>
                <w:noProof/>
                <w:webHidden/>
              </w:rPr>
              <w:fldChar w:fldCharType="separate"/>
            </w:r>
            <w:r w:rsidR="00CF7C14">
              <w:rPr>
                <w:noProof/>
                <w:webHidden/>
              </w:rPr>
              <w:t>9</w:t>
            </w:r>
            <w:r>
              <w:rPr>
                <w:noProof/>
                <w:webHidden/>
              </w:rPr>
              <w:fldChar w:fldCharType="end"/>
            </w:r>
          </w:hyperlink>
        </w:p>
        <w:p w14:paraId="4BDBDE92" w14:textId="77777777" w:rsidR="00C47DEC" w:rsidRDefault="00C47DEC">
          <w:pPr>
            <w:pStyle w:val="TDC2"/>
            <w:tabs>
              <w:tab w:val="right" w:leader="dot" w:pos="8921"/>
            </w:tabs>
            <w:rPr>
              <w:rFonts w:asciiTheme="minorHAnsi" w:eastAsiaTheme="minorEastAsia" w:hAnsiTheme="minorHAnsi" w:cstheme="minorBidi"/>
              <w:noProof/>
            </w:rPr>
          </w:pPr>
          <w:hyperlink w:anchor="_Toc208410373" w:history="1">
            <w:r w:rsidRPr="00F7632A">
              <w:rPr>
                <w:rStyle w:val="Hipervnculo"/>
                <w:noProof/>
              </w:rPr>
              <w:t>QUINTO. Estudio de Fondo</w:t>
            </w:r>
            <w:r>
              <w:rPr>
                <w:noProof/>
                <w:webHidden/>
              </w:rPr>
              <w:tab/>
            </w:r>
            <w:r>
              <w:rPr>
                <w:noProof/>
                <w:webHidden/>
              </w:rPr>
              <w:fldChar w:fldCharType="begin"/>
            </w:r>
            <w:r>
              <w:rPr>
                <w:noProof/>
                <w:webHidden/>
              </w:rPr>
              <w:instrText xml:space="preserve"> PAGEREF _Toc208410373 \h </w:instrText>
            </w:r>
            <w:r>
              <w:rPr>
                <w:noProof/>
                <w:webHidden/>
              </w:rPr>
            </w:r>
            <w:r>
              <w:rPr>
                <w:noProof/>
                <w:webHidden/>
              </w:rPr>
              <w:fldChar w:fldCharType="separate"/>
            </w:r>
            <w:r w:rsidR="00CF7C14">
              <w:rPr>
                <w:noProof/>
                <w:webHidden/>
              </w:rPr>
              <w:t>10</w:t>
            </w:r>
            <w:r>
              <w:rPr>
                <w:noProof/>
                <w:webHidden/>
              </w:rPr>
              <w:fldChar w:fldCharType="end"/>
            </w:r>
          </w:hyperlink>
        </w:p>
        <w:p w14:paraId="4CF66898" w14:textId="77777777" w:rsidR="00C47DEC" w:rsidRDefault="00C47DEC">
          <w:pPr>
            <w:pStyle w:val="TDC2"/>
            <w:tabs>
              <w:tab w:val="right" w:leader="dot" w:pos="8921"/>
            </w:tabs>
            <w:rPr>
              <w:rFonts w:asciiTheme="minorHAnsi" w:eastAsiaTheme="minorEastAsia" w:hAnsiTheme="minorHAnsi" w:cstheme="minorBidi"/>
              <w:noProof/>
            </w:rPr>
          </w:pPr>
          <w:hyperlink w:anchor="_Toc208410374" w:history="1">
            <w:r w:rsidRPr="00F7632A">
              <w:rPr>
                <w:rStyle w:val="Hipervnculo"/>
                <w:noProof/>
              </w:rPr>
              <w:t>SEXTO. Decisión</w:t>
            </w:r>
            <w:r>
              <w:rPr>
                <w:noProof/>
                <w:webHidden/>
              </w:rPr>
              <w:tab/>
            </w:r>
            <w:r>
              <w:rPr>
                <w:noProof/>
                <w:webHidden/>
              </w:rPr>
              <w:fldChar w:fldCharType="begin"/>
            </w:r>
            <w:r>
              <w:rPr>
                <w:noProof/>
                <w:webHidden/>
              </w:rPr>
              <w:instrText xml:space="preserve"> PAGEREF _Toc208410374 \h </w:instrText>
            </w:r>
            <w:r>
              <w:rPr>
                <w:noProof/>
                <w:webHidden/>
              </w:rPr>
            </w:r>
            <w:r>
              <w:rPr>
                <w:noProof/>
                <w:webHidden/>
              </w:rPr>
              <w:fldChar w:fldCharType="separate"/>
            </w:r>
            <w:r w:rsidR="00CF7C14">
              <w:rPr>
                <w:noProof/>
                <w:webHidden/>
              </w:rPr>
              <w:t>17</w:t>
            </w:r>
            <w:r>
              <w:rPr>
                <w:noProof/>
                <w:webHidden/>
              </w:rPr>
              <w:fldChar w:fldCharType="end"/>
            </w:r>
          </w:hyperlink>
        </w:p>
        <w:p w14:paraId="24177C17" w14:textId="77777777" w:rsidR="00C47DEC" w:rsidRDefault="00C47DEC">
          <w:pPr>
            <w:pStyle w:val="TDC1"/>
            <w:tabs>
              <w:tab w:val="right" w:leader="dot" w:pos="8921"/>
            </w:tabs>
            <w:rPr>
              <w:rFonts w:asciiTheme="minorHAnsi" w:eastAsiaTheme="minorEastAsia" w:hAnsiTheme="minorHAnsi" w:cstheme="minorBidi"/>
              <w:noProof/>
            </w:rPr>
          </w:pPr>
          <w:hyperlink w:anchor="_Toc208410375" w:history="1">
            <w:r w:rsidRPr="00F7632A">
              <w:rPr>
                <w:rStyle w:val="Hipervnculo"/>
                <w:noProof/>
              </w:rPr>
              <w:t>R E S U E L V E</w:t>
            </w:r>
            <w:r>
              <w:rPr>
                <w:noProof/>
                <w:webHidden/>
              </w:rPr>
              <w:tab/>
            </w:r>
            <w:r>
              <w:rPr>
                <w:noProof/>
                <w:webHidden/>
              </w:rPr>
              <w:fldChar w:fldCharType="begin"/>
            </w:r>
            <w:r>
              <w:rPr>
                <w:noProof/>
                <w:webHidden/>
              </w:rPr>
              <w:instrText xml:space="preserve"> PAGEREF _Toc208410375 \h </w:instrText>
            </w:r>
            <w:r>
              <w:rPr>
                <w:noProof/>
                <w:webHidden/>
              </w:rPr>
            </w:r>
            <w:r>
              <w:rPr>
                <w:noProof/>
                <w:webHidden/>
              </w:rPr>
              <w:fldChar w:fldCharType="separate"/>
            </w:r>
            <w:r w:rsidR="00CF7C14">
              <w:rPr>
                <w:noProof/>
                <w:webHidden/>
              </w:rPr>
              <w:t>17</w:t>
            </w:r>
            <w:r>
              <w:rPr>
                <w:noProof/>
                <w:webHidden/>
              </w:rPr>
              <w:fldChar w:fldCharType="end"/>
            </w:r>
          </w:hyperlink>
        </w:p>
        <w:p w14:paraId="34005546" w14:textId="77777777" w:rsidR="00C47DEC" w:rsidRDefault="00C47DEC">
          <w:r>
            <w:rPr>
              <w:b/>
              <w:bCs/>
              <w:lang w:val="es-ES"/>
            </w:rPr>
            <w:fldChar w:fldCharType="end"/>
          </w:r>
        </w:p>
      </w:sdtContent>
    </w:sdt>
    <w:p w14:paraId="0BD42CE2" w14:textId="77777777" w:rsidR="00C47DEC" w:rsidRDefault="00C47DEC">
      <w:pPr>
        <w:tabs>
          <w:tab w:val="left" w:pos="8931"/>
        </w:tabs>
        <w:spacing w:after="0" w:line="360" w:lineRule="auto"/>
      </w:pPr>
    </w:p>
    <w:p w14:paraId="65CA9465" w14:textId="77777777" w:rsidR="00C47DEC" w:rsidRDefault="00C47DEC">
      <w:pPr>
        <w:tabs>
          <w:tab w:val="left" w:pos="8931"/>
        </w:tabs>
        <w:spacing w:after="0" w:line="360" w:lineRule="auto"/>
      </w:pPr>
    </w:p>
    <w:p w14:paraId="27ABCCAC" w14:textId="77777777" w:rsidR="00C47DEC" w:rsidRDefault="00C47DEC">
      <w:pPr>
        <w:tabs>
          <w:tab w:val="left" w:pos="8931"/>
        </w:tabs>
        <w:spacing w:after="0" w:line="360" w:lineRule="auto"/>
      </w:pPr>
    </w:p>
    <w:p w14:paraId="04D79E22" w14:textId="77777777" w:rsidR="00C47DEC" w:rsidRDefault="00C47DEC">
      <w:pPr>
        <w:tabs>
          <w:tab w:val="left" w:pos="8931"/>
        </w:tabs>
        <w:spacing w:after="0" w:line="360" w:lineRule="auto"/>
      </w:pPr>
    </w:p>
    <w:p w14:paraId="5EDA21F1" w14:textId="77777777" w:rsidR="00461D8F" w:rsidRDefault="00461D8F">
      <w:pPr>
        <w:tabs>
          <w:tab w:val="left" w:pos="8931"/>
        </w:tabs>
        <w:spacing w:after="0" w:line="360" w:lineRule="auto"/>
      </w:pPr>
    </w:p>
    <w:p w14:paraId="7154FF1A" w14:textId="77777777" w:rsidR="00C47DEC" w:rsidRDefault="00C47DEC">
      <w:pPr>
        <w:tabs>
          <w:tab w:val="left" w:pos="8931"/>
        </w:tabs>
        <w:spacing w:after="0" w:line="360" w:lineRule="auto"/>
        <w:rPr>
          <w:color w:val="FF0000"/>
        </w:rPr>
      </w:pPr>
    </w:p>
    <w:p w14:paraId="64CB7F81" w14:textId="77777777" w:rsidR="00461D8F" w:rsidRDefault="00BC1193">
      <w:pPr>
        <w:tabs>
          <w:tab w:val="left" w:pos="8931"/>
        </w:tabs>
        <w:spacing w:after="0" w:line="360" w:lineRule="auto"/>
        <w:rPr>
          <w:color w:val="000000"/>
        </w:rPr>
      </w:pPr>
      <w:r>
        <w:rPr>
          <w:color w:val="000000"/>
        </w:rPr>
        <w:t>Resolución del Pleno del Instituto de Transparencia, Acceso a la Información Pública y Protección de Datos Personales del Estado de México y Municipios, con domicilio en Metepec, Estado de México, de fecha diez de septiembre de dos mil veinticinco.</w:t>
      </w:r>
    </w:p>
    <w:p w14:paraId="6DE769D4" w14:textId="77777777" w:rsidR="00461D8F" w:rsidRDefault="00461D8F">
      <w:pPr>
        <w:spacing w:after="0" w:line="360" w:lineRule="auto"/>
        <w:rPr>
          <w:b/>
          <w:color w:val="FF0000"/>
        </w:rPr>
      </w:pPr>
    </w:p>
    <w:p w14:paraId="61D3CE6B" w14:textId="276CA9A4" w:rsidR="00461D8F" w:rsidRDefault="00BC1193">
      <w:pPr>
        <w:spacing w:after="0" w:line="360" w:lineRule="auto"/>
        <w:rPr>
          <w:color w:val="000000"/>
        </w:rPr>
      </w:pPr>
      <w:r>
        <w:rPr>
          <w:b/>
          <w:color w:val="000000"/>
        </w:rPr>
        <w:t xml:space="preserve">VISTO </w:t>
      </w:r>
      <w:r>
        <w:rPr>
          <w:color w:val="000000"/>
        </w:rPr>
        <w:t xml:space="preserve">el expediente electrónico conformado con motivo del Recurso de Revisión </w:t>
      </w:r>
      <w:r w:rsidRPr="00AA5EE0">
        <w:rPr>
          <w:b/>
          <w:color w:val="000000"/>
        </w:rPr>
        <w:t>09376/INFOEM/IP/RR/2025</w:t>
      </w:r>
      <w:r>
        <w:rPr>
          <w:color w:val="000000"/>
        </w:rPr>
        <w:t xml:space="preserve">, interpuesto por  </w:t>
      </w:r>
      <w:r w:rsidR="00C613C3" w:rsidRPr="00C613C3">
        <w:rPr>
          <w:b/>
          <w:color w:val="000000"/>
          <w:highlight w:val="black"/>
        </w:rPr>
        <w:t>XXXXXXXXXXXXX</w:t>
      </w:r>
      <w:r>
        <w:rPr>
          <w:color w:val="000000"/>
        </w:rPr>
        <w:t xml:space="preserve">, la persona Recurrente o Particular, en contra de la respuesta del Sujeto Obligado, </w:t>
      </w:r>
      <w:r w:rsidRPr="00AA5EE0">
        <w:rPr>
          <w:b/>
        </w:rPr>
        <w:t>Organismo Público Descentralizado para la Prestación de los Servicios de Agua Potable Alcantarillado y Saneamiento de Zinacantepec</w:t>
      </w:r>
      <w:r w:rsidRPr="00AA5EE0">
        <w:rPr>
          <w:b/>
          <w:color w:val="000000"/>
        </w:rPr>
        <w:t>,</w:t>
      </w:r>
      <w:r>
        <w:rPr>
          <w:color w:val="000000"/>
        </w:rPr>
        <w:t xml:space="preserve"> a la solicitud de acceso a la información pública 00024/OASZINACAN/IP/2025, se emite la presente Resolución, con base en los Antecedentes y Considerandos que se exponen a continuación:</w:t>
      </w:r>
    </w:p>
    <w:p w14:paraId="15A2C800" w14:textId="77777777" w:rsidR="00461D8F" w:rsidRDefault="00461D8F">
      <w:pPr>
        <w:spacing w:after="0" w:line="360" w:lineRule="auto"/>
        <w:rPr>
          <w:b/>
          <w:color w:val="000000"/>
        </w:rPr>
      </w:pPr>
    </w:p>
    <w:p w14:paraId="20DF5569" w14:textId="77777777" w:rsidR="00461D8F" w:rsidRDefault="00BC1193">
      <w:pPr>
        <w:pStyle w:val="Ttulo1"/>
        <w:spacing w:before="0" w:after="0" w:line="360" w:lineRule="auto"/>
        <w:jc w:val="center"/>
        <w:rPr>
          <w:color w:val="000000"/>
          <w:sz w:val="22"/>
          <w:szCs w:val="22"/>
        </w:rPr>
      </w:pPr>
      <w:bookmarkStart w:id="0" w:name="_heading=h.uxmf6y84b07m" w:colFirst="0" w:colLast="0"/>
      <w:bookmarkStart w:id="1" w:name="_Toc208410363"/>
      <w:bookmarkEnd w:id="0"/>
      <w:r>
        <w:rPr>
          <w:color w:val="000000"/>
          <w:sz w:val="22"/>
          <w:szCs w:val="22"/>
        </w:rPr>
        <w:t>A N T E C E D E N T E S</w:t>
      </w:r>
      <w:bookmarkEnd w:id="1"/>
    </w:p>
    <w:p w14:paraId="32DC5378" w14:textId="77777777" w:rsidR="00461D8F" w:rsidRDefault="00461D8F">
      <w:pPr>
        <w:spacing w:after="0" w:line="360" w:lineRule="auto"/>
        <w:jc w:val="center"/>
        <w:rPr>
          <w:b/>
          <w:color w:val="FF0000"/>
        </w:rPr>
      </w:pPr>
    </w:p>
    <w:p w14:paraId="497AF085" w14:textId="77777777" w:rsidR="00461D8F" w:rsidRDefault="00BC1193">
      <w:pPr>
        <w:pStyle w:val="Ttulo2"/>
        <w:spacing w:before="0" w:after="0" w:line="360" w:lineRule="auto"/>
        <w:rPr>
          <w:color w:val="000000"/>
          <w:sz w:val="22"/>
          <w:szCs w:val="22"/>
        </w:rPr>
      </w:pPr>
      <w:bookmarkStart w:id="2" w:name="_heading=h.4raq1bhkgk0e" w:colFirst="0" w:colLast="0"/>
      <w:bookmarkStart w:id="3" w:name="_Toc208410364"/>
      <w:bookmarkEnd w:id="2"/>
      <w:r>
        <w:rPr>
          <w:color w:val="000000"/>
          <w:sz w:val="22"/>
          <w:szCs w:val="22"/>
        </w:rPr>
        <w:t>I. Presentación de la solicitud de información</w:t>
      </w:r>
      <w:bookmarkEnd w:id="3"/>
    </w:p>
    <w:p w14:paraId="0C69F490" w14:textId="77777777" w:rsidR="00461D8F" w:rsidRDefault="00461D8F">
      <w:pPr>
        <w:tabs>
          <w:tab w:val="left" w:pos="567"/>
        </w:tabs>
        <w:spacing w:after="0" w:line="360" w:lineRule="auto"/>
        <w:rPr>
          <w:color w:val="FF0000"/>
        </w:rPr>
      </w:pPr>
    </w:p>
    <w:p w14:paraId="57D7EE69" w14:textId="77777777" w:rsidR="00461D8F" w:rsidRDefault="00BC1193">
      <w:pPr>
        <w:spacing w:after="0" w:line="360" w:lineRule="auto"/>
        <w:rPr>
          <w:color w:val="000000"/>
        </w:rPr>
      </w:pPr>
      <w:r>
        <w:rPr>
          <w:color w:val="000000"/>
        </w:rPr>
        <w:t xml:space="preserve">El ocho de julio de dos mil veinticinco, el Particular presentó una solicitud de acceso a la información pública, a través del Sistema de Acceso a la Información Mexiquense (SAIMEX), ante el </w:t>
      </w:r>
      <w:r>
        <w:t>Organismo Público Descentralizado para la Prestación de los Servicios de Agua Potable Alcantarillado y Saneamiento de Zinacantepec</w:t>
      </w:r>
      <w:r>
        <w:rPr>
          <w:color w:val="000000"/>
        </w:rPr>
        <w:t xml:space="preserve">, en los siguientes términos: </w:t>
      </w:r>
    </w:p>
    <w:p w14:paraId="11E21188" w14:textId="77777777" w:rsidR="00461D8F" w:rsidRDefault="00461D8F">
      <w:pPr>
        <w:spacing w:after="0" w:line="360" w:lineRule="auto"/>
        <w:rPr>
          <w:color w:val="FF0000"/>
        </w:rPr>
      </w:pPr>
    </w:p>
    <w:p w14:paraId="28C74AA6" w14:textId="77777777" w:rsidR="00461D8F" w:rsidRDefault="00BC1193">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14:paraId="00879DA5" w14:textId="1B5EDCC6" w:rsidR="00461D8F" w:rsidRDefault="00BC1193">
      <w:pPr>
        <w:tabs>
          <w:tab w:val="left" w:pos="4667"/>
        </w:tabs>
        <w:spacing w:after="0" w:line="360" w:lineRule="auto"/>
        <w:ind w:left="567" w:right="567"/>
        <w:rPr>
          <w:i/>
          <w:color w:val="000000"/>
          <w:sz w:val="20"/>
          <w:szCs w:val="20"/>
        </w:rPr>
      </w:pPr>
      <w:r>
        <w:rPr>
          <w:i/>
          <w:color w:val="000000"/>
          <w:sz w:val="20"/>
          <w:szCs w:val="20"/>
        </w:rPr>
        <w:t xml:space="preserve">Solicito copia certificada de las </w:t>
      </w:r>
      <w:proofErr w:type="spellStart"/>
      <w:r>
        <w:rPr>
          <w:i/>
          <w:color w:val="000000"/>
          <w:sz w:val="20"/>
          <w:szCs w:val="20"/>
        </w:rPr>
        <w:t>polizas</w:t>
      </w:r>
      <w:proofErr w:type="spellEnd"/>
      <w:r>
        <w:rPr>
          <w:i/>
          <w:color w:val="000000"/>
          <w:sz w:val="20"/>
          <w:szCs w:val="20"/>
        </w:rPr>
        <w:t xml:space="preserve"> con su soporte documental( Contratos, pedido </w:t>
      </w:r>
      <w:proofErr w:type="spellStart"/>
      <w:r>
        <w:rPr>
          <w:i/>
          <w:color w:val="000000"/>
          <w:sz w:val="20"/>
          <w:szCs w:val="20"/>
        </w:rPr>
        <w:t>contato</w:t>
      </w:r>
      <w:proofErr w:type="spellEnd"/>
      <w:r>
        <w:rPr>
          <w:i/>
          <w:color w:val="000000"/>
          <w:sz w:val="20"/>
          <w:szCs w:val="20"/>
        </w:rPr>
        <w:t xml:space="preserve">, </w:t>
      </w:r>
      <w:proofErr w:type="spellStart"/>
      <w:r>
        <w:rPr>
          <w:i/>
          <w:color w:val="000000"/>
          <w:sz w:val="20"/>
          <w:szCs w:val="20"/>
        </w:rPr>
        <w:t>spei</w:t>
      </w:r>
      <w:proofErr w:type="spellEnd"/>
      <w:r>
        <w:rPr>
          <w:i/>
          <w:color w:val="000000"/>
          <w:sz w:val="20"/>
          <w:szCs w:val="20"/>
        </w:rPr>
        <w:t xml:space="preserve">, FACTURA, REQUISICION, OFICIO DE RECIBIDO A ENTERA SATISFACION, ENTRE </w:t>
      </w:r>
      <w:r>
        <w:rPr>
          <w:i/>
          <w:color w:val="000000"/>
          <w:sz w:val="20"/>
          <w:szCs w:val="20"/>
        </w:rPr>
        <w:lastRenderedPageBreak/>
        <w:t xml:space="preserve">OTROS ) DE LOS PAGOS REALIZADOS AL </w:t>
      </w:r>
      <w:proofErr w:type="spellStart"/>
      <w:r>
        <w:rPr>
          <w:i/>
          <w:color w:val="000000"/>
          <w:sz w:val="20"/>
          <w:szCs w:val="20"/>
        </w:rPr>
        <w:t>pROVEEDOR</w:t>
      </w:r>
      <w:proofErr w:type="spellEnd"/>
      <w:r>
        <w:rPr>
          <w:i/>
          <w:color w:val="000000"/>
          <w:sz w:val="20"/>
          <w:szCs w:val="20"/>
        </w:rPr>
        <w:t xml:space="preserve"> </w:t>
      </w:r>
      <w:r w:rsidR="00710E5D" w:rsidRPr="00710E5D">
        <w:rPr>
          <w:i/>
          <w:color w:val="000000"/>
          <w:sz w:val="20"/>
          <w:szCs w:val="20"/>
          <w:highlight w:val="black"/>
        </w:rPr>
        <w:t>XXXXXXXXXXXXXXXXX</w:t>
      </w:r>
      <w:r w:rsidRPr="00710E5D">
        <w:rPr>
          <w:i/>
          <w:color w:val="000000"/>
          <w:sz w:val="20"/>
          <w:szCs w:val="20"/>
          <w:highlight w:val="black"/>
        </w:rPr>
        <w:t xml:space="preserve"> </w:t>
      </w:r>
      <w:r w:rsidR="00710E5D" w:rsidRPr="00710E5D">
        <w:rPr>
          <w:i/>
          <w:color w:val="000000"/>
          <w:sz w:val="20"/>
          <w:szCs w:val="20"/>
          <w:highlight w:val="black"/>
        </w:rPr>
        <w:t>XXX</w:t>
      </w:r>
      <w:r>
        <w:rPr>
          <w:i/>
          <w:color w:val="000000"/>
          <w:sz w:val="20"/>
          <w:szCs w:val="20"/>
        </w:rPr>
        <w:t xml:space="preserve"> para los ejercicios fiscales del mes de enero 2020 al mes de junio 2025.” (Sic.)</w:t>
      </w:r>
    </w:p>
    <w:p w14:paraId="6DB78686" w14:textId="77777777" w:rsidR="00461D8F" w:rsidRDefault="00461D8F">
      <w:pPr>
        <w:tabs>
          <w:tab w:val="left" w:pos="4667"/>
        </w:tabs>
        <w:spacing w:after="0" w:line="360" w:lineRule="auto"/>
        <w:ind w:left="567" w:right="567"/>
        <w:rPr>
          <w:b/>
          <w:i/>
          <w:color w:val="FF0000"/>
          <w:sz w:val="20"/>
          <w:szCs w:val="20"/>
        </w:rPr>
      </w:pPr>
    </w:p>
    <w:p w14:paraId="34B0BCBD" w14:textId="77777777" w:rsidR="00461D8F" w:rsidRDefault="00BC1193">
      <w:pPr>
        <w:tabs>
          <w:tab w:val="left" w:pos="4667"/>
        </w:tabs>
        <w:spacing w:after="0" w:line="360" w:lineRule="auto"/>
        <w:ind w:left="567" w:right="567"/>
        <w:rPr>
          <w:b/>
          <w:i/>
          <w:color w:val="000000"/>
          <w:sz w:val="20"/>
          <w:szCs w:val="20"/>
        </w:rPr>
      </w:pPr>
      <w:r>
        <w:rPr>
          <w:b/>
          <w:i/>
          <w:color w:val="000000"/>
          <w:sz w:val="20"/>
          <w:szCs w:val="20"/>
        </w:rPr>
        <w:t>“MODALIDAD DE ENTREGA</w:t>
      </w:r>
    </w:p>
    <w:p w14:paraId="7B457FFD" w14:textId="77777777" w:rsidR="00461D8F" w:rsidRDefault="00BC1193">
      <w:pPr>
        <w:spacing w:after="0" w:line="360" w:lineRule="auto"/>
        <w:ind w:left="567" w:right="567"/>
        <w:rPr>
          <w:i/>
          <w:color w:val="000000"/>
          <w:sz w:val="20"/>
          <w:szCs w:val="20"/>
        </w:rPr>
      </w:pPr>
      <w:r>
        <w:rPr>
          <w:i/>
          <w:color w:val="000000"/>
          <w:sz w:val="20"/>
          <w:szCs w:val="20"/>
        </w:rPr>
        <w:t>A través del SAIMEX”</w:t>
      </w:r>
    </w:p>
    <w:p w14:paraId="64580697" w14:textId="77777777" w:rsidR="00461D8F" w:rsidRDefault="00461D8F">
      <w:pPr>
        <w:spacing w:after="0" w:line="360" w:lineRule="auto"/>
        <w:ind w:right="567"/>
        <w:rPr>
          <w:i/>
          <w:color w:val="FF0000"/>
          <w:sz w:val="20"/>
          <w:szCs w:val="20"/>
        </w:rPr>
      </w:pPr>
    </w:p>
    <w:p w14:paraId="2001AA1F" w14:textId="77777777" w:rsidR="00461D8F" w:rsidRDefault="00BC1193">
      <w:pPr>
        <w:pStyle w:val="Ttulo2"/>
        <w:spacing w:before="0" w:after="0" w:line="360" w:lineRule="auto"/>
        <w:rPr>
          <w:color w:val="000000"/>
          <w:sz w:val="22"/>
          <w:szCs w:val="22"/>
        </w:rPr>
      </w:pPr>
      <w:bookmarkStart w:id="4" w:name="_heading=h.n7xg64dpzidq" w:colFirst="0" w:colLast="0"/>
      <w:bookmarkStart w:id="5" w:name="_Toc208410365"/>
      <w:bookmarkEnd w:id="4"/>
      <w:r>
        <w:rPr>
          <w:color w:val="000000"/>
          <w:sz w:val="22"/>
          <w:szCs w:val="22"/>
        </w:rPr>
        <w:t>II. Respuesta del Sujeto Obligado</w:t>
      </w:r>
      <w:bookmarkEnd w:id="5"/>
    </w:p>
    <w:p w14:paraId="7AE823E0" w14:textId="77777777" w:rsidR="00461D8F" w:rsidRDefault="00461D8F">
      <w:pPr>
        <w:spacing w:after="0" w:line="360" w:lineRule="auto"/>
        <w:rPr>
          <w:b/>
          <w:color w:val="000000"/>
        </w:rPr>
      </w:pPr>
    </w:p>
    <w:p w14:paraId="36B5468E" w14:textId="77777777" w:rsidR="00461D8F" w:rsidRDefault="00BC1193">
      <w:pPr>
        <w:spacing w:after="0" w:line="360" w:lineRule="auto"/>
        <w:rPr>
          <w:color w:val="000000"/>
        </w:rPr>
      </w:pPr>
      <w:r>
        <w:rPr>
          <w:color w:val="000000"/>
        </w:rPr>
        <w:t xml:space="preserve">El treinta de julio de dos mil veinticinco, el Sujeto Obligado notificó, a través del Sistema de Acceso a la Información Mexiquense (SAIMEX), la respuesta a la solicitud de acceso a la información pública, a través de los documentos siguientes: </w:t>
      </w:r>
    </w:p>
    <w:p w14:paraId="63608AED" w14:textId="77777777" w:rsidR="00461D8F" w:rsidRDefault="00461D8F">
      <w:pPr>
        <w:spacing w:after="0" w:line="360" w:lineRule="auto"/>
        <w:rPr>
          <w:color w:val="FF0000"/>
        </w:rPr>
      </w:pPr>
    </w:p>
    <w:p w14:paraId="09BEA208" w14:textId="77777777" w:rsidR="00461D8F" w:rsidRDefault="00BC1193">
      <w:pPr>
        <w:spacing w:after="0" w:line="360" w:lineRule="auto"/>
        <w:rPr>
          <w:color w:val="FF0000"/>
        </w:rPr>
      </w:pPr>
      <w:r>
        <w:rPr>
          <w:color w:val="000000"/>
        </w:rPr>
        <w:t xml:space="preserve">i. Oficio número </w:t>
      </w:r>
      <w:r>
        <w:t>OPDAPAS/DG/TRANS/072/2025, del dieciocho de julio</w:t>
      </w:r>
      <w:r>
        <w:rPr>
          <w:color w:val="000000"/>
        </w:rPr>
        <w:t xml:space="preserve"> de dos mil veinticinco, suscrito por la Titular de la UIPPE y, dirigido al Peticionario, por medio del cual se menciona lo siguiente:</w:t>
      </w:r>
    </w:p>
    <w:p w14:paraId="715AD103" w14:textId="77777777" w:rsidR="00461D8F" w:rsidRDefault="00461D8F">
      <w:pPr>
        <w:spacing w:after="0" w:line="360" w:lineRule="auto"/>
        <w:rPr>
          <w:color w:val="FF0000"/>
        </w:rPr>
      </w:pPr>
    </w:p>
    <w:p w14:paraId="44116490" w14:textId="77777777" w:rsidR="00461D8F" w:rsidRDefault="00BC1193">
      <w:pPr>
        <w:pBdr>
          <w:top w:val="nil"/>
          <w:left w:val="nil"/>
          <w:bottom w:val="nil"/>
          <w:right w:val="nil"/>
          <w:between w:val="nil"/>
        </w:pBdr>
        <w:spacing w:after="0" w:line="360" w:lineRule="auto"/>
        <w:ind w:left="567" w:right="567"/>
        <w:rPr>
          <w:i/>
          <w:color w:val="000000"/>
          <w:sz w:val="20"/>
          <w:szCs w:val="20"/>
        </w:rPr>
      </w:pPr>
      <w:r>
        <w:rPr>
          <w:i/>
          <w:color w:val="000000"/>
          <w:sz w:val="20"/>
          <w:szCs w:val="20"/>
        </w:rPr>
        <w:t>“…En atención a lo solicitado se adjunta la presente respuesta en formato PDF…”</w:t>
      </w:r>
    </w:p>
    <w:p w14:paraId="6A4BC78B" w14:textId="77777777" w:rsidR="00461D8F" w:rsidRDefault="00461D8F">
      <w:pPr>
        <w:pBdr>
          <w:top w:val="nil"/>
          <w:left w:val="nil"/>
          <w:bottom w:val="nil"/>
          <w:right w:val="nil"/>
          <w:between w:val="nil"/>
        </w:pBdr>
        <w:spacing w:after="0" w:line="360" w:lineRule="auto"/>
        <w:ind w:left="720" w:right="426"/>
        <w:rPr>
          <w:i/>
          <w:color w:val="FF0000"/>
          <w:sz w:val="20"/>
          <w:szCs w:val="20"/>
        </w:rPr>
      </w:pPr>
    </w:p>
    <w:p w14:paraId="78331A86" w14:textId="77777777" w:rsidR="00461D8F" w:rsidRDefault="00BC1193">
      <w:pPr>
        <w:spacing w:after="0" w:line="360" w:lineRule="auto"/>
      </w:pPr>
      <w:proofErr w:type="spellStart"/>
      <w:r>
        <w:rPr>
          <w:color w:val="000000"/>
        </w:rPr>
        <w:t>ii</w:t>
      </w:r>
      <w:proofErr w:type="spellEnd"/>
      <w:r>
        <w:rPr>
          <w:color w:val="000000"/>
        </w:rPr>
        <w:t>. Acta de la Décima Primera Sesión Extraordinaria del dieciséis de julio dos mil veinticinco, del Comité de Transparencia, Número CT/OPDAPASZIN/017/2025, por medio de la cual se declaró la inexistencia documental de información de la solicitud 00024/OASZINACN/IP/2025</w:t>
      </w:r>
      <w:r>
        <w:t>, mediante acuerdo AE11/05/CT/2025, toda vez que la Dirección de Administración y Finanzas, realizó la búsqueda exhaustiva y razonable de la información en sus archivos, al ser el área encargada de generar dicha información; señalando que no obraba en sus archivos.</w:t>
      </w:r>
    </w:p>
    <w:p w14:paraId="5B8D909F" w14:textId="77777777" w:rsidR="00461D8F" w:rsidRDefault="00461D8F">
      <w:pPr>
        <w:spacing w:after="0" w:line="360" w:lineRule="auto"/>
      </w:pPr>
    </w:p>
    <w:p w14:paraId="60F20D09" w14:textId="77777777" w:rsidR="00461D8F" w:rsidRDefault="00BC1193">
      <w:pPr>
        <w:spacing w:after="0" w:line="360" w:lineRule="auto"/>
      </w:pPr>
      <w:proofErr w:type="spellStart"/>
      <w:r>
        <w:t>iii</w:t>
      </w:r>
      <w:proofErr w:type="spellEnd"/>
      <w:r>
        <w:t>. Oficio número ZIN/OPDAPAS/</w:t>
      </w:r>
      <w:proofErr w:type="spellStart"/>
      <w:r>
        <w:t>DAFyC</w:t>
      </w:r>
      <w:proofErr w:type="spellEnd"/>
      <w:r>
        <w:t>/065/2025, del dieciséis de julio de dos mil veinticinco suscrito por el Director de Administración, Finanzas y Comercialización y dirigido al Titular de la UIPPE.</w:t>
      </w:r>
    </w:p>
    <w:p w14:paraId="40EAF3FA" w14:textId="77777777" w:rsidR="00461D8F" w:rsidRDefault="00461D8F">
      <w:pPr>
        <w:spacing w:after="0" w:line="360" w:lineRule="auto"/>
      </w:pPr>
    </w:p>
    <w:p w14:paraId="2E5E0961" w14:textId="4726B451" w:rsidR="00461D8F" w:rsidRPr="00710E5D" w:rsidRDefault="00BC1193" w:rsidP="00710E5D">
      <w:pPr>
        <w:pBdr>
          <w:top w:val="nil"/>
          <w:left w:val="nil"/>
          <w:bottom w:val="nil"/>
          <w:right w:val="nil"/>
          <w:between w:val="nil"/>
        </w:pBdr>
        <w:spacing w:after="0" w:line="360" w:lineRule="auto"/>
        <w:ind w:left="720"/>
        <w:rPr>
          <w:i/>
          <w:color w:val="000000"/>
          <w:sz w:val="20"/>
          <w:szCs w:val="20"/>
        </w:rPr>
      </w:pPr>
      <w:r>
        <w:rPr>
          <w:color w:val="000000"/>
        </w:rPr>
        <w:t>“</w:t>
      </w:r>
      <w:r>
        <w:rPr>
          <w:i/>
          <w:color w:val="000000"/>
          <w:sz w:val="20"/>
          <w:szCs w:val="20"/>
        </w:rPr>
        <w:t>Con respecto a su petición me permito informar que; en términos del artículo 19, párrafo segundo de la Ley de Transparencia; una vez  agotada la búsqueda exhaustiva, minuciosa y razonable dentro de los archivos que obran en este Organismo Público Descentralizado para la Prestación de los Servicios de Agua Potable Alcantarillado y Saneamiento de Zinacantepec, se comunica la INEXISTENCIA DOCUMENTAL O DIGITAL con la cual atender su solicitud, toda vez que no es parte del catálogo de proveedores de este organismo. “</w:t>
      </w:r>
    </w:p>
    <w:p w14:paraId="689A9D6F" w14:textId="77777777" w:rsidR="00461D8F" w:rsidRDefault="00461D8F">
      <w:pPr>
        <w:spacing w:after="0" w:line="360" w:lineRule="auto"/>
        <w:rPr>
          <w:color w:val="FF0000"/>
        </w:rPr>
      </w:pPr>
    </w:p>
    <w:p w14:paraId="0E96AB4E" w14:textId="77777777" w:rsidR="00461D8F" w:rsidRDefault="00BC1193">
      <w:pPr>
        <w:pStyle w:val="Ttulo2"/>
        <w:spacing w:before="0" w:after="0" w:line="360" w:lineRule="auto"/>
        <w:rPr>
          <w:color w:val="000000"/>
          <w:sz w:val="22"/>
          <w:szCs w:val="22"/>
        </w:rPr>
      </w:pPr>
      <w:bookmarkStart w:id="6" w:name="_heading=h.fwcp21eqkqmg" w:colFirst="0" w:colLast="0"/>
      <w:bookmarkStart w:id="7" w:name="_Toc208410366"/>
      <w:bookmarkEnd w:id="6"/>
      <w:r>
        <w:rPr>
          <w:color w:val="000000"/>
          <w:sz w:val="22"/>
          <w:szCs w:val="22"/>
        </w:rPr>
        <w:t>IV. Interposición del Recurso de Revisión</w:t>
      </w:r>
      <w:bookmarkEnd w:id="7"/>
    </w:p>
    <w:p w14:paraId="45368C1A" w14:textId="77777777" w:rsidR="00461D8F" w:rsidRDefault="00461D8F">
      <w:pPr>
        <w:spacing w:after="0" w:line="360" w:lineRule="auto"/>
        <w:rPr>
          <w:b/>
          <w:color w:val="FF0000"/>
        </w:rPr>
      </w:pPr>
    </w:p>
    <w:p w14:paraId="58A9A732" w14:textId="77777777" w:rsidR="00461D8F" w:rsidRDefault="00BC1193">
      <w:pPr>
        <w:spacing w:after="0" w:line="360" w:lineRule="auto"/>
        <w:rPr>
          <w:color w:val="000000"/>
        </w:rPr>
      </w:pPr>
      <w:r>
        <w:rPr>
          <w:color w:val="000000"/>
        </w:rPr>
        <w:t>El once de agosto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7F801CA0" w14:textId="77777777" w:rsidR="00461D8F" w:rsidRDefault="00461D8F">
      <w:pPr>
        <w:spacing w:after="0" w:line="360" w:lineRule="auto"/>
        <w:ind w:left="567" w:right="567"/>
        <w:rPr>
          <w:b/>
          <w:i/>
          <w:color w:val="FF0000"/>
          <w:sz w:val="20"/>
          <w:szCs w:val="20"/>
        </w:rPr>
      </w:pPr>
    </w:p>
    <w:p w14:paraId="70D722CE" w14:textId="77777777" w:rsidR="00461D8F" w:rsidRDefault="00BC1193">
      <w:pPr>
        <w:spacing w:after="0" w:line="360" w:lineRule="auto"/>
        <w:ind w:left="567" w:right="567"/>
        <w:rPr>
          <w:i/>
          <w:color w:val="000000"/>
          <w:sz w:val="20"/>
          <w:szCs w:val="20"/>
        </w:rPr>
      </w:pPr>
      <w:r>
        <w:rPr>
          <w:b/>
          <w:i/>
          <w:color w:val="000000"/>
          <w:sz w:val="20"/>
          <w:szCs w:val="20"/>
        </w:rPr>
        <w:t>‘’ACTO IMPUGNADO</w:t>
      </w:r>
    </w:p>
    <w:p w14:paraId="085F1C45" w14:textId="77777777" w:rsidR="00461D8F" w:rsidRDefault="00BC1193">
      <w:pPr>
        <w:spacing w:after="0" w:line="360" w:lineRule="auto"/>
        <w:ind w:left="567" w:right="567"/>
        <w:rPr>
          <w:i/>
          <w:color w:val="000000"/>
          <w:sz w:val="20"/>
          <w:szCs w:val="20"/>
        </w:rPr>
      </w:pPr>
      <w:r>
        <w:rPr>
          <w:i/>
          <w:color w:val="000000"/>
          <w:sz w:val="20"/>
          <w:szCs w:val="20"/>
        </w:rPr>
        <w:t xml:space="preserve">no me </w:t>
      </w:r>
      <w:proofErr w:type="spellStart"/>
      <w:r>
        <w:rPr>
          <w:i/>
          <w:color w:val="000000"/>
          <w:sz w:val="20"/>
          <w:szCs w:val="20"/>
        </w:rPr>
        <w:t>entragaron</w:t>
      </w:r>
      <w:proofErr w:type="spellEnd"/>
      <w:r>
        <w:rPr>
          <w:i/>
          <w:color w:val="000000"/>
          <w:sz w:val="20"/>
          <w:szCs w:val="20"/>
        </w:rPr>
        <w:t xml:space="preserve"> la verdad yo tengo </w:t>
      </w:r>
      <w:proofErr w:type="spellStart"/>
      <w:r>
        <w:rPr>
          <w:i/>
          <w:color w:val="000000"/>
          <w:sz w:val="20"/>
          <w:szCs w:val="20"/>
        </w:rPr>
        <w:t>ua</w:t>
      </w:r>
      <w:proofErr w:type="spellEnd"/>
      <w:r>
        <w:rPr>
          <w:i/>
          <w:color w:val="000000"/>
          <w:sz w:val="20"/>
          <w:szCs w:val="20"/>
        </w:rPr>
        <w:t xml:space="preserve"> copia simple del pago” (Sic.)</w:t>
      </w:r>
    </w:p>
    <w:p w14:paraId="43CC380A" w14:textId="77777777" w:rsidR="00461D8F" w:rsidRDefault="00461D8F">
      <w:pPr>
        <w:spacing w:after="0" w:line="360" w:lineRule="auto"/>
        <w:ind w:left="567" w:right="567"/>
        <w:rPr>
          <w:i/>
          <w:color w:val="FF0000"/>
          <w:sz w:val="20"/>
          <w:szCs w:val="20"/>
        </w:rPr>
      </w:pPr>
    </w:p>
    <w:p w14:paraId="0C8EC196" w14:textId="77777777" w:rsidR="00461D8F" w:rsidRDefault="00BC1193">
      <w:pPr>
        <w:spacing w:after="0" w:line="360" w:lineRule="auto"/>
        <w:ind w:left="567" w:right="567"/>
        <w:rPr>
          <w:b/>
          <w:i/>
          <w:color w:val="000000"/>
          <w:sz w:val="20"/>
          <w:szCs w:val="20"/>
        </w:rPr>
      </w:pPr>
      <w:r>
        <w:rPr>
          <w:b/>
          <w:i/>
          <w:color w:val="000000"/>
          <w:sz w:val="20"/>
          <w:szCs w:val="20"/>
        </w:rPr>
        <w:t>‘’RAZONES O MOTIVOS DE LA INCONFORMIDAD</w:t>
      </w:r>
    </w:p>
    <w:p w14:paraId="5BA544D3" w14:textId="77777777" w:rsidR="00461D8F" w:rsidRDefault="00BC1193">
      <w:pPr>
        <w:spacing w:after="0" w:line="360" w:lineRule="auto"/>
        <w:ind w:left="567" w:right="567"/>
        <w:rPr>
          <w:i/>
          <w:color w:val="000000"/>
          <w:sz w:val="20"/>
          <w:szCs w:val="20"/>
        </w:rPr>
      </w:pPr>
      <w:r>
        <w:rPr>
          <w:i/>
          <w:color w:val="000000"/>
          <w:sz w:val="20"/>
          <w:szCs w:val="20"/>
        </w:rPr>
        <w:t xml:space="preserve">que pasa en estos casos yo tengo </w:t>
      </w:r>
      <w:proofErr w:type="spellStart"/>
      <w:r>
        <w:rPr>
          <w:i/>
          <w:color w:val="000000"/>
          <w:sz w:val="20"/>
          <w:szCs w:val="20"/>
        </w:rPr>
        <w:t>un a</w:t>
      </w:r>
      <w:proofErr w:type="spellEnd"/>
      <w:r>
        <w:rPr>
          <w:i/>
          <w:color w:val="000000"/>
          <w:sz w:val="20"/>
          <w:szCs w:val="20"/>
        </w:rPr>
        <w:t xml:space="preserve"> copia simple solo querría este formalismo </w:t>
      </w:r>
      <w:proofErr w:type="spellStart"/>
      <w:r>
        <w:rPr>
          <w:i/>
          <w:color w:val="000000"/>
          <w:sz w:val="20"/>
          <w:szCs w:val="20"/>
        </w:rPr>
        <w:t>pára</w:t>
      </w:r>
      <w:proofErr w:type="spellEnd"/>
      <w:r>
        <w:rPr>
          <w:i/>
          <w:color w:val="000000"/>
          <w:sz w:val="20"/>
          <w:szCs w:val="20"/>
        </w:rPr>
        <w:t xml:space="preserve"> tener una manera legal” (Sic.)</w:t>
      </w:r>
    </w:p>
    <w:p w14:paraId="6E4E285E" w14:textId="77777777" w:rsidR="00461D8F" w:rsidRDefault="00461D8F">
      <w:pPr>
        <w:spacing w:after="0" w:line="360" w:lineRule="auto"/>
        <w:ind w:left="567" w:right="567" w:firstLine="32"/>
        <w:rPr>
          <w:i/>
          <w:color w:val="FF0000"/>
          <w:sz w:val="20"/>
          <w:szCs w:val="20"/>
        </w:rPr>
      </w:pPr>
    </w:p>
    <w:p w14:paraId="476F968F" w14:textId="77777777" w:rsidR="00461D8F" w:rsidRDefault="00BC1193">
      <w:pPr>
        <w:pStyle w:val="Ttulo2"/>
        <w:spacing w:before="0" w:after="0" w:line="360" w:lineRule="auto"/>
        <w:rPr>
          <w:color w:val="000000"/>
          <w:sz w:val="22"/>
          <w:szCs w:val="22"/>
        </w:rPr>
      </w:pPr>
      <w:bookmarkStart w:id="8" w:name="_heading=h.fp69xj37sk7" w:colFirst="0" w:colLast="0"/>
      <w:bookmarkStart w:id="9" w:name="_Toc208410367"/>
      <w:bookmarkEnd w:id="8"/>
      <w:r>
        <w:rPr>
          <w:color w:val="000000"/>
          <w:sz w:val="22"/>
          <w:szCs w:val="22"/>
        </w:rPr>
        <w:lastRenderedPageBreak/>
        <w:t>V. Trámite del Recurso de Revisión ante este Instituto</w:t>
      </w:r>
      <w:bookmarkEnd w:id="9"/>
    </w:p>
    <w:p w14:paraId="1EEFC1E5" w14:textId="77777777" w:rsidR="00461D8F" w:rsidRDefault="00461D8F">
      <w:pPr>
        <w:spacing w:after="0" w:line="360" w:lineRule="auto"/>
        <w:rPr>
          <w:b/>
          <w:color w:val="FF0000"/>
        </w:rPr>
      </w:pPr>
    </w:p>
    <w:p w14:paraId="6EEE2EC7" w14:textId="77777777" w:rsidR="00461D8F" w:rsidRDefault="00BC1193">
      <w:pPr>
        <w:spacing w:after="0" w:line="360" w:lineRule="auto"/>
        <w:rPr>
          <w:color w:val="000000"/>
        </w:rPr>
      </w:pPr>
      <w:r>
        <w:rPr>
          <w:b/>
          <w:color w:val="000000"/>
        </w:rPr>
        <w:t>a) Turno del Medio de Impugnación.</w:t>
      </w:r>
      <w:r>
        <w:rPr>
          <w:color w:val="000000"/>
        </w:rPr>
        <w:t xml:space="preserve"> El once de agosto de dos mil veinticinco, el Sistema de Acceso a la Información Mexiquense (SAIMEX), asignó el número de expediente </w:t>
      </w:r>
      <w:r>
        <w:rPr>
          <w:b/>
          <w:color w:val="000000"/>
        </w:rPr>
        <w:t>09376/INFOEM/IP/RR/2025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2857829" w14:textId="77777777" w:rsidR="00461D8F" w:rsidRDefault="00461D8F">
      <w:pPr>
        <w:spacing w:after="0" w:line="360" w:lineRule="auto"/>
        <w:rPr>
          <w:b/>
          <w:color w:val="FF0000"/>
        </w:rPr>
      </w:pPr>
    </w:p>
    <w:p w14:paraId="155F9E14" w14:textId="77777777" w:rsidR="00461D8F" w:rsidRDefault="00BC1193">
      <w:pPr>
        <w:spacing w:after="0" w:line="360" w:lineRule="auto"/>
        <w:rPr>
          <w:color w:val="000000"/>
        </w:rPr>
      </w:pPr>
      <w:r>
        <w:rPr>
          <w:b/>
          <w:color w:val="000000"/>
        </w:rPr>
        <w:t xml:space="preserve">b) Admisión del Recurso de Revisión. </w:t>
      </w:r>
      <w:r>
        <w:rPr>
          <w:color w:val="000000"/>
        </w:rPr>
        <w:t>El catorce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0402F4C" w14:textId="77777777" w:rsidR="00461D8F" w:rsidRDefault="00461D8F">
      <w:pPr>
        <w:spacing w:after="0" w:line="360" w:lineRule="auto"/>
        <w:rPr>
          <w:color w:val="FF0000"/>
        </w:rPr>
      </w:pPr>
    </w:p>
    <w:p w14:paraId="09633BC6" w14:textId="77777777" w:rsidR="00461D8F" w:rsidRDefault="00BC1193">
      <w:pPr>
        <w:spacing w:after="0" w:line="360" w:lineRule="auto"/>
        <w:rPr>
          <w:color w:val="000000"/>
        </w:rPr>
      </w:pPr>
      <w:r>
        <w:rPr>
          <w:b/>
          <w:color w:val="000000"/>
        </w:rPr>
        <w:t xml:space="preserve">c) Informe Justificado. </w:t>
      </w:r>
      <w:r>
        <w:rPr>
          <w:color w:val="000000"/>
        </w:rPr>
        <w:t>Las partes fueron omisas en emitir alguna manifestación o alegato.</w:t>
      </w:r>
    </w:p>
    <w:p w14:paraId="3EF8C125" w14:textId="77777777" w:rsidR="00461D8F" w:rsidRDefault="00461D8F">
      <w:pPr>
        <w:spacing w:after="0" w:line="360" w:lineRule="auto"/>
        <w:rPr>
          <w:color w:val="000000"/>
        </w:rPr>
      </w:pPr>
    </w:p>
    <w:p w14:paraId="68167457" w14:textId="77777777" w:rsidR="00461D8F" w:rsidRDefault="00BC1193">
      <w:pPr>
        <w:spacing w:after="0" w:line="360" w:lineRule="auto"/>
        <w:rPr>
          <w:color w:val="000000"/>
        </w:rPr>
      </w:pPr>
      <w:r>
        <w:rPr>
          <w:b/>
          <w:color w:val="000000"/>
        </w:rPr>
        <w:t>d) Cierre de instrucción.</w:t>
      </w:r>
      <w:r>
        <w:rPr>
          <w:color w:val="000000"/>
        </w:rPr>
        <w:t xml:space="preserve"> El cuatro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407A2DE2" w14:textId="77777777" w:rsidR="00461D8F" w:rsidRDefault="00461D8F">
      <w:pPr>
        <w:spacing w:after="0" w:line="360" w:lineRule="auto"/>
        <w:rPr>
          <w:color w:val="FF0000"/>
        </w:rPr>
      </w:pPr>
    </w:p>
    <w:p w14:paraId="2A3F0FBE" w14:textId="77777777" w:rsidR="00461D8F" w:rsidRDefault="00BC1193">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504BC14B" w14:textId="77777777" w:rsidR="00461D8F" w:rsidRDefault="00461D8F">
      <w:pPr>
        <w:spacing w:after="0" w:line="360" w:lineRule="auto"/>
        <w:rPr>
          <w:color w:val="000000"/>
        </w:rPr>
      </w:pPr>
    </w:p>
    <w:p w14:paraId="054328DA" w14:textId="77777777" w:rsidR="00461D8F" w:rsidRDefault="00BC1193">
      <w:pPr>
        <w:pStyle w:val="Ttulo1"/>
        <w:spacing w:before="0" w:after="0" w:line="360" w:lineRule="auto"/>
        <w:jc w:val="center"/>
        <w:rPr>
          <w:color w:val="000000"/>
          <w:sz w:val="22"/>
          <w:szCs w:val="22"/>
        </w:rPr>
      </w:pPr>
      <w:bookmarkStart w:id="10" w:name="_heading=h.qtxx00g5ed5i" w:colFirst="0" w:colLast="0"/>
      <w:bookmarkStart w:id="11" w:name="_Toc208410368"/>
      <w:bookmarkEnd w:id="10"/>
      <w:r>
        <w:rPr>
          <w:color w:val="000000"/>
          <w:sz w:val="22"/>
          <w:szCs w:val="22"/>
        </w:rPr>
        <w:t>C O N S I D E R A N D O S</w:t>
      </w:r>
      <w:bookmarkEnd w:id="11"/>
    </w:p>
    <w:p w14:paraId="7C82D50F" w14:textId="77777777" w:rsidR="00461D8F" w:rsidRDefault="00461D8F">
      <w:pPr>
        <w:spacing w:after="0" w:line="360" w:lineRule="auto"/>
        <w:jc w:val="center"/>
        <w:rPr>
          <w:b/>
          <w:color w:val="000000"/>
        </w:rPr>
      </w:pPr>
    </w:p>
    <w:p w14:paraId="4234A48C" w14:textId="77777777" w:rsidR="00461D8F" w:rsidRDefault="00BC1193">
      <w:pPr>
        <w:pStyle w:val="Ttulo2"/>
        <w:spacing w:before="0" w:after="0" w:line="360" w:lineRule="auto"/>
        <w:rPr>
          <w:color w:val="000000"/>
          <w:sz w:val="22"/>
          <w:szCs w:val="22"/>
        </w:rPr>
      </w:pPr>
      <w:bookmarkStart w:id="12" w:name="_heading=h.7c02pwt8dgnj" w:colFirst="0" w:colLast="0"/>
      <w:bookmarkStart w:id="13" w:name="_Toc208410369"/>
      <w:bookmarkEnd w:id="12"/>
      <w:r>
        <w:rPr>
          <w:color w:val="000000"/>
          <w:sz w:val="22"/>
          <w:szCs w:val="22"/>
        </w:rPr>
        <w:t>PRIMERO. Competencia</w:t>
      </w:r>
      <w:bookmarkEnd w:id="13"/>
    </w:p>
    <w:p w14:paraId="789971B0" w14:textId="77777777" w:rsidR="00461D8F" w:rsidRDefault="00461D8F">
      <w:pPr>
        <w:spacing w:after="0" w:line="360" w:lineRule="auto"/>
        <w:rPr>
          <w:color w:val="FF0000"/>
        </w:rPr>
      </w:pPr>
      <w:bookmarkStart w:id="14" w:name="_heading=h.30j0zll" w:colFirst="0" w:colLast="0"/>
      <w:bookmarkEnd w:id="14"/>
    </w:p>
    <w:p w14:paraId="31AB5D2E" w14:textId="77777777" w:rsidR="00461D8F" w:rsidRDefault="00BC1193">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228B73" w14:textId="77777777" w:rsidR="00461D8F" w:rsidRDefault="00461D8F">
      <w:pPr>
        <w:spacing w:after="0" w:line="360" w:lineRule="auto"/>
        <w:rPr>
          <w:b/>
          <w:color w:val="FF0000"/>
        </w:rPr>
      </w:pPr>
    </w:p>
    <w:p w14:paraId="464C772B" w14:textId="77777777" w:rsidR="00461D8F" w:rsidRDefault="00BC1193">
      <w:pPr>
        <w:pStyle w:val="Ttulo2"/>
        <w:spacing w:before="0" w:after="0" w:line="360" w:lineRule="auto"/>
        <w:rPr>
          <w:color w:val="000000"/>
          <w:sz w:val="22"/>
          <w:szCs w:val="22"/>
        </w:rPr>
      </w:pPr>
      <w:bookmarkStart w:id="15" w:name="_heading=h.8jyf1hhafphw" w:colFirst="0" w:colLast="0"/>
      <w:bookmarkStart w:id="16" w:name="_Toc208410370"/>
      <w:bookmarkEnd w:id="15"/>
      <w:r>
        <w:rPr>
          <w:color w:val="000000"/>
          <w:sz w:val="22"/>
          <w:szCs w:val="22"/>
        </w:rPr>
        <w:t>SEGUNDO. Causales de improcedencia y sobreseimiento</w:t>
      </w:r>
      <w:bookmarkEnd w:id="16"/>
    </w:p>
    <w:p w14:paraId="7E8495E4" w14:textId="77777777" w:rsidR="00461D8F" w:rsidRDefault="00461D8F">
      <w:pPr>
        <w:spacing w:after="0" w:line="360" w:lineRule="auto"/>
        <w:rPr>
          <w:color w:val="FF0000"/>
        </w:rPr>
      </w:pPr>
    </w:p>
    <w:p w14:paraId="3F7753E6" w14:textId="77777777" w:rsidR="00461D8F" w:rsidRDefault="00BC1193">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5FDA72FF" w14:textId="77777777" w:rsidR="00461D8F" w:rsidRDefault="00461D8F">
      <w:pPr>
        <w:spacing w:after="0" w:line="360" w:lineRule="auto"/>
        <w:rPr>
          <w:color w:val="FF0000"/>
        </w:rPr>
      </w:pPr>
    </w:p>
    <w:p w14:paraId="5A7A95AC" w14:textId="77777777" w:rsidR="00461D8F" w:rsidRDefault="00BC1193">
      <w:pPr>
        <w:spacing w:after="0" w:line="360" w:lineRule="auto"/>
        <w:rPr>
          <w:b/>
          <w:color w:val="000000"/>
        </w:rPr>
      </w:pPr>
      <w:r>
        <w:rPr>
          <w:b/>
          <w:color w:val="000000"/>
        </w:rPr>
        <w:t>Causales de improcedencia</w:t>
      </w:r>
    </w:p>
    <w:p w14:paraId="2BCCDD0C" w14:textId="77777777" w:rsidR="00461D8F" w:rsidRDefault="00461D8F">
      <w:pPr>
        <w:spacing w:after="0" w:line="360" w:lineRule="auto"/>
        <w:rPr>
          <w:b/>
          <w:color w:val="000000"/>
        </w:rPr>
      </w:pPr>
    </w:p>
    <w:p w14:paraId="6D48EEF9" w14:textId="77777777" w:rsidR="00461D8F" w:rsidRDefault="00BC1193">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04A997" w14:textId="77777777" w:rsidR="00461D8F" w:rsidRDefault="00461D8F">
      <w:pPr>
        <w:spacing w:after="0" w:line="360" w:lineRule="auto"/>
        <w:rPr>
          <w:color w:val="000000"/>
        </w:rPr>
      </w:pPr>
    </w:p>
    <w:p w14:paraId="27EAC552" w14:textId="77777777" w:rsidR="00461D8F" w:rsidRDefault="00BC1193">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4A0AEDB" w14:textId="77777777" w:rsidR="00461D8F" w:rsidRDefault="00461D8F">
      <w:pPr>
        <w:spacing w:after="0" w:line="360" w:lineRule="auto"/>
        <w:rPr>
          <w:color w:val="FF0000"/>
        </w:rPr>
      </w:pPr>
    </w:p>
    <w:p w14:paraId="5361001E" w14:textId="77777777" w:rsidR="00461D8F" w:rsidRDefault="00BC1193">
      <w:pPr>
        <w:spacing w:after="0" w:line="360" w:lineRule="auto"/>
        <w:rPr>
          <w:color w:val="000000"/>
        </w:rPr>
      </w:pPr>
      <w:r>
        <w:rPr>
          <w:color w:val="000000"/>
        </w:rPr>
        <w:t>Por lo cual, se actualiza la causal de procedencia del Recurso de Revisión señalada en el artículo 179, fracción I, de la Ley en cita, pues la persona Recurrente se inconformó de la negativa a la información solicitada.</w:t>
      </w:r>
    </w:p>
    <w:p w14:paraId="4B4E62C7" w14:textId="77777777" w:rsidR="00461D8F" w:rsidRDefault="00461D8F">
      <w:pPr>
        <w:spacing w:after="0" w:line="360" w:lineRule="auto"/>
        <w:rPr>
          <w:color w:val="FF0000"/>
        </w:rPr>
      </w:pPr>
    </w:p>
    <w:p w14:paraId="19304B01" w14:textId="77777777" w:rsidR="00461D8F" w:rsidRDefault="00BC1193">
      <w:pPr>
        <w:spacing w:after="0" w:line="360" w:lineRule="auto"/>
        <w:rPr>
          <w:color w:val="000000"/>
        </w:rPr>
      </w:pPr>
      <w:r>
        <w:rPr>
          <w:b/>
          <w:color w:val="000000"/>
        </w:rPr>
        <w:t>Causales de sobreseimiento</w:t>
      </w:r>
    </w:p>
    <w:p w14:paraId="6CBA2F9D" w14:textId="77777777" w:rsidR="00461D8F" w:rsidRDefault="00461D8F">
      <w:pPr>
        <w:spacing w:after="0" w:line="360" w:lineRule="auto"/>
        <w:rPr>
          <w:color w:val="000000"/>
        </w:rPr>
      </w:pPr>
    </w:p>
    <w:p w14:paraId="3DC19A76" w14:textId="77777777" w:rsidR="00461D8F" w:rsidRDefault="00BC1193">
      <w:pPr>
        <w:spacing w:after="0" w:line="360" w:lineRule="auto"/>
        <w:rPr>
          <w:color w:val="000000"/>
        </w:rPr>
      </w:pPr>
      <w:r>
        <w:rPr>
          <w:color w:val="000000"/>
        </w:rPr>
        <w:lastRenderedPageBreak/>
        <w:t>Por ser de previo y especial pronunciamiento, este Instituto analiza si se actualiza alguna causal de sobreseimiento.</w:t>
      </w:r>
    </w:p>
    <w:p w14:paraId="474F8798" w14:textId="77777777" w:rsidR="00461D8F" w:rsidRDefault="00461D8F">
      <w:pPr>
        <w:spacing w:after="0" w:line="360" w:lineRule="auto"/>
        <w:rPr>
          <w:color w:val="000000"/>
        </w:rPr>
      </w:pPr>
    </w:p>
    <w:p w14:paraId="5111AD2E" w14:textId="77777777" w:rsidR="00461D8F" w:rsidRDefault="00BC1193">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E2DAB2F" w14:textId="77777777" w:rsidR="00461D8F" w:rsidRDefault="00461D8F">
      <w:pPr>
        <w:spacing w:after="0" w:line="360" w:lineRule="auto"/>
        <w:rPr>
          <w:color w:val="000000"/>
        </w:rPr>
      </w:pPr>
    </w:p>
    <w:p w14:paraId="290CEC03" w14:textId="77777777" w:rsidR="00461D8F" w:rsidRDefault="00BC1193">
      <w:pPr>
        <w:spacing w:after="0" w:line="360" w:lineRule="auto"/>
        <w:rPr>
          <w:color w:val="000000"/>
        </w:rPr>
      </w:pPr>
      <w:r>
        <w:rPr>
          <w:color w:val="000000"/>
        </w:rPr>
        <w:t xml:space="preserve">Por tales motivos, se considera procedente entrar al fondo del presente asunto. </w:t>
      </w:r>
    </w:p>
    <w:p w14:paraId="6FC702EF" w14:textId="77777777" w:rsidR="00461D8F" w:rsidRDefault="00461D8F">
      <w:pPr>
        <w:spacing w:after="0" w:line="360" w:lineRule="auto"/>
        <w:rPr>
          <w:b/>
          <w:color w:val="000000"/>
        </w:rPr>
      </w:pPr>
    </w:p>
    <w:p w14:paraId="40C86E7B" w14:textId="77777777" w:rsidR="00461D8F" w:rsidRDefault="00BC1193">
      <w:pPr>
        <w:pStyle w:val="Ttulo2"/>
        <w:spacing w:before="0" w:after="0" w:line="360" w:lineRule="auto"/>
        <w:rPr>
          <w:color w:val="000000"/>
          <w:sz w:val="22"/>
          <w:szCs w:val="22"/>
        </w:rPr>
      </w:pPr>
      <w:bookmarkStart w:id="17" w:name="_heading=h.ggwen3om4z33" w:colFirst="0" w:colLast="0"/>
      <w:bookmarkStart w:id="18" w:name="_Toc208410371"/>
      <w:bookmarkEnd w:id="17"/>
      <w:r>
        <w:rPr>
          <w:color w:val="000000"/>
          <w:sz w:val="22"/>
          <w:szCs w:val="22"/>
        </w:rPr>
        <w:t>TERCERO. Determinación de la Controversia</w:t>
      </w:r>
      <w:bookmarkEnd w:id="18"/>
    </w:p>
    <w:p w14:paraId="64432EA3" w14:textId="77777777" w:rsidR="00461D8F" w:rsidRDefault="00461D8F">
      <w:pPr>
        <w:spacing w:after="0" w:line="360" w:lineRule="auto"/>
        <w:rPr>
          <w:b/>
          <w:color w:val="FF0000"/>
        </w:rPr>
      </w:pPr>
    </w:p>
    <w:p w14:paraId="006107C6" w14:textId="77777777" w:rsidR="00461D8F" w:rsidRDefault="00BC1193">
      <w:pPr>
        <w:spacing w:after="0" w:line="360" w:lineRule="auto"/>
        <w:rPr>
          <w:color w:val="000000"/>
        </w:rPr>
      </w:pPr>
      <w:r>
        <w:rPr>
          <w:color w:val="000000"/>
        </w:rPr>
        <w:t xml:space="preserve">Una vez realizado el estudio de las constancias que integran el expediente en que se actúa, se desprende que el Recurrente requirió, de los ejercicios fiscales enero 2020 a  junio 2025, las Pólizas con soporte documental como Contratos, Facturas, </w:t>
      </w:r>
      <w:proofErr w:type="spellStart"/>
      <w:r>
        <w:rPr>
          <w:color w:val="000000"/>
        </w:rPr>
        <w:t>Spei</w:t>
      </w:r>
      <w:proofErr w:type="spellEnd"/>
      <w:r>
        <w:rPr>
          <w:color w:val="000000"/>
        </w:rPr>
        <w:t>, Requisición, Oficio de recibido, de los pagos realizados al Proveedor Gregorio Eleazar Hernández de la Cruz.</w:t>
      </w:r>
    </w:p>
    <w:p w14:paraId="2573E144" w14:textId="77777777" w:rsidR="00461D8F" w:rsidRDefault="00461D8F">
      <w:pPr>
        <w:spacing w:after="0" w:line="360" w:lineRule="auto"/>
        <w:rPr>
          <w:color w:val="000000"/>
        </w:rPr>
      </w:pPr>
    </w:p>
    <w:p w14:paraId="6995B93B" w14:textId="77777777" w:rsidR="00461D8F" w:rsidRDefault="00BC1193">
      <w:pPr>
        <w:spacing w:after="0" w:line="360" w:lineRule="auto"/>
        <w:rPr>
          <w:color w:val="000000"/>
        </w:rPr>
      </w:pPr>
      <w:r>
        <w:rPr>
          <w:color w:val="000000"/>
        </w:rPr>
        <w:t>En respuesta, el Sujeto Obligado, por medio de la Dirección de Administración y Finanzas señaló que después de realizar la</w:t>
      </w:r>
      <w:r>
        <w:t xml:space="preserve"> búsqueda exhaustiva y razonable de la información, no obra en los archivos, así mismo remitió el </w:t>
      </w:r>
      <w:r>
        <w:rPr>
          <w:color w:val="000000"/>
        </w:rPr>
        <w:t xml:space="preserve">Acta de la Décima Primera Sesión Extraordinaria del dieciséis de julio dos mil veinticinco, del Comité de Transparencia, Número </w:t>
      </w:r>
      <w:r>
        <w:rPr>
          <w:color w:val="000000"/>
        </w:rPr>
        <w:lastRenderedPageBreak/>
        <w:t>CT/OPDAPASZIN/017/2025, por medio de la cual se declaró la inexistencia documental de información de la solicitud 00024/OASZINACN/IP/2025</w:t>
      </w:r>
      <w:r>
        <w:t>, mediante acuerdo AE11/05/CT/2025</w:t>
      </w:r>
      <w:r>
        <w:rPr>
          <w:color w:val="000000"/>
        </w:rPr>
        <w:t>; ante dicha circunstancia, el Particular se inconformó de la negativa a la entrega de la información , lo cual, actualiza la causal de procedencia prevista en la fracción I, del artículo 179 de la Ley de Transparencia y Acceso a la Información Pública del Estado de México y Municipios. Así, las cosas, una vez admitido y notificado el Recurso de Revisión a las partes, el Sujeto Obligado fue omiso en rendir su informe justificado.</w:t>
      </w:r>
    </w:p>
    <w:p w14:paraId="2FEFF842" w14:textId="77777777" w:rsidR="00461D8F" w:rsidRDefault="00461D8F">
      <w:pPr>
        <w:spacing w:after="0" w:line="360" w:lineRule="auto"/>
        <w:ind w:right="567"/>
        <w:rPr>
          <w:i/>
          <w:color w:val="FF0000"/>
          <w:sz w:val="20"/>
          <w:szCs w:val="20"/>
        </w:rPr>
      </w:pPr>
    </w:p>
    <w:p w14:paraId="2413BE11" w14:textId="77777777" w:rsidR="00461D8F" w:rsidRDefault="00BC1193">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46F4D99" w14:textId="77777777" w:rsidR="00461D8F" w:rsidRDefault="00461D8F">
      <w:pPr>
        <w:tabs>
          <w:tab w:val="left" w:pos="4962"/>
        </w:tabs>
        <w:spacing w:after="0" w:line="360" w:lineRule="auto"/>
        <w:rPr>
          <w:color w:val="FF0000"/>
        </w:rPr>
      </w:pPr>
    </w:p>
    <w:p w14:paraId="5D009BA1" w14:textId="77777777" w:rsidR="00461D8F" w:rsidRDefault="00BC1193">
      <w:pPr>
        <w:pStyle w:val="Ttulo2"/>
        <w:spacing w:before="0" w:after="0" w:line="360" w:lineRule="auto"/>
        <w:rPr>
          <w:color w:val="000000"/>
          <w:sz w:val="22"/>
          <w:szCs w:val="22"/>
        </w:rPr>
      </w:pPr>
      <w:bookmarkStart w:id="19" w:name="_heading=h.kykft67b9yh" w:colFirst="0" w:colLast="0"/>
      <w:bookmarkStart w:id="20" w:name="_Toc208410372"/>
      <w:bookmarkEnd w:id="19"/>
      <w:r>
        <w:rPr>
          <w:color w:val="000000"/>
          <w:sz w:val="22"/>
          <w:szCs w:val="22"/>
        </w:rPr>
        <w:t>CUARTO. Marco normativo aplicable en materia de transparencia y acceso a la información pública</w:t>
      </w:r>
      <w:bookmarkEnd w:id="20"/>
    </w:p>
    <w:p w14:paraId="7B5F6067" w14:textId="77777777" w:rsidR="00461D8F" w:rsidRDefault="00461D8F">
      <w:pPr>
        <w:spacing w:after="0" w:line="360" w:lineRule="auto"/>
        <w:rPr>
          <w:color w:val="000000"/>
        </w:rPr>
      </w:pPr>
    </w:p>
    <w:p w14:paraId="1502455C" w14:textId="77777777" w:rsidR="00461D8F" w:rsidRDefault="00BC1193">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32B8A4E" w14:textId="77777777" w:rsidR="00461D8F" w:rsidRDefault="00461D8F">
      <w:pPr>
        <w:spacing w:after="0" w:line="360" w:lineRule="auto"/>
        <w:rPr>
          <w:color w:val="000000"/>
        </w:rPr>
      </w:pPr>
    </w:p>
    <w:p w14:paraId="08658870" w14:textId="77777777" w:rsidR="00461D8F" w:rsidRDefault="00BC1193">
      <w:pPr>
        <w:spacing w:after="0" w:line="360" w:lineRule="auto"/>
        <w:rPr>
          <w:color w:val="000000"/>
        </w:rPr>
      </w:pPr>
      <w:r>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Pr>
          <w:color w:val="000000"/>
        </w:rPr>
        <w:lastRenderedPageBreak/>
        <w:t>como la información referente a la intimidad de la vida privada y la imagen de las personas, con las excepciones que establezca la ley reglamentaria.</w:t>
      </w:r>
    </w:p>
    <w:p w14:paraId="3A2FE9B5" w14:textId="77777777" w:rsidR="00461D8F" w:rsidRDefault="00461D8F">
      <w:pPr>
        <w:spacing w:after="0" w:line="360" w:lineRule="auto"/>
        <w:rPr>
          <w:color w:val="000000"/>
        </w:rPr>
      </w:pPr>
    </w:p>
    <w:p w14:paraId="5B25A75C" w14:textId="77777777" w:rsidR="00461D8F" w:rsidRDefault="00BC1193">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E924FC2" w14:textId="77777777" w:rsidR="00461D8F" w:rsidRDefault="00461D8F">
      <w:pPr>
        <w:spacing w:after="0" w:line="360" w:lineRule="auto"/>
        <w:rPr>
          <w:color w:val="000000"/>
        </w:rPr>
      </w:pPr>
    </w:p>
    <w:p w14:paraId="5E0AAF6C" w14:textId="77777777" w:rsidR="00461D8F" w:rsidRDefault="00BC1193">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5AF8BC4B" w14:textId="77777777" w:rsidR="00461D8F" w:rsidRDefault="00461D8F">
      <w:pPr>
        <w:spacing w:after="0" w:line="360" w:lineRule="auto"/>
        <w:rPr>
          <w:color w:val="000000"/>
        </w:rPr>
      </w:pPr>
    </w:p>
    <w:p w14:paraId="135C5EF8" w14:textId="77777777" w:rsidR="00461D8F" w:rsidRDefault="00BC1193">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9B3FBC7" w14:textId="77777777" w:rsidR="00461D8F" w:rsidRDefault="00461D8F">
      <w:pPr>
        <w:widowControl w:val="0"/>
        <w:spacing w:after="0" w:line="360" w:lineRule="auto"/>
        <w:rPr>
          <w:color w:val="000000"/>
        </w:rPr>
      </w:pPr>
    </w:p>
    <w:p w14:paraId="68CED729" w14:textId="77777777" w:rsidR="00461D8F" w:rsidRDefault="00BC1193">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211FE0" w14:textId="77777777" w:rsidR="00461D8F" w:rsidRDefault="00461D8F">
      <w:pPr>
        <w:spacing w:after="0" w:line="360" w:lineRule="auto"/>
        <w:rPr>
          <w:color w:val="000000"/>
        </w:rPr>
      </w:pPr>
    </w:p>
    <w:p w14:paraId="2BD0C85E" w14:textId="77777777" w:rsidR="00461D8F" w:rsidRDefault="00BC1193">
      <w:pPr>
        <w:pStyle w:val="Ttulo2"/>
        <w:spacing w:before="0" w:after="0" w:line="360" w:lineRule="auto"/>
        <w:rPr>
          <w:color w:val="000000"/>
          <w:sz w:val="22"/>
          <w:szCs w:val="22"/>
        </w:rPr>
      </w:pPr>
      <w:bookmarkStart w:id="21" w:name="_heading=h.9qsaqdmka1uh" w:colFirst="0" w:colLast="0"/>
      <w:bookmarkStart w:id="22" w:name="_Toc208410373"/>
      <w:bookmarkEnd w:id="21"/>
      <w:r>
        <w:rPr>
          <w:color w:val="000000"/>
          <w:sz w:val="22"/>
          <w:szCs w:val="22"/>
        </w:rPr>
        <w:t>QUINTO. Estudio de Fondo</w:t>
      </w:r>
      <w:bookmarkEnd w:id="22"/>
    </w:p>
    <w:p w14:paraId="03A37886" w14:textId="77777777" w:rsidR="00461D8F" w:rsidRDefault="00461D8F">
      <w:pPr>
        <w:spacing w:after="0" w:line="360" w:lineRule="auto"/>
        <w:rPr>
          <w:b/>
          <w:color w:val="FF0000"/>
        </w:rPr>
      </w:pPr>
    </w:p>
    <w:p w14:paraId="31534CE6" w14:textId="77777777" w:rsidR="00461D8F" w:rsidRDefault="00BC1193">
      <w:pPr>
        <w:spacing w:after="0" w:line="360" w:lineRule="auto"/>
        <w:rPr>
          <w:color w:val="000000"/>
        </w:rPr>
      </w:pPr>
      <w:r>
        <w:rPr>
          <w:color w:val="000000"/>
        </w:rPr>
        <w:t>Expuestas las posturas de las partes, se procede al análisis de los agravios hechos valer por la persona Recurrente, por lo que, en principio es necesario contextualizar la solicitud de información.</w:t>
      </w:r>
    </w:p>
    <w:p w14:paraId="63B9F170" w14:textId="77777777" w:rsidR="00461D8F" w:rsidRDefault="00461D8F">
      <w:pPr>
        <w:spacing w:after="0" w:line="360" w:lineRule="auto"/>
        <w:rPr>
          <w:color w:val="000000"/>
        </w:rPr>
      </w:pPr>
    </w:p>
    <w:p w14:paraId="6F704661" w14:textId="77777777" w:rsidR="00461D8F" w:rsidRDefault="00BC1193">
      <w:pPr>
        <w:spacing w:after="0" w:line="360" w:lineRule="auto"/>
        <w:rPr>
          <w:color w:val="FF0000"/>
        </w:rPr>
      </w:pPr>
      <w:r>
        <w:lastRenderedPageBreak/>
        <w:t xml:space="preserve">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Pr>
          <w:b/>
        </w:rPr>
        <w:t>toda la información generada, obtenida, adquirida, transformada o en posesión de los sujetos obligados es pública y accesible a cualquier persona.</w:t>
      </w:r>
    </w:p>
    <w:p w14:paraId="4148D845" w14:textId="77777777" w:rsidR="00461D8F" w:rsidRDefault="00461D8F">
      <w:pPr>
        <w:spacing w:after="0" w:line="360" w:lineRule="auto"/>
        <w:rPr>
          <w:color w:val="FF0000"/>
        </w:rPr>
      </w:pPr>
    </w:p>
    <w:p w14:paraId="229DB199" w14:textId="77777777" w:rsidR="00461D8F" w:rsidRDefault="00BC1193">
      <w:pPr>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6B30EF4" w14:textId="77777777" w:rsidR="00461D8F" w:rsidRDefault="00BC1193">
      <w:pPr>
        <w:spacing w:after="0" w:line="360" w:lineRule="auto"/>
      </w:pPr>
      <w: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E516E58" w14:textId="77777777" w:rsidR="00461D8F" w:rsidRDefault="00461D8F">
      <w:pPr>
        <w:spacing w:after="0" w:line="360" w:lineRule="auto"/>
        <w:rPr>
          <w:color w:val="FF0000"/>
        </w:rPr>
      </w:pPr>
    </w:p>
    <w:p w14:paraId="45031FA7" w14:textId="77777777" w:rsidR="00461D8F" w:rsidRDefault="00BC1193">
      <w:pPr>
        <w:spacing w:after="0" w:line="360" w:lineRule="auto"/>
        <w:rPr>
          <w:color w:val="000000"/>
        </w:rPr>
      </w:pPr>
      <w:r>
        <w:rPr>
          <w:color w:val="000000"/>
        </w:rPr>
        <w:t xml:space="preserve">Sobre el tema, López Olvera, Miguel Alejandro </w:t>
      </w:r>
      <w:proofErr w:type="spellStart"/>
      <w:r>
        <w:rPr>
          <w:color w:val="000000"/>
        </w:rPr>
        <w:t>Cancino</w:t>
      </w:r>
      <w:proofErr w:type="spellEnd"/>
      <w:r>
        <w:rPr>
          <w:color w:val="000000"/>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w:t>
      </w:r>
      <w:r>
        <w:rPr>
          <w:color w:val="000000"/>
        </w:rPr>
        <w:lastRenderedPageBreak/>
        <w:t>lleve a cabo la ejecución de una obra pública, con recursos públicos del Estado y en beneficio de la colectividad.</w:t>
      </w:r>
    </w:p>
    <w:p w14:paraId="23E222E9" w14:textId="77777777" w:rsidR="00461D8F" w:rsidRDefault="00461D8F">
      <w:pPr>
        <w:spacing w:after="0" w:line="360" w:lineRule="auto"/>
        <w:rPr>
          <w:color w:val="000000"/>
        </w:rPr>
      </w:pPr>
    </w:p>
    <w:p w14:paraId="356204EF" w14:textId="77777777" w:rsidR="00461D8F" w:rsidRDefault="00BC1193">
      <w:pPr>
        <w:spacing w:after="0" w:line="360" w:lineRule="auto"/>
        <w:rPr>
          <w:color w:val="000000"/>
        </w:rPr>
      </w:pPr>
      <w:r>
        <w:rPr>
          <w:color w:val="000000"/>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0C6418D3" w14:textId="77777777" w:rsidR="00461D8F" w:rsidRDefault="00461D8F">
      <w:pPr>
        <w:spacing w:after="0" w:line="360" w:lineRule="auto"/>
        <w:rPr>
          <w:color w:val="000000"/>
        </w:rPr>
      </w:pPr>
    </w:p>
    <w:p w14:paraId="7718FB84" w14:textId="77777777" w:rsidR="00461D8F" w:rsidRDefault="00BC1193">
      <w:pPr>
        <w:spacing w:after="0" w:line="360" w:lineRule="auto"/>
        <w:rPr>
          <w:color w:val="000000"/>
        </w:rPr>
      </w:pPr>
      <w:r>
        <w:rPr>
          <w:color w:val="000000"/>
        </w:rPr>
        <w:t xml:space="preserve">En esa misma tesitura, los artículos 16, 18, 19, fracción V, y 34 de la Ley General en comento, establece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 </w:t>
      </w:r>
    </w:p>
    <w:p w14:paraId="1475DEE2" w14:textId="77777777" w:rsidR="00461D8F" w:rsidRDefault="00461D8F">
      <w:pPr>
        <w:spacing w:after="0" w:line="360" w:lineRule="auto"/>
        <w:rPr>
          <w:color w:val="000000"/>
        </w:rPr>
      </w:pPr>
    </w:p>
    <w:p w14:paraId="08F4352F" w14:textId="77777777" w:rsidR="00461D8F" w:rsidRDefault="00BC1193">
      <w:pPr>
        <w:spacing w:after="0" w:line="360" w:lineRule="auto"/>
        <w:rPr>
          <w:color w:val="000000"/>
        </w:rPr>
      </w:pPr>
      <w:r>
        <w:rPr>
          <w:color w:val="000000"/>
        </w:rPr>
        <w:t xml:space="preserve">En ese orden de ideas, los Lineamientos para la Integración, Presentación y Envió de los Informes Trimestrales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w:t>
      </w:r>
      <w:r>
        <w:rPr>
          <w:color w:val="000000"/>
        </w:rPr>
        <w:lastRenderedPageBreak/>
        <w:t>las respectivas pólizas, los cuales incluyen los Comprobantes Fiscales Digitales por Internet, facturas o recibos.</w:t>
      </w:r>
    </w:p>
    <w:p w14:paraId="1BA8FE94" w14:textId="77777777" w:rsidR="00461D8F" w:rsidRDefault="00461D8F">
      <w:pPr>
        <w:spacing w:after="0" w:line="360" w:lineRule="auto"/>
        <w:rPr>
          <w:color w:val="000000"/>
        </w:rPr>
      </w:pPr>
    </w:p>
    <w:p w14:paraId="3D3B3794" w14:textId="77777777" w:rsidR="00461D8F" w:rsidRDefault="00BC1193">
      <w:pPr>
        <w:spacing w:after="0" w:line="360" w:lineRule="auto"/>
        <w:rPr>
          <w:color w:val="000000"/>
        </w:rPr>
      </w:pPr>
      <w:r>
        <w:rPr>
          <w:color w:val="000000"/>
        </w:rPr>
        <w:t>Sin dejar de mencionar que conforme al Manual de Organización del Organismo Público Descentralizado para la Prestación de los Servicios de Agua Potable, Alcantarillado y Saneamiento vigente, en su artículo 1.7.2  refiere que la Dirección de Administración y Finanzas dentro de sus atribuciones se encuentra Coordinar todas las acciones relacionadas con el recibo de las facturas, integración de sus expedientes para el trámite de pago y la entrega de contra recibos a proveedores, la preparación de cheques, así como realizar el pago a proveedores y contratistas, Coordinar la celebración de concursos y contratos para la adquisición de bienes o contratación de servicios necesarios para el desarrollo y cumplimiento de los objetivos del Organismo; solo por mencionar algunas.</w:t>
      </w:r>
    </w:p>
    <w:p w14:paraId="23CFEB01" w14:textId="77777777" w:rsidR="00461D8F" w:rsidRDefault="00461D8F">
      <w:pPr>
        <w:spacing w:after="0" w:line="360" w:lineRule="auto"/>
        <w:rPr>
          <w:color w:val="000000"/>
        </w:rPr>
      </w:pPr>
    </w:p>
    <w:p w14:paraId="7A774EB7" w14:textId="77777777" w:rsidR="00461D8F" w:rsidRDefault="00BC1193">
      <w:pPr>
        <w:spacing w:after="0" w:line="360" w:lineRule="auto"/>
        <w:rPr>
          <w:color w:val="000000"/>
        </w:rPr>
      </w:pPr>
      <w:r>
        <w:rPr>
          <w:color w:val="000000"/>
        </w:rPr>
        <w:t xml:space="preserve">De tal circunstancia, se logra vislumbrar que la pretensión de la persona Recurrente, es obtener, de los ejercicios fiscales enero dos mil veinte a  junio dos mil veinticinco, las Pólizas con soporte documental como Contratos, Facturas, </w:t>
      </w:r>
      <w:proofErr w:type="spellStart"/>
      <w:r>
        <w:rPr>
          <w:color w:val="000000"/>
        </w:rPr>
        <w:t>Spei</w:t>
      </w:r>
      <w:proofErr w:type="spellEnd"/>
      <w:r>
        <w:rPr>
          <w:color w:val="000000"/>
        </w:rPr>
        <w:t>, Requisición, Oficio de recibido, de los pagos realizados al Proveedor Gregorio Eleazar Hernández de la Cruz.</w:t>
      </w:r>
    </w:p>
    <w:p w14:paraId="4E13BC03" w14:textId="77777777" w:rsidR="00461D8F" w:rsidRDefault="00461D8F">
      <w:pPr>
        <w:spacing w:after="0" w:line="360" w:lineRule="auto"/>
        <w:rPr>
          <w:color w:val="000000"/>
        </w:rPr>
      </w:pPr>
    </w:p>
    <w:p w14:paraId="6620B0E7" w14:textId="77777777" w:rsidR="00461D8F" w:rsidRDefault="00BC1193">
      <w:pPr>
        <w:spacing w:after="0" w:line="360" w:lineRule="auto"/>
        <w:rPr>
          <w:color w:val="000000"/>
        </w:rPr>
      </w:pPr>
      <w:r>
        <w:rPr>
          <w:color w:val="000000"/>
        </w:rPr>
        <w:t xml:space="preserve">Establecida dicha circunstancia, de las constancias que obran en el expediente electrónico, se advierte que el Sujeto Obligado turnó la solicitud de información a la Dirección de Administración y Finanzas; por lo que, es oportuno hacer referencia al </w:t>
      </w:r>
      <w:r>
        <w:rPr>
          <w:b/>
          <w:color w:val="000000"/>
        </w:rPr>
        <w:t>procedimiento de búsqueda que deben de seguir los Sujetos Obligados para localizar la información</w:t>
      </w:r>
      <w:r>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w:t>
      </w:r>
      <w:r>
        <w:rPr>
          <w:color w:val="000000"/>
        </w:rPr>
        <w:lastRenderedPageBreak/>
        <w:t>las áreas competentes que cuenten con la información o deban tenerla -de acuerdo con las facultades, competencias y funciones- con el objeto de que dichas áreas realicen una búsqueda exhaustiva y razonable de la información requerida.</w:t>
      </w:r>
    </w:p>
    <w:p w14:paraId="0F2F8AC0" w14:textId="77777777" w:rsidR="00461D8F" w:rsidRDefault="00461D8F">
      <w:pPr>
        <w:spacing w:after="0" w:line="360" w:lineRule="auto"/>
        <w:rPr>
          <w:color w:val="FF0000"/>
        </w:rPr>
      </w:pPr>
    </w:p>
    <w:p w14:paraId="2DEAB2C1" w14:textId="77777777" w:rsidR="00461D8F" w:rsidRDefault="00BC1193">
      <w:pPr>
        <w:spacing w:after="0" w:line="360" w:lineRule="auto"/>
        <w:rPr>
          <w:color w:val="000000"/>
        </w:rPr>
      </w:pPr>
      <w:r>
        <w:rPr>
          <w:color w:val="000000"/>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la información. </w:t>
      </w:r>
    </w:p>
    <w:p w14:paraId="1FD86923" w14:textId="77777777" w:rsidR="00461D8F" w:rsidRDefault="00461D8F">
      <w:pPr>
        <w:spacing w:after="0" w:line="360" w:lineRule="auto"/>
        <w:rPr>
          <w:color w:val="FF0000"/>
        </w:rPr>
      </w:pPr>
    </w:p>
    <w:p w14:paraId="4C462115" w14:textId="77777777" w:rsidR="00461D8F" w:rsidRDefault="00BC1193">
      <w:pPr>
        <w:spacing w:after="0" w:line="360" w:lineRule="auto"/>
      </w:pPr>
      <w:r>
        <w:rPr>
          <w:color w:val="000000"/>
        </w:rPr>
        <w:t>Ahora bien, en respuesta, el Sujeto Obligado a través de la Dirección de Administración y Finanzas, señaló que después de realizar la</w:t>
      </w:r>
      <w:r>
        <w:t xml:space="preserve"> búsqueda exhaustiva y razonable de la información, no obraba en los archivos, así mismo remitió el remitió el </w:t>
      </w:r>
      <w:r>
        <w:rPr>
          <w:color w:val="000000"/>
        </w:rPr>
        <w:t>Acta de la Décima Primera Sesión Extraordinaria del dieciséis de julio dos mil veinticinco, del Comité de Transparencia, Número CT/OPDAPASZIN/017/2025, por medio de la cual se declaró la inexistencia documental a la solicitud de información 00024/OASZINACN/IP/2025</w:t>
      </w:r>
      <w:r>
        <w:t>, mediante acuerdo AE11/05/CT/2025.</w:t>
      </w:r>
    </w:p>
    <w:p w14:paraId="396FF367" w14:textId="77777777" w:rsidR="00461D8F" w:rsidRDefault="00461D8F">
      <w:pPr>
        <w:spacing w:after="0" w:line="360" w:lineRule="auto"/>
        <w:rPr>
          <w:color w:val="FF0000"/>
        </w:rPr>
      </w:pPr>
    </w:p>
    <w:p w14:paraId="16D988EB" w14:textId="77777777" w:rsidR="00461D8F" w:rsidRDefault="00BC1193">
      <w:pPr>
        <w:spacing w:after="0" w:line="360" w:lineRule="auto"/>
        <w:rPr>
          <w:color w:val="000000"/>
        </w:rPr>
      </w:pPr>
      <w:r>
        <w:rPr>
          <w:color w:val="000000"/>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32665253" w14:textId="77777777" w:rsidR="00461D8F" w:rsidRDefault="00461D8F">
      <w:pPr>
        <w:spacing w:after="0" w:line="360" w:lineRule="auto"/>
        <w:rPr>
          <w:color w:val="FF0000"/>
        </w:rPr>
      </w:pPr>
    </w:p>
    <w:p w14:paraId="1A710169" w14:textId="77777777" w:rsidR="00461D8F" w:rsidRDefault="00BC1193">
      <w:pPr>
        <w:spacing w:after="0" w:line="360" w:lineRule="auto"/>
        <w:rPr>
          <w:color w:val="000000"/>
        </w:rPr>
      </w:pPr>
      <w:r>
        <w:rPr>
          <w:color w:val="000000"/>
        </w:rPr>
        <w:t xml:space="preserve">En ese orden de ideas, según Trujillo, Humberto (2019), en el “Diccionario de Transparencia y Acceso a la Información Pública” (p. 171), la inexistencia de la información, es cuando la </w:t>
      </w:r>
      <w:r>
        <w:rPr>
          <w:color w:val="000000"/>
        </w:rPr>
        <w:lastRenderedPageBreak/>
        <w:t>información requerida no se encuentra en los archivos públicos, reservados o clasificados, de los sujetos obligados.</w:t>
      </w:r>
    </w:p>
    <w:p w14:paraId="7C4FE904" w14:textId="77777777" w:rsidR="00461D8F" w:rsidRDefault="00461D8F">
      <w:pPr>
        <w:spacing w:after="0" w:line="360" w:lineRule="auto"/>
        <w:rPr>
          <w:color w:val="000000"/>
        </w:rPr>
      </w:pPr>
    </w:p>
    <w:p w14:paraId="20AB306C" w14:textId="77777777" w:rsidR="00461D8F" w:rsidRDefault="00BC1193">
      <w:pPr>
        <w:spacing w:after="0" w:line="360" w:lineRule="auto"/>
        <w:rPr>
          <w:color w:val="000000"/>
        </w:rPr>
      </w:pPr>
      <w:r>
        <w:rPr>
          <w:color w:val="000000"/>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26D5D59" w14:textId="77777777" w:rsidR="00461D8F" w:rsidRDefault="00461D8F">
      <w:pPr>
        <w:spacing w:after="0" w:line="360" w:lineRule="auto"/>
        <w:rPr>
          <w:color w:val="000000"/>
        </w:rPr>
      </w:pPr>
    </w:p>
    <w:p w14:paraId="18A30F6D" w14:textId="77777777" w:rsidR="00461D8F" w:rsidRDefault="00BC1193">
      <w:pPr>
        <w:spacing w:after="0" w:line="360" w:lineRule="auto"/>
      </w:pPr>
      <w:r>
        <w:t>Así, y de lo establecido en párrafos anteriores, se logra advertir que el requerimiento informativo fue turnado al área competente para conocer de lo solicitado, además, que esta realizó diversas búsquedas exhaustivas y razonables en sus archivos sin localizar la información solicitada, lo cual acredito pues mediante el Acuerdo del Comité de Transparencia señaló que no había localizado información alguna del proveedor solicitada; además este Instituto realizó una búsqueda de información pública en el Portal de Información Pública de Oficio Mexiquense 3.0 y 4.0, en las fracciones XXIX A, XXIX B, XXIX, XXXII y XXXVI y no se localizó algún indicio de que la persona referida en la solicitud haya realizado algún contrato con el Sujeto Obligado.</w:t>
      </w:r>
    </w:p>
    <w:p w14:paraId="4293983F" w14:textId="77777777" w:rsidR="00461D8F" w:rsidRDefault="00461D8F">
      <w:pPr>
        <w:spacing w:after="0" w:line="360" w:lineRule="auto"/>
      </w:pPr>
    </w:p>
    <w:p w14:paraId="334485F3" w14:textId="77777777" w:rsidR="00461D8F" w:rsidRDefault="00BC1193">
      <w:pPr>
        <w:spacing w:after="0" w:line="360" w:lineRule="auto"/>
      </w:pPr>
      <w:r>
        <w:t>Además, si bien el Particular señaló que contaba con un comprobante de pago, este no fue proporcionado, por lo que, no existen elementos de convicción, que prevean que la información corresponde al Organismo Descentralizado, o bien, que sea proveedor del Ente Recurrido, por lo que se considera que la información es inexistente.</w:t>
      </w:r>
    </w:p>
    <w:p w14:paraId="66D385AE" w14:textId="77777777" w:rsidR="00461D8F" w:rsidRDefault="00461D8F">
      <w:pPr>
        <w:spacing w:after="0" w:line="360" w:lineRule="auto"/>
      </w:pPr>
    </w:p>
    <w:p w14:paraId="5BBC4C36" w14:textId="77777777" w:rsidR="00461D8F" w:rsidRDefault="00BC1193">
      <w:pPr>
        <w:spacing w:after="0" w:line="360" w:lineRule="auto"/>
      </w:pPr>
      <w:r>
        <w:lastRenderedPageBreak/>
        <w:t>En ese sentido, se logra colegir que la información solicitada por la persona Recurrente es inexistente, pues el Sujeto Obligado, realizó una búsqueda exhaustiva y razonable en sus archivos y señaló los motivos por los cuales no contaba con lo peticionado, lo cual acreditó con el Acuerdo de Inexistencia;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61C491F3" w14:textId="77777777" w:rsidR="00461D8F" w:rsidRDefault="00461D8F">
      <w:pPr>
        <w:spacing w:after="0" w:line="360" w:lineRule="auto"/>
      </w:pPr>
    </w:p>
    <w:p w14:paraId="4D200B6A" w14:textId="77777777" w:rsidR="00461D8F" w:rsidRDefault="00BC1193">
      <w:pPr>
        <w:spacing w:after="0" w:line="360" w:lineRule="auto"/>
      </w:pPr>
      <w: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162D02D" w14:textId="77777777" w:rsidR="00461D8F" w:rsidRDefault="00461D8F">
      <w:pPr>
        <w:spacing w:after="0" w:line="360" w:lineRule="auto"/>
      </w:pPr>
    </w:p>
    <w:p w14:paraId="26D9330E" w14:textId="77777777" w:rsidR="00461D8F" w:rsidRDefault="00BC1193">
      <w:pPr>
        <w:spacing w:after="0" w:line="360" w:lineRule="auto"/>
        <w:rPr>
          <w:color w:val="000000"/>
        </w:rPr>
      </w:pPr>
      <w:r>
        <w:t>Al respecto, dicho criterio aplica al caso en concreto, ya que no se localizó algún indicio de que la persona referida en la solicitud fuera proveedor durante los años solicitados del Sujeto Obligado, por lo que cumplió con lo establecido en el artículo 19, párrafo segundo, de la Ley de Transparencia y Acceso a la Información Pública del Estado de México y Municipio, lo cual se robusteció con el Acuerdo de Inexistencia proporcionado, que si bien no era necesario, lo cierto es que da certeza de que la información no obra en sus archivos</w:t>
      </w:r>
      <w:r>
        <w:rPr>
          <w:color w:val="000000"/>
        </w:rPr>
        <w:t xml:space="preserve">, lo cual da como resultado que el agravio sea </w:t>
      </w:r>
      <w:r>
        <w:rPr>
          <w:b/>
          <w:color w:val="000000"/>
        </w:rPr>
        <w:t>INFUNDADO.</w:t>
      </w:r>
    </w:p>
    <w:p w14:paraId="7588585B" w14:textId="77777777" w:rsidR="00461D8F" w:rsidRDefault="00461D8F">
      <w:pPr>
        <w:spacing w:after="0" w:line="360" w:lineRule="auto"/>
        <w:ind w:right="-28"/>
        <w:rPr>
          <w:color w:val="FF0000"/>
        </w:rPr>
      </w:pPr>
    </w:p>
    <w:p w14:paraId="0AB284B6" w14:textId="77777777" w:rsidR="00461D8F" w:rsidRDefault="00BC1193">
      <w:pPr>
        <w:pStyle w:val="Ttulo2"/>
        <w:spacing w:before="0" w:after="0" w:line="360" w:lineRule="auto"/>
        <w:rPr>
          <w:color w:val="000000"/>
          <w:sz w:val="22"/>
          <w:szCs w:val="22"/>
        </w:rPr>
      </w:pPr>
      <w:bookmarkStart w:id="23" w:name="_heading=h.majj8syh8of4" w:colFirst="0" w:colLast="0"/>
      <w:bookmarkStart w:id="24" w:name="_Toc208410374"/>
      <w:bookmarkEnd w:id="23"/>
      <w:r>
        <w:rPr>
          <w:color w:val="000000"/>
          <w:sz w:val="22"/>
          <w:szCs w:val="22"/>
        </w:rPr>
        <w:lastRenderedPageBreak/>
        <w:t>SEXTO. Decisión</w:t>
      </w:r>
      <w:bookmarkEnd w:id="24"/>
    </w:p>
    <w:p w14:paraId="7D99F216" w14:textId="77777777" w:rsidR="00461D8F" w:rsidRDefault="00461D8F">
      <w:pPr>
        <w:spacing w:after="0" w:line="360" w:lineRule="auto"/>
        <w:rPr>
          <w:color w:val="000000"/>
        </w:rPr>
      </w:pPr>
    </w:p>
    <w:p w14:paraId="15E92A22" w14:textId="77777777" w:rsidR="00461D8F" w:rsidRDefault="00BC1193">
      <w:pPr>
        <w:spacing w:after="0" w:line="360" w:lineRule="auto"/>
        <w:rPr>
          <w:color w:val="FF0000"/>
        </w:rPr>
      </w:pPr>
      <w:r>
        <w:rPr>
          <w:color w:val="000000"/>
        </w:rPr>
        <w:t xml:space="preserve">Con fundamento en el artículo 186, fracción II, de la Ley de Transparencia y Acceso a la Información Pública del Estado de México y Municipios, este Instituto considera procedente </w:t>
      </w:r>
      <w:r>
        <w:rPr>
          <w:b/>
          <w:color w:val="000000"/>
        </w:rPr>
        <w:t>CONFIRMAR</w:t>
      </w:r>
      <w:r>
        <w:rPr>
          <w:color w:val="000000"/>
        </w:rPr>
        <w:t xml:space="preserve"> la respuesta otorgada por el Sujeto Obligado a la solicitud de información 00024/OASZINACAN/IP/2025.</w:t>
      </w:r>
    </w:p>
    <w:p w14:paraId="2D0222CF" w14:textId="77777777" w:rsidR="00461D8F" w:rsidRDefault="00461D8F">
      <w:pPr>
        <w:spacing w:after="0" w:line="360" w:lineRule="auto"/>
        <w:rPr>
          <w:color w:val="FF0000"/>
        </w:rPr>
      </w:pPr>
    </w:p>
    <w:p w14:paraId="45FE2B7A" w14:textId="77777777" w:rsidR="00461D8F" w:rsidRDefault="00461D8F">
      <w:pPr>
        <w:spacing w:after="0" w:line="360" w:lineRule="auto"/>
        <w:rPr>
          <w:color w:val="FF0000"/>
        </w:rPr>
      </w:pPr>
    </w:p>
    <w:p w14:paraId="42D6BDB6" w14:textId="77777777" w:rsidR="00461D8F" w:rsidRDefault="00BC1193">
      <w:pPr>
        <w:spacing w:after="0" w:line="360" w:lineRule="auto"/>
        <w:rPr>
          <w:b/>
          <w:color w:val="000000"/>
        </w:rPr>
      </w:pPr>
      <w:r>
        <w:rPr>
          <w:b/>
          <w:color w:val="000000"/>
        </w:rPr>
        <w:t>Términos de la Resolución para conocimiento del Particular</w:t>
      </w:r>
    </w:p>
    <w:p w14:paraId="4338D984" w14:textId="77777777" w:rsidR="00461D8F" w:rsidRDefault="00461D8F">
      <w:pPr>
        <w:spacing w:after="0" w:line="360" w:lineRule="auto"/>
        <w:rPr>
          <w:b/>
          <w:color w:val="000000"/>
        </w:rPr>
      </w:pPr>
    </w:p>
    <w:p w14:paraId="76FD7417" w14:textId="77777777" w:rsidR="00461D8F" w:rsidRDefault="00BC1193">
      <w:pPr>
        <w:spacing w:after="0" w:line="360" w:lineRule="auto"/>
        <w:rPr>
          <w:color w:val="000000"/>
        </w:rPr>
      </w:pPr>
      <w:r>
        <w:rPr>
          <w:color w:val="000000"/>
        </w:rPr>
        <w:t xml:space="preserve">Se le hace del conocimiento al Particular, que, en el presente caso, no se le da la razón, pues el Sujeto Obligado desde respuesta señaló las razones por las cuales no contaba con la información solicitada, además de haber remitido el acuerdo del Comité de Transparencia por el cual se declaró la inexistencia del mismo, con lo cual dio atención cabal al requerimiento de información. </w:t>
      </w:r>
    </w:p>
    <w:p w14:paraId="745BA012" w14:textId="77777777" w:rsidR="00461D8F" w:rsidRDefault="00461D8F">
      <w:pPr>
        <w:spacing w:after="0" w:line="360" w:lineRule="auto"/>
        <w:rPr>
          <w:color w:val="000000"/>
        </w:rPr>
      </w:pPr>
    </w:p>
    <w:p w14:paraId="7A18CD58" w14:textId="77777777" w:rsidR="00461D8F" w:rsidRDefault="00BC1193">
      <w:pPr>
        <w:spacing w:after="0" w:line="360" w:lineRule="auto"/>
        <w:rPr>
          <w:color w:val="000000"/>
        </w:rPr>
      </w:pP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48A9E15" w14:textId="77777777" w:rsidR="00461D8F" w:rsidRDefault="00461D8F">
      <w:pPr>
        <w:spacing w:after="0" w:line="360" w:lineRule="auto"/>
        <w:rPr>
          <w:color w:val="FF0000"/>
        </w:rPr>
      </w:pPr>
    </w:p>
    <w:p w14:paraId="74DF61DE" w14:textId="77777777" w:rsidR="00461D8F" w:rsidRDefault="00BC1193">
      <w:pPr>
        <w:spacing w:after="0" w:line="360" w:lineRule="auto"/>
        <w:rPr>
          <w:color w:val="000000"/>
        </w:rPr>
      </w:pPr>
      <w:r>
        <w:rPr>
          <w:color w:val="000000"/>
        </w:rPr>
        <w:t>Por lo expuesto y fundado, este Pleno:</w:t>
      </w:r>
    </w:p>
    <w:p w14:paraId="38BA8479" w14:textId="77777777" w:rsidR="00461D8F" w:rsidRDefault="00461D8F">
      <w:pPr>
        <w:spacing w:after="0" w:line="360" w:lineRule="auto"/>
        <w:rPr>
          <w:color w:val="000000"/>
        </w:rPr>
      </w:pPr>
    </w:p>
    <w:p w14:paraId="6678F57D" w14:textId="77777777" w:rsidR="00461D8F" w:rsidRDefault="00BC1193">
      <w:pPr>
        <w:pStyle w:val="Ttulo1"/>
        <w:spacing w:before="0" w:after="0" w:line="360" w:lineRule="auto"/>
        <w:jc w:val="center"/>
        <w:rPr>
          <w:color w:val="000000"/>
          <w:sz w:val="22"/>
          <w:szCs w:val="22"/>
        </w:rPr>
      </w:pPr>
      <w:bookmarkStart w:id="25" w:name="_heading=h.1t7cja2jooui" w:colFirst="0" w:colLast="0"/>
      <w:bookmarkStart w:id="26" w:name="_Toc208410375"/>
      <w:bookmarkEnd w:id="25"/>
      <w:r>
        <w:rPr>
          <w:color w:val="000000"/>
          <w:sz w:val="22"/>
          <w:szCs w:val="22"/>
        </w:rPr>
        <w:t>R E S U E L V E</w:t>
      </w:r>
      <w:bookmarkEnd w:id="26"/>
    </w:p>
    <w:p w14:paraId="496EACF4" w14:textId="77777777" w:rsidR="00461D8F" w:rsidRDefault="00461D8F">
      <w:pPr>
        <w:spacing w:after="0" w:line="360" w:lineRule="auto"/>
        <w:rPr>
          <w:b/>
          <w:color w:val="000000"/>
        </w:rPr>
      </w:pPr>
    </w:p>
    <w:p w14:paraId="35EDDFBD" w14:textId="77777777" w:rsidR="00461D8F" w:rsidRDefault="00BC1193">
      <w:pPr>
        <w:spacing w:after="0" w:line="360" w:lineRule="auto"/>
        <w:rPr>
          <w:color w:val="000000"/>
        </w:rPr>
      </w:pPr>
      <w:r>
        <w:rPr>
          <w:b/>
          <w:color w:val="000000"/>
        </w:rPr>
        <w:lastRenderedPageBreak/>
        <w:t>PRIMERO.</w:t>
      </w:r>
      <w:r>
        <w:rPr>
          <w:color w:val="000000"/>
        </w:rPr>
        <w:t xml:space="preserve"> Se </w:t>
      </w:r>
      <w:r>
        <w:rPr>
          <w:b/>
          <w:color w:val="000000"/>
        </w:rPr>
        <w:t>CONFIRMA</w:t>
      </w:r>
      <w:r>
        <w:rPr>
          <w:color w:val="000000"/>
        </w:rPr>
        <w:t xml:space="preserve"> la respuesta entregada por el </w:t>
      </w:r>
      <w:r>
        <w:t>Organismo Público Descentralizado para la Prestación de los Servicios de Agua Potable Alcantarillado y Saneamiento de Zinacantepec</w:t>
      </w:r>
      <w:r>
        <w:rPr>
          <w:color w:val="000000"/>
        </w:rPr>
        <w:t xml:space="preserve">, a la solicitud de información 00024/OASZINACAN/IP/2025, por resultar </w:t>
      </w:r>
      <w:r>
        <w:rPr>
          <w:b/>
          <w:color w:val="000000"/>
        </w:rPr>
        <w:t>INFUNDADAS</w:t>
      </w:r>
      <w:r>
        <w:rPr>
          <w:color w:val="000000"/>
        </w:rPr>
        <w:t xml:space="preserve"> las razones o motivos de inconformidad hechos valer por la persona Recurrente, en términos de los considerandos </w:t>
      </w:r>
      <w:r>
        <w:rPr>
          <w:b/>
          <w:color w:val="000000"/>
        </w:rPr>
        <w:t xml:space="preserve">QUINTO </w:t>
      </w:r>
      <w:r>
        <w:rPr>
          <w:color w:val="000000"/>
        </w:rPr>
        <w:t xml:space="preserve">y </w:t>
      </w:r>
      <w:r>
        <w:rPr>
          <w:b/>
          <w:color w:val="000000"/>
        </w:rPr>
        <w:t>SEXTO</w:t>
      </w:r>
      <w:r>
        <w:rPr>
          <w:color w:val="000000"/>
        </w:rPr>
        <w:t xml:space="preserve"> de la presente Resolución.</w:t>
      </w:r>
    </w:p>
    <w:p w14:paraId="01AD1A00" w14:textId="77777777" w:rsidR="00461D8F" w:rsidRDefault="00461D8F">
      <w:pPr>
        <w:spacing w:after="0" w:line="360" w:lineRule="auto"/>
        <w:rPr>
          <w:color w:val="000000"/>
        </w:rPr>
      </w:pPr>
    </w:p>
    <w:p w14:paraId="68CB1849" w14:textId="77777777" w:rsidR="00461D8F" w:rsidRDefault="00BC1193">
      <w:pPr>
        <w:spacing w:after="0" w:line="360" w:lineRule="auto"/>
        <w:rPr>
          <w:color w:val="000000"/>
        </w:rPr>
      </w:pPr>
      <w:r>
        <w:rPr>
          <w:b/>
          <w:color w:val="000000"/>
        </w:rPr>
        <w:t>SEGUNDO. NOTIFÍQUESE POR SAIMEX</w:t>
      </w:r>
      <w:r>
        <w:rPr>
          <w:color w:val="000000"/>
        </w:rPr>
        <w:t xml:space="preserve"> la presente Resolución, al Titular de la Unidad de Transparencia del Sujeto Obligado.</w:t>
      </w:r>
    </w:p>
    <w:p w14:paraId="526FA1C1" w14:textId="77777777" w:rsidR="00461D8F" w:rsidRDefault="00461D8F">
      <w:pPr>
        <w:spacing w:after="0" w:line="360" w:lineRule="auto"/>
        <w:rPr>
          <w:color w:val="000000"/>
        </w:rPr>
      </w:pPr>
    </w:p>
    <w:p w14:paraId="1F9D55E9" w14:textId="77777777" w:rsidR="00461D8F" w:rsidRDefault="00BC1193">
      <w:pPr>
        <w:spacing w:after="0" w:line="360" w:lineRule="auto"/>
        <w:rPr>
          <w:color w:val="000000"/>
        </w:rPr>
      </w:pPr>
      <w:r>
        <w:rPr>
          <w:b/>
          <w:color w:val="000000"/>
        </w:rPr>
        <w:t>TERCERO. 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F59B97" w14:textId="77777777" w:rsidR="00461D8F" w:rsidRDefault="00461D8F">
      <w:pPr>
        <w:spacing w:after="0" w:line="360" w:lineRule="auto"/>
        <w:rPr>
          <w:b/>
          <w:color w:val="FF0000"/>
        </w:rPr>
      </w:pPr>
    </w:p>
    <w:p w14:paraId="765EE8C9" w14:textId="77777777" w:rsidR="00461D8F" w:rsidRDefault="00BC1193">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SEGUNDA SESIÓN ORDINARIA, CELEBRADA EL DIEZ DE SEPTIEMBRE DE DOS MIL VEINTICINCO, ANTE EL SECRETARIO TÉCNICO DEL PLENO, ALEXIS TAPIA RAMÍREZ.</w:t>
      </w:r>
    </w:p>
    <w:p w14:paraId="32156DD1" w14:textId="77777777" w:rsidR="00461D8F" w:rsidRDefault="00461D8F">
      <w:pPr>
        <w:spacing w:after="0" w:line="360" w:lineRule="auto"/>
        <w:rPr>
          <w:color w:val="FF0000"/>
        </w:rPr>
      </w:pPr>
    </w:p>
    <w:p w14:paraId="7B22BC12" w14:textId="77777777" w:rsidR="00461D8F" w:rsidRDefault="00461D8F">
      <w:pPr>
        <w:spacing w:after="0" w:line="360" w:lineRule="auto"/>
        <w:rPr>
          <w:color w:val="FF0000"/>
        </w:rPr>
      </w:pPr>
    </w:p>
    <w:p w14:paraId="7E95F3E0" w14:textId="77777777" w:rsidR="00461D8F" w:rsidRDefault="00461D8F">
      <w:pPr>
        <w:spacing w:after="0" w:line="360" w:lineRule="auto"/>
        <w:rPr>
          <w:color w:val="FF0000"/>
        </w:rPr>
      </w:pPr>
    </w:p>
    <w:p w14:paraId="59B9C399" w14:textId="77777777" w:rsidR="00461D8F" w:rsidRDefault="00461D8F">
      <w:pPr>
        <w:spacing w:after="0" w:line="360" w:lineRule="auto"/>
        <w:rPr>
          <w:color w:val="FF0000"/>
        </w:rPr>
      </w:pPr>
    </w:p>
    <w:p w14:paraId="46919BB9" w14:textId="77777777" w:rsidR="00461D8F" w:rsidRDefault="00461D8F">
      <w:pPr>
        <w:tabs>
          <w:tab w:val="right" w:pos="8931"/>
        </w:tabs>
        <w:spacing w:after="0" w:line="360" w:lineRule="auto"/>
        <w:rPr>
          <w:color w:val="FF0000"/>
        </w:rPr>
      </w:pPr>
    </w:p>
    <w:p w14:paraId="5B0FEB90" w14:textId="77777777" w:rsidR="00461D8F" w:rsidRDefault="00461D8F">
      <w:pPr>
        <w:tabs>
          <w:tab w:val="right" w:pos="8931"/>
        </w:tabs>
        <w:spacing w:after="0" w:line="360" w:lineRule="auto"/>
        <w:rPr>
          <w:color w:val="FF0000"/>
        </w:rPr>
      </w:pPr>
    </w:p>
    <w:p w14:paraId="0CCCC79C" w14:textId="77777777" w:rsidR="00461D8F" w:rsidRDefault="00461D8F">
      <w:pPr>
        <w:spacing w:after="0" w:line="360" w:lineRule="auto"/>
        <w:rPr>
          <w:color w:val="FF0000"/>
        </w:rPr>
      </w:pPr>
    </w:p>
    <w:p w14:paraId="27126C69" w14:textId="77777777" w:rsidR="00461D8F" w:rsidRDefault="00461D8F">
      <w:pPr>
        <w:spacing w:after="0" w:line="360" w:lineRule="auto"/>
        <w:rPr>
          <w:color w:val="FF0000"/>
        </w:rPr>
      </w:pPr>
    </w:p>
    <w:p w14:paraId="08D5CF97" w14:textId="77777777" w:rsidR="00461D8F" w:rsidRDefault="00461D8F">
      <w:pPr>
        <w:spacing w:after="0" w:line="360" w:lineRule="auto"/>
        <w:rPr>
          <w:color w:val="FF0000"/>
        </w:rPr>
      </w:pPr>
    </w:p>
    <w:p w14:paraId="0D89865C" w14:textId="77777777" w:rsidR="00461D8F" w:rsidRDefault="00461D8F">
      <w:pPr>
        <w:spacing w:after="0" w:line="360" w:lineRule="auto"/>
        <w:rPr>
          <w:color w:val="FF0000"/>
        </w:rPr>
      </w:pPr>
    </w:p>
    <w:p w14:paraId="6FF43B3B" w14:textId="77777777" w:rsidR="00461D8F" w:rsidRDefault="00461D8F">
      <w:pPr>
        <w:spacing w:after="0" w:line="360" w:lineRule="auto"/>
        <w:rPr>
          <w:color w:val="FF0000"/>
        </w:rPr>
      </w:pPr>
    </w:p>
    <w:p w14:paraId="07912F0A" w14:textId="77777777" w:rsidR="00461D8F" w:rsidRDefault="00461D8F">
      <w:pPr>
        <w:spacing w:after="0" w:line="360" w:lineRule="auto"/>
        <w:rPr>
          <w:color w:val="FF0000"/>
        </w:rPr>
      </w:pPr>
    </w:p>
    <w:p w14:paraId="67C6359F" w14:textId="77777777" w:rsidR="00461D8F" w:rsidRDefault="00461D8F">
      <w:pPr>
        <w:spacing w:after="0" w:line="360" w:lineRule="auto"/>
        <w:rPr>
          <w:color w:val="FF0000"/>
        </w:rPr>
      </w:pPr>
    </w:p>
    <w:p w14:paraId="3A040E4C" w14:textId="77777777" w:rsidR="00461D8F" w:rsidRDefault="00461D8F">
      <w:pPr>
        <w:spacing w:after="0" w:line="360" w:lineRule="auto"/>
        <w:rPr>
          <w:color w:val="FF0000"/>
        </w:rPr>
      </w:pPr>
    </w:p>
    <w:p w14:paraId="48A544E9" w14:textId="77777777" w:rsidR="00461D8F" w:rsidRDefault="00461D8F">
      <w:pPr>
        <w:spacing w:after="0" w:line="360" w:lineRule="auto"/>
        <w:rPr>
          <w:color w:val="FF0000"/>
        </w:rPr>
      </w:pPr>
    </w:p>
    <w:p w14:paraId="07518D8B" w14:textId="77777777" w:rsidR="00461D8F" w:rsidRDefault="00461D8F">
      <w:pPr>
        <w:spacing w:after="0" w:line="360" w:lineRule="auto"/>
        <w:rPr>
          <w:color w:val="FF0000"/>
        </w:rPr>
      </w:pPr>
    </w:p>
    <w:p w14:paraId="5EAFBA60" w14:textId="77777777" w:rsidR="00461D8F" w:rsidRDefault="00461D8F">
      <w:pPr>
        <w:spacing w:after="0" w:line="360" w:lineRule="auto"/>
        <w:rPr>
          <w:color w:val="FF0000"/>
        </w:rPr>
      </w:pPr>
    </w:p>
    <w:p w14:paraId="168DED83" w14:textId="77777777" w:rsidR="00461D8F" w:rsidRDefault="00461D8F">
      <w:pPr>
        <w:spacing w:after="0" w:line="360" w:lineRule="auto"/>
        <w:rPr>
          <w:color w:val="FF0000"/>
        </w:rPr>
      </w:pPr>
    </w:p>
    <w:sectPr w:rsidR="00461D8F">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CE7A" w14:textId="77777777" w:rsidR="00354856" w:rsidRDefault="00354856">
      <w:pPr>
        <w:spacing w:after="0" w:line="240" w:lineRule="auto"/>
      </w:pPr>
      <w:r>
        <w:separator/>
      </w:r>
    </w:p>
  </w:endnote>
  <w:endnote w:type="continuationSeparator" w:id="0">
    <w:p w14:paraId="26677041" w14:textId="77777777" w:rsidR="00354856" w:rsidRDefault="0035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5C28" w14:textId="77777777" w:rsidR="00461D8F" w:rsidRDefault="00BC119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7C14">
      <w:rPr>
        <w:b/>
        <w:noProof/>
        <w:color w:val="000000"/>
        <w:sz w:val="24"/>
        <w:szCs w:val="24"/>
      </w:rPr>
      <w:t>19</w:t>
    </w:r>
    <w:r>
      <w:rPr>
        <w:b/>
        <w:color w:val="000000"/>
        <w:sz w:val="24"/>
        <w:szCs w:val="24"/>
      </w:rPr>
      <w:fldChar w:fldCharType="end"/>
    </w:r>
  </w:p>
  <w:p w14:paraId="071D3CBB" w14:textId="77777777" w:rsidR="00461D8F" w:rsidRDefault="00461D8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2D9D" w14:textId="77777777" w:rsidR="00461D8F" w:rsidRDefault="00BC119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7C14">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7C14">
      <w:rPr>
        <w:b/>
        <w:noProof/>
        <w:color w:val="000000"/>
        <w:sz w:val="24"/>
        <w:szCs w:val="24"/>
      </w:rPr>
      <w:t>19</w:t>
    </w:r>
    <w:r>
      <w:rPr>
        <w:b/>
        <w:color w:val="000000"/>
        <w:sz w:val="24"/>
        <w:szCs w:val="24"/>
      </w:rPr>
      <w:fldChar w:fldCharType="end"/>
    </w:r>
  </w:p>
  <w:p w14:paraId="550ED4C6" w14:textId="77777777" w:rsidR="00461D8F" w:rsidRDefault="00461D8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AF60" w14:textId="77777777" w:rsidR="00461D8F" w:rsidRDefault="00BC119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7C1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7C14">
      <w:rPr>
        <w:b/>
        <w:noProof/>
        <w:color w:val="000000"/>
        <w:sz w:val="24"/>
        <w:szCs w:val="24"/>
      </w:rPr>
      <w:t>19</w:t>
    </w:r>
    <w:r>
      <w:rPr>
        <w:b/>
        <w:color w:val="000000"/>
        <w:sz w:val="24"/>
        <w:szCs w:val="24"/>
      </w:rPr>
      <w:fldChar w:fldCharType="end"/>
    </w:r>
  </w:p>
  <w:p w14:paraId="1E87B352" w14:textId="77777777" w:rsidR="00461D8F" w:rsidRDefault="00461D8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C005" w14:textId="77777777" w:rsidR="00354856" w:rsidRDefault="00354856">
      <w:pPr>
        <w:spacing w:after="0" w:line="240" w:lineRule="auto"/>
      </w:pPr>
      <w:r>
        <w:separator/>
      </w:r>
    </w:p>
  </w:footnote>
  <w:footnote w:type="continuationSeparator" w:id="0">
    <w:p w14:paraId="61E88674" w14:textId="77777777" w:rsidR="00354856" w:rsidRDefault="0035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1850" w14:textId="77777777" w:rsidR="00461D8F" w:rsidRDefault="00461D8F">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1D8F" w14:paraId="541508FF" w14:textId="77777777">
      <w:trPr>
        <w:trHeight w:val="132"/>
      </w:trPr>
      <w:tc>
        <w:tcPr>
          <w:tcW w:w="2691" w:type="dxa"/>
        </w:tcPr>
        <w:p w14:paraId="2BA87667" w14:textId="77777777" w:rsidR="00461D8F" w:rsidRDefault="00BC1193">
          <w:pPr>
            <w:tabs>
              <w:tab w:val="right" w:pos="8838"/>
            </w:tabs>
            <w:ind w:right="-105"/>
            <w:rPr>
              <w:b/>
            </w:rPr>
          </w:pPr>
          <w:r>
            <w:rPr>
              <w:b/>
            </w:rPr>
            <w:t>Recurso de Revisión:</w:t>
          </w:r>
        </w:p>
      </w:tc>
      <w:tc>
        <w:tcPr>
          <w:tcW w:w="3405" w:type="dxa"/>
        </w:tcPr>
        <w:p w14:paraId="78D30FE0" w14:textId="77777777" w:rsidR="00461D8F" w:rsidRDefault="00BC1193">
          <w:pPr>
            <w:tabs>
              <w:tab w:val="right" w:pos="8838"/>
            </w:tabs>
            <w:ind w:left="-28" w:right="-32"/>
          </w:pPr>
          <w:r>
            <w:t>03846/INFOEM/IP/RR/2020</w:t>
          </w:r>
        </w:p>
      </w:tc>
    </w:tr>
    <w:tr w:rsidR="00461D8F" w14:paraId="3B49423C" w14:textId="77777777">
      <w:trPr>
        <w:trHeight w:val="261"/>
      </w:trPr>
      <w:tc>
        <w:tcPr>
          <w:tcW w:w="2691" w:type="dxa"/>
        </w:tcPr>
        <w:p w14:paraId="46070BF5" w14:textId="77777777" w:rsidR="00461D8F" w:rsidRDefault="00BC1193">
          <w:pPr>
            <w:tabs>
              <w:tab w:val="right" w:pos="8838"/>
            </w:tabs>
            <w:ind w:right="-105"/>
            <w:rPr>
              <w:b/>
            </w:rPr>
          </w:pPr>
          <w:r>
            <w:rPr>
              <w:b/>
            </w:rPr>
            <w:t>Sujeto Obligado:</w:t>
          </w:r>
        </w:p>
      </w:tc>
      <w:tc>
        <w:tcPr>
          <w:tcW w:w="3405" w:type="dxa"/>
        </w:tcPr>
        <w:p w14:paraId="1762905F" w14:textId="77777777" w:rsidR="00461D8F" w:rsidRDefault="00BC1193">
          <w:pPr>
            <w:tabs>
              <w:tab w:val="right" w:pos="8838"/>
            </w:tabs>
            <w:ind w:right="-32"/>
          </w:pPr>
          <w:r>
            <w:t>Ayuntamiento de Temascalcingo</w:t>
          </w:r>
        </w:p>
      </w:tc>
    </w:tr>
    <w:tr w:rsidR="00461D8F" w14:paraId="351189A0" w14:textId="77777777">
      <w:trPr>
        <w:trHeight w:val="261"/>
      </w:trPr>
      <w:tc>
        <w:tcPr>
          <w:tcW w:w="2691" w:type="dxa"/>
        </w:tcPr>
        <w:p w14:paraId="047EDAB5" w14:textId="77777777" w:rsidR="00461D8F" w:rsidRDefault="00BC1193">
          <w:pPr>
            <w:tabs>
              <w:tab w:val="right" w:pos="8838"/>
            </w:tabs>
            <w:ind w:right="-105"/>
            <w:rPr>
              <w:b/>
            </w:rPr>
          </w:pPr>
          <w:r>
            <w:rPr>
              <w:b/>
            </w:rPr>
            <w:t>Comisionado Ponente:</w:t>
          </w:r>
        </w:p>
      </w:tc>
      <w:tc>
        <w:tcPr>
          <w:tcW w:w="3405" w:type="dxa"/>
        </w:tcPr>
        <w:p w14:paraId="1198FC3E" w14:textId="77777777" w:rsidR="00461D8F" w:rsidRDefault="00BC1193">
          <w:pPr>
            <w:tabs>
              <w:tab w:val="right" w:pos="8838"/>
            </w:tabs>
            <w:ind w:right="-32"/>
            <w:rPr>
              <w:b/>
            </w:rPr>
          </w:pPr>
          <w:r>
            <w:t>Luis Gustavo Parra Noriega</w:t>
          </w:r>
        </w:p>
      </w:tc>
    </w:tr>
  </w:tbl>
  <w:p w14:paraId="7CD99451" w14:textId="77777777" w:rsidR="00461D8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EF58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5C96" w14:textId="77777777" w:rsidR="00461D8F" w:rsidRDefault="00000000">
    <w:pPr>
      <w:widowControl w:val="0"/>
      <w:pBdr>
        <w:top w:val="nil"/>
        <w:left w:val="nil"/>
        <w:bottom w:val="nil"/>
        <w:right w:val="nil"/>
        <w:between w:val="nil"/>
      </w:pBdr>
      <w:spacing w:after="0" w:line="276" w:lineRule="auto"/>
      <w:jc w:val="left"/>
    </w:pPr>
    <w:r>
      <w:rPr>
        <w:color w:val="000000"/>
      </w:rPr>
      <w:pict w14:anchorId="5C08A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461D8F" w14:paraId="26A81ECB" w14:textId="77777777">
      <w:trPr>
        <w:trHeight w:val="138"/>
      </w:trPr>
      <w:tc>
        <w:tcPr>
          <w:tcW w:w="2410" w:type="dxa"/>
          <w:vAlign w:val="center"/>
        </w:tcPr>
        <w:p w14:paraId="2107C3DB" w14:textId="77777777" w:rsidR="00461D8F" w:rsidRDefault="00461D8F">
          <w:pPr>
            <w:tabs>
              <w:tab w:val="right" w:pos="8838"/>
            </w:tabs>
            <w:ind w:right="-105"/>
            <w:jc w:val="left"/>
            <w:rPr>
              <w:b/>
            </w:rPr>
          </w:pPr>
        </w:p>
      </w:tc>
      <w:tc>
        <w:tcPr>
          <w:tcW w:w="4536" w:type="dxa"/>
        </w:tcPr>
        <w:p w14:paraId="41F16879" w14:textId="77777777" w:rsidR="00461D8F" w:rsidRDefault="00461D8F">
          <w:pPr>
            <w:tabs>
              <w:tab w:val="right" w:pos="8838"/>
            </w:tabs>
            <w:ind w:right="57"/>
          </w:pPr>
        </w:p>
        <w:p w14:paraId="6541C179" w14:textId="77777777" w:rsidR="00461D8F" w:rsidRDefault="00BC1193">
          <w:pPr>
            <w:tabs>
              <w:tab w:val="right" w:pos="8838"/>
            </w:tabs>
            <w:ind w:right="57"/>
          </w:pPr>
          <w:r>
            <w:t>09376/INFOEM/IP/RR/2025</w:t>
          </w:r>
        </w:p>
      </w:tc>
    </w:tr>
    <w:tr w:rsidR="00461D8F" w14:paraId="72D227CE" w14:textId="77777777">
      <w:trPr>
        <w:trHeight w:val="273"/>
      </w:trPr>
      <w:tc>
        <w:tcPr>
          <w:tcW w:w="2410" w:type="dxa"/>
        </w:tcPr>
        <w:p w14:paraId="1AB21170" w14:textId="77777777" w:rsidR="00461D8F" w:rsidRDefault="00BC1193">
          <w:pPr>
            <w:tabs>
              <w:tab w:val="right" w:pos="8838"/>
            </w:tabs>
            <w:ind w:left="-108" w:right="-105"/>
            <w:rPr>
              <w:b/>
            </w:rPr>
          </w:pPr>
          <w:r>
            <w:rPr>
              <w:b/>
            </w:rPr>
            <w:t>Sujeto Obligado:</w:t>
          </w:r>
        </w:p>
      </w:tc>
      <w:tc>
        <w:tcPr>
          <w:tcW w:w="4536" w:type="dxa"/>
        </w:tcPr>
        <w:p w14:paraId="3C53B84D" w14:textId="77777777" w:rsidR="00461D8F" w:rsidRDefault="00BC1193">
          <w:pPr>
            <w:tabs>
              <w:tab w:val="right" w:pos="8838"/>
            </w:tabs>
            <w:ind w:right="180"/>
          </w:pPr>
          <w:r>
            <w:t>Organismo Público Descentralizado para la Prestación de los Servicios de Agua Potable Alcantarillado y Saneamiento de Zinacantepec</w:t>
          </w:r>
        </w:p>
      </w:tc>
    </w:tr>
    <w:tr w:rsidR="00461D8F" w14:paraId="5A8DB4E1" w14:textId="77777777">
      <w:trPr>
        <w:trHeight w:val="273"/>
      </w:trPr>
      <w:tc>
        <w:tcPr>
          <w:tcW w:w="2410" w:type="dxa"/>
        </w:tcPr>
        <w:p w14:paraId="034DEEC5" w14:textId="77777777" w:rsidR="00461D8F" w:rsidRDefault="00BC1193">
          <w:pPr>
            <w:tabs>
              <w:tab w:val="right" w:pos="8838"/>
            </w:tabs>
            <w:ind w:left="-108" w:right="-105"/>
            <w:rPr>
              <w:b/>
            </w:rPr>
          </w:pPr>
          <w:r>
            <w:rPr>
              <w:b/>
            </w:rPr>
            <w:t>Comisionado Ponente:</w:t>
          </w:r>
        </w:p>
      </w:tc>
      <w:tc>
        <w:tcPr>
          <w:tcW w:w="4536" w:type="dxa"/>
        </w:tcPr>
        <w:p w14:paraId="5FCDA274" w14:textId="77777777" w:rsidR="00461D8F" w:rsidRDefault="00BC1193">
          <w:pPr>
            <w:tabs>
              <w:tab w:val="right" w:pos="8838"/>
            </w:tabs>
            <w:ind w:right="-170"/>
          </w:pPr>
          <w:r>
            <w:t>Luis Gustavo Parra Noriega</w:t>
          </w:r>
        </w:p>
        <w:p w14:paraId="6EDE2065" w14:textId="77777777" w:rsidR="00461D8F" w:rsidRDefault="00461D8F">
          <w:pPr>
            <w:tabs>
              <w:tab w:val="right" w:pos="8838"/>
            </w:tabs>
            <w:ind w:right="-170"/>
            <w:rPr>
              <w:b/>
            </w:rPr>
          </w:pPr>
        </w:p>
      </w:tc>
    </w:tr>
  </w:tbl>
  <w:p w14:paraId="0961150D" w14:textId="77777777" w:rsidR="00461D8F" w:rsidRDefault="00461D8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1C3D" w14:textId="0AB052AD" w:rsidR="00461D8F" w:rsidRDefault="00000000">
    <w:pPr>
      <w:widowControl w:val="0"/>
      <w:pBdr>
        <w:top w:val="nil"/>
        <w:left w:val="nil"/>
        <w:bottom w:val="nil"/>
        <w:right w:val="nil"/>
        <w:between w:val="nil"/>
      </w:pBdr>
      <w:spacing w:after="0" w:line="276" w:lineRule="auto"/>
      <w:jc w:val="left"/>
      <w:rPr>
        <w:color w:val="000000"/>
      </w:rPr>
    </w:pPr>
    <w:r>
      <w:rPr>
        <w:color w:val="000000"/>
      </w:rPr>
      <w:pict w14:anchorId="539E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84.9pt;margin-top:-147.2pt;width:663.5pt;height:12in;z-index:-251658752;mso-position-horizontal-relative:margin;mso-position-vertical-relative:margin">
          <v:imagedata r:id="rId1" o:title="image1"/>
          <w10:wrap anchorx="margin" anchory="margin"/>
        </v:shape>
      </w:pict>
    </w:r>
  </w:p>
  <w:tbl>
    <w:tblPr>
      <w:tblStyle w:val="a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1D8F" w14:paraId="37680B88" w14:textId="77777777">
      <w:trPr>
        <w:trHeight w:val="132"/>
      </w:trPr>
      <w:tc>
        <w:tcPr>
          <w:tcW w:w="2551" w:type="dxa"/>
        </w:tcPr>
        <w:p w14:paraId="30DF298D" w14:textId="77777777" w:rsidR="00461D8F" w:rsidRDefault="000F64CC">
          <w:pPr>
            <w:tabs>
              <w:tab w:val="right" w:pos="8838"/>
            </w:tabs>
            <w:ind w:right="-105"/>
            <w:rPr>
              <w:b/>
            </w:rPr>
          </w:pPr>
          <w:r>
            <w:rPr>
              <w:b/>
            </w:rPr>
            <w:t>R</w:t>
          </w:r>
          <w:r w:rsidR="00BC1193">
            <w:rPr>
              <w:b/>
            </w:rPr>
            <w:t>ecurso de Revisión:</w:t>
          </w:r>
        </w:p>
      </w:tc>
      <w:tc>
        <w:tcPr>
          <w:tcW w:w="4253" w:type="dxa"/>
        </w:tcPr>
        <w:p w14:paraId="7C49D472" w14:textId="77777777" w:rsidR="00461D8F" w:rsidRDefault="00BC1193">
          <w:r>
            <w:t>09376/INFOEM/IP/RR/2025</w:t>
          </w:r>
        </w:p>
      </w:tc>
    </w:tr>
    <w:tr w:rsidR="00461D8F" w14:paraId="46AEAF75" w14:textId="77777777">
      <w:trPr>
        <w:trHeight w:val="132"/>
      </w:trPr>
      <w:tc>
        <w:tcPr>
          <w:tcW w:w="2551" w:type="dxa"/>
        </w:tcPr>
        <w:p w14:paraId="2D8F2C76" w14:textId="77777777" w:rsidR="00461D8F" w:rsidRDefault="00BC1193">
          <w:pPr>
            <w:tabs>
              <w:tab w:val="left" w:pos="1875"/>
            </w:tabs>
            <w:ind w:right="-105"/>
            <w:rPr>
              <w:b/>
            </w:rPr>
          </w:pPr>
          <w:r>
            <w:rPr>
              <w:b/>
            </w:rPr>
            <w:t>Recurrente:</w:t>
          </w:r>
          <w:r>
            <w:rPr>
              <w:b/>
            </w:rPr>
            <w:tab/>
          </w:r>
        </w:p>
      </w:tc>
      <w:tc>
        <w:tcPr>
          <w:tcW w:w="4253" w:type="dxa"/>
        </w:tcPr>
        <w:p w14:paraId="68A96C5A" w14:textId="41C93680" w:rsidR="00461D8F" w:rsidRDefault="00C613C3">
          <w:pPr>
            <w:tabs>
              <w:tab w:val="right" w:pos="8838"/>
            </w:tabs>
            <w:ind w:right="-250"/>
          </w:pPr>
          <w:r w:rsidRPr="00C613C3">
            <w:rPr>
              <w:highlight w:val="black"/>
            </w:rPr>
            <w:t>XXXXXXXXXXXXX</w:t>
          </w:r>
        </w:p>
      </w:tc>
    </w:tr>
    <w:tr w:rsidR="00461D8F" w14:paraId="460D0E8B" w14:textId="77777777">
      <w:trPr>
        <w:trHeight w:val="261"/>
      </w:trPr>
      <w:tc>
        <w:tcPr>
          <w:tcW w:w="2551" w:type="dxa"/>
        </w:tcPr>
        <w:p w14:paraId="368DF186" w14:textId="77777777" w:rsidR="00461D8F" w:rsidRDefault="00BC1193">
          <w:pPr>
            <w:tabs>
              <w:tab w:val="right" w:pos="8838"/>
            </w:tabs>
            <w:ind w:right="-105"/>
            <w:rPr>
              <w:b/>
            </w:rPr>
          </w:pPr>
          <w:r>
            <w:rPr>
              <w:b/>
            </w:rPr>
            <w:t>Sujeto Obligado:</w:t>
          </w:r>
        </w:p>
      </w:tc>
      <w:tc>
        <w:tcPr>
          <w:tcW w:w="4253" w:type="dxa"/>
        </w:tcPr>
        <w:p w14:paraId="7E77693C" w14:textId="77777777" w:rsidR="00461D8F" w:rsidRDefault="00BC1193">
          <w:r>
            <w:t>Organismo Público Descentralizado para la Prestación de los Servicios de Agua Potable Alcantarillado y Saneamiento de Zinacantepec</w:t>
          </w:r>
        </w:p>
      </w:tc>
    </w:tr>
    <w:tr w:rsidR="00461D8F" w14:paraId="28F2372E" w14:textId="77777777">
      <w:trPr>
        <w:trHeight w:val="261"/>
      </w:trPr>
      <w:tc>
        <w:tcPr>
          <w:tcW w:w="2551" w:type="dxa"/>
        </w:tcPr>
        <w:p w14:paraId="7DF3CC20" w14:textId="77777777" w:rsidR="00461D8F" w:rsidRDefault="00BC1193">
          <w:pPr>
            <w:tabs>
              <w:tab w:val="right" w:pos="8838"/>
            </w:tabs>
            <w:ind w:right="-105"/>
            <w:rPr>
              <w:b/>
            </w:rPr>
          </w:pPr>
          <w:r>
            <w:rPr>
              <w:b/>
            </w:rPr>
            <w:t>Comisionado Ponente:</w:t>
          </w:r>
        </w:p>
      </w:tc>
      <w:tc>
        <w:tcPr>
          <w:tcW w:w="4253" w:type="dxa"/>
        </w:tcPr>
        <w:p w14:paraId="0CEADB78" w14:textId="77777777" w:rsidR="00461D8F" w:rsidRDefault="00BC1193">
          <w:pPr>
            <w:tabs>
              <w:tab w:val="right" w:pos="8838"/>
            </w:tabs>
            <w:ind w:right="-32"/>
            <w:rPr>
              <w:b/>
            </w:rPr>
          </w:pPr>
          <w:r>
            <w:t>Luis Gustavo Parra Noriega</w:t>
          </w:r>
        </w:p>
      </w:tc>
    </w:tr>
  </w:tbl>
  <w:p w14:paraId="6F3B961B" w14:textId="173FEE94" w:rsidR="00461D8F" w:rsidRDefault="00461D8F">
    <w:pPr>
      <w:pBdr>
        <w:top w:val="nil"/>
        <w:left w:val="nil"/>
        <w:bottom w:val="nil"/>
        <w:right w:val="nil"/>
        <w:between w:val="nil"/>
      </w:pBdr>
      <w:tabs>
        <w:tab w:val="center" w:pos="4419"/>
        <w:tab w:val="right" w:pos="8838"/>
        <w:tab w:val="left" w:pos="581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8F"/>
    <w:rsid w:val="000F64CC"/>
    <w:rsid w:val="00141BBB"/>
    <w:rsid w:val="00204E32"/>
    <w:rsid w:val="0020771B"/>
    <w:rsid w:val="00354856"/>
    <w:rsid w:val="00461D8F"/>
    <w:rsid w:val="005667F6"/>
    <w:rsid w:val="00710E5D"/>
    <w:rsid w:val="007B4A35"/>
    <w:rsid w:val="00A016F6"/>
    <w:rsid w:val="00AA5EE0"/>
    <w:rsid w:val="00AA607C"/>
    <w:rsid w:val="00B1444D"/>
    <w:rsid w:val="00BC1193"/>
    <w:rsid w:val="00C47DEC"/>
    <w:rsid w:val="00C613C3"/>
    <w:rsid w:val="00CF7C14"/>
    <w:rsid w:val="00D8685E"/>
    <w:rsid w:val="00E27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AE90"/>
  <w15:docId w15:val="{A9FB6DCE-2F4C-4D78-AB07-25805882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8D5ABD"/>
    <w:rPr>
      <w:b/>
      <w:color w:val="000000" w:themeColor="text1"/>
      <w:sz w:val="36"/>
      <w:szCs w:val="36"/>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l03Y19iFij9BVGmmTj7p5yrmQ==">CgMxLjAyDmgudXhtZjZ5ODRiMDdtMg5oLjRyYXExYmhrZ2swZTIOaC5uN3hnNjRkcHppZHEyDmguZndjcDIxZXFrcW1nMg1oLmZwNjl4ajM3c2s3Mg5oLnF0eHgwMGc1ZWQ1aTIOaC43YzAycHd0OGRnbmoyCWguMzBqMHpsbDIOaC44anlmMWhoYWZwaHcyDmguZ2d3ZW4zb200ejMzMg1oLmt5a2Z0NjdiOXloMg5oLjlxc2FxZG1rYTF1aDIOaC5tYWpqOHN5aDhvZjQyDmguMXQ3Y2phMmpvb3VpOAByITFFelpWRWQzdHlGaTRBeU5NWjF1aC1UNUJmZTVpbjZW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2F91E7-79A0-4341-B497-D823AD6F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4426</Words>
  <Characters>23550</Characters>
  <Application>Microsoft Office Word</Application>
  <DocSecurity>0</DocSecurity>
  <Lines>480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Roxana Lechuga</cp:lastModifiedBy>
  <cp:revision>9</cp:revision>
  <cp:lastPrinted>2025-09-11T17:06:00Z</cp:lastPrinted>
  <dcterms:created xsi:type="dcterms:W3CDTF">2025-09-11T17:06:00Z</dcterms:created>
  <dcterms:modified xsi:type="dcterms:W3CDTF">2025-11-28T03:20:00Z</dcterms:modified>
</cp:coreProperties>
</file>