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B66" w:rsidRPr="008B0000" w:rsidRDefault="00C03B66">
      <w:pPr>
        <w:widowControl w:val="0"/>
        <w:pBdr>
          <w:top w:val="nil"/>
          <w:left w:val="nil"/>
          <w:bottom w:val="nil"/>
          <w:right w:val="nil"/>
          <w:between w:val="nil"/>
        </w:pBdr>
        <w:spacing w:line="276" w:lineRule="auto"/>
        <w:rPr>
          <w:rFonts w:ascii="Palatino Linotype" w:hAnsi="Palatino Linotype"/>
        </w:rPr>
      </w:pPr>
    </w:p>
    <w:p w:rsidR="00C03B66" w:rsidRPr="003C7366" w:rsidRDefault="007759DF">
      <w:pPr>
        <w:spacing w:line="360" w:lineRule="auto"/>
        <w:jc w:val="both"/>
        <w:rPr>
          <w:rFonts w:ascii="Palatino Linotype" w:eastAsia="Palatino Linotype" w:hAnsi="Palatino Linotype" w:cs="Palatino Linotype"/>
        </w:rPr>
      </w:pPr>
      <w:r w:rsidRPr="003C7366">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AC1083" w:rsidRPr="003C7366">
        <w:rPr>
          <w:rFonts w:ascii="Palatino Linotype" w:eastAsia="Palatino Linotype" w:hAnsi="Palatino Linotype" w:cs="Palatino Linotype"/>
        </w:rPr>
        <w:t xml:space="preserve">diecinueve </w:t>
      </w:r>
      <w:r w:rsidR="003F166D" w:rsidRPr="003C7366">
        <w:rPr>
          <w:rFonts w:ascii="Palatino Linotype" w:eastAsia="Palatino Linotype" w:hAnsi="Palatino Linotype" w:cs="Palatino Linotype"/>
        </w:rPr>
        <w:t xml:space="preserve">de febrero </w:t>
      </w:r>
      <w:r w:rsidRPr="003C7366">
        <w:rPr>
          <w:rFonts w:ascii="Palatino Linotype" w:eastAsia="Palatino Linotype" w:hAnsi="Palatino Linotype" w:cs="Palatino Linotype"/>
        </w:rPr>
        <w:t>de dos mil veinticinco.</w:t>
      </w:r>
    </w:p>
    <w:p w:rsidR="00C03B66" w:rsidRPr="003C7366" w:rsidRDefault="00C03B66">
      <w:pPr>
        <w:spacing w:line="360" w:lineRule="auto"/>
        <w:jc w:val="both"/>
        <w:rPr>
          <w:rFonts w:ascii="Palatino Linotype" w:eastAsia="Palatino Linotype" w:hAnsi="Palatino Linotype" w:cs="Palatino Linotype"/>
        </w:rPr>
      </w:pPr>
    </w:p>
    <w:p w:rsidR="00C03B66" w:rsidRPr="003C7366" w:rsidRDefault="007759DF">
      <w:pPr>
        <w:spacing w:line="360" w:lineRule="auto"/>
        <w:jc w:val="both"/>
        <w:rPr>
          <w:rFonts w:ascii="Palatino Linotype" w:eastAsia="Palatino Linotype" w:hAnsi="Palatino Linotype" w:cs="Palatino Linotype"/>
        </w:rPr>
      </w:pPr>
      <w:r w:rsidRPr="003C7366">
        <w:rPr>
          <w:rFonts w:ascii="Palatino Linotype" w:eastAsia="Palatino Linotype" w:hAnsi="Palatino Linotype" w:cs="Palatino Linotype"/>
          <w:b/>
        </w:rPr>
        <w:t>VISTO</w:t>
      </w:r>
      <w:r w:rsidRPr="003C7366">
        <w:rPr>
          <w:rFonts w:ascii="Palatino Linotype" w:eastAsia="Palatino Linotype" w:hAnsi="Palatino Linotype" w:cs="Palatino Linotype"/>
        </w:rPr>
        <w:t xml:space="preserve"> el expediente electrónico formado con motivo del recurso de revisión </w:t>
      </w:r>
      <w:r w:rsidRPr="003C7366">
        <w:rPr>
          <w:rFonts w:ascii="Palatino Linotype" w:eastAsia="Palatino Linotype" w:hAnsi="Palatino Linotype" w:cs="Palatino Linotype"/>
          <w:b/>
        </w:rPr>
        <w:t>0</w:t>
      </w:r>
      <w:r w:rsidR="00CB7D90" w:rsidRPr="003C7366">
        <w:rPr>
          <w:rFonts w:ascii="Palatino Linotype" w:eastAsia="Palatino Linotype" w:hAnsi="Palatino Linotype" w:cs="Palatino Linotype"/>
          <w:b/>
        </w:rPr>
        <w:t>011</w:t>
      </w:r>
      <w:r w:rsidR="003F166D" w:rsidRPr="003C7366">
        <w:rPr>
          <w:rFonts w:ascii="Palatino Linotype" w:eastAsia="Palatino Linotype" w:hAnsi="Palatino Linotype" w:cs="Palatino Linotype"/>
          <w:b/>
        </w:rPr>
        <w:t>8</w:t>
      </w:r>
      <w:r w:rsidRPr="003C7366">
        <w:rPr>
          <w:rFonts w:ascii="Palatino Linotype" w:eastAsia="Palatino Linotype" w:hAnsi="Palatino Linotype" w:cs="Palatino Linotype"/>
          <w:b/>
        </w:rPr>
        <w:t>/INFOEM/IP/RR/202</w:t>
      </w:r>
      <w:r w:rsidR="00CB7D90" w:rsidRPr="003C7366">
        <w:rPr>
          <w:rFonts w:ascii="Palatino Linotype" w:eastAsia="Palatino Linotype" w:hAnsi="Palatino Linotype" w:cs="Palatino Linotype"/>
          <w:b/>
        </w:rPr>
        <w:t>5</w:t>
      </w:r>
      <w:r w:rsidRPr="003C7366">
        <w:rPr>
          <w:rFonts w:ascii="Palatino Linotype" w:eastAsia="Palatino Linotype" w:hAnsi="Palatino Linotype" w:cs="Palatino Linotype"/>
        </w:rPr>
        <w:t>,</w:t>
      </w:r>
      <w:r w:rsidRPr="003C7366">
        <w:rPr>
          <w:rFonts w:ascii="Palatino Linotype" w:eastAsia="Palatino Linotype" w:hAnsi="Palatino Linotype" w:cs="Palatino Linotype"/>
          <w:b/>
        </w:rPr>
        <w:t xml:space="preserve"> </w:t>
      </w:r>
      <w:r w:rsidRPr="003C7366">
        <w:rPr>
          <w:rFonts w:ascii="Palatino Linotype" w:eastAsia="Palatino Linotype" w:hAnsi="Palatino Linotype" w:cs="Palatino Linotype"/>
        </w:rPr>
        <w:t xml:space="preserve">promovido un ciudadano </w:t>
      </w:r>
      <w:r w:rsidR="00CB7D90" w:rsidRPr="003C7366">
        <w:rPr>
          <w:rFonts w:ascii="Palatino Linotype" w:eastAsia="Palatino Linotype" w:hAnsi="Palatino Linotype" w:cs="Palatino Linotype"/>
        </w:rPr>
        <w:t xml:space="preserve">el cual no proporcionó información, </w:t>
      </w:r>
      <w:r w:rsidRPr="003C7366">
        <w:rPr>
          <w:rFonts w:ascii="Palatino Linotype" w:eastAsia="Palatino Linotype" w:hAnsi="Palatino Linotype" w:cs="Palatino Linotype"/>
        </w:rPr>
        <w:t xml:space="preserve">a quien en lo sucesivo se identificará como </w:t>
      </w:r>
      <w:r w:rsidRPr="003C7366">
        <w:rPr>
          <w:rFonts w:ascii="Palatino Linotype" w:eastAsia="Palatino Linotype" w:hAnsi="Palatino Linotype" w:cs="Palatino Linotype"/>
          <w:b/>
        </w:rPr>
        <w:t xml:space="preserve">RECURRENTE </w:t>
      </w:r>
      <w:r w:rsidRPr="003C7366">
        <w:rPr>
          <w:rFonts w:ascii="Palatino Linotype" w:eastAsia="Palatino Linotype" w:hAnsi="Palatino Linotype" w:cs="Palatino Linotype"/>
        </w:rPr>
        <w:t>y/o Particular, a través del</w:t>
      </w:r>
      <w:r w:rsidRPr="003C7366">
        <w:rPr>
          <w:rFonts w:ascii="Palatino Linotype" w:eastAsia="Palatino Linotype" w:hAnsi="Palatino Linotype" w:cs="Palatino Linotype"/>
          <w:b/>
        </w:rPr>
        <w:t xml:space="preserve"> Sistema de Acceso a la Información Mexiquense (SAIMEX),</w:t>
      </w:r>
      <w:r w:rsidRPr="003C7366">
        <w:rPr>
          <w:rFonts w:ascii="Palatino Linotype" w:eastAsia="Palatino Linotype" w:hAnsi="Palatino Linotype" w:cs="Palatino Linotype"/>
        </w:rPr>
        <w:t xml:space="preserve"> en contra de la respuesta del </w:t>
      </w:r>
      <w:r w:rsidR="00CB7D90" w:rsidRPr="003C7366">
        <w:rPr>
          <w:rFonts w:ascii="Palatino Linotype" w:eastAsia="Palatino Linotype" w:hAnsi="Palatino Linotype" w:cs="Palatino Linotype"/>
          <w:b/>
        </w:rPr>
        <w:t>Instituto de Transparencia, Acceso a la Información Pública y Protección de Datos Personales del Estado de México y Municipios</w:t>
      </w:r>
      <w:r w:rsidRPr="003C7366">
        <w:rPr>
          <w:rFonts w:ascii="Palatino Linotype" w:eastAsia="Palatino Linotype" w:hAnsi="Palatino Linotype" w:cs="Palatino Linotype"/>
          <w:b/>
        </w:rPr>
        <w:t xml:space="preserve">, </w:t>
      </w:r>
      <w:r w:rsidRPr="003C7366">
        <w:rPr>
          <w:rFonts w:ascii="Palatino Linotype" w:eastAsia="Palatino Linotype" w:hAnsi="Palatino Linotype" w:cs="Palatino Linotype"/>
        </w:rPr>
        <w:t>en adelante el</w:t>
      </w:r>
      <w:r w:rsidRPr="003C7366">
        <w:rPr>
          <w:rFonts w:ascii="Palatino Linotype" w:eastAsia="Palatino Linotype" w:hAnsi="Palatino Linotype" w:cs="Palatino Linotype"/>
          <w:b/>
        </w:rPr>
        <w:t xml:space="preserve"> SUJETO OBLIGADO</w:t>
      </w:r>
      <w:r w:rsidRPr="003C7366">
        <w:rPr>
          <w:rFonts w:ascii="Palatino Linotype" w:eastAsia="Palatino Linotype" w:hAnsi="Palatino Linotype" w:cs="Palatino Linotype"/>
        </w:rPr>
        <w:t>, por lo que se procede a dictar la presente resolución, con base en los siguientes:</w:t>
      </w:r>
    </w:p>
    <w:p w:rsidR="00C03B66" w:rsidRPr="003C7366" w:rsidRDefault="00C03B66">
      <w:pPr>
        <w:keepNext/>
        <w:keepLines/>
        <w:spacing w:line="360" w:lineRule="auto"/>
        <w:jc w:val="center"/>
        <w:rPr>
          <w:rFonts w:ascii="Palatino Linotype" w:eastAsia="Palatino Linotype" w:hAnsi="Palatino Linotype" w:cs="Palatino Linotype"/>
          <w:b/>
        </w:rPr>
      </w:pPr>
    </w:p>
    <w:p w:rsidR="00C03B66" w:rsidRPr="003C7366" w:rsidRDefault="007759DF">
      <w:pPr>
        <w:keepNext/>
        <w:keepLines/>
        <w:spacing w:line="360" w:lineRule="auto"/>
        <w:jc w:val="center"/>
        <w:rPr>
          <w:rFonts w:ascii="Palatino Linotype" w:eastAsia="Palatino Linotype" w:hAnsi="Palatino Linotype" w:cs="Palatino Linotype"/>
          <w:b/>
        </w:rPr>
      </w:pPr>
      <w:r w:rsidRPr="003C7366">
        <w:rPr>
          <w:rFonts w:ascii="Palatino Linotype" w:eastAsia="Palatino Linotype" w:hAnsi="Palatino Linotype" w:cs="Palatino Linotype"/>
          <w:b/>
        </w:rPr>
        <w:t>A N T E C E D E N T E S</w:t>
      </w:r>
    </w:p>
    <w:p w:rsidR="00C03B66" w:rsidRPr="003C7366" w:rsidRDefault="00C03B66">
      <w:pPr>
        <w:keepNext/>
        <w:keepLines/>
        <w:spacing w:line="360" w:lineRule="auto"/>
        <w:jc w:val="center"/>
        <w:rPr>
          <w:rFonts w:ascii="Palatino Linotype" w:eastAsia="Palatino Linotype" w:hAnsi="Palatino Linotype" w:cs="Palatino Linotype"/>
          <w:b/>
        </w:rPr>
      </w:pPr>
    </w:p>
    <w:p w:rsidR="00C03B66" w:rsidRPr="003C7366" w:rsidRDefault="007759DF">
      <w:pPr>
        <w:numPr>
          <w:ilvl w:val="0"/>
          <w:numId w:val="1"/>
        </w:numPr>
        <w:pBdr>
          <w:top w:val="nil"/>
          <w:left w:val="nil"/>
          <w:bottom w:val="nil"/>
          <w:right w:val="nil"/>
          <w:between w:val="nil"/>
        </w:pBdr>
        <w:spacing w:line="360" w:lineRule="auto"/>
        <w:rPr>
          <w:rFonts w:ascii="Palatino Linotype" w:eastAsia="Palatino Linotype" w:hAnsi="Palatino Linotype" w:cs="Palatino Linotype"/>
          <w:color w:val="000000"/>
        </w:rPr>
      </w:pPr>
      <w:r w:rsidRPr="003C7366">
        <w:rPr>
          <w:rFonts w:ascii="Palatino Linotype" w:eastAsia="Palatino Linotype" w:hAnsi="Palatino Linotype" w:cs="Palatino Linotype"/>
          <w:b/>
          <w:color w:val="000000"/>
          <w:u w:val="single"/>
        </w:rPr>
        <w:t>Solicitud de acceso a la información pública.</w:t>
      </w:r>
    </w:p>
    <w:p w:rsidR="00C03B66" w:rsidRPr="003C7366" w:rsidRDefault="007759DF">
      <w:pPr>
        <w:numPr>
          <w:ilvl w:val="0"/>
          <w:numId w:val="8"/>
        </w:numPr>
        <w:spacing w:line="360" w:lineRule="auto"/>
        <w:ind w:left="0" w:firstLine="0"/>
        <w:jc w:val="both"/>
        <w:rPr>
          <w:rFonts w:ascii="Palatino Linotype" w:eastAsia="Palatino Linotype" w:hAnsi="Palatino Linotype" w:cs="Palatino Linotype"/>
        </w:rPr>
      </w:pPr>
      <w:r w:rsidRPr="003C7366">
        <w:rPr>
          <w:rFonts w:ascii="Palatino Linotype" w:eastAsia="Palatino Linotype" w:hAnsi="Palatino Linotype" w:cs="Palatino Linotype"/>
        </w:rPr>
        <w:t xml:space="preserve">El </w:t>
      </w:r>
      <w:r w:rsidR="003F166D" w:rsidRPr="003C7366">
        <w:rPr>
          <w:rFonts w:ascii="Palatino Linotype" w:eastAsia="Palatino Linotype" w:hAnsi="Palatino Linotype" w:cs="Palatino Linotype"/>
          <w:b/>
        </w:rPr>
        <w:t xml:space="preserve">cinco de </w:t>
      </w:r>
      <w:r w:rsidR="008A5FE9" w:rsidRPr="003C7366">
        <w:rPr>
          <w:rFonts w:ascii="Palatino Linotype" w:eastAsia="Palatino Linotype" w:hAnsi="Palatino Linotype" w:cs="Palatino Linotype"/>
          <w:b/>
        </w:rPr>
        <w:t>noviembre de dos mil veintic</w:t>
      </w:r>
      <w:r w:rsidR="00A810B9" w:rsidRPr="003C7366">
        <w:rPr>
          <w:rFonts w:ascii="Palatino Linotype" w:eastAsia="Palatino Linotype" w:hAnsi="Palatino Linotype" w:cs="Palatino Linotype"/>
          <w:b/>
        </w:rPr>
        <w:t>uatro</w:t>
      </w:r>
      <w:r w:rsidRPr="003C7366">
        <w:rPr>
          <w:rFonts w:ascii="Palatino Linotype" w:eastAsia="Palatino Linotype" w:hAnsi="Palatino Linotype" w:cs="Palatino Linotype"/>
        </w:rPr>
        <w:t xml:space="preserve">, </w:t>
      </w:r>
      <w:r w:rsidRPr="003C7366">
        <w:rPr>
          <w:rFonts w:ascii="Palatino Linotype" w:eastAsia="Palatino Linotype" w:hAnsi="Palatino Linotype" w:cs="Palatino Linotype"/>
          <w:b/>
        </w:rPr>
        <w:t>EL RECURRENTE,</w:t>
      </w:r>
      <w:r w:rsidRPr="003C7366">
        <w:rPr>
          <w:rFonts w:ascii="Palatino Linotype" w:eastAsia="Palatino Linotype" w:hAnsi="Palatino Linotype" w:cs="Palatino Linotype"/>
        </w:rPr>
        <w:t xml:space="preserve"> ante el </w:t>
      </w:r>
      <w:r w:rsidRPr="003C7366">
        <w:rPr>
          <w:rFonts w:ascii="Palatino Linotype" w:eastAsia="Palatino Linotype" w:hAnsi="Palatino Linotype" w:cs="Palatino Linotype"/>
          <w:b/>
        </w:rPr>
        <w:t>SUJETO OBLIGADO</w:t>
      </w:r>
      <w:r w:rsidRPr="003C7366">
        <w:rPr>
          <w:rFonts w:ascii="Palatino Linotype" w:eastAsia="Palatino Linotype" w:hAnsi="Palatino Linotype" w:cs="Palatino Linotype"/>
        </w:rPr>
        <w:t>, vía Sistema de Acceso a la Información Mexiquense (</w:t>
      </w:r>
      <w:r w:rsidRPr="003C7366">
        <w:rPr>
          <w:rFonts w:ascii="Palatino Linotype" w:eastAsia="Palatino Linotype" w:hAnsi="Palatino Linotype" w:cs="Palatino Linotype"/>
          <w:b/>
        </w:rPr>
        <w:t>SAIMEX)</w:t>
      </w:r>
      <w:r w:rsidRPr="003C7366">
        <w:rPr>
          <w:rFonts w:ascii="Palatino Linotype" w:eastAsia="Palatino Linotype" w:hAnsi="Palatino Linotype" w:cs="Palatino Linotype"/>
        </w:rPr>
        <w:t xml:space="preserve">, presentó la solicitud de información registrada con el número </w:t>
      </w:r>
      <w:r w:rsidRPr="003C7366">
        <w:rPr>
          <w:rFonts w:ascii="Palatino Linotype" w:eastAsia="Palatino Linotype" w:hAnsi="Palatino Linotype" w:cs="Palatino Linotype"/>
          <w:b/>
        </w:rPr>
        <w:t>0</w:t>
      </w:r>
      <w:r w:rsidR="00897D3E" w:rsidRPr="003C7366">
        <w:rPr>
          <w:rFonts w:ascii="Palatino Linotype" w:eastAsia="Palatino Linotype" w:hAnsi="Palatino Linotype" w:cs="Palatino Linotype"/>
          <w:b/>
        </w:rPr>
        <w:t>1290</w:t>
      </w:r>
      <w:r w:rsidRPr="003C7366">
        <w:rPr>
          <w:rFonts w:ascii="Palatino Linotype" w:eastAsia="Palatino Linotype" w:hAnsi="Palatino Linotype" w:cs="Palatino Linotype"/>
          <w:b/>
        </w:rPr>
        <w:t>/</w:t>
      </w:r>
      <w:r w:rsidR="00897D3E" w:rsidRPr="003C7366">
        <w:rPr>
          <w:rFonts w:ascii="Palatino Linotype" w:eastAsia="Palatino Linotype" w:hAnsi="Palatino Linotype" w:cs="Palatino Linotype"/>
          <w:b/>
        </w:rPr>
        <w:t>INFOEM/IP</w:t>
      </w:r>
      <w:r w:rsidRPr="003C7366">
        <w:rPr>
          <w:rFonts w:ascii="Palatino Linotype" w:eastAsia="Palatino Linotype" w:hAnsi="Palatino Linotype" w:cs="Palatino Linotype"/>
          <w:b/>
        </w:rPr>
        <w:t>/2024</w:t>
      </w:r>
      <w:r w:rsidRPr="003C7366">
        <w:rPr>
          <w:rFonts w:ascii="Palatino Linotype" w:eastAsia="Palatino Linotype" w:hAnsi="Palatino Linotype" w:cs="Palatino Linotype"/>
        </w:rPr>
        <w:t>,</w:t>
      </w:r>
      <w:r w:rsidRPr="003C7366">
        <w:rPr>
          <w:rFonts w:ascii="Palatino Linotype" w:eastAsia="Palatino Linotype" w:hAnsi="Palatino Linotype" w:cs="Palatino Linotype"/>
          <w:b/>
        </w:rPr>
        <w:t xml:space="preserve"> </w:t>
      </w:r>
      <w:r w:rsidRPr="003C7366">
        <w:rPr>
          <w:rFonts w:ascii="Palatino Linotype" w:eastAsia="Palatino Linotype" w:hAnsi="Palatino Linotype" w:cs="Palatino Linotype"/>
        </w:rPr>
        <w:t>en la que se solicitó lo siguiente:</w:t>
      </w:r>
    </w:p>
    <w:p w:rsidR="00C03B66" w:rsidRPr="003C7366" w:rsidRDefault="00C03B66">
      <w:pPr>
        <w:spacing w:line="360" w:lineRule="auto"/>
        <w:jc w:val="both"/>
        <w:rPr>
          <w:rFonts w:ascii="Palatino Linotype" w:eastAsia="Palatino Linotype" w:hAnsi="Palatino Linotype" w:cs="Palatino Linotype"/>
        </w:rPr>
      </w:pPr>
    </w:p>
    <w:p w:rsidR="00C03B66" w:rsidRPr="003C7366" w:rsidRDefault="007759DF" w:rsidP="00D3101C">
      <w:pPr>
        <w:spacing w:line="360" w:lineRule="auto"/>
        <w:ind w:left="567" w:right="538"/>
        <w:jc w:val="both"/>
        <w:rPr>
          <w:rFonts w:ascii="Palatino Linotype" w:eastAsia="Palatino Linotype" w:hAnsi="Palatino Linotype" w:cs="Palatino Linotype"/>
          <w:color w:val="000000"/>
        </w:rPr>
      </w:pPr>
      <w:r w:rsidRPr="003C7366">
        <w:rPr>
          <w:rFonts w:ascii="Palatino Linotype" w:eastAsia="Palatino Linotype" w:hAnsi="Palatino Linotype" w:cs="Palatino Linotype"/>
          <w:i/>
          <w:color w:val="000000"/>
        </w:rPr>
        <w:t>“</w:t>
      </w:r>
      <w:r w:rsidR="00897D3E" w:rsidRPr="003C7366">
        <w:rPr>
          <w:rFonts w:ascii="Palatino Linotype" w:hAnsi="Palatino Linotype"/>
          <w:i/>
          <w:color w:val="000000"/>
        </w:rPr>
        <w:t xml:space="preserve">Solicitó de Rodolfo Erick León López y Enrique Jiménez </w:t>
      </w:r>
      <w:proofErr w:type="spellStart"/>
      <w:r w:rsidR="00897D3E" w:rsidRPr="003C7366">
        <w:rPr>
          <w:rFonts w:ascii="Palatino Linotype" w:hAnsi="Palatino Linotype"/>
          <w:i/>
          <w:color w:val="000000"/>
        </w:rPr>
        <w:t>Sanchez</w:t>
      </w:r>
      <w:proofErr w:type="spellEnd"/>
      <w:r w:rsidR="00897D3E" w:rsidRPr="003C7366">
        <w:rPr>
          <w:rFonts w:ascii="Palatino Linotype" w:hAnsi="Palatino Linotype"/>
          <w:i/>
          <w:color w:val="000000"/>
        </w:rPr>
        <w:t xml:space="preserve"> últimos dos recibos de nómina, listas de asistencia de los últimos dos meses, funciones y actividades</w:t>
      </w:r>
      <w:r w:rsidRPr="003C7366">
        <w:rPr>
          <w:rFonts w:ascii="Palatino Linotype" w:eastAsia="Palatino Linotype" w:hAnsi="Palatino Linotype" w:cs="Palatino Linotype"/>
          <w:i/>
          <w:color w:val="000000"/>
          <w:sz w:val="22"/>
          <w:szCs w:val="22"/>
        </w:rPr>
        <w:t xml:space="preserve">” </w:t>
      </w:r>
      <w:r w:rsidRPr="003C7366">
        <w:rPr>
          <w:rFonts w:ascii="Palatino Linotype" w:eastAsia="Palatino Linotype" w:hAnsi="Palatino Linotype" w:cs="Palatino Linotype"/>
          <w:color w:val="000000"/>
        </w:rPr>
        <w:t>(Sic)</w:t>
      </w:r>
    </w:p>
    <w:p w:rsidR="00C03B66" w:rsidRPr="003C7366" w:rsidRDefault="00C03B66">
      <w:pPr>
        <w:spacing w:line="360" w:lineRule="auto"/>
        <w:ind w:left="851" w:right="538"/>
        <w:jc w:val="both"/>
        <w:rPr>
          <w:rFonts w:ascii="Palatino Linotype" w:eastAsia="Palatino Linotype" w:hAnsi="Palatino Linotype" w:cs="Palatino Linotype"/>
        </w:rPr>
      </w:pPr>
    </w:p>
    <w:p w:rsidR="00C03B66" w:rsidRPr="003C7366" w:rsidRDefault="007759DF" w:rsidP="00D3101C">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C7366">
        <w:rPr>
          <w:rFonts w:ascii="Palatino Linotype" w:eastAsia="Palatino Linotype" w:hAnsi="Palatino Linotype" w:cs="Palatino Linotype"/>
          <w:color w:val="000000"/>
        </w:rPr>
        <w:t>Se eligió como modalidad de entrega a través de la plataforma digital Sistema de Acceso a la Información Mexiquense (SAIMEX).</w:t>
      </w:r>
    </w:p>
    <w:p w:rsidR="00C03B66" w:rsidRPr="003C7366" w:rsidRDefault="00C03B66">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rsidR="00C03B66" w:rsidRPr="003C7366" w:rsidRDefault="007759DF">
      <w:pPr>
        <w:numPr>
          <w:ilvl w:val="0"/>
          <w:numId w:val="1"/>
        </w:numPr>
        <w:pBdr>
          <w:top w:val="nil"/>
          <w:left w:val="nil"/>
          <w:bottom w:val="nil"/>
          <w:right w:val="nil"/>
          <w:between w:val="nil"/>
        </w:pBdr>
        <w:spacing w:line="360" w:lineRule="auto"/>
        <w:rPr>
          <w:rFonts w:ascii="Palatino Linotype" w:eastAsia="Palatino Linotype" w:hAnsi="Palatino Linotype" w:cs="Palatino Linotype"/>
          <w:color w:val="000000"/>
        </w:rPr>
      </w:pPr>
      <w:r w:rsidRPr="003C7366">
        <w:rPr>
          <w:rFonts w:ascii="Palatino Linotype" w:eastAsia="Palatino Linotype" w:hAnsi="Palatino Linotype" w:cs="Palatino Linotype"/>
          <w:b/>
          <w:color w:val="000000"/>
          <w:u w:val="single"/>
        </w:rPr>
        <w:t>Respuesta del Sujeto Obligado.</w:t>
      </w:r>
    </w:p>
    <w:p w:rsidR="00B263DF" w:rsidRPr="003C7366" w:rsidRDefault="007759DF" w:rsidP="004E42D6">
      <w:pPr>
        <w:pStyle w:val="Prrafodelista"/>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bookmarkStart w:id="0" w:name="_heading=h.gjdgxs" w:colFirst="0" w:colLast="0"/>
      <w:bookmarkEnd w:id="0"/>
      <w:r w:rsidRPr="003C7366">
        <w:rPr>
          <w:rFonts w:ascii="Palatino Linotype" w:eastAsia="Palatino Linotype" w:hAnsi="Palatino Linotype" w:cs="Palatino Linotype"/>
          <w:color w:val="000000"/>
        </w:rPr>
        <w:t xml:space="preserve">En fecha </w:t>
      </w:r>
      <w:r w:rsidR="00B263DF" w:rsidRPr="003C7366">
        <w:rPr>
          <w:rFonts w:ascii="Palatino Linotype" w:eastAsia="Palatino Linotype" w:hAnsi="Palatino Linotype" w:cs="Palatino Linotype"/>
          <w:b/>
          <w:color w:val="000000"/>
        </w:rPr>
        <w:t xml:space="preserve">veintisiete de noviembre de </w:t>
      </w:r>
      <w:r w:rsidRPr="003C7366">
        <w:rPr>
          <w:rFonts w:ascii="Palatino Linotype" w:eastAsia="Palatino Linotype" w:hAnsi="Palatino Linotype" w:cs="Palatino Linotype"/>
          <w:b/>
          <w:color w:val="000000"/>
        </w:rPr>
        <w:t>dos mil veinticuatro</w:t>
      </w:r>
      <w:r w:rsidRPr="003C7366">
        <w:rPr>
          <w:rFonts w:ascii="Palatino Linotype" w:eastAsia="Palatino Linotype" w:hAnsi="Palatino Linotype" w:cs="Palatino Linotype"/>
          <w:color w:val="000000"/>
        </w:rPr>
        <w:t xml:space="preserve">, el </w:t>
      </w:r>
      <w:r w:rsidRPr="003C7366">
        <w:rPr>
          <w:rFonts w:ascii="Palatino Linotype" w:eastAsia="Palatino Linotype" w:hAnsi="Palatino Linotype" w:cs="Palatino Linotype"/>
          <w:b/>
          <w:color w:val="000000"/>
        </w:rPr>
        <w:t>SUJETO OBLIGADO</w:t>
      </w:r>
      <w:r w:rsidRPr="003C7366">
        <w:rPr>
          <w:rFonts w:ascii="Palatino Linotype" w:eastAsia="Palatino Linotype" w:hAnsi="Palatino Linotype" w:cs="Palatino Linotype"/>
          <w:b/>
          <w:i/>
          <w:color w:val="000000"/>
        </w:rPr>
        <w:t xml:space="preserve"> </w:t>
      </w:r>
      <w:r w:rsidR="00B263DF" w:rsidRPr="003C7366">
        <w:rPr>
          <w:rFonts w:ascii="Palatino Linotype" w:eastAsia="Palatino Linotype" w:hAnsi="Palatino Linotype" w:cs="Palatino Linotype"/>
          <w:color w:val="000000"/>
        </w:rPr>
        <w:t>se confirmó la ampliación del plazo.</w:t>
      </w:r>
    </w:p>
    <w:p w:rsidR="00B263DF" w:rsidRPr="003C7366" w:rsidRDefault="00B263DF" w:rsidP="00B263DF">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rPr>
      </w:pPr>
    </w:p>
    <w:p w:rsidR="00EA5C93" w:rsidRPr="003C7366" w:rsidRDefault="00B263DF" w:rsidP="004E42D6">
      <w:pPr>
        <w:pStyle w:val="Prrafodelista"/>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C7366">
        <w:rPr>
          <w:rFonts w:ascii="Palatino Linotype" w:eastAsia="Palatino Linotype" w:hAnsi="Palatino Linotype" w:cs="Palatino Linotype"/>
          <w:color w:val="000000"/>
        </w:rPr>
        <w:t xml:space="preserve">En fecha </w:t>
      </w:r>
      <w:r w:rsidRPr="003C7366">
        <w:rPr>
          <w:rFonts w:ascii="Palatino Linotype" w:eastAsia="Palatino Linotype" w:hAnsi="Palatino Linotype" w:cs="Palatino Linotype"/>
          <w:b/>
          <w:color w:val="000000"/>
        </w:rPr>
        <w:t>seis de diciembre de dos mil veinticuatro</w:t>
      </w:r>
      <w:r w:rsidRPr="003C7366">
        <w:rPr>
          <w:rFonts w:ascii="Palatino Linotype" w:eastAsia="Palatino Linotype" w:hAnsi="Palatino Linotype" w:cs="Palatino Linotype"/>
          <w:color w:val="000000"/>
        </w:rPr>
        <w:t>, d</w:t>
      </w:r>
      <w:r w:rsidR="007759DF" w:rsidRPr="003C7366">
        <w:rPr>
          <w:rFonts w:ascii="Palatino Linotype" w:eastAsia="Palatino Linotype" w:hAnsi="Palatino Linotype" w:cs="Palatino Linotype"/>
          <w:color w:val="000000"/>
        </w:rPr>
        <w:t xml:space="preserve">io respuesta a la solicitud de información adjuntando </w:t>
      </w:r>
      <w:r w:rsidR="00EA5C93" w:rsidRPr="003C7366">
        <w:rPr>
          <w:rFonts w:ascii="Palatino Linotype" w:eastAsia="Palatino Linotype" w:hAnsi="Palatino Linotype" w:cs="Palatino Linotype"/>
          <w:color w:val="000000"/>
        </w:rPr>
        <w:t>dos archivos electrónicos, siendo los siguientes:</w:t>
      </w:r>
    </w:p>
    <w:p w:rsidR="00EA5C93" w:rsidRPr="003C7366" w:rsidRDefault="00EA5C93" w:rsidP="00EA5C93">
      <w:pPr>
        <w:pStyle w:val="Prrafodelista"/>
        <w:rPr>
          <w:rFonts w:ascii="Palatino Linotype" w:eastAsia="Palatino Linotype" w:hAnsi="Palatino Linotype" w:cs="Palatino Linotype"/>
          <w:color w:val="000000"/>
        </w:rPr>
      </w:pPr>
    </w:p>
    <w:p w:rsidR="00EA5C93" w:rsidRPr="003C7366" w:rsidRDefault="00EA5C93" w:rsidP="00AB1091">
      <w:pPr>
        <w:pStyle w:val="Prrafodelista"/>
        <w:numPr>
          <w:ilvl w:val="0"/>
          <w:numId w:val="17"/>
        </w:numPr>
        <w:pBdr>
          <w:top w:val="nil"/>
          <w:left w:val="nil"/>
          <w:bottom w:val="nil"/>
          <w:right w:val="nil"/>
          <w:between w:val="nil"/>
        </w:pBdr>
        <w:spacing w:line="360" w:lineRule="auto"/>
        <w:ind w:left="426"/>
        <w:jc w:val="both"/>
        <w:rPr>
          <w:rFonts w:ascii="Palatino Linotype" w:eastAsia="Palatino Linotype" w:hAnsi="Palatino Linotype" w:cs="Palatino Linotype"/>
          <w:color w:val="000000"/>
        </w:rPr>
      </w:pPr>
      <w:r w:rsidRPr="003C7366">
        <w:rPr>
          <w:rFonts w:ascii="Palatino Linotype" w:eastAsia="Palatino Linotype" w:hAnsi="Palatino Linotype" w:cs="Palatino Linotype"/>
          <w:b/>
          <w:color w:val="000000"/>
        </w:rPr>
        <w:t xml:space="preserve">03ResumenRespuesta01290.pdf: </w:t>
      </w:r>
      <w:r w:rsidRPr="003C7366">
        <w:rPr>
          <w:rFonts w:ascii="Palatino Linotype" w:eastAsia="Palatino Linotype" w:hAnsi="Palatino Linotype" w:cs="Palatino Linotype"/>
          <w:color w:val="000000"/>
        </w:rPr>
        <w:t xml:space="preserve">Contiene el resumen de respuesta emitido por la Dirección General de Administración y Finanzas, a través del cual envió los recibos de nómina solicitados por el Particular </w:t>
      </w:r>
    </w:p>
    <w:p w:rsidR="00AB1091" w:rsidRPr="003C7366" w:rsidRDefault="00EA5C93" w:rsidP="00AB1091">
      <w:pPr>
        <w:pStyle w:val="Prrafodelista"/>
        <w:numPr>
          <w:ilvl w:val="0"/>
          <w:numId w:val="17"/>
        </w:numPr>
        <w:pBdr>
          <w:top w:val="nil"/>
          <w:left w:val="nil"/>
          <w:bottom w:val="nil"/>
          <w:right w:val="nil"/>
          <w:between w:val="nil"/>
        </w:pBdr>
        <w:spacing w:line="360" w:lineRule="auto"/>
        <w:ind w:left="426"/>
        <w:jc w:val="both"/>
        <w:rPr>
          <w:rFonts w:ascii="Palatino Linotype" w:eastAsia="Palatino Linotype" w:hAnsi="Palatino Linotype" w:cs="Palatino Linotype"/>
          <w:color w:val="000000"/>
        </w:rPr>
      </w:pPr>
      <w:r w:rsidRPr="003C7366">
        <w:rPr>
          <w:rFonts w:ascii="Palatino Linotype" w:eastAsia="Palatino Linotype" w:hAnsi="Palatino Linotype" w:cs="Palatino Linotype"/>
          <w:b/>
          <w:color w:val="000000"/>
        </w:rPr>
        <w:t xml:space="preserve">RespuestaSolicitud01290_2024.zip: </w:t>
      </w:r>
      <w:r w:rsidRPr="003C7366">
        <w:rPr>
          <w:rFonts w:ascii="Palatino Linotype" w:eastAsia="Palatino Linotype" w:hAnsi="Palatino Linotype" w:cs="Palatino Linotype"/>
          <w:color w:val="000000"/>
        </w:rPr>
        <w:t>C</w:t>
      </w:r>
      <w:r w:rsidR="00AB1091" w:rsidRPr="003C7366">
        <w:rPr>
          <w:rFonts w:ascii="Palatino Linotype" w:eastAsia="Palatino Linotype" w:hAnsi="Palatino Linotype" w:cs="Palatino Linotype"/>
          <w:color w:val="000000"/>
        </w:rPr>
        <w:t>arpeta que contiene seis documentos en formato PDF, siendo los siguientes:</w:t>
      </w:r>
    </w:p>
    <w:p w:rsidR="002E4B2B" w:rsidRPr="003C7366" w:rsidRDefault="00AB1091" w:rsidP="002E4B2B">
      <w:pPr>
        <w:pStyle w:val="Prrafodelista"/>
        <w:numPr>
          <w:ilvl w:val="0"/>
          <w:numId w:val="1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C7366">
        <w:rPr>
          <w:rFonts w:ascii="Palatino Linotype" w:eastAsia="Palatino Linotype" w:hAnsi="Palatino Linotype" w:cs="Palatino Linotype"/>
          <w:b/>
          <w:color w:val="000000"/>
        </w:rPr>
        <w:lastRenderedPageBreak/>
        <w:t>Anexo1Solicitud01290_2024:</w:t>
      </w:r>
      <w:r w:rsidRPr="003C7366">
        <w:rPr>
          <w:rFonts w:ascii="Palatino Linotype" w:eastAsia="Palatino Linotype" w:hAnsi="Palatino Linotype" w:cs="Palatino Linotype"/>
          <w:color w:val="000000"/>
        </w:rPr>
        <w:t xml:space="preserve"> Contiene</w:t>
      </w:r>
      <w:r w:rsidR="002E4B2B" w:rsidRPr="003C7366">
        <w:rPr>
          <w:rFonts w:ascii="Palatino Linotype" w:eastAsia="Palatino Linotype" w:hAnsi="Palatino Linotype" w:cs="Palatino Linotype"/>
          <w:color w:val="000000"/>
        </w:rPr>
        <w:t xml:space="preserve"> el recibo de nómina del servidor público Rodolfo Erick León López, correspondiente a la segunda quincena del mes de agosto de dos mil veinticuatro.</w:t>
      </w:r>
    </w:p>
    <w:p w:rsidR="00BA38F0" w:rsidRPr="003C7366" w:rsidRDefault="00BA38F0" w:rsidP="00BA38F0">
      <w:pPr>
        <w:pStyle w:val="Prrafodelista"/>
        <w:pBdr>
          <w:top w:val="nil"/>
          <w:left w:val="nil"/>
          <w:bottom w:val="nil"/>
          <w:right w:val="nil"/>
          <w:between w:val="nil"/>
        </w:pBdr>
        <w:spacing w:line="360" w:lineRule="auto"/>
        <w:ind w:left="783"/>
        <w:jc w:val="both"/>
        <w:rPr>
          <w:rFonts w:ascii="Palatino Linotype" w:eastAsia="Palatino Linotype" w:hAnsi="Palatino Linotype" w:cs="Palatino Linotype"/>
          <w:color w:val="000000"/>
        </w:rPr>
      </w:pPr>
      <w:r w:rsidRPr="003C7366">
        <w:rPr>
          <w:rFonts w:ascii="Palatino Linotype" w:eastAsia="Palatino Linotype" w:hAnsi="Palatino Linotype" w:cs="Palatino Linotype"/>
          <w:color w:val="000000"/>
        </w:rPr>
        <w:t>Recibo de nómina del servidor público Rodolfo Erick León López, correspondiente a la primera quincena del mes de septiembre de dos mil veinticuatro.</w:t>
      </w:r>
    </w:p>
    <w:p w:rsidR="00BA38F0" w:rsidRPr="003C7366" w:rsidRDefault="00BA38F0" w:rsidP="00BA38F0">
      <w:pPr>
        <w:pStyle w:val="Prrafodelista"/>
        <w:pBdr>
          <w:top w:val="nil"/>
          <w:left w:val="nil"/>
          <w:bottom w:val="nil"/>
          <w:right w:val="nil"/>
          <w:between w:val="nil"/>
        </w:pBdr>
        <w:spacing w:line="360" w:lineRule="auto"/>
        <w:ind w:left="783"/>
        <w:jc w:val="both"/>
        <w:rPr>
          <w:rFonts w:ascii="Palatino Linotype" w:eastAsia="Palatino Linotype" w:hAnsi="Palatino Linotype" w:cs="Palatino Linotype"/>
          <w:color w:val="000000"/>
        </w:rPr>
      </w:pPr>
      <w:r w:rsidRPr="003C7366">
        <w:rPr>
          <w:rFonts w:ascii="Palatino Linotype" w:eastAsia="Palatino Linotype" w:hAnsi="Palatino Linotype" w:cs="Palatino Linotype"/>
          <w:color w:val="000000"/>
        </w:rPr>
        <w:t>Recibo de nómina del servidor público de nombre Enrique Jiménez Sánchez, correspondiente a la primera quincena de octubre de dos mil veinticuatro.</w:t>
      </w:r>
    </w:p>
    <w:p w:rsidR="00BA38F0" w:rsidRPr="003C7366" w:rsidRDefault="00BA38F0" w:rsidP="00BA38F0">
      <w:pPr>
        <w:pStyle w:val="Prrafodelista"/>
        <w:pBdr>
          <w:top w:val="nil"/>
          <w:left w:val="nil"/>
          <w:bottom w:val="nil"/>
          <w:right w:val="nil"/>
          <w:between w:val="nil"/>
        </w:pBdr>
        <w:spacing w:line="360" w:lineRule="auto"/>
        <w:ind w:left="783"/>
        <w:jc w:val="both"/>
        <w:rPr>
          <w:rFonts w:ascii="Palatino Linotype" w:eastAsia="Palatino Linotype" w:hAnsi="Palatino Linotype" w:cs="Palatino Linotype"/>
          <w:color w:val="000000"/>
        </w:rPr>
      </w:pPr>
      <w:r w:rsidRPr="003C7366">
        <w:rPr>
          <w:rFonts w:ascii="Palatino Linotype" w:eastAsia="Palatino Linotype" w:hAnsi="Palatino Linotype" w:cs="Palatino Linotype"/>
          <w:color w:val="000000"/>
        </w:rPr>
        <w:t>Recibo de nómina del servidor público de nombre Enrique Jiménez Sánchez, correspondiente a la segunda quincena de octubre de dos mil</w:t>
      </w:r>
      <w:r w:rsidR="00AA3FC6" w:rsidRPr="003C7366">
        <w:rPr>
          <w:rFonts w:ascii="Palatino Linotype" w:eastAsia="Palatino Linotype" w:hAnsi="Palatino Linotype" w:cs="Palatino Linotype"/>
          <w:color w:val="000000"/>
        </w:rPr>
        <w:t xml:space="preserve"> veinticuatro</w:t>
      </w:r>
      <w:r w:rsidRPr="003C7366">
        <w:rPr>
          <w:rFonts w:ascii="Palatino Linotype" w:eastAsia="Palatino Linotype" w:hAnsi="Palatino Linotype" w:cs="Palatino Linotype"/>
          <w:color w:val="000000"/>
        </w:rPr>
        <w:t>.</w:t>
      </w:r>
    </w:p>
    <w:p w:rsidR="00AA3FC6" w:rsidRPr="003C7366" w:rsidRDefault="00AA3FC6" w:rsidP="00BA38F0">
      <w:pPr>
        <w:pStyle w:val="Prrafodelista"/>
        <w:pBdr>
          <w:top w:val="nil"/>
          <w:left w:val="nil"/>
          <w:bottom w:val="nil"/>
          <w:right w:val="nil"/>
          <w:between w:val="nil"/>
        </w:pBdr>
        <w:spacing w:line="360" w:lineRule="auto"/>
        <w:ind w:left="783"/>
        <w:jc w:val="both"/>
        <w:rPr>
          <w:rFonts w:ascii="Palatino Linotype" w:eastAsia="Palatino Linotype" w:hAnsi="Palatino Linotype" w:cs="Palatino Linotype"/>
          <w:color w:val="000000"/>
        </w:rPr>
      </w:pPr>
      <w:r w:rsidRPr="003C7366">
        <w:rPr>
          <w:rFonts w:ascii="Palatino Linotype" w:eastAsia="Palatino Linotype" w:hAnsi="Palatino Linotype" w:cs="Palatino Linotype"/>
          <w:color w:val="000000"/>
        </w:rPr>
        <w:t>Lista de asistencia del C. enrique Jiménez Sánchez</w:t>
      </w:r>
      <w:r w:rsidR="00030905" w:rsidRPr="003C7366">
        <w:rPr>
          <w:rFonts w:ascii="Palatino Linotype" w:eastAsia="Palatino Linotype" w:hAnsi="Palatino Linotype" w:cs="Palatino Linotype"/>
          <w:color w:val="000000"/>
        </w:rPr>
        <w:t>, correspondiente a la segunda quincena de septiembre de dos mil veinticuatro.</w:t>
      </w:r>
    </w:p>
    <w:p w:rsidR="00801364" w:rsidRPr="003C7366" w:rsidRDefault="00801364" w:rsidP="00AB1091">
      <w:pPr>
        <w:pStyle w:val="Prrafodelista"/>
        <w:numPr>
          <w:ilvl w:val="0"/>
          <w:numId w:val="1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C7366">
        <w:rPr>
          <w:rFonts w:ascii="Palatino Linotype" w:eastAsia="Palatino Linotype" w:hAnsi="Palatino Linotype" w:cs="Palatino Linotype"/>
          <w:b/>
          <w:color w:val="000000"/>
        </w:rPr>
        <w:t>Anexo2Solicitud01290_2024:</w:t>
      </w:r>
      <w:r w:rsidRPr="003C7366">
        <w:rPr>
          <w:rFonts w:ascii="Palatino Linotype" w:eastAsia="Palatino Linotype" w:hAnsi="Palatino Linotype" w:cs="Palatino Linotype"/>
          <w:color w:val="000000"/>
        </w:rPr>
        <w:t xml:space="preserve"> </w:t>
      </w:r>
      <w:r w:rsidR="002E4B2B" w:rsidRPr="003C7366">
        <w:rPr>
          <w:rFonts w:ascii="Palatino Linotype" w:eastAsia="Palatino Linotype" w:hAnsi="Palatino Linotype" w:cs="Palatino Linotype"/>
          <w:color w:val="000000"/>
        </w:rPr>
        <w:t>Contiene el cuadro de clasificación de la información.</w:t>
      </w:r>
    </w:p>
    <w:p w:rsidR="006C54F6" w:rsidRPr="003C7366" w:rsidRDefault="006C54F6" w:rsidP="006C54F6">
      <w:pPr>
        <w:pStyle w:val="Prrafodelista"/>
        <w:numPr>
          <w:ilvl w:val="0"/>
          <w:numId w:val="1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C7366">
        <w:rPr>
          <w:rFonts w:ascii="Palatino Linotype" w:eastAsia="Palatino Linotype" w:hAnsi="Palatino Linotype" w:cs="Palatino Linotype"/>
          <w:b/>
          <w:color w:val="000000"/>
        </w:rPr>
        <w:t>Anexo2Solicitud01290_2024:</w:t>
      </w:r>
      <w:r w:rsidRPr="003C7366">
        <w:rPr>
          <w:rFonts w:ascii="Palatino Linotype" w:eastAsia="Palatino Linotype" w:hAnsi="Palatino Linotype" w:cs="Palatino Linotype"/>
          <w:color w:val="000000"/>
        </w:rPr>
        <w:t xml:space="preserve"> </w:t>
      </w:r>
      <w:r w:rsidR="002E4B2B" w:rsidRPr="003C7366">
        <w:rPr>
          <w:rFonts w:ascii="Palatino Linotype" w:eastAsia="Palatino Linotype" w:hAnsi="Palatino Linotype" w:cs="Palatino Linotype"/>
          <w:color w:val="000000"/>
        </w:rPr>
        <w:t>Contiene el Reglamento Interior del Instituto de Transparencia, Acceso a la Información Pública y Protección de Datos Personales del Estado de México y Municipios.</w:t>
      </w:r>
    </w:p>
    <w:p w:rsidR="00801364" w:rsidRPr="003C7366" w:rsidRDefault="006C54F6" w:rsidP="00AB1091">
      <w:pPr>
        <w:pStyle w:val="Prrafodelista"/>
        <w:numPr>
          <w:ilvl w:val="0"/>
          <w:numId w:val="1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C7366">
        <w:rPr>
          <w:rFonts w:ascii="Palatino Linotype" w:eastAsia="Palatino Linotype" w:hAnsi="Palatino Linotype" w:cs="Palatino Linotype"/>
          <w:b/>
          <w:color w:val="000000"/>
        </w:rPr>
        <w:t>RES-16-INFOEM-ORD-COMT-23a2024:</w:t>
      </w:r>
      <w:r w:rsidRPr="003C7366">
        <w:rPr>
          <w:rFonts w:ascii="Palatino Linotype" w:eastAsia="Palatino Linotype" w:hAnsi="Palatino Linotype" w:cs="Palatino Linotype"/>
          <w:color w:val="000000"/>
        </w:rPr>
        <w:t xml:space="preserve"> </w:t>
      </w:r>
      <w:r w:rsidR="002E4B2B" w:rsidRPr="003C7366">
        <w:rPr>
          <w:rFonts w:ascii="Palatino Linotype" w:eastAsia="Palatino Linotype" w:hAnsi="Palatino Linotype" w:cs="Palatino Linotype"/>
          <w:color w:val="000000"/>
        </w:rPr>
        <w:t xml:space="preserve">Contiene el Acuerdo por el cual se confirmó la clasificación parcial como confidencial de la información concerniente al RFC, CURP, número de cuenta donde se realizan los depósitos, </w:t>
      </w:r>
      <w:r w:rsidR="002E4B2B" w:rsidRPr="003C7366">
        <w:rPr>
          <w:rFonts w:ascii="Palatino Linotype" w:eastAsia="Palatino Linotype" w:hAnsi="Palatino Linotype" w:cs="Palatino Linotype"/>
          <w:color w:val="000000"/>
        </w:rPr>
        <w:lastRenderedPageBreak/>
        <w:t>números de seguridad social, otras deducciones que no corresponden a erogaciones de recursos públicos y códigos QR.</w:t>
      </w:r>
    </w:p>
    <w:p w:rsidR="006C54F6" w:rsidRPr="003C7366" w:rsidRDefault="006C54F6" w:rsidP="00AB1091">
      <w:pPr>
        <w:pStyle w:val="Prrafodelista"/>
        <w:numPr>
          <w:ilvl w:val="0"/>
          <w:numId w:val="1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C7366">
        <w:rPr>
          <w:rFonts w:ascii="Palatino Linotype" w:eastAsia="Palatino Linotype" w:hAnsi="Palatino Linotype" w:cs="Palatino Linotype"/>
          <w:b/>
          <w:color w:val="000000"/>
        </w:rPr>
        <w:t>RespuestaSolicitud01290_2024:</w:t>
      </w:r>
      <w:r w:rsidRPr="003C7366">
        <w:rPr>
          <w:rFonts w:ascii="Palatino Linotype" w:eastAsia="Palatino Linotype" w:hAnsi="Palatino Linotype" w:cs="Palatino Linotype"/>
          <w:color w:val="000000"/>
        </w:rPr>
        <w:t xml:space="preserve"> </w:t>
      </w:r>
      <w:r w:rsidR="002E4B2B" w:rsidRPr="003C7366">
        <w:rPr>
          <w:rFonts w:ascii="Palatino Linotype" w:eastAsia="Palatino Linotype" w:hAnsi="Palatino Linotype" w:cs="Palatino Linotype"/>
          <w:color w:val="000000"/>
        </w:rPr>
        <w:t>Contiene el oficio INFOEM/DGAF/881/2024, de fecha dos de diciembre de dos mil veinticuatro, suscrito por el Director General de Administración y Finanzas, por medio del cual solicitó convocar al Comité de Transparencia  del INFOEM, con la finalidad de que se someta a su consideración la clasificación parcial de la información con carácter de confidencial, y así, emitir la versión pública de los documentos solicitados.</w:t>
      </w:r>
    </w:p>
    <w:p w:rsidR="006C54F6" w:rsidRPr="003C7366" w:rsidRDefault="006C54F6" w:rsidP="00AB1091">
      <w:pPr>
        <w:pStyle w:val="Prrafodelista"/>
        <w:numPr>
          <w:ilvl w:val="0"/>
          <w:numId w:val="1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C7366">
        <w:rPr>
          <w:rFonts w:ascii="Palatino Linotype" w:eastAsia="Palatino Linotype" w:hAnsi="Palatino Linotype" w:cs="Palatino Linotype"/>
          <w:b/>
          <w:color w:val="000000"/>
        </w:rPr>
        <w:t>RespuestaSolicitud01290UT2024:</w:t>
      </w:r>
      <w:r w:rsidRPr="003C7366">
        <w:rPr>
          <w:rFonts w:ascii="Palatino Linotype" w:eastAsia="Palatino Linotype" w:hAnsi="Palatino Linotype" w:cs="Palatino Linotype"/>
          <w:color w:val="000000"/>
        </w:rPr>
        <w:t xml:space="preserve"> </w:t>
      </w:r>
      <w:r w:rsidR="002E4B2B" w:rsidRPr="003C7366">
        <w:rPr>
          <w:rFonts w:ascii="Palatino Linotype" w:eastAsia="Palatino Linotype" w:hAnsi="Palatino Linotype" w:cs="Palatino Linotype"/>
          <w:color w:val="000000"/>
        </w:rPr>
        <w:t>Contien</w:t>
      </w:r>
      <w:r w:rsidR="00377466" w:rsidRPr="003C7366">
        <w:rPr>
          <w:rFonts w:ascii="Palatino Linotype" w:eastAsia="Palatino Linotype" w:hAnsi="Palatino Linotype" w:cs="Palatino Linotype"/>
          <w:color w:val="000000"/>
        </w:rPr>
        <w:t>e el oficio número INFOEM/UT/1056/2024, de fecha seis de diciembre de dos mil veinticuatro, suscrito por el Titular de Transparencia del INFOEM, por medio del cual se dio respuesta al Solicitante.</w:t>
      </w:r>
    </w:p>
    <w:p w:rsidR="00AB1091" w:rsidRPr="003C7366" w:rsidRDefault="00AB1091" w:rsidP="00777AF3">
      <w:pPr>
        <w:pStyle w:val="Prrafodelista"/>
        <w:pBdr>
          <w:top w:val="nil"/>
          <w:left w:val="nil"/>
          <w:bottom w:val="nil"/>
          <w:right w:val="nil"/>
          <w:between w:val="nil"/>
        </w:pBdr>
        <w:spacing w:line="360" w:lineRule="auto"/>
        <w:ind w:left="851" w:right="680"/>
        <w:jc w:val="both"/>
        <w:rPr>
          <w:rFonts w:ascii="Palatino Linotype" w:eastAsia="Palatino Linotype" w:hAnsi="Palatino Linotype" w:cs="Palatino Linotype"/>
          <w:color w:val="000000"/>
        </w:rPr>
      </w:pPr>
    </w:p>
    <w:p w:rsidR="00C03B66" w:rsidRPr="003C7366" w:rsidRDefault="007759DF">
      <w:pPr>
        <w:numPr>
          <w:ilvl w:val="0"/>
          <w:numId w:val="9"/>
        </w:numPr>
        <w:pBdr>
          <w:top w:val="nil"/>
          <w:left w:val="nil"/>
          <w:bottom w:val="nil"/>
          <w:right w:val="nil"/>
          <w:between w:val="nil"/>
        </w:pBdr>
        <w:spacing w:line="360" w:lineRule="auto"/>
        <w:ind w:right="538"/>
        <w:jc w:val="both"/>
        <w:rPr>
          <w:rFonts w:ascii="Palatino Linotype" w:eastAsia="Palatino Linotype" w:hAnsi="Palatino Linotype" w:cs="Palatino Linotype"/>
          <w:b/>
          <w:i/>
          <w:color w:val="000000"/>
          <w:u w:val="single"/>
        </w:rPr>
      </w:pPr>
      <w:r w:rsidRPr="003C7366">
        <w:rPr>
          <w:rFonts w:ascii="Palatino Linotype" w:eastAsia="Palatino Linotype" w:hAnsi="Palatino Linotype" w:cs="Palatino Linotype"/>
          <w:b/>
          <w:color w:val="000000"/>
          <w:u w:val="single"/>
        </w:rPr>
        <w:t>Recurso de Revisión (razones o motivos de inconformidad)</w:t>
      </w:r>
    </w:p>
    <w:p w:rsidR="00C03B66" w:rsidRPr="003C7366" w:rsidRDefault="007759DF">
      <w:pPr>
        <w:numPr>
          <w:ilvl w:val="0"/>
          <w:numId w:val="8"/>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i/>
          <w:color w:val="000000"/>
        </w:rPr>
      </w:pPr>
      <w:r w:rsidRPr="003C7366">
        <w:rPr>
          <w:rFonts w:ascii="Palatino Linotype" w:eastAsia="Palatino Linotype" w:hAnsi="Palatino Linotype" w:cs="Palatino Linotype"/>
          <w:color w:val="000000"/>
        </w:rPr>
        <w:t>En fecha</w:t>
      </w:r>
      <w:r w:rsidRPr="003C7366">
        <w:rPr>
          <w:rFonts w:ascii="Palatino Linotype" w:eastAsia="Palatino Linotype" w:hAnsi="Palatino Linotype" w:cs="Palatino Linotype"/>
          <w:b/>
          <w:color w:val="000000"/>
        </w:rPr>
        <w:t xml:space="preserve"> </w:t>
      </w:r>
      <w:r w:rsidR="00075DCD" w:rsidRPr="003C7366">
        <w:rPr>
          <w:rFonts w:ascii="Palatino Linotype" w:eastAsia="Palatino Linotype" w:hAnsi="Palatino Linotype" w:cs="Palatino Linotype"/>
          <w:b/>
          <w:color w:val="000000"/>
        </w:rPr>
        <w:t>diecisiete de enero de dos mil veinticinco</w:t>
      </w:r>
      <w:r w:rsidRPr="003C7366">
        <w:rPr>
          <w:rFonts w:ascii="Palatino Linotype" w:eastAsia="Palatino Linotype" w:hAnsi="Palatino Linotype" w:cs="Palatino Linotype"/>
          <w:b/>
          <w:color w:val="000000"/>
        </w:rPr>
        <w:t>,</w:t>
      </w:r>
      <w:r w:rsidRPr="003C7366">
        <w:rPr>
          <w:rFonts w:ascii="Palatino Linotype" w:eastAsia="Palatino Linotype" w:hAnsi="Palatino Linotype" w:cs="Palatino Linotype"/>
          <w:color w:val="000000"/>
        </w:rPr>
        <w:t xml:space="preserve"> el particular interpuso el recurso de revisión en contra de la respuesta, manifestando las siguientes razones o motivos de inconformidad:</w:t>
      </w:r>
    </w:p>
    <w:p w:rsidR="00C03B66" w:rsidRPr="003C7366" w:rsidRDefault="00C03B66" w:rsidP="00DD3C8C">
      <w:pPr>
        <w:pBdr>
          <w:top w:val="nil"/>
          <w:left w:val="nil"/>
          <w:bottom w:val="nil"/>
          <w:right w:val="nil"/>
          <w:between w:val="nil"/>
        </w:pBdr>
        <w:spacing w:line="276" w:lineRule="auto"/>
        <w:ind w:right="49"/>
        <w:jc w:val="both"/>
        <w:rPr>
          <w:rFonts w:ascii="Palatino Linotype" w:eastAsia="Palatino Linotype" w:hAnsi="Palatino Linotype" w:cs="Palatino Linotype"/>
          <w:i/>
          <w:color w:val="000000"/>
        </w:rPr>
      </w:pPr>
    </w:p>
    <w:p w:rsidR="00C03B66" w:rsidRPr="003C7366" w:rsidRDefault="007759DF">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bookmarkStart w:id="1" w:name="_heading=h.30j0zll" w:colFirst="0" w:colLast="0"/>
      <w:bookmarkEnd w:id="1"/>
      <w:r w:rsidRPr="003C7366">
        <w:rPr>
          <w:rFonts w:ascii="Palatino Linotype" w:eastAsia="Palatino Linotype" w:hAnsi="Palatino Linotype" w:cs="Palatino Linotype"/>
          <w:b/>
          <w:color w:val="000000"/>
        </w:rPr>
        <w:t>Acto impugnado</w:t>
      </w:r>
      <w:r w:rsidRPr="003C7366">
        <w:rPr>
          <w:rFonts w:ascii="Palatino Linotype" w:eastAsia="Palatino Linotype" w:hAnsi="Palatino Linotype" w:cs="Palatino Linotype"/>
          <w:color w:val="000000"/>
        </w:rPr>
        <w:t xml:space="preserve">: </w:t>
      </w:r>
      <w:r w:rsidRPr="003C7366">
        <w:rPr>
          <w:rFonts w:ascii="Palatino Linotype" w:eastAsia="Palatino Linotype" w:hAnsi="Palatino Linotype" w:cs="Palatino Linotype"/>
          <w:i/>
          <w:color w:val="000000"/>
        </w:rPr>
        <w:t>“</w:t>
      </w:r>
      <w:r w:rsidR="00786AC2" w:rsidRPr="003C7366">
        <w:rPr>
          <w:rFonts w:ascii="Palatino Linotype" w:hAnsi="Palatino Linotype"/>
          <w:i/>
          <w:color w:val="000000"/>
        </w:rPr>
        <w:t>la respuesta incompleta</w:t>
      </w:r>
      <w:r w:rsidRPr="003C7366">
        <w:rPr>
          <w:rFonts w:ascii="Palatino Linotype" w:eastAsia="Palatino Linotype" w:hAnsi="Palatino Linotype" w:cs="Palatino Linotype"/>
          <w:i/>
          <w:color w:val="000000"/>
        </w:rPr>
        <w:t>” (S</w:t>
      </w:r>
      <w:r w:rsidRPr="003C7366">
        <w:rPr>
          <w:rFonts w:ascii="Palatino Linotype" w:eastAsia="Palatino Linotype" w:hAnsi="Palatino Linotype" w:cs="Palatino Linotype"/>
          <w:color w:val="000000"/>
        </w:rPr>
        <w:t>ic)</w:t>
      </w:r>
    </w:p>
    <w:p w:rsidR="00C03B66" w:rsidRPr="003C7366" w:rsidRDefault="00C03B66" w:rsidP="007340B3">
      <w:pPr>
        <w:pBdr>
          <w:top w:val="nil"/>
          <w:left w:val="nil"/>
          <w:bottom w:val="nil"/>
          <w:right w:val="nil"/>
          <w:between w:val="nil"/>
        </w:pBdr>
        <w:spacing w:line="276" w:lineRule="auto"/>
        <w:ind w:left="709" w:right="49"/>
        <w:jc w:val="both"/>
        <w:rPr>
          <w:rFonts w:ascii="Palatino Linotype" w:eastAsia="Palatino Linotype" w:hAnsi="Palatino Linotype" w:cs="Palatino Linotype"/>
          <w:color w:val="000000"/>
        </w:rPr>
      </w:pPr>
    </w:p>
    <w:p w:rsidR="00C03B66" w:rsidRPr="003C7366" w:rsidRDefault="007759D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bookmarkStart w:id="2" w:name="_heading=h.1fob9te" w:colFirst="0" w:colLast="0"/>
      <w:bookmarkEnd w:id="2"/>
      <w:r w:rsidRPr="003C7366">
        <w:rPr>
          <w:rFonts w:ascii="Palatino Linotype" w:eastAsia="Palatino Linotype" w:hAnsi="Palatino Linotype" w:cs="Palatino Linotype"/>
          <w:b/>
          <w:color w:val="000000"/>
        </w:rPr>
        <w:lastRenderedPageBreak/>
        <w:t xml:space="preserve">Razones o Motivos de inconformidad: </w:t>
      </w:r>
      <w:r w:rsidRPr="003C7366">
        <w:rPr>
          <w:rFonts w:ascii="Palatino Linotype" w:eastAsia="Palatino Linotype" w:hAnsi="Palatino Linotype" w:cs="Palatino Linotype"/>
          <w:i/>
          <w:color w:val="000000"/>
        </w:rPr>
        <w:t>“</w:t>
      </w:r>
      <w:r w:rsidR="00786AC2" w:rsidRPr="003C7366">
        <w:rPr>
          <w:rFonts w:ascii="Palatino Linotype" w:hAnsi="Palatino Linotype"/>
          <w:i/>
          <w:color w:val="000000"/>
        </w:rPr>
        <w:t>la respuesta es incompleta. Pedí los últimos dos recibos de nómina y envían información de agosto. Pedí listas de asistencia de los últimos dos meses de los servidores públicos y apenas entregaron de uno y de una quincena. Pedí actividades y funciones y me envían su reglamento, a quien quieren engañar</w:t>
      </w:r>
      <w:proofErr w:type="gramStart"/>
      <w:r w:rsidR="00786AC2" w:rsidRPr="003C7366">
        <w:rPr>
          <w:rFonts w:ascii="Palatino Linotype" w:hAnsi="Palatino Linotype"/>
          <w:i/>
          <w:color w:val="000000"/>
        </w:rPr>
        <w:t>?</w:t>
      </w:r>
      <w:proofErr w:type="gramEnd"/>
      <w:r w:rsidR="00786AC2" w:rsidRPr="003C7366">
        <w:rPr>
          <w:rFonts w:ascii="Palatino Linotype" w:hAnsi="Palatino Linotype"/>
          <w:i/>
          <w:color w:val="000000"/>
        </w:rPr>
        <w:t xml:space="preserve"> es evidente que están cobrando sin presentarse a trabajar. Solo se inventan esos puestos para servirse del pueblo. A esa gente es a la que deberían despedir, no a los que trabajan. Ya basta de corrupción e impunidad en el </w:t>
      </w:r>
      <w:proofErr w:type="spellStart"/>
      <w:r w:rsidR="00786AC2" w:rsidRPr="003C7366">
        <w:rPr>
          <w:rFonts w:ascii="Palatino Linotype" w:hAnsi="Palatino Linotype"/>
          <w:i/>
          <w:color w:val="000000"/>
        </w:rPr>
        <w:t>infoem</w:t>
      </w:r>
      <w:proofErr w:type="spellEnd"/>
      <w:r w:rsidR="00786AC2" w:rsidRPr="003C7366">
        <w:rPr>
          <w:rFonts w:ascii="Palatino Linotype" w:hAnsi="Palatino Linotype"/>
          <w:i/>
          <w:color w:val="000000"/>
        </w:rPr>
        <w:t>. Reitero mi solicitud y que se sancione a los responsables por la omisión.</w:t>
      </w:r>
      <w:r w:rsidR="008B5D08" w:rsidRPr="003C7366">
        <w:rPr>
          <w:rFonts w:ascii="Palatino Linotype" w:hAnsi="Palatino Linotype"/>
          <w:i/>
          <w:color w:val="000000"/>
        </w:rPr>
        <w:t>”</w:t>
      </w:r>
      <w:r w:rsidR="00206B32" w:rsidRPr="003C7366">
        <w:rPr>
          <w:rFonts w:ascii="Palatino Linotype" w:eastAsia="Palatino Linotype" w:hAnsi="Palatino Linotype" w:cs="Palatino Linotype"/>
          <w:color w:val="000000"/>
        </w:rPr>
        <w:t xml:space="preserve"> </w:t>
      </w:r>
      <w:r w:rsidRPr="003C7366">
        <w:rPr>
          <w:rFonts w:ascii="Palatino Linotype" w:eastAsia="Palatino Linotype" w:hAnsi="Palatino Linotype" w:cs="Palatino Linotype"/>
          <w:color w:val="000000"/>
        </w:rPr>
        <w:t>(Sic)</w:t>
      </w:r>
    </w:p>
    <w:p w:rsidR="00925AB3" w:rsidRPr="003C7366" w:rsidRDefault="00925AB3" w:rsidP="00925AB3">
      <w:pPr>
        <w:pStyle w:val="Prrafodelista"/>
        <w:rPr>
          <w:rFonts w:ascii="Palatino Linotype" w:eastAsia="Palatino Linotype" w:hAnsi="Palatino Linotype" w:cs="Palatino Linotype"/>
          <w:i/>
          <w:color w:val="000000"/>
        </w:rPr>
      </w:pPr>
    </w:p>
    <w:p w:rsidR="00925AB3" w:rsidRPr="003C7366" w:rsidRDefault="00925AB3" w:rsidP="00925AB3">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p>
    <w:p w:rsidR="00D739D8" w:rsidRPr="003C7366" w:rsidRDefault="00D739D8" w:rsidP="00D739D8">
      <w:pPr>
        <w:numPr>
          <w:ilvl w:val="0"/>
          <w:numId w:val="9"/>
        </w:numPr>
        <w:pBdr>
          <w:top w:val="nil"/>
          <w:left w:val="nil"/>
          <w:bottom w:val="nil"/>
          <w:right w:val="nil"/>
          <w:between w:val="nil"/>
        </w:pBdr>
        <w:spacing w:line="360" w:lineRule="auto"/>
        <w:ind w:right="538"/>
        <w:jc w:val="both"/>
        <w:rPr>
          <w:rFonts w:ascii="Palatino Linotype" w:eastAsia="Palatino Linotype" w:hAnsi="Palatino Linotype" w:cs="Palatino Linotype"/>
          <w:b/>
          <w:i/>
          <w:color w:val="000000"/>
          <w:u w:val="single"/>
        </w:rPr>
      </w:pPr>
      <w:r w:rsidRPr="003C7366">
        <w:rPr>
          <w:rFonts w:ascii="Palatino Linotype" w:eastAsia="Palatino Linotype" w:hAnsi="Palatino Linotype" w:cs="Palatino Linotype"/>
          <w:b/>
          <w:color w:val="000000"/>
          <w:u w:val="single"/>
        </w:rPr>
        <w:t>De la admisión del Recurso</w:t>
      </w:r>
    </w:p>
    <w:p w:rsidR="00AC1083" w:rsidRPr="003C7366" w:rsidRDefault="00AC1083" w:rsidP="004B57C8">
      <w:pPr>
        <w:pStyle w:val="Prrafodelista"/>
        <w:numPr>
          <w:ilvl w:val="0"/>
          <w:numId w:val="8"/>
        </w:numPr>
        <w:pBdr>
          <w:top w:val="nil"/>
          <w:left w:val="nil"/>
          <w:bottom w:val="nil"/>
          <w:right w:val="nil"/>
          <w:between w:val="nil"/>
        </w:pBdr>
        <w:spacing w:line="360" w:lineRule="auto"/>
        <w:ind w:left="0" w:right="-29" w:firstLine="0"/>
        <w:jc w:val="both"/>
        <w:rPr>
          <w:rFonts w:ascii="Palatino Linotype" w:hAnsi="Palatino Linotype"/>
          <w:color w:val="000000"/>
        </w:rPr>
      </w:pPr>
      <w:r w:rsidRPr="003C7366">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w:t>
      </w:r>
      <w:r w:rsidR="00A303F4" w:rsidRPr="003C7366">
        <w:rPr>
          <w:rFonts w:ascii="Palatino Linotype" w:eastAsia="Palatino Linotype" w:hAnsi="Palatino Linotype" w:cs="Palatino Linotype"/>
          <w:b/>
          <w:color w:val="000000"/>
        </w:rPr>
        <w:t>veinticuatro de enero de dos mil veinticinco</w:t>
      </w:r>
      <w:r w:rsidRPr="003C7366">
        <w:rPr>
          <w:rFonts w:ascii="Palatino Linotype" w:eastAsia="Palatino Linotype" w:hAnsi="Palatino Linotype" w:cs="Palatino Linotype"/>
          <w:b/>
          <w:color w:val="000000"/>
        </w:rPr>
        <w:t>,</w:t>
      </w:r>
      <w:r w:rsidRPr="003C7366">
        <w:rPr>
          <w:rFonts w:ascii="Palatino Linotype" w:eastAsia="Palatino Linotype" w:hAnsi="Palatino Linotype" w:cs="Palatino Linotype"/>
          <w:color w:val="000000"/>
        </w:rPr>
        <w:t xml:space="preserve"> puso a disposición de las partes el expediente electrónico vía </w:t>
      </w:r>
      <w:r w:rsidRPr="003C7366">
        <w:rPr>
          <w:rFonts w:ascii="Palatino Linotype" w:eastAsia="Palatino Linotype" w:hAnsi="Palatino Linotype" w:cs="Palatino Linotype"/>
          <w:b/>
          <w:color w:val="000000"/>
        </w:rPr>
        <w:t xml:space="preserve">SAIMEX </w:t>
      </w:r>
      <w:r w:rsidRPr="003C7366">
        <w:rPr>
          <w:rFonts w:ascii="Palatino Linotype" w:eastAsia="Palatino Linotype" w:hAnsi="Palatino Linotype" w:cs="Palatino Linotype"/>
          <w:color w:val="000000"/>
        </w:rPr>
        <w:t xml:space="preserve">a efecto de que en un plazo máximo de siete días </w:t>
      </w:r>
      <w:r w:rsidRPr="003C7366">
        <w:rPr>
          <w:rFonts w:ascii="Palatino Linotype" w:eastAsia="Palatino Linotype" w:hAnsi="Palatino Linotype" w:cs="Palatino Linotype"/>
        </w:rPr>
        <w:t>manifestara</w:t>
      </w:r>
      <w:r w:rsidRPr="003C7366">
        <w:rPr>
          <w:rFonts w:ascii="Palatino Linotype" w:eastAsia="Palatino Linotype" w:hAnsi="Palatino Linotype" w:cs="Palatino Linotype"/>
          <w:color w:val="000000"/>
        </w:rPr>
        <w:t xml:space="preserve"> lo que a su derecho conviniera, </w:t>
      </w:r>
      <w:r w:rsidRPr="003C7366">
        <w:rPr>
          <w:rFonts w:ascii="Palatino Linotype" w:eastAsia="Palatino Linotype" w:hAnsi="Palatino Linotype" w:cs="Palatino Linotype"/>
        </w:rPr>
        <w:t>ofreciera</w:t>
      </w:r>
      <w:r w:rsidRPr="003C7366">
        <w:rPr>
          <w:rFonts w:ascii="Palatino Linotype" w:eastAsia="Palatino Linotype" w:hAnsi="Palatino Linotype" w:cs="Palatino Linotype"/>
          <w:color w:val="000000"/>
        </w:rPr>
        <w:t xml:space="preserve"> pruebas y alegatos según corresponda a los casos concretos, y el </w:t>
      </w:r>
      <w:r w:rsidRPr="003C7366">
        <w:rPr>
          <w:rFonts w:ascii="Palatino Linotype" w:eastAsia="Palatino Linotype" w:hAnsi="Palatino Linotype" w:cs="Palatino Linotype"/>
          <w:b/>
          <w:color w:val="000000"/>
        </w:rPr>
        <w:t>SUJETO OBLIGADO</w:t>
      </w:r>
      <w:r w:rsidRPr="003C7366">
        <w:rPr>
          <w:rFonts w:ascii="Palatino Linotype" w:eastAsia="Palatino Linotype" w:hAnsi="Palatino Linotype" w:cs="Palatino Linotype"/>
          <w:color w:val="000000"/>
        </w:rPr>
        <w:t xml:space="preserve"> </w:t>
      </w:r>
      <w:r w:rsidRPr="003C7366">
        <w:rPr>
          <w:rFonts w:ascii="Palatino Linotype" w:eastAsia="Palatino Linotype" w:hAnsi="Palatino Linotype" w:cs="Palatino Linotype"/>
        </w:rPr>
        <w:t>presentará</w:t>
      </w:r>
      <w:r w:rsidRPr="003C7366">
        <w:rPr>
          <w:rFonts w:ascii="Palatino Linotype" w:eastAsia="Palatino Linotype" w:hAnsi="Palatino Linotype" w:cs="Palatino Linotype"/>
          <w:color w:val="000000"/>
        </w:rPr>
        <w:t xml:space="preserve"> el Informe Justificado procedente.</w:t>
      </w:r>
    </w:p>
    <w:p w:rsidR="00AC1083" w:rsidRPr="003C7366" w:rsidRDefault="00AC1083" w:rsidP="00AC1083">
      <w:p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p>
    <w:p w:rsidR="008B0000" w:rsidRPr="003C7366" w:rsidRDefault="008B0000" w:rsidP="004B57C8">
      <w:pPr>
        <w:numPr>
          <w:ilvl w:val="0"/>
          <w:numId w:val="8"/>
        </w:numPr>
        <w:pBdr>
          <w:top w:val="nil"/>
          <w:left w:val="nil"/>
          <w:bottom w:val="nil"/>
          <w:right w:val="nil"/>
          <w:between w:val="nil"/>
        </w:pBdr>
        <w:spacing w:line="360" w:lineRule="auto"/>
        <w:ind w:left="0" w:right="-29" w:firstLine="0"/>
        <w:jc w:val="both"/>
        <w:rPr>
          <w:rFonts w:ascii="Palatino Linotype" w:hAnsi="Palatino Linotype"/>
        </w:rPr>
      </w:pPr>
      <w:r w:rsidRPr="003C7366">
        <w:rPr>
          <w:rFonts w:ascii="Palatino Linotype" w:hAnsi="Palatino Linotype"/>
        </w:rPr>
        <w:t xml:space="preserve">El </w:t>
      </w:r>
      <w:r w:rsidRPr="003C7366">
        <w:rPr>
          <w:rFonts w:ascii="Palatino Linotype" w:hAnsi="Palatino Linotype"/>
          <w:b/>
        </w:rPr>
        <w:t>RECURRENTE</w:t>
      </w:r>
      <w:r w:rsidRPr="003C7366">
        <w:rPr>
          <w:rFonts w:ascii="Palatino Linotype" w:hAnsi="Palatino Linotype"/>
        </w:rPr>
        <w:t xml:space="preserve"> dejó de realizar manifestaciones que a su derecho conviniera y asistiera. </w:t>
      </w:r>
    </w:p>
    <w:p w:rsidR="00AC1083" w:rsidRPr="003C7366" w:rsidRDefault="00AC1083" w:rsidP="006066D6">
      <w:pPr>
        <w:numPr>
          <w:ilvl w:val="0"/>
          <w:numId w:val="8"/>
        </w:numPr>
        <w:pBdr>
          <w:top w:val="nil"/>
          <w:left w:val="nil"/>
          <w:bottom w:val="nil"/>
          <w:right w:val="nil"/>
          <w:between w:val="nil"/>
        </w:pBdr>
        <w:spacing w:line="360" w:lineRule="auto"/>
        <w:ind w:left="0" w:right="-29" w:firstLine="0"/>
        <w:jc w:val="both"/>
        <w:rPr>
          <w:rFonts w:ascii="Palatino Linotype" w:hAnsi="Palatino Linotype"/>
        </w:rPr>
      </w:pPr>
      <w:r w:rsidRPr="003C7366">
        <w:rPr>
          <w:rFonts w:ascii="Palatino Linotype" w:eastAsia="Palatino Linotype" w:hAnsi="Palatino Linotype" w:cs="Palatino Linotype"/>
        </w:rPr>
        <w:lastRenderedPageBreak/>
        <w:t xml:space="preserve">El </w:t>
      </w:r>
      <w:r w:rsidRPr="003C7366">
        <w:rPr>
          <w:rFonts w:ascii="Palatino Linotype" w:eastAsia="Palatino Linotype" w:hAnsi="Palatino Linotype" w:cs="Palatino Linotype"/>
          <w:b/>
        </w:rPr>
        <w:t>SUJETO OBLIGADO</w:t>
      </w:r>
      <w:r w:rsidRPr="003C7366">
        <w:rPr>
          <w:rFonts w:ascii="Palatino Linotype" w:eastAsia="Palatino Linotype" w:hAnsi="Palatino Linotype" w:cs="Palatino Linotype"/>
        </w:rPr>
        <w:t xml:space="preserve"> en fecha </w:t>
      </w:r>
      <w:r w:rsidR="00920569" w:rsidRPr="003C7366">
        <w:rPr>
          <w:rFonts w:ascii="Palatino Linotype" w:eastAsia="Palatino Linotype" w:hAnsi="Palatino Linotype" w:cs="Palatino Linotype"/>
        </w:rPr>
        <w:t>seis de febrero de dos mil veinticinco,</w:t>
      </w:r>
      <w:r w:rsidRPr="003C7366">
        <w:rPr>
          <w:rFonts w:ascii="Palatino Linotype" w:eastAsia="Palatino Linotype" w:hAnsi="Palatino Linotype" w:cs="Palatino Linotype"/>
        </w:rPr>
        <w:t xml:space="preserve"> realizó manifestaciones, adjuntando los archivos electrónicos siguientes</w:t>
      </w:r>
      <w:r w:rsidR="00920569" w:rsidRPr="003C7366">
        <w:rPr>
          <w:rFonts w:ascii="Palatino Linotype" w:eastAsia="Palatino Linotype" w:hAnsi="Palatino Linotype" w:cs="Palatino Linotype"/>
        </w:rPr>
        <w:t>:</w:t>
      </w:r>
    </w:p>
    <w:p w:rsidR="00AC1083" w:rsidRPr="003C7366" w:rsidRDefault="00AC1083" w:rsidP="006066D6">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E66E55" w:rsidRPr="003C7366" w:rsidRDefault="00E66E55" w:rsidP="006066D6">
      <w:pPr>
        <w:numPr>
          <w:ilvl w:val="0"/>
          <w:numId w:val="22"/>
        </w:numPr>
        <w:pBdr>
          <w:top w:val="nil"/>
          <w:left w:val="nil"/>
          <w:bottom w:val="nil"/>
          <w:right w:val="nil"/>
          <w:between w:val="nil"/>
        </w:pBdr>
        <w:spacing w:line="360" w:lineRule="auto"/>
        <w:ind w:right="-29"/>
        <w:jc w:val="both"/>
        <w:rPr>
          <w:rFonts w:ascii="Palatino Linotype" w:eastAsia="Palatino Linotype" w:hAnsi="Palatino Linotype" w:cs="Palatino Linotype"/>
          <w:color w:val="000000"/>
        </w:rPr>
      </w:pPr>
      <w:r w:rsidRPr="003C7366">
        <w:rPr>
          <w:rFonts w:ascii="Palatino Linotype" w:eastAsia="Palatino Linotype" w:hAnsi="Palatino Linotype" w:cs="Palatino Linotype"/>
          <w:b/>
          <w:color w:val="000000"/>
        </w:rPr>
        <w:t xml:space="preserve">requerimiento informe Justificado RR 00118-2025.pdf: </w:t>
      </w:r>
      <w:r w:rsidRPr="003C7366">
        <w:rPr>
          <w:rFonts w:ascii="Palatino Linotype" w:eastAsia="Palatino Linotype" w:hAnsi="Palatino Linotype" w:cs="Palatino Linotype"/>
          <w:color w:val="000000"/>
        </w:rPr>
        <w:t>Contiene</w:t>
      </w:r>
      <w:r w:rsidR="00393B88" w:rsidRPr="003C7366">
        <w:rPr>
          <w:rFonts w:ascii="Palatino Linotype" w:eastAsia="Palatino Linotype" w:hAnsi="Palatino Linotype" w:cs="Palatino Linotype"/>
          <w:color w:val="000000"/>
        </w:rPr>
        <w:t xml:space="preserve"> el memorándum INFOEM/UT/015/2025, de fecha veintiocho de enero de dos mil veinticinco, suscrito por</w:t>
      </w:r>
      <w:r w:rsidR="00470F94" w:rsidRPr="003C7366">
        <w:rPr>
          <w:rFonts w:ascii="Palatino Linotype" w:eastAsia="Palatino Linotype" w:hAnsi="Palatino Linotype" w:cs="Palatino Linotype"/>
          <w:color w:val="000000"/>
        </w:rPr>
        <w:t xml:space="preserve"> el Titular de Transparencia del INFOEM, </w:t>
      </w:r>
      <w:r w:rsidR="00DE1924" w:rsidRPr="003C7366">
        <w:rPr>
          <w:rFonts w:ascii="Palatino Linotype" w:eastAsia="Palatino Linotype" w:hAnsi="Palatino Linotype" w:cs="Palatino Linotype"/>
          <w:color w:val="000000"/>
        </w:rPr>
        <w:t>por el cual solicita información al Servidor Público Habilitado de la Dirección General de Administración y Finanzas.</w:t>
      </w:r>
    </w:p>
    <w:p w:rsidR="00E66E55" w:rsidRPr="003C7366" w:rsidRDefault="00E66E55" w:rsidP="006066D6">
      <w:pPr>
        <w:numPr>
          <w:ilvl w:val="0"/>
          <w:numId w:val="22"/>
        </w:numPr>
        <w:pBdr>
          <w:top w:val="nil"/>
          <w:left w:val="nil"/>
          <w:bottom w:val="nil"/>
          <w:right w:val="nil"/>
          <w:between w:val="nil"/>
        </w:pBdr>
        <w:spacing w:line="360" w:lineRule="auto"/>
        <w:ind w:right="-29"/>
        <w:jc w:val="both"/>
        <w:rPr>
          <w:rFonts w:ascii="Palatino Linotype" w:eastAsia="Palatino Linotype" w:hAnsi="Palatino Linotype" w:cs="Palatino Linotype"/>
          <w:color w:val="000000"/>
        </w:rPr>
      </w:pPr>
      <w:r w:rsidRPr="003C7366">
        <w:rPr>
          <w:rFonts w:ascii="Palatino Linotype" w:eastAsia="Palatino Linotype" w:hAnsi="Palatino Linotype" w:cs="Palatino Linotype"/>
          <w:b/>
          <w:color w:val="000000"/>
        </w:rPr>
        <w:t xml:space="preserve">InformeJustificado00118UT2025.pdf: </w:t>
      </w:r>
      <w:r w:rsidRPr="003C7366">
        <w:rPr>
          <w:rFonts w:ascii="Palatino Linotype" w:eastAsia="Palatino Linotype" w:hAnsi="Palatino Linotype" w:cs="Palatino Linotype"/>
          <w:color w:val="000000"/>
        </w:rPr>
        <w:t>Contiene</w:t>
      </w:r>
      <w:r w:rsidR="00DE1924" w:rsidRPr="003C7366">
        <w:rPr>
          <w:rFonts w:ascii="Palatino Linotype" w:eastAsia="Palatino Linotype" w:hAnsi="Palatino Linotype" w:cs="Palatino Linotype"/>
          <w:color w:val="000000"/>
        </w:rPr>
        <w:t xml:space="preserve"> </w:t>
      </w:r>
      <w:r w:rsidR="00CE62F5" w:rsidRPr="003C7366">
        <w:rPr>
          <w:rFonts w:ascii="Palatino Linotype" w:eastAsia="Palatino Linotype" w:hAnsi="Palatino Linotype" w:cs="Palatino Linotype"/>
          <w:color w:val="000000"/>
        </w:rPr>
        <w:t>el oficio número INFOEM/UT/042/2025, de fecha cinco de febrero de dos mil veinticinco, suscrito por el Titular de la Unidad de Transparencia del INFOEM, por medio del cual rinde su informe justificado, modificando su respuesta primigenia.</w:t>
      </w:r>
    </w:p>
    <w:p w:rsidR="00FB2F39" w:rsidRPr="003C7366" w:rsidRDefault="00FB2F39" w:rsidP="006066D6">
      <w:pPr>
        <w:numPr>
          <w:ilvl w:val="0"/>
          <w:numId w:val="22"/>
        </w:numPr>
        <w:pBdr>
          <w:top w:val="nil"/>
          <w:left w:val="nil"/>
          <w:bottom w:val="nil"/>
          <w:right w:val="nil"/>
          <w:between w:val="nil"/>
        </w:pBdr>
        <w:spacing w:line="360" w:lineRule="auto"/>
        <w:ind w:right="-29"/>
        <w:jc w:val="both"/>
        <w:rPr>
          <w:rFonts w:ascii="Palatino Linotype" w:eastAsia="Palatino Linotype" w:hAnsi="Palatino Linotype" w:cs="Palatino Linotype"/>
          <w:color w:val="000000"/>
        </w:rPr>
      </w:pPr>
      <w:r w:rsidRPr="003C7366">
        <w:rPr>
          <w:rFonts w:ascii="Palatino Linotype" w:eastAsia="Palatino Linotype" w:hAnsi="Palatino Linotype" w:cs="Palatino Linotype"/>
          <w:b/>
          <w:color w:val="000000"/>
        </w:rPr>
        <w:t xml:space="preserve">InformeJustificado118DGAF.pdf: </w:t>
      </w:r>
      <w:r w:rsidRPr="003C7366">
        <w:rPr>
          <w:rFonts w:ascii="Palatino Linotype" w:eastAsia="Palatino Linotype" w:hAnsi="Palatino Linotype" w:cs="Palatino Linotype"/>
          <w:color w:val="000000"/>
        </w:rPr>
        <w:t>Contiene</w:t>
      </w:r>
      <w:r w:rsidR="004403B5" w:rsidRPr="003C7366">
        <w:rPr>
          <w:rFonts w:ascii="Palatino Linotype" w:eastAsia="Palatino Linotype" w:hAnsi="Palatino Linotype" w:cs="Palatino Linotype"/>
          <w:color w:val="000000"/>
        </w:rPr>
        <w:t xml:space="preserve"> el memorándum número INFOEM/DGAF/025/2025, de fecha veintinueve de enero de dos mil veinticinco, suscrito por la Dirección General de Administración y Finanzas, por el cual refiere aclaraciones respecto</w:t>
      </w:r>
      <w:r w:rsidR="00737E45" w:rsidRPr="003C7366">
        <w:rPr>
          <w:rFonts w:ascii="Palatino Linotype" w:eastAsia="Palatino Linotype" w:hAnsi="Palatino Linotype" w:cs="Palatino Linotype"/>
          <w:color w:val="000000"/>
        </w:rPr>
        <w:t xml:space="preserve"> de lo entregado en respuesta.</w:t>
      </w:r>
    </w:p>
    <w:p w:rsidR="00AC1083" w:rsidRPr="003C7366" w:rsidRDefault="00FB2F39" w:rsidP="006066D6">
      <w:pPr>
        <w:numPr>
          <w:ilvl w:val="0"/>
          <w:numId w:val="22"/>
        </w:numPr>
        <w:pBdr>
          <w:top w:val="nil"/>
          <w:left w:val="nil"/>
          <w:bottom w:val="nil"/>
          <w:right w:val="nil"/>
          <w:between w:val="nil"/>
        </w:pBdr>
        <w:spacing w:line="360" w:lineRule="auto"/>
        <w:ind w:right="-29"/>
        <w:jc w:val="both"/>
        <w:rPr>
          <w:rFonts w:ascii="Palatino Linotype" w:eastAsia="Palatino Linotype" w:hAnsi="Palatino Linotype" w:cs="Palatino Linotype"/>
          <w:color w:val="000000"/>
        </w:rPr>
      </w:pPr>
      <w:r w:rsidRPr="003C7366">
        <w:rPr>
          <w:rFonts w:ascii="Palatino Linotype" w:eastAsia="Palatino Linotype" w:hAnsi="Palatino Linotype" w:cs="Palatino Linotype"/>
          <w:b/>
          <w:color w:val="000000"/>
        </w:rPr>
        <w:t xml:space="preserve">AnexoUnicoRecursodeRevision00118_2025.pdf: </w:t>
      </w:r>
      <w:r w:rsidRPr="003C7366">
        <w:rPr>
          <w:rFonts w:ascii="Palatino Linotype" w:eastAsia="Palatino Linotype" w:hAnsi="Palatino Linotype" w:cs="Palatino Linotype"/>
          <w:color w:val="000000"/>
        </w:rPr>
        <w:t>Contiene</w:t>
      </w:r>
      <w:r w:rsidR="00AC1083" w:rsidRPr="003C7366">
        <w:rPr>
          <w:rFonts w:ascii="Palatino Linotype" w:eastAsia="Palatino Linotype" w:hAnsi="Palatino Linotype" w:cs="Palatino Linotype"/>
          <w:color w:val="000000"/>
        </w:rPr>
        <w:t xml:space="preserve"> </w:t>
      </w:r>
      <w:r w:rsidR="00737E45" w:rsidRPr="003C7366">
        <w:rPr>
          <w:rFonts w:ascii="Palatino Linotype" w:eastAsia="Palatino Linotype" w:hAnsi="Palatino Linotype" w:cs="Palatino Linotype"/>
          <w:color w:val="000000"/>
        </w:rPr>
        <w:t>una lista de asistencia del C. Enrique Jiménez Sánchez, correspondiente a la primera quincena de octubre de dos mil veinticuatro.</w:t>
      </w:r>
    </w:p>
    <w:p w:rsidR="00737E45" w:rsidRPr="003C7366" w:rsidRDefault="00737E45" w:rsidP="00737E45">
      <w:pPr>
        <w:pBdr>
          <w:top w:val="nil"/>
          <w:left w:val="nil"/>
          <w:bottom w:val="nil"/>
          <w:right w:val="nil"/>
          <w:between w:val="nil"/>
        </w:pBdr>
        <w:spacing w:line="360" w:lineRule="auto"/>
        <w:ind w:left="720" w:right="-29"/>
        <w:jc w:val="both"/>
        <w:rPr>
          <w:rFonts w:ascii="Palatino Linotype" w:eastAsia="Palatino Linotype" w:hAnsi="Palatino Linotype" w:cs="Palatino Linotype"/>
          <w:color w:val="000000"/>
        </w:rPr>
      </w:pPr>
      <w:r w:rsidRPr="003C7366">
        <w:rPr>
          <w:rFonts w:ascii="Palatino Linotype" w:eastAsia="Palatino Linotype" w:hAnsi="Palatino Linotype" w:cs="Palatino Linotype"/>
          <w:color w:val="000000"/>
        </w:rPr>
        <w:lastRenderedPageBreak/>
        <w:t>También contiene el oficio INFOEM/COMP-JMV/270/2024, de fecha quince de octubre de dos mil veinticuatro, suscrito por la Coordinadora de Proyectos, en el que refiere que el servidor público Enrique Jiménez Sánchez, se encuentra laborando en la modalidad de teletrabajo, a partir del 07 de octubre de 2024.</w:t>
      </w:r>
    </w:p>
    <w:p w:rsidR="00737E45" w:rsidRPr="003C7366" w:rsidRDefault="002F26D8" w:rsidP="00737E45">
      <w:pPr>
        <w:pBdr>
          <w:top w:val="nil"/>
          <w:left w:val="nil"/>
          <w:bottom w:val="nil"/>
          <w:right w:val="nil"/>
          <w:between w:val="nil"/>
        </w:pBdr>
        <w:spacing w:line="360" w:lineRule="auto"/>
        <w:ind w:left="720" w:right="-29"/>
        <w:jc w:val="both"/>
        <w:rPr>
          <w:rFonts w:ascii="Palatino Linotype" w:eastAsia="Palatino Linotype" w:hAnsi="Palatino Linotype" w:cs="Palatino Linotype"/>
          <w:color w:val="000000"/>
        </w:rPr>
      </w:pPr>
      <w:r w:rsidRPr="003C7366">
        <w:rPr>
          <w:rFonts w:ascii="Palatino Linotype" w:eastAsia="Palatino Linotype" w:hAnsi="Palatino Linotype" w:cs="Palatino Linotype"/>
          <w:color w:val="000000"/>
        </w:rPr>
        <w:t xml:space="preserve">Así mismo, contiene el memorándum INFOEM/COMP-JMV/043/2024, de fecha catorce de marzo de dos mil veinticuatro, suscrito por la Coordinadora de Proyectos, por el cual refiere que el servidor público de nombre Rodolfo Erick León López, se encuentra laborando en modalidad teletrabajo a partir del 16 de marzo de 2024. </w:t>
      </w:r>
    </w:p>
    <w:p w:rsidR="00925AB3" w:rsidRPr="003C7366" w:rsidRDefault="00925AB3" w:rsidP="00737E45">
      <w:pPr>
        <w:pBdr>
          <w:top w:val="nil"/>
          <w:left w:val="nil"/>
          <w:bottom w:val="nil"/>
          <w:right w:val="nil"/>
          <w:between w:val="nil"/>
        </w:pBdr>
        <w:spacing w:line="360" w:lineRule="auto"/>
        <w:ind w:left="720" w:right="-29"/>
        <w:jc w:val="both"/>
        <w:rPr>
          <w:rFonts w:ascii="Palatino Linotype" w:eastAsia="Palatino Linotype" w:hAnsi="Palatino Linotype" w:cs="Palatino Linotype"/>
          <w:color w:val="000000"/>
        </w:rPr>
      </w:pPr>
    </w:p>
    <w:p w:rsidR="00AC1083" w:rsidRPr="003C7366" w:rsidRDefault="00AC1083" w:rsidP="004B57C8">
      <w:pPr>
        <w:numPr>
          <w:ilvl w:val="0"/>
          <w:numId w:val="8"/>
        </w:numPr>
        <w:pBdr>
          <w:top w:val="nil"/>
          <w:left w:val="nil"/>
          <w:bottom w:val="nil"/>
          <w:right w:val="nil"/>
          <w:between w:val="nil"/>
        </w:pBdr>
        <w:spacing w:line="360" w:lineRule="auto"/>
        <w:ind w:left="0" w:right="-29" w:firstLine="0"/>
        <w:jc w:val="both"/>
        <w:rPr>
          <w:rFonts w:ascii="Palatino Linotype" w:eastAsia="Palatino Linotype" w:hAnsi="Palatino Linotype" w:cs="Palatino Linotype"/>
          <w:b/>
          <w:color w:val="000000"/>
        </w:rPr>
      </w:pPr>
      <w:r w:rsidRPr="003C7366">
        <w:rPr>
          <w:rFonts w:ascii="Palatino Linotype" w:eastAsia="Palatino Linotype" w:hAnsi="Palatino Linotype" w:cs="Palatino Linotype"/>
          <w:color w:val="000000"/>
        </w:rPr>
        <w:t xml:space="preserve">Seguidamente, mediante acuerdo </w:t>
      </w:r>
      <w:r w:rsidRPr="003C7366">
        <w:rPr>
          <w:rFonts w:ascii="Palatino Linotype" w:eastAsia="Palatino Linotype" w:hAnsi="Palatino Linotype" w:cs="Palatino Linotype"/>
        </w:rPr>
        <w:t xml:space="preserve">de fecha </w:t>
      </w:r>
      <w:r w:rsidR="00D93B16" w:rsidRPr="003C7366">
        <w:rPr>
          <w:rFonts w:ascii="Palatino Linotype" w:eastAsia="Palatino Linotype" w:hAnsi="Palatino Linotype" w:cs="Palatino Linotype"/>
        </w:rPr>
        <w:t xml:space="preserve">catorce de febrero </w:t>
      </w:r>
      <w:r w:rsidRPr="003C7366">
        <w:rPr>
          <w:rFonts w:ascii="Palatino Linotype" w:eastAsia="Palatino Linotype" w:hAnsi="Palatino Linotype" w:cs="Palatino Linotype"/>
        </w:rPr>
        <w:t xml:space="preserve">de dos </w:t>
      </w:r>
      <w:r w:rsidRPr="003C7366">
        <w:rPr>
          <w:rFonts w:ascii="Palatino Linotype" w:eastAsia="Palatino Linotype" w:hAnsi="Palatino Linotype" w:cs="Palatino Linotype"/>
          <w:color w:val="000000"/>
        </w:rPr>
        <w:t>mil veinticinco se decretó el cierre de instrucción, por lo que no habiendo más que hacer constar, y------------------------------------------------------------------------------------------------</w:t>
      </w:r>
      <w:r w:rsidRPr="003C7366">
        <w:rPr>
          <w:rFonts w:ascii="Palatino Linotype" w:eastAsia="Palatino Linotype" w:hAnsi="Palatino Linotype" w:cs="Palatino Linotype"/>
        </w:rPr>
        <w:t>-</w:t>
      </w:r>
      <w:r w:rsidR="00A6756A" w:rsidRPr="003C7366">
        <w:rPr>
          <w:rFonts w:ascii="Palatino Linotype" w:eastAsia="Palatino Linotype" w:hAnsi="Palatino Linotype" w:cs="Palatino Linotype"/>
        </w:rPr>
        <w:t>-------</w:t>
      </w:r>
    </w:p>
    <w:p w:rsidR="00AC1083" w:rsidRPr="003C7366" w:rsidRDefault="00AC1083" w:rsidP="00AC1083">
      <w:pPr>
        <w:pBdr>
          <w:top w:val="nil"/>
          <w:left w:val="nil"/>
          <w:bottom w:val="nil"/>
          <w:right w:val="nil"/>
          <w:between w:val="nil"/>
        </w:pBdr>
        <w:spacing w:line="360" w:lineRule="auto"/>
        <w:ind w:right="-29"/>
        <w:rPr>
          <w:rFonts w:ascii="Palatino Linotype" w:eastAsia="Palatino Linotype" w:hAnsi="Palatino Linotype" w:cs="Palatino Linotype"/>
          <w:b/>
        </w:rPr>
      </w:pPr>
    </w:p>
    <w:p w:rsidR="00AC1083" w:rsidRPr="003C7366" w:rsidRDefault="00AC1083" w:rsidP="00AC1083">
      <w:pPr>
        <w:pBdr>
          <w:top w:val="nil"/>
          <w:left w:val="nil"/>
          <w:bottom w:val="nil"/>
          <w:right w:val="nil"/>
          <w:between w:val="nil"/>
        </w:pBdr>
        <w:spacing w:line="360" w:lineRule="auto"/>
        <w:ind w:right="-29"/>
        <w:jc w:val="center"/>
        <w:rPr>
          <w:rFonts w:ascii="Palatino Linotype" w:eastAsia="Palatino Linotype" w:hAnsi="Palatino Linotype" w:cs="Palatino Linotype"/>
          <w:b/>
        </w:rPr>
      </w:pPr>
    </w:p>
    <w:p w:rsidR="00AC1083" w:rsidRPr="003C7366" w:rsidRDefault="00AC1083" w:rsidP="00AC1083">
      <w:pPr>
        <w:pBdr>
          <w:top w:val="nil"/>
          <w:left w:val="nil"/>
          <w:bottom w:val="nil"/>
          <w:right w:val="nil"/>
          <w:between w:val="nil"/>
        </w:pBdr>
        <w:spacing w:line="360" w:lineRule="auto"/>
        <w:ind w:right="-29"/>
        <w:jc w:val="center"/>
        <w:rPr>
          <w:rFonts w:ascii="Palatino Linotype" w:eastAsia="Palatino Linotype" w:hAnsi="Palatino Linotype" w:cs="Palatino Linotype"/>
          <w:b/>
          <w:color w:val="000000"/>
        </w:rPr>
      </w:pPr>
      <w:r w:rsidRPr="003C7366">
        <w:rPr>
          <w:rFonts w:ascii="Palatino Linotype" w:eastAsia="Palatino Linotype" w:hAnsi="Palatino Linotype" w:cs="Palatino Linotype"/>
          <w:b/>
          <w:color w:val="000000"/>
        </w:rPr>
        <w:t>C O N S I D E R A N D O</w:t>
      </w:r>
    </w:p>
    <w:p w:rsidR="00AC1083" w:rsidRPr="003C7366" w:rsidRDefault="00AC1083" w:rsidP="00AC1083">
      <w:pPr>
        <w:pBdr>
          <w:top w:val="nil"/>
          <w:left w:val="nil"/>
          <w:bottom w:val="nil"/>
          <w:right w:val="nil"/>
          <w:between w:val="nil"/>
        </w:pBdr>
        <w:spacing w:line="360" w:lineRule="auto"/>
        <w:ind w:right="-29"/>
        <w:jc w:val="center"/>
        <w:rPr>
          <w:rFonts w:ascii="Palatino Linotype" w:eastAsia="Palatino Linotype" w:hAnsi="Palatino Linotype" w:cs="Palatino Linotype"/>
          <w:b/>
          <w:color w:val="000000"/>
        </w:rPr>
      </w:pPr>
    </w:p>
    <w:p w:rsidR="00AC1083" w:rsidRPr="003C7366" w:rsidRDefault="00AC1083" w:rsidP="00AC1083">
      <w:pPr>
        <w:pStyle w:val="Ttulo2"/>
        <w:spacing w:before="0" w:line="360" w:lineRule="auto"/>
        <w:ind w:right="-29"/>
        <w:rPr>
          <w:rFonts w:ascii="Palatino Linotype" w:eastAsia="Palatino Linotype" w:hAnsi="Palatino Linotype" w:cs="Palatino Linotype"/>
          <w:b/>
          <w:color w:val="000000"/>
          <w:sz w:val="24"/>
          <w:szCs w:val="24"/>
        </w:rPr>
      </w:pPr>
      <w:bookmarkStart w:id="3" w:name="_heading=h.3dy6vkm" w:colFirst="0" w:colLast="0"/>
      <w:bookmarkEnd w:id="3"/>
      <w:r w:rsidRPr="003C7366">
        <w:rPr>
          <w:rFonts w:ascii="Palatino Linotype" w:eastAsia="Palatino Linotype" w:hAnsi="Palatino Linotype" w:cs="Palatino Linotype"/>
          <w:b/>
          <w:color w:val="000000"/>
          <w:sz w:val="24"/>
          <w:szCs w:val="24"/>
        </w:rPr>
        <w:t>PRIMERO. De la competencia</w:t>
      </w:r>
    </w:p>
    <w:p w:rsidR="00AC1083" w:rsidRPr="003C7366" w:rsidRDefault="00AC1083" w:rsidP="004B57C8">
      <w:pPr>
        <w:numPr>
          <w:ilvl w:val="0"/>
          <w:numId w:val="8"/>
        </w:numPr>
        <w:pBdr>
          <w:top w:val="nil"/>
          <w:left w:val="nil"/>
          <w:bottom w:val="nil"/>
          <w:right w:val="nil"/>
          <w:between w:val="nil"/>
        </w:pBdr>
        <w:spacing w:line="360" w:lineRule="auto"/>
        <w:ind w:left="0" w:right="-29" w:firstLine="0"/>
        <w:jc w:val="both"/>
        <w:rPr>
          <w:rFonts w:ascii="Palatino Linotype" w:hAnsi="Palatino Linotype"/>
          <w:color w:val="000000"/>
        </w:rPr>
      </w:pPr>
      <w:r w:rsidRPr="003C7366">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w:t>
      </w:r>
      <w:r w:rsidRPr="003C7366">
        <w:rPr>
          <w:rFonts w:ascii="Palatino Linotype" w:eastAsia="Palatino Linotype" w:hAnsi="Palatino Linotype" w:cs="Palatino Linotype"/>
          <w:color w:val="000000"/>
        </w:rPr>
        <w:lastRenderedPageBreak/>
        <w:t>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rsidR="00AC1083" w:rsidRPr="003C7366" w:rsidRDefault="00AC1083" w:rsidP="00AC1083">
      <w:pPr>
        <w:pBdr>
          <w:top w:val="nil"/>
          <w:left w:val="nil"/>
          <w:bottom w:val="nil"/>
          <w:right w:val="nil"/>
          <w:between w:val="nil"/>
        </w:pBdr>
        <w:spacing w:line="360" w:lineRule="auto"/>
        <w:ind w:right="-29"/>
        <w:jc w:val="both"/>
        <w:rPr>
          <w:rFonts w:ascii="Palatino Linotype" w:eastAsia="Palatino Linotype" w:hAnsi="Palatino Linotype" w:cs="Palatino Linotype"/>
          <w:b/>
          <w:color w:val="000000"/>
        </w:rPr>
      </w:pPr>
    </w:p>
    <w:p w:rsidR="00AC1083" w:rsidRPr="003C7366" w:rsidRDefault="00AC1083" w:rsidP="00AC1083">
      <w:pPr>
        <w:pStyle w:val="Ttulo2"/>
        <w:spacing w:before="0" w:line="360" w:lineRule="auto"/>
        <w:ind w:right="-29"/>
        <w:rPr>
          <w:rFonts w:ascii="Palatino Linotype" w:eastAsia="Palatino Linotype" w:hAnsi="Palatino Linotype" w:cs="Palatino Linotype"/>
          <w:b/>
          <w:color w:val="000000"/>
          <w:sz w:val="24"/>
          <w:szCs w:val="24"/>
        </w:rPr>
      </w:pPr>
      <w:bookmarkStart w:id="4" w:name="_heading=h.1t3h5sf" w:colFirst="0" w:colLast="0"/>
      <w:bookmarkEnd w:id="4"/>
      <w:r w:rsidRPr="003C7366">
        <w:rPr>
          <w:rFonts w:ascii="Palatino Linotype" w:eastAsia="Palatino Linotype" w:hAnsi="Palatino Linotype" w:cs="Palatino Linotype"/>
          <w:b/>
          <w:color w:val="000000"/>
          <w:sz w:val="24"/>
          <w:szCs w:val="24"/>
        </w:rPr>
        <w:t>SEGUNDO. De la oportunidad y procedencia.</w:t>
      </w:r>
    </w:p>
    <w:p w:rsidR="00AC1083" w:rsidRPr="003C7366" w:rsidRDefault="00AC1083" w:rsidP="00F91FD2">
      <w:pPr>
        <w:numPr>
          <w:ilvl w:val="0"/>
          <w:numId w:val="8"/>
        </w:numPr>
        <w:pBdr>
          <w:top w:val="nil"/>
          <w:left w:val="nil"/>
          <w:bottom w:val="nil"/>
          <w:right w:val="nil"/>
          <w:between w:val="nil"/>
        </w:pBdr>
        <w:spacing w:line="360" w:lineRule="auto"/>
        <w:ind w:left="0" w:right="-29" w:firstLine="0"/>
        <w:jc w:val="both"/>
        <w:rPr>
          <w:rFonts w:ascii="Palatino Linotype" w:hAnsi="Palatino Linotype"/>
          <w:color w:val="000000"/>
        </w:rPr>
      </w:pPr>
      <w:r w:rsidRPr="003C7366">
        <w:rPr>
          <w:rFonts w:ascii="Palatino Linotype" w:eastAsia="Palatino Linotype" w:hAnsi="Palatino Linotype" w:cs="Palatino Linotype"/>
          <w:color w:val="000000"/>
        </w:rPr>
        <w:t xml:space="preserve">El medio de impugnación fue presentado a través del </w:t>
      </w:r>
      <w:r w:rsidRPr="003C7366">
        <w:rPr>
          <w:rFonts w:ascii="Palatino Linotype" w:eastAsia="Palatino Linotype" w:hAnsi="Palatino Linotype" w:cs="Palatino Linotype"/>
          <w:b/>
          <w:color w:val="000000"/>
        </w:rPr>
        <w:t>SAIMEX,</w:t>
      </w:r>
      <w:r w:rsidRPr="003C7366">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sidRPr="003C7366">
        <w:rPr>
          <w:rFonts w:ascii="Palatino Linotype" w:eastAsia="Palatino Linotype" w:hAnsi="Palatino Linotype" w:cs="Palatino Linotype"/>
          <w:b/>
          <w:color w:val="000000"/>
        </w:rPr>
        <w:t>SUJETO OBLIGADO</w:t>
      </w:r>
      <w:r w:rsidRPr="003C7366">
        <w:rPr>
          <w:rFonts w:ascii="Palatino Linotype" w:eastAsia="Palatino Linotype" w:hAnsi="Palatino Linotype" w:cs="Palatino Linotype"/>
          <w:color w:val="000000"/>
        </w:rPr>
        <w:t xml:space="preserve"> entregó su respuesta el </w:t>
      </w:r>
      <w:r w:rsidR="004930C5" w:rsidRPr="003C7366">
        <w:rPr>
          <w:rFonts w:ascii="Palatino Linotype" w:eastAsia="Palatino Linotype" w:hAnsi="Palatino Linotype" w:cs="Palatino Linotype"/>
          <w:b/>
          <w:color w:val="000000"/>
        </w:rPr>
        <w:t>seis de diciembre de dos mil veinticuatro</w:t>
      </w:r>
      <w:r w:rsidRPr="003C7366">
        <w:rPr>
          <w:rFonts w:ascii="Palatino Linotype" w:eastAsia="Palatino Linotype" w:hAnsi="Palatino Linotype" w:cs="Palatino Linotype"/>
          <w:color w:val="000000"/>
        </w:rPr>
        <w:t xml:space="preserve">, de tal forma que el plazo para interponer el recurso de revisión transcurrió del día </w:t>
      </w:r>
      <w:r w:rsidR="00661C98" w:rsidRPr="003C7366">
        <w:rPr>
          <w:rFonts w:ascii="Palatino Linotype" w:eastAsia="Palatino Linotype" w:hAnsi="Palatino Linotype" w:cs="Palatino Linotype"/>
          <w:b/>
          <w:color w:val="000000"/>
        </w:rPr>
        <w:t>nueve de diciembre de dos mil veinticuatro</w:t>
      </w:r>
      <w:r w:rsidRPr="003C7366">
        <w:rPr>
          <w:rFonts w:ascii="Palatino Linotype" w:eastAsia="Palatino Linotype" w:hAnsi="Palatino Linotype" w:cs="Palatino Linotype"/>
          <w:color w:val="000000"/>
        </w:rPr>
        <w:t xml:space="preserve"> al </w:t>
      </w:r>
      <w:r w:rsidR="00DF2B3F" w:rsidRPr="003C7366">
        <w:rPr>
          <w:rFonts w:ascii="Palatino Linotype" w:eastAsia="Palatino Linotype" w:hAnsi="Palatino Linotype" w:cs="Palatino Linotype"/>
          <w:b/>
          <w:color w:val="000000"/>
        </w:rPr>
        <w:t>veinte de enero de dos mil veinticinco</w:t>
      </w:r>
      <w:r w:rsidRPr="003C7366">
        <w:rPr>
          <w:rFonts w:ascii="Palatino Linotype" w:eastAsia="Palatino Linotype" w:hAnsi="Palatino Linotype" w:cs="Palatino Linotype"/>
          <w:color w:val="000000"/>
        </w:rPr>
        <w:t xml:space="preserve">; en consecuencia, el ahora </w:t>
      </w:r>
      <w:r w:rsidRPr="003C7366">
        <w:rPr>
          <w:rFonts w:ascii="Palatino Linotype" w:eastAsia="Palatino Linotype" w:hAnsi="Palatino Linotype" w:cs="Palatino Linotype"/>
          <w:b/>
          <w:color w:val="000000"/>
        </w:rPr>
        <w:t>RECURRENTE</w:t>
      </w:r>
      <w:r w:rsidRPr="003C7366">
        <w:rPr>
          <w:rFonts w:ascii="Palatino Linotype" w:eastAsia="Palatino Linotype" w:hAnsi="Palatino Linotype" w:cs="Palatino Linotype"/>
          <w:color w:val="000000"/>
        </w:rPr>
        <w:t xml:space="preserve"> presentó su inconformidad el día </w:t>
      </w:r>
      <w:r w:rsidR="00DF2B3F" w:rsidRPr="003C7366">
        <w:rPr>
          <w:rFonts w:ascii="Palatino Linotype" w:eastAsia="Palatino Linotype" w:hAnsi="Palatino Linotype" w:cs="Palatino Linotype"/>
          <w:b/>
          <w:color w:val="000000"/>
        </w:rPr>
        <w:t>diecisiete de enero de dos mil veinticinco</w:t>
      </w:r>
      <w:r w:rsidRPr="003C7366">
        <w:rPr>
          <w:rFonts w:ascii="Palatino Linotype" w:eastAsia="Palatino Linotype" w:hAnsi="Palatino Linotype" w:cs="Palatino Linotype"/>
          <w:color w:val="000000"/>
        </w:rPr>
        <w:t>; por lo que se estima que la inconformidad se presentó dentro del lapso legalmente establecido para tal efecto.</w:t>
      </w:r>
    </w:p>
    <w:p w:rsidR="00AC1083" w:rsidRPr="003C7366" w:rsidRDefault="00AC1083" w:rsidP="00DA0ADF">
      <w:pPr>
        <w:spacing w:line="360" w:lineRule="auto"/>
        <w:ind w:right="-29"/>
        <w:rPr>
          <w:rFonts w:ascii="Palatino Linotype" w:eastAsia="Palatino Linotype" w:hAnsi="Palatino Linotype" w:cs="Palatino Linotype"/>
        </w:rPr>
      </w:pPr>
    </w:p>
    <w:p w:rsidR="00AC1083" w:rsidRPr="003C7366" w:rsidRDefault="00AC1083" w:rsidP="004B57C8">
      <w:pPr>
        <w:numPr>
          <w:ilvl w:val="0"/>
          <w:numId w:val="8"/>
        </w:numPr>
        <w:spacing w:line="360" w:lineRule="auto"/>
        <w:ind w:left="0" w:right="-29" w:firstLine="0"/>
        <w:jc w:val="both"/>
        <w:rPr>
          <w:rFonts w:ascii="Palatino Linotype" w:hAnsi="Palatino Linotype"/>
        </w:rPr>
      </w:pPr>
      <w:r w:rsidRPr="003C7366">
        <w:rPr>
          <w:rFonts w:ascii="Palatino Linotype" w:eastAsia="Palatino Linotype" w:hAnsi="Palatino Linotype" w:cs="Palatino Linotype"/>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AC1083" w:rsidRPr="003C7366" w:rsidRDefault="00AC1083" w:rsidP="002473E5">
      <w:pPr>
        <w:pBdr>
          <w:top w:val="nil"/>
          <w:left w:val="nil"/>
          <w:bottom w:val="nil"/>
          <w:right w:val="nil"/>
          <w:between w:val="nil"/>
        </w:pBdr>
        <w:spacing w:line="360" w:lineRule="auto"/>
        <w:ind w:left="720" w:right="-29"/>
        <w:rPr>
          <w:rFonts w:ascii="Palatino Linotype" w:eastAsia="Calibri" w:hAnsi="Palatino Linotype"/>
          <w:color w:val="000000"/>
        </w:rPr>
      </w:pPr>
    </w:p>
    <w:p w:rsidR="00AC1083" w:rsidRPr="003C7366" w:rsidRDefault="00AC1083" w:rsidP="00AC1083">
      <w:pPr>
        <w:keepNext/>
        <w:keepLines/>
        <w:spacing w:line="360" w:lineRule="auto"/>
        <w:ind w:right="-29"/>
        <w:rPr>
          <w:rFonts w:ascii="Palatino Linotype" w:eastAsia="Palatino Linotype" w:hAnsi="Palatino Linotype" w:cs="Palatino Linotype"/>
          <w:b/>
          <w:color w:val="000000"/>
        </w:rPr>
      </w:pPr>
      <w:r w:rsidRPr="003C7366">
        <w:rPr>
          <w:rFonts w:ascii="Palatino Linotype" w:eastAsia="Palatino Linotype" w:hAnsi="Palatino Linotype" w:cs="Palatino Linotype"/>
          <w:b/>
          <w:color w:val="000000"/>
        </w:rPr>
        <w:t>TERCERO. De las causales de sobreseimiento.</w:t>
      </w:r>
    </w:p>
    <w:p w:rsidR="00AC1083" w:rsidRPr="003C7366" w:rsidRDefault="00AC1083" w:rsidP="004B57C8">
      <w:pPr>
        <w:numPr>
          <w:ilvl w:val="0"/>
          <w:numId w:val="8"/>
        </w:numPr>
        <w:pBdr>
          <w:top w:val="nil"/>
          <w:left w:val="nil"/>
          <w:bottom w:val="nil"/>
          <w:right w:val="nil"/>
          <w:between w:val="nil"/>
        </w:pBdr>
        <w:spacing w:line="360" w:lineRule="auto"/>
        <w:ind w:left="0" w:right="-29" w:firstLine="0"/>
        <w:jc w:val="both"/>
        <w:rPr>
          <w:rFonts w:ascii="Palatino Linotype" w:hAnsi="Palatino Linotype"/>
        </w:rPr>
      </w:pPr>
      <w:r w:rsidRPr="003C7366">
        <w:rPr>
          <w:rFonts w:ascii="Palatino Linotype" w:eastAsia="Palatino Linotype" w:hAnsi="Palatino Linotype" w:cs="Palatino Linotype"/>
        </w:rPr>
        <w:t>El artículo 192 de la Ley Transparencia y Acceso a la Información Pública del Estado de México y Municipios, señala las causales por las cuales se puede sobreseer en todo o en parte el Recurso de Revisión; por lo que hace a la hipótesis prevista en la fracción III, señala que una vez admitido el Recurso de Revisión, el sujeto obligado responsable del acto lo modifique o revoque de tal manera que el recurso de revisión quede sin materia, resulta necesario traer a colación el artículo 191, fracción III, de dicho ordenamiento jurídico, que establece que el Recurso de Revisión será desechado por improcedente, cuando dicho medio no actualice alguno de los supuestos previstos en el diverso 179 de la presente Ley. En ese orden de ideas, dicho artículo prevé lo siguiente:</w:t>
      </w:r>
    </w:p>
    <w:p w:rsidR="006D0028" w:rsidRPr="003C7366" w:rsidRDefault="006D0028" w:rsidP="006D0028">
      <w:pPr>
        <w:pBdr>
          <w:top w:val="nil"/>
          <w:left w:val="nil"/>
          <w:bottom w:val="nil"/>
          <w:right w:val="nil"/>
          <w:between w:val="nil"/>
        </w:pBdr>
        <w:spacing w:line="360" w:lineRule="auto"/>
        <w:ind w:right="-29"/>
        <w:jc w:val="both"/>
        <w:rPr>
          <w:rFonts w:ascii="Palatino Linotype" w:hAnsi="Palatino Linotype"/>
        </w:rPr>
      </w:pPr>
    </w:p>
    <w:p w:rsidR="00AC1083" w:rsidRPr="003C7366" w:rsidRDefault="00AC1083" w:rsidP="006D0028">
      <w:pPr>
        <w:spacing w:line="276" w:lineRule="auto"/>
        <w:ind w:left="1134" w:right="-29"/>
        <w:jc w:val="both"/>
        <w:rPr>
          <w:rFonts w:ascii="Palatino Linotype" w:eastAsia="Palatino Linotype" w:hAnsi="Palatino Linotype" w:cs="Palatino Linotype"/>
          <w:i/>
          <w:sz w:val="22"/>
          <w:szCs w:val="22"/>
        </w:rPr>
      </w:pPr>
      <w:r w:rsidRPr="003C7366">
        <w:rPr>
          <w:rFonts w:ascii="Palatino Linotype" w:eastAsia="Palatino Linotype" w:hAnsi="Palatino Linotype" w:cs="Palatino Linotype"/>
          <w:b/>
          <w:i/>
          <w:sz w:val="22"/>
          <w:szCs w:val="22"/>
        </w:rPr>
        <w:t xml:space="preserve">“Artículo 179. </w:t>
      </w:r>
      <w:r w:rsidRPr="003C7366">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p>
    <w:p w:rsidR="00AC1083" w:rsidRPr="003C7366" w:rsidRDefault="00AC1083" w:rsidP="006D0028">
      <w:pPr>
        <w:spacing w:line="276" w:lineRule="auto"/>
        <w:ind w:left="1134" w:right="-29"/>
        <w:jc w:val="both"/>
        <w:rPr>
          <w:rFonts w:ascii="Palatino Linotype" w:eastAsia="Palatino Linotype" w:hAnsi="Palatino Linotype" w:cs="Palatino Linotype"/>
          <w:i/>
          <w:sz w:val="22"/>
          <w:szCs w:val="22"/>
        </w:rPr>
      </w:pPr>
      <w:r w:rsidRPr="003C7366">
        <w:rPr>
          <w:rFonts w:ascii="Palatino Linotype" w:eastAsia="Palatino Linotype" w:hAnsi="Palatino Linotype" w:cs="Palatino Linotype"/>
          <w:i/>
          <w:sz w:val="22"/>
          <w:szCs w:val="22"/>
        </w:rPr>
        <w:t xml:space="preserve">I. La negativa a la información solicitada; </w:t>
      </w:r>
    </w:p>
    <w:p w:rsidR="00AC1083" w:rsidRPr="003C7366" w:rsidRDefault="00AC1083" w:rsidP="006D0028">
      <w:pPr>
        <w:spacing w:line="276" w:lineRule="auto"/>
        <w:ind w:left="1134" w:right="-29"/>
        <w:jc w:val="both"/>
        <w:rPr>
          <w:rFonts w:ascii="Palatino Linotype" w:eastAsia="Palatino Linotype" w:hAnsi="Palatino Linotype" w:cs="Palatino Linotype"/>
          <w:i/>
          <w:sz w:val="22"/>
          <w:szCs w:val="22"/>
        </w:rPr>
      </w:pPr>
      <w:r w:rsidRPr="003C7366">
        <w:rPr>
          <w:rFonts w:ascii="Palatino Linotype" w:eastAsia="Palatino Linotype" w:hAnsi="Palatino Linotype" w:cs="Palatino Linotype"/>
          <w:i/>
          <w:sz w:val="22"/>
          <w:szCs w:val="22"/>
        </w:rPr>
        <w:lastRenderedPageBreak/>
        <w:t xml:space="preserve">II. La clasificación de la información; </w:t>
      </w:r>
    </w:p>
    <w:p w:rsidR="00AC1083" w:rsidRPr="003C7366" w:rsidRDefault="00AC1083" w:rsidP="006D0028">
      <w:pPr>
        <w:spacing w:line="276" w:lineRule="auto"/>
        <w:ind w:left="1134" w:right="-29"/>
        <w:jc w:val="both"/>
        <w:rPr>
          <w:rFonts w:ascii="Palatino Linotype" w:eastAsia="Palatino Linotype" w:hAnsi="Palatino Linotype" w:cs="Palatino Linotype"/>
          <w:i/>
          <w:sz w:val="22"/>
          <w:szCs w:val="22"/>
        </w:rPr>
      </w:pPr>
      <w:r w:rsidRPr="003C7366">
        <w:rPr>
          <w:rFonts w:ascii="Palatino Linotype" w:eastAsia="Palatino Linotype" w:hAnsi="Palatino Linotype" w:cs="Palatino Linotype"/>
          <w:i/>
          <w:sz w:val="22"/>
          <w:szCs w:val="22"/>
        </w:rPr>
        <w:t xml:space="preserve">III. La declaración de inexistencia de la información; </w:t>
      </w:r>
    </w:p>
    <w:p w:rsidR="00AC1083" w:rsidRPr="003C7366" w:rsidRDefault="00AC1083" w:rsidP="006D0028">
      <w:pPr>
        <w:spacing w:line="276" w:lineRule="auto"/>
        <w:ind w:left="1134" w:right="-29"/>
        <w:jc w:val="both"/>
        <w:rPr>
          <w:rFonts w:ascii="Palatino Linotype" w:eastAsia="Palatino Linotype" w:hAnsi="Palatino Linotype" w:cs="Palatino Linotype"/>
          <w:i/>
          <w:sz w:val="22"/>
          <w:szCs w:val="22"/>
        </w:rPr>
      </w:pPr>
      <w:r w:rsidRPr="003C7366">
        <w:rPr>
          <w:rFonts w:ascii="Palatino Linotype" w:eastAsia="Palatino Linotype" w:hAnsi="Palatino Linotype" w:cs="Palatino Linotype"/>
          <w:i/>
          <w:sz w:val="22"/>
          <w:szCs w:val="22"/>
        </w:rPr>
        <w:t xml:space="preserve">IV. La declaración de incompetencia por el sujeto obligado; </w:t>
      </w:r>
    </w:p>
    <w:p w:rsidR="00AC1083" w:rsidRPr="003C7366" w:rsidRDefault="00AC1083" w:rsidP="006D0028">
      <w:pPr>
        <w:spacing w:line="276" w:lineRule="auto"/>
        <w:ind w:left="1134" w:right="-29"/>
        <w:jc w:val="both"/>
        <w:rPr>
          <w:rFonts w:ascii="Palatino Linotype" w:eastAsia="Palatino Linotype" w:hAnsi="Palatino Linotype" w:cs="Palatino Linotype"/>
          <w:i/>
          <w:sz w:val="22"/>
          <w:szCs w:val="22"/>
        </w:rPr>
      </w:pPr>
      <w:r w:rsidRPr="003C7366">
        <w:rPr>
          <w:rFonts w:ascii="Palatino Linotype" w:eastAsia="Palatino Linotype" w:hAnsi="Palatino Linotype" w:cs="Palatino Linotype"/>
          <w:i/>
          <w:sz w:val="22"/>
          <w:szCs w:val="22"/>
        </w:rPr>
        <w:t xml:space="preserve">V. La entrega de información incompleta; </w:t>
      </w:r>
    </w:p>
    <w:p w:rsidR="00AC1083" w:rsidRPr="003C7366" w:rsidRDefault="00AC1083" w:rsidP="006D0028">
      <w:pPr>
        <w:spacing w:line="276" w:lineRule="auto"/>
        <w:ind w:left="1134" w:right="-29"/>
        <w:jc w:val="both"/>
        <w:rPr>
          <w:rFonts w:ascii="Palatino Linotype" w:eastAsia="Palatino Linotype" w:hAnsi="Palatino Linotype" w:cs="Palatino Linotype"/>
          <w:i/>
          <w:sz w:val="22"/>
          <w:szCs w:val="22"/>
        </w:rPr>
      </w:pPr>
      <w:r w:rsidRPr="003C7366">
        <w:rPr>
          <w:rFonts w:ascii="Palatino Linotype" w:eastAsia="Palatino Linotype" w:hAnsi="Palatino Linotype" w:cs="Palatino Linotype"/>
          <w:i/>
          <w:sz w:val="22"/>
          <w:szCs w:val="22"/>
        </w:rPr>
        <w:t xml:space="preserve">VI. La entrega de información que no corresponda con lo solicitado; </w:t>
      </w:r>
    </w:p>
    <w:p w:rsidR="00AC1083" w:rsidRPr="003C7366" w:rsidRDefault="00AC1083" w:rsidP="006D0028">
      <w:pPr>
        <w:spacing w:line="276" w:lineRule="auto"/>
        <w:ind w:left="1134" w:right="-29"/>
        <w:jc w:val="both"/>
        <w:rPr>
          <w:rFonts w:ascii="Palatino Linotype" w:eastAsia="Palatino Linotype" w:hAnsi="Palatino Linotype" w:cs="Palatino Linotype"/>
          <w:i/>
          <w:sz w:val="22"/>
          <w:szCs w:val="22"/>
        </w:rPr>
      </w:pPr>
      <w:r w:rsidRPr="003C7366">
        <w:rPr>
          <w:rFonts w:ascii="Palatino Linotype" w:eastAsia="Palatino Linotype" w:hAnsi="Palatino Linotype" w:cs="Palatino Linotype"/>
          <w:i/>
          <w:sz w:val="22"/>
          <w:szCs w:val="22"/>
        </w:rPr>
        <w:t xml:space="preserve">VII. La falta de respuesta a una solicitud de acceso a la información; </w:t>
      </w:r>
    </w:p>
    <w:p w:rsidR="00AC1083" w:rsidRPr="003C7366" w:rsidRDefault="00AC1083" w:rsidP="006D0028">
      <w:pPr>
        <w:spacing w:line="276" w:lineRule="auto"/>
        <w:ind w:left="1134" w:right="-29"/>
        <w:jc w:val="both"/>
        <w:rPr>
          <w:rFonts w:ascii="Palatino Linotype" w:eastAsia="Palatino Linotype" w:hAnsi="Palatino Linotype" w:cs="Palatino Linotype"/>
          <w:i/>
          <w:sz w:val="22"/>
          <w:szCs w:val="22"/>
        </w:rPr>
      </w:pPr>
      <w:r w:rsidRPr="003C7366">
        <w:rPr>
          <w:rFonts w:ascii="Palatino Linotype" w:eastAsia="Palatino Linotype" w:hAnsi="Palatino Linotype" w:cs="Palatino Linotype"/>
          <w:i/>
          <w:sz w:val="22"/>
          <w:szCs w:val="22"/>
        </w:rPr>
        <w:t xml:space="preserve">VIII. La notificación, entrega o puesta a disposición de información en una modalidad o formato distinto al solicitado; </w:t>
      </w:r>
    </w:p>
    <w:p w:rsidR="00AC1083" w:rsidRPr="003C7366" w:rsidRDefault="00AC1083" w:rsidP="006D0028">
      <w:pPr>
        <w:spacing w:line="276" w:lineRule="auto"/>
        <w:ind w:left="1134" w:right="-29"/>
        <w:jc w:val="both"/>
        <w:rPr>
          <w:rFonts w:ascii="Palatino Linotype" w:eastAsia="Palatino Linotype" w:hAnsi="Palatino Linotype" w:cs="Palatino Linotype"/>
          <w:i/>
          <w:sz w:val="22"/>
          <w:szCs w:val="22"/>
        </w:rPr>
      </w:pPr>
      <w:r w:rsidRPr="003C7366">
        <w:rPr>
          <w:rFonts w:ascii="Palatino Linotype" w:eastAsia="Palatino Linotype" w:hAnsi="Palatino Linotype" w:cs="Palatino Linotype"/>
          <w:i/>
          <w:sz w:val="22"/>
          <w:szCs w:val="22"/>
        </w:rPr>
        <w:t xml:space="preserve">IX. La entrega o puesta a disposición de información en un formato incomprensible y/o no accesible para el solicitante; </w:t>
      </w:r>
    </w:p>
    <w:p w:rsidR="00AC1083" w:rsidRPr="003C7366" w:rsidRDefault="00AC1083" w:rsidP="006D0028">
      <w:pPr>
        <w:spacing w:line="276" w:lineRule="auto"/>
        <w:ind w:left="1134" w:right="-29"/>
        <w:jc w:val="both"/>
        <w:rPr>
          <w:rFonts w:ascii="Palatino Linotype" w:eastAsia="Palatino Linotype" w:hAnsi="Palatino Linotype" w:cs="Palatino Linotype"/>
          <w:i/>
          <w:sz w:val="22"/>
          <w:szCs w:val="22"/>
        </w:rPr>
      </w:pPr>
      <w:r w:rsidRPr="003C7366">
        <w:rPr>
          <w:rFonts w:ascii="Palatino Linotype" w:eastAsia="Palatino Linotype" w:hAnsi="Palatino Linotype" w:cs="Palatino Linotype"/>
          <w:i/>
          <w:sz w:val="22"/>
          <w:szCs w:val="22"/>
        </w:rPr>
        <w:t xml:space="preserve">X. Los costos o tiempos de entrega de la información; </w:t>
      </w:r>
    </w:p>
    <w:p w:rsidR="00AC1083" w:rsidRPr="003C7366" w:rsidRDefault="00AC1083" w:rsidP="006D0028">
      <w:pPr>
        <w:spacing w:line="276" w:lineRule="auto"/>
        <w:ind w:left="1134" w:right="-29"/>
        <w:jc w:val="both"/>
        <w:rPr>
          <w:rFonts w:ascii="Palatino Linotype" w:eastAsia="Palatino Linotype" w:hAnsi="Palatino Linotype" w:cs="Palatino Linotype"/>
          <w:i/>
          <w:sz w:val="22"/>
          <w:szCs w:val="22"/>
        </w:rPr>
      </w:pPr>
      <w:r w:rsidRPr="003C7366">
        <w:rPr>
          <w:rFonts w:ascii="Palatino Linotype" w:eastAsia="Palatino Linotype" w:hAnsi="Palatino Linotype" w:cs="Palatino Linotype"/>
          <w:i/>
          <w:sz w:val="22"/>
          <w:szCs w:val="22"/>
        </w:rPr>
        <w:t xml:space="preserve">XI. La falta de trámite a una solicitud; </w:t>
      </w:r>
    </w:p>
    <w:p w:rsidR="00AC1083" w:rsidRPr="003C7366" w:rsidRDefault="00AC1083" w:rsidP="006D0028">
      <w:pPr>
        <w:spacing w:line="276" w:lineRule="auto"/>
        <w:ind w:left="1134" w:right="-29"/>
        <w:jc w:val="both"/>
        <w:rPr>
          <w:rFonts w:ascii="Palatino Linotype" w:eastAsia="Palatino Linotype" w:hAnsi="Palatino Linotype" w:cs="Palatino Linotype"/>
          <w:i/>
          <w:sz w:val="22"/>
          <w:szCs w:val="22"/>
        </w:rPr>
      </w:pPr>
      <w:r w:rsidRPr="003C7366">
        <w:rPr>
          <w:rFonts w:ascii="Palatino Linotype" w:eastAsia="Palatino Linotype" w:hAnsi="Palatino Linotype" w:cs="Palatino Linotype"/>
          <w:i/>
          <w:sz w:val="22"/>
          <w:szCs w:val="22"/>
        </w:rPr>
        <w:t xml:space="preserve">XII. La negativa a permitir la consulta directa de la información; </w:t>
      </w:r>
    </w:p>
    <w:p w:rsidR="00AC1083" w:rsidRPr="003C7366" w:rsidRDefault="00AC1083" w:rsidP="006D0028">
      <w:pPr>
        <w:spacing w:line="276" w:lineRule="auto"/>
        <w:ind w:left="1134" w:right="-29"/>
        <w:jc w:val="both"/>
        <w:rPr>
          <w:rFonts w:ascii="Palatino Linotype" w:eastAsia="Palatino Linotype" w:hAnsi="Palatino Linotype" w:cs="Palatino Linotype"/>
          <w:i/>
          <w:sz w:val="22"/>
          <w:szCs w:val="22"/>
        </w:rPr>
      </w:pPr>
      <w:r w:rsidRPr="003C7366">
        <w:rPr>
          <w:rFonts w:ascii="Palatino Linotype" w:eastAsia="Palatino Linotype" w:hAnsi="Palatino Linotype" w:cs="Palatino Linotype"/>
          <w:i/>
          <w:sz w:val="22"/>
          <w:szCs w:val="22"/>
        </w:rPr>
        <w:t xml:space="preserve">XIII. La falta, deficiencia o insuficiencia de la fundamentación y/o motivación en la respuesta; y </w:t>
      </w:r>
    </w:p>
    <w:p w:rsidR="00AC1083" w:rsidRPr="003C7366" w:rsidRDefault="00AC1083" w:rsidP="006D0028">
      <w:pPr>
        <w:spacing w:line="276" w:lineRule="auto"/>
        <w:ind w:left="1134" w:right="-29"/>
        <w:jc w:val="both"/>
        <w:rPr>
          <w:rFonts w:ascii="Palatino Linotype" w:eastAsia="Palatino Linotype" w:hAnsi="Palatino Linotype" w:cs="Palatino Linotype"/>
          <w:i/>
          <w:sz w:val="22"/>
          <w:szCs w:val="22"/>
        </w:rPr>
      </w:pPr>
      <w:r w:rsidRPr="003C7366">
        <w:rPr>
          <w:rFonts w:ascii="Palatino Linotype" w:eastAsia="Palatino Linotype" w:hAnsi="Palatino Linotype" w:cs="Palatino Linotype"/>
          <w:i/>
          <w:sz w:val="22"/>
          <w:szCs w:val="22"/>
        </w:rPr>
        <w:t>XIV. La orientación a un trámite específico.</w:t>
      </w:r>
    </w:p>
    <w:p w:rsidR="00AC1083" w:rsidRPr="003C7366" w:rsidRDefault="00AC1083" w:rsidP="006D0028">
      <w:pPr>
        <w:spacing w:line="276" w:lineRule="auto"/>
        <w:ind w:left="1134" w:right="-29"/>
        <w:jc w:val="both"/>
        <w:rPr>
          <w:rFonts w:ascii="Palatino Linotype" w:eastAsia="Palatino Linotype" w:hAnsi="Palatino Linotype" w:cs="Palatino Linotype"/>
          <w:i/>
          <w:sz w:val="22"/>
          <w:szCs w:val="22"/>
        </w:rPr>
      </w:pPr>
      <w:r w:rsidRPr="003C7366">
        <w:rPr>
          <w:rFonts w:ascii="Palatino Linotype" w:eastAsia="Palatino Linotype" w:hAnsi="Palatino Linotype" w:cs="Palatino Linotype"/>
          <w:i/>
          <w:sz w:val="22"/>
          <w:szCs w:val="22"/>
        </w:rPr>
        <w:t>...”</w:t>
      </w:r>
    </w:p>
    <w:p w:rsidR="00AC1083" w:rsidRPr="003C7366" w:rsidRDefault="00AC1083" w:rsidP="002B394B">
      <w:pPr>
        <w:spacing w:line="360" w:lineRule="auto"/>
        <w:ind w:left="1134" w:right="-29"/>
        <w:jc w:val="both"/>
        <w:rPr>
          <w:rFonts w:ascii="Palatino Linotype" w:eastAsia="Palatino Linotype" w:hAnsi="Palatino Linotype" w:cs="Palatino Linotype"/>
          <w:i/>
        </w:rPr>
      </w:pPr>
    </w:p>
    <w:p w:rsidR="00AC1083" w:rsidRPr="003C7366" w:rsidRDefault="00AC1083" w:rsidP="004B57C8">
      <w:pPr>
        <w:numPr>
          <w:ilvl w:val="0"/>
          <w:numId w:val="8"/>
        </w:numPr>
        <w:pBdr>
          <w:top w:val="nil"/>
          <w:left w:val="nil"/>
          <w:bottom w:val="nil"/>
          <w:right w:val="nil"/>
          <w:between w:val="nil"/>
        </w:pBdr>
        <w:spacing w:line="360" w:lineRule="auto"/>
        <w:ind w:left="0" w:right="-29" w:firstLine="0"/>
        <w:jc w:val="both"/>
        <w:rPr>
          <w:rFonts w:ascii="Palatino Linotype" w:hAnsi="Palatino Linotype"/>
        </w:rPr>
      </w:pPr>
      <w:r w:rsidRPr="003C7366">
        <w:rPr>
          <w:rFonts w:ascii="Palatino Linotype" w:eastAsia="Palatino Linotype" w:hAnsi="Palatino Linotype" w:cs="Palatino Linotype"/>
        </w:rPr>
        <w:t>Ahora bien, el artículo 176 de la Ley de Transparencia y Acceso a la Información Pública del Estado de México y Municipios, establece que el Recurso de Revisión, es la garantía secundaria mediante la cual se pretende reparar cualquier afectación al derecho de acceso a la información pública.</w:t>
      </w:r>
    </w:p>
    <w:p w:rsidR="00AC1083" w:rsidRPr="003C7366" w:rsidRDefault="00AC1083" w:rsidP="00AC1083">
      <w:pPr>
        <w:tabs>
          <w:tab w:val="left" w:pos="4962"/>
        </w:tabs>
        <w:spacing w:line="360" w:lineRule="auto"/>
        <w:ind w:right="-29"/>
        <w:jc w:val="both"/>
        <w:rPr>
          <w:rFonts w:ascii="Palatino Linotype" w:eastAsia="Palatino Linotype" w:hAnsi="Palatino Linotype" w:cs="Palatino Linotype"/>
        </w:rPr>
      </w:pPr>
    </w:p>
    <w:p w:rsidR="00AC1083" w:rsidRPr="003C7366" w:rsidRDefault="00AC1083" w:rsidP="004B57C8">
      <w:pPr>
        <w:numPr>
          <w:ilvl w:val="0"/>
          <w:numId w:val="8"/>
        </w:numPr>
        <w:pBdr>
          <w:top w:val="nil"/>
          <w:left w:val="nil"/>
          <w:bottom w:val="nil"/>
          <w:right w:val="nil"/>
          <w:between w:val="nil"/>
        </w:pBdr>
        <w:spacing w:line="360" w:lineRule="auto"/>
        <w:ind w:left="0" w:right="-29" w:firstLine="0"/>
        <w:jc w:val="both"/>
        <w:rPr>
          <w:rFonts w:ascii="Palatino Linotype" w:hAnsi="Palatino Linotype"/>
        </w:rPr>
      </w:pPr>
      <w:r w:rsidRPr="003C7366">
        <w:rPr>
          <w:rFonts w:ascii="Palatino Linotype" w:eastAsia="Palatino Linotype" w:hAnsi="Palatino Linotype" w:cs="Palatino Linotype"/>
        </w:rPr>
        <w:t xml:space="preserve">Además, conforme al Diccionario de Transparencia y Acceso a la Información Pública y la página oficial de este Instituto </w:t>
      </w:r>
      <w:r w:rsidRPr="003C7366">
        <w:rPr>
          <w:rFonts w:ascii="Palatino Linotype" w:eastAsia="Palatino Linotype" w:hAnsi="Palatino Linotype" w:cs="Palatino Linotype"/>
        </w:rPr>
        <w:lastRenderedPageBreak/>
        <w:t>(</w:t>
      </w:r>
      <w:hyperlink r:id="rId8" w:anchor="queEsRRdeIP">
        <w:r w:rsidRPr="003C7366">
          <w:rPr>
            <w:rFonts w:ascii="Palatino Linotype" w:eastAsia="Palatino Linotype" w:hAnsi="Palatino Linotype" w:cs="Palatino Linotype"/>
          </w:rPr>
          <w:t>https://www.infoem.org.mx/es/content/informacion-publica#</w:t>
        </w:r>
      </w:hyperlink>
      <w:hyperlink r:id="rId9" w:anchor="queEsRRdeIP">
        <w:r w:rsidRPr="003C7366">
          <w:rPr>
            <w:rFonts w:ascii="Palatino Linotype" w:eastAsia="Palatino Linotype" w:hAnsi="Palatino Linotype" w:cs="Palatino Linotype"/>
          </w:rPr>
          <w:t>queEsRRdeIP</w:t>
        </w:r>
      </w:hyperlink>
      <w:r w:rsidRPr="003C7366">
        <w:rPr>
          <w:rFonts w:ascii="Palatino Linotype" w:eastAsia="Palatino Linotype" w:hAnsi="Palatino Linotype" w:cs="Palatino Linotype"/>
        </w:rPr>
        <w:t>), el Recurso de Revisión constituye un medio reconocido en la Ley de Transparencia y Acceso a la Información Pública del Estado de México y Municipios, a través del cual los Solicitantes pueden manifestar su inconformidad ante la respuesta otorgada por el Sujeto Obligado a una solicitud de información pública.</w:t>
      </w:r>
    </w:p>
    <w:p w:rsidR="00AC1083" w:rsidRPr="003C7366" w:rsidRDefault="00AC1083" w:rsidP="00AC1083">
      <w:pPr>
        <w:spacing w:line="360" w:lineRule="auto"/>
        <w:ind w:right="-29"/>
        <w:jc w:val="both"/>
        <w:rPr>
          <w:rFonts w:ascii="Palatino Linotype" w:eastAsia="Palatino Linotype" w:hAnsi="Palatino Linotype" w:cs="Palatino Linotype"/>
        </w:rPr>
      </w:pPr>
    </w:p>
    <w:p w:rsidR="00AC1083" w:rsidRPr="003C7366" w:rsidRDefault="00AC1083" w:rsidP="004B57C8">
      <w:pPr>
        <w:numPr>
          <w:ilvl w:val="0"/>
          <w:numId w:val="8"/>
        </w:numPr>
        <w:pBdr>
          <w:top w:val="nil"/>
          <w:left w:val="nil"/>
          <w:bottom w:val="nil"/>
          <w:right w:val="nil"/>
          <w:between w:val="nil"/>
        </w:pBdr>
        <w:spacing w:line="360" w:lineRule="auto"/>
        <w:ind w:left="0" w:right="-29" w:firstLine="0"/>
        <w:jc w:val="both"/>
        <w:rPr>
          <w:rFonts w:ascii="Palatino Linotype" w:eastAsia="Palatino Linotype" w:hAnsi="Palatino Linotype" w:cs="Palatino Linotype"/>
          <w:b/>
        </w:rPr>
      </w:pPr>
      <w:r w:rsidRPr="003C7366">
        <w:rPr>
          <w:rFonts w:ascii="Palatino Linotype" w:eastAsia="Palatino Linotype" w:hAnsi="Palatino Linotype" w:cs="Palatino Linotype"/>
        </w:rPr>
        <w:t xml:space="preserve">Así, se logra vislumbrar que el Recurso de Revisión es una garantía secundaría al Derecho de Acceso a la Información Pública, por lo que, es procedente cuando los Particulares se inconforman con la falta de respuesta o trámite, o bien, de alguna circunstancia </w:t>
      </w:r>
      <w:r w:rsidRPr="003C7366">
        <w:rPr>
          <w:rFonts w:ascii="Palatino Linotype" w:eastAsia="Palatino Linotype" w:hAnsi="Palatino Linotype" w:cs="Palatino Linotype"/>
          <w:b/>
          <w:i/>
          <w:u w:val="single"/>
        </w:rPr>
        <w:t>de la contestación realizada por los Sujetos Obligados a una solicitud de información específica.</w:t>
      </w:r>
    </w:p>
    <w:p w:rsidR="00AC1083" w:rsidRPr="003C7366" w:rsidRDefault="00AC1083" w:rsidP="00AC1083">
      <w:pPr>
        <w:spacing w:line="360" w:lineRule="auto"/>
        <w:ind w:right="-29"/>
        <w:jc w:val="both"/>
        <w:rPr>
          <w:rFonts w:ascii="Palatino Linotype" w:eastAsia="Palatino Linotype" w:hAnsi="Palatino Linotype" w:cs="Palatino Linotype"/>
        </w:rPr>
      </w:pPr>
    </w:p>
    <w:p w:rsidR="00AC1083" w:rsidRPr="003C7366" w:rsidRDefault="00AC1083" w:rsidP="004B57C8">
      <w:pPr>
        <w:numPr>
          <w:ilvl w:val="0"/>
          <w:numId w:val="8"/>
        </w:numPr>
        <w:pBdr>
          <w:top w:val="nil"/>
          <w:left w:val="nil"/>
          <w:bottom w:val="nil"/>
          <w:right w:val="nil"/>
          <w:between w:val="nil"/>
        </w:pBdr>
        <w:spacing w:line="360" w:lineRule="auto"/>
        <w:ind w:left="0" w:right="-29" w:firstLine="0"/>
        <w:jc w:val="both"/>
        <w:rPr>
          <w:rFonts w:ascii="Palatino Linotype" w:hAnsi="Palatino Linotype"/>
        </w:rPr>
      </w:pPr>
      <w:r w:rsidRPr="003C7366">
        <w:rPr>
          <w:rFonts w:ascii="Palatino Linotype" w:eastAsia="Palatino Linotype" w:hAnsi="Palatino Linotype" w:cs="Palatino Linotype"/>
        </w:rPr>
        <w:t>De manera preliminar en el caso concreto conviene analizar si se actualiza alguna de las causales de sobreseimiento del recurso de revisión.</w:t>
      </w:r>
    </w:p>
    <w:p w:rsidR="00AC1083" w:rsidRPr="003C7366" w:rsidRDefault="00AC1083" w:rsidP="005C0847">
      <w:pPr>
        <w:pBdr>
          <w:top w:val="nil"/>
          <w:left w:val="nil"/>
          <w:bottom w:val="nil"/>
          <w:right w:val="nil"/>
          <w:between w:val="nil"/>
        </w:pBdr>
        <w:spacing w:line="360" w:lineRule="auto"/>
        <w:ind w:left="720" w:right="-29"/>
        <w:rPr>
          <w:rFonts w:ascii="Palatino Linotype" w:eastAsia="Calibri" w:hAnsi="Palatino Linotype"/>
          <w:color w:val="000000"/>
        </w:rPr>
      </w:pPr>
    </w:p>
    <w:p w:rsidR="00AC1083" w:rsidRPr="003C7366" w:rsidRDefault="00AC1083" w:rsidP="004B57C8">
      <w:pPr>
        <w:numPr>
          <w:ilvl w:val="0"/>
          <w:numId w:val="8"/>
        </w:numPr>
        <w:pBdr>
          <w:top w:val="nil"/>
          <w:left w:val="nil"/>
          <w:bottom w:val="nil"/>
          <w:right w:val="nil"/>
          <w:between w:val="nil"/>
        </w:pBdr>
        <w:spacing w:line="360" w:lineRule="auto"/>
        <w:ind w:left="0" w:right="-29" w:firstLine="0"/>
        <w:jc w:val="both"/>
        <w:rPr>
          <w:rFonts w:ascii="Palatino Linotype" w:hAnsi="Palatino Linotype"/>
        </w:rPr>
      </w:pPr>
      <w:r w:rsidRPr="003C7366">
        <w:rPr>
          <w:rFonts w:ascii="Palatino Linotype" w:eastAsia="Palatino Linotype" w:hAnsi="Palatino Linotype" w:cs="Palatino Linotype"/>
        </w:rPr>
        <w:t xml:space="preserve">Así, del análisis de la solicitud de información motivo del recurso de revisión que ahora se resuelve, se advierte que la parte solicitante requirió al </w:t>
      </w:r>
      <w:r w:rsidRPr="003C7366">
        <w:rPr>
          <w:rFonts w:ascii="Palatino Linotype" w:eastAsia="Palatino Linotype" w:hAnsi="Palatino Linotype" w:cs="Palatino Linotype"/>
          <w:b/>
          <w:smallCaps/>
        </w:rPr>
        <w:t>SUJETO OBLIGADO</w:t>
      </w:r>
      <w:r w:rsidRPr="003C7366">
        <w:rPr>
          <w:rFonts w:ascii="Palatino Linotype" w:eastAsia="Palatino Linotype" w:hAnsi="Palatino Linotype" w:cs="Palatino Linotype"/>
        </w:rPr>
        <w:t xml:space="preserve"> le proporcione información consistente en lo siguiente:</w:t>
      </w:r>
    </w:p>
    <w:p w:rsidR="00AC1083" w:rsidRPr="003C7366" w:rsidRDefault="00AC1083" w:rsidP="00AC1083">
      <w:pPr>
        <w:pBdr>
          <w:top w:val="nil"/>
          <w:left w:val="nil"/>
          <w:bottom w:val="nil"/>
          <w:right w:val="nil"/>
          <w:between w:val="nil"/>
        </w:pBdr>
        <w:ind w:left="720" w:right="-29"/>
        <w:rPr>
          <w:rFonts w:ascii="Palatino Linotype" w:eastAsia="Calibri" w:hAnsi="Palatino Linotype"/>
          <w:color w:val="000000"/>
        </w:rPr>
      </w:pPr>
    </w:p>
    <w:p w:rsidR="00C23A93" w:rsidRPr="003C7366" w:rsidRDefault="00C23A93" w:rsidP="00AC1083">
      <w:pPr>
        <w:pBdr>
          <w:top w:val="nil"/>
          <w:left w:val="nil"/>
          <w:bottom w:val="nil"/>
          <w:right w:val="nil"/>
          <w:between w:val="nil"/>
        </w:pBdr>
        <w:ind w:left="720" w:right="-29"/>
        <w:rPr>
          <w:rFonts w:ascii="Palatino Linotype" w:eastAsia="Calibri" w:hAnsi="Palatino Linotype"/>
          <w:color w:val="000000"/>
        </w:rPr>
      </w:pPr>
    </w:p>
    <w:p w:rsidR="00C23A93" w:rsidRPr="003C7366" w:rsidRDefault="00C23A93" w:rsidP="007B6F55">
      <w:pPr>
        <w:pBdr>
          <w:top w:val="nil"/>
          <w:left w:val="nil"/>
          <w:bottom w:val="nil"/>
          <w:right w:val="nil"/>
          <w:between w:val="nil"/>
        </w:pBdr>
        <w:spacing w:line="360" w:lineRule="auto"/>
        <w:ind w:left="720" w:right="822"/>
        <w:rPr>
          <w:rFonts w:ascii="Palatino Linotype" w:eastAsia="Calibri" w:hAnsi="Palatino Linotype"/>
          <w:color w:val="000000"/>
        </w:rPr>
      </w:pPr>
      <w:r w:rsidRPr="003C7366">
        <w:rPr>
          <w:rFonts w:ascii="Palatino Linotype" w:hAnsi="Palatino Linotype"/>
          <w:i/>
          <w:color w:val="000000"/>
        </w:rPr>
        <w:lastRenderedPageBreak/>
        <w:t xml:space="preserve">“Solicitó de Rodolfo Erick León López y Enrique Jiménez </w:t>
      </w:r>
      <w:proofErr w:type="spellStart"/>
      <w:r w:rsidRPr="003C7366">
        <w:rPr>
          <w:rFonts w:ascii="Palatino Linotype" w:hAnsi="Palatino Linotype"/>
          <w:i/>
          <w:color w:val="000000"/>
        </w:rPr>
        <w:t>Sanchez</w:t>
      </w:r>
      <w:proofErr w:type="spellEnd"/>
      <w:r w:rsidRPr="003C7366">
        <w:rPr>
          <w:rFonts w:ascii="Palatino Linotype" w:hAnsi="Palatino Linotype"/>
          <w:i/>
          <w:color w:val="000000"/>
        </w:rPr>
        <w:t xml:space="preserve"> últimos dos recibos de nómina, listas de asistencia de los últimos dos meses, funciones y actividades</w:t>
      </w:r>
      <w:r w:rsidRPr="003C7366">
        <w:rPr>
          <w:rFonts w:ascii="Palatino Linotype" w:eastAsia="Palatino Linotype" w:hAnsi="Palatino Linotype" w:cs="Palatino Linotype"/>
          <w:i/>
          <w:color w:val="000000"/>
          <w:sz w:val="22"/>
          <w:szCs w:val="22"/>
        </w:rPr>
        <w:t xml:space="preserve">” </w:t>
      </w:r>
      <w:r w:rsidRPr="003C7366">
        <w:rPr>
          <w:rFonts w:ascii="Palatino Linotype" w:eastAsia="Palatino Linotype" w:hAnsi="Palatino Linotype" w:cs="Palatino Linotype"/>
          <w:color w:val="000000"/>
        </w:rPr>
        <w:t>(Sic)</w:t>
      </w:r>
    </w:p>
    <w:p w:rsidR="00AC1083" w:rsidRPr="003C7366" w:rsidRDefault="00AC1083" w:rsidP="008D1F5E">
      <w:pPr>
        <w:spacing w:line="360" w:lineRule="auto"/>
        <w:ind w:right="-29"/>
        <w:jc w:val="both"/>
        <w:rPr>
          <w:rFonts w:ascii="Palatino Linotype" w:hAnsi="Palatino Linotype"/>
        </w:rPr>
      </w:pPr>
    </w:p>
    <w:p w:rsidR="00AC1083" w:rsidRPr="003C7366" w:rsidRDefault="00AC1083" w:rsidP="00273D8C">
      <w:pPr>
        <w:numPr>
          <w:ilvl w:val="0"/>
          <w:numId w:val="8"/>
        </w:numPr>
        <w:pBdr>
          <w:top w:val="nil"/>
          <w:left w:val="nil"/>
          <w:bottom w:val="nil"/>
          <w:right w:val="nil"/>
          <w:between w:val="nil"/>
        </w:pBdr>
        <w:spacing w:line="360" w:lineRule="auto"/>
        <w:ind w:left="0" w:right="-29" w:firstLine="0"/>
        <w:jc w:val="both"/>
        <w:rPr>
          <w:rFonts w:ascii="Palatino Linotype" w:eastAsia="Palatino Linotype" w:hAnsi="Palatino Linotype" w:cs="Palatino Linotype"/>
        </w:rPr>
      </w:pPr>
      <w:r w:rsidRPr="003C7366">
        <w:rPr>
          <w:rFonts w:ascii="Palatino Linotype" w:eastAsia="Palatino Linotype" w:hAnsi="Palatino Linotype" w:cs="Palatino Linotype"/>
        </w:rPr>
        <w:t xml:space="preserve">Posteriormente el </w:t>
      </w:r>
      <w:r w:rsidR="00082875" w:rsidRPr="003C7366">
        <w:rPr>
          <w:rFonts w:ascii="Palatino Linotype" w:eastAsia="Palatino Linotype" w:hAnsi="Palatino Linotype" w:cs="Palatino Linotype"/>
          <w:b/>
        </w:rPr>
        <w:t xml:space="preserve">seis de diciembre </w:t>
      </w:r>
      <w:r w:rsidRPr="003C7366">
        <w:rPr>
          <w:rFonts w:ascii="Palatino Linotype" w:eastAsia="Palatino Linotype" w:hAnsi="Palatino Linotype" w:cs="Palatino Linotype"/>
          <w:b/>
        </w:rPr>
        <w:t>de dos mil veinticuatro</w:t>
      </w:r>
      <w:r w:rsidRPr="003C7366">
        <w:rPr>
          <w:rFonts w:ascii="Palatino Linotype" w:eastAsia="Palatino Linotype" w:hAnsi="Palatino Linotype" w:cs="Palatino Linotype"/>
        </w:rPr>
        <w:t xml:space="preserve">, el </w:t>
      </w:r>
      <w:r w:rsidRPr="003C7366">
        <w:rPr>
          <w:rFonts w:ascii="Palatino Linotype" w:eastAsia="Palatino Linotype" w:hAnsi="Palatino Linotype" w:cs="Palatino Linotype"/>
          <w:b/>
          <w:smallCaps/>
        </w:rPr>
        <w:t>SUJETO OBLIGADO,</w:t>
      </w:r>
      <w:r w:rsidRPr="003C7366">
        <w:rPr>
          <w:rFonts w:ascii="Palatino Linotype" w:eastAsia="Palatino Linotype" w:hAnsi="Palatino Linotype" w:cs="Palatino Linotype"/>
        </w:rPr>
        <w:t xml:space="preserve"> dio respuesta </w:t>
      </w:r>
      <w:r w:rsidRPr="003C7366">
        <w:rPr>
          <w:rFonts w:ascii="Palatino Linotype" w:eastAsia="Palatino Linotype" w:hAnsi="Palatino Linotype" w:cs="Palatino Linotype"/>
          <w:color w:val="000000"/>
        </w:rPr>
        <w:t>a través del</w:t>
      </w:r>
      <w:r w:rsidR="00082875" w:rsidRPr="003C7366">
        <w:rPr>
          <w:rFonts w:ascii="Palatino Linotype" w:eastAsia="Palatino Linotype" w:hAnsi="Palatino Linotype" w:cs="Palatino Linotype"/>
          <w:color w:val="000000"/>
        </w:rPr>
        <w:t xml:space="preserve"> Titular de la Unidad de Transparencia con la información remitida de los servidores públicos habilitados</w:t>
      </w:r>
      <w:r w:rsidR="00273D8C" w:rsidRPr="003C7366">
        <w:rPr>
          <w:rFonts w:ascii="Palatino Linotype" w:eastAsia="Palatino Linotype" w:hAnsi="Palatino Linotype" w:cs="Palatino Linotype"/>
          <w:color w:val="000000"/>
        </w:rPr>
        <w:t>, en la cual</w:t>
      </w:r>
      <w:r w:rsidR="004F5E9C" w:rsidRPr="003C7366">
        <w:rPr>
          <w:rFonts w:ascii="Palatino Linotype" w:eastAsia="Palatino Linotype" w:hAnsi="Palatino Linotype" w:cs="Palatino Linotype"/>
          <w:color w:val="000000"/>
        </w:rPr>
        <w:t xml:space="preserve">, de lo que interesa </w:t>
      </w:r>
      <w:r w:rsidR="00273D8C" w:rsidRPr="003C7366">
        <w:rPr>
          <w:rFonts w:ascii="Palatino Linotype" w:eastAsia="Palatino Linotype" w:hAnsi="Palatino Linotype" w:cs="Palatino Linotype"/>
          <w:color w:val="000000"/>
        </w:rPr>
        <w:t xml:space="preserve"> adjuntaron como información: Recibo de nómina del servidor público Rodolfo Erick León López, correspondiente a la segunda quincena del mes de agosto de dos mil veinticuatro; Contiene el Reglamento Interior del Instituto de Transparencia, Acceso a la Información Pública y Protección de Datos Personales del Estado de México y Municipios; Acuerdo por el cual se confirmó la clasificación parcial como confidencial de la información concerniente al RFC, CURP, número de cuenta donde se realizan los depósitos, números de seguridad social, otras deducciones que no corresponden a erogaciones de recursos públicos y códigos QR</w:t>
      </w:r>
      <w:r w:rsidRPr="003C7366">
        <w:rPr>
          <w:rFonts w:ascii="Palatino Linotype" w:eastAsia="Palatino Linotype" w:hAnsi="Palatino Linotype" w:cs="Palatino Linotype"/>
        </w:rPr>
        <w:t>.</w:t>
      </w:r>
    </w:p>
    <w:p w:rsidR="00AC1083" w:rsidRPr="003C7366" w:rsidRDefault="00AC1083" w:rsidP="00AC1083">
      <w:pPr>
        <w:pBdr>
          <w:top w:val="nil"/>
          <w:left w:val="nil"/>
          <w:bottom w:val="nil"/>
          <w:right w:val="nil"/>
          <w:between w:val="nil"/>
        </w:pBdr>
        <w:spacing w:line="360" w:lineRule="auto"/>
        <w:ind w:right="-29"/>
        <w:jc w:val="both"/>
        <w:rPr>
          <w:rFonts w:ascii="Palatino Linotype" w:eastAsia="Palatino Linotype" w:hAnsi="Palatino Linotype" w:cs="Palatino Linotype"/>
        </w:rPr>
      </w:pPr>
    </w:p>
    <w:p w:rsidR="00AC1083" w:rsidRPr="003C7366" w:rsidRDefault="00AC1083" w:rsidP="004B57C8">
      <w:pPr>
        <w:numPr>
          <w:ilvl w:val="0"/>
          <w:numId w:val="8"/>
        </w:numPr>
        <w:pBdr>
          <w:top w:val="nil"/>
          <w:left w:val="nil"/>
          <w:bottom w:val="nil"/>
          <w:right w:val="nil"/>
          <w:between w:val="nil"/>
        </w:pBdr>
        <w:spacing w:line="360" w:lineRule="auto"/>
        <w:ind w:left="0" w:right="-29" w:firstLine="0"/>
        <w:jc w:val="both"/>
        <w:rPr>
          <w:rFonts w:ascii="Palatino Linotype" w:hAnsi="Palatino Linotype"/>
        </w:rPr>
      </w:pPr>
      <w:r w:rsidRPr="003C7366">
        <w:rPr>
          <w:rFonts w:ascii="Palatino Linotype" w:eastAsia="Palatino Linotype" w:hAnsi="Palatino Linotype" w:cs="Palatino Linotype"/>
        </w:rPr>
        <w:t xml:space="preserve">Conocida la respuesta por la persona solicitante, al no estar conforme con los términos de la misma, interpuso el recurso de revisión que nos </w:t>
      </w:r>
      <w:r w:rsidR="004F5E9C" w:rsidRPr="003C7366">
        <w:rPr>
          <w:rFonts w:ascii="Palatino Linotype" w:eastAsia="Palatino Linotype" w:hAnsi="Palatino Linotype" w:cs="Palatino Linotype"/>
        </w:rPr>
        <w:t xml:space="preserve">ocupa, mediante el cual señaló que la respuesta era incompleta, así mismo manifestó: </w:t>
      </w:r>
      <w:r w:rsidR="004F5E9C" w:rsidRPr="003C7366">
        <w:rPr>
          <w:rFonts w:ascii="Palatino Linotype" w:eastAsia="Palatino Linotype" w:hAnsi="Palatino Linotype" w:cs="Palatino Linotype"/>
          <w:i/>
        </w:rPr>
        <w:t xml:space="preserve">“…a quien quieren engañar? es evidente que están cobrando sin presentarse a trabajar. Solo se inventan esos puestos para </w:t>
      </w:r>
      <w:r w:rsidR="004F5E9C" w:rsidRPr="003C7366">
        <w:rPr>
          <w:rFonts w:ascii="Palatino Linotype" w:eastAsia="Palatino Linotype" w:hAnsi="Palatino Linotype" w:cs="Palatino Linotype"/>
          <w:i/>
        </w:rPr>
        <w:lastRenderedPageBreak/>
        <w:t xml:space="preserve">servirse del pueblo. A esa gente es a la que deberían despedir, no a los que trabajan. Ya basta de corrupción e impunidad en el </w:t>
      </w:r>
      <w:proofErr w:type="spellStart"/>
      <w:r w:rsidR="004F5E9C" w:rsidRPr="003C7366">
        <w:rPr>
          <w:rFonts w:ascii="Palatino Linotype" w:eastAsia="Palatino Linotype" w:hAnsi="Palatino Linotype" w:cs="Palatino Linotype"/>
          <w:i/>
        </w:rPr>
        <w:t>infoem</w:t>
      </w:r>
      <w:proofErr w:type="spellEnd"/>
      <w:r w:rsidR="004F5E9C" w:rsidRPr="003C7366">
        <w:rPr>
          <w:rFonts w:ascii="Palatino Linotype" w:eastAsia="Palatino Linotype" w:hAnsi="Palatino Linotype" w:cs="Palatino Linotype"/>
          <w:i/>
        </w:rPr>
        <w:t>. Rei</w:t>
      </w:r>
      <w:r w:rsidR="000830A5" w:rsidRPr="003C7366">
        <w:rPr>
          <w:rFonts w:ascii="Palatino Linotype" w:eastAsia="Palatino Linotype" w:hAnsi="Palatino Linotype" w:cs="Palatino Linotype"/>
          <w:i/>
        </w:rPr>
        <w:t>tero mi solicitud y que se sancione a los responsables por la omisión”</w:t>
      </w:r>
      <w:r w:rsidR="000830A5" w:rsidRPr="003C7366">
        <w:rPr>
          <w:rFonts w:ascii="Palatino Linotype" w:eastAsia="Palatino Linotype" w:hAnsi="Palatino Linotype" w:cs="Palatino Linotype"/>
        </w:rPr>
        <w:t xml:space="preserve"> (Sic)</w:t>
      </w:r>
      <w:r w:rsidR="000830A5" w:rsidRPr="003C7366">
        <w:rPr>
          <w:rFonts w:ascii="Palatino Linotype" w:eastAsia="Palatino Linotype" w:hAnsi="Palatino Linotype" w:cs="Palatino Linotype"/>
          <w:i/>
        </w:rPr>
        <w:t xml:space="preserve"> </w:t>
      </w:r>
    </w:p>
    <w:p w:rsidR="004F5E9C" w:rsidRPr="003C7366" w:rsidRDefault="004F5E9C" w:rsidP="00934D42">
      <w:pPr>
        <w:pStyle w:val="Prrafodelista"/>
        <w:spacing w:line="360" w:lineRule="auto"/>
        <w:rPr>
          <w:rFonts w:ascii="Palatino Linotype" w:hAnsi="Palatino Linotype"/>
        </w:rPr>
      </w:pPr>
    </w:p>
    <w:p w:rsidR="00261F5C" w:rsidRPr="003C7366" w:rsidRDefault="00261F5C" w:rsidP="00261F5C">
      <w:pPr>
        <w:pStyle w:val="Prrafodelista"/>
        <w:numPr>
          <w:ilvl w:val="0"/>
          <w:numId w:val="8"/>
        </w:numPr>
        <w:pBdr>
          <w:top w:val="nil"/>
          <w:left w:val="nil"/>
          <w:bottom w:val="nil"/>
          <w:right w:val="nil"/>
          <w:between w:val="nil"/>
        </w:pBdr>
        <w:spacing w:line="360" w:lineRule="auto"/>
        <w:ind w:left="0" w:right="-29" w:firstLine="0"/>
        <w:jc w:val="both"/>
        <w:rPr>
          <w:rFonts w:ascii="Palatino Linotype" w:eastAsia="Palatino Linotype" w:hAnsi="Palatino Linotype" w:cs="Palatino Linotype"/>
        </w:rPr>
      </w:pPr>
      <w:r w:rsidRPr="003C7366">
        <w:rPr>
          <w:rFonts w:ascii="Palatino Linotype" w:hAnsi="Palatino Linotype"/>
        </w:rPr>
        <w:t xml:space="preserve">Respecto de lo </w:t>
      </w:r>
      <w:r w:rsidR="007B6F55" w:rsidRPr="003C7366">
        <w:rPr>
          <w:rFonts w:ascii="Palatino Linotype" w:hAnsi="Palatino Linotype"/>
        </w:rPr>
        <w:t xml:space="preserve">descrito líneas anteriores, </w:t>
      </w:r>
      <w:r w:rsidRPr="003C7366">
        <w:rPr>
          <w:rFonts w:ascii="Palatino Linotype" w:hAnsi="Palatino Linotype"/>
        </w:rPr>
        <w:t xml:space="preserve">manifestado por el Particular, </w:t>
      </w:r>
      <w:r w:rsidRPr="003C7366">
        <w:rPr>
          <w:rFonts w:ascii="Palatino Linotype" w:eastAsia="Palatino Linotype" w:hAnsi="Palatino Linotype" w:cs="Palatino Linotype"/>
        </w:rPr>
        <w:t xml:space="preserve">se trata de manifestaciones subjetivas, además, el derecho a la información constituye una prerrogativa de acceder a documentación en poder de los Sujetos Obligados, no así a realizar cuestionamientos, o manifestaciones subjetivas. </w:t>
      </w:r>
    </w:p>
    <w:p w:rsidR="00E9506D" w:rsidRPr="003C7366" w:rsidRDefault="00E9506D" w:rsidP="00507B91">
      <w:pPr>
        <w:pStyle w:val="Prrafodelista"/>
        <w:spacing w:line="360" w:lineRule="auto"/>
        <w:rPr>
          <w:rFonts w:ascii="Palatino Linotype" w:eastAsia="Palatino Linotype" w:hAnsi="Palatino Linotype" w:cs="Palatino Linotype"/>
        </w:rPr>
      </w:pPr>
    </w:p>
    <w:p w:rsidR="00E9506D" w:rsidRPr="003C7366" w:rsidRDefault="00507B91" w:rsidP="00261F5C">
      <w:pPr>
        <w:pStyle w:val="Prrafodelista"/>
        <w:numPr>
          <w:ilvl w:val="0"/>
          <w:numId w:val="8"/>
        </w:numPr>
        <w:pBdr>
          <w:top w:val="nil"/>
          <w:left w:val="nil"/>
          <w:bottom w:val="nil"/>
          <w:right w:val="nil"/>
          <w:between w:val="nil"/>
        </w:pBdr>
        <w:spacing w:line="360" w:lineRule="auto"/>
        <w:ind w:left="0" w:right="-29" w:firstLine="0"/>
        <w:jc w:val="both"/>
        <w:rPr>
          <w:rFonts w:ascii="Palatino Linotype" w:eastAsia="Palatino Linotype" w:hAnsi="Palatino Linotype" w:cs="Palatino Linotype"/>
        </w:rPr>
      </w:pPr>
      <w:r w:rsidRPr="003C7366">
        <w:rPr>
          <w:rFonts w:ascii="Palatino Linotype" w:eastAsia="Palatino Linotype" w:hAnsi="Palatino Linotype" w:cs="Palatino Linotype"/>
        </w:rPr>
        <w:t>En relación a lo anterior</w:t>
      </w:r>
      <w:r w:rsidR="00E9506D" w:rsidRPr="003C7366">
        <w:rPr>
          <w:rFonts w:ascii="Palatino Linotype" w:eastAsia="Palatino Linotype" w:hAnsi="Palatino Linotype" w:cs="Palatino Linotype"/>
        </w:rPr>
        <w:t xml:space="preserve">, se </w:t>
      </w:r>
      <w:r w:rsidRPr="003C7366">
        <w:rPr>
          <w:rFonts w:ascii="Palatino Linotype" w:eastAsia="Palatino Linotype" w:hAnsi="Palatino Linotype" w:cs="Palatino Linotype"/>
        </w:rPr>
        <w:t>colige</w:t>
      </w:r>
      <w:r w:rsidR="00E9506D" w:rsidRPr="003C7366">
        <w:rPr>
          <w:rFonts w:ascii="Palatino Linotype" w:eastAsia="Palatino Linotype" w:hAnsi="Palatino Linotype" w:cs="Palatino Linotype"/>
        </w:rPr>
        <w:t xml:space="preserve"> que el recurso de revisión no es el medio idóneo para realizar quejas o denuncias sobre los Sujetos Obligados, por lo que se dejan a salvo los derechos del particular, para que los haga valer ante la autoridad correspondiente</w:t>
      </w:r>
      <w:r w:rsidRPr="003C7366">
        <w:rPr>
          <w:rFonts w:ascii="Palatino Linotype" w:eastAsia="Palatino Linotype" w:hAnsi="Palatino Linotype" w:cs="Palatino Linotype"/>
        </w:rPr>
        <w:t>.</w:t>
      </w:r>
    </w:p>
    <w:p w:rsidR="00261F5C" w:rsidRPr="003C7366" w:rsidRDefault="00261F5C" w:rsidP="007B6F55">
      <w:pPr>
        <w:pStyle w:val="Prrafodelista"/>
        <w:spacing w:line="360" w:lineRule="auto"/>
        <w:rPr>
          <w:rFonts w:ascii="Palatino Linotype" w:eastAsia="Palatino Linotype" w:hAnsi="Palatino Linotype" w:cs="Palatino Linotype"/>
        </w:rPr>
      </w:pPr>
    </w:p>
    <w:p w:rsidR="00261F5C" w:rsidRPr="003C7366" w:rsidRDefault="00261F5C" w:rsidP="00261F5C">
      <w:pPr>
        <w:numPr>
          <w:ilvl w:val="0"/>
          <w:numId w:val="8"/>
        </w:numPr>
        <w:spacing w:line="360" w:lineRule="auto"/>
        <w:ind w:left="0" w:firstLine="0"/>
        <w:contextualSpacing/>
        <w:jc w:val="both"/>
        <w:rPr>
          <w:rFonts w:ascii="Palatino Linotype" w:eastAsia="Palatino Linotype" w:hAnsi="Palatino Linotype" w:cs="Palatino Linotype"/>
        </w:rPr>
      </w:pPr>
      <w:r w:rsidRPr="003C7366">
        <w:rPr>
          <w:rFonts w:ascii="Palatino Linotype" w:eastAsia="Palatino Linotype" w:hAnsi="Palatino Linotype" w:cs="Palatino Linotype"/>
        </w:rPr>
        <w:t xml:space="preserve">Sirve de apoyo a lo anterior la definición de derecho a la información de Ernesto Villanueva </w:t>
      </w:r>
      <w:proofErr w:type="spellStart"/>
      <w:r w:rsidRPr="003C7366">
        <w:rPr>
          <w:rFonts w:ascii="Palatino Linotype" w:eastAsia="Palatino Linotype" w:hAnsi="Palatino Linotype" w:cs="Palatino Linotype"/>
        </w:rPr>
        <w:t>Villanueva</w:t>
      </w:r>
      <w:proofErr w:type="spellEnd"/>
      <w:r w:rsidRPr="003C7366">
        <w:rPr>
          <w:rFonts w:ascii="Palatino Linotype" w:eastAsia="Palatino Linotype" w:hAnsi="Palatino Linotype" w:cs="Palatino Linotype"/>
        </w:rPr>
        <w:t xml:space="preserve"> que dice: </w:t>
      </w:r>
      <w:r w:rsidRPr="003C7366">
        <w:rPr>
          <w:rFonts w:eastAsia="Palatino Linotype" w:cs="Palatino Linotype"/>
          <w:szCs w:val="22"/>
          <w:lang w:val="es-ES"/>
        </w:rPr>
        <w:t>“</w:t>
      </w:r>
      <w:r w:rsidRPr="003C7366">
        <w:rPr>
          <w:rFonts w:eastAsia="Palatino Linotype" w:cs="Palatino Linotype"/>
          <w:i/>
          <w:szCs w:val="22"/>
          <w:lang w:val="es-ES"/>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3C7366">
        <w:rPr>
          <w:rStyle w:val="Refdenotaalpie"/>
          <w:rFonts w:eastAsia="Palatino Linotype" w:cs="Palatino Linotype"/>
          <w:i/>
          <w:szCs w:val="22"/>
          <w:lang w:val="es-ES"/>
        </w:rPr>
        <w:footnoteReference w:id="1"/>
      </w:r>
      <w:r w:rsidRPr="003C7366">
        <w:rPr>
          <w:rFonts w:eastAsia="Palatino Linotype" w:cs="Palatino Linotype"/>
          <w:i/>
          <w:szCs w:val="22"/>
          <w:lang w:val="es-ES"/>
        </w:rPr>
        <w:t xml:space="preserve"> </w:t>
      </w:r>
      <w:r w:rsidRPr="003C7366">
        <w:rPr>
          <w:rFonts w:ascii="Palatino Linotype" w:eastAsia="Palatino Linotype" w:hAnsi="Palatino Linotype" w:cs="Palatino Linotype"/>
        </w:rPr>
        <w:t xml:space="preserve">  </w:t>
      </w:r>
    </w:p>
    <w:p w:rsidR="00261F5C" w:rsidRPr="003C7366" w:rsidRDefault="00261F5C" w:rsidP="00261F5C">
      <w:pPr>
        <w:pStyle w:val="Prrafodelista"/>
        <w:spacing w:line="360" w:lineRule="auto"/>
        <w:rPr>
          <w:rFonts w:ascii="Palatino Linotype" w:eastAsia="Palatino Linotype" w:hAnsi="Palatino Linotype" w:cs="Palatino Linotype"/>
        </w:rPr>
      </w:pPr>
    </w:p>
    <w:p w:rsidR="00261F5C" w:rsidRPr="003C7366" w:rsidRDefault="00261F5C" w:rsidP="00261F5C">
      <w:pPr>
        <w:numPr>
          <w:ilvl w:val="0"/>
          <w:numId w:val="8"/>
        </w:numPr>
        <w:spacing w:line="360" w:lineRule="auto"/>
        <w:ind w:left="0" w:firstLine="0"/>
        <w:contextualSpacing/>
        <w:jc w:val="both"/>
        <w:rPr>
          <w:rFonts w:ascii="Palatino Linotype" w:eastAsia="Palatino Linotype" w:hAnsi="Palatino Linotype" w:cs="Palatino Linotype"/>
        </w:rPr>
      </w:pPr>
      <w:r w:rsidRPr="003C7366">
        <w:rPr>
          <w:rFonts w:ascii="Palatino Linotype" w:eastAsia="Palatino Linotype" w:hAnsi="Palatino Linotype" w:cs="Palatino Linotype"/>
        </w:rPr>
        <w:lastRenderedPageBreak/>
        <w:t xml:space="preserve">Por lo que, </w:t>
      </w:r>
      <w:r w:rsidRPr="003C7366">
        <w:rPr>
          <w:rFonts w:ascii="Palatino Linotype" w:eastAsia="Palatino Linotype" w:hAnsi="Palatino Linotype" w:cs="Palatino Linotype"/>
          <w:b/>
          <w:bCs/>
        </w:rPr>
        <w:t>la entrega de una razón o un razonamiento por parte del Sujeto Obligado no es algo que la ley establezca como atribución, derecho, o facultad; pues ello implicaría un juicio de valor referente a un cuestionamiento realizado</w:t>
      </w:r>
      <w:r w:rsidRPr="003C7366">
        <w:rPr>
          <w:rFonts w:ascii="Palatino Linotype" w:eastAsia="Palatino Linotype" w:hAnsi="Palatino Linotype" w:cs="Palatino Linotype"/>
        </w:rPr>
        <w:t>, los cuales, al constituir interrogantes, inquietudes y manifestaciones se satisfacen vía derecho de petición.</w:t>
      </w:r>
    </w:p>
    <w:p w:rsidR="007B6F55" w:rsidRPr="003C7366" w:rsidRDefault="007B6F55" w:rsidP="00BD1257">
      <w:pPr>
        <w:pStyle w:val="Prrafodelista"/>
        <w:spacing w:line="360" w:lineRule="auto"/>
        <w:rPr>
          <w:rFonts w:ascii="Palatino Linotype" w:eastAsia="Palatino Linotype" w:hAnsi="Palatino Linotype" w:cs="Palatino Linotype"/>
        </w:rPr>
      </w:pPr>
    </w:p>
    <w:p w:rsidR="007B6F55" w:rsidRPr="003C7366" w:rsidRDefault="007B6F55" w:rsidP="00261F5C">
      <w:pPr>
        <w:numPr>
          <w:ilvl w:val="0"/>
          <w:numId w:val="8"/>
        </w:numPr>
        <w:spacing w:line="360" w:lineRule="auto"/>
        <w:ind w:left="0" w:firstLine="0"/>
        <w:contextualSpacing/>
        <w:jc w:val="both"/>
        <w:rPr>
          <w:rFonts w:ascii="Palatino Linotype" w:eastAsia="Palatino Linotype" w:hAnsi="Palatino Linotype" w:cs="Palatino Linotype"/>
        </w:rPr>
      </w:pPr>
      <w:r w:rsidRPr="003C7366">
        <w:rPr>
          <w:rFonts w:ascii="Palatino Linotype" w:eastAsia="Palatino Linotype" w:hAnsi="Palatino Linotype" w:cs="Palatino Linotype"/>
        </w:rPr>
        <w:t xml:space="preserve">Ahora bien, </w:t>
      </w:r>
      <w:r w:rsidR="008B2634" w:rsidRPr="003C7366">
        <w:rPr>
          <w:rFonts w:ascii="Palatino Linotype" w:eastAsia="Palatino Linotype" w:hAnsi="Palatino Linotype" w:cs="Palatino Linotype"/>
        </w:rPr>
        <w:t xml:space="preserve">recapitulando lo solicitado por el RECURRENTE y lo entregado en respuesta se tiene que el Sujeto Obligado, en su respuesta primigenia remitió </w:t>
      </w:r>
      <w:r w:rsidR="00245A2A" w:rsidRPr="003C7366">
        <w:rPr>
          <w:rFonts w:ascii="Palatino Linotype" w:eastAsia="Palatino Linotype" w:hAnsi="Palatino Linotype" w:cs="Palatino Linotype"/>
        </w:rPr>
        <w:t xml:space="preserve">dos recibos </w:t>
      </w:r>
      <w:r w:rsidR="008B2634" w:rsidRPr="003C7366">
        <w:rPr>
          <w:rFonts w:ascii="Palatino Linotype" w:eastAsia="Palatino Linotype" w:hAnsi="Palatino Linotype" w:cs="Palatino Linotype"/>
        </w:rPr>
        <w:t xml:space="preserve"> </w:t>
      </w:r>
      <w:r w:rsidR="00245A2A" w:rsidRPr="003C7366">
        <w:rPr>
          <w:rFonts w:ascii="Palatino Linotype" w:eastAsia="Palatino Linotype" w:hAnsi="Palatino Linotype" w:cs="Palatino Linotype"/>
        </w:rPr>
        <w:t>de nómina del C. Rodolfo Erick León López, correspondientes a la segunda quincena de agosto y primera de septiembre de dos mil veinticuatro; así también dos recibos de nómina del C. Enrique Jiménez Sánchez, correspondiente</w:t>
      </w:r>
      <w:r w:rsidR="00A9253C" w:rsidRPr="003C7366">
        <w:rPr>
          <w:rFonts w:ascii="Palatino Linotype" w:eastAsia="Palatino Linotype" w:hAnsi="Palatino Linotype" w:cs="Palatino Linotype"/>
        </w:rPr>
        <w:t>s</w:t>
      </w:r>
      <w:r w:rsidR="00245A2A" w:rsidRPr="003C7366">
        <w:rPr>
          <w:rFonts w:ascii="Palatino Linotype" w:eastAsia="Palatino Linotype" w:hAnsi="Palatino Linotype" w:cs="Palatino Linotype"/>
        </w:rPr>
        <w:t xml:space="preserve"> </w:t>
      </w:r>
      <w:r w:rsidR="00B46BCC" w:rsidRPr="003C7366">
        <w:rPr>
          <w:rFonts w:ascii="Palatino Linotype" w:eastAsia="Palatino Linotype" w:hAnsi="Palatino Linotype" w:cs="Palatino Linotype"/>
        </w:rPr>
        <w:t xml:space="preserve">a la primera y segunda quincena de octubre de dos mil veinticuatro; lista de asistencia del C. Enrique Jiménez Sánchez, correspondiente a la segunda quincena del mes de septiembre de dos mil veinticuatro. </w:t>
      </w:r>
    </w:p>
    <w:p w:rsidR="00A9253C" w:rsidRPr="003C7366" w:rsidRDefault="00A9253C" w:rsidP="00A9253C">
      <w:pPr>
        <w:pStyle w:val="Prrafodelista"/>
        <w:rPr>
          <w:rFonts w:ascii="Palatino Linotype" w:eastAsia="Palatino Linotype" w:hAnsi="Palatino Linotype" w:cs="Palatino Linotype"/>
        </w:rPr>
      </w:pPr>
    </w:p>
    <w:p w:rsidR="00A9253C" w:rsidRPr="003C7366" w:rsidRDefault="00A9253C" w:rsidP="00261F5C">
      <w:pPr>
        <w:numPr>
          <w:ilvl w:val="0"/>
          <w:numId w:val="8"/>
        </w:numPr>
        <w:spacing w:line="360" w:lineRule="auto"/>
        <w:ind w:left="0" w:firstLine="0"/>
        <w:contextualSpacing/>
        <w:jc w:val="both"/>
        <w:rPr>
          <w:rFonts w:ascii="Palatino Linotype" w:eastAsia="Palatino Linotype" w:hAnsi="Palatino Linotype" w:cs="Palatino Linotype"/>
        </w:rPr>
      </w:pPr>
      <w:r w:rsidRPr="003C7366">
        <w:rPr>
          <w:rFonts w:ascii="Palatino Linotype" w:eastAsia="Palatino Linotype" w:hAnsi="Palatino Linotype" w:cs="Palatino Linotype"/>
        </w:rPr>
        <w:t>Luego entonces el Recurrente interpuso su recurso de revisión, argumentando que la información estaba incompleta, por lo que es mediante el informe justificado que el Sujeto Obligado amplía su respuesta, realiza aclaraciones de la información remitida en respuesta primigenia.</w:t>
      </w:r>
    </w:p>
    <w:p w:rsidR="00261F5C" w:rsidRPr="003C7366" w:rsidRDefault="00261F5C" w:rsidP="00AC1083">
      <w:pPr>
        <w:spacing w:line="360" w:lineRule="auto"/>
        <w:ind w:right="-29"/>
        <w:jc w:val="both"/>
        <w:rPr>
          <w:rFonts w:ascii="Palatino Linotype" w:eastAsia="Palatino Linotype" w:hAnsi="Palatino Linotype" w:cs="Palatino Linotype"/>
        </w:rPr>
      </w:pPr>
    </w:p>
    <w:p w:rsidR="007B6F55" w:rsidRPr="003C7366" w:rsidRDefault="007B6F55" w:rsidP="00503617">
      <w:pPr>
        <w:pStyle w:val="Prrafodelista"/>
        <w:numPr>
          <w:ilvl w:val="0"/>
          <w:numId w:val="8"/>
        </w:numPr>
        <w:pBdr>
          <w:top w:val="nil"/>
          <w:left w:val="nil"/>
          <w:bottom w:val="nil"/>
          <w:right w:val="nil"/>
          <w:between w:val="nil"/>
        </w:pBdr>
        <w:spacing w:line="360" w:lineRule="auto"/>
        <w:ind w:left="0" w:right="113" w:firstLine="0"/>
        <w:jc w:val="both"/>
        <w:rPr>
          <w:color w:val="000000"/>
        </w:rPr>
      </w:pPr>
      <w:r w:rsidRPr="003C7366">
        <w:rPr>
          <w:rFonts w:ascii="Palatino Linotype" w:eastAsia="Palatino Linotype" w:hAnsi="Palatino Linotype" w:cs="Palatino Linotype"/>
          <w:color w:val="000000"/>
        </w:rPr>
        <w:lastRenderedPageBreak/>
        <w:t xml:space="preserve">Ahora bien, quedando establecido lo anterior, este Órgano Garante considera viable realizar el estudio en aras de establecer si la respuesta e informe justificado del Sujeto Obligado colman la pretensión del Recurrente, así como calificar los motivos de inconformidad del particular.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119"/>
        <w:gridCol w:w="3118"/>
        <w:gridCol w:w="1134"/>
      </w:tblGrid>
      <w:tr w:rsidR="007B6F55" w:rsidRPr="003C7366" w:rsidTr="00925AB3">
        <w:trPr>
          <w:trHeight w:val="408"/>
        </w:trPr>
        <w:tc>
          <w:tcPr>
            <w:tcW w:w="2263" w:type="dxa"/>
            <w:shd w:val="clear" w:color="auto" w:fill="E7E6E6"/>
          </w:tcPr>
          <w:p w:rsidR="007B6F55" w:rsidRPr="003C7366" w:rsidRDefault="00B13AA9" w:rsidP="00B13AA9">
            <w:pPr>
              <w:spacing w:line="360" w:lineRule="auto"/>
              <w:ind w:right="-69"/>
              <w:jc w:val="center"/>
              <w:rPr>
                <w:rFonts w:ascii="Palatino Linotype" w:eastAsia="Palatino Linotype" w:hAnsi="Palatino Linotype" w:cs="Palatino Linotype"/>
                <w:b/>
                <w:color w:val="000000"/>
                <w:sz w:val="22"/>
                <w:szCs w:val="22"/>
              </w:rPr>
            </w:pPr>
            <w:r w:rsidRPr="003C7366">
              <w:rPr>
                <w:rFonts w:ascii="Palatino Linotype" w:eastAsia="Palatino Linotype" w:hAnsi="Palatino Linotype" w:cs="Palatino Linotype"/>
                <w:b/>
                <w:color w:val="000000"/>
                <w:sz w:val="22"/>
                <w:szCs w:val="22"/>
              </w:rPr>
              <w:t>REQUERIMIENTOS</w:t>
            </w:r>
          </w:p>
        </w:tc>
        <w:tc>
          <w:tcPr>
            <w:tcW w:w="3119" w:type="dxa"/>
            <w:shd w:val="clear" w:color="auto" w:fill="E7E6E6"/>
          </w:tcPr>
          <w:p w:rsidR="007B6F55" w:rsidRPr="003C7366" w:rsidRDefault="007B6F55" w:rsidP="00B13AA9">
            <w:pPr>
              <w:spacing w:line="360" w:lineRule="auto"/>
              <w:ind w:right="-69"/>
              <w:jc w:val="center"/>
              <w:rPr>
                <w:rFonts w:ascii="Palatino Linotype" w:eastAsia="Palatino Linotype" w:hAnsi="Palatino Linotype" w:cs="Palatino Linotype"/>
                <w:b/>
                <w:color w:val="000000"/>
                <w:sz w:val="22"/>
                <w:szCs w:val="22"/>
              </w:rPr>
            </w:pPr>
            <w:r w:rsidRPr="003C7366">
              <w:rPr>
                <w:rFonts w:ascii="Palatino Linotype" w:eastAsia="Palatino Linotype" w:hAnsi="Palatino Linotype" w:cs="Palatino Linotype"/>
                <w:b/>
                <w:color w:val="000000"/>
                <w:sz w:val="22"/>
                <w:szCs w:val="22"/>
              </w:rPr>
              <w:t>R</w:t>
            </w:r>
            <w:r w:rsidR="00B13AA9" w:rsidRPr="003C7366">
              <w:rPr>
                <w:rFonts w:ascii="Palatino Linotype" w:eastAsia="Palatino Linotype" w:hAnsi="Palatino Linotype" w:cs="Palatino Linotype"/>
                <w:b/>
                <w:color w:val="000000"/>
                <w:sz w:val="22"/>
                <w:szCs w:val="22"/>
              </w:rPr>
              <w:t>ESPUESTA</w:t>
            </w:r>
          </w:p>
        </w:tc>
        <w:tc>
          <w:tcPr>
            <w:tcW w:w="3118" w:type="dxa"/>
            <w:shd w:val="clear" w:color="auto" w:fill="E7E6E6"/>
          </w:tcPr>
          <w:p w:rsidR="007B6F55" w:rsidRPr="003C7366" w:rsidRDefault="007B6F55" w:rsidP="00B13AA9">
            <w:pPr>
              <w:spacing w:line="360" w:lineRule="auto"/>
              <w:ind w:right="-69"/>
              <w:jc w:val="center"/>
              <w:rPr>
                <w:rFonts w:ascii="Palatino Linotype" w:eastAsia="Palatino Linotype" w:hAnsi="Palatino Linotype" w:cs="Palatino Linotype"/>
                <w:b/>
                <w:color w:val="000000"/>
                <w:sz w:val="22"/>
                <w:szCs w:val="22"/>
              </w:rPr>
            </w:pPr>
            <w:r w:rsidRPr="003C7366">
              <w:rPr>
                <w:rFonts w:ascii="Palatino Linotype" w:eastAsia="Palatino Linotype" w:hAnsi="Palatino Linotype" w:cs="Palatino Linotype"/>
                <w:b/>
                <w:color w:val="000000"/>
                <w:sz w:val="22"/>
                <w:szCs w:val="22"/>
              </w:rPr>
              <w:t>I</w:t>
            </w:r>
            <w:r w:rsidR="00B13AA9" w:rsidRPr="003C7366">
              <w:rPr>
                <w:rFonts w:ascii="Palatino Linotype" w:eastAsia="Palatino Linotype" w:hAnsi="Palatino Linotype" w:cs="Palatino Linotype"/>
                <w:b/>
                <w:color w:val="000000"/>
                <w:sz w:val="22"/>
                <w:szCs w:val="22"/>
              </w:rPr>
              <w:t>NFORME</w:t>
            </w:r>
            <w:r w:rsidRPr="003C7366">
              <w:rPr>
                <w:rFonts w:ascii="Palatino Linotype" w:eastAsia="Palatino Linotype" w:hAnsi="Palatino Linotype" w:cs="Palatino Linotype"/>
                <w:b/>
                <w:color w:val="000000"/>
                <w:sz w:val="22"/>
                <w:szCs w:val="22"/>
              </w:rPr>
              <w:t xml:space="preserve"> J</w:t>
            </w:r>
            <w:r w:rsidR="00B13AA9" w:rsidRPr="003C7366">
              <w:rPr>
                <w:rFonts w:ascii="Palatino Linotype" w:eastAsia="Palatino Linotype" w:hAnsi="Palatino Linotype" w:cs="Palatino Linotype"/>
                <w:b/>
                <w:color w:val="000000"/>
                <w:sz w:val="22"/>
                <w:szCs w:val="22"/>
              </w:rPr>
              <w:t>USTIFICADO</w:t>
            </w:r>
          </w:p>
        </w:tc>
        <w:tc>
          <w:tcPr>
            <w:tcW w:w="1134" w:type="dxa"/>
            <w:shd w:val="clear" w:color="auto" w:fill="E7E6E6"/>
          </w:tcPr>
          <w:p w:rsidR="007B6F55" w:rsidRPr="003C7366" w:rsidRDefault="00E95F59" w:rsidP="00E95F59">
            <w:pPr>
              <w:spacing w:line="360" w:lineRule="auto"/>
              <w:ind w:left="-108" w:right="-172"/>
              <w:jc w:val="center"/>
              <w:rPr>
                <w:rFonts w:ascii="Palatino Linotype" w:eastAsia="Palatino Linotype" w:hAnsi="Palatino Linotype" w:cs="Palatino Linotype"/>
                <w:b/>
                <w:color w:val="000000"/>
                <w:sz w:val="22"/>
                <w:szCs w:val="22"/>
              </w:rPr>
            </w:pPr>
            <w:r w:rsidRPr="003C7366">
              <w:rPr>
                <w:rFonts w:ascii="Palatino Linotype" w:eastAsia="Palatino Linotype" w:hAnsi="Palatino Linotype" w:cs="Palatino Linotype"/>
                <w:b/>
                <w:color w:val="000000"/>
                <w:sz w:val="20"/>
                <w:szCs w:val="20"/>
              </w:rPr>
              <w:t>COLMA</w:t>
            </w:r>
          </w:p>
        </w:tc>
      </w:tr>
      <w:tr w:rsidR="007B6F55" w:rsidRPr="003C7366" w:rsidTr="00925AB3">
        <w:trPr>
          <w:trHeight w:val="506"/>
        </w:trPr>
        <w:tc>
          <w:tcPr>
            <w:tcW w:w="2263" w:type="dxa"/>
          </w:tcPr>
          <w:p w:rsidR="007B6F55" w:rsidRPr="003C7366" w:rsidRDefault="00B13AA9" w:rsidP="00E07AE6">
            <w:pPr>
              <w:tabs>
                <w:tab w:val="left" w:pos="1828"/>
              </w:tabs>
              <w:spacing w:line="276" w:lineRule="auto"/>
              <w:ind w:right="-69"/>
              <w:jc w:val="both"/>
              <w:rPr>
                <w:rFonts w:ascii="Palatino Linotype" w:eastAsia="Palatino Linotype" w:hAnsi="Palatino Linotype" w:cs="Palatino Linotype"/>
                <w:i/>
                <w:sz w:val="22"/>
                <w:szCs w:val="22"/>
              </w:rPr>
            </w:pPr>
            <w:r w:rsidRPr="003C7366">
              <w:rPr>
                <w:rFonts w:ascii="Palatino Linotype" w:eastAsia="Palatino Linotype" w:hAnsi="Palatino Linotype" w:cs="Palatino Linotype"/>
                <w:i/>
                <w:sz w:val="22"/>
                <w:szCs w:val="22"/>
              </w:rPr>
              <w:t>Últimos recibos de nómina  de Rodolfo Erick León López y Enrique Jiménez Sánchez.</w:t>
            </w:r>
          </w:p>
        </w:tc>
        <w:tc>
          <w:tcPr>
            <w:tcW w:w="3119" w:type="dxa"/>
          </w:tcPr>
          <w:p w:rsidR="00BE57B4" w:rsidRPr="003C7366" w:rsidRDefault="00BE57B4" w:rsidP="00E07AE6">
            <w:pPr>
              <w:spacing w:line="276" w:lineRule="auto"/>
              <w:ind w:right="-69"/>
              <w:jc w:val="both"/>
              <w:rPr>
                <w:rFonts w:ascii="Palatino Linotype" w:eastAsia="Palatino Linotype" w:hAnsi="Palatino Linotype" w:cs="Palatino Linotype"/>
                <w:color w:val="000000"/>
                <w:sz w:val="22"/>
                <w:szCs w:val="22"/>
              </w:rPr>
            </w:pPr>
            <w:r w:rsidRPr="003C7366">
              <w:rPr>
                <w:rFonts w:ascii="Palatino Linotype" w:eastAsia="Palatino Linotype" w:hAnsi="Palatino Linotype" w:cs="Palatino Linotype"/>
                <w:color w:val="000000"/>
                <w:sz w:val="22"/>
                <w:szCs w:val="22"/>
              </w:rPr>
              <w:t>Recibos de nómina correspondiente a la segunda quincena del mes de agosto y a la primera quincena del mes de septiembre de dos mil veinticuatro del C. Rodolfo Erick León López.</w:t>
            </w:r>
          </w:p>
          <w:p w:rsidR="00E07AE6" w:rsidRPr="003C7366" w:rsidRDefault="00E07AE6" w:rsidP="00E07AE6">
            <w:pPr>
              <w:spacing w:line="276" w:lineRule="auto"/>
              <w:ind w:right="-69"/>
              <w:jc w:val="center"/>
              <w:rPr>
                <w:rFonts w:ascii="Palatino Linotype" w:eastAsia="Palatino Linotype" w:hAnsi="Palatino Linotype" w:cs="Palatino Linotype"/>
                <w:color w:val="000000"/>
                <w:sz w:val="22"/>
                <w:szCs w:val="22"/>
              </w:rPr>
            </w:pPr>
          </w:p>
          <w:p w:rsidR="007B6F55" w:rsidRPr="003C7366" w:rsidRDefault="00BE57B4" w:rsidP="00E07AE6">
            <w:pPr>
              <w:spacing w:line="276" w:lineRule="auto"/>
              <w:ind w:right="-69"/>
              <w:jc w:val="both"/>
              <w:rPr>
                <w:rFonts w:ascii="Palatino Linotype" w:eastAsia="Palatino Linotype" w:hAnsi="Palatino Linotype" w:cs="Palatino Linotype"/>
                <w:color w:val="000000"/>
                <w:sz w:val="22"/>
                <w:szCs w:val="22"/>
              </w:rPr>
            </w:pPr>
            <w:r w:rsidRPr="003C7366">
              <w:rPr>
                <w:rFonts w:ascii="Palatino Linotype" w:eastAsia="Palatino Linotype" w:hAnsi="Palatino Linotype" w:cs="Palatino Linotype"/>
                <w:color w:val="000000"/>
                <w:sz w:val="22"/>
                <w:szCs w:val="22"/>
              </w:rPr>
              <w:t>Recibos de nómina correspondientes a las dos quincenas del mes de octubre de dos mil veinticuatro</w:t>
            </w:r>
            <w:r w:rsidR="00C37D16" w:rsidRPr="003C7366">
              <w:rPr>
                <w:rFonts w:ascii="Palatino Linotype" w:eastAsia="Palatino Linotype" w:hAnsi="Palatino Linotype" w:cs="Palatino Linotype"/>
                <w:color w:val="000000"/>
                <w:sz w:val="22"/>
                <w:szCs w:val="22"/>
              </w:rPr>
              <w:t xml:space="preserve"> del C. Enrique Jiménez Sánchez</w:t>
            </w:r>
          </w:p>
        </w:tc>
        <w:tc>
          <w:tcPr>
            <w:tcW w:w="3118" w:type="dxa"/>
          </w:tcPr>
          <w:p w:rsidR="007B6F55" w:rsidRPr="003C7366" w:rsidRDefault="00A74259" w:rsidP="00A74259">
            <w:pPr>
              <w:spacing w:line="276" w:lineRule="auto"/>
              <w:ind w:right="-69"/>
              <w:jc w:val="both"/>
              <w:rPr>
                <w:rFonts w:ascii="Palatino Linotype" w:eastAsia="Palatino Linotype" w:hAnsi="Palatino Linotype" w:cs="Palatino Linotype"/>
                <w:b/>
                <w:i/>
                <w:sz w:val="22"/>
                <w:szCs w:val="22"/>
              </w:rPr>
            </w:pPr>
            <w:r w:rsidRPr="003C7366">
              <w:rPr>
                <w:rFonts w:ascii="Palatino Linotype" w:eastAsia="Palatino Linotype" w:hAnsi="Palatino Linotype" w:cs="Palatino Linotype"/>
                <w:b/>
                <w:sz w:val="22"/>
                <w:szCs w:val="22"/>
              </w:rPr>
              <w:t xml:space="preserve">Aclara: </w:t>
            </w:r>
            <w:r w:rsidRPr="003C7366">
              <w:rPr>
                <w:rFonts w:ascii="Palatino Linotype" w:eastAsia="Palatino Linotype" w:hAnsi="Palatino Linotype" w:cs="Palatino Linotype"/>
                <w:i/>
                <w:sz w:val="22"/>
                <w:szCs w:val="22"/>
              </w:rPr>
              <w:t>“…se hace de su conocimiento que el C. Rodolfo Erick León López, causó baja el quince de septiembre de dos mil veinticuatro, por lo que en atención a lo requerido se procedió a enviar los dos últimos recibos de nómina, es decir la segunda quincena de agosto y la primera de septiembre de dos mil veinticuatro. Respecto a Enrique Jiménez Sánchez, es importante referir que la solicitud ingresó el cinco de noviembre de dos mil veinticuatro, por lo que bajo la interpretación literal de lo requerido, se enviaron los dos últimos recibos de nómina inmediatos anteriores, es decir primer y segunda quincena de octubre.</w:t>
            </w:r>
          </w:p>
        </w:tc>
        <w:tc>
          <w:tcPr>
            <w:tcW w:w="1134" w:type="dxa"/>
            <w:vAlign w:val="center"/>
          </w:tcPr>
          <w:p w:rsidR="007B6F55" w:rsidRPr="003C7366" w:rsidRDefault="007B6F55" w:rsidP="000E0DD7">
            <w:pPr>
              <w:spacing w:line="276" w:lineRule="auto"/>
              <w:ind w:right="-69"/>
              <w:jc w:val="center"/>
              <w:rPr>
                <w:rFonts w:ascii="Palatino Linotype" w:eastAsia="Palatino Linotype" w:hAnsi="Palatino Linotype" w:cs="Palatino Linotype"/>
                <w:b/>
                <w:sz w:val="22"/>
                <w:szCs w:val="22"/>
              </w:rPr>
            </w:pPr>
            <w:r w:rsidRPr="003C7366">
              <w:rPr>
                <w:rFonts w:ascii="Palatino Linotype" w:eastAsia="Palatino Linotype" w:hAnsi="Palatino Linotype" w:cs="Palatino Linotype"/>
                <w:b/>
                <w:sz w:val="22"/>
                <w:szCs w:val="22"/>
              </w:rPr>
              <w:t>S</w:t>
            </w:r>
            <w:r w:rsidR="000E0DD7" w:rsidRPr="003C7366">
              <w:rPr>
                <w:rFonts w:ascii="Palatino Linotype" w:eastAsia="Palatino Linotype" w:hAnsi="Palatino Linotype" w:cs="Palatino Linotype"/>
                <w:b/>
                <w:sz w:val="22"/>
                <w:szCs w:val="22"/>
              </w:rPr>
              <w:t>I</w:t>
            </w:r>
          </w:p>
        </w:tc>
      </w:tr>
      <w:tr w:rsidR="007B6F55" w:rsidRPr="003C7366" w:rsidTr="00925AB3">
        <w:trPr>
          <w:trHeight w:val="506"/>
        </w:trPr>
        <w:tc>
          <w:tcPr>
            <w:tcW w:w="2263" w:type="dxa"/>
          </w:tcPr>
          <w:p w:rsidR="007B6F55" w:rsidRPr="003C7366" w:rsidRDefault="00B13AA9" w:rsidP="00A07CF1">
            <w:pPr>
              <w:tabs>
                <w:tab w:val="left" w:pos="1828"/>
              </w:tabs>
              <w:spacing w:line="276" w:lineRule="auto"/>
              <w:ind w:right="-69"/>
              <w:jc w:val="both"/>
              <w:rPr>
                <w:rFonts w:ascii="Palatino Linotype" w:eastAsia="Palatino Linotype" w:hAnsi="Palatino Linotype" w:cs="Palatino Linotype"/>
                <w:i/>
                <w:sz w:val="22"/>
                <w:szCs w:val="22"/>
              </w:rPr>
            </w:pPr>
            <w:r w:rsidRPr="003C7366">
              <w:rPr>
                <w:rFonts w:ascii="Palatino Linotype" w:eastAsia="Palatino Linotype" w:hAnsi="Palatino Linotype" w:cs="Palatino Linotype"/>
                <w:i/>
                <w:sz w:val="22"/>
                <w:szCs w:val="22"/>
              </w:rPr>
              <w:lastRenderedPageBreak/>
              <w:t>Listas de asistencia de los últimos meses de los CC. Rodolfo Erick León López y Enrique Jiménez Sánchez</w:t>
            </w:r>
            <w:r w:rsidR="007B6F55" w:rsidRPr="003C7366">
              <w:rPr>
                <w:rFonts w:ascii="Palatino Linotype" w:eastAsia="Palatino Linotype" w:hAnsi="Palatino Linotype" w:cs="Palatino Linotype"/>
                <w:i/>
                <w:sz w:val="22"/>
                <w:szCs w:val="22"/>
              </w:rPr>
              <w:t>.</w:t>
            </w:r>
          </w:p>
        </w:tc>
        <w:tc>
          <w:tcPr>
            <w:tcW w:w="3119" w:type="dxa"/>
          </w:tcPr>
          <w:p w:rsidR="007B6F55" w:rsidRPr="003C7366" w:rsidRDefault="007B6F55" w:rsidP="00A74259">
            <w:pPr>
              <w:spacing w:line="276" w:lineRule="auto"/>
              <w:ind w:right="-69"/>
              <w:jc w:val="both"/>
              <w:rPr>
                <w:rFonts w:ascii="Palatino Linotype" w:eastAsia="Palatino Linotype" w:hAnsi="Palatino Linotype" w:cs="Palatino Linotype"/>
                <w:color w:val="000000"/>
                <w:sz w:val="22"/>
                <w:szCs w:val="22"/>
              </w:rPr>
            </w:pPr>
            <w:r w:rsidRPr="003C7366">
              <w:rPr>
                <w:rFonts w:ascii="Palatino Linotype" w:eastAsia="Palatino Linotype" w:hAnsi="Palatino Linotype" w:cs="Palatino Linotype"/>
                <w:sz w:val="22"/>
                <w:szCs w:val="22"/>
              </w:rPr>
              <w:t>Se adjunta</w:t>
            </w:r>
            <w:r w:rsidR="00A74259" w:rsidRPr="003C7366">
              <w:rPr>
                <w:rFonts w:ascii="Palatino Linotype" w:eastAsia="Palatino Linotype" w:hAnsi="Palatino Linotype" w:cs="Palatino Linotype"/>
                <w:sz w:val="22"/>
                <w:szCs w:val="22"/>
              </w:rPr>
              <w:t xml:space="preserve"> lista de asistencia del C. Enrique Jiménez Sánchez, correspondiente a la segunda quincena de septiembre de dos mil veinticuatro</w:t>
            </w:r>
            <w:r w:rsidR="00D56B26" w:rsidRPr="003C7366">
              <w:rPr>
                <w:rFonts w:ascii="Palatino Linotype" w:eastAsia="Palatino Linotype" w:hAnsi="Palatino Linotype" w:cs="Palatino Linotype"/>
                <w:sz w:val="22"/>
                <w:szCs w:val="22"/>
              </w:rPr>
              <w:t>.</w:t>
            </w:r>
            <w:r w:rsidRPr="003C7366">
              <w:rPr>
                <w:rFonts w:ascii="Palatino Linotype" w:eastAsia="Palatino Linotype" w:hAnsi="Palatino Linotype" w:cs="Palatino Linotype"/>
                <w:sz w:val="22"/>
                <w:szCs w:val="22"/>
              </w:rPr>
              <w:t xml:space="preserve"> </w:t>
            </w:r>
          </w:p>
        </w:tc>
        <w:tc>
          <w:tcPr>
            <w:tcW w:w="3118" w:type="dxa"/>
          </w:tcPr>
          <w:p w:rsidR="007B6F55" w:rsidRPr="003C7366" w:rsidRDefault="00D56B26" w:rsidP="002939FD">
            <w:pPr>
              <w:spacing w:line="276" w:lineRule="auto"/>
              <w:ind w:right="-69"/>
              <w:jc w:val="both"/>
              <w:rPr>
                <w:rFonts w:ascii="Palatino Linotype" w:eastAsia="Palatino Linotype" w:hAnsi="Palatino Linotype" w:cs="Palatino Linotype"/>
                <w:b/>
                <w:sz w:val="22"/>
                <w:szCs w:val="22"/>
              </w:rPr>
            </w:pPr>
            <w:r w:rsidRPr="003C7366">
              <w:rPr>
                <w:rFonts w:ascii="Palatino Linotype" w:eastAsia="Palatino Linotype" w:hAnsi="Palatino Linotype" w:cs="Palatino Linotype"/>
                <w:b/>
                <w:sz w:val="22"/>
                <w:szCs w:val="22"/>
              </w:rPr>
              <w:t xml:space="preserve">Aclaración: </w:t>
            </w:r>
            <w:r w:rsidRPr="003C7366">
              <w:rPr>
                <w:rFonts w:ascii="Palatino Linotype" w:eastAsia="Palatino Linotype" w:hAnsi="Palatino Linotype" w:cs="Palatino Linotype"/>
                <w:i/>
                <w:sz w:val="22"/>
                <w:szCs w:val="22"/>
              </w:rPr>
              <w:t>“…se hace de su conocimiento que fue referido en la solicitud inicial el fundamento por el cual se actualiza la figura de teletrabajo para los Servidores Públicos de referencia; por lo que se le comparten los memorándum por medio de los cuales su superior jerárquico informa a la Dirección General de Administración y Finanzas, dicha modalidad de trabajo; además envía la lista de asistencia de la primer quincena de octubre de dos mil veinticuatro</w:t>
            </w:r>
            <w:r w:rsidR="002939FD" w:rsidRPr="003C7366">
              <w:rPr>
                <w:rFonts w:ascii="Palatino Linotype" w:eastAsia="Palatino Linotype" w:hAnsi="Palatino Linotype" w:cs="Palatino Linotype"/>
                <w:i/>
                <w:sz w:val="22"/>
                <w:szCs w:val="22"/>
              </w:rPr>
              <w:t xml:space="preserve"> del C. Enrique Jiménez Sánchez.</w:t>
            </w:r>
            <w:r w:rsidR="007B6F55" w:rsidRPr="003C7366">
              <w:rPr>
                <w:rFonts w:ascii="Palatino Linotype" w:eastAsia="Palatino Linotype" w:hAnsi="Palatino Linotype" w:cs="Palatino Linotype"/>
                <w:b/>
                <w:sz w:val="22"/>
                <w:szCs w:val="22"/>
              </w:rPr>
              <w:t xml:space="preserve"> </w:t>
            </w:r>
          </w:p>
        </w:tc>
        <w:tc>
          <w:tcPr>
            <w:tcW w:w="1134" w:type="dxa"/>
          </w:tcPr>
          <w:p w:rsidR="007B6F55" w:rsidRPr="003C7366" w:rsidRDefault="007B6F55" w:rsidP="00B13AA9">
            <w:pPr>
              <w:spacing w:line="276" w:lineRule="auto"/>
              <w:ind w:right="-69"/>
              <w:jc w:val="center"/>
              <w:rPr>
                <w:rFonts w:ascii="Palatino Linotype" w:eastAsia="Palatino Linotype" w:hAnsi="Palatino Linotype" w:cs="Palatino Linotype"/>
                <w:b/>
                <w:sz w:val="22"/>
                <w:szCs w:val="22"/>
              </w:rPr>
            </w:pPr>
            <w:r w:rsidRPr="003C7366">
              <w:rPr>
                <w:rFonts w:ascii="Palatino Linotype" w:eastAsia="Palatino Linotype" w:hAnsi="Palatino Linotype" w:cs="Palatino Linotype"/>
                <w:b/>
                <w:sz w:val="22"/>
                <w:szCs w:val="22"/>
              </w:rPr>
              <w:t>S</w:t>
            </w:r>
            <w:r w:rsidR="000E0DD7" w:rsidRPr="003C7366">
              <w:rPr>
                <w:rFonts w:ascii="Palatino Linotype" w:eastAsia="Palatino Linotype" w:hAnsi="Palatino Linotype" w:cs="Palatino Linotype"/>
                <w:b/>
                <w:sz w:val="22"/>
                <w:szCs w:val="22"/>
              </w:rPr>
              <w:t>I</w:t>
            </w:r>
          </w:p>
          <w:p w:rsidR="007B6F55" w:rsidRPr="003C7366" w:rsidRDefault="007B6F55" w:rsidP="00B13AA9">
            <w:pPr>
              <w:spacing w:line="276" w:lineRule="auto"/>
              <w:ind w:right="-69"/>
              <w:jc w:val="center"/>
              <w:rPr>
                <w:rFonts w:ascii="Palatino Linotype" w:eastAsia="Palatino Linotype" w:hAnsi="Palatino Linotype" w:cs="Palatino Linotype"/>
                <w:sz w:val="22"/>
                <w:szCs w:val="22"/>
              </w:rPr>
            </w:pPr>
          </w:p>
        </w:tc>
      </w:tr>
      <w:tr w:rsidR="007B6F55" w:rsidRPr="003C7366" w:rsidTr="00925AB3">
        <w:trPr>
          <w:trHeight w:val="506"/>
        </w:trPr>
        <w:tc>
          <w:tcPr>
            <w:tcW w:w="2263" w:type="dxa"/>
          </w:tcPr>
          <w:p w:rsidR="007B6F55" w:rsidRPr="003C7366" w:rsidRDefault="00B13AA9" w:rsidP="00A07CF1">
            <w:pPr>
              <w:tabs>
                <w:tab w:val="left" w:pos="1828"/>
              </w:tabs>
              <w:spacing w:line="276" w:lineRule="auto"/>
              <w:ind w:right="-69"/>
              <w:jc w:val="both"/>
              <w:rPr>
                <w:rFonts w:ascii="Palatino Linotype" w:eastAsia="Palatino Linotype" w:hAnsi="Palatino Linotype" w:cs="Palatino Linotype"/>
                <w:i/>
                <w:sz w:val="22"/>
                <w:szCs w:val="22"/>
              </w:rPr>
            </w:pPr>
            <w:r w:rsidRPr="003C7366">
              <w:rPr>
                <w:rFonts w:ascii="Palatino Linotype" w:eastAsia="Palatino Linotype" w:hAnsi="Palatino Linotype" w:cs="Palatino Linotype"/>
                <w:i/>
                <w:sz w:val="22"/>
                <w:szCs w:val="22"/>
              </w:rPr>
              <w:t>Funciones y actividades de los CC. Rodolfo Erick León López y Enrique Jiménez Sánchez.</w:t>
            </w:r>
          </w:p>
        </w:tc>
        <w:tc>
          <w:tcPr>
            <w:tcW w:w="3119" w:type="dxa"/>
          </w:tcPr>
          <w:p w:rsidR="007B6F55" w:rsidRPr="003C7366" w:rsidRDefault="002939FD" w:rsidP="002939FD">
            <w:pPr>
              <w:spacing w:line="276" w:lineRule="auto"/>
              <w:ind w:right="-69"/>
              <w:jc w:val="both"/>
              <w:rPr>
                <w:rFonts w:ascii="Palatino Linotype" w:eastAsia="Palatino Linotype" w:hAnsi="Palatino Linotype" w:cs="Palatino Linotype"/>
                <w:color w:val="000000"/>
                <w:sz w:val="22"/>
                <w:szCs w:val="22"/>
              </w:rPr>
            </w:pPr>
            <w:r w:rsidRPr="003C7366">
              <w:rPr>
                <w:rFonts w:ascii="Palatino Linotype" w:eastAsia="Palatino Linotype" w:hAnsi="Palatino Linotype" w:cs="Palatino Linotype"/>
                <w:sz w:val="22"/>
                <w:szCs w:val="22"/>
              </w:rPr>
              <w:t xml:space="preserve">En respuesta el Sujeto Obligado manifestó: </w:t>
            </w:r>
            <w:r w:rsidRPr="003C7366">
              <w:rPr>
                <w:rFonts w:ascii="Palatino Linotype" w:eastAsia="Palatino Linotype" w:hAnsi="Palatino Linotype" w:cs="Palatino Linotype"/>
                <w:i/>
                <w:sz w:val="22"/>
                <w:szCs w:val="22"/>
              </w:rPr>
              <w:t xml:space="preserve">“…En ese sentido, dentro de las funciones de los servidores públicos habilitados, establecidas en el artículo 59 de la Ley de Transparencia y Acceso a la Información Pública del Estado de México y Municipios, específicamente en la fracción V4, se encuentra la integración y presentación al responsable de la </w:t>
            </w:r>
            <w:r w:rsidRPr="003C7366">
              <w:rPr>
                <w:rFonts w:ascii="Palatino Linotype" w:eastAsia="Palatino Linotype" w:hAnsi="Palatino Linotype" w:cs="Palatino Linotype"/>
                <w:i/>
                <w:sz w:val="22"/>
                <w:szCs w:val="22"/>
              </w:rPr>
              <w:lastRenderedPageBreak/>
              <w:t xml:space="preserve">Unidad de Transparencia la propuesta de clasificación de la información, al responsable de la Unidad de Transparencia la propuesta de clasificación de la información, la cual tendrá los fundamentos y argumentos en que se basa…” </w:t>
            </w:r>
            <w:r w:rsidRPr="003C7366">
              <w:rPr>
                <w:rFonts w:ascii="Palatino Linotype" w:eastAsia="Palatino Linotype" w:hAnsi="Palatino Linotype" w:cs="Palatino Linotype"/>
                <w:sz w:val="22"/>
                <w:szCs w:val="22"/>
              </w:rPr>
              <w:t>(Sic)</w:t>
            </w:r>
          </w:p>
        </w:tc>
        <w:tc>
          <w:tcPr>
            <w:tcW w:w="3118" w:type="dxa"/>
          </w:tcPr>
          <w:p w:rsidR="009F444A" w:rsidRPr="003C7366" w:rsidRDefault="002939FD" w:rsidP="009F444A">
            <w:pPr>
              <w:spacing w:line="276" w:lineRule="auto"/>
              <w:ind w:right="-69"/>
              <w:jc w:val="both"/>
              <w:rPr>
                <w:rFonts w:ascii="Palatino Linotype" w:eastAsia="Palatino Linotype" w:hAnsi="Palatino Linotype" w:cs="Palatino Linotype"/>
                <w:i/>
                <w:sz w:val="22"/>
                <w:szCs w:val="22"/>
              </w:rPr>
            </w:pPr>
            <w:r w:rsidRPr="003C7366">
              <w:rPr>
                <w:rFonts w:ascii="Palatino Linotype" w:eastAsia="Palatino Linotype" w:hAnsi="Palatino Linotype" w:cs="Palatino Linotype"/>
                <w:b/>
                <w:sz w:val="22"/>
                <w:szCs w:val="22"/>
              </w:rPr>
              <w:lastRenderedPageBreak/>
              <w:t xml:space="preserve">Aclaración: </w:t>
            </w:r>
            <w:r w:rsidRPr="003C7366">
              <w:rPr>
                <w:rFonts w:ascii="Palatino Linotype" w:eastAsia="Palatino Linotype" w:hAnsi="Palatino Linotype" w:cs="Palatino Linotype"/>
                <w:i/>
                <w:sz w:val="22"/>
                <w:szCs w:val="22"/>
              </w:rPr>
              <w:t xml:space="preserve">“…se hace de su conocimiento que fue referido en la solicitud inicial el fundamento por el cual se actualiza la figura de teletrabajo para los Servidores Públicos de referencia; por lo que se le comparten los memorándum </w:t>
            </w:r>
            <w:r w:rsidR="009F444A" w:rsidRPr="003C7366">
              <w:rPr>
                <w:rFonts w:ascii="Palatino Linotype" w:eastAsia="Palatino Linotype" w:hAnsi="Palatino Linotype" w:cs="Palatino Linotype"/>
                <w:i/>
                <w:sz w:val="22"/>
                <w:szCs w:val="22"/>
              </w:rPr>
              <w:t xml:space="preserve">por medio de los cuales su superior jerárquico informa a la Dirección General de Administración y Finanzas, dicha modalidad de trabajo; además </w:t>
            </w:r>
            <w:r w:rsidR="009F444A" w:rsidRPr="003C7366">
              <w:rPr>
                <w:rFonts w:ascii="Palatino Linotype" w:eastAsia="Palatino Linotype" w:hAnsi="Palatino Linotype" w:cs="Palatino Linotype"/>
                <w:i/>
                <w:sz w:val="22"/>
                <w:szCs w:val="22"/>
              </w:rPr>
              <w:lastRenderedPageBreak/>
              <w:t>envía la lista de asistencia de la primer quincena de octubre del dos mil veinticuatro del C. Enrique Jiménez Sánchez...</w:t>
            </w:r>
          </w:p>
          <w:p w:rsidR="007B6F55" w:rsidRPr="003C7366" w:rsidRDefault="009F444A" w:rsidP="0094658B">
            <w:pPr>
              <w:spacing w:line="276" w:lineRule="auto"/>
              <w:ind w:right="-69"/>
              <w:jc w:val="both"/>
              <w:rPr>
                <w:rFonts w:ascii="Palatino Linotype" w:eastAsia="Palatino Linotype" w:hAnsi="Palatino Linotype" w:cs="Palatino Linotype"/>
                <w:i/>
                <w:sz w:val="22"/>
                <w:szCs w:val="22"/>
              </w:rPr>
            </w:pPr>
            <w:r w:rsidRPr="003C7366">
              <w:rPr>
                <w:rFonts w:ascii="Palatino Linotype" w:eastAsia="Palatino Linotype" w:hAnsi="Palatino Linotype" w:cs="Palatino Linotype"/>
                <w:i/>
                <w:sz w:val="22"/>
                <w:szCs w:val="22"/>
              </w:rPr>
              <w:t>Por último actividades y funciones de los servidores públicos referidos ya que como bien lo refiere el hoy recurrente solicito actividades y funciones y se le remitió Reglamento Interior del Instituto de Transparencia, Acceso a la Información Pública y Protección de Datos Personales del Estado de México y Municipios</w:t>
            </w:r>
            <w:r w:rsidR="0094658B" w:rsidRPr="003C7366">
              <w:rPr>
                <w:rFonts w:ascii="Palatino Linotype" w:eastAsia="Palatino Linotype" w:hAnsi="Palatino Linotype" w:cs="Palatino Linotype"/>
                <w:i/>
                <w:sz w:val="22"/>
                <w:szCs w:val="22"/>
              </w:rPr>
              <w:t xml:space="preserve">, documentos en donde consta las atribuciones que tiene que hacer cada área, …” </w:t>
            </w:r>
            <w:r w:rsidR="0094658B" w:rsidRPr="003C7366">
              <w:rPr>
                <w:rFonts w:ascii="Palatino Linotype" w:eastAsia="Palatino Linotype" w:hAnsi="Palatino Linotype" w:cs="Palatino Linotype"/>
                <w:sz w:val="22"/>
                <w:szCs w:val="22"/>
              </w:rPr>
              <w:t>(Sic)</w:t>
            </w:r>
            <w:r w:rsidRPr="003C7366">
              <w:rPr>
                <w:rFonts w:ascii="Palatino Linotype" w:eastAsia="Palatino Linotype" w:hAnsi="Palatino Linotype" w:cs="Palatino Linotype"/>
                <w:i/>
                <w:sz w:val="22"/>
                <w:szCs w:val="22"/>
              </w:rPr>
              <w:t xml:space="preserve"> </w:t>
            </w:r>
          </w:p>
        </w:tc>
        <w:tc>
          <w:tcPr>
            <w:tcW w:w="1134" w:type="dxa"/>
          </w:tcPr>
          <w:p w:rsidR="007B6F55" w:rsidRPr="003C7366" w:rsidRDefault="007B6F55" w:rsidP="000E0DD7">
            <w:pPr>
              <w:spacing w:line="276" w:lineRule="auto"/>
              <w:ind w:right="-69"/>
              <w:jc w:val="center"/>
              <w:rPr>
                <w:rFonts w:ascii="Palatino Linotype" w:eastAsia="Palatino Linotype" w:hAnsi="Palatino Linotype" w:cs="Palatino Linotype"/>
                <w:b/>
                <w:sz w:val="22"/>
                <w:szCs w:val="22"/>
              </w:rPr>
            </w:pPr>
            <w:r w:rsidRPr="003C7366">
              <w:rPr>
                <w:rFonts w:ascii="Palatino Linotype" w:eastAsia="Palatino Linotype" w:hAnsi="Palatino Linotype" w:cs="Palatino Linotype"/>
                <w:b/>
                <w:sz w:val="22"/>
                <w:szCs w:val="22"/>
              </w:rPr>
              <w:lastRenderedPageBreak/>
              <w:t>S</w:t>
            </w:r>
            <w:r w:rsidR="000E0DD7" w:rsidRPr="003C7366">
              <w:rPr>
                <w:rFonts w:ascii="Palatino Linotype" w:eastAsia="Palatino Linotype" w:hAnsi="Palatino Linotype" w:cs="Palatino Linotype"/>
                <w:b/>
                <w:sz w:val="22"/>
                <w:szCs w:val="22"/>
              </w:rPr>
              <w:t>I</w:t>
            </w:r>
          </w:p>
        </w:tc>
      </w:tr>
    </w:tbl>
    <w:p w:rsidR="007B6F55" w:rsidRPr="003C7366" w:rsidRDefault="007B6F55" w:rsidP="007B6F55">
      <w:pPr>
        <w:spacing w:line="360" w:lineRule="auto"/>
        <w:ind w:right="-517"/>
        <w:jc w:val="both"/>
        <w:rPr>
          <w:rFonts w:ascii="Palatino Linotype" w:eastAsia="Palatino Linotype" w:hAnsi="Palatino Linotype" w:cs="Palatino Linotype"/>
          <w:color w:val="000000"/>
        </w:rPr>
      </w:pPr>
    </w:p>
    <w:p w:rsidR="007B6F55" w:rsidRPr="003C7366" w:rsidRDefault="007B6F55" w:rsidP="00C47B31">
      <w:pPr>
        <w:numPr>
          <w:ilvl w:val="0"/>
          <w:numId w:val="8"/>
        </w:numPr>
        <w:pBdr>
          <w:top w:val="nil"/>
          <w:left w:val="nil"/>
          <w:bottom w:val="nil"/>
          <w:right w:val="nil"/>
          <w:between w:val="nil"/>
        </w:pBdr>
        <w:spacing w:line="360" w:lineRule="auto"/>
        <w:ind w:left="0" w:right="-29" w:firstLine="0"/>
        <w:jc w:val="both"/>
        <w:rPr>
          <w:color w:val="000000"/>
        </w:rPr>
      </w:pPr>
      <w:r w:rsidRPr="003C7366">
        <w:rPr>
          <w:rFonts w:ascii="Palatino Linotype" w:eastAsia="Palatino Linotype" w:hAnsi="Palatino Linotype" w:cs="Palatino Linotype"/>
          <w:color w:val="000000"/>
        </w:rPr>
        <w:t xml:space="preserve">Ahora bien,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w:t>
      </w:r>
      <w:r w:rsidRPr="003C7366">
        <w:rPr>
          <w:rFonts w:ascii="Palatino Linotype" w:eastAsia="Palatino Linotype" w:hAnsi="Palatino Linotype" w:cs="Palatino Linotype"/>
          <w:color w:val="000000"/>
        </w:rPr>
        <w:lastRenderedPageBreak/>
        <w:t>seguridad nacional, en los términos que fijen las leyes, ello se aprecia en el Artículo 6, apartado A, numeral I de la Constitución Política de los Estados Unidos Mexicanos que a la letra establece:</w:t>
      </w:r>
    </w:p>
    <w:p w:rsidR="00D3288F" w:rsidRPr="003C7366" w:rsidRDefault="00D3288F" w:rsidP="00D3288F">
      <w:pPr>
        <w:pBdr>
          <w:top w:val="nil"/>
          <w:left w:val="nil"/>
          <w:bottom w:val="nil"/>
          <w:right w:val="nil"/>
          <w:between w:val="nil"/>
        </w:pBdr>
        <w:spacing w:line="276" w:lineRule="auto"/>
        <w:ind w:right="-29"/>
        <w:jc w:val="both"/>
        <w:rPr>
          <w:color w:val="000000"/>
        </w:rPr>
      </w:pPr>
    </w:p>
    <w:p w:rsidR="007B6F55" w:rsidRPr="003C7366" w:rsidRDefault="007B6F55" w:rsidP="007B6F55">
      <w:pPr>
        <w:ind w:left="567" w:right="49"/>
        <w:jc w:val="both"/>
        <w:rPr>
          <w:rFonts w:ascii="Palatino Linotype" w:eastAsia="Palatino Linotype" w:hAnsi="Palatino Linotype" w:cs="Palatino Linotype"/>
          <w:b/>
          <w:i/>
          <w:sz w:val="22"/>
          <w:szCs w:val="22"/>
        </w:rPr>
      </w:pPr>
      <w:r w:rsidRPr="003C7366">
        <w:rPr>
          <w:rFonts w:ascii="Palatino Linotype" w:eastAsia="Palatino Linotype" w:hAnsi="Palatino Linotype" w:cs="Palatino Linotype"/>
          <w:b/>
          <w:i/>
          <w:sz w:val="22"/>
          <w:szCs w:val="22"/>
        </w:rPr>
        <w:t>Artículo 6</w:t>
      </w:r>
    </w:p>
    <w:p w:rsidR="007B6F55" w:rsidRPr="003C7366" w:rsidRDefault="007B6F55" w:rsidP="007B6F55">
      <w:pPr>
        <w:ind w:left="567" w:right="49"/>
        <w:jc w:val="both"/>
        <w:rPr>
          <w:rFonts w:ascii="Palatino Linotype" w:eastAsia="Palatino Linotype" w:hAnsi="Palatino Linotype" w:cs="Palatino Linotype"/>
          <w:i/>
          <w:sz w:val="22"/>
          <w:szCs w:val="22"/>
        </w:rPr>
      </w:pPr>
      <w:r w:rsidRPr="003C7366">
        <w:rPr>
          <w:rFonts w:ascii="Palatino Linotype" w:eastAsia="Palatino Linotype" w:hAnsi="Palatino Linotype" w:cs="Palatino Linotype"/>
          <w:i/>
          <w:sz w:val="22"/>
          <w:szCs w:val="22"/>
        </w:rPr>
        <w:t>…</w:t>
      </w:r>
    </w:p>
    <w:p w:rsidR="007B6F55" w:rsidRPr="003C7366" w:rsidRDefault="007B6F55" w:rsidP="002548E0">
      <w:pPr>
        <w:ind w:left="567" w:right="822"/>
        <w:jc w:val="both"/>
        <w:rPr>
          <w:rFonts w:ascii="Palatino Linotype" w:eastAsia="Palatino Linotype" w:hAnsi="Palatino Linotype" w:cs="Palatino Linotype"/>
          <w:i/>
          <w:sz w:val="22"/>
          <w:szCs w:val="22"/>
        </w:rPr>
      </w:pPr>
      <w:r w:rsidRPr="003C7366">
        <w:rPr>
          <w:rFonts w:ascii="Palatino Linotype" w:eastAsia="Palatino Linotype" w:hAnsi="Palatino Linotype" w:cs="Palatino Linotype"/>
          <w:i/>
          <w:sz w:val="22"/>
          <w:szCs w:val="22"/>
        </w:rPr>
        <w:t>Para el ejercicio del derecho de acceso a la información, la Federación, los Estados y el Distrito Federal, en el ámbito de sus respectivas competencias, se regirán por los siguientes principios y bases:</w:t>
      </w:r>
    </w:p>
    <w:p w:rsidR="007B6F55" w:rsidRPr="003C7366" w:rsidRDefault="007B6F55" w:rsidP="007B6F55">
      <w:pPr>
        <w:ind w:left="567" w:right="49"/>
        <w:jc w:val="both"/>
        <w:rPr>
          <w:rFonts w:ascii="Palatino Linotype" w:eastAsia="Palatino Linotype" w:hAnsi="Palatino Linotype" w:cs="Palatino Linotype"/>
          <w:i/>
          <w:sz w:val="22"/>
          <w:szCs w:val="22"/>
        </w:rPr>
      </w:pPr>
    </w:p>
    <w:p w:rsidR="007B6F55" w:rsidRPr="003C7366" w:rsidRDefault="007B6F55" w:rsidP="002548E0">
      <w:pPr>
        <w:numPr>
          <w:ilvl w:val="0"/>
          <w:numId w:val="25"/>
        </w:numPr>
        <w:ind w:left="993" w:right="963"/>
        <w:jc w:val="both"/>
        <w:rPr>
          <w:rFonts w:ascii="Palatino Linotype" w:eastAsia="Palatino Linotype" w:hAnsi="Palatino Linotype" w:cs="Palatino Linotype"/>
          <w:i/>
          <w:sz w:val="22"/>
          <w:szCs w:val="22"/>
        </w:rPr>
      </w:pPr>
      <w:r w:rsidRPr="003C7366">
        <w:rPr>
          <w:rFonts w:ascii="Palatino Linotype" w:eastAsia="Palatino Linotype" w:hAnsi="Palatino Linotype" w:cs="Palatino Linotype"/>
          <w:i/>
          <w:sz w:val="22"/>
          <w:szCs w:val="22"/>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7B6F55" w:rsidRPr="003C7366" w:rsidRDefault="007B6F55" w:rsidP="007B6F55">
      <w:pPr>
        <w:spacing w:line="360" w:lineRule="auto"/>
        <w:ind w:right="-517"/>
        <w:jc w:val="both"/>
        <w:rPr>
          <w:rFonts w:ascii="Palatino Linotype" w:eastAsia="Palatino Linotype" w:hAnsi="Palatino Linotype" w:cs="Palatino Linotype"/>
        </w:rPr>
      </w:pPr>
    </w:p>
    <w:p w:rsidR="007B6F55" w:rsidRPr="003C7366" w:rsidRDefault="007B6F55" w:rsidP="00C47B31">
      <w:pPr>
        <w:numPr>
          <w:ilvl w:val="0"/>
          <w:numId w:val="8"/>
        </w:numPr>
        <w:pBdr>
          <w:top w:val="nil"/>
          <w:left w:val="nil"/>
          <w:bottom w:val="nil"/>
          <w:right w:val="nil"/>
          <w:between w:val="nil"/>
        </w:pBdr>
        <w:spacing w:line="360" w:lineRule="auto"/>
        <w:ind w:left="0" w:right="-29" w:firstLine="0"/>
        <w:jc w:val="both"/>
        <w:rPr>
          <w:color w:val="000000"/>
        </w:rPr>
      </w:pPr>
      <w:r w:rsidRPr="003C7366">
        <w:rPr>
          <w:rFonts w:ascii="Palatino Linotype" w:eastAsia="Palatino Linotype" w:hAnsi="Palatino Linotype" w:cs="Palatino Linotype"/>
          <w:color w:val="000000"/>
        </w:rPr>
        <w:t>Por otro lado, en atención a lo dispuesto por los artículos 3, fracción XI y 12 de la Ley de Transparencia y Acceso a la Información Pública del Estado de México y Municipios, los cuales son del tenor literal siguiente:</w:t>
      </w:r>
    </w:p>
    <w:p w:rsidR="00C5133F" w:rsidRPr="003C7366" w:rsidRDefault="00C5133F" w:rsidP="00C5133F">
      <w:pPr>
        <w:pBdr>
          <w:top w:val="nil"/>
          <w:left w:val="nil"/>
          <w:bottom w:val="nil"/>
          <w:right w:val="nil"/>
          <w:between w:val="nil"/>
        </w:pBdr>
        <w:spacing w:line="360" w:lineRule="auto"/>
        <w:ind w:right="-29"/>
        <w:jc w:val="both"/>
        <w:rPr>
          <w:color w:val="000000"/>
        </w:rPr>
      </w:pPr>
    </w:p>
    <w:p w:rsidR="007B6F55" w:rsidRPr="003C7366" w:rsidRDefault="007B6F55" w:rsidP="007B6F55">
      <w:pPr>
        <w:ind w:left="851" w:right="-92"/>
        <w:jc w:val="both"/>
        <w:rPr>
          <w:rFonts w:ascii="Palatino Linotype" w:eastAsia="Palatino Linotype" w:hAnsi="Palatino Linotype" w:cs="Palatino Linotype"/>
          <w:i/>
          <w:sz w:val="22"/>
          <w:szCs w:val="22"/>
        </w:rPr>
      </w:pPr>
      <w:r w:rsidRPr="003C7366">
        <w:rPr>
          <w:rFonts w:ascii="Palatino Linotype" w:eastAsia="Palatino Linotype" w:hAnsi="Palatino Linotype" w:cs="Palatino Linotype"/>
          <w:b/>
          <w:i/>
          <w:sz w:val="22"/>
          <w:szCs w:val="22"/>
        </w:rPr>
        <w:t xml:space="preserve">Artículo 3.- </w:t>
      </w:r>
      <w:r w:rsidRPr="003C7366">
        <w:rPr>
          <w:rFonts w:ascii="Palatino Linotype" w:eastAsia="Palatino Linotype" w:hAnsi="Palatino Linotype" w:cs="Palatino Linotype"/>
          <w:i/>
          <w:sz w:val="22"/>
          <w:szCs w:val="22"/>
        </w:rPr>
        <w:t>Para los efectos de la presente Ley se entenderá por:</w:t>
      </w:r>
    </w:p>
    <w:p w:rsidR="007B6F55" w:rsidRPr="003C7366" w:rsidRDefault="007B6F55" w:rsidP="007B6F55">
      <w:pPr>
        <w:ind w:left="851" w:right="-92"/>
        <w:jc w:val="both"/>
        <w:rPr>
          <w:rFonts w:ascii="Palatino Linotype" w:eastAsia="Palatino Linotype" w:hAnsi="Palatino Linotype" w:cs="Palatino Linotype"/>
          <w:i/>
          <w:sz w:val="22"/>
          <w:szCs w:val="22"/>
        </w:rPr>
      </w:pPr>
      <w:r w:rsidRPr="003C7366">
        <w:rPr>
          <w:rFonts w:ascii="Palatino Linotype" w:eastAsia="Palatino Linotype" w:hAnsi="Palatino Linotype" w:cs="Palatino Linotype"/>
          <w:i/>
          <w:sz w:val="22"/>
          <w:szCs w:val="22"/>
        </w:rPr>
        <w:lastRenderedPageBreak/>
        <w:t>…</w:t>
      </w:r>
    </w:p>
    <w:p w:rsidR="007B6F55" w:rsidRPr="003C7366" w:rsidRDefault="007B6F55" w:rsidP="00C5133F">
      <w:pPr>
        <w:ind w:left="851" w:right="255"/>
        <w:jc w:val="both"/>
        <w:rPr>
          <w:rFonts w:ascii="Palatino Linotype" w:eastAsia="Palatino Linotype" w:hAnsi="Palatino Linotype" w:cs="Palatino Linotype"/>
          <w:i/>
          <w:sz w:val="22"/>
          <w:szCs w:val="22"/>
        </w:rPr>
      </w:pPr>
      <w:r w:rsidRPr="003C7366">
        <w:rPr>
          <w:rFonts w:ascii="Palatino Linotype" w:eastAsia="Palatino Linotype" w:hAnsi="Palatino Linotype" w:cs="Palatino Linotype"/>
          <w:b/>
          <w:i/>
          <w:sz w:val="22"/>
          <w:szCs w:val="22"/>
        </w:rPr>
        <w:t>XI.</w:t>
      </w:r>
      <w:r w:rsidRPr="003C7366">
        <w:rPr>
          <w:rFonts w:ascii="Palatino Linotype" w:eastAsia="Palatino Linotype" w:hAnsi="Palatino Linotype" w:cs="Palatino Linotype"/>
          <w:i/>
          <w:sz w:val="22"/>
          <w:szCs w:val="22"/>
        </w:rPr>
        <w:t xml:space="preserve"> </w:t>
      </w:r>
      <w:r w:rsidRPr="003C7366">
        <w:rPr>
          <w:rFonts w:ascii="Palatino Linotype" w:eastAsia="Palatino Linotype" w:hAnsi="Palatino Linotype" w:cs="Palatino Linotype"/>
          <w:b/>
          <w:i/>
          <w:sz w:val="22"/>
          <w:szCs w:val="22"/>
        </w:rPr>
        <w:t>Documento:</w:t>
      </w:r>
      <w:r w:rsidRPr="003C7366">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w:t>
      </w:r>
      <w:r w:rsidRPr="003C7366">
        <w:rPr>
          <w:rFonts w:ascii="Palatino Linotype" w:eastAsia="Palatino Linotype" w:hAnsi="Palatino Linotype" w:cs="Palatino Linotype"/>
          <w:b/>
          <w:i/>
          <w:sz w:val="22"/>
          <w:szCs w:val="22"/>
          <w:u w:val="single"/>
        </w:rPr>
        <w:t>cualquier otro registro que documente el ejercicio de las facultades, funciones y competencias de los sujetos obligados, sus servidores públicos e integrantes, sin importar su fuente o fecha de elaboración.</w:t>
      </w:r>
      <w:r w:rsidRPr="003C7366">
        <w:rPr>
          <w:rFonts w:ascii="Palatino Linotype" w:eastAsia="Palatino Linotype" w:hAnsi="Palatino Linotype" w:cs="Palatino Linotype"/>
          <w:i/>
          <w:sz w:val="22"/>
          <w:szCs w:val="22"/>
        </w:rPr>
        <w:t xml:space="preserve"> Los documentos podrán estar en cualquier medio, sea escrito, impreso, sonoro, visual, electrónico, informático u holográfico;</w:t>
      </w:r>
    </w:p>
    <w:p w:rsidR="007B6F55" w:rsidRPr="003C7366" w:rsidRDefault="007B6F55" w:rsidP="007B6F55">
      <w:pPr>
        <w:ind w:left="851" w:right="-92"/>
        <w:jc w:val="both"/>
        <w:rPr>
          <w:rFonts w:ascii="Palatino Linotype" w:eastAsia="Palatino Linotype" w:hAnsi="Palatino Linotype" w:cs="Palatino Linotype"/>
          <w:i/>
          <w:sz w:val="22"/>
          <w:szCs w:val="22"/>
        </w:rPr>
      </w:pPr>
    </w:p>
    <w:p w:rsidR="007B6F55" w:rsidRPr="003C7366" w:rsidRDefault="007B6F55" w:rsidP="00C5133F">
      <w:pPr>
        <w:ind w:left="851" w:right="255"/>
        <w:jc w:val="both"/>
        <w:rPr>
          <w:rFonts w:ascii="Palatino Linotype" w:eastAsia="Palatino Linotype" w:hAnsi="Palatino Linotype" w:cs="Palatino Linotype"/>
          <w:i/>
          <w:sz w:val="22"/>
          <w:szCs w:val="22"/>
        </w:rPr>
      </w:pPr>
      <w:r w:rsidRPr="003C7366">
        <w:rPr>
          <w:rFonts w:ascii="Palatino Linotype" w:eastAsia="Palatino Linotype" w:hAnsi="Palatino Linotype" w:cs="Palatino Linotype"/>
          <w:b/>
          <w:i/>
          <w:sz w:val="22"/>
          <w:szCs w:val="22"/>
        </w:rPr>
        <w:t>Artículo 4.</w:t>
      </w:r>
      <w:r w:rsidRPr="003C7366">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rsidR="007B6F55" w:rsidRPr="003C7366" w:rsidRDefault="007B6F55" w:rsidP="007B6F55">
      <w:pPr>
        <w:ind w:left="851" w:right="-92"/>
        <w:jc w:val="both"/>
        <w:rPr>
          <w:rFonts w:ascii="Palatino Linotype" w:eastAsia="Palatino Linotype" w:hAnsi="Palatino Linotype" w:cs="Palatino Linotype"/>
          <w:i/>
          <w:sz w:val="22"/>
          <w:szCs w:val="22"/>
        </w:rPr>
      </w:pPr>
    </w:p>
    <w:p w:rsidR="007B6F55" w:rsidRPr="003C7366" w:rsidRDefault="007B6F55" w:rsidP="00C5133F">
      <w:pPr>
        <w:ind w:left="851" w:right="255"/>
        <w:jc w:val="both"/>
        <w:rPr>
          <w:rFonts w:ascii="Palatino Linotype" w:eastAsia="Palatino Linotype" w:hAnsi="Palatino Linotype" w:cs="Palatino Linotype"/>
          <w:i/>
          <w:sz w:val="22"/>
          <w:szCs w:val="22"/>
        </w:rPr>
      </w:pPr>
      <w:r w:rsidRPr="003C7366">
        <w:rPr>
          <w:rFonts w:ascii="Palatino Linotype" w:eastAsia="Palatino Linotype" w:hAnsi="Palatino Linotype" w:cs="Palatino Linotype"/>
          <w:b/>
          <w:i/>
          <w:sz w:val="22"/>
          <w:szCs w:val="22"/>
          <w:u w:val="single"/>
        </w:rPr>
        <w:t>Toda la información generada, obtenida, adquirida, transformada, administrada o en posesión de los sujetos obligados es pública y accesible de manera permanente a cualquier persona,</w:t>
      </w:r>
      <w:r w:rsidRPr="003C7366">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7B6F55" w:rsidRPr="003C7366" w:rsidRDefault="007B6F55" w:rsidP="007B6F55">
      <w:pPr>
        <w:ind w:left="851" w:right="-92"/>
        <w:jc w:val="both"/>
        <w:rPr>
          <w:rFonts w:ascii="Palatino Linotype" w:eastAsia="Palatino Linotype" w:hAnsi="Palatino Linotype" w:cs="Palatino Linotype"/>
          <w:i/>
          <w:sz w:val="22"/>
          <w:szCs w:val="22"/>
        </w:rPr>
      </w:pPr>
    </w:p>
    <w:p w:rsidR="007B6F55" w:rsidRPr="003C7366" w:rsidRDefault="007B6F55" w:rsidP="00C5133F">
      <w:pPr>
        <w:ind w:left="851" w:right="255"/>
        <w:jc w:val="both"/>
        <w:rPr>
          <w:rFonts w:ascii="Palatino Linotype" w:eastAsia="Palatino Linotype" w:hAnsi="Palatino Linotype" w:cs="Palatino Linotype"/>
          <w:i/>
          <w:sz w:val="22"/>
          <w:szCs w:val="22"/>
        </w:rPr>
      </w:pPr>
      <w:r w:rsidRPr="003C7366">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rsidR="007B6F55" w:rsidRPr="003C7366" w:rsidRDefault="007B6F55" w:rsidP="007B6F55">
      <w:pPr>
        <w:ind w:left="851" w:right="-92"/>
        <w:jc w:val="both"/>
        <w:rPr>
          <w:rFonts w:ascii="Palatino Linotype" w:eastAsia="Palatino Linotype" w:hAnsi="Palatino Linotype" w:cs="Palatino Linotype"/>
          <w:i/>
          <w:sz w:val="22"/>
          <w:szCs w:val="22"/>
        </w:rPr>
      </w:pPr>
    </w:p>
    <w:p w:rsidR="007B6F55" w:rsidRPr="003C7366" w:rsidRDefault="007B6F55" w:rsidP="007B6F55">
      <w:pPr>
        <w:ind w:left="851" w:right="-92"/>
        <w:jc w:val="both"/>
        <w:rPr>
          <w:rFonts w:ascii="Palatino Linotype" w:eastAsia="Palatino Linotype" w:hAnsi="Palatino Linotype" w:cs="Palatino Linotype"/>
          <w:i/>
          <w:sz w:val="22"/>
          <w:szCs w:val="22"/>
        </w:rPr>
      </w:pPr>
      <w:r w:rsidRPr="003C7366">
        <w:rPr>
          <w:rFonts w:ascii="Palatino Linotype" w:eastAsia="Palatino Linotype" w:hAnsi="Palatino Linotype" w:cs="Palatino Linotype"/>
          <w:b/>
          <w:i/>
          <w:sz w:val="22"/>
          <w:szCs w:val="22"/>
        </w:rPr>
        <w:t>Artículo 12.</w:t>
      </w:r>
      <w:r w:rsidRPr="003C7366">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w:t>
      </w:r>
    </w:p>
    <w:p w:rsidR="007B6F55" w:rsidRPr="003C7366" w:rsidRDefault="007B6F55" w:rsidP="007B6F55">
      <w:pPr>
        <w:ind w:left="851" w:right="-92"/>
        <w:jc w:val="both"/>
        <w:rPr>
          <w:rFonts w:ascii="Palatino Linotype" w:eastAsia="Palatino Linotype" w:hAnsi="Palatino Linotype" w:cs="Palatino Linotype"/>
          <w:i/>
          <w:sz w:val="22"/>
          <w:szCs w:val="22"/>
        </w:rPr>
      </w:pPr>
    </w:p>
    <w:p w:rsidR="007B6F55" w:rsidRPr="003C7366" w:rsidRDefault="007B6F55" w:rsidP="007B6F55">
      <w:pPr>
        <w:ind w:left="851" w:right="-92"/>
        <w:jc w:val="both"/>
        <w:rPr>
          <w:rFonts w:ascii="Palatino Linotype" w:eastAsia="Palatino Linotype" w:hAnsi="Palatino Linotype" w:cs="Palatino Linotype"/>
          <w:i/>
          <w:sz w:val="22"/>
          <w:szCs w:val="22"/>
          <w:u w:val="single"/>
        </w:rPr>
      </w:pPr>
      <w:r w:rsidRPr="003C7366">
        <w:rPr>
          <w:rFonts w:ascii="Palatino Linotype" w:eastAsia="Palatino Linotype" w:hAnsi="Palatino Linotype" w:cs="Palatino Linotype"/>
          <w:b/>
          <w:i/>
          <w:sz w:val="22"/>
          <w:szCs w:val="22"/>
          <w:u w:val="single"/>
        </w:rPr>
        <w:t xml:space="preserve">Los sujetos obligados sólo proporcionarán la información pública que se les requiera y que obre en sus archivos y en el estado en que ésta se encuentre. La obligación de </w:t>
      </w:r>
      <w:r w:rsidRPr="003C7366">
        <w:rPr>
          <w:rFonts w:ascii="Palatino Linotype" w:eastAsia="Palatino Linotype" w:hAnsi="Palatino Linotype" w:cs="Palatino Linotype"/>
          <w:b/>
          <w:i/>
          <w:sz w:val="22"/>
          <w:szCs w:val="22"/>
          <w:u w:val="single"/>
        </w:rPr>
        <w:lastRenderedPageBreak/>
        <w:t>proporcionar información no comprende el procesamiento de la misma, ni el presentarla conforme al interés del solicitante; no estarán obligados a generarla, resumirla, efectuar cálculos o practicar investigaciones</w:t>
      </w:r>
      <w:r w:rsidRPr="003C7366">
        <w:rPr>
          <w:rFonts w:ascii="Palatino Linotype" w:eastAsia="Palatino Linotype" w:hAnsi="Palatino Linotype" w:cs="Palatino Linotype"/>
          <w:i/>
          <w:sz w:val="22"/>
          <w:szCs w:val="22"/>
        </w:rPr>
        <w:t>.</w:t>
      </w:r>
    </w:p>
    <w:p w:rsidR="007B6F55" w:rsidRPr="003C7366" w:rsidRDefault="007B6F55" w:rsidP="00A54B4F">
      <w:pPr>
        <w:spacing w:line="360" w:lineRule="auto"/>
        <w:ind w:right="-517"/>
        <w:jc w:val="both"/>
        <w:rPr>
          <w:rFonts w:ascii="Palatino Linotype" w:eastAsia="Palatino Linotype" w:hAnsi="Palatino Linotype" w:cs="Palatino Linotype"/>
        </w:rPr>
      </w:pPr>
    </w:p>
    <w:p w:rsidR="007B6F55" w:rsidRPr="003C7366" w:rsidRDefault="007B6F55" w:rsidP="007C346B">
      <w:pPr>
        <w:numPr>
          <w:ilvl w:val="0"/>
          <w:numId w:val="8"/>
        </w:numPr>
        <w:pBdr>
          <w:top w:val="nil"/>
          <w:left w:val="nil"/>
          <w:bottom w:val="nil"/>
          <w:right w:val="nil"/>
          <w:between w:val="nil"/>
        </w:pBdr>
        <w:spacing w:line="360" w:lineRule="auto"/>
        <w:ind w:left="0" w:right="113" w:firstLine="0"/>
        <w:jc w:val="both"/>
        <w:rPr>
          <w:color w:val="000000"/>
        </w:rPr>
      </w:pPr>
      <w:r w:rsidRPr="003C7366">
        <w:rPr>
          <w:rFonts w:ascii="Palatino Linotype" w:eastAsia="Palatino Linotype" w:hAnsi="Palatino Linotype" w:cs="Palatino Linotype"/>
          <w:color w:val="000000"/>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rsidR="007B6F55" w:rsidRPr="003C7366" w:rsidRDefault="0025610D" w:rsidP="007B6F55">
      <w:pPr>
        <w:spacing w:line="360" w:lineRule="auto"/>
        <w:ind w:right="-517"/>
        <w:jc w:val="both"/>
        <w:rPr>
          <w:rFonts w:ascii="Palatino Linotype" w:eastAsia="Palatino Linotype" w:hAnsi="Palatino Linotype" w:cs="Palatino Linotype"/>
          <w:color w:val="000000"/>
        </w:rPr>
      </w:pPr>
      <w:r w:rsidRPr="003C7366">
        <w:rPr>
          <w:rFonts w:ascii="Palatino Linotype" w:eastAsia="Palatino Linotype" w:hAnsi="Palatino Linotype" w:cs="Palatino Linotype"/>
          <w:color w:val="000000"/>
        </w:rPr>
        <w:t xml:space="preserve">  </w:t>
      </w:r>
    </w:p>
    <w:p w:rsidR="007B6F55" w:rsidRPr="003C7366" w:rsidRDefault="007B6F55" w:rsidP="007C346B">
      <w:pPr>
        <w:numPr>
          <w:ilvl w:val="0"/>
          <w:numId w:val="8"/>
        </w:numPr>
        <w:pBdr>
          <w:top w:val="nil"/>
          <w:left w:val="nil"/>
          <w:bottom w:val="nil"/>
          <w:right w:val="nil"/>
          <w:between w:val="nil"/>
        </w:pBdr>
        <w:spacing w:line="360" w:lineRule="auto"/>
        <w:ind w:left="0" w:right="-29" w:firstLine="0"/>
        <w:jc w:val="both"/>
        <w:rPr>
          <w:color w:val="000000"/>
        </w:rPr>
      </w:pPr>
      <w:r w:rsidRPr="003C7366">
        <w:rPr>
          <w:rFonts w:ascii="Palatino Linotype" w:eastAsia="Palatino Linotype" w:hAnsi="Palatino Linotype" w:cs="Palatino Linotype"/>
          <w:color w:val="000000"/>
        </w:rPr>
        <w:t>En síntesis, el derecho de acceso a la información pública se satisface en aquellos casos en que se entregue el soporte documental en que conste la información pública, toda vez que, los Sujetos Obligados</w:t>
      </w:r>
      <w:r w:rsidRPr="003C7366">
        <w:rPr>
          <w:rFonts w:ascii="Palatino Linotype" w:eastAsia="Palatino Linotype" w:hAnsi="Palatino Linotype" w:cs="Palatino Linotype"/>
          <w:b/>
          <w:color w:val="000000"/>
        </w:rPr>
        <w:t xml:space="preserve"> </w:t>
      </w:r>
      <w:r w:rsidRPr="003C7366">
        <w:rPr>
          <w:rFonts w:ascii="Palatino Linotype" w:eastAsia="Palatino Linotype" w:hAnsi="Palatino Linotype" w:cs="Palatino Linotype"/>
          <w:color w:val="000000"/>
        </w:rPr>
        <w:t xml:space="preserve">no tienen el deber de generar, poseer o administrar la información pública con el grado de detalle solicitado; esto es, que no tienen el deber de generar </w:t>
      </w:r>
      <w:r w:rsidRPr="003C7366">
        <w:rPr>
          <w:rFonts w:ascii="Palatino Linotype" w:eastAsia="Palatino Linotype" w:hAnsi="Palatino Linotype" w:cs="Palatino Linotype"/>
          <w:b/>
          <w:color w:val="000000"/>
        </w:rPr>
        <w:t xml:space="preserve">un documento </w:t>
      </w:r>
      <w:r w:rsidRPr="003C7366">
        <w:rPr>
          <w:rFonts w:ascii="Palatino Linotype" w:eastAsia="Palatino Linotype" w:hAnsi="Palatino Linotype" w:cs="Palatino Linotype"/>
          <w:b/>
          <w:i/>
          <w:color w:val="000000"/>
        </w:rPr>
        <w:t>ad hoc</w:t>
      </w:r>
      <w:r w:rsidRPr="003C7366">
        <w:rPr>
          <w:rFonts w:ascii="Palatino Linotype" w:eastAsia="Palatino Linotype" w:hAnsi="Palatino Linotype" w:cs="Palatino Linotype"/>
          <w:color w:val="000000"/>
        </w:rPr>
        <w:t>, para satisfacer el derecho de acceso a la información pública.</w:t>
      </w:r>
    </w:p>
    <w:p w:rsidR="007B6F55" w:rsidRPr="003C7366" w:rsidRDefault="007B6F55" w:rsidP="007B6F55">
      <w:pPr>
        <w:spacing w:line="360" w:lineRule="auto"/>
        <w:ind w:right="-517"/>
        <w:jc w:val="both"/>
        <w:rPr>
          <w:rFonts w:ascii="Palatino Linotype" w:eastAsia="Palatino Linotype" w:hAnsi="Palatino Linotype" w:cs="Palatino Linotype"/>
          <w:color w:val="000000"/>
        </w:rPr>
      </w:pPr>
    </w:p>
    <w:p w:rsidR="007B6F55" w:rsidRPr="003C7366" w:rsidRDefault="007B6F55" w:rsidP="00084725">
      <w:pPr>
        <w:numPr>
          <w:ilvl w:val="0"/>
          <w:numId w:val="8"/>
        </w:numPr>
        <w:pBdr>
          <w:top w:val="nil"/>
          <w:left w:val="nil"/>
          <w:bottom w:val="nil"/>
          <w:right w:val="nil"/>
          <w:between w:val="nil"/>
        </w:pBdr>
        <w:spacing w:line="360" w:lineRule="auto"/>
        <w:ind w:left="0" w:right="113" w:firstLine="0"/>
        <w:jc w:val="both"/>
        <w:rPr>
          <w:rFonts w:ascii="Palatino Linotype" w:eastAsia="Palatino Linotype" w:hAnsi="Palatino Linotype" w:cs="Palatino Linotype"/>
          <w:b/>
          <w:color w:val="000000"/>
        </w:rPr>
      </w:pPr>
      <w:r w:rsidRPr="003C7366">
        <w:rPr>
          <w:rFonts w:ascii="Palatino Linotype" w:eastAsia="Palatino Linotype" w:hAnsi="Palatino Linotype" w:cs="Palatino Linotype"/>
          <w:color w:val="000000"/>
        </w:rPr>
        <w:t>Como apoyo a lo anterior, es aplicable el Criterio 03-17, emitido por el Instituto Nacional de Transparencia, Acceso a la Información y Protección de Datos Personales, que dice:</w:t>
      </w:r>
      <w:r w:rsidRPr="003C7366">
        <w:rPr>
          <w:rFonts w:ascii="Palatino Linotype" w:eastAsia="Palatino Linotype" w:hAnsi="Palatino Linotype" w:cs="Palatino Linotype"/>
          <w:b/>
          <w:color w:val="000000"/>
        </w:rPr>
        <w:t xml:space="preserve"> </w:t>
      </w:r>
    </w:p>
    <w:p w:rsidR="00084725" w:rsidRPr="003C7366" w:rsidRDefault="00084725" w:rsidP="00084725">
      <w:pPr>
        <w:pBdr>
          <w:top w:val="nil"/>
          <w:left w:val="nil"/>
          <w:bottom w:val="nil"/>
          <w:right w:val="nil"/>
          <w:between w:val="nil"/>
        </w:pBdr>
        <w:spacing w:line="276" w:lineRule="auto"/>
        <w:ind w:right="113"/>
        <w:jc w:val="both"/>
        <w:rPr>
          <w:rFonts w:ascii="Palatino Linotype" w:eastAsia="Palatino Linotype" w:hAnsi="Palatino Linotype" w:cs="Palatino Linotype"/>
          <w:b/>
          <w:color w:val="000000"/>
        </w:rPr>
      </w:pPr>
    </w:p>
    <w:p w:rsidR="007B6F55" w:rsidRPr="003C7366" w:rsidRDefault="007B6F55" w:rsidP="00084725">
      <w:pPr>
        <w:spacing w:line="276" w:lineRule="auto"/>
        <w:ind w:left="567" w:right="680"/>
        <w:jc w:val="both"/>
        <w:rPr>
          <w:rFonts w:ascii="Palatino Linotype" w:eastAsia="Palatino Linotype" w:hAnsi="Palatino Linotype" w:cs="Palatino Linotype"/>
          <w:i/>
          <w:color w:val="000000"/>
          <w:sz w:val="22"/>
          <w:szCs w:val="22"/>
        </w:rPr>
      </w:pPr>
      <w:r w:rsidRPr="003C7366">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r w:rsidRPr="003C7366">
        <w:rPr>
          <w:rFonts w:ascii="Palatino Linotype" w:eastAsia="Palatino Linotype" w:hAnsi="Palatino Linotype" w:cs="Palatino Linotype"/>
          <w:i/>
          <w:color w:val="000000"/>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7B6F55" w:rsidRPr="003C7366" w:rsidRDefault="007B6F55" w:rsidP="00111798">
      <w:pPr>
        <w:spacing w:line="360" w:lineRule="auto"/>
        <w:ind w:right="-517"/>
        <w:jc w:val="both"/>
        <w:rPr>
          <w:rFonts w:ascii="Palatino Linotype" w:eastAsia="Palatino Linotype" w:hAnsi="Palatino Linotype" w:cs="Palatino Linotype"/>
          <w:color w:val="000000"/>
        </w:rPr>
      </w:pPr>
    </w:p>
    <w:p w:rsidR="007B6F55" w:rsidRPr="003C7366" w:rsidRDefault="007B6F55" w:rsidP="00111798">
      <w:pPr>
        <w:numPr>
          <w:ilvl w:val="0"/>
          <w:numId w:val="8"/>
        </w:numPr>
        <w:pBdr>
          <w:top w:val="nil"/>
          <w:left w:val="nil"/>
          <w:bottom w:val="nil"/>
          <w:right w:val="nil"/>
          <w:between w:val="nil"/>
        </w:pBdr>
        <w:spacing w:line="360" w:lineRule="auto"/>
        <w:ind w:left="0" w:right="-29" w:firstLine="0"/>
        <w:jc w:val="both"/>
        <w:rPr>
          <w:color w:val="000000"/>
        </w:rPr>
      </w:pPr>
      <w:r w:rsidRPr="003C7366">
        <w:rPr>
          <w:rFonts w:ascii="Palatino Linotype" w:eastAsia="Palatino Linotype" w:hAnsi="Palatino Linotype" w:cs="Palatino Linotype"/>
          <w:color w:val="000000"/>
        </w:rPr>
        <w:t xml:space="preserve">Aunado a lo antes expuesto, la respuesta emitida por </w:t>
      </w:r>
      <w:r w:rsidRPr="003C7366">
        <w:rPr>
          <w:rFonts w:ascii="Palatino Linotype" w:eastAsia="Palatino Linotype" w:hAnsi="Palatino Linotype" w:cs="Palatino Linotype"/>
          <w:b/>
          <w:color w:val="000000"/>
        </w:rPr>
        <w:t>El Sujeto Obligado</w:t>
      </w:r>
      <w:r w:rsidRPr="003C7366">
        <w:rPr>
          <w:rFonts w:ascii="Palatino Linotype" w:eastAsia="Palatino Linotype" w:hAnsi="Palatino Linotype" w:cs="Palatino Linotype"/>
          <w:color w:val="000000"/>
        </w:rPr>
        <w:t xml:space="preserve"> tiene la presunción legal de ser verídica, </w:t>
      </w:r>
      <w:r w:rsidRPr="003C7366">
        <w:rPr>
          <w:rFonts w:ascii="Palatino Linotype" w:eastAsia="Palatino Linotype" w:hAnsi="Palatino Linotype" w:cs="Palatino Linotype"/>
        </w:rPr>
        <w:t>considerando</w:t>
      </w:r>
      <w:r w:rsidRPr="003C7366">
        <w:rPr>
          <w:rFonts w:ascii="Palatino Linotype" w:eastAsia="Palatino Linotype" w:hAnsi="Palatino Linotype" w:cs="Palatino Linotype"/>
          <w:color w:val="000000"/>
        </w:rPr>
        <w:t xml:space="preserve"> que fue emitida por un servidor público en ejercicio de sus funciones, lo que conlleva la presunción de veracidad de todo acto administrativo.</w:t>
      </w:r>
    </w:p>
    <w:p w:rsidR="007B6F55" w:rsidRPr="003C7366" w:rsidRDefault="007B6F55" w:rsidP="00893D73">
      <w:pPr>
        <w:spacing w:line="360" w:lineRule="auto"/>
        <w:ind w:right="-517"/>
        <w:rPr>
          <w:rFonts w:ascii="Palatino Linotype" w:eastAsia="Palatino Linotype" w:hAnsi="Palatino Linotype" w:cs="Palatino Linotype"/>
        </w:rPr>
      </w:pPr>
    </w:p>
    <w:p w:rsidR="007B6F55" w:rsidRPr="003C7366" w:rsidRDefault="007B6F55" w:rsidP="00893D73">
      <w:pPr>
        <w:numPr>
          <w:ilvl w:val="0"/>
          <w:numId w:val="8"/>
        </w:numPr>
        <w:pBdr>
          <w:top w:val="nil"/>
          <w:left w:val="nil"/>
          <w:bottom w:val="nil"/>
          <w:right w:val="nil"/>
          <w:between w:val="nil"/>
        </w:pBdr>
        <w:spacing w:line="360" w:lineRule="auto"/>
        <w:ind w:left="0" w:right="-29" w:firstLine="0"/>
        <w:jc w:val="both"/>
        <w:rPr>
          <w:color w:val="000000"/>
        </w:rPr>
      </w:pPr>
      <w:r w:rsidRPr="003C7366">
        <w:rPr>
          <w:rFonts w:ascii="Palatino Linotype" w:eastAsia="Palatino Linotype" w:hAnsi="Palatino Linotype" w:cs="Palatino Linotype"/>
          <w:color w:val="000000"/>
        </w:rPr>
        <w:t xml:space="preserve">Adicionalmente, es de destacar que este Órgano Garante no está facultado para manifestarse sobre la veracidad de lo afirmado por parte del </w:t>
      </w:r>
      <w:r w:rsidRPr="003C7366">
        <w:rPr>
          <w:rFonts w:ascii="Palatino Linotype" w:eastAsia="Palatino Linotype" w:hAnsi="Palatino Linotype" w:cs="Palatino Linotype"/>
          <w:b/>
          <w:color w:val="000000"/>
        </w:rPr>
        <w:t>Sujeto Obligado</w:t>
      </w:r>
      <w:r w:rsidRPr="003C7366">
        <w:rPr>
          <w:rFonts w:ascii="Palatino Linotype" w:eastAsia="Palatino Linotype" w:hAnsi="Palatino Linotype" w:cs="Palatino Linotype"/>
          <w:color w:val="000000"/>
        </w:rPr>
        <w:t xml:space="preserve"> pues no existe precepto legal alguno en la Ley de la materia que lo faculte para ello. </w:t>
      </w:r>
    </w:p>
    <w:p w:rsidR="007B6F55" w:rsidRPr="003C7366" w:rsidRDefault="007B6F55" w:rsidP="007B6F55">
      <w:pPr>
        <w:spacing w:line="360" w:lineRule="auto"/>
        <w:ind w:right="-517"/>
        <w:jc w:val="both"/>
        <w:rPr>
          <w:rFonts w:ascii="Palatino Linotype" w:eastAsia="Palatino Linotype" w:hAnsi="Palatino Linotype" w:cs="Palatino Linotype"/>
          <w:color w:val="000000"/>
        </w:rPr>
      </w:pPr>
    </w:p>
    <w:p w:rsidR="007B6F55" w:rsidRPr="003C7366" w:rsidRDefault="007B6F55" w:rsidP="0019421D">
      <w:pPr>
        <w:numPr>
          <w:ilvl w:val="0"/>
          <w:numId w:val="8"/>
        </w:numPr>
        <w:pBdr>
          <w:top w:val="nil"/>
          <w:left w:val="nil"/>
          <w:bottom w:val="nil"/>
          <w:right w:val="nil"/>
          <w:between w:val="nil"/>
        </w:pBdr>
        <w:spacing w:line="360" w:lineRule="auto"/>
        <w:ind w:left="0" w:right="-29" w:firstLine="0"/>
        <w:jc w:val="both"/>
        <w:rPr>
          <w:color w:val="000000"/>
        </w:rPr>
      </w:pPr>
      <w:r w:rsidRPr="003C7366">
        <w:rPr>
          <w:rFonts w:ascii="Palatino Linotype" w:eastAsia="Palatino Linotype" w:hAnsi="Palatino Linotype" w:cs="Palatino Linotype"/>
          <w:color w:val="000000"/>
        </w:rPr>
        <w:t xml:space="preserve">Hasta lo aquí expuesto, se concluye que </w:t>
      </w:r>
      <w:r w:rsidRPr="003C7366">
        <w:rPr>
          <w:rFonts w:ascii="Palatino Linotype" w:eastAsia="Palatino Linotype" w:hAnsi="Palatino Linotype" w:cs="Palatino Linotype"/>
          <w:b/>
          <w:color w:val="000000"/>
        </w:rPr>
        <w:t>El Sujeto Obligado</w:t>
      </w:r>
      <w:r w:rsidRPr="003C7366">
        <w:rPr>
          <w:rFonts w:ascii="Palatino Linotype" w:eastAsia="Palatino Linotype" w:hAnsi="Palatino Linotype" w:cs="Palatino Linotype"/>
          <w:color w:val="000000"/>
        </w:rPr>
        <w:t xml:space="preserve"> satisfizo el derecho de acceso a la información mediante la respuesta primigenia y la modificación de la </w:t>
      </w:r>
      <w:r w:rsidRPr="003C7366">
        <w:rPr>
          <w:rFonts w:ascii="Palatino Linotype" w:eastAsia="Palatino Linotype" w:hAnsi="Palatino Linotype" w:cs="Palatino Linotype"/>
          <w:color w:val="000000"/>
        </w:rPr>
        <w:lastRenderedPageBreak/>
        <w:t xml:space="preserve">misma en su informe justificado, actualizándose la fracción III, del artículo 192, de la Ley de Transparencia y Acceso a la Información Pública del Estado de México y Municipios, por darse por satisfechos los elementos que integran dicha hipótesis, a saber: </w:t>
      </w:r>
    </w:p>
    <w:p w:rsidR="007B6F55" w:rsidRPr="003C7366" w:rsidRDefault="007B6F55" w:rsidP="007B6F55">
      <w:pPr>
        <w:pBdr>
          <w:top w:val="nil"/>
          <w:left w:val="nil"/>
          <w:bottom w:val="nil"/>
          <w:right w:val="nil"/>
          <w:between w:val="nil"/>
        </w:pBdr>
        <w:spacing w:line="360" w:lineRule="auto"/>
        <w:ind w:right="-517"/>
        <w:jc w:val="both"/>
        <w:rPr>
          <w:rFonts w:ascii="Palatino Linotype" w:hAnsi="Palatino Linotype"/>
          <w:color w:val="000000"/>
        </w:rPr>
      </w:pPr>
    </w:p>
    <w:p w:rsidR="007B6F55" w:rsidRPr="003C7366" w:rsidRDefault="007B6F55" w:rsidP="007B6F55">
      <w:pPr>
        <w:numPr>
          <w:ilvl w:val="0"/>
          <w:numId w:val="26"/>
        </w:numPr>
        <w:pBdr>
          <w:top w:val="nil"/>
          <w:left w:val="nil"/>
          <w:bottom w:val="nil"/>
          <w:right w:val="nil"/>
          <w:between w:val="nil"/>
        </w:pBdr>
        <w:tabs>
          <w:tab w:val="left" w:pos="709"/>
        </w:tabs>
        <w:spacing w:line="360" w:lineRule="auto"/>
        <w:ind w:right="49"/>
        <w:jc w:val="both"/>
        <w:rPr>
          <w:rFonts w:ascii="Palatino Linotype" w:eastAsia="Palatino Linotype" w:hAnsi="Palatino Linotype" w:cs="Palatino Linotype"/>
          <w:color w:val="000000"/>
          <w:sz w:val="22"/>
          <w:szCs w:val="22"/>
        </w:rPr>
      </w:pPr>
      <w:r w:rsidRPr="003C7366">
        <w:rPr>
          <w:rFonts w:ascii="Palatino Linotype" w:eastAsia="Palatino Linotype" w:hAnsi="Palatino Linotype" w:cs="Palatino Linotype"/>
          <w:color w:val="000000"/>
          <w:sz w:val="22"/>
          <w:szCs w:val="22"/>
        </w:rPr>
        <w:t xml:space="preserve">El primero de ellos es que el sujeto obligado responsable del acto lo modifique o revoque, lo que se demuestra con la documental remitida en el informe justificado de fecha </w:t>
      </w:r>
      <w:r w:rsidRPr="003C7366">
        <w:rPr>
          <w:rFonts w:ascii="Palatino Linotype" w:eastAsia="Palatino Linotype" w:hAnsi="Palatino Linotype" w:cs="Palatino Linotype"/>
          <w:b/>
          <w:color w:val="000000"/>
          <w:sz w:val="22"/>
          <w:szCs w:val="22"/>
        </w:rPr>
        <w:t>dieciocho de octubre de dos mil veinticuatro</w:t>
      </w:r>
      <w:r w:rsidRPr="003C7366">
        <w:rPr>
          <w:rFonts w:ascii="Palatino Linotype" w:eastAsia="Palatino Linotype" w:hAnsi="Palatino Linotype" w:cs="Palatino Linotype"/>
          <w:color w:val="000000"/>
          <w:sz w:val="22"/>
          <w:szCs w:val="22"/>
        </w:rPr>
        <w:t>, el cual deviene de la autoridad quien emitió el acto impugnado.</w:t>
      </w:r>
    </w:p>
    <w:p w:rsidR="007B6F55" w:rsidRPr="003C7366" w:rsidRDefault="007B6F55" w:rsidP="007B6F55">
      <w:pPr>
        <w:numPr>
          <w:ilvl w:val="0"/>
          <w:numId w:val="26"/>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sidRPr="003C7366">
        <w:rPr>
          <w:rFonts w:ascii="Palatino Linotype" w:eastAsia="Palatino Linotype" w:hAnsi="Palatino Linotype" w:cs="Palatino Linotype"/>
          <w:color w:val="000000"/>
          <w:sz w:val="22"/>
          <w:szCs w:val="22"/>
        </w:rPr>
        <w:t xml:space="preserve">Por lo que hace al segundo elemento inmerso en el numeral en comento, se requiere que el recurso de revisión se quede sin materia, lo cual se actualiza con las líneas argumentativas inmersas en el presente considerando. </w:t>
      </w:r>
    </w:p>
    <w:p w:rsidR="007B6F55" w:rsidRPr="003C7366" w:rsidRDefault="007B6F55" w:rsidP="007B6F55">
      <w:pPr>
        <w:spacing w:line="360" w:lineRule="auto"/>
        <w:ind w:right="-517"/>
        <w:jc w:val="both"/>
        <w:rPr>
          <w:rFonts w:ascii="Palatino Linotype" w:eastAsia="Palatino Linotype" w:hAnsi="Palatino Linotype" w:cs="Palatino Linotype"/>
        </w:rPr>
      </w:pPr>
    </w:p>
    <w:p w:rsidR="007B6F55" w:rsidRPr="003C7366" w:rsidRDefault="007B6F55" w:rsidP="0019421D">
      <w:pPr>
        <w:numPr>
          <w:ilvl w:val="0"/>
          <w:numId w:val="8"/>
        </w:numPr>
        <w:pBdr>
          <w:top w:val="nil"/>
          <w:left w:val="nil"/>
          <w:bottom w:val="nil"/>
          <w:right w:val="nil"/>
          <w:between w:val="nil"/>
        </w:pBdr>
        <w:spacing w:line="360" w:lineRule="auto"/>
        <w:ind w:left="0" w:right="-29" w:firstLine="0"/>
        <w:jc w:val="both"/>
        <w:rPr>
          <w:color w:val="000000"/>
        </w:rPr>
      </w:pPr>
      <w:r w:rsidRPr="003C7366">
        <w:rPr>
          <w:rFonts w:ascii="Palatino Linotype" w:eastAsia="Palatino Linotype" w:hAnsi="Palatino Linotype" w:cs="Palatino Linotype"/>
          <w:color w:val="000000"/>
        </w:rPr>
        <w:t>En conclusión, la ley de la materia establece en la fracción III, del artículo 192, de la Ley de Transparencia vigente en la entidad, que a la letra establecen:</w:t>
      </w:r>
    </w:p>
    <w:p w:rsidR="00925AB3" w:rsidRPr="003C7366" w:rsidRDefault="00925AB3" w:rsidP="00925AB3">
      <w:pPr>
        <w:pBdr>
          <w:top w:val="nil"/>
          <w:left w:val="nil"/>
          <w:bottom w:val="nil"/>
          <w:right w:val="nil"/>
          <w:between w:val="nil"/>
        </w:pBdr>
        <w:spacing w:line="360" w:lineRule="auto"/>
        <w:ind w:right="-29"/>
        <w:jc w:val="both"/>
        <w:rPr>
          <w:color w:val="000000"/>
        </w:rPr>
      </w:pPr>
    </w:p>
    <w:p w:rsidR="007B6F55" w:rsidRPr="003C7366" w:rsidRDefault="007B6F55" w:rsidP="002108E2">
      <w:pPr>
        <w:ind w:left="708" w:right="680"/>
        <w:jc w:val="both"/>
        <w:rPr>
          <w:rFonts w:ascii="Palatino Linotype" w:eastAsia="Palatino Linotype" w:hAnsi="Palatino Linotype" w:cs="Palatino Linotype"/>
          <w:i/>
          <w:sz w:val="22"/>
          <w:szCs w:val="22"/>
        </w:rPr>
      </w:pPr>
      <w:r w:rsidRPr="003C7366">
        <w:rPr>
          <w:rFonts w:ascii="Palatino Linotype" w:eastAsia="Palatino Linotype" w:hAnsi="Palatino Linotype" w:cs="Palatino Linotype"/>
          <w:b/>
          <w:i/>
          <w:sz w:val="22"/>
          <w:szCs w:val="22"/>
        </w:rPr>
        <w:t xml:space="preserve">“Artículo 192. </w:t>
      </w:r>
      <w:r w:rsidRPr="003C7366">
        <w:rPr>
          <w:rFonts w:ascii="Palatino Linotype" w:eastAsia="Palatino Linotype" w:hAnsi="Palatino Linotype" w:cs="Palatino Linotype"/>
          <w:b/>
          <w:i/>
          <w:sz w:val="22"/>
          <w:szCs w:val="22"/>
          <w:u w:val="single"/>
        </w:rPr>
        <w:t>El recurso será sobreseído, en todo o en parte, cuando una vez admitido, se actualicen alguno de los siguientes supuestos</w:t>
      </w:r>
      <w:r w:rsidRPr="003C7366">
        <w:rPr>
          <w:rFonts w:ascii="Palatino Linotype" w:eastAsia="Palatino Linotype" w:hAnsi="Palatino Linotype" w:cs="Palatino Linotype"/>
          <w:i/>
          <w:sz w:val="22"/>
          <w:szCs w:val="22"/>
        </w:rPr>
        <w:t>:</w:t>
      </w:r>
    </w:p>
    <w:p w:rsidR="007B6F55" w:rsidRPr="003C7366" w:rsidRDefault="007B6F55" w:rsidP="007B6F55">
      <w:pPr>
        <w:numPr>
          <w:ilvl w:val="0"/>
          <w:numId w:val="27"/>
        </w:numPr>
        <w:ind w:right="49" w:hanging="720"/>
        <w:jc w:val="both"/>
        <w:rPr>
          <w:rFonts w:ascii="Palatino Linotype" w:eastAsia="Palatino Linotype" w:hAnsi="Palatino Linotype" w:cs="Palatino Linotype"/>
          <w:i/>
          <w:sz w:val="22"/>
          <w:szCs w:val="22"/>
        </w:rPr>
      </w:pPr>
      <w:r w:rsidRPr="003C7366">
        <w:rPr>
          <w:rFonts w:ascii="Palatino Linotype" w:eastAsia="Palatino Linotype" w:hAnsi="Palatino Linotype" w:cs="Palatino Linotype"/>
          <w:i/>
          <w:sz w:val="22"/>
          <w:szCs w:val="22"/>
        </w:rPr>
        <w:t xml:space="preserve">El recurrente se desista expresamente del recurso; </w:t>
      </w:r>
    </w:p>
    <w:p w:rsidR="007B6F55" w:rsidRPr="003C7366" w:rsidRDefault="007B6F55" w:rsidP="007B6F55">
      <w:pPr>
        <w:numPr>
          <w:ilvl w:val="0"/>
          <w:numId w:val="27"/>
        </w:numPr>
        <w:ind w:right="49" w:hanging="720"/>
        <w:jc w:val="both"/>
        <w:rPr>
          <w:rFonts w:ascii="Palatino Linotype" w:eastAsia="Palatino Linotype" w:hAnsi="Palatino Linotype" w:cs="Palatino Linotype"/>
          <w:i/>
          <w:sz w:val="22"/>
          <w:szCs w:val="22"/>
        </w:rPr>
      </w:pPr>
      <w:r w:rsidRPr="003C7366">
        <w:rPr>
          <w:rFonts w:ascii="Palatino Linotype" w:eastAsia="Palatino Linotype" w:hAnsi="Palatino Linotype" w:cs="Palatino Linotype"/>
          <w:i/>
          <w:sz w:val="22"/>
          <w:szCs w:val="22"/>
        </w:rPr>
        <w:t xml:space="preserve">El recurrente fallezca o, tratándose de personas jurídicas colectivas, se disuelva; </w:t>
      </w:r>
    </w:p>
    <w:p w:rsidR="007B6F55" w:rsidRPr="003C7366" w:rsidRDefault="007B6F55" w:rsidP="002108E2">
      <w:pPr>
        <w:numPr>
          <w:ilvl w:val="0"/>
          <w:numId w:val="27"/>
        </w:numPr>
        <w:ind w:right="538" w:hanging="720"/>
        <w:jc w:val="both"/>
        <w:rPr>
          <w:rFonts w:ascii="Palatino Linotype" w:eastAsia="Palatino Linotype" w:hAnsi="Palatino Linotype" w:cs="Palatino Linotype"/>
          <w:i/>
          <w:sz w:val="22"/>
          <w:szCs w:val="22"/>
        </w:rPr>
      </w:pPr>
      <w:r w:rsidRPr="003C7366">
        <w:rPr>
          <w:rFonts w:ascii="Palatino Linotype" w:eastAsia="Palatino Linotype" w:hAnsi="Palatino Linotype" w:cs="Palatino Linotype"/>
          <w:b/>
          <w:i/>
          <w:sz w:val="22"/>
          <w:szCs w:val="22"/>
          <w:u w:val="single"/>
        </w:rPr>
        <w:t>El sujeto obligado responsable del acto lo modifique o revoque de tal manera que el recurso de revisión quede sin materia</w:t>
      </w:r>
      <w:r w:rsidRPr="003C7366">
        <w:rPr>
          <w:rFonts w:ascii="Palatino Linotype" w:eastAsia="Palatino Linotype" w:hAnsi="Palatino Linotype" w:cs="Palatino Linotype"/>
          <w:i/>
          <w:sz w:val="22"/>
          <w:szCs w:val="22"/>
        </w:rPr>
        <w:t xml:space="preserve">; </w:t>
      </w:r>
    </w:p>
    <w:p w:rsidR="007B6F55" w:rsidRPr="003C7366" w:rsidRDefault="007B6F55" w:rsidP="002108E2">
      <w:pPr>
        <w:numPr>
          <w:ilvl w:val="0"/>
          <w:numId w:val="27"/>
        </w:numPr>
        <w:ind w:right="538" w:hanging="720"/>
        <w:jc w:val="both"/>
        <w:rPr>
          <w:rFonts w:ascii="Palatino Linotype" w:eastAsia="Palatino Linotype" w:hAnsi="Palatino Linotype" w:cs="Palatino Linotype"/>
          <w:i/>
          <w:sz w:val="22"/>
          <w:szCs w:val="22"/>
        </w:rPr>
      </w:pPr>
      <w:r w:rsidRPr="003C7366">
        <w:rPr>
          <w:rFonts w:ascii="Palatino Linotype" w:eastAsia="Palatino Linotype" w:hAnsi="Palatino Linotype" w:cs="Palatino Linotype"/>
          <w:i/>
          <w:sz w:val="22"/>
          <w:szCs w:val="22"/>
        </w:rPr>
        <w:t xml:space="preserve">Admitido el recurso de revisión, aparezca alguna causal de improcedencia en los términos de la presente Ley; y </w:t>
      </w:r>
    </w:p>
    <w:p w:rsidR="007B6F55" w:rsidRPr="003C7366" w:rsidRDefault="007B6F55" w:rsidP="007B6F55">
      <w:pPr>
        <w:numPr>
          <w:ilvl w:val="0"/>
          <w:numId w:val="27"/>
        </w:numPr>
        <w:ind w:right="49" w:hanging="720"/>
        <w:jc w:val="both"/>
        <w:rPr>
          <w:rFonts w:ascii="Palatino Linotype" w:eastAsia="Palatino Linotype" w:hAnsi="Palatino Linotype" w:cs="Palatino Linotype"/>
          <w:i/>
          <w:sz w:val="22"/>
          <w:szCs w:val="22"/>
        </w:rPr>
      </w:pPr>
      <w:r w:rsidRPr="003C7366">
        <w:rPr>
          <w:rFonts w:ascii="Palatino Linotype" w:eastAsia="Palatino Linotype" w:hAnsi="Palatino Linotype" w:cs="Palatino Linotype"/>
          <w:i/>
          <w:sz w:val="22"/>
          <w:szCs w:val="22"/>
        </w:rPr>
        <w:t>Cuando por cualquier motivo quede sin materia el recurso.”</w:t>
      </w:r>
    </w:p>
    <w:p w:rsidR="007B6F55" w:rsidRPr="003C7366" w:rsidRDefault="007B6F55" w:rsidP="00EB33AD">
      <w:pPr>
        <w:numPr>
          <w:ilvl w:val="0"/>
          <w:numId w:val="8"/>
        </w:numPr>
        <w:pBdr>
          <w:top w:val="nil"/>
          <w:left w:val="nil"/>
          <w:bottom w:val="nil"/>
          <w:right w:val="nil"/>
          <w:between w:val="nil"/>
        </w:pBdr>
        <w:spacing w:line="360" w:lineRule="auto"/>
        <w:ind w:left="0" w:right="-29" w:firstLine="0"/>
        <w:jc w:val="both"/>
        <w:rPr>
          <w:color w:val="000000"/>
        </w:rPr>
      </w:pPr>
      <w:r w:rsidRPr="003C7366">
        <w:rPr>
          <w:rFonts w:ascii="Palatino Linotype" w:eastAsia="Palatino Linotype" w:hAnsi="Palatino Linotype" w:cs="Palatino Linotype"/>
          <w:color w:val="000000"/>
        </w:rPr>
        <w:lastRenderedPageBreak/>
        <w:t>Por otra parte, la doctrina del sobreseimiento provoca que un procedimiento se suspenda 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rsidR="00EB33AD" w:rsidRPr="003C7366" w:rsidRDefault="00EB33AD" w:rsidP="00EB33AD">
      <w:pPr>
        <w:pBdr>
          <w:top w:val="nil"/>
          <w:left w:val="nil"/>
          <w:bottom w:val="nil"/>
          <w:right w:val="nil"/>
          <w:between w:val="nil"/>
        </w:pBdr>
        <w:spacing w:line="360" w:lineRule="auto"/>
        <w:ind w:right="-29"/>
        <w:jc w:val="both"/>
        <w:rPr>
          <w:color w:val="000000"/>
          <w:sz w:val="22"/>
          <w:szCs w:val="22"/>
        </w:rPr>
      </w:pPr>
    </w:p>
    <w:p w:rsidR="007B6F55" w:rsidRPr="003C7366" w:rsidRDefault="007B6F55" w:rsidP="00EB33AD">
      <w:pPr>
        <w:spacing w:line="360" w:lineRule="auto"/>
        <w:ind w:left="851" w:right="822"/>
        <w:jc w:val="both"/>
        <w:rPr>
          <w:rFonts w:ascii="Palatino Linotype" w:eastAsia="Palatino Linotype" w:hAnsi="Palatino Linotype" w:cs="Palatino Linotype"/>
          <w:b/>
          <w:i/>
          <w:sz w:val="22"/>
          <w:szCs w:val="22"/>
        </w:rPr>
      </w:pPr>
      <w:r w:rsidRPr="003C7366">
        <w:rPr>
          <w:rFonts w:ascii="Palatino Linotype" w:eastAsia="Palatino Linotype" w:hAnsi="Palatino Linotype" w:cs="Palatino Linotype"/>
          <w:b/>
          <w:i/>
          <w:sz w:val="22"/>
          <w:szCs w:val="22"/>
        </w:rPr>
        <w:t>“SOBRESEIMIENTO EN EL JUICIO DE AMPARO DIRECTO. IMPIDE EL ESTUDIO DE LAS VIOLACIONES PROCESALES PLANTEADAS EN LOS CONCEPTOS DE VIOLACIÓN.</w:t>
      </w:r>
    </w:p>
    <w:p w:rsidR="007B6F55" w:rsidRPr="003C7366" w:rsidRDefault="007B6F55" w:rsidP="00EB33AD">
      <w:pPr>
        <w:spacing w:line="360" w:lineRule="auto"/>
        <w:ind w:left="851" w:right="822"/>
        <w:jc w:val="both"/>
        <w:rPr>
          <w:rFonts w:ascii="Palatino Linotype" w:eastAsia="Palatino Linotype" w:hAnsi="Palatino Linotype" w:cs="Palatino Linotype"/>
          <w:i/>
          <w:color w:val="000000"/>
          <w:sz w:val="22"/>
          <w:szCs w:val="22"/>
        </w:rPr>
      </w:pPr>
      <w:r w:rsidRPr="003C7366">
        <w:rPr>
          <w:rFonts w:ascii="Palatino Linotype" w:eastAsia="Palatino Linotype" w:hAnsi="Palatino Linotype" w:cs="Palatino Linotype"/>
          <w:b/>
          <w:i/>
          <w:sz w:val="22"/>
          <w:szCs w:val="22"/>
          <w:u w:val="single"/>
        </w:rPr>
        <w:t>El sobreseimiento</w:t>
      </w:r>
      <w:r w:rsidRPr="003C7366">
        <w:rPr>
          <w:rFonts w:ascii="Palatino Linotype" w:eastAsia="Palatino Linotype" w:hAnsi="Palatino Linotype" w:cs="Palatino Linotype"/>
          <w:b/>
          <w:i/>
          <w:sz w:val="22"/>
          <w:szCs w:val="22"/>
        </w:rPr>
        <w:t xml:space="preserve"> </w:t>
      </w:r>
      <w:r w:rsidRPr="003C7366">
        <w:rPr>
          <w:rFonts w:ascii="Palatino Linotype" w:eastAsia="Palatino Linotype" w:hAnsi="Palatino Linotype" w:cs="Palatino Linotype"/>
          <w:i/>
          <w:sz w:val="22"/>
          <w:szCs w:val="22"/>
        </w:rPr>
        <w:t xml:space="preserve">en el juicio de amparo directo </w:t>
      </w:r>
      <w:r w:rsidRPr="003C7366">
        <w:rPr>
          <w:rFonts w:ascii="Palatino Linotype" w:eastAsia="Palatino Linotype" w:hAnsi="Palatino Linotype" w:cs="Palatino Linotype"/>
          <w:b/>
          <w:i/>
          <w:sz w:val="22"/>
          <w:szCs w:val="22"/>
          <w:u w:val="single"/>
        </w:rPr>
        <w:t>provoca la terminación de la controversia planteada</w:t>
      </w:r>
      <w:r w:rsidRPr="003C7366">
        <w:rPr>
          <w:rFonts w:ascii="Palatino Linotype" w:eastAsia="Palatino Linotype" w:hAnsi="Palatino Linotype" w:cs="Palatino Linotype"/>
          <w:b/>
          <w:i/>
          <w:sz w:val="22"/>
          <w:szCs w:val="22"/>
        </w:rPr>
        <w:t xml:space="preserve"> </w:t>
      </w:r>
      <w:r w:rsidRPr="003C7366">
        <w:rPr>
          <w:rFonts w:ascii="Palatino Linotype" w:eastAsia="Palatino Linotype" w:hAnsi="Palatino Linotype" w:cs="Palatino Linotype"/>
          <w:i/>
          <w:sz w:val="22"/>
          <w:szCs w:val="22"/>
        </w:rPr>
        <w:t>por el quejoso en la demanda de amparo</w:t>
      </w:r>
      <w:r w:rsidRPr="003C7366">
        <w:rPr>
          <w:rFonts w:ascii="Calibri" w:eastAsia="Calibri" w:hAnsi="Calibri" w:cs="Calibri"/>
          <w:color w:val="000000"/>
          <w:sz w:val="22"/>
          <w:szCs w:val="22"/>
        </w:rPr>
        <w:t xml:space="preserve"> </w:t>
      </w:r>
      <w:r w:rsidRPr="003C7366">
        <w:rPr>
          <w:rFonts w:ascii="Palatino Linotype" w:eastAsia="Palatino Linotype" w:hAnsi="Palatino Linotype" w:cs="Palatino Linotype"/>
          <w:i/>
          <w:color w:val="000000"/>
          <w:sz w:val="22"/>
          <w:szCs w:val="22"/>
        </w:rPr>
        <w:t xml:space="preserve">provoca la terminación de la controversia planteada por el quejoso en la demanda de </w:t>
      </w:r>
      <w:r w:rsidRPr="003C7366">
        <w:rPr>
          <w:rFonts w:ascii="Palatino Linotype" w:eastAsia="Palatino Linotype" w:hAnsi="Palatino Linotype" w:cs="Palatino Linotype"/>
          <w:b/>
          <w:i/>
          <w:color w:val="000000"/>
          <w:sz w:val="22"/>
          <w:szCs w:val="22"/>
        </w:rPr>
        <w:t>amparo</w:t>
      </w:r>
      <w:r w:rsidRPr="003C7366">
        <w:rPr>
          <w:rFonts w:ascii="Palatino Linotype" w:eastAsia="Palatino Linotype" w:hAnsi="Palatino Linotype" w:cs="Palatino Linotype"/>
          <w:i/>
          <w:color w:val="000000"/>
          <w:sz w:val="22"/>
          <w:szCs w:val="22"/>
        </w:rPr>
        <w:t>, sin hacer un pronunciamiento de fondo sobre la legalidad o ilegalidad de la sentencia reclamada. Por consiguiente, si al sobreseerse en el</w:t>
      </w:r>
      <w:r w:rsidRPr="003C7366">
        <w:rPr>
          <w:rFonts w:ascii="Palatino Linotype" w:eastAsia="Palatino Linotype" w:hAnsi="Palatino Linotype" w:cs="Palatino Linotype"/>
          <w:b/>
          <w:i/>
          <w:color w:val="000000"/>
          <w:sz w:val="22"/>
          <w:szCs w:val="22"/>
        </w:rPr>
        <w:t xml:space="preserve"> juicio </w:t>
      </w:r>
      <w:r w:rsidRPr="003C7366">
        <w:rPr>
          <w:rFonts w:ascii="Palatino Linotype" w:eastAsia="Palatino Linotype" w:hAnsi="Palatino Linotype" w:cs="Palatino Linotype"/>
          <w:i/>
          <w:color w:val="000000"/>
          <w:sz w:val="22"/>
          <w:szCs w:val="22"/>
        </w:rPr>
        <w:t xml:space="preserve">de </w:t>
      </w:r>
      <w:r w:rsidRPr="003C7366">
        <w:rPr>
          <w:rFonts w:ascii="Palatino Linotype" w:eastAsia="Palatino Linotype" w:hAnsi="Palatino Linotype" w:cs="Palatino Linotype"/>
          <w:b/>
          <w:i/>
          <w:color w:val="000000"/>
          <w:sz w:val="22"/>
          <w:szCs w:val="22"/>
        </w:rPr>
        <w:t>amparo</w:t>
      </w:r>
      <w:r w:rsidRPr="003C7366">
        <w:rPr>
          <w:rFonts w:ascii="Palatino Linotype" w:eastAsia="Palatino Linotype" w:hAnsi="Palatino Linotype" w:cs="Palatino Linotype"/>
          <w:i/>
          <w:color w:val="000000"/>
          <w:sz w:val="22"/>
          <w:szCs w:val="22"/>
        </w:rPr>
        <w:t xml:space="preserve"> no se pueden estudiar los planteamientos que se hacen valer en contra del fallo reclamado, tampoco se deben analizar las</w:t>
      </w:r>
      <w:r w:rsidRPr="003C7366">
        <w:rPr>
          <w:rFonts w:ascii="Palatino Linotype" w:eastAsia="Palatino Linotype" w:hAnsi="Palatino Linotype" w:cs="Palatino Linotype"/>
          <w:b/>
          <w:i/>
          <w:color w:val="000000"/>
          <w:sz w:val="22"/>
          <w:szCs w:val="22"/>
        </w:rPr>
        <w:t xml:space="preserve"> violaciones procesales</w:t>
      </w:r>
      <w:r w:rsidRPr="003C7366">
        <w:rPr>
          <w:rFonts w:ascii="Palatino Linotype" w:eastAsia="Palatino Linotype" w:hAnsi="Palatino Linotype" w:cs="Palatino Linotype"/>
          <w:i/>
          <w:color w:val="000000"/>
          <w:sz w:val="22"/>
          <w:szCs w:val="22"/>
        </w:rPr>
        <w:t xml:space="preserve"> propuestas en los </w:t>
      </w:r>
      <w:r w:rsidRPr="003C7366">
        <w:rPr>
          <w:rFonts w:ascii="Palatino Linotype" w:eastAsia="Palatino Linotype" w:hAnsi="Palatino Linotype" w:cs="Palatino Linotype"/>
          <w:b/>
          <w:i/>
          <w:color w:val="000000"/>
          <w:sz w:val="22"/>
          <w:szCs w:val="22"/>
        </w:rPr>
        <w:t xml:space="preserve">conceptos </w:t>
      </w:r>
      <w:r w:rsidRPr="003C7366">
        <w:rPr>
          <w:rFonts w:ascii="Palatino Linotype" w:eastAsia="Palatino Linotype" w:hAnsi="Palatino Linotype" w:cs="Palatino Linotype"/>
          <w:i/>
          <w:color w:val="000000"/>
          <w:sz w:val="22"/>
          <w:szCs w:val="22"/>
        </w:rPr>
        <w:t xml:space="preserve">de </w:t>
      </w:r>
      <w:r w:rsidRPr="003C7366">
        <w:rPr>
          <w:rFonts w:ascii="Palatino Linotype" w:eastAsia="Palatino Linotype" w:hAnsi="Palatino Linotype" w:cs="Palatino Linotype"/>
          <w:b/>
          <w:i/>
          <w:color w:val="000000"/>
          <w:sz w:val="22"/>
          <w:szCs w:val="22"/>
        </w:rPr>
        <w:t>violación</w:t>
      </w:r>
      <w:r w:rsidRPr="003C7366">
        <w:rPr>
          <w:rFonts w:ascii="Palatino Linotype" w:eastAsia="Palatino Linotype" w:hAnsi="Palatino Linotype" w:cs="Palatino Linotype"/>
          <w:i/>
          <w:color w:val="000000"/>
          <w:sz w:val="22"/>
          <w:szCs w:val="22"/>
        </w:rPr>
        <w:t xml:space="preserve">, dado que, la principal consecuencia del </w:t>
      </w:r>
      <w:r w:rsidRPr="003C7366">
        <w:rPr>
          <w:rFonts w:ascii="Palatino Linotype" w:eastAsia="Palatino Linotype" w:hAnsi="Palatino Linotype" w:cs="Palatino Linotype"/>
          <w:b/>
          <w:i/>
          <w:color w:val="000000"/>
          <w:sz w:val="22"/>
          <w:szCs w:val="22"/>
        </w:rPr>
        <w:t>sobreseimiento</w:t>
      </w:r>
      <w:r w:rsidRPr="003C7366">
        <w:rPr>
          <w:rFonts w:ascii="Palatino Linotype" w:eastAsia="Palatino Linotype" w:hAnsi="Palatino Linotype" w:cs="Palatino Linotype"/>
          <w:i/>
          <w:color w:val="000000"/>
          <w:sz w:val="22"/>
          <w:szCs w:val="22"/>
        </w:rPr>
        <w:t xml:space="preserve"> es poner fin al </w:t>
      </w:r>
      <w:r w:rsidRPr="003C7366">
        <w:rPr>
          <w:rFonts w:ascii="Palatino Linotype" w:eastAsia="Palatino Linotype" w:hAnsi="Palatino Linotype" w:cs="Palatino Linotype"/>
          <w:b/>
          <w:i/>
          <w:color w:val="000000"/>
          <w:sz w:val="22"/>
          <w:szCs w:val="22"/>
        </w:rPr>
        <w:t xml:space="preserve">juicio </w:t>
      </w:r>
      <w:r w:rsidRPr="003C7366">
        <w:rPr>
          <w:rFonts w:ascii="Palatino Linotype" w:eastAsia="Palatino Linotype" w:hAnsi="Palatino Linotype" w:cs="Palatino Linotype"/>
          <w:i/>
          <w:color w:val="000000"/>
          <w:sz w:val="22"/>
          <w:szCs w:val="22"/>
        </w:rPr>
        <w:t xml:space="preserve">de </w:t>
      </w:r>
      <w:r w:rsidRPr="003C7366">
        <w:rPr>
          <w:rFonts w:ascii="Palatino Linotype" w:eastAsia="Palatino Linotype" w:hAnsi="Palatino Linotype" w:cs="Palatino Linotype"/>
          <w:b/>
          <w:i/>
          <w:color w:val="000000"/>
          <w:sz w:val="22"/>
          <w:szCs w:val="22"/>
        </w:rPr>
        <w:t xml:space="preserve">amparo </w:t>
      </w:r>
      <w:r w:rsidRPr="003C7366">
        <w:rPr>
          <w:rFonts w:ascii="Palatino Linotype" w:eastAsia="Palatino Linotype" w:hAnsi="Palatino Linotype" w:cs="Palatino Linotype"/>
          <w:i/>
          <w:color w:val="000000"/>
          <w:sz w:val="22"/>
          <w:szCs w:val="22"/>
        </w:rPr>
        <w:t>sin resolver la controversia en sus méritos.  </w:t>
      </w:r>
    </w:p>
    <w:p w:rsidR="007B6F55" w:rsidRPr="003C7366" w:rsidRDefault="007B6F55" w:rsidP="00EB33AD">
      <w:pPr>
        <w:spacing w:line="360" w:lineRule="auto"/>
        <w:ind w:left="851" w:right="822"/>
        <w:jc w:val="both"/>
        <w:rPr>
          <w:rFonts w:ascii="Palatino Linotype" w:eastAsia="Palatino Linotype" w:hAnsi="Palatino Linotype" w:cs="Palatino Linotype"/>
          <w:b/>
          <w:i/>
          <w:sz w:val="22"/>
          <w:szCs w:val="22"/>
        </w:rPr>
      </w:pPr>
      <w:r w:rsidRPr="003C7366">
        <w:rPr>
          <w:rFonts w:ascii="Palatino Linotype" w:eastAsia="Palatino Linotype" w:hAnsi="Palatino Linotype" w:cs="Palatino Linotype"/>
          <w:b/>
          <w:i/>
          <w:sz w:val="22"/>
          <w:szCs w:val="22"/>
        </w:rPr>
        <w:t>SÉPTIMO TRIBUNAL COLEGIADO EN MATERIA CIVIL DEL PRIMER CIRCUITO.</w:t>
      </w:r>
    </w:p>
    <w:p w:rsidR="007B6F55" w:rsidRPr="003C7366" w:rsidRDefault="007B6F55" w:rsidP="00EB33AD">
      <w:pPr>
        <w:spacing w:line="360" w:lineRule="auto"/>
        <w:ind w:left="851" w:right="822"/>
        <w:jc w:val="both"/>
        <w:rPr>
          <w:rFonts w:ascii="Palatino Linotype" w:eastAsia="Palatino Linotype" w:hAnsi="Palatino Linotype" w:cs="Palatino Linotype"/>
          <w:i/>
          <w:sz w:val="22"/>
          <w:szCs w:val="22"/>
        </w:rPr>
      </w:pPr>
      <w:r w:rsidRPr="003C7366">
        <w:rPr>
          <w:rFonts w:ascii="Palatino Linotype" w:eastAsia="Palatino Linotype" w:hAnsi="Palatino Linotype" w:cs="Palatino Linotype"/>
          <w:i/>
          <w:sz w:val="22"/>
          <w:szCs w:val="22"/>
        </w:rPr>
        <w:lastRenderedPageBreak/>
        <w:t xml:space="preserve">Amparo directo 699/2008. Mariana Leticia González </w:t>
      </w:r>
      <w:proofErr w:type="spellStart"/>
      <w:r w:rsidRPr="003C7366">
        <w:rPr>
          <w:rFonts w:ascii="Palatino Linotype" w:eastAsia="Palatino Linotype" w:hAnsi="Palatino Linotype" w:cs="Palatino Linotype"/>
          <w:i/>
          <w:sz w:val="22"/>
          <w:szCs w:val="22"/>
        </w:rPr>
        <w:t>Steele</w:t>
      </w:r>
      <w:proofErr w:type="spellEnd"/>
      <w:r w:rsidRPr="003C7366">
        <w:rPr>
          <w:rFonts w:ascii="Palatino Linotype" w:eastAsia="Palatino Linotype" w:hAnsi="Palatino Linotype" w:cs="Palatino Linotype"/>
          <w:i/>
          <w:sz w:val="22"/>
          <w:szCs w:val="22"/>
        </w:rPr>
        <w:t>. 13 de noviembre de 2008. Unanimidad de votos. Ponente: Sara Judith Montalvo Trejo. Secretario: Arnulfo Mateos García.”</w:t>
      </w:r>
      <w:r w:rsidRPr="003C7366">
        <w:rPr>
          <w:rFonts w:ascii="Palatino Linotype" w:eastAsia="Palatino Linotype" w:hAnsi="Palatino Linotype" w:cs="Palatino Linotype"/>
          <w:b/>
          <w:i/>
          <w:sz w:val="22"/>
          <w:szCs w:val="22"/>
        </w:rPr>
        <w:t xml:space="preserve"> [Sic]</w:t>
      </w:r>
    </w:p>
    <w:p w:rsidR="007B6F55" w:rsidRPr="003C7366" w:rsidRDefault="007B6F55" w:rsidP="007B6F55">
      <w:pPr>
        <w:spacing w:line="360" w:lineRule="auto"/>
        <w:ind w:right="-517"/>
        <w:jc w:val="both"/>
        <w:rPr>
          <w:rFonts w:ascii="Palatino Linotype" w:eastAsia="Palatino Linotype" w:hAnsi="Palatino Linotype" w:cs="Palatino Linotype"/>
        </w:rPr>
      </w:pPr>
    </w:p>
    <w:p w:rsidR="007B6F55" w:rsidRPr="003C7366" w:rsidRDefault="007B6F55" w:rsidP="00A70A37">
      <w:pPr>
        <w:numPr>
          <w:ilvl w:val="0"/>
          <w:numId w:val="8"/>
        </w:numPr>
        <w:pBdr>
          <w:top w:val="nil"/>
          <w:left w:val="nil"/>
          <w:bottom w:val="nil"/>
          <w:right w:val="nil"/>
          <w:between w:val="nil"/>
        </w:pBdr>
        <w:spacing w:line="360" w:lineRule="auto"/>
        <w:ind w:left="0" w:right="-29" w:firstLine="0"/>
        <w:jc w:val="both"/>
        <w:rPr>
          <w:color w:val="000000"/>
        </w:rPr>
      </w:pPr>
      <w:r w:rsidRPr="003C7366">
        <w:rPr>
          <w:rFonts w:ascii="Palatino Linotype" w:eastAsia="Palatino Linotype" w:hAnsi="Palatino Linotype" w:cs="Palatino Linotype"/>
          <w:color w:val="000000"/>
        </w:rPr>
        <w:t>Por lo que hace a los requisitos de procedencia del sobreseimiento en términos del artículo 192, de la Ley de Transparencia estatal se establece lo siguiente:</w:t>
      </w:r>
    </w:p>
    <w:p w:rsidR="007B6F55" w:rsidRPr="003C7366" w:rsidRDefault="007B6F55" w:rsidP="007B6F55">
      <w:pPr>
        <w:pBdr>
          <w:top w:val="nil"/>
          <w:left w:val="nil"/>
          <w:bottom w:val="nil"/>
          <w:right w:val="nil"/>
          <w:between w:val="nil"/>
        </w:pBdr>
        <w:ind w:right="-517"/>
        <w:rPr>
          <w:rFonts w:ascii="Palatino Linotype" w:hAnsi="Palatino Linotype"/>
          <w:color w:val="000000"/>
        </w:rPr>
      </w:pPr>
    </w:p>
    <w:p w:rsidR="007B6F55" w:rsidRPr="003C7366" w:rsidRDefault="007B6F55" w:rsidP="007B6F55">
      <w:pPr>
        <w:numPr>
          <w:ilvl w:val="0"/>
          <w:numId w:val="28"/>
        </w:numPr>
        <w:spacing w:line="360" w:lineRule="auto"/>
        <w:ind w:left="851" w:right="49" w:firstLine="10"/>
        <w:jc w:val="both"/>
        <w:rPr>
          <w:rFonts w:ascii="Palatino Linotype" w:eastAsia="Palatino Linotype" w:hAnsi="Palatino Linotype" w:cs="Palatino Linotype"/>
          <w:sz w:val="22"/>
          <w:szCs w:val="22"/>
        </w:rPr>
      </w:pPr>
      <w:r w:rsidRPr="003C7366">
        <w:rPr>
          <w:rFonts w:ascii="Palatino Linotype" w:eastAsia="Palatino Linotype" w:hAnsi="Palatino Linotype" w:cs="Palatino Linotype"/>
          <w:sz w:val="22"/>
          <w:szCs w:val="22"/>
        </w:rPr>
        <w:t xml:space="preserve">Mediante acuerdo de fecha </w:t>
      </w:r>
      <w:r w:rsidR="00A70A37" w:rsidRPr="003C7366">
        <w:rPr>
          <w:rFonts w:ascii="Palatino Linotype" w:eastAsia="Palatino Linotype" w:hAnsi="Palatino Linotype" w:cs="Palatino Linotype"/>
          <w:b/>
          <w:sz w:val="22"/>
          <w:szCs w:val="22"/>
        </w:rPr>
        <w:t>veinticuatro de enero de dos mil veinticinco</w:t>
      </w:r>
      <w:r w:rsidRPr="003C7366">
        <w:rPr>
          <w:rFonts w:ascii="Palatino Linotype" w:eastAsia="Palatino Linotype" w:hAnsi="Palatino Linotype" w:cs="Palatino Linotype"/>
          <w:sz w:val="22"/>
          <w:szCs w:val="22"/>
        </w:rPr>
        <w:t xml:space="preserve">, la Comisionada </w:t>
      </w:r>
      <w:r w:rsidR="00A70A37" w:rsidRPr="003C7366">
        <w:rPr>
          <w:rFonts w:ascii="Palatino Linotype" w:eastAsia="Palatino Linotype" w:hAnsi="Palatino Linotype" w:cs="Palatino Linotype"/>
          <w:b/>
          <w:sz w:val="22"/>
          <w:szCs w:val="22"/>
        </w:rPr>
        <w:t>María del Rosario Mejía Ayala</w:t>
      </w:r>
      <w:r w:rsidRPr="003C7366">
        <w:rPr>
          <w:rFonts w:ascii="Palatino Linotype" w:eastAsia="Palatino Linotype" w:hAnsi="Palatino Linotype" w:cs="Palatino Linotype"/>
          <w:sz w:val="22"/>
          <w:szCs w:val="22"/>
        </w:rPr>
        <w:t>, admitió a trámite el recurso de revisión que nos ocupa.</w:t>
      </w:r>
    </w:p>
    <w:p w:rsidR="007B6F55" w:rsidRPr="003C7366" w:rsidRDefault="007B6F55" w:rsidP="007B6F55">
      <w:pPr>
        <w:numPr>
          <w:ilvl w:val="0"/>
          <w:numId w:val="28"/>
        </w:numPr>
        <w:pBdr>
          <w:top w:val="nil"/>
          <w:left w:val="nil"/>
          <w:bottom w:val="nil"/>
          <w:right w:val="nil"/>
          <w:between w:val="nil"/>
        </w:pBdr>
        <w:spacing w:line="360" w:lineRule="auto"/>
        <w:ind w:left="851" w:right="49" w:firstLine="10"/>
        <w:jc w:val="both"/>
        <w:rPr>
          <w:color w:val="000000"/>
          <w:sz w:val="22"/>
          <w:szCs w:val="22"/>
        </w:rPr>
      </w:pPr>
      <w:r w:rsidRPr="003C7366">
        <w:rPr>
          <w:rFonts w:ascii="Palatino Linotype" w:eastAsia="Palatino Linotype" w:hAnsi="Palatino Linotype" w:cs="Palatino Linotype"/>
          <w:color w:val="000000"/>
          <w:sz w:val="22"/>
          <w:szCs w:val="22"/>
        </w:rPr>
        <w:t xml:space="preserve">Lo esgrimido por </w:t>
      </w:r>
      <w:r w:rsidRPr="003C7366">
        <w:rPr>
          <w:rFonts w:ascii="Palatino Linotype" w:eastAsia="Palatino Linotype" w:hAnsi="Palatino Linotype" w:cs="Palatino Linotype"/>
          <w:b/>
          <w:color w:val="000000"/>
          <w:sz w:val="22"/>
          <w:szCs w:val="22"/>
        </w:rPr>
        <w:t>el Recurrente</w:t>
      </w:r>
      <w:r w:rsidRPr="003C7366">
        <w:rPr>
          <w:rFonts w:ascii="Palatino Linotype" w:eastAsia="Palatino Linotype" w:hAnsi="Palatino Linotype" w:cs="Palatino Linotype"/>
          <w:color w:val="000000"/>
          <w:sz w:val="22"/>
          <w:szCs w:val="22"/>
        </w:rPr>
        <w:t xml:space="preserve"> dentro del recurso de revisión impugnado queda sin materia, toda vez que </w:t>
      </w:r>
      <w:r w:rsidRPr="003C7366">
        <w:rPr>
          <w:rFonts w:ascii="Palatino Linotype" w:eastAsia="Palatino Linotype" w:hAnsi="Palatino Linotype" w:cs="Palatino Linotype"/>
          <w:b/>
          <w:color w:val="000000"/>
          <w:sz w:val="22"/>
          <w:szCs w:val="22"/>
        </w:rPr>
        <w:t>El Sujeto Obligado</w:t>
      </w:r>
      <w:r w:rsidRPr="003C7366">
        <w:rPr>
          <w:rFonts w:ascii="Palatino Linotype" w:eastAsia="Palatino Linotype" w:hAnsi="Palatino Linotype" w:cs="Palatino Linotype"/>
          <w:color w:val="000000"/>
          <w:sz w:val="22"/>
          <w:szCs w:val="22"/>
        </w:rPr>
        <w:t xml:space="preserve"> colmó el derecho de acceso a la información del </w:t>
      </w:r>
      <w:r w:rsidRPr="003C7366">
        <w:rPr>
          <w:rFonts w:ascii="Palatino Linotype" w:eastAsia="Palatino Linotype" w:hAnsi="Palatino Linotype" w:cs="Palatino Linotype"/>
          <w:b/>
          <w:color w:val="000000"/>
          <w:sz w:val="22"/>
          <w:szCs w:val="22"/>
        </w:rPr>
        <w:t>Recurrente</w:t>
      </w:r>
      <w:r w:rsidRPr="003C7366">
        <w:rPr>
          <w:rFonts w:ascii="Palatino Linotype" w:eastAsia="Palatino Linotype" w:hAnsi="Palatino Linotype" w:cs="Palatino Linotype"/>
          <w:color w:val="000000"/>
          <w:sz w:val="22"/>
          <w:szCs w:val="22"/>
        </w:rPr>
        <w:t>,</w:t>
      </w:r>
      <w:r w:rsidRPr="003C7366">
        <w:rPr>
          <w:rFonts w:ascii="Palatino Linotype" w:eastAsia="Palatino Linotype" w:hAnsi="Palatino Linotype" w:cs="Palatino Linotype"/>
          <w:b/>
          <w:color w:val="000000"/>
          <w:sz w:val="22"/>
          <w:szCs w:val="22"/>
        </w:rPr>
        <w:t xml:space="preserve"> </w:t>
      </w:r>
      <w:r w:rsidRPr="003C7366">
        <w:rPr>
          <w:rFonts w:ascii="Palatino Linotype" w:eastAsia="Palatino Linotype" w:hAnsi="Palatino Linotype" w:cs="Palatino Linotype"/>
          <w:color w:val="000000"/>
          <w:sz w:val="22"/>
          <w:szCs w:val="22"/>
        </w:rPr>
        <w:t xml:space="preserve">ello al modificar su respuesta primigenia, mediante la información remitida en su informe justificado, en fecha </w:t>
      </w:r>
      <w:r w:rsidR="00A70A37" w:rsidRPr="003C7366">
        <w:rPr>
          <w:rFonts w:ascii="Palatino Linotype" w:eastAsia="Palatino Linotype" w:hAnsi="Palatino Linotype" w:cs="Palatino Linotype"/>
          <w:b/>
          <w:color w:val="000000"/>
          <w:sz w:val="22"/>
          <w:szCs w:val="22"/>
        </w:rPr>
        <w:t>seis de febrero de dos mil veinticinco</w:t>
      </w:r>
      <w:r w:rsidRPr="003C7366">
        <w:rPr>
          <w:rFonts w:ascii="Palatino Linotype" w:eastAsia="Palatino Linotype" w:hAnsi="Palatino Linotype" w:cs="Palatino Linotype"/>
          <w:b/>
          <w:color w:val="000000"/>
          <w:sz w:val="22"/>
          <w:szCs w:val="22"/>
        </w:rPr>
        <w:t>.</w:t>
      </w:r>
    </w:p>
    <w:p w:rsidR="007B6F55" w:rsidRPr="003C7366" w:rsidRDefault="007B6F55" w:rsidP="007B6F55">
      <w:pPr>
        <w:numPr>
          <w:ilvl w:val="0"/>
          <w:numId w:val="28"/>
        </w:numPr>
        <w:spacing w:line="360" w:lineRule="auto"/>
        <w:ind w:left="851" w:right="49" w:firstLine="10"/>
        <w:jc w:val="both"/>
        <w:rPr>
          <w:rFonts w:ascii="Palatino Linotype" w:eastAsia="Palatino Linotype" w:hAnsi="Palatino Linotype" w:cs="Palatino Linotype"/>
          <w:sz w:val="22"/>
          <w:szCs w:val="22"/>
        </w:rPr>
      </w:pPr>
      <w:r w:rsidRPr="003C7366">
        <w:rPr>
          <w:rFonts w:ascii="Palatino Linotype" w:eastAsia="Palatino Linotype" w:hAnsi="Palatino Linotype" w:cs="Palatino Linotype"/>
          <w:sz w:val="22"/>
          <w:szCs w:val="22"/>
        </w:rPr>
        <w:t xml:space="preserve">El recurso </w:t>
      </w:r>
      <w:r w:rsidR="00B84438" w:rsidRPr="003C7366">
        <w:rPr>
          <w:rFonts w:ascii="Palatino Linotype" w:eastAsia="Palatino Linotype" w:hAnsi="Palatino Linotype" w:cs="Palatino Linotype"/>
          <w:b/>
          <w:sz w:val="22"/>
          <w:szCs w:val="22"/>
        </w:rPr>
        <w:t>00118</w:t>
      </w:r>
      <w:r w:rsidRPr="003C7366">
        <w:rPr>
          <w:rFonts w:ascii="Palatino Linotype" w:eastAsia="Palatino Linotype" w:hAnsi="Palatino Linotype" w:cs="Palatino Linotype"/>
          <w:b/>
          <w:sz w:val="22"/>
          <w:szCs w:val="22"/>
        </w:rPr>
        <w:t>/INFOEM/IP/RR/202</w:t>
      </w:r>
      <w:r w:rsidR="00B84438" w:rsidRPr="003C7366">
        <w:rPr>
          <w:rFonts w:ascii="Palatino Linotype" w:eastAsia="Palatino Linotype" w:hAnsi="Palatino Linotype" w:cs="Palatino Linotype"/>
          <w:b/>
          <w:sz w:val="22"/>
          <w:szCs w:val="22"/>
        </w:rPr>
        <w:t>5</w:t>
      </w:r>
      <w:r w:rsidRPr="003C7366">
        <w:rPr>
          <w:rFonts w:ascii="Palatino Linotype" w:eastAsia="Palatino Linotype" w:hAnsi="Palatino Linotype" w:cs="Palatino Linotype"/>
          <w:sz w:val="22"/>
          <w:szCs w:val="22"/>
        </w:rPr>
        <w:t xml:space="preserve">, no actualiza ninguna hipótesis de las inmersas en el numeral 179, de la Ley en materia vigente en la entidad. </w:t>
      </w:r>
    </w:p>
    <w:p w:rsidR="007B6F55" w:rsidRPr="003C7366" w:rsidRDefault="007B6F55" w:rsidP="007B6F55">
      <w:pPr>
        <w:spacing w:line="360" w:lineRule="auto"/>
        <w:ind w:right="-517"/>
        <w:jc w:val="both"/>
        <w:rPr>
          <w:rFonts w:ascii="Palatino Linotype" w:eastAsia="Palatino Linotype" w:hAnsi="Palatino Linotype" w:cs="Palatino Linotype"/>
        </w:rPr>
      </w:pPr>
    </w:p>
    <w:p w:rsidR="007B6F55" w:rsidRPr="003C7366" w:rsidRDefault="007B6F55" w:rsidP="00A70A37">
      <w:pPr>
        <w:numPr>
          <w:ilvl w:val="0"/>
          <w:numId w:val="8"/>
        </w:numPr>
        <w:pBdr>
          <w:top w:val="nil"/>
          <w:left w:val="nil"/>
          <w:bottom w:val="nil"/>
          <w:right w:val="nil"/>
          <w:between w:val="nil"/>
        </w:pBdr>
        <w:spacing w:line="360" w:lineRule="auto"/>
        <w:ind w:left="0" w:right="113" w:firstLine="0"/>
        <w:jc w:val="both"/>
        <w:rPr>
          <w:color w:val="000000"/>
        </w:rPr>
      </w:pPr>
      <w:r w:rsidRPr="003C7366">
        <w:rPr>
          <w:rFonts w:ascii="Palatino Linotype" w:eastAsia="Palatino Linotype" w:hAnsi="Palatino Linotype" w:cs="Palatino Linotype"/>
          <w:color w:val="000000"/>
        </w:rPr>
        <w:t xml:space="preserve">Es importante resaltar a manera de analogía que la Suprema Corte de Justicia de la Nación mediante el número 2 de la Serie </w:t>
      </w:r>
      <w:r w:rsidRPr="003C7366">
        <w:rPr>
          <w:rFonts w:ascii="Palatino Linotype" w:eastAsia="Palatino Linotype" w:hAnsi="Palatino Linotype" w:cs="Palatino Linotype"/>
          <w:i/>
          <w:color w:val="000000"/>
        </w:rPr>
        <w:t xml:space="preserve">Estudios Introductorios sobre el Juicio de Amparo </w:t>
      </w:r>
      <w:r w:rsidRPr="003C7366">
        <w:rPr>
          <w:rFonts w:ascii="Palatino Linotype" w:eastAsia="Palatino Linotype" w:hAnsi="Palatino Linotype" w:cs="Palatino Linotype"/>
          <w:color w:val="000000"/>
        </w:rPr>
        <w:t xml:space="preserve">relativo a </w:t>
      </w:r>
      <w:r w:rsidRPr="003C7366">
        <w:rPr>
          <w:rFonts w:ascii="Palatino Linotype" w:eastAsia="Palatino Linotype" w:hAnsi="Palatino Linotype" w:cs="Palatino Linotype"/>
          <w:i/>
          <w:color w:val="000000"/>
        </w:rPr>
        <w:t xml:space="preserve">LA IMPROCEDENCIA DE LA ACCIÓN DE AMPARO </w:t>
      </w:r>
      <w:r w:rsidRPr="003C7366">
        <w:rPr>
          <w:rFonts w:ascii="Palatino Linotype" w:eastAsia="Palatino Linotype" w:hAnsi="Palatino Linotype" w:cs="Palatino Linotype"/>
          <w:color w:val="000000"/>
        </w:rPr>
        <w:t xml:space="preserve">definió a la </w:t>
      </w:r>
      <w:r w:rsidRPr="003C7366">
        <w:rPr>
          <w:rFonts w:ascii="Palatino Linotype" w:eastAsia="Palatino Linotype" w:hAnsi="Palatino Linotype" w:cs="Palatino Linotype"/>
          <w:color w:val="000000"/>
        </w:rPr>
        <w:lastRenderedPageBreak/>
        <w:t xml:space="preserve">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3C7366">
        <w:rPr>
          <w:rFonts w:ascii="Palatino Linotype" w:eastAsia="Palatino Linotype" w:hAnsi="Palatino Linotype" w:cs="Palatino Linotype"/>
          <w:b/>
          <w:color w:val="000000"/>
          <w:u w:val="single"/>
        </w:rPr>
        <w:t>lo que generará que la demanda sea desechada; o bien, después de admitida la demanda, lo que tendrá como consecuencia que se sobresea en el juicio.</w:t>
      </w:r>
    </w:p>
    <w:p w:rsidR="007B6F55" w:rsidRPr="003C7366" w:rsidRDefault="007B6F55" w:rsidP="007B6F55">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7B6F55" w:rsidRPr="003C7366" w:rsidRDefault="007B6F55" w:rsidP="00A70A37">
      <w:pPr>
        <w:numPr>
          <w:ilvl w:val="0"/>
          <w:numId w:val="8"/>
        </w:numPr>
        <w:pBdr>
          <w:top w:val="nil"/>
          <w:left w:val="nil"/>
          <w:bottom w:val="nil"/>
          <w:right w:val="nil"/>
          <w:between w:val="nil"/>
        </w:pBdr>
        <w:spacing w:line="360" w:lineRule="auto"/>
        <w:ind w:left="0" w:right="-29" w:firstLine="0"/>
        <w:jc w:val="both"/>
        <w:rPr>
          <w:color w:val="000000"/>
        </w:rPr>
      </w:pPr>
      <w:r w:rsidRPr="003C7366">
        <w:rPr>
          <w:rFonts w:ascii="Palatino Linotype" w:eastAsia="Palatino Linotype" w:hAnsi="Palatino Linotype" w:cs="Palatino Linotype"/>
          <w:color w:val="000000"/>
        </w:rPr>
        <w:t xml:space="preserve">Por lo tanto, en mérito de lo expuesto en líneas anteriores, </w:t>
      </w:r>
      <w:r w:rsidRPr="003C7366">
        <w:rPr>
          <w:rFonts w:ascii="Palatino Linotype" w:eastAsia="Palatino Linotype" w:hAnsi="Palatino Linotype" w:cs="Palatino Linotype"/>
          <w:b/>
          <w:color w:val="000000"/>
        </w:rPr>
        <w:t xml:space="preserve">con fundamento en la fracción III del artículo 192, </w:t>
      </w:r>
      <w:r w:rsidRPr="003C7366">
        <w:rPr>
          <w:rFonts w:ascii="Palatino Linotype" w:eastAsia="Palatino Linotype" w:hAnsi="Palatino Linotype" w:cs="Palatino Linotype"/>
          <w:color w:val="000000"/>
        </w:rPr>
        <w:t xml:space="preserve">de la Ley de Transparencia y Acceso a la Información Pública del Estado de México y Municipios, se </w:t>
      </w:r>
      <w:r w:rsidRPr="003C7366">
        <w:rPr>
          <w:rFonts w:ascii="Palatino Linotype" w:eastAsia="Palatino Linotype" w:hAnsi="Palatino Linotype" w:cs="Palatino Linotype"/>
          <w:b/>
          <w:color w:val="000000"/>
        </w:rPr>
        <w:t xml:space="preserve">SOBRESEE </w:t>
      </w:r>
      <w:r w:rsidRPr="003C7366">
        <w:rPr>
          <w:rFonts w:ascii="Palatino Linotype" w:eastAsia="Palatino Linotype" w:hAnsi="Palatino Linotype" w:cs="Palatino Linotype"/>
          <w:color w:val="000000"/>
        </w:rPr>
        <w:t xml:space="preserve">el recurso de revisión </w:t>
      </w:r>
      <w:r w:rsidR="00B84438" w:rsidRPr="003C7366">
        <w:rPr>
          <w:rFonts w:ascii="Palatino Linotype" w:eastAsia="Palatino Linotype" w:hAnsi="Palatino Linotype" w:cs="Palatino Linotype"/>
          <w:b/>
          <w:color w:val="000000"/>
        </w:rPr>
        <w:t>00118</w:t>
      </w:r>
      <w:r w:rsidRPr="003C7366">
        <w:rPr>
          <w:rFonts w:ascii="Palatino Linotype" w:eastAsia="Palatino Linotype" w:hAnsi="Palatino Linotype" w:cs="Palatino Linotype"/>
          <w:b/>
          <w:color w:val="000000"/>
        </w:rPr>
        <w:t>/INFOEM/IP/RR/202</w:t>
      </w:r>
      <w:r w:rsidR="00B84438" w:rsidRPr="003C7366">
        <w:rPr>
          <w:rFonts w:ascii="Palatino Linotype" w:eastAsia="Palatino Linotype" w:hAnsi="Palatino Linotype" w:cs="Palatino Linotype"/>
          <w:b/>
          <w:color w:val="000000"/>
        </w:rPr>
        <w:t>5</w:t>
      </w:r>
      <w:r w:rsidRPr="003C7366">
        <w:rPr>
          <w:rFonts w:ascii="Palatino Linotype" w:eastAsia="Palatino Linotype" w:hAnsi="Palatino Linotype" w:cs="Palatino Linotype"/>
          <w:color w:val="000000"/>
        </w:rPr>
        <w:t>, que ha sido materia del presente fallo.</w:t>
      </w:r>
    </w:p>
    <w:p w:rsidR="004B1872" w:rsidRPr="003C7366" w:rsidRDefault="004B1872" w:rsidP="007B6F55">
      <w:pPr>
        <w:spacing w:line="360" w:lineRule="auto"/>
        <w:ind w:right="-517"/>
        <w:jc w:val="both"/>
        <w:rPr>
          <w:rFonts w:ascii="Palatino Linotype" w:eastAsia="Palatino Linotype" w:hAnsi="Palatino Linotype" w:cs="Palatino Linotype"/>
          <w:sz w:val="12"/>
        </w:rPr>
      </w:pPr>
    </w:p>
    <w:p w:rsidR="007B6F55" w:rsidRPr="003C7366" w:rsidRDefault="007B6F55" w:rsidP="007B6F55">
      <w:pPr>
        <w:spacing w:line="360" w:lineRule="auto"/>
        <w:ind w:right="-517"/>
        <w:jc w:val="both"/>
        <w:rPr>
          <w:rFonts w:ascii="Palatino Linotype" w:eastAsia="Palatino Linotype" w:hAnsi="Palatino Linotype" w:cs="Palatino Linotype"/>
        </w:rPr>
      </w:pPr>
      <w:r w:rsidRPr="003C7366">
        <w:rPr>
          <w:rFonts w:ascii="Palatino Linotype" w:eastAsia="Palatino Linotype" w:hAnsi="Palatino Linotype" w:cs="Palatino Linotype"/>
        </w:rPr>
        <w:t xml:space="preserve">Por lo antes expuesto y fundado este Pleno: </w:t>
      </w:r>
    </w:p>
    <w:p w:rsidR="007A08FA" w:rsidRPr="003C7366" w:rsidRDefault="007A08FA" w:rsidP="007B6F55">
      <w:pPr>
        <w:spacing w:line="360" w:lineRule="auto"/>
        <w:ind w:right="-517"/>
        <w:jc w:val="both"/>
        <w:rPr>
          <w:rFonts w:ascii="Palatino Linotype" w:eastAsia="Palatino Linotype" w:hAnsi="Palatino Linotype" w:cs="Palatino Linotype"/>
          <w:sz w:val="20"/>
        </w:rPr>
      </w:pPr>
    </w:p>
    <w:p w:rsidR="007B6F55" w:rsidRPr="003C7366" w:rsidRDefault="007B6F55" w:rsidP="007A08FA">
      <w:pPr>
        <w:spacing w:line="360" w:lineRule="auto"/>
        <w:ind w:right="-517"/>
        <w:jc w:val="center"/>
        <w:rPr>
          <w:rFonts w:ascii="Palatino Linotype" w:eastAsia="Palatino Linotype" w:hAnsi="Palatino Linotype" w:cs="Palatino Linotype"/>
          <w:b/>
        </w:rPr>
      </w:pPr>
      <w:r w:rsidRPr="003C7366">
        <w:rPr>
          <w:rFonts w:ascii="Palatino Linotype" w:eastAsia="Palatino Linotype" w:hAnsi="Palatino Linotype" w:cs="Palatino Linotype"/>
          <w:b/>
        </w:rPr>
        <w:t>R E S U E L V E</w:t>
      </w:r>
    </w:p>
    <w:p w:rsidR="007B6F55" w:rsidRPr="003C7366" w:rsidRDefault="007B6F55" w:rsidP="004B1872">
      <w:pPr>
        <w:spacing w:line="360" w:lineRule="auto"/>
        <w:ind w:right="-29"/>
        <w:jc w:val="both"/>
        <w:rPr>
          <w:rFonts w:ascii="Palatino Linotype" w:eastAsia="Palatino Linotype" w:hAnsi="Palatino Linotype" w:cs="Palatino Linotype"/>
        </w:rPr>
      </w:pPr>
      <w:r w:rsidRPr="003C7366">
        <w:rPr>
          <w:rFonts w:ascii="Palatino Linotype" w:eastAsia="Palatino Linotype" w:hAnsi="Palatino Linotype" w:cs="Palatino Linotype"/>
          <w:b/>
        </w:rPr>
        <w:t>PRIMERO</w:t>
      </w:r>
      <w:r w:rsidRPr="003C7366">
        <w:rPr>
          <w:rFonts w:ascii="Palatino Linotype" w:eastAsia="Palatino Linotype" w:hAnsi="Palatino Linotype" w:cs="Palatino Linotype"/>
        </w:rPr>
        <w:t xml:space="preserve">. Se </w:t>
      </w:r>
      <w:r w:rsidRPr="003C7366">
        <w:rPr>
          <w:rFonts w:ascii="Palatino Linotype" w:eastAsia="Palatino Linotype" w:hAnsi="Palatino Linotype" w:cs="Palatino Linotype"/>
          <w:b/>
        </w:rPr>
        <w:t>SOBRESEE</w:t>
      </w:r>
      <w:r w:rsidRPr="003C7366">
        <w:rPr>
          <w:rFonts w:ascii="Palatino Linotype" w:eastAsia="Palatino Linotype" w:hAnsi="Palatino Linotype" w:cs="Palatino Linotype"/>
        </w:rPr>
        <w:t xml:space="preserve"> el recurso de revisión número </w:t>
      </w:r>
      <w:r w:rsidR="004B1872" w:rsidRPr="003C7366">
        <w:rPr>
          <w:rFonts w:ascii="Palatino Linotype" w:eastAsia="Palatino Linotype" w:hAnsi="Palatino Linotype" w:cs="Palatino Linotype"/>
          <w:b/>
        </w:rPr>
        <w:t>00118</w:t>
      </w:r>
      <w:r w:rsidRPr="003C7366">
        <w:rPr>
          <w:rFonts w:ascii="Palatino Linotype" w:eastAsia="Palatino Linotype" w:hAnsi="Palatino Linotype" w:cs="Palatino Linotype"/>
          <w:b/>
        </w:rPr>
        <w:t>/INFOEM/IP/RR/202</w:t>
      </w:r>
      <w:r w:rsidR="004B1872" w:rsidRPr="003C7366">
        <w:rPr>
          <w:rFonts w:ascii="Palatino Linotype" w:eastAsia="Palatino Linotype" w:hAnsi="Palatino Linotype" w:cs="Palatino Linotype"/>
          <w:b/>
        </w:rPr>
        <w:t>5</w:t>
      </w:r>
      <w:r w:rsidRPr="003C7366">
        <w:rPr>
          <w:rFonts w:ascii="Palatino Linotype" w:eastAsia="Palatino Linotype" w:hAnsi="Palatino Linotype" w:cs="Palatino Linotype"/>
        </w:rPr>
        <w:t>, porque al modificar la respuesta</w:t>
      </w:r>
      <w:r w:rsidR="00155933" w:rsidRPr="003C7366">
        <w:rPr>
          <w:rFonts w:ascii="Palatino Linotype" w:eastAsia="Palatino Linotype" w:hAnsi="Palatino Linotype" w:cs="Palatino Linotype"/>
        </w:rPr>
        <w:t>,</w:t>
      </w:r>
      <w:r w:rsidRPr="003C7366">
        <w:rPr>
          <w:rFonts w:ascii="Palatino Linotype" w:eastAsia="Palatino Linotype" w:hAnsi="Palatino Linotype" w:cs="Palatino Linotype"/>
        </w:rPr>
        <w:t xml:space="preserve"> el recurso quedó sin materia conforme a lo dispuesto en el artículo 192</w:t>
      </w:r>
      <w:r w:rsidR="00155933" w:rsidRPr="003C7366">
        <w:rPr>
          <w:rFonts w:ascii="Palatino Linotype" w:eastAsia="Palatino Linotype" w:hAnsi="Palatino Linotype" w:cs="Palatino Linotype"/>
        </w:rPr>
        <w:t>,</w:t>
      </w:r>
      <w:r w:rsidRPr="003C7366">
        <w:rPr>
          <w:rFonts w:ascii="Palatino Linotype" w:eastAsia="Palatino Linotype" w:hAnsi="Palatino Linotype" w:cs="Palatino Linotype"/>
        </w:rPr>
        <w:t xml:space="preserve"> fracción III</w:t>
      </w:r>
      <w:r w:rsidR="00155933" w:rsidRPr="003C7366">
        <w:rPr>
          <w:rFonts w:ascii="Palatino Linotype" w:eastAsia="Palatino Linotype" w:hAnsi="Palatino Linotype" w:cs="Palatino Linotype"/>
        </w:rPr>
        <w:t>,</w:t>
      </w:r>
      <w:r w:rsidRPr="003C7366">
        <w:rPr>
          <w:rFonts w:ascii="Palatino Linotype" w:eastAsia="Palatino Linotype" w:hAnsi="Palatino Linotype" w:cs="Palatino Linotype"/>
        </w:rPr>
        <w:t xml:space="preserve"> de la Ley de Transparencia y Acceso a la Información Pública del Estado de México y Municipios, en términos del Considerando </w:t>
      </w:r>
      <w:r w:rsidRPr="003C7366">
        <w:rPr>
          <w:rFonts w:ascii="Palatino Linotype" w:eastAsia="Palatino Linotype" w:hAnsi="Palatino Linotype" w:cs="Palatino Linotype"/>
          <w:b/>
        </w:rPr>
        <w:t xml:space="preserve">CUARTO </w:t>
      </w:r>
      <w:r w:rsidRPr="003C7366">
        <w:rPr>
          <w:rFonts w:ascii="Palatino Linotype" w:eastAsia="Palatino Linotype" w:hAnsi="Palatino Linotype" w:cs="Palatino Linotype"/>
        </w:rPr>
        <w:t>de la presente resolución.</w:t>
      </w:r>
    </w:p>
    <w:p w:rsidR="007B6F55" w:rsidRPr="003C7366" w:rsidRDefault="007B6F55" w:rsidP="004B1872">
      <w:pPr>
        <w:spacing w:line="360" w:lineRule="auto"/>
        <w:ind w:right="113"/>
        <w:jc w:val="both"/>
        <w:rPr>
          <w:rFonts w:ascii="Palatino Linotype" w:eastAsia="Palatino Linotype" w:hAnsi="Palatino Linotype" w:cs="Palatino Linotype"/>
          <w:b/>
        </w:rPr>
      </w:pPr>
      <w:r w:rsidRPr="003C7366">
        <w:rPr>
          <w:rFonts w:ascii="Palatino Linotype" w:eastAsia="Palatino Linotype" w:hAnsi="Palatino Linotype" w:cs="Palatino Linotype"/>
          <w:b/>
        </w:rPr>
        <w:lastRenderedPageBreak/>
        <w:t>SEGUNDO. Notifíquese</w:t>
      </w:r>
      <w:r w:rsidRPr="003C7366">
        <w:rPr>
          <w:rFonts w:ascii="Palatino Linotype" w:eastAsia="Palatino Linotype" w:hAnsi="Palatino Linotype" w:cs="Palatino Linotype"/>
          <w:b/>
          <w:i/>
        </w:rPr>
        <w:t xml:space="preserve"> </w:t>
      </w:r>
      <w:r w:rsidRPr="003C7366">
        <w:rPr>
          <w:rFonts w:ascii="Palatino Linotype" w:eastAsia="Palatino Linotype" w:hAnsi="Palatino Linotype" w:cs="Palatino Linotype"/>
        </w:rPr>
        <w:t xml:space="preserve">la presente resolución al Titular de la Unidad de Transparencia del </w:t>
      </w:r>
      <w:r w:rsidRPr="003C7366">
        <w:rPr>
          <w:rFonts w:ascii="Palatino Linotype" w:eastAsia="Palatino Linotype" w:hAnsi="Palatino Linotype" w:cs="Palatino Linotype"/>
          <w:b/>
        </w:rPr>
        <w:t xml:space="preserve">SUJETO OBLIGADO </w:t>
      </w:r>
      <w:r w:rsidRPr="003C7366">
        <w:rPr>
          <w:rFonts w:ascii="Palatino Linotype" w:eastAsia="Palatino Linotype" w:hAnsi="Palatino Linotype" w:cs="Palatino Linotype"/>
        </w:rPr>
        <w:t xml:space="preserve">a través del Sistema de Acceso a la Información Mexiquense </w:t>
      </w:r>
      <w:r w:rsidRPr="003C7366">
        <w:rPr>
          <w:rFonts w:ascii="Palatino Linotype" w:eastAsia="Palatino Linotype" w:hAnsi="Palatino Linotype" w:cs="Palatino Linotype"/>
          <w:b/>
        </w:rPr>
        <w:t xml:space="preserve">(SAIMEX).  </w:t>
      </w:r>
    </w:p>
    <w:p w:rsidR="007B6F55" w:rsidRPr="003C7366" w:rsidRDefault="007B6F55" w:rsidP="007B6F55">
      <w:pPr>
        <w:spacing w:line="360" w:lineRule="auto"/>
        <w:ind w:right="-517"/>
        <w:jc w:val="both"/>
        <w:rPr>
          <w:rFonts w:ascii="Palatino Linotype" w:eastAsia="Palatino Linotype" w:hAnsi="Palatino Linotype" w:cs="Palatino Linotype"/>
          <w:b/>
          <w:sz w:val="16"/>
        </w:rPr>
      </w:pPr>
    </w:p>
    <w:p w:rsidR="007B6F55" w:rsidRPr="003C7366" w:rsidRDefault="007B6F55" w:rsidP="004B1872">
      <w:pPr>
        <w:spacing w:line="360" w:lineRule="auto"/>
        <w:ind w:right="-29"/>
        <w:jc w:val="both"/>
        <w:rPr>
          <w:rFonts w:ascii="Palatino Linotype" w:eastAsia="Palatino Linotype" w:hAnsi="Palatino Linotype" w:cs="Palatino Linotype"/>
          <w:b/>
        </w:rPr>
      </w:pPr>
      <w:r w:rsidRPr="003C7366">
        <w:rPr>
          <w:rFonts w:ascii="Palatino Linotype" w:eastAsia="Palatino Linotype" w:hAnsi="Palatino Linotype" w:cs="Palatino Linotype"/>
          <w:b/>
        </w:rPr>
        <w:t>TERCERO</w:t>
      </w:r>
      <w:r w:rsidRPr="003C7366">
        <w:rPr>
          <w:rFonts w:ascii="Palatino Linotype" w:eastAsia="Palatino Linotype" w:hAnsi="Palatino Linotype" w:cs="Palatino Linotype"/>
        </w:rPr>
        <w:t xml:space="preserve">. </w:t>
      </w:r>
      <w:r w:rsidRPr="003C7366">
        <w:rPr>
          <w:rFonts w:ascii="Palatino Linotype" w:eastAsia="Palatino Linotype" w:hAnsi="Palatino Linotype" w:cs="Palatino Linotype"/>
          <w:b/>
          <w:color w:val="222222"/>
        </w:rPr>
        <w:t>Notifíquese</w:t>
      </w:r>
      <w:r w:rsidRPr="003C7366">
        <w:rPr>
          <w:rFonts w:ascii="Palatino Linotype" w:eastAsia="Palatino Linotype" w:hAnsi="Palatino Linotype" w:cs="Palatino Linotype"/>
        </w:rPr>
        <w:t xml:space="preserve"> la presente resolución a la parte </w:t>
      </w:r>
      <w:r w:rsidRPr="003C7366">
        <w:rPr>
          <w:rFonts w:ascii="Palatino Linotype" w:eastAsia="Palatino Linotype" w:hAnsi="Palatino Linotype" w:cs="Palatino Linotype"/>
          <w:b/>
        </w:rPr>
        <w:t xml:space="preserve">RECURRENTE </w:t>
      </w:r>
      <w:r w:rsidRPr="003C7366">
        <w:rPr>
          <w:rFonts w:ascii="Palatino Linotype" w:eastAsia="Palatino Linotype" w:hAnsi="Palatino Linotype" w:cs="Palatino Linotype"/>
        </w:rPr>
        <w:t xml:space="preserve">a través del Sistema de Acceso a la Información Mexiquense </w:t>
      </w:r>
      <w:r w:rsidRPr="003C7366">
        <w:rPr>
          <w:rFonts w:ascii="Palatino Linotype" w:eastAsia="Palatino Linotype" w:hAnsi="Palatino Linotype" w:cs="Palatino Linotype"/>
          <w:b/>
        </w:rPr>
        <w:t>(SAIMEX).</w:t>
      </w:r>
    </w:p>
    <w:p w:rsidR="007B6F55" w:rsidRPr="003C7366" w:rsidRDefault="007B6F55" w:rsidP="007B6F55">
      <w:pPr>
        <w:spacing w:line="360" w:lineRule="auto"/>
        <w:ind w:right="-517"/>
        <w:jc w:val="both"/>
        <w:rPr>
          <w:rFonts w:ascii="Palatino Linotype" w:eastAsia="Palatino Linotype" w:hAnsi="Palatino Linotype" w:cs="Palatino Linotype"/>
          <w:b/>
          <w:sz w:val="16"/>
        </w:rPr>
      </w:pPr>
    </w:p>
    <w:p w:rsidR="007B6F55" w:rsidRPr="003C7366" w:rsidRDefault="007B6F55" w:rsidP="004B1872">
      <w:pPr>
        <w:spacing w:line="360" w:lineRule="auto"/>
        <w:ind w:right="-29"/>
        <w:jc w:val="both"/>
        <w:rPr>
          <w:rFonts w:ascii="Palatino Linotype" w:eastAsia="Palatino Linotype" w:hAnsi="Palatino Linotype" w:cs="Palatino Linotype"/>
        </w:rPr>
      </w:pPr>
      <w:r w:rsidRPr="003C7366">
        <w:rPr>
          <w:rFonts w:ascii="Palatino Linotype" w:eastAsia="Palatino Linotype" w:hAnsi="Palatino Linotype" w:cs="Palatino Linotype"/>
          <w:b/>
        </w:rPr>
        <w:t xml:space="preserve">CUARTO. </w:t>
      </w:r>
      <w:r w:rsidRPr="003C7366">
        <w:rPr>
          <w:rFonts w:ascii="Palatino Linotype" w:eastAsia="Palatino Linotype" w:hAnsi="Palatino Linotype" w:cs="Palatino Linotype"/>
        </w:rPr>
        <w:t xml:space="preserve">Se hace del conocimiento de la parte </w:t>
      </w:r>
      <w:r w:rsidRPr="003C7366">
        <w:rPr>
          <w:rFonts w:ascii="Palatino Linotype" w:eastAsia="Palatino Linotype" w:hAnsi="Palatino Linotype" w:cs="Palatino Linotype"/>
          <w:b/>
        </w:rPr>
        <w:t xml:space="preserve">RECURRENTE </w:t>
      </w:r>
      <w:r w:rsidRPr="003C7366">
        <w:rPr>
          <w:rFonts w:ascii="Palatino Linotype" w:eastAsia="Palatino Linotype" w:hAnsi="Palatino Linotype" w:cs="Palatino Linotype"/>
        </w:rPr>
        <w:t xml:space="preserve">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 </w:t>
      </w:r>
    </w:p>
    <w:p w:rsidR="00155933" w:rsidRPr="003C7366" w:rsidRDefault="00155933" w:rsidP="004B1872">
      <w:pPr>
        <w:spacing w:line="360" w:lineRule="auto"/>
        <w:ind w:right="-29"/>
        <w:jc w:val="both"/>
        <w:rPr>
          <w:rFonts w:ascii="Palatino Linotype" w:eastAsia="Palatino Linotype" w:hAnsi="Palatino Linotype" w:cs="Palatino Linotype"/>
        </w:rPr>
      </w:pPr>
    </w:p>
    <w:p w:rsidR="00155933" w:rsidRPr="003C7186" w:rsidRDefault="00155933" w:rsidP="00155933">
      <w:pPr>
        <w:spacing w:line="360" w:lineRule="auto"/>
        <w:ind w:left="-142" w:right="-234" w:firstLine="1"/>
        <w:jc w:val="both"/>
        <w:rPr>
          <w:rFonts w:ascii="Palatino Linotype" w:hAnsi="Palatino Linotype"/>
        </w:rPr>
      </w:pPr>
      <w:r w:rsidRPr="003C736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DIECINUEVE (19) DE FEBRERO DE DOS MIL VEINTICINCO, ANTE EL SECRETARIO TÉCNICO DEL PLENO ALEXIS TAPIA RAMÍREZ.</w:t>
      </w:r>
      <w:bookmarkStart w:id="5" w:name="_GoBack"/>
      <w:bookmarkEnd w:id="5"/>
      <w:r w:rsidRPr="003C7186">
        <w:rPr>
          <w:rFonts w:ascii="Palatino Linotype" w:hAnsi="Palatino Linotype"/>
        </w:rPr>
        <w:t xml:space="preserve"> </w:t>
      </w:r>
    </w:p>
    <w:p w:rsidR="00155933" w:rsidRPr="00902BA4" w:rsidRDefault="00155933" w:rsidP="00155933">
      <w:pPr>
        <w:widowControl w:val="0"/>
        <w:autoSpaceDE w:val="0"/>
        <w:autoSpaceDN w:val="0"/>
        <w:adjustRightInd w:val="0"/>
        <w:spacing w:after="200" w:line="276" w:lineRule="auto"/>
        <w:ind w:left="-142" w:right="-234"/>
        <w:rPr>
          <w:rFonts w:ascii="Calibri" w:hAnsi="Calibri" w:cs="Calibri"/>
        </w:rPr>
      </w:pPr>
    </w:p>
    <w:p w:rsidR="00155933" w:rsidRDefault="00155933" w:rsidP="00155933">
      <w:pPr>
        <w:spacing w:before="240" w:after="240" w:line="360" w:lineRule="auto"/>
        <w:ind w:firstLine="1"/>
        <w:jc w:val="both"/>
        <w:rPr>
          <w:rFonts w:ascii="Palatino Linotype" w:hAnsi="Palatino Linotype"/>
        </w:rPr>
      </w:pPr>
      <w:bookmarkStart w:id="6" w:name="_Hlk96506827"/>
    </w:p>
    <w:bookmarkEnd w:id="6"/>
    <w:p w:rsidR="007B6F55" w:rsidRDefault="007B6F55" w:rsidP="00155933">
      <w:pPr>
        <w:spacing w:before="240" w:after="240" w:line="360" w:lineRule="auto"/>
        <w:ind w:right="-29"/>
        <w:jc w:val="both"/>
        <w:rPr>
          <w:rFonts w:ascii="Palatino Linotype" w:eastAsia="Palatino Linotype" w:hAnsi="Palatino Linotype" w:cs="Palatino Linotype"/>
        </w:rPr>
      </w:pPr>
    </w:p>
    <w:sectPr w:rsidR="007B6F55">
      <w:headerReference w:type="even" r:id="rId10"/>
      <w:headerReference w:type="default" r:id="rId11"/>
      <w:footerReference w:type="default" r:id="rId12"/>
      <w:headerReference w:type="first" r:id="rId13"/>
      <w:footerReference w:type="first" r:id="rId14"/>
      <w:pgSz w:w="12240" w:h="15840"/>
      <w:pgMar w:top="80" w:right="1325"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D3B" w:rsidRDefault="00BA4D3B">
      <w:r>
        <w:separator/>
      </w:r>
    </w:p>
  </w:endnote>
  <w:endnote w:type="continuationSeparator" w:id="0">
    <w:p w:rsidR="00BA4D3B" w:rsidRDefault="00BA4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9FD" w:rsidRDefault="002939FD">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3C7366">
      <w:rPr>
        <w:b/>
        <w:noProof/>
        <w:color w:val="000000"/>
      </w:rPr>
      <w:t>25</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3C7366">
      <w:rPr>
        <w:b/>
        <w:noProof/>
        <w:color w:val="000000"/>
      </w:rPr>
      <w:t>27</w:t>
    </w:r>
    <w:r>
      <w:rPr>
        <w:b/>
        <w:color w:val="000000"/>
      </w:rPr>
      <w:fldChar w:fldCharType="end"/>
    </w:r>
  </w:p>
  <w:p w:rsidR="002939FD" w:rsidRDefault="002939FD">
    <w:pPr>
      <w:pBdr>
        <w:top w:val="nil"/>
        <w:left w:val="nil"/>
        <w:bottom w:val="nil"/>
        <w:right w:val="nil"/>
        <w:between w:val="nil"/>
      </w:pBdr>
      <w:tabs>
        <w:tab w:val="center" w:pos="4419"/>
        <w:tab w:val="right" w:pos="8838"/>
      </w:tabs>
      <w:rPr>
        <w:color w:val="000000"/>
      </w:rPr>
    </w:pPr>
  </w:p>
  <w:p w:rsidR="002939FD" w:rsidRDefault="002939F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9FD" w:rsidRDefault="002939FD">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3C7366">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3C7366">
      <w:rPr>
        <w:b/>
        <w:noProof/>
        <w:color w:val="000000"/>
      </w:rPr>
      <w:t>27</w:t>
    </w:r>
    <w:r>
      <w:rPr>
        <w:b/>
        <w:color w:val="000000"/>
      </w:rPr>
      <w:fldChar w:fldCharType="end"/>
    </w:r>
  </w:p>
  <w:p w:rsidR="002939FD" w:rsidRDefault="002939FD">
    <w:pPr>
      <w:pBdr>
        <w:top w:val="nil"/>
        <w:left w:val="nil"/>
        <w:bottom w:val="nil"/>
        <w:right w:val="nil"/>
        <w:between w:val="nil"/>
      </w:pBdr>
      <w:tabs>
        <w:tab w:val="center" w:pos="4419"/>
        <w:tab w:val="right" w:pos="8838"/>
      </w:tabs>
      <w:rPr>
        <w:color w:val="000000"/>
      </w:rPr>
    </w:pPr>
  </w:p>
  <w:p w:rsidR="002939FD" w:rsidRDefault="002939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D3B" w:rsidRDefault="00BA4D3B">
      <w:r>
        <w:separator/>
      </w:r>
    </w:p>
  </w:footnote>
  <w:footnote w:type="continuationSeparator" w:id="0">
    <w:p w:rsidR="00BA4D3B" w:rsidRDefault="00BA4D3B">
      <w:r>
        <w:continuationSeparator/>
      </w:r>
    </w:p>
  </w:footnote>
  <w:footnote w:id="1">
    <w:p w:rsidR="002939FD" w:rsidRDefault="002939FD" w:rsidP="00261F5C">
      <w:pPr>
        <w:pStyle w:val="Textonotapie"/>
      </w:pPr>
      <w:r>
        <w:rPr>
          <w:rStyle w:val="Refdenotaalpie"/>
        </w:rPr>
        <w:footnoteRef/>
      </w:r>
      <w:r>
        <w:t xml:space="preserve"> </w:t>
      </w:r>
      <w:r>
        <w:rPr>
          <w:rFonts w:eastAsia="Palatino Linotype" w:cs="Palatino Linotype"/>
          <w:sz w:val="16"/>
          <w:szCs w:val="16"/>
        </w:rPr>
        <w:t xml:space="preserve">VILLANUEVA </w:t>
      </w:r>
      <w:proofErr w:type="spellStart"/>
      <w:r>
        <w:rPr>
          <w:rFonts w:eastAsia="Palatino Linotype" w:cs="Palatino Linotype"/>
          <w:sz w:val="16"/>
          <w:szCs w:val="16"/>
        </w:rPr>
        <w:t>VILLANUEVA</w:t>
      </w:r>
      <w:proofErr w:type="spellEnd"/>
      <w:r>
        <w:rPr>
          <w:rFonts w:eastAsia="Palatino Linotype" w:cs="Palatino Linotype"/>
          <w:sz w:val="16"/>
          <w:szCs w:val="16"/>
        </w:rPr>
        <w:t xml:space="preserve"> Ernesto. Derecho de la Información, Ed. Porrúa. S.A., México. 2006. p. 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9FD" w:rsidRDefault="00BA4D3B">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2"/>
          <w10:wrap anchorx="margin" anchory="margin"/>
        </v:shape>
      </w:pict>
    </w:r>
  </w:p>
  <w:p w:rsidR="002939FD" w:rsidRDefault="002939F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9FD" w:rsidRDefault="002939FD">
    <w:pPr>
      <w:widowControl w:val="0"/>
      <w:pBdr>
        <w:top w:val="nil"/>
        <w:left w:val="nil"/>
        <w:bottom w:val="nil"/>
        <w:right w:val="nil"/>
        <w:between w:val="nil"/>
      </w:pBdr>
      <w:spacing w:line="276" w:lineRule="auto"/>
      <w:rPr>
        <w:color w:val="000000"/>
      </w:rPr>
    </w:pPr>
  </w:p>
  <w:tbl>
    <w:tblPr>
      <w:tblStyle w:val="aa"/>
      <w:tblW w:w="9214" w:type="dxa"/>
      <w:tblInd w:w="0" w:type="dxa"/>
      <w:tblLayout w:type="fixed"/>
      <w:tblLook w:val="0400" w:firstRow="0" w:lastRow="0" w:firstColumn="0" w:lastColumn="0" w:noHBand="0" w:noVBand="1"/>
    </w:tblPr>
    <w:tblGrid>
      <w:gridCol w:w="2268"/>
      <w:gridCol w:w="6946"/>
    </w:tblGrid>
    <w:tr w:rsidR="002939FD">
      <w:trPr>
        <w:trHeight w:val="2803"/>
      </w:trPr>
      <w:tc>
        <w:tcPr>
          <w:tcW w:w="2268" w:type="dxa"/>
        </w:tcPr>
        <w:p w:rsidR="002939FD" w:rsidRDefault="002939FD">
          <w:pPr>
            <w:tabs>
              <w:tab w:val="right" w:pos="4273"/>
            </w:tabs>
            <w:rPr>
              <w:rFonts w:ascii="Garamond" w:eastAsia="Garamond" w:hAnsi="Garamond" w:cs="Garamond"/>
              <w:sz w:val="16"/>
              <w:szCs w:val="16"/>
            </w:rPr>
          </w:pPr>
        </w:p>
      </w:tc>
      <w:tc>
        <w:tcPr>
          <w:tcW w:w="6946" w:type="dxa"/>
        </w:tcPr>
        <w:p w:rsidR="002939FD" w:rsidRDefault="002939FD"/>
        <w:tbl>
          <w:tblPr>
            <w:tblStyle w:val="ab"/>
            <w:tblW w:w="6066" w:type="dxa"/>
            <w:tblInd w:w="775" w:type="dxa"/>
            <w:tblLayout w:type="fixed"/>
            <w:tblLook w:val="0400" w:firstRow="0" w:lastRow="0" w:firstColumn="0" w:lastColumn="0" w:noHBand="0" w:noVBand="1"/>
          </w:tblPr>
          <w:tblGrid>
            <w:gridCol w:w="2550"/>
            <w:gridCol w:w="3516"/>
          </w:tblGrid>
          <w:tr w:rsidR="002939FD">
            <w:trPr>
              <w:trHeight w:val="144"/>
            </w:trPr>
            <w:tc>
              <w:tcPr>
                <w:tcW w:w="2550" w:type="dxa"/>
                <w:tcBorders>
                  <w:top w:val="nil"/>
                  <w:left w:val="nil"/>
                  <w:bottom w:val="nil"/>
                  <w:right w:val="nil"/>
                </w:tcBorders>
              </w:tcPr>
              <w:p w:rsidR="002939FD" w:rsidRDefault="002939FD">
                <w:pPr>
                  <w:tabs>
                    <w:tab w:val="right" w:pos="8838"/>
                  </w:tabs>
                  <w:ind w:left="-264" w:right="-105" w:firstLine="19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516" w:type="dxa"/>
                <w:tcBorders>
                  <w:top w:val="nil"/>
                  <w:left w:val="nil"/>
                  <w:bottom w:val="nil"/>
                  <w:right w:val="nil"/>
                </w:tcBorders>
              </w:tcPr>
              <w:p w:rsidR="002939FD" w:rsidRDefault="00155933" w:rsidP="00CB7D90">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00118/INFOEM/IP/RR/2025</w:t>
                </w:r>
              </w:p>
            </w:tc>
          </w:tr>
          <w:tr w:rsidR="002939FD">
            <w:trPr>
              <w:trHeight w:val="283"/>
            </w:trPr>
            <w:tc>
              <w:tcPr>
                <w:tcW w:w="2550" w:type="dxa"/>
                <w:tcBorders>
                  <w:top w:val="nil"/>
                  <w:left w:val="nil"/>
                  <w:bottom w:val="nil"/>
                  <w:right w:val="nil"/>
                </w:tcBorders>
              </w:tcPr>
              <w:p w:rsidR="002939FD" w:rsidRDefault="002939FD">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516" w:type="dxa"/>
                <w:tcBorders>
                  <w:top w:val="nil"/>
                  <w:left w:val="nil"/>
                  <w:bottom w:val="nil"/>
                  <w:right w:val="nil"/>
                </w:tcBorders>
              </w:tcPr>
              <w:p w:rsidR="002939FD" w:rsidRDefault="002939FD" w:rsidP="00CB7D90">
                <w:pPr>
                  <w:tabs>
                    <w:tab w:val="left" w:pos="2834"/>
                  </w:tabs>
                  <w:ind w:left="-74" w:right="-105"/>
                  <w:jc w:val="both"/>
                  <w:rPr>
                    <w:rFonts w:ascii="Palatino Linotype" w:eastAsia="Palatino Linotype" w:hAnsi="Palatino Linotype" w:cs="Palatino Linotype"/>
                  </w:rPr>
                </w:pPr>
                <w:r>
                  <w:rPr>
                    <w:rFonts w:ascii="Palatino Linotype" w:eastAsia="Palatino Linotype" w:hAnsi="Palatino Linotype" w:cs="Palatino Linotype"/>
                  </w:rPr>
                  <w:t>Instituto de Transparencia, Acceso a la Información Pública y Protección de Datos Personales del Estado de México y Municipios</w:t>
                </w:r>
              </w:p>
            </w:tc>
          </w:tr>
          <w:tr w:rsidR="002939FD">
            <w:trPr>
              <w:trHeight w:val="283"/>
            </w:trPr>
            <w:tc>
              <w:tcPr>
                <w:tcW w:w="2550" w:type="dxa"/>
                <w:tcBorders>
                  <w:top w:val="nil"/>
                  <w:left w:val="nil"/>
                  <w:bottom w:val="nil"/>
                  <w:right w:val="nil"/>
                </w:tcBorders>
              </w:tcPr>
              <w:p w:rsidR="002939FD" w:rsidRDefault="002939FD">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516" w:type="dxa"/>
                <w:tcBorders>
                  <w:top w:val="nil"/>
                  <w:left w:val="nil"/>
                  <w:bottom w:val="nil"/>
                  <w:right w:val="nil"/>
                </w:tcBorders>
              </w:tcPr>
              <w:p w:rsidR="002939FD" w:rsidRDefault="002939FD">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rsidR="002939FD" w:rsidRDefault="002939FD">
                <w:pPr>
                  <w:tabs>
                    <w:tab w:val="right" w:pos="8838"/>
                  </w:tabs>
                  <w:ind w:left="-74" w:right="-1415"/>
                  <w:rPr>
                    <w:rFonts w:ascii="Palatino Linotype" w:eastAsia="Palatino Linotype" w:hAnsi="Palatino Linotype" w:cs="Palatino Linotype"/>
                    <w:b/>
                  </w:rPr>
                </w:pPr>
              </w:p>
            </w:tc>
          </w:tr>
        </w:tbl>
        <w:p w:rsidR="002939FD" w:rsidRDefault="002939FD">
          <w:pPr>
            <w:tabs>
              <w:tab w:val="right" w:pos="8838"/>
            </w:tabs>
            <w:ind w:left="-28"/>
            <w:jc w:val="both"/>
            <w:rPr>
              <w:rFonts w:ascii="Arial" w:eastAsia="Arial" w:hAnsi="Arial" w:cs="Arial"/>
              <w:b/>
            </w:rPr>
          </w:pPr>
        </w:p>
      </w:tc>
    </w:tr>
  </w:tbl>
  <w:p w:rsidR="002939FD" w:rsidRDefault="00BA4D3B">
    <w:pPr>
      <w:pBdr>
        <w:top w:val="nil"/>
        <w:left w:val="nil"/>
        <w:bottom w:val="nil"/>
        <w:right w:val="nil"/>
        <w:between w:val="nil"/>
      </w:pBdr>
      <w:tabs>
        <w:tab w:val="center" w:pos="4419"/>
        <w:tab w:val="right" w:pos="8838"/>
      </w:tabs>
      <w:rPr>
        <w:color w:val="000000"/>
        <w:sz w:val="14"/>
        <w:szCs w:val="14"/>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2"/>
          <w10:wrap anchorx="margin" anchory="margin"/>
        </v:shape>
      </w:pict>
    </w:r>
  </w:p>
  <w:p w:rsidR="002939FD" w:rsidRDefault="002939F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9FD" w:rsidRDefault="002939FD">
    <w:pPr>
      <w:widowControl w:val="0"/>
      <w:pBdr>
        <w:top w:val="nil"/>
        <w:left w:val="nil"/>
        <w:bottom w:val="nil"/>
        <w:right w:val="nil"/>
        <w:between w:val="nil"/>
      </w:pBdr>
      <w:spacing w:line="276" w:lineRule="auto"/>
      <w:rPr>
        <w:color w:val="000000"/>
        <w:sz w:val="14"/>
        <w:szCs w:val="14"/>
      </w:rPr>
    </w:pPr>
  </w:p>
  <w:tbl>
    <w:tblPr>
      <w:tblStyle w:val="ac"/>
      <w:tblW w:w="9915" w:type="dxa"/>
      <w:tblInd w:w="0" w:type="dxa"/>
      <w:tblLayout w:type="fixed"/>
      <w:tblLook w:val="0400" w:firstRow="0" w:lastRow="0" w:firstColumn="0" w:lastColumn="0" w:noHBand="0" w:noVBand="1"/>
    </w:tblPr>
    <w:tblGrid>
      <w:gridCol w:w="2265"/>
      <w:gridCol w:w="7650"/>
    </w:tblGrid>
    <w:tr w:rsidR="002939FD">
      <w:trPr>
        <w:trHeight w:val="2514"/>
      </w:trPr>
      <w:tc>
        <w:tcPr>
          <w:tcW w:w="2265" w:type="dxa"/>
        </w:tcPr>
        <w:p w:rsidR="002939FD" w:rsidRDefault="002939FD">
          <w:pPr>
            <w:tabs>
              <w:tab w:val="right" w:pos="4273"/>
            </w:tabs>
            <w:rPr>
              <w:rFonts w:ascii="Garamond" w:eastAsia="Garamond" w:hAnsi="Garamond" w:cs="Garamond"/>
            </w:rPr>
          </w:pPr>
        </w:p>
      </w:tc>
      <w:tc>
        <w:tcPr>
          <w:tcW w:w="7650" w:type="dxa"/>
        </w:tcPr>
        <w:p w:rsidR="002939FD" w:rsidRDefault="002939FD">
          <w:pPr>
            <w:widowControl w:val="0"/>
            <w:pBdr>
              <w:top w:val="nil"/>
              <w:left w:val="nil"/>
              <w:bottom w:val="nil"/>
              <w:right w:val="nil"/>
              <w:between w:val="nil"/>
            </w:pBdr>
            <w:spacing w:line="276" w:lineRule="auto"/>
            <w:rPr>
              <w:rFonts w:ascii="Garamond" w:eastAsia="Garamond" w:hAnsi="Garamond" w:cs="Garamond"/>
            </w:rPr>
          </w:pPr>
        </w:p>
        <w:tbl>
          <w:tblPr>
            <w:tblStyle w:val="ad"/>
            <w:tblW w:w="6690" w:type="dxa"/>
            <w:tblInd w:w="700" w:type="dxa"/>
            <w:tblLayout w:type="fixed"/>
            <w:tblLook w:val="0400" w:firstRow="0" w:lastRow="0" w:firstColumn="0" w:lastColumn="0" w:noHBand="0" w:noVBand="1"/>
          </w:tblPr>
          <w:tblGrid>
            <w:gridCol w:w="2732"/>
            <w:gridCol w:w="3958"/>
          </w:tblGrid>
          <w:tr w:rsidR="002939FD">
            <w:trPr>
              <w:trHeight w:val="144"/>
            </w:trPr>
            <w:tc>
              <w:tcPr>
                <w:tcW w:w="2732" w:type="dxa"/>
                <w:tcBorders>
                  <w:top w:val="nil"/>
                  <w:left w:val="nil"/>
                  <w:bottom w:val="nil"/>
                  <w:right w:val="nil"/>
                </w:tcBorders>
              </w:tcPr>
              <w:p w:rsidR="002939FD" w:rsidRDefault="002939FD">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958" w:type="dxa"/>
                <w:tcBorders>
                  <w:top w:val="nil"/>
                  <w:left w:val="nil"/>
                  <w:bottom w:val="nil"/>
                  <w:right w:val="nil"/>
                </w:tcBorders>
              </w:tcPr>
              <w:p w:rsidR="002939FD" w:rsidRDefault="002939FD" w:rsidP="0029767E">
                <w:pPr>
                  <w:ind w:right="-494"/>
                  <w:rPr>
                    <w:rFonts w:ascii="Palatino Linotype" w:eastAsia="Palatino Linotype" w:hAnsi="Palatino Linotype" w:cs="Palatino Linotype"/>
                  </w:rPr>
                </w:pPr>
                <w:r>
                  <w:rPr>
                    <w:rFonts w:ascii="Palatino Linotype" w:eastAsia="Palatino Linotype" w:hAnsi="Palatino Linotype" w:cs="Palatino Linotype"/>
                  </w:rPr>
                  <w:t>00118/INFOEM/IP/RR/2025</w:t>
                </w:r>
              </w:p>
            </w:tc>
          </w:tr>
          <w:tr w:rsidR="002939FD">
            <w:trPr>
              <w:trHeight w:val="144"/>
            </w:trPr>
            <w:tc>
              <w:tcPr>
                <w:tcW w:w="2732" w:type="dxa"/>
                <w:tcBorders>
                  <w:top w:val="nil"/>
                  <w:left w:val="nil"/>
                  <w:bottom w:val="nil"/>
                  <w:right w:val="nil"/>
                </w:tcBorders>
              </w:tcPr>
              <w:p w:rsidR="002939FD" w:rsidRDefault="002939FD">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958" w:type="dxa"/>
                <w:tcBorders>
                  <w:top w:val="nil"/>
                  <w:left w:val="nil"/>
                  <w:bottom w:val="nil"/>
                  <w:right w:val="nil"/>
                </w:tcBorders>
              </w:tcPr>
              <w:p w:rsidR="002939FD" w:rsidRDefault="002939FD">
                <w:pPr>
                  <w:tabs>
                    <w:tab w:val="left" w:pos="3827"/>
                  </w:tabs>
                  <w:ind w:right="-494"/>
                  <w:rPr>
                    <w:rFonts w:ascii="Palatino Linotype" w:eastAsia="Palatino Linotype" w:hAnsi="Palatino Linotype" w:cs="Palatino Linotype"/>
                  </w:rPr>
                </w:pPr>
              </w:p>
            </w:tc>
          </w:tr>
          <w:tr w:rsidR="002939FD">
            <w:trPr>
              <w:trHeight w:val="283"/>
            </w:trPr>
            <w:tc>
              <w:tcPr>
                <w:tcW w:w="2732" w:type="dxa"/>
                <w:tcBorders>
                  <w:top w:val="nil"/>
                  <w:left w:val="nil"/>
                  <w:bottom w:val="nil"/>
                  <w:right w:val="nil"/>
                </w:tcBorders>
              </w:tcPr>
              <w:p w:rsidR="002939FD" w:rsidRDefault="002939FD">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958" w:type="dxa"/>
                <w:tcBorders>
                  <w:top w:val="nil"/>
                  <w:left w:val="nil"/>
                  <w:bottom w:val="nil"/>
                  <w:right w:val="nil"/>
                </w:tcBorders>
              </w:tcPr>
              <w:p w:rsidR="002939FD" w:rsidRDefault="00155933" w:rsidP="00AC1083">
                <w:pPr>
                  <w:tabs>
                    <w:tab w:val="left" w:pos="2834"/>
                  </w:tabs>
                  <w:jc w:val="both"/>
                  <w:rPr>
                    <w:rFonts w:ascii="Palatino Linotype" w:eastAsia="Palatino Linotype" w:hAnsi="Palatino Linotype" w:cs="Palatino Linotype"/>
                  </w:rPr>
                </w:pPr>
                <w:r>
                  <w:rPr>
                    <w:rFonts w:ascii="Palatino Linotype" w:eastAsia="Palatino Linotype" w:hAnsi="Palatino Linotype" w:cs="Palatino Linotype"/>
                  </w:rPr>
                  <w:t>Instituto de Transparencia,</w:t>
                </w:r>
                <w:r w:rsidR="002939FD">
                  <w:rPr>
                    <w:rFonts w:ascii="Palatino Linotype" w:eastAsia="Palatino Linotype" w:hAnsi="Palatino Linotype" w:cs="Palatino Linotype"/>
                  </w:rPr>
                  <w:t xml:space="preserve"> Acceso a la Información Pública y Protección de Datos Personales del Estado de México y Municipios</w:t>
                </w:r>
              </w:p>
            </w:tc>
          </w:tr>
          <w:tr w:rsidR="002939FD">
            <w:trPr>
              <w:trHeight w:val="283"/>
            </w:trPr>
            <w:tc>
              <w:tcPr>
                <w:tcW w:w="2732" w:type="dxa"/>
                <w:tcBorders>
                  <w:top w:val="nil"/>
                  <w:left w:val="nil"/>
                  <w:bottom w:val="nil"/>
                  <w:right w:val="nil"/>
                </w:tcBorders>
              </w:tcPr>
              <w:p w:rsidR="002939FD" w:rsidRDefault="002939FD">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958" w:type="dxa"/>
                <w:tcBorders>
                  <w:top w:val="nil"/>
                  <w:left w:val="nil"/>
                  <w:bottom w:val="nil"/>
                  <w:right w:val="nil"/>
                </w:tcBorders>
              </w:tcPr>
              <w:p w:rsidR="002939FD" w:rsidRDefault="002939FD">
                <w:pPr>
                  <w:ind w:right="-49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rsidR="002939FD" w:rsidRDefault="002939FD">
                <w:pPr>
                  <w:ind w:right="-494"/>
                  <w:rPr>
                    <w:rFonts w:ascii="Palatino Linotype" w:eastAsia="Palatino Linotype" w:hAnsi="Palatino Linotype" w:cs="Palatino Linotype"/>
                    <w:b/>
                  </w:rPr>
                </w:pPr>
              </w:p>
            </w:tc>
          </w:tr>
        </w:tbl>
        <w:p w:rsidR="002939FD" w:rsidRDefault="002939FD">
          <w:pPr>
            <w:tabs>
              <w:tab w:val="right" w:pos="8838"/>
            </w:tabs>
            <w:ind w:left="-28"/>
            <w:jc w:val="both"/>
            <w:rPr>
              <w:rFonts w:ascii="Arial" w:eastAsia="Arial" w:hAnsi="Arial" w:cs="Arial"/>
              <w:b/>
            </w:rPr>
          </w:pPr>
        </w:p>
      </w:tc>
    </w:tr>
  </w:tbl>
  <w:p w:rsidR="002939FD" w:rsidRDefault="00BA4D3B">
    <w:pPr>
      <w:pBdr>
        <w:top w:val="nil"/>
        <w:left w:val="nil"/>
        <w:bottom w:val="nil"/>
        <w:right w:val="nil"/>
        <w:between w:val="nil"/>
      </w:pBdr>
      <w:tabs>
        <w:tab w:val="center" w:pos="4419"/>
        <w:tab w:val="right" w:pos="8838"/>
      </w:tabs>
      <w:rPr>
        <w:color w:val="000000"/>
        <w:sz w:val="2"/>
        <w:szCs w:val="2"/>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2"/>
          <w10:wrap anchorx="margin" anchory="margin"/>
        </v:shape>
      </w:pict>
    </w:r>
  </w:p>
  <w:p w:rsidR="002939FD" w:rsidRDefault="002939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D3F86"/>
    <w:multiLevelType w:val="multilevel"/>
    <w:tmpl w:val="62DE69BE"/>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1">
    <w:nsid w:val="08A71D39"/>
    <w:multiLevelType w:val="multilevel"/>
    <w:tmpl w:val="A79EE8B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0BA73BCB"/>
    <w:multiLevelType w:val="multilevel"/>
    <w:tmpl w:val="33FC9C54"/>
    <w:lvl w:ilvl="0">
      <w:start w:val="1"/>
      <w:numFmt w:val="decimal"/>
      <w:lvlText w:val="%1."/>
      <w:lvlJc w:val="left"/>
      <w:pPr>
        <w:ind w:left="475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532565"/>
    <w:multiLevelType w:val="multilevel"/>
    <w:tmpl w:val="B6DA666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8492F1B"/>
    <w:multiLevelType w:val="multilevel"/>
    <w:tmpl w:val="97D696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C1E2879"/>
    <w:multiLevelType w:val="hybridMultilevel"/>
    <w:tmpl w:val="7B0AC3DC"/>
    <w:lvl w:ilvl="0" w:tplc="70B8A6AE">
      <w:start w:val="1"/>
      <w:numFmt w:val="decimal"/>
      <w:lvlText w:val="%1)"/>
      <w:lvlJc w:val="left"/>
      <w:pPr>
        <w:ind w:left="783" w:hanging="360"/>
      </w:pPr>
      <w:rPr>
        <w:b/>
      </w:rPr>
    </w:lvl>
    <w:lvl w:ilvl="1" w:tplc="080A0019" w:tentative="1">
      <w:start w:val="1"/>
      <w:numFmt w:val="lowerLetter"/>
      <w:lvlText w:val="%2."/>
      <w:lvlJc w:val="left"/>
      <w:pPr>
        <w:ind w:left="1503" w:hanging="360"/>
      </w:pPr>
    </w:lvl>
    <w:lvl w:ilvl="2" w:tplc="080A001B" w:tentative="1">
      <w:start w:val="1"/>
      <w:numFmt w:val="lowerRoman"/>
      <w:lvlText w:val="%3."/>
      <w:lvlJc w:val="right"/>
      <w:pPr>
        <w:ind w:left="2223" w:hanging="180"/>
      </w:pPr>
    </w:lvl>
    <w:lvl w:ilvl="3" w:tplc="080A000F" w:tentative="1">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6">
    <w:nsid w:val="2C5E5F38"/>
    <w:multiLevelType w:val="multilevel"/>
    <w:tmpl w:val="849CEA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2B50064"/>
    <w:multiLevelType w:val="multilevel"/>
    <w:tmpl w:val="796C905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4317490"/>
    <w:multiLevelType w:val="hybridMultilevel"/>
    <w:tmpl w:val="6FB01470"/>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5A42008"/>
    <w:multiLevelType w:val="hybridMultilevel"/>
    <w:tmpl w:val="DF08B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5D0344C"/>
    <w:multiLevelType w:val="multilevel"/>
    <w:tmpl w:val="03C63636"/>
    <w:lvl w:ilvl="0">
      <w:start w:val="1"/>
      <w:numFmt w:val="decimal"/>
      <w:lvlText w:val="%1."/>
      <w:lvlJc w:val="left"/>
      <w:pPr>
        <w:ind w:left="2258" w:hanging="720"/>
      </w:pPr>
      <w:rPr>
        <w:b/>
      </w:rPr>
    </w:lvl>
    <w:lvl w:ilvl="1">
      <w:start w:val="1"/>
      <w:numFmt w:val="lowerLetter"/>
      <w:lvlText w:val="%2."/>
      <w:lvlJc w:val="left"/>
      <w:pPr>
        <w:ind w:left="2210" w:hanging="360"/>
      </w:pPr>
    </w:lvl>
    <w:lvl w:ilvl="2">
      <w:start w:val="1"/>
      <w:numFmt w:val="lowerRoman"/>
      <w:lvlText w:val="%3."/>
      <w:lvlJc w:val="right"/>
      <w:pPr>
        <w:ind w:left="2930" w:hanging="180"/>
      </w:pPr>
    </w:lvl>
    <w:lvl w:ilvl="3">
      <w:start w:val="1"/>
      <w:numFmt w:val="decimal"/>
      <w:lvlText w:val="%4."/>
      <w:lvlJc w:val="left"/>
      <w:pPr>
        <w:ind w:left="3650" w:hanging="360"/>
      </w:pPr>
    </w:lvl>
    <w:lvl w:ilvl="4">
      <w:start w:val="1"/>
      <w:numFmt w:val="lowerLetter"/>
      <w:lvlText w:val="%5."/>
      <w:lvlJc w:val="left"/>
      <w:pPr>
        <w:ind w:left="4370" w:hanging="360"/>
      </w:pPr>
    </w:lvl>
    <w:lvl w:ilvl="5">
      <w:start w:val="1"/>
      <w:numFmt w:val="lowerRoman"/>
      <w:lvlText w:val="%6."/>
      <w:lvlJc w:val="right"/>
      <w:pPr>
        <w:ind w:left="5090" w:hanging="180"/>
      </w:pPr>
    </w:lvl>
    <w:lvl w:ilvl="6">
      <w:start w:val="1"/>
      <w:numFmt w:val="decimal"/>
      <w:lvlText w:val="%7."/>
      <w:lvlJc w:val="left"/>
      <w:pPr>
        <w:ind w:left="5810" w:hanging="360"/>
      </w:pPr>
    </w:lvl>
    <w:lvl w:ilvl="7">
      <w:start w:val="1"/>
      <w:numFmt w:val="lowerLetter"/>
      <w:lvlText w:val="%8."/>
      <w:lvlJc w:val="left"/>
      <w:pPr>
        <w:ind w:left="6530" w:hanging="360"/>
      </w:pPr>
    </w:lvl>
    <w:lvl w:ilvl="8">
      <w:start w:val="1"/>
      <w:numFmt w:val="lowerRoman"/>
      <w:lvlText w:val="%9."/>
      <w:lvlJc w:val="right"/>
      <w:pPr>
        <w:ind w:left="7250" w:hanging="180"/>
      </w:pPr>
    </w:lvl>
  </w:abstractNum>
  <w:abstractNum w:abstractNumId="11">
    <w:nsid w:val="39EB18DE"/>
    <w:multiLevelType w:val="hybridMultilevel"/>
    <w:tmpl w:val="1FBCCD5C"/>
    <w:lvl w:ilvl="0" w:tplc="8A58F6A8">
      <w:start w:val="1"/>
      <w:numFmt w:val="lowerLetter"/>
      <w:lvlText w:val="%1)"/>
      <w:lvlJc w:val="left"/>
      <w:pPr>
        <w:ind w:left="720" w:hanging="360"/>
      </w:pPr>
      <w:rPr>
        <w:rFonts w:eastAsia="Palatino Linotype" w:cs="Palatino Linotype"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D151995"/>
    <w:multiLevelType w:val="multilevel"/>
    <w:tmpl w:val="319A2E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F747427"/>
    <w:multiLevelType w:val="multilevel"/>
    <w:tmpl w:val="A5A66E96"/>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43727D7"/>
    <w:multiLevelType w:val="multilevel"/>
    <w:tmpl w:val="1D72E6AA"/>
    <w:lvl w:ilvl="0">
      <w:start w:val="1"/>
      <w:numFmt w:val="decimal"/>
      <w:lvlText w:val="%1."/>
      <w:lvlJc w:val="left"/>
      <w:pPr>
        <w:ind w:left="4754" w:hanging="359"/>
      </w:pPr>
      <w:rPr>
        <w:rFonts w:ascii="Palatino Linotype" w:eastAsia="Palatino Linotype" w:hAnsi="Palatino Linotype" w:cs="Palatino Linotype"/>
        <w:b/>
        <w:i w:val="0"/>
        <w:strike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D2269BB"/>
    <w:multiLevelType w:val="multilevel"/>
    <w:tmpl w:val="CCB4D40C"/>
    <w:lvl w:ilvl="0">
      <w:start w:val="1"/>
      <w:numFmt w:val="upperRoman"/>
      <w:lvlText w:val="%1."/>
      <w:lvlJc w:val="left"/>
      <w:pPr>
        <w:ind w:left="1488" w:hanging="719"/>
      </w:pPr>
      <w:rPr>
        <w:b/>
      </w:rPr>
    </w:lvl>
    <w:lvl w:ilvl="1">
      <w:start w:val="1"/>
      <w:numFmt w:val="lowerLetter"/>
      <w:lvlText w:val="%2."/>
      <w:lvlJc w:val="left"/>
      <w:pPr>
        <w:ind w:left="1848" w:hanging="360"/>
      </w:pPr>
    </w:lvl>
    <w:lvl w:ilvl="2">
      <w:start w:val="1"/>
      <w:numFmt w:val="lowerRoman"/>
      <w:lvlText w:val="%3."/>
      <w:lvlJc w:val="right"/>
      <w:pPr>
        <w:ind w:left="2568" w:hanging="180"/>
      </w:pPr>
    </w:lvl>
    <w:lvl w:ilvl="3">
      <w:start w:val="1"/>
      <w:numFmt w:val="decimal"/>
      <w:lvlText w:val="%4."/>
      <w:lvlJc w:val="left"/>
      <w:pPr>
        <w:ind w:left="3288" w:hanging="360"/>
      </w:pPr>
    </w:lvl>
    <w:lvl w:ilvl="4">
      <w:start w:val="1"/>
      <w:numFmt w:val="lowerLetter"/>
      <w:lvlText w:val="%5."/>
      <w:lvlJc w:val="left"/>
      <w:pPr>
        <w:ind w:left="4008" w:hanging="360"/>
      </w:pPr>
    </w:lvl>
    <w:lvl w:ilvl="5">
      <w:start w:val="1"/>
      <w:numFmt w:val="lowerRoman"/>
      <w:lvlText w:val="%6."/>
      <w:lvlJc w:val="right"/>
      <w:pPr>
        <w:ind w:left="4728" w:hanging="180"/>
      </w:pPr>
    </w:lvl>
    <w:lvl w:ilvl="6">
      <w:start w:val="1"/>
      <w:numFmt w:val="decimal"/>
      <w:lvlText w:val="%7."/>
      <w:lvlJc w:val="left"/>
      <w:pPr>
        <w:ind w:left="5448" w:hanging="360"/>
      </w:pPr>
    </w:lvl>
    <w:lvl w:ilvl="7">
      <w:start w:val="1"/>
      <w:numFmt w:val="lowerLetter"/>
      <w:lvlText w:val="%8."/>
      <w:lvlJc w:val="left"/>
      <w:pPr>
        <w:ind w:left="6168" w:hanging="360"/>
      </w:pPr>
    </w:lvl>
    <w:lvl w:ilvl="8">
      <w:start w:val="1"/>
      <w:numFmt w:val="lowerRoman"/>
      <w:lvlText w:val="%9."/>
      <w:lvlJc w:val="right"/>
      <w:pPr>
        <w:ind w:left="6888" w:hanging="180"/>
      </w:pPr>
    </w:lvl>
  </w:abstractNum>
  <w:abstractNum w:abstractNumId="16">
    <w:nsid w:val="53AA6DC3"/>
    <w:multiLevelType w:val="multilevel"/>
    <w:tmpl w:val="1D0CA42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nsid w:val="54B57DFE"/>
    <w:multiLevelType w:val="multilevel"/>
    <w:tmpl w:val="818EC70C"/>
    <w:lvl w:ilvl="0">
      <w:numFmt w:val="bullet"/>
      <w:lvlText w:val="-"/>
      <w:lvlJc w:val="left"/>
      <w:pPr>
        <w:ind w:left="1494" w:hanging="360"/>
      </w:pPr>
      <w:rPr>
        <w:rFonts w:ascii="Palatino Linotype" w:eastAsia="Palatino Linotype" w:hAnsi="Palatino Linotype" w:cs="Palatino Linotype"/>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8">
    <w:nsid w:val="5AB514D7"/>
    <w:multiLevelType w:val="multilevel"/>
    <w:tmpl w:val="672807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B2433E1"/>
    <w:multiLevelType w:val="multilevel"/>
    <w:tmpl w:val="E05CCE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5B9F3DF2"/>
    <w:multiLevelType w:val="multilevel"/>
    <w:tmpl w:val="48E04A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1">
    <w:nsid w:val="5C8A5AB7"/>
    <w:multiLevelType w:val="multilevel"/>
    <w:tmpl w:val="EDFEAF9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452F31"/>
    <w:multiLevelType w:val="multilevel"/>
    <w:tmpl w:val="375661BE"/>
    <w:lvl w:ilvl="0">
      <w:start w:val="29"/>
      <w:numFmt w:val="decimal"/>
      <w:lvlText w:val="%1."/>
      <w:lvlJc w:val="left"/>
      <w:pPr>
        <w:ind w:left="3621" w:hanging="360"/>
      </w:pPr>
      <w:rPr>
        <w:b/>
        <w:i w:val="0"/>
      </w:rPr>
    </w:lvl>
    <w:lvl w:ilvl="1">
      <w:start w:val="1"/>
      <w:numFmt w:val="lowerLetter"/>
      <w:lvlText w:val="%2."/>
      <w:lvlJc w:val="left"/>
      <w:pPr>
        <w:ind w:left="4341" w:hanging="360"/>
      </w:pPr>
    </w:lvl>
    <w:lvl w:ilvl="2">
      <w:start w:val="1"/>
      <w:numFmt w:val="lowerRoman"/>
      <w:lvlText w:val="%3."/>
      <w:lvlJc w:val="right"/>
      <w:pPr>
        <w:ind w:left="5061" w:hanging="180"/>
      </w:pPr>
    </w:lvl>
    <w:lvl w:ilvl="3">
      <w:start w:val="1"/>
      <w:numFmt w:val="decimal"/>
      <w:lvlText w:val="%4."/>
      <w:lvlJc w:val="left"/>
      <w:pPr>
        <w:ind w:left="5781" w:hanging="360"/>
      </w:pPr>
    </w:lvl>
    <w:lvl w:ilvl="4">
      <w:start w:val="1"/>
      <w:numFmt w:val="lowerLetter"/>
      <w:lvlText w:val="%5."/>
      <w:lvlJc w:val="left"/>
      <w:pPr>
        <w:ind w:left="6501" w:hanging="360"/>
      </w:pPr>
    </w:lvl>
    <w:lvl w:ilvl="5">
      <w:start w:val="1"/>
      <w:numFmt w:val="lowerRoman"/>
      <w:lvlText w:val="%6."/>
      <w:lvlJc w:val="right"/>
      <w:pPr>
        <w:ind w:left="7221" w:hanging="180"/>
      </w:pPr>
    </w:lvl>
    <w:lvl w:ilvl="6">
      <w:start w:val="1"/>
      <w:numFmt w:val="decimal"/>
      <w:lvlText w:val="%7."/>
      <w:lvlJc w:val="left"/>
      <w:pPr>
        <w:ind w:left="7941" w:hanging="360"/>
      </w:pPr>
    </w:lvl>
    <w:lvl w:ilvl="7">
      <w:start w:val="1"/>
      <w:numFmt w:val="lowerLetter"/>
      <w:lvlText w:val="%8."/>
      <w:lvlJc w:val="left"/>
      <w:pPr>
        <w:ind w:left="8661" w:hanging="360"/>
      </w:pPr>
    </w:lvl>
    <w:lvl w:ilvl="8">
      <w:start w:val="1"/>
      <w:numFmt w:val="lowerRoman"/>
      <w:lvlText w:val="%9."/>
      <w:lvlJc w:val="right"/>
      <w:pPr>
        <w:ind w:left="9381" w:hanging="180"/>
      </w:pPr>
    </w:lvl>
  </w:abstractNum>
  <w:abstractNum w:abstractNumId="23">
    <w:nsid w:val="72A26F19"/>
    <w:multiLevelType w:val="multilevel"/>
    <w:tmpl w:val="D938BF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5907282"/>
    <w:multiLevelType w:val="multilevel"/>
    <w:tmpl w:val="6C80D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7B472A4F"/>
    <w:multiLevelType w:val="multilevel"/>
    <w:tmpl w:val="72D493C8"/>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rPr>
        <w:b w:val="0"/>
      </w:r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B4D18B1"/>
    <w:multiLevelType w:val="multilevel"/>
    <w:tmpl w:val="CF72BD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F3730E9"/>
    <w:multiLevelType w:val="hybridMultilevel"/>
    <w:tmpl w:val="5C1895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6"/>
  </w:num>
  <w:num w:numId="4">
    <w:abstractNumId w:val="16"/>
  </w:num>
  <w:num w:numId="5">
    <w:abstractNumId w:val="24"/>
  </w:num>
  <w:num w:numId="6">
    <w:abstractNumId w:val="17"/>
  </w:num>
  <w:num w:numId="7">
    <w:abstractNumId w:val="22"/>
  </w:num>
  <w:num w:numId="8">
    <w:abstractNumId w:val="2"/>
  </w:num>
  <w:num w:numId="9">
    <w:abstractNumId w:val="18"/>
  </w:num>
  <w:num w:numId="10">
    <w:abstractNumId w:val="4"/>
  </w:num>
  <w:num w:numId="11">
    <w:abstractNumId w:val="21"/>
  </w:num>
  <w:num w:numId="12">
    <w:abstractNumId w:val="20"/>
  </w:num>
  <w:num w:numId="13">
    <w:abstractNumId w:val="27"/>
  </w:num>
  <w:num w:numId="14">
    <w:abstractNumId w:val="25"/>
  </w:num>
  <w:num w:numId="15">
    <w:abstractNumId w:val="8"/>
  </w:num>
  <w:num w:numId="16">
    <w:abstractNumId w:val="11"/>
  </w:num>
  <w:num w:numId="17">
    <w:abstractNumId w:val="9"/>
  </w:num>
  <w:num w:numId="18">
    <w:abstractNumId w:val="5"/>
  </w:num>
  <w:num w:numId="19">
    <w:abstractNumId w:val="13"/>
  </w:num>
  <w:num w:numId="20">
    <w:abstractNumId w:val="0"/>
  </w:num>
  <w:num w:numId="21">
    <w:abstractNumId w:val="1"/>
  </w:num>
  <w:num w:numId="22">
    <w:abstractNumId w:val="23"/>
  </w:num>
  <w:num w:numId="23">
    <w:abstractNumId w:val="7"/>
  </w:num>
  <w:num w:numId="24">
    <w:abstractNumId w:val="14"/>
  </w:num>
  <w:num w:numId="25">
    <w:abstractNumId w:val="26"/>
  </w:num>
  <w:num w:numId="26">
    <w:abstractNumId w:val="3"/>
  </w:num>
  <w:num w:numId="27">
    <w:abstractNumId w:val="1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B66"/>
    <w:rsid w:val="00005DF6"/>
    <w:rsid w:val="00022B8F"/>
    <w:rsid w:val="00023C04"/>
    <w:rsid w:val="00024B79"/>
    <w:rsid w:val="00030905"/>
    <w:rsid w:val="0004243F"/>
    <w:rsid w:val="00057E12"/>
    <w:rsid w:val="000750A2"/>
    <w:rsid w:val="00075DCD"/>
    <w:rsid w:val="00082875"/>
    <w:rsid w:val="000830A5"/>
    <w:rsid w:val="00084725"/>
    <w:rsid w:val="00090C04"/>
    <w:rsid w:val="00096AB2"/>
    <w:rsid w:val="000A0C1C"/>
    <w:rsid w:val="000A502F"/>
    <w:rsid w:val="000C1202"/>
    <w:rsid w:val="000C1A29"/>
    <w:rsid w:val="000D5E38"/>
    <w:rsid w:val="000E0DD7"/>
    <w:rsid w:val="000E52CE"/>
    <w:rsid w:val="00106E91"/>
    <w:rsid w:val="00111798"/>
    <w:rsid w:val="00155933"/>
    <w:rsid w:val="0015610F"/>
    <w:rsid w:val="00164FDB"/>
    <w:rsid w:val="00172980"/>
    <w:rsid w:val="00175DAC"/>
    <w:rsid w:val="00180CB0"/>
    <w:rsid w:val="001834CA"/>
    <w:rsid w:val="00190700"/>
    <w:rsid w:val="001928E2"/>
    <w:rsid w:val="00192B67"/>
    <w:rsid w:val="0019421D"/>
    <w:rsid w:val="001B7E4D"/>
    <w:rsid w:val="00206B32"/>
    <w:rsid w:val="002106DC"/>
    <w:rsid w:val="002108E2"/>
    <w:rsid w:val="00216B69"/>
    <w:rsid w:val="002359DF"/>
    <w:rsid w:val="00245A2A"/>
    <w:rsid w:val="00245DBC"/>
    <w:rsid w:val="002473E5"/>
    <w:rsid w:val="002517E9"/>
    <w:rsid w:val="002529B7"/>
    <w:rsid w:val="002548E0"/>
    <w:rsid w:val="00255B35"/>
    <w:rsid w:val="0025610D"/>
    <w:rsid w:val="00261F5C"/>
    <w:rsid w:val="00262067"/>
    <w:rsid w:val="00273D8C"/>
    <w:rsid w:val="002939FD"/>
    <w:rsid w:val="0029767E"/>
    <w:rsid w:val="002B394B"/>
    <w:rsid w:val="002C5C47"/>
    <w:rsid w:val="002D7B3D"/>
    <w:rsid w:val="002E0838"/>
    <w:rsid w:val="002E38E5"/>
    <w:rsid w:val="002E3B6F"/>
    <w:rsid w:val="002E4B2B"/>
    <w:rsid w:val="002F26D8"/>
    <w:rsid w:val="002F56C6"/>
    <w:rsid w:val="0032118D"/>
    <w:rsid w:val="00341340"/>
    <w:rsid w:val="00362FC8"/>
    <w:rsid w:val="00366DA9"/>
    <w:rsid w:val="0036701E"/>
    <w:rsid w:val="00377466"/>
    <w:rsid w:val="00384E2A"/>
    <w:rsid w:val="00393B88"/>
    <w:rsid w:val="003C7366"/>
    <w:rsid w:val="003D28E6"/>
    <w:rsid w:val="003D3484"/>
    <w:rsid w:val="003D633C"/>
    <w:rsid w:val="003F166D"/>
    <w:rsid w:val="003F286B"/>
    <w:rsid w:val="00423C53"/>
    <w:rsid w:val="00425381"/>
    <w:rsid w:val="004358D4"/>
    <w:rsid w:val="004403B5"/>
    <w:rsid w:val="00445151"/>
    <w:rsid w:val="004453C2"/>
    <w:rsid w:val="0044637F"/>
    <w:rsid w:val="00455569"/>
    <w:rsid w:val="00470F94"/>
    <w:rsid w:val="00471C21"/>
    <w:rsid w:val="0048649D"/>
    <w:rsid w:val="004930C5"/>
    <w:rsid w:val="004A1F71"/>
    <w:rsid w:val="004A5E1F"/>
    <w:rsid w:val="004B1872"/>
    <w:rsid w:val="004B2FED"/>
    <w:rsid w:val="004B53EE"/>
    <w:rsid w:val="004B57C8"/>
    <w:rsid w:val="004D2A18"/>
    <w:rsid w:val="004E42D6"/>
    <w:rsid w:val="004F5C01"/>
    <w:rsid w:val="004F5E9C"/>
    <w:rsid w:val="00503617"/>
    <w:rsid w:val="00507B91"/>
    <w:rsid w:val="00516AE3"/>
    <w:rsid w:val="00541CAD"/>
    <w:rsid w:val="005422D7"/>
    <w:rsid w:val="005563AC"/>
    <w:rsid w:val="005C0847"/>
    <w:rsid w:val="005C5EA9"/>
    <w:rsid w:val="006066D6"/>
    <w:rsid w:val="00611167"/>
    <w:rsid w:val="00635ED1"/>
    <w:rsid w:val="00661420"/>
    <w:rsid w:val="00661C98"/>
    <w:rsid w:val="00674D30"/>
    <w:rsid w:val="00680063"/>
    <w:rsid w:val="006A2401"/>
    <w:rsid w:val="006B2389"/>
    <w:rsid w:val="006B24A7"/>
    <w:rsid w:val="006C54F6"/>
    <w:rsid w:val="006D0028"/>
    <w:rsid w:val="006F4009"/>
    <w:rsid w:val="007168E2"/>
    <w:rsid w:val="00717CD4"/>
    <w:rsid w:val="0073142C"/>
    <w:rsid w:val="007340B3"/>
    <w:rsid w:val="00737E45"/>
    <w:rsid w:val="007441FC"/>
    <w:rsid w:val="00761758"/>
    <w:rsid w:val="007759DF"/>
    <w:rsid w:val="007768E6"/>
    <w:rsid w:val="00777AF3"/>
    <w:rsid w:val="00785717"/>
    <w:rsid w:val="00786AC2"/>
    <w:rsid w:val="007872F1"/>
    <w:rsid w:val="007A08FA"/>
    <w:rsid w:val="007A303D"/>
    <w:rsid w:val="007B6F55"/>
    <w:rsid w:val="007C346B"/>
    <w:rsid w:val="007E48B6"/>
    <w:rsid w:val="007F471F"/>
    <w:rsid w:val="00801364"/>
    <w:rsid w:val="00824153"/>
    <w:rsid w:val="00832EB5"/>
    <w:rsid w:val="00833643"/>
    <w:rsid w:val="00836CC7"/>
    <w:rsid w:val="00862748"/>
    <w:rsid w:val="00863866"/>
    <w:rsid w:val="0086705A"/>
    <w:rsid w:val="00872698"/>
    <w:rsid w:val="00886DE4"/>
    <w:rsid w:val="00893D73"/>
    <w:rsid w:val="00897D3E"/>
    <w:rsid w:val="008A5089"/>
    <w:rsid w:val="008A5FE9"/>
    <w:rsid w:val="008B0000"/>
    <w:rsid w:val="008B2634"/>
    <w:rsid w:val="008B4CBF"/>
    <w:rsid w:val="008B5D08"/>
    <w:rsid w:val="008C2479"/>
    <w:rsid w:val="008C4578"/>
    <w:rsid w:val="008D1F5E"/>
    <w:rsid w:val="008D7F8D"/>
    <w:rsid w:val="00905720"/>
    <w:rsid w:val="00920569"/>
    <w:rsid w:val="00925AB3"/>
    <w:rsid w:val="00934D42"/>
    <w:rsid w:val="0094658B"/>
    <w:rsid w:val="00946E42"/>
    <w:rsid w:val="0097526E"/>
    <w:rsid w:val="00981F6D"/>
    <w:rsid w:val="009B39DD"/>
    <w:rsid w:val="009C7D7A"/>
    <w:rsid w:val="009D0FDF"/>
    <w:rsid w:val="009E2710"/>
    <w:rsid w:val="009F444A"/>
    <w:rsid w:val="009F7856"/>
    <w:rsid w:val="00A0659A"/>
    <w:rsid w:val="00A07CF1"/>
    <w:rsid w:val="00A203CF"/>
    <w:rsid w:val="00A25F9E"/>
    <w:rsid w:val="00A303F4"/>
    <w:rsid w:val="00A456E5"/>
    <w:rsid w:val="00A457CC"/>
    <w:rsid w:val="00A5195D"/>
    <w:rsid w:val="00A5332D"/>
    <w:rsid w:val="00A54B4F"/>
    <w:rsid w:val="00A61A5E"/>
    <w:rsid w:val="00A6756A"/>
    <w:rsid w:val="00A70A37"/>
    <w:rsid w:val="00A74259"/>
    <w:rsid w:val="00A76ACE"/>
    <w:rsid w:val="00A810B9"/>
    <w:rsid w:val="00A81817"/>
    <w:rsid w:val="00A81D28"/>
    <w:rsid w:val="00A9253C"/>
    <w:rsid w:val="00A942E9"/>
    <w:rsid w:val="00A97E0B"/>
    <w:rsid w:val="00AA3FC6"/>
    <w:rsid w:val="00AB1091"/>
    <w:rsid w:val="00AB2736"/>
    <w:rsid w:val="00AC1083"/>
    <w:rsid w:val="00AF6A70"/>
    <w:rsid w:val="00B00A3A"/>
    <w:rsid w:val="00B13AA9"/>
    <w:rsid w:val="00B14C40"/>
    <w:rsid w:val="00B263DF"/>
    <w:rsid w:val="00B46BCC"/>
    <w:rsid w:val="00B61070"/>
    <w:rsid w:val="00B645F1"/>
    <w:rsid w:val="00B67FC4"/>
    <w:rsid w:val="00B80EE7"/>
    <w:rsid w:val="00B84438"/>
    <w:rsid w:val="00BA30E3"/>
    <w:rsid w:val="00BA38F0"/>
    <w:rsid w:val="00BA4D3B"/>
    <w:rsid w:val="00BA5CC8"/>
    <w:rsid w:val="00BD1257"/>
    <w:rsid w:val="00BE57B4"/>
    <w:rsid w:val="00BF1E68"/>
    <w:rsid w:val="00C03B66"/>
    <w:rsid w:val="00C23A93"/>
    <w:rsid w:val="00C37D16"/>
    <w:rsid w:val="00C47B31"/>
    <w:rsid w:val="00C5133F"/>
    <w:rsid w:val="00C659B0"/>
    <w:rsid w:val="00C71B0E"/>
    <w:rsid w:val="00CB232E"/>
    <w:rsid w:val="00CB7D90"/>
    <w:rsid w:val="00CD1AFB"/>
    <w:rsid w:val="00CE2091"/>
    <w:rsid w:val="00CE62F5"/>
    <w:rsid w:val="00D048C4"/>
    <w:rsid w:val="00D116EB"/>
    <w:rsid w:val="00D17109"/>
    <w:rsid w:val="00D3101C"/>
    <w:rsid w:val="00D3288F"/>
    <w:rsid w:val="00D37AC3"/>
    <w:rsid w:val="00D53DF9"/>
    <w:rsid w:val="00D56B26"/>
    <w:rsid w:val="00D677EC"/>
    <w:rsid w:val="00D739D8"/>
    <w:rsid w:val="00D862EC"/>
    <w:rsid w:val="00D93B16"/>
    <w:rsid w:val="00D96268"/>
    <w:rsid w:val="00D96F0D"/>
    <w:rsid w:val="00DA0ADF"/>
    <w:rsid w:val="00DC12B7"/>
    <w:rsid w:val="00DD3C8C"/>
    <w:rsid w:val="00DD5283"/>
    <w:rsid w:val="00DE1924"/>
    <w:rsid w:val="00DF0FD3"/>
    <w:rsid w:val="00DF2B3F"/>
    <w:rsid w:val="00DF6C11"/>
    <w:rsid w:val="00E00A34"/>
    <w:rsid w:val="00E02F75"/>
    <w:rsid w:val="00E06FBD"/>
    <w:rsid w:val="00E07AE6"/>
    <w:rsid w:val="00E132F9"/>
    <w:rsid w:val="00E3062A"/>
    <w:rsid w:val="00E45C80"/>
    <w:rsid w:val="00E57055"/>
    <w:rsid w:val="00E66E55"/>
    <w:rsid w:val="00E9506D"/>
    <w:rsid w:val="00E95F59"/>
    <w:rsid w:val="00EA0D37"/>
    <w:rsid w:val="00EA19A8"/>
    <w:rsid w:val="00EA5C93"/>
    <w:rsid w:val="00EB33AD"/>
    <w:rsid w:val="00ED129B"/>
    <w:rsid w:val="00ED65CC"/>
    <w:rsid w:val="00EE30C0"/>
    <w:rsid w:val="00EE7C79"/>
    <w:rsid w:val="00EF4635"/>
    <w:rsid w:val="00F2400C"/>
    <w:rsid w:val="00F3781D"/>
    <w:rsid w:val="00F4094A"/>
    <w:rsid w:val="00F515AE"/>
    <w:rsid w:val="00F51FF3"/>
    <w:rsid w:val="00F66DFA"/>
    <w:rsid w:val="00F8283C"/>
    <w:rsid w:val="00F8490D"/>
    <w:rsid w:val="00F85271"/>
    <w:rsid w:val="00F91FD2"/>
    <w:rsid w:val="00FB2F39"/>
    <w:rsid w:val="00FD1B2A"/>
    <w:rsid w:val="00FF2101"/>
    <w:rsid w:val="00FF2EBE"/>
    <w:rsid w:val="00FF3F63"/>
    <w:rsid w:val="00FF5F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CC2DDE4-8D36-43AE-8301-077F03F6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838"/>
  </w:style>
  <w:style w:type="paragraph" w:styleId="Ttulo1">
    <w:name w:val="heading 1"/>
    <w:basedOn w:val="Normal"/>
    <w:next w:val="Normal"/>
    <w:link w:val="Ttulo1Car"/>
    <w:rsid w:val="00085838"/>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085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A22DC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rsid w:val="00085838"/>
    <w:rPr>
      <w:rFonts w:ascii="Times New Roman" w:eastAsia="Times New Roman" w:hAnsi="Times New Roman" w:cs="Times New Roman"/>
      <w:b/>
      <w:kern w:val="0"/>
      <w:sz w:val="48"/>
      <w:szCs w:val="48"/>
      <w:lang w:eastAsia="es-MX"/>
    </w:rPr>
  </w:style>
  <w:style w:type="character" w:customStyle="1" w:styleId="Ttulo2Car">
    <w:name w:val="Título 2 Car"/>
    <w:basedOn w:val="Fuentedeprrafopredeter"/>
    <w:link w:val="Ttulo2"/>
    <w:uiPriority w:val="9"/>
    <w:semiHidden/>
    <w:rsid w:val="00085838"/>
    <w:rPr>
      <w:rFonts w:asciiTheme="majorHAnsi" w:eastAsiaTheme="majorEastAsia" w:hAnsiTheme="majorHAnsi" w:cstheme="majorBidi"/>
      <w:color w:val="2F5496" w:themeColor="accent1" w:themeShade="BF"/>
      <w:kern w:val="0"/>
      <w:sz w:val="26"/>
      <w:szCs w:val="26"/>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85838"/>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85838"/>
    <w:rPr>
      <w:rFonts w:ascii="Century Gothic" w:eastAsia="Times New Roman" w:hAnsi="Century Gothic" w:cs="Times New Roman"/>
      <w:kern w:val="0"/>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085838"/>
    <w:rPr>
      <w:color w:val="0563C1"/>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8583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85838"/>
    <w:rPr>
      <w:kern w:val="0"/>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085838"/>
    <w:rPr>
      <w:vertAlign w:val="superscript"/>
    </w:rPr>
  </w:style>
  <w:style w:type="paragraph" w:styleId="Piedepgina">
    <w:name w:val="footer"/>
    <w:basedOn w:val="Normal"/>
    <w:link w:val="PiedepginaCar"/>
    <w:uiPriority w:val="99"/>
    <w:unhideWhenUsed/>
    <w:rsid w:val="00085838"/>
    <w:pPr>
      <w:tabs>
        <w:tab w:val="center" w:pos="4419"/>
        <w:tab w:val="right" w:pos="8838"/>
      </w:tabs>
    </w:pPr>
  </w:style>
  <w:style w:type="character" w:customStyle="1" w:styleId="PiedepginaCar">
    <w:name w:val="Pie de página Car"/>
    <w:basedOn w:val="Fuentedeprrafopredeter"/>
    <w:link w:val="Piedepgina"/>
    <w:uiPriority w:val="99"/>
    <w:rsid w:val="00085838"/>
    <w:rPr>
      <w:rFonts w:ascii="Times New Roman" w:eastAsia="Times New Roman" w:hAnsi="Times New Roman" w:cs="Times New Roman"/>
      <w:kern w:val="0"/>
      <w:sz w:val="24"/>
      <w:szCs w:val="24"/>
      <w:lang w:eastAsia="es-MX"/>
    </w:rPr>
  </w:style>
  <w:style w:type="table" w:styleId="Tablaconcuadrcula">
    <w:name w:val="Table Grid"/>
    <w:basedOn w:val="Tablanormal"/>
    <w:uiPriority w:val="39"/>
    <w:qFormat/>
    <w:rsid w:val="00883E2A"/>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semiHidden/>
    <w:unhideWhenUsed/>
    <w:rsid w:val="0039569B"/>
    <w:pPr>
      <w:spacing w:after="120"/>
    </w:pPr>
  </w:style>
  <w:style w:type="character" w:customStyle="1" w:styleId="TextoindependienteCar">
    <w:name w:val="Texto independiente Car"/>
    <w:basedOn w:val="Fuentedeprrafopredeter"/>
    <w:link w:val="Textoindependiente"/>
    <w:uiPriority w:val="99"/>
    <w:semiHidden/>
    <w:rsid w:val="0039569B"/>
    <w:rPr>
      <w:rFonts w:ascii="Times New Roman" w:eastAsia="Times New Roman" w:hAnsi="Times New Roman" w:cs="Times New Roman"/>
      <w:kern w:val="0"/>
      <w:sz w:val="24"/>
      <w:szCs w:val="24"/>
      <w:lang w:eastAsia="es-MX"/>
    </w:rPr>
  </w:style>
  <w:style w:type="table" w:customStyle="1" w:styleId="Tablanormal12">
    <w:name w:val="Tabla normal 12"/>
    <w:basedOn w:val="Tablanormal"/>
    <w:next w:val="Tablanormal1"/>
    <w:uiPriority w:val="41"/>
    <w:rsid w:val="00CF2AE9"/>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CF2AE9"/>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3Car">
    <w:name w:val="Título 3 Car"/>
    <w:basedOn w:val="Fuentedeprrafopredeter"/>
    <w:link w:val="Ttulo3"/>
    <w:uiPriority w:val="9"/>
    <w:semiHidden/>
    <w:rsid w:val="00A22DCA"/>
    <w:rPr>
      <w:rFonts w:asciiTheme="majorHAnsi" w:eastAsiaTheme="majorEastAsia" w:hAnsiTheme="majorHAnsi" w:cstheme="majorBidi"/>
      <w:color w:val="1F3763" w:themeColor="accent1" w:themeShade="7F"/>
      <w:kern w:val="0"/>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15" w:type="dxa"/>
        <w:bottom w:w="0" w:type="dxa"/>
        <w:right w:w="115" w:type="dxa"/>
      </w:tblCellMar>
    </w:tblPr>
  </w:style>
  <w:style w:type="table" w:customStyle="1" w:styleId="a0">
    <w:basedOn w:val="TableNormal1"/>
    <w:tblPr>
      <w:tblStyleRowBandSize w:val="1"/>
      <w:tblStyleColBandSize w:val="1"/>
      <w:tblCellMar>
        <w:top w:w="0" w:type="dxa"/>
        <w:left w:w="115" w:type="dxa"/>
        <w:bottom w:w="0" w:type="dxa"/>
        <w:right w:w="115" w:type="dxa"/>
      </w:tblCellMar>
    </w:tblPr>
  </w:style>
  <w:style w:type="table" w:customStyle="1" w:styleId="a1">
    <w:basedOn w:val="TableNormal1"/>
    <w:tblPr>
      <w:tblStyleRowBandSize w:val="1"/>
      <w:tblStyleColBandSize w:val="1"/>
      <w:tblCellMar>
        <w:top w:w="0" w:type="dxa"/>
        <w:left w:w="115" w:type="dxa"/>
        <w:bottom w:w="0" w:type="dxa"/>
        <w:right w:w="115" w:type="dxa"/>
      </w:tblCellMar>
    </w:tblPr>
  </w:style>
  <w:style w:type="table" w:customStyle="1" w:styleId="a2">
    <w:basedOn w:val="TableNormal1"/>
    <w:tblPr>
      <w:tblStyleRowBandSize w:val="1"/>
      <w:tblStyleColBandSize w:val="1"/>
      <w:tblCellMar>
        <w:top w:w="0" w:type="dxa"/>
        <w:left w:w="115" w:type="dxa"/>
        <w:bottom w:w="0" w:type="dxa"/>
        <w:right w:w="115" w:type="dxa"/>
      </w:tblCellMar>
    </w:tblPr>
  </w:style>
  <w:style w:type="table" w:customStyle="1" w:styleId="a3">
    <w:basedOn w:val="TableNormal1"/>
    <w:tblPr>
      <w:tblStyleRowBandSize w:val="1"/>
      <w:tblStyleColBandSize w:val="1"/>
      <w:tblCellMar>
        <w:top w:w="0" w:type="dxa"/>
        <w:left w:w="115" w:type="dxa"/>
        <w:bottom w:w="0" w:type="dxa"/>
        <w:right w:w="115" w:type="dxa"/>
      </w:tblCellMar>
    </w:tblPr>
  </w:style>
  <w:style w:type="table" w:customStyle="1" w:styleId="a4">
    <w:basedOn w:val="TableNormal1"/>
    <w:tblPr>
      <w:tblStyleRowBandSize w:val="1"/>
      <w:tblStyleColBandSize w:val="1"/>
      <w:tblCellMar>
        <w:top w:w="0" w:type="dxa"/>
        <w:left w:w="115" w:type="dxa"/>
        <w:bottom w:w="0" w:type="dxa"/>
        <w:right w:w="115" w:type="dxa"/>
      </w:tblCellMar>
    </w:tblPr>
  </w:style>
  <w:style w:type="table" w:customStyle="1" w:styleId="a5">
    <w:basedOn w:val="TableNormal1"/>
    <w:tblPr>
      <w:tblStyleRowBandSize w:val="1"/>
      <w:tblStyleColBandSize w:val="1"/>
      <w:tblCellMar>
        <w:top w:w="0" w:type="dxa"/>
        <w:left w:w="115" w:type="dxa"/>
        <w:bottom w:w="0" w:type="dxa"/>
        <w:right w:w="115" w:type="dxa"/>
      </w:tblCellMar>
    </w:tblPr>
  </w:style>
  <w:style w:type="table" w:customStyle="1" w:styleId="a6">
    <w:basedOn w:val="TableNormal1"/>
    <w:tblPr>
      <w:tblStyleRowBandSize w:val="1"/>
      <w:tblStyleColBandSize w:val="1"/>
      <w:tblCellMar>
        <w:top w:w="0" w:type="dxa"/>
        <w:left w:w="115" w:type="dxa"/>
        <w:bottom w:w="0" w:type="dxa"/>
        <w:right w:w="115" w:type="dxa"/>
      </w:tblCellMar>
    </w:tblPr>
  </w:style>
  <w:style w:type="table" w:customStyle="1" w:styleId="a7">
    <w:basedOn w:val="TableNormal1"/>
    <w:tblPr>
      <w:tblStyleRowBandSize w:val="1"/>
      <w:tblStyleColBandSize w:val="1"/>
      <w:tblCellMar>
        <w:top w:w="0" w:type="dxa"/>
        <w:left w:w="115" w:type="dxa"/>
        <w:bottom w:w="0" w:type="dxa"/>
        <w:right w:w="115" w:type="dxa"/>
      </w:tblCellMar>
    </w:tblPr>
  </w:style>
  <w:style w:type="table" w:customStyle="1" w:styleId="a8">
    <w:basedOn w:val="TableNormal1"/>
    <w:tblPr>
      <w:tblStyleRowBandSize w:val="1"/>
      <w:tblStyleColBandSize w:val="1"/>
      <w:tblCellMar>
        <w:top w:w="0" w:type="dxa"/>
        <w:left w:w="115" w:type="dxa"/>
        <w:bottom w:w="0" w:type="dxa"/>
        <w:right w:w="115" w:type="dxa"/>
      </w:tblCellMar>
    </w:tblPr>
  </w:style>
  <w:style w:type="paragraph" w:customStyle="1" w:styleId="INFOEM">
    <w:name w:val="INFOEM"/>
    <w:basedOn w:val="Normal"/>
    <w:qFormat/>
    <w:rsid w:val="002119C4"/>
    <w:pPr>
      <w:spacing w:before="240" w:after="160" w:line="360" w:lineRule="auto"/>
      <w:ind w:left="851" w:right="851"/>
      <w:jc w:val="both"/>
    </w:pPr>
    <w:rPr>
      <w:rFonts w:ascii="Palatino Linotype" w:eastAsiaTheme="minorHAnsi" w:hAnsi="Palatino Linotype" w:cstheme="minorBidi"/>
      <w:i/>
      <w:sz w:val="22"/>
      <w:szCs w:val="14"/>
      <w:lang w:eastAsia="en-US"/>
    </w:rPr>
  </w:style>
  <w:style w:type="paragraph" w:styleId="Sinespaciado">
    <w:name w:val="No Spacing"/>
    <w:aliases w:val="Francesa,INAI"/>
    <w:link w:val="SinespaciadoCar"/>
    <w:uiPriority w:val="1"/>
    <w:qFormat/>
    <w:rsid w:val="002119C4"/>
    <w:rPr>
      <w:lang w:eastAsia="es-ES"/>
    </w:rPr>
  </w:style>
  <w:style w:type="character" w:customStyle="1" w:styleId="SinespaciadoCar">
    <w:name w:val="Sin espaciado Car"/>
    <w:aliases w:val="Francesa Car,INAI Car"/>
    <w:link w:val="Sinespaciado"/>
    <w:uiPriority w:val="1"/>
    <w:locked/>
    <w:rsid w:val="002119C4"/>
    <w:rPr>
      <w:lang w:eastAsia="es-ES"/>
    </w:r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0" w:type="dxa"/>
        <w:left w:w="115" w:type="dxa"/>
        <w:bottom w:w="0" w:type="dxa"/>
        <w:right w:w="115"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7E48B6"/>
    <w:pPr>
      <w:tabs>
        <w:tab w:val="center" w:pos="4419"/>
        <w:tab w:val="right" w:pos="8838"/>
      </w:tabs>
    </w:pPr>
  </w:style>
  <w:style w:type="character" w:customStyle="1" w:styleId="EncabezadoCar">
    <w:name w:val="Encabezado Car"/>
    <w:basedOn w:val="Fuentedeprrafopredeter"/>
    <w:link w:val="Encabezado"/>
    <w:uiPriority w:val="99"/>
    <w:rsid w:val="007E4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em.org.mx/es/content/informacion-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foem.org.mx/es/content/informacion-public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fFHOPuTz/QXJ9kruMaiLmAQq9Q==">CgMxLjAyCGguZ2pkZ3hzMgloLjMwajB6bGwyCWguMWZvYjl0ZTIJaC4yZXQ5MnAwMghoLnR5amN3dDIJaC4xdDNoNXNmMgloLjRkMzRvZzgyCWguMWtzdjR1djIJaC4zZHk2dmttMg5oLnU5MG41c2htcTVmcDIOaC5vYTEyNHo1ajhuOHUyDmgudmRqZzd5MnYxdDFnMg5oLmtlZDgwMjJxNWQ4MTIJaC40NHNpbmlvOAByITFTeWxDQzBUVnNNck8wQlJWVmRpQktWek5IcUdONlg1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27</Pages>
  <Words>5286</Words>
  <Characters>29073</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adan gaona valle</dc:creator>
  <cp:lastModifiedBy>INFOEM416</cp:lastModifiedBy>
  <cp:revision>7</cp:revision>
  <cp:lastPrinted>2025-02-20T16:43:00Z</cp:lastPrinted>
  <dcterms:created xsi:type="dcterms:W3CDTF">2025-02-11T17:17:00Z</dcterms:created>
  <dcterms:modified xsi:type="dcterms:W3CDTF">2025-02-20T16:44:00Z</dcterms:modified>
</cp:coreProperties>
</file>