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5E0D2A" w:rsidRDefault="00AE3DA7" w:rsidP="005E0D2A">
          <w:pPr>
            <w:pStyle w:val="TtulodeTDC"/>
            <w:spacing w:before="0" w:line="240" w:lineRule="auto"/>
            <w:rPr>
              <w:rFonts w:ascii="Palatino Linotype" w:hAnsi="Palatino Linotype"/>
              <w:color w:val="auto"/>
              <w:sz w:val="24"/>
              <w:szCs w:val="24"/>
              <w:lang w:val="es-ES"/>
            </w:rPr>
          </w:pPr>
          <w:r w:rsidRPr="005E0D2A">
            <w:rPr>
              <w:rFonts w:ascii="Palatino Linotype" w:hAnsi="Palatino Linotype"/>
              <w:color w:val="auto"/>
              <w:sz w:val="24"/>
              <w:szCs w:val="24"/>
              <w:lang w:val="es-ES"/>
            </w:rPr>
            <w:t>Contenido</w:t>
          </w:r>
        </w:p>
        <w:p w14:paraId="3EB312A7" w14:textId="77777777" w:rsidR="00AA6EA9" w:rsidRPr="005E0D2A" w:rsidRDefault="00AA6EA9" w:rsidP="005E0D2A">
          <w:pPr>
            <w:spacing w:line="240" w:lineRule="auto"/>
            <w:rPr>
              <w:sz w:val="16"/>
              <w:szCs w:val="16"/>
              <w:lang w:val="es-ES" w:eastAsia="es-MX"/>
            </w:rPr>
          </w:pPr>
        </w:p>
        <w:p w14:paraId="46BFDD7B" w14:textId="050614CA" w:rsidR="005E0D2A" w:rsidRPr="005E0D2A" w:rsidRDefault="00AE3DA7" w:rsidP="005E0D2A">
          <w:pPr>
            <w:pStyle w:val="TDC1"/>
            <w:tabs>
              <w:tab w:val="right" w:leader="dot" w:pos="9034"/>
            </w:tabs>
            <w:rPr>
              <w:rFonts w:asciiTheme="minorHAnsi" w:eastAsiaTheme="minorEastAsia" w:hAnsiTheme="minorHAnsi" w:cstheme="minorBidi"/>
              <w:noProof/>
              <w:szCs w:val="22"/>
              <w:lang w:eastAsia="es-MX"/>
            </w:rPr>
          </w:pPr>
          <w:r w:rsidRPr="005E0D2A">
            <w:rPr>
              <w:sz w:val="16"/>
              <w:szCs w:val="16"/>
            </w:rPr>
            <w:fldChar w:fldCharType="begin"/>
          </w:r>
          <w:r w:rsidRPr="005E0D2A">
            <w:rPr>
              <w:sz w:val="16"/>
              <w:szCs w:val="16"/>
            </w:rPr>
            <w:instrText xml:space="preserve"> TOC \o "1-3" \h \z \u </w:instrText>
          </w:r>
          <w:r w:rsidRPr="005E0D2A">
            <w:rPr>
              <w:sz w:val="16"/>
              <w:szCs w:val="16"/>
            </w:rPr>
            <w:fldChar w:fldCharType="separate"/>
          </w:r>
          <w:hyperlink w:anchor="_Toc201753445" w:history="1">
            <w:r w:rsidR="005E0D2A" w:rsidRPr="005E0D2A">
              <w:rPr>
                <w:rStyle w:val="Hipervnculo"/>
                <w:noProof/>
                <w:color w:val="auto"/>
              </w:rPr>
              <w:t>ANTECEDENTES</w:t>
            </w:r>
            <w:r w:rsidR="005E0D2A" w:rsidRPr="005E0D2A">
              <w:rPr>
                <w:noProof/>
                <w:webHidden/>
              </w:rPr>
              <w:tab/>
            </w:r>
            <w:r w:rsidR="005E0D2A" w:rsidRPr="005E0D2A">
              <w:rPr>
                <w:noProof/>
                <w:webHidden/>
              </w:rPr>
              <w:fldChar w:fldCharType="begin"/>
            </w:r>
            <w:r w:rsidR="005E0D2A" w:rsidRPr="005E0D2A">
              <w:rPr>
                <w:noProof/>
                <w:webHidden/>
              </w:rPr>
              <w:instrText xml:space="preserve"> PAGEREF _Toc201753445 \h </w:instrText>
            </w:r>
            <w:r w:rsidR="005E0D2A" w:rsidRPr="005E0D2A">
              <w:rPr>
                <w:noProof/>
                <w:webHidden/>
              </w:rPr>
            </w:r>
            <w:r w:rsidR="005E0D2A" w:rsidRPr="005E0D2A">
              <w:rPr>
                <w:noProof/>
                <w:webHidden/>
              </w:rPr>
              <w:fldChar w:fldCharType="separate"/>
            </w:r>
            <w:r w:rsidR="00E575D7">
              <w:rPr>
                <w:noProof/>
                <w:webHidden/>
              </w:rPr>
              <w:t>1</w:t>
            </w:r>
            <w:r w:rsidR="005E0D2A" w:rsidRPr="005E0D2A">
              <w:rPr>
                <w:noProof/>
                <w:webHidden/>
              </w:rPr>
              <w:fldChar w:fldCharType="end"/>
            </w:r>
          </w:hyperlink>
        </w:p>
        <w:p w14:paraId="49A09904" w14:textId="39076859" w:rsidR="005E0D2A" w:rsidRPr="005E0D2A" w:rsidRDefault="00CB023F" w:rsidP="005E0D2A">
          <w:pPr>
            <w:pStyle w:val="TDC2"/>
            <w:rPr>
              <w:rFonts w:asciiTheme="minorHAnsi" w:eastAsiaTheme="minorEastAsia" w:hAnsiTheme="minorHAnsi" w:cstheme="minorBidi"/>
              <w:noProof/>
              <w:szCs w:val="22"/>
              <w:lang w:eastAsia="es-MX"/>
            </w:rPr>
          </w:pPr>
          <w:hyperlink w:anchor="_Toc201753446" w:history="1">
            <w:r w:rsidR="005E0D2A" w:rsidRPr="005E0D2A">
              <w:rPr>
                <w:rStyle w:val="Hipervnculo"/>
                <w:noProof/>
                <w:color w:val="auto"/>
              </w:rPr>
              <w:t>DE LA SOLICITUD DE INFORMACIÓN</w:t>
            </w:r>
            <w:r w:rsidR="005E0D2A" w:rsidRPr="005E0D2A">
              <w:rPr>
                <w:noProof/>
                <w:webHidden/>
              </w:rPr>
              <w:tab/>
            </w:r>
            <w:r w:rsidR="005E0D2A" w:rsidRPr="005E0D2A">
              <w:rPr>
                <w:noProof/>
                <w:webHidden/>
              </w:rPr>
              <w:fldChar w:fldCharType="begin"/>
            </w:r>
            <w:r w:rsidR="005E0D2A" w:rsidRPr="005E0D2A">
              <w:rPr>
                <w:noProof/>
                <w:webHidden/>
              </w:rPr>
              <w:instrText xml:space="preserve"> PAGEREF _Toc201753446 \h </w:instrText>
            </w:r>
            <w:r w:rsidR="005E0D2A" w:rsidRPr="005E0D2A">
              <w:rPr>
                <w:noProof/>
                <w:webHidden/>
              </w:rPr>
            </w:r>
            <w:r w:rsidR="005E0D2A" w:rsidRPr="005E0D2A">
              <w:rPr>
                <w:noProof/>
                <w:webHidden/>
              </w:rPr>
              <w:fldChar w:fldCharType="separate"/>
            </w:r>
            <w:r w:rsidR="00E575D7">
              <w:rPr>
                <w:noProof/>
                <w:webHidden/>
              </w:rPr>
              <w:t>1</w:t>
            </w:r>
            <w:r w:rsidR="005E0D2A" w:rsidRPr="005E0D2A">
              <w:rPr>
                <w:noProof/>
                <w:webHidden/>
              </w:rPr>
              <w:fldChar w:fldCharType="end"/>
            </w:r>
          </w:hyperlink>
        </w:p>
        <w:p w14:paraId="311B066C" w14:textId="2DBB4CD8" w:rsidR="005E0D2A" w:rsidRPr="005E0D2A" w:rsidRDefault="00CB023F" w:rsidP="005E0D2A">
          <w:pPr>
            <w:pStyle w:val="TDC3"/>
            <w:rPr>
              <w:rFonts w:asciiTheme="minorHAnsi" w:eastAsiaTheme="minorEastAsia" w:hAnsiTheme="minorHAnsi" w:cstheme="minorBidi"/>
              <w:noProof/>
              <w:szCs w:val="22"/>
              <w:lang w:eastAsia="es-MX"/>
            </w:rPr>
          </w:pPr>
          <w:hyperlink w:anchor="_Toc201753447" w:history="1">
            <w:r w:rsidR="005E0D2A" w:rsidRPr="005E0D2A">
              <w:rPr>
                <w:rStyle w:val="Hipervnculo"/>
                <w:noProof/>
                <w:color w:val="auto"/>
              </w:rPr>
              <w:t>a) Solicitud de información</w:t>
            </w:r>
            <w:r w:rsidR="005E0D2A" w:rsidRPr="005E0D2A">
              <w:rPr>
                <w:noProof/>
                <w:webHidden/>
              </w:rPr>
              <w:tab/>
            </w:r>
            <w:r w:rsidR="005E0D2A" w:rsidRPr="005E0D2A">
              <w:rPr>
                <w:noProof/>
                <w:webHidden/>
              </w:rPr>
              <w:fldChar w:fldCharType="begin"/>
            </w:r>
            <w:r w:rsidR="005E0D2A" w:rsidRPr="005E0D2A">
              <w:rPr>
                <w:noProof/>
                <w:webHidden/>
              </w:rPr>
              <w:instrText xml:space="preserve"> PAGEREF _Toc201753447 \h </w:instrText>
            </w:r>
            <w:r w:rsidR="005E0D2A" w:rsidRPr="005E0D2A">
              <w:rPr>
                <w:noProof/>
                <w:webHidden/>
              </w:rPr>
            </w:r>
            <w:r w:rsidR="005E0D2A" w:rsidRPr="005E0D2A">
              <w:rPr>
                <w:noProof/>
                <w:webHidden/>
              </w:rPr>
              <w:fldChar w:fldCharType="separate"/>
            </w:r>
            <w:r w:rsidR="00E575D7">
              <w:rPr>
                <w:noProof/>
                <w:webHidden/>
              </w:rPr>
              <w:t>1</w:t>
            </w:r>
            <w:r w:rsidR="005E0D2A" w:rsidRPr="005E0D2A">
              <w:rPr>
                <w:noProof/>
                <w:webHidden/>
              </w:rPr>
              <w:fldChar w:fldCharType="end"/>
            </w:r>
          </w:hyperlink>
        </w:p>
        <w:p w14:paraId="74D21A26" w14:textId="145128C1" w:rsidR="005E0D2A" w:rsidRPr="005E0D2A" w:rsidRDefault="00CB023F" w:rsidP="005E0D2A">
          <w:pPr>
            <w:pStyle w:val="TDC3"/>
            <w:rPr>
              <w:rFonts w:asciiTheme="minorHAnsi" w:eastAsiaTheme="minorEastAsia" w:hAnsiTheme="minorHAnsi" w:cstheme="minorBidi"/>
              <w:noProof/>
              <w:szCs w:val="22"/>
              <w:lang w:eastAsia="es-MX"/>
            </w:rPr>
          </w:pPr>
          <w:hyperlink w:anchor="_Toc201753448" w:history="1">
            <w:r w:rsidR="005E0D2A" w:rsidRPr="005E0D2A">
              <w:rPr>
                <w:rStyle w:val="Hipervnculo"/>
                <w:noProof/>
                <w:color w:val="auto"/>
              </w:rPr>
              <w:t>b) Turno de la solicitud de información</w:t>
            </w:r>
            <w:r w:rsidR="005E0D2A" w:rsidRPr="005E0D2A">
              <w:rPr>
                <w:noProof/>
                <w:webHidden/>
              </w:rPr>
              <w:tab/>
            </w:r>
            <w:r w:rsidR="005E0D2A" w:rsidRPr="005E0D2A">
              <w:rPr>
                <w:noProof/>
                <w:webHidden/>
              </w:rPr>
              <w:fldChar w:fldCharType="begin"/>
            </w:r>
            <w:r w:rsidR="005E0D2A" w:rsidRPr="005E0D2A">
              <w:rPr>
                <w:noProof/>
                <w:webHidden/>
              </w:rPr>
              <w:instrText xml:space="preserve"> PAGEREF _Toc201753448 \h </w:instrText>
            </w:r>
            <w:r w:rsidR="005E0D2A" w:rsidRPr="005E0D2A">
              <w:rPr>
                <w:noProof/>
                <w:webHidden/>
              </w:rPr>
            </w:r>
            <w:r w:rsidR="005E0D2A" w:rsidRPr="005E0D2A">
              <w:rPr>
                <w:noProof/>
                <w:webHidden/>
              </w:rPr>
              <w:fldChar w:fldCharType="separate"/>
            </w:r>
            <w:r w:rsidR="00E575D7">
              <w:rPr>
                <w:noProof/>
                <w:webHidden/>
              </w:rPr>
              <w:t>2</w:t>
            </w:r>
            <w:r w:rsidR="005E0D2A" w:rsidRPr="005E0D2A">
              <w:rPr>
                <w:noProof/>
                <w:webHidden/>
              </w:rPr>
              <w:fldChar w:fldCharType="end"/>
            </w:r>
          </w:hyperlink>
        </w:p>
        <w:p w14:paraId="3B42177F" w14:textId="5CFFDED2" w:rsidR="005E0D2A" w:rsidRPr="005E0D2A" w:rsidRDefault="00CB023F" w:rsidP="005E0D2A">
          <w:pPr>
            <w:pStyle w:val="TDC3"/>
            <w:rPr>
              <w:rFonts w:asciiTheme="minorHAnsi" w:eastAsiaTheme="minorEastAsia" w:hAnsiTheme="minorHAnsi" w:cstheme="minorBidi"/>
              <w:noProof/>
              <w:szCs w:val="22"/>
              <w:lang w:eastAsia="es-MX"/>
            </w:rPr>
          </w:pPr>
          <w:hyperlink w:anchor="_Toc201753449" w:history="1">
            <w:r w:rsidR="005E0D2A" w:rsidRPr="005E0D2A">
              <w:rPr>
                <w:rStyle w:val="Hipervnculo"/>
                <w:noProof/>
                <w:color w:val="auto"/>
              </w:rPr>
              <w:t>c) Prórroga</w:t>
            </w:r>
            <w:r w:rsidR="005E0D2A" w:rsidRPr="005E0D2A">
              <w:rPr>
                <w:noProof/>
                <w:webHidden/>
              </w:rPr>
              <w:tab/>
            </w:r>
            <w:r w:rsidR="005E0D2A" w:rsidRPr="005E0D2A">
              <w:rPr>
                <w:noProof/>
                <w:webHidden/>
              </w:rPr>
              <w:fldChar w:fldCharType="begin"/>
            </w:r>
            <w:r w:rsidR="005E0D2A" w:rsidRPr="005E0D2A">
              <w:rPr>
                <w:noProof/>
                <w:webHidden/>
              </w:rPr>
              <w:instrText xml:space="preserve"> PAGEREF _Toc201753449 \h </w:instrText>
            </w:r>
            <w:r w:rsidR="005E0D2A" w:rsidRPr="005E0D2A">
              <w:rPr>
                <w:noProof/>
                <w:webHidden/>
              </w:rPr>
            </w:r>
            <w:r w:rsidR="005E0D2A" w:rsidRPr="005E0D2A">
              <w:rPr>
                <w:noProof/>
                <w:webHidden/>
              </w:rPr>
              <w:fldChar w:fldCharType="separate"/>
            </w:r>
            <w:r w:rsidR="00E575D7">
              <w:rPr>
                <w:noProof/>
                <w:webHidden/>
              </w:rPr>
              <w:t>2</w:t>
            </w:r>
            <w:r w:rsidR="005E0D2A" w:rsidRPr="005E0D2A">
              <w:rPr>
                <w:noProof/>
                <w:webHidden/>
              </w:rPr>
              <w:fldChar w:fldCharType="end"/>
            </w:r>
          </w:hyperlink>
        </w:p>
        <w:p w14:paraId="718C27FE" w14:textId="1C7ED786" w:rsidR="005E0D2A" w:rsidRPr="005E0D2A" w:rsidRDefault="00CB023F" w:rsidP="005E0D2A">
          <w:pPr>
            <w:pStyle w:val="TDC3"/>
            <w:rPr>
              <w:rFonts w:asciiTheme="minorHAnsi" w:eastAsiaTheme="minorEastAsia" w:hAnsiTheme="minorHAnsi" w:cstheme="minorBidi"/>
              <w:noProof/>
              <w:szCs w:val="22"/>
              <w:lang w:eastAsia="es-MX"/>
            </w:rPr>
          </w:pPr>
          <w:hyperlink w:anchor="_Toc201753450" w:history="1">
            <w:r w:rsidR="005E0D2A" w:rsidRPr="005E0D2A">
              <w:rPr>
                <w:rStyle w:val="Hipervnculo"/>
                <w:noProof/>
                <w:color w:val="auto"/>
                <w:lang w:val="es-ES"/>
              </w:rPr>
              <w:t xml:space="preserve">d) Respuesta </w:t>
            </w:r>
            <w:r w:rsidR="005E0D2A" w:rsidRPr="005E0D2A">
              <w:rPr>
                <w:rStyle w:val="Hipervnculo"/>
                <w:rFonts w:eastAsia="Calibri"/>
                <w:noProof/>
                <w:color w:val="auto"/>
                <w:lang w:eastAsia="en-US"/>
              </w:rPr>
              <w:t>del Sujeto Obligado</w:t>
            </w:r>
            <w:r w:rsidR="005E0D2A" w:rsidRPr="005E0D2A">
              <w:rPr>
                <w:noProof/>
                <w:webHidden/>
              </w:rPr>
              <w:tab/>
            </w:r>
            <w:r w:rsidR="005E0D2A" w:rsidRPr="005E0D2A">
              <w:rPr>
                <w:noProof/>
                <w:webHidden/>
              </w:rPr>
              <w:fldChar w:fldCharType="begin"/>
            </w:r>
            <w:r w:rsidR="005E0D2A" w:rsidRPr="005E0D2A">
              <w:rPr>
                <w:noProof/>
                <w:webHidden/>
              </w:rPr>
              <w:instrText xml:space="preserve"> PAGEREF _Toc201753450 \h </w:instrText>
            </w:r>
            <w:r w:rsidR="005E0D2A" w:rsidRPr="005E0D2A">
              <w:rPr>
                <w:noProof/>
                <w:webHidden/>
              </w:rPr>
            </w:r>
            <w:r w:rsidR="005E0D2A" w:rsidRPr="005E0D2A">
              <w:rPr>
                <w:noProof/>
                <w:webHidden/>
              </w:rPr>
              <w:fldChar w:fldCharType="separate"/>
            </w:r>
            <w:r w:rsidR="00E575D7">
              <w:rPr>
                <w:noProof/>
                <w:webHidden/>
              </w:rPr>
              <w:t>3</w:t>
            </w:r>
            <w:r w:rsidR="005E0D2A" w:rsidRPr="005E0D2A">
              <w:rPr>
                <w:noProof/>
                <w:webHidden/>
              </w:rPr>
              <w:fldChar w:fldCharType="end"/>
            </w:r>
          </w:hyperlink>
        </w:p>
        <w:p w14:paraId="28E738B5" w14:textId="4427E2BC" w:rsidR="005E0D2A" w:rsidRPr="005E0D2A" w:rsidRDefault="00CB023F" w:rsidP="005E0D2A">
          <w:pPr>
            <w:pStyle w:val="TDC2"/>
            <w:rPr>
              <w:rFonts w:asciiTheme="minorHAnsi" w:eastAsiaTheme="minorEastAsia" w:hAnsiTheme="minorHAnsi" w:cstheme="minorBidi"/>
              <w:noProof/>
              <w:szCs w:val="22"/>
              <w:lang w:eastAsia="es-MX"/>
            </w:rPr>
          </w:pPr>
          <w:hyperlink w:anchor="_Toc201753451" w:history="1">
            <w:r w:rsidR="005E0D2A" w:rsidRPr="005E0D2A">
              <w:rPr>
                <w:rStyle w:val="Hipervnculo"/>
                <w:noProof/>
                <w:color w:val="auto"/>
              </w:rPr>
              <w:t>DEL RECURSO DE REVISIÓN</w:t>
            </w:r>
            <w:r w:rsidR="005E0D2A" w:rsidRPr="005E0D2A">
              <w:rPr>
                <w:noProof/>
                <w:webHidden/>
              </w:rPr>
              <w:tab/>
            </w:r>
            <w:r w:rsidR="005E0D2A" w:rsidRPr="005E0D2A">
              <w:rPr>
                <w:noProof/>
                <w:webHidden/>
              </w:rPr>
              <w:fldChar w:fldCharType="begin"/>
            </w:r>
            <w:r w:rsidR="005E0D2A" w:rsidRPr="005E0D2A">
              <w:rPr>
                <w:noProof/>
                <w:webHidden/>
              </w:rPr>
              <w:instrText xml:space="preserve"> PAGEREF _Toc201753451 \h </w:instrText>
            </w:r>
            <w:r w:rsidR="005E0D2A" w:rsidRPr="005E0D2A">
              <w:rPr>
                <w:noProof/>
                <w:webHidden/>
              </w:rPr>
            </w:r>
            <w:r w:rsidR="005E0D2A" w:rsidRPr="005E0D2A">
              <w:rPr>
                <w:noProof/>
                <w:webHidden/>
              </w:rPr>
              <w:fldChar w:fldCharType="separate"/>
            </w:r>
            <w:r w:rsidR="00E575D7">
              <w:rPr>
                <w:noProof/>
                <w:webHidden/>
              </w:rPr>
              <w:t>4</w:t>
            </w:r>
            <w:r w:rsidR="005E0D2A" w:rsidRPr="005E0D2A">
              <w:rPr>
                <w:noProof/>
                <w:webHidden/>
              </w:rPr>
              <w:fldChar w:fldCharType="end"/>
            </w:r>
          </w:hyperlink>
        </w:p>
        <w:p w14:paraId="49772DED" w14:textId="21474490" w:rsidR="005E0D2A" w:rsidRPr="005E0D2A" w:rsidRDefault="00CB023F" w:rsidP="005E0D2A">
          <w:pPr>
            <w:pStyle w:val="TDC3"/>
            <w:rPr>
              <w:rFonts w:asciiTheme="minorHAnsi" w:eastAsiaTheme="minorEastAsia" w:hAnsiTheme="minorHAnsi" w:cstheme="minorBidi"/>
              <w:noProof/>
              <w:szCs w:val="22"/>
              <w:lang w:eastAsia="es-MX"/>
            </w:rPr>
          </w:pPr>
          <w:hyperlink w:anchor="_Toc201753452" w:history="1">
            <w:r w:rsidR="005E0D2A" w:rsidRPr="005E0D2A">
              <w:rPr>
                <w:rStyle w:val="Hipervnculo"/>
                <w:noProof/>
                <w:color w:val="auto"/>
              </w:rPr>
              <w:t>a) Interposición del Recurso de Revisión</w:t>
            </w:r>
            <w:r w:rsidR="005E0D2A" w:rsidRPr="005E0D2A">
              <w:rPr>
                <w:noProof/>
                <w:webHidden/>
              </w:rPr>
              <w:tab/>
            </w:r>
            <w:r w:rsidR="005E0D2A" w:rsidRPr="005E0D2A">
              <w:rPr>
                <w:noProof/>
                <w:webHidden/>
              </w:rPr>
              <w:fldChar w:fldCharType="begin"/>
            </w:r>
            <w:r w:rsidR="005E0D2A" w:rsidRPr="005E0D2A">
              <w:rPr>
                <w:noProof/>
                <w:webHidden/>
              </w:rPr>
              <w:instrText xml:space="preserve"> PAGEREF _Toc201753452 \h </w:instrText>
            </w:r>
            <w:r w:rsidR="005E0D2A" w:rsidRPr="005E0D2A">
              <w:rPr>
                <w:noProof/>
                <w:webHidden/>
              </w:rPr>
            </w:r>
            <w:r w:rsidR="005E0D2A" w:rsidRPr="005E0D2A">
              <w:rPr>
                <w:noProof/>
                <w:webHidden/>
              </w:rPr>
              <w:fldChar w:fldCharType="separate"/>
            </w:r>
            <w:r w:rsidR="00E575D7">
              <w:rPr>
                <w:noProof/>
                <w:webHidden/>
              </w:rPr>
              <w:t>4</w:t>
            </w:r>
            <w:r w:rsidR="005E0D2A" w:rsidRPr="005E0D2A">
              <w:rPr>
                <w:noProof/>
                <w:webHidden/>
              </w:rPr>
              <w:fldChar w:fldCharType="end"/>
            </w:r>
          </w:hyperlink>
        </w:p>
        <w:p w14:paraId="7C29C372" w14:textId="0B9B54A8" w:rsidR="005E0D2A" w:rsidRPr="005E0D2A" w:rsidRDefault="00CB023F" w:rsidP="005E0D2A">
          <w:pPr>
            <w:pStyle w:val="TDC3"/>
            <w:rPr>
              <w:rFonts w:asciiTheme="minorHAnsi" w:eastAsiaTheme="minorEastAsia" w:hAnsiTheme="minorHAnsi" w:cstheme="minorBidi"/>
              <w:noProof/>
              <w:szCs w:val="22"/>
              <w:lang w:eastAsia="es-MX"/>
            </w:rPr>
          </w:pPr>
          <w:hyperlink w:anchor="_Toc201753453" w:history="1">
            <w:r w:rsidR="005E0D2A" w:rsidRPr="005E0D2A">
              <w:rPr>
                <w:rStyle w:val="Hipervnculo"/>
                <w:noProof/>
                <w:color w:val="auto"/>
              </w:rPr>
              <w:t>b) Turno del Recurso de Revisión</w:t>
            </w:r>
            <w:r w:rsidR="005E0D2A" w:rsidRPr="005E0D2A">
              <w:rPr>
                <w:noProof/>
                <w:webHidden/>
              </w:rPr>
              <w:tab/>
            </w:r>
            <w:r w:rsidR="005E0D2A" w:rsidRPr="005E0D2A">
              <w:rPr>
                <w:noProof/>
                <w:webHidden/>
              </w:rPr>
              <w:fldChar w:fldCharType="begin"/>
            </w:r>
            <w:r w:rsidR="005E0D2A" w:rsidRPr="005E0D2A">
              <w:rPr>
                <w:noProof/>
                <w:webHidden/>
              </w:rPr>
              <w:instrText xml:space="preserve"> PAGEREF _Toc201753453 \h </w:instrText>
            </w:r>
            <w:r w:rsidR="005E0D2A" w:rsidRPr="005E0D2A">
              <w:rPr>
                <w:noProof/>
                <w:webHidden/>
              </w:rPr>
            </w:r>
            <w:r w:rsidR="005E0D2A" w:rsidRPr="005E0D2A">
              <w:rPr>
                <w:noProof/>
                <w:webHidden/>
              </w:rPr>
              <w:fldChar w:fldCharType="separate"/>
            </w:r>
            <w:r w:rsidR="00E575D7">
              <w:rPr>
                <w:noProof/>
                <w:webHidden/>
              </w:rPr>
              <w:t>5</w:t>
            </w:r>
            <w:r w:rsidR="005E0D2A" w:rsidRPr="005E0D2A">
              <w:rPr>
                <w:noProof/>
                <w:webHidden/>
              </w:rPr>
              <w:fldChar w:fldCharType="end"/>
            </w:r>
          </w:hyperlink>
        </w:p>
        <w:p w14:paraId="693BF142" w14:textId="0CD6A401" w:rsidR="005E0D2A" w:rsidRPr="005E0D2A" w:rsidRDefault="00CB023F" w:rsidP="005E0D2A">
          <w:pPr>
            <w:pStyle w:val="TDC3"/>
            <w:rPr>
              <w:rFonts w:asciiTheme="minorHAnsi" w:eastAsiaTheme="minorEastAsia" w:hAnsiTheme="minorHAnsi" w:cstheme="minorBidi"/>
              <w:noProof/>
              <w:szCs w:val="22"/>
              <w:lang w:eastAsia="es-MX"/>
            </w:rPr>
          </w:pPr>
          <w:hyperlink w:anchor="_Toc201753454" w:history="1">
            <w:r w:rsidR="005E0D2A" w:rsidRPr="005E0D2A">
              <w:rPr>
                <w:rStyle w:val="Hipervnculo"/>
                <w:noProof/>
                <w:color w:val="auto"/>
              </w:rPr>
              <w:t>c) Admisión del Recurso de Revisión</w:t>
            </w:r>
            <w:r w:rsidR="005E0D2A" w:rsidRPr="005E0D2A">
              <w:rPr>
                <w:noProof/>
                <w:webHidden/>
              </w:rPr>
              <w:tab/>
            </w:r>
            <w:r w:rsidR="005E0D2A" w:rsidRPr="005E0D2A">
              <w:rPr>
                <w:noProof/>
                <w:webHidden/>
              </w:rPr>
              <w:fldChar w:fldCharType="begin"/>
            </w:r>
            <w:r w:rsidR="005E0D2A" w:rsidRPr="005E0D2A">
              <w:rPr>
                <w:noProof/>
                <w:webHidden/>
              </w:rPr>
              <w:instrText xml:space="preserve"> PAGEREF _Toc201753454 \h </w:instrText>
            </w:r>
            <w:r w:rsidR="005E0D2A" w:rsidRPr="005E0D2A">
              <w:rPr>
                <w:noProof/>
                <w:webHidden/>
              </w:rPr>
            </w:r>
            <w:r w:rsidR="005E0D2A" w:rsidRPr="005E0D2A">
              <w:rPr>
                <w:noProof/>
                <w:webHidden/>
              </w:rPr>
              <w:fldChar w:fldCharType="separate"/>
            </w:r>
            <w:r w:rsidR="00E575D7">
              <w:rPr>
                <w:noProof/>
                <w:webHidden/>
              </w:rPr>
              <w:t>5</w:t>
            </w:r>
            <w:r w:rsidR="005E0D2A" w:rsidRPr="005E0D2A">
              <w:rPr>
                <w:noProof/>
                <w:webHidden/>
              </w:rPr>
              <w:fldChar w:fldCharType="end"/>
            </w:r>
          </w:hyperlink>
        </w:p>
        <w:p w14:paraId="3BA37321" w14:textId="41EA3D46" w:rsidR="005E0D2A" w:rsidRPr="005E0D2A" w:rsidRDefault="00CB023F" w:rsidP="005E0D2A">
          <w:pPr>
            <w:pStyle w:val="TDC3"/>
            <w:rPr>
              <w:rFonts w:asciiTheme="minorHAnsi" w:eastAsiaTheme="minorEastAsia" w:hAnsiTheme="minorHAnsi" w:cstheme="minorBidi"/>
              <w:noProof/>
              <w:szCs w:val="22"/>
              <w:lang w:eastAsia="es-MX"/>
            </w:rPr>
          </w:pPr>
          <w:hyperlink w:anchor="_Toc201753455" w:history="1">
            <w:r w:rsidR="005E0D2A" w:rsidRPr="005E0D2A">
              <w:rPr>
                <w:rStyle w:val="Hipervnculo"/>
                <w:noProof/>
                <w:color w:val="auto"/>
              </w:rPr>
              <w:t>d) Informe Justificado del Sujeto Obligado</w:t>
            </w:r>
            <w:r w:rsidR="005E0D2A" w:rsidRPr="005E0D2A">
              <w:rPr>
                <w:noProof/>
                <w:webHidden/>
              </w:rPr>
              <w:tab/>
            </w:r>
            <w:r w:rsidR="005E0D2A" w:rsidRPr="005E0D2A">
              <w:rPr>
                <w:noProof/>
                <w:webHidden/>
              </w:rPr>
              <w:fldChar w:fldCharType="begin"/>
            </w:r>
            <w:r w:rsidR="005E0D2A" w:rsidRPr="005E0D2A">
              <w:rPr>
                <w:noProof/>
                <w:webHidden/>
              </w:rPr>
              <w:instrText xml:space="preserve"> PAGEREF _Toc201753455 \h </w:instrText>
            </w:r>
            <w:r w:rsidR="005E0D2A" w:rsidRPr="005E0D2A">
              <w:rPr>
                <w:noProof/>
                <w:webHidden/>
              </w:rPr>
            </w:r>
            <w:r w:rsidR="005E0D2A" w:rsidRPr="005E0D2A">
              <w:rPr>
                <w:noProof/>
                <w:webHidden/>
              </w:rPr>
              <w:fldChar w:fldCharType="separate"/>
            </w:r>
            <w:r w:rsidR="00E575D7">
              <w:rPr>
                <w:noProof/>
                <w:webHidden/>
              </w:rPr>
              <w:t>5</w:t>
            </w:r>
            <w:r w:rsidR="005E0D2A" w:rsidRPr="005E0D2A">
              <w:rPr>
                <w:noProof/>
                <w:webHidden/>
              </w:rPr>
              <w:fldChar w:fldCharType="end"/>
            </w:r>
          </w:hyperlink>
        </w:p>
        <w:p w14:paraId="08848006" w14:textId="1B7D339B" w:rsidR="005E0D2A" w:rsidRPr="005E0D2A" w:rsidRDefault="00CB023F" w:rsidP="005E0D2A">
          <w:pPr>
            <w:pStyle w:val="TDC3"/>
            <w:rPr>
              <w:rFonts w:asciiTheme="minorHAnsi" w:eastAsiaTheme="minorEastAsia" w:hAnsiTheme="minorHAnsi" w:cstheme="minorBidi"/>
              <w:noProof/>
              <w:szCs w:val="22"/>
              <w:lang w:eastAsia="es-MX"/>
            </w:rPr>
          </w:pPr>
          <w:hyperlink w:anchor="_Toc201753456" w:history="1">
            <w:r w:rsidR="005E0D2A" w:rsidRPr="005E0D2A">
              <w:rPr>
                <w:rStyle w:val="Hipervnculo"/>
                <w:rFonts w:eastAsia="Calibri"/>
                <w:bCs/>
                <w:noProof/>
                <w:color w:val="auto"/>
                <w:lang w:eastAsia="en-US"/>
              </w:rPr>
              <w:t>e)</w:t>
            </w:r>
            <w:r w:rsidR="005E0D2A" w:rsidRPr="005E0D2A">
              <w:rPr>
                <w:rStyle w:val="Hipervnculo"/>
                <w:noProof/>
                <w:color w:val="auto"/>
              </w:rPr>
              <w:t xml:space="preserve"> </w:t>
            </w:r>
            <w:r w:rsidR="005E0D2A" w:rsidRPr="005E0D2A">
              <w:rPr>
                <w:rStyle w:val="Hipervnculo"/>
                <w:noProof/>
                <w:color w:val="auto"/>
                <w:lang w:val="es-ES"/>
              </w:rPr>
              <w:t>Manifestaciones de la Parte Recurrente</w:t>
            </w:r>
            <w:r w:rsidR="005E0D2A" w:rsidRPr="005E0D2A">
              <w:rPr>
                <w:noProof/>
                <w:webHidden/>
              </w:rPr>
              <w:tab/>
            </w:r>
            <w:r w:rsidR="005E0D2A" w:rsidRPr="005E0D2A">
              <w:rPr>
                <w:noProof/>
                <w:webHidden/>
              </w:rPr>
              <w:fldChar w:fldCharType="begin"/>
            </w:r>
            <w:r w:rsidR="005E0D2A" w:rsidRPr="005E0D2A">
              <w:rPr>
                <w:noProof/>
                <w:webHidden/>
              </w:rPr>
              <w:instrText xml:space="preserve"> PAGEREF _Toc201753456 \h </w:instrText>
            </w:r>
            <w:r w:rsidR="005E0D2A" w:rsidRPr="005E0D2A">
              <w:rPr>
                <w:noProof/>
                <w:webHidden/>
              </w:rPr>
            </w:r>
            <w:r w:rsidR="005E0D2A" w:rsidRPr="005E0D2A">
              <w:rPr>
                <w:noProof/>
                <w:webHidden/>
              </w:rPr>
              <w:fldChar w:fldCharType="separate"/>
            </w:r>
            <w:r w:rsidR="00E575D7">
              <w:rPr>
                <w:noProof/>
                <w:webHidden/>
              </w:rPr>
              <w:t>6</w:t>
            </w:r>
            <w:r w:rsidR="005E0D2A" w:rsidRPr="005E0D2A">
              <w:rPr>
                <w:noProof/>
                <w:webHidden/>
              </w:rPr>
              <w:fldChar w:fldCharType="end"/>
            </w:r>
          </w:hyperlink>
        </w:p>
        <w:p w14:paraId="5E302126" w14:textId="5D6B53EA" w:rsidR="005E0D2A" w:rsidRPr="005E0D2A" w:rsidRDefault="00CB023F" w:rsidP="005E0D2A">
          <w:pPr>
            <w:pStyle w:val="TDC3"/>
            <w:rPr>
              <w:rFonts w:asciiTheme="minorHAnsi" w:eastAsiaTheme="minorEastAsia" w:hAnsiTheme="minorHAnsi" w:cstheme="minorBidi"/>
              <w:noProof/>
              <w:szCs w:val="22"/>
              <w:lang w:eastAsia="es-MX"/>
            </w:rPr>
          </w:pPr>
          <w:hyperlink w:anchor="_Toc201753457" w:history="1">
            <w:r w:rsidR="005E0D2A" w:rsidRPr="005E0D2A">
              <w:rPr>
                <w:rStyle w:val="Hipervnculo"/>
                <w:rFonts w:eastAsia="Calibri"/>
                <w:noProof/>
                <w:color w:val="auto"/>
              </w:rPr>
              <w:t>f) Ampliación de plazo para resolver el Recurso de Revisión</w:t>
            </w:r>
            <w:r w:rsidR="005E0D2A" w:rsidRPr="005E0D2A">
              <w:rPr>
                <w:noProof/>
                <w:webHidden/>
              </w:rPr>
              <w:tab/>
            </w:r>
            <w:r w:rsidR="005E0D2A" w:rsidRPr="005E0D2A">
              <w:rPr>
                <w:noProof/>
                <w:webHidden/>
              </w:rPr>
              <w:fldChar w:fldCharType="begin"/>
            </w:r>
            <w:r w:rsidR="005E0D2A" w:rsidRPr="005E0D2A">
              <w:rPr>
                <w:noProof/>
                <w:webHidden/>
              </w:rPr>
              <w:instrText xml:space="preserve"> PAGEREF _Toc201753457 \h </w:instrText>
            </w:r>
            <w:r w:rsidR="005E0D2A" w:rsidRPr="005E0D2A">
              <w:rPr>
                <w:noProof/>
                <w:webHidden/>
              </w:rPr>
            </w:r>
            <w:r w:rsidR="005E0D2A" w:rsidRPr="005E0D2A">
              <w:rPr>
                <w:noProof/>
                <w:webHidden/>
              </w:rPr>
              <w:fldChar w:fldCharType="separate"/>
            </w:r>
            <w:r w:rsidR="00E575D7">
              <w:rPr>
                <w:noProof/>
                <w:webHidden/>
              </w:rPr>
              <w:t>6</w:t>
            </w:r>
            <w:r w:rsidR="005E0D2A" w:rsidRPr="005E0D2A">
              <w:rPr>
                <w:noProof/>
                <w:webHidden/>
              </w:rPr>
              <w:fldChar w:fldCharType="end"/>
            </w:r>
          </w:hyperlink>
        </w:p>
        <w:p w14:paraId="777486C4" w14:textId="1CD66CBF" w:rsidR="005E0D2A" w:rsidRPr="005E0D2A" w:rsidRDefault="00CB023F" w:rsidP="005E0D2A">
          <w:pPr>
            <w:pStyle w:val="TDC3"/>
            <w:rPr>
              <w:rFonts w:asciiTheme="minorHAnsi" w:eastAsiaTheme="minorEastAsia" w:hAnsiTheme="minorHAnsi" w:cstheme="minorBidi"/>
              <w:noProof/>
              <w:szCs w:val="22"/>
              <w:lang w:eastAsia="es-MX"/>
            </w:rPr>
          </w:pPr>
          <w:hyperlink w:anchor="_Toc201753458" w:history="1">
            <w:r w:rsidR="005E0D2A" w:rsidRPr="005E0D2A">
              <w:rPr>
                <w:rStyle w:val="Hipervnculo"/>
                <w:noProof/>
                <w:color w:val="auto"/>
              </w:rPr>
              <w:t>g) Cierre de instrucción</w:t>
            </w:r>
            <w:r w:rsidR="005E0D2A" w:rsidRPr="005E0D2A">
              <w:rPr>
                <w:noProof/>
                <w:webHidden/>
              </w:rPr>
              <w:tab/>
            </w:r>
            <w:r w:rsidR="005E0D2A" w:rsidRPr="005E0D2A">
              <w:rPr>
                <w:noProof/>
                <w:webHidden/>
              </w:rPr>
              <w:fldChar w:fldCharType="begin"/>
            </w:r>
            <w:r w:rsidR="005E0D2A" w:rsidRPr="005E0D2A">
              <w:rPr>
                <w:noProof/>
                <w:webHidden/>
              </w:rPr>
              <w:instrText xml:space="preserve"> PAGEREF _Toc201753458 \h </w:instrText>
            </w:r>
            <w:r w:rsidR="005E0D2A" w:rsidRPr="005E0D2A">
              <w:rPr>
                <w:noProof/>
                <w:webHidden/>
              </w:rPr>
            </w:r>
            <w:r w:rsidR="005E0D2A" w:rsidRPr="005E0D2A">
              <w:rPr>
                <w:noProof/>
                <w:webHidden/>
              </w:rPr>
              <w:fldChar w:fldCharType="separate"/>
            </w:r>
            <w:r w:rsidR="00E575D7">
              <w:rPr>
                <w:noProof/>
                <w:webHidden/>
              </w:rPr>
              <w:t>9</w:t>
            </w:r>
            <w:r w:rsidR="005E0D2A" w:rsidRPr="005E0D2A">
              <w:rPr>
                <w:noProof/>
                <w:webHidden/>
              </w:rPr>
              <w:fldChar w:fldCharType="end"/>
            </w:r>
          </w:hyperlink>
        </w:p>
        <w:p w14:paraId="4C6316D9" w14:textId="21F20045" w:rsidR="005E0D2A" w:rsidRPr="005E0D2A" w:rsidRDefault="00CB023F" w:rsidP="005E0D2A">
          <w:pPr>
            <w:pStyle w:val="TDC1"/>
            <w:tabs>
              <w:tab w:val="right" w:leader="dot" w:pos="9034"/>
            </w:tabs>
            <w:rPr>
              <w:rFonts w:asciiTheme="minorHAnsi" w:eastAsiaTheme="minorEastAsia" w:hAnsiTheme="minorHAnsi" w:cstheme="minorBidi"/>
              <w:noProof/>
              <w:szCs w:val="22"/>
              <w:lang w:eastAsia="es-MX"/>
            </w:rPr>
          </w:pPr>
          <w:hyperlink w:anchor="_Toc201753459" w:history="1">
            <w:r w:rsidR="005E0D2A" w:rsidRPr="005E0D2A">
              <w:rPr>
                <w:rStyle w:val="Hipervnculo"/>
                <w:rFonts w:eastAsiaTheme="minorHAnsi"/>
                <w:noProof/>
                <w:color w:val="auto"/>
                <w:lang w:eastAsia="en-US"/>
              </w:rPr>
              <w:t>CONSIDERANDOS</w:t>
            </w:r>
            <w:r w:rsidR="005E0D2A" w:rsidRPr="005E0D2A">
              <w:rPr>
                <w:noProof/>
                <w:webHidden/>
              </w:rPr>
              <w:tab/>
            </w:r>
            <w:r w:rsidR="005E0D2A" w:rsidRPr="005E0D2A">
              <w:rPr>
                <w:noProof/>
                <w:webHidden/>
              </w:rPr>
              <w:fldChar w:fldCharType="begin"/>
            </w:r>
            <w:r w:rsidR="005E0D2A" w:rsidRPr="005E0D2A">
              <w:rPr>
                <w:noProof/>
                <w:webHidden/>
              </w:rPr>
              <w:instrText xml:space="preserve"> PAGEREF _Toc201753459 \h </w:instrText>
            </w:r>
            <w:r w:rsidR="005E0D2A" w:rsidRPr="005E0D2A">
              <w:rPr>
                <w:noProof/>
                <w:webHidden/>
              </w:rPr>
            </w:r>
            <w:r w:rsidR="005E0D2A" w:rsidRPr="005E0D2A">
              <w:rPr>
                <w:noProof/>
                <w:webHidden/>
              </w:rPr>
              <w:fldChar w:fldCharType="separate"/>
            </w:r>
            <w:r w:rsidR="00E575D7">
              <w:rPr>
                <w:noProof/>
                <w:webHidden/>
              </w:rPr>
              <w:t>9</w:t>
            </w:r>
            <w:r w:rsidR="005E0D2A" w:rsidRPr="005E0D2A">
              <w:rPr>
                <w:noProof/>
                <w:webHidden/>
              </w:rPr>
              <w:fldChar w:fldCharType="end"/>
            </w:r>
          </w:hyperlink>
        </w:p>
        <w:p w14:paraId="1070503C" w14:textId="307F76D7" w:rsidR="005E0D2A" w:rsidRPr="005E0D2A" w:rsidRDefault="00CB023F" w:rsidP="005E0D2A">
          <w:pPr>
            <w:pStyle w:val="TDC2"/>
            <w:rPr>
              <w:rFonts w:asciiTheme="minorHAnsi" w:eastAsiaTheme="minorEastAsia" w:hAnsiTheme="minorHAnsi" w:cstheme="minorBidi"/>
              <w:noProof/>
              <w:szCs w:val="22"/>
              <w:lang w:eastAsia="es-MX"/>
            </w:rPr>
          </w:pPr>
          <w:hyperlink w:anchor="_Toc201753460" w:history="1">
            <w:r w:rsidR="005E0D2A" w:rsidRPr="005E0D2A">
              <w:rPr>
                <w:rStyle w:val="Hipervnculo"/>
                <w:rFonts w:eastAsia="Batang"/>
                <w:noProof/>
                <w:color w:val="auto"/>
              </w:rPr>
              <w:t>PRIMERO. Procedibilidad</w:t>
            </w:r>
            <w:r w:rsidR="005E0D2A" w:rsidRPr="005E0D2A">
              <w:rPr>
                <w:noProof/>
                <w:webHidden/>
              </w:rPr>
              <w:tab/>
            </w:r>
            <w:r w:rsidR="005E0D2A" w:rsidRPr="005E0D2A">
              <w:rPr>
                <w:noProof/>
                <w:webHidden/>
              </w:rPr>
              <w:fldChar w:fldCharType="begin"/>
            </w:r>
            <w:r w:rsidR="005E0D2A" w:rsidRPr="005E0D2A">
              <w:rPr>
                <w:noProof/>
                <w:webHidden/>
              </w:rPr>
              <w:instrText xml:space="preserve"> PAGEREF _Toc201753460 \h </w:instrText>
            </w:r>
            <w:r w:rsidR="005E0D2A" w:rsidRPr="005E0D2A">
              <w:rPr>
                <w:noProof/>
                <w:webHidden/>
              </w:rPr>
            </w:r>
            <w:r w:rsidR="005E0D2A" w:rsidRPr="005E0D2A">
              <w:rPr>
                <w:noProof/>
                <w:webHidden/>
              </w:rPr>
              <w:fldChar w:fldCharType="separate"/>
            </w:r>
            <w:r w:rsidR="00E575D7">
              <w:rPr>
                <w:noProof/>
                <w:webHidden/>
              </w:rPr>
              <w:t>10</w:t>
            </w:r>
            <w:r w:rsidR="005E0D2A" w:rsidRPr="005E0D2A">
              <w:rPr>
                <w:noProof/>
                <w:webHidden/>
              </w:rPr>
              <w:fldChar w:fldCharType="end"/>
            </w:r>
          </w:hyperlink>
        </w:p>
        <w:p w14:paraId="3FC2D9A0" w14:textId="60F2037C" w:rsidR="005E0D2A" w:rsidRPr="005E0D2A" w:rsidRDefault="00CB023F" w:rsidP="005E0D2A">
          <w:pPr>
            <w:pStyle w:val="TDC3"/>
            <w:rPr>
              <w:rFonts w:asciiTheme="minorHAnsi" w:eastAsiaTheme="minorEastAsia" w:hAnsiTheme="minorHAnsi" w:cstheme="minorBidi"/>
              <w:noProof/>
              <w:szCs w:val="22"/>
              <w:lang w:eastAsia="es-MX"/>
            </w:rPr>
          </w:pPr>
          <w:hyperlink w:anchor="_Toc201753461" w:history="1">
            <w:r w:rsidR="005E0D2A" w:rsidRPr="005E0D2A">
              <w:rPr>
                <w:rStyle w:val="Hipervnculo"/>
                <w:noProof/>
                <w:color w:val="auto"/>
              </w:rPr>
              <w:t>a) Competencia del Instituto</w:t>
            </w:r>
            <w:r w:rsidR="005E0D2A" w:rsidRPr="005E0D2A">
              <w:rPr>
                <w:noProof/>
                <w:webHidden/>
              </w:rPr>
              <w:tab/>
            </w:r>
            <w:r w:rsidR="005E0D2A" w:rsidRPr="005E0D2A">
              <w:rPr>
                <w:noProof/>
                <w:webHidden/>
              </w:rPr>
              <w:fldChar w:fldCharType="begin"/>
            </w:r>
            <w:r w:rsidR="005E0D2A" w:rsidRPr="005E0D2A">
              <w:rPr>
                <w:noProof/>
                <w:webHidden/>
              </w:rPr>
              <w:instrText xml:space="preserve"> PAGEREF _Toc201753461 \h </w:instrText>
            </w:r>
            <w:r w:rsidR="005E0D2A" w:rsidRPr="005E0D2A">
              <w:rPr>
                <w:noProof/>
                <w:webHidden/>
              </w:rPr>
            </w:r>
            <w:r w:rsidR="005E0D2A" w:rsidRPr="005E0D2A">
              <w:rPr>
                <w:noProof/>
                <w:webHidden/>
              </w:rPr>
              <w:fldChar w:fldCharType="separate"/>
            </w:r>
            <w:r w:rsidR="00E575D7">
              <w:rPr>
                <w:noProof/>
                <w:webHidden/>
              </w:rPr>
              <w:t>10</w:t>
            </w:r>
            <w:r w:rsidR="005E0D2A" w:rsidRPr="005E0D2A">
              <w:rPr>
                <w:noProof/>
                <w:webHidden/>
              </w:rPr>
              <w:fldChar w:fldCharType="end"/>
            </w:r>
          </w:hyperlink>
        </w:p>
        <w:p w14:paraId="3123A212" w14:textId="2911D127" w:rsidR="005E0D2A" w:rsidRPr="005E0D2A" w:rsidRDefault="00CB023F" w:rsidP="005E0D2A">
          <w:pPr>
            <w:pStyle w:val="TDC3"/>
            <w:rPr>
              <w:rFonts w:asciiTheme="minorHAnsi" w:eastAsiaTheme="minorEastAsia" w:hAnsiTheme="minorHAnsi" w:cstheme="minorBidi"/>
              <w:noProof/>
              <w:szCs w:val="22"/>
              <w:lang w:eastAsia="es-MX"/>
            </w:rPr>
          </w:pPr>
          <w:hyperlink w:anchor="_Toc201753462" w:history="1">
            <w:r w:rsidR="005E0D2A" w:rsidRPr="005E0D2A">
              <w:rPr>
                <w:rStyle w:val="Hipervnculo"/>
                <w:noProof/>
                <w:color w:val="auto"/>
              </w:rPr>
              <w:t>b) Legitimidad de la parte recurrente</w:t>
            </w:r>
            <w:r w:rsidR="005E0D2A" w:rsidRPr="005E0D2A">
              <w:rPr>
                <w:noProof/>
                <w:webHidden/>
              </w:rPr>
              <w:tab/>
            </w:r>
            <w:r w:rsidR="005E0D2A" w:rsidRPr="005E0D2A">
              <w:rPr>
                <w:noProof/>
                <w:webHidden/>
              </w:rPr>
              <w:fldChar w:fldCharType="begin"/>
            </w:r>
            <w:r w:rsidR="005E0D2A" w:rsidRPr="005E0D2A">
              <w:rPr>
                <w:noProof/>
                <w:webHidden/>
              </w:rPr>
              <w:instrText xml:space="preserve"> PAGEREF _Toc201753462 \h </w:instrText>
            </w:r>
            <w:r w:rsidR="005E0D2A" w:rsidRPr="005E0D2A">
              <w:rPr>
                <w:noProof/>
                <w:webHidden/>
              </w:rPr>
            </w:r>
            <w:r w:rsidR="005E0D2A" w:rsidRPr="005E0D2A">
              <w:rPr>
                <w:noProof/>
                <w:webHidden/>
              </w:rPr>
              <w:fldChar w:fldCharType="separate"/>
            </w:r>
            <w:r w:rsidR="00E575D7">
              <w:rPr>
                <w:noProof/>
                <w:webHidden/>
              </w:rPr>
              <w:t>10</w:t>
            </w:r>
            <w:r w:rsidR="005E0D2A" w:rsidRPr="005E0D2A">
              <w:rPr>
                <w:noProof/>
                <w:webHidden/>
              </w:rPr>
              <w:fldChar w:fldCharType="end"/>
            </w:r>
          </w:hyperlink>
        </w:p>
        <w:p w14:paraId="3F0D694D" w14:textId="0AFB7382" w:rsidR="005E0D2A" w:rsidRPr="005E0D2A" w:rsidRDefault="00CB023F" w:rsidP="005E0D2A">
          <w:pPr>
            <w:pStyle w:val="TDC3"/>
            <w:rPr>
              <w:rFonts w:asciiTheme="minorHAnsi" w:eastAsiaTheme="minorEastAsia" w:hAnsiTheme="minorHAnsi" w:cstheme="minorBidi"/>
              <w:noProof/>
              <w:szCs w:val="22"/>
              <w:lang w:eastAsia="es-MX"/>
            </w:rPr>
          </w:pPr>
          <w:hyperlink w:anchor="_Toc201753463" w:history="1">
            <w:r w:rsidR="005E0D2A" w:rsidRPr="005E0D2A">
              <w:rPr>
                <w:rStyle w:val="Hipervnculo"/>
                <w:rFonts w:eastAsia="Calibri"/>
                <w:noProof/>
                <w:color w:val="auto"/>
                <w:lang w:eastAsia="es-ES_tradnl"/>
              </w:rPr>
              <w:t>c) Plazo para interponer el recurso</w:t>
            </w:r>
            <w:r w:rsidR="005E0D2A" w:rsidRPr="005E0D2A">
              <w:rPr>
                <w:noProof/>
                <w:webHidden/>
              </w:rPr>
              <w:tab/>
            </w:r>
            <w:r w:rsidR="005E0D2A" w:rsidRPr="005E0D2A">
              <w:rPr>
                <w:noProof/>
                <w:webHidden/>
              </w:rPr>
              <w:fldChar w:fldCharType="begin"/>
            </w:r>
            <w:r w:rsidR="005E0D2A" w:rsidRPr="005E0D2A">
              <w:rPr>
                <w:noProof/>
                <w:webHidden/>
              </w:rPr>
              <w:instrText xml:space="preserve"> PAGEREF _Toc201753463 \h </w:instrText>
            </w:r>
            <w:r w:rsidR="005E0D2A" w:rsidRPr="005E0D2A">
              <w:rPr>
                <w:noProof/>
                <w:webHidden/>
              </w:rPr>
            </w:r>
            <w:r w:rsidR="005E0D2A" w:rsidRPr="005E0D2A">
              <w:rPr>
                <w:noProof/>
                <w:webHidden/>
              </w:rPr>
              <w:fldChar w:fldCharType="separate"/>
            </w:r>
            <w:r w:rsidR="00E575D7">
              <w:rPr>
                <w:noProof/>
                <w:webHidden/>
              </w:rPr>
              <w:t>10</w:t>
            </w:r>
            <w:r w:rsidR="005E0D2A" w:rsidRPr="005E0D2A">
              <w:rPr>
                <w:noProof/>
                <w:webHidden/>
              </w:rPr>
              <w:fldChar w:fldCharType="end"/>
            </w:r>
          </w:hyperlink>
        </w:p>
        <w:p w14:paraId="008D83DF" w14:textId="4D290A40" w:rsidR="005E0D2A" w:rsidRPr="005E0D2A" w:rsidRDefault="00CB023F" w:rsidP="005E0D2A">
          <w:pPr>
            <w:pStyle w:val="TDC3"/>
            <w:rPr>
              <w:rFonts w:asciiTheme="minorHAnsi" w:eastAsiaTheme="minorEastAsia" w:hAnsiTheme="minorHAnsi" w:cstheme="minorBidi"/>
              <w:noProof/>
              <w:szCs w:val="22"/>
              <w:lang w:eastAsia="es-MX"/>
            </w:rPr>
          </w:pPr>
          <w:hyperlink w:anchor="_Toc201753464" w:history="1">
            <w:r w:rsidR="005E0D2A" w:rsidRPr="005E0D2A">
              <w:rPr>
                <w:rStyle w:val="Hipervnculo"/>
                <w:rFonts w:eastAsia="Calibri"/>
                <w:noProof/>
                <w:color w:val="auto"/>
                <w:lang w:eastAsia="es-ES_tradnl"/>
              </w:rPr>
              <w:t>d) Causal de Procedencia</w:t>
            </w:r>
            <w:r w:rsidR="005E0D2A" w:rsidRPr="005E0D2A">
              <w:rPr>
                <w:noProof/>
                <w:webHidden/>
              </w:rPr>
              <w:tab/>
            </w:r>
            <w:r w:rsidR="005E0D2A" w:rsidRPr="005E0D2A">
              <w:rPr>
                <w:noProof/>
                <w:webHidden/>
              </w:rPr>
              <w:fldChar w:fldCharType="begin"/>
            </w:r>
            <w:r w:rsidR="005E0D2A" w:rsidRPr="005E0D2A">
              <w:rPr>
                <w:noProof/>
                <w:webHidden/>
              </w:rPr>
              <w:instrText xml:space="preserve"> PAGEREF _Toc201753464 \h </w:instrText>
            </w:r>
            <w:r w:rsidR="005E0D2A" w:rsidRPr="005E0D2A">
              <w:rPr>
                <w:noProof/>
                <w:webHidden/>
              </w:rPr>
            </w:r>
            <w:r w:rsidR="005E0D2A" w:rsidRPr="005E0D2A">
              <w:rPr>
                <w:noProof/>
                <w:webHidden/>
              </w:rPr>
              <w:fldChar w:fldCharType="separate"/>
            </w:r>
            <w:r w:rsidR="00E575D7">
              <w:rPr>
                <w:noProof/>
                <w:webHidden/>
              </w:rPr>
              <w:t>11</w:t>
            </w:r>
            <w:r w:rsidR="005E0D2A" w:rsidRPr="005E0D2A">
              <w:rPr>
                <w:noProof/>
                <w:webHidden/>
              </w:rPr>
              <w:fldChar w:fldCharType="end"/>
            </w:r>
          </w:hyperlink>
        </w:p>
        <w:p w14:paraId="5008ADC5" w14:textId="21610AF5" w:rsidR="005E0D2A" w:rsidRPr="005E0D2A" w:rsidRDefault="00CB023F" w:rsidP="005E0D2A">
          <w:pPr>
            <w:pStyle w:val="TDC3"/>
            <w:rPr>
              <w:rFonts w:asciiTheme="minorHAnsi" w:eastAsiaTheme="minorEastAsia" w:hAnsiTheme="minorHAnsi" w:cstheme="minorBidi"/>
              <w:noProof/>
              <w:szCs w:val="22"/>
              <w:lang w:eastAsia="es-MX"/>
            </w:rPr>
          </w:pPr>
          <w:hyperlink w:anchor="_Toc201753465" w:history="1">
            <w:r w:rsidR="005E0D2A" w:rsidRPr="005E0D2A">
              <w:rPr>
                <w:rStyle w:val="Hipervnculo"/>
                <w:noProof/>
                <w:color w:val="auto"/>
              </w:rPr>
              <w:t>e) Requisitos formales para la interposición del recurso</w:t>
            </w:r>
            <w:r w:rsidR="005E0D2A" w:rsidRPr="005E0D2A">
              <w:rPr>
                <w:noProof/>
                <w:webHidden/>
              </w:rPr>
              <w:tab/>
            </w:r>
            <w:r w:rsidR="005E0D2A" w:rsidRPr="005E0D2A">
              <w:rPr>
                <w:noProof/>
                <w:webHidden/>
              </w:rPr>
              <w:fldChar w:fldCharType="begin"/>
            </w:r>
            <w:r w:rsidR="005E0D2A" w:rsidRPr="005E0D2A">
              <w:rPr>
                <w:noProof/>
                <w:webHidden/>
              </w:rPr>
              <w:instrText xml:space="preserve"> PAGEREF _Toc201753465 \h </w:instrText>
            </w:r>
            <w:r w:rsidR="005E0D2A" w:rsidRPr="005E0D2A">
              <w:rPr>
                <w:noProof/>
                <w:webHidden/>
              </w:rPr>
            </w:r>
            <w:r w:rsidR="005E0D2A" w:rsidRPr="005E0D2A">
              <w:rPr>
                <w:noProof/>
                <w:webHidden/>
              </w:rPr>
              <w:fldChar w:fldCharType="separate"/>
            </w:r>
            <w:r w:rsidR="00E575D7">
              <w:rPr>
                <w:noProof/>
                <w:webHidden/>
              </w:rPr>
              <w:t>11</w:t>
            </w:r>
            <w:r w:rsidR="005E0D2A" w:rsidRPr="005E0D2A">
              <w:rPr>
                <w:noProof/>
                <w:webHidden/>
              </w:rPr>
              <w:fldChar w:fldCharType="end"/>
            </w:r>
          </w:hyperlink>
        </w:p>
        <w:p w14:paraId="77FF3B67" w14:textId="23614556" w:rsidR="005E0D2A" w:rsidRPr="005E0D2A" w:rsidRDefault="00CB023F" w:rsidP="005E0D2A">
          <w:pPr>
            <w:pStyle w:val="TDC2"/>
            <w:rPr>
              <w:rFonts w:asciiTheme="minorHAnsi" w:eastAsiaTheme="minorEastAsia" w:hAnsiTheme="minorHAnsi" w:cstheme="minorBidi"/>
              <w:noProof/>
              <w:szCs w:val="22"/>
              <w:lang w:eastAsia="es-MX"/>
            </w:rPr>
          </w:pPr>
          <w:hyperlink w:anchor="_Toc201753466" w:history="1">
            <w:r w:rsidR="005E0D2A" w:rsidRPr="005E0D2A">
              <w:rPr>
                <w:rStyle w:val="Hipervnculo"/>
                <w:noProof/>
                <w:color w:val="auto"/>
              </w:rPr>
              <w:t>SEGUNDO. Estudio de Fondo</w:t>
            </w:r>
            <w:r w:rsidR="005E0D2A" w:rsidRPr="005E0D2A">
              <w:rPr>
                <w:noProof/>
                <w:webHidden/>
              </w:rPr>
              <w:tab/>
            </w:r>
            <w:r w:rsidR="005E0D2A" w:rsidRPr="005E0D2A">
              <w:rPr>
                <w:noProof/>
                <w:webHidden/>
              </w:rPr>
              <w:fldChar w:fldCharType="begin"/>
            </w:r>
            <w:r w:rsidR="005E0D2A" w:rsidRPr="005E0D2A">
              <w:rPr>
                <w:noProof/>
                <w:webHidden/>
              </w:rPr>
              <w:instrText xml:space="preserve"> PAGEREF _Toc201753466 \h </w:instrText>
            </w:r>
            <w:r w:rsidR="005E0D2A" w:rsidRPr="005E0D2A">
              <w:rPr>
                <w:noProof/>
                <w:webHidden/>
              </w:rPr>
            </w:r>
            <w:r w:rsidR="005E0D2A" w:rsidRPr="005E0D2A">
              <w:rPr>
                <w:noProof/>
                <w:webHidden/>
              </w:rPr>
              <w:fldChar w:fldCharType="separate"/>
            </w:r>
            <w:r w:rsidR="00E575D7">
              <w:rPr>
                <w:noProof/>
                <w:webHidden/>
              </w:rPr>
              <w:t>12</w:t>
            </w:r>
            <w:r w:rsidR="005E0D2A" w:rsidRPr="005E0D2A">
              <w:rPr>
                <w:noProof/>
                <w:webHidden/>
              </w:rPr>
              <w:fldChar w:fldCharType="end"/>
            </w:r>
          </w:hyperlink>
        </w:p>
        <w:p w14:paraId="1596C5BF" w14:textId="57045618" w:rsidR="005E0D2A" w:rsidRPr="005E0D2A" w:rsidRDefault="00CB023F" w:rsidP="005E0D2A">
          <w:pPr>
            <w:pStyle w:val="TDC3"/>
            <w:rPr>
              <w:rFonts w:asciiTheme="minorHAnsi" w:eastAsiaTheme="minorEastAsia" w:hAnsiTheme="minorHAnsi" w:cstheme="minorBidi"/>
              <w:noProof/>
              <w:szCs w:val="22"/>
              <w:lang w:eastAsia="es-MX"/>
            </w:rPr>
          </w:pPr>
          <w:hyperlink w:anchor="_Toc201753467" w:history="1">
            <w:r w:rsidR="005E0D2A" w:rsidRPr="005E0D2A">
              <w:rPr>
                <w:rStyle w:val="Hipervnculo"/>
                <w:noProof/>
                <w:color w:val="auto"/>
              </w:rPr>
              <w:t>a) Mandato de transparencia y responsabilidad del Sujeto Obligado</w:t>
            </w:r>
            <w:r w:rsidR="005E0D2A" w:rsidRPr="005E0D2A">
              <w:rPr>
                <w:noProof/>
                <w:webHidden/>
              </w:rPr>
              <w:tab/>
            </w:r>
            <w:r w:rsidR="005E0D2A" w:rsidRPr="005E0D2A">
              <w:rPr>
                <w:noProof/>
                <w:webHidden/>
              </w:rPr>
              <w:fldChar w:fldCharType="begin"/>
            </w:r>
            <w:r w:rsidR="005E0D2A" w:rsidRPr="005E0D2A">
              <w:rPr>
                <w:noProof/>
                <w:webHidden/>
              </w:rPr>
              <w:instrText xml:space="preserve"> PAGEREF _Toc201753467 \h </w:instrText>
            </w:r>
            <w:r w:rsidR="005E0D2A" w:rsidRPr="005E0D2A">
              <w:rPr>
                <w:noProof/>
                <w:webHidden/>
              </w:rPr>
            </w:r>
            <w:r w:rsidR="005E0D2A" w:rsidRPr="005E0D2A">
              <w:rPr>
                <w:noProof/>
                <w:webHidden/>
              </w:rPr>
              <w:fldChar w:fldCharType="separate"/>
            </w:r>
            <w:r w:rsidR="00E575D7">
              <w:rPr>
                <w:noProof/>
                <w:webHidden/>
              </w:rPr>
              <w:t>12</w:t>
            </w:r>
            <w:r w:rsidR="005E0D2A" w:rsidRPr="005E0D2A">
              <w:rPr>
                <w:noProof/>
                <w:webHidden/>
              </w:rPr>
              <w:fldChar w:fldCharType="end"/>
            </w:r>
          </w:hyperlink>
        </w:p>
        <w:p w14:paraId="542CF672" w14:textId="129C5C3A" w:rsidR="005E0D2A" w:rsidRPr="005E0D2A" w:rsidRDefault="00CB023F" w:rsidP="005E0D2A">
          <w:pPr>
            <w:pStyle w:val="TDC3"/>
            <w:rPr>
              <w:rFonts w:asciiTheme="minorHAnsi" w:eastAsiaTheme="minorEastAsia" w:hAnsiTheme="minorHAnsi" w:cstheme="minorBidi"/>
              <w:noProof/>
              <w:szCs w:val="22"/>
              <w:lang w:eastAsia="es-MX"/>
            </w:rPr>
          </w:pPr>
          <w:hyperlink w:anchor="_Toc201753468" w:history="1">
            <w:r w:rsidR="005E0D2A" w:rsidRPr="005E0D2A">
              <w:rPr>
                <w:rStyle w:val="Hipervnculo"/>
                <w:rFonts w:eastAsia="Calibri"/>
                <w:noProof/>
                <w:color w:val="auto"/>
                <w:lang w:eastAsia="es-ES_tradnl"/>
              </w:rPr>
              <w:t>b) Controversia a resolver</w:t>
            </w:r>
            <w:r w:rsidR="005E0D2A" w:rsidRPr="005E0D2A">
              <w:rPr>
                <w:noProof/>
                <w:webHidden/>
              </w:rPr>
              <w:tab/>
            </w:r>
            <w:r w:rsidR="005E0D2A" w:rsidRPr="005E0D2A">
              <w:rPr>
                <w:noProof/>
                <w:webHidden/>
              </w:rPr>
              <w:fldChar w:fldCharType="begin"/>
            </w:r>
            <w:r w:rsidR="005E0D2A" w:rsidRPr="005E0D2A">
              <w:rPr>
                <w:noProof/>
                <w:webHidden/>
              </w:rPr>
              <w:instrText xml:space="preserve"> PAGEREF _Toc201753468 \h </w:instrText>
            </w:r>
            <w:r w:rsidR="005E0D2A" w:rsidRPr="005E0D2A">
              <w:rPr>
                <w:noProof/>
                <w:webHidden/>
              </w:rPr>
            </w:r>
            <w:r w:rsidR="005E0D2A" w:rsidRPr="005E0D2A">
              <w:rPr>
                <w:noProof/>
                <w:webHidden/>
              </w:rPr>
              <w:fldChar w:fldCharType="separate"/>
            </w:r>
            <w:r w:rsidR="00E575D7">
              <w:rPr>
                <w:noProof/>
                <w:webHidden/>
              </w:rPr>
              <w:t>14</w:t>
            </w:r>
            <w:r w:rsidR="005E0D2A" w:rsidRPr="005E0D2A">
              <w:rPr>
                <w:noProof/>
                <w:webHidden/>
              </w:rPr>
              <w:fldChar w:fldCharType="end"/>
            </w:r>
          </w:hyperlink>
        </w:p>
        <w:p w14:paraId="5BF746E2" w14:textId="4EB764CF" w:rsidR="005E0D2A" w:rsidRPr="005E0D2A" w:rsidRDefault="00CB023F" w:rsidP="005E0D2A">
          <w:pPr>
            <w:pStyle w:val="TDC3"/>
            <w:rPr>
              <w:rFonts w:asciiTheme="minorHAnsi" w:eastAsiaTheme="minorEastAsia" w:hAnsiTheme="minorHAnsi" w:cstheme="minorBidi"/>
              <w:noProof/>
              <w:szCs w:val="22"/>
              <w:lang w:eastAsia="es-MX"/>
            </w:rPr>
          </w:pPr>
          <w:hyperlink w:anchor="_Toc201753469" w:history="1">
            <w:r w:rsidR="005E0D2A" w:rsidRPr="005E0D2A">
              <w:rPr>
                <w:rStyle w:val="Hipervnculo"/>
                <w:noProof/>
                <w:color w:val="auto"/>
              </w:rPr>
              <w:t>c) Estudio de la controversia</w:t>
            </w:r>
            <w:r w:rsidR="005E0D2A" w:rsidRPr="005E0D2A">
              <w:rPr>
                <w:noProof/>
                <w:webHidden/>
              </w:rPr>
              <w:tab/>
            </w:r>
            <w:r w:rsidR="005E0D2A" w:rsidRPr="005E0D2A">
              <w:rPr>
                <w:noProof/>
                <w:webHidden/>
              </w:rPr>
              <w:fldChar w:fldCharType="begin"/>
            </w:r>
            <w:r w:rsidR="005E0D2A" w:rsidRPr="005E0D2A">
              <w:rPr>
                <w:noProof/>
                <w:webHidden/>
              </w:rPr>
              <w:instrText xml:space="preserve"> PAGEREF _Toc201753469 \h </w:instrText>
            </w:r>
            <w:r w:rsidR="005E0D2A" w:rsidRPr="005E0D2A">
              <w:rPr>
                <w:noProof/>
                <w:webHidden/>
              </w:rPr>
            </w:r>
            <w:r w:rsidR="005E0D2A" w:rsidRPr="005E0D2A">
              <w:rPr>
                <w:noProof/>
                <w:webHidden/>
              </w:rPr>
              <w:fldChar w:fldCharType="separate"/>
            </w:r>
            <w:r w:rsidR="00E575D7">
              <w:rPr>
                <w:noProof/>
                <w:webHidden/>
              </w:rPr>
              <w:t>15</w:t>
            </w:r>
            <w:r w:rsidR="005E0D2A" w:rsidRPr="005E0D2A">
              <w:rPr>
                <w:noProof/>
                <w:webHidden/>
              </w:rPr>
              <w:fldChar w:fldCharType="end"/>
            </w:r>
          </w:hyperlink>
        </w:p>
        <w:p w14:paraId="38673347" w14:textId="4B20A15B" w:rsidR="005E0D2A" w:rsidRPr="005E0D2A" w:rsidRDefault="00CB023F" w:rsidP="005E0D2A">
          <w:pPr>
            <w:pStyle w:val="TDC3"/>
            <w:rPr>
              <w:rFonts w:asciiTheme="minorHAnsi" w:eastAsiaTheme="minorEastAsia" w:hAnsiTheme="minorHAnsi" w:cstheme="minorBidi"/>
              <w:noProof/>
              <w:szCs w:val="22"/>
              <w:lang w:eastAsia="es-MX"/>
            </w:rPr>
          </w:pPr>
          <w:hyperlink w:anchor="_Toc201753470" w:history="1">
            <w:r w:rsidR="005E0D2A" w:rsidRPr="005E0D2A">
              <w:rPr>
                <w:rStyle w:val="Hipervnculo"/>
                <w:noProof/>
                <w:color w:val="auto"/>
              </w:rPr>
              <w:t>d) Versión pública</w:t>
            </w:r>
            <w:r w:rsidR="005E0D2A" w:rsidRPr="005E0D2A">
              <w:rPr>
                <w:noProof/>
                <w:webHidden/>
              </w:rPr>
              <w:tab/>
            </w:r>
            <w:r w:rsidR="005E0D2A" w:rsidRPr="005E0D2A">
              <w:rPr>
                <w:noProof/>
                <w:webHidden/>
              </w:rPr>
              <w:fldChar w:fldCharType="begin"/>
            </w:r>
            <w:r w:rsidR="005E0D2A" w:rsidRPr="005E0D2A">
              <w:rPr>
                <w:noProof/>
                <w:webHidden/>
              </w:rPr>
              <w:instrText xml:space="preserve"> PAGEREF _Toc201753470 \h </w:instrText>
            </w:r>
            <w:r w:rsidR="005E0D2A" w:rsidRPr="005E0D2A">
              <w:rPr>
                <w:noProof/>
                <w:webHidden/>
              </w:rPr>
            </w:r>
            <w:r w:rsidR="005E0D2A" w:rsidRPr="005E0D2A">
              <w:rPr>
                <w:noProof/>
                <w:webHidden/>
              </w:rPr>
              <w:fldChar w:fldCharType="separate"/>
            </w:r>
            <w:r w:rsidR="00E575D7">
              <w:rPr>
                <w:noProof/>
                <w:webHidden/>
              </w:rPr>
              <w:t>30</w:t>
            </w:r>
            <w:r w:rsidR="005E0D2A" w:rsidRPr="005E0D2A">
              <w:rPr>
                <w:noProof/>
                <w:webHidden/>
              </w:rPr>
              <w:fldChar w:fldCharType="end"/>
            </w:r>
          </w:hyperlink>
        </w:p>
        <w:p w14:paraId="6A270933" w14:textId="179D1C9B" w:rsidR="005E0D2A" w:rsidRPr="005E0D2A" w:rsidRDefault="00CB023F" w:rsidP="005E0D2A">
          <w:pPr>
            <w:pStyle w:val="TDC3"/>
            <w:rPr>
              <w:rFonts w:asciiTheme="minorHAnsi" w:eastAsiaTheme="minorEastAsia" w:hAnsiTheme="minorHAnsi" w:cstheme="minorBidi"/>
              <w:noProof/>
              <w:szCs w:val="22"/>
              <w:lang w:eastAsia="es-MX"/>
            </w:rPr>
          </w:pPr>
          <w:hyperlink w:anchor="_Toc201753471" w:history="1">
            <w:r w:rsidR="005E0D2A" w:rsidRPr="005E0D2A">
              <w:rPr>
                <w:rStyle w:val="Hipervnculo"/>
                <w:noProof/>
                <w:color w:val="auto"/>
              </w:rPr>
              <w:t>e) Conclusión</w:t>
            </w:r>
            <w:r w:rsidR="005E0D2A" w:rsidRPr="005E0D2A">
              <w:rPr>
                <w:noProof/>
                <w:webHidden/>
              </w:rPr>
              <w:tab/>
            </w:r>
            <w:r w:rsidR="005E0D2A" w:rsidRPr="005E0D2A">
              <w:rPr>
                <w:noProof/>
                <w:webHidden/>
              </w:rPr>
              <w:fldChar w:fldCharType="begin"/>
            </w:r>
            <w:r w:rsidR="005E0D2A" w:rsidRPr="005E0D2A">
              <w:rPr>
                <w:noProof/>
                <w:webHidden/>
              </w:rPr>
              <w:instrText xml:space="preserve"> PAGEREF _Toc201753471 \h </w:instrText>
            </w:r>
            <w:r w:rsidR="005E0D2A" w:rsidRPr="005E0D2A">
              <w:rPr>
                <w:noProof/>
                <w:webHidden/>
              </w:rPr>
            </w:r>
            <w:r w:rsidR="005E0D2A" w:rsidRPr="005E0D2A">
              <w:rPr>
                <w:noProof/>
                <w:webHidden/>
              </w:rPr>
              <w:fldChar w:fldCharType="separate"/>
            </w:r>
            <w:r w:rsidR="00E575D7">
              <w:rPr>
                <w:noProof/>
                <w:webHidden/>
              </w:rPr>
              <w:t>36</w:t>
            </w:r>
            <w:r w:rsidR="005E0D2A" w:rsidRPr="005E0D2A">
              <w:rPr>
                <w:noProof/>
                <w:webHidden/>
              </w:rPr>
              <w:fldChar w:fldCharType="end"/>
            </w:r>
          </w:hyperlink>
        </w:p>
        <w:p w14:paraId="7698E4A2" w14:textId="38C341D0" w:rsidR="005E0D2A" w:rsidRPr="005E0D2A" w:rsidRDefault="00CB023F" w:rsidP="005E0D2A">
          <w:pPr>
            <w:pStyle w:val="TDC1"/>
            <w:tabs>
              <w:tab w:val="right" w:leader="dot" w:pos="9034"/>
            </w:tabs>
            <w:rPr>
              <w:rFonts w:asciiTheme="minorHAnsi" w:eastAsiaTheme="minorEastAsia" w:hAnsiTheme="minorHAnsi" w:cstheme="minorBidi"/>
              <w:noProof/>
              <w:szCs w:val="22"/>
              <w:lang w:eastAsia="es-MX"/>
            </w:rPr>
          </w:pPr>
          <w:hyperlink w:anchor="_Toc201753472" w:history="1">
            <w:r w:rsidR="005E0D2A" w:rsidRPr="005E0D2A">
              <w:rPr>
                <w:rStyle w:val="Hipervnculo"/>
                <w:noProof/>
                <w:color w:val="auto"/>
              </w:rPr>
              <w:t>RESUELVE</w:t>
            </w:r>
            <w:r w:rsidR="005E0D2A" w:rsidRPr="005E0D2A">
              <w:rPr>
                <w:noProof/>
                <w:webHidden/>
              </w:rPr>
              <w:tab/>
            </w:r>
            <w:r w:rsidR="005E0D2A" w:rsidRPr="005E0D2A">
              <w:rPr>
                <w:noProof/>
                <w:webHidden/>
              </w:rPr>
              <w:fldChar w:fldCharType="begin"/>
            </w:r>
            <w:r w:rsidR="005E0D2A" w:rsidRPr="005E0D2A">
              <w:rPr>
                <w:noProof/>
                <w:webHidden/>
              </w:rPr>
              <w:instrText xml:space="preserve"> PAGEREF _Toc201753472 \h </w:instrText>
            </w:r>
            <w:r w:rsidR="005E0D2A" w:rsidRPr="005E0D2A">
              <w:rPr>
                <w:noProof/>
                <w:webHidden/>
              </w:rPr>
            </w:r>
            <w:r w:rsidR="005E0D2A" w:rsidRPr="005E0D2A">
              <w:rPr>
                <w:noProof/>
                <w:webHidden/>
              </w:rPr>
              <w:fldChar w:fldCharType="separate"/>
            </w:r>
            <w:r w:rsidR="00E575D7">
              <w:rPr>
                <w:noProof/>
                <w:webHidden/>
              </w:rPr>
              <w:t>37</w:t>
            </w:r>
            <w:r w:rsidR="005E0D2A" w:rsidRPr="005E0D2A">
              <w:rPr>
                <w:noProof/>
                <w:webHidden/>
              </w:rPr>
              <w:fldChar w:fldCharType="end"/>
            </w:r>
          </w:hyperlink>
        </w:p>
        <w:p w14:paraId="0C82FD7A" w14:textId="56536608" w:rsidR="009B2945" w:rsidRPr="005E0D2A" w:rsidRDefault="00AE3DA7" w:rsidP="005E0D2A">
          <w:pPr>
            <w:spacing w:line="240" w:lineRule="auto"/>
            <w:rPr>
              <w:b/>
              <w:bCs/>
              <w:lang w:val="es-ES"/>
            </w:rPr>
          </w:pPr>
          <w:r w:rsidRPr="005E0D2A">
            <w:rPr>
              <w:b/>
              <w:bCs/>
              <w:sz w:val="16"/>
              <w:szCs w:val="16"/>
              <w:lang w:val="es-ES"/>
            </w:rPr>
            <w:fldChar w:fldCharType="end"/>
          </w:r>
        </w:p>
      </w:sdtContent>
    </w:sdt>
    <w:p w14:paraId="603A07E2" w14:textId="77777777" w:rsidR="00646436" w:rsidRPr="005E0D2A" w:rsidRDefault="00646436" w:rsidP="005E0D2A">
      <w:pPr>
        <w:rPr>
          <w:rFonts w:cs="Tahoma"/>
          <w:szCs w:val="22"/>
        </w:rPr>
        <w:sectPr w:rsidR="00646436" w:rsidRPr="005E0D2A" w:rsidSect="00185376">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62880566" w:rsidR="00775BFC" w:rsidRPr="005E0D2A" w:rsidRDefault="00775BFC" w:rsidP="005E0D2A">
      <w:pPr>
        <w:rPr>
          <w:b/>
        </w:rPr>
      </w:pPr>
      <w:r w:rsidRPr="005E0D2A">
        <w:lastRenderedPageBreak/>
        <w:t>Resolución del Pleno del Instituto de Transparencia, Acceso a la Información Pública y Protección de Datos Personales del Estado de México y Municipios, con domicilio en Metepec, Estado de México, de</w:t>
      </w:r>
      <w:r w:rsidR="005E0D2A" w:rsidRPr="005E0D2A">
        <w:t>l</w:t>
      </w:r>
      <w:r w:rsidR="005471D2" w:rsidRPr="005E0D2A">
        <w:t xml:space="preserve"> </w:t>
      </w:r>
      <w:r w:rsidR="005471D2" w:rsidRPr="005E0D2A">
        <w:rPr>
          <w:b/>
        </w:rPr>
        <w:t>veinticinco de junio de dos mil veinticinco</w:t>
      </w:r>
      <w:r w:rsidR="00507B3F" w:rsidRPr="005E0D2A">
        <w:rPr>
          <w:b/>
        </w:rPr>
        <w:t xml:space="preserve">. </w:t>
      </w:r>
    </w:p>
    <w:p w14:paraId="0AF3AAC4" w14:textId="77777777" w:rsidR="00775BFC" w:rsidRPr="005E0D2A" w:rsidRDefault="00775BFC" w:rsidP="005E0D2A"/>
    <w:p w14:paraId="40EAE038" w14:textId="49307B6B" w:rsidR="00775BFC" w:rsidRPr="005E0D2A" w:rsidRDefault="00775BFC" w:rsidP="005E0D2A">
      <w:r w:rsidRPr="005E0D2A">
        <w:rPr>
          <w:b/>
        </w:rPr>
        <w:t xml:space="preserve">VISTO </w:t>
      </w:r>
      <w:r w:rsidRPr="005E0D2A">
        <w:t xml:space="preserve">el expediente formado con motivo del Recurso de Revisión </w:t>
      </w:r>
      <w:r w:rsidR="005471D2" w:rsidRPr="005E0D2A">
        <w:rPr>
          <w:rFonts w:eastAsia="Calibri"/>
          <w:b/>
          <w:lang w:eastAsia="en-US"/>
        </w:rPr>
        <w:t>02522</w:t>
      </w:r>
      <w:r w:rsidRPr="005E0D2A">
        <w:rPr>
          <w:rFonts w:eastAsia="Calibri"/>
          <w:b/>
          <w:lang w:eastAsia="en-US"/>
        </w:rPr>
        <w:t>/INFOEM/IP/RR/</w:t>
      </w:r>
      <w:r w:rsidR="005471D2" w:rsidRPr="005E0D2A">
        <w:rPr>
          <w:rFonts w:eastAsia="Calibri"/>
          <w:b/>
          <w:lang w:eastAsia="en-US"/>
        </w:rPr>
        <w:t>2025</w:t>
      </w:r>
      <w:r w:rsidRPr="005E0D2A">
        <w:rPr>
          <w:rFonts w:eastAsia="Calibri"/>
          <w:lang w:eastAsia="en-US"/>
        </w:rPr>
        <w:t xml:space="preserve"> </w:t>
      </w:r>
      <w:r w:rsidRPr="005E0D2A">
        <w:t xml:space="preserve">interpuesto por </w:t>
      </w:r>
      <w:bookmarkStart w:id="2" w:name="_GoBack"/>
      <w:r w:rsidR="0012640E">
        <w:rPr>
          <w:rFonts w:eastAsia="Calibri" w:cs="Tahoma"/>
          <w:b/>
          <w:szCs w:val="22"/>
          <w:lang w:eastAsia="en-US"/>
        </w:rPr>
        <w:t>XXXXX X XXXXXXXXX</w:t>
      </w:r>
      <w:bookmarkEnd w:id="2"/>
      <w:r w:rsidRPr="005E0D2A">
        <w:t xml:space="preserve">, a quien en lo subsecuente se le denominará </w:t>
      </w:r>
      <w:r w:rsidRPr="005E0D2A">
        <w:rPr>
          <w:b/>
          <w:bCs/>
        </w:rPr>
        <w:t>LA PARTE RECURRENTE</w:t>
      </w:r>
      <w:r w:rsidRPr="005E0D2A">
        <w:t>, en contra de la respuesta emitida por</w:t>
      </w:r>
      <w:r w:rsidR="005471D2" w:rsidRPr="005E0D2A">
        <w:t xml:space="preserve"> el</w:t>
      </w:r>
      <w:r w:rsidRPr="005E0D2A">
        <w:t xml:space="preserve"> </w:t>
      </w:r>
      <w:r w:rsidR="005471D2" w:rsidRPr="005E0D2A">
        <w:rPr>
          <w:rFonts w:eastAsia="Calibri" w:cs="Tahoma"/>
          <w:b/>
          <w:szCs w:val="22"/>
          <w:lang w:eastAsia="en-US"/>
        </w:rPr>
        <w:t>Ayuntamiento de Toluca</w:t>
      </w:r>
      <w:r w:rsidRPr="005E0D2A">
        <w:t xml:space="preserve">, en adelante </w:t>
      </w:r>
      <w:r w:rsidRPr="005E0D2A">
        <w:rPr>
          <w:b/>
          <w:bCs/>
        </w:rPr>
        <w:t>EL SUJETO OBLIGADO</w:t>
      </w:r>
      <w:r w:rsidRPr="005E0D2A">
        <w:rPr>
          <w:rFonts w:eastAsia="Calibri"/>
          <w:lang w:eastAsia="en-US"/>
        </w:rPr>
        <w:t xml:space="preserve">, </w:t>
      </w:r>
      <w:r w:rsidRPr="005E0D2A">
        <w:t>se emite la presente Resolución con base en los Antecedentes y Considerandos que se exponen a continuación:</w:t>
      </w:r>
    </w:p>
    <w:p w14:paraId="2116968C" w14:textId="77777777" w:rsidR="00775BFC" w:rsidRPr="005E0D2A" w:rsidRDefault="00775BFC" w:rsidP="005E0D2A"/>
    <w:p w14:paraId="5A444FB6" w14:textId="639D3567" w:rsidR="00664420" w:rsidRPr="005E0D2A" w:rsidRDefault="00664420" w:rsidP="005E0D2A">
      <w:pPr>
        <w:pStyle w:val="Ttulo1"/>
      </w:pPr>
      <w:bookmarkStart w:id="3" w:name="_Toc201753445"/>
      <w:r w:rsidRPr="005E0D2A">
        <w:t>ANTECEDENTES</w:t>
      </w:r>
      <w:bookmarkEnd w:id="3"/>
    </w:p>
    <w:p w14:paraId="5CB5034E" w14:textId="77777777" w:rsidR="00AC2DB8" w:rsidRPr="005E0D2A" w:rsidRDefault="00AC2DB8" w:rsidP="005E0D2A"/>
    <w:p w14:paraId="09B2D38F" w14:textId="6E49D146" w:rsidR="00664420" w:rsidRPr="005E0D2A" w:rsidRDefault="00E37A3F" w:rsidP="005E0D2A">
      <w:pPr>
        <w:pStyle w:val="Ttulo2"/>
      </w:pPr>
      <w:bookmarkStart w:id="4" w:name="_Toc201753446"/>
      <w:r w:rsidRPr="005E0D2A">
        <w:t>DE LA SOLICITUD DE INFORMACIÓN</w:t>
      </w:r>
      <w:bookmarkEnd w:id="4"/>
    </w:p>
    <w:p w14:paraId="2C6AD1A5" w14:textId="0405B3CD" w:rsidR="00664420" w:rsidRPr="005E0D2A" w:rsidRDefault="00E37A3F" w:rsidP="005E0D2A">
      <w:pPr>
        <w:pStyle w:val="Ttulo3"/>
      </w:pPr>
      <w:bookmarkStart w:id="5" w:name="_Toc201753447"/>
      <w:r w:rsidRPr="005E0D2A">
        <w:t xml:space="preserve">a) </w:t>
      </w:r>
      <w:r w:rsidR="006B10B0" w:rsidRPr="005E0D2A">
        <w:t>S</w:t>
      </w:r>
      <w:r w:rsidR="00664420" w:rsidRPr="005E0D2A">
        <w:t xml:space="preserve">olicitud de </w:t>
      </w:r>
      <w:r w:rsidR="006B10B0" w:rsidRPr="005E0D2A">
        <w:t>i</w:t>
      </w:r>
      <w:r w:rsidR="00664420" w:rsidRPr="005E0D2A">
        <w:t>nformación</w:t>
      </w:r>
      <w:bookmarkEnd w:id="5"/>
    </w:p>
    <w:p w14:paraId="06DCD29D" w14:textId="2101FB81" w:rsidR="009A2D78" w:rsidRPr="005E0D2A" w:rsidRDefault="006B10B0" w:rsidP="005E0D2A">
      <w:pPr>
        <w:pStyle w:val="Prrafodelista"/>
        <w:tabs>
          <w:tab w:val="left" w:pos="0"/>
        </w:tabs>
        <w:ind w:left="0"/>
        <w:contextualSpacing w:val="0"/>
        <w:rPr>
          <w:rFonts w:cs="Tahoma"/>
        </w:rPr>
      </w:pPr>
      <w:r w:rsidRPr="005E0D2A">
        <w:rPr>
          <w:rFonts w:cs="Tahoma"/>
        </w:rPr>
        <w:t>El</w:t>
      </w:r>
      <w:r w:rsidR="00664420" w:rsidRPr="005E0D2A">
        <w:rPr>
          <w:rFonts w:cs="Tahoma"/>
        </w:rPr>
        <w:t xml:space="preserve"> </w:t>
      </w:r>
      <w:r w:rsidR="005471D2" w:rsidRPr="005E0D2A">
        <w:rPr>
          <w:rFonts w:cs="Tahoma"/>
          <w:b/>
        </w:rPr>
        <w:t>veintisiete de enero de dos mil veinticinco</w:t>
      </w:r>
      <w:r w:rsidR="00664420" w:rsidRPr="005E0D2A">
        <w:rPr>
          <w:rFonts w:cs="Tahoma"/>
        </w:rPr>
        <w:t xml:space="preserve">, </w:t>
      </w:r>
      <w:r w:rsidRPr="005E0D2A">
        <w:rPr>
          <w:b/>
          <w:bCs/>
        </w:rPr>
        <w:t>LA PARTE RECURRENTE</w:t>
      </w:r>
      <w:r w:rsidR="00664420" w:rsidRPr="005E0D2A">
        <w:rPr>
          <w:rFonts w:cs="Tahoma"/>
        </w:rPr>
        <w:t xml:space="preserve"> presentó una solicitud de acceso a la información pública </w:t>
      </w:r>
      <w:r w:rsidR="001F3515" w:rsidRPr="005E0D2A">
        <w:rPr>
          <w:rFonts w:cs="Tahoma"/>
        </w:rPr>
        <w:t xml:space="preserve">ante el </w:t>
      </w:r>
      <w:r w:rsidR="001F3515" w:rsidRPr="005E0D2A">
        <w:rPr>
          <w:rFonts w:cs="Tahoma"/>
          <w:b/>
          <w:bCs/>
        </w:rPr>
        <w:t>SUJETO OBLIGADO</w:t>
      </w:r>
      <w:r w:rsidR="001F3515" w:rsidRPr="005E0D2A">
        <w:rPr>
          <w:rFonts w:cs="Tahoma"/>
        </w:rPr>
        <w:t xml:space="preserve">, </w:t>
      </w:r>
      <w:r w:rsidR="00664420" w:rsidRPr="005E0D2A">
        <w:rPr>
          <w:rFonts w:cs="Tahoma"/>
        </w:rPr>
        <w:t>a través del Sistema de Acceso a la Información Mexiquense</w:t>
      </w:r>
      <w:r w:rsidRPr="005E0D2A">
        <w:rPr>
          <w:rFonts w:cs="Tahoma"/>
        </w:rPr>
        <w:t xml:space="preserve"> </w:t>
      </w:r>
      <w:r w:rsidR="009A2D78" w:rsidRPr="005E0D2A">
        <w:rPr>
          <w:rFonts w:cs="Tahoma"/>
        </w:rPr>
        <w:t>(</w:t>
      </w:r>
      <w:r w:rsidRPr="005E0D2A">
        <w:rPr>
          <w:rFonts w:cs="Tahoma"/>
          <w:b/>
        </w:rPr>
        <w:t>SAIMEX</w:t>
      </w:r>
      <w:r w:rsidR="009A2D78" w:rsidRPr="005E0D2A">
        <w:rPr>
          <w:rFonts w:cs="Tahoma"/>
        </w:rPr>
        <w:t>). Dicha solicitud quedó</w:t>
      </w:r>
      <w:r w:rsidRPr="005E0D2A">
        <w:rPr>
          <w:rFonts w:cs="Tahoma"/>
        </w:rPr>
        <w:t xml:space="preserve"> registrada c</w:t>
      </w:r>
      <w:r w:rsidR="00664420" w:rsidRPr="005E0D2A">
        <w:rPr>
          <w:rFonts w:cs="Tahoma"/>
        </w:rPr>
        <w:t>on el número de folio</w:t>
      </w:r>
      <w:r w:rsidR="00664420" w:rsidRPr="005E0D2A">
        <w:rPr>
          <w:rFonts w:cs="Tahoma"/>
          <w:b/>
          <w:bCs/>
        </w:rPr>
        <w:t xml:space="preserve"> </w:t>
      </w:r>
      <w:r w:rsidR="005471D2" w:rsidRPr="005E0D2A">
        <w:rPr>
          <w:rFonts w:cs="Tahoma"/>
          <w:b/>
          <w:bCs/>
        </w:rPr>
        <w:t xml:space="preserve">00524/TOLUCA/IP/2025 </w:t>
      </w:r>
      <w:r w:rsidR="002A3601" w:rsidRPr="005E0D2A">
        <w:rPr>
          <w:rFonts w:cs="Tahoma"/>
        </w:rPr>
        <w:t xml:space="preserve">y en ella </w:t>
      </w:r>
      <w:r w:rsidR="009A2D78" w:rsidRPr="005E0D2A">
        <w:rPr>
          <w:rFonts w:cs="Tahoma"/>
        </w:rPr>
        <w:t>se requirió la siguiente información:</w:t>
      </w:r>
    </w:p>
    <w:p w14:paraId="0459D6AC" w14:textId="77777777" w:rsidR="00664420" w:rsidRPr="005E0D2A" w:rsidRDefault="00664420" w:rsidP="005E0D2A">
      <w:pPr>
        <w:tabs>
          <w:tab w:val="left" w:pos="4667"/>
        </w:tabs>
        <w:ind w:left="567" w:right="567"/>
        <w:rPr>
          <w:rFonts w:cs="Tahoma"/>
          <w:b/>
          <w:bCs/>
        </w:rPr>
      </w:pPr>
    </w:p>
    <w:p w14:paraId="179FB369" w14:textId="2D6E4C69" w:rsidR="00664420" w:rsidRPr="005E0D2A" w:rsidRDefault="005471D2" w:rsidP="005E0D2A">
      <w:pPr>
        <w:pStyle w:val="Puesto"/>
      </w:pPr>
      <w:r w:rsidRPr="005E0D2A">
        <w:t>“Se solicita todas las actas de las comisiones edilicias instaladas y los integrantes de cada comisión”</w:t>
      </w:r>
    </w:p>
    <w:p w14:paraId="64B27DE3" w14:textId="77777777" w:rsidR="00664420" w:rsidRPr="005E0D2A" w:rsidRDefault="00664420" w:rsidP="005E0D2A">
      <w:pPr>
        <w:tabs>
          <w:tab w:val="left" w:pos="4667"/>
        </w:tabs>
        <w:ind w:left="567" w:right="567"/>
        <w:rPr>
          <w:rFonts w:cs="Tahoma"/>
          <w:bCs/>
          <w:i/>
          <w:szCs w:val="22"/>
        </w:rPr>
      </w:pPr>
    </w:p>
    <w:p w14:paraId="0BD6321D" w14:textId="56D9ABBC" w:rsidR="00664420" w:rsidRPr="005E0D2A" w:rsidRDefault="009A2D78" w:rsidP="005E0D2A">
      <w:pPr>
        <w:tabs>
          <w:tab w:val="left" w:pos="4667"/>
        </w:tabs>
        <w:ind w:left="567" w:right="567"/>
        <w:rPr>
          <w:rFonts w:cs="Tahoma"/>
          <w:bCs/>
          <w:szCs w:val="22"/>
        </w:rPr>
      </w:pPr>
      <w:r w:rsidRPr="005E0D2A">
        <w:rPr>
          <w:rFonts w:cs="Tahoma"/>
          <w:b/>
          <w:bCs/>
          <w:szCs w:val="22"/>
        </w:rPr>
        <w:t>Modalidad de entrega</w:t>
      </w:r>
      <w:r w:rsidRPr="005E0D2A">
        <w:rPr>
          <w:rFonts w:cs="Tahoma"/>
          <w:bCs/>
          <w:szCs w:val="22"/>
        </w:rPr>
        <w:t>: a</w:t>
      </w:r>
      <w:r w:rsidR="00664420" w:rsidRPr="005E0D2A">
        <w:rPr>
          <w:rFonts w:cs="Tahoma"/>
          <w:bCs/>
          <w:i/>
          <w:szCs w:val="22"/>
        </w:rPr>
        <w:t xml:space="preserve"> través del SAIMEX</w:t>
      </w:r>
      <w:r w:rsidRPr="005E0D2A">
        <w:rPr>
          <w:rFonts w:cs="Tahoma"/>
          <w:bCs/>
          <w:i/>
          <w:szCs w:val="22"/>
        </w:rPr>
        <w:t>.</w:t>
      </w:r>
    </w:p>
    <w:p w14:paraId="334D2860" w14:textId="77777777" w:rsidR="00664420" w:rsidRPr="005E0D2A" w:rsidRDefault="00664420" w:rsidP="005E0D2A">
      <w:pPr>
        <w:autoSpaceDE w:val="0"/>
        <w:autoSpaceDN w:val="0"/>
        <w:adjustRightInd w:val="0"/>
        <w:ind w:right="-28"/>
        <w:rPr>
          <w:rFonts w:cs="Tahoma"/>
          <w:bCs/>
          <w:i/>
          <w:szCs w:val="22"/>
        </w:rPr>
      </w:pPr>
    </w:p>
    <w:p w14:paraId="5AC1EE52" w14:textId="34C34E77" w:rsidR="00D036D3" w:rsidRPr="005E0D2A" w:rsidRDefault="00E37A3F" w:rsidP="005E0D2A">
      <w:pPr>
        <w:pStyle w:val="Ttulo3"/>
      </w:pPr>
      <w:bookmarkStart w:id="6" w:name="_Toc201753448"/>
      <w:r w:rsidRPr="005E0D2A">
        <w:lastRenderedPageBreak/>
        <w:t xml:space="preserve">b) </w:t>
      </w:r>
      <w:r w:rsidR="00D036D3" w:rsidRPr="005E0D2A">
        <w:t>Turno de la solicitud de información</w:t>
      </w:r>
      <w:bookmarkEnd w:id="6"/>
    </w:p>
    <w:p w14:paraId="7CEE6F8C" w14:textId="3EFEB7FD" w:rsidR="007D1C55" w:rsidRPr="005E0D2A" w:rsidRDefault="00D036D3" w:rsidP="005E0D2A">
      <w:r w:rsidRPr="005E0D2A">
        <w:t xml:space="preserve">En cumplimiento al artículo 162 de la Ley de Transparencia y Acceso a la Información Pública del Estado de México y Municipios, el </w:t>
      </w:r>
      <w:r w:rsidR="005471D2" w:rsidRPr="005E0D2A">
        <w:rPr>
          <w:b/>
        </w:rPr>
        <w:t>veintiocho de enero de dos mil veinticinco</w:t>
      </w:r>
      <w:r w:rsidRPr="005E0D2A">
        <w:t xml:space="preserve">, el Titular de la Unidad de Transparencia del </w:t>
      </w:r>
      <w:r w:rsidRPr="005E0D2A">
        <w:rPr>
          <w:b/>
        </w:rPr>
        <w:t>SUJETO OBLIGADO</w:t>
      </w:r>
      <w:r w:rsidRPr="005E0D2A">
        <w:t xml:space="preserve"> turnó la solicitud de información </w:t>
      </w:r>
      <w:r w:rsidR="00163D12" w:rsidRPr="005E0D2A">
        <w:t xml:space="preserve">a los </w:t>
      </w:r>
      <w:r w:rsidRPr="005E0D2A">
        <w:t>servidor</w:t>
      </w:r>
      <w:r w:rsidR="007D1C55" w:rsidRPr="005E0D2A">
        <w:t>es</w:t>
      </w:r>
      <w:r w:rsidRPr="005E0D2A">
        <w:t xml:space="preserve"> público</w:t>
      </w:r>
      <w:r w:rsidR="007D1C55" w:rsidRPr="005E0D2A">
        <w:t>s</w:t>
      </w:r>
      <w:r w:rsidRPr="005E0D2A">
        <w:t xml:space="preserve"> habilitado</w:t>
      </w:r>
      <w:r w:rsidR="007D1C55" w:rsidRPr="005E0D2A">
        <w:t>s</w:t>
      </w:r>
      <w:r w:rsidRPr="005E0D2A">
        <w:t xml:space="preserve"> que estimó pertinente</w:t>
      </w:r>
      <w:r w:rsidR="00163D12" w:rsidRPr="005E0D2A">
        <w:t>s</w:t>
      </w:r>
      <w:r w:rsidR="007D1C55" w:rsidRPr="005E0D2A">
        <w:t>.</w:t>
      </w:r>
    </w:p>
    <w:p w14:paraId="7B667FC9" w14:textId="77777777" w:rsidR="007D1C55" w:rsidRPr="005E0D2A" w:rsidRDefault="007D1C55" w:rsidP="005E0D2A"/>
    <w:p w14:paraId="196DA0ED" w14:textId="032B3E54" w:rsidR="007D1C55" w:rsidRPr="005E0D2A" w:rsidRDefault="00E37A3F" w:rsidP="005E0D2A">
      <w:pPr>
        <w:pStyle w:val="Ttulo3"/>
      </w:pPr>
      <w:bookmarkStart w:id="7" w:name="_Toc201753449"/>
      <w:r w:rsidRPr="005E0D2A">
        <w:t xml:space="preserve">c) </w:t>
      </w:r>
      <w:r w:rsidR="007D1C55" w:rsidRPr="005E0D2A">
        <w:t>Prórroga</w:t>
      </w:r>
      <w:bookmarkEnd w:id="7"/>
    </w:p>
    <w:p w14:paraId="1DC36F1A" w14:textId="531AC22F" w:rsidR="007D1C55" w:rsidRPr="005E0D2A" w:rsidRDefault="007D1C55" w:rsidP="005E0D2A">
      <w:r w:rsidRPr="005E0D2A">
        <w:t xml:space="preserve">De las constancias que obran en </w:t>
      </w:r>
      <w:r w:rsidR="00507B3F" w:rsidRPr="005E0D2A">
        <w:rPr>
          <w:b/>
        </w:rPr>
        <w:t>EL SAIMEX</w:t>
      </w:r>
      <w:r w:rsidRPr="005E0D2A">
        <w:t xml:space="preserve">, se advierte que el </w:t>
      </w:r>
      <w:r w:rsidR="005471D2" w:rsidRPr="005E0D2A">
        <w:rPr>
          <w:b/>
          <w:bCs/>
        </w:rPr>
        <w:t>diecinueve de febrero de dos mil veinticinco</w:t>
      </w:r>
      <w:r w:rsidRPr="005E0D2A">
        <w:t xml:space="preserve">, </w:t>
      </w:r>
      <w:r w:rsidRPr="005E0D2A">
        <w:rPr>
          <w:b/>
          <w:bCs/>
        </w:rPr>
        <w:t>EL SUJETO OBLIGADO</w:t>
      </w:r>
      <w:r w:rsidRPr="005E0D2A">
        <w:t xml:space="preserve"> notificó una prórroga de siete días para dar respuesta a la solicitud de información planteada por </w:t>
      </w:r>
      <w:r w:rsidRPr="005E0D2A">
        <w:rPr>
          <w:b/>
          <w:bCs/>
        </w:rPr>
        <w:t>LA PARTE RECURRENTE</w:t>
      </w:r>
      <w:r w:rsidRPr="005E0D2A">
        <w:t>, en los siguientes términos:</w:t>
      </w:r>
    </w:p>
    <w:p w14:paraId="6D8A0B77" w14:textId="77777777" w:rsidR="007D1C55" w:rsidRPr="005E0D2A" w:rsidRDefault="007D1C55" w:rsidP="005E0D2A"/>
    <w:p w14:paraId="599284E6" w14:textId="77777777" w:rsidR="001F6315" w:rsidRPr="005E0D2A" w:rsidRDefault="007D1C55" w:rsidP="005E0D2A">
      <w:pPr>
        <w:pStyle w:val="Puesto"/>
        <w:jc w:val="right"/>
      </w:pPr>
      <w:r w:rsidRPr="005E0D2A">
        <w:t>“</w:t>
      </w:r>
      <w:r w:rsidR="001F6315" w:rsidRPr="005E0D2A">
        <w:t>Toluca, México a 19 de Febrero de 2025</w:t>
      </w:r>
    </w:p>
    <w:p w14:paraId="65015A5F" w14:textId="77777777" w:rsidR="001F6315" w:rsidRPr="005E0D2A" w:rsidRDefault="001F6315" w:rsidP="005E0D2A">
      <w:pPr>
        <w:pStyle w:val="Puesto"/>
        <w:jc w:val="right"/>
      </w:pPr>
      <w:r w:rsidRPr="005E0D2A">
        <w:t>Nombre del solicitante: C. Solicitante</w:t>
      </w:r>
    </w:p>
    <w:p w14:paraId="7FF4E126" w14:textId="77777777" w:rsidR="001F6315" w:rsidRPr="005E0D2A" w:rsidRDefault="001F6315" w:rsidP="005E0D2A">
      <w:pPr>
        <w:pStyle w:val="Puesto"/>
        <w:jc w:val="right"/>
      </w:pPr>
      <w:r w:rsidRPr="005E0D2A">
        <w:t>Folio de la solicitud: 00524/TOLUCA/IP/2025</w:t>
      </w:r>
    </w:p>
    <w:p w14:paraId="39683CCE" w14:textId="77777777" w:rsidR="001F6315" w:rsidRPr="005E0D2A" w:rsidRDefault="001F6315" w:rsidP="005E0D2A">
      <w:pPr>
        <w:pStyle w:val="Puesto"/>
      </w:pPr>
    </w:p>
    <w:p w14:paraId="706E6B8F" w14:textId="23F4FF18" w:rsidR="001F6315" w:rsidRPr="005E0D2A" w:rsidRDefault="001F6315" w:rsidP="005E0D2A">
      <w:pPr>
        <w:pStyle w:val="Puesto"/>
      </w:pPr>
      <w:r w:rsidRPr="005E0D2A">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8EAF9B0" w14:textId="77777777" w:rsidR="001F6315" w:rsidRPr="005E0D2A" w:rsidRDefault="001F6315" w:rsidP="005E0D2A"/>
    <w:p w14:paraId="613BFF4C" w14:textId="3058086C" w:rsidR="007D1C55" w:rsidRPr="005E0D2A" w:rsidRDefault="001F6315" w:rsidP="005E0D2A">
      <w:pPr>
        <w:pStyle w:val="Puesto"/>
      </w:pPr>
      <w:r w:rsidRPr="005E0D2A">
        <w:t xml:space="preserve">on fundamento en lo señalado en el artículo 163 de la Ley de Transparencia y Acceso a la Información Pública del Estado de México y Municipios, se solicitó prórroga por siete días hábiles más, para dar atención a la solicitud de información registrada con número 0373/TOLUCA/IP/2025, recibida a través del Sistema de Acceso a la Información Mexiquense (SAIMEX), misma que fue procedente, quedando bajo el acuerdo CT/SE/129 /2025., en la Centésima Vigésima Novena Sesión Extraordinaria 2025 del Comité de Transparencia del Municipio de Toluca, Administración 2025- 2027, de fecha 18/02/2025, lo anterior, en razón de que se continua con la minuciosa búsqueda de información dentro de los archivos que obran en esta unidad administrativa, y que comprenden diversa documentación que requiere de un análisis y procesamiento para estar en posibilidad de </w:t>
      </w:r>
      <w:r w:rsidRPr="005E0D2A">
        <w:lastRenderedPageBreak/>
        <w:t xml:space="preserve">proporcionarle una respuesta concreta y correcta a la presente solicitud. </w:t>
      </w:r>
      <w:r w:rsidR="007D1C55" w:rsidRPr="005E0D2A">
        <w:t>Copia textual de la solicitud de prorroga</w:t>
      </w:r>
      <w:r w:rsidR="00AF03C4" w:rsidRPr="005E0D2A">
        <w:t xml:space="preserve"> en letra cursiva</w:t>
      </w:r>
      <w:r w:rsidR="007D1C55" w:rsidRPr="005E0D2A">
        <w:t>”</w:t>
      </w:r>
    </w:p>
    <w:p w14:paraId="6A9C2899" w14:textId="77777777" w:rsidR="007D1C55" w:rsidRPr="005E0D2A" w:rsidRDefault="007D1C55" w:rsidP="005E0D2A"/>
    <w:p w14:paraId="315AB534" w14:textId="24234409" w:rsidR="001F6315" w:rsidRPr="005E0D2A" w:rsidRDefault="004F7A00" w:rsidP="005E0D2A">
      <w:r w:rsidRPr="005E0D2A">
        <w:t xml:space="preserve">Asimismo, en el expediente que obra en el SAIMEX se advierte que </w:t>
      </w:r>
      <w:r w:rsidRPr="005E0D2A">
        <w:rPr>
          <w:b/>
          <w:bCs/>
        </w:rPr>
        <w:t>EL SUJETO OBLIGADO</w:t>
      </w:r>
      <w:r w:rsidRPr="005E0D2A">
        <w:t xml:space="preserve"> acompañó a la solicitud de prórroga el archivo electrónico denominado </w:t>
      </w:r>
      <w:r w:rsidR="001F6315" w:rsidRPr="005E0D2A">
        <w:rPr>
          <w:b/>
        </w:rPr>
        <w:t>ACTA CENTÉSIMA VIGÉSIMA NOVENA.pdf</w:t>
      </w:r>
      <w:r w:rsidRPr="005E0D2A">
        <w:t>, el cual contiene el Acuerdo número</w:t>
      </w:r>
      <w:r w:rsidR="001F6315" w:rsidRPr="005E0D2A">
        <w:t xml:space="preserve"> CT/SE/129/2025</w:t>
      </w:r>
      <w:r w:rsidRPr="005E0D2A">
        <w:t>, por medio del cual el Comité de Transparencia aprobó la ampliación de plazo para dar respuesta a la solicitud de información.</w:t>
      </w:r>
    </w:p>
    <w:p w14:paraId="77F5CE9B" w14:textId="77777777" w:rsidR="0003190B" w:rsidRPr="005E0D2A" w:rsidRDefault="0003190B" w:rsidP="005E0D2A"/>
    <w:p w14:paraId="3212BA4D" w14:textId="49BC2456" w:rsidR="00664420" w:rsidRPr="005E0D2A" w:rsidRDefault="004D4B55" w:rsidP="005E0D2A">
      <w:pPr>
        <w:pStyle w:val="Ttulo3"/>
        <w:rPr>
          <w:rFonts w:eastAsia="Calibri"/>
          <w:lang w:eastAsia="en-US"/>
        </w:rPr>
      </w:pPr>
      <w:bookmarkStart w:id="8" w:name="_Toc201753450"/>
      <w:r w:rsidRPr="005E0D2A">
        <w:rPr>
          <w:lang w:val="es-ES"/>
        </w:rPr>
        <w:t>d</w:t>
      </w:r>
      <w:r w:rsidR="00E37A3F" w:rsidRPr="005E0D2A">
        <w:rPr>
          <w:lang w:val="es-ES"/>
        </w:rPr>
        <w:t xml:space="preserve">) </w:t>
      </w:r>
      <w:r w:rsidR="00664420" w:rsidRPr="005E0D2A">
        <w:rPr>
          <w:lang w:val="es-ES"/>
        </w:rPr>
        <w:t xml:space="preserve">Respuesta </w:t>
      </w:r>
      <w:r w:rsidR="00664420" w:rsidRPr="005E0D2A">
        <w:rPr>
          <w:rFonts w:eastAsia="Calibri"/>
          <w:lang w:eastAsia="en-US"/>
        </w:rPr>
        <w:t>del Sujeto Obligado</w:t>
      </w:r>
      <w:bookmarkEnd w:id="8"/>
    </w:p>
    <w:p w14:paraId="79199CC1" w14:textId="387918C5" w:rsidR="00664420" w:rsidRPr="005E0D2A" w:rsidRDefault="00664420" w:rsidP="005E0D2A">
      <w:pPr>
        <w:pStyle w:val="Sinespaciado"/>
        <w:spacing w:line="360" w:lineRule="auto"/>
        <w:rPr>
          <w:lang w:val="es-ES"/>
        </w:rPr>
      </w:pPr>
      <w:r w:rsidRPr="005E0D2A">
        <w:rPr>
          <w:lang w:val="es-ES"/>
        </w:rPr>
        <w:t>El</w:t>
      </w:r>
      <w:r w:rsidR="001F6315" w:rsidRPr="005E0D2A">
        <w:rPr>
          <w:lang w:val="es-ES"/>
        </w:rPr>
        <w:t xml:space="preserve"> </w:t>
      </w:r>
      <w:r w:rsidR="001F6315" w:rsidRPr="005E0D2A">
        <w:rPr>
          <w:b/>
          <w:lang w:val="es-ES"/>
        </w:rPr>
        <w:t>veintisiete de febrero de dos mil veinticinco</w:t>
      </w:r>
      <w:r w:rsidRPr="005E0D2A">
        <w:rPr>
          <w:lang w:val="es-ES"/>
        </w:rPr>
        <w:t xml:space="preserve">, </w:t>
      </w:r>
      <w:r w:rsidR="00F07EE6" w:rsidRPr="005E0D2A">
        <w:rPr>
          <w:lang w:val="es-ES"/>
        </w:rPr>
        <w:t xml:space="preserve">el Titular de la Unidad de Transparencia del </w:t>
      </w:r>
      <w:r w:rsidR="00F07EE6" w:rsidRPr="005E0D2A">
        <w:rPr>
          <w:b/>
          <w:lang w:val="es-ES"/>
        </w:rPr>
        <w:t>SUJETO OBLIGADO</w:t>
      </w:r>
      <w:r w:rsidR="00F07EE6" w:rsidRPr="005E0D2A">
        <w:rPr>
          <w:lang w:val="es-ES"/>
        </w:rPr>
        <w:t xml:space="preserve"> notificó la siguiente respuesta a través del </w:t>
      </w:r>
      <w:r w:rsidRPr="005E0D2A">
        <w:rPr>
          <w:lang w:val="es-ES"/>
        </w:rPr>
        <w:t>SAIMEX</w:t>
      </w:r>
      <w:r w:rsidR="00F07EE6" w:rsidRPr="005E0D2A">
        <w:rPr>
          <w:lang w:val="es-ES"/>
        </w:rPr>
        <w:t>:</w:t>
      </w:r>
    </w:p>
    <w:p w14:paraId="669F7EFD" w14:textId="77777777" w:rsidR="00664420" w:rsidRPr="005E0D2A" w:rsidRDefault="00664420" w:rsidP="005E0D2A">
      <w:pPr>
        <w:tabs>
          <w:tab w:val="left" w:pos="4667"/>
        </w:tabs>
        <w:ind w:left="567" w:right="567"/>
        <w:rPr>
          <w:rFonts w:cs="Tahoma"/>
          <w:b/>
          <w:bCs/>
        </w:rPr>
      </w:pPr>
    </w:p>
    <w:p w14:paraId="6B5AAF73" w14:textId="3BB6FB23" w:rsidR="001F6315" w:rsidRPr="005E0D2A" w:rsidRDefault="001F6315" w:rsidP="005E0D2A">
      <w:pPr>
        <w:pStyle w:val="Puesto"/>
        <w:jc w:val="right"/>
      </w:pPr>
      <w:r w:rsidRPr="005E0D2A">
        <w:t>“Toluca, México a 27 de Febrero de 2025</w:t>
      </w:r>
    </w:p>
    <w:p w14:paraId="1109C398" w14:textId="77777777" w:rsidR="001F6315" w:rsidRPr="005E0D2A" w:rsidRDefault="001F6315" w:rsidP="005E0D2A">
      <w:pPr>
        <w:pStyle w:val="Puesto"/>
        <w:jc w:val="right"/>
      </w:pPr>
      <w:r w:rsidRPr="005E0D2A">
        <w:t>Nombre del solicitante: C. Solicitante</w:t>
      </w:r>
    </w:p>
    <w:p w14:paraId="3EA15897" w14:textId="77777777" w:rsidR="001F6315" w:rsidRPr="005E0D2A" w:rsidRDefault="001F6315" w:rsidP="005E0D2A">
      <w:pPr>
        <w:pStyle w:val="Puesto"/>
        <w:jc w:val="right"/>
      </w:pPr>
      <w:r w:rsidRPr="005E0D2A">
        <w:t>Folio de la solicitud: 00524/TOLUCA/IP/2025</w:t>
      </w:r>
    </w:p>
    <w:p w14:paraId="2BE304F1" w14:textId="77777777" w:rsidR="001F6315" w:rsidRPr="005E0D2A" w:rsidRDefault="001F6315" w:rsidP="005E0D2A">
      <w:pPr>
        <w:pStyle w:val="Puesto"/>
      </w:pPr>
    </w:p>
    <w:p w14:paraId="4ED05F70" w14:textId="2E4F1B9C" w:rsidR="001F6315" w:rsidRPr="005E0D2A" w:rsidRDefault="001F6315" w:rsidP="005E0D2A">
      <w:pPr>
        <w:pStyle w:val="Puesto"/>
      </w:pPr>
      <w:r w:rsidRPr="005E0D2A">
        <w:t>En respuesta a la solicitud recibida, nos permitimos hacer de su conocimiento que con fundamento en el artículo 53, Fracciones: II, V y VI de la Ley de Transparencia y Acceso a la Información Pública del Estado de México y Municipios, le contestamos que:</w:t>
      </w:r>
    </w:p>
    <w:p w14:paraId="0F637FA3" w14:textId="77777777" w:rsidR="001F6315" w:rsidRPr="005E0D2A" w:rsidRDefault="001F6315" w:rsidP="005E0D2A">
      <w:pPr>
        <w:pStyle w:val="Puesto"/>
      </w:pPr>
    </w:p>
    <w:p w14:paraId="042FE73D" w14:textId="1145BEEF" w:rsidR="00F07EE6" w:rsidRPr="005E0D2A" w:rsidRDefault="001F6315" w:rsidP="005E0D2A">
      <w:pPr>
        <w:pStyle w:val="Puesto"/>
      </w:pPr>
      <w:r w:rsidRPr="005E0D2A">
        <w:t xml:space="preserve">En atención a la solicitud con folio 0524/TOLUCA/IP/2025, me permito adjuntar al presente la respuesta correspondiente. Sin más por el momento, reciba un saludo. </w:t>
      </w:r>
      <w:r w:rsidR="00F07EE6" w:rsidRPr="005E0D2A">
        <w:t>opia textual de la respuesta otorgada por el Sujeto Obligado, en letra cursiva.</w:t>
      </w:r>
      <w:r w:rsidRPr="005E0D2A">
        <w:t>”</w:t>
      </w:r>
    </w:p>
    <w:p w14:paraId="5D11024C" w14:textId="77777777" w:rsidR="00664420" w:rsidRPr="005E0D2A" w:rsidRDefault="00664420" w:rsidP="005E0D2A">
      <w:pPr>
        <w:autoSpaceDE w:val="0"/>
        <w:autoSpaceDN w:val="0"/>
        <w:adjustRightInd w:val="0"/>
        <w:ind w:right="-28"/>
        <w:rPr>
          <w:rFonts w:cs="Tahoma"/>
          <w:bCs/>
          <w:szCs w:val="22"/>
        </w:rPr>
      </w:pPr>
    </w:p>
    <w:p w14:paraId="20BD39BB" w14:textId="380E472B" w:rsidR="00FB33C3" w:rsidRPr="005E0D2A" w:rsidRDefault="00F07EE6" w:rsidP="005E0D2A">
      <w:pPr>
        <w:pStyle w:val="Sinespaciado"/>
        <w:spacing w:line="360" w:lineRule="auto"/>
        <w:rPr>
          <w:rFonts w:cs="Tahoma"/>
          <w:b/>
          <w:bCs/>
          <w:szCs w:val="22"/>
          <w:lang w:val="es-ES"/>
        </w:rPr>
      </w:pPr>
      <w:r w:rsidRPr="005E0D2A">
        <w:rPr>
          <w:rFonts w:cs="Tahoma"/>
          <w:bCs/>
          <w:szCs w:val="22"/>
          <w:lang w:val="es-ES"/>
        </w:rPr>
        <w:t xml:space="preserve">Asimismo, </w:t>
      </w:r>
      <w:r w:rsidRPr="005E0D2A">
        <w:rPr>
          <w:rFonts w:cs="Tahoma"/>
          <w:b/>
          <w:szCs w:val="22"/>
          <w:lang w:val="es-ES"/>
        </w:rPr>
        <w:t xml:space="preserve">EL SUJETO OBLIGADO </w:t>
      </w:r>
      <w:r w:rsidRPr="005E0D2A">
        <w:rPr>
          <w:rFonts w:cs="Tahoma"/>
          <w:bCs/>
          <w:szCs w:val="22"/>
          <w:lang w:val="es-ES"/>
        </w:rPr>
        <w:t xml:space="preserve">adjuntó a su respuesta los archivos electrónicos que </w:t>
      </w:r>
      <w:r w:rsidR="001F6315" w:rsidRPr="005E0D2A">
        <w:rPr>
          <w:rFonts w:cs="Tahoma"/>
          <w:bCs/>
          <w:szCs w:val="22"/>
          <w:lang w:val="es-ES"/>
        </w:rPr>
        <w:t xml:space="preserve">contienen las diversas actas de sesión de </w:t>
      </w:r>
      <w:r w:rsidR="001F6315" w:rsidRPr="005E0D2A">
        <w:rPr>
          <w:lang w:val="es-ES"/>
        </w:rPr>
        <w:t>instalación</w:t>
      </w:r>
      <w:r w:rsidR="001F6315" w:rsidRPr="005E0D2A">
        <w:rPr>
          <w:rFonts w:cs="Tahoma"/>
          <w:bCs/>
          <w:szCs w:val="22"/>
          <w:lang w:val="es-ES"/>
        </w:rPr>
        <w:t xml:space="preserve"> de las áreas de Desarrollo Metropolitano</w:t>
      </w:r>
      <w:r w:rsidR="001B54B9" w:rsidRPr="005E0D2A">
        <w:rPr>
          <w:rFonts w:cs="Tahoma"/>
          <w:bCs/>
          <w:szCs w:val="22"/>
          <w:lang w:val="es-ES"/>
        </w:rPr>
        <w:t>;</w:t>
      </w:r>
      <w:r w:rsidR="001F6315" w:rsidRPr="005E0D2A">
        <w:rPr>
          <w:rFonts w:cs="Tahoma"/>
          <w:bCs/>
          <w:szCs w:val="22"/>
          <w:lang w:val="es-ES"/>
        </w:rPr>
        <w:t xml:space="preserve"> </w:t>
      </w:r>
      <w:r w:rsidR="001B54B9" w:rsidRPr="005E0D2A">
        <w:rPr>
          <w:rFonts w:cs="Tahoma"/>
          <w:bCs/>
          <w:szCs w:val="22"/>
          <w:lang w:val="es-ES"/>
        </w:rPr>
        <w:t xml:space="preserve">de infraestructura e inversión pública; de desarrollo económico; de hacienda; de asuntos electorales para la renovación de autoridades auxiliares, consejos de participación ciudadana y representante indígena; de límites Territoriales y Nomenclatura Municipal; de Hacienda </w:t>
      </w:r>
      <w:r w:rsidR="001B54B9" w:rsidRPr="005E0D2A">
        <w:rPr>
          <w:rFonts w:cs="Tahoma"/>
          <w:bCs/>
          <w:szCs w:val="22"/>
          <w:lang w:val="es-ES"/>
        </w:rPr>
        <w:lastRenderedPageBreak/>
        <w:t xml:space="preserve">(Egresos); de patrimonio municipal; </w:t>
      </w:r>
      <w:r w:rsidR="00FB33C3" w:rsidRPr="005E0D2A">
        <w:rPr>
          <w:rFonts w:cs="Tahoma"/>
          <w:bCs/>
          <w:szCs w:val="22"/>
          <w:lang w:val="es-ES"/>
        </w:rPr>
        <w:t>de Asuntos Internacionales y Apoyo al Migrante; de Derechos humanos; de salud pública;  de transparencia; de la implementación de la agenda 2030 en Toluca.</w:t>
      </w:r>
    </w:p>
    <w:p w14:paraId="40EB72B8" w14:textId="77777777" w:rsidR="00FB33C3" w:rsidRPr="005E0D2A" w:rsidRDefault="00FB33C3" w:rsidP="005E0D2A">
      <w:pPr>
        <w:autoSpaceDE w:val="0"/>
        <w:autoSpaceDN w:val="0"/>
        <w:adjustRightInd w:val="0"/>
        <w:ind w:left="851" w:right="822"/>
        <w:rPr>
          <w:rFonts w:cs="Tahoma"/>
          <w:b/>
          <w:bCs/>
          <w:szCs w:val="22"/>
          <w:lang w:val="es-ES"/>
        </w:rPr>
      </w:pPr>
    </w:p>
    <w:p w14:paraId="435CFF36" w14:textId="1BF5EC91" w:rsidR="001F6315" w:rsidRPr="005E0D2A" w:rsidRDefault="001F6315" w:rsidP="005E0D2A">
      <w:pPr>
        <w:autoSpaceDE w:val="0"/>
        <w:autoSpaceDN w:val="0"/>
        <w:adjustRightInd w:val="0"/>
        <w:ind w:left="851" w:right="822"/>
      </w:pPr>
      <w:r w:rsidRPr="005E0D2A">
        <w:rPr>
          <w:rFonts w:cs="Tahoma"/>
          <w:b/>
          <w:bCs/>
          <w:szCs w:val="22"/>
          <w:lang w:val="es-ES"/>
        </w:rPr>
        <w:t>COMISIONES EDILICIAS APROBADAS.pdf</w:t>
      </w:r>
      <w:r w:rsidR="00FB33C3" w:rsidRPr="005E0D2A">
        <w:t>: contiene un listado de las Comisiones Edilicias 2025-2027 con el nombre de sus integrantes</w:t>
      </w:r>
    </w:p>
    <w:p w14:paraId="662839FE" w14:textId="637A7016" w:rsidR="00FB33C3" w:rsidRPr="005E0D2A" w:rsidRDefault="00FB33C3" w:rsidP="005E0D2A">
      <w:pPr>
        <w:autoSpaceDE w:val="0"/>
        <w:autoSpaceDN w:val="0"/>
        <w:adjustRightInd w:val="0"/>
        <w:ind w:left="851" w:right="822"/>
      </w:pPr>
    </w:p>
    <w:p w14:paraId="6D52EFC3" w14:textId="22AAE37F" w:rsidR="00FB33C3" w:rsidRPr="005E0D2A" w:rsidRDefault="001F6315" w:rsidP="005E0D2A">
      <w:pPr>
        <w:autoSpaceDE w:val="0"/>
        <w:autoSpaceDN w:val="0"/>
        <w:adjustRightInd w:val="0"/>
        <w:ind w:left="851" w:right="822"/>
      </w:pPr>
      <w:r w:rsidRPr="005E0D2A">
        <w:rPr>
          <w:rFonts w:cs="Tahoma"/>
          <w:b/>
          <w:bCs/>
          <w:szCs w:val="22"/>
          <w:lang w:val="es-ES"/>
        </w:rPr>
        <w:t>Acta 02 (2 ORDINARIA 10-01-2025).pdf</w:t>
      </w:r>
      <w:r w:rsidR="00FB33C3" w:rsidRPr="005E0D2A">
        <w:rPr>
          <w:rFonts w:cs="Tahoma"/>
          <w:b/>
          <w:bCs/>
          <w:szCs w:val="22"/>
          <w:lang w:val="es-ES"/>
        </w:rPr>
        <w:t xml:space="preserve">: </w:t>
      </w:r>
      <w:r w:rsidR="00FB33C3" w:rsidRPr="005E0D2A">
        <w:rPr>
          <w:rFonts w:cs="Tahoma"/>
          <w:bCs/>
          <w:szCs w:val="22"/>
          <w:lang w:val="es-ES"/>
        </w:rPr>
        <w:t xml:space="preserve">Contiene el acta de  la segunda sesión de cabildo donde se integran las </w:t>
      </w:r>
      <w:r w:rsidR="00FB33C3" w:rsidRPr="005E0D2A">
        <w:t>Comisiones Edilicias 2025-2027 con el nombre de sus integrantes</w:t>
      </w:r>
    </w:p>
    <w:p w14:paraId="5AE6BCC0" w14:textId="0BAA505C" w:rsidR="001F6315" w:rsidRPr="005E0D2A" w:rsidRDefault="001F6315" w:rsidP="005E0D2A">
      <w:pPr>
        <w:autoSpaceDE w:val="0"/>
        <w:autoSpaceDN w:val="0"/>
        <w:adjustRightInd w:val="0"/>
        <w:ind w:left="851" w:right="822"/>
        <w:rPr>
          <w:rFonts w:cs="Tahoma"/>
          <w:b/>
          <w:bCs/>
          <w:szCs w:val="22"/>
          <w:lang w:val="es-ES"/>
        </w:rPr>
      </w:pPr>
    </w:p>
    <w:p w14:paraId="1BB440CE" w14:textId="77777777" w:rsidR="00FB33C3" w:rsidRPr="005E0D2A" w:rsidRDefault="001F6315" w:rsidP="005E0D2A">
      <w:pPr>
        <w:autoSpaceDE w:val="0"/>
        <w:autoSpaceDN w:val="0"/>
        <w:adjustRightInd w:val="0"/>
        <w:ind w:left="851" w:right="822"/>
      </w:pPr>
      <w:r w:rsidRPr="005E0D2A">
        <w:rPr>
          <w:rFonts w:cs="Tahoma"/>
          <w:b/>
          <w:bCs/>
          <w:szCs w:val="22"/>
          <w:lang w:val="es-ES"/>
        </w:rPr>
        <w:t>Comisiones Aprobadas.pdf</w:t>
      </w:r>
      <w:r w:rsidR="00FB33C3" w:rsidRPr="005E0D2A">
        <w:rPr>
          <w:rFonts w:cs="Tahoma"/>
          <w:b/>
          <w:bCs/>
          <w:szCs w:val="22"/>
          <w:lang w:val="es-ES"/>
        </w:rPr>
        <w:t xml:space="preserve">: </w:t>
      </w:r>
      <w:r w:rsidR="00FB33C3" w:rsidRPr="005E0D2A">
        <w:rPr>
          <w:rFonts w:cs="Tahoma"/>
          <w:bCs/>
          <w:szCs w:val="22"/>
          <w:lang w:val="es-ES"/>
        </w:rPr>
        <w:t>certificación de cabildo de las</w:t>
      </w:r>
      <w:r w:rsidR="00FB33C3" w:rsidRPr="005E0D2A">
        <w:rPr>
          <w:rFonts w:cs="Tahoma"/>
          <w:b/>
          <w:bCs/>
          <w:szCs w:val="22"/>
          <w:lang w:val="es-ES"/>
        </w:rPr>
        <w:t xml:space="preserve"> </w:t>
      </w:r>
      <w:r w:rsidR="00FB33C3" w:rsidRPr="005E0D2A">
        <w:t>Comisiones Edilicias 2025-2027 con el nombre de sus integrantes</w:t>
      </w:r>
    </w:p>
    <w:p w14:paraId="5E41314A" w14:textId="43C3CF8E" w:rsidR="001F6315" w:rsidRPr="005E0D2A" w:rsidRDefault="001F6315" w:rsidP="005E0D2A">
      <w:pPr>
        <w:autoSpaceDE w:val="0"/>
        <w:autoSpaceDN w:val="0"/>
        <w:adjustRightInd w:val="0"/>
        <w:ind w:left="851" w:right="822"/>
        <w:rPr>
          <w:rFonts w:cs="Tahoma"/>
          <w:b/>
          <w:bCs/>
          <w:szCs w:val="22"/>
          <w:lang w:val="es-ES"/>
        </w:rPr>
      </w:pPr>
    </w:p>
    <w:p w14:paraId="1CA01131" w14:textId="253F1680" w:rsidR="001F6315" w:rsidRPr="005E0D2A" w:rsidRDefault="00FB33C3" w:rsidP="005E0D2A">
      <w:pPr>
        <w:autoSpaceDE w:val="0"/>
        <w:autoSpaceDN w:val="0"/>
        <w:adjustRightInd w:val="0"/>
        <w:ind w:left="851" w:right="822"/>
        <w:rPr>
          <w:rFonts w:cs="Tahoma"/>
          <w:bCs/>
          <w:szCs w:val="22"/>
          <w:lang w:val="es-ES"/>
        </w:rPr>
      </w:pPr>
      <w:r w:rsidRPr="005E0D2A">
        <w:rPr>
          <w:rFonts w:cs="Tahoma"/>
          <w:b/>
          <w:bCs/>
          <w:szCs w:val="22"/>
          <w:lang w:val="es-ES"/>
        </w:rPr>
        <w:t xml:space="preserve">RESPUESTA 524. 2025.pdf: </w:t>
      </w:r>
      <w:r w:rsidRPr="005E0D2A">
        <w:rPr>
          <w:rFonts w:cs="Tahoma"/>
          <w:bCs/>
          <w:szCs w:val="22"/>
          <w:lang w:val="es-ES"/>
        </w:rPr>
        <w:t>Oficio firmado por el Titular de la Unidad de Transparencia, mediante el cual remite la respuesta otorgada por los servidores públicos habilitados y el pronunciamiento de diversas áreas.</w:t>
      </w:r>
    </w:p>
    <w:p w14:paraId="32508018" w14:textId="77777777" w:rsidR="001F6315" w:rsidRPr="005E0D2A" w:rsidRDefault="001F6315" w:rsidP="005E0D2A">
      <w:pPr>
        <w:autoSpaceDE w:val="0"/>
        <w:autoSpaceDN w:val="0"/>
        <w:adjustRightInd w:val="0"/>
        <w:ind w:right="-28"/>
        <w:rPr>
          <w:rFonts w:cs="Tahoma"/>
          <w:bCs/>
          <w:szCs w:val="22"/>
          <w:lang w:val="es-ES"/>
        </w:rPr>
      </w:pPr>
    </w:p>
    <w:p w14:paraId="5A5DAB9E" w14:textId="77777777" w:rsidR="00E37A3F" w:rsidRPr="005E0D2A" w:rsidRDefault="00E37A3F" w:rsidP="005E0D2A">
      <w:pPr>
        <w:pStyle w:val="Ttulo2"/>
        <w:jc w:val="left"/>
      </w:pPr>
      <w:bookmarkStart w:id="9" w:name="_Toc201753451"/>
      <w:r w:rsidRPr="005E0D2A">
        <w:t>DEL RECURSO DE REVISIÓN</w:t>
      </w:r>
      <w:bookmarkEnd w:id="9"/>
    </w:p>
    <w:p w14:paraId="2B216813" w14:textId="61ADBB2B" w:rsidR="00664420" w:rsidRPr="005E0D2A" w:rsidRDefault="006E25BC" w:rsidP="005E0D2A">
      <w:pPr>
        <w:pStyle w:val="Ttulo3"/>
      </w:pPr>
      <w:bookmarkStart w:id="10" w:name="_Toc201753452"/>
      <w:r w:rsidRPr="005E0D2A">
        <w:rPr>
          <w:szCs w:val="32"/>
        </w:rPr>
        <w:t>a)</w:t>
      </w:r>
      <w:r w:rsidRPr="005E0D2A">
        <w:t xml:space="preserve"> </w:t>
      </w:r>
      <w:r w:rsidR="00664420" w:rsidRPr="005E0D2A">
        <w:t>Interposición del Recurso de Revisión</w:t>
      </w:r>
      <w:bookmarkEnd w:id="10"/>
    </w:p>
    <w:p w14:paraId="6279C622" w14:textId="273A5476" w:rsidR="00664420" w:rsidRPr="005E0D2A" w:rsidRDefault="00664420" w:rsidP="005E0D2A">
      <w:pPr>
        <w:autoSpaceDE w:val="0"/>
        <w:autoSpaceDN w:val="0"/>
        <w:adjustRightInd w:val="0"/>
        <w:ind w:right="-28"/>
        <w:rPr>
          <w:rFonts w:cs="Tahoma"/>
          <w:szCs w:val="22"/>
        </w:rPr>
      </w:pPr>
      <w:r w:rsidRPr="005E0D2A">
        <w:rPr>
          <w:rFonts w:cs="Tahoma"/>
          <w:szCs w:val="22"/>
        </w:rPr>
        <w:t xml:space="preserve">El </w:t>
      </w:r>
      <w:r w:rsidR="00C96934" w:rsidRPr="005E0D2A">
        <w:rPr>
          <w:rFonts w:cs="Tahoma"/>
          <w:b/>
          <w:szCs w:val="22"/>
        </w:rPr>
        <w:t>cinco de marzo de dos mil veinticinco</w:t>
      </w:r>
      <w:r w:rsidR="00C96934" w:rsidRPr="005E0D2A">
        <w:rPr>
          <w:rFonts w:cs="Tahoma"/>
          <w:szCs w:val="22"/>
        </w:rPr>
        <w:t>,</w:t>
      </w:r>
      <w:r w:rsidRPr="005E0D2A">
        <w:rPr>
          <w:rFonts w:cs="Tahoma"/>
          <w:szCs w:val="22"/>
        </w:rPr>
        <w:t xml:space="preserve"> </w:t>
      </w:r>
      <w:r w:rsidR="00F75D23" w:rsidRPr="005E0D2A">
        <w:rPr>
          <w:rFonts w:cs="Tahoma"/>
          <w:b/>
          <w:bCs/>
          <w:szCs w:val="22"/>
        </w:rPr>
        <w:t>LA PARTE RECURRENTE</w:t>
      </w:r>
      <w:r w:rsidR="00F75D23" w:rsidRPr="005E0D2A">
        <w:rPr>
          <w:rFonts w:cs="Tahoma"/>
          <w:szCs w:val="22"/>
        </w:rPr>
        <w:t xml:space="preserve"> interpuso el recurso de revisión en contra de la respuesta emitida por el </w:t>
      </w:r>
      <w:r w:rsidR="00F75D23" w:rsidRPr="005E0D2A">
        <w:rPr>
          <w:rFonts w:cs="Tahoma"/>
          <w:b/>
          <w:bCs/>
          <w:szCs w:val="22"/>
        </w:rPr>
        <w:t>SUJETO OBLIGADO</w:t>
      </w:r>
      <w:r w:rsidR="00953430" w:rsidRPr="005E0D2A">
        <w:rPr>
          <w:rFonts w:cs="Tahoma"/>
          <w:szCs w:val="22"/>
        </w:rPr>
        <w:t xml:space="preserve">, mismo que fue registrado en </w:t>
      </w:r>
      <w:r w:rsidR="00507B3F" w:rsidRPr="005E0D2A">
        <w:rPr>
          <w:rFonts w:cs="Tahoma"/>
          <w:b/>
          <w:szCs w:val="22"/>
        </w:rPr>
        <w:t>EL SAIMEX</w:t>
      </w:r>
      <w:r w:rsidR="00507B3F" w:rsidRPr="005E0D2A">
        <w:rPr>
          <w:rFonts w:cs="Tahoma"/>
          <w:szCs w:val="22"/>
        </w:rPr>
        <w:t xml:space="preserve"> </w:t>
      </w:r>
      <w:r w:rsidR="00953430" w:rsidRPr="005E0D2A">
        <w:rPr>
          <w:rFonts w:cs="Tahoma"/>
          <w:szCs w:val="22"/>
        </w:rPr>
        <w:t xml:space="preserve">con el número de expediente </w:t>
      </w:r>
      <w:r w:rsidR="00C96934" w:rsidRPr="005E0D2A">
        <w:rPr>
          <w:rFonts w:cs="Tahoma"/>
          <w:b/>
          <w:bCs/>
          <w:szCs w:val="22"/>
        </w:rPr>
        <w:t>02522</w:t>
      </w:r>
      <w:r w:rsidR="00953430" w:rsidRPr="005E0D2A">
        <w:rPr>
          <w:rFonts w:cs="Tahoma"/>
          <w:b/>
          <w:bCs/>
          <w:szCs w:val="22"/>
        </w:rPr>
        <w:t>/INFOEM/IP/RR/</w:t>
      </w:r>
      <w:r w:rsidR="00C96934" w:rsidRPr="005E0D2A">
        <w:rPr>
          <w:rFonts w:cs="Tahoma"/>
          <w:b/>
          <w:bCs/>
          <w:szCs w:val="22"/>
        </w:rPr>
        <w:t>2025</w:t>
      </w:r>
      <w:r w:rsidR="00953430" w:rsidRPr="005E0D2A">
        <w:rPr>
          <w:rFonts w:cs="Tahoma"/>
          <w:szCs w:val="22"/>
        </w:rPr>
        <w:t>, y en el cual manifiesta lo siguiente</w:t>
      </w:r>
      <w:r w:rsidRPr="005E0D2A">
        <w:rPr>
          <w:rFonts w:cs="Tahoma"/>
          <w:szCs w:val="22"/>
        </w:rPr>
        <w:t>:</w:t>
      </w:r>
    </w:p>
    <w:p w14:paraId="74B30008" w14:textId="77777777" w:rsidR="00664420" w:rsidRPr="005E0D2A" w:rsidRDefault="00664420" w:rsidP="005E0D2A">
      <w:pPr>
        <w:tabs>
          <w:tab w:val="left" w:pos="4667"/>
        </w:tabs>
        <w:ind w:right="539"/>
        <w:rPr>
          <w:rFonts w:cs="Tahoma"/>
          <w:szCs w:val="22"/>
        </w:rPr>
      </w:pPr>
    </w:p>
    <w:p w14:paraId="12153283" w14:textId="77777777" w:rsidR="00664420" w:rsidRPr="005E0D2A" w:rsidRDefault="00664420" w:rsidP="005E0D2A">
      <w:pPr>
        <w:tabs>
          <w:tab w:val="left" w:pos="4667"/>
        </w:tabs>
        <w:ind w:left="567" w:right="539"/>
        <w:rPr>
          <w:rFonts w:cs="Tahoma"/>
          <w:b/>
          <w:iCs/>
        </w:rPr>
      </w:pPr>
      <w:r w:rsidRPr="005E0D2A">
        <w:rPr>
          <w:rFonts w:cs="Tahoma"/>
          <w:b/>
          <w:iCs/>
        </w:rPr>
        <w:t>ACTO IMPUGNADO</w:t>
      </w:r>
      <w:r w:rsidRPr="005E0D2A">
        <w:rPr>
          <w:rFonts w:cs="Tahoma"/>
          <w:b/>
          <w:iCs/>
        </w:rPr>
        <w:tab/>
      </w:r>
    </w:p>
    <w:p w14:paraId="523F8BF4" w14:textId="77289749" w:rsidR="00664420" w:rsidRPr="005E0D2A" w:rsidRDefault="00C96934" w:rsidP="005E0D2A">
      <w:pPr>
        <w:tabs>
          <w:tab w:val="left" w:pos="4667"/>
        </w:tabs>
        <w:ind w:left="567" w:right="539"/>
        <w:rPr>
          <w:rFonts w:cs="Tahoma"/>
          <w:bCs/>
          <w:i/>
        </w:rPr>
      </w:pPr>
      <w:r w:rsidRPr="005E0D2A">
        <w:rPr>
          <w:rFonts w:cs="Tahoma"/>
          <w:bCs/>
          <w:i/>
        </w:rPr>
        <w:lastRenderedPageBreak/>
        <w:t>“Las actas no son todas y otras no abren”</w:t>
      </w:r>
    </w:p>
    <w:p w14:paraId="6AE8EA9A" w14:textId="77777777" w:rsidR="00664420" w:rsidRPr="005E0D2A" w:rsidRDefault="00664420" w:rsidP="005E0D2A">
      <w:pPr>
        <w:tabs>
          <w:tab w:val="left" w:pos="4667"/>
        </w:tabs>
        <w:ind w:left="567" w:right="539"/>
        <w:rPr>
          <w:rFonts w:cs="Tahoma"/>
          <w:bCs/>
          <w:i/>
        </w:rPr>
      </w:pPr>
    </w:p>
    <w:p w14:paraId="047D036B" w14:textId="77777777" w:rsidR="00664420" w:rsidRPr="005E0D2A" w:rsidRDefault="00664420" w:rsidP="005E0D2A">
      <w:pPr>
        <w:tabs>
          <w:tab w:val="left" w:pos="4667"/>
        </w:tabs>
        <w:ind w:left="567" w:right="539"/>
        <w:rPr>
          <w:rFonts w:cs="Tahoma"/>
          <w:b/>
          <w:iCs/>
        </w:rPr>
      </w:pPr>
      <w:r w:rsidRPr="005E0D2A">
        <w:rPr>
          <w:rFonts w:cs="Tahoma"/>
          <w:b/>
          <w:iCs/>
        </w:rPr>
        <w:t>RAZONES O MOTIVOS DE LA INCONFORMIDAD</w:t>
      </w:r>
      <w:r w:rsidRPr="005E0D2A">
        <w:rPr>
          <w:rFonts w:cs="Tahoma"/>
          <w:b/>
          <w:iCs/>
        </w:rPr>
        <w:tab/>
      </w:r>
    </w:p>
    <w:p w14:paraId="1DAE2563" w14:textId="1F50790A" w:rsidR="00953430" w:rsidRPr="005E0D2A" w:rsidRDefault="00C96934" w:rsidP="005E0D2A">
      <w:pPr>
        <w:tabs>
          <w:tab w:val="left" w:pos="4667"/>
        </w:tabs>
        <w:ind w:left="567" w:right="539"/>
        <w:rPr>
          <w:rFonts w:cs="Tahoma"/>
          <w:bCs/>
          <w:i/>
        </w:rPr>
      </w:pPr>
      <w:r w:rsidRPr="005E0D2A">
        <w:rPr>
          <w:rFonts w:cs="Tahoma"/>
          <w:bCs/>
          <w:i/>
        </w:rPr>
        <w:t>“La respuesta en un plazo mayor a que se establece y faltan comisión y otras actas no abren”</w:t>
      </w:r>
    </w:p>
    <w:p w14:paraId="48FE75EA" w14:textId="77777777" w:rsidR="00664420" w:rsidRPr="005E0D2A" w:rsidRDefault="00664420" w:rsidP="005E0D2A">
      <w:pPr>
        <w:tabs>
          <w:tab w:val="left" w:pos="4667"/>
        </w:tabs>
        <w:ind w:right="567"/>
        <w:rPr>
          <w:rFonts w:cs="Tahoma"/>
          <w:b/>
          <w:bCs/>
        </w:rPr>
      </w:pPr>
    </w:p>
    <w:p w14:paraId="6804DEF1" w14:textId="3C4F6CB5" w:rsidR="00664420" w:rsidRPr="005E0D2A" w:rsidRDefault="006E25BC" w:rsidP="005E0D2A">
      <w:pPr>
        <w:pStyle w:val="Ttulo3"/>
      </w:pPr>
      <w:bookmarkStart w:id="11" w:name="_Toc201753453"/>
      <w:r w:rsidRPr="005E0D2A">
        <w:t>b</w:t>
      </w:r>
      <w:r w:rsidR="00664420" w:rsidRPr="005E0D2A">
        <w:t>) Turno del Recurso de Revisión</w:t>
      </w:r>
      <w:bookmarkEnd w:id="11"/>
    </w:p>
    <w:p w14:paraId="1173671B" w14:textId="79D7D759" w:rsidR="00C72DAA" w:rsidRPr="005E0D2A" w:rsidRDefault="00C72DAA" w:rsidP="005E0D2A">
      <w:r w:rsidRPr="005E0D2A">
        <w:t>Con fundamento en el artículo 185, fracción I de la Ley de Transparencia y Acceso a la Información Pública del Estado de México y Municipios, el</w:t>
      </w:r>
      <w:r w:rsidRPr="005E0D2A">
        <w:rPr>
          <w:b/>
          <w:bCs/>
        </w:rPr>
        <w:t xml:space="preserve"> </w:t>
      </w:r>
      <w:r w:rsidR="00C96934" w:rsidRPr="005E0D2A">
        <w:rPr>
          <w:b/>
          <w:bCs/>
        </w:rPr>
        <w:t>cinco de marzo de dos mil veinticinco,</w:t>
      </w:r>
      <w:r w:rsidRPr="005E0D2A">
        <w:t xml:space="preserve"> se turnó el recurso de revisión a través del</w:t>
      </w:r>
      <w:r w:rsidRPr="005E0D2A">
        <w:rPr>
          <w:rFonts w:eastAsia="Arial Unicode MS"/>
        </w:rPr>
        <w:t xml:space="preserve"> </w:t>
      </w:r>
      <w:r w:rsidRPr="005E0D2A">
        <w:rPr>
          <w:rFonts w:eastAsia="Arial Unicode MS"/>
          <w:bCs/>
        </w:rPr>
        <w:t>SAIMEX</w:t>
      </w:r>
      <w:r w:rsidRPr="005E0D2A">
        <w:t xml:space="preserve"> a la </w:t>
      </w:r>
      <w:r w:rsidRPr="005E0D2A">
        <w:rPr>
          <w:b/>
        </w:rPr>
        <w:t>Comisionada Sharon Cristina Morales Martínez</w:t>
      </w:r>
      <w:r w:rsidRPr="005E0D2A">
        <w:rPr>
          <w:bCs/>
        </w:rPr>
        <w:t xml:space="preserve">, </w:t>
      </w:r>
      <w:r w:rsidRPr="005E0D2A">
        <w:t xml:space="preserve">a efecto de decretar su admisión o desechamiento. </w:t>
      </w:r>
    </w:p>
    <w:p w14:paraId="18F305CB" w14:textId="77777777" w:rsidR="00664420" w:rsidRPr="005E0D2A" w:rsidRDefault="00664420" w:rsidP="005E0D2A">
      <w:pPr>
        <w:rPr>
          <w:rFonts w:eastAsia="Batang" w:cs="Tahoma"/>
          <w:bCs/>
          <w:szCs w:val="22"/>
        </w:rPr>
      </w:pPr>
    </w:p>
    <w:p w14:paraId="3E31EC2D" w14:textId="295256A1" w:rsidR="00664420" w:rsidRPr="005E0D2A" w:rsidRDefault="006E25BC" w:rsidP="005E0D2A">
      <w:pPr>
        <w:pStyle w:val="Ttulo3"/>
      </w:pPr>
      <w:bookmarkStart w:id="12" w:name="_Toc201753454"/>
      <w:r w:rsidRPr="005E0D2A">
        <w:t>c</w:t>
      </w:r>
      <w:r w:rsidR="00664420" w:rsidRPr="005E0D2A">
        <w:t>) Admisión del Recurso de Revisión</w:t>
      </w:r>
      <w:bookmarkEnd w:id="12"/>
    </w:p>
    <w:p w14:paraId="240447D5" w14:textId="5547CC35" w:rsidR="000E09C4" w:rsidRPr="005E0D2A" w:rsidRDefault="000E09C4" w:rsidP="005E0D2A">
      <w:pPr>
        <w:rPr>
          <w:rFonts w:cs="Arial"/>
        </w:rPr>
      </w:pPr>
      <w:r w:rsidRPr="005E0D2A">
        <w:rPr>
          <w:rFonts w:cs="Arial"/>
        </w:rPr>
        <w:t xml:space="preserve">El </w:t>
      </w:r>
      <w:r w:rsidR="00C96934" w:rsidRPr="005E0D2A">
        <w:rPr>
          <w:rFonts w:cs="Arial"/>
          <w:b/>
        </w:rPr>
        <w:t>siete de marzo de dos mil veinticinco</w:t>
      </w:r>
      <w:r w:rsidR="00C96934" w:rsidRPr="005E0D2A">
        <w:rPr>
          <w:rFonts w:cs="Arial"/>
        </w:rPr>
        <w:t>,</w:t>
      </w:r>
      <w:r w:rsidRPr="005E0D2A">
        <w:rPr>
          <w:rFonts w:cs="Arial"/>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5E0D2A">
        <w:rPr>
          <w:rFonts w:cs="Arial"/>
        </w:rPr>
        <w:t>, fracción II</w:t>
      </w:r>
      <w:r w:rsidRPr="005E0D2A">
        <w:rPr>
          <w:rFonts w:cs="Arial"/>
        </w:rPr>
        <w:t xml:space="preserve"> de la Ley de Transparencia y Acceso a la Información Pública del Estado de México y Municipios.</w:t>
      </w:r>
    </w:p>
    <w:p w14:paraId="09B589C5" w14:textId="77777777" w:rsidR="00664420" w:rsidRPr="005E0D2A" w:rsidRDefault="00664420" w:rsidP="005E0D2A">
      <w:pPr>
        <w:rPr>
          <w:rFonts w:cs="Tahoma"/>
          <w:b/>
          <w:szCs w:val="22"/>
        </w:rPr>
      </w:pPr>
    </w:p>
    <w:p w14:paraId="3B820F58" w14:textId="6D8A3B60" w:rsidR="00865CF4" w:rsidRPr="005E0D2A" w:rsidRDefault="004D4B55" w:rsidP="005E0D2A">
      <w:pPr>
        <w:pStyle w:val="Ttulo3"/>
      </w:pPr>
      <w:bookmarkStart w:id="13" w:name="_Toc201753455"/>
      <w:r w:rsidRPr="005E0D2A">
        <w:t>d</w:t>
      </w:r>
      <w:r w:rsidR="00664420" w:rsidRPr="005E0D2A">
        <w:t xml:space="preserve">) </w:t>
      </w:r>
      <w:r w:rsidR="00865CF4" w:rsidRPr="005E0D2A">
        <w:t>Informe Justificado del Sujeto Obligado</w:t>
      </w:r>
      <w:bookmarkEnd w:id="13"/>
    </w:p>
    <w:p w14:paraId="195F0D72" w14:textId="3F7A9AE4" w:rsidR="00865CF4" w:rsidRPr="005E0D2A" w:rsidRDefault="00865CF4" w:rsidP="005E0D2A">
      <w:pPr>
        <w:rPr>
          <w:rFonts w:eastAsia="Calibri" w:cs="Tahoma"/>
          <w:szCs w:val="22"/>
          <w:lang w:eastAsia="en-US"/>
        </w:rPr>
      </w:pPr>
      <w:r w:rsidRPr="005E0D2A">
        <w:rPr>
          <w:rFonts w:cs="Tahoma"/>
          <w:bCs/>
          <w:szCs w:val="24"/>
        </w:rPr>
        <w:t xml:space="preserve">El </w:t>
      </w:r>
      <w:r w:rsidR="00606381" w:rsidRPr="005E0D2A">
        <w:rPr>
          <w:rFonts w:cs="Tahoma"/>
          <w:b/>
          <w:bCs/>
          <w:szCs w:val="24"/>
        </w:rPr>
        <w:t>diecinueve de marzo de dos mil veinticinco</w:t>
      </w:r>
      <w:r w:rsidR="00606381" w:rsidRPr="005E0D2A">
        <w:rPr>
          <w:rFonts w:cs="Tahoma"/>
          <w:bCs/>
          <w:szCs w:val="24"/>
        </w:rPr>
        <w:t>,</w:t>
      </w:r>
      <w:r w:rsidRPr="005E0D2A">
        <w:rPr>
          <w:rFonts w:cs="Tahoma"/>
          <w:b/>
          <w:szCs w:val="24"/>
        </w:rPr>
        <w:t xml:space="preserve"> EL SUJETO OBLIGADO</w:t>
      </w:r>
      <w:r w:rsidRPr="005E0D2A">
        <w:rPr>
          <w:rFonts w:cs="Tahoma"/>
          <w:bCs/>
          <w:szCs w:val="24"/>
        </w:rPr>
        <w:t xml:space="preserve"> rindió su informe justificado a través del </w:t>
      </w:r>
      <w:r w:rsidRPr="005E0D2A">
        <w:rPr>
          <w:rFonts w:cs="Tahoma"/>
          <w:b/>
          <w:bCs/>
          <w:szCs w:val="24"/>
        </w:rPr>
        <w:t>SAIMEX</w:t>
      </w:r>
      <w:r w:rsidRPr="005E0D2A">
        <w:rPr>
          <w:rFonts w:cs="Tahoma"/>
          <w:bCs/>
          <w:szCs w:val="24"/>
        </w:rPr>
        <w:t xml:space="preserve">, </w:t>
      </w:r>
      <w:r w:rsidRPr="005E0D2A">
        <w:rPr>
          <w:rFonts w:eastAsia="Calibri" w:cs="Tahoma"/>
          <w:szCs w:val="22"/>
          <w:lang w:eastAsia="en-US"/>
        </w:rPr>
        <w:t>en el cual expresó lo siguiente:</w:t>
      </w:r>
    </w:p>
    <w:p w14:paraId="6E939452" w14:textId="77777777" w:rsidR="00865CF4" w:rsidRPr="005E0D2A" w:rsidRDefault="00865CF4" w:rsidP="005E0D2A">
      <w:pPr>
        <w:rPr>
          <w:rFonts w:eastAsia="Calibri" w:cs="Tahoma"/>
          <w:szCs w:val="22"/>
          <w:lang w:eastAsia="en-US"/>
        </w:rPr>
      </w:pPr>
    </w:p>
    <w:p w14:paraId="2EADF9B0" w14:textId="05FA193C" w:rsidR="00865CF4" w:rsidRPr="005E0D2A" w:rsidRDefault="00C96934" w:rsidP="005E0D2A">
      <w:pPr>
        <w:ind w:left="567" w:right="539"/>
        <w:rPr>
          <w:rFonts w:cs="Tahoma"/>
          <w:bCs/>
        </w:rPr>
      </w:pPr>
      <w:r w:rsidRPr="005E0D2A">
        <w:rPr>
          <w:rFonts w:cs="Tahoma"/>
          <w:b/>
          <w:bCs/>
          <w:i/>
        </w:rPr>
        <w:t xml:space="preserve">ANEXO 7R RR-2522-2025.pdf: </w:t>
      </w:r>
      <w:r w:rsidR="00D208FD" w:rsidRPr="005E0D2A">
        <w:rPr>
          <w:rFonts w:cs="Tahoma"/>
          <w:bCs/>
        </w:rPr>
        <w:t>Contiene la sesión de instalación de</w:t>
      </w:r>
      <w:r w:rsidR="00D208FD" w:rsidRPr="005E0D2A">
        <w:rPr>
          <w:rFonts w:cs="Tahoma"/>
          <w:b/>
          <w:bCs/>
          <w:i/>
        </w:rPr>
        <w:t xml:space="preserve"> </w:t>
      </w:r>
      <w:r w:rsidR="00D208FD" w:rsidRPr="005E0D2A">
        <w:rPr>
          <w:rFonts w:cs="Tahoma"/>
          <w:bCs/>
        </w:rPr>
        <w:t>la comisión de fomento agropecuario y forestal.</w:t>
      </w:r>
    </w:p>
    <w:p w14:paraId="0929E19D" w14:textId="33E89AAD" w:rsidR="00D208FD" w:rsidRPr="005E0D2A" w:rsidRDefault="00D208FD" w:rsidP="005E0D2A">
      <w:pPr>
        <w:ind w:left="567" w:right="539"/>
        <w:rPr>
          <w:rFonts w:cs="Tahoma"/>
          <w:b/>
          <w:bCs/>
          <w:i/>
        </w:rPr>
      </w:pPr>
    </w:p>
    <w:p w14:paraId="7D82BE14" w14:textId="25B5F298" w:rsidR="00D208FD" w:rsidRPr="005E0D2A" w:rsidRDefault="00D208FD" w:rsidP="005E0D2A">
      <w:pPr>
        <w:ind w:left="567" w:right="539"/>
        <w:rPr>
          <w:rFonts w:cs="Tahoma"/>
          <w:bCs/>
        </w:rPr>
      </w:pPr>
      <w:r w:rsidRPr="005E0D2A">
        <w:rPr>
          <w:rFonts w:cs="Tahoma"/>
          <w:b/>
          <w:bCs/>
          <w:i/>
        </w:rPr>
        <w:lastRenderedPageBreak/>
        <w:t xml:space="preserve">ANEXO 8R RR-2522-2025.pdf: </w:t>
      </w:r>
      <w:r w:rsidRPr="005E0D2A">
        <w:rPr>
          <w:rFonts w:cs="Tahoma"/>
          <w:bCs/>
        </w:rPr>
        <w:t>Contiene las actas de la comisión edilicia de Cultura y Educación</w:t>
      </w:r>
      <w:r w:rsidR="00A73D55" w:rsidRPr="005E0D2A">
        <w:rPr>
          <w:rFonts w:cs="Tahoma"/>
          <w:bCs/>
        </w:rPr>
        <w:t>;</w:t>
      </w:r>
      <w:r w:rsidRPr="005E0D2A">
        <w:rPr>
          <w:rFonts w:cs="Tahoma"/>
          <w:bCs/>
        </w:rPr>
        <w:t xml:space="preserve"> la de Turismo</w:t>
      </w:r>
      <w:r w:rsidR="00A73D55" w:rsidRPr="005E0D2A">
        <w:rPr>
          <w:rFonts w:cs="Tahoma"/>
          <w:bCs/>
        </w:rPr>
        <w:t>; la de Atención a la violencia en contra de las mujeres.</w:t>
      </w:r>
    </w:p>
    <w:p w14:paraId="229F0F97" w14:textId="7149AA76" w:rsidR="00D208FD" w:rsidRPr="005E0D2A" w:rsidRDefault="00D208FD" w:rsidP="005E0D2A">
      <w:pPr>
        <w:ind w:left="567" w:right="539"/>
        <w:jc w:val="left"/>
        <w:rPr>
          <w:rFonts w:cs="Tahoma"/>
          <w:b/>
          <w:bCs/>
          <w:i/>
        </w:rPr>
      </w:pPr>
    </w:p>
    <w:p w14:paraId="321D72DE" w14:textId="533A301B" w:rsidR="00D208FD" w:rsidRPr="005E0D2A" w:rsidRDefault="00D208FD" w:rsidP="005E0D2A">
      <w:pPr>
        <w:ind w:left="567" w:right="539"/>
        <w:jc w:val="left"/>
        <w:rPr>
          <w:rFonts w:cs="Tahoma"/>
          <w:bCs/>
        </w:rPr>
      </w:pPr>
      <w:r w:rsidRPr="005E0D2A">
        <w:rPr>
          <w:rFonts w:cs="Tahoma"/>
          <w:b/>
          <w:bCs/>
          <w:i/>
        </w:rPr>
        <w:t>RR-2522-2025.pdf</w:t>
      </w:r>
      <w:r w:rsidR="00A73D55" w:rsidRPr="005E0D2A">
        <w:rPr>
          <w:rFonts w:cs="Tahoma"/>
          <w:b/>
          <w:bCs/>
          <w:i/>
        </w:rPr>
        <w:t xml:space="preserve">: </w:t>
      </w:r>
      <w:r w:rsidR="00A73D55" w:rsidRPr="005E0D2A">
        <w:rPr>
          <w:rFonts w:cs="Tahoma"/>
          <w:bCs/>
        </w:rPr>
        <w:t>Oficio firmado por el Titular de Transparencia mediante el cual ratifica la respuesta otorgada en primer término.</w:t>
      </w:r>
    </w:p>
    <w:p w14:paraId="26C9F6F0" w14:textId="77777777" w:rsidR="00865CF4" w:rsidRPr="005E0D2A" w:rsidRDefault="00865CF4" w:rsidP="005E0D2A">
      <w:pPr>
        <w:rPr>
          <w:rFonts w:eastAsia="Calibri" w:cs="Tahoma"/>
          <w:szCs w:val="22"/>
          <w:lang w:eastAsia="en-US"/>
        </w:rPr>
      </w:pPr>
    </w:p>
    <w:p w14:paraId="2D130A9D" w14:textId="6583F59D" w:rsidR="00865CF4" w:rsidRPr="005E0D2A" w:rsidRDefault="00865CF4" w:rsidP="005E0D2A">
      <w:pPr>
        <w:rPr>
          <w:rFonts w:cs="Tahoma"/>
          <w:bCs/>
          <w:szCs w:val="24"/>
        </w:rPr>
      </w:pPr>
      <w:r w:rsidRPr="005E0D2A">
        <w:rPr>
          <w:rFonts w:cs="Tahoma"/>
          <w:bCs/>
          <w:szCs w:val="24"/>
        </w:rPr>
        <w:t xml:space="preserve">Esta información fue puesta a la vista de </w:t>
      </w:r>
      <w:r w:rsidRPr="005E0D2A">
        <w:rPr>
          <w:rFonts w:cs="Tahoma"/>
          <w:b/>
          <w:szCs w:val="24"/>
        </w:rPr>
        <w:t xml:space="preserve">LA PARTE RECURRENTE </w:t>
      </w:r>
      <w:r w:rsidRPr="005E0D2A">
        <w:rPr>
          <w:rFonts w:cs="Tahoma"/>
          <w:bCs/>
          <w:szCs w:val="24"/>
        </w:rPr>
        <w:t>el</w:t>
      </w:r>
      <w:r w:rsidR="00A73D55" w:rsidRPr="005E0D2A">
        <w:rPr>
          <w:rFonts w:cs="Tahoma"/>
          <w:bCs/>
          <w:szCs w:val="24"/>
        </w:rPr>
        <w:t xml:space="preserve"> </w:t>
      </w:r>
      <w:r w:rsidR="00A73D55" w:rsidRPr="005E0D2A">
        <w:rPr>
          <w:rFonts w:cs="Tahoma"/>
          <w:b/>
          <w:bCs/>
          <w:szCs w:val="24"/>
        </w:rPr>
        <w:t>diecisiete de junio de dos mil veinticinco</w:t>
      </w:r>
      <w:r w:rsidRPr="005E0D2A">
        <w:rPr>
          <w:rFonts w:cs="Tahoma"/>
          <w:bCs/>
          <w:szCs w:val="24"/>
        </w:rPr>
        <w:t xml:space="preserve"> para que, en un plazo de tres días hábiles, manifestara lo que a su derecho conviniera, de conformidad con lo establecido en el </w:t>
      </w:r>
      <w:r w:rsidRPr="005E0D2A">
        <w:rPr>
          <w:rFonts w:cs="Arial"/>
        </w:rPr>
        <w:t>artículo 185, fracción III de la Ley de Transparencia y Acceso a la Información Pública del Estado de México y Municipios</w:t>
      </w:r>
      <w:r w:rsidRPr="005E0D2A">
        <w:rPr>
          <w:rFonts w:cs="Tahoma"/>
          <w:bCs/>
          <w:szCs w:val="24"/>
        </w:rPr>
        <w:t>.</w:t>
      </w:r>
    </w:p>
    <w:p w14:paraId="3B386B4C" w14:textId="77777777" w:rsidR="003A40C1" w:rsidRPr="005E0D2A" w:rsidRDefault="003A40C1" w:rsidP="005E0D2A">
      <w:pPr>
        <w:ind w:right="539"/>
        <w:rPr>
          <w:rFonts w:cs="Tahoma"/>
          <w:bCs/>
          <w:szCs w:val="24"/>
        </w:rPr>
      </w:pPr>
    </w:p>
    <w:p w14:paraId="755B7730" w14:textId="165C5727" w:rsidR="00664420" w:rsidRPr="005E0D2A" w:rsidRDefault="004D4B55" w:rsidP="005E0D2A">
      <w:pPr>
        <w:pStyle w:val="Ttulo3"/>
        <w:rPr>
          <w:lang w:val="es-ES"/>
        </w:rPr>
      </w:pPr>
      <w:bookmarkStart w:id="14" w:name="_Toc201753456"/>
      <w:r w:rsidRPr="005E0D2A">
        <w:rPr>
          <w:rFonts w:eastAsia="Calibri"/>
          <w:bCs/>
          <w:lang w:eastAsia="en-US"/>
        </w:rPr>
        <w:t>e</w:t>
      </w:r>
      <w:r w:rsidR="00664420" w:rsidRPr="005E0D2A">
        <w:rPr>
          <w:rFonts w:eastAsia="Calibri"/>
          <w:bCs/>
          <w:lang w:eastAsia="en-US"/>
        </w:rPr>
        <w:t>)</w:t>
      </w:r>
      <w:r w:rsidR="00664420" w:rsidRPr="005E0D2A">
        <w:t xml:space="preserve"> </w:t>
      </w:r>
      <w:r w:rsidR="00865CF4" w:rsidRPr="005E0D2A">
        <w:rPr>
          <w:lang w:val="es-ES"/>
        </w:rPr>
        <w:t>Manifestaciones de la Parte Recurrente</w:t>
      </w:r>
      <w:bookmarkEnd w:id="14"/>
    </w:p>
    <w:p w14:paraId="4E8AF011" w14:textId="77777777" w:rsidR="00865CF4" w:rsidRPr="005E0D2A" w:rsidRDefault="00865CF4" w:rsidP="005E0D2A">
      <w:pPr>
        <w:rPr>
          <w:rFonts w:eastAsia="Arial Unicode MS" w:cs="Arial"/>
        </w:rPr>
      </w:pPr>
      <w:r w:rsidRPr="005E0D2A">
        <w:rPr>
          <w:rFonts w:cs="Tahoma"/>
          <w:b/>
          <w:szCs w:val="24"/>
        </w:rPr>
        <w:t xml:space="preserve">LA PARTE RECURRENTE </w:t>
      </w:r>
      <w:r w:rsidRPr="005E0D2A">
        <w:rPr>
          <w:rFonts w:eastAsia="Arial Unicode MS" w:cs="Arial"/>
        </w:rPr>
        <w:t>no realizó manifestación alguna dentro del término legalmente concedido para tal efecto, ni presentó pruebas o alegatos.</w:t>
      </w:r>
    </w:p>
    <w:p w14:paraId="24F87764" w14:textId="77777777" w:rsidR="00664420" w:rsidRPr="005E0D2A" w:rsidRDefault="00664420" w:rsidP="005E0D2A">
      <w:pPr>
        <w:rPr>
          <w:rFonts w:cs="Tahoma"/>
          <w:bCs/>
          <w:szCs w:val="24"/>
        </w:rPr>
      </w:pPr>
    </w:p>
    <w:p w14:paraId="6B09022E" w14:textId="5910ADA4" w:rsidR="00664420" w:rsidRPr="005E0D2A" w:rsidRDefault="004D4B55" w:rsidP="005E0D2A">
      <w:pPr>
        <w:pStyle w:val="Ttulo3"/>
        <w:rPr>
          <w:rFonts w:eastAsia="Calibri"/>
        </w:rPr>
      </w:pPr>
      <w:bookmarkStart w:id="15" w:name="_Toc201753457"/>
      <w:r w:rsidRPr="005E0D2A">
        <w:rPr>
          <w:rFonts w:eastAsia="Calibri"/>
        </w:rPr>
        <w:t>f</w:t>
      </w:r>
      <w:r w:rsidR="00664420" w:rsidRPr="005E0D2A">
        <w:rPr>
          <w:rFonts w:eastAsia="Calibri"/>
        </w:rPr>
        <w:t>) Ampliación de plazo</w:t>
      </w:r>
      <w:r w:rsidR="00865CF4" w:rsidRPr="005E0D2A">
        <w:rPr>
          <w:rFonts w:eastAsia="Calibri"/>
        </w:rPr>
        <w:t xml:space="preserve"> para resolver el Recurso de Revisión</w:t>
      </w:r>
      <w:bookmarkEnd w:id="15"/>
    </w:p>
    <w:p w14:paraId="10B20CA8" w14:textId="5C8EA99F" w:rsidR="00664420" w:rsidRPr="005E0D2A" w:rsidRDefault="00865CF4" w:rsidP="005E0D2A">
      <w:pPr>
        <w:tabs>
          <w:tab w:val="left" w:pos="3261"/>
        </w:tabs>
        <w:rPr>
          <w:rFonts w:eastAsia="Calibri" w:cs="Tahoma"/>
          <w:szCs w:val="22"/>
        </w:rPr>
      </w:pPr>
      <w:r w:rsidRPr="005E0D2A">
        <w:rPr>
          <w:rFonts w:eastAsia="Calibri" w:cs="Tahoma"/>
          <w:szCs w:val="22"/>
        </w:rPr>
        <w:t xml:space="preserve">Con fundamento en lo dispuesto en el artículo 181, párrafo tercero, de la Ley de Transparencia y Acceso a la Información Pública del Estado de México y Municipios, </w:t>
      </w:r>
      <w:r w:rsidRPr="005E0D2A">
        <w:rPr>
          <w:rFonts w:eastAsia="Calibri" w:cs="Tahoma"/>
          <w:b/>
          <w:bCs/>
          <w:szCs w:val="22"/>
        </w:rPr>
        <w:t>e</w:t>
      </w:r>
      <w:r w:rsidR="00664420" w:rsidRPr="005E0D2A">
        <w:rPr>
          <w:rFonts w:eastAsia="Calibri" w:cs="Tahoma"/>
          <w:b/>
          <w:bCs/>
          <w:szCs w:val="22"/>
        </w:rPr>
        <w:t xml:space="preserve">l </w:t>
      </w:r>
      <w:r w:rsidR="00A73D55" w:rsidRPr="005E0D2A">
        <w:rPr>
          <w:rFonts w:eastAsia="Calibri" w:cs="Tahoma"/>
          <w:b/>
          <w:bCs/>
          <w:szCs w:val="22"/>
        </w:rPr>
        <w:t>cuatro de junio de dos mil veinticinco,</w:t>
      </w:r>
      <w:r w:rsidR="005723CB" w:rsidRPr="005E0D2A">
        <w:rPr>
          <w:rFonts w:eastAsia="Calibri" w:cs="Tahoma"/>
          <w:szCs w:val="22"/>
        </w:rPr>
        <w:t xml:space="preserve"> se </w:t>
      </w:r>
      <w:r w:rsidR="00664420" w:rsidRPr="005E0D2A">
        <w:rPr>
          <w:rFonts w:eastAsia="Calibri" w:cs="Tahoma"/>
          <w:szCs w:val="22"/>
        </w:rPr>
        <w:t xml:space="preserve">acordó ampliar por un periodo razonable el plazo para resolver el </w:t>
      </w:r>
      <w:r w:rsidR="005723CB" w:rsidRPr="005E0D2A">
        <w:rPr>
          <w:rFonts w:eastAsia="Calibri" w:cs="Tahoma"/>
          <w:szCs w:val="22"/>
        </w:rPr>
        <w:t xml:space="preserve">presente </w:t>
      </w:r>
      <w:r w:rsidR="00664420" w:rsidRPr="005E0D2A">
        <w:rPr>
          <w:rFonts w:eastAsia="Calibri" w:cs="Tahoma"/>
          <w:szCs w:val="22"/>
        </w:rPr>
        <w:t>Recurso de Revisión</w:t>
      </w:r>
      <w:r w:rsidR="00606A65" w:rsidRPr="005E0D2A">
        <w:rPr>
          <w:rFonts w:eastAsia="Calibri" w:cs="Tahoma"/>
          <w:szCs w:val="22"/>
        </w:rPr>
        <w:t>.</w:t>
      </w:r>
    </w:p>
    <w:p w14:paraId="199C40A1" w14:textId="77777777" w:rsidR="00664420" w:rsidRPr="005E0D2A" w:rsidRDefault="00664420" w:rsidP="005E0D2A">
      <w:pPr>
        <w:tabs>
          <w:tab w:val="left" w:pos="3261"/>
        </w:tabs>
        <w:rPr>
          <w:rFonts w:eastAsia="Calibri" w:cs="Tahoma"/>
          <w:szCs w:val="22"/>
        </w:rPr>
      </w:pPr>
    </w:p>
    <w:p w14:paraId="1A6831CA" w14:textId="2E616716" w:rsidR="00664420" w:rsidRPr="005E0D2A" w:rsidRDefault="005723CB" w:rsidP="005E0D2A">
      <w:pPr>
        <w:pStyle w:val="paragraph"/>
        <w:spacing w:before="0" w:beforeAutospacing="0" w:after="0" w:afterAutospacing="0"/>
        <w:textAlignment w:val="baseline"/>
        <w:rPr>
          <w:rStyle w:val="eop"/>
          <w:rFonts w:cs="Segoe UI"/>
          <w:sz w:val="22"/>
          <w:szCs w:val="22"/>
        </w:rPr>
      </w:pPr>
      <w:r w:rsidRPr="005E0D2A">
        <w:rPr>
          <w:rStyle w:val="eop"/>
          <w:rFonts w:cs="Segoe UI"/>
          <w:sz w:val="22"/>
          <w:szCs w:val="22"/>
        </w:rPr>
        <w:t>E</w:t>
      </w:r>
      <w:r w:rsidR="00664420" w:rsidRPr="005E0D2A">
        <w:rPr>
          <w:rStyle w:val="eop"/>
          <w:rFonts w:cs="Segoe UI"/>
          <w:sz w:val="22"/>
          <w:szCs w:val="22"/>
        </w:rPr>
        <w:t>l plazo para emitir resolución en el presente asunto encuentra justificación en el alto número de recursos de revisión recibidos</w:t>
      </w:r>
      <w:r w:rsidRPr="005E0D2A">
        <w:rPr>
          <w:rStyle w:val="eop"/>
          <w:rFonts w:cs="Segoe UI"/>
          <w:sz w:val="22"/>
          <w:szCs w:val="22"/>
        </w:rPr>
        <w:t xml:space="preserve"> por este Instituto</w:t>
      </w:r>
      <w:r w:rsidR="00664420" w:rsidRPr="005E0D2A">
        <w:rPr>
          <w:rStyle w:val="eop"/>
          <w:rFonts w:cs="Segoe UI"/>
          <w:sz w:val="22"/>
          <w:szCs w:val="22"/>
        </w:rPr>
        <w:t xml:space="preserve">, circunstancia atípica que ha rebasado las </w:t>
      </w:r>
      <w:r w:rsidR="00664420" w:rsidRPr="005E0D2A">
        <w:rPr>
          <w:rStyle w:val="eop"/>
          <w:rFonts w:cs="Segoe UI"/>
          <w:sz w:val="22"/>
          <w:szCs w:val="22"/>
        </w:rPr>
        <w:lastRenderedPageBreak/>
        <w:t>capacidades técnicas y humanas del personal encargado de la proyección de las resoluciones a dichos medios de impugnación.</w:t>
      </w:r>
    </w:p>
    <w:p w14:paraId="2A4AC8EF" w14:textId="77777777" w:rsidR="00664420" w:rsidRPr="005E0D2A" w:rsidRDefault="00664420" w:rsidP="005E0D2A">
      <w:pPr>
        <w:pStyle w:val="paragraph"/>
        <w:spacing w:before="0" w:beforeAutospacing="0" w:after="0" w:afterAutospacing="0"/>
        <w:textAlignment w:val="baseline"/>
        <w:rPr>
          <w:rStyle w:val="eop"/>
          <w:rFonts w:cs="Segoe UI"/>
          <w:sz w:val="22"/>
          <w:szCs w:val="22"/>
        </w:rPr>
      </w:pPr>
    </w:p>
    <w:p w14:paraId="120B354B" w14:textId="2CC39431" w:rsidR="00664420" w:rsidRPr="005E0D2A" w:rsidRDefault="005723CB" w:rsidP="005E0D2A">
      <w:pPr>
        <w:pStyle w:val="paragraph"/>
        <w:spacing w:before="0" w:beforeAutospacing="0" w:after="0" w:afterAutospacing="0"/>
        <w:textAlignment w:val="baseline"/>
        <w:rPr>
          <w:rStyle w:val="eop"/>
          <w:rFonts w:cs="Segoe UI"/>
          <w:sz w:val="22"/>
          <w:szCs w:val="22"/>
        </w:rPr>
      </w:pPr>
      <w:r w:rsidRPr="005E0D2A">
        <w:rPr>
          <w:rStyle w:val="eop"/>
          <w:rFonts w:cs="Segoe UI"/>
          <w:sz w:val="22"/>
          <w:szCs w:val="22"/>
        </w:rPr>
        <w:t>Es importante</w:t>
      </w:r>
      <w:r w:rsidR="00664420" w:rsidRPr="005E0D2A">
        <w:rPr>
          <w:rStyle w:val="eop"/>
          <w:rFonts w:cs="Segoe UI"/>
          <w:sz w:val="22"/>
          <w:szCs w:val="22"/>
        </w:rPr>
        <w:t xml:space="preserv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53084820" w14:textId="77777777" w:rsidR="00664420" w:rsidRPr="005E0D2A" w:rsidRDefault="00664420" w:rsidP="005E0D2A">
      <w:pPr>
        <w:pStyle w:val="paragraph"/>
        <w:spacing w:before="0" w:beforeAutospacing="0" w:after="0" w:afterAutospacing="0"/>
        <w:textAlignment w:val="baseline"/>
        <w:rPr>
          <w:rStyle w:val="eop"/>
          <w:rFonts w:cs="Segoe UI"/>
          <w:sz w:val="22"/>
          <w:szCs w:val="22"/>
        </w:rPr>
      </w:pPr>
    </w:p>
    <w:p w14:paraId="163DD970" w14:textId="5C982D0D" w:rsidR="00664420" w:rsidRPr="005E0D2A" w:rsidRDefault="00664420" w:rsidP="005E0D2A">
      <w:pPr>
        <w:pStyle w:val="paragraph"/>
        <w:spacing w:before="0" w:beforeAutospacing="0" w:after="0" w:afterAutospacing="0"/>
        <w:textAlignment w:val="baseline"/>
        <w:rPr>
          <w:rStyle w:val="eop"/>
          <w:rFonts w:cs="Segoe UI"/>
          <w:sz w:val="22"/>
          <w:szCs w:val="22"/>
        </w:rPr>
      </w:pPr>
      <w:r w:rsidRPr="005E0D2A">
        <w:rPr>
          <w:rStyle w:val="eop"/>
          <w:rFonts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r w:rsidR="005723CB" w:rsidRPr="005E0D2A">
        <w:rPr>
          <w:rStyle w:val="eop"/>
          <w:rFonts w:cs="Segoe UI"/>
          <w:sz w:val="22"/>
          <w:szCs w:val="22"/>
        </w:rPr>
        <w:t xml:space="preserve"> </w:t>
      </w:r>
      <w:r w:rsidRPr="005E0D2A">
        <w:rPr>
          <w:rStyle w:val="eop"/>
          <w:rFonts w:cs="Segoe UI"/>
          <w:sz w:val="22"/>
          <w:szCs w:val="22"/>
        </w:rPr>
        <w:t xml:space="preserve">En ese sentido, el legislador </w:t>
      </w:r>
      <w:r w:rsidR="005723CB" w:rsidRPr="005E0D2A">
        <w:rPr>
          <w:rStyle w:val="eop"/>
          <w:rFonts w:cs="Segoe UI"/>
          <w:sz w:val="22"/>
          <w:szCs w:val="22"/>
        </w:rPr>
        <w:t>estableció</w:t>
      </w:r>
      <w:r w:rsidRPr="005E0D2A">
        <w:rPr>
          <w:rStyle w:val="eop"/>
          <w:rFonts w:cs="Segoe UI"/>
          <w:sz w:val="22"/>
          <w:szCs w:val="22"/>
        </w:rPr>
        <w:t xml:space="preserve"> los términos procesales </w:t>
      </w:r>
      <w:r w:rsidR="005723CB" w:rsidRPr="005E0D2A">
        <w:rPr>
          <w:rStyle w:val="eop"/>
          <w:rFonts w:cs="Segoe UI"/>
          <w:sz w:val="22"/>
          <w:szCs w:val="22"/>
        </w:rPr>
        <w:t>de forma general</w:t>
      </w:r>
      <w:r w:rsidRPr="005E0D2A">
        <w:rPr>
          <w:rStyle w:val="eop"/>
          <w:rFonts w:cs="Segoe UI"/>
          <w:sz w:val="22"/>
          <w:szCs w:val="22"/>
        </w:rPr>
        <w:t>, sin que pudiera prever la variada gama de casos que son resueltos por los órganos jurisdiccionales o cuasi jurisdiccionales, tanto por la complejidad de los hechos, como por el número de casos que conocen.</w:t>
      </w:r>
    </w:p>
    <w:p w14:paraId="5DCB68D7" w14:textId="77777777" w:rsidR="00664420" w:rsidRPr="005E0D2A" w:rsidRDefault="00664420" w:rsidP="005E0D2A">
      <w:pPr>
        <w:pStyle w:val="paragraph"/>
        <w:spacing w:before="0" w:beforeAutospacing="0" w:after="0" w:afterAutospacing="0"/>
        <w:textAlignment w:val="baseline"/>
        <w:rPr>
          <w:rStyle w:val="eop"/>
          <w:rFonts w:cs="Segoe UI"/>
          <w:sz w:val="22"/>
          <w:szCs w:val="22"/>
        </w:rPr>
      </w:pPr>
    </w:p>
    <w:p w14:paraId="5F81E110" w14:textId="4B11413C" w:rsidR="00664420" w:rsidRPr="005E0D2A" w:rsidRDefault="00664420" w:rsidP="005E0D2A">
      <w:pPr>
        <w:pStyle w:val="paragraph"/>
        <w:spacing w:before="0" w:beforeAutospacing="0" w:after="0" w:afterAutospacing="0"/>
        <w:textAlignment w:val="baseline"/>
        <w:rPr>
          <w:rStyle w:val="eop"/>
          <w:rFonts w:cs="Segoe UI"/>
          <w:sz w:val="22"/>
          <w:szCs w:val="22"/>
        </w:rPr>
      </w:pPr>
      <w:r w:rsidRPr="005E0D2A">
        <w:rPr>
          <w:rStyle w:val="eop"/>
          <w:rFonts w:cs="Segoe UI"/>
          <w:sz w:val="22"/>
          <w:szCs w:val="22"/>
        </w:rPr>
        <w:t>Por ello, excepcionalmente, si un asunto es resuelto con posterioridad a los plazos señalados por la norma</w:t>
      </w:r>
      <w:r w:rsidR="00BF091A" w:rsidRPr="005E0D2A">
        <w:rPr>
          <w:rStyle w:val="eop"/>
          <w:rFonts w:cs="Segoe UI"/>
          <w:sz w:val="22"/>
          <w:szCs w:val="22"/>
        </w:rPr>
        <w:t>,</w:t>
      </w:r>
      <w:r w:rsidRPr="005E0D2A">
        <w:rPr>
          <w:rStyle w:val="eop"/>
          <w:rFonts w:cs="Segoe UI"/>
          <w:sz w:val="22"/>
          <w:szCs w:val="22"/>
        </w:rPr>
        <w:t xml:space="preserve"> debe analizarse la razonabilidad del tiempo necesario para su resolución, atentos a los siguientes criterios:</w:t>
      </w:r>
    </w:p>
    <w:p w14:paraId="14A3FE4E" w14:textId="77777777" w:rsidR="00664420" w:rsidRPr="005E0D2A" w:rsidRDefault="00664420" w:rsidP="005E0D2A">
      <w:pPr>
        <w:pStyle w:val="paragraph"/>
        <w:spacing w:before="0" w:beforeAutospacing="0" w:after="0" w:afterAutospacing="0"/>
        <w:textAlignment w:val="baseline"/>
        <w:rPr>
          <w:rStyle w:val="eop"/>
          <w:rFonts w:cs="Segoe UI"/>
          <w:sz w:val="22"/>
          <w:szCs w:val="22"/>
        </w:rPr>
      </w:pPr>
    </w:p>
    <w:p w14:paraId="725FA17E" w14:textId="1C9900DC" w:rsidR="00664420" w:rsidRPr="005E0D2A" w:rsidRDefault="00664420" w:rsidP="005E0D2A">
      <w:pPr>
        <w:pStyle w:val="paragraph"/>
        <w:spacing w:before="0" w:beforeAutospacing="0" w:after="0" w:afterAutospacing="0"/>
        <w:ind w:left="567" w:right="539"/>
        <w:textAlignment w:val="baseline"/>
        <w:rPr>
          <w:rStyle w:val="eop"/>
          <w:rFonts w:cs="Segoe UI"/>
          <w:sz w:val="22"/>
          <w:szCs w:val="22"/>
        </w:rPr>
      </w:pPr>
      <w:r w:rsidRPr="005E0D2A">
        <w:rPr>
          <w:rStyle w:val="eop"/>
          <w:rFonts w:cs="Segoe UI"/>
          <w:b/>
          <w:bCs/>
          <w:sz w:val="22"/>
          <w:szCs w:val="22"/>
        </w:rPr>
        <w:t>Complejidad del asunto:</w:t>
      </w:r>
      <w:r w:rsidRPr="005E0D2A">
        <w:rPr>
          <w:rStyle w:val="eop"/>
          <w:rFonts w:cs="Segoe UI"/>
          <w:sz w:val="22"/>
          <w:szCs w:val="22"/>
        </w:rPr>
        <w:t xml:space="preserve"> La complejidad de la prueba, la pluralidad de sujetos procesales, el tiempo transcurrido, las características y contexto del recurso.</w:t>
      </w:r>
    </w:p>
    <w:p w14:paraId="59C35097" w14:textId="268F1B45" w:rsidR="00664420" w:rsidRPr="005E0D2A" w:rsidRDefault="00664420" w:rsidP="005E0D2A">
      <w:pPr>
        <w:pStyle w:val="paragraph"/>
        <w:spacing w:before="0" w:beforeAutospacing="0" w:after="0" w:afterAutospacing="0"/>
        <w:ind w:left="567" w:right="539"/>
        <w:textAlignment w:val="baseline"/>
        <w:rPr>
          <w:rStyle w:val="eop"/>
          <w:rFonts w:cs="Segoe UI"/>
          <w:sz w:val="22"/>
          <w:szCs w:val="22"/>
        </w:rPr>
      </w:pPr>
      <w:r w:rsidRPr="005E0D2A">
        <w:rPr>
          <w:rStyle w:val="eop"/>
          <w:rFonts w:cs="Segoe UI"/>
          <w:b/>
          <w:bCs/>
          <w:sz w:val="22"/>
          <w:szCs w:val="22"/>
        </w:rPr>
        <w:t>Actividad Procesal del interesado:</w:t>
      </w:r>
      <w:r w:rsidRPr="005E0D2A">
        <w:rPr>
          <w:rStyle w:val="eop"/>
          <w:rFonts w:cs="Segoe UI"/>
          <w:sz w:val="22"/>
          <w:szCs w:val="22"/>
        </w:rPr>
        <w:t xml:space="preserve"> Acciones u omisiones del interesado.</w:t>
      </w:r>
    </w:p>
    <w:p w14:paraId="34F78766" w14:textId="2037AF76" w:rsidR="00664420" w:rsidRPr="005E0D2A" w:rsidRDefault="00664420" w:rsidP="005E0D2A">
      <w:pPr>
        <w:pStyle w:val="paragraph"/>
        <w:spacing w:before="0" w:beforeAutospacing="0" w:after="0" w:afterAutospacing="0"/>
        <w:ind w:left="567" w:right="539"/>
        <w:textAlignment w:val="baseline"/>
        <w:rPr>
          <w:rStyle w:val="eop"/>
          <w:rFonts w:cs="Segoe UI"/>
          <w:sz w:val="22"/>
          <w:szCs w:val="22"/>
        </w:rPr>
      </w:pPr>
      <w:r w:rsidRPr="005E0D2A">
        <w:rPr>
          <w:rStyle w:val="eop"/>
          <w:rFonts w:cs="Segoe UI"/>
          <w:b/>
          <w:bCs/>
          <w:sz w:val="22"/>
          <w:szCs w:val="22"/>
        </w:rPr>
        <w:t>Conducta de la Autoridad:</w:t>
      </w:r>
      <w:r w:rsidRPr="005E0D2A">
        <w:rPr>
          <w:rStyle w:val="eop"/>
          <w:rFonts w:cs="Segoe UI"/>
          <w:sz w:val="22"/>
          <w:szCs w:val="22"/>
        </w:rPr>
        <w:t xml:space="preserve"> Las Acciones u omisiones realizadas en el</w:t>
      </w:r>
      <w:r w:rsidR="00BF091A" w:rsidRPr="005E0D2A">
        <w:rPr>
          <w:rStyle w:val="eop"/>
          <w:rFonts w:cs="Segoe UI"/>
          <w:sz w:val="22"/>
          <w:szCs w:val="22"/>
        </w:rPr>
        <w:t xml:space="preserve"> </w:t>
      </w:r>
      <w:r w:rsidRPr="005E0D2A">
        <w:rPr>
          <w:rStyle w:val="eop"/>
          <w:rFonts w:cs="Segoe UI"/>
          <w:sz w:val="22"/>
          <w:szCs w:val="22"/>
        </w:rPr>
        <w:t>procedimiento. Así como si la autoridad actuó con la debida diligencia.</w:t>
      </w:r>
    </w:p>
    <w:p w14:paraId="17122607" w14:textId="30536F04" w:rsidR="00664420" w:rsidRPr="005E0D2A" w:rsidRDefault="00664420" w:rsidP="005E0D2A">
      <w:pPr>
        <w:pStyle w:val="paragraph"/>
        <w:spacing w:before="0" w:beforeAutospacing="0" w:after="0" w:afterAutospacing="0"/>
        <w:ind w:left="567" w:right="539"/>
        <w:textAlignment w:val="baseline"/>
        <w:rPr>
          <w:rStyle w:val="eop"/>
          <w:rFonts w:cs="Segoe UI"/>
          <w:sz w:val="22"/>
          <w:szCs w:val="22"/>
        </w:rPr>
      </w:pPr>
      <w:r w:rsidRPr="005E0D2A">
        <w:rPr>
          <w:rStyle w:val="eop"/>
          <w:rFonts w:cs="Segoe UI"/>
          <w:b/>
          <w:bCs/>
          <w:sz w:val="22"/>
          <w:szCs w:val="22"/>
        </w:rPr>
        <w:lastRenderedPageBreak/>
        <w:t>La afectación generada en la situación jurídica de la persona involucrada en el proceso:</w:t>
      </w:r>
      <w:r w:rsidRPr="005E0D2A">
        <w:rPr>
          <w:rStyle w:val="eop"/>
          <w:rFonts w:cs="Segoe UI"/>
          <w:sz w:val="22"/>
          <w:szCs w:val="22"/>
        </w:rPr>
        <w:t xml:space="preserve"> Violación a sus derechos humanos.</w:t>
      </w:r>
    </w:p>
    <w:p w14:paraId="2E49A972" w14:textId="77777777" w:rsidR="00664420" w:rsidRPr="005E0D2A" w:rsidRDefault="00664420" w:rsidP="005E0D2A">
      <w:pPr>
        <w:pStyle w:val="paragraph"/>
        <w:spacing w:before="0" w:beforeAutospacing="0" w:after="0" w:afterAutospacing="0"/>
        <w:ind w:left="567" w:right="539"/>
        <w:textAlignment w:val="baseline"/>
        <w:rPr>
          <w:rStyle w:val="eop"/>
          <w:rFonts w:cs="Segoe UI"/>
          <w:sz w:val="22"/>
          <w:szCs w:val="22"/>
        </w:rPr>
      </w:pPr>
    </w:p>
    <w:p w14:paraId="5AF63827" w14:textId="77777777" w:rsidR="00664420" w:rsidRPr="005E0D2A" w:rsidRDefault="00664420" w:rsidP="005E0D2A">
      <w:pPr>
        <w:pStyle w:val="paragraph"/>
        <w:spacing w:before="0" w:beforeAutospacing="0" w:after="0" w:afterAutospacing="0"/>
        <w:textAlignment w:val="baseline"/>
        <w:rPr>
          <w:rStyle w:val="eop"/>
          <w:rFonts w:cs="Segoe UI"/>
          <w:sz w:val="22"/>
          <w:szCs w:val="22"/>
        </w:rPr>
      </w:pPr>
      <w:r w:rsidRPr="005E0D2A">
        <w:rPr>
          <w:rStyle w:val="eop"/>
          <w:rFonts w:cs="Segoe UI"/>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2D523C9" w14:textId="77777777" w:rsidR="00664420" w:rsidRPr="005E0D2A" w:rsidRDefault="00664420" w:rsidP="005E0D2A">
      <w:pPr>
        <w:pStyle w:val="paragraph"/>
        <w:spacing w:before="0" w:beforeAutospacing="0" w:after="0" w:afterAutospacing="0"/>
        <w:textAlignment w:val="baseline"/>
        <w:rPr>
          <w:rStyle w:val="eop"/>
          <w:rFonts w:cs="Segoe UI"/>
          <w:sz w:val="22"/>
          <w:szCs w:val="22"/>
        </w:rPr>
      </w:pPr>
    </w:p>
    <w:p w14:paraId="35CA93E9" w14:textId="77777777" w:rsidR="00664420" w:rsidRPr="005E0D2A" w:rsidRDefault="00664420" w:rsidP="005E0D2A">
      <w:pPr>
        <w:pStyle w:val="paragraph"/>
        <w:spacing w:before="0" w:beforeAutospacing="0" w:after="0" w:afterAutospacing="0"/>
        <w:textAlignment w:val="baseline"/>
        <w:rPr>
          <w:rStyle w:val="eop"/>
          <w:rFonts w:cs="Segoe UI"/>
          <w:sz w:val="22"/>
          <w:szCs w:val="22"/>
        </w:rPr>
      </w:pPr>
      <w:r w:rsidRPr="005E0D2A">
        <w:rPr>
          <w:rStyle w:val="eop"/>
          <w:rFonts w:cs="Segoe UI"/>
          <w:sz w:val="22"/>
          <w:szCs w:val="22"/>
        </w:rPr>
        <w:t>Argumento que encuentra sustento en la jurisprudencia P./J. 32/92 emitida por el Pleno de la Suprema Corte de Justicia de la Nación de rubro “</w:t>
      </w:r>
      <w:r w:rsidRPr="005E0D2A">
        <w:rPr>
          <w:rStyle w:val="eop"/>
          <w:rFonts w:cs="Segoe UI"/>
          <w:b/>
          <w:bCs/>
          <w:sz w:val="22"/>
          <w:szCs w:val="22"/>
        </w:rPr>
        <w:t>TÉRMINOS PROCESALES. PARA DETERMINAR SI UN FUNCIONARIO JUDICIAL ACTUÓ INDEBIDAMENTE POR NO RESPETARLOS SE DEBE ATENDER AL PRESUPUESTO QUE CONSIDERÓ EL LEGISLADOR AL FIJARLOS Y LAS CARACTERÍSTICAS DEL CASO</w:t>
      </w:r>
      <w:r w:rsidRPr="005E0D2A">
        <w:rPr>
          <w:rStyle w:val="eop"/>
          <w:rFonts w:cs="Segoe UI"/>
          <w:sz w:val="22"/>
          <w:szCs w:val="22"/>
        </w:rPr>
        <w:t>.”, visible en la Gaceta del Seminario Judicial de la Federación con el registro digital 205635.</w:t>
      </w:r>
    </w:p>
    <w:p w14:paraId="37992CD5" w14:textId="77777777" w:rsidR="00664420" w:rsidRPr="005E0D2A" w:rsidRDefault="00664420" w:rsidP="005E0D2A">
      <w:pPr>
        <w:pStyle w:val="paragraph"/>
        <w:spacing w:before="0" w:beforeAutospacing="0" w:after="0" w:afterAutospacing="0"/>
        <w:textAlignment w:val="baseline"/>
        <w:rPr>
          <w:rStyle w:val="eop"/>
          <w:rFonts w:cs="Segoe UI"/>
          <w:sz w:val="22"/>
          <w:szCs w:val="22"/>
        </w:rPr>
      </w:pPr>
    </w:p>
    <w:p w14:paraId="0A59C365" w14:textId="5FE746C3" w:rsidR="00664420" w:rsidRPr="005E0D2A" w:rsidRDefault="00664420" w:rsidP="005E0D2A">
      <w:pPr>
        <w:pStyle w:val="paragraph"/>
        <w:spacing w:before="0" w:beforeAutospacing="0" w:after="0" w:afterAutospacing="0"/>
        <w:textAlignment w:val="baseline"/>
        <w:rPr>
          <w:rStyle w:val="eop"/>
          <w:rFonts w:cs="Segoe UI"/>
          <w:sz w:val="22"/>
          <w:szCs w:val="22"/>
        </w:rPr>
      </w:pPr>
      <w:r w:rsidRPr="005E0D2A">
        <w:rPr>
          <w:rStyle w:val="eop"/>
          <w:rFonts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A9AF44" w14:textId="77777777" w:rsidR="00664420" w:rsidRPr="005E0D2A" w:rsidRDefault="00664420" w:rsidP="005E0D2A">
      <w:pPr>
        <w:pStyle w:val="paragraph"/>
        <w:spacing w:before="0" w:beforeAutospacing="0" w:after="0" w:afterAutospacing="0"/>
        <w:textAlignment w:val="baseline"/>
        <w:rPr>
          <w:rStyle w:val="eop"/>
          <w:rFonts w:cs="Segoe UI"/>
          <w:sz w:val="22"/>
          <w:szCs w:val="22"/>
        </w:rPr>
      </w:pPr>
    </w:p>
    <w:p w14:paraId="78B598AB" w14:textId="01D1B1AD" w:rsidR="00664420" w:rsidRPr="005E0D2A" w:rsidRDefault="00664420" w:rsidP="005E0D2A">
      <w:pPr>
        <w:pStyle w:val="paragraph"/>
        <w:spacing w:before="0" w:beforeAutospacing="0" w:after="0" w:afterAutospacing="0"/>
        <w:textAlignment w:val="baseline"/>
        <w:rPr>
          <w:rStyle w:val="eop"/>
          <w:rFonts w:cs="Segoe UI"/>
          <w:sz w:val="22"/>
          <w:szCs w:val="22"/>
        </w:rPr>
      </w:pPr>
      <w:r w:rsidRPr="005E0D2A">
        <w:rPr>
          <w:rStyle w:val="eop"/>
          <w:rFonts w:cs="Segoe UI"/>
          <w:sz w:val="22"/>
          <w:szCs w:val="22"/>
        </w:rPr>
        <w:lastRenderedPageBreak/>
        <w:t>Al respecto</w:t>
      </w:r>
      <w:r w:rsidR="00BF091A" w:rsidRPr="005E0D2A">
        <w:rPr>
          <w:rStyle w:val="eop"/>
          <w:rFonts w:cs="Segoe UI"/>
          <w:sz w:val="22"/>
          <w:szCs w:val="22"/>
        </w:rPr>
        <w:t>,</w:t>
      </w:r>
      <w:r w:rsidRPr="005E0D2A">
        <w:rPr>
          <w:rStyle w:val="eop"/>
          <w:rFonts w:cs="Segoe UI"/>
          <w:sz w:val="22"/>
          <w:szCs w:val="22"/>
        </w:rPr>
        <w:t xml:space="preserve"> también son de considerar los criterios sostenidos por el Cuarto Tribunal Colegiado en Materia Administrativa del Primer Circuito, cuyos rubros y datos de identificación son los siguientes:</w:t>
      </w:r>
    </w:p>
    <w:p w14:paraId="69AED792" w14:textId="77777777" w:rsidR="00664420" w:rsidRPr="005E0D2A" w:rsidRDefault="00664420" w:rsidP="005E0D2A">
      <w:pPr>
        <w:pStyle w:val="paragraph"/>
        <w:spacing w:before="0" w:beforeAutospacing="0" w:after="0" w:afterAutospacing="0"/>
        <w:textAlignment w:val="baseline"/>
        <w:rPr>
          <w:rStyle w:val="eop"/>
          <w:rFonts w:cs="Segoe UI"/>
          <w:sz w:val="22"/>
          <w:szCs w:val="22"/>
        </w:rPr>
      </w:pPr>
    </w:p>
    <w:p w14:paraId="7390FB31" w14:textId="77777777" w:rsidR="00664420" w:rsidRPr="005E0D2A" w:rsidRDefault="00664420" w:rsidP="005E0D2A">
      <w:pPr>
        <w:pStyle w:val="Puesto"/>
        <w:rPr>
          <w:rStyle w:val="eop"/>
          <w:rFonts w:cs="Segoe UI"/>
          <w:sz w:val="20"/>
          <w:szCs w:val="20"/>
        </w:rPr>
      </w:pPr>
      <w:r w:rsidRPr="005E0D2A">
        <w:rPr>
          <w:rStyle w:val="eop"/>
          <w:rFonts w:cs="Segoe UI"/>
          <w:b/>
          <w:bCs/>
          <w:sz w:val="20"/>
          <w:szCs w:val="20"/>
        </w:rPr>
        <w:t>“PLAZO RAZONABLE PARA RESOLVER. DIMENSIÓN Y EFECTOS DE ESTE CONCEPTO CUANDO SE ADUCE EXCESIVA CARGA DE TRABAJO.”</w:t>
      </w:r>
      <w:r w:rsidRPr="005E0D2A">
        <w:rPr>
          <w:rStyle w:val="eop"/>
          <w:rFonts w:cs="Segoe UI"/>
          <w:sz w:val="20"/>
          <w:szCs w:val="20"/>
        </w:rPr>
        <w:t xml:space="preserve"> consultable en el Seminario Judicial de la Federación y su gaceta, con el registro digital 2002351.</w:t>
      </w:r>
    </w:p>
    <w:p w14:paraId="7D07BF4B" w14:textId="77777777" w:rsidR="00BF091A" w:rsidRPr="005E0D2A" w:rsidRDefault="00BF091A" w:rsidP="005E0D2A">
      <w:pPr>
        <w:pStyle w:val="Puesto"/>
        <w:rPr>
          <w:rStyle w:val="eop"/>
          <w:rFonts w:cs="Segoe UI"/>
          <w:sz w:val="20"/>
          <w:szCs w:val="20"/>
        </w:rPr>
      </w:pPr>
    </w:p>
    <w:p w14:paraId="1C016A02" w14:textId="77777777" w:rsidR="00664420" w:rsidRPr="005E0D2A" w:rsidRDefault="00664420" w:rsidP="005E0D2A">
      <w:pPr>
        <w:pStyle w:val="Puesto"/>
        <w:rPr>
          <w:rStyle w:val="eop"/>
          <w:rFonts w:cs="Segoe UI"/>
          <w:sz w:val="20"/>
          <w:szCs w:val="20"/>
        </w:rPr>
      </w:pPr>
      <w:r w:rsidRPr="005E0D2A">
        <w:rPr>
          <w:rStyle w:val="eop"/>
          <w:rFonts w:cs="Segoe UI"/>
          <w:b/>
          <w:bCs/>
          <w:sz w:val="20"/>
          <w:szCs w:val="20"/>
        </w:rPr>
        <w:t>“PLAZO RAZONABLE PARA RESOLVER. CONCEPTO Y ELEMENTOS QUE LO INTEGRAN A LA LUZ DEL DERECHO INTERNACIONAL DE LOS DERECHOS HUMANOS</w:t>
      </w:r>
      <w:r w:rsidRPr="005E0D2A">
        <w:rPr>
          <w:rStyle w:val="eop"/>
          <w:rFonts w:cs="Segoe UI"/>
          <w:sz w:val="20"/>
          <w:szCs w:val="20"/>
        </w:rPr>
        <w:t>.”, visible en el Seminario Judicial de la Federación y su gaceta, con el registro digital 2002350.</w:t>
      </w:r>
    </w:p>
    <w:p w14:paraId="7D4C9515" w14:textId="77777777" w:rsidR="00664420" w:rsidRPr="005E0D2A" w:rsidRDefault="00664420" w:rsidP="005E0D2A">
      <w:pPr>
        <w:pStyle w:val="paragraph"/>
        <w:spacing w:before="0" w:beforeAutospacing="0" w:after="0" w:afterAutospacing="0"/>
        <w:textAlignment w:val="baseline"/>
        <w:rPr>
          <w:rStyle w:val="eop"/>
          <w:rFonts w:cs="Segoe UI"/>
          <w:sz w:val="22"/>
          <w:szCs w:val="22"/>
        </w:rPr>
      </w:pPr>
    </w:p>
    <w:p w14:paraId="7E0035F8" w14:textId="7BFAED68" w:rsidR="00664420" w:rsidRPr="005E0D2A" w:rsidRDefault="00664420" w:rsidP="005E0D2A">
      <w:pPr>
        <w:pStyle w:val="paragraph"/>
        <w:spacing w:before="0" w:beforeAutospacing="0" w:after="0" w:afterAutospacing="0"/>
        <w:textAlignment w:val="baseline"/>
        <w:rPr>
          <w:rStyle w:val="eop"/>
          <w:rFonts w:cs="Segoe UI"/>
          <w:sz w:val="22"/>
          <w:szCs w:val="22"/>
        </w:rPr>
      </w:pPr>
      <w:r w:rsidRPr="005E0D2A">
        <w:rPr>
          <w:rStyle w:val="eop"/>
          <w:rFonts w:cs="Segoe UI"/>
          <w:sz w:val="22"/>
          <w:szCs w:val="22"/>
        </w:rPr>
        <w:t xml:space="preserve">Por ello, este organismo garante comprometido con la tutela de los derechos humanos </w:t>
      </w:r>
      <w:r w:rsidR="00BF091A" w:rsidRPr="005E0D2A">
        <w:rPr>
          <w:rStyle w:val="eop"/>
          <w:rFonts w:cs="Segoe UI"/>
          <w:sz w:val="22"/>
          <w:szCs w:val="22"/>
        </w:rPr>
        <w:t>confiados</w:t>
      </w:r>
      <w:r w:rsidRPr="005E0D2A">
        <w:rPr>
          <w:rStyle w:val="eop"/>
          <w:rFonts w:cs="Segoe UI"/>
          <w:sz w:val="22"/>
          <w:szCs w:val="22"/>
        </w:rPr>
        <w:t xml:space="preserve"> señala que este exceso del plazo legal para resolver el asunto resulta de carácter excepcional.</w:t>
      </w:r>
    </w:p>
    <w:p w14:paraId="6923684C" w14:textId="77777777" w:rsidR="00664420" w:rsidRPr="005E0D2A" w:rsidRDefault="00664420" w:rsidP="005E0D2A">
      <w:pPr>
        <w:rPr>
          <w:rFonts w:cs="Tahoma"/>
          <w:szCs w:val="22"/>
        </w:rPr>
      </w:pPr>
    </w:p>
    <w:p w14:paraId="0E651988" w14:textId="59662981" w:rsidR="00664420" w:rsidRPr="005E0D2A" w:rsidRDefault="004D4B55" w:rsidP="005E0D2A">
      <w:pPr>
        <w:pStyle w:val="Ttulo3"/>
      </w:pPr>
      <w:bookmarkStart w:id="16" w:name="_Toc201753458"/>
      <w:r w:rsidRPr="005E0D2A">
        <w:t>g</w:t>
      </w:r>
      <w:r w:rsidR="00664420" w:rsidRPr="005E0D2A">
        <w:t>) Cierre de instrucción</w:t>
      </w:r>
      <w:bookmarkEnd w:id="16"/>
    </w:p>
    <w:p w14:paraId="79AF95DC" w14:textId="0D8F6AF7" w:rsidR="00664420" w:rsidRPr="005E0D2A" w:rsidRDefault="00BF091A" w:rsidP="005E0D2A">
      <w:r w:rsidRPr="005E0D2A">
        <w:rPr>
          <w:rFonts w:cs="Tahoma"/>
          <w:szCs w:val="22"/>
        </w:rPr>
        <w:t>Al no existir diligencias pendientes por desahogar</w:t>
      </w:r>
      <w:r w:rsidRPr="005E0D2A">
        <w:rPr>
          <w:rFonts w:cs="Arial"/>
        </w:rPr>
        <w:t xml:space="preserve">, el </w:t>
      </w:r>
      <w:bookmarkStart w:id="17" w:name="_Hlk104892386"/>
      <w:r w:rsidR="0003190B" w:rsidRPr="005E0D2A">
        <w:rPr>
          <w:rFonts w:cs="Arial"/>
          <w:b/>
        </w:rPr>
        <w:t>veinticuatro</w:t>
      </w:r>
      <w:r w:rsidR="00A73D55" w:rsidRPr="005E0D2A">
        <w:rPr>
          <w:rFonts w:cs="Arial"/>
          <w:b/>
        </w:rPr>
        <w:t xml:space="preserve"> de junio de dos mil veinticinco</w:t>
      </w:r>
      <w:bookmarkEnd w:id="17"/>
      <w:r w:rsidR="00A73D55" w:rsidRPr="005E0D2A">
        <w:rPr>
          <w:rFonts w:cs="Arial"/>
        </w:rPr>
        <w:t xml:space="preserve">, </w:t>
      </w:r>
      <w:r w:rsidRPr="005E0D2A">
        <w:rPr>
          <w:rFonts w:cs="Arial"/>
        </w:rPr>
        <w:t xml:space="preserve">la </w:t>
      </w:r>
      <w:r w:rsidRPr="005E0D2A">
        <w:rPr>
          <w:rFonts w:cs="Arial"/>
          <w:b/>
          <w:bCs/>
        </w:rPr>
        <w:t xml:space="preserve">Comisionada </w:t>
      </w:r>
      <w:r w:rsidRPr="005E0D2A">
        <w:rPr>
          <w:b/>
        </w:rPr>
        <w:t xml:space="preserve">Sharon Cristina Morales Martínez </w:t>
      </w:r>
      <w:r w:rsidRPr="005E0D2A">
        <w:rPr>
          <w:rFonts w:cs="Arial"/>
        </w:rPr>
        <w:t>acordó el cierre de instrucción</w:t>
      </w:r>
      <w:r w:rsidR="0011350D" w:rsidRPr="005E0D2A">
        <w:rPr>
          <w:rFonts w:cs="Arial"/>
        </w:rPr>
        <w:t xml:space="preserve"> y</w:t>
      </w:r>
      <w:r w:rsidRPr="005E0D2A">
        <w:rPr>
          <w:rFonts w:cs="Arial"/>
        </w:rPr>
        <w:t xml:space="preserve"> </w:t>
      </w:r>
      <w:r w:rsidR="0011350D" w:rsidRPr="005E0D2A">
        <w:rPr>
          <w:rFonts w:cs="Arial"/>
        </w:rPr>
        <w:t xml:space="preserve">la </w:t>
      </w:r>
      <w:r w:rsidRPr="005E0D2A">
        <w:rPr>
          <w:rFonts w:cs="Arial"/>
        </w:rPr>
        <w:t>remisión del expediente a efecto de ser resuelto, de conformidad con lo establecido en el artículo 185 fracciones VI y VIII de la Ley de Transparencia y Acceso a la Información Pública del Estado de México y Municipios</w:t>
      </w:r>
      <w:r w:rsidRPr="005E0D2A">
        <w:t>.</w:t>
      </w:r>
      <w:r w:rsidR="0011350D" w:rsidRPr="005E0D2A">
        <w:t xml:space="preserve"> Dicho acuerdo </w:t>
      </w:r>
      <w:r w:rsidR="00664420" w:rsidRPr="005E0D2A">
        <w:rPr>
          <w:rFonts w:cs="Tahoma"/>
          <w:szCs w:val="22"/>
        </w:rPr>
        <w:t xml:space="preserve">fue notificado a las partes el mismo día a través del </w:t>
      </w:r>
      <w:r w:rsidR="00664420" w:rsidRPr="005E0D2A">
        <w:rPr>
          <w:rFonts w:cs="Tahoma"/>
          <w:szCs w:val="22"/>
          <w:lang w:val="es-ES"/>
        </w:rPr>
        <w:t>SAIMEX</w:t>
      </w:r>
      <w:r w:rsidR="00664420" w:rsidRPr="005E0D2A">
        <w:rPr>
          <w:rFonts w:cs="Tahoma"/>
          <w:szCs w:val="22"/>
        </w:rPr>
        <w:t>.</w:t>
      </w:r>
    </w:p>
    <w:p w14:paraId="741683E3" w14:textId="77777777" w:rsidR="0011350D" w:rsidRPr="005E0D2A" w:rsidRDefault="0011350D" w:rsidP="005E0D2A">
      <w:pPr>
        <w:rPr>
          <w:rFonts w:cs="Tahoma"/>
          <w:szCs w:val="22"/>
        </w:rPr>
      </w:pPr>
    </w:p>
    <w:p w14:paraId="7A9629DE" w14:textId="77777777" w:rsidR="00664420" w:rsidRPr="005E0D2A" w:rsidRDefault="00664420" w:rsidP="005E0D2A">
      <w:pPr>
        <w:pStyle w:val="Ttulo1"/>
        <w:rPr>
          <w:rFonts w:eastAsiaTheme="minorHAnsi"/>
          <w:lang w:eastAsia="en-US"/>
        </w:rPr>
      </w:pPr>
      <w:bookmarkStart w:id="18" w:name="_Toc201753459"/>
      <w:r w:rsidRPr="005E0D2A">
        <w:rPr>
          <w:rFonts w:eastAsiaTheme="minorHAnsi"/>
          <w:lang w:eastAsia="en-US"/>
        </w:rPr>
        <w:t>CONSIDERANDOS</w:t>
      </w:r>
      <w:bookmarkEnd w:id="18"/>
    </w:p>
    <w:p w14:paraId="6DD1243B" w14:textId="77777777" w:rsidR="00664420" w:rsidRPr="005E0D2A" w:rsidRDefault="00664420" w:rsidP="005E0D2A">
      <w:pPr>
        <w:contextualSpacing/>
        <w:jc w:val="center"/>
        <w:rPr>
          <w:rFonts w:eastAsiaTheme="minorHAnsi" w:cs="Tahoma"/>
          <w:b/>
          <w:szCs w:val="22"/>
          <w:lang w:eastAsia="en-US"/>
        </w:rPr>
      </w:pPr>
    </w:p>
    <w:p w14:paraId="0B67CB92" w14:textId="2E307D3B" w:rsidR="00664420" w:rsidRPr="005E0D2A" w:rsidRDefault="00664420" w:rsidP="005E0D2A">
      <w:pPr>
        <w:pStyle w:val="Ttulo2"/>
        <w:rPr>
          <w:rFonts w:eastAsia="Batang"/>
        </w:rPr>
      </w:pPr>
      <w:bookmarkStart w:id="19" w:name="_Toc201753460"/>
      <w:r w:rsidRPr="005E0D2A">
        <w:rPr>
          <w:rFonts w:eastAsia="Batang"/>
        </w:rPr>
        <w:lastRenderedPageBreak/>
        <w:t xml:space="preserve">PRIMERO. </w:t>
      </w:r>
      <w:r w:rsidR="00BA55A8" w:rsidRPr="005E0D2A">
        <w:rPr>
          <w:rFonts w:eastAsia="Batang"/>
        </w:rPr>
        <w:t>Procedibilidad</w:t>
      </w:r>
      <w:bookmarkEnd w:id="19"/>
    </w:p>
    <w:p w14:paraId="39C52BC1" w14:textId="56FCC20D" w:rsidR="00BA55A8" w:rsidRPr="005E0D2A" w:rsidRDefault="00BA55A8" w:rsidP="005E0D2A">
      <w:pPr>
        <w:pStyle w:val="Ttulo3"/>
      </w:pPr>
      <w:bookmarkStart w:id="20" w:name="_Toc201753461"/>
      <w:r w:rsidRPr="005E0D2A">
        <w:t>a) Competencia</w:t>
      </w:r>
      <w:r w:rsidR="00150C49" w:rsidRPr="005E0D2A">
        <w:t xml:space="preserve"> del Instituto</w:t>
      </w:r>
      <w:bookmarkEnd w:id="20"/>
    </w:p>
    <w:p w14:paraId="4F0C0DFC" w14:textId="77777777" w:rsidR="00EA2EAC" w:rsidRPr="005E0D2A" w:rsidRDefault="00EA2EAC" w:rsidP="005E0D2A">
      <w:r w:rsidRPr="005E0D2A">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6C36A399" w14:textId="77777777" w:rsidR="00DB1C09" w:rsidRPr="005E0D2A" w:rsidRDefault="00DB1C09" w:rsidP="005E0D2A">
      <w:pPr>
        <w:rPr>
          <w:rFonts w:cs="Arial"/>
        </w:rPr>
      </w:pPr>
    </w:p>
    <w:p w14:paraId="517A2DD6" w14:textId="4169BE4D" w:rsidR="00664420" w:rsidRPr="005E0D2A" w:rsidRDefault="00BA55A8" w:rsidP="005E0D2A">
      <w:pPr>
        <w:pStyle w:val="Ttulo3"/>
      </w:pPr>
      <w:bookmarkStart w:id="21" w:name="_Toc201753462"/>
      <w:r w:rsidRPr="005E0D2A">
        <w:t>b)</w:t>
      </w:r>
      <w:r w:rsidR="00664420" w:rsidRPr="005E0D2A">
        <w:t xml:space="preserve"> </w:t>
      </w:r>
      <w:r w:rsidR="00D91CB4" w:rsidRPr="005E0D2A">
        <w:t>Legitimidad</w:t>
      </w:r>
      <w:r w:rsidRPr="005E0D2A">
        <w:t xml:space="preserve"> de la parte recurrente</w:t>
      </w:r>
      <w:bookmarkEnd w:id="21"/>
    </w:p>
    <w:p w14:paraId="26FEA382" w14:textId="0B06695C" w:rsidR="00D91CB4" w:rsidRPr="005E0D2A" w:rsidRDefault="00D91CB4" w:rsidP="005E0D2A">
      <w:pPr>
        <w:rPr>
          <w:rFonts w:cs="Arial"/>
          <w:bCs/>
        </w:rPr>
      </w:pPr>
      <w:r w:rsidRPr="005E0D2A">
        <w:rPr>
          <w:rFonts w:cs="Arial"/>
          <w:bCs/>
        </w:rPr>
        <w:t>El recurso de revisión fue interpuesto por parte legítima, ya que se presentó por la misma persona que formuló la solicitud de acceso a la Información Pública,</w:t>
      </w:r>
      <w:r w:rsidRPr="005E0D2A">
        <w:rPr>
          <w:rFonts w:cs="Arial"/>
          <w:b/>
          <w:bCs/>
        </w:rPr>
        <w:t xml:space="preserve"> </w:t>
      </w:r>
      <w:r w:rsidRPr="005E0D2A">
        <w:rPr>
          <w:rFonts w:cs="Arial"/>
        </w:rPr>
        <w:t>debido a que los datos de acceso</w:t>
      </w:r>
      <w:r w:rsidRPr="005E0D2A">
        <w:rPr>
          <w:rFonts w:cs="Arial"/>
          <w:b/>
          <w:bCs/>
        </w:rPr>
        <w:t xml:space="preserve"> </w:t>
      </w:r>
      <w:r w:rsidRPr="005E0D2A">
        <w:rPr>
          <w:rFonts w:cs="Arial"/>
          <w:b/>
        </w:rPr>
        <w:t>SAIMEX</w:t>
      </w:r>
      <w:r w:rsidRPr="005E0D2A">
        <w:rPr>
          <w:rFonts w:eastAsia="Calibri" w:cs="Arial"/>
          <w:lang w:eastAsia="en-US"/>
        </w:rPr>
        <w:t xml:space="preserve"> son personales e irrepetibles.</w:t>
      </w:r>
    </w:p>
    <w:p w14:paraId="2C367810" w14:textId="77777777" w:rsidR="00D91CB4" w:rsidRPr="005E0D2A" w:rsidRDefault="00D91CB4" w:rsidP="005E0D2A"/>
    <w:p w14:paraId="496490FC" w14:textId="1A5F3FDB" w:rsidR="00D91CB4" w:rsidRPr="005E0D2A" w:rsidRDefault="00BA55A8" w:rsidP="005E0D2A">
      <w:pPr>
        <w:pStyle w:val="Ttulo3"/>
        <w:rPr>
          <w:rFonts w:eastAsia="Calibri"/>
          <w:lang w:eastAsia="es-ES_tradnl"/>
        </w:rPr>
      </w:pPr>
      <w:bookmarkStart w:id="22" w:name="_Toc201753463"/>
      <w:r w:rsidRPr="005E0D2A">
        <w:rPr>
          <w:rFonts w:eastAsia="Calibri"/>
          <w:lang w:eastAsia="es-ES_tradnl"/>
        </w:rPr>
        <w:t>c)</w:t>
      </w:r>
      <w:r w:rsidR="00664420" w:rsidRPr="005E0D2A">
        <w:rPr>
          <w:rFonts w:eastAsia="Calibri"/>
          <w:lang w:eastAsia="es-ES_tradnl"/>
        </w:rPr>
        <w:t xml:space="preserve"> </w:t>
      </w:r>
      <w:r w:rsidR="00D91CB4" w:rsidRPr="005E0D2A">
        <w:rPr>
          <w:rFonts w:eastAsia="Calibri"/>
          <w:lang w:eastAsia="es-ES_tradnl"/>
        </w:rPr>
        <w:t>Plazo para interponer el recurso</w:t>
      </w:r>
      <w:bookmarkEnd w:id="22"/>
    </w:p>
    <w:p w14:paraId="106D37EE" w14:textId="27845EA1" w:rsidR="00D91CB4" w:rsidRPr="005E0D2A" w:rsidRDefault="00D91CB4" w:rsidP="005E0D2A">
      <w:pPr>
        <w:rPr>
          <w:rFonts w:eastAsiaTheme="minorEastAsia" w:cs="Arial"/>
          <w:lang w:val="es-ES_tradnl"/>
        </w:rPr>
      </w:pPr>
      <w:r w:rsidRPr="005E0D2A">
        <w:rPr>
          <w:rFonts w:cs="Arial"/>
          <w:b/>
        </w:rPr>
        <w:t>EL SUJETO OBLIGADO</w:t>
      </w:r>
      <w:r w:rsidRPr="005E0D2A">
        <w:rPr>
          <w:rFonts w:cs="Arial"/>
        </w:rPr>
        <w:t xml:space="preserve"> notificó la respuesta a la solicitud de acceso a la Información Pública el</w:t>
      </w:r>
      <w:r w:rsidR="00D01D14" w:rsidRPr="005E0D2A">
        <w:rPr>
          <w:rFonts w:cs="Arial"/>
        </w:rPr>
        <w:t xml:space="preserve"> </w:t>
      </w:r>
      <w:r w:rsidR="00D01D14" w:rsidRPr="005E0D2A">
        <w:rPr>
          <w:rFonts w:cs="Arial"/>
          <w:b/>
        </w:rPr>
        <w:t>veintisiete de febrero de dos mil veinticinco</w:t>
      </w:r>
      <w:r w:rsidRPr="005E0D2A">
        <w:rPr>
          <w:rFonts w:cs="Arial"/>
        </w:rPr>
        <w:t xml:space="preserve"> </w:t>
      </w:r>
      <w:r w:rsidR="00A53315" w:rsidRPr="005E0D2A">
        <w:rPr>
          <w:rFonts w:cs="Arial"/>
        </w:rPr>
        <w:t xml:space="preserve">y el recurso </w:t>
      </w:r>
      <w:r w:rsidR="00A53315" w:rsidRPr="005E0D2A">
        <w:rPr>
          <w:rFonts w:eastAsia="Palatino Linotype" w:cs="Palatino Linotype"/>
        </w:rPr>
        <w:t xml:space="preserve">que nos ocupa se interpuso el </w:t>
      </w:r>
      <w:r w:rsidR="00D01D14" w:rsidRPr="005E0D2A">
        <w:rPr>
          <w:rFonts w:eastAsia="Palatino Linotype" w:cs="Palatino Linotype"/>
          <w:b/>
        </w:rPr>
        <w:t>cinco de marzo de dos mil veinticinco</w:t>
      </w:r>
      <w:r w:rsidR="00A53315" w:rsidRPr="005E0D2A">
        <w:rPr>
          <w:rFonts w:eastAsia="Palatino Linotype" w:cs="Palatino Linotype"/>
          <w:bCs/>
        </w:rPr>
        <w:t>;</w:t>
      </w:r>
      <w:r w:rsidR="00A53315" w:rsidRPr="005E0D2A">
        <w:rPr>
          <w:rFonts w:eastAsia="Palatino Linotype" w:cs="Palatino Linotype"/>
        </w:rPr>
        <w:t xml:space="preserve"> por lo tanto, éste se encuentra dentro del margen temporal previsto en el artículo 178 de la </w:t>
      </w:r>
      <w:r w:rsidR="00A53315" w:rsidRPr="005E0D2A">
        <w:rPr>
          <w:rFonts w:cs="Arial"/>
        </w:rPr>
        <w:t>Ley de Transparencia y Acceso a la Información Pública del Estado de México y Municipios</w:t>
      </w:r>
      <w:r w:rsidR="00163D12" w:rsidRPr="005E0D2A">
        <w:rPr>
          <w:rFonts w:cs="Arial"/>
        </w:rPr>
        <w:t>.</w:t>
      </w:r>
    </w:p>
    <w:p w14:paraId="49076992" w14:textId="77777777" w:rsidR="00D91CB4" w:rsidRPr="005E0D2A" w:rsidRDefault="00D91CB4" w:rsidP="005E0D2A">
      <w:pPr>
        <w:rPr>
          <w:rFonts w:eastAsia="Palatino Linotype" w:cs="Palatino Linotype"/>
        </w:rPr>
      </w:pPr>
    </w:p>
    <w:p w14:paraId="46C0EB3A" w14:textId="15F1A919" w:rsidR="00A53315" w:rsidRPr="005E0D2A" w:rsidRDefault="00BA55A8" w:rsidP="005E0D2A">
      <w:pPr>
        <w:pStyle w:val="Ttulo3"/>
        <w:rPr>
          <w:rFonts w:eastAsia="Calibri"/>
          <w:lang w:eastAsia="es-ES_tradnl"/>
        </w:rPr>
      </w:pPr>
      <w:bookmarkStart w:id="23" w:name="_Toc201753464"/>
      <w:r w:rsidRPr="005E0D2A">
        <w:rPr>
          <w:rFonts w:eastAsia="Calibri"/>
          <w:lang w:eastAsia="es-ES_tradnl"/>
        </w:rPr>
        <w:lastRenderedPageBreak/>
        <w:t>d)</w:t>
      </w:r>
      <w:r w:rsidR="00D91CB4" w:rsidRPr="005E0D2A">
        <w:rPr>
          <w:rFonts w:eastAsia="Calibri"/>
          <w:lang w:eastAsia="es-ES_tradnl"/>
        </w:rPr>
        <w:t xml:space="preserve"> </w:t>
      </w:r>
      <w:r w:rsidR="009A0277" w:rsidRPr="005E0D2A">
        <w:rPr>
          <w:rFonts w:eastAsia="Calibri"/>
          <w:lang w:eastAsia="es-ES_tradnl"/>
        </w:rPr>
        <w:t>Causal de Procedencia</w:t>
      </w:r>
      <w:bookmarkEnd w:id="23"/>
    </w:p>
    <w:p w14:paraId="190404A6" w14:textId="722C82DA" w:rsidR="00BA55A8" w:rsidRPr="005E0D2A" w:rsidRDefault="00BA55A8" w:rsidP="005E0D2A">
      <w:r w:rsidRPr="005E0D2A">
        <w:rPr>
          <w:rFonts w:cs="Arial"/>
        </w:rPr>
        <w:t xml:space="preserve">Resulta procedente la interposición del recurso de revisión, ya que </w:t>
      </w:r>
      <w:r w:rsidRPr="005E0D2A">
        <w:rPr>
          <w:rFonts w:eastAsia="Calibri" w:cs="Tahoma"/>
          <w:szCs w:val="22"/>
          <w:lang w:eastAsia="es-MX"/>
        </w:rPr>
        <w:t xml:space="preserve">se actualiza la causal de procedencia señalada en el artículo 179, fracción </w:t>
      </w:r>
      <w:r w:rsidR="00D01D14" w:rsidRPr="005E0D2A">
        <w:rPr>
          <w:rFonts w:eastAsia="Calibri" w:cs="Tahoma"/>
          <w:szCs w:val="22"/>
          <w:lang w:eastAsia="es-MX"/>
        </w:rPr>
        <w:t>V</w:t>
      </w:r>
      <w:r w:rsidRPr="005E0D2A">
        <w:rPr>
          <w:rFonts w:cs="Arial"/>
        </w:rPr>
        <w:t xml:space="preserve"> de la </w:t>
      </w:r>
      <w:r w:rsidRPr="005E0D2A">
        <w:t>Ley de Transparencia y Acceso a la Información Pública del Estado de México y Municipios.</w:t>
      </w:r>
    </w:p>
    <w:p w14:paraId="0EFF7141" w14:textId="77777777" w:rsidR="00362A11" w:rsidRPr="005E0D2A" w:rsidRDefault="00362A11" w:rsidP="005E0D2A"/>
    <w:p w14:paraId="2284D7EB" w14:textId="3EE1D036" w:rsidR="00BA55A8" w:rsidRPr="005E0D2A" w:rsidRDefault="00362A11" w:rsidP="005E0D2A">
      <w:pPr>
        <w:pStyle w:val="Ttulo3"/>
      </w:pPr>
      <w:bookmarkStart w:id="24" w:name="_Toc201753465"/>
      <w:r w:rsidRPr="005E0D2A">
        <w:t>e) Requisitos formales para la interposición del recurso</w:t>
      </w:r>
      <w:bookmarkEnd w:id="24"/>
    </w:p>
    <w:p w14:paraId="0DFDB82F" w14:textId="29D20968" w:rsidR="00D01D14" w:rsidRPr="005E0D2A" w:rsidRDefault="00BA55A8" w:rsidP="005E0D2A">
      <w:pPr>
        <w:rPr>
          <w:rFonts w:cs="Arial"/>
        </w:rPr>
      </w:pPr>
      <w:r w:rsidRPr="005E0D2A">
        <w:rPr>
          <w:rFonts w:cs="Arial"/>
          <w:b/>
          <w:bCs/>
        </w:rPr>
        <w:t xml:space="preserve">LA PARTE RECURRENTE </w:t>
      </w:r>
      <w:r w:rsidRPr="005E0D2A">
        <w:rPr>
          <w:rFonts w:cs="Arial"/>
        </w:rPr>
        <w:t>acreditó todos y cada uno de los elementos formales exigidos por el artículo 180 de la misma normatividad.</w:t>
      </w:r>
    </w:p>
    <w:p w14:paraId="79BFA9D4" w14:textId="77777777" w:rsidR="00507B3F" w:rsidRPr="005E0D2A" w:rsidRDefault="00507B3F" w:rsidP="005E0D2A">
      <w:pPr>
        <w:rPr>
          <w:rFonts w:cs="Arial"/>
        </w:rPr>
      </w:pPr>
    </w:p>
    <w:p w14:paraId="2E805424" w14:textId="77777777" w:rsidR="00507B3F" w:rsidRPr="005E0D2A" w:rsidRDefault="00507B3F" w:rsidP="005E0D2A">
      <w:pPr>
        <w:rPr>
          <w:rFonts w:cs="Arial"/>
          <w:lang w:val="es-ES"/>
        </w:rPr>
      </w:pPr>
      <w:r w:rsidRPr="005E0D2A">
        <w:rPr>
          <w:lang w:val="es-ES"/>
        </w:rPr>
        <w:t xml:space="preserve">Sin embargo, es importante mencionar que, de la revisión de los expedientes electrónicos del </w:t>
      </w:r>
      <w:r w:rsidRPr="005E0D2A">
        <w:rPr>
          <w:b/>
          <w:bCs/>
          <w:lang w:val="es-ES"/>
        </w:rPr>
        <w:t>SAIMEX</w:t>
      </w:r>
      <w:r w:rsidRPr="005E0D2A">
        <w:rPr>
          <w:bCs/>
          <w:lang w:val="es-ES"/>
        </w:rPr>
        <w:t>,</w:t>
      </w:r>
      <w:r w:rsidRPr="005E0D2A">
        <w:rPr>
          <w:lang w:val="es-ES"/>
        </w:rPr>
        <w:t xml:space="preserve"> se observa que </w:t>
      </w:r>
      <w:r w:rsidRPr="005E0D2A">
        <w:rPr>
          <w:b/>
          <w:bCs/>
          <w:lang w:val="es-ES"/>
        </w:rPr>
        <w:t>LA PARTE RECURRENTE</w:t>
      </w:r>
      <w:r w:rsidRPr="005E0D2A">
        <w:rPr>
          <w:lang w:val="es-ES"/>
        </w:rPr>
        <w:t xml:space="preserve"> no proporcionó su nombre para ser identificado, lo que en estricto sentido provoca que </w:t>
      </w:r>
      <w:r w:rsidRPr="005E0D2A">
        <w:rPr>
          <w:rFonts w:cs="Arial"/>
          <w:lang w:val="es-ES"/>
        </w:rPr>
        <w:t>no</w:t>
      </w:r>
      <w:r w:rsidRPr="005E0D2A">
        <w:rPr>
          <w:lang w:val="es-ES"/>
        </w:rPr>
        <w:t xml:space="preserve"> se colmen los requisitos establecidos en el artículo 180 de la Ley de Transparencia; sin embargo, el artículo 15 de </w:t>
      </w:r>
      <w:r w:rsidRPr="005E0D2A">
        <w:rPr>
          <w:rFonts w:cs="Arial"/>
          <w:lang w:val="es-ES" w:eastAsia="es-MX"/>
        </w:rPr>
        <w:t xml:space="preserve">Ley de Transparencia y Acceso a la </w:t>
      </w:r>
      <w:r w:rsidRPr="005E0D2A">
        <w:rPr>
          <w:rFonts w:cs="Arial"/>
          <w:lang w:val="es-ES"/>
        </w:rPr>
        <w:t>Información</w:t>
      </w:r>
      <w:r w:rsidRPr="005E0D2A">
        <w:rPr>
          <w:rFonts w:cs="Arial"/>
          <w:lang w:val="es-ES" w:eastAsia="es-MX"/>
        </w:rPr>
        <w:t xml:space="preserve"> Pública del Estado de México y Municipios </w:t>
      </w:r>
      <w:r w:rsidRPr="005E0D2A">
        <w:rPr>
          <w:rFonts w:cs="Arial"/>
          <w:iCs/>
          <w:lang w:val="es-ES"/>
        </w:rPr>
        <w:t xml:space="preserve">prevé que </w:t>
      </w:r>
      <w:r w:rsidRPr="005E0D2A">
        <w:rPr>
          <w:lang w:val="es-ES"/>
        </w:rPr>
        <w:t xml:space="preserve">toda persona tendrá acceso a la información </w:t>
      </w:r>
      <w:r w:rsidRPr="005E0D2A">
        <w:rPr>
          <w:rFonts w:cs="Arial"/>
          <w:lang w:val="es-ES"/>
        </w:rPr>
        <w:t xml:space="preserve">sin necesidad de acreditar interés alguno o justificar su utilización, de lo que se infiere que </w:t>
      </w:r>
      <w:r w:rsidRPr="005E0D2A">
        <w:rPr>
          <w:rFonts w:cs="Arial"/>
          <w:b/>
          <w:u w:val="single"/>
          <w:lang w:val="es-ES"/>
        </w:rPr>
        <w:t xml:space="preserve">el nombre no es un requisito </w:t>
      </w:r>
      <w:r w:rsidRPr="005E0D2A">
        <w:rPr>
          <w:rFonts w:cs="Arial"/>
          <w:b/>
          <w:iCs/>
          <w:u w:val="single"/>
          <w:lang w:val="es-ES"/>
        </w:rPr>
        <w:t>indispensable</w:t>
      </w:r>
      <w:r w:rsidRPr="005E0D2A">
        <w:rPr>
          <w:rFonts w:cs="Arial"/>
          <w:lang w:val="es-ES"/>
        </w:rPr>
        <w:t xml:space="preserve"> para que las y los ciudadanos ejerzan el derecho de acceso a la información pública. </w:t>
      </w:r>
    </w:p>
    <w:p w14:paraId="0C28BA3B" w14:textId="77777777" w:rsidR="00507B3F" w:rsidRPr="005E0D2A" w:rsidRDefault="00507B3F" w:rsidP="005E0D2A">
      <w:pPr>
        <w:rPr>
          <w:rFonts w:cs="Arial"/>
          <w:sz w:val="24"/>
          <w:szCs w:val="24"/>
          <w:lang w:val="es-ES"/>
        </w:rPr>
      </w:pPr>
    </w:p>
    <w:p w14:paraId="117D120C" w14:textId="77777777" w:rsidR="00507B3F" w:rsidRPr="005E0D2A" w:rsidRDefault="00507B3F" w:rsidP="005E0D2A">
      <w:pPr>
        <w:rPr>
          <w:lang w:val="es-ES"/>
        </w:rPr>
      </w:pPr>
      <w:r w:rsidRPr="005E0D2A">
        <w:rPr>
          <w:lang w:val="es-ES"/>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5E0D2A">
        <w:rPr>
          <w:b/>
          <w:bCs/>
          <w:lang w:val="es-ES"/>
        </w:rPr>
        <w:t>LA PARTE RECURRENTE</w:t>
      </w:r>
      <w:r w:rsidRPr="005E0D2A">
        <w:rPr>
          <w:b/>
          <w:lang w:val="es-ES"/>
        </w:rPr>
        <w:t>;</w:t>
      </w:r>
      <w:r w:rsidRPr="005E0D2A">
        <w:rPr>
          <w:lang w:val="es-ES"/>
        </w:rPr>
        <w:t xml:space="preserve"> por lo que, en el presente caso, al haber sido presentado el recurso de revisión vía </w:t>
      </w:r>
      <w:r w:rsidRPr="005E0D2A">
        <w:rPr>
          <w:b/>
          <w:bCs/>
          <w:lang w:val="es-ES"/>
        </w:rPr>
        <w:t>SAIMEX</w:t>
      </w:r>
      <w:r w:rsidRPr="005E0D2A">
        <w:rPr>
          <w:lang w:val="es-ES"/>
        </w:rPr>
        <w:t>, dicho requisito resulta innecesario.</w:t>
      </w:r>
    </w:p>
    <w:p w14:paraId="742D9D3F" w14:textId="77777777" w:rsidR="00507B3F" w:rsidRPr="005E0D2A" w:rsidRDefault="00507B3F" w:rsidP="005E0D2A">
      <w:pPr>
        <w:rPr>
          <w:rFonts w:cs="Arial"/>
        </w:rPr>
      </w:pPr>
    </w:p>
    <w:p w14:paraId="457548E9" w14:textId="21E94B62" w:rsidR="00C71CEF" w:rsidRPr="005E0D2A" w:rsidRDefault="00C71CEF" w:rsidP="005E0D2A">
      <w:pPr>
        <w:pStyle w:val="Ttulo2"/>
      </w:pPr>
      <w:bookmarkStart w:id="25" w:name="_Toc201753466"/>
      <w:r w:rsidRPr="005E0D2A">
        <w:t>SEGUNDO. Estudio de Fondo</w:t>
      </w:r>
      <w:bookmarkEnd w:id="25"/>
    </w:p>
    <w:p w14:paraId="2A308F59" w14:textId="0FF373F0" w:rsidR="00C049E2" w:rsidRPr="005E0D2A" w:rsidRDefault="00C71CEF" w:rsidP="005E0D2A">
      <w:pPr>
        <w:pStyle w:val="Ttulo3"/>
      </w:pPr>
      <w:bookmarkStart w:id="26" w:name="_Toc201753467"/>
      <w:r w:rsidRPr="005E0D2A">
        <w:t>a</w:t>
      </w:r>
      <w:r w:rsidR="00C049E2" w:rsidRPr="005E0D2A">
        <w:t>) Mandato de transparencia y responsabilidad del Sujeto Obligado</w:t>
      </w:r>
      <w:bookmarkEnd w:id="26"/>
    </w:p>
    <w:p w14:paraId="6901A889" w14:textId="59EEDAE1" w:rsidR="00C049E2" w:rsidRPr="005E0D2A" w:rsidRDefault="00C049E2" w:rsidP="005E0D2A">
      <w:pPr>
        <w:rPr>
          <w:rFonts w:eastAsia="Palatino Linotype"/>
        </w:rPr>
      </w:pPr>
      <w:r w:rsidRPr="005E0D2A">
        <w:rPr>
          <w:rFonts w:eastAsia="Palatino Linotype"/>
        </w:rPr>
        <w:t xml:space="preserve">El </w:t>
      </w:r>
      <w:r w:rsidR="00717E59" w:rsidRPr="005E0D2A">
        <w:rPr>
          <w:rFonts w:eastAsia="Palatino Linotype"/>
        </w:rPr>
        <w:t>d</w:t>
      </w:r>
      <w:r w:rsidRPr="005E0D2A">
        <w:rPr>
          <w:rFonts w:eastAsia="Palatino Linotype"/>
        </w:rPr>
        <w:t xml:space="preserve">erecho de </w:t>
      </w:r>
      <w:r w:rsidR="00717E59" w:rsidRPr="005E0D2A">
        <w:rPr>
          <w:rFonts w:eastAsia="Palatino Linotype"/>
        </w:rPr>
        <w:t>a</w:t>
      </w:r>
      <w:r w:rsidRPr="005E0D2A">
        <w:rPr>
          <w:rFonts w:eastAsia="Palatino Linotype"/>
        </w:rPr>
        <w:t xml:space="preserve">cceso a la </w:t>
      </w:r>
      <w:r w:rsidR="00717E59" w:rsidRPr="005E0D2A">
        <w:rPr>
          <w:rFonts w:eastAsia="Palatino Linotype"/>
        </w:rPr>
        <w:t>i</w:t>
      </w:r>
      <w:r w:rsidRPr="005E0D2A">
        <w:rPr>
          <w:rFonts w:eastAsia="Palatino Linotype"/>
        </w:rPr>
        <w:t xml:space="preserve">nformación </w:t>
      </w:r>
      <w:r w:rsidR="00717E59" w:rsidRPr="005E0D2A">
        <w:rPr>
          <w:rFonts w:eastAsia="Palatino Linotype"/>
        </w:rPr>
        <w:t>p</w:t>
      </w:r>
      <w:r w:rsidRPr="005E0D2A">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5E0D2A">
        <w:rPr>
          <w:rFonts w:eastAsia="Palatino Linotype"/>
        </w:rPr>
        <w:t>:</w:t>
      </w:r>
    </w:p>
    <w:p w14:paraId="7FAB8D32" w14:textId="77777777" w:rsidR="00C049E2" w:rsidRPr="005E0D2A" w:rsidRDefault="00C049E2" w:rsidP="005E0D2A">
      <w:pPr>
        <w:rPr>
          <w:rFonts w:eastAsia="Palatino Linotype"/>
        </w:rPr>
      </w:pPr>
    </w:p>
    <w:p w14:paraId="05320813" w14:textId="77777777" w:rsidR="00C049E2" w:rsidRPr="005E0D2A" w:rsidRDefault="00C049E2" w:rsidP="005E0D2A">
      <w:pPr>
        <w:spacing w:line="240" w:lineRule="auto"/>
        <w:ind w:left="567" w:right="539"/>
        <w:rPr>
          <w:rFonts w:eastAsia="Palatino Linotype"/>
          <w:b/>
          <w:i/>
        </w:rPr>
      </w:pPr>
      <w:r w:rsidRPr="005E0D2A">
        <w:rPr>
          <w:rFonts w:eastAsia="Palatino Linotype"/>
          <w:b/>
          <w:i/>
        </w:rPr>
        <w:t>Constitución Política de los Estados Unidos Mexicanos</w:t>
      </w:r>
    </w:p>
    <w:p w14:paraId="6B6C67B6" w14:textId="77777777" w:rsidR="00C049E2" w:rsidRPr="005E0D2A" w:rsidRDefault="00C049E2" w:rsidP="005E0D2A">
      <w:pPr>
        <w:spacing w:line="240" w:lineRule="auto"/>
        <w:ind w:left="567" w:right="539"/>
        <w:rPr>
          <w:rFonts w:eastAsia="Palatino Linotype"/>
          <w:b/>
          <w:i/>
        </w:rPr>
      </w:pPr>
      <w:r w:rsidRPr="005E0D2A">
        <w:rPr>
          <w:rFonts w:eastAsia="Palatino Linotype"/>
          <w:b/>
          <w:i/>
        </w:rPr>
        <w:t>“Artículo 6.</w:t>
      </w:r>
    </w:p>
    <w:p w14:paraId="38D3B4C4" w14:textId="77777777" w:rsidR="00C049E2" w:rsidRPr="005E0D2A" w:rsidRDefault="00C049E2" w:rsidP="005E0D2A">
      <w:pPr>
        <w:spacing w:line="240" w:lineRule="auto"/>
        <w:ind w:left="567" w:right="539"/>
        <w:rPr>
          <w:rFonts w:eastAsia="Palatino Linotype"/>
          <w:i/>
        </w:rPr>
      </w:pPr>
      <w:r w:rsidRPr="005E0D2A">
        <w:rPr>
          <w:rFonts w:eastAsia="Palatino Linotype"/>
          <w:i/>
        </w:rPr>
        <w:t>(…)</w:t>
      </w:r>
    </w:p>
    <w:p w14:paraId="2CCAA297" w14:textId="6602827B" w:rsidR="00C049E2" w:rsidRPr="005E0D2A" w:rsidRDefault="00C049E2" w:rsidP="005E0D2A">
      <w:pPr>
        <w:spacing w:line="240" w:lineRule="auto"/>
        <w:ind w:left="567" w:right="539"/>
        <w:rPr>
          <w:rFonts w:eastAsia="Palatino Linotype"/>
          <w:i/>
        </w:rPr>
      </w:pPr>
      <w:r w:rsidRPr="005E0D2A">
        <w:rPr>
          <w:rFonts w:eastAsia="Palatino Linotype"/>
          <w:i/>
        </w:rPr>
        <w:t>Para efectos de lo dispuesto en el presente artículo se observará lo siguiente:</w:t>
      </w:r>
    </w:p>
    <w:p w14:paraId="74CC3718" w14:textId="77777777" w:rsidR="00C049E2" w:rsidRPr="005E0D2A" w:rsidRDefault="00C049E2" w:rsidP="005E0D2A">
      <w:pPr>
        <w:spacing w:line="240" w:lineRule="auto"/>
        <w:ind w:left="567" w:right="539"/>
        <w:rPr>
          <w:rFonts w:eastAsia="Palatino Linotype"/>
          <w:b/>
          <w:i/>
        </w:rPr>
      </w:pPr>
      <w:r w:rsidRPr="005E0D2A">
        <w:rPr>
          <w:rFonts w:eastAsia="Palatino Linotype"/>
          <w:b/>
          <w:i/>
        </w:rPr>
        <w:t>A</w:t>
      </w:r>
      <w:r w:rsidRPr="005E0D2A">
        <w:rPr>
          <w:rFonts w:eastAsia="Palatino Linotype"/>
          <w:i/>
        </w:rPr>
        <w:t xml:space="preserve">. </w:t>
      </w:r>
      <w:r w:rsidRPr="005E0D2A">
        <w:rPr>
          <w:rFonts w:eastAsia="Palatino Linotype"/>
          <w:b/>
          <w:i/>
        </w:rPr>
        <w:t>Para el ejercicio del derecho de acceso a la información</w:t>
      </w:r>
      <w:r w:rsidRPr="005E0D2A">
        <w:rPr>
          <w:rFonts w:eastAsia="Palatino Linotype"/>
          <w:i/>
        </w:rPr>
        <w:t xml:space="preserve">, la Federación y </w:t>
      </w:r>
      <w:r w:rsidRPr="005E0D2A">
        <w:rPr>
          <w:rFonts w:eastAsia="Palatino Linotype"/>
          <w:b/>
          <w:i/>
        </w:rPr>
        <w:t>las entidades federativas, en el ámbito de sus respectivas competencias, se regirán por los siguientes principios y bases:</w:t>
      </w:r>
    </w:p>
    <w:p w14:paraId="596A956B" w14:textId="77777777" w:rsidR="00C049E2" w:rsidRPr="005E0D2A" w:rsidRDefault="00C049E2" w:rsidP="005E0D2A">
      <w:pPr>
        <w:spacing w:line="240" w:lineRule="auto"/>
        <w:ind w:left="567" w:right="539"/>
        <w:rPr>
          <w:rFonts w:eastAsia="Palatino Linotype"/>
          <w:i/>
        </w:rPr>
      </w:pPr>
      <w:r w:rsidRPr="005E0D2A">
        <w:rPr>
          <w:rFonts w:eastAsia="Palatino Linotype"/>
          <w:b/>
          <w:i/>
        </w:rPr>
        <w:t xml:space="preserve">I. </w:t>
      </w:r>
      <w:r w:rsidRPr="005E0D2A">
        <w:rPr>
          <w:rFonts w:eastAsia="Palatino Linotype"/>
          <w:b/>
          <w:i/>
        </w:rPr>
        <w:tab/>
        <w:t>Toda la información en posesión de cualquier</w:t>
      </w:r>
      <w:r w:rsidRPr="005E0D2A">
        <w:rPr>
          <w:rFonts w:eastAsia="Palatino Linotype"/>
          <w:i/>
        </w:rPr>
        <w:t xml:space="preserve"> </w:t>
      </w:r>
      <w:r w:rsidRPr="005E0D2A">
        <w:rPr>
          <w:rFonts w:eastAsia="Palatino Linotype"/>
          <w:b/>
          <w:i/>
        </w:rPr>
        <w:t>autoridad</w:t>
      </w:r>
      <w:r w:rsidRPr="005E0D2A">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E0D2A">
        <w:rPr>
          <w:rFonts w:eastAsia="Palatino Linotype"/>
          <w:b/>
          <w:i/>
        </w:rPr>
        <w:t>municipal</w:t>
      </w:r>
      <w:r w:rsidRPr="005E0D2A">
        <w:rPr>
          <w:rFonts w:eastAsia="Palatino Linotype"/>
          <w:i/>
        </w:rPr>
        <w:t xml:space="preserve">, </w:t>
      </w:r>
      <w:r w:rsidRPr="005E0D2A">
        <w:rPr>
          <w:rFonts w:eastAsia="Palatino Linotype"/>
          <w:b/>
          <w:i/>
        </w:rPr>
        <w:t>es pública</w:t>
      </w:r>
      <w:r w:rsidRPr="005E0D2A">
        <w:rPr>
          <w:rFonts w:eastAsia="Palatino Linotype"/>
          <w:i/>
        </w:rPr>
        <w:t xml:space="preserve"> y sólo podrá ser reservada temporalmente por razones de interés público y seguridad nacional, en los términos que fijen las leyes. </w:t>
      </w:r>
      <w:r w:rsidRPr="005E0D2A">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5E0D2A">
        <w:rPr>
          <w:rFonts w:eastAsia="Palatino Linotype"/>
          <w:i/>
        </w:rPr>
        <w:t>, la ley determinará los supuestos específicos bajo los cuales procederá la declaración de inexistencia de la información.”</w:t>
      </w:r>
    </w:p>
    <w:p w14:paraId="68F313E4" w14:textId="77777777" w:rsidR="00C049E2" w:rsidRPr="005E0D2A" w:rsidRDefault="00C049E2" w:rsidP="005E0D2A">
      <w:pPr>
        <w:spacing w:line="240" w:lineRule="auto"/>
        <w:ind w:left="567" w:right="539"/>
        <w:rPr>
          <w:rFonts w:eastAsia="Palatino Linotype"/>
          <w:b/>
          <w:i/>
        </w:rPr>
      </w:pPr>
    </w:p>
    <w:p w14:paraId="504F12DB" w14:textId="77777777" w:rsidR="00C049E2" w:rsidRPr="005E0D2A" w:rsidRDefault="00C049E2" w:rsidP="005E0D2A">
      <w:pPr>
        <w:spacing w:line="240" w:lineRule="auto"/>
        <w:ind w:left="567" w:right="539"/>
        <w:rPr>
          <w:rFonts w:eastAsia="Palatino Linotype"/>
          <w:b/>
          <w:i/>
        </w:rPr>
      </w:pPr>
      <w:r w:rsidRPr="005E0D2A">
        <w:rPr>
          <w:rFonts w:eastAsia="Palatino Linotype"/>
          <w:b/>
          <w:i/>
        </w:rPr>
        <w:t>Constitución Política del Estado Libre y Soberano de México</w:t>
      </w:r>
    </w:p>
    <w:p w14:paraId="04932D29" w14:textId="77777777" w:rsidR="00C049E2" w:rsidRPr="005E0D2A" w:rsidRDefault="00C049E2" w:rsidP="005E0D2A">
      <w:pPr>
        <w:spacing w:line="240" w:lineRule="auto"/>
        <w:ind w:left="567" w:right="539"/>
        <w:rPr>
          <w:rFonts w:eastAsia="Palatino Linotype"/>
          <w:i/>
        </w:rPr>
      </w:pPr>
      <w:r w:rsidRPr="005E0D2A">
        <w:rPr>
          <w:rFonts w:eastAsia="Palatino Linotype"/>
          <w:b/>
          <w:i/>
        </w:rPr>
        <w:t>“Artículo 5</w:t>
      </w:r>
      <w:r w:rsidRPr="005E0D2A">
        <w:rPr>
          <w:rFonts w:eastAsia="Palatino Linotype"/>
          <w:i/>
        </w:rPr>
        <w:t xml:space="preserve">.- </w:t>
      </w:r>
    </w:p>
    <w:p w14:paraId="1D3829F4" w14:textId="77777777" w:rsidR="00C049E2" w:rsidRPr="005E0D2A" w:rsidRDefault="00C049E2" w:rsidP="005E0D2A">
      <w:pPr>
        <w:spacing w:line="240" w:lineRule="auto"/>
        <w:ind w:left="567" w:right="539"/>
        <w:rPr>
          <w:rFonts w:eastAsia="Palatino Linotype"/>
          <w:i/>
        </w:rPr>
      </w:pPr>
      <w:r w:rsidRPr="005E0D2A">
        <w:rPr>
          <w:rFonts w:eastAsia="Palatino Linotype"/>
          <w:i/>
        </w:rPr>
        <w:t>(…)</w:t>
      </w:r>
    </w:p>
    <w:p w14:paraId="0EAE47FD" w14:textId="77777777" w:rsidR="00C049E2" w:rsidRPr="005E0D2A" w:rsidRDefault="00C049E2" w:rsidP="005E0D2A">
      <w:pPr>
        <w:spacing w:line="240" w:lineRule="auto"/>
        <w:ind w:left="567" w:right="539"/>
        <w:rPr>
          <w:rFonts w:eastAsia="Palatino Linotype"/>
          <w:i/>
        </w:rPr>
      </w:pPr>
      <w:r w:rsidRPr="005E0D2A">
        <w:rPr>
          <w:rFonts w:eastAsia="Palatino Linotype"/>
          <w:b/>
          <w:i/>
        </w:rPr>
        <w:t>El derecho a la información será garantizado por el Estado. La ley establecerá las previsiones que permitan asegurar la protección, el respeto y la difusión de este derecho</w:t>
      </w:r>
      <w:r w:rsidRPr="005E0D2A">
        <w:rPr>
          <w:rFonts w:eastAsia="Palatino Linotype"/>
          <w:i/>
        </w:rPr>
        <w:t>.</w:t>
      </w:r>
    </w:p>
    <w:p w14:paraId="4F0C804A" w14:textId="77777777" w:rsidR="00C049E2" w:rsidRPr="005E0D2A" w:rsidRDefault="00C049E2" w:rsidP="005E0D2A">
      <w:pPr>
        <w:spacing w:line="240" w:lineRule="auto"/>
        <w:ind w:left="567" w:right="539"/>
        <w:rPr>
          <w:rFonts w:eastAsia="Palatino Linotype"/>
          <w:i/>
        </w:rPr>
      </w:pPr>
      <w:r w:rsidRPr="005E0D2A">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5E0D2A" w:rsidRDefault="00C049E2" w:rsidP="005E0D2A">
      <w:pPr>
        <w:spacing w:line="240" w:lineRule="auto"/>
        <w:ind w:left="567" w:right="539"/>
        <w:rPr>
          <w:rFonts w:eastAsia="Palatino Linotype"/>
          <w:i/>
        </w:rPr>
      </w:pPr>
      <w:r w:rsidRPr="005E0D2A">
        <w:rPr>
          <w:rFonts w:eastAsia="Palatino Linotype"/>
          <w:b/>
          <w:i/>
        </w:rPr>
        <w:lastRenderedPageBreak/>
        <w:t>Este derecho se regirá por los principios y bases siguientes</w:t>
      </w:r>
      <w:r w:rsidRPr="005E0D2A">
        <w:rPr>
          <w:rFonts w:eastAsia="Palatino Linotype"/>
          <w:i/>
        </w:rPr>
        <w:t>:</w:t>
      </w:r>
    </w:p>
    <w:p w14:paraId="4A3E8CBA" w14:textId="77777777" w:rsidR="00C049E2" w:rsidRPr="005E0D2A" w:rsidRDefault="00C049E2" w:rsidP="005E0D2A">
      <w:pPr>
        <w:spacing w:line="240" w:lineRule="auto"/>
        <w:ind w:left="567" w:right="539"/>
        <w:rPr>
          <w:rFonts w:eastAsia="Palatino Linotype"/>
          <w:i/>
        </w:rPr>
      </w:pPr>
      <w:r w:rsidRPr="005E0D2A">
        <w:rPr>
          <w:rFonts w:eastAsia="Palatino Linotype"/>
          <w:b/>
          <w:i/>
        </w:rPr>
        <w:t>I. Toda la información en posesión de cualquier autoridad, entidad, órgano y organismos de los</w:t>
      </w:r>
      <w:r w:rsidRPr="005E0D2A">
        <w:rPr>
          <w:rFonts w:eastAsia="Palatino Linotype"/>
          <w:i/>
        </w:rPr>
        <w:t xml:space="preserve"> Poderes Ejecutivo, Legislativo y Judicial, órganos autónomos, partidos políticos, fideicomisos y fondos públicos estatales y </w:t>
      </w:r>
      <w:r w:rsidRPr="005E0D2A">
        <w:rPr>
          <w:rFonts w:eastAsia="Palatino Linotype"/>
          <w:b/>
          <w:i/>
        </w:rPr>
        <w:t>municipales</w:t>
      </w:r>
      <w:r w:rsidRPr="005E0D2A">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E0D2A">
        <w:rPr>
          <w:rFonts w:eastAsia="Palatino Linotype"/>
          <w:b/>
          <w:i/>
        </w:rPr>
        <w:t>es pública</w:t>
      </w:r>
      <w:r w:rsidRPr="005E0D2A">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5E0D2A">
        <w:rPr>
          <w:rFonts w:eastAsia="Palatino Linotype"/>
          <w:b/>
          <w:i/>
        </w:rPr>
        <w:t>En la interpretación de este derecho deberá prevalecer el principio de máxima publicidad</w:t>
      </w:r>
      <w:r w:rsidRPr="005E0D2A">
        <w:rPr>
          <w:rFonts w:eastAsia="Palatino Linotype"/>
          <w:i/>
        </w:rPr>
        <w:t xml:space="preserve">. </w:t>
      </w:r>
      <w:r w:rsidRPr="005E0D2A">
        <w:rPr>
          <w:rFonts w:eastAsia="Palatino Linotype"/>
          <w:b/>
          <w:i/>
        </w:rPr>
        <w:t>Los sujetos obligados deberán documentar todo acto que derive del ejercicio de sus facultades, competencias o funciones</w:t>
      </w:r>
      <w:r w:rsidRPr="005E0D2A">
        <w:rPr>
          <w:rFonts w:eastAsia="Palatino Linotype"/>
          <w:i/>
        </w:rPr>
        <w:t>, la ley determinará los supuestos específicos bajo los cuales procederá la declaración de inexistencia de la información.”</w:t>
      </w:r>
    </w:p>
    <w:p w14:paraId="5CA98E37" w14:textId="77777777" w:rsidR="00C049E2" w:rsidRPr="005E0D2A" w:rsidRDefault="00C049E2" w:rsidP="005E0D2A">
      <w:pPr>
        <w:rPr>
          <w:rFonts w:eastAsia="Palatino Linotype"/>
          <w:b/>
          <w:i/>
        </w:rPr>
      </w:pPr>
    </w:p>
    <w:p w14:paraId="6FC1BB3B" w14:textId="3BF4A33D" w:rsidR="00C049E2" w:rsidRPr="005E0D2A" w:rsidRDefault="00717E59" w:rsidP="005E0D2A">
      <w:pPr>
        <w:rPr>
          <w:rFonts w:eastAsia="Palatino Linotype"/>
          <w:i/>
        </w:rPr>
      </w:pPr>
      <w:r w:rsidRPr="005E0D2A">
        <w:rPr>
          <w:rFonts w:eastAsia="Palatino Linotype"/>
        </w:rPr>
        <w:t xml:space="preserve">Asimismo, </w:t>
      </w:r>
      <w:r w:rsidR="00C049E2" w:rsidRPr="005E0D2A">
        <w:rPr>
          <w:rFonts w:eastAsia="Palatino Linotype"/>
        </w:rPr>
        <w:t>el artículo 150 de la Ley de Transparencia y Acceso a la Información Pública del Estado de México y Municipios</w:t>
      </w:r>
      <w:r w:rsidR="00057B2D" w:rsidRPr="005E0D2A">
        <w:rPr>
          <w:rFonts w:eastAsia="Palatino Linotype"/>
        </w:rPr>
        <w:t xml:space="preserve"> </w:t>
      </w:r>
      <w:r w:rsidR="00E9335C" w:rsidRPr="005E0D2A">
        <w:rPr>
          <w:rFonts w:eastAsia="Palatino Linotype"/>
        </w:rPr>
        <w:t xml:space="preserve">indica </w:t>
      </w:r>
      <w:r w:rsidR="00057B2D" w:rsidRPr="005E0D2A">
        <w:rPr>
          <w:rFonts w:eastAsia="Palatino Linotype"/>
        </w:rPr>
        <w:t>que</w:t>
      </w:r>
      <w:r w:rsidR="00C049E2" w:rsidRPr="005E0D2A">
        <w:rPr>
          <w:rFonts w:eastAsia="Palatino Linotype"/>
        </w:rPr>
        <w:t xml:space="preserve"> la solicitud es la garantía primaria del Derecho de Acceso a la Información, además, establece que se regirá </w:t>
      </w:r>
      <w:r w:rsidR="00C049E2" w:rsidRPr="005E0D2A">
        <w:rPr>
          <w:rFonts w:eastAsia="Palatino Linotype"/>
          <w:i/>
        </w:rPr>
        <w:t>por los principios de simplicidad, rapidez</w:t>
      </w:r>
      <w:r w:rsidR="005F65B7" w:rsidRPr="005E0D2A">
        <w:rPr>
          <w:rFonts w:eastAsia="Palatino Linotype"/>
          <w:i/>
        </w:rPr>
        <w:t>,</w:t>
      </w:r>
      <w:r w:rsidR="00C049E2" w:rsidRPr="005E0D2A">
        <w:rPr>
          <w:rFonts w:eastAsia="Palatino Linotype"/>
          <w:i/>
        </w:rPr>
        <w:t xml:space="preserve"> gratuidad del procedimiento, auxilio y orientación a los particulare</w:t>
      </w:r>
      <w:r w:rsidR="001A58B3" w:rsidRPr="005E0D2A">
        <w:rPr>
          <w:rFonts w:eastAsia="Palatino Linotype"/>
          <w:i/>
        </w:rPr>
        <w:t>s.</w:t>
      </w:r>
    </w:p>
    <w:p w14:paraId="033466A6" w14:textId="77777777" w:rsidR="001A58B3" w:rsidRPr="005E0D2A" w:rsidRDefault="001A58B3" w:rsidP="005E0D2A">
      <w:pPr>
        <w:rPr>
          <w:rFonts w:eastAsia="Palatino Linotype"/>
          <w:i/>
        </w:rPr>
      </w:pPr>
    </w:p>
    <w:p w14:paraId="04ADA10B" w14:textId="574A944A" w:rsidR="001A58B3" w:rsidRPr="005E0D2A" w:rsidRDefault="00233F17" w:rsidP="005E0D2A">
      <w:pPr>
        <w:rPr>
          <w:rFonts w:eastAsia="Palatino Linotype" w:cs="Palatino Linotype"/>
          <w:i/>
          <w:szCs w:val="22"/>
        </w:rPr>
      </w:pPr>
      <w:r w:rsidRPr="005E0D2A">
        <w:rPr>
          <w:rFonts w:eastAsia="Palatino Linotype" w:cs="Palatino Linotype"/>
        </w:rPr>
        <w:t xml:space="preserve">Por su parte, el artículo 4 de </w:t>
      </w:r>
      <w:r w:rsidR="001A58B3" w:rsidRPr="005E0D2A">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5E0D2A">
        <w:rPr>
          <w:rFonts w:eastAsia="Palatino Linotype" w:cs="Palatino Linotype"/>
        </w:rPr>
        <w:t>.</w:t>
      </w:r>
    </w:p>
    <w:p w14:paraId="1407DBB8" w14:textId="77777777" w:rsidR="001A58B3" w:rsidRPr="005E0D2A" w:rsidRDefault="001A58B3" w:rsidP="005E0D2A">
      <w:pPr>
        <w:rPr>
          <w:rFonts w:eastAsia="Palatino Linotype" w:cs="Palatino Linotype"/>
        </w:rPr>
      </w:pPr>
    </w:p>
    <w:p w14:paraId="7552AA79" w14:textId="5C52E4A4" w:rsidR="001A58B3" w:rsidRPr="005E0D2A" w:rsidRDefault="001A58B3" w:rsidP="005E0D2A">
      <w:pPr>
        <w:rPr>
          <w:rFonts w:eastAsia="Palatino Linotype" w:cs="Palatino Linotype"/>
        </w:rPr>
      </w:pPr>
      <w:r w:rsidRPr="005E0D2A">
        <w:rPr>
          <w:rFonts w:eastAsia="Palatino Linotype" w:cs="Palatino Linotype"/>
        </w:rPr>
        <w:t xml:space="preserve">Esto es, que los Sujetos Obligados </w:t>
      </w:r>
      <w:r w:rsidR="00FA5957" w:rsidRPr="005E0D2A">
        <w:rPr>
          <w:rFonts w:eastAsia="Palatino Linotype" w:cs="Palatino Linotype"/>
        </w:rPr>
        <w:t>deben</w:t>
      </w:r>
      <w:r w:rsidRPr="005E0D2A">
        <w:rPr>
          <w:rFonts w:eastAsia="Palatino Linotype" w:cs="Palatino Linotype"/>
        </w:rPr>
        <w:t xml:space="preserve"> atender las solicitudes de acceso a la información pública que se les </w:t>
      </w:r>
      <w:r w:rsidR="00FA5957" w:rsidRPr="005E0D2A">
        <w:rPr>
          <w:rFonts w:eastAsia="Palatino Linotype" w:cs="Palatino Linotype"/>
        </w:rPr>
        <w:t>sean realizadas,</w:t>
      </w:r>
      <w:r w:rsidRPr="005E0D2A">
        <w:rPr>
          <w:rFonts w:eastAsia="Palatino Linotype" w:cs="Palatino Linotype"/>
        </w:rPr>
        <w:t xml:space="preserve"> y proporcionar la información pública que obre en su poder</w:t>
      </w:r>
      <w:r w:rsidR="00FA5957" w:rsidRPr="005E0D2A">
        <w:rPr>
          <w:rFonts w:eastAsia="Palatino Linotype" w:cs="Palatino Linotype"/>
        </w:rPr>
        <w:t>,</w:t>
      </w:r>
      <w:r w:rsidRPr="005E0D2A">
        <w:rPr>
          <w:rFonts w:eastAsia="Palatino Linotype" w:cs="Palatino Linotype"/>
        </w:rPr>
        <w:t xml:space="preserve"> conforme </w:t>
      </w:r>
      <w:r w:rsidR="00FA5957" w:rsidRPr="005E0D2A">
        <w:rPr>
          <w:rFonts w:eastAsia="Palatino Linotype" w:cs="Palatino Linotype"/>
        </w:rPr>
        <w:t>a</w:t>
      </w:r>
      <w:r w:rsidRPr="005E0D2A">
        <w:rPr>
          <w:rFonts w:eastAsia="Palatino Linotype" w:cs="Palatino Linotype"/>
        </w:rPr>
        <w:t xml:space="preserve">l estado </w:t>
      </w:r>
      <w:r w:rsidR="00FA5957" w:rsidRPr="005E0D2A">
        <w:rPr>
          <w:rFonts w:eastAsia="Palatino Linotype" w:cs="Palatino Linotype"/>
        </w:rPr>
        <w:t xml:space="preserve">en </w:t>
      </w:r>
      <w:r w:rsidRPr="005E0D2A">
        <w:rPr>
          <w:rFonts w:eastAsia="Palatino Linotype" w:cs="Palatino Linotype"/>
        </w:rPr>
        <w:t>que se encuentr</w:t>
      </w:r>
      <w:r w:rsidR="00FA5957" w:rsidRPr="005E0D2A">
        <w:rPr>
          <w:rFonts w:eastAsia="Palatino Linotype" w:cs="Palatino Linotype"/>
        </w:rPr>
        <w:t>e, sin que sea necesario</w:t>
      </w:r>
      <w:r w:rsidRPr="005E0D2A">
        <w:rPr>
          <w:rFonts w:eastAsia="Palatino Linotype" w:cs="Palatino Linotype"/>
        </w:rPr>
        <w:t xml:space="preserve"> </w:t>
      </w:r>
      <w:r w:rsidR="00FA5957" w:rsidRPr="005E0D2A">
        <w:rPr>
          <w:rFonts w:eastAsia="Palatino Linotype" w:cs="Palatino Linotype"/>
        </w:rPr>
        <w:t>procesar</w:t>
      </w:r>
      <w:r w:rsidRPr="005E0D2A">
        <w:rPr>
          <w:rFonts w:eastAsia="Palatino Linotype" w:cs="Palatino Linotype"/>
        </w:rPr>
        <w:t xml:space="preserve"> la misma, ni presentarla conforme al interés del solicitante; </w:t>
      </w:r>
      <w:r w:rsidR="00FA5957" w:rsidRPr="005E0D2A">
        <w:rPr>
          <w:rFonts w:eastAsia="Palatino Linotype" w:cs="Palatino Linotype"/>
        </w:rPr>
        <w:t>tal y como</w:t>
      </w:r>
      <w:r w:rsidRPr="005E0D2A">
        <w:rPr>
          <w:rFonts w:eastAsia="Palatino Linotype" w:cs="Palatino Linotype"/>
        </w:rPr>
        <w:t xml:space="preserve"> lo establece el artículo 12 de la Ley de Transparencia y Acceso a la Información Pública del Estado de México y Municipios</w:t>
      </w:r>
      <w:r w:rsidR="00970EB3" w:rsidRPr="005E0D2A">
        <w:rPr>
          <w:rFonts w:eastAsia="Palatino Linotype" w:cs="Palatino Linotype"/>
        </w:rPr>
        <w:t>.</w:t>
      </w:r>
    </w:p>
    <w:p w14:paraId="73245195" w14:textId="77777777" w:rsidR="00970EB3" w:rsidRPr="005E0D2A" w:rsidRDefault="00970EB3" w:rsidP="005E0D2A">
      <w:pPr>
        <w:rPr>
          <w:rFonts w:eastAsia="Palatino Linotype" w:cs="Palatino Linotype"/>
        </w:rPr>
      </w:pPr>
    </w:p>
    <w:p w14:paraId="7F62D4DF" w14:textId="775730E1" w:rsidR="001A58B3" w:rsidRPr="005E0D2A" w:rsidRDefault="001A58B3" w:rsidP="005E0D2A">
      <w:pPr>
        <w:rPr>
          <w:rFonts w:eastAsia="Palatino Linotype" w:cs="Palatino Linotype"/>
        </w:rPr>
      </w:pPr>
      <w:r w:rsidRPr="005E0D2A">
        <w:rPr>
          <w:rFonts w:eastAsia="Palatino Linotype" w:cs="Palatino Linotype"/>
        </w:rPr>
        <w:lastRenderedPageBreak/>
        <w:t>Es decir, que todo sujeto obligado que genere, recopile, administre, procese, archive, posea o conserven, son responsables de la misma</w:t>
      </w:r>
      <w:r w:rsidR="00970EB3" w:rsidRPr="005E0D2A">
        <w:rPr>
          <w:rFonts w:eastAsia="Palatino Linotype" w:cs="Palatino Linotype"/>
        </w:rPr>
        <w:t>,</w:t>
      </w:r>
      <w:r w:rsidRPr="005E0D2A">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5E0D2A">
        <w:rPr>
          <w:rFonts w:eastAsia="Palatino Linotype" w:cs="Palatino Linotype"/>
        </w:rPr>
        <w:t>o</w:t>
      </w:r>
      <w:r w:rsidRPr="005E0D2A">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5E0D2A" w:rsidRDefault="001A58B3" w:rsidP="005E0D2A">
      <w:pPr>
        <w:rPr>
          <w:rFonts w:eastAsia="Palatino Linotype" w:cs="Palatino Linotype"/>
        </w:rPr>
      </w:pPr>
    </w:p>
    <w:p w14:paraId="04E42DFE" w14:textId="573F1198" w:rsidR="001A58B3" w:rsidRPr="005E0D2A" w:rsidRDefault="001A58B3" w:rsidP="005E0D2A">
      <w:pPr>
        <w:rPr>
          <w:rFonts w:eastAsia="Palatino Linotype" w:cs="Palatino Linotype"/>
        </w:rPr>
      </w:pPr>
      <w:r w:rsidRPr="005E0D2A">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5E0D2A">
        <w:rPr>
          <w:rFonts w:eastAsia="Palatino Linotype" w:cs="Palatino Linotype"/>
        </w:rPr>
        <w:t>, s</w:t>
      </w:r>
      <w:r w:rsidRPr="005E0D2A">
        <w:rPr>
          <w:rFonts w:eastAsia="Palatino Linotype" w:cs="Palatino Linotype"/>
        </w:rPr>
        <w:t xml:space="preserve">iempre y cuando no se trate de información reservada o </w:t>
      </w:r>
      <w:r w:rsidR="00331F35" w:rsidRPr="005E0D2A">
        <w:rPr>
          <w:rFonts w:eastAsia="Palatino Linotype" w:cs="Palatino Linotype"/>
        </w:rPr>
        <w:t>confidencial.</w:t>
      </w:r>
    </w:p>
    <w:p w14:paraId="40C5219F" w14:textId="77777777" w:rsidR="001A58B3" w:rsidRPr="005E0D2A" w:rsidRDefault="001A58B3" w:rsidP="005E0D2A">
      <w:pPr>
        <w:rPr>
          <w:rFonts w:eastAsia="Palatino Linotype" w:cs="Palatino Linotype"/>
        </w:rPr>
      </w:pPr>
    </w:p>
    <w:p w14:paraId="2E629608" w14:textId="01727E15" w:rsidR="00C049E2" w:rsidRPr="005E0D2A" w:rsidRDefault="006067C7" w:rsidP="005E0D2A">
      <w:pPr>
        <w:rPr>
          <w:rFonts w:eastAsia="Palatino Linotype"/>
        </w:rPr>
      </w:pPr>
      <w:bookmarkStart w:id="27" w:name="_heading=h.2s8eyo1" w:colFirst="0" w:colLast="0"/>
      <w:bookmarkEnd w:id="27"/>
      <w:r w:rsidRPr="005E0D2A">
        <w:rPr>
          <w:rFonts w:eastAsia="Palatino Linotype"/>
        </w:rPr>
        <w:t>Con base en lo anterior</w:t>
      </w:r>
      <w:r w:rsidR="00B22A80" w:rsidRPr="005E0D2A">
        <w:rPr>
          <w:rFonts w:eastAsia="Palatino Linotype"/>
        </w:rPr>
        <w:t>, se considera que</w:t>
      </w:r>
      <w:r w:rsidR="00C049E2" w:rsidRPr="005E0D2A">
        <w:rPr>
          <w:rFonts w:eastAsia="Palatino Linotype"/>
        </w:rPr>
        <w:t xml:space="preserve"> </w:t>
      </w:r>
      <w:r w:rsidR="00B22A80" w:rsidRPr="005E0D2A">
        <w:rPr>
          <w:rFonts w:eastAsia="Palatino Linotype"/>
          <w:b/>
          <w:bCs/>
        </w:rPr>
        <w:t>EL</w:t>
      </w:r>
      <w:r w:rsidR="00C049E2" w:rsidRPr="005E0D2A">
        <w:rPr>
          <w:rFonts w:eastAsia="Palatino Linotype"/>
        </w:rPr>
        <w:t xml:space="preserve"> </w:t>
      </w:r>
      <w:r w:rsidR="00C049E2" w:rsidRPr="005E0D2A">
        <w:rPr>
          <w:rFonts w:eastAsia="Palatino Linotype"/>
          <w:b/>
        </w:rPr>
        <w:t>SUJETO OBLIGADO</w:t>
      </w:r>
      <w:r w:rsidR="00C049E2" w:rsidRPr="005E0D2A">
        <w:rPr>
          <w:rFonts w:eastAsia="Palatino Linotype"/>
        </w:rPr>
        <w:t xml:space="preserve"> </w:t>
      </w:r>
      <w:r w:rsidR="00B22A80" w:rsidRPr="005E0D2A">
        <w:rPr>
          <w:rFonts w:eastAsia="Palatino Linotype"/>
        </w:rPr>
        <w:t xml:space="preserve">se </w:t>
      </w:r>
      <w:r w:rsidR="00717E59" w:rsidRPr="005E0D2A">
        <w:rPr>
          <w:rFonts w:eastAsia="Palatino Linotype"/>
        </w:rPr>
        <w:t>encontraba</w:t>
      </w:r>
      <w:r w:rsidR="00B22A80" w:rsidRPr="005E0D2A">
        <w:rPr>
          <w:rFonts w:eastAsia="Palatino Linotype"/>
        </w:rPr>
        <w:t xml:space="preserve"> compelido a</w:t>
      </w:r>
      <w:r w:rsidR="00C049E2" w:rsidRPr="005E0D2A">
        <w:rPr>
          <w:rFonts w:eastAsia="Palatino Linotype"/>
        </w:rPr>
        <w:t xml:space="preserve"> atender la solicitud de acceso a la información </w:t>
      </w:r>
      <w:r w:rsidR="00B22A80" w:rsidRPr="005E0D2A">
        <w:rPr>
          <w:rFonts w:eastAsia="Palatino Linotype"/>
        </w:rPr>
        <w:t xml:space="preserve">realizada por </w:t>
      </w:r>
      <w:r w:rsidR="00B22A80" w:rsidRPr="005E0D2A">
        <w:rPr>
          <w:rFonts w:eastAsia="Palatino Linotype"/>
          <w:b/>
          <w:bCs/>
        </w:rPr>
        <w:t>LA PARTE RECURRENTE</w:t>
      </w:r>
      <w:r w:rsidR="00331F35" w:rsidRPr="005E0D2A">
        <w:rPr>
          <w:rFonts w:eastAsia="Palatino Linotype"/>
        </w:rPr>
        <w:t>.</w:t>
      </w:r>
    </w:p>
    <w:p w14:paraId="1611F147" w14:textId="77777777" w:rsidR="00BD5A7C" w:rsidRPr="005E0D2A" w:rsidRDefault="00BD5A7C" w:rsidP="005E0D2A">
      <w:pPr>
        <w:rPr>
          <w:rFonts w:eastAsia="Palatino Linotype"/>
        </w:rPr>
      </w:pPr>
    </w:p>
    <w:p w14:paraId="51A0E8B4" w14:textId="676DCA47" w:rsidR="00664420" w:rsidRPr="005E0D2A" w:rsidRDefault="00C71CEF" w:rsidP="005E0D2A">
      <w:pPr>
        <w:pStyle w:val="Ttulo3"/>
        <w:rPr>
          <w:rFonts w:eastAsia="Calibri"/>
          <w:lang w:eastAsia="es-ES_tradnl"/>
        </w:rPr>
      </w:pPr>
      <w:bookmarkStart w:id="28" w:name="_Toc201753468"/>
      <w:r w:rsidRPr="005E0D2A">
        <w:rPr>
          <w:rFonts w:eastAsia="Calibri"/>
          <w:lang w:eastAsia="es-ES_tradnl"/>
        </w:rPr>
        <w:t>b)</w:t>
      </w:r>
      <w:r w:rsidR="00A53315" w:rsidRPr="005E0D2A">
        <w:rPr>
          <w:rFonts w:eastAsia="Calibri"/>
          <w:lang w:eastAsia="es-ES_tradnl"/>
        </w:rPr>
        <w:t xml:space="preserve"> </w:t>
      </w:r>
      <w:r w:rsidR="00A21A20" w:rsidRPr="005E0D2A">
        <w:rPr>
          <w:rFonts w:eastAsia="Calibri"/>
          <w:lang w:eastAsia="es-ES_tradnl"/>
        </w:rPr>
        <w:t>Controversia a resolver</w:t>
      </w:r>
      <w:bookmarkEnd w:id="28"/>
    </w:p>
    <w:p w14:paraId="5DAE2A65" w14:textId="0AD2820E" w:rsidR="00664420" w:rsidRPr="005E0D2A" w:rsidRDefault="00664420" w:rsidP="005E0D2A">
      <w:pPr>
        <w:rPr>
          <w:rFonts w:eastAsia="Calibri"/>
          <w:lang w:eastAsia="es-ES_tradnl"/>
        </w:rPr>
      </w:pPr>
      <w:r w:rsidRPr="005E0D2A">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5E0D2A">
        <w:rPr>
          <w:rFonts w:eastAsia="Calibri"/>
          <w:b/>
          <w:bCs/>
          <w:lang w:eastAsia="es-ES_tradnl"/>
        </w:rPr>
        <w:t>LA PARTE RECURRENTE</w:t>
      </w:r>
      <w:r w:rsidRPr="005E0D2A">
        <w:rPr>
          <w:rFonts w:eastAsia="Calibri"/>
          <w:lang w:eastAsia="es-ES_tradnl"/>
        </w:rPr>
        <w:t xml:space="preserve"> solicitó lo siguiente:</w:t>
      </w:r>
    </w:p>
    <w:p w14:paraId="7D9D559B" w14:textId="353C65D0" w:rsidR="00664420" w:rsidRPr="005E0D2A" w:rsidRDefault="00664420" w:rsidP="005E0D2A">
      <w:pPr>
        <w:tabs>
          <w:tab w:val="left" w:pos="4962"/>
        </w:tabs>
        <w:contextualSpacing/>
        <w:rPr>
          <w:rFonts w:eastAsia="Calibri" w:cs="Tahoma"/>
          <w:iCs/>
          <w:szCs w:val="22"/>
          <w:lang w:eastAsia="es-ES_tradnl"/>
        </w:rPr>
      </w:pPr>
    </w:p>
    <w:p w14:paraId="19283102" w14:textId="77777777" w:rsidR="005D5168" w:rsidRPr="005E0D2A" w:rsidRDefault="005D5168" w:rsidP="005E0D2A">
      <w:pPr>
        <w:pStyle w:val="Puesto"/>
        <w:numPr>
          <w:ilvl w:val="0"/>
          <w:numId w:val="16"/>
        </w:numPr>
        <w:rPr>
          <w:i w:val="0"/>
        </w:rPr>
      </w:pPr>
      <w:r w:rsidRPr="005E0D2A">
        <w:rPr>
          <w:i w:val="0"/>
        </w:rPr>
        <w:t>L</w:t>
      </w:r>
      <w:r w:rsidR="008267C6" w:rsidRPr="005E0D2A">
        <w:rPr>
          <w:i w:val="0"/>
        </w:rPr>
        <w:t>as actas de las comisiones edilicias instaladas y</w:t>
      </w:r>
    </w:p>
    <w:p w14:paraId="6C5DB831" w14:textId="3E5012A0" w:rsidR="008267C6" w:rsidRPr="005E0D2A" w:rsidRDefault="005D5168" w:rsidP="005E0D2A">
      <w:pPr>
        <w:pStyle w:val="Puesto"/>
        <w:numPr>
          <w:ilvl w:val="0"/>
          <w:numId w:val="16"/>
        </w:numPr>
        <w:rPr>
          <w:i w:val="0"/>
        </w:rPr>
      </w:pPr>
      <w:r w:rsidRPr="005E0D2A">
        <w:rPr>
          <w:i w:val="0"/>
        </w:rPr>
        <w:t>L</w:t>
      </w:r>
      <w:r w:rsidR="008267C6" w:rsidRPr="005E0D2A">
        <w:rPr>
          <w:i w:val="0"/>
        </w:rPr>
        <w:t>os integrantes de cada comisión</w:t>
      </w:r>
    </w:p>
    <w:p w14:paraId="673A1A6E" w14:textId="77777777" w:rsidR="005D5168" w:rsidRPr="005E0D2A" w:rsidRDefault="005D5168" w:rsidP="005E0D2A">
      <w:pPr>
        <w:tabs>
          <w:tab w:val="left" w:pos="4962"/>
        </w:tabs>
        <w:contextualSpacing/>
        <w:rPr>
          <w:rFonts w:eastAsiaTheme="minorHAnsi" w:cs="Tahoma"/>
          <w:bCs/>
          <w:iCs/>
          <w:szCs w:val="22"/>
          <w:lang w:eastAsia="en-US"/>
        </w:rPr>
      </w:pPr>
    </w:p>
    <w:p w14:paraId="373568FA" w14:textId="6E4D286B" w:rsidR="005D5168" w:rsidRPr="005E0D2A" w:rsidRDefault="00664420" w:rsidP="005E0D2A">
      <w:pPr>
        <w:tabs>
          <w:tab w:val="left" w:pos="4962"/>
        </w:tabs>
        <w:contextualSpacing/>
        <w:rPr>
          <w:rFonts w:eastAsiaTheme="minorHAnsi" w:cs="Tahoma"/>
          <w:bCs/>
          <w:iCs/>
          <w:szCs w:val="22"/>
          <w:lang w:eastAsia="en-US"/>
        </w:rPr>
      </w:pPr>
      <w:r w:rsidRPr="005E0D2A">
        <w:rPr>
          <w:rFonts w:eastAsiaTheme="minorHAnsi" w:cs="Tahoma"/>
          <w:bCs/>
          <w:iCs/>
          <w:szCs w:val="22"/>
          <w:lang w:eastAsia="en-US"/>
        </w:rPr>
        <w:lastRenderedPageBreak/>
        <w:t xml:space="preserve">En respuesta, </w:t>
      </w:r>
      <w:r w:rsidR="005D5A50" w:rsidRPr="005E0D2A">
        <w:rPr>
          <w:rFonts w:eastAsiaTheme="minorHAnsi" w:cs="Tahoma"/>
          <w:b/>
          <w:iCs/>
          <w:szCs w:val="22"/>
          <w:lang w:eastAsia="en-US"/>
        </w:rPr>
        <w:t>EL SUJETO OBLIGADO</w:t>
      </w:r>
      <w:r w:rsidRPr="005E0D2A">
        <w:rPr>
          <w:rFonts w:eastAsiaTheme="minorHAnsi" w:cs="Tahoma"/>
          <w:bCs/>
          <w:iCs/>
          <w:szCs w:val="22"/>
          <w:lang w:eastAsia="en-US"/>
        </w:rPr>
        <w:t xml:space="preserve"> se pronunció por conducto de</w:t>
      </w:r>
      <w:r w:rsidR="005D5168" w:rsidRPr="005E0D2A">
        <w:rPr>
          <w:rFonts w:eastAsiaTheme="minorHAnsi" w:cs="Tahoma"/>
          <w:bCs/>
          <w:iCs/>
          <w:szCs w:val="22"/>
          <w:lang w:eastAsia="en-US"/>
        </w:rPr>
        <w:t xml:space="preserve"> las diferentes áreas que conforman la estructura del Sujeto Obligado, haciendo entrega de las Actas de las comisiones edilicias.</w:t>
      </w:r>
    </w:p>
    <w:p w14:paraId="4BEBD880" w14:textId="77777777" w:rsidR="00664420" w:rsidRPr="005E0D2A" w:rsidRDefault="00664420" w:rsidP="005E0D2A">
      <w:pPr>
        <w:tabs>
          <w:tab w:val="left" w:pos="4962"/>
        </w:tabs>
        <w:contextualSpacing/>
        <w:rPr>
          <w:rFonts w:eastAsiaTheme="minorHAnsi" w:cs="Tahoma"/>
          <w:bCs/>
          <w:iCs/>
          <w:szCs w:val="22"/>
          <w:lang w:eastAsia="en-US"/>
        </w:rPr>
      </w:pPr>
    </w:p>
    <w:p w14:paraId="31DD81D7" w14:textId="7131E6BD" w:rsidR="00664420" w:rsidRPr="005E0D2A" w:rsidRDefault="00CF7586" w:rsidP="005E0D2A">
      <w:pPr>
        <w:tabs>
          <w:tab w:val="left" w:pos="4962"/>
        </w:tabs>
        <w:contextualSpacing/>
        <w:rPr>
          <w:rFonts w:eastAsiaTheme="minorHAnsi" w:cs="Tahoma"/>
          <w:bCs/>
          <w:iCs/>
          <w:szCs w:val="22"/>
          <w:lang w:eastAsia="en-US"/>
        </w:rPr>
      </w:pPr>
      <w:r w:rsidRPr="005E0D2A">
        <w:rPr>
          <w:rFonts w:eastAsiaTheme="minorHAnsi" w:cs="Tahoma"/>
          <w:bCs/>
          <w:iCs/>
          <w:szCs w:val="22"/>
          <w:lang w:eastAsia="en-US"/>
        </w:rPr>
        <w:t xml:space="preserve">Ahora bien, en la interposición del presente recurso </w:t>
      </w:r>
      <w:r w:rsidRPr="005E0D2A">
        <w:rPr>
          <w:rFonts w:eastAsiaTheme="minorHAnsi" w:cs="Tahoma"/>
          <w:b/>
          <w:iCs/>
          <w:szCs w:val="22"/>
          <w:lang w:eastAsia="en-US"/>
        </w:rPr>
        <w:t>LA PARTE RECURRENTE</w:t>
      </w:r>
      <w:r w:rsidR="00664420" w:rsidRPr="005E0D2A">
        <w:rPr>
          <w:rFonts w:eastAsiaTheme="minorHAnsi" w:cs="Tahoma"/>
          <w:bCs/>
          <w:iCs/>
          <w:szCs w:val="22"/>
          <w:lang w:eastAsia="en-US"/>
        </w:rPr>
        <w:t xml:space="preserve"> se inconformó de</w:t>
      </w:r>
      <w:r w:rsidR="005D5168" w:rsidRPr="005E0D2A">
        <w:rPr>
          <w:rFonts w:eastAsiaTheme="minorHAnsi" w:cs="Tahoma"/>
          <w:bCs/>
          <w:iCs/>
          <w:szCs w:val="22"/>
          <w:lang w:eastAsia="en-US"/>
        </w:rPr>
        <w:t xml:space="preserve"> la información incompleta;</w:t>
      </w:r>
      <w:r w:rsidRPr="005E0D2A">
        <w:rPr>
          <w:rFonts w:eastAsiaTheme="minorHAnsi" w:cs="Tahoma"/>
          <w:bCs/>
          <w:iCs/>
          <w:szCs w:val="22"/>
          <w:lang w:eastAsia="en-US"/>
        </w:rPr>
        <w:t xml:space="preserve"> por lo cual, el estudio </w:t>
      </w:r>
      <w:r w:rsidR="005B18AF" w:rsidRPr="005E0D2A">
        <w:rPr>
          <w:rFonts w:eastAsiaTheme="minorHAnsi" w:cs="Tahoma"/>
          <w:bCs/>
          <w:iCs/>
          <w:szCs w:val="22"/>
          <w:lang w:eastAsia="en-US"/>
        </w:rPr>
        <w:t>se centrará en determinar s</w:t>
      </w:r>
      <w:r w:rsidR="005D5168" w:rsidRPr="005E0D2A">
        <w:rPr>
          <w:rFonts w:eastAsiaTheme="minorHAnsi" w:cs="Tahoma"/>
          <w:bCs/>
          <w:iCs/>
          <w:szCs w:val="22"/>
          <w:lang w:eastAsia="en-US"/>
        </w:rPr>
        <w:t>i</w:t>
      </w:r>
      <w:r w:rsidR="00D2790D" w:rsidRPr="005E0D2A">
        <w:rPr>
          <w:rFonts w:eastAsiaTheme="minorHAnsi" w:cs="Tahoma"/>
          <w:bCs/>
          <w:iCs/>
          <w:szCs w:val="22"/>
          <w:lang w:eastAsia="en-US"/>
        </w:rPr>
        <w:t xml:space="preserve"> la información entregada colma todo lo solicitado por la parte recurrente</w:t>
      </w:r>
      <w:r w:rsidR="005D5168" w:rsidRPr="005E0D2A">
        <w:rPr>
          <w:rFonts w:eastAsiaTheme="minorHAnsi" w:cs="Tahoma"/>
          <w:bCs/>
          <w:iCs/>
          <w:szCs w:val="22"/>
          <w:lang w:eastAsia="en-US"/>
        </w:rPr>
        <w:t>.</w:t>
      </w:r>
    </w:p>
    <w:p w14:paraId="328B4D77" w14:textId="77777777" w:rsidR="005D5168" w:rsidRPr="005E0D2A" w:rsidRDefault="005D5168" w:rsidP="005E0D2A">
      <w:pPr>
        <w:tabs>
          <w:tab w:val="left" w:pos="4962"/>
        </w:tabs>
        <w:contextualSpacing/>
        <w:rPr>
          <w:rFonts w:eastAsiaTheme="minorHAnsi" w:cs="Tahoma"/>
          <w:bCs/>
          <w:iCs/>
          <w:szCs w:val="22"/>
          <w:lang w:eastAsia="en-US"/>
        </w:rPr>
      </w:pPr>
    </w:p>
    <w:p w14:paraId="6204A652" w14:textId="77777777" w:rsidR="005D5168" w:rsidRPr="005E0D2A" w:rsidRDefault="00A21A20" w:rsidP="005E0D2A">
      <w:pPr>
        <w:pStyle w:val="Ttulo3"/>
      </w:pPr>
      <w:bookmarkStart w:id="29" w:name="_Toc201753469"/>
      <w:r w:rsidRPr="005E0D2A">
        <w:t>c)</w:t>
      </w:r>
      <w:r w:rsidR="00664420" w:rsidRPr="005E0D2A">
        <w:t xml:space="preserve"> </w:t>
      </w:r>
      <w:r w:rsidRPr="005E0D2A">
        <w:t>Estudio de la controversia</w:t>
      </w:r>
      <w:bookmarkEnd w:id="29"/>
    </w:p>
    <w:p w14:paraId="37257300" w14:textId="77777777" w:rsidR="004D4B55" w:rsidRPr="005E0D2A" w:rsidRDefault="004D4B55" w:rsidP="005E0D2A">
      <w:pPr>
        <w:rPr>
          <w:szCs w:val="22"/>
        </w:rPr>
      </w:pPr>
      <w:r w:rsidRPr="005E0D2A">
        <w:t xml:space="preserve">Este Órgano Garante basará el análisis del presente, en el contenido íntegro de las actuaciones que obran en el expediente electrónico en </w:t>
      </w:r>
      <w:r w:rsidRPr="005E0D2A">
        <w:rPr>
          <w:b/>
        </w:rPr>
        <w:t>EL SAIMEX</w:t>
      </w:r>
      <w:r w:rsidRPr="005E0D2A">
        <w:t xml:space="preserve">, para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 en concordancia con el párrafo tercero del artículo </w:t>
      </w:r>
      <w:r w:rsidRPr="005E0D2A">
        <w:rPr>
          <w:szCs w:val="22"/>
        </w:rPr>
        <w:t>1 de la Constitución Política de los Estados Unidos Mexicanos y los numerales 8 y 9 de la Ley de Transparencia local.</w:t>
      </w:r>
    </w:p>
    <w:p w14:paraId="131725CD" w14:textId="72F5D572" w:rsidR="00A21A20" w:rsidRPr="005E0D2A" w:rsidRDefault="00A21A20" w:rsidP="005E0D2A">
      <w:pPr>
        <w:pStyle w:val="Ttulo3"/>
        <w:rPr>
          <w:rFonts w:cs="Tahoma"/>
          <w:bCs/>
          <w:szCs w:val="22"/>
        </w:rPr>
      </w:pPr>
    </w:p>
    <w:p w14:paraId="2955C4ED" w14:textId="58FAF6DD" w:rsidR="004D4B55" w:rsidRPr="005E0D2A" w:rsidRDefault="004D4B55" w:rsidP="005E0D2A">
      <w:r w:rsidRPr="005E0D2A">
        <w:rPr>
          <w:rFonts w:eastAsia="Palatino Linotype"/>
        </w:rPr>
        <w:t xml:space="preserve">Ahora bien, antes de abordar el estudio correspondiente, es de precisarse que </w:t>
      </w:r>
      <w:r w:rsidR="00185376" w:rsidRPr="005E0D2A">
        <w:rPr>
          <w:rFonts w:eastAsia="Palatino Linotype"/>
          <w:b/>
        </w:rPr>
        <w:t xml:space="preserve">LA PARTE RECURRENTE </w:t>
      </w:r>
      <w:r w:rsidRPr="005E0D2A">
        <w:rPr>
          <w:rFonts w:eastAsia="Palatino Linotype"/>
        </w:rPr>
        <w:t xml:space="preserve">únicamente manifestó inconformidad respecto </w:t>
      </w:r>
      <w:r w:rsidRPr="005E0D2A">
        <w:rPr>
          <w:b/>
        </w:rPr>
        <w:t xml:space="preserve">las actas de las comisiones edilicias instaladas </w:t>
      </w:r>
      <w:r w:rsidRPr="005E0D2A">
        <w:t xml:space="preserve">manifestado que estaban incompletas y que algunas no abrían; por ende por cuanto hace al </w:t>
      </w:r>
      <w:r w:rsidRPr="005E0D2A">
        <w:rPr>
          <w:b/>
        </w:rPr>
        <w:t>requerimiento relativo a los integrantes de cada comisión</w:t>
      </w:r>
      <w:r w:rsidRPr="005E0D2A">
        <w:t xml:space="preserve"> </w:t>
      </w:r>
      <w:r w:rsidRPr="005E0D2A">
        <w:rPr>
          <w:rFonts w:eastAsia="Palatino Linotype"/>
        </w:rPr>
        <w:t xml:space="preserve">debe declararse consentidas, debido a que no se realizaron manifestaciones de inconformidad, por lo que no pueden producirse efectos jurídicos tendentes a revocar, confirmar o modificar el acto </w:t>
      </w:r>
      <w:r w:rsidRPr="005E0D2A">
        <w:rPr>
          <w:rFonts w:eastAsia="Palatino Linotype"/>
        </w:rPr>
        <w:lastRenderedPageBreak/>
        <w:t>reclamado ya que se infiere un consentimiento del Recurrente</w:t>
      </w:r>
      <w:r w:rsidRPr="005E0D2A">
        <w:rPr>
          <w:rFonts w:eastAsia="Palatino Linotype"/>
          <w:b/>
        </w:rPr>
        <w:t xml:space="preserve"> </w:t>
      </w:r>
      <w:r w:rsidRPr="005E0D2A">
        <w:rPr>
          <w:rFonts w:eastAsia="Palatino Linotype"/>
        </w:rPr>
        <w:t xml:space="preserve">ante la falta de impugnación eficaz; sin que pase desapercibido que </w:t>
      </w:r>
      <w:r w:rsidR="00507B3F" w:rsidRPr="005E0D2A">
        <w:rPr>
          <w:rFonts w:eastAsia="Palatino Linotype"/>
          <w:b/>
        </w:rPr>
        <w:t>EL SUJETO OBLIGADO</w:t>
      </w:r>
      <w:r w:rsidR="00507B3F" w:rsidRPr="005E0D2A">
        <w:rPr>
          <w:rFonts w:eastAsia="Palatino Linotype"/>
        </w:rPr>
        <w:t xml:space="preserve"> </w:t>
      </w:r>
      <w:r w:rsidRPr="005E0D2A">
        <w:rPr>
          <w:rFonts w:eastAsia="Palatino Linotype"/>
        </w:rPr>
        <w:t xml:space="preserve">remitió los archivos </w:t>
      </w:r>
      <w:r w:rsidRPr="005E0D2A">
        <w:rPr>
          <w:rFonts w:cs="Tahoma"/>
          <w:b/>
          <w:bCs/>
          <w:szCs w:val="22"/>
          <w:lang w:val="es-ES"/>
        </w:rPr>
        <w:t xml:space="preserve">COMISIONES EDILICIAS APROBADAS.pdf, Acta 02 (2 ORDINARIA 10-01-2025).pdf </w:t>
      </w:r>
      <w:r w:rsidRPr="005E0D2A">
        <w:rPr>
          <w:rFonts w:cs="Tahoma"/>
          <w:bCs/>
          <w:szCs w:val="22"/>
          <w:lang w:val="es-ES"/>
        </w:rPr>
        <w:t xml:space="preserve">y </w:t>
      </w:r>
      <w:r w:rsidR="00506213" w:rsidRPr="005E0D2A">
        <w:rPr>
          <w:rFonts w:cs="Tahoma"/>
          <w:b/>
          <w:bCs/>
          <w:szCs w:val="22"/>
          <w:lang w:val="es-ES"/>
        </w:rPr>
        <w:t xml:space="preserve">Comisiones Aprobadas.pdf </w:t>
      </w:r>
      <w:r w:rsidR="00506213" w:rsidRPr="005E0D2A">
        <w:rPr>
          <w:rFonts w:cs="Tahoma"/>
          <w:bCs/>
          <w:szCs w:val="22"/>
          <w:lang w:val="es-ES"/>
        </w:rPr>
        <w:t xml:space="preserve">que </w:t>
      </w:r>
      <w:r w:rsidRPr="005E0D2A">
        <w:t>contiene un listado de las Comisiones Edilicias 2025-2027 con el nombre de sus integrantes</w:t>
      </w:r>
      <w:r w:rsidR="00506213" w:rsidRPr="005E0D2A">
        <w:t xml:space="preserve"> así como la certificación de cabildo de dicho listado, colmando así dicho requerimiento</w:t>
      </w:r>
      <w:r w:rsidR="00770958" w:rsidRPr="005E0D2A">
        <w:t>, como se advierte a continuación:</w:t>
      </w:r>
    </w:p>
    <w:p w14:paraId="2EDD4F62" w14:textId="77777777" w:rsidR="00185376" w:rsidRPr="005E0D2A" w:rsidRDefault="00185376" w:rsidP="005E0D2A"/>
    <w:p w14:paraId="5A1D4A18" w14:textId="22407244" w:rsidR="00770958" w:rsidRPr="005E0D2A" w:rsidRDefault="00770958" w:rsidP="005E0D2A">
      <w:pPr>
        <w:jc w:val="center"/>
      </w:pPr>
      <w:r w:rsidRPr="005E0D2A">
        <w:rPr>
          <w:noProof/>
          <w:lang w:eastAsia="es-MX"/>
        </w:rPr>
        <w:drawing>
          <wp:inline distT="0" distB="0" distL="0" distR="0" wp14:anchorId="1D6C5BAB" wp14:editId="0F0C12AD">
            <wp:extent cx="5742940" cy="36995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3699510"/>
                    </a:xfrm>
                    <a:prstGeom prst="rect">
                      <a:avLst/>
                    </a:prstGeom>
                  </pic:spPr>
                </pic:pic>
              </a:graphicData>
            </a:graphic>
          </wp:inline>
        </w:drawing>
      </w:r>
    </w:p>
    <w:p w14:paraId="5D3528D3" w14:textId="77777777" w:rsidR="00770958" w:rsidRPr="005E0D2A" w:rsidRDefault="00770958" w:rsidP="005E0D2A">
      <w:pPr>
        <w:ind w:right="49"/>
        <w:rPr>
          <w:rFonts w:eastAsia="Palatino Linotype" w:cs="Palatino Linotype"/>
          <w:sz w:val="24"/>
          <w:szCs w:val="24"/>
        </w:rPr>
      </w:pPr>
    </w:p>
    <w:p w14:paraId="7CE2959B" w14:textId="77777777" w:rsidR="004D4B55" w:rsidRPr="005E0D2A" w:rsidRDefault="004D4B55" w:rsidP="005E0D2A">
      <w:pPr>
        <w:rPr>
          <w:rFonts w:eastAsia="Palatino Linotype"/>
        </w:rPr>
      </w:pPr>
      <w:r w:rsidRPr="005E0D2A">
        <w:rPr>
          <w:rFonts w:eastAsia="Palatino Linotype"/>
        </w:rPr>
        <w:t>Sirve de sustento a lo anterior por analogía la tesis jurisprudencial número VI.3o.C. J/60, publicada en el Semanario Judicial de la Federación y su Gaceta bajo el número de registro 176,608 que a la letra dice:</w:t>
      </w:r>
    </w:p>
    <w:p w14:paraId="5B6C0669" w14:textId="77777777" w:rsidR="00770958" w:rsidRPr="005E0D2A" w:rsidRDefault="00770958" w:rsidP="005E0D2A">
      <w:pPr>
        <w:ind w:right="49"/>
        <w:rPr>
          <w:rFonts w:eastAsia="Palatino Linotype" w:cs="Palatino Linotype"/>
          <w:sz w:val="24"/>
          <w:szCs w:val="24"/>
        </w:rPr>
      </w:pPr>
    </w:p>
    <w:p w14:paraId="1B926674" w14:textId="77777777" w:rsidR="004D4B55" w:rsidRPr="005E0D2A" w:rsidRDefault="004D4B55" w:rsidP="005E0D2A">
      <w:pPr>
        <w:pStyle w:val="Puesto"/>
        <w:rPr>
          <w:rFonts w:eastAsia="Palatino Linotype"/>
        </w:rPr>
      </w:pPr>
      <w:r w:rsidRPr="005E0D2A">
        <w:rPr>
          <w:rFonts w:eastAsia="Palatino Linotype"/>
          <w:b/>
          <w:smallCaps/>
        </w:rPr>
        <w:lastRenderedPageBreak/>
        <w:t xml:space="preserve">ACTOS CONSENTIDOS. SON LOS QUE NO SE IMPUGNAN MEDIANTE EL RECURSO IDÓNEO. </w:t>
      </w:r>
      <w:r w:rsidRPr="005E0D2A">
        <w:rPr>
          <w:rFonts w:eastAsia="Palatino Linotype"/>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A712F74" w14:textId="77777777" w:rsidR="004D4B55" w:rsidRPr="005E0D2A" w:rsidRDefault="004D4B55" w:rsidP="005E0D2A">
      <w:pPr>
        <w:ind w:right="49"/>
        <w:rPr>
          <w:rFonts w:eastAsia="Palatino Linotype" w:cs="Palatino Linotype"/>
          <w:sz w:val="24"/>
          <w:szCs w:val="24"/>
        </w:rPr>
      </w:pPr>
    </w:p>
    <w:p w14:paraId="02BEC13A" w14:textId="7025A77B" w:rsidR="00F25017" w:rsidRPr="005E0D2A" w:rsidRDefault="00F25017" w:rsidP="005E0D2A">
      <w:r w:rsidRPr="005E0D2A">
        <w:t xml:space="preserve">Expuesto lo anterior, se procede al análisis de la totalidad de las constancias que integran el expediente electrónico del </w:t>
      </w:r>
      <w:r w:rsidRPr="005E0D2A">
        <w:rPr>
          <w:b/>
        </w:rPr>
        <w:t>SAIMEX</w:t>
      </w:r>
      <w:r w:rsidRPr="005E0D2A">
        <w:t xml:space="preserve">, a efecto de determinar si con la información remitida por </w:t>
      </w:r>
      <w:r w:rsidR="00185376" w:rsidRPr="005E0D2A">
        <w:rPr>
          <w:b/>
        </w:rPr>
        <w:t>EL SUJETO OBLIGADO</w:t>
      </w:r>
      <w:r w:rsidR="00185376" w:rsidRPr="005E0D2A">
        <w:t xml:space="preserve"> </w:t>
      </w:r>
      <w:r w:rsidRPr="005E0D2A">
        <w:t>a través de su respuesta se colma lo requerido en dicha solicitud.</w:t>
      </w:r>
    </w:p>
    <w:p w14:paraId="7EE71933" w14:textId="77777777" w:rsidR="00F25017" w:rsidRPr="005E0D2A" w:rsidRDefault="00F25017" w:rsidP="005E0D2A">
      <w:pPr>
        <w:tabs>
          <w:tab w:val="left" w:pos="709"/>
        </w:tabs>
        <w:contextualSpacing/>
        <w:rPr>
          <w:rFonts w:cs="Arial"/>
          <w:sz w:val="24"/>
          <w:lang w:val="es-ES_tradnl" w:eastAsia="es-MX"/>
        </w:rPr>
      </w:pPr>
    </w:p>
    <w:p w14:paraId="2665B64A" w14:textId="543EE464" w:rsidR="00F25017" w:rsidRPr="005E0D2A" w:rsidRDefault="00F25017" w:rsidP="005E0D2A">
      <w:pPr>
        <w:rPr>
          <w:lang w:val="es-ES_tradnl" w:eastAsia="es-MX"/>
        </w:rPr>
      </w:pPr>
      <w:r w:rsidRPr="005E0D2A">
        <w:rPr>
          <w:lang w:val="es-ES_tradnl" w:eastAsia="es-MX"/>
        </w:rPr>
        <w:t xml:space="preserve">El derecho de acceso a la información pública, consiste en que la información solicitada conste en un soporte documental en cualquiera de sus formas, a saber: </w:t>
      </w:r>
      <w:r w:rsidRPr="005E0D2A">
        <w:rPr>
          <w:b/>
          <w:u w:val="single"/>
          <w:lang w:val="es-ES_tradnl" w:eastAsia="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5E0D2A">
        <w:rPr>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12DA6989" w14:textId="77777777" w:rsidR="00507B3F" w:rsidRPr="005E0D2A" w:rsidRDefault="00507B3F" w:rsidP="005E0D2A">
      <w:pPr>
        <w:rPr>
          <w:lang w:val="es-ES_tradnl" w:eastAsia="es-MX"/>
        </w:rPr>
      </w:pPr>
    </w:p>
    <w:p w14:paraId="270EF3D3" w14:textId="77777777" w:rsidR="00F25017" w:rsidRPr="005E0D2A" w:rsidRDefault="00F25017" w:rsidP="005E0D2A">
      <w:pPr>
        <w:pStyle w:val="Puesto"/>
        <w:rPr>
          <w:lang w:val="es-ES_tradnl" w:eastAsia="es-MX"/>
        </w:rPr>
      </w:pPr>
      <w:r w:rsidRPr="005E0D2A">
        <w:rPr>
          <w:lang w:val="es-ES_tradnl" w:eastAsia="es-MX"/>
        </w:rPr>
        <w:t>“</w:t>
      </w:r>
      <w:r w:rsidRPr="005E0D2A">
        <w:rPr>
          <w:b/>
          <w:lang w:val="es-ES_tradnl" w:eastAsia="es-MX"/>
        </w:rPr>
        <w:t xml:space="preserve">Artículo 3. </w:t>
      </w:r>
      <w:r w:rsidRPr="005E0D2A">
        <w:rPr>
          <w:lang w:val="es-ES_tradnl" w:eastAsia="es-MX"/>
        </w:rPr>
        <w:t>Para los efectos de la presente Ley se entenderá por:</w:t>
      </w:r>
    </w:p>
    <w:p w14:paraId="03ACAF50" w14:textId="77777777" w:rsidR="00F25017" w:rsidRPr="005E0D2A" w:rsidRDefault="00F25017" w:rsidP="005E0D2A">
      <w:pPr>
        <w:pStyle w:val="Puesto"/>
        <w:rPr>
          <w:lang w:val="es-ES_tradnl" w:eastAsia="es-MX"/>
        </w:rPr>
      </w:pPr>
      <w:r w:rsidRPr="005E0D2A">
        <w:rPr>
          <w:lang w:val="es-ES_tradnl" w:eastAsia="es-MX"/>
        </w:rPr>
        <w:t>(…)</w:t>
      </w:r>
    </w:p>
    <w:p w14:paraId="12CE3262" w14:textId="77777777" w:rsidR="00F25017" w:rsidRPr="005E0D2A" w:rsidRDefault="00F25017" w:rsidP="005E0D2A">
      <w:pPr>
        <w:pStyle w:val="Puesto"/>
        <w:rPr>
          <w:lang w:val="es-ES_tradnl" w:eastAsia="es-MX"/>
        </w:rPr>
      </w:pPr>
      <w:r w:rsidRPr="005E0D2A">
        <w:rPr>
          <w:b/>
          <w:lang w:val="es-ES_tradnl" w:eastAsia="es-MX"/>
        </w:rPr>
        <w:t>XI. Documento:</w:t>
      </w:r>
      <w:r w:rsidRPr="005E0D2A">
        <w:rPr>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5E0D2A">
        <w:rPr>
          <w:b/>
          <w:u w:val="single"/>
          <w:lang w:val="es-ES_tradnl" w:eastAsia="es-MX"/>
        </w:rPr>
        <w:t>registro que documente el ejercicio de las facultades, funciones y competencias de los sujetos obligados</w:t>
      </w:r>
      <w:r w:rsidRPr="005E0D2A">
        <w:rPr>
          <w:u w:val="single"/>
          <w:lang w:val="es-ES_tradnl" w:eastAsia="es-MX"/>
        </w:rPr>
        <w:t>,</w:t>
      </w:r>
      <w:r w:rsidRPr="005E0D2A">
        <w:rPr>
          <w:lang w:val="es-ES_tradnl" w:eastAsia="es-MX"/>
        </w:rPr>
        <w:t xml:space="preserve"> sus servidores públicos e integrantes, </w:t>
      </w:r>
      <w:r w:rsidRPr="005E0D2A">
        <w:rPr>
          <w:b/>
          <w:u w:val="single"/>
          <w:lang w:val="es-ES_tradnl" w:eastAsia="es-MX"/>
        </w:rPr>
        <w:t>sin importar su fuente o fecha de elaboración.</w:t>
      </w:r>
      <w:r w:rsidRPr="005E0D2A">
        <w:rPr>
          <w:lang w:val="es-ES_tradnl" w:eastAsia="es-MX"/>
        </w:rPr>
        <w:t xml:space="preserve"> Los documentos podrán estar en cualquier medio, sea escrito, impreso, sonoro, visual, electrónico, informático u holográfico;</w:t>
      </w:r>
    </w:p>
    <w:p w14:paraId="0B6F946C" w14:textId="77777777" w:rsidR="00F25017" w:rsidRPr="005E0D2A" w:rsidRDefault="00F25017" w:rsidP="005E0D2A">
      <w:pPr>
        <w:pStyle w:val="Puesto"/>
        <w:rPr>
          <w:lang w:val="es-ES_tradnl" w:eastAsia="es-MX"/>
        </w:rPr>
      </w:pPr>
      <w:r w:rsidRPr="005E0D2A">
        <w:rPr>
          <w:lang w:val="es-ES_tradnl" w:eastAsia="es-MX"/>
        </w:rPr>
        <w:t>(…)”</w:t>
      </w:r>
    </w:p>
    <w:p w14:paraId="37800B6D" w14:textId="77777777" w:rsidR="004D4B55" w:rsidRPr="005E0D2A" w:rsidRDefault="004D4B55" w:rsidP="005E0D2A"/>
    <w:p w14:paraId="31558AB5" w14:textId="7D6C00BF" w:rsidR="00D45752" w:rsidRPr="005E0D2A" w:rsidRDefault="00D45752" w:rsidP="005E0D2A">
      <w:pPr>
        <w:ind w:right="49"/>
        <w:rPr>
          <w:rFonts w:eastAsia="Palatino Linotype" w:cs="Palatino Linotype"/>
        </w:rPr>
      </w:pPr>
      <w:r w:rsidRPr="005E0D2A">
        <w:rPr>
          <w:rFonts w:eastAsia="Palatino Linotype" w:cs="Palatino Linotype"/>
        </w:rPr>
        <w:lastRenderedPageBreak/>
        <w:t xml:space="preserve">Dicho lo anterior, se procede a contextualizar la información solicitada, para ello, respecto de las </w:t>
      </w:r>
      <w:r w:rsidRPr="005E0D2A">
        <w:rPr>
          <w:rFonts w:eastAsia="Palatino Linotype" w:cs="Palatino Linotype"/>
          <w:b/>
        </w:rPr>
        <w:t>comisiones edilicias</w:t>
      </w:r>
      <w:r w:rsidRPr="005E0D2A">
        <w:rPr>
          <w:rFonts w:eastAsia="Palatino Linotype" w:cs="Palatino Linotype"/>
        </w:rPr>
        <w:t>, es oportuno remitirnos al contenido de la Ley Orgánica Municipal del Estado de México, que en su parte conducente establece las siguientes disposiciones:</w:t>
      </w:r>
    </w:p>
    <w:p w14:paraId="39B71F57" w14:textId="77777777" w:rsidR="00D45752" w:rsidRPr="005E0D2A" w:rsidRDefault="00D45752" w:rsidP="005E0D2A">
      <w:pPr>
        <w:rPr>
          <w:rFonts w:eastAsia="Palatino Linotype" w:cs="Palatino Linotype"/>
        </w:rPr>
      </w:pPr>
    </w:p>
    <w:p w14:paraId="413A216D" w14:textId="77777777" w:rsidR="00D45752" w:rsidRPr="005E0D2A" w:rsidRDefault="00D45752" w:rsidP="005E0D2A">
      <w:pPr>
        <w:pStyle w:val="Puesto"/>
        <w:rPr>
          <w:rFonts w:eastAsia="Palatino Linotype"/>
          <w:b/>
          <w:u w:val="single"/>
        </w:rPr>
      </w:pPr>
      <w:r w:rsidRPr="005E0D2A">
        <w:rPr>
          <w:rFonts w:eastAsia="Palatino Linotype"/>
        </w:rPr>
        <w:t>“</w:t>
      </w:r>
      <w:r w:rsidRPr="005E0D2A">
        <w:rPr>
          <w:rFonts w:eastAsia="Palatino Linotype"/>
          <w:b/>
        </w:rPr>
        <w:t>Artículo 30 Bis</w:t>
      </w:r>
      <w:r w:rsidRPr="005E0D2A">
        <w:rPr>
          <w:rFonts w:eastAsia="Palatino Linotype"/>
        </w:rPr>
        <w:t>.- El Ayuntamiento, para atender y en su caso resolver los asuntos de su competencia, funcionará en Pleno y</w:t>
      </w:r>
      <w:r w:rsidRPr="005E0D2A">
        <w:rPr>
          <w:rFonts w:eastAsia="Palatino Linotype"/>
          <w:b/>
          <w:u w:val="single"/>
        </w:rPr>
        <w:t xml:space="preserve"> mediante Comisiones.</w:t>
      </w:r>
    </w:p>
    <w:p w14:paraId="6E211DC0" w14:textId="77777777" w:rsidR="00D45752" w:rsidRPr="005E0D2A" w:rsidRDefault="00D45752" w:rsidP="005E0D2A">
      <w:pPr>
        <w:pStyle w:val="Puesto"/>
        <w:rPr>
          <w:rFonts w:eastAsia="Palatino Linotype"/>
        </w:rPr>
      </w:pPr>
      <w:r w:rsidRPr="005E0D2A">
        <w:rPr>
          <w:rFonts w:eastAsia="Palatino Linotype"/>
        </w:rPr>
        <w:t>...</w:t>
      </w:r>
    </w:p>
    <w:p w14:paraId="077F2FB6" w14:textId="77777777" w:rsidR="00D45752" w:rsidRPr="005E0D2A" w:rsidRDefault="00D45752" w:rsidP="005E0D2A">
      <w:pPr>
        <w:pStyle w:val="Puesto"/>
        <w:rPr>
          <w:rFonts w:eastAsia="Palatino Linotype"/>
        </w:rPr>
      </w:pPr>
      <w:r w:rsidRPr="005E0D2A">
        <w:rPr>
          <w:rFonts w:eastAsia="Palatino Linotype"/>
          <w:b/>
        </w:rPr>
        <w:t>Artículo 31</w:t>
      </w:r>
      <w:r w:rsidRPr="005E0D2A">
        <w:rPr>
          <w:rFonts w:eastAsia="Palatino Linotype"/>
        </w:rPr>
        <w:t>.- Son atribuciones de los ayuntamientos:</w:t>
      </w:r>
    </w:p>
    <w:p w14:paraId="35560E64" w14:textId="77777777" w:rsidR="00D45752" w:rsidRPr="005E0D2A" w:rsidRDefault="00D45752" w:rsidP="005E0D2A">
      <w:pPr>
        <w:pStyle w:val="Puesto"/>
        <w:rPr>
          <w:rFonts w:eastAsia="Palatino Linotype"/>
        </w:rPr>
      </w:pPr>
      <w:r w:rsidRPr="005E0D2A">
        <w:rPr>
          <w:rFonts w:eastAsia="Palatino Linotype"/>
        </w:rPr>
        <w:t>…</w:t>
      </w:r>
    </w:p>
    <w:p w14:paraId="4172F1C9" w14:textId="77777777" w:rsidR="00D45752" w:rsidRPr="005E0D2A" w:rsidRDefault="00D45752" w:rsidP="005E0D2A">
      <w:pPr>
        <w:pStyle w:val="Puesto"/>
        <w:rPr>
          <w:rFonts w:eastAsia="Palatino Linotype"/>
        </w:rPr>
      </w:pPr>
      <w:r w:rsidRPr="005E0D2A">
        <w:rPr>
          <w:rFonts w:eastAsia="Palatino Linotype"/>
          <w:b/>
        </w:rPr>
        <w:t>XI.</w:t>
      </w:r>
      <w:r w:rsidRPr="005E0D2A">
        <w:rPr>
          <w:rFonts w:eastAsia="Palatino Linotype"/>
        </w:rPr>
        <w:t xml:space="preserve"> </w:t>
      </w:r>
      <w:r w:rsidRPr="005E0D2A">
        <w:rPr>
          <w:rFonts w:eastAsia="Palatino Linotype"/>
          <w:b/>
        </w:rPr>
        <w:t>Designar de entre sus miembros a los integrantes de las comisiones del ayuntamiento</w:t>
      </w:r>
      <w:r w:rsidRPr="005E0D2A">
        <w:rPr>
          <w:rFonts w:eastAsia="Palatino Linotype"/>
        </w:rPr>
        <w:t>; y de entre los habitantes del municipio, a los jefes de sector y de manzana;</w:t>
      </w:r>
    </w:p>
    <w:p w14:paraId="71B29597" w14:textId="77777777" w:rsidR="00D45752" w:rsidRPr="005E0D2A" w:rsidRDefault="00D45752" w:rsidP="005E0D2A">
      <w:pPr>
        <w:pStyle w:val="Puesto"/>
        <w:rPr>
          <w:rFonts w:eastAsia="Palatino Linotype"/>
          <w:b/>
        </w:rPr>
      </w:pPr>
      <w:r w:rsidRPr="005E0D2A">
        <w:rPr>
          <w:rFonts w:eastAsia="Palatino Linotype"/>
          <w:b/>
        </w:rPr>
        <w:t>...</w:t>
      </w:r>
    </w:p>
    <w:p w14:paraId="6B21BF6F" w14:textId="77777777" w:rsidR="00D45752" w:rsidRPr="005E0D2A" w:rsidRDefault="00D45752" w:rsidP="005E0D2A">
      <w:pPr>
        <w:pStyle w:val="Puesto"/>
        <w:rPr>
          <w:rFonts w:eastAsia="Palatino Linotype"/>
        </w:rPr>
      </w:pPr>
      <w:r w:rsidRPr="005E0D2A">
        <w:rPr>
          <w:rFonts w:eastAsia="Palatino Linotype"/>
          <w:b/>
        </w:rPr>
        <w:t>Artículo 49</w:t>
      </w:r>
      <w:r w:rsidRPr="005E0D2A">
        <w:rPr>
          <w:rFonts w:eastAsia="Palatino Linotype"/>
        </w:rPr>
        <w:t xml:space="preserve">.- Para el cumplimiento de sus funciones, </w:t>
      </w:r>
      <w:r w:rsidRPr="005E0D2A">
        <w:rPr>
          <w:rFonts w:eastAsia="Palatino Linotype"/>
          <w:b/>
        </w:rPr>
        <w:t>el presidente municipal se auxiliará de</w:t>
      </w:r>
      <w:r w:rsidRPr="005E0D2A">
        <w:rPr>
          <w:rFonts w:eastAsia="Palatino Linotype"/>
        </w:rPr>
        <w:t xml:space="preserve"> los demás integrantes del ayuntamiento, así como de los órganos administrativos y </w:t>
      </w:r>
      <w:r w:rsidRPr="005E0D2A">
        <w:rPr>
          <w:rFonts w:eastAsia="Palatino Linotype"/>
          <w:b/>
        </w:rPr>
        <w:t xml:space="preserve">comisiones </w:t>
      </w:r>
      <w:r w:rsidRPr="005E0D2A">
        <w:rPr>
          <w:rFonts w:eastAsia="Palatino Linotype"/>
        </w:rPr>
        <w:t>que esta Ley establezca.</w:t>
      </w:r>
    </w:p>
    <w:p w14:paraId="08B9EFA7" w14:textId="77777777" w:rsidR="00D45752" w:rsidRPr="005E0D2A" w:rsidRDefault="00D45752" w:rsidP="005E0D2A">
      <w:pPr>
        <w:pStyle w:val="Puesto"/>
        <w:rPr>
          <w:rFonts w:eastAsia="Palatino Linotype"/>
          <w:b/>
        </w:rPr>
      </w:pPr>
      <w:r w:rsidRPr="005E0D2A">
        <w:rPr>
          <w:rFonts w:eastAsia="Palatino Linotype"/>
          <w:b/>
        </w:rPr>
        <w:t>...</w:t>
      </w:r>
    </w:p>
    <w:p w14:paraId="602B838D" w14:textId="77777777" w:rsidR="00D45752" w:rsidRPr="005E0D2A" w:rsidRDefault="00D45752" w:rsidP="005E0D2A">
      <w:pPr>
        <w:pStyle w:val="Puesto"/>
        <w:rPr>
          <w:rFonts w:eastAsia="Palatino Linotype"/>
          <w:b/>
        </w:rPr>
      </w:pPr>
      <w:r w:rsidRPr="005E0D2A">
        <w:rPr>
          <w:rFonts w:eastAsia="Palatino Linotype"/>
          <w:b/>
        </w:rPr>
        <w:t xml:space="preserve">Artículo 55.- Son atribuciones de los regidores, </w:t>
      </w:r>
      <w:r w:rsidRPr="005E0D2A">
        <w:rPr>
          <w:rFonts w:eastAsia="Palatino Linotype"/>
        </w:rPr>
        <w:t>las siguientes</w:t>
      </w:r>
      <w:r w:rsidRPr="005E0D2A">
        <w:rPr>
          <w:rFonts w:eastAsia="Palatino Linotype"/>
          <w:b/>
        </w:rPr>
        <w:t>:</w:t>
      </w:r>
    </w:p>
    <w:p w14:paraId="0062A6AC" w14:textId="77777777" w:rsidR="00D45752" w:rsidRPr="005E0D2A" w:rsidRDefault="00D45752" w:rsidP="005E0D2A">
      <w:pPr>
        <w:pStyle w:val="Puesto"/>
        <w:rPr>
          <w:rFonts w:eastAsia="Palatino Linotype"/>
        </w:rPr>
      </w:pPr>
      <w:r w:rsidRPr="005E0D2A">
        <w:rPr>
          <w:rFonts w:eastAsia="Palatino Linotype"/>
        </w:rPr>
        <w:t>…</w:t>
      </w:r>
    </w:p>
    <w:p w14:paraId="63A0BDEB" w14:textId="77777777" w:rsidR="00D45752" w:rsidRPr="005E0D2A" w:rsidRDefault="00D45752" w:rsidP="005E0D2A">
      <w:pPr>
        <w:pStyle w:val="Puesto"/>
        <w:rPr>
          <w:rFonts w:eastAsia="Palatino Linotype"/>
        </w:rPr>
      </w:pPr>
      <w:r w:rsidRPr="005E0D2A">
        <w:rPr>
          <w:rFonts w:eastAsia="Palatino Linotype"/>
          <w:b/>
        </w:rPr>
        <w:t>IV</w:t>
      </w:r>
      <w:r w:rsidRPr="005E0D2A">
        <w:rPr>
          <w:rFonts w:eastAsia="Palatino Linotype"/>
        </w:rPr>
        <w:t xml:space="preserve">. </w:t>
      </w:r>
      <w:r w:rsidRPr="005E0D2A">
        <w:rPr>
          <w:rFonts w:eastAsia="Palatino Linotype"/>
          <w:b/>
        </w:rPr>
        <w:t>Participar responsablemente en las comisiones conferidas por el ayuntamiento</w:t>
      </w:r>
      <w:r w:rsidRPr="005E0D2A">
        <w:rPr>
          <w:rFonts w:eastAsia="Palatino Linotype"/>
        </w:rPr>
        <w:t xml:space="preserve"> y aquéllas que le designe en forma concreta el presidente municipal;</w:t>
      </w:r>
    </w:p>
    <w:p w14:paraId="28A2CB5F" w14:textId="77777777" w:rsidR="00D45752" w:rsidRPr="005E0D2A" w:rsidRDefault="00D45752" w:rsidP="005E0D2A">
      <w:pPr>
        <w:pStyle w:val="Puesto"/>
        <w:rPr>
          <w:rFonts w:eastAsia="Palatino Linotype"/>
        </w:rPr>
      </w:pPr>
      <w:r w:rsidRPr="005E0D2A">
        <w:rPr>
          <w:rFonts w:eastAsia="Palatino Linotype"/>
        </w:rPr>
        <w:t>...</w:t>
      </w:r>
    </w:p>
    <w:p w14:paraId="0860CC10" w14:textId="77777777" w:rsidR="00D45752" w:rsidRPr="005E0D2A" w:rsidRDefault="00D45752" w:rsidP="005E0D2A">
      <w:pPr>
        <w:pStyle w:val="Puesto"/>
        <w:rPr>
          <w:rFonts w:eastAsia="Palatino Linotype"/>
        </w:rPr>
      </w:pPr>
      <w:r w:rsidRPr="005E0D2A">
        <w:rPr>
          <w:rFonts w:eastAsia="Palatino Linotype"/>
          <w:b/>
        </w:rPr>
        <w:t>Artículo 64</w:t>
      </w:r>
      <w:r w:rsidRPr="005E0D2A">
        <w:rPr>
          <w:rFonts w:eastAsia="Palatino Linotype"/>
        </w:rPr>
        <w:t xml:space="preserve">.- Los ayuntamientos, para el eficaz desempeño de sus funciones públicas, </w:t>
      </w:r>
      <w:r w:rsidRPr="005E0D2A">
        <w:rPr>
          <w:rFonts w:eastAsia="Palatino Linotype"/>
          <w:b/>
        </w:rPr>
        <w:t>podrán auxiliarse por</w:t>
      </w:r>
      <w:r w:rsidRPr="005E0D2A">
        <w:rPr>
          <w:rFonts w:eastAsia="Palatino Linotype"/>
        </w:rPr>
        <w:t>:</w:t>
      </w:r>
    </w:p>
    <w:p w14:paraId="04813F68" w14:textId="77777777" w:rsidR="00D45752" w:rsidRPr="005E0D2A" w:rsidRDefault="00D45752" w:rsidP="005E0D2A">
      <w:pPr>
        <w:pStyle w:val="Puesto"/>
        <w:rPr>
          <w:rFonts w:eastAsia="Palatino Linotype"/>
          <w:b/>
        </w:rPr>
      </w:pPr>
      <w:r w:rsidRPr="005E0D2A">
        <w:rPr>
          <w:rFonts w:eastAsia="Palatino Linotype"/>
          <w:b/>
        </w:rPr>
        <w:t>I. Comisiones del ayuntamiento;</w:t>
      </w:r>
    </w:p>
    <w:p w14:paraId="6D6A3818" w14:textId="77777777" w:rsidR="00D45752" w:rsidRPr="005E0D2A" w:rsidRDefault="00D45752" w:rsidP="005E0D2A">
      <w:pPr>
        <w:pStyle w:val="Puesto"/>
        <w:rPr>
          <w:rFonts w:eastAsia="Palatino Linotype"/>
        </w:rPr>
      </w:pPr>
      <w:r w:rsidRPr="005E0D2A">
        <w:rPr>
          <w:rFonts w:eastAsia="Palatino Linotype"/>
        </w:rPr>
        <w:t>…</w:t>
      </w:r>
    </w:p>
    <w:p w14:paraId="1EF6DD38" w14:textId="77777777" w:rsidR="00D45752" w:rsidRPr="005E0D2A" w:rsidRDefault="00D45752" w:rsidP="005E0D2A">
      <w:pPr>
        <w:pStyle w:val="Puesto"/>
        <w:rPr>
          <w:rFonts w:eastAsia="Palatino Linotype"/>
          <w:b/>
        </w:rPr>
      </w:pPr>
      <w:r w:rsidRPr="005E0D2A">
        <w:rPr>
          <w:rFonts w:eastAsia="Palatino Linotype"/>
          <w:b/>
        </w:rPr>
        <w:t>Artículo 65.- Los integrantes de las comisiones del ayuntamiento serán nombrados por éste</w:t>
      </w:r>
      <w:r w:rsidRPr="005E0D2A">
        <w:rPr>
          <w:rFonts w:eastAsia="Palatino Linotype"/>
        </w:rPr>
        <w:t xml:space="preserve">, de entre sus miembros, a propuesta del presidente municipal, </w:t>
      </w:r>
      <w:r w:rsidRPr="005E0D2A">
        <w:rPr>
          <w:rFonts w:eastAsia="Palatino Linotype"/>
          <w:b/>
        </w:rPr>
        <w:t>a más tardar en la tercera sesión ordinaria que celebren al inicio de su gestión.</w:t>
      </w:r>
    </w:p>
    <w:p w14:paraId="7F91616A" w14:textId="77777777" w:rsidR="00D45752" w:rsidRPr="005E0D2A" w:rsidRDefault="00D45752" w:rsidP="005E0D2A">
      <w:pPr>
        <w:pStyle w:val="Puesto"/>
        <w:rPr>
          <w:rFonts w:eastAsia="Palatino Linotype"/>
        </w:rPr>
      </w:pPr>
      <w:r w:rsidRPr="005E0D2A">
        <w:rPr>
          <w:rFonts w:eastAsia="Palatino Linotype"/>
        </w:rPr>
        <w:t xml:space="preserve">Las comisiones se conformarán de forma plural y proporcional, tomando en cuenta el número de sus integrantes y la importancia de los ramos encomendados a las mismas; en su integración se deberá tomar en consideración el conocimiento, profesión, vocación y experiencia de los integrantes del ayuntamiento, procurando la paridad de género en la designación de presidencias de las comisiones del ayuntamiento. </w:t>
      </w:r>
    </w:p>
    <w:p w14:paraId="075328EE" w14:textId="77777777" w:rsidR="00D45752" w:rsidRPr="005E0D2A" w:rsidRDefault="00D45752" w:rsidP="005E0D2A">
      <w:pPr>
        <w:pStyle w:val="Puesto"/>
        <w:rPr>
          <w:rFonts w:eastAsia="Palatino Linotype"/>
          <w:b/>
        </w:rPr>
      </w:pPr>
      <w:r w:rsidRPr="005E0D2A">
        <w:rPr>
          <w:rFonts w:eastAsia="Palatino Linotype"/>
          <w:b/>
        </w:rPr>
        <w:t>Una vez nombrados los integrantes de las comisiones, los presidentes de cada una tendrán treinta días para convocar a sesión a efecto de llevar a cabo su instalación e inicio de los trabajos.</w:t>
      </w:r>
    </w:p>
    <w:p w14:paraId="1C55EB09" w14:textId="77777777" w:rsidR="00D45752" w:rsidRPr="005E0D2A" w:rsidRDefault="00D45752" w:rsidP="005E0D2A">
      <w:pPr>
        <w:pStyle w:val="Puesto"/>
        <w:rPr>
          <w:rFonts w:eastAsia="Palatino Linotype"/>
        </w:rPr>
      </w:pPr>
      <w:r w:rsidRPr="005E0D2A">
        <w:rPr>
          <w:rFonts w:eastAsia="Palatino Linotype"/>
        </w:rPr>
        <w:lastRenderedPageBreak/>
        <w:t>Artículo 66. Las comisiones del ayuntamiento 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w:t>
      </w:r>
    </w:p>
    <w:p w14:paraId="27267111" w14:textId="77777777" w:rsidR="00D45752" w:rsidRPr="005E0D2A" w:rsidRDefault="00D45752" w:rsidP="005E0D2A">
      <w:pPr>
        <w:pStyle w:val="Puesto"/>
        <w:rPr>
          <w:rFonts w:eastAsia="Palatino Linotype"/>
          <w:b/>
        </w:rPr>
      </w:pPr>
      <w:r w:rsidRPr="005E0D2A">
        <w:rPr>
          <w:rFonts w:eastAsia="Palatino Linotype"/>
          <w:b/>
        </w:rPr>
        <w:t>Las comisiones, deberán entregar al ayuntamiento, en sesión ordinaria, un informe trimestral que permita conocer y transparentar el desarrollo de sus actividades, trabajo y gestiones realizadas.</w:t>
      </w:r>
    </w:p>
    <w:p w14:paraId="08CC66E1" w14:textId="77777777" w:rsidR="00D45752" w:rsidRPr="005E0D2A" w:rsidRDefault="00D45752" w:rsidP="005E0D2A">
      <w:pPr>
        <w:pStyle w:val="Puesto"/>
        <w:rPr>
          <w:rFonts w:eastAsia="Palatino Linotype"/>
        </w:rPr>
      </w:pPr>
      <w:r w:rsidRPr="005E0D2A">
        <w:rPr>
          <w:rFonts w:eastAsia="Palatino Linotype"/>
          <w:b/>
        </w:rPr>
        <w:t>Artículo 67</w:t>
      </w:r>
      <w:r w:rsidRPr="005E0D2A">
        <w:rPr>
          <w:rFonts w:eastAsia="Palatino Linotype"/>
        </w:rPr>
        <w:t>.- Las comisiones, para el cumplimiento de sus fines y previa autorización del ayuntamiento, podrán celebrar reuniones públicas en las localidades del municipio, para recabar la opinión de sus habitantes. Asimismo, en aquellos casos en que sea necesario, podrán solicitar asesoría externa especializada.</w:t>
      </w:r>
    </w:p>
    <w:p w14:paraId="24938714" w14:textId="77777777" w:rsidR="00D45752" w:rsidRPr="005E0D2A" w:rsidRDefault="00D45752" w:rsidP="005E0D2A">
      <w:pPr>
        <w:pStyle w:val="Puesto"/>
        <w:rPr>
          <w:rFonts w:eastAsia="Palatino Linotype"/>
        </w:rPr>
      </w:pPr>
      <w:r w:rsidRPr="005E0D2A">
        <w:rPr>
          <w:rFonts w:eastAsia="Palatino Linotype"/>
          <w:b/>
        </w:rPr>
        <w:t>Artículo 68</w:t>
      </w:r>
      <w:r w:rsidRPr="005E0D2A">
        <w:rPr>
          <w:rFonts w:eastAsia="Palatino Linotype"/>
        </w:rPr>
        <w:t>.- Previa autorización del ayuntamiento, las comisiones podrán llamar a comparecer a los titulares de las dependencias administrativas municipales a efecto de que les informen, cuando así se requiera, sobre el estado que guardan los asuntos de su dependencia.</w:t>
      </w:r>
    </w:p>
    <w:p w14:paraId="4AB1CCBA" w14:textId="77777777" w:rsidR="00D45752" w:rsidRPr="005E0D2A" w:rsidRDefault="00D45752" w:rsidP="005E0D2A">
      <w:pPr>
        <w:pStyle w:val="Puesto"/>
        <w:rPr>
          <w:rFonts w:eastAsia="Palatino Linotype"/>
        </w:rPr>
      </w:pPr>
      <w:r w:rsidRPr="005E0D2A">
        <w:rPr>
          <w:rFonts w:eastAsia="Palatino Linotype"/>
        </w:rPr>
        <w:t>Las comisiones podrán solicitar a través del presidente de la comisión al Secretario del Ayuntamiento, la información necesaria con el propósito de que puedan atender los asuntos que les han sido encomendados, así como para llevar a cabo el cumplimiento de sus funciones.</w:t>
      </w:r>
    </w:p>
    <w:p w14:paraId="2207D9D5" w14:textId="77777777" w:rsidR="00D45752" w:rsidRPr="005E0D2A" w:rsidRDefault="00D45752" w:rsidP="005E0D2A">
      <w:pPr>
        <w:pStyle w:val="Puesto"/>
        <w:rPr>
          <w:rFonts w:eastAsia="Palatino Linotype"/>
        </w:rPr>
      </w:pPr>
      <w:r w:rsidRPr="005E0D2A">
        <w:rPr>
          <w:rFonts w:eastAsia="Palatino Linotype"/>
        </w:rPr>
        <w:t>Para tal efecto, éste deberá entregarla de forma oportuna.</w:t>
      </w:r>
    </w:p>
    <w:p w14:paraId="223C8730" w14:textId="77777777" w:rsidR="00D45752" w:rsidRPr="005E0D2A" w:rsidRDefault="00D45752" w:rsidP="005E0D2A">
      <w:pPr>
        <w:pStyle w:val="Puesto"/>
        <w:rPr>
          <w:rFonts w:eastAsia="Palatino Linotype"/>
        </w:rPr>
      </w:pPr>
      <w:r w:rsidRPr="005E0D2A">
        <w:rPr>
          <w:rFonts w:eastAsia="Palatino Linotype"/>
          <w:b/>
        </w:rPr>
        <w:t>Artículo 69</w:t>
      </w:r>
      <w:r w:rsidRPr="005E0D2A">
        <w:rPr>
          <w:rFonts w:eastAsia="Palatino Linotype"/>
        </w:rPr>
        <w:t xml:space="preserve">.- Las comisiones las determinará el ayuntamiento de acuerdo a las necesidades del municipio y podrán ser permanentes o transitorias. </w:t>
      </w:r>
    </w:p>
    <w:p w14:paraId="071B08DE" w14:textId="77777777" w:rsidR="00D45752" w:rsidRPr="005E0D2A" w:rsidRDefault="00D45752" w:rsidP="005E0D2A">
      <w:pPr>
        <w:pStyle w:val="Puesto"/>
        <w:rPr>
          <w:rFonts w:eastAsia="Palatino Linotype"/>
        </w:rPr>
      </w:pPr>
      <w:r w:rsidRPr="005E0D2A">
        <w:rPr>
          <w:rFonts w:eastAsia="Palatino Linotype"/>
          <w:b/>
        </w:rPr>
        <w:t>I.</w:t>
      </w:r>
      <w:r w:rsidRPr="005E0D2A">
        <w:rPr>
          <w:rFonts w:eastAsia="Palatino Linotype"/>
        </w:rPr>
        <w:t xml:space="preserve"> Serán permanentes las comisiones: </w:t>
      </w:r>
    </w:p>
    <w:p w14:paraId="332FEA9E" w14:textId="77777777" w:rsidR="00D45752" w:rsidRPr="005E0D2A" w:rsidRDefault="00D45752" w:rsidP="005E0D2A">
      <w:pPr>
        <w:pStyle w:val="Puesto"/>
        <w:rPr>
          <w:rFonts w:eastAsia="Palatino Linotype"/>
        </w:rPr>
      </w:pPr>
      <w:r w:rsidRPr="005E0D2A">
        <w:rPr>
          <w:rFonts w:eastAsia="Palatino Linotype"/>
          <w:b/>
        </w:rPr>
        <w:t>a).</w:t>
      </w:r>
      <w:r w:rsidRPr="005E0D2A">
        <w:rPr>
          <w:rFonts w:eastAsia="Palatino Linotype"/>
        </w:rPr>
        <w:t xml:space="preserve"> De gobernación, cuyo responsable será el presidente municipal; </w:t>
      </w:r>
    </w:p>
    <w:p w14:paraId="50486B31" w14:textId="77777777" w:rsidR="00D45752" w:rsidRPr="005E0D2A" w:rsidRDefault="00D45752" w:rsidP="005E0D2A">
      <w:pPr>
        <w:pStyle w:val="Puesto"/>
        <w:rPr>
          <w:rFonts w:eastAsia="Palatino Linotype"/>
        </w:rPr>
      </w:pPr>
      <w:r w:rsidRPr="005E0D2A">
        <w:rPr>
          <w:rFonts w:eastAsia="Palatino Linotype"/>
          <w:b/>
        </w:rPr>
        <w:t>b).</w:t>
      </w:r>
      <w:r w:rsidRPr="005E0D2A">
        <w:rPr>
          <w:rFonts w:eastAsia="Palatino Linotype"/>
        </w:rPr>
        <w:t xml:space="preserve"> De planeación para el desarrollo, que estará a cargo del presidente municipal; </w:t>
      </w:r>
    </w:p>
    <w:p w14:paraId="05450EB2" w14:textId="0A7F634E" w:rsidR="00D45752" w:rsidRPr="005E0D2A" w:rsidRDefault="00D45752" w:rsidP="005E0D2A">
      <w:pPr>
        <w:pStyle w:val="Puesto"/>
        <w:rPr>
          <w:rFonts w:eastAsia="Palatino Linotype"/>
        </w:rPr>
      </w:pPr>
      <w:r w:rsidRPr="005E0D2A">
        <w:rPr>
          <w:rFonts w:eastAsia="Palatino Linotype"/>
          <w:b/>
        </w:rPr>
        <w:t>c).</w:t>
      </w:r>
      <w:r w:rsidRPr="005E0D2A">
        <w:rPr>
          <w:rFonts w:eastAsia="Palatino Linotype"/>
        </w:rPr>
        <w:t xml:space="preserve"> De hacienda, que presidirá el síndico o el primer síndico, cuando haya </w:t>
      </w:r>
      <w:r w:rsidR="0003190B" w:rsidRPr="005E0D2A">
        <w:rPr>
          <w:rFonts w:eastAsia="Palatino Linotype"/>
        </w:rPr>
        <w:t>más</w:t>
      </w:r>
      <w:r w:rsidRPr="005E0D2A">
        <w:rPr>
          <w:rFonts w:eastAsia="Palatino Linotype"/>
        </w:rPr>
        <w:t xml:space="preserve"> de uno;</w:t>
      </w:r>
    </w:p>
    <w:p w14:paraId="4551789D" w14:textId="77777777" w:rsidR="00D45752" w:rsidRPr="005E0D2A" w:rsidRDefault="00D45752" w:rsidP="005E0D2A">
      <w:pPr>
        <w:pStyle w:val="Puesto"/>
        <w:rPr>
          <w:rFonts w:eastAsia="Palatino Linotype"/>
        </w:rPr>
      </w:pPr>
      <w:r w:rsidRPr="005E0D2A">
        <w:rPr>
          <w:rFonts w:eastAsia="Palatino Linotype"/>
        </w:rPr>
        <w:t>d) a z.3) Derogado.</w:t>
      </w:r>
    </w:p>
    <w:p w14:paraId="618CF07B" w14:textId="77777777" w:rsidR="00D45752" w:rsidRPr="005E0D2A" w:rsidRDefault="00D45752" w:rsidP="005E0D2A">
      <w:pPr>
        <w:pStyle w:val="Puesto"/>
        <w:rPr>
          <w:rFonts w:eastAsia="Palatino Linotype"/>
        </w:rPr>
      </w:pPr>
      <w:r w:rsidRPr="005E0D2A">
        <w:rPr>
          <w:rFonts w:eastAsia="Palatino Linotype"/>
          <w:b/>
        </w:rPr>
        <w:t>II</w:t>
      </w:r>
      <w:r w:rsidRPr="005E0D2A">
        <w:rPr>
          <w:rFonts w:eastAsia="Palatino Linotype"/>
        </w:rPr>
        <w:t>. Serán comisiones transitorias, aquéllas que se designen para la atención de problemas especiales o situaciones emergentes o eventuales de diferente índole y quedarán integradas por los miembros que determine el ayuntamiento, coordinadas por el responsable del área competente.</w:t>
      </w:r>
    </w:p>
    <w:p w14:paraId="33659506" w14:textId="77777777" w:rsidR="00D45752" w:rsidRPr="005E0D2A" w:rsidRDefault="00D45752" w:rsidP="005E0D2A">
      <w:pPr>
        <w:rPr>
          <w:rFonts w:eastAsia="Palatino Linotype" w:cs="Palatino Linotype"/>
        </w:rPr>
      </w:pPr>
    </w:p>
    <w:p w14:paraId="76F28987" w14:textId="77777777" w:rsidR="00D45752" w:rsidRPr="005E0D2A" w:rsidRDefault="00D45752" w:rsidP="005E0D2A">
      <w:pPr>
        <w:rPr>
          <w:rFonts w:eastAsia="Palatino Linotype" w:cs="Palatino Linotype"/>
        </w:rPr>
      </w:pPr>
      <w:r w:rsidRPr="005E0D2A">
        <w:rPr>
          <w:rFonts w:eastAsia="Palatino Linotype" w:cs="Palatino Linotype"/>
        </w:rPr>
        <w:t xml:space="preserve">De los preceptos citados se desprende que los Ayuntamientos, para atender y resolver los asuntos de su competencia funcionan en Pleno y mediante comisiones, siendo atribución del presidente municipal proponer a los integrantes de las comisiones y del ayuntamiento el nombramiento respectivo, que deberá efectuarse a más tardar en la tercera sesión ordinaria </w:t>
      </w:r>
      <w:r w:rsidRPr="005E0D2A">
        <w:rPr>
          <w:rFonts w:eastAsia="Palatino Linotype" w:cs="Palatino Linotype"/>
        </w:rPr>
        <w:lastRenderedPageBreak/>
        <w:t>que se celebre al inicio de la gestión, y, una vez nombrados, los presidentes de cada comisión cuentan con un plazo de treinta días para convocar a sesión a efecto de llevar a cabo su instalación e inicio de los trabajos, dichas comisiones pueden ser permanentes o transitorias, siendo permanentes la de gobernación, la de planeación para el desarrollo y la de hacienda, y, transitorias aquellas que se designen para la atención de problemas especiales o situaciones emergentes o eventuales de diferente índole.</w:t>
      </w:r>
    </w:p>
    <w:p w14:paraId="3D7A948D" w14:textId="77777777" w:rsidR="00D45752" w:rsidRPr="005E0D2A" w:rsidRDefault="00D45752" w:rsidP="005E0D2A">
      <w:pPr>
        <w:ind w:hanging="11"/>
      </w:pPr>
    </w:p>
    <w:p w14:paraId="79FBF22E" w14:textId="72B6587B" w:rsidR="00D45752" w:rsidRPr="005E0D2A" w:rsidRDefault="00D45752" w:rsidP="005E0D2A">
      <w:pPr>
        <w:ind w:hanging="11"/>
      </w:pPr>
      <w:r w:rsidRPr="005E0D2A">
        <w:t xml:space="preserve">Atendiendo a lo anterior, el </w:t>
      </w:r>
      <w:r w:rsidRPr="005E0D2A">
        <w:rPr>
          <w:b/>
        </w:rPr>
        <w:t>SUJETO OBLIGADO</w:t>
      </w:r>
      <w:r w:rsidRPr="005E0D2A">
        <w:t xml:space="preserve"> entregó en respuesta</w:t>
      </w:r>
      <w:r w:rsidR="001E643B" w:rsidRPr="005E0D2A">
        <w:t xml:space="preserve"> e informe justificado</w:t>
      </w:r>
      <w:r w:rsidR="004A198F" w:rsidRPr="005E0D2A">
        <w:t xml:space="preserve"> diversas actas de comisiones edilicias, as</w:t>
      </w:r>
      <w:r w:rsidR="002B45EB" w:rsidRPr="005E0D2A">
        <w:t>í</w:t>
      </w:r>
      <w:r w:rsidR="004A198F" w:rsidRPr="005E0D2A">
        <w:t xml:space="preserve"> como también </w:t>
      </w:r>
      <w:r w:rsidRPr="005E0D2A">
        <w:t>el acta de  la segunda sesión de cabildo donde se integran las Comisiones Edilicias 2025-2027</w:t>
      </w:r>
      <w:r w:rsidR="004A198F" w:rsidRPr="005E0D2A">
        <w:t>, por ello con el fin de</w:t>
      </w:r>
      <w:r w:rsidR="002B45EB" w:rsidRPr="005E0D2A">
        <w:t xml:space="preserve"> </w:t>
      </w:r>
      <w:r w:rsidRPr="005E0D2A">
        <w:t xml:space="preserve">corroborar que la información proporcionada en respuesta, se encuentre de manera completa, </w:t>
      </w:r>
      <w:r w:rsidR="002B45EB" w:rsidRPr="005E0D2A">
        <w:t xml:space="preserve">resulta procedente realizar </w:t>
      </w:r>
      <w:r w:rsidRPr="005E0D2A">
        <w:t>el siguiente análisis.</w:t>
      </w:r>
    </w:p>
    <w:p w14:paraId="3B8AA07E" w14:textId="77777777" w:rsidR="002B45EB" w:rsidRPr="005E0D2A" w:rsidRDefault="002B45EB" w:rsidP="005E0D2A">
      <w:pPr>
        <w:ind w:hanging="11"/>
      </w:pPr>
    </w:p>
    <w:tbl>
      <w:tblPr>
        <w:tblStyle w:val="Tablaconcuadrcula"/>
        <w:tblW w:w="9067" w:type="dxa"/>
        <w:tblLayout w:type="fixed"/>
        <w:tblLook w:val="04A0" w:firstRow="1" w:lastRow="0" w:firstColumn="1" w:lastColumn="0" w:noHBand="0" w:noVBand="1"/>
      </w:tblPr>
      <w:tblGrid>
        <w:gridCol w:w="2405"/>
        <w:gridCol w:w="4394"/>
        <w:gridCol w:w="2268"/>
      </w:tblGrid>
      <w:tr w:rsidR="005E0D2A" w:rsidRPr="005E0D2A" w14:paraId="50051CE6" w14:textId="792D8D51" w:rsidTr="00516ADF">
        <w:trPr>
          <w:tblHeader/>
        </w:trPr>
        <w:tc>
          <w:tcPr>
            <w:tcW w:w="2405" w:type="dxa"/>
            <w:shd w:val="clear" w:color="auto" w:fill="BFBFBF" w:themeFill="background1" w:themeFillShade="BF"/>
            <w:vAlign w:val="center"/>
          </w:tcPr>
          <w:p w14:paraId="71F22096" w14:textId="108B83EF" w:rsidR="00516ADF" w:rsidRPr="005E0D2A" w:rsidRDefault="00516ADF" w:rsidP="005E0D2A">
            <w:pPr>
              <w:spacing w:line="276" w:lineRule="auto"/>
              <w:jc w:val="center"/>
              <w:rPr>
                <w:b/>
              </w:rPr>
            </w:pPr>
            <w:r w:rsidRPr="005E0D2A">
              <w:rPr>
                <w:b/>
              </w:rPr>
              <w:t>COMISIÓN EDILICIA 2025-2027</w:t>
            </w:r>
          </w:p>
        </w:tc>
        <w:tc>
          <w:tcPr>
            <w:tcW w:w="4394" w:type="dxa"/>
            <w:shd w:val="clear" w:color="auto" w:fill="BFBFBF" w:themeFill="background1" w:themeFillShade="BF"/>
            <w:vAlign w:val="center"/>
          </w:tcPr>
          <w:p w14:paraId="70D900EB" w14:textId="553F61F9" w:rsidR="00516ADF" w:rsidRPr="005E0D2A" w:rsidRDefault="00516ADF" w:rsidP="005E0D2A">
            <w:pPr>
              <w:spacing w:line="276" w:lineRule="auto"/>
              <w:jc w:val="center"/>
              <w:rPr>
                <w:b/>
              </w:rPr>
            </w:pPr>
            <w:r w:rsidRPr="005E0D2A">
              <w:rPr>
                <w:b/>
              </w:rPr>
              <w:t>RESPUESTA ENTREGADA</w:t>
            </w:r>
          </w:p>
        </w:tc>
        <w:tc>
          <w:tcPr>
            <w:tcW w:w="2268" w:type="dxa"/>
            <w:shd w:val="clear" w:color="auto" w:fill="BFBFBF" w:themeFill="background1" w:themeFillShade="BF"/>
          </w:tcPr>
          <w:p w14:paraId="2FD50CCD" w14:textId="77777777" w:rsidR="00516ADF" w:rsidRPr="005E0D2A" w:rsidRDefault="00516ADF" w:rsidP="005E0D2A">
            <w:pPr>
              <w:spacing w:line="276" w:lineRule="auto"/>
              <w:jc w:val="center"/>
              <w:rPr>
                <w:b/>
              </w:rPr>
            </w:pPr>
            <w:r w:rsidRPr="005E0D2A">
              <w:rPr>
                <w:b/>
              </w:rPr>
              <w:t xml:space="preserve">Atiende </w:t>
            </w:r>
          </w:p>
          <w:p w14:paraId="63935416" w14:textId="140ED7E2" w:rsidR="00516ADF" w:rsidRPr="005E0D2A" w:rsidRDefault="00516ADF" w:rsidP="005E0D2A">
            <w:pPr>
              <w:spacing w:line="276" w:lineRule="auto"/>
              <w:jc w:val="center"/>
              <w:rPr>
                <w:b/>
              </w:rPr>
            </w:pPr>
            <w:r w:rsidRPr="005E0D2A">
              <w:rPr>
                <w:b/>
              </w:rPr>
              <w:t>Sí/No</w:t>
            </w:r>
          </w:p>
        </w:tc>
      </w:tr>
      <w:tr w:rsidR="005E0D2A" w:rsidRPr="005E0D2A" w14:paraId="04020B55" w14:textId="260DACFB" w:rsidTr="00516ADF">
        <w:tc>
          <w:tcPr>
            <w:tcW w:w="2405" w:type="dxa"/>
          </w:tcPr>
          <w:p w14:paraId="345DDE4B" w14:textId="77777777" w:rsidR="00516ADF" w:rsidRPr="005E0D2A" w:rsidRDefault="00516ADF" w:rsidP="005E0D2A">
            <w:pPr>
              <w:pStyle w:val="Default"/>
              <w:spacing w:line="276" w:lineRule="auto"/>
              <w:rPr>
                <w:rFonts w:ascii="Palatino Linotype" w:hAnsi="Palatino Linotype"/>
                <w:color w:val="auto"/>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2155"/>
            </w:tblGrid>
            <w:tr w:rsidR="005E0D2A" w:rsidRPr="005E0D2A" w14:paraId="107541F4" w14:textId="77777777" w:rsidTr="00AF2982">
              <w:trPr>
                <w:trHeight w:val="99"/>
              </w:trPr>
              <w:tc>
                <w:tcPr>
                  <w:tcW w:w="2155" w:type="dxa"/>
                </w:tcPr>
                <w:p w14:paraId="1025AD47" w14:textId="1A57D726" w:rsidR="00516ADF" w:rsidRPr="005E0D2A" w:rsidRDefault="00516ADF" w:rsidP="005E0D2A">
                  <w:pPr>
                    <w:pStyle w:val="Default"/>
                    <w:spacing w:line="276" w:lineRule="auto"/>
                    <w:ind w:right="-256"/>
                    <w:jc w:val="center"/>
                    <w:rPr>
                      <w:rFonts w:ascii="Palatino Linotype" w:hAnsi="Palatino Linotype"/>
                      <w:color w:val="auto"/>
                      <w:sz w:val="22"/>
                      <w:szCs w:val="22"/>
                    </w:rPr>
                  </w:pPr>
                  <w:r w:rsidRPr="005E0D2A">
                    <w:rPr>
                      <w:rFonts w:ascii="Palatino Linotype" w:hAnsi="Palatino Linotype"/>
                      <w:color w:val="auto"/>
                      <w:sz w:val="22"/>
                      <w:szCs w:val="22"/>
                    </w:rPr>
                    <w:t xml:space="preserve">               GOBERNACIÓN</w:t>
                  </w:r>
                </w:p>
              </w:tc>
            </w:tr>
            <w:tr w:rsidR="005E0D2A" w:rsidRPr="005E0D2A" w14:paraId="5628F27B" w14:textId="77777777" w:rsidTr="00AF2982">
              <w:trPr>
                <w:trHeight w:val="99"/>
              </w:trPr>
              <w:tc>
                <w:tcPr>
                  <w:tcW w:w="2155" w:type="dxa"/>
                </w:tcPr>
                <w:p w14:paraId="0ABB7FF8" w14:textId="77777777" w:rsidR="00516ADF" w:rsidRPr="005E0D2A" w:rsidRDefault="00516ADF" w:rsidP="005E0D2A">
                  <w:pPr>
                    <w:pStyle w:val="Default"/>
                    <w:spacing w:line="276" w:lineRule="auto"/>
                    <w:rPr>
                      <w:rFonts w:ascii="Palatino Linotype" w:hAnsi="Palatino Linotype"/>
                      <w:color w:val="auto"/>
                      <w:sz w:val="22"/>
                      <w:szCs w:val="22"/>
                    </w:rPr>
                  </w:pPr>
                </w:p>
              </w:tc>
            </w:tr>
          </w:tbl>
          <w:p w14:paraId="6F328230" w14:textId="77777777" w:rsidR="00516ADF" w:rsidRPr="005E0D2A" w:rsidRDefault="00516ADF" w:rsidP="005E0D2A">
            <w:pPr>
              <w:spacing w:line="276" w:lineRule="auto"/>
              <w:jc w:val="center"/>
              <w:rPr>
                <w:szCs w:val="22"/>
              </w:rPr>
            </w:pPr>
          </w:p>
        </w:tc>
        <w:tc>
          <w:tcPr>
            <w:tcW w:w="4394" w:type="dxa"/>
          </w:tcPr>
          <w:p w14:paraId="7FB95515" w14:textId="79395515" w:rsidR="00516ADF" w:rsidRPr="005E0D2A" w:rsidRDefault="00516ADF" w:rsidP="005E0D2A">
            <w:pPr>
              <w:spacing w:line="276" w:lineRule="auto"/>
            </w:pPr>
            <w:r w:rsidRPr="005E0D2A">
              <w:t>NO SE REMITE INFORMACIÓN</w:t>
            </w:r>
          </w:p>
        </w:tc>
        <w:tc>
          <w:tcPr>
            <w:tcW w:w="2268" w:type="dxa"/>
          </w:tcPr>
          <w:p w14:paraId="75B1DC9E" w14:textId="1FFE6D92" w:rsidR="00516ADF" w:rsidRPr="005E0D2A" w:rsidRDefault="00516ADF" w:rsidP="005E0D2A">
            <w:pPr>
              <w:spacing w:line="276" w:lineRule="auto"/>
              <w:jc w:val="center"/>
              <w:rPr>
                <w:b/>
                <w:noProof/>
                <w:lang w:eastAsia="es-MX"/>
              </w:rPr>
            </w:pPr>
            <w:r w:rsidRPr="005E0D2A">
              <w:rPr>
                <w:b/>
                <w:noProof/>
                <w:lang w:eastAsia="es-MX"/>
              </w:rPr>
              <w:t>No</w:t>
            </w:r>
          </w:p>
        </w:tc>
      </w:tr>
      <w:tr w:rsidR="005E0D2A" w:rsidRPr="005E0D2A" w14:paraId="5145FBD1" w14:textId="43698585" w:rsidTr="007518C3">
        <w:tc>
          <w:tcPr>
            <w:tcW w:w="2405" w:type="dxa"/>
          </w:tcPr>
          <w:p w14:paraId="5D79635D" w14:textId="774D2F80" w:rsidR="00516ADF" w:rsidRPr="005E0D2A" w:rsidRDefault="00516ADF" w:rsidP="005E0D2A">
            <w:pPr>
              <w:spacing w:line="276" w:lineRule="auto"/>
              <w:jc w:val="center"/>
              <w:rPr>
                <w:szCs w:val="22"/>
              </w:rPr>
            </w:pPr>
            <w:r w:rsidRPr="005E0D2A">
              <w:rPr>
                <w:szCs w:val="22"/>
              </w:rPr>
              <w:t>PLANEACIÓN PARA EL DESARROLLO</w:t>
            </w:r>
          </w:p>
        </w:tc>
        <w:tc>
          <w:tcPr>
            <w:tcW w:w="4394" w:type="dxa"/>
          </w:tcPr>
          <w:p w14:paraId="14E5DC6D" w14:textId="3FD6082B" w:rsidR="00516ADF" w:rsidRPr="005E0D2A" w:rsidRDefault="00516ADF" w:rsidP="005E0D2A">
            <w:pPr>
              <w:spacing w:line="276" w:lineRule="auto"/>
            </w:pPr>
            <w:r w:rsidRPr="005E0D2A">
              <w:t>NO SE REMITE INFORMACIÓN</w:t>
            </w:r>
          </w:p>
        </w:tc>
        <w:tc>
          <w:tcPr>
            <w:tcW w:w="2268" w:type="dxa"/>
          </w:tcPr>
          <w:p w14:paraId="42341D5A" w14:textId="1BAC2B1D" w:rsidR="00516ADF" w:rsidRPr="005E0D2A" w:rsidRDefault="00516ADF" w:rsidP="005E0D2A">
            <w:pPr>
              <w:spacing w:line="276" w:lineRule="auto"/>
              <w:jc w:val="center"/>
              <w:rPr>
                <w:b/>
                <w:noProof/>
                <w:lang w:eastAsia="es-MX"/>
              </w:rPr>
            </w:pPr>
            <w:r w:rsidRPr="005E0D2A">
              <w:rPr>
                <w:b/>
                <w:noProof/>
                <w:lang w:eastAsia="es-MX"/>
              </w:rPr>
              <w:t>No</w:t>
            </w:r>
          </w:p>
        </w:tc>
      </w:tr>
      <w:tr w:rsidR="005E0D2A" w:rsidRPr="005E0D2A" w14:paraId="1F7F0F39" w14:textId="6456DDF5" w:rsidTr="00516ADF">
        <w:tc>
          <w:tcPr>
            <w:tcW w:w="2405" w:type="dxa"/>
          </w:tcPr>
          <w:p w14:paraId="04DA5FF0" w14:textId="341BA665" w:rsidR="00516ADF" w:rsidRPr="005E0D2A" w:rsidRDefault="00516ADF" w:rsidP="005E0D2A">
            <w:pPr>
              <w:spacing w:line="276" w:lineRule="auto"/>
              <w:jc w:val="center"/>
            </w:pPr>
            <w:r w:rsidRPr="005E0D2A">
              <w:lastRenderedPageBreak/>
              <w:t>HACIENDA (INGRESOS)</w:t>
            </w:r>
          </w:p>
        </w:tc>
        <w:tc>
          <w:tcPr>
            <w:tcW w:w="4394" w:type="dxa"/>
          </w:tcPr>
          <w:p w14:paraId="489F39F4" w14:textId="43113E5F" w:rsidR="00516ADF" w:rsidRPr="005E0D2A" w:rsidRDefault="00516ADF" w:rsidP="005E0D2A">
            <w:pPr>
              <w:spacing w:line="276" w:lineRule="auto"/>
            </w:pPr>
            <w:r w:rsidRPr="005E0D2A">
              <w:rPr>
                <w:noProof/>
                <w:lang w:eastAsia="es-MX"/>
              </w:rPr>
              <w:drawing>
                <wp:inline distT="0" distB="0" distL="0" distR="0" wp14:anchorId="0792A246" wp14:editId="69484115">
                  <wp:extent cx="2711302" cy="2762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0193" cy="2781496"/>
                          </a:xfrm>
                          <a:prstGeom prst="rect">
                            <a:avLst/>
                          </a:prstGeom>
                        </pic:spPr>
                      </pic:pic>
                    </a:graphicData>
                  </a:graphic>
                </wp:inline>
              </w:drawing>
            </w:r>
          </w:p>
        </w:tc>
        <w:tc>
          <w:tcPr>
            <w:tcW w:w="2268" w:type="dxa"/>
          </w:tcPr>
          <w:p w14:paraId="738DFF28" w14:textId="205F5543" w:rsidR="00516ADF" w:rsidRPr="005E0D2A" w:rsidRDefault="00516ADF" w:rsidP="005E0D2A">
            <w:pPr>
              <w:spacing w:line="276" w:lineRule="auto"/>
              <w:jc w:val="center"/>
              <w:rPr>
                <w:b/>
                <w:noProof/>
                <w:lang w:eastAsia="es-MX"/>
              </w:rPr>
            </w:pPr>
            <w:r w:rsidRPr="005E0D2A">
              <w:rPr>
                <w:b/>
                <w:noProof/>
                <w:lang w:eastAsia="es-MX"/>
              </w:rPr>
              <w:t>Sí</w:t>
            </w:r>
          </w:p>
        </w:tc>
      </w:tr>
      <w:tr w:rsidR="005E0D2A" w:rsidRPr="005E0D2A" w14:paraId="2EF1F501" w14:textId="298284BD" w:rsidTr="00516ADF">
        <w:tc>
          <w:tcPr>
            <w:tcW w:w="2405" w:type="dxa"/>
          </w:tcPr>
          <w:p w14:paraId="6877BF6B" w14:textId="673201C1" w:rsidR="00516ADF" w:rsidRPr="005E0D2A" w:rsidRDefault="00516ADF" w:rsidP="005E0D2A">
            <w:pPr>
              <w:spacing w:line="276" w:lineRule="auto"/>
              <w:jc w:val="center"/>
            </w:pPr>
            <w:r w:rsidRPr="005E0D2A">
              <w:t>HACIENDA (EGRESOS)</w:t>
            </w:r>
          </w:p>
        </w:tc>
        <w:tc>
          <w:tcPr>
            <w:tcW w:w="4394" w:type="dxa"/>
          </w:tcPr>
          <w:p w14:paraId="54F7512C" w14:textId="541799AB" w:rsidR="00516ADF" w:rsidRPr="005E0D2A" w:rsidRDefault="00516ADF" w:rsidP="005E0D2A">
            <w:pPr>
              <w:spacing w:line="276" w:lineRule="auto"/>
            </w:pPr>
            <w:r w:rsidRPr="005E0D2A">
              <w:rPr>
                <w:noProof/>
                <w:lang w:eastAsia="es-MX"/>
              </w:rPr>
              <w:drawing>
                <wp:inline distT="0" distB="0" distL="0" distR="0" wp14:anchorId="286F0B37" wp14:editId="2032B352">
                  <wp:extent cx="2732567" cy="12573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4966" cy="1263005"/>
                          </a:xfrm>
                          <a:prstGeom prst="rect">
                            <a:avLst/>
                          </a:prstGeom>
                        </pic:spPr>
                      </pic:pic>
                    </a:graphicData>
                  </a:graphic>
                </wp:inline>
              </w:drawing>
            </w:r>
          </w:p>
        </w:tc>
        <w:tc>
          <w:tcPr>
            <w:tcW w:w="2268" w:type="dxa"/>
          </w:tcPr>
          <w:p w14:paraId="0F2B0D05" w14:textId="0ADE8E35" w:rsidR="00516ADF" w:rsidRPr="005E0D2A" w:rsidRDefault="00516ADF" w:rsidP="005E0D2A">
            <w:pPr>
              <w:spacing w:line="276" w:lineRule="auto"/>
              <w:jc w:val="center"/>
              <w:rPr>
                <w:noProof/>
                <w:lang w:eastAsia="es-MX"/>
              </w:rPr>
            </w:pPr>
            <w:r w:rsidRPr="005E0D2A">
              <w:rPr>
                <w:b/>
                <w:noProof/>
                <w:lang w:eastAsia="es-MX"/>
              </w:rPr>
              <w:t>Sí</w:t>
            </w:r>
          </w:p>
        </w:tc>
      </w:tr>
      <w:tr w:rsidR="005E0D2A" w:rsidRPr="005E0D2A" w14:paraId="132129BE" w14:textId="019F41CD" w:rsidTr="00516ADF">
        <w:tc>
          <w:tcPr>
            <w:tcW w:w="2405" w:type="dxa"/>
          </w:tcPr>
          <w:p w14:paraId="1350F00C" w14:textId="4C55E003" w:rsidR="00516ADF" w:rsidRPr="005E0D2A" w:rsidRDefault="00516ADF" w:rsidP="005E0D2A">
            <w:pPr>
              <w:spacing w:line="276" w:lineRule="auto"/>
              <w:jc w:val="center"/>
            </w:pPr>
            <w:r w:rsidRPr="005E0D2A">
              <w:t>SALUD PÚBLICA Y POBLACIÓN</w:t>
            </w:r>
          </w:p>
        </w:tc>
        <w:tc>
          <w:tcPr>
            <w:tcW w:w="4394" w:type="dxa"/>
          </w:tcPr>
          <w:p w14:paraId="2315B72E" w14:textId="037424F9" w:rsidR="00516ADF" w:rsidRPr="005E0D2A" w:rsidRDefault="00516ADF" w:rsidP="005E0D2A">
            <w:pPr>
              <w:spacing w:line="276" w:lineRule="auto"/>
              <w:jc w:val="center"/>
            </w:pPr>
            <w:r w:rsidRPr="005E0D2A">
              <w:rPr>
                <w:noProof/>
                <w:lang w:eastAsia="es-MX"/>
              </w:rPr>
              <w:drawing>
                <wp:inline distT="0" distB="0" distL="0" distR="0" wp14:anchorId="19BB079A" wp14:editId="20B1C62F">
                  <wp:extent cx="2668772" cy="1371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82861" cy="1378841"/>
                          </a:xfrm>
                          <a:prstGeom prst="rect">
                            <a:avLst/>
                          </a:prstGeom>
                        </pic:spPr>
                      </pic:pic>
                    </a:graphicData>
                  </a:graphic>
                </wp:inline>
              </w:drawing>
            </w:r>
          </w:p>
        </w:tc>
        <w:tc>
          <w:tcPr>
            <w:tcW w:w="2268" w:type="dxa"/>
          </w:tcPr>
          <w:p w14:paraId="55AC05CD" w14:textId="67B5A3BF" w:rsidR="00516ADF" w:rsidRPr="005E0D2A" w:rsidRDefault="00516ADF" w:rsidP="005E0D2A">
            <w:pPr>
              <w:spacing w:line="276" w:lineRule="auto"/>
              <w:jc w:val="center"/>
              <w:rPr>
                <w:noProof/>
                <w:lang w:eastAsia="es-MX"/>
              </w:rPr>
            </w:pPr>
            <w:r w:rsidRPr="005E0D2A">
              <w:rPr>
                <w:b/>
                <w:noProof/>
                <w:lang w:eastAsia="es-MX"/>
              </w:rPr>
              <w:t>Sí</w:t>
            </w:r>
          </w:p>
        </w:tc>
      </w:tr>
      <w:tr w:rsidR="005E0D2A" w:rsidRPr="005E0D2A" w14:paraId="7E1A68B7" w14:textId="43676962" w:rsidTr="00516ADF">
        <w:tc>
          <w:tcPr>
            <w:tcW w:w="2405" w:type="dxa"/>
          </w:tcPr>
          <w:p w14:paraId="7A4B232E" w14:textId="7B8C8906" w:rsidR="00516ADF" w:rsidRPr="005E0D2A" w:rsidRDefault="00516ADF" w:rsidP="005E0D2A">
            <w:pPr>
              <w:spacing w:line="276" w:lineRule="auto"/>
              <w:jc w:val="center"/>
            </w:pPr>
            <w:r w:rsidRPr="005E0D2A">
              <w:t>REGLAMENTACIÓN MUNICIPAL</w:t>
            </w:r>
          </w:p>
        </w:tc>
        <w:tc>
          <w:tcPr>
            <w:tcW w:w="4394" w:type="dxa"/>
          </w:tcPr>
          <w:p w14:paraId="2F918EA7" w14:textId="5EF66C2A" w:rsidR="00516ADF" w:rsidRPr="005E0D2A" w:rsidRDefault="00516ADF" w:rsidP="005E0D2A">
            <w:pPr>
              <w:spacing w:line="276" w:lineRule="auto"/>
            </w:pPr>
            <w:r w:rsidRPr="005E0D2A">
              <w:t>NO SE REMITE INFORMACIÓN</w:t>
            </w:r>
          </w:p>
        </w:tc>
        <w:tc>
          <w:tcPr>
            <w:tcW w:w="2268" w:type="dxa"/>
          </w:tcPr>
          <w:p w14:paraId="7142A6B8" w14:textId="2F3C9FFC" w:rsidR="00516ADF" w:rsidRPr="005E0D2A" w:rsidRDefault="00516ADF" w:rsidP="005E0D2A">
            <w:pPr>
              <w:spacing w:line="276" w:lineRule="auto"/>
              <w:jc w:val="center"/>
            </w:pPr>
            <w:r w:rsidRPr="005E0D2A">
              <w:rPr>
                <w:b/>
              </w:rPr>
              <w:t>No</w:t>
            </w:r>
          </w:p>
        </w:tc>
      </w:tr>
      <w:tr w:rsidR="005E0D2A" w:rsidRPr="005E0D2A" w14:paraId="5F993692" w14:textId="2502E40C" w:rsidTr="00516ADF">
        <w:tc>
          <w:tcPr>
            <w:tcW w:w="2405" w:type="dxa"/>
          </w:tcPr>
          <w:p w14:paraId="563042B1" w14:textId="5A23654A" w:rsidR="00516ADF" w:rsidRPr="005E0D2A" w:rsidRDefault="00516ADF" w:rsidP="005E0D2A">
            <w:pPr>
              <w:spacing w:line="276" w:lineRule="auto"/>
              <w:jc w:val="center"/>
            </w:pPr>
            <w:r w:rsidRPr="005E0D2A">
              <w:t>PREVENCIÓN Y ATENCIÓN DE CONFLICTOS LABORALES</w:t>
            </w:r>
          </w:p>
        </w:tc>
        <w:tc>
          <w:tcPr>
            <w:tcW w:w="4394" w:type="dxa"/>
          </w:tcPr>
          <w:p w14:paraId="760CB2CA" w14:textId="77777777" w:rsidR="00516ADF" w:rsidRPr="005E0D2A" w:rsidRDefault="00516ADF" w:rsidP="005E0D2A">
            <w:pPr>
              <w:spacing w:line="276" w:lineRule="auto"/>
            </w:pPr>
            <w:r w:rsidRPr="005E0D2A">
              <w:t>El titular de la Unidad de Transparencia del Sujeto Obligado entrega esta información mediante oficio:</w:t>
            </w:r>
          </w:p>
          <w:p w14:paraId="6033DB81" w14:textId="77777777" w:rsidR="00516ADF" w:rsidRPr="005E0D2A" w:rsidRDefault="00516ADF" w:rsidP="005E0D2A">
            <w:pPr>
              <w:spacing w:line="276" w:lineRule="auto"/>
            </w:pPr>
          </w:p>
          <w:p w14:paraId="4078C1E6" w14:textId="77777777" w:rsidR="00516ADF" w:rsidRPr="005E0D2A" w:rsidRDefault="00516ADF" w:rsidP="005E0D2A">
            <w:pPr>
              <w:spacing w:line="276" w:lineRule="auto"/>
            </w:pPr>
            <w:r w:rsidRPr="005E0D2A">
              <w:rPr>
                <w:noProof/>
                <w:lang w:eastAsia="es-MX"/>
              </w:rPr>
              <w:lastRenderedPageBreak/>
              <w:drawing>
                <wp:inline distT="0" distB="0" distL="0" distR="0" wp14:anchorId="45628D14" wp14:editId="70CB1B8B">
                  <wp:extent cx="4072255" cy="1513205"/>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72255" cy="1513205"/>
                          </a:xfrm>
                          <a:prstGeom prst="rect">
                            <a:avLst/>
                          </a:prstGeom>
                        </pic:spPr>
                      </pic:pic>
                    </a:graphicData>
                  </a:graphic>
                </wp:inline>
              </w:drawing>
            </w:r>
          </w:p>
          <w:p w14:paraId="73B36CD1" w14:textId="77777777" w:rsidR="00516ADF" w:rsidRPr="005E0D2A" w:rsidRDefault="00516ADF" w:rsidP="005E0D2A">
            <w:pPr>
              <w:spacing w:line="276" w:lineRule="auto"/>
            </w:pPr>
            <w:r w:rsidRPr="005E0D2A">
              <w:t>Pero no se remite el acta.</w:t>
            </w:r>
          </w:p>
          <w:p w14:paraId="147B7737" w14:textId="77777777" w:rsidR="00516ADF" w:rsidRPr="005E0D2A" w:rsidRDefault="00516ADF" w:rsidP="005E0D2A">
            <w:pPr>
              <w:spacing w:line="276" w:lineRule="auto"/>
            </w:pPr>
          </w:p>
        </w:tc>
        <w:tc>
          <w:tcPr>
            <w:tcW w:w="2268" w:type="dxa"/>
          </w:tcPr>
          <w:p w14:paraId="7AF355EE" w14:textId="57F4EBFB" w:rsidR="00516ADF" w:rsidRPr="005E0D2A" w:rsidRDefault="00516ADF" w:rsidP="005E0D2A">
            <w:pPr>
              <w:spacing w:line="276" w:lineRule="auto"/>
              <w:jc w:val="center"/>
            </w:pPr>
            <w:r w:rsidRPr="005E0D2A">
              <w:rPr>
                <w:b/>
              </w:rPr>
              <w:lastRenderedPageBreak/>
              <w:t>No</w:t>
            </w:r>
          </w:p>
        </w:tc>
      </w:tr>
      <w:tr w:rsidR="005E0D2A" w:rsidRPr="005E0D2A" w14:paraId="0A03F54A" w14:textId="643486CB" w:rsidTr="00516ADF">
        <w:tc>
          <w:tcPr>
            <w:tcW w:w="2405" w:type="dxa"/>
          </w:tcPr>
          <w:p w14:paraId="60FDFDEA" w14:textId="12537BDE" w:rsidR="00516ADF" w:rsidRPr="005E0D2A" w:rsidRDefault="00516ADF" w:rsidP="005E0D2A">
            <w:pPr>
              <w:spacing w:line="276" w:lineRule="auto"/>
              <w:jc w:val="center"/>
            </w:pPr>
            <w:r w:rsidRPr="005E0D2A">
              <w:t>PREVENCIÓN SOCIAL DE LA VIOLENCIA Y DELINCUENCIA</w:t>
            </w:r>
          </w:p>
        </w:tc>
        <w:tc>
          <w:tcPr>
            <w:tcW w:w="4394" w:type="dxa"/>
          </w:tcPr>
          <w:p w14:paraId="0B02EB27" w14:textId="5C23D1F3" w:rsidR="00516ADF" w:rsidRPr="005E0D2A" w:rsidRDefault="00516ADF" w:rsidP="005E0D2A">
            <w:pPr>
              <w:spacing w:line="276" w:lineRule="auto"/>
            </w:pPr>
            <w:r w:rsidRPr="005E0D2A">
              <w:t>NO SE REMITE INFORMACIÓN</w:t>
            </w:r>
          </w:p>
        </w:tc>
        <w:tc>
          <w:tcPr>
            <w:tcW w:w="2268" w:type="dxa"/>
          </w:tcPr>
          <w:p w14:paraId="4E23F2FC" w14:textId="19419868" w:rsidR="00516ADF" w:rsidRPr="005E0D2A" w:rsidRDefault="00516ADF" w:rsidP="005E0D2A">
            <w:pPr>
              <w:spacing w:line="276" w:lineRule="auto"/>
              <w:jc w:val="center"/>
            </w:pPr>
            <w:r w:rsidRPr="005E0D2A">
              <w:rPr>
                <w:b/>
                <w:noProof/>
                <w:lang w:eastAsia="es-MX"/>
              </w:rPr>
              <w:t>No</w:t>
            </w:r>
          </w:p>
        </w:tc>
      </w:tr>
      <w:tr w:rsidR="005E0D2A" w:rsidRPr="005E0D2A" w14:paraId="0D2C787A" w14:textId="542D9433" w:rsidTr="00516ADF">
        <w:tc>
          <w:tcPr>
            <w:tcW w:w="2405" w:type="dxa"/>
          </w:tcPr>
          <w:p w14:paraId="0DE5359E" w14:textId="4A35DCCC" w:rsidR="00516ADF" w:rsidRPr="005E0D2A" w:rsidRDefault="00516ADF" w:rsidP="005E0D2A">
            <w:pPr>
              <w:spacing w:line="276" w:lineRule="auto"/>
              <w:jc w:val="center"/>
            </w:pPr>
            <w:r w:rsidRPr="005E0D2A">
              <w:t>JUVENTUD, DEPORTE Y RECREACIÓN</w:t>
            </w:r>
          </w:p>
        </w:tc>
        <w:tc>
          <w:tcPr>
            <w:tcW w:w="4394" w:type="dxa"/>
          </w:tcPr>
          <w:p w14:paraId="2D46B8CE" w14:textId="653A2CFE" w:rsidR="00516ADF" w:rsidRPr="005E0D2A" w:rsidRDefault="00516ADF" w:rsidP="005E0D2A">
            <w:pPr>
              <w:spacing w:line="276" w:lineRule="auto"/>
            </w:pPr>
            <w:r w:rsidRPr="005E0D2A">
              <w:t>NO SE REMITE INFORMACIÓN</w:t>
            </w:r>
          </w:p>
        </w:tc>
        <w:tc>
          <w:tcPr>
            <w:tcW w:w="2268" w:type="dxa"/>
          </w:tcPr>
          <w:p w14:paraId="739B3C85" w14:textId="2186CE03" w:rsidR="00516ADF" w:rsidRPr="005E0D2A" w:rsidRDefault="00516ADF" w:rsidP="005E0D2A">
            <w:pPr>
              <w:spacing w:line="276" w:lineRule="auto"/>
              <w:jc w:val="center"/>
            </w:pPr>
            <w:r w:rsidRPr="005E0D2A">
              <w:rPr>
                <w:b/>
                <w:noProof/>
                <w:lang w:eastAsia="es-MX"/>
              </w:rPr>
              <w:t>No</w:t>
            </w:r>
          </w:p>
        </w:tc>
      </w:tr>
      <w:tr w:rsidR="005E0D2A" w:rsidRPr="005E0D2A" w14:paraId="0FF95A2B" w14:textId="256DABE9" w:rsidTr="00516ADF">
        <w:tc>
          <w:tcPr>
            <w:tcW w:w="2405" w:type="dxa"/>
          </w:tcPr>
          <w:p w14:paraId="1A6105A3" w14:textId="32030026" w:rsidR="00516ADF" w:rsidRPr="005E0D2A" w:rsidRDefault="00516ADF" w:rsidP="005E0D2A">
            <w:pPr>
              <w:spacing w:line="276" w:lineRule="auto"/>
              <w:jc w:val="center"/>
            </w:pPr>
            <w:r w:rsidRPr="005E0D2A">
              <w:t>CULTURA Y EDUCACIÓN</w:t>
            </w:r>
          </w:p>
        </w:tc>
        <w:tc>
          <w:tcPr>
            <w:tcW w:w="4394" w:type="dxa"/>
          </w:tcPr>
          <w:p w14:paraId="17220A7F" w14:textId="477F1E11" w:rsidR="00516ADF" w:rsidRPr="005E0D2A" w:rsidRDefault="00516ADF" w:rsidP="005E0D2A">
            <w:pPr>
              <w:spacing w:line="276" w:lineRule="auto"/>
              <w:jc w:val="center"/>
            </w:pPr>
            <w:r w:rsidRPr="005E0D2A">
              <w:rPr>
                <w:noProof/>
                <w:lang w:eastAsia="es-MX"/>
              </w:rPr>
              <w:drawing>
                <wp:inline distT="0" distB="0" distL="0" distR="0" wp14:anchorId="72B13CF4" wp14:editId="5CBD9AD9">
                  <wp:extent cx="2668772" cy="19907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9829" cy="1998973"/>
                          </a:xfrm>
                          <a:prstGeom prst="rect">
                            <a:avLst/>
                          </a:prstGeom>
                        </pic:spPr>
                      </pic:pic>
                    </a:graphicData>
                  </a:graphic>
                </wp:inline>
              </w:drawing>
            </w:r>
          </w:p>
        </w:tc>
        <w:tc>
          <w:tcPr>
            <w:tcW w:w="2268" w:type="dxa"/>
          </w:tcPr>
          <w:p w14:paraId="7B68CB34" w14:textId="7559F294" w:rsidR="00516ADF" w:rsidRPr="005E0D2A" w:rsidRDefault="002235E4" w:rsidP="005E0D2A">
            <w:pPr>
              <w:spacing w:line="276" w:lineRule="auto"/>
              <w:jc w:val="center"/>
              <w:rPr>
                <w:b/>
                <w:noProof/>
                <w:lang w:eastAsia="es-MX"/>
              </w:rPr>
            </w:pPr>
            <w:r w:rsidRPr="005E0D2A">
              <w:rPr>
                <w:b/>
                <w:noProof/>
                <w:lang w:eastAsia="es-MX"/>
              </w:rPr>
              <w:t>Sí</w:t>
            </w:r>
          </w:p>
        </w:tc>
      </w:tr>
      <w:tr w:rsidR="005E0D2A" w:rsidRPr="005E0D2A" w14:paraId="31934F8C" w14:textId="7E48879E" w:rsidTr="00516ADF">
        <w:tc>
          <w:tcPr>
            <w:tcW w:w="2405" w:type="dxa"/>
          </w:tcPr>
          <w:p w14:paraId="7BB531CD" w14:textId="77777777" w:rsidR="00516ADF" w:rsidRPr="005E0D2A" w:rsidRDefault="00516ADF" w:rsidP="005E0D2A">
            <w:pPr>
              <w:spacing w:line="276" w:lineRule="auto"/>
            </w:pPr>
            <w:r w:rsidRPr="005E0D2A">
              <w:t>SERVICIOS PÚBLICOS (AGUA, ALCANTARILLADO, DRENAJE, PANTEONES,</w:t>
            </w:r>
          </w:p>
          <w:p w14:paraId="63DF4E6A" w14:textId="7144782F" w:rsidR="00516ADF" w:rsidRPr="005E0D2A" w:rsidRDefault="00516ADF" w:rsidP="005E0D2A">
            <w:pPr>
              <w:spacing w:line="276" w:lineRule="auto"/>
              <w:jc w:val="center"/>
            </w:pPr>
            <w:r w:rsidRPr="005E0D2A">
              <w:lastRenderedPageBreak/>
              <w:t>ALUMBRADO PÚBLICO, ETC.)</w:t>
            </w:r>
          </w:p>
        </w:tc>
        <w:tc>
          <w:tcPr>
            <w:tcW w:w="4394" w:type="dxa"/>
          </w:tcPr>
          <w:p w14:paraId="6C6029BA" w14:textId="77777777" w:rsidR="00516ADF" w:rsidRPr="005E0D2A" w:rsidRDefault="00516ADF" w:rsidP="005E0D2A">
            <w:pPr>
              <w:spacing w:line="276" w:lineRule="auto"/>
            </w:pPr>
            <w:r w:rsidRPr="005E0D2A">
              <w:lastRenderedPageBreak/>
              <w:t>El titular de la Unidad de Transparencia del Sujeto Obligado entrega esta información mediante oficio:</w:t>
            </w:r>
          </w:p>
          <w:p w14:paraId="3836750A" w14:textId="77777777" w:rsidR="00516ADF" w:rsidRPr="005E0D2A" w:rsidRDefault="00516ADF" w:rsidP="005E0D2A">
            <w:pPr>
              <w:spacing w:line="276" w:lineRule="auto"/>
            </w:pPr>
          </w:p>
          <w:p w14:paraId="5E78D1FD" w14:textId="77777777" w:rsidR="00516ADF" w:rsidRPr="005E0D2A" w:rsidRDefault="00516ADF" w:rsidP="005E0D2A">
            <w:pPr>
              <w:spacing w:line="276" w:lineRule="auto"/>
            </w:pPr>
            <w:r w:rsidRPr="005E0D2A">
              <w:rPr>
                <w:noProof/>
                <w:lang w:eastAsia="es-MX"/>
              </w:rPr>
              <w:lastRenderedPageBreak/>
              <w:drawing>
                <wp:inline distT="0" distB="0" distL="0" distR="0" wp14:anchorId="42DA8AD3" wp14:editId="550C9339">
                  <wp:extent cx="4072255" cy="1513205"/>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72255" cy="1513205"/>
                          </a:xfrm>
                          <a:prstGeom prst="rect">
                            <a:avLst/>
                          </a:prstGeom>
                        </pic:spPr>
                      </pic:pic>
                    </a:graphicData>
                  </a:graphic>
                </wp:inline>
              </w:drawing>
            </w:r>
          </w:p>
          <w:p w14:paraId="5C1CC068" w14:textId="33B81626" w:rsidR="00516ADF" w:rsidRPr="005E0D2A" w:rsidRDefault="00516ADF" w:rsidP="005E0D2A">
            <w:pPr>
              <w:spacing w:line="276" w:lineRule="auto"/>
            </w:pPr>
            <w:r w:rsidRPr="005E0D2A">
              <w:t>Pero no se remite el acta.</w:t>
            </w:r>
          </w:p>
          <w:p w14:paraId="08D013C6" w14:textId="11173861" w:rsidR="00516ADF" w:rsidRPr="005E0D2A" w:rsidRDefault="00516ADF" w:rsidP="005E0D2A">
            <w:pPr>
              <w:spacing w:line="276" w:lineRule="auto"/>
            </w:pPr>
          </w:p>
        </w:tc>
        <w:tc>
          <w:tcPr>
            <w:tcW w:w="2268" w:type="dxa"/>
          </w:tcPr>
          <w:p w14:paraId="3F87B0CF" w14:textId="3ED17474" w:rsidR="00516ADF" w:rsidRPr="005E0D2A" w:rsidRDefault="00516ADF" w:rsidP="005E0D2A">
            <w:pPr>
              <w:spacing w:line="276" w:lineRule="auto"/>
              <w:jc w:val="center"/>
            </w:pPr>
            <w:r w:rsidRPr="005E0D2A">
              <w:rPr>
                <w:b/>
                <w:noProof/>
                <w:lang w:eastAsia="es-MX"/>
              </w:rPr>
              <w:lastRenderedPageBreak/>
              <w:t>No</w:t>
            </w:r>
          </w:p>
        </w:tc>
      </w:tr>
      <w:tr w:rsidR="005E0D2A" w:rsidRPr="005E0D2A" w14:paraId="1C1ACFC4" w14:textId="5396CB24" w:rsidTr="00516ADF">
        <w:tc>
          <w:tcPr>
            <w:tcW w:w="2405" w:type="dxa"/>
          </w:tcPr>
          <w:p w14:paraId="57251471" w14:textId="6AA5848D" w:rsidR="00516ADF" w:rsidRPr="005E0D2A" w:rsidRDefault="00516ADF" w:rsidP="005E0D2A">
            <w:pPr>
              <w:spacing w:line="276" w:lineRule="auto"/>
              <w:jc w:val="center"/>
            </w:pPr>
            <w:r w:rsidRPr="005E0D2A">
              <w:t>MEDIO AMBIENTE</w:t>
            </w:r>
          </w:p>
        </w:tc>
        <w:tc>
          <w:tcPr>
            <w:tcW w:w="4394" w:type="dxa"/>
          </w:tcPr>
          <w:p w14:paraId="63C0EFB8" w14:textId="3841F885" w:rsidR="00516ADF" w:rsidRPr="005E0D2A" w:rsidRDefault="00516ADF" w:rsidP="005E0D2A">
            <w:pPr>
              <w:spacing w:line="276" w:lineRule="auto"/>
            </w:pPr>
            <w:r w:rsidRPr="005E0D2A">
              <w:t>El titular de la Unidad de Transparencia del Sujeto Obligado entrega esta información mediante oficio:</w:t>
            </w:r>
          </w:p>
          <w:p w14:paraId="7BB9478C" w14:textId="0C5DDFF8" w:rsidR="00516ADF" w:rsidRPr="005E0D2A" w:rsidRDefault="00516ADF" w:rsidP="005E0D2A">
            <w:pPr>
              <w:spacing w:line="276" w:lineRule="auto"/>
            </w:pPr>
            <w:r w:rsidRPr="005E0D2A">
              <w:rPr>
                <w:noProof/>
                <w:lang w:eastAsia="es-MX"/>
              </w:rPr>
              <w:drawing>
                <wp:inline distT="0" distB="0" distL="0" distR="0" wp14:anchorId="0865EE0F" wp14:editId="496A7B6F">
                  <wp:extent cx="4072255" cy="612775"/>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72255" cy="612775"/>
                          </a:xfrm>
                          <a:prstGeom prst="rect">
                            <a:avLst/>
                          </a:prstGeom>
                        </pic:spPr>
                      </pic:pic>
                    </a:graphicData>
                  </a:graphic>
                </wp:inline>
              </w:drawing>
            </w:r>
          </w:p>
          <w:p w14:paraId="448E247E" w14:textId="5E31067E" w:rsidR="00516ADF" w:rsidRPr="005E0D2A" w:rsidRDefault="00516ADF" w:rsidP="005E0D2A">
            <w:pPr>
              <w:spacing w:line="276" w:lineRule="auto"/>
            </w:pPr>
            <w:r w:rsidRPr="005E0D2A">
              <w:t>Pero no se remite el acta.</w:t>
            </w:r>
          </w:p>
        </w:tc>
        <w:tc>
          <w:tcPr>
            <w:tcW w:w="2268" w:type="dxa"/>
          </w:tcPr>
          <w:p w14:paraId="5AFC0B07" w14:textId="18B37943" w:rsidR="00516ADF" w:rsidRPr="005E0D2A" w:rsidRDefault="00516ADF" w:rsidP="005E0D2A">
            <w:pPr>
              <w:spacing w:line="276" w:lineRule="auto"/>
              <w:jc w:val="center"/>
            </w:pPr>
            <w:r w:rsidRPr="005E0D2A">
              <w:rPr>
                <w:b/>
                <w:noProof/>
                <w:lang w:eastAsia="es-MX"/>
              </w:rPr>
              <w:t>No</w:t>
            </w:r>
          </w:p>
        </w:tc>
      </w:tr>
      <w:tr w:rsidR="005E0D2A" w:rsidRPr="005E0D2A" w14:paraId="1D27FB2B" w14:textId="123FFB6A" w:rsidTr="00516ADF">
        <w:tc>
          <w:tcPr>
            <w:tcW w:w="2405" w:type="dxa"/>
          </w:tcPr>
          <w:p w14:paraId="55E59212" w14:textId="3ABB81D2" w:rsidR="00516ADF" w:rsidRPr="005E0D2A" w:rsidRDefault="00516ADF" w:rsidP="005E0D2A">
            <w:pPr>
              <w:spacing w:line="276" w:lineRule="auto"/>
              <w:jc w:val="center"/>
            </w:pPr>
            <w:r w:rsidRPr="005E0D2A">
              <w:t>FOMENTO AGROPECUARIO Y FORESTAL</w:t>
            </w:r>
          </w:p>
        </w:tc>
        <w:tc>
          <w:tcPr>
            <w:tcW w:w="4394" w:type="dxa"/>
          </w:tcPr>
          <w:p w14:paraId="6321A79C" w14:textId="7350F9EA" w:rsidR="00516ADF" w:rsidRPr="005E0D2A" w:rsidRDefault="00516ADF" w:rsidP="005E0D2A">
            <w:pPr>
              <w:spacing w:line="276" w:lineRule="auto"/>
            </w:pPr>
            <w:r w:rsidRPr="005E0D2A">
              <w:rPr>
                <w:noProof/>
                <w:lang w:eastAsia="es-MX"/>
              </w:rPr>
              <w:drawing>
                <wp:inline distT="0" distB="0" distL="0" distR="0" wp14:anchorId="04908670" wp14:editId="71C52D25">
                  <wp:extent cx="2679404" cy="1609725"/>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90593" cy="1616447"/>
                          </a:xfrm>
                          <a:prstGeom prst="rect">
                            <a:avLst/>
                          </a:prstGeom>
                        </pic:spPr>
                      </pic:pic>
                    </a:graphicData>
                  </a:graphic>
                </wp:inline>
              </w:drawing>
            </w:r>
          </w:p>
        </w:tc>
        <w:tc>
          <w:tcPr>
            <w:tcW w:w="2268" w:type="dxa"/>
          </w:tcPr>
          <w:p w14:paraId="3B9CCC41" w14:textId="3461DA74" w:rsidR="00516ADF" w:rsidRPr="005E0D2A" w:rsidRDefault="002235E4" w:rsidP="005E0D2A">
            <w:pPr>
              <w:spacing w:line="276" w:lineRule="auto"/>
              <w:jc w:val="center"/>
              <w:rPr>
                <w:noProof/>
                <w:lang w:eastAsia="es-MX"/>
              </w:rPr>
            </w:pPr>
            <w:r w:rsidRPr="005E0D2A">
              <w:rPr>
                <w:b/>
                <w:noProof/>
                <w:lang w:eastAsia="es-MX"/>
              </w:rPr>
              <w:t>Sí</w:t>
            </w:r>
          </w:p>
        </w:tc>
      </w:tr>
      <w:tr w:rsidR="005E0D2A" w:rsidRPr="005E0D2A" w14:paraId="25560B1E" w14:textId="09549CAE" w:rsidTr="00516ADF">
        <w:tc>
          <w:tcPr>
            <w:tcW w:w="2405" w:type="dxa"/>
          </w:tcPr>
          <w:p w14:paraId="1B6299C3" w14:textId="0B2C727B" w:rsidR="00516ADF" w:rsidRPr="005E0D2A" w:rsidRDefault="00516ADF" w:rsidP="005E0D2A">
            <w:pPr>
              <w:spacing w:line="276" w:lineRule="auto"/>
              <w:jc w:val="center"/>
            </w:pPr>
            <w:r w:rsidRPr="005E0D2A">
              <w:t>TURISMO</w:t>
            </w:r>
          </w:p>
        </w:tc>
        <w:tc>
          <w:tcPr>
            <w:tcW w:w="4394" w:type="dxa"/>
          </w:tcPr>
          <w:p w14:paraId="30B1855D" w14:textId="427AF412" w:rsidR="00516ADF" w:rsidRPr="005E0D2A" w:rsidRDefault="00516ADF" w:rsidP="005E0D2A">
            <w:pPr>
              <w:spacing w:line="276" w:lineRule="auto"/>
              <w:jc w:val="center"/>
            </w:pPr>
            <w:r w:rsidRPr="005E0D2A">
              <w:rPr>
                <w:noProof/>
                <w:lang w:eastAsia="es-MX"/>
              </w:rPr>
              <w:drawing>
                <wp:inline distT="0" distB="0" distL="0" distR="0" wp14:anchorId="01F227FD" wp14:editId="66FFC523">
                  <wp:extent cx="2700670" cy="1724025"/>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06210" cy="1727562"/>
                          </a:xfrm>
                          <a:prstGeom prst="rect">
                            <a:avLst/>
                          </a:prstGeom>
                        </pic:spPr>
                      </pic:pic>
                    </a:graphicData>
                  </a:graphic>
                </wp:inline>
              </w:drawing>
            </w:r>
          </w:p>
        </w:tc>
        <w:tc>
          <w:tcPr>
            <w:tcW w:w="2268" w:type="dxa"/>
          </w:tcPr>
          <w:p w14:paraId="0E0B6222" w14:textId="7D3AC7F9" w:rsidR="00516ADF" w:rsidRPr="005E0D2A" w:rsidRDefault="002235E4" w:rsidP="005E0D2A">
            <w:pPr>
              <w:spacing w:line="276" w:lineRule="auto"/>
              <w:jc w:val="center"/>
              <w:rPr>
                <w:noProof/>
                <w:lang w:eastAsia="es-MX"/>
              </w:rPr>
            </w:pPr>
            <w:r w:rsidRPr="005E0D2A">
              <w:rPr>
                <w:b/>
                <w:noProof/>
                <w:lang w:eastAsia="es-MX"/>
              </w:rPr>
              <w:t>Sí</w:t>
            </w:r>
          </w:p>
        </w:tc>
      </w:tr>
      <w:tr w:rsidR="005E0D2A" w:rsidRPr="005E0D2A" w14:paraId="343CD547" w14:textId="65C05830" w:rsidTr="00516ADF">
        <w:tc>
          <w:tcPr>
            <w:tcW w:w="2405" w:type="dxa"/>
          </w:tcPr>
          <w:p w14:paraId="1CD3E6E8" w14:textId="4A67A73B" w:rsidR="00516ADF" w:rsidRPr="005E0D2A" w:rsidRDefault="00516ADF" w:rsidP="005E0D2A">
            <w:pPr>
              <w:spacing w:line="276" w:lineRule="auto"/>
              <w:jc w:val="center"/>
            </w:pPr>
            <w:r w:rsidRPr="005E0D2A">
              <w:lastRenderedPageBreak/>
              <w:t>ASUNTOS INDÍGENAS</w:t>
            </w:r>
          </w:p>
        </w:tc>
        <w:tc>
          <w:tcPr>
            <w:tcW w:w="4394" w:type="dxa"/>
          </w:tcPr>
          <w:p w14:paraId="084E05B0" w14:textId="0E4DA9AC" w:rsidR="00516ADF" w:rsidRPr="005E0D2A" w:rsidRDefault="00516ADF" w:rsidP="005E0D2A">
            <w:pPr>
              <w:spacing w:line="276" w:lineRule="auto"/>
            </w:pPr>
            <w:r w:rsidRPr="005E0D2A">
              <w:rPr>
                <w:noProof/>
                <w:lang w:eastAsia="es-MX"/>
              </w:rPr>
              <w:drawing>
                <wp:inline distT="0" distB="0" distL="0" distR="0" wp14:anchorId="5472E5DA" wp14:editId="1A7D5705">
                  <wp:extent cx="2700670" cy="1581150"/>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14394" cy="1589185"/>
                          </a:xfrm>
                          <a:prstGeom prst="rect">
                            <a:avLst/>
                          </a:prstGeom>
                        </pic:spPr>
                      </pic:pic>
                    </a:graphicData>
                  </a:graphic>
                </wp:inline>
              </w:drawing>
            </w:r>
          </w:p>
        </w:tc>
        <w:tc>
          <w:tcPr>
            <w:tcW w:w="2268" w:type="dxa"/>
          </w:tcPr>
          <w:p w14:paraId="1F041F3A" w14:textId="5DFF38FB" w:rsidR="00516ADF" w:rsidRPr="005E0D2A" w:rsidRDefault="002235E4" w:rsidP="005E0D2A">
            <w:pPr>
              <w:spacing w:line="276" w:lineRule="auto"/>
              <w:jc w:val="center"/>
              <w:rPr>
                <w:noProof/>
                <w:lang w:eastAsia="es-MX"/>
              </w:rPr>
            </w:pPr>
            <w:r w:rsidRPr="005E0D2A">
              <w:rPr>
                <w:b/>
                <w:noProof/>
                <w:lang w:eastAsia="es-MX"/>
              </w:rPr>
              <w:t>Sí</w:t>
            </w:r>
          </w:p>
        </w:tc>
      </w:tr>
      <w:tr w:rsidR="005E0D2A" w:rsidRPr="005E0D2A" w14:paraId="7AD47808" w14:textId="7C2EBC39" w:rsidTr="00516ADF">
        <w:tc>
          <w:tcPr>
            <w:tcW w:w="2405" w:type="dxa"/>
          </w:tcPr>
          <w:p w14:paraId="0EF738B7" w14:textId="58D4452C" w:rsidR="00516ADF" w:rsidRPr="005E0D2A" w:rsidRDefault="00516ADF" w:rsidP="005E0D2A">
            <w:pPr>
              <w:spacing w:line="276" w:lineRule="auto"/>
              <w:jc w:val="center"/>
            </w:pPr>
            <w:r w:rsidRPr="005E0D2A">
              <w:t>INFRAESTRUCTURA E INVERSIÓN PÚBLICA</w:t>
            </w:r>
          </w:p>
        </w:tc>
        <w:tc>
          <w:tcPr>
            <w:tcW w:w="4394" w:type="dxa"/>
          </w:tcPr>
          <w:p w14:paraId="3D477EB3" w14:textId="75649609" w:rsidR="00516ADF" w:rsidRPr="005E0D2A" w:rsidRDefault="00516ADF" w:rsidP="005E0D2A">
            <w:pPr>
              <w:spacing w:line="276" w:lineRule="auto"/>
            </w:pPr>
            <w:r w:rsidRPr="005E0D2A">
              <w:rPr>
                <w:noProof/>
                <w:lang w:eastAsia="es-MX"/>
              </w:rPr>
              <w:drawing>
                <wp:inline distT="0" distB="0" distL="0" distR="0" wp14:anchorId="2EDCD261" wp14:editId="7C6F899D">
                  <wp:extent cx="2700655" cy="1895475"/>
                  <wp:effectExtent l="0" t="0" r="444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08041" cy="1900659"/>
                          </a:xfrm>
                          <a:prstGeom prst="rect">
                            <a:avLst/>
                          </a:prstGeom>
                        </pic:spPr>
                      </pic:pic>
                    </a:graphicData>
                  </a:graphic>
                </wp:inline>
              </w:drawing>
            </w:r>
          </w:p>
        </w:tc>
        <w:tc>
          <w:tcPr>
            <w:tcW w:w="2268" w:type="dxa"/>
          </w:tcPr>
          <w:p w14:paraId="27F7D3D7" w14:textId="2339D338" w:rsidR="00516ADF" w:rsidRPr="005E0D2A" w:rsidRDefault="002235E4" w:rsidP="005E0D2A">
            <w:pPr>
              <w:spacing w:line="276" w:lineRule="auto"/>
              <w:jc w:val="center"/>
              <w:rPr>
                <w:noProof/>
                <w:lang w:eastAsia="es-MX"/>
              </w:rPr>
            </w:pPr>
            <w:r w:rsidRPr="005E0D2A">
              <w:rPr>
                <w:b/>
                <w:noProof/>
                <w:lang w:eastAsia="es-MX"/>
              </w:rPr>
              <w:t>Sí</w:t>
            </w:r>
          </w:p>
        </w:tc>
      </w:tr>
      <w:tr w:rsidR="005E0D2A" w:rsidRPr="005E0D2A" w14:paraId="2DE6B105" w14:textId="69869FC4" w:rsidTr="00516ADF">
        <w:tc>
          <w:tcPr>
            <w:tcW w:w="2405" w:type="dxa"/>
          </w:tcPr>
          <w:p w14:paraId="6F7CEE6F" w14:textId="347FB657" w:rsidR="00516ADF" w:rsidRPr="005E0D2A" w:rsidRDefault="00516ADF" w:rsidP="005E0D2A">
            <w:pPr>
              <w:spacing w:line="276" w:lineRule="auto"/>
              <w:jc w:val="center"/>
            </w:pPr>
            <w:r w:rsidRPr="005E0D2A">
              <w:t>SEGURIDAD PÚBLICA, TRÁNSITO Y PROTECCIÓN CIVIL</w:t>
            </w:r>
          </w:p>
        </w:tc>
        <w:tc>
          <w:tcPr>
            <w:tcW w:w="4394" w:type="dxa"/>
          </w:tcPr>
          <w:p w14:paraId="26D3FEE7" w14:textId="03DD04B0" w:rsidR="00516ADF" w:rsidRPr="005E0D2A" w:rsidRDefault="00516ADF" w:rsidP="005E0D2A">
            <w:pPr>
              <w:spacing w:line="276" w:lineRule="auto"/>
            </w:pPr>
            <w:r w:rsidRPr="005E0D2A">
              <w:t>NO SE REMITE INFORMACIÓN</w:t>
            </w:r>
          </w:p>
        </w:tc>
        <w:tc>
          <w:tcPr>
            <w:tcW w:w="2268" w:type="dxa"/>
          </w:tcPr>
          <w:p w14:paraId="6CAC1909" w14:textId="3DCFC278" w:rsidR="00516ADF" w:rsidRPr="005E0D2A" w:rsidRDefault="00516ADF" w:rsidP="005E0D2A">
            <w:pPr>
              <w:spacing w:line="276" w:lineRule="auto"/>
              <w:jc w:val="center"/>
            </w:pPr>
            <w:r w:rsidRPr="005E0D2A">
              <w:rPr>
                <w:b/>
                <w:noProof/>
                <w:lang w:eastAsia="es-MX"/>
              </w:rPr>
              <w:t>No</w:t>
            </w:r>
          </w:p>
        </w:tc>
      </w:tr>
      <w:tr w:rsidR="005E0D2A" w:rsidRPr="005E0D2A" w14:paraId="7747AB82" w14:textId="2149719F" w:rsidTr="00516ADF">
        <w:tc>
          <w:tcPr>
            <w:tcW w:w="2405" w:type="dxa"/>
          </w:tcPr>
          <w:p w14:paraId="4E273DEB" w14:textId="09E2CF5C" w:rsidR="00516ADF" w:rsidRPr="005E0D2A" w:rsidRDefault="00516ADF" w:rsidP="005E0D2A">
            <w:pPr>
              <w:spacing w:line="276" w:lineRule="auto"/>
              <w:jc w:val="center"/>
            </w:pPr>
            <w:r w:rsidRPr="005E0D2A">
              <w:t>ASUNTOS INTERNACIONALES Y APOYO AL MIGRANTE</w:t>
            </w:r>
          </w:p>
        </w:tc>
        <w:tc>
          <w:tcPr>
            <w:tcW w:w="4394" w:type="dxa"/>
          </w:tcPr>
          <w:p w14:paraId="527F435A" w14:textId="5C02851D" w:rsidR="00516ADF" w:rsidRPr="005E0D2A" w:rsidRDefault="00516ADF" w:rsidP="005E0D2A">
            <w:pPr>
              <w:spacing w:line="276" w:lineRule="auto"/>
            </w:pPr>
            <w:r w:rsidRPr="005E0D2A">
              <w:rPr>
                <w:noProof/>
                <w:lang w:eastAsia="es-MX"/>
              </w:rPr>
              <w:drawing>
                <wp:inline distT="0" distB="0" distL="0" distR="0" wp14:anchorId="67B98CF7" wp14:editId="216558E2">
                  <wp:extent cx="2732567" cy="12001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42923" cy="1204698"/>
                          </a:xfrm>
                          <a:prstGeom prst="rect">
                            <a:avLst/>
                          </a:prstGeom>
                        </pic:spPr>
                      </pic:pic>
                    </a:graphicData>
                  </a:graphic>
                </wp:inline>
              </w:drawing>
            </w:r>
          </w:p>
        </w:tc>
        <w:tc>
          <w:tcPr>
            <w:tcW w:w="2268" w:type="dxa"/>
          </w:tcPr>
          <w:p w14:paraId="1998A446" w14:textId="7C68E39B" w:rsidR="00516ADF" w:rsidRPr="005E0D2A" w:rsidRDefault="002235E4" w:rsidP="005E0D2A">
            <w:pPr>
              <w:spacing w:line="276" w:lineRule="auto"/>
              <w:jc w:val="center"/>
              <w:rPr>
                <w:noProof/>
                <w:lang w:eastAsia="es-MX"/>
              </w:rPr>
            </w:pPr>
            <w:r w:rsidRPr="005E0D2A">
              <w:rPr>
                <w:b/>
                <w:noProof/>
                <w:lang w:eastAsia="es-MX"/>
              </w:rPr>
              <w:t>Sí</w:t>
            </w:r>
          </w:p>
        </w:tc>
      </w:tr>
      <w:tr w:rsidR="005E0D2A" w:rsidRPr="005E0D2A" w14:paraId="0ACF3A4F" w14:textId="0FE2DE29" w:rsidTr="00516ADF">
        <w:tc>
          <w:tcPr>
            <w:tcW w:w="2405" w:type="dxa"/>
          </w:tcPr>
          <w:p w14:paraId="4DB3F81C" w14:textId="77777777" w:rsidR="00516ADF" w:rsidRPr="005E0D2A" w:rsidRDefault="00516ADF" w:rsidP="005E0D2A">
            <w:pPr>
              <w:spacing w:line="276" w:lineRule="auto"/>
              <w:jc w:val="center"/>
            </w:pPr>
            <w:r w:rsidRPr="005E0D2A">
              <w:lastRenderedPageBreak/>
              <w:t>DESARROLLO ECONÓMICO (MERCADOS, TIANGUIS, CENTRAL DE ABASTOS,</w:t>
            </w:r>
          </w:p>
          <w:p w14:paraId="450811AC" w14:textId="0C422F67" w:rsidR="00516ADF" w:rsidRPr="005E0D2A" w:rsidRDefault="00516ADF" w:rsidP="005E0D2A">
            <w:pPr>
              <w:spacing w:line="276" w:lineRule="auto"/>
              <w:jc w:val="center"/>
            </w:pPr>
            <w:r w:rsidRPr="005E0D2A">
              <w:t>RASTRO)</w:t>
            </w:r>
          </w:p>
        </w:tc>
        <w:tc>
          <w:tcPr>
            <w:tcW w:w="4394" w:type="dxa"/>
          </w:tcPr>
          <w:p w14:paraId="619ACD9F" w14:textId="156BFCA8" w:rsidR="00516ADF" w:rsidRPr="005E0D2A" w:rsidRDefault="00516ADF" w:rsidP="005E0D2A">
            <w:pPr>
              <w:spacing w:line="276" w:lineRule="auto"/>
            </w:pPr>
            <w:r w:rsidRPr="005E0D2A">
              <w:rPr>
                <w:noProof/>
                <w:lang w:eastAsia="es-MX"/>
              </w:rPr>
              <w:drawing>
                <wp:inline distT="0" distB="0" distL="0" distR="0" wp14:anchorId="6AC887C7" wp14:editId="436D71D0">
                  <wp:extent cx="2721935" cy="213360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31525" cy="2141117"/>
                          </a:xfrm>
                          <a:prstGeom prst="rect">
                            <a:avLst/>
                          </a:prstGeom>
                        </pic:spPr>
                      </pic:pic>
                    </a:graphicData>
                  </a:graphic>
                </wp:inline>
              </w:drawing>
            </w:r>
          </w:p>
        </w:tc>
        <w:tc>
          <w:tcPr>
            <w:tcW w:w="2268" w:type="dxa"/>
          </w:tcPr>
          <w:p w14:paraId="0D717E60" w14:textId="5EF0B076" w:rsidR="00516ADF" w:rsidRPr="005E0D2A" w:rsidRDefault="002235E4" w:rsidP="005E0D2A">
            <w:pPr>
              <w:spacing w:line="276" w:lineRule="auto"/>
              <w:jc w:val="center"/>
              <w:rPr>
                <w:noProof/>
                <w:lang w:eastAsia="es-MX"/>
              </w:rPr>
            </w:pPr>
            <w:r w:rsidRPr="005E0D2A">
              <w:rPr>
                <w:b/>
                <w:noProof/>
                <w:lang w:eastAsia="es-MX"/>
              </w:rPr>
              <w:t>Sí</w:t>
            </w:r>
          </w:p>
        </w:tc>
      </w:tr>
      <w:tr w:rsidR="005E0D2A" w:rsidRPr="005E0D2A" w14:paraId="373685F8" w14:textId="5609D42F" w:rsidTr="00516ADF">
        <w:tc>
          <w:tcPr>
            <w:tcW w:w="2405" w:type="dxa"/>
          </w:tcPr>
          <w:p w14:paraId="4EB5B1EF" w14:textId="4D266D2A" w:rsidR="00516ADF" w:rsidRPr="005E0D2A" w:rsidRDefault="00516ADF" w:rsidP="005E0D2A">
            <w:pPr>
              <w:tabs>
                <w:tab w:val="left" w:pos="1185"/>
              </w:tabs>
              <w:spacing w:line="276" w:lineRule="auto"/>
              <w:jc w:val="center"/>
            </w:pPr>
            <w:r w:rsidRPr="005E0D2A">
              <w:t>PROTECCIÓN E INCLUSIÓN A PERSONAS CON DISCAPACIDAD</w:t>
            </w:r>
          </w:p>
        </w:tc>
        <w:tc>
          <w:tcPr>
            <w:tcW w:w="4394" w:type="dxa"/>
          </w:tcPr>
          <w:p w14:paraId="2B780A79" w14:textId="51098371" w:rsidR="00516ADF" w:rsidRPr="005E0D2A" w:rsidRDefault="00516ADF" w:rsidP="005E0D2A">
            <w:pPr>
              <w:spacing w:line="276" w:lineRule="auto"/>
            </w:pPr>
            <w:r w:rsidRPr="005E0D2A">
              <w:t>NO SE REMITE INFORMACIÓN</w:t>
            </w:r>
          </w:p>
        </w:tc>
        <w:tc>
          <w:tcPr>
            <w:tcW w:w="2268" w:type="dxa"/>
          </w:tcPr>
          <w:p w14:paraId="521DE877" w14:textId="1DA497B3" w:rsidR="00516ADF" w:rsidRPr="005E0D2A" w:rsidRDefault="00516ADF" w:rsidP="005E0D2A">
            <w:pPr>
              <w:spacing w:line="276" w:lineRule="auto"/>
              <w:jc w:val="center"/>
            </w:pPr>
            <w:r w:rsidRPr="005E0D2A">
              <w:rPr>
                <w:b/>
                <w:noProof/>
                <w:lang w:eastAsia="es-MX"/>
              </w:rPr>
              <w:t>No</w:t>
            </w:r>
          </w:p>
        </w:tc>
      </w:tr>
      <w:tr w:rsidR="005E0D2A" w:rsidRPr="005E0D2A" w14:paraId="346EBE9E" w14:textId="606BEB74" w:rsidTr="00516ADF">
        <w:tc>
          <w:tcPr>
            <w:tcW w:w="2405" w:type="dxa"/>
          </w:tcPr>
          <w:p w14:paraId="1BDE101B" w14:textId="574EFCBA" w:rsidR="00516ADF" w:rsidRPr="005E0D2A" w:rsidRDefault="00516ADF" w:rsidP="005E0D2A">
            <w:pPr>
              <w:spacing w:line="276" w:lineRule="auto"/>
              <w:jc w:val="center"/>
            </w:pPr>
            <w:r w:rsidRPr="005E0D2A">
              <w:t>ATENCIÓN AL ADULTO MAYOR</w:t>
            </w:r>
          </w:p>
        </w:tc>
        <w:tc>
          <w:tcPr>
            <w:tcW w:w="4394" w:type="dxa"/>
          </w:tcPr>
          <w:p w14:paraId="7C8BE143" w14:textId="77777777" w:rsidR="00516ADF" w:rsidRPr="005E0D2A" w:rsidRDefault="00516ADF" w:rsidP="005E0D2A">
            <w:pPr>
              <w:spacing w:line="276" w:lineRule="auto"/>
            </w:pPr>
            <w:r w:rsidRPr="005E0D2A">
              <w:t>El titular de la Unidad de Transparencia del Sujeto Obligado entrega esta información mediante oficio:</w:t>
            </w:r>
          </w:p>
          <w:p w14:paraId="1D4DB111" w14:textId="77777777" w:rsidR="00516ADF" w:rsidRPr="005E0D2A" w:rsidRDefault="00516ADF" w:rsidP="005E0D2A">
            <w:pPr>
              <w:spacing w:line="276" w:lineRule="auto"/>
            </w:pPr>
            <w:r w:rsidRPr="005E0D2A">
              <w:rPr>
                <w:noProof/>
                <w:lang w:eastAsia="es-MX"/>
              </w:rPr>
              <w:drawing>
                <wp:inline distT="0" distB="0" distL="0" distR="0" wp14:anchorId="216BA0AF" wp14:editId="39002660">
                  <wp:extent cx="4072255" cy="612775"/>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72255" cy="612775"/>
                          </a:xfrm>
                          <a:prstGeom prst="rect">
                            <a:avLst/>
                          </a:prstGeom>
                        </pic:spPr>
                      </pic:pic>
                    </a:graphicData>
                  </a:graphic>
                </wp:inline>
              </w:drawing>
            </w:r>
          </w:p>
          <w:p w14:paraId="311CAEE8" w14:textId="488E980A" w:rsidR="00516ADF" w:rsidRPr="005E0D2A" w:rsidRDefault="00516ADF" w:rsidP="005E0D2A">
            <w:pPr>
              <w:spacing w:line="276" w:lineRule="auto"/>
            </w:pPr>
            <w:r w:rsidRPr="005E0D2A">
              <w:t>Pero no se remite el acta.</w:t>
            </w:r>
          </w:p>
        </w:tc>
        <w:tc>
          <w:tcPr>
            <w:tcW w:w="2268" w:type="dxa"/>
          </w:tcPr>
          <w:p w14:paraId="2734B342" w14:textId="7CE24A66" w:rsidR="00516ADF" w:rsidRPr="005E0D2A" w:rsidRDefault="00516ADF" w:rsidP="005E0D2A">
            <w:pPr>
              <w:spacing w:line="276" w:lineRule="auto"/>
              <w:jc w:val="center"/>
            </w:pPr>
            <w:r w:rsidRPr="005E0D2A">
              <w:rPr>
                <w:b/>
                <w:noProof/>
                <w:lang w:eastAsia="es-MX"/>
              </w:rPr>
              <w:t>No</w:t>
            </w:r>
          </w:p>
        </w:tc>
      </w:tr>
      <w:tr w:rsidR="005E0D2A" w:rsidRPr="005E0D2A" w14:paraId="2D2A178F" w14:textId="2BCDB6F5" w:rsidTr="00516ADF">
        <w:tc>
          <w:tcPr>
            <w:tcW w:w="2405" w:type="dxa"/>
          </w:tcPr>
          <w:p w14:paraId="090EAE04" w14:textId="6C255E76" w:rsidR="00516ADF" w:rsidRPr="005E0D2A" w:rsidRDefault="00516ADF" w:rsidP="005E0D2A">
            <w:pPr>
              <w:spacing w:line="276" w:lineRule="auto"/>
              <w:jc w:val="center"/>
            </w:pPr>
            <w:r w:rsidRPr="005E0D2A">
              <w:t>PROTECCIÓN Y BIENESTAR ANIMAL</w:t>
            </w:r>
          </w:p>
        </w:tc>
        <w:tc>
          <w:tcPr>
            <w:tcW w:w="4394" w:type="dxa"/>
          </w:tcPr>
          <w:p w14:paraId="55CD11AE" w14:textId="77777777" w:rsidR="00516ADF" w:rsidRPr="005E0D2A" w:rsidRDefault="00516ADF" w:rsidP="005E0D2A">
            <w:pPr>
              <w:spacing w:line="276" w:lineRule="auto"/>
            </w:pPr>
            <w:r w:rsidRPr="005E0D2A">
              <w:t>El titular de la Unidad de Transparencia del Sujeto Obligado entrega esta información mediante oficio:</w:t>
            </w:r>
          </w:p>
          <w:p w14:paraId="372C3420" w14:textId="77777777" w:rsidR="00516ADF" w:rsidRPr="005E0D2A" w:rsidRDefault="00516ADF" w:rsidP="005E0D2A">
            <w:pPr>
              <w:spacing w:line="276" w:lineRule="auto"/>
            </w:pPr>
            <w:r w:rsidRPr="005E0D2A">
              <w:rPr>
                <w:noProof/>
                <w:lang w:eastAsia="es-MX"/>
              </w:rPr>
              <w:drawing>
                <wp:inline distT="0" distB="0" distL="0" distR="0" wp14:anchorId="4F1B8C08" wp14:editId="6ED7EC6A">
                  <wp:extent cx="4072255" cy="612775"/>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72255" cy="612775"/>
                          </a:xfrm>
                          <a:prstGeom prst="rect">
                            <a:avLst/>
                          </a:prstGeom>
                        </pic:spPr>
                      </pic:pic>
                    </a:graphicData>
                  </a:graphic>
                </wp:inline>
              </w:drawing>
            </w:r>
          </w:p>
          <w:p w14:paraId="1336821C" w14:textId="35D88964" w:rsidR="00516ADF" w:rsidRPr="005E0D2A" w:rsidRDefault="00516ADF" w:rsidP="005E0D2A">
            <w:pPr>
              <w:spacing w:line="276" w:lineRule="auto"/>
            </w:pPr>
            <w:r w:rsidRPr="005E0D2A">
              <w:t>Pero no se remite el acta.</w:t>
            </w:r>
          </w:p>
        </w:tc>
        <w:tc>
          <w:tcPr>
            <w:tcW w:w="2268" w:type="dxa"/>
          </w:tcPr>
          <w:p w14:paraId="0DF08F87" w14:textId="13511758" w:rsidR="00516ADF" w:rsidRPr="005E0D2A" w:rsidRDefault="00516ADF" w:rsidP="005E0D2A">
            <w:pPr>
              <w:spacing w:line="276" w:lineRule="auto"/>
              <w:jc w:val="center"/>
            </w:pPr>
            <w:r w:rsidRPr="005E0D2A">
              <w:rPr>
                <w:b/>
                <w:noProof/>
                <w:lang w:eastAsia="es-MX"/>
              </w:rPr>
              <w:t>No</w:t>
            </w:r>
          </w:p>
        </w:tc>
      </w:tr>
      <w:tr w:rsidR="005E0D2A" w:rsidRPr="005E0D2A" w14:paraId="3A48EFCA" w14:textId="60BEDC32" w:rsidTr="00516ADF">
        <w:tc>
          <w:tcPr>
            <w:tcW w:w="2405" w:type="dxa"/>
          </w:tcPr>
          <w:p w14:paraId="1A59B3F2" w14:textId="204A0EE1" w:rsidR="00516ADF" w:rsidRPr="005E0D2A" w:rsidRDefault="00516ADF" w:rsidP="005E0D2A">
            <w:pPr>
              <w:spacing w:line="276" w:lineRule="auto"/>
              <w:jc w:val="center"/>
            </w:pPr>
            <w:r w:rsidRPr="005E0D2A">
              <w:lastRenderedPageBreak/>
              <w:t>LÍMITES TERRITORIALES Y NOMENCLATURA MUNICIPAL</w:t>
            </w:r>
          </w:p>
        </w:tc>
        <w:tc>
          <w:tcPr>
            <w:tcW w:w="4394" w:type="dxa"/>
          </w:tcPr>
          <w:p w14:paraId="7E59135E" w14:textId="02ED286D" w:rsidR="00516ADF" w:rsidRPr="005E0D2A" w:rsidRDefault="00516ADF" w:rsidP="005E0D2A">
            <w:pPr>
              <w:spacing w:line="276" w:lineRule="auto"/>
            </w:pPr>
            <w:r w:rsidRPr="005E0D2A">
              <w:rPr>
                <w:noProof/>
                <w:lang w:eastAsia="es-MX"/>
              </w:rPr>
              <w:drawing>
                <wp:inline distT="0" distB="0" distL="0" distR="0" wp14:anchorId="5F348C80" wp14:editId="654BD797">
                  <wp:extent cx="2636874" cy="18764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48975" cy="1885036"/>
                          </a:xfrm>
                          <a:prstGeom prst="rect">
                            <a:avLst/>
                          </a:prstGeom>
                        </pic:spPr>
                      </pic:pic>
                    </a:graphicData>
                  </a:graphic>
                </wp:inline>
              </w:drawing>
            </w:r>
          </w:p>
        </w:tc>
        <w:tc>
          <w:tcPr>
            <w:tcW w:w="2268" w:type="dxa"/>
          </w:tcPr>
          <w:p w14:paraId="1512662C" w14:textId="77777777" w:rsidR="00516ADF" w:rsidRPr="005E0D2A" w:rsidRDefault="00516ADF" w:rsidP="005E0D2A">
            <w:pPr>
              <w:spacing w:line="276" w:lineRule="auto"/>
              <w:rPr>
                <w:noProof/>
                <w:lang w:eastAsia="es-MX"/>
              </w:rPr>
            </w:pPr>
          </w:p>
        </w:tc>
      </w:tr>
      <w:tr w:rsidR="005E0D2A" w:rsidRPr="005E0D2A" w14:paraId="571CF9FF" w14:textId="7DE6710F" w:rsidTr="00516ADF">
        <w:tc>
          <w:tcPr>
            <w:tcW w:w="2405" w:type="dxa"/>
          </w:tcPr>
          <w:p w14:paraId="104E9D71" w14:textId="7585DCB0" w:rsidR="00516ADF" w:rsidRPr="005E0D2A" w:rsidRDefault="00516ADF" w:rsidP="005E0D2A">
            <w:pPr>
              <w:spacing w:line="276" w:lineRule="auto"/>
              <w:jc w:val="center"/>
            </w:pPr>
            <w:r w:rsidRPr="005E0D2A">
              <w:t>MOVILIDAD</w:t>
            </w:r>
          </w:p>
        </w:tc>
        <w:tc>
          <w:tcPr>
            <w:tcW w:w="4394" w:type="dxa"/>
          </w:tcPr>
          <w:p w14:paraId="32FAB5CB" w14:textId="75046608" w:rsidR="00516ADF" w:rsidRPr="005E0D2A" w:rsidRDefault="00516ADF" w:rsidP="005E0D2A">
            <w:pPr>
              <w:spacing w:line="276" w:lineRule="auto"/>
            </w:pPr>
            <w:r w:rsidRPr="005E0D2A">
              <w:t>NO SE REMITE INFORMACIÓN</w:t>
            </w:r>
          </w:p>
        </w:tc>
        <w:tc>
          <w:tcPr>
            <w:tcW w:w="2268" w:type="dxa"/>
          </w:tcPr>
          <w:p w14:paraId="0C8C4CCE" w14:textId="6AF47DFC" w:rsidR="00516ADF" w:rsidRPr="005E0D2A" w:rsidRDefault="00516ADF" w:rsidP="005E0D2A">
            <w:pPr>
              <w:spacing w:line="276" w:lineRule="auto"/>
              <w:jc w:val="center"/>
            </w:pPr>
            <w:r w:rsidRPr="005E0D2A">
              <w:rPr>
                <w:b/>
                <w:noProof/>
                <w:lang w:eastAsia="es-MX"/>
              </w:rPr>
              <w:t>No</w:t>
            </w:r>
          </w:p>
        </w:tc>
      </w:tr>
      <w:tr w:rsidR="005E0D2A" w:rsidRPr="005E0D2A" w14:paraId="60E94D97" w14:textId="7D6B3427" w:rsidTr="00516ADF">
        <w:tc>
          <w:tcPr>
            <w:tcW w:w="2405" w:type="dxa"/>
          </w:tcPr>
          <w:p w14:paraId="0270EA78" w14:textId="0A768DDF" w:rsidR="00516ADF" w:rsidRPr="005E0D2A" w:rsidRDefault="00516ADF" w:rsidP="005E0D2A">
            <w:pPr>
              <w:spacing w:line="276" w:lineRule="auto"/>
              <w:jc w:val="center"/>
            </w:pPr>
            <w:r w:rsidRPr="005E0D2A">
              <w:t>ATENCIÓN A LA VIOLENCIA EN CONTRA DE LAS MUJERES</w:t>
            </w:r>
          </w:p>
        </w:tc>
        <w:tc>
          <w:tcPr>
            <w:tcW w:w="4394" w:type="dxa"/>
          </w:tcPr>
          <w:p w14:paraId="40DFB32B" w14:textId="4DBD8636" w:rsidR="00516ADF" w:rsidRPr="005E0D2A" w:rsidRDefault="00516ADF" w:rsidP="005E0D2A">
            <w:pPr>
              <w:spacing w:line="276" w:lineRule="auto"/>
              <w:jc w:val="center"/>
            </w:pPr>
            <w:r w:rsidRPr="005E0D2A">
              <w:rPr>
                <w:noProof/>
                <w:lang w:eastAsia="es-MX"/>
              </w:rPr>
              <w:drawing>
                <wp:inline distT="0" distB="0" distL="0" distR="0" wp14:anchorId="7AD2A453" wp14:editId="50B31CF7">
                  <wp:extent cx="2690037" cy="21621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96341" cy="2167242"/>
                          </a:xfrm>
                          <a:prstGeom prst="rect">
                            <a:avLst/>
                          </a:prstGeom>
                        </pic:spPr>
                      </pic:pic>
                    </a:graphicData>
                  </a:graphic>
                </wp:inline>
              </w:drawing>
            </w:r>
          </w:p>
        </w:tc>
        <w:tc>
          <w:tcPr>
            <w:tcW w:w="2268" w:type="dxa"/>
          </w:tcPr>
          <w:p w14:paraId="14BCBAA6" w14:textId="52AE8225" w:rsidR="00516ADF" w:rsidRPr="005E0D2A" w:rsidRDefault="002235E4" w:rsidP="005E0D2A">
            <w:pPr>
              <w:spacing w:line="276" w:lineRule="auto"/>
              <w:jc w:val="center"/>
              <w:rPr>
                <w:noProof/>
                <w:lang w:eastAsia="es-MX"/>
              </w:rPr>
            </w:pPr>
            <w:r w:rsidRPr="005E0D2A">
              <w:rPr>
                <w:b/>
                <w:noProof/>
                <w:lang w:eastAsia="es-MX"/>
              </w:rPr>
              <w:t>Sí</w:t>
            </w:r>
          </w:p>
        </w:tc>
      </w:tr>
      <w:tr w:rsidR="005E0D2A" w:rsidRPr="005E0D2A" w14:paraId="6F51A77F" w14:textId="27513D29" w:rsidTr="00516ADF">
        <w:tc>
          <w:tcPr>
            <w:tcW w:w="2405" w:type="dxa"/>
          </w:tcPr>
          <w:p w14:paraId="6A7AA73B" w14:textId="1C4AE9E5" w:rsidR="00516ADF" w:rsidRPr="005E0D2A" w:rsidRDefault="00516ADF" w:rsidP="005E0D2A">
            <w:pPr>
              <w:spacing w:line="276" w:lineRule="auto"/>
              <w:jc w:val="center"/>
            </w:pPr>
            <w:r w:rsidRPr="005E0D2A">
              <w:t>DERECHOS HUMANOS</w:t>
            </w:r>
          </w:p>
        </w:tc>
        <w:tc>
          <w:tcPr>
            <w:tcW w:w="4394" w:type="dxa"/>
          </w:tcPr>
          <w:p w14:paraId="7E6E7A2A" w14:textId="6301214B" w:rsidR="00516ADF" w:rsidRPr="005E0D2A" w:rsidRDefault="00516ADF" w:rsidP="005E0D2A">
            <w:pPr>
              <w:spacing w:line="276" w:lineRule="auto"/>
              <w:jc w:val="center"/>
            </w:pPr>
            <w:r w:rsidRPr="005E0D2A">
              <w:rPr>
                <w:noProof/>
                <w:lang w:eastAsia="es-MX"/>
              </w:rPr>
              <w:drawing>
                <wp:inline distT="0" distB="0" distL="0" distR="0" wp14:anchorId="3D671E33" wp14:editId="1C2AD080">
                  <wp:extent cx="2689860" cy="13049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98027" cy="1308887"/>
                          </a:xfrm>
                          <a:prstGeom prst="rect">
                            <a:avLst/>
                          </a:prstGeom>
                        </pic:spPr>
                      </pic:pic>
                    </a:graphicData>
                  </a:graphic>
                </wp:inline>
              </w:drawing>
            </w:r>
          </w:p>
        </w:tc>
        <w:tc>
          <w:tcPr>
            <w:tcW w:w="2268" w:type="dxa"/>
          </w:tcPr>
          <w:p w14:paraId="72A412FA" w14:textId="0BC3B922" w:rsidR="00516ADF" w:rsidRPr="005E0D2A" w:rsidRDefault="002235E4" w:rsidP="005E0D2A">
            <w:pPr>
              <w:spacing w:line="276" w:lineRule="auto"/>
              <w:jc w:val="center"/>
              <w:rPr>
                <w:noProof/>
                <w:lang w:eastAsia="es-MX"/>
              </w:rPr>
            </w:pPr>
            <w:r w:rsidRPr="005E0D2A">
              <w:rPr>
                <w:b/>
                <w:noProof/>
                <w:lang w:eastAsia="es-MX"/>
              </w:rPr>
              <w:t>Sí</w:t>
            </w:r>
          </w:p>
        </w:tc>
      </w:tr>
      <w:tr w:rsidR="005E0D2A" w:rsidRPr="005E0D2A" w14:paraId="47359DEB" w14:textId="1B78ECCB" w:rsidTr="00516ADF">
        <w:tc>
          <w:tcPr>
            <w:tcW w:w="2405" w:type="dxa"/>
          </w:tcPr>
          <w:p w14:paraId="20BEF121" w14:textId="77777777" w:rsidR="00516ADF" w:rsidRPr="005E0D2A" w:rsidRDefault="00516ADF" w:rsidP="005E0D2A">
            <w:pPr>
              <w:spacing w:line="276" w:lineRule="auto"/>
              <w:jc w:val="center"/>
            </w:pPr>
            <w:r w:rsidRPr="005E0D2A">
              <w:t>TRANSPARENCIA, ACCESO A LA INFORMACIÓN PÚBLICA Y PROTECCIÓN DE</w:t>
            </w:r>
          </w:p>
          <w:p w14:paraId="3E46C3D6" w14:textId="08B3C4E5" w:rsidR="00516ADF" w:rsidRPr="005E0D2A" w:rsidRDefault="00516ADF" w:rsidP="005E0D2A">
            <w:pPr>
              <w:spacing w:line="276" w:lineRule="auto"/>
              <w:jc w:val="center"/>
            </w:pPr>
            <w:r w:rsidRPr="005E0D2A">
              <w:lastRenderedPageBreak/>
              <w:t>DATOS PERSONALES</w:t>
            </w:r>
          </w:p>
        </w:tc>
        <w:tc>
          <w:tcPr>
            <w:tcW w:w="4394" w:type="dxa"/>
          </w:tcPr>
          <w:p w14:paraId="3BD3CB93" w14:textId="3C7DD48E" w:rsidR="00516ADF" w:rsidRPr="005E0D2A" w:rsidRDefault="00516ADF" w:rsidP="005E0D2A">
            <w:pPr>
              <w:spacing w:line="276" w:lineRule="auto"/>
              <w:jc w:val="center"/>
            </w:pPr>
            <w:r w:rsidRPr="005E0D2A">
              <w:rPr>
                <w:noProof/>
                <w:lang w:eastAsia="es-MX"/>
              </w:rPr>
              <w:lastRenderedPageBreak/>
              <w:drawing>
                <wp:inline distT="0" distB="0" distL="0" distR="0" wp14:anchorId="4250280C" wp14:editId="1B66B8CC">
                  <wp:extent cx="2636874" cy="10001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46478" cy="1003768"/>
                          </a:xfrm>
                          <a:prstGeom prst="rect">
                            <a:avLst/>
                          </a:prstGeom>
                        </pic:spPr>
                      </pic:pic>
                    </a:graphicData>
                  </a:graphic>
                </wp:inline>
              </w:drawing>
            </w:r>
          </w:p>
        </w:tc>
        <w:tc>
          <w:tcPr>
            <w:tcW w:w="2268" w:type="dxa"/>
          </w:tcPr>
          <w:p w14:paraId="0920F7D9" w14:textId="6EA21235" w:rsidR="00516ADF" w:rsidRPr="005E0D2A" w:rsidRDefault="002235E4" w:rsidP="005E0D2A">
            <w:pPr>
              <w:spacing w:line="276" w:lineRule="auto"/>
              <w:jc w:val="center"/>
              <w:rPr>
                <w:noProof/>
                <w:lang w:eastAsia="es-MX"/>
              </w:rPr>
            </w:pPr>
            <w:r w:rsidRPr="005E0D2A">
              <w:rPr>
                <w:b/>
                <w:noProof/>
                <w:lang w:eastAsia="es-MX"/>
              </w:rPr>
              <w:t>Sí</w:t>
            </w:r>
          </w:p>
        </w:tc>
      </w:tr>
      <w:tr w:rsidR="005E0D2A" w:rsidRPr="005E0D2A" w14:paraId="45E1132C" w14:textId="50D0F9FA" w:rsidTr="00516ADF">
        <w:tc>
          <w:tcPr>
            <w:tcW w:w="2405" w:type="dxa"/>
          </w:tcPr>
          <w:p w14:paraId="593829AA" w14:textId="518AEBAE" w:rsidR="00516ADF" w:rsidRPr="005E0D2A" w:rsidRDefault="00516ADF" w:rsidP="005E0D2A">
            <w:pPr>
              <w:spacing w:line="276" w:lineRule="auto"/>
              <w:jc w:val="center"/>
            </w:pPr>
            <w:r w:rsidRPr="005E0D2A">
              <w:t>TRANSVERSALIDA DE GÉNERO</w:t>
            </w:r>
          </w:p>
        </w:tc>
        <w:tc>
          <w:tcPr>
            <w:tcW w:w="4394" w:type="dxa"/>
          </w:tcPr>
          <w:p w14:paraId="5AA34D80" w14:textId="44CB34E5" w:rsidR="00516ADF" w:rsidRPr="005E0D2A" w:rsidRDefault="00516ADF" w:rsidP="005E0D2A">
            <w:pPr>
              <w:spacing w:line="276" w:lineRule="auto"/>
            </w:pPr>
            <w:r w:rsidRPr="005E0D2A">
              <w:t>NO SE REMITE INFORMACIÓN</w:t>
            </w:r>
          </w:p>
        </w:tc>
        <w:tc>
          <w:tcPr>
            <w:tcW w:w="2268" w:type="dxa"/>
          </w:tcPr>
          <w:p w14:paraId="7C12C3DC" w14:textId="393BA487" w:rsidR="00516ADF" w:rsidRPr="005E0D2A" w:rsidRDefault="00516ADF" w:rsidP="005E0D2A">
            <w:pPr>
              <w:spacing w:line="276" w:lineRule="auto"/>
              <w:jc w:val="center"/>
            </w:pPr>
            <w:r w:rsidRPr="005E0D2A">
              <w:rPr>
                <w:b/>
                <w:noProof/>
                <w:lang w:eastAsia="es-MX"/>
              </w:rPr>
              <w:t>No</w:t>
            </w:r>
          </w:p>
        </w:tc>
      </w:tr>
      <w:tr w:rsidR="005E0D2A" w:rsidRPr="005E0D2A" w14:paraId="1ADA4A48" w14:textId="76F0B92B" w:rsidTr="00516ADF">
        <w:tc>
          <w:tcPr>
            <w:tcW w:w="2405" w:type="dxa"/>
          </w:tcPr>
          <w:p w14:paraId="3C45CA8F" w14:textId="7598D68F" w:rsidR="00516ADF" w:rsidRPr="005E0D2A" w:rsidRDefault="00516ADF" w:rsidP="005E0D2A">
            <w:pPr>
              <w:spacing w:line="276" w:lineRule="auto"/>
              <w:jc w:val="center"/>
            </w:pPr>
            <w:r w:rsidRPr="005E0D2A">
              <w:t>DESARROLLO METROPOLITANO</w:t>
            </w:r>
          </w:p>
        </w:tc>
        <w:tc>
          <w:tcPr>
            <w:tcW w:w="4394" w:type="dxa"/>
          </w:tcPr>
          <w:p w14:paraId="5C78A18B" w14:textId="279F3708" w:rsidR="00516ADF" w:rsidRPr="005E0D2A" w:rsidRDefault="00516ADF" w:rsidP="005E0D2A">
            <w:pPr>
              <w:spacing w:line="276" w:lineRule="auto"/>
            </w:pPr>
            <w:r w:rsidRPr="005E0D2A">
              <w:rPr>
                <w:noProof/>
                <w:lang w:eastAsia="es-MX"/>
              </w:rPr>
              <w:drawing>
                <wp:inline distT="0" distB="0" distL="0" distR="0" wp14:anchorId="220F001B" wp14:editId="5B42DB8F">
                  <wp:extent cx="2721935" cy="201930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33925" cy="2028195"/>
                          </a:xfrm>
                          <a:prstGeom prst="rect">
                            <a:avLst/>
                          </a:prstGeom>
                        </pic:spPr>
                      </pic:pic>
                    </a:graphicData>
                  </a:graphic>
                </wp:inline>
              </w:drawing>
            </w:r>
          </w:p>
        </w:tc>
        <w:tc>
          <w:tcPr>
            <w:tcW w:w="2268" w:type="dxa"/>
          </w:tcPr>
          <w:p w14:paraId="0BFC9658" w14:textId="5AA178AF" w:rsidR="00516ADF" w:rsidRPr="005E0D2A" w:rsidRDefault="002235E4" w:rsidP="005E0D2A">
            <w:pPr>
              <w:spacing w:line="276" w:lineRule="auto"/>
              <w:jc w:val="center"/>
              <w:rPr>
                <w:noProof/>
                <w:lang w:eastAsia="es-MX"/>
              </w:rPr>
            </w:pPr>
            <w:r w:rsidRPr="005E0D2A">
              <w:rPr>
                <w:b/>
                <w:noProof/>
                <w:lang w:eastAsia="es-MX"/>
              </w:rPr>
              <w:t>Sí</w:t>
            </w:r>
          </w:p>
        </w:tc>
      </w:tr>
      <w:tr w:rsidR="005E0D2A" w:rsidRPr="005E0D2A" w14:paraId="08972BFC" w14:textId="74205AD9" w:rsidTr="00516ADF">
        <w:tc>
          <w:tcPr>
            <w:tcW w:w="2405" w:type="dxa"/>
          </w:tcPr>
          <w:p w14:paraId="604AA805" w14:textId="4017EB0E" w:rsidR="00516ADF" w:rsidRPr="005E0D2A" w:rsidRDefault="00516ADF" w:rsidP="005E0D2A">
            <w:pPr>
              <w:spacing w:line="276" w:lineRule="auto"/>
              <w:jc w:val="center"/>
            </w:pPr>
            <w:r w:rsidRPr="005E0D2A">
              <w:t>PATRIMONIO MUNICIPAL</w:t>
            </w:r>
          </w:p>
        </w:tc>
        <w:tc>
          <w:tcPr>
            <w:tcW w:w="4394" w:type="dxa"/>
          </w:tcPr>
          <w:p w14:paraId="2B1CBD4E" w14:textId="3A760E44" w:rsidR="00516ADF" w:rsidRPr="005E0D2A" w:rsidRDefault="00516ADF" w:rsidP="005E0D2A">
            <w:pPr>
              <w:spacing w:line="276" w:lineRule="auto"/>
            </w:pPr>
            <w:r w:rsidRPr="005E0D2A">
              <w:rPr>
                <w:noProof/>
                <w:lang w:eastAsia="es-MX"/>
              </w:rPr>
              <w:drawing>
                <wp:inline distT="0" distB="0" distL="0" distR="0" wp14:anchorId="5E0E1740" wp14:editId="67827467">
                  <wp:extent cx="2668772" cy="14490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74019" cy="1451919"/>
                          </a:xfrm>
                          <a:prstGeom prst="rect">
                            <a:avLst/>
                          </a:prstGeom>
                        </pic:spPr>
                      </pic:pic>
                    </a:graphicData>
                  </a:graphic>
                </wp:inline>
              </w:drawing>
            </w:r>
          </w:p>
        </w:tc>
        <w:tc>
          <w:tcPr>
            <w:tcW w:w="2268" w:type="dxa"/>
          </w:tcPr>
          <w:p w14:paraId="184A2F78" w14:textId="7F9FAE1B" w:rsidR="00516ADF" w:rsidRPr="005E0D2A" w:rsidRDefault="002235E4" w:rsidP="005E0D2A">
            <w:pPr>
              <w:spacing w:line="276" w:lineRule="auto"/>
              <w:jc w:val="center"/>
              <w:rPr>
                <w:noProof/>
                <w:lang w:eastAsia="es-MX"/>
              </w:rPr>
            </w:pPr>
            <w:r w:rsidRPr="005E0D2A">
              <w:rPr>
                <w:b/>
                <w:noProof/>
                <w:lang w:eastAsia="es-MX"/>
              </w:rPr>
              <w:t>Sí</w:t>
            </w:r>
          </w:p>
        </w:tc>
      </w:tr>
      <w:tr w:rsidR="005E0D2A" w:rsidRPr="005E0D2A" w14:paraId="6A284AA5" w14:textId="710BD327" w:rsidTr="00516ADF">
        <w:tc>
          <w:tcPr>
            <w:tcW w:w="2405" w:type="dxa"/>
          </w:tcPr>
          <w:p w14:paraId="2E955004" w14:textId="1855CDAA" w:rsidR="002235E4" w:rsidRPr="005E0D2A" w:rsidRDefault="002235E4" w:rsidP="005E0D2A">
            <w:pPr>
              <w:spacing w:line="276" w:lineRule="auto"/>
              <w:jc w:val="center"/>
            </w:pPr>
            <w:r w:rsidRPr="005E0D2A">
              <w:t>INNOVACIÓN Y DESARROLLO TECNOLÓGICO</w:t>
            </w:r>
          </w:p>
        </w:tc>
        <w:tc>
          <w:tcPr>
            <w:tcW w:w="4394" w:type="dxa"/>
          </w:tcPr>
          <w:p w14:paraId="312B6E04" w14:textId="59805018" w:rsidR="002235E4" w:rsidRPr="005E0D2A" w:rsidRDefault="002235E4" w:rsidP="005E0D2A">
            <w:pPr>
              <w:spacing w:line="276" w:lineRule="auto"/>
            </w:pPr>
            <w:r w:rsidRPr="005E0D2A">
              <w:t>NO SE REMITE INFORMACIÓN</w:t>
            </w:r>
          </w:p>
        </w:tc>
        <w:tc>
          <w:tcPr>
            <w:tcW w:w="2268" w:type="dxa"/>
          </w:tcPr>
          <w:p w14:paraId="6DB060B9" w14:textId="178E709C" w:rsidR="002235E4" w:rsidRPr="005E0D2A" w:rsidRDefault="002235E4" w:rsidP="005E0D2A">
            <w:pPr>
              <w:spacing w:line="276" w:lineRule="auto"/>
              <w:jc w:val="center"/>
            </w:pPr>
            <w:r w:rsidRPr="005E0D2A">
              <w:rPr>
                <w:b/>
                <w:noProof/>
                <w:lang w:eastAsia="es-MX"/>
              </w:rPr>
              <w:t>No</w:t>
            </w:r>
          </w:p>
        </w:tc>
      </w:tr>
      <w:tr w:rsidR="005E0D2A" w:rsidRPr="005E0D2A" w14:paraId="42B19EB5" w14:textId="227B863B" w:rsidTr="00516ADF">
        <w:tc>
          <w:tcPr>
            <w:tcW w:w="2405" w:type="dxa"/>
          </w:tcPr>
          <w:p w14:paraId="394B64AA" w14:textId="77777777" w:rsidR="002235E4" w:rsidRPr="005E0D2A" w:rsidRDefault="002235E4" w:rsidP="005E0D2A">
            <w:pPr>
              <w:spacing w:line="276" w:lineRule="auto"/>
              <w:jc w:val="center"/>
            </w:pPr>
            <w:r w:rsidRPr="005E0D2A">
              <w:t>PARA EL SEGUIMIENTO A LA IMPLEMENTACIÓN DE LA AGENDA 2030 EN</w:t>
            </w:r>
          </w:p>
          <w:p w14:paraId="031EBF23" w14:textId="1C61AA4C" w:rsidR="002235E4" w:rsidRPr="005E0D2A" w:rsidRDefault="002235E4" w:rsidP="005E0D2A">
            <w:pPr>
              <w:spacing w:line="276" w:lineRule="auto"/>
              <w:jc w:val="center"/>
            </w:pPr>
            <w:r w:rsidRPr="005E0D2A">
              <w:t>TOLUCA</w:t>
            </w:r>
          </w:p>
        </w:tc>
        <w:tc>
          <w:tcPr>
            <w:tcW w:w="4394" w:type="dxa"/>
          </w:tcPr>
          <w:p w14:paraId="4D975C02" w14:textId="0589DDEB" w:rsidR="002235E4" w:rsidRPr="005E0D2A" w:rsidRDefault="002235E4" w:rsidP="005E0D2A">
            <w:pPr>
              <w:spacing w:line="276" w:lineRule="auto"/>
              <w:jc w:val="center"/>
            </w:pPr>
            <w:r w:rsidRPr="005E0D2A">
              <w:rPr>
                <w:noProof/>
                <w:lang w:eastAsia="es-MX"/>
              </w:rPr>
              <w:drawing>
                <wp:inline distT="0" distB="0" distL="0" distR="0" wp14:anchorId="15133F04" wp14:editId="2A5F5412">
                  <wp:extent cx="2679404" cy="108585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91422" cy="1090720"/>
                          </a:xfrm>
                          <a:prstGeom prst="rect">
                            <a:avLst/>
                          </a:prstGeom>
                        </pic:spPr>
                      </pic:pic>
                    </a:graphicData>
                  </a:graphic>
                </wp:inline>
              </w:drawing>
            </w:r>
          </w:p>
        </w:tc>
        <w:tc>
          <w:tcPr>
            <w:tcW w:w="2268" w:type="dxa"/>
          </w:tcPr>
          <w:p w14:paraId="77D943FF" w14:textId="2BE74E87" w:rsidR="002235E4" w:rsidRPr="005E0D2A" w:rsidRDefault="002235E4" w:rsidP="005E0D2A">
            <w:pPr>
              <w:spacing w:line="276" w:lineRule="auto"/>
              <w:jc w:val="center"/>
              <w:rPr>
                <w:noProof/>
                <w:lang w:eastAsia="es-MX"/>
              </w:rPr>
            </w:pPr>
            <w:r w:rsidRPr="005E0D2A">
              <w:rPr>
                <w:b/>
                <w:noProof/>
                <w:lang w:eastAsia="es-MX"/>
              </w:rPr>
              <w:t>Sí</w:t>
            </w:r>
          </w:p>
        </w:tc>
      </w:tr>
      <w:tr w:rsidR="002235E4" w:rsidRPr="005E0D2A" w14:paraId="3689BE5E" w14:textId="6512812D" w:rsidTr="00516ADF">
        <w:tc>
          <w:tcPr>
            <w:tcW w:w="2405" w:type="dxa"/>
          </w:tcPr>
          <w:p w14:paraId="4C651DB7" w14:textId="2C745E4E" w:rsidR="002235E4" w:rsidRPr="005E0D2A" w:rsidRDefault="002235E4" w:rsidP="005E0D2A">
            <w:pPr>
              <w:spacing w:line="276" w:lineRule="auto"/>
              <w:jc w:val="center"/>
            </w:pPr>
            <w:r w:rsidRPr="005E0D2A">
              <w:t>DESARROLLO SOCIAL</w:t>
            </w:r>
          </w:p>
        </w:tc>
        <w:tc>
          <w:tcPr>
            <w:tcW w:w="4394" w:type="dxa"/>
          </w:tcPr>
          <w:p w14:paraId="5E31C61A" w14:textId="2A8D996A" w:rsidR="002235E4" w:rsidRPr="005E0D2A" w:rsidRDefault="002235E4" w:rsidP="005E0D2A">
            <w:pPr>
              <w:spacing w:line="276" w:lineRule="auto"/>
            </w:pPr>
            <w:r w:rsidRPr="005E0D2A">
              <w:t>NO SE REMITE INFORMACIÓN</w:t>
            </w:r>
          </w:p>
        </w:tc>
        <w:tc>
          <w:tcPr>
            <w:tcW w:w="2268" w:type="dxa"/>
          </w:tcPr>
          <w:p w14:paraId="11F278C9" w14:textId="4C1D670A" w:rsidR="002235E4" w:rsidRPr="005E0D2A" w:rsidRDefault="002235E4" w:rsidP="005E0D2A">
            <w:pPr>
              <w:spacing w:line="276" w:lineRule="auto"/>
              <w:jc w:val="center"/>
            </w:pPr>
            <w:r w:rsidRPr="005E0D2A">
              <w:rPr>
                <w:b/>
                <w:noProof/>
                <w:lang w:eastAsia="es-MX"/>
              </w:rPr>
              <w:t>No</w:t>
            </w:r>
          </w:p>
        </w:tc>
      </w:tr>
    </w:tbl>
    <w:p w14:paraId="503BD398" w14:textId="77777777" w:rsidR="002B45EB" w:rsidRPr="005E0D2A" w:rsidRDefault="002B45EB" w:rsidP="005E0D2A">
      <w:pPr>
        <w:ind w:hanging="11"/>
      </w:pPr>
    </w:p>
    <w:p w14:paraId="538B6A5B" w14:textId="4720AB77" w:rsidR="00B83463" w:rsidRPr="005E0D2A" w:rsidRDefault="00B83463" w:rsidP="005E0D2A">
      <w:pPr>
        <w:ind w:hanging="11"/>
      </w:pPr>
      <w:r w:rsidRPr="005E0D2A">
        <w:t xml:space="preserve">Atendiendo al análisis realizado con antelación, resulta claro que no se entregaron las actas de comisiones edilicias 2025-2027, de las áreas de </w:t>
      </w:r>
      <w:r w:rsidRPr="005E0D2A">
        <w:rPr>
          <w:szCs w:val="22"/>
        </w:rPr>
        <w:t>GOBERNACIÓN</w:t>
      </w:r>
      <w:r w:rsidRPr="005E0D2A">
        <w:t xml:space="preserve">, </w:t>
      </w:r>
      <w:r w:rsidRPr="005E0D2A">
        <w:rPr>
          <w:szCs w:val="22"/>
        </w:rPr>
        <w:t>PLANEACIÓN PARA EL DESARROLLO</w:t>
      </w:r>
      <w:r w:rsidRPr="005E0D2A">
        <w:t xml:space="preserve">, REGLAMENTACIÓN MUNICIPAL, PREVENCIÓN Y ATENCIÓN DE CONFLICTOS LABORALES, PREVENCIÓN SOCIAL DE LA VIOLENCIA Y DELINCUENCIA, JUVENTUD, DEPORTE Y RECREACIÓN, SERVICIOS PÚBLICOS (AGUA, ALCANTARILLADO, DRENAJE, PANTEONES, ALUMBRADO PÚBLICO, ETC.), MEDIO AMBIENTE, SEGURIDAD PÚBLICA, TRÁNSITO Y PROTECCIÓN CIVIL, PROTECCIÓN E INCLUSIÓN A PERSONAS CON DISCAPACIDAD, ATENCIÓN AL ADULTO MAYOR, PROTECCIÓN Y BIENESTAR ANIMAL, MOVILIDAD, TRANSVERSALIDA DE GÉNERO, INNOVACIÓN Y DESARROLLO TECNOLÓGICO, DESARROLLO SOCIAL, por ello es que se ordena su entrega, máxime que el propio </w:t>
      </w:r>
      <w:r w:rsidRPr="005E0D2A">
        <w:rPr>
          <w:b/>
        </w:rPr>
        <w:t>SUJETO OBLIGADO</w:t>
      </w:r>
      <w:r w:rsidRPr="005E0D2A">
        <w:t xml:space="preserve"> ya dio fe de su existencia mediante la certificación de cabildo realizada en fecha trece de enero de dos mil veinticinco, como se advierte a continuación: (Documento que se encuentra de manera íntegra en el sistema </w:t>
      </w:r>
      <w:r w:rsidRPr="005E0D2A">
        <w:rPr>
          <w:b/>
        </w:rPr>
        <w:t>SAIMEX</w:t>
      </w:r>
      <w:r w:rsidRPr="005E0D2A">
        <w:t>)</w:t>
      </w:r>
    </w:p>
    <w:p w14:paraId="0E4F925C" w14:textId="77777777" w:rsidR="00185376" w:rsidRPr="005E0D2A" w:rsidRDefault="00185376" w:rsidP="005E0D2A">
      <w:pPr>
        <w:ind w:hanging="11"/>
      </w:pPr>
    </w:p>
    <w:p w14:paraId="04571FFD" w14:textId="477C9387" w:rsidR="00B83463" w:rsidRPr="005E0D2A" w:rsidRDefault="00B83463" w:rsidP="005E0D2A">
      <w:pPr>
        <w:ind w:hanging="11"/>
        <w:jc w:val="center"/>
      </w:pPr>
      <w:r w:rsidRPr="005E0D2A">
        <w:rPr>
          <w:noProof/>
          <w:lang w:eastAsia="es-MX"/>
        </w:rPr>
        <w:drawing>
          <wp:inline distT="0" distB="0" distL="0" distR="0" wp14:anchorId="11347165" wp14:editId="23EEF0E2">
            <wp:extent cx="3658111" cy="217200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58111" cy="2172003"/>
                    </a:xfrm>
                    <a:prstGeom prst="rect">
                      <a:avLst/>
                    </a:prstGeom>
                  </pic:spPr>
                </pic:pic>
              </a:graphicData>
            </a:graphic>
          </wp:inline>
        </w:drawing>
      </w:r>
    </w:p>
    <w:p w14:paraId="4B09D70A" w14:textId="77777777" w:rsidR="00B83463" w:rsidRPr="005E0D2A" w:rsidRDefault="00B83463" w:rsidP="005E0D2A">
      <w:pPr>
        <w:ind w:hanging="11"/>
      </w:pPr>
    </w:p>
    <w:p w14:paraId="14643617" w14:textId="77777777" w:rsidR="00D45752" w:rsidRPr="005E0D2A" w:rsidRDefault="00D45752" w:rsidP="005E0D2A">
      <w:r w:rsidRPr="005E0D2A">
        <w:lastRenderedPageBreak/>
        <w:t>Por lo hasta aquí expuesto, este Instituto determina ordenar la entrega de la información omitida en respuesta.</w:t>
      </w:r>
    </w:p>
    <w:p w14:paraId="637BDB22" w14:textId="77777777" w:rsidR="00D45752" w:rsidRPr="005E0D2A" w:rsidRDefault="00D45752" w:rsidP="005E0D2A"/>
    <w:p w14:paraId="5EDAE5D2" w14:textId="77777777" w:rsidR="00D45752" w:rsidRPr="005E0D2A" w:rsidRDefault="00D45752" w:rsidP="005E0D2A">
      <w:pPr>
        <w:rPr>
          <w:rFonts w:eastAsia="Palatino Linotype" w:cs="Palatino Linotype"/>
        </w:rPr>
      </w:pPr>
      <w:r w:rsidRPr="005E0D2A">
        <w:rPr>
          <w:rFonts w:eastAsia="Palatino Linotype" w:cs="Palatino Linotype"/>
        </w:rPr>
        <w:t>Por otra parte, de actualizarse el supuesto en el que derivado de la búsqueda exhaustiva y razonable en las áreas competentes, no se localice documento alguno en el que se advierta el origen de lo requerido en la solicitud de información, lo procedente sería emitir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14:paraId="0EAF865A" w14:textId="77777777" w:rsidR="00D45752" w:rsidRPr="005E0D2A" w:rsidRDefault="00D45752" w:rsidP="005E0D2A">
      <w:pPr>
        <w:rPr>
          <w:rFonts w:eastAsia="Palatino Linotype" w:cs="Palatino Linotype"/>
        </w:rPr>
      </w:pPr>
    </w:p>
    <w:p w14:paraId="7EC1F518" w14:textId="77777777" w:rsidR="00D45752" w:rsidRPr="005E0D2A" w:rsidRDefault="00D45752" w:rsidP="005E0D2A">
      <w:pPr>
        <w:pStyle w:val="Puesto"/>
        <w:rPr>
          <w:rFonts w:eastAsia="Palatino Linotype"/>
          <w:b/>
        </w:rPr>
      </w:pPr>
      <w:r w:rsidRPr="005E0D2A">
        <w:rPr>
          <w:rFonts w:eastAsia="Palatino Linotype"/>
          <w:b/>
        </w:rPr>
        <w:t>“Artículo 19. (…)</w:t>
      </w:r>
    </w:p>
    <w:p w14:paraId="71E4A814" w14:textId="77777777" w:rsidR="00D45752" w:rsidRPr="005E0D2A" w:rsidRDefault="00D45752" w:rsidP="005E0D2A">
      <w:pPr>
        <w:pStyle w:val="Puesto"/>
        <w:rPr>
          <w:rFonts w:eastAsia="Palatino Linotype"/>
        </w:rPr>
      </w:pPr>
      <w:r w:rsidRPr="005E0D2A">
        <w:rPr>
          <w:rFonts w:eastAsia="Palatino Linotype"/>
          <w:b/>
        </w:rPr>
        <w:t>Si el sujeto obligado, en el ejercicio de sus atribuciones, debía generar, poseer o administrar la información, pero ésta no se encuentra, el Comité de transparencia deberá emitir un acuerdo de inexistencia</w:t>
      </w:r>
      <w:r w:rsidRPr="005E0D2A">
        <w:rPr>
          <w:rFonts w:eastAsia="Palatino Linotype"/>
        </w:rPr>
        <w:t>, debidamente fundado y motivado, en el que detalle las razones del por qué no obra en sus archivos.”</w:t>
      </w:r>
    </w:p>
    <w:p w14:paraId="6C110BF6" w14:textId="19BF5E3F" w:rsidR="00D45752" w:rsidRPr="005E0D2A" w:rsidRDefault="00D45752" w:rsidP="005E0D2A">
      <w:pPr>
        <w:pStyle w:val="Puesto"/>
        <w:rPr>
          <w:rFonts w:eastAsia="Palatino Linotype"/>
          <w:b/>
        </w:rPr>
      </w:pPr>
      <w:r w:rsidRPr="005E0D2A">
        <w:rPr>
          <w:rFonts w:eastAsia="Palatino Linotype"/>
          <w:b/>
        </w:rPr>
        <w:t>Artículo 49. Los Comités de Transparencia tendrán las siguientes atribuciones:</w:t>
      </w:r>
    </w:p>
    <w:p w14:paraId="6504D094" w14:textId="77777777" w:rsidR="00D45752" w:rsidRPr="005E0D2A" w:rsidRDefault="00D45752" w:rsidP="005E0D2A">
      <w:pPr>
        <w:pStyle w:val="Puesto"/>
        <w:rPr>
          <w:rFonts w:eastAsia="Palatino Linotype"/>
        </w:rPr>
      </w:pPr>
      <w:r w:rsidRPr="005E0D2A">
        <w:rPr>
          <w:rFonts w:eastAsia="Palatino Linotype"/>
          <w:b/>
        </w:rPr>
        <w:t>II.</w:t>
      </w:r>
      <w:r w:rsidRPr="005E0D2A">
        <w:rPr>
          <w:rFonts w:eastAsia="Palatino Linotype"/>
        </w:rPr>
        <w:t xml:space="preserve"> </w:t>
      </w:r>
      <w:r w:rsidRPr="005E0D2A">
        <w:rPr>
          <w:rFonts w:eastAsia="Palatino Linotype"/>
          <w:b/>
        </w:rPr>
        <w:t>Confirmar, modificar o revocar las determinaciones que en materia de</w:t>
      </w:r>
      <w:r w:rsidRPr="005E0D2A">
        <w:rPr>
          <w:rFonts w:eastAsia="Palatino Linotype"/>
        </w:rPr>
        <w:t xml:space="preserve"> ampliación del plazo de respuesta, clasificación de la información y </w:t>
      </w:r>
      <w:r w:rsidRPr="005E0D2A">
        <w:rPr>
          <w:rFonts w:eastAsia="Palatino Linotype"/>
          <w:b/>
        </w:rPr>
        <w:t>declaración de inexistencia</w:t>
      </w:r>
      <w:r w:rsidRPr="005E0D2A">
        <w:rPr>
          <w:rFonts w:eastAsia="Palatino Linotype"/>
        </w:rPr>
        <w:t xml:space="preserve"> o de incompetencia realicen los titulares de las áreas de los sujetos obligados;</w:t>
      </w:r>
    </w:p>
    <w:p w14:paraId="04C2B37B" w14:textId="77777777" w:rsidR="00D45752" w:rsidRPr="005E0D2A" w:rsidRDefault="00D45752" w:rsidP="005E0D2A">
      <w:pPr>
        <w:pStyle w:val="Puesto"/>
        <w:rPr>
          <w:rFonts w:eastAsia="Palatino Linotype"/>
        </w:rPr>
      </w:pPr>
      <w:r w:rsidRPr="005E0D2A">
        <w:rPr>
          <w:rFonts w:eastAsia="Palatino Linotype"/>
          <w:b/>
        </w:rPr>
        <w:t>XIII</w:t>
      </w:r>
      <w:r w:rsidRPr="005E0D2A">
        <w:rPr>
          <w:rFonts w:eastAsia="Palatino Linotype"/>
        </w:rPr>
        <w:t xml:space="preserve">. </w:t>
      </w:r>
      <w:r w:rsidRPr="005E0D2A">
        <w:rPr>
          <w:rFonts w:eastAsia="Palatino Linotype"/>
          <w:b/>
        </w:rPr>
        <w:t>Dictaminar las declaratorias de inexistencia de la información</w:t>
      </w:r>
      <w:r w:rsidRPr="005E0D2A">
        <w:rPr>
          <w:rFonts w:eastAsia="Palatino Linotype"/>
        </w:rPr>
        <w:t xml:space="preserve"> que les remitan las unidades administrativas y resolver en consecuencia…”</w:t>
      </w:r>
    </w:p>
    <w:p w14:paraId="3C6C36DF" w14:textId="10F891ED" w:rsidR="00D45752" w:rsidRPr="005E0D2A" w:rsidRDefault="00D45752" w:rsidP="005E0D2A">
      <w:pPr>
        <w:pStyle w:val="Puesto"/>
        <w:rPr>
          <w:rFonts w:eastAsia="Palatino Linotype"/>
          <w:b/>
        </w:rPr>
      </w:pPr>
      <w:r w:rsidRPr="005E0D2A">
        <w:rPr>
          <w:rFonts w:eastAsia="Palatino Linotype"/>
          <w:b/>
        </w:rPr>
        <w:t xml:space="preserve">Artículo 169. Cuando la información no se encuentre en los archivos del sujeto obligado, el Comité de Transparencia: </w:t>
      </w:r>
    </w:p>
    <w:p w14:paraId="1E81E3E7" w14:textId="77777777" w:rsidR="00D45752" w:rsidRPr="005E0D2A" w:rsidRDefault="00D45752" w:rsidP="005E0D2A">
      <w:pPr>
        <w:pStyle w:val="Puesto"/>
        <w:rPr>
          <w:rFonts w:eastAsia="Palatino Linotype"/>
        </w:rPr>
      </w:pPr>
      <w:r w:rsidRPr="005E0D2A">
        <w:rPr>
          <w:rFonts w:eastAsia="Palatino Linotype"/>
          <w:b/>
        </w:rPr>
        <w:t>I.</w:t>
      </w:r>
      <w:r w:rsidRPr="005E0D2A">
        <w:rPr>
          <w:rFonts w:eastAsia="Palatino Linotype"/>
        </w:rPr>
        <w:t xml:space="preserve"> Analizará el caso y tomará las medidas necesarias para localizar la información; </w:t>
      </w:r>
    </w:p>
    <w:p w14:paraId="7810D50E" w14:textId="77777777" w:rsidR="00D45752" w:rsidRPr="005E0D2A" w:rsidRDefault="00D45752" w:rsidP="005E0D2A">
      <w:pPr>
        <w:pStyle w:val="Puesto"/>
        <w:rPr>
          <w:rFonts w:eastAsia="Palatino Linotype"/>
        </w:rPr>
      </w:pPr>
      <w:r w:rsidRPr="005E0D2A">
        <w:rPr>
          <w:rFonts w:eastAsia="Palatino Linotype"/>
          <w:b/>
        </w:rPr>
        <w:t>II</w:t>
      </w:r>
      <w:r w:rsidRPr="005E0D2A">
        <w:rPr>
          <w:rFonts w:eastAsia="Palatino Linotype"/>
        </w:rPr>
        <w:t xml:space="preserve">. </w:t>
      </w:r>
      <w:r w:rsidRPr="005E0D2A">
        <w:rPr>
          <w:rFonts w:eastAsia="Palatino Linotype"/>
          <w:b/>
        </w:rPr>
        <w:t>Expedirá una resolución que confirme la inexistencia del documento</w:t>
      </w:r>
      <w:r w:rsidRPr="005E0D2A">
        <w:rPr>
          <w:rFonts w:eastAsia="Palatino Linotype"/>
        </w:rPr>
        <w:t xml:space="preserve">; </w:t>
      </w:r>
    </w:p>
    <w:p w14:paraId="38CA6682" w14:textId="77777777" w:rsidR="00D45752" w:rsidRPr="005E0D2A" w:rsidRDefault="00D45752" w:rsidP="005E0D2A">
      <w:pPr>
        <w:pStyle w:val="Puesto"/>
        <w:rPr>
          <w:rFonts w:eastAsia="Palatino Linotype"/>
        </w:rPr>
      </w:pPr>
      <w:r w:rsidRPr="005E0D2A">
        <w:rPr>
          <w:rFonts w:eastAsia="Palatino Linotype"/>
          <w:b/>
        </w:rPr>
        <w:t>III.</w:t>
      </w:r>
      <w:r w:rsidRPr="005E0D2A">
        <w:rPr>
          <w:rFonts w:eastAsia="Palatino Linotype"/>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47CB5CC5" w14:textId="77777777" w:rsidR="00D45752" w:rsidRPr="005E0D2A" w:rsidRDefault="00D45752" w:rsidP="005E0D2A">
      <w:pPr>
        <w:pStyle w:val="Puesto"/>
        <w:rPr>
          <w:rFonts w:eastAsia="Palatino Linotype"/>
        </w:rPr>
      </w:pPr>
      <w:r w:rsidRPr="005E0D2A">
        <w:rPr>
          <w:rFonts w:eastAsia="Palatino Linotype"/>
          <w:b/>
        </w:rPr>
        <w:t>IV.</w:t>
      </w:r>
      <w:r w:rsidRPr="005E0D2A">
        <w:rPr>
          <w:rFonts w:eastAsia="Palatino Linotype"/>
        </w:rPr>
        <w:t xml:space="preserve"> Notificará al órgano interno de control o equivalente del sujeto obligado quien, en su caso, deberá iniciar el procedimiento de responsabilidad administrativa que corresponda. </w:t>
      </w:r>
    </w:p>
    <w:p w14:paraId="5FB2DFB6" w14:textId="77777777" w:rsidR="00D45752" w:rsidRPr="005E0D2A" w:rsidRDefault="00D45752" w:rsidP="005E0D2A">
      <w:pPr>
        <w:pStyle w:val="Puesto"/>
        <w:rPr>
          <w:rFonts w:eastAsia="Palatino Linotype"/>
        </w:rPr>
      </w:pPr>
      <w:r w:rsidRPr="005E0D2A">
        <w:rPr>
          <w:rFonts w:eastAsia="Palatino Linotype"/>
        </w:rPr>
        <w:lastRenderedPageBreak/>
        <w:t xml:space="preserve">La Unidad de Transparencia deberá notificarlo al solicitante por escrito, en un plazo que no exceda de quince días hábiles contados a partir del día siguiente a la presentación de la solicitud. </w:t>
      </w:r>
    </w:p>
    <w:p w14:paraId="6C3D2367" w14:textId="56FD13B3" w:rsidR="00D45752" w:rsidRPr="005E0D2A" w:rsidRDefault="00D45752" w:rsidP="005E0D2A">
      <w:pPr>
        <w:pStyle w:val="Puesto"/>
        <w:rPr>
          <w:rFonts w:eastAsia="Palatino Linotype"/>
        </w:rPr>
      </w:pPr>
      <w:r w:rsidRPr="005E0D2A">
        <w:rPr>
          <w:rFonts w:eastAsia="Palatino Linotype"/>
        </w:rPr>
        <w:t>Este plazo podrá ampliarse hasta por otros siete días hábiles, siempre que existan razones para ello, debiendo notifica</w:t>
      </w:r>
      <w:r w:rsidR="00185376" w:rsidRPr="005E0D2A">
        <w:rPr>
          <w:rFonts w:eastAsia="Palatino Linotype"/>
        </w:rPr>
        <w:t>rse por escrito al solicitante.</w:t>
      </w:r>
    </w:p>
    <w:p w14:paraId="008421E7" w14:textId="45E98D33" w:rsidR="00D45752" w:rsidRPr="005E0D2A" w:rsidRDefault="00D45752" w:rsidP="005E0D2A">
      <w:pPr>
        <w:pStyle w:val="Puesto"/>
        <w:rPr>
          <w:rFonts w:eastAsia="Palatino Linotype"/>
        </w:rPr>
      </w:pPr>
      <w:r w:rsidRPr="005E0D2A">
        <w:rPr>
          <w:rFonts w:eastAsia="Palatino Linotype"/>
          <w:b/>
        </w:rPr>
        <w:t>Artículo 170. La resolución del Comité de Transparencia que confirme la inexistencia de la información solicitada contendrá los elementos mínimos que permitan al solicitante tener la certeza de que se utilizó un criterio de búsqueda exhaustivo</w:t>
      </w:r>
      <w:r w:rsidRPr="005E0D2A">
        <w:rPr>
          <w:rFonts w:eastAsia="Palatino Linotype"/>
        </w:rPr>
        <w:t>, además de señalar las circunstancias de tiempo, modo y lugar que generaron la existencia en cuestión y señalará al servidor público responsable de contar con la misma.”</w:t>
      </w:r>
    </w:p>
    <w:p w14:paraId="68155B94" w14:textId="77777777" w:rsidR="00D45752" w:rsidRPr="005E0D2A" w:rsidRDefault="00D45752" w:rsidP="005E0D2A">
      <w:pPr>
        <w:spacing w:before="120" w:after="120"/>
        <w:ind w:left="851" w:right="902"/>
        <w:rPr>
          <w:rFonts w:eastAsia="Palatino Linotype" w:cs="Palatino Linotype"/>
          <w:i/>
        </w:rPr>
      </w:pPr>
    </w:p>
    <w:p w14:paraId="1667339B" w14:textId="120E3FB0" w:rsidR="00D45752" w:rsidRPr="005E0D2A" w:rsidRDefault="00D45752" w:rsidP="005E0D2A">
      <w:pPr>
        <w:rPr>
          <w:rFonts w:eastAsia="Palatino Linotype" w:cs="Palatino Linotype"/>
        </w:rPr>
      </w:pPr>
      <w:r w:rsidRPr="005E0D2A">
        <w:rPr>
          <w:rFonts w:eastAsia="Palatino Linotype" w:cs="Palatino Linotype"/>
        </w:rPr>
        <w:t xml:space="preserve">Dicho de otro modo, deberá procederse a la emisión de una resolución que confirme la inexistencia de la información solicitada por parte del Comité de Transparencia del </w:t>
      </w:r>
      <w:r w:rsidR="00185376" w:rsidRPr="005E0D2A">
        <w:rPr>
          <w:rFonts w:eastAsia="Palatino Linotype" w:cs="Palatino Linotype"/>
          <w:b/>
        </w:rPr>
        <w:t>SUJETO OBLIGADO</w:t>
      </w:r>
      <w:r w:rsidRPr="005E0D2A">
        <w:rPr>
          <w:rFonts w:eastAsia="Palatino Linotype" w:cs="Palatino Linotype"/>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parte </w:t>
      </w:r>
      <w:r w:rsidRPr="005E0D2A">
        <w:rPr>
          <w:rFonts w:eastAsia="Palatino Linotype" w:cs="Palatino Linotype"/>
          <w:b/>
        </w:rPr>
        <w:t>RECURRENTE</w:t>
      </w:r>
      <w:r w:rsidRPr="005E0D2A">
        <w:rPr>
          <w:rFonts w:eastAsia="Palatino Linotype" w:cs="Palatino Linotype"/>
        </w:rPr>
        <w:t xml:space="preserve"> y comprobar la inexistencia de la información.</w:t>
      </w:r>
    </w:p>
    <w:p w14:paraId="10338366" w14:textId="77777777" w:rsidR="00D45752" w:rsidRPr="005E0D2A" w:rsidRDefault="00D45752" w:rsidP="005E0D2A"/>
    <w:p w14:paraId="5DA7C963" w14:textId="6787BB2B" w:rsidR="00664420" w:rsidRPr="005E0D2A" w:rsidRDefault="00BD5A7C" w:rsidP="005E0D2A">
      <w:pPr>
        <w:pStyle w:val="Ttulo3"/>
      </w:pPr>
      <w:bookmarkStart w:id="30" w:name="_Toc201753470"/>
      <w:r w:rsidRPr="005E0D2A">
        <w:t>d</w:t>
      </w:r>
      <w:r w:rsidR="00A21A20" w:rsidRPr="005E0D2A">
        <w:t>)</w:t>
      </w:r>
      <w:r w:rsidR="00664420" w:rsidRPr="005E0D2A">
        <w:t xml:space="preserve"> Versión pública</w:t>
      </w:r>
      <w:bookmarkEnd w:id="30"/>
    </w:p>
    <w:p w14:paraId="20B03CFE" w14:textId="401FB7F4" w:rsidR="00AC3CA0" w:rsidRPr="005E0D2A" w:rsidRDefault="007F5D06" w:rsidP="005E0D2A">
      <w:pPr>
        <w:rPr>
          <w:bCs/>
        </w:rPr>
      </w:pPr>
      <w:r w:rsidRPr="005E0D2A">
        <w:t>P</w:t>
      </w:r>
      <w:r w:rsidR="00AC3CA0" w:rsidRPr="005E0D2A">
        <w:t xml:space="preserve">ara el caso de que el o los documentos de los cuales se ordena su entrega contengan datos personales susceptibles de ser testados, deberán ser entregados en </w:t>
      </w:r>
      <w:r w:rsidR="00AC3CA0" w:rsidRPr="005E0D2A">
        <w:rPr>
          <w:b/>
        </w:rPr>
        <w:t>versión pública</w:t>
      </w:r>
      <w:r w:rsidRPr="005E0D2A">
        <w:t>,</w:t>
      </w:r>
      <w:r w:rsidR="00AC3CA0" w:rsidRPr="005E0D2A">
        <w:t xml:space="preserve"> pues el</w:t>
      </w:r>
      <w:r w:rsidR="00AC3CA0" w:rsidRPr="005E0D2A">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w:t>
      </w:r>
      <w:r w:rsidR="00AC3CA0" w:rsidRPr="005E0D2A">
        <w:rPr>
          <w:bCs/>
        </w:rPr>
        <w:lastRenderedPageBreak/>
        <w:t>elaboración de versiones públicas en las que se suprima aquella información relacionada con la vida privada de los particulares.</w:t>
      </w:r>
    </w:p>
    <w:p w14:paraId="2420A807" w14:textId="77777777" w:rsidR="00AC3CA0" w:rsidRPr="005E0D2A" w:rsidRDefault="00AC3CA0" w:rsidP="005E0D2A">
      <w:pPr>
        <w:rPr>
          <w:rFonts w:eastAsia="Calibri"/>
          <w:bCs/>
          <w:lang w:eastAsia="en-US"/>
        </w:rPr>
      </w:pPr>
    </w:p>
    <w:p w14:paraId="13DAE086" w14:textId="0C1C7ADD" w:rsidR="00AC3CA0" w:rsidRPr="005E0D2A" w:rsidRDefault="00AC3CA0" w:rsidP="005E0D2A">
      <w:pPr>
        <w:rPr>
          <w:bCs/>
        </w:rPr>
      </w:pPr>
      <w:r w:rsidRPr="005E0D2A">
        <w:rPr>
          <w:bCs/>
        </w:rPr>
        <w:t xml:space="preserve">A este respecto, los artículos 3, fracciones IX, XX, XXI y </w:t>
      </w:r>
      <w:r w:rsidR="007F5D06" w:rsidRPr="005E0D2A">
        <w:rPr>
          <w:bCs/>
        </w:rPr>
        <w:t>XLV; 51</w:t>
      </w:r>
      <w:r w:rsidRPr="005E0D2A">
        <w:rPr>
          <w:bCs/>
        </w:rPr>
        <w:t xml:space="preserve"> y 52 de la Ley de Transparencia y Acceso a la Información Pública del Estado de México y Municipios establecen:</w:t>
      </w:r>
    </w:p>
    <w:p w14:paraId="4EE42F33" w14:textId="77777777" w:rsidR="00AC3CA0" w:rsidRPr="005E0D2A" w:rsidRDefault="00AC3CA0" w:rsidP="005E0D2A"/>
    <w:p w14:paraId="22F38C0C" w14:textId="77777777" w:rsidR="00AC3CA0" w:rsidRPr="005E0D2A" w:rsidRDefault="00AC3CA0" w:rsidP="005E0D2A">
      <w:pPr>
        <w:pStyle w:val="Puesto"/>
      </w:pPr>
      <w:r w:rsidRPr="005E0D2A">
        <w:rPr>
          <w:b/>
          <w:bCs/>
          <w:noProof/>
        </w:rPr>
        <w:t>“</w:t>
      </w:r>
      <w:r w:rsidRPr="005E0D2A">
        <w:rPr>
          <w:b/>
          <w:bCs/>
        </w:rPr>
        <w:t xml:space="preserve">Artículo 3. </w:t>
      </w:r>
      <w:r w:rsidRPr="005E0D2A">
        <w:t xml:space="preserve">Para los efectos de la presente Ley se entenderá por: </w:t>
      </w:r>
    </w:p>
    <w:p w14:paraId="74507E00" w14:textId="77777777" w:rsidR="00AC3CA0" w:rsidRPr="005E0D2A" w:rsidRDefault="00AC3CA0" w:rsidP="005E0D2A">
      <w:pPr>
        <w:pStyle w:val="Puesto"/>
      </w:pPr>
      <w:r w:rsidRPr="005E0D2A">
        <w:rPr>
          <w:b/>
        </w:rPr>
        <w:t>IX.</w:t>
      </w:r>
      <w:r w:rsidRPr="005E0D2A">
        <w:t xml:space="preserve"> </w:t>
      </w:r>
      <w:r w:rsidRPr="005E0D2A">
        <w:rPr>
          <w:b/>
        </w:rPr>
        <w:t xml:space="preserve">Datos personales: </w:t>
      </w:r>
      <w:r w:rsidRPr="005E0D2A">
        <w:t xml:space="preserve">La información concerniente a una persona, identificada o identificable según lo dispuesto por la Ley de Protección de Datos Personales del Estado de México; </w:t>
      </w:r>
    </w:p>
    <w:p w14:paraId="320759AF" w14:textId="77777777" w:rsidR="002B7C6F" w:rsidRPr="005E0D2A" w:rsidRDefault="002B7C6F" w:rsidP="005E0D2A"/>
    <w:p w14:paraId="4EFEB771" w14:textId="77777777" w:rsidR="00AC3CA0" w:rsidRPr="005E0D2A" w:rsidRDefault="00AC3CA0" w:rsidP="005E0D2A">
      <w:pPr>
        <w:pStyle w:val="Puesto"/>
      </w:pPr>
      <w:r w:rsidRPr="005E0D2A">
        <w:rPr>
          <w:b/>
        </w:rPr>
        <w:t>XX.</w:t>
      </w:r>
      <w:r w:rsidRPr="005E0D2A">
        <w:t xml:space="preserve"> </w:t>
      </w:r>
      <w:r w:rsidRPr="005E0D2A">
        <w:rPr>
          <w:b/>
        </w:rPr>
        <w:t>Información clasificada:</w:t>
      </w:r>
      <w:r w:rsidRPr="005E0D2A">
        <w:t xml:space="preserve"> Aquella considerada por la presente Ley como reservada o confidencial; </w:t>
      </w:r>
    </w:p>
    <w:p w14:paraId="5DA95E10" w14:textId="77777777" w:rsidR="002B7C6F" w:rsidRPr="005E0D2A" w:rsidRDefault="002B7C6F" w:rsidP="005E0D2A"/>
    <w:p w14:paraId="1CD04431" w14:textId="77777777" w:rsidR="00AC3CA0" w:rsidRPr="005E0D2A" w:rsidRDefault="00AC3CA0" w:rsidP="005E0D2A">
      <w:pPr>
        <w:pStyle w:val="Puesto"/>
      </w:pPr>
      <w:r w:rsidRPr="005E0D2A">
        <w:rPr>
          <w:b/>
        </w:rPr>
        <w:t>XXI.</w:t>
      </w:r>
      <w:r w:rsidRPr="005E0D2A">
        <w:t xml:space="preserve"> </w:t>
      </w:r>
      <w:r w:rsidRPr="005E0D2A">
        <w:rPr>
          <w:b/>
        </w:rPr>
        <w:t>Información confidencial</w:t>
      </w:r>
      <w:r w:rsidRPr="005E0D2A">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2E008B" w14:textId="77777777" w:rsidR="002B7C6F" w:rsidRPr="005E0D2A" w:rsidRDefault="002B7C6F" w:rsidP="005E0D2A"/>
    <w:p w14:paraId="7CD4D2FB" w14:textId="77777777" w:rsidR="00AC3CA0" w:rsidRPr="005E0D2A" w:rsidRDefault="00AC3CA0" w:rsidP="005E0D2A">
      <w:pPr>
        <w:pStyle w:val="Puesto"/>
      </w:pPr>
      <w:r w:rsidRPr="005E0D2A">
        <w:rPr>
          <w:b/>
        </w:rPr>
        <w:t>XLV. Versión pública:</w:t>
      </w:r>
      <w:r w:rsidRPr="005E0D2A">
        <w:t xml:space="preserve"> Documento en el que se elimine, suprime o borra la información clasificada como reservada o confidencial para permitir su acceso. </w:t>
      </w:r>
    </w:p>
    <w:p w14:paraId="1ACE9141" w14:textId="77777777" w:rsidR="002B7C6F" w:rsidRPr="005E0D2A" w:rsidRDefault="002B7C6F" w:rsidP="005E0D2A"/>
    <w:p w14:paraId="0BAED675" w14:textId="178B54DE" w:rsidR="00AC3CA0" w:rsidRPr="005E0D2A" w:rsidRDefault="00AC3CA0" w:rsidP="005E0D2A">
      <w:pPr>
        <w:pStyle w:val="Puesto"/>
      </w:pPr>
      <w:r w:rsidRPr="005E0D2A">
        <w:rPr>
          <w:b/>
        </w:rPr>
        <w:t>Artículo 51.</w:t>
      </w:r>
      <w:r w:rsidRPr="005E0D2A">
        <w:t xml:space="preserve"> Los sujetos obligados designaran a un responsable para atender la Unidad de Transparencia, quien fungirá como enlace entre éstos y los solicitantes. Dicha Unidad será la encargada de tramitar internamente la solicitud de información </w:t>
      </w:r>
      <w:r w:rsidRPr="005E0D2A">
        <w:rPr>
          <w:b/>
        </w:rPr>
        <w:t xml:space="preserve">y tendrá la responsabilidad de verificar en cada caso que la misma no sea confidencial o reservada. </w:t>
      </w:r>
      <w:r w:rsidRPr="005E0D2A">
        <w:t>Dicha Unidad contará con las facultades internas necesarias para gestionar la atención a las solicitudes de información en los términos de la Ley General y la presente Ley.</w:t>
      </w:r>
    </w:p>
    <w:p w14:paraId="54D7F3F5" w14:textId="77777777" w:rsidR="002B7C6F" w:rsidRPr="005E0D2A" w:rsidRDefault="002B7C6F" w:rsidP="005E0D2A"/>
    <w:p w14:paraId="5AB2B52F" w14:textId="68BEB541" w:rsidR="00AC3CA0" w:rsidRPr="005E0D2A" w:rsidRDefault="00AC3CA0" w:rsidP="005E0D2A">
      <w:pPr>
        <w:pStyle w:val="Puesto"/>
      </w:pPr>
      <w:r w:rsidRPr="005E0D2A">
        <w:rPr>
          <w:b/>
        </w:rPr>
        <w:t>Artículo 52.</w:t>
      </w:r>
      <w:r w:rsidRPr="005E0D2A">
        <w:t xml:space="preserve"> Las solicitudes de acceso a la información y las respuestas que se les dé, incluyendo, en su caso, </w:t>
      </w:r>
      <w:r w:rsidRPr="005E0D2A">
        <w:rPr>
          <w:u w:val="single"/>
        </w:rPr>
        <w:t xml:space="preserve">la información entregada, así como las resoluciones a los recursos que en su caso se promuevan serán públicas, y de ser el caso que contenga datos personales </w:t>
      </w:r>
      <w:r w:rsidRPr="005E0D2A">
        <w:rPr>
          <w:u w:val="single"/>
        </w:rPr>
        <w:lastRenderedPageBreak/>
        <w:t>que deban ser protegidos se podrá dar su acceso en su versión pública</w:t>
      </w:r>
      <w:r w:rsidRPr="005E0D2A">
        <w:t>, siempre y cuando la resolución de referencia se someta a un proceso de disociación, es decir, no haga identificable al titular de tales datos personales.</w:t>
      </w:r>
      <w:r w:rsidRPr="005E0D2A">
        <w:rPr>
          <w:bCs/>
          <w:noProof/>
        </w:rPr>
        <w:t>”</w:t>
      </w:r>
      <w:r w:rsidR="007F5D06" w:rsidRPr="005E0D2A">
        <w:rPr>
          <w:bCs/>
          <w:noProof/>
        </w:rPr>
        <w:t xml:space="preserve"> </w:t>
      </w:r>
      <w:r w:rsidRPr="005E0D2A">
        <w:rPr>
          <w:i w:val="0"/>
          <w:iCs/>
          <w:szCs w:val="22"/>
        </w:rPr>
        <w:t>(Énfasis añadido)</w:t>
      </w:r>
    </w:p>
    <w:p w14:paraId="14DDB49A" w14:textId="77777777" w:rsidR="00AC3CA0" w:rsidRPr="005E0D2A" w:rsidRDefault="00AC3CA0" w:rsidP="005E0D2A"/>
    <w:p w14:paraId="18663A56" w14:textId="530412FA" w:rsidR="00AC3CA0" w:rsidRPr="005E0D2A" w:rsidRDefault="00AC3CA0" w:rsidP="005E0D2A">
      <w:r w:rsidRPr="005E0D2A">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w:t>
      </w:r>
      <w:r w:rsidR="007F5D06" w:rsidRPr="005E0D2A">
        <w:t xml:space="preserve">se </w:t>
      </w:r>
      <w:r w:rsidRPr="005E0D2A">
        <w:t>efectúe deberá estar justificado en la Ley, lo anterior en términos de lo dispuesto por el artículo 22, párrafo primero</w:t>
      </w:r>
      <w:r w:rsidR="007F5D06" w:rsidRPr="005E0D2A">
        <w:t>,</w:t>
      </w:r>
      <w:r w:rsidRPr="005E0D2A">
        <w:t xml:space="preserve"> </w:t>
      </w:r>
      <w:r w:rsidR="007F5D06" w:rsidRPr="005E0D2A">
        <w:t>relacionado</w:t>
      </w:r>
      <w:r w:rsidRPr="005E0D2A">
        <w:t xml:space="preserve"> con el 38 de la Ley de Protección de Datos Personales en Posesión de Sujetos Obligados del Estado de México y Municipios, los cuales se transcriben para mayor referencia: </w:t>
      </w:r>
    </w:p>
    <w:p w14:paraId="24D8A62C" w14:textId="77777777" w:rsidR="00AC3CA0" w:rsidRPr="005E0D2A" w:rsidRDefault="00AC3CA0" w:rsidP="005E0D2A"/>
    <w:p w14:paraId="266BB0EA" w14:textId="01A7285C" w:rsidR="00AC3CA0" w:rsidRPr="005E0D2A" w:rsidRDefault="00AC3CA0" w:rsidP="005E0D2A">
      <w:pPr>
        <w:pStyle w:val="Puesto"/>
        <w:rPr>
          <w:rFonts w:eastAsia="Arial Unicode MS"/>
        </w:rPr>
      </w:pPr>
      <w:r w:rsidRPr="005E0D2A">
        <w:rPr>
          <w:rFonts w:eastAsia="Arial Unicode MS"/>
          <w:b/>
        </w:rPr>
        <w:t>“Artículo 22.</w:t>
      </w:r>
      <w:r w:rsidRPr="005E0D2A">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6D19D2F4" w14:textId="77777777" w:rsidR="002B7C6F" w:rsidRPr="005E0D2A" w:rsidRDefault="002B7C6F" w:rsidP="005E0D2A">
      <w:pPr>
        <w:rPr>
          <w:rFonts w:eastAsia="Arial Unicode MS"/>
        </w:rPr>
      </w:pPr>
    </w:p>
    <w:p w14:paraId="0C6ECD10" w14:textId="77777777" w:rsidR="00AC3CA0" w:rsidRPr="005E0D2A" w:rsidRDefault="00AC3CA0" w:rsidP="005E0D2A">
      <w:pPr>
        <w:pStyle w:val="Puesto"/>
        <w:rPr>
          <w:rFonts w:eastAsia="Arial Unicode MS"/>
        </w:rPr>
      </w:pPr>
      <w:r w:rsidRPr="005E0D2A">
        <w:rPr>
          <w:rFonts w:eastAsia="Arial Unicode MS"/>
          <w:b/>
        </w:rPr>
        <w:t>Artículo 38.</w:t>
      </w:r>
      <w:r w:rsidRPr="005E0D2A">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5E0D2A">
        <w:rPr>
          <w:rFonts w:eastAsia="Arial Unicode MS"/>
          <w:b/>
        </w:rPr>
        <w:t>”</w:t>
      </w:r>
      <w:r w:rsidRPr="005E0D2A">
        <w:rPr>
          <w:rFonts w:eastAsia="Arial Unicode MS"/>
        </w:rPr>
        <w:t xml:space="preserve"> </w:t>
      </w:r>
    </w:p>
    <w:p w14:paraId="11BDA04E" w14:textId="77777777" w:rsidR="00AC3CA0" w:rsidRPr="005E0D2A" w:rsidRDefault="00AC3CA0" w:rsidP="005E0D2A">
      <w:pPr>
        <w:rPr>
          <w:rFonts w:eastAsia="Arial Unicode MS"/>
          <w:i/>
          <w:szCs w:val="22"/>
        </w:rPr>
      </w:pPr>
    </w:p>
    <w:p w14:paraId="32BB7A5F" w14:textId="77777777" w:rsidR="00AC3CA0" w:rsidRPr="005E0D2A" w:rsidRDefault="00AC3CA0" w:rsidP="005E0D2A">
      <w:r w:rsidRPr="005E0D2A">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D526487" w14:textId="77777777" w:rsidR="00AC3CA0" w:rsidRPr="005E0D2A" w:rsidRDefault="00AC3CA0" w:rsidP="005E0D2A"/>
    <w:p w14:paraId="3CE77CF7" w14:textId="77777777" w:rsidR="00AC3CA0" w:rsidRPr="005E0D2A" w:rsidRDefault="00AC3CA0" w:rsidP="005E0D2A">
      <w:r w:rsidRPr="005E0D2A">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5E0D2A">
        <w:rPr>
          <w:rFonts w:eastAsia="Arial Unicode MS"/>
        </w:rPr>
        <w:t xml:space="preserve"> que debe ser protegida por </w:t>
      </w:r>
      <w:r w:rsidRPr="005E0D2A">
        <w:rPr>
          <w:rFonts w:eastAsia="Arial Unicode MS"/>
          <w:b/>
        </w:rPr>
        <w:t>EL SUJETO OBLIGADO,</w:t>
      </w:r>
      <w:r w:rsidRPr="005E0D2A">
        <w:rPr>
          <w:rFonts w:eastAsia="Arial Unicode MS"/>
        </w:rPr>
        <w:t xml:space="preserve"> por lo </w:t>
      </w:r>
      <w:r w:rsidRPr="005E0D2A">
        <w:t>que, todo dato personal susceptible de clasificación debe ser protegido.</w:t>
      </w:r>
    </w:p>
    <w:p w14:paraId="17B1D51E" w14:textId="77777777" w:rsidR="00AC3CA0" w:rsidRPr="005E0D2A" w:rsidRDefault="00AC3CA0" w:rsidP="005E0D2A"/>
    <w:p w14:paraId="1C499B05" w14:textId="0FD0F4F9" w:rsidR="00AC3CA0" w:rsidRPr="005E0D2A" w:rsidRDefault="00AC3CA0" w:rsidP="005E0D2A">
      <w:r w:rsidRPr="005E0D2A">
        <w:t>La finalidad de la versión pública es salvaguardar la vida, integridad, seguridad, patrimonio y privacidad de las personas; de tal manera que</w:t>
      </w:r>
      <w:r w:rsidR="007F5D06" w:rsidRPr="005E0D2A">
        <w:t>,</w:t>
      </w:r>
      <w:r w:rsidRPr="005E0D2A">
        <w:t xml:space="preserve"> todo aquello que no tenga por objeto proteger lo anterior, es susceptible de ser entregado</w:t>
      </w:r>
      <w:r w:rsidR="007F5D06" w:rsidRPr="005E0D2A">
        <w:t>.</w:t>
      </w:r>
      <w:r w:rsidRPr="005E0D2A">
        <w:t xml:space="preserve"> </w:t>
      </w:r>
      <w:r w:rsidR="007F5D06" w:rsidRPr="005E0D2A">
        <w:t>E</w:t>
      </w:r>
      <w:r w:rsidRPr="005E0D2A">
        <w:t>n otras palabras, la protección de datos personales</w:t>
      </w:r>
      <w:r w:rsidR="007F5D06" w:rsidRPr="005E0D2A">
        <w:t xml:space="preserve"> </w:t>
      </w:r>
      <w:r w:rsidRPr="005E0D2A">
        <w:t>es una derivación del derecho a la intimidad.</w:t>
      </w:r>
    </w:p>
    <w:p w14:paraId="4ECCCE5B" w14:textId="77777777" w:rsidR="00AC3CA0" w:rsidRPr="005E0D2A" w:rsidRDefault="00AC3CA0" w:rsidP="005E0D2A"/>
    <w:p w14:paraId="22155419" w14:textId="5E52B74B" w:rsidR="00AC3CA0" w:rsidRPr="005E0D2A" w:rsidRDefault="00AC3CA0" w:rsidP="005E0D2A">
      <w:r w:rsidRPr="005E0D2A">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481129" w14:textId="77777777" w:rsidR="00AC3CA0" w:rsidRPr="005E0D2A" w:rsidRDefault="00AC3CA0" w:rsidP="005E0D2A"/>
    <w:p w14:paraId="12C70FB7" w14:textId="77777777" w:rsidR="00AC3CA0" w:rsidRPr="005E0D2A" w:rsidRDefault="00AC3CA0" w:rsidP="005E0D2A">
      <w:pPr>
        <w:jc w:val="center"/>
        <w:rPr>
          <w:b/>
          <w:i/>
          <w:szCs w:val="22"/>
        </w:rPr>
      </w:pPr>
      <w:r w:rsidRPr="005E0D2A">
        <w:rPr>
          <w:b/>
          <w:i/>
          <w:szCs w:val="22"/>
          <w:lang w:val="es-ES_tradnl"/>
        </w:rPr>
        <w:t>Ley de Transparencia y Acceso a la Información Pública del Estado de México y Municipios</w:t>
      </w:r>
    </w:p>
    <w:p w14:paraId="79B28D55" w14:textId="77777777" w:rsidR="00AC3CA0" w:rsidRPr="005E0D2A" w:rsidRDefault="00AC3CA0" w:rsidP="005E0D2A"/>
    <w:p w14:paraId="51E4FC60" w14:textId="77777777" w:rsidR="00AC3CA0" w:rsidRPr="005E0D2A" w:rsidRDefault="00AC3CA0" w:rsidP="005E0D2A">
      <w:pPr>
        <w:pStyle w:val="Puesto"/>
      </w:pPr>
      <w:r w:rsidRPr="005E0D2A">
        <w:rPr>
          <w:b/>
        </w:rPr>
        <w:t xml:space="preserve">“Artículo 49. </w:t>
      </w:r>
      <w:r w:rsidRPr="005E0D2A">
        <w:t>Los Comités de Transparencia tendrán las siguientes atribuciones:</w:t>
      </w:r>
    </w:p>
    <w:p w14:paraId="58B2CA83" w14:textId="77777777" w:rsidR="00AC3CA0" w:rsidRPr="005E0D2A" w:rsidRDefault="00AC3CA0" w:rsidP="005E0D2A">
      <w:pPr>
        <w:pStyle w:val="Puesto"/>
      </w:pPr>
      <w:r w:rsidRPr="005E0D2A">
        <w:rPr>
          <w:b/>
        </w:rPr>
        <w:t>VIII.</w:t>
      </w:r>
      <w:r w:rsidRPr="005E0D2A">
        <w:t xml:space="preserve"> Aprobar, modificar o revocar la clasificación de la información;</w:t>
      </w:r>
    </w:p>
    <w:p w14:paraId="42CDD815" w14:textId="77777777" w:rsidR="002B7C6F" w:rsidRPr="005E0D2A" w:rsidRDefault="002B7C6F" w:rsidP="005E0D2A"/>
    <w:p w14:paraId="5E0FE30C" w14:textId="77777777" w:rsidR="00AC3CA0" w:rsidRPr="005E0D2A" w:rsidRDefault="00AC3CA0" w:rsidP="005E0D2A">
      <w:pPr>
        <w:pStyle w:val="Puesto"/>
      </w:pPr>
      <w:r w:rsidRPr="005E0D2A">
        <w:rPr>
          <w:b/>
        </w:rPr>
        <w:lastRenderedPageBreak/>
        <w:t>Artículo 132.</w:t>
      </w:r>
      <w:r w:rsidRPr="005E0D2A">
        <w:t xml:space="preserve"> La clasificación de la información se llevará a cabo en el momento en que:</w:t>
      </w:r>
    </w:p>
    <w:p w14:paraId="22862CEF" w14:textId="77777777" w:rsidR="00AC3CA0" w:rsidRPr="005E0D2A" w:rsidRDefault="00AC3CA0" w:rsidP="005E0D2A">
      <w:pPr>
        <w:pStyle w:val="Puesto"/>
      </w:pPr>
      <w:r w:rsidRPr="005E0D2A">
        <w:rPr>
          <w:b/>
        </w:rPr>
        <w:t>I.</w:t>
      </w:r>
      <w:r w:rsidRPr="005E0D2A">
        <w:t xml:space="preserve"> Se reciba una solicitud de acceso a la información;</w:t>
      </w:r>
    </w:p>
    <w:p w14:paraId="1076A40B" w14:textId="77777777" w:rsidR="00AC3CA0" w:rsidRPr="005E0D2A" w:rsidRDefault="00AC3CA0" w:rsidP="005E0D2A">
      <w:pPr>
        <w:pStyle w:val="Puesto"/>
      </w:pPr>
      <w:r w:rsidRPr="005E0D2A">
        <w:rPr>
          <w:b/>
        </w:rPr>
        <w:t>II.</w:t>
      </w:r>
      <w:r w:rsidRPr="005E0D2A">
        <w:t xml:space="preserve"> Se determine mediante resolución de autoridad competente; o</w:t>
      </w:r>
    </w:p>
    <w:p w14:paraId="327FFDF5" w14:textId="77777777" w:rsidR="00AC3CA0" w:rsidRPr="005E0D2A" w:rsidRDefault="00AC3CA0" w:rsidP="005E0D2A">
      <w:pPr>
        <w:pStyle w:val="Puesto"/>
        <w:rPr>
          <w:b/>
        </w:rPr>
      </w:pPr>
      <w:r w:rsidRPr="005E0D2A">
        <w:rPr>
          <w:b/>
          <w:bCs/>
        </w:rPr>
        <w:t>III.</w:t>
      </w:r>
      <w:r w:rsidRPr="005E0D2A">
        <w:t xml:space="preserve"> Se generen versiones públicas para dar cumplimiento a las obligaciones de transparencia previstas en esta Ley.</w:t>
      </w:r>
      <w:r w:rsidRPr="005E0D2A">
        <w:rPr>
          <w:b/>
        </w:rPr>
        <w:t>”</w:t>
      </w:r>
    </w:p>
    <w:p w14:paraId="63550E79" w14:textId="77777777" w:rsidR="002B7C6F" w:rsidRPr="005E0D2A" w:rsidRDefault="002B7C6F" w:rsidP="005E0D2A"/>
    <w:p w14:paraId="733E702D" w14:textId="04C291BD" w:rsidR="00AC3CA0" w:rsidRPr="005E0D2A" w:rsidRDefault="00AC3CA0" w:rsidP="005E0D2A">
      <w:pPr>
        <w:pStyle w:val="Puesto"/>
      </w:pPr>
      <w:r w:rsidRPr="005E0D2A">
        <w:rPr>
          <w:b/>
        </w:rPr>
        <w:t>“</w:t>
      </w:r>
      <w:r w:rsidR="002B7C6F" w:rsidRPr="005E0D2A">
        <w:rPr>
          <w:b/>
        </w:rPr>
        <w:t>Segundo. -</w:t>
      </w:r>
      <w:r w:rsidRPr="005E0D2A">
        <w:t xml:space="preserve"> Para efectos de los presentes Lineamientos Generales, se entenderá por:</w:t>
      </w:r>
    </w:p>
    <w:p w14:paraId="3D6255D3" w14:textId="77777777" w:rsidR="00AC3CA0" w:rsidRPr="005E0D2A" w:rsidRDefault="00AC3CA0" w:rsidP="005E0D2A">
      <w:pPr>
        <w:pStyle w:val="Puesto"/>
      </w:pPr>
      <w:r w:rsidRPr="005E0D2A">
        <w:rPr>
          <w:b/>
        </w:rPr>
        <w:t>XVIII.</w:t>
      </w:r>
      <w:r w:rsidRPr="005E0D2A">
        <w:t xml:space="preserve">  </w:t>
      </w:r>
      <w:r w:rsidRPr="005E0D2A">
        <w:rPr>
          <w:b/>
        </w:rPr>
        <w:t>Versión pública:</w:t>
      </w:r>
      <w:r w:rsidRPr="005E0D2A">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08353A7" w14:textId="77777777" w:rsidR="00AC3CA0" w:rsidRPr="005E0D2A" w:rsidRDefault="00AC3CA0" w:rsidP="005E0D2A">
      <w:pPr>
        <w:pStyle w:val="Puesto"/>
      </w:pPr>
    </w:p>
    <w:p w14:paraId="492CD288" w14:textId="77777777" w:rsidR="00AC3CA0" w:rsidRPr="005E0D2A" w:rsidRDefault="00AC3CA0" w:rsidP="005E0D2A">
      <w:pPr>
        <w:pStyle w:val="Puesto"/>
        <w:rPr>
          <w:b/>
          <w:lang w:val="es-ES_tradnl" w:eastAsia="es-MX"/>
        </w:rPr>
      </w:pPr>
      <w:r w:rsidRPr="005E0D2A">
        <w:rPr>
          <w:b/>
          <w:lang w:val="es-ES_tradnl" w:eastAsia="es-MX"/>
        </w:rPr>
        <w:t xml:space="preserve">Lineamientos Generales en materia de Clasificación y Desclasificación de la </w:t>
      </w:r>
      <w:r w:rsidRPr="005E0D2A">
        <w:rPr>
          <w:b/>
          <w:lang w:val="es-ES_tradnl"/>
        </w:rPr>
        <w:t>Información</w:t>
      </w:r>
    </w:p>
    <w:p w14:paraId="57959355" w14:textId="77777777" w:rsidR="00AC3CA0" w:rsidRPr="005E0D2A" w:rsidRDefault="00AC3CA0" w:rsidP="005E0D2A">
      <w:pPr>
        <w:pStyle w:val="Puesto"/>
      </w:pPr>
    </w:p>
    <w:p w14:paraId="204206B6" w14:textId="77777777" w:rsidR="00AC3CA0" w:rsidRPr="005E0D2A" w:rsidRDefault="00AC3CA0" w:rsidP="005E0D2A">
      <w:pPr>
        <w:pStyle w:val="Puesto"/>
      </w:pPr>
      <w:r w:rsidRPr="005E0D2A">
        <w:rPr>
          <w:b/>
        </w:rPr>
        <w:t>Cuarto.</w:t>
      </w:r>
      <w:r w:rsidRPr="005E0D2A">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083E00" w14:textId="77777777" w:rsidR="00AC3CA0" w:rsidRPr="005E0D2A" w:rsidRDefault="00AC3CA0" w:rsidP="005E0D2A">
      <w:pPr>
        <w:pStyle w:val="Puesto"/>
      </w:pPr>
      <w:r w:rsidRPr="005E0D2A">
        <w:t>Los sujetos obligados deberán aplicar, de manera estricta, las excepciones al derecho de acceso a la información y sólo podrán invocarlas cuando acrediten su procedencia.</w:t>
      </w:r>
    </w:p>
    <w:p w14:paraId="2334DA4A" w14:textId="77777777" w:rsidR="002B7C6F" w:rsidRPr="005E0D2A" w:rsidRDefault="002B7C6F" w:rsidP="005E0D2A"/>
    <w:p w14:paraId="773F3D38" w14:textId="77777777" w:rsidR="00AC3CA0" w:rsidRPr="005E0D2A" w:rsidRDefault="00AC3CA0" w:rsidP="005E0D2A">
      <w:pPr>
        <w:pStyle w:val="Puesto"/>
      </w:pPr>
      <w:r w:rsidRPr="005E0D2A">
        <w:rPr>
          <w:b/>
        </w:rPr>
        <w:t>Quinto.</w:t>
      </w:r>
      <w:r w:rsidRPr="005E0D2A">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E090E8" w14:textId="77777777" w:rsidR="002B7C6F" w:rsidRPr="005E0D2A" w:rsidRDefault="002B7C6F" w:rsidP="005E0D2A"/>
    <w:p w14:paraId="501C8886" w14:textId="77777777" w:rsidR="00AC3CA0" w:rsidRPr="005E0D2A" w:rsidRDefault="00AC3CA0" w:rsidP="005E0D2A">
      <w:pPr>
        <w:pStyle w:val="Puesto"/>
      </w:pPr>
      <w:r w:rsidRPr="005E0D2A">
        <w:rPr>
          <w:b/>
        </w:rPr>
        <w:t>Sexto.</w:t>
      </w:r>
      <w:r w:rsidRPr="005E0D2A">
        <w:t xml:space="preserve"> Se deroga.</w:t>
      </w:r>
    </w:p>
    <w:p w14:paraId="35534E5B" w14:textId="77777777" w:rsidR="002B7C6F" w:rsidRPr="005E0D2A" w:rsidRDefault="002B7C6F" w:rsidP="005E0D2A"/>
    <w:p w14:paraId="71AE6E31" w14:textId="77777777" w:rsidR="00AC3CA0" w:rsidRPr="005E0D2A" w:rsidRDefault="00AC3CA0" w:rsidP="005E0D2A">
      <w:pPr>
        <w:pStyle w:val="Puesto"/>
      </w:pPr>
      <w:r w:rsidRPr="005E0D2A">
        <w:rPr>
          <w:b/>
        </w:rPr>
        <w:t>Séptimo.</w:t>
      </w:r>
      <w:r w:rsidRPr="005E0D2A">
        <w:t xml:space="preserve"> La clasificación de la información se llevará a cabo en el momento en que:</w:t>
      </w:r>
    </w:p>
    <w:p w14:paraId="4BC6551F" w14:textId="77777777" w:rsidR="00AC3CA0" w:rsidRPr="005E0D2A" w:rsidRDefault="00AC3CA0" w:rsidP="005E0D2A">
      <w:pPr>
        <w:pStyle w:val="Puesto"/>
      </w:pPr>
      <w:r w:rsidRPr="005E0D2A">
        <w:rPr>
          <w:b/>
        </w:rPr>
        <w:t>I.</w:t>
      </w:r>
      <w:r w:rsidRPr="005E0D2A">
        <w:t xml:space="preserve">        Se reciba una solicitud de acceso a la información;</w:t>
      </w:r>
    </w:p>
    <w:p w14:paraId="12BC61E7" w14:textId="77777777" w:rsidR="00AC3CA0" w:rsidRPr="005E0D2A" w:rsidRDefault="00AC3CA0" w:rsidP="005E0D2A">
      <w:pPr>
        <w:pStyle w:val="Puesto"/>
      </w:pPr>
      <w:r w:rsidRPr="005E0D2A">
        <w:rPr>
          <w:b/>
        </w:rPr>
        <w:lastRenderedPageBreak/>
        <w:t>II.</w:t>
      </w:r>
      <w:r w:rsidRPr="005E0D2A">
        <w:t xml:space="preserve">       Se determine mediante resolución del Comité de Transparencia, el órgano garante competente, o en cumplimiento a una sentencia del Poder Judicial; o</w:t>
      </w:r>
    </w:p>
    <w:p w14:paraId="60049403" w14:textId="77777777" w:rsidR="00AC3CA0" w:rsidRPr="005E0D2A" w:rsidRDefault="00AC3CA0" w:rsidP="005E0D2A">
      <w:pPr>
        <w:pStyle w:val="Puesto"/>
      </w:pPr>
      <w:r w:rsidRPr="005E0D2A">
        <w:rPr>
          <w:b/>
        </w:rPr>
        <w:t>III.</w:t>
      </w:r>
      <w:r w:rsidRPr="005E0D2A">
        <w:t xml:space="preserve">      Se generen versiones públicas para dar cumplimiento a las obligaciones de transparencia previstas en la Ley General, la Ley Federal y las correspondientes de las entidades federativas.</w:t>
      </w:r>
    </w:p>
    <w:p w14:paraId="2AAF20AA" w14:textId="77777777" w:rsidR="00AC3CA0" w:rsidRPr="005E0D2A" w:rsidRDefault="00AC3CA0" w:rsidP="005E0D2A">
      <w:pPr>
        <w:pStyle w:val="Puesto"/>
      </w:pPr>
      <w:r w:rsidRPr="005E0D2A">
        <w:t xml:space="preserve">Los titulares de las áreas deberán revisar la información requerida al momento de la recepción de una solicitud de acceso, para verificar, conforme a su naturaleza, si encuadra en una causal de reserva o de confidencialidad. </w:t>
      </w:r>
    </w:p>
    <w:p w14:paraId="742EA7F9" w14:textId="77777777" w:rsidR="002B7C6F" w:rsidRPr="005E0D2A" w:rsidRDefault="002B7C6F" w:rsidP="005E0D2A"/>
    <w:p w14:paraId="1B84F0FA" w14:textId="77777777" w:rsidR="00AC3CA0" w:rsidRPr="005E0D2A" w:rsidRDefault="00AC3CA0" w:rsidP="005E0D2A">
      <w:pPr>
        <w:pStyle w:val="Puesto"/>
      </w:pPr>
      <w:r w:rsidRPr="005E0D2A">
        <w:rPr>
          <w:b/>
        </w:rPr>
        <w:t>Octavo.</w:t>
      </w:r>
      <w:r w:rsidRPr="005E0D2A">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1D6AC7" w14:textId="77777777" w:rsidR="00AC3CA0" w:rsidRPr="005E0D2A" w:rsidRDefault="00AC3CA0" w:rsidP="005E0D2A">
      <w:pPr>
        <w:pStyle w:val="Puesto"/>
      </w:pPr>
      <w:r w:rsidRPr="005E0D2A">
        <w:t>Para motivar la clasificación se deberán señalar las razones o circunstancias especiales que lo llevaron a concluir que el caso particular se ajusta al supuesto previsto por la norma legal invocada como fundamento.</w:t>
      </w:r>
    </w:p>
    <w:p w14:paraId="41964AD4" w14:textId="77777777" w:rsidR="00AC3CA0" w:rsidRPr="005E0D2A" w:rsidRDefault="00AC3CA0" w:rsidP="005E0D2A">
      <w:pPr>
        <w:pStyle w:val="Puesto"/>
      </w:pPr>
      <w:r w:rsidRPr="005E0D2A">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52B4BBC" w14:textId="77777777" w:rsidR="002B7C6F" w:rsidRPr="005E0D2A" w:rsidRDefault="002B7C6F" w:rsidP="005E0D2A"/>
    <w:p w14:paraId="3DC18E7E" w14:textId="77777777" w:rsidR="00AC3CA0" w:rsidRPr="005E0D2A" w:rsidRDefault="00AC3CA0" w:rsidP="005E0D2A">
      <w:pPr>
        <w:pStyle w:val="Puesto"/>
      </w:pPr>
      <w:r w:rsidRPr="005E0D2A">
        <w:rPr>
          <w:b/>
        </w:rPr>
        <w:t>Noveno.</w:t>
      </w:r>
      <w:r w:rsidRPr="005E0D2A">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31D8CC" w14:textId="77777777" w:rsidR="002B7C6F" w:rsidRPr="005E0D2A" w:rsidRDefault="002B7C6F" w:rsidP="005E0D2A"/>
    <w:p w14:paraId="45844BB1" w14:textId="77777777" w:rsidR="00AC3CA0" w:rsidRPr="005E0D2A" w:rsidRDefault="00AC3CA0" w:rsidP="005E0D2A">
      <w:pPr>
        <w:pStyle w:val="Puesto"/>
      </w:pPr>
      <w:r w:rsidRPr="005E0D2A">
        <w:rPr>
          <w:b/>
        </w:rPr>
        <w:t>Décimo.</w:t>
      </w:r>
      <w:r w:rsidRPr="005E0D2A">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F58AFEC" w14:textId="77777777" w:rsidR="00AC3CA0" w:rsidRPr="005E0D2A" w:rsidRDefault="00AC3CA0" w:rsidP="005E0D2A">
      <w:pPr>
        <w:pStyle w:val="Puesto"/>
      </w:pPr>
      <w:r w:rsidRPr="005E0D2A">
        <w:t>En ausencia de los titulares de las áreas, la información será clasificada o desclasificada por la persona que lo supla, en términos de la normativa que rija la actuación del sujeto obligado.</w:t>
      </w:r>
    </w:p>
    <w:p w14:paraId="0861DCC9" w14:textId="77777777" w:rsidR="00AC3CA0" w:rsidRPr="005E0D2A" w:rsidRDefault="00AC3CA0" w:rsidP="005E0D2A">
      <w:pPr>
        <w:pStyle w:val="Puesto"/>
        <w:rPr>
          <w:b/>
        </w:rPr>
      </w:pPr>
      <w:r w:rsidRPr="005E0D2A">
        <w:rPr>
          <w:b/>
        </w:rPr>
        <w:t>Décimo primero.</w:t>
      </w:r>
      <w:r w:rsidRPr="005E0D2A">
        <w:t xml:space="preserve"> En el intercambio de información entre sujetos obligados para el ejercicio de sus atribuciones, los documentos que se encuentren clasificados deberán llevar </w:t>
      </w:r>
      <w:r w:rsidRPr="005E0D2A">
        <w:lastRenderedPageBreak/>
        <w:t>la leyenda correspondiente de conformidad con lo dispuesto en el Capítulo VIII de los presentes lineamientos.</w:t>
      </w:r>
      <w:r w:rsidRPr="005E0D2A">
        <w:rPr>
          <w:b/>
        </w:rPr>
        <w:t>”</w:t>
      </w:r>
    </w:p>
    <w:p w14:paraId="2D5FBBCD" w14:textId="77777777" w:rsidR="00AC3CA0" w:rsidRPr="005E0D2A" w:rsidRDefault="00AC3CA0" w:rsidP="005E0D2A"/>
    <w:p w14:paraId="05D0E4C9" w14:textId="0A69CA87" w:rsidR="00AC3CA0" w:rsidRPr="005E0D2A" w:rsidRDefault="00AC3CA0" w:rsidP="005E0D2A">
      <w:pPr>
        <w:rPr>
          <w:lang w:eastAsia="es-CO"/>
        </w:rPr>
      </w:pPr>
      <w:r w:rsidRPr="005E0D2A">
        <w:t xml:space="preserve">Consecuentemente, se destaca que la versión pública que elabore </w:t>
      </w:r>
      <w:r w:rsidRPr="005E0D2A">
        <w:rPr>
          <w:b/>
        </w:rPr>
        <w:t>EL SUJETO OBLIGADO</w:t>
      </w:r>
      <w:r w:rsidRPr="005E0D2A">
        <w:t xml:space="preserve"> debe cumplir con las formalidades exigidas en la Ley, por lo que para tal efecto emitirá el </w:t>
      </w:r>
      <w:r w:rsidRPr="005E0D2A">
        <w:rPr>
          <w:b/>
        </w:rPr>
        <w:t>Acuerdo del Comité de Transparencia</w:t>
      </w:r>
      <w:r w:rsidRPr="005E0D2A">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5E0D2A">
        <w:rPr>
          <w:lang w:eastAsia="es-CO"/>
        </w:rPr>
        <w:t>, ya que</w:t>
      </w:r>
      <w:r w:rsidR="002B7C6F" w:rsidRPr="005E0D2A">
        <w:rPr>
          <w:lang w:eastAsia="es-CO"/>
        </w:rPr>
        <w:t xml:space="preserve"> de</w:t>
      </w:r>
      <w:r w:rsidRPr="005E0D2A">
        <w:rPr>
          <w:lang w:eastAsia="es-CO"/>
        </w:rPr>
        <w:t xml:space="preserve"> no hacerlo implica que lo entregado no es legal ni formalmente una versión pública, sino más bien una documentación ilegible, incompleta o tachada; pues no </w:t>
      </w:r>
      <w:r w:rsidR="002B7C6F" w:rsidRPr="005E0D2A">
        <w:rPr>
          <w:lang w:eastAsia="es-CO"/>
        </w:rPr>
        <w:t xml:space="preserve">se </w:t>
      </w:r>
      <w:r w:rsidRPr="005E0D2A">
        <w:rPr>
          <w:lang w:eastAsia="es-CO"/>
        </w:rPr>
        <w:t>señala</w:t>
      </w:r>
      <w:r w:rsidR="002B7C6F" w:rsidRPr="005E0D2A">
        <w:rPr>
          <w:lang w:eastAsia="es-CO"/>
        </w:rPr>
        <w:t>n</w:t>
      </w:r>
      <w:r w:rsidRPr="005E0D2A">
        <w:rPr>
          <w:lang w:eastAsia="es-CO"/>
        </w:rPr>
        <w:t xml:space="preserve"> las razones por las que no se aprecian determinados datos -ya sea porque se testan o suprimen- </w:t>
      </w:r>
      <w:r w:rsidR="002B7C6F" w:rsidRPr="005E0D2A">
        <w:rPr>
          <w:lang w:eastAsia="es-CO"/>
        </w:rPr>
        <w:t xml:space="preserve">lo cual </w:t>
      </w:r>
      <w:r w:rsidRPr="005E0D2A">
        <w:rPr>
          <w:lang w:eastAsia="es-CO"/>
        </w:rPr>
        <w:t>deja al solicitante en estado de incertidumbre, al no conocer o comprender porque no aparecen en la documentación respectiva, es decir, si no se exponen de manera puntual las razones</w:t>
      </w:r>
      <w:r w:rsidR="002B7C6F" w:rsidRPr="005E0D2A">
        <w:rPr>
          <w:lang w:eastAsia="es-CO"/>
        </w:rPr>
        <w:t xml:space="preserve">, </w:t>
      </w:r>
      <w:r w:rsidRPr="005E0D2A">
        <w:rPr>
          <w:lang w:eastAsia="es-CO"/>
        </w:rPr>
        <w:t>se estaría violentando desde un inicio el derecho de acceso a la información del solicitante.</w:t>
      </w:r>
    </w:p>
    <w:p w14:paraId="4B5EC348" w14:textId="77777777" w:rsidR="00B83463" w:rsidRPr="005E0D2A" w:rsidRDefault="00B83463" w:rsidP="005E0D2A">
      <w:pPr>
        <w:rPr>
          <w:lang w:eastAsia="es-CO"/>
        </w:rPr>
      </w:pPr>
    </w:p>
    <w:p w14:paraId="6CD05AC4" w14:textId="4DB58396" w:rsidR="00BD5A7C" w:rsidRPr="005E0D2A" w:rsidRDefault="00EA2EAC" w:rsidP="005E0D2A">
      <w:pPr>
        <w:pStyle w:val="Ttulo3"/>
      </w:pPr>
      <w:bookmarkStart w:id="31" w:name="_Toc201753471"/>
      <w:r w:rsidRPr="005E0D2A">
        <w:t>e</w:t>
      </w:r>
      <w:r w:rsidR="00BD5A7C" w:rsidRPr="005E0D2A">
        <w:t>) Conclusión</w:t>
      </w:r>
      <w:bookmarkEnd w:id="31"/>
    </w:p>
    <w:p w14:paraId="3AD7A9F1" w14:textId="5987D41A" w:rsidR="005C0027" w:rsidRPr="005E0D2A" w:rsidRDefault="005C0027" w:rsidP="005E0D2A">
      <w:pPr>
        <w:widowControl w:val="0"/>
        <w:tabs>
          <w:tab w:val="left" w:pos="1701"/>
          <w:tab w:val="left" w:pos="1843"/>
        </w:tabs>
        <w:ind w:right="-28"/>
        <w:rPr>
          <w:rFonts w:eastAsia="Palatino Linotype" w:cs="Palatino Linotype"/>
        </w:rPr>
      </w:pPr>
      <w:r w:rsidRPr="005E0D2A">
        <w:rPr>
          <w:rFonts w:eastAsia="Palatino Linotype" w:cs="Palatino Linotype"/>
        </w:rPr>
        <w:t xml:space="preserve">En razón de lo anteriormente expuesto, este Instituto estima que las razones o motivos de inconformidad hechos valer por </w:t>
      </w:r>
      <w:r w:rsidRPr="005E0D2A">
        <w:rPr>
          <w:rFonts w:eastAsia="Aptos" w:cs="Tahoma"/>
          <w:b/>
          <w:iCs/>
          <w:szCs w:val="22"/>
          <w:lang w:eastAsia="en-US"/>
        </w:rPr>
        <w:t>LA PARTE RECURRENTE</w:t>
      </w:r>
      <w:r w:rsidRPr="005E0D2A">
        <w:rPr>
          <w:rFonts w:eastAsia="Aptos" w:cs="Tahoma"/>
          <w:bCs/>
          <w:iCs/>
          <w:szCs w:val="22"/>
          <w:lang w:eastAsia="en-US"/>
        </w:rPr>
        <w:t xml:space="preserve"> </w:t>
      </w:r>
      <w:r w:rsidRPr="005E0D2A">
        <w:rPr>
          <w:rFonts w:eastAsia="Palatino Linotype" w:cs="Palatino Linotype"/>
        </w:rPr>
        <w:t xml:space="preserve">devienen </w:t>
      </w:r>
      <w:r w:rsidRPr="005E0D2A">
        <w:rPr>
          <w:rFonts w:eastAsia="Palatino Linotype" w:cs="Palatino Linotype"/>
          <w:b/>
        </w:rPr>
        <w:t>fundadas</w:t>
      </w:r>
      <w:r w:rsidRPr="005E0D2A">
        <w:rPr>
          <w:rFonts w:eastAsia="Palatino Linotype" w:cs="Palatino Linotype"/>
        </w:rPr>
        <w:t xml:space="preserve"> y suficientes para </w:t>
      </w:r>
      <w:r w:rsidRPr="005E0D2A">
        <w:rPr>
          <w:rFonts w:eastAsia="Palatino Linotype" w:cs="Palatino Linotype"/>
          <w:b/>
        </w:rPr>
        <w:t>MODIFICA</w:t>
      </w:r>
      <w:r w:rsidRPr="005E0D2A">
        <w:rPr>
          <w:rFonts w:eastAsia="Palatino Linotype" w:cs="Palatino Linotype"/>
        </w:rPr>
        <w:t xml:space="preserve"> la respuesta del </w:t>
      </w:r>
      <w:r w:rsidRPr="005E0D2A">
        <w:rPr>
          <w:rFonts w:eastAsia="Palatino Linotype" w:cs="Palatino Linotype"/>
          <w:b/>
        </w:rPr>
        <w:t>SUJETO OBLIGADO</w:t>
      </w:r>
      <w:r w:rsidRPr="005E0D2A">
        <w:rPr>
          <w:rFonts w:eastAsia="Palatino Linotype" w:cs="Palatino Linotype"/>
        </w:rPr>
        <w:t xml:space="preserve"> y ordenarle haga entrega de las actas de </w:t>
      </w:r>
      <w:r w:rsidRPr="005E0D2A">
        <w:rPr>
          <w:szCs w:val="22"/>
        </w:rPr>
        <w:t>GOBERNACIÓN</w:t>
      </w:r>
      <w:r w:rsidRPr="005E0D2A">
        <w:t xml:space="preserve">, </w:t>
      </w:r>
      <w:r w:rsidRPr="005E0D2A">
        <w:rPr>
          <w:szCs w:val="22"/>
        </w:rPr>
        <w:t>PLANEACIÓN PARA EL DESARROLLO</w:t>
      </w:r>
      <w:r w:rsidRPr="005E0D2A">
        <w:t xml:space="preserve">, REGLAMENTACIÓN MUNICIPAL, PREVENCIÓN Y ATENCIÓN DE CONFLICTOS LABORALES, PREVENCIÓN SOCIAL DE LA VIOLENCIA Y DELINCUENCIA, JUVENTUD, DEPORTE Y RECREACIÓN, SERVICIOS PÚBLICOS (AGUA, ALCANTARILLADO, DRENAJE, PANTEONES, ALUMBRADO PÚBLICO, ETC.), MEDIO AMBIENTE, SEGURIDAD PÚBLICA, TRÁNSITO Y PROTECCIÓN CIVIL, PROTECCIÓN E INCLUSIÓN A PERSONAS CON </w:t>
      </w:r>
      <w:r w:rsidRPr="005E0D2A">
        <w:lastRenderedPageBreak/>
        <w:t>DISCAPACIDAD, ATENCIÓN AL ADULTO MAYOR, PROTECCIÓN Y BIENESTAR ANIMAL, MOVILIDAD, TRANSVERSALIDA DE GÉNERO, INNOVACIÓN Y DESARROLLO TECNOLÓGICO, DESARROLLO SOCIAL.</w:t>
      </w:r>
    </w:p>
    <w:p w14:paraId="4AE0C1C9" w14:textId="77777777" w:rsidR="005C0027" w:rsidRPr="005E0D2A" w:rsidRDefault="005C0027" w:rsidP="005E0D2A">
      <w:pPr>
        <w:ind w:right="-93"/>
        <w:rPr>
          <w:rFonts w:cs="Tahoma"/>
          <w:bCs/>
          <w:szCs w:val="22"/>
        </w:rPr>
      </w:pPr>
      <w:bookmarkStart w:id="32" w:name="_Hlk165381027"/>
    </w:p>
    <w:p w14:paraId="40E92029" w14:textId="77777777" w:rsidR="00EA2EAC" w:rsidRPr="005E0D2A" w:rsidRDefault="00EA2EAC" w:rsidP="005E0D2A">
      <w:pPr>
        <w:ind w:right="-93"/>
      </w:pPr>
      <w:r w:rsidRPr="005E0D2A">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1743FF49" w14:textId="77777777" w:rsidR="005E0D2A" w:rsidRPr="005E0D2A" w:rsidRDefault="005E0D2A" w:rsidP="005E0D2A">
      <w:pPr>
        <w:ind w:right="-93"/>
      </w:pPr>
    </w:p>
    <w:p w14:paraId="5C396097" w14:textId="684A0E4F" w:rsidR="00664420" w:rsidRPr="005E0D2A" w:rsidRDefault="00664420" w:rsidP="005E0D2A">
      <w:pPr>
        <w:pStyle w:val="Ttulo1"/>
      </w:pPr>
      <w:bookmarkStart w:id="33" w:name="_Toc201753472"/>
      <w:bookmarkEnd w:id="32"/>
      <w:r w:rsidRPr="005E0D2A">
        <w:t>RESUELVE</w:t>
      </w:r>
      <w:bookmarkEnd w:id="33"/>
    </w:p>
    <w:p w14:paraId="203B7093" w14:textId="77777777" w:rsidR="00664420" w:rsidRPr="005E0D2A" w:rsidRDefault="00664420" w:rsidP="005E0D2A">
      <w:pPr>
        <w:ind w:right="113"/>
        <w:rPr>
          <w:rFonts w:cs="Arial"/>
          <w:b/>
          <w:szCs w:val="22"/>
        </w:rPr>
      </w:pPr>
    </w:p>
    <w:p w14:paraId="40DE562B" w14:textId="491E402D" w:rsidR="00FC3CE0" w:rsidRPr="005E0D2A" w:rsidRDefault="00FC3CE0" w:rsidP="005E0D2A">
      <w:pPr>
        <w:widowControl w:val="0"/>
        <w:rPr>
          <w:rFonts w:eastAsia="Calibri" w:cs="Tahoma"/>
          <w:bCs/>
          <w:szCs w:val="22"/>
          <w:lang w:eastAsia="en-US"/>
        </w:rPr>
      </w:pPr>
      <w:r w:rsidRPr="005E0D2A">
        <w:rPr>
          <w:b/>
          <w:bCs/>
        </w:rPr>
        <w:t>PRIMERO.</w:t>
      </w:r>
      <w:r w:rsidRPr="005E0D2A">
        <w:t xml:space="preserve"> </w:t>
      </w:r>
      <w:r w:rsidRPr="005E0D2A">
        <w:rPr>
          <w:rFonts w:cs="Tahoma"/>
          <w:szCs w:val="22"/>
        </w:rPr>
        <w:t xml:space="preserve">Se </w:t>
      </w:r>
      <w:r w:rsidR="004E5068" w:rsidRPr="005E0D2A">
        <w:rPr>
          <w:rFonts w:cs="Tahoma"/>
          <w:b/>
          <w:bCs/>
          <w:szCs w:val="22"/>
        </w:rPr>
        <w:t>MODIFICA</w:t>
      </w:r>
      <w:r w:rsidRPr="005E0D2A">
        <w:rPr>
          <w:rFonts w:cs="Tahoma"/>
          <w:szCs w:val="22"/>
        </w:rPr>
        <w:t xml:space="preserve"> la respuesta entregada por el </w:t>
      </w:r>
      <w:r w:rsidR="004E5068" w:rsidRPr="005E0D2A">
        <w:rPr>
          <w:rFonts w:cs="Tahoma"/>
          <w:b/>
          <w:bCs/>
          <w:szCs w:val="22"/>
        </w:rPr>
        <w:t>SUJETO OBLIGADO</w:t>
      </w:r>
      <w:r w:rsidR="004E5068" w:rsidRPr="005E0D2A">
        <w:rPr>
          <w:rFonts w:cs="Tahoma"/>
          <w:szCs w:val="22"/>
        </w:rPr>
        <w:t xml:space="preserve"> </w:t>
      </w:r>
      <w:r w:rsidR="0041385B" w:rsidRPr="005E0D2A">
        <w:rPr>
          <w:rFonts w:cs="Tahoma"/>
          <w:szCs w:val="22"/>
        </w:rPr>
        <w:t>en</w:t>
      </w:r>
      <w:r w:rsidRPr="005E0D2A">
        <w:rPr>
          <w:rFonts w:cs="Tahoma"/>
          <w:szCs w:val="22"/>
        </w:rPr>
        <w:t xml:space="preserve"> la solicitud de información</w:t>
      </w:r>
      <w:r w:rsidR="005C0027" w:rsidRPr="005E0D2A">
        <w:rPr>
          <w:rFonts w:cs="Tahoma"/>
          <w:szCs w:val="22"/>
        </w:rPr>
        <w:t xml:space="preserve"> </w:t>
      </w:r>
      <w:r w:rsidR="005C0027" w:rsidRPr="005E0D2A">
        <w:rPr>
          <w:rFonts w:cs="Tahoma"/>
          <w:b/>
          <w:bCs/>
        </w:rPr>
        <w:t>00524/TOLUCA/IP/2025</w:t>
      </w:r>
      <w:r w:rsidRPr="005E0D2A">
        <w:rPr>
          <w:rFonts w:cs="Tahoma"/>
          <w:bCs/>
          <w:szCs w:val="22"/>
        </w:rPr>
        <w:t xml:space="preserve">, </w:t>
      </w:r>
      <w:r w:rsidRPr="005E0D2A">
        <w:rPr>
          <w:rFonts w:eastAsia="Calibri" w:cs="Tahoma"/>
          <w:bCs/>
          <w:szCs w:val="22"/>
          <w:lang w:eastAsia="en-US"/>
        </w:rPr>
        <w:t xml:space="preserve">por resultar </w:t>
      </w:r>
      <w:r w:rsidRPr="005E0D2A">
        <w:rPr>
          <w:rFonts w:eastAsia="Calibri" w:cs="Tahoma"/>
          <w:b/>
          <w:bCs/>
          <w:szCs w:val="22"/>
          <w:lang w:eastAsia="en-US"/>
        </w:rPr>
        <w:t>FUNDADAS</w:t>
      </w:r>
      <w:r w:rsidRPr="005E0D2A">
        <w:rPr>
          <w:rFonts w:eastAsia="Calibri" w:cs="Tahoma"/>
          <w:bCs/>
          <w:szCs w:val="22"/>
          <w:lang w:eastAsia="en-US"/>
        </w:rPr>
        <w:t xml:space="preserve"> las razones o motivos de inconformidad hechos valer por </w:t>
      </w:r>
      <w:r w:rsidRPr="005E0D2A">
        <w:rPr>
          <w:rFonts w:eastAsia="Calibri" w:cs="Tahoma"/>
          <w:b/>
          <w:szCs w:val="22"/>
          <w:lang w:eastAsia="en-US"/>
        </w:rPr>
        <w:t>LA PARTE RECURRENTE</w:t>
      </w:r>
      <w:r w:rsidRPr="005E0D2A">
        <w:rPr>
          <w:rFonts w:eastAsia="Calibri" w:cs="Tahoma"/>
          <w:bCs/>
          <w:szCs w:val="22"/>
          <w:lang w:eastAsia="en-US"/>
        </w:rPr>
        <w:t xml:space="preserve"> en el Recurso de Revisión </w:t>
      </w:r>
      <w:r w:rsidR="005C0027" w:rsidRPr="005E0D2A">
        <w:rPr>
          <w:rFonts w:eastAsia="Calibri" w:cs="Tahoma"/>
          <w:b/>
          <w:bCs/>
          <w:szCs w:val="22"/>
          <w:lang w:eastAsia="en-US"/>
        </w:rPr>
        <w:t>02522</w:t>
      </w:r>
      <w:r w:rsidR="005C0027" w:rsidRPr="005E0D2A">
        <w:rPr>
          <w:rFonts w:eastAsiaTheme="minorHAnsi" w:cstheme="minorBidi"/>
          <w:b/>
          <w:bCs/>
          <w:szCs w:val="22"/>
          <w:lang w:eastAsia="en-US"/>
        </w:rPr>
        <w:t>/INFOEM/IP/RR/2025</w:t>
      </w:r>
      <w:r w:rsidRPr="005E0D2A">
        <w:rPr>
          <w:rFonts w:eastAsiaTheme="minorHAnsi" w:cstheme="minorBidi"/>
          <w:szCs w:val="22"/>
          <w:lang w:eastAsia="en-US"/>
        </w:rPr>
        <w:t>,</w:t>
      </w:r>
      <w:r w:rsidRPr="005E0D2A">
        <w:rPr>
          <w:rFonts w:cs="Tahoma"/>
          <w:b/>
          <w:szCs w:val="22"/>
        </w:rPr>
        <w:t xml:space="preserve"> </w:t>
      </w:r>
      <w:r w:rsidRPr="005E0D2A">
        <w:rPr>
          <w:rFonts w:eastAsia="Calibri" w:cs="Tahoma"/>
          <w:bCs/>
          <w:szCs w:val="22"/>
          <w:lang w:eastAsia="en-US"/>
        </w:rPr>
        <w:t xml:space="preserve">en términos del considerando </w:t>
      </w:r>
      <w:r w:rsidRPr="005E0D2A">
        <w:rPr>
          <w:rFonts w:eastAsia="Calibri" w:cs="Tahoma"/>
          <w:b/>
          <w:szCs w:val="22"/>
          <w:lang w:eastAsia="en-US"/>
        </w:rPr>
        <w:t>SEGUNDO</w:t>
      </w:r>
      <w:r w:rsidRPr="005E0D2A">
        <w:rPr>
          <w:rFonts w:eastAsia="Calibri" w:cs="Tahoma"/>
          <w:bCs/>
          <w:szCs w:val="22"/>
          <w:lang w:eastAsia="en-US"/>
        </w:rPr>
        <w:t xml:space="preserve"> de la presente Resolución.</w:t>
      </w:r>
    </w:p>
    <w:p w14:paraId="78D4A482" w14:textId="77777777" w:rsidR="00FC3CE0" w:rsidRPr="005E0D2A" w:rsidRDefault="00FC3CE0" w:rsidP="005E0D2A">
      <w:pPr>
        <w:widowControl w:val="0"/>
        <w:rPr>
          <w:rFonts w:eastAsia="Calibri" w:cs="Tahoma"/>
          <w:bCs/>
          <w:szCs w:val="22"/>
          <w:lang w:eastAsia="en-US"/>
        </w:rPr>
      </w:pPr>
    </w:p>
    <w:p w14:paraId="16CF919C" w14:textId="4E847E05" w:rsidR="00FC3CE0" w:rsidRPr="005E0D2A" w:rsidRDefault="00FC3CE0" w:rsidP="005E0D2A">
      <w:pPr>
        <w:ind w:right="-93"/>
        <w:rPr>
          <w:rFonts w:eastAsia="Calibri" w:cs="Tahoma"/>
          <w:bCs/>
          <w:szCs w:val="22"/>
          <w:lang w:eastAsia="en-US"/>
        </w:rPr>
      </w:pPr>
      <w:r w:rsidRPr="005E0D2A">
        <w:rPr>
          <w:rFonts w:eastAsia="Calibri" w:cs="Tahoma"/>
          <w:b/>
          <w:bCs/>
          <w:szCs w:val="22"/>
          <w:lang w:eastAsia="en-US"/>
        </w:rPr>
        <w:t>SEGUNDO.</w:t>
      </w:r>
      <w:r w:rsidRPr="005E0D2A">
        <w:rPr>
          <w:rFonts w:eastAsia="Calibri" w:cs="Tahoma"/>
          <w:szCs w:val="22"/>
          <w:lang w:eastAsia="es-MX"/>
        </w:rPr>
        <w:t xml:space="preserve"> Se </w:t>
      </w:r>
      <w:r w:rsidRPr="005E0D2A">
        <w:rPr>
          <w:rFonts w:eastAsia="Calibri" w:cs="Tahoma"/>
          <w:b/>
          <w:szCs w:val="22"/>
          <w:lang w:eastAsia="es-MX"/>
        </w:rPr>
        <w:t xml:space="preserve">ORDENA </w:t>
      </w:r>
      <w:r w:rsidRPr="005E0D2A">
        <w:rPr>
          <w:rFonts w:eastAsia="Calibri" w:cs="Tahoma"/>
          <w:szCs w:val="22"/>
          <w:lang w:eastAsia="es-MX"/>
        </w:rPr>
        <w:t xml:space="preserve">al </w:t>
      </w:r>
      <w:r w:rsidRPr="005E0D2A">
        <w:rPr>
          <w:rFonts w:eastAsia="Calibri" w:cs="Tahoma"/>
          <w:b/>
          <w:bCs/>
          <w:szCs w:val="22"/>
          <w:lang w:eastAsia="es-MX"/>
        </w:rPr>
        <w:t>SUJETO OBLIGADO</w:t>
      </w:r>
      <w:r w:rsidRPr="005E0D2A">
        <w:rPr>
          <w:rFonts w:eastAsia="Calibri" w:cs="Tahoma"/>
          <w:szCs w:val="22"/>
          <w:lang w:eastAsia="es-MX"/>
        </w:rPr>
        <w:t xml:space="preserve">, </w:t>
      </w:r>
      <w:r w:rsidRPr="005E0D2A">
        <w:rPr>
          <w:rFonts w:eastAsia="Calibri" w:cs="Tahoma"/>
          <w:bCs/>
          <w:szCs w:val="22"/>
          <w:lang w:eastAsia="en-US"/>
        </w:rPr>
        <w:t xml:space="preserve">a efecto de que, previa búsqueda exhaustiva y razonable de la información, entregue a través del </w:t>
      </w:r>
      <w:r w:rsidR="00233005" w:rsidRPr="005E0D2A">
        <w:rPr>
          <w:rFonts w:eastAsia="Calibri" w:cs="Tahoma"/>
          <w:b/>
          <w:bCs/>
          <w:szCs w:val="22"/>
          <w:lang w:eastAsia="en-US"/>
        </w:rPr>
        <w:t>SAIMEX</w:t>
      </w:r>
      <w:r w:rsidR="00233005" w:rsidRPr="005E0D2A">
        <w:rPr>
          <w:rFonts w:eastAsia="Calibri" w:cs="Tahoma"/>
          <w:bCs/>
          <w:szCs w:val="22"/>
          <w:lang w:eastAsia="en-US"/>
        </w:rPr>
        <w:t>, en</w:t>
      </w:r>
      <w:r w:rsidRPr="005E0D2A">
        <w:rPr>
          <w:rFonts w:eastAsia="Calibri" w:cs="Tahoma"/>
          <w:bCs/>
          <w:szCs w:val="22"/>
          <w:lang w:eastAsia="en-US"/>
        </w:rPr>
        <w:t xml:space="preserve"> su caso en </w:t>
      </w:r>
      <w:r w:rsidRPr="005E0D2A">
        <w:rPr>
          <w:rFonts w:eastAsia="Calibri" w:cs="Tahoma"/>
          <w:b/>
          <w:bCs/>
          <w:szCs w:val="22"/>
          <w:lang w:eastAsia="en-US"/>
        </w:rPr>
        <w:t>versión pública</w:t>
      </w:r>
      <w:r w:rsidRPr="005E0D2A">
        <w:rPr>
          <w:rFonts w:eastAsia="Calibri" w:cs="Tahoma"/>
          <w:bCs/>
          <w:szCs w:val="22"/>
          <w:lang w:eastAsia="en-US"/>
        </w:rPr>
        <w:t>, los documentos que den cuenta de lo siguiente:</w:t>
      </w:r>
    </w:p>
    <w:p w14:paraId="37964CD1" w14:textId="77777777" w:rsidR="005C0027" w:rsidRPr="005E0D2A" w:rsidRDefault="005C0027" w:rsidP="005E0D2A">
      <w:pPr>
        <w:ind w:left="851" w:right="822"/>
        <w:rPr>
          <w:rFonts w:eastAsia="Calibri" w:cs="Tahoma"/>
          <w:bCs/>
          <w:szCs w:val="22"/>
          <w:lang w:eastAsia="en-US"/>
        </w:rPr>
      </w:pPr>
    </w:p>
    <w:p w14:paraId="696EC245" w14:textId="16E542AE" w:rsidR="00516ADF" w:rsidRPr="005E0D2A" w:rsidRDefault="005C0027" w:rsidP="005E0D2A">
      <w:pPr>
        <w:pStyle w:val="Prrafodelista"/>
        <w:ind w:left="851" w:right="822"/>
        <w:rPr>
          <w:rFonts w:eastAsia="Calibri" w:cs="Tahoma"/>
          <w:b/>
          <w:bCs/>
          <w:i/>
          <w:szCs w:val="22"/>
          <w:lang w:eastAsia="en-US"/>
        </w:rPr>
      </w:pPr>
      <w:r w:rsidRPr="005E0D2A">
        <w:rPr>
          <w:b/>
          <w:i/>
        </w:rPr>
        <w:t xml:space="preserve">Las actas </w:t>
      </w:r>
      <w:r w:rsidR="00516ADF" w:rsidRPr="005E0D2A">
        <w:rPr>
          <w:b/>
          <w:i/>
        </w:rPr>
        <w:t xml:space="preserve">de instalación </w:t>
      </w:r>
      <w:r w:rsidRPr="005E0D2A">
        <w:rPr>
          <w:b/>
          <w:i/>
        </w:rPr>
        <w:t>de las comisiones edilicias</w:t>
      </w:r>
      <w:r w:rsidR="00516ADF" w:rsidRPr="005E0D2A">
        <w:rPr>
          <w:b/>
          <w:i/>
        </w:rPr>
        <w:t xml:space="preserve"> faltantes precisadas en el Considerando SEGUNDO. </w:t>
      </w:r>
    </w:p>
    <w:p w14:paraId="52BF7288" w14:textId="77777777" w:rsidR="00E40A98" w:rsidRPr="005E0D2A" w:rsidRDefault="00E40A98" w:rsidP="005E0D2A">
      <w:pPr>
        <w:ind w:left="851" w:right="822"/>
        <w:rPr>
          <w:rFonts w:eastAsia="Calibri" w:cs="Tahoma"/>
          <w:bCs/>
          <w:szCs w:val="22"/>
          <w:lang w:eastAsia="en-US"/>
        </w:rPr>
      </w:pPr>
    </w:p>
    <w:p w14:paraId="1599BF79" w14:textId="77777777" w:rsidR="00E40A98" w:rsidRPr="005E0D2A" w:rsidRDefault="00E40A98" w:rsidP="005E0D2A">
      <w:pPr>
        <w:rPr>
          <w:rFonts w:eastAsia="Calibri" w:cs="Tahoma"/>
          <w:bCs/>
          <w:iCs/>
          <w:szCs w:val="22"/>
          <w:lang w:eastAsia="en-US"/>
        </w:rPr>
      </w:pPr>
      <w:r w:rsidRPr="005E0D2A">
        <w:rPr>
          <w:rFonts w:eastAsia="Calibri" w:cs="Tahoma"/>
          <w:bCs/>
          <w:iCs/>
          <w:szCs w:val="22"/>
          <w:lang w:eastAsia="en-US"/>
        </w:rPr>
        <w:lastRenderedPageBreak/>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7E68D565" w14:textId="77777777" w:rsidR="00FC3CE0" w:rsidRPr="005E0D2A" w:rsidRDefault="00FC3CE0" w:rsidP="005E0D2A">
      <w:pPr>
        <w:widowControl w:val="0"/>
        <w:rPr>
          <w:rFonts w:eastAsia="Calibri" w:cs="Tahoma"/>
          <w:bCs/>
          <w:szCs w:val="22"/>
          <w:lang w:eastAsia="en-US"/>
        </w:rPr>
      </w:pPr>
    </w:p>
    <w:p w14:paraId="3230BFEF" w14:textId="77777777" w:rsidR="009A0277" w:rsidRPr="005E0D2A" w:rsidRDefault="009A0277" w:rsidP="005E0D2A">
      <w:r w:rsidRPr="005E0D2A">
        <w:rPr>
          <w:b/>
          <w:bCs/>
        </w:rPr>
        <w:t>TERCERO.</w:t>
      </w:r>
      <w:r w:rsidRPr="005E0D2A">
        <w:t xml:space="preserve"> </w:t>
      </w:r>
      <w:r w:rsidRPr="005E0D2A">
        <w:rPr>
          <w:rFonts w:eastAsia="Palatino Linotype" w:cs="Palatino Linotype"/>
          <w:b/>
          <w:lang w:eastAsia="es-MX"/>
        </w:rPr>
        <w:t xml:space="preserve">Notifíquese </w:t>
      </w:r>
      <w:r w:rsidRPr="005E0D2A">
        <w:rPr>
          <w:szCs w:val="17"/>
          <w:lang w:eastAsia="es-ES_tradnl"/>
        </w:rPr>
        <w:t xml:space="preserve">vía </w:t>
      </w:r>
      <w:r w:rsidRPr="005E0D2A">
        <w:rPr>
          <w:rFonts w:cs="Arial"/>
        </w:rPr>
        <w:t>Sistema de Acceso a la Información Mexiquense (</w:t>
      </w:r>
      <w:r w:rsidRPr="005E0D2A">
        <w:rPr>
          <w:rFonts w:cs="Arial"/>
          <w:b/>
          <w:bCs/>
        </w:rPr>
        <w:t>SAIMEX)</w:t>
      </w:r>
      <w:r w:rsidRPr="005E0D2A">
        <w:rPr>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820921" w14:textId="77777777" w:rsidR="00FC3CE0" w:rsidRPr="005E0D2A" w:rsidRDefault="00FC3CE0" w:rsidP="005E0D2A"/>
    <w:p w14:paraId="16A4F4E2" w14:textId="64DF9CE2" w:rsidR="00FC3CE0" w:rsidRPr="005E0D2A" w:rsidRDefault="00FC3CE0" w:rsidP="005E0D2A">
      <w:r w:rsidRPr="005E0D2A">
        <w:rPr>
          <w:b/>
          <w:bCs/>
        </w:rPr>
        <w:t>CUARTO.</w:t>
      </w:r>
      <w:r w:rsidRPr="005E0D2A">
        <w:t xml:space="preserve"> Notifíquese a </w:t>
      </w:r>
      <w:r w:rsidRPr="005E0D2A">
        <w:rPr>
          <w:b/>
          <w:bCs/>
        </w:rPr>
        <w:t>LA PARTE RECURRENTE</w:t>
      </w:r>
      <w:r w:rsidRPr="005E0D2A">
        <w:t xml:space="preserve"> la presente resolución vía Sistema de Acceso a la Información Mexiquense </w:t>
      </w:r>
      <w:r w:rsidR="008B1E16" w:rsidRPr="005E0D2A">
        <w:t>(</w:t>
      </w:r>
      <w:r w:rsidRPr="005E0D2A">
        <w:t>SAIMEX</w:t>
      </w:r>
      <w:r w:rsidR="008B1E16" w:rsidRPr="005E0D2A">
        <w:t>)</w:t>
      </w:r>
      <w:r w:rsidRPr="005E0D2A">
        <w:t>.</w:t>
      </w:r>
    </w:p>
    <w:p w14:paraId="515336ED" w14:textId="77777777" w:rsidR="00FC3CE0" w:rsidRPr="005E0D2A" w:rsidRDefault="00FC3CE0" w:rsidP="005E0D2A"/>
    <w:p w14:paraId="006EFE1D" w14:textId="07CDFDE4" w:rsidR="00FC3CE0" w:rsidRPr="005E0D2A" w:rsidRDefault="00FC3CE0" w:rsidP="005E0D2A">
      <w:r w:rsidRPr="005E0D2A">
        <w:rPr>
          <w:b/>
          <w:bCs/>
        </w:rPr>
        <w:t>QUINTO</w:t>
      </w:r>
      <w:r w:rsidRPr="005E0D2A">
        <w:t>. Hágase del conocimiento a</w:t>
      </w:r>
      <w:r w:rsidR="008B1E16" w:rsidRPr="005E0D2A">
        <w:t xml:space="preserve"> </w:t>
      </w:r>
      <w:r w:rsidR="008B1E16" w:rsidRPr="005E0D2A">
        <w:rPr>
          <w:b/>
          <w:bCs/>
        </w:rPr>
        <w:t xml:space="preserve">LA PARTE </w:t>
      </w:r>
      <w:r w:rsidRPr="005E0D2A">
        <w:rPr>
          <w:b/>
          <w:bCs/>
        </w:rPr>
        <w:t>RECURRENTE</w:t>
      </w:r>
      <w:r w:rsidRPr="005E0D2A">
        <w:t xml:space="preserve"> que</w:t>
      </w:r>
      <w:r w:rsidR="008B1E16" w:rsidRPr="005E0D2A">
        <w:t>,</w:t>
      </w:r>
      <w:r w:rsidRPr="005E0D2A">
        <w:t xml:space="preserve"> de conformidad con lo establecido en el artículo 196 de la Ley de Transparencia y Acceso a la Información Pública del Estado de México y Municipios, podrá impugnar</w:t>
      </w:r>
      <w:r w:rsidR="008B1E16" w:rsidRPr="005E0D2A">
        <w:t xml:space="preserve"> la presente resolución</w:t>
      </w:r>
      <w:r w:rsidRPr="005E0D2A">
        <w:t xml:space="preserve"> vía Juicio de Amparo en los términos de las leyes aplicables.</w:t>
      </w:r>
    </w:p>
    <w:p w14:paraId="1FDCA0FE" w14:textId="77777777" w:rsidR="00163D12" w:rsidRPr="005E0D2A" w:rsidRDefault="00163D12" w:rsidP="005E0D2A"/>
    <w:p w14:paraId="4C8F6FBE" w14:textId="77777777" w:rsidR="005E0D2A" w:rsidRPr="005E0D2A" w:rsidRDefault="005E0D2A" w:rsidP="005E0D2A"/>
    <w:p w14:paraId="43DF9D99" w14:textId="4C6E52F9" w:rsidR="00FC3CE0" w:rsidRPr="005E0D2A" w:rsidRDefault="00FC3CE0" w:rsidP="005E0D2A">
      <w:r w:rsidRPr="005E0D2A">
        <w:rPr>
          <w:b/>
          <w:bCs/>
        </w:rPr>
        <w:lastRenderedPageBreak/>
        <w:t>SEXTO.</w:t>
      </w:r>
      <w:r w:rsidRPr="005E0D2A">
        <w:t xml:space="preserve"> De conformidad con el artículo 198 de la Ley de Transparencia y Acceso a la Información Pública del Estado de México y Municipios, el </w:t>
      </w:r>
      <w:r w:rsidR="008B1E16" w:rsidRPr="005E0D2A">
        <w:rPr>
          <w:b/>
          <w:bCs/>
        </w:rPr>
        <w:t>SUJETO OBLIGADO</w:t>
      </w:r>
      <w:r w:rsidR="008B1E16" w:rsidRPr="005E0D2A">
        <w:t xml:space="preserve"> </w:t>
      </w:r>
      <w:r w:rsidRPr="005E0D2A">
        <w:t>podrá solicitar</w:t>
      </w:r>
      <w:r w:rsidR="008B1E16" w:rsidRPr="005E0D2A">
        <w:t xml:space="preserve"> </w:t>
      </w:r>
      <w:r w:rsidRPr="005E0D2A">
        <w:t xml:space="preserve">una ampliación de plazo </w:t>
      </w:r>
      <w:r w:rsidR="008B1E16" w:rsidRPr="005E0D2A">
        <w:t xml:space="preserve">de manera fundada y motivada, </w:t>
      </w:r>
      <w:r w:rsidRPr="005E0D2A">
        <w:t>para el cumplimiento de la presente resolución.</w:t>
      </w:r>
    </w:p>
    <w:p w14:paraId="6B958680" w14:textId="77777777" w:rsidR="005E0D2A" w:rsidRPr="005E0D2A" w:rsidRDefault="005E0D2A" w:rsidP="005E0D2A"/>
    <w:p w14:paraId="719A5C63" w14:textId="1134CBD5" w:rsidR="00664420" w:rsidRPr="005E0D2A" w:rsidRDefault="005E0D2A" w:rsidP="005E0D2A">
      <w:pPr>
        <w:rPr>
          <w:rFonts w:eastAsia="Palatino Linotype" w:cs="Palatino Linotype"/>
          <w:szCs w:val="22"/>
        </w:rPr>
      </w:pPr>
      <w:r w:rsidRPr="005E0D2A">
        <w:t>ASÍ LO RESUELVE, POR UNANIMIDAD DE VOTOS EL PLENO DEL INSTITUTO DE TRANSPARENCIA, ACCESO A LA INFORMACIÓN PÚBLICA Y PROTECCIÓN DE DATOS PERSONALES DEL ESTADO DE MÉXICO Y MUNICIPIOS, CONFORMADO POR LOS COMISIONADOS JOSÉ MARTÍNEZ VILCHIS (AUSENCIA JUSTIFICADA), MARÍA DEL ROSARIO MEJÍA AYALA, SHARON CRISTINA MORALES MARTÍNEZ, LUIS GUSTAVO PARRA NORIEGA Y GUADALUPE RAMÍREZ PEÑA (AUSENCIA JUSTIFICADA), EN LA VIGÉSIMA TERCERA SESIÓN ORDINARIA, CELEBRADA EL VEINTICINCO DE JUNIO DE DOS MIL VEINTICINCO, ANTE EL SECRETARIO TÉCNICO DEL PLENO, ALEXIS TAPIA RAMÍREZ.</w:t>
      </w:r>
      <w:r w:rsidR="00664420" w:rsidRPr="005E0D2A">
        <w:rPr>
          <w:rFonts w:eastAsia="Palatino Linotype" w:cs="Palatino Linotype"/>
          <w:szCs w:val="22"/>
        </w:rPr>
        <w:t>.</w:t>
      </w:r>
    </w:p>
    <w:p w14:paraId="2AB73DBD" w14:textId="712E51F2" w:rsidR="009A0277" w:rsidRPr="005E0D2A" w:rsidRDefault="00D01D14" w:rsidP="005E0D2A">
      <w:pPr>
        <w:widowControl w:val="0"/>
        <w:autoSpaceDE w:val="0"/>
        <w:autoSpaceDN w:val="0"/>
        <w:adjustRightInd w:val="0"/>
        <w:rPr>
          <w:rFonts w:eastAsiaTheme="minorEastAsia"/>
          <w:sz w:val="18"/>
          <w:szCs w:val="18"/>
          <w:lang w:val="it-IT"/>
        </w:rPr>
      </w:pPr>
      <w:r w:rsidRPr="005E0D2A">
        <w:rPr>
          <w:rFonts w:eastAsiaTheme="minorEastAsia"/>
          <w:sz w:val="18"/>
          <w:szCs w:val="18"/>
          <w:lang w:val="it-IT"/>
        </w:rPr>
        <w:t>SCMM/AGZ/DEMF/AGE</w:t>
      </w:r>
    </w:p>
    <w:p w14:paraId="49D72DA3" w14:textId="77777777" w:rsidR="00664420" w:rsidRPr="005E0D2A" w:rsidRDefault="00664420" w:rsidP="005E0D2A">
      <w:pPr>
        <w:ind w:right="-93"/>
        <w:rPr>
          <w:rFonts w:eastAsia="Calibri" w:cs="Tahoma"/>
          <w:bCs/>
          <w:szCs w:val="22"/>
          <w:lang w:eastAsia="en-US"/>
        </w:rPr>
      </w:pPr>
    </w:p>
    <w:p w14:paraId="5EFEA0CD" w14:textId="77777777" w:rsidR="00664420" w:rsidRPr="005E0D2A" w:rsidRDefault="00664420" w:rsidP="005E0D2A">
      <w:pPr>
        <w:ind w:right="-93"/>
        <w:rPr>
          <w:rFonts w:eastAsia="Calibri" w:cs="Tahoma"/>
          <w:szCs w:val="22"/>
          <w:lang w:val="es-ES"/>
        </w:rPr>
      </w:pPr>
    </w:p>
    <w:p w14:paraId="696BC976" w14:textId="77777777" w:rsidR="00664420" w:rsidRPr="005E0D2A" w:rsidRDefault="00664420" w:rsidP="005E0D2A">
      <w:pPr>
        <w:ind w:right="-93"/>
        <w:rPr>
          <w:rFonts w:eastAsia="Calibri" w:cs="Tahoma"/>
          <w:bCs/>
          <w:szCs w:val="22"/>
          <w:lang w:val="es-ES" w:eastAsia="en-US"/>
        </w:rPr>
      </w:pPr>
    </w:p>
    <w:p w14:paraId="671CB0C5" w14:textId="77777777" w:rsidR="00664420" w:rsidRPr="005E0D2A" w:rsidRDefault="00664420" w:rsidP="005E0D2A">
      <w:pPr>
        <w:ind w:right="-93"/>
        <w:rPr>
          <w:rFonts w:eastAsia="Calibri" w:cs="Tahoma"/>
          <w:bCs/>
          <w:szCs w:val="22"/>
          <w:lang w:val="es-ES_tradnl" w:eastAsia="en-US"/>
        </w:rPr>
      </w:pPr>
    </w:p>
    <w:p w14:paraId="52B66DE7" w14:textId="77777777" w:rsidR="00664420" w:rsidRPr="005E0D2A" w:rsidRDefault="00664420" w:rsidP="005E0D2A">
      <w:pPr>
        <w:ind w:right="-93"/>
        <w:rPr>
          <w:rFonts w:eastAsia="Calibri" w:cs="Tahoma"/>
          <w:bCs/>
          <w:szCs w:val="22"/>
          <w:lang w:val="es-ES_tradnl" w:eastAsia="en-US"/>
        </w:rPr>
      </w:pPr>
    </w:p>
    <w:p w14:paraId="3BA305D1" w14:textId="77777777" w:rsidR="00664420" w:rsidRPr="005E0D2A" w:rsidRDefault="00664420" w:rsidP="005E0D2A">
      <w:pPr>
        <w:ind w:right="-93"/>
        <w:rPr>
          <w:rFonts w:eastAsia="Calibri" w:cs="Tahoma"/>
          <w:bCs/>
          <w:szCs w:val="22"/>
          <w:lang w:val="es-ES_tradnl" w:eastAsia="en-US"/>
        </w:rPr>
      </w:pPr>
    </w:p>
    <w:p w14:paraId="78230707" w14:textId="77777777" w:rsidR="00664420" w:rsidRPr="005E0D2A" w:rsidRDefault="00664420" w:rsidP="005E0D2A">
      <w:pPr>
        <w:ind w:right="-93"/>
        <w:rPr>
          <w:rFonts w:eastAsia="Calibri" w:cs="Tahoma"/>
          <w:bCs/>
          <w:szCs w:val="22"/>
          <w:lang w:val="es-ES_tradnl" w:eastAsia="en-US"/>
        </w:rPr>
      </w:pPr>
    </w:p>
    <w:p w14:paraId="72D18B28" w14:textId="77777777" w:rsidR="00664420" w:rsidRPr="005E0D2A" w:rsidRDefault="00664420" w:rsidP="005E0D2A">
      <w:pPr>
        <w:ind w:right="-93"/>
        <w:rPr>
          <w:rFonts w:eastAsia="Calibri" w:cs="Tahoma"/>
          <w:bCs/>
          <w:szCs w:val="22"/>
          <w:lang w:val="es-ES_tradnl" w:eastAsia="en-US"/>
        </w:rPr>
      </w:pPr>
    </w:p>
    <w:p w14:paraId="6BD461DC" w14:textId="77777777" w:rsidR="00664420" w:rsidRPr="005E0D2A" w:rsidRDefault="00664420" w:rsidP="005E0D2A">
      <w:pPr>
        <w:tabs>
          <w:tab w:val="center" w:pos="4568"/>
        </w:tabs>
        <w:ind w:right="-93"/>
        <w:rPr>
          <w:rFonts w:eastAsia="Calibri" w:cs="Tahoma"/>
          <w:bCs/>
          <w:szCs w:val="22"/>
          <w:lang w:eastAsia="en-US"/>
        </w:rPr>
      </w:pPr>
    </w:p>
    <w:p w14:paraId="4DBB1727" w14:textId="77777777" w:rsidR="00664420" w:rsidRPr="005E0D2A" w:rsidRDefault="00664420" w:rsidP="005E0D2A">
      <w:pPr>
        <w:tabs>
          <w:tab w:val="center" w:pos="4568"/>
        </w:tabs>
        <w:ind w:right="-93"/>
        <w:rPr>
          <w:rFonts w:eastAsia="Calibri" w:cs="Tahoma"/>
          <w:bCs/>
          <w:szCs w:val="22"/>
          <w:lang w:eastAsia="en-US"/>
        </w:rPr>
      </w:pPr>
    </w:p>
    <w:p w14:paraId="1D74121B" w14:textId="77777777" w:rsidR="00664420" w:rsidRPr="005E0D2A" w:rsidRDefault="00664420" w:rsidP="005E0D2A">
      <w:pPr>
        <w:tabs>
          <w:tab w:val="center" w:pos="4568"/>
        </w:tabs>
        <w:ind w:right="-93"/>
        <w:rPr>
          <w:rFonts w:eastAsia="Calibri" w:cs="Tahoma"/>
          <w:bCs/>
          <w:szCs w:val="22"/>
          <w:lang w:eastAsia="en-US"/>
        </w:rPr>
      </w:pPr>
    </w:p>
    <w:p w14:paraId="08E74E9C" w14:textId="77777777" w:rsidR="00664420" w:rsidRPr="005E0D2A" w:rsidRDefault="00664420" w:rsidP="005E0D2A">
      <w:pPr>
        <w:tabs>
          <w:tab w:val="center" w:pos="4568"/>
        </w:tabs>
        <w:ind w:right="-93"/>
        <w:rPr>
          <w:rFonts w:eastAsia="Calibri" w:cs="Tahoma"/>
          <w:bCs/>
          <w:szCs w:val="22"/>
          <w:lang w:eastAsia="en-US"/>
        </w:rPr>
      </w:pPr>
    </w:p>
    <w:p w14:paraId="2CBF5E03" w14:textId="77777777" w:rsidR="00664420" w:rsidRPr="005E0D2A" w:rsidRDefault="00664420" w:rsidP="005E0D2A">
      <w:pPr>
        <w:tabs>
          <w:tab w:val="center" w:pos="4568"/>
        </w:tabs>
        <w:ind w:right="-93"/>
        <w:rPr>
          <w:rFonts w:eastAsia="Calibri" w:cs="Tahoma"/>
          <w:bCs/>
          <w:szCs w:val="22"/>
          <w:lang w:eastAsia="en-US"/>
        </w:rPr>
      </w:pPr>
    </w:p>
    <w:p w14:paraId="44865A6D" w14:textId="77777777" w:rsidR="00664420" w:rsidRPr="005E0D2A" w:rsidRDefault="00664420" w:rsidP="005E0D2A">
      <w:pPr>
        <w:tabs>
          <w:tab w:val="center" w:pos="4568"/>
        </w:tabs>
        <w:ind w:right="-93"/>
        <w:rPr>
          <w:rFonts w:eastAsia="Calibri" w:cs="Tahoma"/>
          <w:bCs/>
          <w:szCs w:val="22"/>
          <w:lang w:eastAsia="en-US"/>
        </w:rPr>
      </w:pPr>
    </w:p>
    <w:p w14:paraId="7147F06B" w14:textId="77777777" w:rsidR="00664420" w:rsidRPr="005E0D2A" w:rsidRDefault="00664420" w:rsidP="005E0D2A">
      <w:pPr>
        <w:tabs>
          <w:tab w:val="center" w:pos="4568"/>
        </w:tabs>
        <w:ind w:right="-93"/>
        <w:rPr>
          <w:rFonts w:eastAsia="Calibri" w:cs="Tahoma"/>
          <w:bCs/>
          <w:szCs w:val="22"/>
          <w:lang w:eastAsia="en-US"/>
        </w:rPr>
      </w:pPr>
    </w:p>
    <w:p w14:paraId="6FDF3D7E" w14:textId="77777777" w:rsidR="00664420" w:rsidRPr="005E0D2A" w:rsidRDefault="00664420" w:rsidP="005E0D2A">
      <w:pPr>
        <w:tabs>
          <w:tab w:val="center" w:pos="4568"/>
        </w:tabs>
        <w:ind w:right="-93"/>
        <w:rPr>
          <w:rFonts w:eastAsia="Calibri" w:cs="Tahoma"/>
          <w:bCs/>
          <w:szCs w:val="22"/>
          <w:lang w:eastAsia="en-US"/>
        </w:rPr>
      </w:pPr>
    </w:p>
    <w:p w14:paraId="6246F818" w14:textId="77777777" w:rsidR="00664420" w:rsidRPr="005E0D2A" w:rsidRDefault="00664420" w:rsidP="005E0D2A">
      <w:pPr>
        <w:tabs>
          <w:tab w:val="center" w:pos="4568"/>
        </w:tabs>
        <w:ind w:right="-93"/>
        <w:rPr>
          <w:rFonts w:eastAsia="Calibri" w:cs="Tahoma"/>
          <w:bCs/>
          <w:szCs w:val="22"/>
          <w:lang w:eastAsia="en-US"/>
        </w:rPr>
      </w:pPr>
    </w:p>
    <w:p w14:paraId="57A88B28" w14:textId="77777777" w:rsidR="00664420" w:rsidRPr="005E0D2A" w:rsidRDefault="00664420" w:rsidP="005E0D2A">
      <w:pPr>
        <w:tabs>
          <w:tab w:val="center" w:pos="4568"/>
        </w:tabs>
        <w:ind w:right="-93"/>
        <w:rPr>
          <w:rFonts w:eastAsia="Calibri" w:cs="Tahoma"/>
          <w:bCs/>
          <w:szCs w:val="22"/>
          <w:lang w:eastAsia="en-US"/>
        </w:rPr>
      </w:pPr>
    </w:p>
    <w:p w14:paraId="77EF6095" w14:textId="77777777" w:rsidR="00664420" w:rsidRPr="005E0D2A" w:rsidRDefault="00664420" w:rsidP="005E0D2A">
      <w:pPr>
        <w:tabs>
          <w:tab w:val="center" w:pos="4568"/>
        </w:tabs>
        <w:ind w:right="-93"/>
        <w:rPr>
          <w:rFonts w:eastAsia="Calibri" w:cs="Tahoma"/>
          <w:bCs/>
          <w:szCs w:val="22"/>
          <w:lang w:eastAsia="en-US"/>
        </w:rPr>
      </w:pPr>
    </w:p>
    <w:p w14:paraId="35593947" w14:textId="77777777" w:rsidR="00664420" w:rsidRPr="005E0D2A" w:rsidRDefault="00664420" w:rsidP="005E0D2A">
      <w:pPr>
        <w:tabs>
          <w:tab w:val="center" w:pos="4568"/>
        </w:tabs>
        <w:ind w:right="-93"/>
        <w:rPr>
          <w:rFonts w:eastAsia="Calibri" w:cs="Tahoma"/>
          <w:bCs/>
          <w:szCs w:val="22"/>
          <w:lang w:eastAsia="en-US"/>
        </w:rPr>
      </w:pPr>
    </w:p>
    <w:p w14:paraId="3AF72A17" w14:textId="77777777" w:rsidR="00664420" w:rsidRPr="005E0D2A" w:rsidRDefault="00664420" w:rsidP="005E0D2A">
      <w:pPr>
        <w:tabs>
          <w:tab w:val="center" w:pos="4568"/>
        </w:tabs>
        <w:ind w:right="-93"/>
        <w:rPr>
          <w:rFonts w:eastAsia="Calibri" w:cs="Tahoma"/>
          <w:bCs/>
          <w:szCs w:val="22"/>
          <w:lang w:eastAsia="en-US"/>
        </w:rPr>
      </w:pPr>
    </w:p>
    <w:p w14:paraId="37169144" w14:textId="77777777" w:rsidR="00664420" w:rsidRPr="005E0D2A" w:rsidRDefault="00664420" w:rsidP="005E0D2A">
      <w:pPr>
        <w:tabs>
          <w:tab w:val="center" w:pos="4568"/>
        </w:tabs>
        <w:ind w:right="-93"/>
        <w:rPr>
          <w:rFonts w:eastAsia="Calibri" w:cs="Tahoma"/>
          <w:bCs/>
          <w:szCs w:val="22"/>
          <w:lang w:eastAsia="en-US"/>
        </w:rPr>
      </w:pPr>
    </w:p>
    <w:p w14:paraId="77CFC088" w14:textId="77777777" w:rsidR="00664420" w:rsidRPr="005E0D2A" w:rsidRDefault="00664420" w:rsidP="005E0D2A">
      <w:pPr>
        <w:tabs>
          <w:tab w:val="center" w:pos="4568"/>
        </w:tabs>
        <w:ind w:right="-93"/>
        <w:rPr>
          <w:rFonts w:eastAsia="Calibri" w:cs="Tahoma"/>
          <w:bCs/>
          <w:szCs w:val="22"/>
          <w:lang w:eastAsia="en-US"/>
        </w:rPr>
      </w:pPr>
    </w:p>
    <w:p w14:paraId="781A11A5" w14:textId="77777777" w:rsidR="00664420" w:rsidRPr="005E0D2A" w:rsidRDefault="00664420" w:rsidP="005E0D2A">
      <w:pPr>
        <w:tabs>
          <w:tab w:val="center" w:pos="4568"/>
        </w:tabs>
        <w:ind w:right="-93"/>
        <w:rPr>
          <w:rFonts w:eastAsia="Calibri" w:cs="Tahoma"/>
          <w:bCs/>
          <w:szCs w:val="22"/>
          <w:lang w:eastAsia="en-US"/>
        </w:rPr>
      </w:pPr>
    </w:p>
    <w:p w14:paraId="5B4ADFF3" w14:textId="77777777" w:rsidR="00A131AC" w:rsidRPr="005E0D2A" w:rsidRDefault="00A131AC" w:rsidP="005E0D2A"/>
    <w:sectPr w:rsidR="00A131AC" w:rsidRPr="005E0D2A" w:rsidSect="00185376">
      <w:footerReference w:type="default" r:id="rId35"/>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3C5024" w14:textId="77777777" w:rsidR="00CB023F" w:rsidRDefault="00CB023F" w:rsidP="00664420">
      <w:pPr>
        <w:spacing w:line="240" w:lineRule="auto"/>
      </w:pPr>
      <w:r>
        <w:separator/>
      </w:r>
    </w:p>
  </w:endnote>
  <w:endnote w:type="continuationSeparator" w:id="0">
    <w:p w14:paraId="4D5990A6" w14:textId="77777777" w:rsidR="00CB023F" w:rsidRDefault="00CB023F"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507B3F" w:rsidRDefault="00507B3F">
    <w:pPr>
      <w:tabs>
        <w:tab w:val="center" w:pos="4550"/>
        <w:tab w:val="left" w:pos="5818"/>
      </w:tabs>
      <w:ind w:right="260"/>
      <w:jc w:val="right"/>
      <w:rPr>
        <w:color w:val="071320" w:themeColor="text2" w:themeShade="80"/>
        <w:sz w:val="24"/>
        <w:szCs w:val="24"/>
      </w:rPr>
    </w:pPr>
  </w:p>
  <w:p w14:paraId="1BCA7F23" w14:textId="77777777" w:rsidR="00507B3F" w:rsidRDefault="00507B3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68F88392" w:rsidR="00507B3F" w:rsidRDefault="00507B3F">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12640E" w:rsidRPr="0012640E">
      <w:rPr>
        <w:noProof/>
        <w:color w:val="0A1D30" w:themeColor="text2" w:themeShade="BF"/>
        <w:sz w:val="24"/>
        <w:szCs w:val="24"/>
        <w:lang w:val="es-ES"/>
      </w:rPr>
      <w:t>38</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12640E" w:rsidRPr="0012640E">
      <w:rPr>
        <w:noProof/>
        <w:color w:val="0A1D30" w:themeColor="text2" w:themeShade="BF"/>
        <w:sz w:val="24"/>
        <w:szCs w:val="24"/>
        <w:lang w:val="es-ES"/>
      </w:rPr>
      <w:t>42</w:t>
    </w:r>
    <w:r>
      <w:rPr>
        <w:color w:val="0A1D30" w:themeColor="text2" w:themeShade="BF"/>
        <w:sz w:val="24"/>
        <w:szCs w:val="24"/>
      </w:rPr>
      <w:fldChar w:fldCharType="end"/>
    </w:r>
  </w:p>
  <w:p w14:paraId="310E15C0" w14:textId="77777777" w:rsidR="00507B3F" w:rsidRDefault="00507B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D84461" w14:textId="77777777" w:rsidR="00CB023F" w:rsidRDefault="00CB023F" w:rsidP="00664420">
      <w:pPr>
        <w:spacing w:line="240" w:lineRule="auto"/>
      </w:pPr>
      <w:r>
        <w:separator/>
      </w:r>
    </w:p>
  </w:footnote>
  <w:footnote w:type="continuationSeparator" w:id="0">
    <w:p w14:paraId="52DAF34B" w14:textId="77777777" w:rsidR="00CB023F" w:rsidRDefault="00CB023F" w:rsidP="00664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507B3F" w:rsidRPr="00330DA7" w14:paraId="070A4B18" w14:textId="77777777" w:rsidTr="003F35FD">
      <w:trPr>
        <w:trHeight w:val="144"/>
        <w:jc w:val="right"/>
      </w:trPr>
      <w:tc>
        <w:tcPr>
          <w:tcW w:w="2727" w:type="dxa"/>
        </w:tcPr>
        <w:p w14:paraId="62B7493A" w14:textId="77777777" w:rsidR="00507B3F" w:rsidRPr="00330DA7" w:rsidRDefault="00507B3F"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5CA02887" w:rsidR="00507B3F" w:rsidRPr="00A90C72" w:rsidRDefault="00507B3F" w:rsidP="005471D2">
          <w:pPr>
            <w:tabs>
              <w:tab w:val="right" w:pos="8838"/>
            </w:tabs>
            <w:ind w:left="-74" w:right="-105"/>
            <w:rPr>
              <w:rFonts w:eastAsia="Calibri" w:cs="Tahoma"/>
              <w:szCs w:val="22"/>
              <w:lang w:eastAsia="en-US"/>
            </w:rPr>
          </w:pPr>
          <w:r w:rsidRPr="005471D2">
            <w:rPr>
              <w:rFonts w:eastAsia="Calibri" w:cs="Tahoma"/>
              <w:szCs w:val="22"/>
              <w:lang w:eastAsia="en-US"/>
            </w:rPr>
            <w:t>02522/INFOEM</w:t>
          </w:r>
          <w:r w:rsidRPr="00A90C72">
            <w:rPr>
              <w:rFonts w:eastAsia="Calibri" w:cs="Tahoma"/>
              <w:szCs w:val="22"/>
              <w:lang w:eastAsia="en-US"/>
            </w:rPr>
            <w:t>/IP/RR</w:t>
          </w:r>
          <w:r>
            <w:rPr>
              <w:rFonts w:eastAsia="Calibri" w:cs="Tahoma"/>
              <w:szCs w:val="22"/>
              <w:lang w:eastAsia="en-US"/>
            </w:rPr>
            <w:t xml:space="preserve">/2025 </w:t>
          </w:r>
        </w:p>
      </w:tc>
    </w:tr>
    <w:tr w:rsidR="00507B3F" w:rsidRPr="00330DA7" w14:paraId="4521E058" w14:textId="77777777" w:rsidTr="003F35FD">
      <w:trPr>
        <w:trHeight w:val="283"/>
        <w:jc w:val="right"/>
      </w:trPr>
      <w:tc>
        <w:tcPr>
          <w:tcW w:w="2727" w:type="dxa"/>
        </w:tcPr>
        <w:p w14:paraId="0B68C086" w14:textId="77777777" w:rsidR="00507B3F" w:rsidRPr="00330DA7" w:rsidRDefault="00507B3F"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3BD0ADF2" w:rsidR="00507B3F" w:rsidRPr="00952DD0" w:rsidRDefault="00507B3F" w:rsidP="003F35FD">
          <w:pPr>
            <w:tabs>
              <w:tab w:val="left" w:pos="2834"/>
              <w:tab w:val="right" w:pos="8838"/>
            </w:tabs>
            <w:ind w:left="-108" w:right="-105"/>
            <w:rPr>
              <w:rFonts w:eastAsia="Calibri" w:cs="Tahoma"/>
              <w:szCs w:val="22"/>
              <w:lang w:eastAsia="en-US"/>
            </w:rPr>
          </w:pPr>
          <w:r w:rsidRPr="005471D2">
            <w:rPr>
              <w:rFonts w:eastAsia="Calibri" w:cs="Tahoma"/>
              <w:szCs w:val="22"/>
              <w:lang w:eastAsia="en-US"/>
            </w:rPr>
            <w:t>Ayuntamiento de Toluca</w:t>
          </w:r>
        </w:p>
      </w:tc>
    </w:tr>
    <w:tr w:rsidR="00507B3F" w:rsidRPr="00330DA7" w14:paraId="6331D9B6" w14:textId="77777777" w:rsidTr="003F35FD">
      <w:trPr>
        <w:trHeight w:val="283"/>
        <w:jc w:val="right"/>
      </w:trPr>
      <w:tc>
        <w:tcPr>
          <w:tcW w:w="2727" w:type="dxa"/>
        </w:tcPr>
        <w:p w14:paraId="3FA86BAE" w14:textId="04F1C45E" w:rsidR="00507B3F" w:rsidRPr="00330DA7" w:rsidRDefault="00507B3F"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507B3F" w:rsidRPr="00EA66FC" w:rsidRDefault="00507B3F"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507B3F" w:rsidRPr="00443C6B" w:rsidRDefault="00507B3F"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507B3F" w:rsidRPr="00330DA7" w14:paraId="29CFF901" w14:textId="77777777" w:rsidTr="005471D2">
      <w:trPr>
        <w:trHeight w:val="1435"/>
      </w:trPr>
      <w:tc>
        <w:tcPr>
          <w:tcW w:w="283" w:type="dxa"/>
          <w:shd w:val="clear" w:color="auto" w:fill="auto"/>
        </w:tcPr>
        <w:p w14:paraId="046B9F8F" w14:textId="77777777" w:rsidR="00507B3F" w:rsidRPr="00330DA7" w:rsidRDefault="00507B3F" w:rsidP="005471D2">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507B3F" w:rsidRPr="00330DA7" w14:paraId="04F272D2" w14:textId="77777777" w:rsidTr="005471D2">
            <w:trPr>
              <w:trHeight w:val="144"/>
            </w:trPr>
            <w:tc>
              <w:tcPr>
                <w:tcW w:w="2727" w:type="dxa"/>
              </w:tcPr>
              <w:p w14:paraId="2FD4DBF6" w14:textId="77777777" w:rsidR="00507B3F" w:rsidRPr="00330DA7" w:rsidRDefault="00507B3F" w:rsidP="005471D2">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43C43A53" w:rsidR="00507B3F" w:rsidRPr="00A90C72" w:rsidRDefault="00507B3F" w:rsidP="005471D2">
                <w:pPr>
                  <w:tabs>
                    <w:tab w:val="right" w:pos="8838"/>
                  </w:tabs>
                  <w:ind w:left="-74" w:right="-105"/>
                  <w:rPr>
                    <w:rFonts w:eastAsia="Calibri" w:cs="Tahoma"/>
                    <w:szCs w:val="22"/>
                    <w:lang w:eastAsia="en-US"/>
                  </w:rPr>
                </w:pPr>
                <w:r w:rsidRPr="005471D2">
                  <w:rPr>
                    <w:rFonts w:eastAsia="Calibri" w:cs="Tahoma"/>
                    <w:szCs w:val="22"/>
                    <w:lang w:eastAsia="en-US"/>
                  </w:rPr>
                  <w:t>02522/INFOEM</w:t>
                </w:r>
                <w:r w:rsidRPr="00A90C72">
                  <w:rPr>
                    <w:rFonts w:eastAsia="Calibri" w:cs="Tahoma"/>
                    <w:szCs w:val="22"/>
                    <w:lang w:eastAsia="en-US"/>
                  </w:rPr>
                  <w:t>/IP/RR</w:t>
                </w:r>
                <w:r>
                  <w:rPr>
                    <w:rFonts w:eastAsia="Calibri" w:cs="Tahoma"/>
                    <w:szCs w:val="22"/>
                    <w:lang w:eastAsia="en-US"/>
                  </w:rPr>
                  <w:t xml:space="preserve">/2025 </w:t>
                </w:r>
              </w:p>
            </w:tc>
            <w:tc>
              <w:tcPr>
                <w:tcW w:w="3402" w:type="dxa"/>
              </w:tcPr>
              <w:p w14:paraId="71DEA1CF" w14:textId="77777777" w:rsidR="00507B3F" w:rsidRDefault="00507B3F" w:rsidP="005471D2">
                <w:pPr>
                  <w:tabs>
                    <w:tab w:val="right" w:pos="8838"/>
                  </w:tabs>
                  <w:ind w:left="-74" w:right="-105"/>
                  <w:rPr>
                    <w:rFonts w:eastAsia="Calibri" w:cs="Tahoma"/>
                    <w:szCs w:val="22"/>
                    <w:lang w:eastAsia="en-US"/>
                  </w:rPr>
                </w:pPr>
              </w:p>
            </w:tc>
          </w:tr>
          <w:tr w:rsidR="00507B3F" w:rsidRPr="00330DA7" w14:paraId="05C58951" w14:textId="77777777" w:rsidTr="005471D2">
            <w:trPr>
              <w:trHeight w:val="144"/>
            </w:trPr>
            <w:tc>
              <w:tcPr>
                <w:tcW w:w="2727" w:type="dxa"/>
              </w:tcPr>
              <w:p w14:paraId="642B9610" w14:textId="77777777" w:rsidR="00507B3F" w:rsidRPr="00330DA7" w:rsidRDefault="00507B3F" w:rsidP="005471D2">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224B20D2" w:rsidR="00507B3F" w:rsidRPr="005F19B1" w:rsidRDefault="0012640E" w:rsidP="005471D2">
                <w:pPr>
                  <w:tabs>
                    <w:tab w:val="left" w:pos="3122"/>
                    <w:tab w:val="right" w:pos="8838"/>
                  </w:tabs>
                  <w:ind w:left="-105" w:right="-105"/>
                  <w:rPr>
                    <w:rFonts w:eastAsia="Calibri" w:cs="Tahoma"/>
                    <w:szCs w:val="22"/>
                    <w:lang w:eastAsia="en-US"/>
                  </w:rPr>
                </w:pPr>
                <w:r>
                  <w:rPr>
                    <w:rFonts w:eastAsia="Calibri" w:cs="Tahoma"/>
                    <w:szCs w:val="22"/>
                    <w:lang w:eastAsia="en-US"/>
                  </w:rPr>
                  <w:t>XXXXX X XXXXXXXXX</w:t>
                </w:r>
              </w:p>
            </w:tc>
            <w:tc>
              <w:tcPr>
                <w:tcW w:w="3402" w:type="dxa"/>
              </w:tcPr>
              <w:p w14:paraId="73F47F53" w14:textId="77777777" w:rsidR="00507B3F" w:rsidRPr="005F19B1" w:rsidRDefault="00507B3F" w:rsidP="005471D2">
                <w:pPr>
                  <w:tabs>
                    <w:tab w:val="left" w:pos="3122"/>
                    <w:tab w:val="right" w:pos="8838"/>
                  </w:tabs>
                  <w:ind w:left="-105" w:right="-105"/>
                  <w:rPr>
                    <w:rFonts w:eastAsia="Calibri" w:cs="Tahoma"/>
                    <w:szCs w:val="22"/>
                    <w:lang w:eastAsia="en-US"/>
                  </w:rPr>
                </w:pPr>
              </w:p>
            </w:tc>
          </w:tr>
          <w:bookmarkEnd w:id="1"/>
          <w:tr w:rsidR="00507B3F" w:rsidRPr="00330DA7" w14:paraId="00E6CDC1" w14:textId="77777777" w:rsidTr="005471D2">
            <w:trPr>
              <w:trHeight w:val="283"/>
            </w:trPr>
            <w:tc>
              <w:tcPr>
                <w:tcW w:w="2727" w:type="dxa"/>
              </w:tcPr>
              <w:p w14:paraId="0631AD24" w14:textId="77777777" w:rsidR="00507B3F" w:rsidRPr="00330DA7" w:rsidRDefault="00507B3F" w:rsidP="005471D2">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35EFA9C1" w:rsidR="00507B3F" w:rsidRPr="00952DD0" w:rsidRDefault="00507B3F" w:rsidP="005471D2">
                <w:pPr>
                  <w:tabs>
                    <w:tab w:val="left" w:pos="2834"/>
                    <w:tab w:val="right" w:pos="8838"/>
                  </w:tabs>
                  <w:ind w:left="-108" w:right="-105"/>
                  <w:rPr>
                    <w:rFonts w:eastAsia="Calibri" w:cs="Tahoma"/>
                    <w:szCs w:val="22"/>
                    <w:lang w:eastAsia="en-US"/>
                  </w:rPr>
                </w:pPr>
                <w:r w:rsidRPr="005471D2">
                  <w:rPr>
                    <w:rFonts w:eastAsia="Calibri" w:cs="Tahoma"/>
                    <w:szCs w:val="22"/>
                    <w:lang w:eastAsia="en-US"/>
                  </w:rPr>
                  <w:t>Ayuntamiento de Toluca</w:t>
                </w:r>
              </w:p>
            </w:tc>
            <w:tc>
              <w:tcPr>
                <w:tcW w:w="3402" w:type="dxa"/>
              </w:tcPr>
              <w:p w14:paraId="3A7DA319" w14:textId="77777777" w:rsidR="00507B3F" w:rsidRPr="00A90C72" w:rsidRDefault="00507B3F" w:rsidP="005471D2">
                <w:pPr>
                  <w:tabs>
                    <w:tab w:val="left" w:pos="2834"/>
                    <w:tab w:val="right" w:pos="8838"/>
                  </w:tabs>
                  <w:ind w:left="-108" w:right="-105"/>
                  <w:rPr>
                    <w:rFonts w:eastAsia="Calibri" w:cs="Tahoma"/>
                    <w:szCs w:val="22"/>
                    <w:lang w:eastAsia="en-US"/>
                  </w:rPr>
                </w:pPr>
              </w:p>
            </w:tc>
          </w:tr>
          <w:tr w:rsidR="00507B3F" w:rsidRPr="00330DA7" w14:paraId="0F6CD8D2" w14:textId="77777777" w:rsidTr="005471D2">
            <w:trPr>
              <w:trHeight w:val="283"/>
            </w:trPr>
            <w:tc>
              <w:tcPr>
                <w:tcW w:w="2727" w:type="dxa"/>
              </w:tcPr>
              <w:p w14:paraId="31700628" w14:textId="385332FF" w:rsidR="00507B3F" w:rsidRPr="00330DA7" w:rsidRDefault="00507B3F" w:rsidP="005471D2">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507B3F" w:rsidRPr="00EA66FC" w:rsidRDefault="00507B3F" w:rsidP="005471D2">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507B3F" w:rsidRPr="00330DA7" w:rsidRDefault="00507B3F" w:rsidP="005471D2">
                <w:pPr>
                  <w:tabs>
                    <w:tab w:val="right" w:pos="8838"/>
                  </w:tabs>
                  <w:ind w:left="-108" w:right="-105"/>
                  <w:rPr>
                    <w:rFonts w:eastAsia="Calibri" w:cs="Tahoma"/>
                    <w:szCs w:val="22"/>
                    <w:lang w:eastAsia="en-US"/>
                  </w:rPr>
                </w:pPr>
              </w:p>
            </w:tc>
          </w:tr>
        </w:tbl>
        <w:p w14:paraId="5DC6AC61" w14:textId="77777777" w:rsidR="00507B3F" w:rsidRPr="00330DA7" w:rsidRDefault="00507B3F" w:rsidP="005471D2">
          <w:pPr>
            <w:tabs>
              <w:tab w:val="right" w:pos="8838"/>
            </w:tabs>
            <w:ind w:left="-28"/>
            <w:rPr>
              <w:rFonts w:ascii="Arial" w:eastAsia="Calibri" w:hAnsi="Arial" w:cs="Arial"/>
              <w:b/>
              <w:szCs w:val="22"/>
              <w:lang w:eastAsia="en-US"/>
            </w:rPr>
          </w:pPr>
        </w:p>
      </w:tc>
    </w:tr>
  </w:tbl>
  <w:p w14:paraId="2A906731" w14:textId="77777777" w:rsidR="00507B3F" w:rsidRPr="00765661" w:rsidRDefault="00CB023F" w:rsidP="005471D2">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5.9pt;margin-top:-131.35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7"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4DDA7810"/>
    <w:multiLevelType w:val="hybridMultilevel"/>
    <w:tmpl w:val="A3A20FE6"/>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6E464B48"/>
    <w:multiLevelType w:val="hybridMultilevel"/>
    <w:tmpl w:val="BFD03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1"/>
  </w:num>
  <w:num w:numId="3">
    <w:abstractNumId w:val="14"/>
  </w:num>
  <w:num w:numId="4">
    <w:abstractNumId w:val="4"/>
  </w:num>
  <w:num w:numId="5">
    <w:abstractNumId w:val="1"/>
  </w:num>
  <w:num w:numId="6">
    <w:abstractNumId w:val="15"/>
  </w:num>
  <w:num w:numId="7">
    <w:abstractNumId w:val="9"/>
  </w:num>
  <w:num w:numId="8">
    <w:abstractNumId w:val="3"/>
  </w:num>
  <w:num w:numId="9">
    <w:abstractNumId w:val="8"/>
  </w:num>
  <w:num w:numId="10">
    <w:abstractNumId w:val="6"/>
    <w:lvlOverride w:ilvl="0">
      <w:startOverride w:val="1"/>
    </w:lvlOverride>
    <w:lvlOverride w:ilvl="1"/>
    <w:lvlOverride w:ilvl="2"/>
    <w:lvlOverride w:ilvl="3"/>
    <w:lvlOverride w:ilvl="4"/>
    <w:lvlOverride w:ilvl="5"/>
    <w:lvlOverride w:ilvl="6"/>
    <w:lvlOverride w:ilvl="7"/>
    <w:lvlOverride w:ilvl="8"/>
  </w:num>
  <w:num w:numId="11">
    <w:abstractNumId w:val="6"/>
  </w:num>
  <w:num w:numId="12">
    <w:abstractNumId w:val="5"/>
  </w:num>
  <w:num w:numId="13">
    <w:abstractNumId w:val="0"/>
  </w:num>
  <w:num w:numId="14">
    <w:abstractNumId w:val="2"/>
  </w:num>
  <w:num w:numId="15">
    <w:abstractNumId w:val="10"/>
  </w:num>
  <w:num w:numId="16">
    <w:abstractNumId w:val="1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318BC"/>
    <w:rsid w:val="0003190B"/>
    <w:rsid w:val="00057B2D"/>
    <w:rsid w:val="00072D1A"/>
    <w:rsid w:val="00080071"/>
    <w:rsid w:val="000D0D67"/>
    <w:rsid w:val="000E09C4"/>
    <w:rsid w:val="00102B6F"/>
    <w:rsid w:val="0011350D"/>
    <w:rsid w:val="00116714"/>
    <w:rsid w:val="0012640E"/>
    <w:rsid w:val="00141876"/>
    <w:rsid w:val="0014207B"/>
    <w:rsid w:val="00150C49"/>
    <w:rsid w:val="00163D12"/>
    <w:rsid w:val="00185376"/>
    <w:rsid w:val="001A58B3"/>
    <w:rsid w:val="001B54B9"/>
    <w:rsid w:val="001C7688"/>
    <w:rsid w:val="001D30FA"/>
    <w:rsid w:val="001E643B"/>
    <w:rsid w:val="001F3515"/>
    <w:rsid w:val="001F5C8C"/>
    <w:rsid w:val="001F6315"/>
    <w:rsid w:val="00216C40"/>
    <w:rsid w:val="002235E4"/>
    <w:rsid w:val="00233005"/>
    <w:rsid w:val="00233F17"/>
    <w:rsid w:val="002A3601"/>
    <w:rsid w:val="002A74F1"/>
    <w:rsid w:val="002B45EB"/>
    <w:rsid w:val="002B7C6F"/>
    <w:rsid w:val="002D111C"/>
    <w:rsid w:val="002F4BBA"/>
    <w:rsid w:val="00302476"/>
    <w:rsid w:val="00331F35"/>
    <w:rsid w:val="00335CDF"/>
    <w:rsid w:val="00337F4D"/>
    <w:rsid w:val="00362A11"/>
    <w:rsid w:val="003A40C1"/>
    <w:rsid w:val="003B5D3E"/>
    <w:rsid w:val="003E4F98"/>
    <w:rsid w:val="003F35FD"/>
    <w:rsid w:val="003F6FBF"/>
    <w:rsid w:val="0041385B"/>
    <w:rsid w:val="00441BFA"/>
    <w:rsid w:val="00454FBD"/>
    <w:rsid w:val="004A198F"/>
    <w:rsid w:val="004D4B55"/>
    <w:rsid w:val="004D7CD8"/>
    <w:rsid w:val="004E5068"/>
    <w:rsid w:val="004F7A00"/>
    <w:rsid w:val="00506213"/>
    <w:rsid w:val="00507B3F"/>
    <w:rsid w:val="00516ADF"/>
    <w:rsid w:val="00523F48"/>
    <w:rsid w:val="005365FA"/>
    <w:rsid w:val="005471D2"/>
    <w:rsid w:val="005723CB"/>
    <w:rsid w:val="00575400"/>
    <w:rsid w:val="0059677F"/>
    <w:rsid w:val="005B18AF"/>
    <w:rsid w:val="005C0027"/>
    <w:rsid w:val="005D5168"/>
    <w:rsid w:val="005D5A50"/>
    <w:rsid w:val="005E0D2A"/>
    <w:rsid w:val="005F5301"/>
    <w:rsid w:val="005F65B7"/>
    <w:rsid w:val="00606381"/>
    <w:rsid w:val="006067C7"/>
    <w:rsid w:val="00606A65"/>
    <w:rsid w:val="006159AD"/>
    <w:rsid w:val="00646436"/>
    <w:rsid w:val="00664420"/>
    <w:rsid w:val="006A646A"/>
    <w:rsid w:val="006B10B0"/>
    <w:rsid w:val="006E25BC"/>
    <w:rsid w:val="006E6BBC"/>
    <w:rsid w:val="006F7768"/>
    <w:rsid w:val="00717E59"/>
    <w:rsid w:val="00770958"/>
    <w:rsid w:val="00775BFC"/>
    <w:rsid w:val="007A3459"/>
    <w:rsid w:val="007B6074"/>
    <w:rsid w:val="007D1C55"/>
    <w:rsid w:val="007D29D7"/>
    <w:rsid w:val="007D317F"/>
    <w:rsid w:val="007F5D06"/>
    <w:rsid w:val="007F7EDC"/>
    <w:rsid w:val="00805A6E"/>
    <w:rsid w:val="0082110E"/>
    <w:rsid w:val="008267C6"/>
    <w:rsid w:val="00865CF4"/>
    <w:rsid w:val="00876DBC"/>
    <w:rsid w:val="008A6003"/>
    <w:rsid w:val="008A6F88"/>
    <w:rsid w:val="008B1E16"/>
    <w:rsid w:val="008E1316"/>
    <w:rsid w:val="008E1CA9"/>
    <w:rsid w:val="00902EE5"/>
    <w:rsid w:val="00910FD2"/>
    <w:rsid w:val="00931437"/>
    <w:rsid w:val="00953430"/>
    <w:rsid w:val="00970EB3"/>
    <w:rsid w:val="009718B6"/>
    <w:rsid w:val="009A0277"/>
    <w:rsid w:val="009A2D78"/>
    <w:rsid w:val="009A7C10"/>
    <w:rsid w:val="009B2945"/>
    <w:rsid w:val="009C1868"/>
    <w:rsid w:val="009D7F85"/>
    <w:rsid w:val="009E2DEE"/>
    <w:rsid w:val="009F797C"/>
    <w:rsid w:val="00A10D48"/>
    <w:rsid w:val="00A131AC"/>
    <w:rsid w:val="00A15128"/>
    <w:rsid w:val="00A16D85"/>
    <w:rsid w:val="00A21A20"/>
    <w:rsid w:val="00A23E78"/>
    <w:rsid w:val="00A36A99"/>
    <w:rsid w:val="00A53315"/>
    <w:rsid w:val="00A70EF0"/>
    <w:rsid w:val="00A73D55"/>
    <w:rsid w:val="00A9208D"/>
    <w:rsid w:val="00AA6EA9"/>
    <w:rsid w:val="00AB20AB"/>
    <w:rsid w:val="00AC2DB8"/>
    <w:rsid w:val="00AC3CA0"/>
    <w:rsid w:val="00AE3DA7"/>
    <w:rsid w:val="00AF03C4"/>
    <w:rsid w:val="00AF2982"/>
    <w:rsid w:val="00B22A80"/>
    <w:rsid w:val="00B83463"/>
    <w:rsid w:val="00B94487"/>
    <w:rsid w:val="00BA55A8"/>
    <w:rsid w:val="00BA7B9C"/>
    <w:rsid w:val="00BB2ABF"/>
    <w:rsid w:val="00BB64F4"/>
    <w:rsid w:val="00BD3F4F"/>
    <w:rsid w:val="00BD5A7C"/>
    <w:rsid w:val="00BE7A1B"/>
    <w:rsid w:val="00BF0221"/>
    <w:rsid w:val="00BF091A"/>
    <w:rsid w:val="00BF4EAD"/>
    <w:rsid w:val="00C049E2"/>
    <w:rsid w:val="00C23D4B"/>
    <w:rsid w:val="00C36795"/>
    <w:rsid w:val="00C461EC"/>
    <w:rsid w:val="00C507D4"/>
    <w:rsid w:val="00C50DCD"/>
    <w:rsid w:val="00C71CEF"/>
    <w:rsid w:val="00C72DAA"/>
    <w:rsid w:val="00C80B14"/>
    <w:rsid w:val="00C96934"/>
    <w:rsid w:val="00CB023F"/>
    <w:rsid w:val="00CB7E9A"/>
    <w:rsid w:val="00CC1D4B"/>
    <w:rsid w:val="00CD0B92"/>
    <w:rsid w:val="00CE29D3"/>
    <w:rsid w:val="00CF2D8B"/>
    <w:rsid w:val="00CF378F"/>
    <w:rsid w:val="00CF6A77"/>
    <w:rsid w:val="00CF7586"/>
    <w:rsid w:val="00D01D14"/>
    <w:rsid w:val="00D036D3"/>
    <w:rsid w:val="00D208FD"/>
    <w:rsid w:val="00D24283"/>
    <w:rsid w:val="00D2790D"/>
    <w:rsid w:val="00D45752"/>
    <w:rsid w:val="00D51ECD"/>
    <w:rsid w:val="00D6170E"/>
    <w:rsid w:val="00D91CB4"/>
    <w:rsid w:val="00DB1C09"/>
    <w:rsid w:val="00DC2048"/>
    <w:rsid w:val="00DE1133"/>
    <w:rsid w:val="00DE4A82"/>
    <w:rsid w:val="00E16BF5"/>
    <w:rsid w:val="00E31CFD"/>
    <w:rsid w:val="00E37A3F"/>
    <w:rsid w:val="00E37D3C"/>
    <w:rsid w:val="00E40A98"/>
    <w:rsid w:val="00E55EEF"/>
    <w:rsid w:val="00E575D7"/>
    <w:rsid w:val="00E62E6A"/>
    <w:rsid w:val="00E83EF5"/>
    <w:rsid w:val="00E9335C"/>
    <w:rsid w:val="00EA2EAC"/>
    <w:rsid w:val="00EC2170"/>
    <w:rsid w:val="00ED1C1E"/>
    <w:rsid w:val="00EE2AF2"/>
    <w:rsid w:val="00EF165E"/>
    <w:rsid w:val="00F07EE6"/>
    <w:rsid w:val="00F25017"/>
    <w:rsid w:val="00F33CC8"/>
    <w:rsid w:val="00F4481C"/>
    <w:rsid w:val="00F75D23"/>
    <w:rsid w:val="00FA5957"/>
    <w:rsid w:val="00FB33C3"/>
    <w:rsid w:val="00FC3CE0"/>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customStyle="1" w:styleId="Default">
    <w:name w:val="Default"/>
    <w:rsid w:val="002B45EB"/>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88435">
      <w:bodyDiv w:val="1"/>
      <w:marLeft w:val="0"/>
      <w:marRight w:val="0"/>
      <w:marTop w:val="0"/>
      <w:marBottom w:val="0"/>
      <w:divBdr>
        <w:top w:val="none" w:sz="0" w:space="0" w:color="auto"/>
        <w:left w:val="none" w:sz="0" w:space="0" w:color="auto"/>
        <w:bottom w:val="none" w:sz="0" w:space="0" w:color="auto"/>
        <w:right w:val="none" w:sz="0" w:space="0" w:color="auto"/>
      </w:divBdr>
    </w:div>
    <w:div w:id="1045368607">
      <w:bodyDiv w:val="1"/>
      <w:marLeft w:val="0"/>
      <w:marRight w:val="0"/>
      <w:marTop w:val="0"/>
      <w:marBottom w:val="0"/>
      <w:divBdr>
        <w:top w:val="none" w:sz="0" w:space="0" w:color="auto"/>
        <w:left w:val="none" w:sz="0" w:space="0" w:color="auto"/>
        <w:bottom w:val="none" w:sz="0" w:space="0" w:color="auto"/>
        <w:right w:val="none" w:sz="0" w:space="0" w:color="auto"/>
      </w:divBdr>
    </w:div>
    <w:div w:id="209790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2.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207EFF-9748-46D4-8FD7-85563C5A6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42</Pages>
  <Words>9182</Words>
  <Characters>50504</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7</cp:revision>
  <cp:lastPrinted>2025-06-26T19:05:00Z</cp:lastPrinted>
  <dcterms:created xsi:type="dcterms:W3CDTF">2025-06-19T17:27:00Z</dcterms:created>
  <dcterms:modified xsi:type="dcterms:W3CDTF">2025-08-18T21:12:00Z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