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5377513F" w14:textId="77777777" w:rsidR="00342378" w:rsidRPr="000821D4" w:rsidRDefault="00342378" w:rsidP="00DF3778">
          <w:pPr>
            <w:pStyle w:val="TtuloTDC"/>
            <w:spacing w:before="0" w:line="360" w:lineRule="auto"/>
            <w:rPr>
              <w:rFonts w:ascii="Palatino Linotype" w:hAnsi="Palatino Linotype"/>
              <w:color w:val="auto"/>
              <w:sz w:val="22"/>
              <w:szCs w:val="22"/>
            </w:rPr>
          </w:pPr>
          <w:r w:rsidRPr="000821D4">
            <w:rPr>
              <w:rFonts w:ascii="Palatino Linotype" w:hAnsi="Palatino Linotype"/>
              <w:color w:val="auto"/>
              <w:sz w:val="22"/>
              <w:szCs w:val="22"/>
              <w:lang w:val="es-ES"/>
            </w:rPr>
            <w:t>Contenido</w:t>
          </w:r>
        </w:p>
        <w:p w14:paraId="2374C8F6" w14:textId="77777777" w:rsidR="00CB301F" w:rsidRPr="000821D4" w:rsidRDefault="00342378" w:rsidP="00DF3778">
          <w:pPr>
            <w:pStyle w:val="TDC1"/>
            <w:tabs>
              <w:tab w:val="right" w:leader="dot" w:pos="9034"/>
            </w:tabs>
            <w:spacing w:after="0" w:line="360" w:lineRule="auto"/>
            <w:rPr>
              <w:rFonts w:asciiTheme="minorHAnsi" w:eastAsiaTheme="minorEastAsia" w:hAnsiTheme="minorHAnsi" w:cstheme="minorBidi"/>
              <w:noProof/>
              <w:sz w:val="22"/>
              <w:szCs w:val="22"/>
              <w:lang w:eastAsia="es-MX"/>
            </w:rPr>
          </w:pPr>
          <w:r w:rsidRPr="000821D4">
            <w:rPr>
              <w:rFonts w:ascii="Palatino Linotype" w:hAnsi="Palatino Linotype"/>
              <w:bCs/>
              <w:sz w:val="22"/>
              <w:szCs w:val="22"/>
              <w:lang w:val="es-ES"/>
            </w:rPr>
            <w:fldChar w:fldCharType="begin"/>
          </w:r>
          <w:r w:rsidRPr="000821D4">
            <w:rPr>
              <w:rFonts w:ascii="Palatino Linotype" w:hAnsi="Palatino Linotype"/>
              <w:bCs/>
              <w:sz w:val="22"/>
              <w:szCs w:val="22"/>
              <w:lang w:val="es-ES"/>
            </w:rPr>
            <w:instrText xml:space="preserve"> TOC \o "1-3" \h \z \u </w:instrText>
          </w:r>
          <w:r w:rsidRPr="000821D4">
            <w:rPr>
              <w:rFonts w:ascii="Palatino Linotype" w:hAnsi="Palatino Linotype"/>
              <w:bCs/>
              <w:sz w:val="22"/>
              <w:szCs w:val="22"/>
              <w:lang w:val="es-ES"/>
            </w:rPr>
            <w:fldChar w:fldCharType="separate"/>
          </w:r>
          <w:hyperlink w:anchor="_Toc199325082" w:history="1">
            <w:r w:rsidR="00CB301F" w:rsidRPr="000821D4">
              <w:rPr>
                <w:rStyle w:val="Hipervnculo"/>
                <w:rFonts w:ascii="Palatino Linotype" w:hAnsi="Palatino Linotype"/>
                <w:noProof/>
              </w:rPr>
              <w:t>A N T E C E D E N T E S</w:t>
            </w:r>
            <w:r w:rsidR="00CB301F" w:rsidRPr="000821D4">
              <w:rPr>
                <w:noProof/>
                <w:webHidden/>
              </w:rPr>
              <w:tab/>
            </w:r>
            <w:r w:rsidR="00CB301F" w:rsidRPr="000821D4">
              <w:rPr>
                <w:noProof/>
                <w:webHidden/>
              </w:rPr>
              <w:fldChar w:fldCharType="begin"/>
            </w:r>
            <w:r w:rsidR="00CB301F" w:rsidRPr="000821D4">
              <w:rPr>
                <w:noProof/>
                <w:webHidden/>
              </w:rPr>
              <w:instrText xml:space="preserve"> PAGEREF _Toc199325082 \h </w:instrText>
            </w:r>
            <w:r w:rsidR="00CB301F" w:rsidRPr="000821D4">
              <w:rPr>
                <w:noProof/>
                <w:webHidden/>
              </w:rPr>
            </w:r>
            <w:r w:rsidR="00CB301F" w:rsidRPr="000821D4">
              <w:rPr>
                <w:noProof/>
                <w:webHidden/>
              </w:rPr>
              <w:fldChar w:fldCharType="separate"/>
            </w:r>
            <w:r w:rsidR="00BF5625">
              <w:rPr>
                <w:noProof/>
                <w:webHidden/>
              </w:rPr>
              <w:t>2</w:t>
            </w:r>
            <w:r w:rsidR="00CB301F" w:rsidRPr="000821D4">
              <w:rPr>
                <w:noProof/>
                <w:webHidden/>
              </w:rPr>
              <w:fldChar w:fldCharType="end"/>
            </w:r>
          </w:hyperlink>
        </w:p>
        <w:p w14:paraId="524E4E7F" w14:textId="77777777" w:rsidR="00CB301F" w:rsidRPr="000821D4" w:rsidRDefault="00CB301F" w:rsidP="00DF3778">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199325083" w:history="1">
            <w:r w:rsidRPr="000821D4">
              <w:rPr>
                <w:rStyle w:val="Hipervnculo"/>
                <w:rFonts w:ascii="Palatino Linotype" w:hAnsi="Palatino Linotype" w:cs="Tahoma"/>
                <w:noProof/>
              </w:rPr>
              <w:t>I. Presentación de la solicitud de información</w:t>
            </w:r>
            <w:r w:rsidRPr="000821D4">
              <w:rPr>
                <w:noProof/>
                <w:webHidden/>
              </w:rPr>
              <w:tab/>
            </w:r>
            <w:r w:rsidRPr="000821D4">
              <w:rPr>
                <w:noProof/>
                <w:webHidden/>
              </w:rPr>
              <w:fldChar w:fldCharType="begin"/>
            </w:r>
            <w:r w:rsidRPr="000821D4">
              <w:rPr>
                <w:noProof/>
                <w:webHidden/>
              </w:rPr>
              <w:instrText xml:space="preserve"> PAGEREF _Toc199325083 \h </w:instrText>
            </w:r>
            <w:r w:rsidRPr="000821D4">
              <w:rPr>
                <w:noProof/>
                <w:webHidden/>
              </w:rPr>
            </w:r>
            <w:r w:rsidRPr="000821D4">
              <w:rPr>
                <w:noProof/>
                <w:webHidden/>
              </w:rPr>
              <w:fldChar w:fldCharType="separate"/>
            </w:r>
            <w:r w:rsidR="00BF5625">
              <w:rPr>
                <w:noProof/>
                <w:webHidden/>
              </w:rPr>
              <w:t>2</w:t>
            </w:r>
            <w:r w:rsidRPr="000821D4">
              <w:rPr>
                <w:noProof/>
                <w:webHidden/>
              </w:rPr>
              <w:fldChar w:fldCharType="end"/>
            </w:r>
          </w:hyperlink>
        </w:p>
        <w:p w14:paraId="212642C5" w14:textId="77777777" w:rsidR="00CB301F" w:rsidRPr="000821D4" w:rsidRDefault="00CB301F" w:rsidP="00DF3778">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199325084" w:history="1">
            <w:r w:rsidRPr="000821D4">
              <w:rPr>
                <w:rStyle w:val="Hipervnculo"/>
                <w:rFonts w:ascii="Palatino Linotype" w:eastAsia="Palatino Linotype" w:hAnsi="Palatino Linotype"/>
                <w:noProof/>
              </w:rPr>
              <w:t>II. Prórroga</w:t>
            </w:r>
            <w:r w:rsidRPr="000821D4">
              <w:rPr>
                <w:noProof/>
                <w:webHidden/>
              </w:rPr>
              <w:tab/>
            </w:r>
            <w:r w:rsidRPr="000821D4">
              <w:rPr>
                <w:noProof/>
                <w:webHidden/>
              </w:rPr>
              <w:fldChar w:fldCharType="begin"/>
            </w:r>
            <w:r w:rsidRPr="000821D4">
              <w:rPr>
                <w:noProof/>
                <w:webHidden/>
              </w:rPr>
              <w:instrText xml:space="preserve"> PAGEREF _Toc199325084 \h </w:instrText>
            </w:r>
            <w:r w:rsidRPr="000821D4">
              <w:rPr>
                <w:noProof/>
                <w:webHidden/>
              </w:rPr>
            </w:r>
            <w:r w:rsidRPr="000821D4">
              <w:rPr>
                <w:noProof/>
                <w:webHidden/>
              </w:rPr>
              <w:fldChar w:fldCharType="separate"/>
            </w:r>
            <w:r w:rsidR="00BF5625">
              <w:rPr>
                <w:noProof/>
                <w:webHidden/>
              </w:rPr>
              <w:t>2</w:t>
            </w:r>
            <w:r w:rsidRPr="000821D4">
              <w:rPr>
                <w:noProof/>
                <w:webHidden/>
              </w:rPr>
              <w:fldChar w:fldCharType="end"/>
            </w:r>
          </w:hyperlink>
        </w:p>
        <w:p w14:paraId="53DC30DE" w14:textId="77777777" w:rsidR="00CB301F" w:rsidRPr="000821D4" w:rsidRDefault="00CB301F" w:rsidP="00DF3778">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199325085" w:history="1">
            <w:r w:rsidRPr="000821D4">
              <w:rPr>
                <w:rStyle w:val="Hipervnculo"/>
                <w:rFonts w:ascii="Palatino Linotype" w:hAnsi="Palatino Linotype" w:cs="Tahoma"/>
                <w:noProof/>
              </w:rPr>
              <w:t>III. Respuesta del Sujeto Obligado</w:t>
            </w:r>
            <w:r w:rsidRPr="000821D4">
              <w:rPr>
                <w:noProof/>
                <w:webHidden/>
              </w:rPr>
              <w:tab/>
            </w:r>
            <w:r w:rsidRPr="000821D4">
              <w:rPr>
                <w:noProof/>
                <w:webHidden/>
              </w:rPr>
              <w:fldChar w:fldCharType="begin"/>
            </w:r>
            <w:r w:rsidRPr="000821D4">
              <w:rPr>
                <w:noProof/>
                <w:webHidden/>
              </w:rPr>
              <w:instrText xml:space="preserve"> PAGEREF _Toc199325085 \h </w:instrText>
            </w:r>
            <w:r w:rsidRPr="000821D4">
              <w:rPr>
                <w:noProof/>
                <w:webHidden/>
              </w:rPr>
            </w:r>
            <w:r w:rsidRPr="000821D4">
              <w:rPr>
                <w:noProof/>
                <w:webHidden/>
              </w:rPr>
              <w:fldChar w:fldCharType="separate"/>
            </w:r>
            <w:r w:rsidR="00BF5625">
              <w:rPr>
                <w:noProof/>
                <w:webHidden/>
              </w:rPr>
              <w:t>2</w:t>
            </w:r>
            <w:r w:rsidRPr="000821D4">
              <w:rPr>
                <w:noProof/>
                <w:webHidden/>
              </w:rPr>
              <w:fldChar w:fldCharType="end"/>
            </w:r>
          </w:hyperlink>
        </w:p>
        <w:p w14:paraId="414BA26B" w14:textId="77777777" w:rsidR="00CB301F" w:rsidRPr="000821D4" w:rsidRDefault="00CB301F" w:rsidP="00DF3778">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199325086" w:history="1">
            <w:r w:rsidRPr="000821D4">
              <w:rPr>
                <w:rStyle w:val="Hipervnculo"/>
                <w:rFonts w:ascii="Palatino Linotype" w:hAnsi="Palatino Linotype" w:cs="Tahoma"/>
                <w:noProof/>
              </w:rPr>
              <w:t>IV. Interposición del Recurso de Revisión</w:t>
            </w:r>
            <w:r w:rsidRPr="000821D4">
              <w:rPr>
                <w:noProof/>
                <w:webHidden/>
              </w:rPr>
              <w:tab/>
            </w:r>
            <w:r w:rsidRPr="000821D4">
              <w:rPr>
                <w:noProof/>
                <w:webHidden/>
              </w:rPr>
              <w:fldChar w:fldCharType="begin"/>
            </w:r>
            <w:r w:rsidRPr="000821D4">
              <w:rPr>
                <w:noProof/>
                <w:webHidden/>
              </w:rPr>
              <w:instrText xml:space="preserve"> PAGEREF _Toc199325086 \h </w:instrText>
            </w:r>
            <w:r w:rsidRPr="000821D4">
              <w:rPr>
                <w:noProof/>
                <w:webHidden/>
              </w:rPr>
            </w:r>
            <w:r w:rsidRPr="000821D4">
              <w:rPr>
                <w:noProof/>
                <w:webHidden/>
              </w:rPr>
              <w:fldChar w:fldCharType="separate"/>
            </w:r>
            <w:r w:rsidR="00BF5625">
              <w:rPr>
                <w:noProof/>
                <w:webHidden/>
              </w:rPr>
              <w:t>3</w:t>
            </w:r>
            <w:r w:rsidRPr="000821D4">
              <w:rPr>
                <w:noProof/>
                <w:webHidden/>
              </w:rPr>
              <w:fldChar w:fldCharType="end"/>
            </w:r>
          </w:hyperlink>
        </w:p>
        <w:p w14:paraId="0DA2C0AF" w14:textId="77777777" w:rsidR="00CB301F" w:rsidRPr="000821D4" w:rsidRDefault="00CB301F" w:rsidP="00DF3778">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199325087" w:history="1">
            <w:r w:rsidRPr="000821D4">
              <w:rPr>
                <w:rStyle w:val="Hipervnculo"/>
                <w:rFonts w:ascii="Palatino Linotype" w:hAnsi="Palatino Linotype"/>
                <w:noProof/>
              </w:rPr>
              <w:t>V. Trámite del Recurso de Revisión ante el Instituto</w:t>
            </w:r>
            <w:r w:rsidRPr="000821D4">
              <w:rPr>
                <w:noProof/>
                <w:webHidden/>
              </w:rPr>
              <w:tab/>
            </w:r>
            <w:r w:rsidRPr="000821D4">
              <w:rPr>
                <w:noProof/>
                <w:webHidden/>
              </w:rPr>
              <w:fldChar w:fldCharType="begin"/>
            </w:r>
            <w:r w:rsidRPr="000821D4">
              <w:rPr>
                <w:noProof/>
                <w:webHidden/>
              </w:rPr>
              <w:instrText xml:space="preserve"> PAGEREF _Toc199325087 \h </w:instrText>
            </w:r>
            <w:r w:rsidRPr="000821D4">
              <w:rPr>
                <w:noProof/>
                <w:webHidden/>
              </w:rPr>
            </w:r>
            <w:r w:rsidRPr="000821D4">
              <w:rPr>
                <w:noProof/>
                <w:webHidden/>
              </w:rPr>
              <w:fldChar w:fldCharType="separate"/>
            </w:r>
            <w:r w:rsidR="00BF5625">
              <w:rPr>
                <w:noProof/>
                <w:webHidden/>
              </w:rPr>
              <w:t>3</w:t>
            </w:r>
            <w:r w:rsidRPr="000821D4">
              <w:rPr>
                <w:noProof/>
                <w:webHidden/>
              </w:rPr>
              <w:fldChar w:fldCharType="end"/>
            </w:r>
          </w:hyperlink>
        </w:p>
        <w:p w14:paraId="37C6BCF0" w14:textId="77777777" w:rsidR="00CB301F" w:rsidRPr="000821D4" w:rsidRDefault="00CB301F" w:rsidP="00DF3778">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199325088" w:history="1">
            <w:r w:rsidRPr="000821D4">
              <w:rPr>
                <w:rStyle w:val="Hipervnculo"/>
                <w:rFonts w:ascii="Palatino Linotype" w:hAnsi="Palatino Linotype"/>
                <w:noProof/>
              </w:rPr>
              <w:t>a) Turno del Recurso de Revisión.</w:t>
            </w:r>
            <w:r w:rsidRPr="000821D4">
              <w:rPr>
                <w:noProof/>
                <w:webHidden/>
              </w:rPr>
              <w:tab/>
            </w:r>
            <w:r w:rsidRPr="000821D4">
              <w:rPr>
                <w:noProof/>
                <w:webHidden/>
              </w:rPr>
              <w:fldChar w:fldCharType="begin"/>
            </w:r>
            <w:r w:rsidRPr="000821D4">
              <w:rPr>
                <w:noProof/>
                <w:webHidden/>
              </w:rPr>
              <w:instrText xml:space="preserve"> PAGEREF _Toc199325088 \h </w:instrText>
            </w:r>
            <w:r w:rsidRPr="000821D4">
              <w:rPr>
                <w:noProof/>
                <w:webHidden/>
              </w:rPr>
            </w:r>
            <w:r w:rsidRPr="000821D4">
              <w:rPr>
                <w:noProof/>
                <w:webHidden/>
              </w:rPr>
              <w:fldChar w:fldCharType="separate"/>
            </w:r>
            <w:r w:rsidR="00BF5625">
              <w:rPr>
                <w:noProof/>
                <w:webHidden/>
              </w:rPr>
              <w:t>3</w:t>
            </w:r>
            <w:r w:rsidRPr="000821D4">
              <w:rPr>
                <w:noProof/>
                <w:webHidden/>
              </w:rPr>
              <w:fldChar w:fldCharType="end"/>
            </w:r>
          </w:hyperlink>
        </w:p>
        <w:p w14:paraId="5E4B01FA" w14:textId="77777777" w:rsidR="00CB301F" w:rsidRPr="000821D4" w:rsidRDefault="00CB301F" w:rsidP="00DF3778">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199325089" w:history="1">
            <w:r w:rsidRPr="000821D4">
              <w:rPr>
                <w:rStyle w:val="Hipervnculo"/>
                <w:rFonts w:ascii="Palatino Linotype" w:hAnsi="Palatino Linotype"/>
                <w:noProof/>
              </w:rPr>
              <w:t>b) Admisión del Recurso de Revisión.</w:t>
            </w:r>
            <w:r w:rsidRPr="000821D4">
              <w:rPr>
                <w:noProof/>
                <w:webHidden/>
              </w:rPr>
              <w:tab/>
            </w:r>
            <w:r w:rsidRPr="000821D4">
              <w:rPr>
                <w:noProof/>
                <w:webHidden/>
              </w:rPr>
              <w:fldChar w:fldCharType="begin"/>
            </w:r>
            <w:r w:rsidRPr="000821D4">
              <w:rPr>
                <w:noProof/>
                <w:webHidden/>
              </w:rPr>
              <w:instrText xml:space="preserve"> PAGEREF _Toc199325089 \h </w:instrText>
            </w:r>
            <w:r w:rsidRPr="000821D4">
              <w:rPr>
                <w:noProof/>
                <w:webHidden/>
              </w:rPr>
            </w:r>
            <w:r w:rsidRPr="000821D4">
              <w:rPr>
                <w:noProof/>
                <w:webHidden/>
              </w:rPr>
              <w:fldChar w:fldCharType="separate"/>
            </w:r>
            <w:r w:rsidR="00BF5625">
              <w:rPr>
                <w:noProof/>
                <w:webHidden/>
              </w:rPr>
              <w:t>4</w:t>
            </w:r>
            <w:r w:rsidRPr="000821D4">
              <w:rPr>
                <w:noProof/>
                <w:webHidden/>
              </w:rPr>
              <w:fldChar w:fldCharType="end"/>
            </w:r>
          </w:hyperlink>
        </w:p>
        <w:p w14:paraId="7E97B5E6" w14:textId="77777777" w:rsidR="00CB301F" w:rsidRPr="000821D4" w:rsidRDefault="00CB301F" w:rsidP="00DF3778">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199325090" w:history="1">
            <w:r w:rsidRPr="000821D4">
              <w:rPr>
                <w:rStyle w:val="Hipervnculo"/>
                <w:rFonts w:ascii="Palatino Linotype" w:hAnsi="Palatino Linotype"/>
                <w:noProof/>
              </w:rPr>
              <w:t>c) Informe Justificado.</w:t>
            </w:r>
            <w:r w:rsidRPr="000821D4">
              <w:rPr>
                <w:noProof/>
                <w:webHidden/>
              </w:rPr>
              <w:tab/>
            </w:r>
            <w:r w:rsidRPr="000821D4">
              <w:rPr>
                <w:noProof/>
                <w:webHidden/>
              </w:rPr>
              <w:fldChar w:fldCharType="begin"/>
            </w:r>
            <w:r w:rsidRPr="000821D4">
              <w:rPr>
                <w:noProof/>
                <w:webHidden/>
              </w:rPr>
              <w:instrText xml:space="preserve"> PAGEREF _Toc199325090 \h </w:instrText>
            </w:r>
            <w:r w:rsidRPr="000821D4">
              <w:rPr>
                <w:noProof/>
                <w:webHidden/>
              </w:rPr>
            </w:r>
            <w:r w:rsidRPr="000821D4">
              <w:rPr>
                <w:noProof/>
                <w:webHidden/>
              </w:rPr>
              <w:fldChar w:fldCharType="separate"/>
            </w:r>
            <w:r w:rsidR="00BF5625">
              <w:rPr>
                <w:noProof/>
                <w:webHidden/>
              </w:rPr>
              <w:t>4</w:t>
            </w:r>
            <w:r w:rsidRPr="000821D4">
              <w:rPr>
                <w:noProof/>
                <w:webHidden/>
              </w:rPr>
              <w:fldChar w:fldCharType="end"/>
            </w:r>
          </w:hyperlink>
        </w:p>
        <w:p w14:paraId="1D2A2FD8" w14:textId="77777777" w:rsidR="00CB301F" w:rsidRPr="000821D4" w:rsidRDefault="00CB301F" w:rsidP="00DF3778">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199325091" w:history="1">
            <w:r w:rsidRPr="000821D4">
              <w:rPr>
                <w:rStyle w:val="Hipervnculo"/>
                <w:rFonts w:ascii="Palatino Linotype" w:hAnsi="Palatino Linotype"/>
                <w:noProof/>
              </w:rPr>
              <w:t>d). Vista del Informe Justificado.</w:t>
            </w:r>
            <w:r w:rsidRPr="000821D4">
              <w:rPr>
                <w:noProof/>
                <w:webHidden/>
              </w:rPr>
              <w:tab/>
            </w:r>
            <w:r w:rsidRPr="000821D4">
              <w:rPr>
                <w:noProof/>
                <w:webHidden/>
              </w:rPr>
              <w:fldChar w:fldCharType="begin"/>
            </w:r>
            <w:r w:rsidRPr="000821D4">
              <w:rPr>
                <w:noProof/>
                <w:webHidden/>
              </w:rPr>
              <w:instrText xml:space="preserve"> PAGEREF _Toc199325091 \h </w:instrText>
            </w:r>
            <w:r w:rsidRPr="000821D4">
              <w:rPr>
                <w:noProof/>
                <w:webHidden/>
              </w:rPr>
            </w:r>
            <w:r w:rsidRPr="000821D4">
              <w:rPr>
                <w:noProof/>
                <w:webHidden/>
              </w:rPr>
              <w:fldChar w:fldCharType="separate"/>
            </w:r>
            <w:r w:rsidR="00BF5625">
              <w:rPr>
                <w:noProof/>
                <w:webHidden/>
              </w:rPr>
              <w:t>4</w:t>
            </w:r>
            <w:r w:rsidRPr="000821D4">
              <w:rPr>
                <w:noProof/>
                <w:webHidden/>
              </w:rPr>
              <w:fldChar w:fldCharType="end"/>
            </w:r>
          </w:hyperlink>
        </w:p>
        <w:p w14:paraId="767A2B89" w14:textId="77777777" w:rsidR="00CB301F" w:rsidRPr="000821D4" w:rsidRDefault="00CB301F" w:rsidP="00DF3778">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199325092" w:history="1">
            <w:r w:rsidRPr="000821D4">
              <w:rPr>
                <w:rStyle w:val="Hipervnculo"/>
                <w:rFonts w:ascii="Palatino Linotype" w:hAnsi="Palatino Linotype"/>
                <w:noProof/>
              </w:rPr>
              <w:t>f). Cierre de instrucción</w:t>
            </w:r>
            <w:r w:rsidRPr="000821D4">
              <w:rPr>
                <w:noProof/>
                <w:webHidden/>
              </w:rPr>
              <w:tab/>
            </w:r>
            <w:r w:rsidRPr="000821D4">
              <w:rPr>
                <w:noProof/>
                <w:webHidden/>
              </w:rPr>
              <w:fldChar w:fldCharType="begin"/>
            </w:r>
            <w:r w:rsidRPr="000821D4">
              <w:rPr>
                <w:noProof/>
                <w:webHidden/>
              </w:rPr>
              <w:instrText xml:space="preserve"> PAGEREF _Toc199325092 \h </w:instrText>
            </w:r>
            <w:r w:rsidRPr="000821D4">
              <w:rPr>
                <w:noProof/>
                <w:webHidden/>
              </w:rPr>
            </w:r>
            <w:r w:rsidRPr="000821D4">
              <w:rPr>
                <w:noProof/>
                <w:webHidden/>
              </w:rPr>
              <w:fldChar w:fldCharType="separate"/>
            </w:r>
            <w:r w:rsidR="00BF5625">
              <w:rPr>
                <w:noProof/>
                <w:webHidden/>
              </w:rPr>
              <w:t>5</w:t>
            </w:r>
            <w:r w:rsidRPr="000821D4">
              <w:rPr>
                <w:noProof/>
                <w:webHidden/>
              </w:rPr>
              <w:fldChar w:fldCharType="end"/>
            </w:r>
          </w:hyperlink>
        </w:p>
        <w:p w14:paraId="47E51E35" w14:textId="77777777" w:rsidR="00CB301F" w:rsidRPr="000821D4" w:rsidRDefault="00CB301F" w:rsidP="00DF3778">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199325093" w:history="1">
            <w:r w:rsidRPr="000821D4">
              <w:rPr>
                <w:rStyle w:val="Hipervnculo"/>
                <w:rFonts w:ascii="Palatino Linotype" w:hAnsi="Palatino Linotype"/>
                <w:noProof/>
              </w:rPr>
              <w:t>C O N S I D E R A N D O S</w:t>
            </w:r>
            <w:r w:rsidRPr="000821D4">
              <w:rPr>
                <w:noProof/>
                <w:webHidden/>
              </w:rPr>
              <w:tab/>
            </w:r>
            <w:r w:rsidRPr="000821D4">
              <w:rPr>
                <w:noProof/>
                <w:webHidden/>
              </w:rPr>
              <w:fldChar w:fldCharType="begin"/>
            </w:r>
            <w:r w:rsidRPr="000821D4">
              <w:rPr>
                <w:noProof/>
                <w:webHidden/>
              </w:rPr>
              <w:instrText xml:space="preserve"> PAGEREF _Toc199325093 \h </w:instrText>
            </w:r>
            <w:r w:rsidRPr="000821D4">
              <w:rPr>
                <w:noProof/>
                <w:webHidden/>
              </w:rPr>
            </w:r>
            <w:r w:rsidRPr="000821D4">
              <w:rPr>
                <w:noProof/>
                <w:webHidden/>
              </w:rPr>
              <w:fldChar w:fldCharType="separate"/>
            </w:r>
            <w:r w:rsidR="00BF5625">
              <w:rPr>
                <w:noProof/>
                <w:webHidden/>
              </w:rPr>
              <w:t>5</w:t>
            </w:r>
            <w:r w:rsidRPr="000821D4">
              <w:rPr>
                <w:noProof/>
                <w:webHidden/>
              </w:rPr>
              <w:fldChar w:fldCharType="end"/>
            </w:r>
          </w:hyperlink>
        </w:p>
        <w:p w14:paraId="3BC49F69" w14:textId="77777777" w:rsidR="00CB301F" w:rsidRPr="000821D4" w:rsidRDefault="00CB301F" w:rsidP="00DF3778">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199325094" w:history="1">
            <w:r w:rsidRPr="000821D4">
              <w:rPr>
                <w:rStyle w:val="Hipervnculo"/>
                <w:rFonts w:ascii="Palatino Linotype" w:eastAsia="Calibri" w:hAnsi="Palatino Linotype"/>
                <w:noProof/>
                <w:lang w:eastAsia="es-MX"/>
              </w:rPr>
              <w:t xml:space="preserve">PRIMERO. </w:t>
            </w:r>
            <w:r w:rsidRPr="000821D4">
              <w:rPr>
                <w:rStyle w:val="Hipervnculo"/>
                <w:rFonts w:ascii="Palatino Linotype" w:hAnsi="Palatino Linotype"/>
                <w:noProof/>
              </w:rPr>
              <w:t>Competencia</w:t>
            </w:r>
            <w:r w:rsidRPr="000821D4">
              <w:rPr>
                <w:noProof/>
                <w:webHidden/>
              </w:rPr>
              <w:tab/>
            </w:r>
            <w:r w:rsidRPr="000821D4">
              <w:rPr>
                <w:noProof/>
                <w:webHidden/>
              </w:rPr>
              <w:fldChar w:fldCharType="begin"/>
            </w:r>
            <w:r w:rsidRPr="000821D4">
              <w:rPr>
                <w:noProof/>
                <w:webHidden/>
              </w:rPr>
              <w:instrText xml:space="preserve"> PAGEREF _Toc199325094 \h </w:instrText>
            </w:r>
            <w:r w:rsidRPr="000821D4">
              <w:rPr>
                <w:noProof/>
                <w:webHidden/>
              </w:rPr>
            </w:r>
            <w:r w:rsidRPr="000821D4">
              <w:rPr>
                <w:noProof/>
                <w:webHidden/>
              </w:rPr>
              <w:fldChar w:fldCharType="separate"/>
            </w:r>
            <w:r w:rsidR="00BF5625">
              <w:rPr>
                <w:noProof/>
                <w:webHidden/>
              </w:rPr>
              <w:t>5</w:t>
            </w:r>
            <w:r w:rsidRPr="000821D4">
              <w:rPr>
                <w:noProof/>
                <w:webHidden/>
              </w:rPr>
              <w:fldChar w:fldCharType="end"/>
            </w:r>
          </w:hyperlink>
        </w:p>
        <w:p w14:paraId="012455EA" w14:textId="77777777" w:rsidR="00CB301F" w:rsidRPr="000821D4" w:rsidRDefault="00CB301F" w:rsidP="00DF3778">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199325095" w:history="1">
            <w:r w:rsidRPr="000821D4">
              <w:rPr>
                <w:rStyle w:val="Hipervnculo"/>
                <w:rFonts w:ascii="Palatino Linotype" w:eastAsia="Calibri" w:hAnsi="Palatino Linotype"/>
                <w:bCs/>
                <w:noProof/>
                <w:lang w:eastAsia="es-MX"/>
              </w:rPr>
              <w:t>SEGUNDO. Causales de improcedencia</w:t>
            </w:r>
            <w:r w:rsidRPr="000821D4">
              <w:rPr>
                <w:noProof/>
                <w:webHidden/>
              </w:rPr>
              <w:tab/>
            </w:r>
            <w:r w:rsidRPr="000821D4">
              <w:rPr>
                <w:noProof/>
                <w:webHidden/>
              </w:rPr>
              <w:fldChar w:fldCharType="begin"/>
            </w:r>
            <w:r w:rsidRPr="000821D4">
              <w:rPr>
                <w:noProof/>
                <w:webHidden/>
              </w:rPr>
              <w:instrText xml:space="preserve"> PAGEREF _Toc199325095 \h </w:instrText>
            </w:r>
            <w:r w:rsidRPr="000821D4">
              <w:rPr>
                <w:noProof/>
                <w:webHidden/>
              </w:rPr>
            </w:r>
            <w:r w:rsidRPr="000821D4">
              <w:rPr>
                <w:noProof/>
                <w:webHidden/>
              </w:rPr>
              <w:fldChar w:fldCharType="separate"/>
            </w:r>
            <w:r w:rsidR="00BF5625">
              <w:rPr>
                <w:noProof/>
                <w:webHidden/>
              </w:rPr>
              <w:t>6</w:t>
            </w:r>
            <w:r w:rsidRPr="000821D4">
              <w:rPr>
                <w:noProof/>
                <w:webHidden/>
              </w:rPr>
              <w:fldChar w:fldCharType="end"/>
            </w:r>
          </w:hyperlink>
        </w:p>
        <w:p w14:paraId="6A00B285" w14:textId="77777777" w:rsidR="00CB301F" w:rsidRPr="000821D4" w:rsidRDefault="00CB301F" w:rsidP="00DF3778">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199325096" w:history="1">
            <w:r w:rsidRPr="000821D4">
              <w:rPr>
                <w:rStyle w:val="Hipervnculo"/>
                <w:rFonts w:ascii="Palatino Linotype" w:hAnsi="Palatino Linotype"/>
                <w:noProof/>
                <w:lang w:val="es-ES"/>
              </w:rPr>
              <w:t>TERCERO. Causales de sobreseimiento</w:t>
            </w:r>
            <w:r w:rsidRPr="000821D4">
              <w:rPr>
                <w:noProof/>
                <w:webHidden/>
              </w:rPr>
              <w:tab/>
            </w:r>
            <w:r w:rsidRPr="000821D4">
              <w:rPr>
                <w:noProof/>
                <w:webHidden/>
              </w:rPr>
              <w:fldChar w:fldCharType="begin"/>
            </w:r>
            <w:r w:rsidRPr="000821D4">
              <w:rPr>
                <w:noProof/>
                <w:webHidden/>
              </w:rPr>
              <w:instrText xml:space="preserve"> PAGEREF _Toc199325096 \h </w:instrText>
            </w:r>
            <w:r w:rsidRPr="000821D4">
              <w:rPr>
                <w:noProof/>
                <w:webHidden/>
              </w:rPr>
            </w:r>
            <w:r w:rsidRPr="000821D4">
              <w:rPr>
                <w:noProof/>
                <w:webHidden/>
              </w:rPr>
              <w:fldChar w:fldCharType="separate"/>
            </w:r>
            <w:r w:rsidR="00BF5625">
              <w:rPr>
                <w:noProof/>
                <w:webHidden/>
              </w:rPr>
              <w:t>6</w:t>
            </w:r>
            <w:r w:rsidRPr="000821D4">
              <w:rPr>
                <w:noProof/>
                <w:webHidden/>
              </w:rPr>
              <w:fldChar w:fldCharType="end"/>
            </w:r>
          </w:hyperlink>
        </w:p>
        <w:p w14:paraId="37CD8138" w14:textId="77777777" w:rsidR="00CB301F" w:rsidRPr="000821D4" w:rsidRDefault="00CB301F" w:rsidP="00DF3778">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199325097" w:history="1">
            <w:r w:rsidRPr="000821D4">
              <w:rPr>
                <w:rStyle w:val="Hipervnculo"/>
                <w:rFonts w:ascii="Palatino Linotype" w:hAnsi="Palatino Linotype"/>
                <w:noProof/>
                <w:lang w:val="es-ES"/>
              </w:rPr>
              <w:t>CUARTO. Decisión</w:t>
            </w:r>
            <w:r w:rsidRPr="000821D4">
              <w:rPr>
                <w:noProof/>
                <w:webHidden/>
              </w:rPr>
              <w:tab/>
            </w:r>
            <w:r w:rsidRPr="000821D4">
              <w:rPr>
                <w:noProof/>
                <w:webHidden/>
              </w:rPr>
              <w:fldChar w:fldCharType="begin"/>
            </w:r>
            <w:r w:rsidRPr="000821D4">
              <w:rPr>
                <w:noProof/>
                <w:webHidden/>
              </w:rPr>
              <w:instrText xml:space="preserve"> PAGEREF _Toc199325097 \h </w:instrText>
            </w:r>
            <w:r w:rsidRPr="000821D4">
              <w:rPr>
                <w:noProof/>
                <w:webHidden/>
              </w:rPr>
            </w:r>
            <w:r w:rsidRPr="000821D4">
              <w:rPr>
                <w:noProof/>
                <w:webHidden/>
              </w:rPr>
              <w:fldChar w:fldCharType="separate"/>
            </w:r>
            <w:r w:rsidR="00BF5625">
              <w:rPr>
                <w:noProof/>
                <w:webHidden/>
              </w:rPr>
              <w:t>11</w:t>
            </w:r>
            <w:r w:rsidRPr="000821D4">
              <w:rPr>
                <w:noProof/>
                <w:webHidden/>
              </w:rPr>
              <w:fldChar w:fldCharType="end"/>
            </w:r>
          </w:hyperlink>
        </w:p>
        <w:p w14:paraId="61E30BAC" w14:textId="77777777" w:rsidR="00CB301F" w:rsidRPr="000821D4" w:rsidRDefault="00CB301F" w:rsidP="00DF3778">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199325098" w:history="1">
            <w:r w:rsidRPr="000821D4">
              <w:rPr>
                <w:rStyle w:val="Hipervnculo"/>
                <w:rFonts w:ascii="Palatino Linotype" w:eastAsia="Calibri" w:hAnsi="Palatino Linotype"/>
                <w:noProof/>
                <w:lang w:eastAsia="en-US"/>
              </w:rPr>
              <w:t>R E S U E L V E</w:t>
            </w:r>
            <w:r w:rsidRPr="000821D4">
              <w:rPr>
                <w:noProof/>
                <w:webHidden/>
              </w:rPr>
              <w:tab/>
            </w:r>
            <w:r w:rsidRPr="000821D4">
              <w:rPr>
                <w:noProof/>
                <w:webHidden/>
              </w:rPr>
              <w:fldChar w:fldCharType="begin"/>
            </w:r>
            <w:r w:rsidRPr="000821D4">
              <w:rPr>
                <w:noProof/>
                <w:webHidden/>
              </w:rPr>
              <w:instrText xml:space="preserve"> PAGEREF _Toc199325098 \h </w:instrText>
            </w:r>
            <w:r w:rsidRPr="000821D4">
              <w:rPr>
                <w:noProof/>
                <w:webHidden/>
              </w:rPr>
            </w:r>
            <w:r w:rsidRPr="000821D4">
              <w:rPr>
                <w:noProof/>
                <w:webHidden/>
              </w:rPr>
              <w:fldChar w:fldCharType="separate"/>
            </w:r>
            <w:r w:rsidR="00BF5625">
              <w:rPr>
                <w:noProof/>
                <w:webHidden/>
              </w:rPr>
              <w:t>12</w:t>
            </w:r>
            <w:r w:rsidRPr="000821D4">
              <w:rPr>
                <w:noProof/>
                <w:webHidden/>
              </w:rPr>
              <w:fldChar w:fldCharType="end"/>
            </w:r>
          </w:hyperlink>
        </w:p>
        <w:p w14:paraId="5E43A684" w14:textId="77777777" w:rsidR="00342378" w:rsidRPr="000821D4" w:rsidRDefault="00342378" w:rsidP="00DF3778">
          <w:pPr>
            <w:spacing w:line="360" w:lineRule="auto"/>
          </w:pPr>
          <w:r w:rsidRPr="000821D4">
            <w:rPr>
              <w:rFonts w:ascii="Palatino Linotype" w:hAnsi="Palatino Linotype"/>
              <w:bCs/>
              <w:sz w:val="22"/>
              <w:szCs w:val="22"/>
              <w:lang w:val="es-ES"/>
            </w:rPr>
            <w:fldChar w:fldCharType="end"/>
          </w:r>
        </w:p>
      </w:sdtContent>
    </w:sdt>
    <w:p w14:paraId="6457F868" w14:textId="77777777" w:rsidR="00ED76AF" w:rsidRPr="000821D4" w:rsidRDefault="00ED76AF" w:rsidP="00DF3778">
      <w:pPr>
        <w:tabs>
          <w:tab w:val="left" w:pos="3969"/>
        </w:tabs>
        <w:spacing w:line="360" w:lineRule="auto"/>
        <w:contextualSpacing/>
        <w:jc w:val="both"/>
        <w:rPr>
          <w:rFonts w:ascii="Palatino Linotype" w:hAnsi="Palatino Linotype" w:cs="Tahoma"/>
          <w:bCs/>
          <w:sz w:val="22"/>
          <w:szCs w:val="22"/>
        </w:rPr>
      </w:pPr>
    </w:p>
    <w:p w14:paraId="1DE1A18C" w14:textId="77777777" w:rsidR="00501E1B" w:rsidRPr="000821D4" w:rsidRDefault="00501E1B" w:rsidP="00DF3778">
      <w:pPr>
        <w:tabs>
          <w:tab w:val="left" w:pos="3969"/>
        </w:tabs>
        <w:spacing w:line="360" w:lineRule="auto"/>
        <w:contextualSpacing/>
        <w:jc w:val="both"/>
        <w:rPr>
          <w:rFonts w:ascii="Palatino Linotype" w:hAnsi="Palatino Linotype" w:cs="Tahoma"/>
          <w:bCs/>
          <w:sz w:val="22"/>
          <w:szCs w:val="22"/>
        </w:rPr>
      </w:pPr>
    </w:p>
    <w:p w14:paraId="73FF43AF" w14:textId="77777777" w:rsidR="00342378" w:rsidRPr="000821D4" w:rsidRDefault="00342378" w:rsidP="00DF3778">
      <w:pPr>
        <w:tabs>
          <w:tab w:val="left" w:pos="3969"/>
        </w:tabs>
        <w:spacing w:line="360" w:lineRule="auto"/>
        <w:contextualSpacing/>
        <w:jc w:val="both"/>
        <w:rPr>
          <w:rFonts w:ascii="Palatino Linotype" w:hAnsi="Palatino Linotype" w:cs="Tahoma"/>
          <w:bCs/>
          <w:sz w:val="22"/>
          <w:szCs w:val="22"/>
        </w:rPr>
      </w:pPr>
    </w:p>
    <w:p w14:paraId="22D489E3" w14:textId="77777777" w:rsidR="00342378" w:rsidRPr="000821D4" w:rsidRDefault="00342378" w:rsidP="00DF3778">
      <w:pPr>
        <w:tabs>
          <w:tab w:val="left" w:pos="3969"/>
        </w:tabs>
        <w:spacing w:line="360" w:lineRule="auto"/>
        <w:contextualSpacing/>
        <w:jc w:val="both"/>
        <w:rPr>
          <w:rFonts w:ascii="Palatino Linotype" w:hAnsi="Palatino Linotype" w:cs="Tahoma"/>
          <w:bCs/>
          <w:sz w:val="22"/>
          <w:szCs w:val="22"/>
        </w:rPr>
      </w:pPr>
    </w:p>
    <w:p w14:paraId="4EBA7FF0" w14:textId="77777777" w:rsidR="00342378" w:rsidRPr="000821D4" w:rsidRDefault="00342378" w:rsidP="00DF3778">
      <w:pPr>
        <w:tabs>
          <w:tab w:val="left" w:pos="3969"/>
        </w:tabs>
        <w:spacing w:line="360" w:lineRule="auto"/>
        <w:contextualSpacing/>
        <w:jc w:val="both"/>
        <w:rPr>
          <w:rFonts w:ascii="Palatino Linotype" w:hAnsi="Palatino Linotype" w:cs="Tahoma"/>
          <w:bCs/>
          <w:sz w:val="22"/>
          <w:szCs w:val="22"/>
        </w:rPr>
      </w:pPr>
    </w:p>
    <w:p w14:paraId="63CAF60C" w14:textId="77777777" w:rsidR="00342378" w:rsidRPr="000821D4" w:rsidRDefault="00342378" w:rsidP="00DF3778">
      <w:pPr>
        <w:tabs>
          <w:tab w:val="left" w:pos="3969"/>
        </w:tabs>
        <w:spacing w:line="360" w:lineRule="auto"/>
        <w:contextualSpacing/>
        <w:jc w:val="both"/>
        <w:rPr>
          <w:rFonts w:ascii="Palatino Linotype" w:hAnsi="Palatino Linotype" w:cs="Tahoma"/>
          <w:bCs/>
          <w:sz w:val="22"/>
          <w:szCs w:val="22"/>
        </w:rPr>
      </w:pPr>
    </w:p>
    <w:p w14:paraId="7C4E1EB8" w14:textId="77777777" w:rsidR="00342378" w:rsidRPr="000821D4" w:rsidRDefault="00342378" w:rsidP="00DF3778">
      <w:pPr>
        <w:tabs>
          <w:tab w:val="left" w:pos="3969"/>
        </w:tabs>
        <w:spacing w:line="360" w:lineRule="auto"/>
        <w:contextualSpacing/>
        <w:jc w:val="both"/>
        <w:rPr>
          <w:rFonts w:ascii="Palatino Linotype" w:hAnsi="Palatino Linotype" w:cs="Tahoma"/>
          <w:bCs/>
          <w:sz w:val="22"/>
          <w:szCs w:val="22"/>
        </w:rPr>
      </w:pPr>
    </w:p>
    <w:p w14:paraId="5BFD7C6B" w14:textId="77777777" w:rsidR="00342378" w:rsidRPr="000821D4" w:rsidRDefault="00342378" w:rsidP="00DF3778">
      <w:pPr>
        <w:tabs>
          <w:tab w:val="left" w:pos="3969"/>
        </w:tabs>
        <w:spacing w:line="360" w:lineRule="auto"/>
        <w:contextualSpacing/>
        <w:jc w:val="both"/>
        <w:rPr>
          <w:rFonts w:ascii="Palatino Linotype" w:hAnsi="Palatino Linotype" w:cs="Tahoma"/>
          <w:bCs/>
          <w:sz w:val="22"/>
          <w:szCs w:val="22"/>
        </w:rPr>
      </w:pPr>
    </w:p>
    <w:p w14:paraId="269AED37" w14:textId="77777777" w:rsidR="0021782D" w:rsidRPr="000821D4" w:rsidRDefault="0021782D" w:rsidP="00DF3778">
      <w:pPr>
        <w:spacing w:line="360" w:lineRule="auto"/>
        <w:contextualSpacing/>
        <w:jc w:val="both"/>
        <w:rPr>
          <w:rFonts w:ascii="Palatino Linotype" w:hAnsi="Palatino Linotype" w:cs="Tahoma"/>
          <w:bCs/>
          <w:sz w:val="22"/>
          <w:szCs w:val="22"/>
        </w:rPr>
      </w:pPr>
    </w:p>
    <w:p w14:paraId="208B1061" w14:textId="1EE154FC" w:rsidR="00E35DF9" w:rsidRPr="000821D4" w:rsidRDefault="00E35DF9" w:rsidP="00DF3778">
      <w:pPr>
        <w:spacing w:line="360" w:lineRule="auto"/>
        <w:contextualSpacing/>
        <w:jc w:val="both"/>
        <w:rPr>
          <w:rFonts w:ascii="Palatino Linotype" w:hAnsi="Palatino Linotype" w:cs="Tahoma"/>
          <w:bCs/>
          <w:sz w:val="22"/>
          <w:szCs w:val="22"/>
        </w:rPr>
      </w:pPr>
      <w:r w:rsidRPr="000821D4">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0821D4">
        <w:rPr>
          <w:rFonts w:ascii="Palatino Linotype" w:hAnsi="Palatino Linotype" w:cs="Tahoma"/>
          <w:bCs/>
          <w:sz w:val="22"/>
          <w:szCs w:val="22"/>
        </w:rPr>
        <w:t xml:space="preserve"> </w:t>
      </w:r>
      <w:r w:rsidR="009B6753" w:rsidRPr="000821D4">
        <w:rPr>
          <w:rFonts w:ascii="Palatino Linotype" w:hAnsi="Palatino Linotype" w:cs="Tahoma"/>
          <w:bCs/>
          <w:sz w:val="22"/>
          <w:szCs w:val="22"/>
        </w:rPr>
        <w:t xml:space="preserve">dieciocho de septiembre </w:t>
      </w:r>
      <w:r w:rsidR="008453FA" w:rsidRPr="000821D4">
        <w:rPr>
          <w:rFonts w:ascii="Palatino Linotype" w:hAnsi="Palatino Linotype" w:cs="Tahoma"/>
          <w:bCs/>
          <w:sz w:val="22"/>
          <w:szCs w:val="22"/>
        </w:rPr>
        <w:t>de dos mil veinti</w:t>
      </w:r>
      <w:r w:rsidR="00F93A36" w:rsidRPr="000821D4">
        <w:rPr>
          <w:rFonts w:ascii="Palatino Linotype" w:hAnsi="Palatino Linotype" w:cs="Tahoma"/>
          <w:bCs/>
          <w:sz w:val="22"/>
          <w:szCs w:val="22"/>
        </w:rPr>
        <w:t>c</w:t>
      </w:r>
      <w:r w:rsidR="009C323D" w:rsidRPr="000821D4">
        <w:rPr>
          <w:rFonts w:ascii="Palatino Linotype" w:hAnsi="Palatino Linotype" w:cs="Tahoma"/>
          <w:bCs/>
          <w:sz w:val="22"/>
          <w:szCs w:val="22"/>
        </w:rPr>
        <w:t>inc</w:t>
      </w:r>
      <w:r w:rsidR="00F93A36" w:rsidRPr="000821D4">
        <w:rPr>
          <w:rFonts w:ascii="Palatino Linotype" w:hAnsi="Palatino Linotype" w:cs="Tahoma"/>
          <w:bCs/>
          <w:sz w:val="22"/>
          <w:szCs w:val="22"/>
        </w:rPr>
        <w:t>o</w:t>
      </w:r>
      <w:r w:rsidRPr="000821D4">
        <w:rPr>
          <w:rFonts w:ascii="Palatino Linotype" w:hAnsi="Palatino Linotype" w:cs="Tahoma"/>
          <w:bCs/>
          <w:sz w:val="22"/>
          <w:szCs w:val="22"/>
        </w:rPr>
        <w:t>.</w:t>
      </w:r>
    </w:p>
    <w:p w14:paraId="120011F6" w14:textId="77777777" w:rsidR="00E35DF9" w:rsidRPr="000821D4" w:rsidRDefault="00E35DF9" w:rsidP="00DF3778">
      <w:pPr>
        <w:spacing w:line="360" w:lineRule="auto"/>
        <w:contextualSpacing/>
        <w:jc w:val="both"/>
        <w:rPr>
          <w:rFonts w:ascii="Palatino Linotype" w:hAnsi="Palatino Linotype" w:cs="Tahoma"/>
          <w:bCs/>
          <w:sz w:val="22"/>
          <w:szCs w:val="22"/>
        </w:rPr>
      </w:pPr>
    </w:p>
    <w:p w14:paraId="27BDD11A" w14:textId="793B7BCD" w:rsidR="00E35DF9" w:rsidRPr="000821D4" w:rsidRDefault="00E35DF9" w:rsidP="00DF3778">
      <w:pPr>
        <w:spacing w:line="360" w:lineRule="auto"/>
        <w:contextualSpacing/>
        <w:jc w:val="both"/>
        <w:rPr>
          <w:rFonts w:ascii="Palatino Linotype" w:hAnsi="Palatino Linotype" w:cs="Tahoma"/>
          <w:bCs/>
          <w:sz w:val="22"/>
          <w:szCs w:val="22"/>
        </w:rPr>
      </w:pPr>
      <w:r w:rsidRPr="000821D4">
        <w:rPr>
          <w:rFonts w:ascii="Palatino Linotype" w:hAnsi="Palatino Linotype" w:cs="Tahoma"/>
          <w:b/>
          <w:bCs/>
          <w:color w:val="0D0D0D" w:themeColor="text1" w:themeTint="F2"/>
          <w:sz w:val="22"/>
          <w:szCs w:val="22"/>
        </w:rPr>
        <w:t xml:space="preserve">VISTO </w:t>
      </w:r>
      <w:r w:rsidR="00D0542E" w:rsidRPr="000821D4">
        <w:rPr>
          <w:rFonts w:ascii="Palatino Linotype" w:hAnsi="Palatino Linotype" w:cs="Tahoma"/>
          <w:bCs/>
          <w:color w:val="0D0D0D" w:themeColor="text1" w:themeTint="F2"/>
          <w:sz w:val="22"/>
          <w:szCs w:val="22"/>
        </w:rPr>
        <w:t>el expediente</w:t>
      </w:r>
      <w:r w:rsidRPr="000821D4">
        <w:rPr>
          <w:rFonts w:ascii="Palatino Linotype" w:hAnsi="Palatino Linotype" w:cs="Tahoma"/>
          <w:bCs/>
          <w:color w:val="0D0D0D" w:themeColor="text1" w:themeTint="F2"/>
          <w:sz w:val="22"/>
          <w:szCs w:val="22"/>
        </w:rPr>
        <w:t xml:space="preserve"> conformado con motivo de</w:t>
      </w:r>
      <w:r w:rsidR="00E30210" w:rsidRPr="000821D4">
        <w:rPr>
          <w:rFonts w:ascii="Palatino Linotype" w:hAnsi="Palatino Linotype" w:cs="Tahoma"/>
          <w:bCs/>
          <w:color w:val="0D0D0D" w:themeColor="text1" w:themeTint="F2"/>
          <w:sz w:val="22"/>
          <w:szCs w:val="22"/>
        </w:rPr>
        <w:t>l</w:t>
      </w:r>
      <w:r w:rsidRPr="000821D4">
        <w:rPr>
          <w:rFonts w:ascii="Palatino Linotype" w:hAnsi="Palatino Linotype" w:cs="Tahoma"/>
          <w:bCs/>
          <w:color w:val="0D0D0D" w:themeColor="text1" w:themeTint="F2"/>
          <w:sz w:val="22"/>
          <w:szCs w:val="22"/>
        </w:rPr>
        <w:t xml:space="preserve"> Recurso de Revisión</w:t>
      </w:r>
      <w:r w:rsidR="0089175F" w:rsidRPr="000821D4">
        <w:rPr>
          <w:rFonts w:ascii="Palatino Linotype" w:hAnsi="Palatino Linotype" w:cs="Tahoma"/>
          <w:bCs/>
          <w:color w:val="0D0D0D" w:themeColor="text1" w:themeTint="F2"/>
          <w:sz w:val="22"/>
          <w:szCs w:val="22"/>
        </w:rPr>
        <w:t xml:space="preserve"> </w:t>
      </w:r>
      <w:r w:rsidR="009B6753" w:rsidRPr="001F70AA">
        <w:rPr>
          <w:rFonts w:ascii="Palatino Linotype" w:hAnsi="Palatino Linotype" w:cs="Tahoma"/>
          <w:b/>
          <w:color w:val="0D0D0D" w:themeColor="text1" w:themeTint="F2"/>
          <w:sz w:val="22"/>
          <w:szCs w:val="22"/>
        </w:rPr>
        <w:t>10061</w:t>
      </w:r>
      <w:r w:rsidR="0089175F" w:rsidRPr="001F70AA">
        <w:rPr>
          <w:rFonts w:ascii="Palatino Linotype" w:hAnsi="Palatino Linotype" w:cs="Tahoma"/>
          <w:b/>
          <w:color w:val="0D0D0D" w:themeColor="text1" w:themeTint="F2"/>
          <w:sz w:val="22"/>
          <w:szCs w:val="22"/>
        </w:rPr>
        <w:t>/INFOEM/IP/RR/202</w:t>
      </w:r>
      <w:r w:rsidR="00CD10BF" w:rsidRPr="001F70AA">
        <w:rPr>
          <w:rFonts w:ascii="Palatino Linotype" w:hAnsi="Palatino Linotype" w:cs="Tahoma"/>
          <w:b/>
          <w:color w:val="0D0D0D" w:themeColor="text1" w:themeTint="F2"/>
          <w:sz w:val="22"/>
          <w:szCs w:val="22"/>
        </w:rPr>
        <w:t>5</w:t>
      </w:r>
      <w:r w:rsidR="0089175F" w:rsidRPr="000821D4">
        <w:rPr>
          <w:rFonts w:ascii="Palatino Linotype" w:hAnsi="Palatino Linotype" w:cs="Tahoma"/>
          <w:color w:val="0D0D0D" w:themeColor="text1" w:themeTint="F2"/>
          <w:sz w:val="22"/>
          <w:szCs w:val="22"/>
        </w:rPr>
        <w:t>,</w:t>
      </w:r>
      <w:r w:rsidRPr="000821D4">
        <w:rPr>
          <w:rFonts w:ascii="Palatino Linotype" w:hAnsi="Palatino Linotype" w:cs="Tahoma"/>
          <w:color w:val="0D0D0D" w:themeColor="text1" w:themeTint="F2"/>
          <w:sz w:val="22"/>
          <w:szCs w:val="22"/>
        </w:rPr>
        <w:t xml:space="preserve"> interpuesto</w:t>
      </w:r>
      <w:r w:rsidR="00C74F5F" w:rsidRPr="000821D4">
        <w:rPr>
          <w:rFonts w:ascii="Palatino Linotype" w:hAnsi="Palatino Linotype" w:cs="Tahoma"/>
          <w:color w:val="0D0D0D" w:themeColor="text1" w:themeTint="F2"/>
          <w:sz w:val="22"/>
          <w:szCs w:val="22"/>
        </w:rPr>
        <w:t xml:space="preserve"> </w:t>
      </w:r>
      <w:r w:rsidR="007E4927" w:rsidRPr="000821D4">
        <w:rPr>
          <w:rFonts w:ascii="Palatino Linotype" w:hAnsi="Palatino Linotype" w:cs="Tahoma"/>
          <w:color w:val="0D0D0D" w:themeColor="text1" w:themeTint="F2"/>
          <w:sz w:val="22"/>
          <w:szCs w:val="22"/>
        </w:rPr>
        <w:t>por</w:t>
      </w:r>
      <w:r w:rsidR="00383BDB" w:rsidRPr="000821D4">
        <w:rPr>
          <w:rFonts w:ascii="Palatino Linotype" w:hAnsi="Palatino Linotype" w:cs="Tahoma"/>
          <w:color w:val="0D0D0D" w:themeColor="text1" w:themeTint="F2"/>
          <w:sz w:val="22"/>
          <w:szCs w:val="22"/>
        </w:rPr>
        <w:t xml:space="preserve"> </w:t>
      </w:r>
      <w:r w:rsidR="00CD52E7" w:rsidRPr="000821D4">
        <w:rPr>
          <w:rFonts w:ascii="Palatino Linotype" w:hAnsi="Palatino Linotype" w:cs="Tahoma"/>
          <w:color w:val="0D0D0D" w:themeColor="text1" w:themeTint="F2"/>
          <w:sz w:val="22"/>
          <w:szCs w:val="22"/>
        </w:rPr>
        <w:t>un</w:t>
      </w:r>
      <w:r w:rsidR="00F770EE" w:rsidRPr="000821D4">
        <w:rPr>
          <w:rFonts w:ascii="Palatino Linotype" w:hAnsi="Palatino Linotype" w:cs="Tahoma"/>
          <w:color w:val="0D0D0D" w:themeColor="text1" w:themeTint="F2"/>
          <w:sz w:val="22"/>
          <w:szCs w:val="22"/>
        </w:rPr>
        <w:t xml:space="preserve"> </w:t>
      </w:r>
      <w:r w:rsidRPr="000821D4">
        <w:rPr>
          <w:rFonts w:ascii="Palatino Linotype" w:hAnsi="Palatino Linotype" w:cs="Tahoma"/>
          <w:color w:val="0D0D0D" w:themeColor="text1" w:themeTint="F2"/>
          <w:sz w:val="22"/>
          <w:szCs w:val="22"/>
        </w:rPr>
        <w:t>Recurrente o Particular, en contra de la respuesta del Sujeto Obligado</w:t>
      </w:r>
      <w:r w:rsidRPr="000821D4">
        <w:rPr>
          <w:rFonts w:ascii="Palatino Linotype" w:hAnsi="Palatino Linotype"/>
          <w:sz w:val="22"/>
          <w:szCs w:val="22"/>
        </w:rPr>
        <w:t xml:space="preserve"> </w:t>
      </w:r>
      <w:r w:rsidR="009B6753" w:rsidRPr="001F70AA">
        <w:rPr>
          <w:rFonts w:ascii="Palatino Linotype" w:eastAsia="Calibri" w:hAnsi="Palatino Linotype" w:cs="Tahoma"/>
          <w:b/>
          <w:sz w:val="22"/>
          <w:szCs w:val="22"/>
          <w:lang w:eastAsia="en-US"/>
        </w:rPr>
        <w:t>Ayuntamiento de Mexicaltzingo</w:t>
      </w:r>
      <w:r w:rsidRPr="000821D4">
        <w:rPr>
          <w:rFonts w:ascii="Palatino Linotype" w:hAnsi="Palatino Linotype" w:cs="Tahoma"/>
          <w:b/>
          <w:color w:val="0D0D0D" w:themeColor="text1" w:themeTint="F2"/>
          <w:sz w:val="22"/>
          <w:szCs w:val="22"/>
        </w:rPr>
        <w:t xml:space="preserve">, </w:t>
      </w:r>
      <w:r w:rsidRPr="000821D4">
        <w:rPr>
          <w:rFonts w:ascii="Palatino Linotype" w:hAnsi="Palatino Linotype" w:cs="Tahoma"/>
          <w:bCs/>
          <w:color w:val="0D0D0D" w:themeColor="text1" w:themeTint="F2"/>
          <w:sz w:val="22"/>
          <w:szCs w:val="22"/>
        </w:rPr>
        <w:t>se emite la presente Resolución, con base en los Antecedentes y C</w:t>
      </w:r>
      <w:r w:rsidRPr="000821D4">
        <w:rPr>
          <w:rFonts w:ascii="Palatino Linotype" w:hAnsi="Palatino Linotype" w:cs="Tahoma"/>
          <w:bCs/>
          <w:sz w:val="22"/>
          <w:szCs w:val="22"/>
        </w:rPr>
        <w:t>onsiderandos que a continuación se exponen:</w:t>
      </w:r>
    </w:p>
    <w:p w14:paraId="380B97E8" w14:textId="77777777" w:rsidR="00BB1F81" w:rsidRPr="000821D4" w:rsidRDefault="00BB1F81" w:rsidP="00DF3778">
      <w:pPr>
        <w:spacing w:line="360" w:lineRule="auto"/>
        <w:contextualSpacing/>
        <w:jc w:val="both"/>
        <w:rPr>
          <w:rFonts w:ascii="Palatino Linotype" w:hAnsi="Palatino Linotype" w:cs="Tahoma"/>
          <w:b/>
          <w:color w:val="0D0D0D" w:themeColor="text1" w:themeTint="F2"/>
          <w:sz w:val="18"/>
          <w:szCs w:val="22"/>
        </w:rPr>
      </w:pPr>
    </w:p>
    <w:p w14:paraId="2FCF615F" w14:textId="77777777" w:rsidR="00E35DF9" w:rsidRPr="000821D4" w:rsidRDefault="00E35DF9" w:rsidP="00DF3778">
      <w:pPr>
        <w:pStyle w:val="Ttulo1"/>
        <w:spacing w:before="0" w:line="360" w:lineRule="auto"/>
        <w:jc w:val="center"/>
        <w:rPr>
          <w:rFonts w:ascii="Palatino Linotype" w:hAnsi="Palatino Linotype"/>
          <w:b/>
          <w:sz w:val="22"/>
          <w:szCs w:val="22"/>
        </w:rPr>
      </w:pPr>
      <w:bookmarkStart w:id="1" w:name="_Toc199325082"/>
      <w:r w:rsidRPr="000821D4">
        <w:rPr>
          <w:rFonts w:ascii="Palatino Linotype" w:hAnsi="Palatino Linotype"/>
          <w:b/>
          <w:color w:val="auto"/>
          <w:sz w:val="22"/>
          <w:szCs w:val="22"/>
        </w:rPr>
        <w:t>A N T E C E D E N T E S</w:t>
      </w:r>
      <w:bookmarkEnd w:id="1"/>
    </w:p>
    <w:p w14:paraId="41D734EE" w14:textId="77777777" w:rsidR="001E7B8B" w:rsidRPr="000821D4" w:rsidRDefault="001E7B8B" w:rsidP="00DF3778">
      <w:pPr>
        <w:pStyle w:val="Prrafodelista"/>
        <w:tabs>
          <w:tab w:val="left" w:pos="567"/>
        </w:tabs>
        <w:spacing w:line="360" w:lineRule="auto"/>
        <w:ind w:left="0"/>
        <w:jc w:val="both"/>
        <w:rPr>
          <w:rFonts w:ascii="Palatino Linotype" w:hAnsi="Palatino Linotype" w:cs="Tahoma"/>
          <w:b/>
          <w:szCs w:val="22"/>
        </w:rPr>
      </w:pPr>
    </w:p>
    <w:p w14:paraId="781669DF" w14:textId="77777777" w:rsidR="00E35DF9" w:rsidRPr="000821D4" w:rsidRDefault="00E35DF9" w:rsidP="00DF3778">
      <w:pPr>
        <w:pStyle w:val="Ttulo2"/>
        <w:spacing w:before="0" w:line="360" w:lineRule="auto"/>
        <w:rPr>
          <w:rFonts w:ascii="Palatino Linotype" w:hAnsi="Palatino Linotype" w:cs="Tahoma"/>
          <w:b/>
          <w:color w:val="auto"/>
          <w:sz w:val="22"/>
          <w:szCs w:val="22"/>
        </w:rPr>
      </w:pPr>
      <w:bookmarkStart w:id="2" w:name="_Toc199325083"/>
      <w:r w:rsidRPr="000821D4">
        <w:rPr>
          <w:rFonts w:ascii="Palatino Linotype" w:hAnsi="Palatino Linotype" w:cs="Tahoma"/>
          <w:b/>
          <w:color w:val="auto"/>
          <w:sz w:val="22"/>
          <w:szCs w:val="22"/>
        </w:rPr>
        <w:t>I. Presentación de la solicitud de información</w:t>
      </w:r>
      <w:bookmarkEnd w:id="2"/>
    </w:p>
    <w:p w14:paraId="0EE880EF" w14:textId="77777777" w:rsidR="00E35DF9" w:rsidRPr="000821D4" w:rsidRDefault="00E35DF9" w:rsidP="00DF3778">
      <w:pPr>
        <w:pStyle w:val="Prrafodelista"/>
        <w:tabs>
          <w:tab w:val="left" w:pos="567"/>
        </w:tabs>
        <w:spacing w:line="360" w:lineRule="auto"/>
        <w:ind w:left="0"/>
        <w:jc w:val="both"/>
        <w:rPr>
          <w:rFonts w:ascii="Palatino Linotype" w:hAnsi="Palatino Linotype" w:cs="Tahoma"/>
          <w:b/>
          <w:sz w:val="18"/>
          <w:szCs w:val="22"/>
        </w:rPr>
      </w:pPr>
    </w:p>
    <w:p w14:paraId="08A6FA1D" w14:textId="2D545FD3" w:rsidR="00E35DF9" w:rsidRPr="000821D4" w:rsidRDefault="00BB1F81" w:rsidP="00DF3778">
      <w:pPr>
        <w:tabs>
          <w:tab w:val="left" w:pos="567"/>
        </w:tabs>
        <w:spacing w:line="360" w:lineRule="auto"/>
        <w:contextualSpacing/>
        <w:jc w:val="both"/>
        <w:rPr>
          <w:rFonts w:ascii="Palatino Linotype" w:hAnsi="Palatino Linotype" w:cs="Tahoma"/>
          <w:sz w:val="22"/>
          <w:szCs w:val="22"/>
        </w:rPr>
      </w:pPr>
      <w:r w:rsidRPr="000821D4">
        <w:rPr>
          <w:rFonts w:ascii="Palatino Linotype" w:hAnsi="Palatino Linotype" w:cs="Tahoma"/>
          <w:sz w:val="22"/>
          <w:szCs w:val="22"/>
        </w:rPr>
        <w:t>El</w:t>
      </w:r>
      <w:r w:rsidR="00E35DF9" w:rsidRPr="000821D4">
        <w:rPr>
          <w:rFonts w:ascii="Palatino Linotype" w:hAnsi="Palatino Linotype" w:cs="Tahoma"/>
          <w:sz w:val="22"/>
          <w:szCs w:val="22"/>
        </w:rPr>
        <w:t xml:space="preserve"> </w:t>
      </w:r>
      <w:r w:rsidR="00521B4A" w:rsidRPr="000821D4">
        <w:rPr>
          <w:rFonts w:ascii="Palatino Linotype" w:hAnsi="Palatino Linotype" w:cs="Tahoma"/>
          <w:sz w:val="22"/>
          <w:szCs w:val="22"/>
        </w:rPr>
        <w:t>cuatro de agosto</w:t>
      </w:r>
      <w:r w:rsidR="00D6115B" w:rsidRPr="000821D4">
        <w:rPr>
          <w:rFonts w:ascii="Palatino Linotype" w:hAnsi="Palatino Linotype" w:cs="Tahoma"/>
          <w:sz w:val="22"/>
          <w:szCs w:val="22"/>
        </w:rPr>
        <w:t xml:space="preserve"> de dos mil veinticinco</w:t>
      </w:r>
      <w:r w:rsidR="00521B4A" w:rsidRPr="000821D4">
        <w:rPr>
          <w:rFonts w:ascii="Palatino Linotype" w:hAnsi="Palatino Linotype" w:cs="Tahoma"/>
          <w:sz w:val="22"/>
          <w:szCs w:val="22"/>
        </w:rPr>
        <w:t xml:space="preserve"> (ya que, si bien se registró el veintiocho de julio de dicho año, este fue inhábil, por lo que se tuvo por </w:t>
      </w:r>
      <w:r w:rsidR="006811DA" w:rsidRPr="000821D4">
        <w:rPr>
          <w:rFonts w:ascii="Palatino Linotype" w:hAnsi="Palatino Linotype" w:cs="Tahoma"/>
          <w:sz w:val="22"/>
          <w:szCs w:val="22"/>
        </w:rPr>
        <w:t>interpuesto</w:t>
      </w:r>
      <w:r w:rsidR="00521B4A" w:rsidRPr="000821D4">
        <w:rPr>
          <w:rFonts w:ascii="Palatino Linotype" w:hAnsi="Palatino Linotype" w:cs="Tahoma"/>
          <w:sz w:val="22"/>
          <w:szCs w:val="22"/>
        </w:rPr>
        <w:t xml:space="preserve"> el hábil siguiente)</w:t>
      </w:r>
      <w:r w:rsidR="00E35DF9" w:rsidRPr="000821D4">
        <w:rPr>
          <w:rFonts w:ascii="Palatino Linotype" w:hAnsi="Palatino Linotype" w:cs="Tahoma"/>
          <w:sz w:val="22"/>
          <w:szCs w:val="22"/>
        </w:rPr>
        <w:t xml:space="preserve">, </w:t>
      </w:r>
      <w:r w:rsidR="00C247E5" w:rsidRPr="000821D4">
        <w:rPr>
          <w:rFonts w:ascii="Palatino Linotype" w:hAnsi="Palatino Linotype" w:cs="Tahoma"/>
          <w:sz w:val="22"/>
          <w:szCs w:val="22"/>
        </w:rPr>
        <w:t>el</w:t>
      </w:r>
      <w:r w:rsidR="00E35DF9" w:rsidRPr="000821D4">
        <w:rPr>
          <w:rFonts w:ascii="Palatino Linotype" w:hAnsi="Palatino Linotype" w:cs="Tahoma"/>
          <w:sz w:val="22"/>
          <w:szCs w:val="22"/>
        </w:rPr>
        <w:t xml:space="preserve"> Particular presentó solicitud de acceso a la i</w:t>
      </w:r>
      <w:r w:rsidR="009D6672" w:rsidRPr="000821D4">
        <w:rPr>
          <w:rFonts w:ascii="Palatino Linotype" w:hAnsi="Palatino Linotype" w:cs="Tahoma"/>
          <w:sz w:val="22"/>
          <w:szCs w:val="22"/>
        </w:rPr>
        <w:t>nformación pública, a través de</w:t>
      </w:r>
      <w:r w:rsidR="00EA2594" w:rsidRPr="000821D4">
        <w:rPr>
          <w:rFonts w:ascii="Palatino Linotype" w:hAnsi="Palatino Linotype" w:cs="Tahoma"/>
          <w:sz w:val="22"/>
          <w:szCs w:val="22"/>
        </w:rPr>
        <w:t xml:space="preserve">l </w:t>
      </w:r>
      <w:r w:rsidR="00062387" w:rsidRPr="000821D4">
        <w:rPr>
          <w:rFonts w:ascii="Palatino Linotype" w:hAnsi="Palatino Linotype" w:cs="Tahoma"/>
          <w:sz w:val="22"/>
          <w:szCs w:val="22"/>
        </w:rPr>
        <w:t>Sistema de Acceso a la</w:t>
      </w:r>
      <w:r w:rsidR="000973B8" w:rsidRPr="000821D4">
        <w:rPr>
          <w:rFonts w:ascii="Palatino Linotype" w:hAnsi="Palatino Linotype" w:cs="Tahoma"/>
          <w:sz w:val="22"/>
          <w:szCs w:val="22"/>
        </w:rPr>
        <w:t xml:space="preserve"> Información Mexiquense</w:t>
      </w:r>
      <w:r w:rsidRPr="000821D4">
        <w:rPr>
          <w:rFonts w:ascii="Palatino Linotype" w:hAnsi="Palatino Linotype" w:cs="Tahoma"/>
          <w:sz w:val="22"/>
          <w:szCs w:val="22"/>
        </w:rPr>
        <w:t>, en lo sucesivo</w:t>
      </w:r>
      <w:r w:rsidR="000973B8" w:rsidRPr="000821D4">
        <w:rPr>
          <w:rFonts w:ascii="Palatino Linotype" w:hAnsi="Palatino Linotype" w:cs="Tahoma"/>
          <w:sz w:val="22"/>
          <w:szCs w:val="22"/>
        </w:rPr>
        <w:t xml:space="preserve"> </w:t>
      </w:r>
      <w:r w:rsidRPr="000821D4">
        <w:rPr>
          <w:rFonts w:ascii="Palatino Linotype" w:hAnsi="Palatino Linotype" w:cs="Tahoma"/>
          <w:sz w:val="22"/>
          <w:szCs w:val="22"/>
        </w:rPr>
        <w:t xml:space="preserve">el </w:t>
      </w:r>
      <w:r w:rsidR="000973B8" w:rsidRPr="000821D4">
        <w:rPr>
          <w:rFonts w:ascii="Palatino Linotype" w:hAnsi="Palatino Linotype" w:cs="Tahoma"/>
          <w:sz w:val="22"/>
          <w:szCs w:val="22"/>
        </w:rPr>
        <w:t>SAIMEX</w:t>
      </w:r>
      <w:r w:rsidR="00E35DF9" w:rsidRPr="000821D4">
        <w:rPr>
          <w:rFonts w:ascii="Palatino Linotype" w:hAnsi="Palatino Linotype" w:cs="Tahoma"/>
          <w:sz w:val="22"/>
          <w:szCs w:val="22"/>
        </w:rPr>
        <w:t xml:space="preserve">, ante </w:t>
      </w:r>
      <w:r w:rsidR="009C323D" w:rsidRPr="000821D4">
        <w:rPr>
          <w:rFonts w:ascii="Palatino Linotype" w:hAnsi="Palatino Linotype" w:cs="Tahoma"/>
          <w:sz w:val="22"/>
          <w:szCs w:val="22"/>
        </w:rPr>
        <w:t>e</w:t>
      </w:r>
      <w:r w:rsidR="00212285" w:rsidRPr="000821D4">
        <w:rPr>
          <w:rFonts w:ascii="Palatino Linotype" w:hAnsi="Palatino Linotype" w:cs="Tahoma"/>
          <w:sz w:val="22"/>
          <w:szCs w:val="22"/>
        </w:rPr>
        <w:t>l</w:t>
      </w:r>
      <w:r w:rsidR="00E35DF9" w:rsidRPr="000821D4">
        <w:rPr>
          <w:rFonts w:ascii="Palatino Linotype" w:hAnsi="Palatino Linotype" w:cs="Tahoma"/>
          <w:sz w:val="22"/>
          <w:szCs w:val="22"/>
        </w:rPr>
        <w:t xml:space="preserve"> </w:t>
      </w:r>
      <w:r w:rsidR="009B6753" w:rsidRPr="000821D4">
        <w:rPr>
          <w:rFonts w:ascii="Palatino Linotype" w:hAnsi="Palatino Linotype" w:cs="Tahoma"/>
          <w:sz w:val="22"/>
          <w:szCs w:val="22"/>
        </w:rPr>
        <w:t>Ayuntamiento de Mexicaltzingo</w:t>
      </w:r>
      <w:r w:rsidR="00E35DF9" w:rsidRPr="000821D4">
        <w:rPr>
          <w:rFonts w:ascii="Palatino Linotype" w:hAnsi="Palatino Linotype" w:cs="Tahoma"/>
          <w:sz w:val="22"/>
          <w:szCs w:val="22"/>
        </w:rPr>
        <w:t xml:space="preserve">, </w:t>
      </w:r>
      <w:r w:rsidR="003A12F1" w:rsidRPr="000821D4">
        <w:rPr>
          <w:rFonts w:ascii="Palatino Linotype" w:hAnsi="Palatino Linotype" w:cs="Tahoma"/>
          <w:sz w:val="22"/>
          <w:szCs w:val="22"/>
        </w:rPr>
        <w:t xml:space="preserve">misma que fue registrada con el número de folio </w:t>
      </w:r>
      <w:r w:rsidR="009B6753" w:rsidRPr="000821D4">
        <w:rPr>
          <w:rFonts w:ascii="Palatino Linotype" w:hAnsi="Palatino Linotype" w:cs="Tahoma"/>
          <w:sz w:val="22"/>
          <w:szCs w:val="22"/>
        </w:rPr>
        <w:t>00443/MEXICAL/IP/2025</w:t>
      </w:r>
      <w:r w:rsidR="003A12F1" w:rsidRPr="000821D4">
        <w:rPr>
          <w:rFonts w:ascii="Palatino Linotype" w:hAnsi="Palatino Linotype" w:cs="Tahoma"/>
          <w:sz w:val="22"/>
          <w:szCs w:val="22"/>
        </w:rPr>
        <w:t xml:space="preserve">, </w:t>
      </w:r>
      <w:r w:rsidR="00E35DF9" w:rsidRPr="000821D4">
        <w:rPr>
          <w:rFonts w:ascii="Palatino Linotype" w:hAnsi="Palatino Linotype" w:cs="Tahoma"/>
          <w:sz w:val="22"/>
          <w:szCs w:val="22"/>
        </w:rPr>
        <w:t xml:space="preserve">mediante </w:t>
      </w:r>
      <w:r w:rsidR="0074594A" w:rsidRPr="000821D4">
        <w:rPr>
          <w:rFonts w:ascii="Palatino Linotype" w:hAnsi="Palatino Linotype" w:cs="Tahoma"/>
          <w:sz w:val="22"/>
          <w:szCs w:val="22"/>
        </w:rPr>
        <w:t>l</w:t>
      </w:r>
      <w:r w:rsidR="00B50512" w:rsidRPr="000821D4">
        <w:rPr>
          <w:rFonts w:ascii="Palatino Linotype" w:hAnsi="Palatino Linotype" w:cs="Tahoma"/>
          <w:sz w:val="22"/>
          <w:szCs w:val="22"/>
        </w:rPr>
        <w:t>a</w:t>
      </w:r>
      <w:r w:rsidR="00E35DF9" w:rsidRPr="000821D4">
        <w:rPr>
          <w:rFonts w:ascii="Palatino Linotype" w:hAnsi="Palatino Linotype" w:cs="Tahoma"/>
          <w:sz w:val="22"/>
          <w:szCs w:val="22"/>
        </w:rPr>
        <w:t xml:space="preserve"> cual requirió lo siguiente: </w:t>
      </w:r>
    </w:p>
    <w:p w14:paraId="08D5E13D" w14:textId="77777777" w:rsidR="00D807FB" w:rsidRPr="000821D4" w:rsidRDefault="00D807FB" w:rsidP="00DF3778">
      <w:pPr>
        <w:tabs>
          <w:tab w:val="left" w:pos="567"/>
        </w:tabs>
        <w:spacing w:line="360" w:lineRule="auto"/>
        <w:contextualSpacing/>
        <w:jc w:val="both"/>
        <w:rPr>
          <w:rFonts w:ascii="Palatino Linotype" w:hAnsi="Palatino Linotype" w:cs="Tahoma"/>
          <w:sz w:val="22"/>
        </w:rPr>
      </w:pPr>
    </w:p>
    <w:p w14:paraId="102E8534" w14:textId="77777777" w:rsidR="00D807FB" w:rsidRPr="000821D4" w:rsidRDefault="00D807FB" w:rsidP="00DF3778">
      <w:pPr>
        <w:tabs>
          <w:tab w:val="left" w:pos="567"/>
        </w:tabs>
        <w:spacing w:line="360" w:lineRule="auto"/>
        <w:ind w:left="567" w:right="539"/>
        <w:contextualSpacing/>
        <w:jc w:val="both"/>
        <w:rPr>
          <w:rFonts w:ascii="Palatino Linotype" w:hAnsi="Palatino Linotype" w:cs="Tahoma"/>
          <w:b/>
          <w:bCs/>
          <w:sz w:val="22"/>
          <w:szCs w:val="22"/>
        </w:rPr>
      </w:pPr>
      <w:r w:rsidRPr="000821D4">
        <w:rPr>
          <w:rFonts w:ascii="Palatino Linotype" w:hAnsi="Palatino Linotype" w:cs="Tahoma"/>
          <w:b/>
          <w:bCs/>
        </w:rPr>
        <w:t>DESCRIPCIÓN CLARA Y PRECISA DE LA INFORMACIÓN SOLICITADA</w:t>
      </w:r>
    </w:p>
    <w:p w14:paraId="63B8DD87" w14:textId="624202FD" w:rsidR="000F2B83" w:rsidRPr="000821D4" w:rsidRDefault="009D6672" w:rsidP="00DF3778">
      <w:pPr>
        <w:pStyle w:val="Prrafodelista"/>
        <w:tabs>
          <w:tab w:val="left" w:pos="567"/>
        </w:tabs>
        <w:spacing w:line="360" w:lineRule="auto"/>
        <w:ind w:left="567" w:right="539"/>
        <w:jc w:val="both"/>
        <w:rPr>
          <w:rFonts w:ascii="Palatino Linotype" w:hAnsi="Palatino Linotype"/>
          <w:i/>
          <w:iCs/>
          <w:color w:val="000000"/>
          <w:sz w:val="20"/>
          <w:szCs w:val="20"/>
        </w:rPr>
      </w:pPr>
      <w:r w:rsidRPr="000821D4">
        <w:rPr>
          <w:rFonts w:ascii="Palatino Linotype" w:hAnsi="Palatino Linotype"/>
          <w:i/>
          <w:iCs/>
          <w:color w:val="000000"/>
          <w:sz w:val="20"/>
          <w:szCs w:val="20"/>
        </w:rPr>
        <w:t>“</w:t>
      </w:r>
      <w:r w:rsidR="009B6753" w:rsidRPr="000821D4">
        <w:rPr>
          <w:rFonts w:ascii="Palatino Linotype" w:hAnsi="Palatino Linotype"/>
          <w:i/>
          <w:iCs/>
          <w:color w:val="000000"/>
          <w:sz w:val="20"/>
          <w:szCs w:val="20"/>
        </w:rPr>
        <w:t xml:space="preserve">Quien es el titular o encargado del centro canino de Mexicaltzingo </w:t>
      </w:r>
      <w:r w:rsidR="00B50512" w:rsidRPr="000821D4">
        <w:rPr>
          <w:rFonts w:ascii="Palatino Linotype" w:hAnsi="Palatino Linotype"/>
          <w:i/>
          <w:iCs/>
          <w:color w:val="000000"/>
          <w:sz w:val="20"/>
          <w:szCs w:val="20"/>
        </w:rPr>
        <w:t>"</w:t>
      </w:r>
      <w:r w:rsidR="00A650C6" w:rsidRPr="000821D4">
        <w:rPr>
          <w:rFonts w:ascii="Palatino Linotype" w:hAnsi="Palatino Linotype"/>
          <w:i/>
          <w:iCs/>
          <w:color w:val="000000"/>
          <w:sz w:val="20"/>
          <w:szCs w:val="20"/>
        </w:rPr>
        <w:t xml:space="preserve"> </w:t>
      </w:r>
      <w:r w:rsidR="00D74B06" w:rsidRPr="000821D4">
        <w:rPr>
          <w:rFonts w:ascii="Palatino Linotype" w:hAnsi="Palatino Linotype"/>
          <w:i/>
          <w:iCs/>
          <w:color w:val="000000"/>
          <w:sz w:val="20"/>
          <w:szCs w:val="20"/>
        </w:rPr>
        <w:t>(Sic)</w:t>
      </w:r>
      <w:r w:rsidR="007A0F69" w:rsidRPr="000821D4">
        <w:rPr>
          <w:rFonts w:ascii="Palatino Linotype" w:hAnsi="Palatino Linotype"/>
          <w:i/>
          <w:iCs/>
          <w:color w:val="000000"/>
          <w:sz w:val="20"/>
          <w:szCs w:val="20"/>
        </w:rPr>
        <w:t>.</w:t>
      </w:r>
    </w:p>
    <w:p w14:paraId="46176261" w14:textId="77777777" w:rsidR="007E4927" w:rsidRPr="000821D4" w:rsidRDefault="007E4927" w:rsidP="00DF3778">
      <w:pPr>
        <w:pStyle w:val="Prrafodelista"/>
        <w:tabs>
          <w:tab w:val="left" w:pos="567"/>
        </w:tabs>
        <w:spacing w:line="360" w:lineRule="auto"/>
        <w:ind w:left="567" w:right="539"/>
        <w:jc w:val="both"/>
        <w:rPr>
          <w:rFonts w:ascii="Palatino Linotype" w:hAnsi="Palatino Linotype"/>
          <w:i/>
          <w:iCs/>
          <w:color w:val="000000"/>
          <w:sz w:val="20"/>
          <w:szCs w:val="20"/>
        </w:rPr>
      </w:pPr>
    </w:p>
    <w:p w14:paraId="0A25F104" w14:textId="77777777" w:rsidR="00E35DF9" w:rsidRPr="000821D4" w:rsidRDefault="00E35DF9" w:rsidP="00DF3778">
      <w:pPr>
        <w:pStyle w:val="Prrafodelista"/>
        <w:tabs>
          <w:tab w:val="left" w:pos="567"/>
        </w:tabs>
        <w:spacing w:line="360" w:lineRule="auto"/>
        <w:ind w:left="567" w:right="539"/>
        <w:jc w:val="both"/>
        <w:rPr>
          <w:rFonts w:ascii="Palatino Linotype" w:hAnsi="Palatino Linotype" w:cs="Tahoma"/>
          <w:i/>
          <w:sz w:val="20"/>
          <w:szCs w:val="22"/>
        </w:rPr>
      </w:pPr>
      <w:r w:rsidRPr="000821D4">
        <w:rPr>
          <w:rFonts w:ascii="Palatino Linotype" w:hAnsi="Palatino Linotype" w:cs="Tahoma"/>
          <w:b/>
          <w:sz w:val="20"/>
          <w:szCs w:val="22"/>
        </w:rPr>
        <w:t>MODALIDAD DE ENTREGA</w:t>
      </w:r>
      <w:r w:rsidR="00007985" w:rsidRPr="000821D4">
        <w:rPr>
          <w:rFonts w:ascii="Palatino Linotype" w:hAnsi="Palatino Linotype" w:cs="Tahoma"/>
          <w:b/>
          <w:sz w:val="20"/>
          <w:szCs w:val="22"/>
        </w:rPr>
        <w:t xml:space="preserve"> </w:t>
      </w:r>
      <w:r w:rsidR="007E4927" w:rsidRPr="000821D4">
        <w:rPr>
          <w:rFonts w:ascii="Palatino Linotype" w:hAnsi="Palatino Linotype" w:cs="Tahoma"/>
          <w:i/>
          <w:sz w:val="20"/>
          <w:szCs w:val="22"/>
        </w:rPr>
        <w:t>“</w:t>
      </w:r>
      <w:r w:rsidR="00062387" w:rsidRPr="000821D4">
        <w:rPr>
          <w:rFonts w:ascii="Palatino Linotype" w:hAnsi="Palatino Linotype" w:cs="Tahoma"/>
          <w:i/>
          <w:sz w:val="20"/>
          <w:szCs w:val="22"/>
        </w:rPr>
        <w:t>A través del SAIMEX</w:t>
      </w:r>
      <w:r w:rsidR="007E4927" w:rsidRPr="000821D4">
        <w:rPr>
          <w:rFonts w:ascii="Palatino Linotype" w:hAnsi="Palatino Linotype" w:cs="Tahoma"/>
          <w:i/>
          <w:sz w:val="20"/>
          <w:szCs w:val="22"/>
        </w:rPr>
        <w:t>”</w:t>
      </w:r>
    </w:p>
    <w:p w14:paraId="6C9BEEC2" w14:textId="77777777" w:rsidR="006840A8" w:rsidRPr="000821D4" w:rsidRDefault="006840A8" w:rsidP="00DF3778">
      <w:pPr>
        <w:pStyle w:val="Prrafodelista"/>
        <w:tabs>
          <w:tab w:val="left" w:pos="567"/>
        </w:tabs>
        <w:spacing w:line="360" w:lineRule="auto"/>
        <w:ind w:left="567" w:right="539"/>
        <w:jc w:val="both"/>
        <w:rPr>
          <w:rFonts w:ascii="Palatino Linotype" w:hAnsi="Palatino Linotype" w:cs="Tahoma"/>
          <w:i/>
          <w:sz w:val="20"/>
          <w:szCs w:val="22"/>
        </w:rPr>
      </w:pPr>
    </w:p>
    <w:p w14:paraId="2E85F566" w14:textId="393E1F65" w:rsidR="00681D84" w:rsidRPr="000821D4" w:rsidRDefault="006840A8" w:rsidP="00DF3778">
      <w:pPr>
        <w:pStyle w:val="Ttulo2"/>
        <w:spacing w:before="0" w:line="360" w:lineRule="auto"/>
      </w:pPr>
      <w:bookmarkStart w:id="3" w:name="_Toc188441616"/>
      <w:bookmarkStart w:id="4" w:name="_Toc191486747"/>
      <w:bookmarkStart w:id="5" w:name="_Toc199325084"/>
      <w:r w:rsidRPr="000821D4">
        <w:rPr>
          <w:rFonts w:ascii="Palatino Linotype" w:eastAsia="Palatino Linotype" w:hAnsi="Palatino Linotype"/>
          <w:b/>
          <w:color w:val="auto"/>
          <w:sz w:val="22"/>
          <w:szCs w:val="22"/>
        </w:rPr>
        <w:t xml:space="preserve">II. </w:t>
      </w:r>
      <w:bookmarkStart w:id="6" w:name="_Toc199325085"/>
      <w:bookmarkEnd w:id="3"/>
      <w:bookmarkEnd w:id="4"/>
      <w:bookmarkEnd w:id="5"/>
      <w:r w:rsidR="00681D84" w:rsidRPr="000821D4">
        <w:rPr>
          <w:rFonts w:ascii="Palatino Linotype" w:hAnsi="Palatino Linotype" w:cs="Tahoma"/>
          <w:b/>
          <w:color w:val="auto"/>
          <w:sz w:val="22"/>
          <w:szCs w:val="22"/>
        </w:rPr>
        <w:t>Respuesta del Sujeto Obligado</w:t>
      </w:r>
      <w:bookmarkEnd w:id="6"/>
    </w:p>
    <w:p w14:paraId="642409BE" w14:textId="77777777" w:rsidR="00E0128F" w:rsidRPr="000821D4" w:rsidRDefault="00E0128F" w:rsidP="00DF3778">
      <w:pPr>
        <w:pStyle w:val="Prrafodelista"/>
        <w:tabs>
          <w:tab w:val="left" w:pos="567"/>
        </w:tabs>
        <w:spacing w:line="360" w:lineRule="auto"/>
        <w:ind w:left="0"/>
        <w:jc w:val="both"/>
        <w:rPr>
          <w:rFonts w:ascii="Palatino Linotype" w:hAnsi="Palatino Linotype" w:cs="Tahoma"/>
          <w:b/>
          <w:sz w:val="20"/>
          <w:szCs w:val="22"/>
        </w:rPr>
      </w:pPr>
    </w:p>
    <w:p w14:paraId="5596A6FF" w14:textId="064FC8F3" w:rsidR="009C323D" w:rsidRPr="000821D4" w:rsidRDefault="00BB1F81" w:rsidP="00DF3778">
      <w:pPr>
        <w:autoSpaceDE w:val="0"/>
        <w:autoSpaceDN w:val="0"/>
        <w:adjustRightInd w:val="0"/>
        <w:spacing w:line="360" w:lineRule="auto"/>
        <w:contextualSpacing/>
        <w:jc w:val="both"/>
        <w:rPr>
          <w:rFonts w:ascii="Palatino Linotype" w:hAnsi="Palatino Linotype" w:cs="Tahoma"/>
          <w:sz w:val="22"/>
          <w:szCs w:val="22"/>
        </w:rPr>
      </w:pPr>
      <w:r w:rsidRPr="000821D4">
        <w:rPr>
          <w:rFonts w:ascii="Palatino Linotype" w:hAnsi="Palatino Linotype" w:cs="Tahoma"/>
          <w:sz w:val="22"/>
          <w:szCs w:val="22"/>
        </w:rPr>
        <w:lastRenderedPageBreak/>
        <w:t>El</w:t>
      </w:r>
      <w:r w:rsidR="00681D84" w:rsidRPr="000821D4">
        <w:rPr>
          <w:rFonts w:ascii="Palatino Linotype" w:hAnsi="Palatino Linotype" w:cs="Tahoma"/>
          <w:sz w:val="22"/>
          <w:szCs w:val="22"/>
        </w:rPr>
        <w:t xml:space="preserve"> </w:t>
      </w:r>
      <w:r w:rsidR="009B6753" w:rsidRPr="000821D4">
        <w:rPr>
          <w:rFonts w:ascii="Palatino Linotype" w:hAnsi="Palatino Linotype" w:cs="Tahoma"/>
          <w:sz w:val="22"/>
          <w:szCs w:val="22"/>
        </w:rPr>
        <w:t>veintidós de agosto</w:t>
      </w:r>
      <w:r w:rsidR="00F86BFB" w:rsidRPr="000821D4">
        <w:rPr>
          <w:rFonts w:ascii="Palatino Linotype" w:hAnsi="Palatino Linotype" w:cs="Tahoma"/>
          <w:sz w:val="22"/>
          <w:szCs w:val="22"/>
        </w:rPr>
        <w:t xml:space="preserve"> </w:t>
      </w:r>
      <w:r w:rsidR="00B71F2C" w:rsidRPr="000821D4">
        <w:rPr>
          <w:rFonts w:ascii="Palatino Linotype" w:hAnsi="Palatino Linotype" w:cs="Tahoma"/>
          <w:sz w:val="22"/>
          <w:szCs w:val="22"/>
        </w:rPr>
        <w:t>de dos mil veinti</w:t>
      </w:r>
      <w:r w:rsidR="00F93A36" w:rsidRPr="000821D4">
        <w:rPr>
          <w:rFonts w:ascii="Palatino Linotype" w:hAnsi="Palatino Linotype" w:cs="Tahoma"/>
          <w:sz w:val="22"/>
          <w:szCs w:val="22"/>
        </w:rPr>
        <w:t>c</w:t>
      </w:r>
      <w:r w:rsidR="00CD10BF" w:rsidRPr="000821D4">
        <w:rPr>
          <w:rFonts w:ascii="Palatino Linotype" w:hAnsi="Palatino Linotype" w:cs="Tahoma"/>
          <w:sz w:val="22"/>
          <w:szCs w:val="22"/>
        </w:rPr>
        <w:t>inco</w:t>
      </w:r>
      <w:r w:rsidR="00681D84" w:rsidRPr="000821D4">
        <w:rPr>
          <w:rFonts w:ascii="Palatino Linotype" w:hAnsi="Palatino Linotype" w:cs="Tahoma"/>
          <w:sz w:val="22"/>
          <w:szCs w:val="22"/>
        </w:rPr>
        <w:t xml:space="preserve">, </w:t>
      </w:r>
      <w:r w:rsidR="00D74B06" w:rsidRPr="000821D4">
        <w:rPr>
          <w:rFonts w:ascii="Palatino Linotype" w:hAnsi="Palatino Linotype" w:cs="Tahoma"/>
          <w:sz w:val="22"/>
          <w:szCs w:val="22"/>
        </w:rPr>
        <w:t xml:space="preserve">el Sujeto Obligado </w:t>
      </w:r>
      <w:r w:rsidR="008453FA" w:rsidRPr="000821D4">
        <w:rPr>
          <w:rFonts w:ascii="Palatino Linotype" w:hAnsi="Palatino Linotype" w:cs="Tahoma"/>
          <w:sz w:val="22"/>
          <w:szCs w:val="22"/>
        </w:rPr>
        <w:t xml:space="preserve">otorgó respuesta a través del </w:t>
      </w:r>
      <w:r w:rsidRPr="000821D4">
        <w:rPr>
          <w:rFonts w:ascii="Palatino Linotype" w:hAnsi="Palatino Linotype" w:cs="Tahoma"/>
          <w:sz w:val="22"/>
          <w:szCs w:val="22"/>
        </w:rPr>
        <w:t>SAIMEX</w:t>
      </w:r>
      <w:r w:rsidR="008453FA" w:rsidRPr="000821D4">
        <w:rPr>
          <w:rFonts w:ascii="Palatino Linotype" w:hAnsi="Palatino Linotype" w:cs="Tahoma"/>
          <w:sz w:val="22"/>
          <w:szCs w:val="22"/>
        </w:rPr>
        <w:t xml:space="preserve"> en </w:t>
      </w:r>
      <w:r w:rsidR="009C323D" w:rsidRPr="000821D4">
        <w:rPr>
          <w:rFonts w:ascii="Palatino Linotype" w:hAnsi="Palatino Linotype" w:cs="Tahoma"/>
          <w:sz w:val="22"/>
          <w:szCs w:val="22"/>
        </w:rPr>
        <w:t>los siguientes términos:</w:t>
      </w:r>
    </w:p>
    <w:p w14:paraId="0F9170D6" w14:textId="77777777" w:rsidR="00F86BFB" w:rsidRPr="000821D4" w:rsidRDefault="00F86BFB" w:rsidP="00DF3778">
      <w:pPr>
        <w:autoSpaceDE w:val="0"/>
        <w:autoSpaceDN w:val="0"/>
        <w:adjustRightInd w:val="0"/>
        <w:spacing w:line="360" w:lineRule="auto"/>
        <w:contextualSpacing/>
        <w:jc w:val="both"/>
        <w:rPr>
          <w:rFonts w:ascii="Palatino Linotype" w:hAnsi="Palatino Linotype" w:cs="Tahoma"/>
          <w:sz w:val="22"/>
          <w:szCs w:val="22"/>
        </w:rPr>
      </w:pPr>
    </w:p>
    <w:p w14:paraId="59A2804E" w14:textId="77777777" w:rsidR="00996302" w:rsidRPr="000821D4" w:rsidRDefault="00552F49" w:rsidP="00DF377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0821D4">
        <w:rPr>
          <w:rFonts w:ascii="Palatino Linotype" w:hAnsi="Palatino Linotype" w:cs="Tahoma"/>
          <w:i/>
          <w:szCs w:val="22"/>
        </w:rPr>
        <w:t>“…</w:t>
      </w:r>
      <w:r w:rsidR="00F25E23" w:rsidRPr="000821D4">
        <w:rPr>
          <w:rFonts w:ascii="Palatino Linotype" w:hAnsi="Palatino Linotype" w:cs="Tahoma"/>
          <w:i/>
          <w:szCs w:val="22"/>
        </w:rPr>
        <w:t xml:space="preserve"> </w:t>
      </w:r>
    </w:p>
    <w:p w14:paraId="1FF16B74" w14:textId="77777777" w:rsidR="009B6753" w:rsidRPr="000821D4" w:rsidRDefault="009B6753" w:rsidP="00DF377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0821D4">
        <w:rPr>
          <w:rFonts w:ascii="Palatino Linotype" w:hAnsi="Palatino Linotype" w:cs="Tahoma"/>
          <w:i/>
          <w:szCs w:val="22"/>
        </w:rPr>
        <w:t xml:space="preserve">En atención a la solicitud de información presentada, se hace de su conocimiento que, en el ámbito de la administración pública municipal de Mexicaltzingo, no existe una instancia, área u organismo denominado Centro Canino, por lo que no es posible proporcionar el nombre de un titular o encargado del mismo. Respuesta realizada por la Dirección de Salud y Población </w:t>
      </w:r>
    </w:p>
    <w:p w14:paraId="4A2123E0" w14:textId="0B4CE4C7" w:rsidR="007401D6" w:rsidRPr="000821D4" w:rsidRDefault="00785311" w:rsidP="00DF377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0821D4">
        <w:rPr>
          <w:rFonts w:ascii="Palatino Linotype" w:hAnsi="Palatino Linotype" w:cs="Tahoma"/>
          <w:i/>
          <w:szCs w:val="22"/>
        </w:rPr>
        <w:t>…”</w:t>
      </w:r>
    </w:p>
    <w:p w14:paraId="746A25A8" w14:textId="77777777" w:rsidR="006840A8" w:rsidRPr="000821D4" w:rsidRDefault="006840A8" w:rsidP="00DF3778">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3D0E80F4" w14:textId="74E46A4D" w:rsidR="001A412B" w:rsidRPr="000821D4" w:rsidRDefault="007812D1" w:rsidP="00DF3778">
      <w:pPr>
        <w:pStyle w:val="Ttulo2"/>
        <w:spacing w:before="0" w:line="360" w:lineRule="auto"/>
        <w:rPr>
          <w:rFonts w:ascii="Palatino Linotype" w:hAnsi="Palatino Linotype" w:cs="Tahoma"/>
          <w:b/>
          <w:color w:val="auto"/>
          <w:sz w:val="22"/>
          <w:szCs w:val="22"/>
        </w:rPr>
      </w:pPr>
      <w:bookmarkStart w:id="7" w:name="_Toc199325086"/>
      <w:bookmarkEnd w:id="0"/>
      <w:r w:rsidRPr="000821D4">
        <w:rPr>
          <w:rFonts w:ascii="Palatino Linotype" w:hAnsi="Palatino Linotype" w:cs="Tahoma"/>
          <w:b/>
          <w:color w:val="auto"/>
          <w:sz w:val="22"/>
          <w:szCs w:val="22"/>
        </w:rPr>
        <w:t>I</w:t>
      </w:r>
      <w:r w:rsidR="009B6753" w:rsidRPr="000821D4">
        <w:rPr>
          <w:rFonts w:ascii="Palatino Linotype" w:hAnsi="Palatino Linotype" w:cs="Tahoma"/>
          <w:b/>
          <w:color w:val="auto"/>
          <w:sz w:val="22"/>
          <w:szCs w:val="22"/>
        </w:rPr>
        <w:t>II</w:t>
      </w:r>
      <w:r w:rsidR="009A7587" w:rsidRPr="000821D4">
        <w:rPr>
          <w:rFonts w:ascii="Palatino Linotype" w:hAnsi="Palatino Linotype" w:cs="Tahoma"/>
          <w:b/>
          <w:color w:val="auto"/>
          <w:sz w:val="22"/>
          <w:szCs w:val="22"/>
        </w:rPr>
        <w:t>. Interposición del Recurso de Revisión</w:t>
      </w:r>
      <w:bookmarkEnd w:id="7"/>
    </w:p>
    <w:p w14:paraId="7075DA25" w14:textId="77777777" w:rsidR="00F87649" w:rsidRPr="000821D4" w:rsidRDefault="00F87649" w:rsidP="00DF3778">
      <w:pPr>
        <w:autoSpaceDE w:val="0"/>
        <w:autoSpaceDN w:val="0"/>
        <w:adjustRightInd w:val="0"/>
        <w:spacing w:line="360" w:lineRule="auto"/>
        <w:contextualSpacing/>
        <w:jc w:val="both"/>
        <w:rPr>
          <w:rFonts w:ascii="Palatino Linotype" w:hAnsi="Palatino Linotype" w:cs="Tahoma"/>
          <w:b/>
          <w:sz w:val="18"/>
          <w:szCs w:val="22"/>
        </w:rPr>
      </w:pPr>
    </w:p>
    <w:p w14:paraId="743E9E8C" w14:textId="4116BA64" w:rsidR="009A7587" w:rsidRPr="000821D4" w:rsidRDefault="009A7587" w:rsidP="00DF3778">
      <w:pPr>
        <w:tabs>
          <w:tab w:val="left" w:pos="3122"/>
        </w:tabs>
        <w:spacing w:line="360" w:lineRule="auto"/>
        <w:contextualSpacing/>
        <w:jc w:val="both"/>
        <w:rPr>
          <w:rFonts w:ascii="Palatino Linotype" w:hAnsi="Palatino Linotype" w:cs="Tahoma"/>
          <w:sz w:val="22"/>
          <w:szCs w:val="22"/>
        </w:rPr>
      </w:pPr>
      <w:r w:rsidRPr="000821D4">
        <w:rPr>
          <w:rFonts w:ascii="Palatino Linotype" w:hAnsi="Palatino Linotype" w:cs="Tahoma"/>
          <w:sz w:val="22"/>
          <w:szCs w:val="22"/>
        </w:rPr>
        <w:t>Con fecha</w:t>
      </w:r>
      <w:r w:rsidR="00E13C8C" w:rsidRPr="000821D4">
        <w:rPr>
          <w:rFonts w:ascii="Palatino Linotype" w:hAnsi="Palatino Linotype" w:cs="Tahoma"/>
          <w:sz w:val="22"/>
          <w:szCs w:val="22"/>
        </w:rPr>
        <w:t xml:space="preserve"> </w:t>
      </w:r>
      <w:r w:rsidR="009B6753" w:rsidRPr="000821D4">
        <w:rPr>
          <w:rFonts w:ascii="Palatino Linotype" w:hAnsi="Palatino Linotype" w:cs="Tahoma"/>
          <w:sz w:val="22"/>
          <w:szCs w:val="22"/>
        </w:rPr>
        <w:t>veintiséis de agosto</w:t>
      </w:r>
      <w:r w:rsidR="009C323D" w:rsidRPr="000821D4">
        <w:rPr>
          <w:rFonts w:ascii="Palatino Linotype" w:hAnsi="Palatino Linotype" w:cs="Tahoma"/>
          <w:sz w:val="22"/>
          <w:szCs w:val="22"/>
        </w:rPr>
        <w:t xml:space="preserve"> </w:t>
      </w:r>
      <w:r w:rsidR="00B267E1" w:rsidRPr="000821D4">
        <w:rPr>
          <w:rFonts w:ascii="Palatino Linotype" w:hAnsi="Palatino Linotype" w:cs="Tahoma"/>
          <w:sz w:val="22"/>
          <w:szCs w:val="22"/>
        </w:rPr>
        <w:t>de dos mil veinti</w:t>
      </w:r>
      <w:r w:rsidR="00F93A36" w:rsidRPr="000821D4">
        <w:rPr>
          <w:rFonts w:ascii="Palatino Linotype" w:hAnsi="Palatino Linotype" w:cs="Tahoma"/>
          <w:sz w:val="22"/>
          <w:szCs w:val="22"/>
        </w:rPr>
        <w:t>c</w:t>
      </w:r>
      <w:r w:rsidR="00BF4B55" w:rsidRPr="000821D4">
        <w:rPr>
          <w:rFonts w:ascii="Palatino Linotype" w:hAnsi="Palatino Linotype" w:cs="Tahoma"/>
          <w:sz w:val="22"/>
          <w:szCs w:val="22"/>
        </w:rPr>
        <w:t>inco</w:t>
      </w:r>
      <w:r w:rsidRPr="000821D4">
        <w:rPr>
          <w:rFonts w:ascii="Palatino Linotype" w:hAnsi="Palatino Linotype" w:cs="Tahoma"/>
          <w:sz w:val="22"/>
          <w:szCs w:val="22"/>
        </w:rPr>
        <w:t xml:space="preserve">, a través del </w:t>
      </w:r>
      <w:r w:rsidR="00BB1F81" w:rsidRPr="000821D4">
        <w:rPr>
          <w:rFonts w:ascii="Palatino Linotype" w:hAnsi="Palatino Linotype" w:cs="Tahoma"/>
          <w:sz w:val="22"/>
          <w:szCs w:val="22"/>
          <w:lang w:val="es-ES"/>
        </w:rPr>
        <w:t>SAIMEX</w:t>
      </w:r>
      <w:r w:rsidR="00A048C7" w:rsidRPr="000821D4">
        <w:rPr>
          <w:rFonts w:ascii="Palatino Linotype" w:hAnsi="Palatino Linotype" w:cs="Tahoma"/>
          <w:sz w:val="22"/>
          <w:szCs w:val="22"/>
        </w:rPr>
        <w:t>, se interpus</w:t>
      </w:r>
      <w:r w:rsidR="003C3E71" w:rsidRPr="000821D4">
        <w:rPr>
          <w:rFonts w:ascii="Palatino Linotype" w:hAnsi="Palatino Linotype" w:cs="Tahoma"/>
          <w:sz w:val="22"/>
          <w:szCs w:val="22"/>
        </w:rPr>
        <w:t>o</w:t>
      </w:r>
      <w:r w:rsidR="00A048C7" w:rsidRPr="000821D4">
        <w:rPr>
          <w:rFonts w:ascii="Palatino Linotype" w:hAnsi="Palatino Linotype" w:cs="Tahoma"/>
          <w:sz w:val="22"/>
          <w:szCs w:val="22"/>
        </w:rPr>
        <w:t xml:space="preserve"> </w:t>
      </w:r>
      <w:r w:rsidR="003C3E71" w:rsidRPr="000821D4">
        <w:rPr>
          <w:rFonts w:ascii="Palatino Linotype" w:hAnsi="Palatino Linotype" w:cs="Tahoma"/>
          <w:sz w:val="22"/>
          <w:szCs w:val="22"/>
        </w:rPr>
        <w:t>el</w:t>
      </w:r>
      <w:r w:rsidRPr="000821D4">
        <w:rPr>
          <w:rFonts w:ascii="Palatino Linotype" w:hAnsi="Palatino Linotype" w:cs="Tahoma"/>
          <w:sz w:val="22"/>
          <w:szCs w:val="22"/>
        </w:rPr>
        <w:t xml:space="preserve"> presente Recurso de Revisión por</w:t>
      </w:r>
      <w:r w:rsidR="008E6658" w:rsidRPr="000821D4">
        <w:rPr>
          <w:rFonts w:ascii="Palatino Linotype" w:hAnsi="Palatino Linotype" w:cs="Tahoma"/>
          <w:sz w:val="22"/>
          <w:szCs w:val="22"/>
        </w:rPr>
        <w:t xml:space="preserve"> </w:t>
      </w:r>
      <w:r w:rsidR="0035716C" w:rsidRPr="000821D4">
        <w:rPr>
          <w:rFonts w:ascii="Palatino Linotype" w:hAnsi="Palatino Linotype" w:cs="Tahoma"/>
          <w:sz w:val="22"/>
          <w:szCs w:val="22"/>
        </w:rPr>
        <w:t xml:space="preserve">el </w:t>
      </w:r>
      <w:r w:rsidRPr="000821D4">
        <w:rPr>
          <w:rFonts w:ascii="Palatino Linotype" w:hAnsi="Palatino Linotype" w:cs="Tahoma"/>
          <w:sz w:val="22"/>
          <w:szCs w:val="22"/>
        </w:rPr>
        <w:t xml:space="preserve">Recurrente, en contra de </w:t>
      </w:r>
      <w:r w:rsidR="00655265" w:rsidRPr="000821D4">
        <w:rPr>
          <w:rFonts w:ascii="Palatino Linotype" w:hAnsi="Palatino Linotype" w:cs="Tahoma"/>
          <w:sz w:val="22"/>
          <w:szCs w:val="22"/>
        </w:rPr>
        <w:t>la respuesta emitida</w:t>
      </w:r>
      <w:r w:rsidRPr="000821D4">
        <w:rPr>
          <w:rFonts w:ascii="Palatino Linotype" w:hAnsi="Palatino Linotype" w:cs="Tahoma"/>
          <w:sz w:val="22"/>
          <w:szCs w:val="22"/>
        </w:rPr>
        <w:t xml:space="preserve"> por el Sujeto Obligado a </w:t>
      </w:r>
      <w:r w:rsidR="00655265" w:rsidRPr="000821D4">
        <w:rPr>
          <w:rFonts w:ascii="Palatino Linotype" w:hAnsi="Palatino Linotype" w:cs="Tahoma"/>
          <w:sz w:val="22"/>
          <w:szCs w:val="22"/>
        </w:rPr>
        <w:t>la solicitud</w:t>
      </w:r>
      <w:r w:rsidRPr="000821D4">
        <w:rPr>
          <w:rFonts w:ascii="Palatino Linotype" w:hAnsi="Palatino Linotype" w:cs="Tahoma"/>
          <w:sz w:val="22"/>
          <w:szCs w:val="22"/>
        </w:rPr>
        <w:t xml:space="preserve"> de información, en los siguientes términos:</w:t>
      </w:r>
    </w:p>
    <w:p w14:paraId="21554A49" w14:textId="77777777" w:rsidR="00AB6595" w:rsidRPr="000821D4" w:rsidRDefault="00AB6595" w:rsidP="00DF3778">
      <w:pPr>
        <w:tabs>
          <w:tab w:val="left" w:pos="4995"/>
        </w:tabs>
        <w:spacing w:line="360" w:lineRule="auto"/>
        <w:contextualSpacing/>
        <w:jc w:val="both"/>
        <w:rPr>
          <w:rFonts w:ascii="Palatino Linotype" w:hAnsi="Palatino Linotype" w:cs="Tahoma"/>
          <w:sz w:val="22"/>
          <w:szCs w:val="22"/>
        </w:rPr>
      </w:pPr>
    </w:p>
    <w:p w14:paraId="600F9BDF" w14:textId="77777777" w:rsidR="00D5699B" w:rsidRPr="000821D4" w:rsidRDefault="00D5699B" w:rsidP="00DF3778">
      <w:pPr>
        <w:spacing w:line="360" w:lineRule="auto"/>
        <w:ind w:left="567" w:right="539"/>
        <w:contextualSpacing/>
        <w:jc w:val="both"/>
        <w:rPr>
          <w:rFonts w:ascii="Palatino Linotype" w:hAnsi="Palatino Linotype" w:cs="Tahoma"/>
          <w:b/>
          <w:bCs/>
          <w:szCs w:val="22"/>
        </w:rPr>
      </w:pPr>
      <w:r w:rsidRPr="000821D4">
        <w:rPr>
          <w:rFonts w:ascii="Palatino Linotype" w:hAnsi="Palatino Linotype" w:cs="Tahoma"/>
          <w:b/>
          <w:bCs/>
          <w:szCs w:val="22"/>
        </w:rPr>
        <w:t>ACTO IMPUGNADO</w:t>
      </w:r>
    </w:p>
    <w:p w14:paraId="51DBB38B" w14:textId="75D1CC34" w:rsidR="003D1770" w:rsidRPr="000821D4" w:rsidRDefault="007E4927" w:rsidP="00DF3778">
      <w:pPr>
        <w:spacing w:line="360" w:lineRule="auto"/>
        <w:ind w:left="567" w:right="539"/>
        <w:contextualSpacing/>
        <w:jc w:val="both"/>
        <w:rPr>
          <w:rFonts w:ascii="Palatino Linotype" w:hAnsi="Palatino Linotype" w:cs="Tahoma"/>
          <w:bCs/>
          <w:szCs w:val="22"/>
        </w:rPr>
      </w:pPr>
      <w:r w:rsidRPr="000821D4">
        <w:rPr>
          <w:rFonts w:ascii="Palatino Linotype" w:hAnsi="Palatino Linotype" w:cs="Tahoma"/>
          <w:bCs/>
          <w:i/>
          <w:szCs w:val="22"/>
        </w:rPr>
        <w:t>“</w:t>
      </w:r>
      <w:bookmarkStart w:id="8" w:name="_Hlk199244378"/>
      <w:r w:rsidR="009B6753" w:rsidRPr="000821D4">
        <w:rPr>
          <w:rFonts w:ascii="Palatino Linotype" w:hAnsi="Palatino Linotype" w:cs="Tahoma"/>
          <w:bCs/>
          <w:i/>
          <w:szCs w:val="22"/>
        </w:rPr>
        <w:t>Negativa</w:t>
      </w:r>
      <w:r w:rsidR="00E55401" w:rsidRPr="000821D4">
        <w:rPr>
          <w:rFonts w:ascii="Palatino Linotype" w:hAnsi="Palatino Linotype" w:cs="Tahoma"/>
          <w:bCs/>
          <w:i/>
          <w:szCs w:val="22"/>
        </w:rPr>
        <w:t>"</w:t>
      </w:r>
    </w:p>
    <w:bookmarkEnd w:id="8"/>
    <w:p w14:paraId="7483CD29" w14:textId="77777777" w:rsidR="00CE2F19" w:rsidRPr="000821D4" w:rsidRDefault="00CE2F19" w:rsidP="00DF3778">
      <w:pPr>
        <w:spacing w:line="360" w:lineRule="auto"/>
        <w:ind w:left="567" w:right="539"/>
        <w:contextualSpacing/>
        <w:jc w:val="both"/>
        <w:rPr>
          <w:rFonts w:ascii="Palatino Linotype" w:hAnsi="Palatino Linotype" w:cs="Tahoma"/>
          <w:bCs/>
          <w:szCs w:val="22"/>
        </w:rPr>
      </w:pPr>
    </w:p>
    <w:p w14:paraId="7F628CC9" w14:textId="77777777" w:rsidR="00CE2F19" w:rsidRPr="000821D4" w:rsidRDefault="00CE2F19" w:rsidP="00DF3778">
      <w:pPr>
        <w:spacing w:line="360" w:lineRule="auto"/>
        <w:ind w:left="567" w:right="539"/>
        <w:contextualSpacing/>
        <w:jc w:val="both"/>
        <w:rPr>
          <w:rFonts w:ascii="Palatino Linotype" w:hAnsi="Palatino Linotype" w:cs="Tahoma"/>
          <w:b/>
          <w:bCs/>
          <w:szCs w:val="22"/>
        </w:rPr>
      </w:pPr>
      <w:r w:rsidRPr="000821D4">
        <w:rPr>
          <w:rFonts w:ascii="Palatino Linotype" w:hAnsi="Palatino Linotype" w:cs="Tahoma"/>
          <w:b/>
          <w:bCs/>
          <w:szCs w:val="22"/>
        </w:rPr>
        <w:t>RAZONES O MOTIVOS DE LA INCONFORMIDAD</w:t>
      </w:r>
    </w:p>
    <w:p w14:paraId="02BFF4A2" w14:textId="69645B0A" w:rsidR="00CE2F19" w:rsidRPr="000821D4" w:rsidRDefault="00CE2F19" w:rsidP="00DF3778">
      <w:pPr>
        <w:spacing w:line="360" w:lineRule="auto"/>
        <w:ind w:left="567" w:right="539"/>
        <w:contextualSpacing/>
        <w:jc w:val="both"/>
        <w:rPr>
          <w:rFonts w:ascii="Palatino Linotype" w:hAnsi="Palatino Linotype" w:cs="Tahoma"/>
          <w:bCs/>
          <w:i/>
          <w:szCs w:val="24"/>
        </w:rPr>
      </w:pPr>
      <w:r w:rsidRPr="000821D4">
        <w:rPr>
          <w:rFonts w:ascii="Palatino Linotype" w:hAnsi="Palatino Linotype" w:cs="Tahoma"/>
          <w:bCs/>
          <w:i/>
          <w:szCs w:val="24"/>
        </w:rPr>
        <w:t>“</w:t>
      </w:r>
      <w:bookmarkStart w:id="9" w:name="_Hlk181699048"/>
      <w:r w:rsidR="009B6753" w:rsidRPr="000821D4">
        <w:rPr>
          <w:rFonts w:ascii="Palatino Linotype" w:hAnsi="Palatino Linotype" w:cs="Tahoma"/>
          <w:bCs/>
          <w:i/>
          <w:szCs w:val="24"/>
        </w:rPr>
        <w:t>No entregaron lo solicitado</w:t>
      </w:r>
      <w:r w:rsidRPr="000821D4">
        <w:rPr>
          <w:rFonts w:ascii="Palatino Linotype" w:hAnsi="Palatino Linotype" w:cs="Tahoma"/>
          <w:bCs/>
          <w:i/>
          <w:szCs w:val="24"/>
        </w:rPr>
        <w:t>”</w:t>
      </w:r>
      <w:r w:rsidR="007E3047" w:rsidRPr="000821D4">
        <w:rPr>
          <w:rFonts w:ascii="Palatino Linotype" w:hAnsi="Palatino Linotype" w:cs="Tahoma"/>
          <w:bCs/>
          <w:i/>
          <w:szCs w:val="24"/>
        </w:rPr>
        <w:t xml:space="preserve"> </w:t>
      </w:r>
      <w:r w:rsidR="007E3047" w:rsidRPr="000821D4">
        <w:rPr>
          <w:rFonts w:ascii="Palatino Linotype" w:hAnsi="Palatino Linotype" w:cs="Tahoma"/>
          <w:bCs/>
          <w:i/>
          <w:szCs w:val="22"/>
        </w:rPr>
        <w:t>(Sic)</w:t>
      </w:r>
      <w:r w:rsidR="00D63A43" w:rsidRPr="000821D4">
        <w:rPr>
          <w:rFonts w:ascii="Palatino Linotype" w:hAnsi="Palatino Linotype" w:cs="Tahoma"/>
          <w:bCs/>
          <w:i/>
          <w:szCs w:val="22"/>
        </w:rPr>
        <w:t>.</w:t>
      </w:r>
    </w:p>
    <w:p w14:paraId="191896D6" w14:textId="77777777" w:rsidR="00342378" w:rsidRPr="000821D4" w:rsidRDefault="00342378" w:rsidP="00DF3778">
      <w:pPr>
        <w:spacing w:line="360" w:lineRule="auto"/>
        <w:ind w:right="539"/>
        <w:contextualSpacing/>
        <w:jc w:val="both"/>
        <w:rPr>
          <w:rFonts w:ascii="Palatino Linotype" w:hAnsi="Palatino Linotype" w:cs="Tahoma"/>
          <w:bCs/>
          <w:i/>
          <w:szCs w:val="24"/>
        </w:rPr>
      </w:pPr>
    </w:p>
    <w:p w14:paraId="5F5F5B1F" w14:textId="4A058CD0" w:rsidR="009A7587" w:rsidRPr="000821D4" w:rsidRDefault="009B6753" w:rsidP="00DF3778">
      <w:pPr>
        <w:pStyle w:val="Ttulo2"/>
        <w:spacing w:before="0" w:line="360" w:lineRule="auto"/>
        <w:rPr>
          <w:rFonts w:ascii="Palatino Linotype" w:eastAsia="Batang" w:hAnsi="Palatino Linotype" w:cs="Tahoma"/>
          <w:b/>
          <w:bCs/>
          <w:color w:val="auto"/>
          <w:sz w:val="22"/>
          <w:szCs w:val="22"/>
        </w:rPr>
      </w:pPr>
      <w:bookmarkStart w:id="10" w:name="_Toc199325087"/>
      <w:bookmarkEnd w:id="9"/>
      <w:r w:rsidRPr="000821D4">
        <w:rPr>
          <w:rStyle w:val="Ttulo2Car"/>
          <w:rFonts w:ascii="Palatino Linotype" w:hAnsi="Palatino Linotype"/>
          <w:b/>
          <w:color w:val="auto"/>
          <w:sz w:val="22"/>
          <w:szCs w:val="22"/>
        </w:rPr>
        <w:t>I</w:t>
      </w:r>
      <w:r w:rsidR="00FF1049" w:rsidRPr="000821D4">
        <w:rPr>
          <w:rStyle w:val="Ttulo2Car"/>
          <w:rFonts w:ascii="Palatino Linotype" w:hAnsi="Palatino Linotype"/>
          <w:b/>
          <w:color w:val="auto"/>
          <w:sz w:val="22"/>
          <w:szCs w:val="22"/>
        </w:rPr>
        <w:t>V</w:t>
      </w:r>
      <w:r w:rsidR="009A7587" w:rsidRPr="000821D4">
        <w:rPr>
          <w:rStyle w:val="Ttulo2Car"/>
          <w:rFonts w:ascii="Palatino Linotype" w:hAnsi="Palatino Linotype"/>
          <w:b/>
          <w:color w:val="auto"/>
          <w:sz w:val="22"/>
          <w:szCs w:val="22"/>
        </w:rPr>
        <w:t>. Trámite del Recurso de Revisión ante el Instituto</w:t>
      </w:r>
      <w:bookmarkEnd w:id="10"/>
    </w:p>
    <w:p w14:paraId="68379AC3" w14:textId="77777777" w:rsidR="007E4927" w:rsidRPr="000821D4" w:rsidRDefault="007E4927" w:rsidP="00DF3778">
      <w:pPr>
        <w:spacing w:line="360" w:lineRule="auto"/>
        <w:contextualSpacing/>
        <w:jc w:val="both"/>
        <w:rPr>
          <w:rFonts w:ascii="Palatino Linotype" w:eastAsia="Batang" w:hAnsi="Palatino Linotype" w:cs="Tahoma"/>
          <w:b/>
          <w:bCs/>
          <w:sz w:val="22"/>
          <w:szCs w:val="22"/>
        </w:rPr>
      </w:pPr>
    </w:p>
    <w:p w14:paraId="38391743" w14:textId="47FF5E4B" w:rsidR="00C950E3" w:rsidRPr="000821D4" w:rsidRDefault="009A7587" w:rsidP="00DF3778">
      <w:pPr>
        <w:spacing w:line="360" w:lineRule="auto"/>
        <w:contextualSpacing/>
        <w:jc w:val="both"/>
        <w:rPr>
          <w:rFonts w:ascii="Palatino Linotype" w:eastAsia="Batang" w:hAnsi="Palatino Linotype" w:cs="Tahoma"/>
          <w:bCs/>
          <w:sz w:val="22"/>
          <w:szCs w:val="22"/>
        </w:rPr>
      </w:pPr>
      <w:bookmarkStart w:id="11" w:name="_Toc199325088"/>
      <w:r w:rsidRPr="000821D4">
        <w:rPr>
          <w:rStyle w:val="Ttulo3Car"/>
          <w:rFonts w:ascii="Palatino Linotype" w:hAnsi="Palatino Linotype"/>
          <w:b/>
          <w:color w:val="auto"/>
          <w:sz w:val="22"/>
          <w:szCs w:val="22"/>
        </w:rPr>
        <w:t>a) Turno del Recurso de Revisión</w:t>
      </w:r>
      <w:r w:rsidRPr="000821D4">
        <w:rPr>
          <w:rStyle w:val="Ttulo3Car"/>
          <w:rFonts w:ascii="Palatino Linotype" w:hAnsi="Palatino Linotype"/>
          <w:color w:val="auto"/>
          <w:sz w:val="22"/>
          <w:szCs w:val="22"/>
        </w:rPr>
        <w:t>.</w:t>
      </w:r>
      <w:bookmarkEnd w:id="11"/>
      <w:r w:rsidRPr="000821D4">
        <w:rPr>
          <w:rFonts w:ascii="Palatino Linotype" w:eastAsia="Batang" w:hAnsi="Palatino Linotype" w:cs="Tahoma"/>
          <w:b/>
          <w:bCs/>
          <w:sz w:val="22"/>
          <w:szCs w:val="22"/>
        </w:rPr>
        <w:t xml:space="preserve"> </w:t>
      </w:r>
      <w:r w:rsidR="00A06844" w:rsidRPr="000821D4">
        <w:rPr>
          <w:rFonts w:ascii="Palatino Linotype" w:eastAsia="Batang" w:hAnsi="Palatino Linotype" w:cs="Tahoma"/>
          <w:bCs/>
          <w:sz w:val="22"/>
          <w:szCs w:val="22"/>
        </w:rPr>
        <w:t xml:space="preserve">El </w:t>
      </w:r>
      <w:r w:rsidR="009B6753" w:rsidRPr="000821D4">
        <w:rPr>
          <w:rFonts w:ascii="Palatino Linotype" w:hAnsi="Palatino Linotype" w:cs="Tahoma"/>
          <w:sz w:val="22"/>
          <w:szCs w:val="22"/>
        </w:rPr>
        <w:t>veintiséis de agosto</w:t>
      </w:r>
      <w:r w:rsidR="00805163" w:rsidRPr="000821D4">
        <w:rPr>
          <w:rFonts w:ascii="Palatino Linotype" w:hAnsi="Palatino Linotype" w:cs="Tahoma"/>
          <w:sz w:val="22"/>
          <w:szCs w:val="22"/>
        </w:rPr>
        <w:t xml:space="preserve"> </w:t>
      </w:r>
      <w:r w:rsidR="00BF4B55" w:rsidRPr="000821D4">
        <w:rPr>
          <w:rFonts w:ascii="Palatino Linotype" w:hAnsi="Palatino Linotype" w:cs="Tahoma"/>
          <w:sz w:val="22"/>
          <w:szCs w:val="22"/>
        </w:rPr>
        <w:t>de dos mil veinticinco</w:t>
      </w:r>
      <w:r w:rsidR="00A06844" w:rsidRPr="000821D4">
        <w:rPr>
          <w:rFonts w:ascii="Palatino Linotype" w:eastAsia="Batang" w:hAnsi="Palatino Linotype" w:cs="Tahoma"/>
          <w:bCs/>
          <w:sz w:val="22"/>
          <w:szCs w:val="22"/>
        </w:rPr>
        <w:t xml:space="preserve">, </w:t>
      </w:r>
      <w:r w:rsidR="00D5699B" w:rsidRPr="000821D4">
        <w:rPr>
          <w:rFonts w:ascii="Palatino Linotype" w:eastAsia="Batang" w:hAnsi="Palatino Linotype" w:cs="Tahoma"/>
          <w:bCs/>
          <w:sz w:val="22"/>
          <w:szCs w:val="22"/>
        </w:rPr>
        <w:t xml:space="preserve">el </w:t>
      </w:r>
      <w:r w:rsidR="00BB1F81" w:rsidRPr="000821D4">
        <w:rPr>
          <w:rFonts w:ascii="Palatino Linotype" w:eastAsia="Batang" w:hAnsi="Palatino Linotype" w:cs="Tahoma"/>
          <w:bCs/>
          <w:sz w:val="22"/>
          <w:szCs w:val="22"/>
        </w:rPr>
        <w:t>SAIMEX</w:t>
      </w:r>
      <w:r w:rsidR="00D5699B" w:rsidRPr="000821D4">
        <w:rPr>
          <w:rFonts w:ascii="Palatino Linotype" w:eastAsia="Batang" w:hAnsi="Palatino Linotype" w:cs="Tahoma"/>
          <w:bCs/>
          <w:sz w:val="22"/>
          <w:szCs w:val="22"/>
        </w:rPr>
        <w:t xml:space="preserve">, asignó el número de expediente </w:t>
      </w:r>
      <w:r w:rsidR="009B6753" w:rsidRPr="000821D4">
        <w:rPr>
          <w:rFonts w:ascii="Palatino Linotype" w:eastAsia="Batang" w:hAnsi="Palatino Linotype" w:cs="Tahoma"/>
          <w:b/>
          <w:bCs/>
          <w:sz w:val="22"/>
          <w:szCs w:val="22"/>
        </w:rPr>
        <w:t>10061</w:t>
      </w:r>
      <w:r w:rsidR="00D5699B" w:rsidRPr="000821D4">
        <w:rPr>
          <w:rFonts w:ascii="Palatino Linotype" w:eastAsia="Batang" w:hAnsi="Palatino Linotype" w:cs="Tahoma"/>
          <w:b/>
          <w:bCs/>
          <w:sz w:val="22"/>
          <w:szCs w:val="22"/>
        </w:rPr>
        <w:t>/INFOEM/IP/RR/202</w:t>
      </w:r>
      <w:r w:rsidR="00BF4B55" w:rsidRPr="000821D4">
        <w:rPr>
          <w:rFonts w:ascii="Palatino Linotype" w:eastAsia="Batang" w:hAnsi="Palatino Linotype" w:cs="Tahoma"/>
          <w:b/>
          <w:bCs/>
          <w:sz w:val="22"/>
          <w:szCs w:val="22"/>
        </w:rPr>
        <w:t>5</w:t>
      </w:r>
      <w:r w:rsidR="00D5699B" w:rsidRPr="000821D4">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0821D4">
        <w:rPr>
          <w:rFonts w:ascii="Palatino Linotype" w:eastAsia="Batang" w:hAnsi="Palatino Linotype" w:cs="Tahoma"/>
          <w:b/>
          <w:bCs/>
          <w:sz w:val="22"/>
          <w:szCs w:val="22"/>
        </w:rPr>
        <w:t>Comisionado Ponente Luis Gustavo Parra Noriega</w:t>
      </w:r>
      <w:r w:rsidR="00D5699B" w:rsidRPr="000821D4">
        <w:rPr>
          <w:rFonts w:ascii="Palatino Linotype" w:eastAsia="Batang" w:hAnsi="Palatino Linotype" w:cs="Tahoma"/>
          <w:bCs/>
          <w:sz w:val="22"/>
          <w:szCs w:val="22"/>
        </w:rPr>
        <w:t xml:space="preserve">, para los efectos del artículo 185, fracción </w:t>
      </w:r>
      <w:r w:rsidR="00D5699B" w:rsidRPr="000821D4">
        <w:rPr>
          <w:rFonts w:ascii="Palatino Linotype" w:eastAsia="Batang" w:hAnsi="Palatino Linotype" w:cs="Tahoma"/>
          <w:bCs/>
          <w:sz w:val="22"/>
          <w:szCs w:val="22"/>
        </w:rPr>
        <w:lastRenderedPageBreak/>
        <w:t>I</w:t>
      </w:r>
      <w:r w:rsidR="00BB1F81" w:rsidRPr="000821D4">
        <w:rPr>
          <w:rFonts w:ascii="Palatino Linotype" w:eastAsia="Batang" w:hAnsi="Palatino Linotype" w:cs="Tahoma"/>
          <w:bCs/>
          <w:sz w:val="22"/>
          <w:szCs w:val="22"/>
        </w:rPr>
        <w:t>,</w:t>
      </w:r>
      <w:r w:rsidR="00D5699B" w:rsidRPr="000821D4">
        <w:rPr>
          <w:rFonts w:ascii="Palatino Linotype" w:eastAsia="Batang" w:hAnsi="Palatino Linotype" w:cs="Tahoma"/>
          <w:bCs/>
          <w:sz w:val="22"/>
          <w:szCs w:val="22"/>
        </w:rPr>
        <w:t xml:space="preserve"> de la Ley de Transparencia y Acceso a la Información Pública del Estado de México y Municipios.</w:t>
      </w:r>
    </w:p>
    <w:p w14:paraId="013E38D0" w14:textId="77777777" w:rsidR="00D5699B" w:rsidRPr="000821D4" w:rsidRDefault="00D5699B" w:rsidP="00DF3778">
      <w:pPr>
        <w:spacing w:line="360" w:lineRule="auto"/>
        <w:contextualSpacing/>
        <w:jc w:val="both"/>
        <w:rPr>
          <w:rFonts w:ascii="Palatino Linotype" w:eastAsia="Batang" w:hAnsi="Palatino Linotype" w:cs="Tahoma"/>
          <w:b/>
          <w:bCs/>
          <w:sz w:val="22"/>
          <w:szCs w:val="22"/>
        </w:rPr>
      </w:pPr>
    </w:p>
    <w:p w14:paraId="4B164460" w14:textId="688A4590" w:rsidR="00253937" w:rsidRPr="000821D4" w:rsidRDefault="009A7587" w:rsidP="00DF3778">
      <w:pPr>
        <w:spacing w:line="360" w:lineRule="auto"/>
        <w:contextualSpacing/>
        <w:jc w:val="both"/>
        <w:rPr>
          <w:rFonts w:ascii="Palatino Linotype" w:hAnsi="Palatino Linotype" w:cs="Tahoma"/>
          <w:bCs/>
          <w:sz w:val="22"/>
          <w:szCs w:val="22"/>
          <w:lang w:val="es-ES_tradnl"/>
        </w:rPr>
      </w:pPr>
      <w:bookmarkStart w:id="12" w:name="_Toc199325089"/>
      <w:r w:rsidRPr="000821D4">
        <w:rPr>
          <w:rStyle w:val="Ttulo3Car"/>
          <w:rFonts w:ascii="Palatino Linotype" w:hAnsi="Palatino Linotype"/>
          <w:b/>
          <w:color w:val="auto"/>
          <w:sz w:val="22"/>
          <w:szCs w:val="22"/>
        </w:rPr>
        <w:t>b) Admisión del Recurso de Revisión</w:t>
      </w:r>
      <w:r w:rsidRPr="000821D4">
        <w:rPr>
          <w:rStyle w:val="Ttulo3Car"/>
          <w:rFonts w:ascii="Palatino Linotype" w:hAnsi="Palatino Linotype"/>
          <w:color w:val="auto"/>
          <w:sz w:val="22"/>
          <w:szCs w:val="22"/>
        </w:rPr>
        <w:t>.</w:t>
      </w:r>
      <w:bookmarkEnd w:id="12"/>
      <w:r w:rsidRPr="000821D4">
        <w:rPr>
          <w:rFonts w:ascii="Palatino Linotype" w:eastAsia="Batang" w:hAnsi="Palatino Linotype" w:cs="Tahoma"/>
          <w:b/>
          <w:bCs/>
          <w:sz w:val="22"/>
          <w:szCs w:val="22"/>
          <w:lang w:val="es-ES_tradnl"/>
        </w:rPr>
        <w:t xml:space="preserve"> </w:t>
      </w:r>
      <w:r w:rsidRPr="000821D4">
        <w:rPr>
          <w:rFonts w:ascii="Palatino Linotype" w:hAnsi="Palatino Linotype" w:cs="Tahoma"/>
          <w:bCs/>
          <w:sz w:val="22"/>
          <w:szCs w:val="22"/>
        </w:rPr>
        <w:t>El</w:t>
      </w:r>
      <w:r w:rsidR="00EB3A2C" w:rsidRPr="000821D4">
        <w:rPr>
          <w:rFonts w:ascii="Palatino Linotype" w:hAnsi="Palatino Linotype" w:cs="Tahoma"/>
          <w:bCs/>
          <w:sz w:val="22"/>
          <w:szCs w:val="22"/>
        </w:rPr>
        <w:t xml:space="preserve"> </w:t>
      </w:r>
      <w:r w:rsidR="00986BFD" w:rsidRPr="000821D4">
        <w:rPr>
          <w:rFonts w:ascii="Palatino Linotype" w:hAnsi="Palatino Linotype" w:cs="Tahoma"/>
          <w:bCs/>
          <w:sz w:val="22"/>
          <w:szCs w:val="22"/>
        </w:rPr>
        <w:t>veinti</w:t>
      </w:r>
      <w:r w:rsidR="009B6753" w:rsidRPr="000821D4">
        <w:rPr>
          <w:rFonts w:ascii="Palatino Linotype" w:hAnsi="Palatino Linotype" w:cs="Tahoma"/>
          <w:bCs/>
          <w:sz w:val="22"/>
          <w:szCs w:val="22"/>
        </w:rPr>
        <w:t xml:space="preserve">nueve de agosto </w:t>
      </w:r>
      <w:r w:rsidR="00BF4B55" w:rsidRPr="000821D4">
        <w:rPr>
          <w:rFonts w:ascii="Palatino Linotype" w:hAnsi="Palatino Linotype" w:cs="Tahoma"/>
          <w:bCs/>
          <w:sz w:val="22"/>
          <w:szCs w:val="22"/>
        </w:rPr>
        <w:t>de dos mil veinticinco</w:t>
      </w:r>
      <w:r w:rsidRPr="000821D4">
        <w:rPr>
          <w:rFonts w:ascii="Palatino Linotype" w:hAnsi="Palatino Linotype" w:cs="Tahoma"/>
          <w:bCs/>
          <w:sz w:val="22"/>
          <w:szCs w:val="22"/>
        </w:rPr>
        <w:t xml:space="preserve">, </w:t>
      </w:r>
      <w:r w:rsidR="001F787A" w:rsidRPr="000821D4">
        <w:rPr>
          <w:rFonts w:ascii="Palatino Linotype" w:hAnsi="Palatino Linotype" w:cs="Tahoma"/>
          <w:bCs/>
          <w:sz w:val="22"/>
          <w:szCs w:val="22"/>
        </w:rPr>
        <w:t xml:space="preserve">se acordó la admisión del </w:t>
      </w:r>
      <w:r w:rsidR="001F787A" w:rsidRPr="000821D4">
        <w:rPr>
          <w:rFonts w:ascii="Palatino Linotype" w:hAnsi="Palatino Linotype" w:cs="Tahoma"/>
          <w:bCs/>
          <w:sz w:val="22"/>
          <w:szCs w:val="22"/>
          <w:lang w:val="es-ES_tradnl"/>
        </w:rPr>
        <w:t xml:space="preserve">Recurso de Revisión interpuesto por el Recurrente en contra del </w:t>
      </w:r>
      <w:r w:rsidR="001F787A" w:rsidRPr="000821D4">
        <w:rPr>
          <w:rFonts w:ascii="Palatino Linotype" w:hAnsi="Palatino Linotype" w:cs="Tahoma"/>
          <w:b/>
          <w:bCs/>
          <w:sz w:val="22"/>
          <w:szCs w:val="22"/>
          <w:lang w:val="es-ES_tradnl"/>
        </w:rPr>
        <w:t>Sujeto Obligado</w:t>
      </w:r>
      <w:r w:rsidR="001F787A" w:rsidRPr="000821D4">
        <w:rPr>
          <w:rFonts w:ascii="Palatino Linotype" w:hAnsi="Palatino Linotype" w:cs="Tahoma"/>
          <w:bCs/>
          <w:sz w:val="22"/>
          <w:szCs w:val="22"/>
          <w:lang w:val="es-ES_tradnl"/>
        </w:rPr>
        <w:t>, en términos del artículo 185, fracciones I, II y IV</w:t>
      </w:r>
      <w:r w:rsidR="00BB1F81" w:rsidRPr="000821D4">
        <w:rPr>
          <w:rFonts w:ascii="Palatino Linotype" w:hAnsi="Palatino Linotype" w:cs="Tahoma"/>
          <w:bCs/>
          <w:sz w:val="22"/>
          <w:szCs w:val="22"/>
          <w:lang w:val="es-ES_tradnl"/>
        </w:rPr>
        <w:t>,</w:t>
      </w:r>
      <w:r w:rsidR="001F787A" w:rsidRPr="000821D4">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0821D4">
        <w:rPr>
          <w:rFonts w:ascii="Palatino Linotype" w:hAnsi="Palatino Linotype" w:cs="Tahoma"/>
          <w:bCs/>
          <w:sz w:val="22"/>
          <w:szCs w:val="22"/>
          <w:lang w:val="es-ES_tradnl"/>
        </w:rPr>
        <w:t>o a las partes el mismo día</w:t>
      </w:r>
      <w:r w:rsidR="001F787A" w:rsidRPr="000821D4">
        <w:rPr>
          <w:rFonts w:ascii="Palatino Linotype" w:hAnsi="Palatino Linotype" w:cs="Tahoma"/>
          <w:bCs/>
          <w:sz w:val="22"/>
          <w:szCs w:val="22"/>
          <w:lang w:val="es-ES_tradnl"/>
        </w:rPr>
        <w:t xml:space="preserve"> a través del </w:t>
      </w:r>
      <w:r w:rsidR="00BB1F81" w:rsidRPr="000821D4">
        <w:rPr>
          <w:rFonts w:ascii="Palatino Linotype" w:hAnsi="Palatino Linotype" w:cs="Tahoma"/>
          <w:bCs/>
          <w:sz w:val="22"/>
          <w:szCs w:val="22"/>
          <w:lang w:val="es-ES_tradnl"/>
        </w:rPr>
        <w:t>SAIMEX</w:t>
      </w:r>
      <w:r w:rsidR="001F787A" w:rsidRPr="000821D4">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3049F549" w14:textId="77777777" w:rsidR="00253937" w:rsidRPr="000821D4" w:rsidRDefault="00253937" w:rsidP="00DF3778">
      <w:pPr>
        <w:spacing w:line="360" w:lineRule="auto"/>
        <w:contextualSpacing/>
        <w:jc w:val="both"/>
        <w:rPr>
          <w:rFonts w:ascii="Palatino Linotype" w:hAnsi="Palatino Linotype" w:cs="Tahoma"/>
          <w:bCs/>
          <w:sz w:val="22"/>
          <w:szCs w:val="22"/>
          <w:lang w:val="es-ES_tradnl"/>
        </w:rPr>
      </w:pPr>
    </w:p>
    <w:p w14:paraId="2053D1BB" w14:textId="6BAAC675" w:rsidR="00986BFD" w:rsidRPr="000821D4" w:rsidRDefault="00986BFD" w:rsidP="00DF3778">
      <w:pPr>
        <w:spacing w:line="360" w:lineRule="auto"/>
        <w:jc w:val="both"/>
        <w:rPr>
          <w:rFonts w:ascii="Palatino Linotype" w:eastAsia="Batang" w:hAnsi="Palatino Linotype" w:cs="Tahoma"/>
          <w:bCs/>
          <w:sz w:val="22"/>
          <w:szCs w:val="22"/>
          <w:lang w:val="es-ES_tradnl"/>
        </w:rPr>
      </w:pPr>
      <w:bookmarkStart w:id="13" w:name="_Toc190261913"/>
      <w:bookmarkStart w:id="14" w:name="_Toc199325090"/>
      <w:r w:rsidRPr="000821D4">
        <w:rPr>
          <w:rStyle w:val="Ttulo3Car"/>
          <w:rFonts w:ascii="Palatino Linotype" w:hAnsi="Palatino Linotype"/>
          <w:b/>
          <w:color w:val="auto"/>
          <w:sz w:val="22"/>
          <w:szCs w:val="22"/>
        </w:rPr>
        <w:t>c) Informe Justificado.</w:t>
      </w:r>
      <w:bookmarkEnd w:id="13"/>
      <w:bookmarkEnd w:id="14"/>
      <w:r w:rsidRPr="000821D4">
        <w:rPr>
          <w:rFonts w:ascii="Palatino Linotype" w:eastAsia="Batang" w:hAnsi="Palatino Linotype" w:cs="Tahoma"/>
          <w:b/>
          <w:bCs/>
          <w:sz w:val="22"/>
          <w:szCs w:val="22"/>
          <w:lang w:val="es-ES_tradnl"/>
        </w:rPr>
        <w:t xml:space="preserve"> </w:t>
      </w:r>
      <w:r w:rsidRPr="000821D4">
        <w:rPr>
          <w:rFonts w:ascii="Palatino Linotype" w:eastAsia="Batang" w:hAnsi="Palatino Linotype" w:cs="Tahoma"/>
          <w:bCs/>
          <w:sz w:val="22"/>
          <w:szCs w:val="22"/>
          <w:lang w:val="es-ES_tradnl"/>
        </w:rPr>
        <w:t xml:space="preserve">El </w:t>
      </w:r>
      <w:r w:rsidR="009B6753" w:rsidRPr="000821D4">
        <w:rPr>
          <w:rFonts w:ascii="Palatino Linotype" w:eastAsia="Batang" w:hAnsi="Palatino Linotype" w:cs="Tahoma"/>
          <w:bCs/>
          <w:sz w:val="22"/>
          <w:szCs w:val="22"/>
          <w:lang w:val="es-ES_tradnl"/>
        </w:rPr>
        <w:t>ocho y diez de septiembre</w:t>
      </w:r>
      <w:r w:rsidRPr="000821D4">
        <w:rPr>
          <w:rFonts w:ascii="Palatino Linotype" w:eastAsia="Batang" w:hAnsi="Palatino Linotype" w:cs="Tahoma"/>
          <w:bCs/>
          <w:sz w:val="22"/>
          <w:szCs w:val="22"/>
          <w:lang w:val="es-ES_tradnl"/>
        </w:rPr>
        <w:t xml:space="preserve"> de dos mil veinticinco, a través del SAIMEX, se recibió en este Instituto el informe justificado por parte del Sujeto Obligado</w:t>
      </w:r>
      <w:r w:rsidR="004157C9" w:rsidRPr="000821D4">
        <w:rPr>
          <w:rFonts w:ascii="Palatino Linotype" w:eastAsia="Batang" w:hAnsi="Palatino Linotype" w:cs="Tahoma"/>
          <w:bCs/>
          <w:sz w:val="22"/>
          <w:szCs w:val="22"/>
          <w:lang w:val="es-ES_tradnl"/>
        </w:rPr>
        <w:t>,</w:t>
      </w:r>
      <w:r w:rsidRPr="000821D4">
        <w:rPr>
          <w:rFonts w:ascii="Palatino Linotype" w:eastAsia="Batang" w:hAnsi="Palatino Linotype" w:cs="Tahoma"/>
          <w:bCs/>
          <w:sz w:val="22"/>
          <w:szCs w:val="22"/>
          <w:lang w:val="es-ES_tradnl"/>
        </w:rPr>
        <w:t xml:space="preserve"> en el </w:t>
      </w:r>
      <w:r w:rsidR="009B6753" w:rsidRPr="000821D4">
        <w:rPr>
          <w:rFonts w:ascii="Palatino Linotype" w:eastAsia="Batang" w:hAnsi="Palatino Linotype" w:cs="Tahoma"/>
          <w:bCs/>
          <w:sz w:val="22"/>
          <w:szCs w:val="22"/>
          <w:lang w:val="es-ES_tradnl"/>
        </w:rPr>
        <w:t>de la primer fecha señalada</w:t>
      </w:r>
      <w:r w:rsidR="004157C9" w:rsidRPr="000821D4">
        <w:rPr>
          <w:rFonts w:ascii="Palatino Linotype" w:eastAsia="Batang" w:hAnsi="Palatino Linotype" w:cs="Tahoma"/>
          <w:bCs/>
          <w:sz w:val="22"/>
          <w:szCs w:val="22"/>
          <w:lang w:val="es-ES_tradnl"/>
        </w:rPr>
        <w:t>,</w:t>
      </w:r>
      <w:r w:rsidR="009B6753" w:rsidRPr="000821D4">
        <w:rPr>
          <w:rFonts w:ascii="Palatino Linotype" w:eastAsia="Batang" w:hAnsi="Palatino Linotype" w:cs="Tahoma"/>
          <w:bCs/>
          <w:sz w:val="22"/>
          <w:szCs w:val="22"/>
          <w:lang w:val="es-ES_tradnl"/>
        </w:rPr>
        <w:t xml:space="preserve"> ratifico su respuesta inicial y en el de la segunda fecha manifestó </w:t>
      </w:r>
      <w:r w:rsidRPr="000821D4">
        <w:rPr>
          <w:rFonts w:ascii="Palatino Linotype" w:eastAsia="Batang" w:hAnsi="Palatino Linotype" w:cs="Tahoma"/>
          <w:bCs/>
          <w:sz w:val="22"/>
          <w:szCs w:val="22"/>
          <w:lang w:val="es-ES_tradnl"/>
        </w:rPr>
        <w:t>lo siguiente:</w:t>
      </w:r>
    </w:p>
    <w:p w14:paraId="4AA1AF1A" w14:textId="77777777" w:rsidR="00986BFD" w:rsidRPr="000821D4" w:rsidRDefault="00986BFD" w:rsidP="00DF3778">
      <w:pPr>
        <w:spacing w:line="360" w:lineRule="auto"/>
        <w:jc w:val="both"/>
        <w:rPr>
          <w:rFonts w:ascii="Palatino Linotype" w:eastAsia="Batang" w:hAnsi="Palatino Linotype" w:cs="Tahoma"/>
          <w:bCs/>
          <w:sz w:val="22"/>
          <w:szCs w:val="22"/>
          <w:lang w:val="es-ES_tradnl"/>
        </w:rPr>
      </w:pPr>
    </w:p>
    <w:p w14:paraId="37C74CD1" w14:textId="77777777" w:rsidR="00986BFD" w:rsidRPr="000821D4" w:rsidRDefault="00986BFD" w:rsidP="00DF3778">
      <w:pPr>
        <w:spacing w:line="360" w:lineRule="auto"/>
        <w:ind w:left="567" w:right="539"/>
        <w:jc w:val="both"/>
        <w:rPr>
          <w:rFonts w:ascii="Palatino Linotype" w:eastAsia="Batang" w:hAnsi="Palatino Linotype" w:cs="Tahoma"/>
          <w:bCs/>
          <w:i/>
          <w:szCs w:val="22"/>
          <w:lang w:val="es-ES_tradnl"/>
        </w:rPr>
      </w:pPr>
      <w:r w:rsidRPr="000821D4">
        <w:rPr>
          <w:rFonts w:ascii="Palatino Linotype" w:eastAsia="Batang" w:hAnsi="Palatino Linotype" w:cs="Tahoma"/>
          <w:bCs/>
          <w:i/>
          <w:szCs w:val="22"/>
          <w:lang w:val="es-ES_tradnl"/>
        </w:rPr>
        <w:t xml:space="preserve">“… </w:t>
      </w:r>
    </w:p>
    <w:p w14:paraId="607F22E4" w14:textId="6D8E292B" w:rsidR="009B6753" w:rsidRPr="000821D4" w:rsidRDefault="007C072B" w:rsidP="00DF3778">
      <w:pPr>
        <w:spacing w:line="360" w:lineRule="auto"/>
        <w:ind w:left="567" w:right="539"/>
        <w:jc w:val="both"/>
        <w:rPr>
          <w:rFonts w:ascii="Palatino Linotype" w:eastAsia="Batang" w:hAnsi="Palatino Linotype" w:cs="Tahoma"/>
          <w:bCs/>
          <w:i/>
          <w:szCs w:val="22"/>
          <w:lang w:val="es-ES_tradnl"/>
        </w:rPr>
      </w:pPr>
      <w:r w:rsidRPr="000821D4">
        <w:rPr>
          <w:rFonts w:ascii="Palatino Linotype" w:eastAsia="Batang" w:hAnsi="Palatino Linotype" w:cs="Tahoma"/>
          <w:bCs/>
          <w:i/>
          <w:szCs w:val="22"/>
        </w:rPr>
        <w:t xml:space="preserve">En el ámbito de la Administración Pública Municipal de Mexicaltzingo, así como dentro de la estructura orgánica de este H. Ayuntamiento, </w:t>
      </w:r>
      <w:r w:rsidRPr="000821D4">
        <w:rPr>
          <w:rFonts w:ascii="Palatino Linotype" w:eastAsia="Batang" w:hAnsi="Palatino Linotype" w:cs="Tahoma"/>
          <w:b/>
          <w:i/>
          <w:szCs w:val="22"/>
        </w:rPr>
        <w:t>no existe una instancia, área u organismo denominado "Centro Canino"</w:t>
      </w:r>
      <w:r w:rsidRPr="000821D4">
        <w:rPr>
          <w:rFonts w:ascii="Palatino Linotype" w:eastAsia="Batang" w:hAnsi="Palatino Linotype" w:cs="Tahoma"/>
          <w:bCs/>
          <w:i/>
          <w:szCs w:val="22"/>
        </w:rPr>
        <w:t xml:space="preserve">, motivo por el cual no se cuenta con un nombre de titular o encargado. No obstante; se cuenta con el área denominada </w:t>
      </w:r>
      <w:r w:rsidRPr="000821D4">
        <w:rPr>
          <w:rFonts w:ascii="Palatino Linotype" w:eastAsia="Batang" w:hAnsi="Palatino Linotype" w:cs="Tahoma"/>
          <w:b/>
          <w:i/>
          <w:szCs w:val="22"/>
        </w:rPr>
        <w:t xml:space="preserve">"Centro de Control y Bienestar Animal", </w:t>
      </w:r>
      <w:r w:rsidRPr="000821D4">
        <w:rPr>
          <w:rFonts w:ascii="Palatino Linotype" w:eastAsia="Batang" w:hAnsi="Palatino Linotype" w:cs="Tahoma"/>
          <w:bCs/>
          <w:i/>
          <w:szCs w:val="22"/>
        </w:rPr>
        <w:t xml:space="preserve">el cual se encuentra a cargo del </w:t>
      </w:r>
      <w:r w:rsidRPr="000821D4">
        <w:rPr>
          <w:rFonts w:ascii="Palatino Linotype" w:eastAsia="Batang" w:hAnsi="Palatino Linotype" w:cs="Tahoma"/>
          <w:b/>
          <w:i/>
          <w:szCs w:val="22"/>
        </w:rPr>
        <w:t>M.V.Z. Alan Osiel Ramos Domínguez</w:t>
      </w:r>
      <w:r w:rsidRPr="000821D4">
        <w:rPr>
          <w:rFonts w:ascii="Palatino Linotype" w:eastAsia="Batang" w:hAnsi="Palatino Linotype" w:cs="Tahoma"/>
          <w:bCs/>
          <w:i/>
          <w:szCs w:val="22"/>
        </w:rPr>
        <w:t>.</w:t>
      </w:r>
    </w:p>
    <w:p w14:paraId="49625C24" w14:textId="1031C5D4" w:rsidR="00986BFD" w:rsidRPr="000821D4" w:rsidRDefault="00986BFD" w:rsidP="00DF3778">
      <w:pPr>
        <w:spacing w:line="360" w:lineRule="auto"/>
        <w:ind w:left="567" w:right="539"/>
        <w:jc w:val="both"/>
        <w:rPr>
          <w:rFonts w:ascii="Palatino Linotype" w:eastAsia="Batang" w:hAnsi="Palatino Linotype" w:cs="Tahoma"/>
          <w:bCs/>
          <w:i/>
          <w:szCs w:val="22"/>
          <w:lang w:val="es-ES_tradnl"/>
        </w:rPr>
      </w:pPr>
      <w:r w:rsidRPr="000821D4">
        <w:rPr>
          <w:rFonts w:ascii="Palatino Linotype" w:eastAsia="Batang" w:hAnsi="Palatino Linotype" w:cs="Tahoma"/>
          <w:bCs/>
          <w:i/>
          <w:szCs w:val="22"/>
          <w:lang w:val="es-ES_tradnl"/>
        </w:rPr>
        <w:t>…”</w:t>
      </w:r>
    </w:p>
    <w:p w14:paraId="5D759C28" w14:textId="77777777" w:rsidR="00986BFD" w:rsidRPr="000821D4" w:rsidRDefault="00986BFD" w:rsidP="00DF3778">
      <w:pPr>
        <w:spacing w:line="360" w:lineRule="auto"/>
        <w:jc w:val="both"/>
        <w:rPr>
          <w:rStyle w:val="Ttulo3Car"/>
          <w:rFonts w:ascii="Palatino Linotype" w:hAnsi="Palatino Linotype"/>
          <w:b/>
          <w:color w:val="auto"/>
          <w:sz w:val="22"/>
        </w:rPr>
      </w:pPr>
      <w:bookmarkStart w:id="15" w:name="_Toc190261914"/>
    </w:p>
    <w:p w14:paraId="03F48486" w14:textId="5A506EAF" w:rsidR="00986BFD" w:rsidRPr="000821D4" w:rsidRDefault="00986BFD" w:rsidP="00DF3778">
      <w:pPr>
        <w:spacing w:line="360" w:lineRule="auto"/>
        <w:jc w:val="both"/>
        <w:rPr>
          <w:rFonts w:ascii="Palatino Linotype" w:hAnsi="Palatino Linotype" w:cs="Tahoma"/>
          <w:sz w:val="22"/>
          <w:szCs w:val="22"/>
        </w:rPr>
      </w:pPr>
      <w:bookmarkStart w:id="16" w:name="_Toc199325091"/>
      <w:r w:rsidRPr="000821D4">
        <w:rPr>
          <w:rStyle w:val="Ttulo3Car"/>
          <w:rFonts w:ascii="Palatino Linotype" w:hAnsi="Palatino Linotype"/>
          <w:b/>
          <w:color w:val="auto"/>
          <w:sz w:val="22"/>
        </w:rPr>
        <w:t>d). Vista del Informe Justificado.</w:t>
      </w:r>
      <w:bookmarkEnd w:id="15"/>
      <w:bookmarkEnd w:id="16"/>
      <w:r w:rsidRPr="000821D4">
        <w:rPr>
          <w:rFonts w:ascii="Palatino Linotype" w:hAnsi="Palatino Linotype" w:cs="Tahoma"/>
          <w:sz w:val="18"/>
          <w:szCs w:val="22"/>
        </w:rPr>
        <w:t xml:space="preserve"> </w:t>
      </w:r>
      <w:r w:rsidRPr="000821D4">
        <w:rPr>
          <w:rFonts w:ascii="Palatino Linotype" w:hAnsi="Palatino Linotype" w:cs="Tahoma"/>
          <w:sz w:val="22"/>
          <w:szCs w:val="22"/>
        </w:rPr>
        <w:t xml:space="preserve">El </w:t>
      </w:r>
      <w:r w:rsidR="009B6753" w:rsidRPr="000821D4">
        <w:rPr>
          <w:rFonts w:ascii="Palatino Linotype" w:hAnsi="Palatino Linotype" w:cs="Tahoma"/>
          <w:sz w:val="22"/>
          <w:szCs w:val="22"/>
        </w:rPr>
        <w:t>diez de septiembre</w:t>
      </w:r>
      <w:r w:rsidRPr="000821D4">
        <w:rPr>
          <w:rFonts w:ascii="Palatino Linotype" w:hAnsi="Palatino Linotype" w:cs="Tahoma"/>
          <w:sz w:val="22"/>
          <w:szCs w:val="22"/>
        </w:rPr>
        <w:t xml:space="preserve"> de dos mil veinticinco, se dictó acuerdo mediante el cual se puso a la vista del Particular, el Informe Justificado, el cual le fue notificado, en esa misma fecha, a través del SAIMEX. No obstante, lo anterior, el Recurrente </w:t>
      </w:r>
      <w:r w:rsidRPr="000821D4">
        <w:rPr>
          <w:rFonts w:ascii="Palatino Linotype" w:hAnsi="Palatino Linotype" w:cs="Tahoma"/>
          <w:sz w:val="22"/>
          <w:szCs w:val="22"/>
        </w:rPr>
        <w:lastRenderedPageBreak/>
        <w:t>omitió realizar manifestación alguna relacionado con la información que le fue puesta a la vista.</w:t>
      </w:r>
    </w:p>
    <w:p w14:paraId="568CC1ED" w14:textId="77777777" w:rsidR="00986BFD" w:rsidRPr="000821D4" w:rsidRDefault="00986BFD" w:rsidP="00DF3778">
      <w:pPr>
        <w:spacing w:line="360" w:lineRule="auto"/>
        <w:jc w:val="both"/>
        <w:rPr>
          <w:rFonts w:ascii="Palatino Linotype" w:hAnsi="Palatino Linotype" w:cs="Tahoma"/>
          <w:b/>
          <w:sz w:val="22"/>
          <w:szCs w:val="24"/>
        </w:rPr>
      </w:pPr>
    </w:p>
    <w:p w14:paraId="64F6FAEF" w14:textId="64ADFBAE" w:rsidR="00ED5DF5" w:rsidRPr="000821D4" w:rsidRDefault="009B6753" w:rsidP="00DF3778">
      <w:pPr>
        <w:spacing w:line="360" w:lineRule="auto"/>
        <w:jc w:val="both"/>
        <w:rPr>
          <w:rFonts w:ascii="Palatino Linotype" w:hAnsi="Palatino Linotype" w:cs="Tahoma"/>
          <w:sz w:val="22"/>
          <w:szCs w:val="22"/>
        </w:rPr>
      </w:pPr>
      <w:bookmarkStart w:id="17" w:name="_Toc199325092"/>
      <w:r w:rsidRPr="000821D4">
        <w:rPr>
          <w:rStyle w:val="Ttulo3Car"/>
          <w:rFonts w:ascii="Palatino Linotype" w:hAnsi="Palatino Linotype"/>
          <w:b/>
          <w:color w:val="auto"/>
          <w:sz w:val="22"/>
          <w:szCs w:val="22"/>
        </w:rPr>
        <w:t>e</w:t>
      </w:r>
      <w:r w:rsidR="003B0501" w:rsidRPr="000821D4">
        <w:rPr>
          <w:rStyle w:val="Ttulo3Car"/>
          <w:rFonts w:ascii="Palatino Linotype" w:hAnsi="Palatino Linotype"/>
          <w:b/>
          <w:color w:val="auto"/>
          <w:sz w:val="22"/>
          <w:szCs w:val="22"/>
        </w:rPr>
        <w:t>).</w:t>
      </w:r>
      <w:r w:rsidR="00C3485C" w:rsidRPr="000821D4">
        <w:rPr>
          <w:rStyle w:val="Ttulo3Car"/>
          <w:rFonts w:ascii="Palatino Linotype" w:hAnsi="Palatino Linotype"/>
          <w:b/>
          <w:color w:val="auto"/>
          <w:sz w:val="22"/>
          <w:szCs w:val="22"/>
        </w:rPr>
        <w:t xml:space="preserve"> </w:t>
      </w:r>
      <w:r w:rsidR="00ED5DF5" w:rsidRPr="000821D4">
        <w:rPr>
          <w:rStyle w:val="Ttulo3Car"/>
          <w:rFonts w:ascii="Palatino Linotype" w:hAnsi="Palatino Linotype"/>
          <w:b/>
          <w:color w:val="auto"/>
          <w:sz w:val="22"/>
          <w:szCs w:val="22"/>
        </w:rPr>
        <w:t>Cierre de instrucción</w:t>
      </w:r>
      <w:bookmarkEnd w:id="17"/>
      <w:r w:rsidR="00ED5DF5" w:rsidRPr="000821D4">
        <w:rPr>
          <w:rFonts w:ascii="Palatino Linotype" w:hAnsi="Palatino Linotype" w:cs="Tahoma"/>
          <w:b/>
          <w:bCs/>
          <w:sz w:val="22"/>
          <w:szCs w:val="22"/>
        </w:rPr>
        <w:t xml:space="preserve">. </w:t>
      </w:r>
      <w:r w:rsidR="00ED5DF5" w:rsidRPr="000821D4">
        <w:rPr>
          <w:rFonts w:ascii="Palatino Linotype" w:hAnsi="Palatino Linotype" w:cs="Tahoma"/>
          <w:sz w:val="22"/>
          <w:szCs w:val="22"/>
        </w:rPr>
        <w:t>El</w:t>
      </w:r>
      <w:r w:rsidR="000F437A" w:rsidRPr="000821D4">
        <w:rPr>
          <w:rFonts w:ascii="Palatino Linotype" w:hAnsi="Palatino Linotype" w:cs="Tahoma"/>
          <w:sz w:val="22"/>
          <w:szCs w:val="22"/>
        </w:rPr>
        <w:t xml:space="preserve"> </w:t>
      </w:r>
      <w:r w:rsidRPr="000821D4">
        <w:rPr>
          <w:rFonts w:ascii="Palatino Linotype" w:hAnsi="Palatino Linotype" w:cs="Tahoma"/>
          <w:sz w:val="22"/>
          <w:szCs w:val="22"/>
        </w:rPr>
        <w:t>diecisiete de septiembre</w:t>
      </w:r>
      <w:r w:rsidR="004D2877" w:rsidRPr="000821D4">
        <w:rPr>
          <w:rFonts w:ascii="Palatino Linotype" w:hAnsi="Palatino Linotype" w:cs="Tahoma"/>
          <w:sz w:val="22"/>
          <w:szCs w:val="22"/>
        </w:rPr>
        <w:t xml:space="preserve"> </w:t>
      </w:r>
      <w:r w:rsidR="00E95147" w:rsidRPr="000821D4">
        <w:rPr>
          <w:rFonts w:ascii="Palatino Linotype" w:hAnsi="Palatino Linotype" w:cs="Tahoma"/>
          <w:sz w:val="22"/>
          <w:szCs w:val="22"/>
        </w:rPr>
        <w:t>de dos mil veinti</w:t>
      </w:r>
      <w:r w:rsidR="00F93A36" w:rsidRPr="000821D4">
        <w:rPr>
          <w:rFonts w:ascii="Palatino Linotype" w:hAnsi="Palatino Linotype" w:cs="Tahoma"/>
          <w:sz w:val="22"/>
          <w:szCs w:val="22"/>
        </w:rPr>
        <w:t>c</w:t>
      </w:r>
      <w:r w:rsidR="009C323D" w:rsidRPr="000821D4">
        <w:rPr>
          <w:rFonts w:ascii="Palatino Linotype" w:hAnsi="Palatino Linotype" w:cs="Tahoma"/>
          <w:sz w:val="22"/>
          <w:szCs w:val="22"/>
        </w:rPr>
        <w:t>inco</w:t>
      </w:r>
      <w:r w:rsidR="00ED5DF5" w:rsidRPr="000821D4">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0821D4">
        <w:rPr>
          <w:rFonts w:ascii="Palatino Linotype" w:hAnsi="Palatino Linotype" w:cs="Tahoma"/>
          <w:sz w:val="22"/>
          <w:szCs w:val="22"/>
        </w:rPr>
        <w:t>el mismo día</w:t>
      </w:r>
      <w:r w:rsidR="00ED5DF5" w:rsidRPr="000821D4">
        <w:rPr>
          <w:rFonts w:ascii="Palatino Linotype" w:hAnsi="Palatino Linotype" w:cs="Tahoma"/>
          <w:sz w:val="22"/>
          <w:szCs w:val="22"/>
        </w:rPr>
        <w:t xml:space="preserve">, a través del </w:t>
      </w:r>
      <w:r w:rsidR="00BB1F81" w:rsidRPr="000821D4">
        <w:rPr>
          <w:rFonts w:ascii="Palatino Linotype" w:hAnsi="Palatino Linotype" w:cs="Tahoma"/>
          <w:sz w:val="22"/>
          <w:szCs w:val="22"/>
          <w:lang w:val="es-ES"/>
        </w:rPr>
        <w:t>SAIMEX</w:t>
      </w:r>
      <w:r w:rsidR="00ED5DF5" w:rsidRPr="000821D4">
        <w:rPr>
          <w:rFonts w:ascii="Palatino Linotype" w:hAnsi="Palatino Linotype" w:cs="Tahoma"/>
          <w:sz w:val="22"/>
          <w:szCs w:val="22"/>
        </w:rPr>
        <w:t>.</w:t>
      </w:r>
    </w:p>
    <w:p w14:paraId="72059FE0" w14:textId="77777777" w:rsidR="0079675C" w:rsidRPr="000821D4" w:rsidRDefault="0079675C" w:rsidP="00DF3778">
      <w:pPr>
        <w:spacing w:line="360" w:lineRule="auto"/>
        <w:jc w:val="both"/>
        <w:rPr>
          <w:rFonts w:ascii="Palatino Linotype" w:hAnsi="Palatino Linotype" w:cs="Tahoma"/>
          <w:sz w:val="22"/>
          <w:szCs w:val="22"/>
        </w:rPr>
      </w:pPr>
    </w:p>
    <w:p w14:paraId="5CD35AA5" w14:textId="77777777" w:rsidR="004F2D88" w:rsidRPr="000821D4" w:rsidRDefault="004F2D88" w:rsidP="00DF3778">
      <w:pPr>
        <w:spacing w:line="360" w:lineRule="auto"/>
        <w:contextualSpacing/>
        <w:jc w:val="both"/>
        <w:rPr>
          <w:rFonts w:ascii="Palatino Linotype" w:hAnsi="Palatino Linotype" w:cs="Tahoma"/>
          <w:color w:val="000000"/>
          <w:sz w:val="22"/>
          <w:szCs w:val="22"/>
        </w:rPr>
      </w:pPr>
      <w:r w:rsidRPr="000821D4">
        <w:rPr>
          <w:rFonts w:ascii="Palatino Linotype" w:hAnsi="Palatino Linotype" w:cs="Tahoma"/>
          <w:color w:val="000000"/>
          <w:sz w:val="22"/>
          <w:szCs w:val="22"/>
        </w:rPr>
        <w:t xml:space="preserve">En </w:t>
      </w:r>
      <w:r w:rsidR="00367F82" w:rsidRPr="000821D4">
        <w:rPr>
          <w:rFonts w:ascii="Palatino Linotype" w:hAnsi="Palatino Linotype" w:cs="Tahoma"/>
          <w:color w:val="000000"/>
          <w:sz w:val="22"/>
          <w:szCs w:val="22"/>
        </w:rPr>
        <w:t>razón de que fue debidamente su</w:t>
      </w:r>
      <w:r w:rsidRPr="000821D4">
        <w:rPr>
          <w:rFonts w:ascii="Palatino Linotype" w:hAnsi="Palatino Linotype" w:cs="Tahoma"/>
          <w:color w:val="000000"/>
          <w:sz w:val="22"/>
          <w:szCs w:val="22"/>
        </w:rPr>
        <w:t xml:space="preserve">stanciado el expediente </w:t>
      </w:r>
      <w:r w:rsidR="00367F82" w:rsidRPr="000821D4">
        <w:rPr>
          <w:rFonts w:ascii="Palatino Linotype" w:hAnsi="Palatino Linotype" w:cs="Tahoma"/>
          <w:color w:val="000000"/>
          <w:sz w:val="22"/>
          <w:szCs w:val="22"/>
        </w:rPr>
        <w:t xml:space="preserve">electrónico </w:t>
      </w:r>
      <w:r w:rsidRPr="000821D4">
        <w:rPr>
          <w:rFonts w:ascii="Palatino Linotype" w:hAnsi="Palatino Linotype" w:cs="Tahoma"/>
          <w:color w:val="000000"/>
          <w:sz w:val="22"/>
          <w:szCs w:val="22"/>
        </w:rPr>
        <w:t>y no exist</w:t>
      </w:r>
      <w:r w:rsidR="00367F82" w:rsidRPr="000821D4">
        <w:rPr>
          <w:rFonts w:ascii="Palatino Linotype" w:hAnsi="Palatino Linotype" w:cs="Tahoma"/>
          <w:color w:val="000000"/>
          <w:sz w:val="22"/>
          <w:szCs w:val="22"/>
        </w:rPr>
        <w:t>e</w:t>
      </w:r>
      <w:r w:rsidRPr="000821D4">
        <w:rPr>
          <w:rFonts w:ascii="Palatino Linotype" w:hAnsi="Palatino Linotype" w:cs="Tahoma"/>
          <w:color w:val="000000"/>
          <w:sz w:val="22"/>
          <w:szCs w:val="22"/>
        </w:rPr>
        <w:t xml:space="preserve"> dilige</w:t>
      </w:r>
      <w:r w:rsidR="00367F82" w:rsidRPr="000821D4">
        <w:rPr>
          <w:rFonts w:ascii="Palatino Linotype" w:hAnsi="Palatino Linotype" w:cs="Tahoma"/>
          <w:color w:val="000000"/>
          <w:sz w:val="22"/>
          <w:szCs w:val="22"/>
        </w:rPr>
        <w:t xml:space="preserve">ncia pendiente de desahogo, se </w:t>
      </w:r>
      <w:r w:rsidRPr="000821D4">
        <w:rPr>
          <w:rFonts w:ascii="Palatino Linotype" w:hAnsi="Palatino Linotype" w:cs="Tahoma"/>
          <w:color w:val="000000"/>
          <w:sz w:val="22"/>
          <w:szCs w:val="22"/>
        </w:rPr>
        <w:t>emit</w:t>
      </w:r>
      <w:r w:rsidR="00367F82" w:rsidRPr="000821D4">
        <w:rPr>
          <w:rFonts w:ascii="Palatino Linotype" w:hAnsi="Palatino Linotype" w:cs="Tahoma"/>
          <w:color w:val="000000"/>
          <w:sz w:val="22"/>
          <w:szCs w:val="22"/>
        </w:rPr>
        <w:t>e</w:t>
      </w:r>
      <w:r w:rsidRPr="000821D4">
        <w:rPr>
          <w:rFonts w:ascii="Palatino Linotype" w:hAnsi="Palatino Linotype" w:cs="Tahoma"/>
          <w:color w:val="000000"/>
          <w:sz w:val="22"/>
          <w:szCs w:val="22"/>
        </w:rPr>
        <w:t xml:space="preserve"> la resolución que conforme a Derecho proceda, de acuerdo a l</w:t>
      </w:r>
      <w:r w:rsidR="009A620E" w:rsidRPr="000821D4">
        <w:rPr>
          <w:rFonts w:ascii="Palatino Linotype" w:hAnsi="Palatino Linotype" w:cs="Tahoma"/>
          <w:color w:val="000000"/>
          <w:sz w:val="22"/>
          <w:szCs w:val="22"/>
        </w:rPr>
        <w:t>o</w:t>
      </w:r>
      <w:r w:rsidRPr="000821D4">
        <w:rPr>
          <w:rFonts w:ascii="Palatino Linotype" w:hAnsi="Palatino Linotype" w:cs="Tahoma"/>
          <w:color w:val="000000"/>
          <w:sz w:val="22"/>
          <w:szCs w:val="22"/>
        </w:rPr>
        <w:t xml:space="preserve">s siguientes: </w:t>
      </w:r>
    </w:p>
    <w:p w14:paraId="334958F7" w14:textId="77777777" w:rsidR="001C0C73" w:rsidRPr="000821D4" w:rsidRDefault="001C0C73" w:rsidP="00DF3778">
      <w:pPr>
        <w:spacing w:line="360" w:lineRule="auto"/>
        <w:contextualSpacing/>
        <w:jc w:val="both"/>
        <w:rPr>
          <w:rFonts w:ascii="Palatino Linotype" w:hAnsi="Palatino Linotype" w:cs="Tahoma"/>
          <w:color w:val="000000"/>
          <w:sz w:val="22"/>
          <w:szCs w:val="22"/>
        </w:rPr>
      </w:pPr>
    </w:p>
    <w:p w14:paraId="1FE6BA39" w14:textId="77777777" w:rsidR="00EA4E4A" w:rsidRPr="000821D4" w:rsidRDefault="00EA4E4A" w:rsidP="00DF3778">
      <w:pPr>
        <w:pStyle w:val="Ttulo1"/>
        <w:spacing w:before="0" w:line="360" w:lineRule="auto"/>
        <w:jc w:val="center"/>
        <w:rPr>
          <w:rFonts w:ascii="Palatino Linotype" w:hAnsi="Palatino Linotype"/>
          <w:b/>
          <w:color w:val="auto"/>
          <w:sz w:val="22"/>
          <w:szCs w:val="22"/>
        </w:rPr>
      </w:pPr>
      <w:bookmarkStart w:id="18" w:name="_Toc199325093"/>
      <w:r w:rsidRPr="000821D4">
        <w:rPr>
          <w:rFonts w:ascii="Palatino Linotype" w:hAnsi="Palatino Linotype"/>
          <w:b/>
          <w:color w:val="auto"/>
          <w:sz w:val="22"/>
          <w:szCs w:val="22"/>
        </w:rPr>
        <w:t>C O N S I D E R A N D O S</w:t>
      </w:r>
      <w:bookmarkEnd w:id="18"/>
    </w:p>
    <w:p w14:paraId="7182E2EA" w14:textId="77777777" w:rsidR="00EA4E4A" w:rsidRPr="000821D4" w:rsidRDefault="00EA4E4A" w:rsidP="00DF3778">
      <w:pPr>
        <w:spacing w:line="360" w:lineRule="auto"/>
        <w:contextualSpacing/>
        <w:jc w:val="both"/>
        <w:rPr>
          <w:rFonts w:ascii="Palatino Linotype" w:hAnsi="Palatino Linotype" w:cs="Tahoma"/>
          <w:b/>
          <w:sz w:val="22"/>
          <w:szCs w:val="22"/>
        </w:rPr>
      </w:pPr>
    </w:p>
    <w:p w14:paraId="45480C6A" w14:textId="77777777" w:rsidR="00EA4E4A" w:rsidRPr="000821D4" w:rsidRDefault="00EA4E4A" w:rsidP="00DF3778">
      <w:pPr>
        <w:pStyle w:val="Ttulo2"/>
        <w:spacing w:before="0" w:line="360" w:lineRule="auto"/>
        <w:rPr>
          <w:rFonts w:ascii="Palatino Linotype" w:hAnsi="Palatino Linotype"/>
          <w:b/>
          <w:sz w:val="22"/>
          <w:szCs w:val="22"/>
        </w:rPr>
      </w:pPr>
      <w:bookmarkStart w:id="19" w:name="_Toc199325094"/>
      <w:r w:rsidRPr="000821D4">
        <w:rPr>
          <w:rFonts w:ascii="Palatino Linotype" w:eastAsia="Calibri" w:hAnsi="Palatino Linotype"/>
          <w:b/>
          <w:color w:val="auto"/>
          <w:sz w:val="22"/>
          <w:szCs w:val="22"/>
          <w:lang w:eastAsia="es-MX"/>
        </w:rPr>
        <w:t xml:space="preserve">PRIMERO. </w:t>
      </w:r>
      <w:r w:rsidRPr="000821D4">
        <w:rPr>
          <w:rFonts w:ascii="Palatino Linotype" w:hAnsi="Palatino Linotype"/>
          <w:b/>
          <w:color w:val="auto"/>
          <w:sz w:val="22"/>
          <w:szCs w:val="22"/>
        </w:rPr>
        <w:t>Competencia</w:t>
      </w:r>
      <w:bookmarkEnd w:id="19"/>
    </w:p>
    <w:p w14:paraId="78111D70" w14:textId="77777777" w:rsidR="00EA4E4A" w:rsidRPr="000821D4" w:rsidRDefault="00EA4E4A" w:rsidP="00DF3778">
      <w:pPr>
        <w:autoSpaceDE w:val="0"/>
        <w:autoSpaceDN w:val="0"/>
        <w:adjustRightInd w:val="0"/>
        <w:spacing w:line="360" w:lineRule="auto"/>
        <w:contextualSpacing/>
        <w:jc w:val="both"/>
        <w:rPr>
          <w:rFonts w:ascii="Palatino Linotype" w:hAnsi="Palatino Linotype" w:cs="Tahoma"/>
          <w:b/>
          <w:sz w:val="22"/>
          <w:szCs w:val="22"/>
        </w:rPr>
      </w:pPr>
    </w:p>
    <w:p w14:paraId="43A35736" w14:textId="61986712" w:rsidR="005C0E48" w:rsidRPr="000821D4" w:rsidRDefault="005C0E48" w:rsidP="00DF3778">
      <w:pPr>
        <w:spacing w:line="360" w:lineRule="auto"/>
        <w:jc w:val="both"/>
        <w:rPr>
          <w:rFonts w:ascii="Palatino Linotype" w:eastAsia="Calibri" w:hAnsi="Palatino Linotype" w:cs="Tahoma"/>
          <w:color w:val="000000"/>
          <w:sz w:val="22"/>
          <w:szCs w:val="22"/>
          <w:lang w:eastAsia="es-MX"/>
        </w:rPr>
      </w:pPr>
      <w:r w:rsidRPr="000821D4">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20" w:name="_Hlk205301454"/>
      <w:r w:rsidR="009B6753" w:rsidRPr="000821D4">
        <w:rPr>
          <w:rFonts w:ascii="Palatino Linotype" w:eastAsia="Calibri" w:hAnsi="Palatino Linotype" w:cs="Tahoma"/>
          <w:color w:val="000000"/>
          <w:sz w:val="22"/>
          <w:szCs w:val="22"/>
          <w:lang w:eastAsia="es-MX"/>
        </w:rPr>
        <w:t>trigésimo noveno, cuadragésimo y cuadragésimo primero</w:t>
      </w:r>
      <w:bookmarkEnd w:id="20"/>
      <w:r w:rsidRPr="000821D4">
        <w:rPr>
          <w:rFonts w:ascii="Palatino Linotype" w:eastAsia="Calibri" w:hAnsi="Palatino Linotype" w:cs="Tahoma"/>
          <w:color w:val="000000"/>
          <w:sz w:val="22"/>
          <w:szCs w:val="22"/>
          <w:lang w:eastAsia="es-MX"/>
        </w:rPr>
        <w:t xml:space="preserve">,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0821D4">
        <w:rPr>
          <w:rFonts w:ascii="Palatino Linotype" w:eastAsia="Calibri" w:hAnsi="Palatino Linotype" w:cs="Tahoma"/>
          <w:color w:val="000000"/>
          <w:sz w:val="22"/>
          <w:szCs w:val="22"/>
          <w:lang w:eastAsia="es-MX"/>
        </w:rPr>
        <w:lastRenderedPageBreak/>
        <w:t>Transparencia, Acceso a la Información Pública y Protección de Datos Personales del Estado de México y Municipios.</w:t>
      </w:r>
    </w:p>
    <w:p w14:paraId="6C558077" w14:textId="77777777" w:rsidR="00F66601" w:rsidRPr="000821D4" w:rsidRDefault="00F66601" w:rsidP="00DF3778">
      <w:pPr>
        <w:spacing w:line="360" w:lineRule="auto"/>
        <w:jc w:val="both"/>
        <w:rPr>
          <w:rFonts w:ascii="Palatino Linotype" w:hAnsi="Palatino Linotype" w:cs="Tahoma"/>
          <w:sz w:val="22"/>
          <w:szCs w:val="22"/>
          <w:shd w:val="clear" w:color="auto" w:fill="FFFFFF"/>
        </w:rPr>
      </w:pPr>
    </w:p>
    <w:p w14:paraId="272E4ADF" w14:textId="77777777" w:rsidR="00861EAF" w:rsidRPr="000821D4" w:rsidRDefault="00861EAF" w:rsidP="00DF3778">
      <w:pPr>
        <w:pStyle w:val="Ttulo2"/>
        <w:spacing w:before="0" w:line="360" w:lineRule="auto"/>
        <w:rPr>
          <w:rFonts w:ascii="Palatino Linotype" w:eastAsia="Calibri" w:hAnsi="Palatino Linotype"/>
          <w:b/>
          <w:bCs/>
          <w:color w:val="auto"/>
          <w:sz w:val="22"/>
          <w:szCs w:val="22"/>
          <w:lang w:eastAsia="es-MX"/>
        </w:rPr>
      </w:pPr>
      <w:bookmarkStart w:id="21" w:name="_Toc194590230"/>
      <w:bookmarkStart w:id="22" w:name="_Toc199325095"/>
      <w:r w:rsidRPr="000821D4">
        <w:rPr>
          <w:rFonts w:ascii="Palatino Linotype" w:eastAsia="Calibri" w:hAnsi="Palatino Linotype"/>
          <w:b/>
          <w:bCs/>
          <w:color w:val="auto"/>
          <w:sz w:val="22"/>
          <w:szCs w:val="22"/>
          <w:lang w:eastAsia="es-MX"/>
        </w:rPr>
        <w:t>SEGUNDO. Causales de improcedencia</w:t>
      </w:r>
      <w:bookmarkEnd w:id="21"/>
      <w:bookmarkEnd w:id="22"/>
      <w:r w:rsidRPr="000821D4">
        <w:rPr>
          <w:rFonts w:ascii="Palatino Linotype" w:eastAsia="Calibri" w:hAnsi="Palatino Linotype"/>
          <w:b/>
          <w:bCs/>
          <w:color w:val="auto"/>
          <w:sz w:val="22"/>
          <w:szCs w:val="22"/>
          <w:lang w:eastAsia="es-MX"/>
        </w:rPr>
        <w:t xml:space="preserve"> </w:t>
      </w:r>
    </w:p>
    <w:p w14:paraId="35FB0762" w14:textId="77777777" w:rsidR="00861EAF" w:rsidRPr="000821D4" w:rsidRDefault="00861EAF" w:rsidP="00DF377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A57012E" w14:textId="77777777" w:rsidR="00861EAF" w:rsidRPr="000821D4" w:rsidRDefault="00861EAF" w:rsidP="00DF377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821D4">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6D545F5" w14:textId="77777777" w:rsidR="00861EAF" w:rsidRPr="000821D4" w:rsidRDefault="00861EAF" w:rsidP="00DF377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EE9B8C5" w14:textId="77777777" w:rsidR="00861EAF" w:rsidRPr="000821D4" w:rsidRDefault="00861EAF" w:rsidP="00DF377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821D4">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76245A5" w14:textId="77777777" w:rsidR="00861EAF" w:rsidRPr="000821D4" w:rsidRDefault="00861EAF" w:rsidP="00DF3778">
      <w:pPr>
        <w:spacing w:line="360" w:lineRule="auto"/>
        <w:jc w:val="both"/>
        <w:rPr>
          <w:rFonts w:ascii="Palatino Linotype" w:eastAsia="Calibri" w:hAnsi="Palatino Linotype" w:cs="Tahoma"/>
          <w:b/>
          <w:sz w:val="22"/>
          <w:szCs w:val="22"/>
          <w:lang w:eastAsia="es-ES_tradnl"/>
        </w:rPr>
      </w:pPr>
    </w:p>
    <w:p w14:paraId="301689F5" w14:textId="77777777" w:rsidR="00861EAF" w:rsidRPr="000821D4" w:rsidRDefault="00861EAF" w:rsidP="00DF3778">
      <w:pPr>
        <w:pStyle w:val="Ttulo2"/>
        <w:spacing w:before="0" w:line="360" w:lineRule="auto"/>
        <w:rPr>
          <w:rFonts w:ascii="Palatino Linotype" w:hAnsi="Palatino Linotype"/>
          <w:b/>
          <w:color w:val="auto"/>
          <w:sz w:val="22"/>
          <w:lang w:val="es-ES"/>
        </w:rPr>
      </w:pPr>
      <w:bookmarkStart w:id="23" w:name="_Toc194590231"/>
      <w:bookmarkStart w:id="24" w:name="_Toc199325096"/>
      <w:r w:rsidRPr="000821D4">
        <w:rPr>
          <w:rFonts w:ascii="Palatino Linotype" w:hAnsi="Palatino Linotype"/>
          <w:b/>
          <w:color w:val="auto"/>
          <w:sz w:val="22"/>
          <w:lang w:val="es-ES"/>
        </w:rPr>
        <w:t>TERCERO. Causales de sobreseimiento</w:t>
      </w:r>
      <w:bookmarkEnd w:id="23"/>
      <w:bookmarkEnd w:id="24"/>
    </w:p>
    <w:p w14:paraId="6BB74CA0" w14:textId="77777777" w:rsidR="00861EAF" w:rsidRPr="000821D4" w:rsidRDefault="00861EAF" w:rsidP="00DF3778">
      <w:pPr>
        <w:spacing w:line="360" w:lineRule="auto"/>
        <w:jc w:val="both"/>
        <w:rPr>
          <w:rFonts w:ascii="Palatino Linotype" w:hAnsi="Palatino Linotype" w:cs="Tahoma"/>
          <w:sz w:val="22"/>
          <w:szCs w:val="24"/>
          <w:lang w:val="es-ES"/>
        </w:rPr>
      </w:pPr>
    </w:p>
    <w:p w14:paraId="2F1D307F" w14:textId="77777777" w:rsidR="00DF3778" w:rsidRPr="000821D4" w:rsidRDefault="00DF3778" w:rsidP="00DF3778">
      <w:pPr>
        <w:spacing w:line="360" w:lineRule="auto"/>
        <w:jc w:val="both"/>
        <w:rPr>
          <w:rFonts w:ascii="Palatino Linotype" w:eastAsia="Palatino Linotype" w:hAnsi="Palatino Linotype" w:cs="Palatino Linotype"/>
          <w:color w:val="0D0D0D"/>
          <w:sz w:val="22"/>
          <w:szCs w:val="22"/>
          <w:lang w:eastAsia="es-MX"/>
        </w:rPr>
      </w:pPr>
      <w:r w:rsidRPr="000821D4">
        <w:rPr>
          <w:rFonts w:ascii="Palatino Linotype" w:eastAsia="Palatino Linotype" w:hAnsi="Palatino Linotype" w:cs="Palatino Linotype"/>
          <w:color w:val="0D0D0D"/>
          <w:sz w:val="22"/>
          <w:szCs w:val="22"/>
          <w:lang w:eastAsia="es-MX"/>
        </w:rPr>
        <w:t>Por ser de previo y especial pronunciamiento, este Instituto analiza si se actualiza alguna causal de sobreseimiento.</w:t>
      </w:r>
    </w:p>
    <w:p w14:paraId="0DDA459E" w14:textId="77777777" w:rsidR="00DF3778" w:rsidRPr="000821D4" w:rsidRDefault="00DF3778" w:rsidP="00DF3778">
      <w:pPr>
        <w:spacing w:line="360" w:lineRule="auto"/>
        <w:jc w:val="both"/>
        <w:rPr>
          <w:rFonts w:ascii="Palatino Linotype" w:eastAsia="Palatino Linotype" w:hAnsi="Palatino Linotype" w:cs="Palatino Linotype"/>
          <w:color w:val="0D0D0D"/>
          <w:sz w:val="22"/>
          <w:szCs w:val="22"/>
          <w:lang w:eastAsia="es-MX"/>
        </w:rPr>
      </w:pPr>
    </w:p>
    <w:p w14:paraId="09AD6AD6" w14:textId="77777777" w:rsidR="00DF3778" w:rsidRPr="000821D4" w:rsidRDefault="00DF3778" w:rsidP="00DF3778">
      <w:pPr>
        <w:spacing w:line="360" w:lineRule="auto"/>
        <w:jc w:val="both"/>
        <w:rPr>
          <w:rFonts w:ascii="Palatino Linotype" w:hAnsi="Palatino Linotype" w:cs="Tahoma"/>
          <w:color w:val="000000"/>
          <w:sz w:val="22"/>
          <w:szCs w:val="22"/>
        </w:rPr>
      </w:pPr>
      <w:r w:rsidRPr="000821D4">
        <w:rPr>
          <w:rFonts w:ascii="Palatino Linotype" w:hAnsi="Palatino Linotype" w:cs="Tahoma"/>
          <w:color w:val="000000"/>
          <w:sz w:val="22"/>
          <w:szCs w:val="22"/>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0821D4">
        <w:rPr>
          <w:rFonts w:ascii="Palatino Linotype" w:hAnsi="Palatino Linotype" w:cs="Tahoma"/>
          <w:b/>
          <w:bCs/>
          <w:color w:val="000000"/>
          <w:sz w:val="22"/>
          <w:szCs w:val="22"/>
        </w:rPr>
        <w:t>que no se actualizan los supuestos de sobreseimiento previstos en las fracciones I, II, IV y V</w:t>
      </w:r>
      <w:r w:rsidRPr="000821D4">
        <w:rPr>
          <w:rFonts w:ascii="Palatino Linotype" w:hAnsi="Palatino Linotype" w:cs="Tahoma"/>
          <w:color w:val="000000"/>
          <w:sz w:val="22"/>
          <w:szCs w:val="22"/>
        </w:rPr>
        <w:t xml:space="preserve">, del artículo en comento, lo anterior, en virtud de que no hay constancias en el expediente en que se actúa, de que la persona Recurrente se haya desistido del recurso, haya fallecido, o bien, se haya actualizado alguna causal de improcedencia. </w:t>
      </w:r>
    </w:p>
    <w:p w14:paraId="5CE83C34" w14:textId="77777777" w:rsidR="00DF3778" w:rsidRPr="000821D4" w:rsidRDefault="00DF3778" w:rsidP="00DF3778">
      <w:pPr>
        <w:spacing w:line="360" w:lineRule="auto"/>
        <w:jc w:val="both"/>
        <w:rPr>
          <w:rFonts w:ascii="Palatino Linotype" w:hAnsi="Palatino Linotype" w:cs="Tahoma"/>
          <w:color w:val="000000"/>
          <w:sz w:val="22"/>
          <w:szCs w:val="22"/>
        </w:rPr>
      </w:pPr>
    </w:p>
    <w:p w14:paraId="2EBC3BE1" w14:textId="075C48A1" w:rsidR="00A05D39" w:rsidRPr="000821D4" w:rsidRDefault="00DF3778" w:rsidP="00DF3778">
      <w:pPr>
        <w:tabs>
          <w:tab w:val="left" w:pos="4962"/>
        </w:tabs>
        <w:spacing w:line="360" w:lineRule="auto"/>
        <w:jc w:val="both"/>
        <w:rPr>
          <w:rFonts w:ascii="Palatino Linotype" w:eastAsia="Calibri" w:hAnsi="Palatino Linotype" w:cs="Tahoma"/>
          <w:iCs/>
          <w:sz w:val="22"/>
          <w:szCs w:val="22"/>
          <w:lang w:val="es-ES" w:eastAsia="es-ES_tradnl"/>
        </w:rPr>
      </w:pPr>
      <w:r w:rsidRPr="000821D4">
        <w:rPr>
          <w:rFonts w:ascii="Palatino Linotype" w:eastAsia="Calibri" w:hAnsi="Palatino Linotype" w:cs="Tahoma"/>
          <w:color w:val="000000"/>
          <w:sz w:val="22"/>
          <w:szCs w:val="24"/>
          <w:lang w:eastAsia="es-MX"/>
        </w:rPr>
        <w:t>No obstante</w:t>
      </w:r>
      <w:r w:rsidRPr="000821D4">
        <w:rPr>
          <w:rFonts w:ascii="Palatino Linotype" w:eastAsia="Calibri" w:hAnsi="Palatino Linotype" w:cs="Tahoma"/>
          <w:color w:val="000000"/>
          <w:sz w:val="22"/>
          <w:szCs w:val="24"/>
          <w:lang w:val="es-ES" w:eastAsia="es-MX"/>
        </w:rPr>
        <w:t xml:space="preserve">, por lo que hace a la fracción III, del artículo 192, de la Ley de la materia, es de señalar que el Sujeto Obligado modificó su respuesta, durante la sustanciación del Medio de Impugnación; por lo que, se estima procedente entrar al estudio de dicha causal de sobreseimiento, para lo cual, es necesario precisar que el Particular </w:t>
      </w:r>
      <w:r w:rsidRPr="000821D4">
        <w:rPr>
          <w:rFonts w:ascii="Palatino Linotype" w:eastAsia="Palatino Linotype" w:hAnsi="Palatino Linotype" w:cs="Tahoma"/>
          <w:color w:val="000000"/>
          <w:sz w:val="22"/>
          <w:szCs w:val="22"/>
          <w:lang w:eastAsia="es-MX"/>
        </w:rPr>
        <w:t>requirió</w:t>
      </w:r>
      <w:r w:rsidR="00861EAF" w:rsidRPr="000821D4">
        <w:rPr>
          <w:rFonts w:ascii="Palatino Linotype" w:eastAsia="Calibri" w:hAnsi="Palatino Linotype" w:cs="Tahoma"/>
          <w:iCs/>
          <w:sz w:val="22"/>
          <w:szCs w:val="22"/>
          <w:lang w:eastAsia="es-ES_tradnl"/>
        </w:rPr>
        <w:t xml:space="preserve"> </w:t>
      </w:r>
      <w:r w:rsidR="00C52370" w:rsidRPr="000821D4">
        <w:rPr>
          <w:rFonts w:ascii="Palatino Linotype" w:eastAsia="Calibri" w:hAnsi="Palatino Linotype" w:cs="Tahoma"/>
          <w:iCs/>
          <w:sz w:val="22"/>
          <w:szCs w:val="22"/>
          <w:lang w:val="es-ES" w:eastAsia="es-ES_tradnl"/>
        </w:rPr>
        <w:t xml:space="preserve">al </w:t>
      </w:r>
      <w:r w:rsidR="009B6753" w:rsidRPr="000821D4">
        <w:rPr>
          <w:rFonts w:ascii="Palatino Linotype" w:eastAsia="Calibri" w:hAnsi="Palatino Linotype" w:cs="Tahoma"/>
          <w:iCs/>
          <w:sz w:val="22"/>
          <w:szCs w:val="22"/>
          <w:lang w:val="es-ES" w:eastAsia="es-ES_tradnl"/>
        </w:rPr>
        <w:t>Ayuntamiento de Mexicaltzingo</w:t>
      </w:r>
      <w:r w:rsidR="00C52370" w:rsidRPr="000821D4">
        <w:rPr>
          <w:rFonts w:ascii="Palatino Linotype" w:eastAsia="Calibri" w:hAnsi="Palatino Linotype" w:cs="Tahoma"/>
          <w:iCs/>
          <w:sz w:val="22"/>
          <w:szCs w:val="22"/>
          <w:lang w:val="es-ES" w:eastAsia="es-ES_tradnl"/>
        </w:rPr>
        <w:t xml:space="preserve">, </w:t>
      </w:r>
      <w:r w:rsidR="009B6753" w:rsidRPr="000821D4">
        <w:rPr>
          <w:rFonts w:ascii="Palatino Linotype" w:eastAsia="Calibri" w:hAnsi="Palatino Linotype" w:cs="Tahoma"/>
          <w:iCs/>
          <w:sz w:val="22"/>
          <w:szCs w:val="22"/>
          <w:lang w:val="es-ES" w:eastAsia="es-ES_tradnl"/>
        </w:rPr>
        <w:t>saber quién es el titular o encargado del centro canino</w:t>
      </w:r>
      <w:r w:rsidR="003156AE" w:rsidRPr="000821D4">
        <w:rPr>
          <w:rFonts w:ascii="Palatino Linotype" w:eastAsia="Calibri" w:hAnsi="Palatino Linotype" w:cs="Tahoma"/>
          <w:iCs/>
          <w:sz w:val="22"/>
          <w:szCs w:val="22"/>
          <w:lang w:val="es-ES" w:eastAsia="es-ES_tradnl"/>
        </w:rPr>
        <w:t>; e</w:t>
      </w:r>
      <w:r w:rsidR="00C52370" w:rsidRPr="000821D4">
        <w:rPr>
          <w:rFonts w:ascii="Palatino Linotype" w:eastAsia="Calibri" w:hAnsi="Palatino Linotype" w:cs="Tahoma"/>
          <w:iCs/>
          <w:sz w:val="22"/>
          <w:szCs w:val="22"/>
          <w:lang w:val="es-ES" w:eastAsia="es-ES_tradnl"/>
        </w:rPr>
        <w:t xml:space="preserve">n respuesta, el Sujeto Obligado </w:t>
      </w:r>
      <w:r w:rsidR="009B6753" w:rsidRPr="000821D4">
        <w:rPr>
          <w:rFonts w:ascii="Palatino Linotype" w:eastAsia="Calibri" w:hAnsi="Palatino Linotype" w:cs="Tahoma"/>
          <w:iCs/>
          <w:sz w:val="22"/>
          <w:szCs w:val="22"/>
          <w:lang w:val="es-ES" w:eastAsia="es-ES_tradnl"/>
        </w:rPr>
        <w:t xml:space="preserve">señaló que </w:t>
      </w:r>
      <w:r w:rsidR="003156AE" w:rsidRPr="000821D4">
        <w:rPr>
          <w:rFonts w:ascii="Palatino Linotype" w:eastAsia="Calibri" w:hAnsi="Palatino Linotype" w:cs="Tahoma"/>
          <w:iCs/>
          <w:sz w:val="22"/>
          <w:szCs w:val="22"/>
          <w:lang w:val="es-ES" w:eastAsia="es-ES_tradnl"/>
        </w:rPr>
        <w:t xml:space="preserve">no existe una instancia, área u organismo </w:t>
      </w:r>
      <w:r w:rsidR="00A05D39" w:rsidRPr="000821D4">
        <w:rPr>
          <w:rFonts w:ascii="Palatino Linotype" w:eastAsia="Calibri" w:hAnsi="Palatino Linotype" w:cs="Tahoma"/>
          <w:iCs/>
          <w:sz w:val="22"/>
          <w:szCs w:val="22"/>
          <w:lang w:val="es-ES" w:eastAsia="es-ES_tradnl"/>
        </w:rPr>
        <w:t>con tal denominación</w:t>
      </w:r>
      <w:r w:rsidR="003156AE" w:rsidRPr="000821D4">
        <w:rPr>
          <w:rFonts w:ascii="Palatino Linotype" w:eastAsia="Calibri" w:hAnsi="Palatino Linotype" w:cs="Tahoma"/>
          <w:iCs/>
          <w:sz w:val="22"/>
          <w:szCs w:val="22"/>
          <w:lang w:val="es-ES" w:eastAsia="es-ES_tradnl"/>
        </w:rPr>
        <w:t>, por lo que no e</w:t>
      </w:r>
      <w:r w:rsidR="00A05D39" w:rsidRPr="000821D4">
        <w:rPr>
          <w:rFonts w:ascii="Palatino Linotype" w:eastAsia="Calibri" w:hAnsi="Palatino Linotype" w:cs="Tahoma"/>
          <w:iCs/>
          <w:sz w:val="22"/>
          <w:szCs w:val="22"/>
          <w:lang w:val="es-ES" w:eastAsia="es-ES_tradnl"/>
        </w:rPr>
        <w:t>ra</w:t>
      </w:r>
      <w:r w:rsidR="003156AE" w:rsidRPr="000821D4">
        <w:rPr>
          <w:rFonts w:ascii="Palatino Linotype" w:eastAsia="Calibri" w:hAnsi="Palatino Linotype" w:cs="Tahoma"/>
          <w:iCs/>
          <w:sz w:val="22"/>
          <w:szCs w:val="22"/>
          <w:lang w:val="es-ES" w:eastAsia="es-ES_tradnl"/>
        </w:rPr>
        <w:t xml:space="preserve"> posible proporcionar el nombre de un titular o encargado del mismo</w:t>
      </w:r>
      <w:r w:rsidR="00A05D39" w:rsidRPr="000821D4">
        <w:rPr>
          <w:rFonts w:ascii="Palatino Linotype" w:eastAsia="Calibri" w:hAnsi="Palatino Linotype" w:cs="Tahoma"/>
          <w:iCs/>
          <w:sz w:val="22"/>
          <w:szCs w:val="22"/>
          <w:lang w:val="es-ES" w:eastAsia="es-ES_tradnl"/>
        </w:rPr>
        <w:t>.</w:t>
      </w:r>
    </w:p>
    <w:p w14:paraId="1BEF31E7" w14:textId="0651F5F1" w:rsidR="003156AE" w:rsidRPr="000821D4" w:rsidRDefault="003156AE" w:rsidP="00DF3778">
      <w:pPr>
        <w:tabs>
          <w:tab w:val="left" w:pos="4962"/>
        </w:tabs>
        <w:spacing w:line="360" w:lineRule="auto"/>
        <w:jc w:val="both"/>
        <w:rPr>
          <w:rFonts w:ascii="Palatino Linotype" w:eastAsia="Calibri" w:hAnsi="Palatino Linotype" w:cs="Tahoma"/>
          <w:iCs/>
          <w:sz w:val="22"/>
          <w:szCs w:val="22"/>
          <w:lang w:val="es-ES" w:eastAsia="es-ES_tradnl"/>
        </w:rPr>
      </w:pPr>
    </w:p>
    <w:p w14:paraId="7ECCD808" w14:textId="4EE5E90B" w:rsidR="00A05D39" w:rsidRPr="000821D4" w:rsidRDefault="00B8328C" w:rsidP="00DF3778">
      <w:pPr>
        <w:spacing w:line="360" w:lineRule="auto"/>
        <w:jc w:val="both"/>
        <w:rPr>
          <w:rFonts w:ascii="Palatino Linotype" w:eastAsia="Palatino Linotype" w:hAnsi="Palatino Linotype" w:cs="Palatino Linotype"/>
          <w:color w:val="000000"/>
          <w:sz w:val="22"/>
          <w:szCs w:val="22"/>
          <w:lang w:eastAsia="es-MX"/>
        </w:rPr>
      </w:pPr>
      <w:r w:rsidRPr="000821D4">
        <w:rPr>
          <w:rFonts w:ascii="Palatino Linotype" w:hAnsi="Palatino Linotype" w:cs="Tahoma"/>
          <w:sz w:val="22"/>
          <w:szCs w:val="22"/>
        </w:rPr>
        <w:t xml:space="preserve">Establecido lo anterior, en primer término, es de señalar que </w:t>
      </w:r>
      <w:r w:rsidR="00A05D39" w:rsidRPr="000821D4">
        <w:rPr>
          <w:rFonts w:ascii="Palatino Linotype" w:hAnsi="Palatino Linotype" w:cs="Tahoma"/>
          <w:sz w:val="22"/>
          <w:szCs w:val="22"/>
        </w:rPr>
        <w:t xml:space="preserve">se consultó el Bando Municipal de Mexicaltzingo dos mil veinticinco, sin que se identificara alguna unidad administrativa denominada centro canino, por lo que </w:t>
      </w:r>
      <w:r w:rsidR="00A05D39" w:rsidRPr="000821D4">
        <w:rPr>
          <w:rFonts w:ascii="Palatino Linotype" w:eastAsia="Palatino Linotype" w:hAnsi="Palatino Linotype" w:cs="Palatino Linotype"/>
          <w:color w:val="000000"/>
          <w:sz w:val="22"/>
          <w:szCs w:val="22"/>
          <w:lang w:eastAsia="es-MX"/>
        </w:rPr>
        <w:t>este Instituto realizó una búsqueda de la que se obtuvo la</w:t>
      </w:r>
      <w:r w:rsidR="007C072B" w:rsidRPr="000821D4">
        <w:rPr>
          <w:rFonts w:ascii="Palatino Linotype" w:eastAsia="Palatino Linotype" w:hAnsi="Palatino Linotype" w:cs="Palatino Linotype"/>
          <w:color w:val="000000"/>
          <w:sz w:val="22"/>
          <w:szCs w:val="22"/>
          <w:lang w:eastAsia="es-MX"/>
        </w:rPr>
        <w:t xml:space="preserve"> </w:t>
      </w:r>
      <w:r w:rsidR="00A05D39" w:rsidRPr="000821D4">
        <w:rPr>
          <w:rFonts w:ascii="Palatino Linotype" w:eastAsia="Palatino Linotype" w:hAnsi="Palatino Linotype" w:cs="Palatino Linotype"/>
          <w:color w:val="000000"/>
          <w:sz w:val="22"/>
          <w:szCs w:val="22"/>
          <w:lang w:eastAsia="es-MX"/>
        </w:rPr>
        <w:t>siguiente liga:</w:t>
      </w:r>
    </w:p>
    <w:p w14:paraId="1388B6CD" w14:textId="77777777" w:rsidR="00A05D39" w:rsidRPr="000821D4" w:rsidRDefault="00A05D39" w:rsidP="00DF3778">
      <w:pPr>
        <w:spacing w:line="360" w:lineRule="auto"/>
        <w:jc w:val="both"/>
        <w:rPr>
          <w:rFonts w:ascii="Palatino Linotype" w:eastAsia="Palatino Linotype" w:hAnsi="Palatino Linotype" w:cs="Palatino Linotype"/>
          <w:color w:val="000000"/>
          <w:sz w:val="22"/>
          <w:szCs w:val="22"/>
          <w:lang w:eastAsia="es-MX"/>
        </w:rPr>
      </w:pPr>
    </w:p>
    <w:p w14:paraId="7ED98EBE" w14:textId="15FF5BED" w:rsidR="00A05D39" w:rsidRPr="000821D4" w:rsidRDefault="00A05D39" w:rsidP="00DF3778">
      <w:pPr>
        <w:numPr>
          <w:ilvl w:val="0"/>
          <w:numId w:val="21"/>
        </w:numPr>
        <w:spacing w:line="360" w:lineRule="auto"/>
        <w:ind w:right="-93"/>
        <w:contextualSpacing/>
        <w:jc w:val="both"/>
        <w:rPr>
          <w:rFonts w:ascii="Palatino Linotype" w:eastAsia="Calibri" w:hAnsi="Palatino Linotype" w:cs="Tahoma"/>
          <w:bCs/>
          <w:i/>
          <w:iCs/>
          <w:color w:val="000000"/>
          <w:lang w:eastAsia="en-US"/>
        </w:rPr>
      </w:pPr>
      <w:r w:rsidRPr="000821D4">
        <w:rPr>
          <w:rFonts w:ascii="Palatino Linotype" w:eastAsia="Calibri" w:hAnsi="Palatino Linotype" w:cs="Tahoma"/>
          <w:b/>
          <w:bCs/>
          <w:color w:val="000000"/>
          <w:sz w:val="22"/>
          <w:szCs w:val="22"/>
          <w:lang w:eastAsia="en-US"/>
        </w:rPr>
        <w:t xml:space="preserve">“Mexicaltzingo inauguró su primer Centro de Bienestar Animal” </w:t>
      </w:r>
      <w:r w:rsidRPr="000821D4">
        <w:rPr>
          <w:rFonts w:ascii="Palatino Linotype" w:eastAsia="Calibri" w:hAnsi="Palatino Linotype" w:cs="Tahoma"/>
          <w:bCs/>
          <w:color w:val="000000"/>
          <w:sz w:val="22"/>
          <w:szCs w:val="22"/>
          <w:lang w:eastAsia="en-US"/>
        </w:rPr>
        <w:t>en la página electrónica (</w:t>
      </w:r>
      <w:hyperlink r:id="rId8" w:history="1">
        <w:r w:rsidRPr="000821D4">
          <w:rPr>
            <w:rStyle w:val="Hipervnculo"/>
            <w:rFonts w:ascii="Palatino Linotype" w:hAnsi="Palatino Linotype"/>
            <w:sz w:val="22"/>
            <w:szCs w:val="24"/>
          </w:rPr>
          <w:t>https://8columnas.com.mx/estado-de-mexico/mexicaltzingo-inauguro-su-primer-centro-de-bienestar-animal/</w:t>
        </w:r>
      </w:hyperlink>
      <w:r w:rsidRPr="000821D4">
        <w:rPr>
          <w:rFonts w:ascii="Palatino Linotype" w:eastAsia="Calibri" w:hAnsi="Palatino Linotype" w:cs="Tahoma"/>
          <w:bCs/>
          <w:color w:val="000000"/>
          <w:sz w:val="22"/>
          <w:szCs w:val="22"/>
          <w:lang w:eastAsia="en-US"/>
        </w:rPr>
        <w:t xml:space="preserve">) </w:t>
      </w:r>
      <w:r w:rsidRPr="000821D4">
        <w:rPr>
          <w:rFonts w:ascii="Palatino Linotype" w:hAnsi="Palatino Linotype"/>
          <w:b/>
          <w:color w:val="000000"/>
          <w:sz w:val="22"/>
          <w:szCs w:val="22"/>
          <w:u w:val="single"/>
        </w:rPr>
        <w:t>de fec</w:t>
      </w:r>
      <w:r w:rsidRPr="000821D4">
        <w:rPr>
          <w:rFonts w:ascii="Palatino Linotype" w:hAnsi="Palatino Linotype"/>
          <w:b/>
          <w:color w:val="000000"/>
          <w:sz w:val="22"/>
          <w:szCs w:val="24"/>
          <w:u w:val="single"/>
        </w:rPr>
        <w:t>ha seis de abril de dos mil veinticinco</w:t>
      </w:r>
      <w:r w:rsidRPr="000821D4">
        <w:rPr>
          <w:rFonts w:ascii="Palatino Linotype" w:hAnsi="Palatino Linotype"/>
          <w:color w:val="000000"/>
          <w:sz w:val="22"/>
          <w:szCs w:val="24"/>
        </w:rPr>
        <w:t xml:space="preserve">, </w:t>
      </w:r>
      <w:r w:rsidRPr="000821D4">
        <w:rPr>
          <w:rFonts w:ascii="Palatino Linotype" w:eastAsia="Calibri" w:hAnsi="Palatino Linotype" w:cs="Tahoma"/>
          <w:bCs/>
          <w:color w:val="000000"/>
          <w:sz w:val="22"/>
          <w:szCs w:val="22"/>
          <w:lang w:eastAsia="en-US"/>
        </w:rPr>
        <w:t xml:space="preserve">de la cual se desprende que </w:t>
      </w:r>
      <w:r w:rsidR="00696E9E" w:rsidRPr="000821D4">
        <w:rPr>
          <w:rFonts w:ascii="Palatino Linotype" w:eastAsia="Calibri" w:hAnsi="Palatino Linotype" w:cs="Tahoma"/>
          <w:bCs/>
          <w:color w:val="000000"/>
          <w:sz w:val="22"/>
          <w:szCs w:val="22"/>
          <w:lang w:eastAsia="en-US"/>
        </w:rPr>
        <w:t>el Ayuntamiento de Mexicaltzingo inauguró oficialmente su primer Centro de Bienestar Animal.</w:t>
      </w:r>
    </w:p>
    <w:p w14:paraId="4661BCD2" w14:textId="62C57D5B" w:rsidR="00A05D39" w:rsidRPr="000821D4" w:rsidRDefault="00A05D39" w:rsidP="00DF3778">
      <w:pPr>
        <w:spacing w:line="360" w:lineRule="auto"/>
        <w:ind w:left="567" w:right="-28"/>
        <w:jc w:val="both"/>
        <w:rPr>
          <w:rFonts w:ascii="Palatino Linotype" w:eastAsia="Palatino Linotype" w:hAnsi="Palatino Linotype" w:cs="Arial"/>
          <w:color w:val="000000"/>
          <w:sz w:val="22"/>
          <w:szCs w:val="22"/>
          <w:lang w:eastAsia="es-MX"/>
        </w:rPr>
      </w:pPr>
      <w:r w:rsidRPr="000821D4">
        <w:rPr>
          <w:rFonts w:ascii="Palatino Linotype" w:eastAsia="Calibri" w:hAnsi="Palatino Linotype" w:cs="Tahoma"/>
          <w:bCs/>
          <w:color w:val="000000"/>
          <w:sz w:val="22"/>
          <w:szCs w:val="22"/>
          <w:lang w:eastAsia="en-US"/>
        </w:rPr>
        <w:lastRenderedPageBreak/>
        <w:t>(La página de referencia, fue consultada</w:t>
      </w:r>
      <w:r w:rsidRPr="000821D4">
        <w:rPr>
          <w:rFonts w:ascii="Palatino Linotype" w:eastAsia="Calibri" w:hAnsi="Palatino Linotype" w:cs="Tahoma"/>
          <w:b/>
          <w:bCs/>
          <w:color w:val="000000"/>
          <w:sz w:val="22"/>
          <w:szCs w:val="22"/>
          <w:lang w:eastAsia="en-US"/>
        </w:rPr>
        <w:t xml:space="preserve"> </w:t>
      </w:r>
      <w:r w:rsidRPr="000821D4">
        <w:rPr>
          <w:rFonts w:ascii="Palatino Linotype" w:eastAsia="Palatino Linotype" w:hAnsi="Palatino Linotype" w:cs="Arial"/>
          <w:color w:val="000000"/>
          <w:sz w:val="22"/>
          <w:szCs w:val="22"/>
          <w:lang w:eastAsia="es-MX"/>
        </w:rPr>
        <w:t xml:space="preserve">el </w:t>
      </w:r>
      <w:r w:rsidR="00696E9E" w:rsidRPr="000821D4">
        <w:rPr>
          <w:rFonts w:ascii="Palatino Linotype" w:eastAsia="Palatino Linotype" w:hAnsi="Palatino Linotype" w:cs="Arial"/>
          <w:color w:val="000000"/>
          <w:sz w:val="22"/>
          <w:szCs w:val="22"/>
          <w:lang w:eastAsia="es-MX"/>
        </w:rPr>
        <w:t>diez de septiembre</w:t>
      </w:r>
      <w:r w:rsidRPr="000821D4">
        <w:rPr>
          <w:rFonts w:ascii="Palatino Linotype" w:eastAsia="Palatino Linotype" w:hAnsi="Palatino Linotype" w:cs="Arial"/>
          <w:color w:val="000000"/>
          <w:sz w:val="22"/>
          <w:szCs w:val="22"/>
          <w:lang w:eastAsia="es-MX"/>
        </w:rPr>
        <w:t xml:space="preserve"> de dos mil veinticinco a las doce horas).</w:t>
      </w:r>
    </w:p>
    <w:p w14:paraId="2E959224" w14:textId="77777777" w:rsidR="00A05D39" w:rsidRPr="000821D4" w:rsidRDefault="00A05D39" w:rsidP="00DF3778">
      <w:pPr>
        <w:spacing w:line="360" w:lineRule="auto"/>
        <w:ind w:left="577" w:right="-93"/>
        <w:contextualSpacing/>
        <w:jc w:val="both"/>
        <w:rPr>
          <w:rFonts w:ascii="Palatino Linotype" w:eastAsia="Calibri" w:hAnsi="Palatino Linotype" w:cs="Tahoma"/>
          <w:bCs/>
          <w:color w:val="000000"/>
          <w:sz w:val="22"/>
          <w:szCs w:val="22"/>
          <w:lang w:eastAsia="en-US"/>
        </w:rPr>
      </w:pPr>
    </w:p>
    <w:p w14:paraId="3B143E5A" w14:textId="77777777" w:rsidR="00A05D39" w:rsidRPr="000821D4" w:rsidRDefault="00A05D39" w:rsidP="00DF3778">
      <w:pPr>
        <w:spacing w:line="360" w:lineRule="auto"/>
        <w:contextualSpacing/>
        <w:jc w:val="both"/>
        <w:rPr>
          <w:rFonts w:ascii="Palatino Linotype" w:eastAsia="Palatino Linotype" w:hAnsi="Palatino Linotype" w:cs="Tahoma"/>
          <w:b/>
          <w:bCs/>
          <w:color w:val="000000"/>
          <w:sz w:val="22"/>
          <w:szCs w:val="22"/>
          <w:lang w:eastAsia="es-MX"/>
        </w:rPr>
      </w:pPr>
      <w:r w:rsidRPr="000821D4">
        <w:rPr>
          <w:rFonts w:ascii="Palatino Linotype" w:eastAsia="Palatino Linotype" w:hAnsi="Palatino Linotype" w:cs="Tahoma"/>
          <w:bCs/>
          <w:color w:val="000000"/>
          <w:sz w:val="22"/>
          <w:szCs w:val="22"/>
          <w:lang w:eastAsia="es-MX"/>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0821D4">
        <w:rPr>
          <w:rFonts w:ascii="Palatino Linotype" w:eastAsia="Palatino Linotype" w:hAnsi="Palatino Linotype" w:cs="Tahoma"/>
          <w:b/>
          <w:bCs/>
          <w:i/>
          <w:color w:val="000000"/>
          <w:sz w:val="22"/>
          <w:szCs w:val="22"/>
          <w:lang w:eastAsia="es-MX"/>
        </w:rPr>
        <w:t>“NOTAS PERIODISTICAS, EL CONOCIMIENTO QUE DE ELLAS SE OBTIENE NO CONSTITUYE ‘UN HECHO PUBLICO Y NOTORIO’”</w:t>
      </w:r>
      <w:r w:rsidRPr="000821D4">
        <w:rPr>
          <w:rFonts w:ascii="Palatino Linotype" w:eastAsia="Palatino Linotype" w:hAnsi="Palatino Linotype" w:cs="Tahoma"/>
          <w:bCs/>
          <w:color w:val="000000"/>
          <w:sz w:val="22"/>
          <w:szCs w:val="22"/>
          <w:lang w:eastAsia="es-MX"/>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De tal situación, lo consignado en las notas periodísticas no constituye un hecho público o notorio, sino que es una opinión de su autor, por lo que sólo se pueden tomar como </w:t>
      </w:r>
      <w:r w:rsidRPr="000821D4">
        <w:rPr>
          <w:rFonts w:ascii="Palatino Linotype" w:eastAsia="Palatino Linotype" w:hAnsi="Palatino Linotype" w:cs="Tahoma"/>
          <w:b/>
          <w:bCs/>
          <w:color w:val="000000"/>
          <w:sz w:val="22"/>
          <w:szCs w:val="22"/>
          <w:lang w:eastAsia="es-MX"/>
        </w:rPr>
        <w:t>indicios.</w:t>
      </w:r>
    </w:p>
    <w:p w14:paraId="12A8E348" w14:textId="77777777" w:rsidR="00A05D39" w:rsidRPr="000821D4" w:rsidRDefault="00A05D39" w:rsidP="00DF3778">
      <w:pPr>
        <w:spacing w:line="360" w:lineRule="auto"/>
        <w:contextualSpacing/>
        <w:jc w:val="both"/>
        <w:rPr>
          <w:rFonts w:ascii="Palatino Linotype" w:eastAsia="Palatino Linotype" w:hAnsi="Palatino Linotype" w:cs="Tahoma"/>
          <w:bCs/>
          <w:color w:val="000000"/>
          <w:sz w:val="22"/>
          <w:szCs w:val="22"/>
          <w:lang w:eastAsia="es-MX"/>
        </w:rPr>
      </w:pPr>
    </w:p>
    <w:p w14:paraId="5058BC99" w14:textId="075980B2" w:rsidR="006811DA" w:rsidRPr="000821D4" w:rsidRDefault="006811DA" w:rsidP="00DF3778">
      <w:pPr>
        <w:spacing w:line="360" w:lineRule="auto"/>
        <w:contextualSpacing/>
        <w:jc w:val="both"/>
        <w:rPr>
          <w:rFonts w:ascii="Palatino Linotype" w:eastAsia="Palatino Linotype" w:hAnsi="Palatino Linotype" w:cs="Tahoma"/>
          <w:bCs/>
          <w:color w:val="000000"/>
          <w:sz w:val="22"/>
          <w:szCs w:val="22"/>
          <w:lang w:eastAsia="es-MX"/>
        </w:rPr>
      </w:pPr>
      <w:r w:rsidRPr="000821D4">
        <w:rPr>
          <w:rFonts w:ascii="Palatino Linotype" w:eastAsia="Palatino Linotype" w:hAnsi="Palatino Linotype" w:cs="Tahoma"/>
          <w:bCs/>
          <w:color w:val="000000"/>
          <w:sz w:val="22"/>
          <w:szCs w:val="22"/>
          <w:lang w:eastAsia="es-MX"/>
        </w:rPr>
        <w:t xml:space="preserve">Lo cual toma relevancia, pues se localizó en </w:t>
      </w:r>
      <w:r w:rsidR="00EF5D65" w:rsidRPr="000821D4">
        <w:rPr>
          <w:rFonts w:ascii="Palatino Linotype" w:eastAsia="Palatino Linotype" w:hAnsi="Palatino Linotype" w:cs="Tahoma"/>
          <w:bCs/>
          <w:color w:val="000000"/>
          <w:sz w:val="22"/>
          <w:szCs w:val="22"/>
          <w:lang w:eastAsia="es-MX"/>
        </w:rPr>
        <w:t>la cuenta oficial de la Secretaría de Medio Ambiente del Estado de México, de la red social Facebook, que el doce de febrero de dos mil veinticinco, se llevó a cabo la inauguración del Centro de Control y Bienestar Anual Municipal, tal como se muestra a continuación:</w:t>
      </w:r>
    </w:p>
    <w:p w14:paraId="27B94A05" w14:textId="77777777" w:rsidR="00EF5D65" w:rsidRPr="000821D4" w:rsidRDefault="00EF5D65" w:rsidP="00DF3778">
      <w:pPr>
        <w:spacing w:line="360" w:lineRule="auto"/>
        <w:contextualSpacing/>
        <w:jc w:val="both"/>
        <w:rPr>
          <w:rFonts w:ascii="Palatino Linotype" w:eastAsia="Palatino Linotype" w:hAnsi="Palatino Linotype" w:cs="Tahoma"/>
          <w:bCs/>
          <w:color w:val="000000"/>
          <w:sz w:val="22"/>
          <w:szCs w:val="22"/>
          <w:lang w:eastAsia="es-MX"/>
        </w:rPr>
      </w:pPr>
    </w:p>
    <w:p w14:paraId="25E10E18" w14:textId="19DD6FCD" w:rsidR="00EF5D65" w:rsidRPr="000821D4" w:rsidRDefault="00EF5D65" w:rsidP="00DF3778">
      <w:pPr>
        <w:spacing w:line="360" w:lineRule="auto"/>
        <w:contextualSpacing/>
        <w:jc w:val="both"/>
        <w:rPr>
          <w:rFonts w:ascii="Palatino Linotype" w:eastAsia="Palatino Linotype" w:hAnsi="Palatino Linotype" w:cs="Tahoma"/>
          <w:bCs/>
          <w:color w:val="000000"/>
          <w:sz w:val="22"/>
          <w:szCs w:val="22"/>
          <w:lang w:eastAsia="es-MX"/>
        </w:rPr>
      </w:pPr>
      <w:r w:rsidRPr="000821D4">
        <w:rPr>
          <w:rFonts w:ascii="Palatino Linotype" w:eastAsia="Palatino Linotype" w:hAnsi="Palatino Linotype" w:cs="Tahoma"/>
          <w:bCs/>
          <w:noProof/>
          <w:color w:val="000000"/>
          <w:sz w:val="22"/>
          <w:szCs w:val="22"/>
          <w:lang w:eastAsia="es-MX"/>
        </w:rPr>
        <w:drawing>
          <wp:inline distT="0" distB="0" distL="0" distR="0" wp14:anchorId="5F16D68D" wp14:editId="3082F952">
            <wp:extent cx="5742940" cy="1256030"/>
            <wp:effectExtent l="0" t="0" r="0" b="1270"/>
            <wp:docPr id="17953732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373273" name=""/>
                    <pic:cNvPicPr/>
                  </pic:nvPicPr>
                  <pic:blipFill>
                    <a:blip r:embed="rId9"/>
                    <a:stretch>
                      <a:fillRect/>
                    </a:stretch>
                  </pic:blipFill>
                  <pic:spPr>
                    <a:xfrm>
                      <a:off x="0" y="0"/>
                      <a:ext cx="5742940" cy="1256030"/>
                    </a:xfrm>
                    <a:prstGeom prst="rect">
                      <a:avLst/>
                    </a:prstGeom>
                  </pic:spPr>
                </pic:pic>
              </a:graphicData>
            </a:graphic>
          </wp:inline>
        </w:drawing>
      </w:r>
    </w:p>
    <w:p w14:paraId="13160222" w14:textId="1F017020" w:rsidR="00EF5D65" w:rsidRPr="000821D4" w:rsidRDefault="00EF5D65" w:rsidP="00DF3778">
      <w:pPr>
        <w:spacing w:line="360" w:lineRule="auto"/>
        <w:contextualSpacing/>
        <w:jc w:val="both"/>
        <w:rPr>
          <w:rFonts w:ascii="Palatino Linotype" w:eastAsia="Palatino Linotype" w:hAnsi="Palatino Linotype" w:cs="Tahoma"/>
          <w:bCs/>
          <w:color w:val="000000"/>
          <w:sz w:val="22"/>
          <w:szCs w:val="22"/>
          <w:lang w:eastAsia="es-MX"/>
        </w:rPr>
      </w:pPr>
      <w:r w:rsidRPr="000821D4">
        <w:rPr>
          <w:rFonts w:ascii="Palatino Linotype" w:eastAsia="Palatino Linotype" w:hAnsi="Palatino Linotype" w:cs="Tahoma"/>
          <w:bCs/>
          <w:color w:val="000000"/>
          <w:sz w:val="22"/>
          <w:szCs w:val="22"/>
          <w:lang w:eastAsia="es-MX"/>
        </w:rPr>
        <w:lastRenderedPageBreak/>
        <w:t>Además que, de la cuenta oficial del Sujeto Obligado, de la red social mencionada, se logra vislumbrar que el Centro de Control y Bienestar Animal, esta activo y realiza diversas actividades, tal como se muestra a continuación:</w:t>
      </w:r>
    </w:p>
    <w:p w14:paraId="4E532A04" w14:textId="77777777" w:rsidR="00EF5D65" w:rsidRPr="000821D4" w:rsidRDefault="00EF5D65" w:rsidP="00EF5D65">
      <w:pPr>
        <w:spacing w:line="360" w:lineRule="auto"/>
        <w:contextualSpacing/>
        <w:jc w:val="center"/>
        <w:rPr>
          <w:rFonts w:ascii="Palatino Linotype" w:eastAsia="Palatino Linotype" w:hAnsi="Palatino Linotype" w:cs="Tahoma"/>
          <w:bCs/>
          <w:color w:val="000000"/>
          <w:sz w:val="22"/>
          <w:szCs w:val="22"/>
          <w:lang w:eastAsia="es-MX"/>
        </w:rPr>
      </w:pPr>
    </w:p>
    <w:p w14:paraId="25D2A8BE" w14:textId="48E90BFF" w:rsidR="006811DA" w:rsidRPr="000821D4" w:rsidRDefault="00EF5D65" w:rsidP="00EF5D65">
      <w:pPr>
        <w:spacing w:line="360" w:lineRule="auto"/>
        <w:contextualSpacing/>
        <w:jc w:val="center"/>
        <w:rPr>
          <w:rFonts w:ascii="Palatino Linotype" w:eastAsia="Palatino Linotype" w:hAnsi="Palatino Linotype" w:cs="Tahoma"/>
          <w:bCs/>
          <w:color w:val="000000"/>
          <w:sz w:val="22"/>
          <w:szCs w:val="22"/>
          <w:lang w:eastAsia="es-MX"/>
        </w:rPr>
      </w:pPr>
      <w:r w:rsidRPr="000821D4">
        <w:rPr>
          <w:rFonts w:ascii="Palatino Linotype" w:eastAsia="Palatino Linotype" w:hAnsi="Palatino Linotype" w:cs="Tahoma"/>
          <w:bCs/>
          <w:noProof/>
          <w:color w:val="000000"/>
          <w:sz w:val="22"/>
          <w:szCs w:val="22"/>
          <w:lang w:eastAsia="es-MX"/>
        </w:rPr>
        <w:drawing>
          <wp:inline distT="0" distB="0" distL="0" distR="0" wp14:anchorId="42BF733C" wp14:editId="316CBED1">
            <wp:extent cx="4783773" cy="5981700"/>
            <wp:effectExtent l="0" t="0" r="0" b="0"/>
            <wp:docPr id="15168252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90577" cy="5990208"/>
                    </a:xfrm>
                    <a:prstGeom prst="rect">
                      <a:avLst/>
                    </a:prstGeom>
                    <a:noFill/>
                    <a:ln>
                      <a:noFill/>
                    </a:ln>
                  </pic:spPr>
                </pic:pic>
              </a:graphicData>
            </a:graphic>
          </wp:inline>
        </w:drawing>
      </w:r>
    </w:p>
    <w:p w14:paraId="19A5D1F0" w14:textId="77777777" w:rsidR="00EF5D65" w:rsidRPr="000821D4" w:rsidRDefault="00EF5D65" w:rsidP="00EF5D65">
      <w:pPr>
        <w:spacing w:line="360" w:lineRule="auto"/>
        <w:contextualSpacing/>
        <w:jc w:val="center"/>
        <w:rPr>
          <w:rFonts w:ascii="Palatino Linotype" w:eastAsia="Palatino Linotype" w:hAnsi="Palatino Linotype" w:cs="Tahoma"/>
          <w:bCs/>
          <w:color w:val="000000"/>
          <w:sz w:val="22"/>
          <w:szCs w:val="22"/>
          <w:lang w:eastAsia="es-MX"/>
        </w:rPr>
      </w:pPr>
    </w:p>
    <w:p w14:paraId="63483F08" w14:textId="44A66805" w:rsidR="00492B35" w:rsidRPr="000821D4" w:rsidRDefault="00492B35" w:rsidP="00DF3778">
      <w:pPr>
        <w:spacing w:line="360" w:lineRule="auto"/>
        <w:contextualSpacing/>
        <w:jc w:val="both"/>
        <w:rPr>
          <w:rFonts w:ascii="Palatino Linotype" w:eastAsia="Palatino Linotype" w:hAnsi="Palatino Linotype" w:cs="Tahoma"/>
          <w:bCs/>
          <w:color w:val="000000"/>
          <w:sz w:val="22"/>
          <w:szCs w:val="22"/>
          <w:lang w:eastAsia="es-MX"/>
        </w:rPr>
      </w:pPr>
      <w:r w:rsidRPr="000821D4">
        <w:rPr>
          <w:rFonts w:ascii="Palatino Linotype" w:eastAsia="Palatino Linotype" w:hAnsi="Palatino Linotype" w:cs="Tahoma"/>
          <w:bCs/>
          <w:color w:val="000000"/>
          <w:sz w:val="22"/>
          <w:szCs w:val="22"/>
          <w:lang w:eastAsia="es-MX"/>
        </w:rPr>
        <w:lastRenderedPageBreak/>
        <w:t>Además, se localizó en el Portal de Información Pública de Oficio Mexiquense del Sujeto Obligado, en su Estructura Orgánica, que el Ayuntamiento cuenta con una Dirección de Salud y Población, la cual tiene adscrito el Centro mencionado.</w:t>
      </w:r>
    </w:p>
    <w:p w14:paraId="52001045" w14:textId="77777777" w:rsidR="00492B35" w:rsidRPr="000821D4" w:rsidRDefault="00492B35" w:rsidP="00DF3778">
      <w:pPr>
        <w:spacing w:line="360" w:lineRule="auto"/>
        <w:contextualSpacing/>
        <w:jc w:val="both"/>
        <w:rPr>
          <w:rFonts w:ascii="Palatino Linotype" w:eastAsia="Palatino Linotype" w:hAnsi="Palatino Linotype" w:cs="Tahoma"/>
          <w:bCs/>
          <w:color w:val="000000"/>
          <w:sz w:val="22"/>
          <w:szCs w:val="22"/>
          <w:lang w:eastAsia="es-MX"/>
        </w:rPr>
      </w:pPr>
    </w:p>
    <w:p w14:paraId="08DD0069" w14:textId="65A6FB35" w:rsidR="00EF5D65" w:rsidRPr="000821D4" w:rsidRDefault="00696E9E" w:rsidP="00DF3778">
      <w:pPr>
        <w:spacing w:line="360" w:lineRule="auto"/>
        <w:contextualSpacing/>
        <w:jc w:val="both"/>
        <w:rPr>
          <w:rFonts w:ascii="Palatino Linotype" w:eastAsia="Calibri" w:hAnsi="Palatino Linotype" w:cs="Tahoma"/>
          <w:sz w:val="22"/>
          <w:szCs w:val="22"/>
          <w:lang w:eastAsia="es-ES_tradnl"/>
        </w:rPr>
      </w:pPr>
      <w:r w:rsidRPr="000821D4">
        <w:rPr>
          <w:rFonts w:ascii="Palatino Linotype" w:eastAsia="Palatino Linotype" w:hAnsi="Palatino Linotype" w:cs="Tahoma"/>
          <w:bCs/>
          <w:color w:val="000000"/>
          <w:sz w:val="22"/>
          <w:szCs w:val="22"/>
          <w:lang w:eastAsia="es-MX"/>
        </w:rPr>
        <w:t>Derivado de</w:t>
      </w:r>
      <w:r w:rsidR="00A05D39" w:rsidRPr="000821D4">
        <w:rPr>
          <w:rFonts w:ascii="Palatino Linotype" w:eastAsia="Palatino Linotype" w:hAnsi="Palatino Linotype" w:cs="Tahoma"/>
          <w:bCs/>
          <w:color w:val="000000"/>
          <w:sz w:val="22"/>
          <w:szCs w:val="22"/>
          <w:lang w:eastAsia="es-MX"/>
        </w:rPr>
        <w:t xml:space="preserve"> lo anterior, se </w:t>
      </w:r>
      <w:r w:rsidRPr="000821D4">
        <w:rPr>
          <w:rFonts w:ascii="Palatino Linotype" w:eastAsia="Palatino Linotype" w:hAnsi="Palatino Linotype" w:cs="Tahoma"/>
          <w:bCs/>
          <w:color w:val="000000"/>
          <w:sz w:val="22"/>
          <w:szCs w:val="22"/>
          <w:lang w:eastAsia="es-MX"/>
        </w:rPr>
        <w:t xml:space="preserve">desprende que es sobre este </w:t>
      </w:r>
      <w:r w:rsidR="00EF5D65" w:rsidRPr="000821D4">
        <w:rPr>
          <w:rFonts w:ascii="Palatino Linotype" w:eastAsia="Palatino Linotype" w:hAnsi="Palatino Linotype" w:cs="Tahoma"/>
          <w:bCs/>
          <w:color w:val="000000"/>
          <w:sz w:val="22"/>
          <w:szCs w:val="22"/>
          <w:lang w:eastAsia="es-MX"/>
        </w:rPr>
        <w:t>C</w:t>
      </w:r>
      <w:r w:rsidRPr="000821D4">
        <w:rPr>
          <w:rFonts w:ascii="Palatino Linotype" w:eastAsia="Palatino Linotype" w:hAnsi="Palatino Linotype" w:cs="Tahoma"/>
          <w:bCs/>
          <w:color w:val="000000"/>
          <w:sz w:val="22"/>
          <w:szCs w:val="22"/>
          <w:lang w:eastAsia="es-MX"/>
        </w:rPr>
        <w:t>entro</w:t>
      </w:r>
      <w:r w:rsidR="00EF5D65" w:rsidRPr="000821D4">
        <w:rPr>
          <w:rFonts w:ascii="Palatino Linotype" w:eastAsia="Palatino Linotype" w:hAnsi="Palatino Linotype" w:cs="Tahoma"/>
          <w:bCs/>
          <w:color w:val="000000"/>
          <w:sz w:val="22"/>
          <w:szCs w:val="22"/>
          <w:lang w:eastAsia="es-MX"/>
        </w:rPr>
        <w:t xml:space="preserve"> de Control y Bienestar Animal</w:t>
      </w:r>
      <w:r w:rsidRPr="000821D4">
        <w:rPr>
          <w:rFonts w:ascii="Palatino Linotype" w:eastAsia="Palatino Linotype" w:hAnsi="Palatino Linotype" w:cs="Tahoma"/>
          <w:bCs/>
          <w:color w:val="000000"/>
          <w:sz w:val="22"/>
          <w:szCs w:val="22"/>
          <w:lang w:eastAsia="es-MX"/>
        </w:rPr>
        <w:t xml:space="preserve"> del cual quiere conocer la información la </w:t>
      </w:r>
      <w:r w:rsidR="00EF5D65" w:rsidRPr="000821D4">
        <w:rPr>
          <w:rFonts w:ascii="Palatino Linotype" w:eastAsia="Palatino Linotype" w:hAnsi="Palatino Linotype" w:cs="Tahoma"/>
          <w:bCs/>
          <w:color w:val="000000"/>
          <w:sz w:val="22"/>
          <w:szCs w:val="22"/>
          <w:lang w:eastAsia="es-MX"/>
        </w:rPr>
        <w:t>persona Solicitante</w:t>
      </w:r>
      <w:r w:rsidR="007C072B" w:rsidRPr="000821D4">
        <w:rPr>
          <w:rFonts w:ascii="Palatino Linotype" w:eastAsia="Palatino Linotype" w:hAnsi="Palatino Linotype" w:cs="Tahoma"/>
          <w:bCs/>
          <w:color w:val="000000"/>
          <w:sz w:val="22"/>
          <w:szCs w:val="22"/>
          <w:lang w:eastAsia="es-MX"/>
        </w:rPr>
        <w:t>,</w:t>
      </w:r>
      <w:r w:rsidRPr="000821D4">
        <w:rPr>
          <w:rFonts w:ascii="Palatino Linotype" w:eastAsia="Palatino Linotype" w:hAnsi="Palatino Linotype" w:cs="Tahoma"/>
          <w:bCs/>
          <w:color w:val="000000"/>
          <w:sz w:val="22"/>
          <w:szCs w:val="22"/>
          <w:lang w:eastAsia="es-MX"/>
        </w:rPr>
        <w:t xml:space="preserve"> </w:t>
      </w:r>
      <w:r w:rsidRPr="000821D4">
        <w:rPr>
          <w:rFonts w:ascii="Palatino Linotype" w:eastAsia="Calibri" w:hAnsi="Palatino Linotype" w:cs="Tahoma"/>
          <w:iCs/>
          <w:sz w:val="22"/>
          <w:szCs w:val="22"/>
          <w:lang w:val="es-ES" w:eastAsia="es-ES_tradnl"/>
        </w:rPr>
        <w:t xml:space="preserve">ello </w:t>
      </w:r>
      <w:r w:rsidRPr="000821D4">
        <w:rPr>
          <w:rFonts w:ascii="Palatino Linotype" w:eastAsia="Calibri" w:hAnsi="Palatino Linotype" w:cs="Tahoma"/>
          <w:sz w:val="22"/>
          <w:szCs w:val="22"/>
          <w:lang w:eastAsia="es-ES_tradnl"/>
        </w:rPr>
        <w:t>como consecuencia de que este Organismo Garante no debe suponer bajo ninguna circunstancia que el Recurrente sea un experto en Derecho, mucho menos en la materia de Acceso a la Información Pública.</w:t>
      </w:r>
      <w:r w:rsidR="007C072B" w:rsidRPr="000821D4">
        <w:rPr>
          <w:rFonts w:ascii="Palatino Linotype" w:eastAsia="Calibri" w:hAnsi="Palatino Linotype" w:cs="Tahoma"/>
          <w:sz w:val="22"/>
          <w:szCs w:val="22"/>
          <w:lang w:eastAsia="es-ES_tradnl"/>
        </w:rPr>
        <w:t xml:space="preserve"> </w:t>
      </w:r>
    </w:p>
    <w:p w14:paraId="494D3165" w14:textId="77777777" w:rsidR="00EF5D65" w:rsidRPr="000821D4" w:rsidRDefault="00EF5D65" w:rsidP="00DF3778">
      <w:pPr>
        <w:spacing w:line="360" w:lineRule="auto"/>
        <w:contextualSpacing/>
        <w:jc w:val="both"/>
        <w:rPr>
          <w:rFonts w:ascii="Palatino Linotype" w:eastAsia="Calibri" w:hAnsi="Palatino Linotype" w:cs="Tahoma"/>
          <w:sz w:val="22"/>
          <w:szCs w:val="22"/>
          <w:lang w:eastAsia="es-ES_tradnl"/>
        </w:rPr>
      </w:pPr>
    </w:p>
    <w:p w14:paraId="7EEBE53D" w14:textId="258BCFF7" w:rsidR="00696E9E" w:rsidRPr="000821D4" w:rsidRDefault="00F81463" w:rsidP="00DF3778">
      <w:pPr>
        <w:spacing w:line="360" w:lineRule="auto"/>
        <w:contextualSpacing/>
        <w:jc w:val="both"/>
        <w:rPr>
          <w:rFonts w:ascii="Palatino Linotype" w:eastAsia="Calibri" w:hAnsi="Palatino Linotype" w:cs="Tahoma"/>
          <w:sz w:val="22"/>
          <w:szCs w:val="22"/>
          <w:lang w:eastAsia="es-ES_tradnl"/>
        </w:rPr>
      </w:pPr>
      <w:r w:rsidRPr="000821D4">
        <w:rPr>
          <w:rFonts w:ascii="Palatino Linotype" w:eastAsia="Calibri" w:hAnsi="Palatino Linotype" w:cs="Tahoma"/>
          <w:sz w:val="22"/>
          <w:szCs w:val="22"/>
          <w:lang w:eastAsia="es-ES_tradnl"/>
        </w:rPr>
        <w:t>Ahora bien, en respuesta el Sujeto Obligado de manera restrictiva, precisó que no contaba con el área que a la literalidad había solicitado el Particular, lo cual se considera limitado, pues se encontraba en posibilidades de pronunciarse sobre el área homóloga, que es la señalada previamente; no obstante, durante la sustanciación del Medio de Impugnación</w:t>
      </w:r>
      <w:r w:rsidR="00492B35" w:rsidRPr="000821D4">
        <w:rPr>
          <w:rFonts w:ascii="Palatino Linotype" w:eastAsia="Calibri" w:hAnsi="Palatino Linotype" w:cs="Tahoma"/>
          <w:sz w:val="22"/>
          <w:szCs w:val="22"/>
          <w:lang w:eastAsia="es-ES_tradnl"/>
        </w:rPr>
        <w:t xml:space="preserve">, </w:t>
      </w:r>
      <w:r w:rsidR="00100A29" w:rsidRPr="000821D4">
        <w:rPr>
          <w:rFonts w:ascii="Palatino Linotype" w:eastAsia="Calibri" w:hAnsi="Palatino Linotype" w:cs="Tahoma"/>
          <w:sz w:val="22"/>
          <w:szCs w:val="22"/>
          <w:lang w:eastAsia="es-ES_tradnl"/>
        </w:rPr>
        <w:t>la Dirección de Salud y Población</w:t>
      </w:r>
      <w:r w:rsidR="00696E9E" w:rsidRPr="000821D4">
        <w:rPr>
          <w:rFonts w:ascii="Palatino Linotype" w:eastAsia="Calibri" w:hAnsi="Palatino Linotype" w:cs="Tahoma"/>
          <w:sz w:val="22"/>
          <w:szCs w:val="22"/>
          <w:lang w:eastAsia="es-ES_tradnl"/>
        </w:rPr>
        <w:t xml:space="preserve"> proporcionó el nombre del </w:t>
      </w:r>
      <w:r w:rsidR="007C072B" w:rsidRPr="000821D4">
        <w:rPr>
          <w:rFonts w:ascii="Palatino Linotype" w:eastAsia="Calibri" w:hAnsi="Palatino Linotype" w:cs="Tahoma"/>
          <w:sz w:val="22"/>
          <w:szCs w:val="22"/>
          <w:lang w:eastAsia="es-ES_tradnl"/>
        </w:rPr>
        <w:t xml:space="preserve">titular del </w:t>
      </w:r>
      <w:r w:rsidR="00696E9E" w:rsidRPr="000821D4">
        <w:rPr>
          <w:rFonts w:ascii="Palatino Linotype" w:eastAsia="Calibri" w:hAnsi="Palatino Linotype" w:cs="Tahoma"/>
          <w:sz w:val="22"/>
          <w:szCs w:val="22"/>
          <w:lang w:eastAsia="es-ES_tradnl"/>
        </w:rPr>
        <w:t>Centro de</w:t>
      </w:r>
      <w:r w:rsidR="00492B35" w:rsidRPr="000821D4">
        <w:rPr>
          <w:rFonts w:ascii="Palatino Linotype" w:eastAsia="Calibri" w:hAnsi="Palatino Linotype" w:cs="Tahoma"/>
          <w:sz w:val="22"/>
          <w:szCs w:val="22"/>
          <w:lang w:eastAsia="es-ES_tradnl"/>
        </w:rPr>
        <w:t xml:space="preserve"> Control y</w:t>
      </w:r>
      <w:r w:rsidR="00696E9E" w:rsidRPr="000821D4">
        <w:rPr>
          <w:rFonts w:ascii="Palatino Linotype" w:eastAsia="Calibri" w:hAnsi="Palatino Linotype" w:cs="Tahoma"/>
          <w:sz w:val="22"/>
          <w:szCs w:val="22"/>
          <w:lang w:eastAsia="es-ES_tradnl"/>
        </w:rPr>
        <w:t xml:space="preserve"> </w:t>
      </w:r>
      <w:r w:rsidR="00492B35" w:rsidRPr="000821D4">
        <w:rPr>
          <w:rFonts w:ascii="Palatino Linotype" w:eastAsia="Calibri" w:hAnsi="Palatino Linotype" w:cs="Tahoma"/>
          <w:sz w:val="22"/>
          <w:szCs w:val="22"/>
          <w:lang w:eastAsia="es-ES_tradnl"/>
        </w:rPr>
        <w:t>B</w:t>
      </w:r>
      <w:r w:rsidR="00696E9E" w:rsidRPr="000821D4">
        <w:rPr>
          <w:rFonts w:ascii="Palatino Linotype" w:eastAsia="Calibri" w:hAnsi="Palatino Linotype" w:cs="Tahoma"/>
          <w:sz w:val="22"/>
          <w:szCs w:val="22"/>
          <w:lang w:eastAsia="es-ES_tradnl"/>
        </w:rPr>
        <w:t xml:space="preserve">ienestar </w:t>
      </w:r>
      <w:r w:rsidR="00492B35" w:rsidRPr="000821D4">
        <w:rPr>
          <w:rFonts w:ascii="Palatino Linotype" w:eastAsia="Calibri" w:hAnsi="Palatino Linotype" w:cs="Tahoma"/>
          <w:sz w:val="22"/>
          <w:szCs w:val="22"/>
          <w:lang w:eastAsia="es-ES_tradnl"/>
        </w:rPr>
        <w:t>A</w:t>
      </w:r>
      <w:r w:rsidR="00696E9E" w:rsidRPr="000821D4">
        <w:rPr>
          <w:rFonts w:ascii="Palatino Linotype" w:eastAsia="Calibri" w:hAnsi="Palatino Linotype" w:cs="Tahoma"/>
          <w:sz w:val="22"/>
          <w:szCs w:val="22"/>
          <w:lang w:eastAsia="es-ES_tradnl"/>
        </w:rPr>
        <w:t>nimal</w:t>
      </w:r>
      <w:r w:rsidR="00492B35" w:rsidRPr="000821D4">
        <w:rPr>
          <w:rFonts w:ascii="Palatino Linotype" w:eastAsia="Calibri" w:hAnsi="Palatino Linotype" w:cs="Tahoma"/>
          <w:sz w:val="22"/>
          <w:szCs w:val="22"/>
          <w:lang w:eastAsia="es-ES_tradnl"/>
        </w:rPr>
        <w:t>, a saber, Al</w:t>
      </w:r>
      <w:r w:rsidR="00100A29" w:rsidRPr="000821D4">
        <w:rPr>
          <w:rFonts w:ascii="Palatino Linotype" w:eastAsia="Calibri" w:hAnsi="Palatino Linotype" w:cs="Tahoma"/>
          <w:sz w:val="22"/>
          <w:szCs w:val="22"/>
          <w:lang w:eastAsia="es-ES_tradnl"/>
        </w:rPr>
        <w:t>a</w:t>
      </w:r>
      <w:r w:rsidR="00492B35" w:rsidRPr="000821D4">
        <w:rPr>
          <w:rFonts w:ascii="Palatino Linotype" w:eastAsia="Calibri" w:hAnsi="Palatino Linotype" w:cs="Tahoma"/>
          <w:sz w:val="22"/>
          <w:szCs w:val="22"/>
          <w:lang w:eastAsia="es-ES_tradnl"/>
        </w:rPr>
        <w:t xml:space="preserve">n Osiel Ramos </w:t>
      </w:r>
      <w:r w:rsidR="00100A29" w:rsidRPr="000821D4">
        <w:rPr>
          <w:rFonts w:ascii="Palatino Linotype" w:eastAsia="Calibri" w:hAnsi="Palatino Linotype" w:cs="Tahoma"/>
          <w:sz w:val="22"/>
          <w:szCs w:val="22"/>
          <w:lang w:eastAsia="es-ES_tradnl"/>
        </w:rPr>
        <w:t>Domínguez.</w:t>
      </w:r>
    </w:p>
    <w:p w14:paraId="40CFE5C0" w14:textId="77777777" w:rsidR="00696E9E" w:rsidRPr="000821D4" w:rsidRDefault="00696E9E" w:rsidP="00DF3778">
      <w:pPr>
        <w:spacing w:line="360" w:lineRule="auto"/>
        <w:contextualSpacing/>
        <w:jc w:val="both"/>
        <w:rPr>
          <w:rFonts w:ascii="Palatino Linotype" w:eastAsia="Calibri" w:hAnsi="Palatino Linotype" w:cs="Tahoma"/>
          <w:sz w:val="22"/>
          <w:szCs w:val="22"/>
          <w:lang w:eastAsia="es-ES_tradnl"/>
        </w:rPr>
      </w:pPr>
    </w:p>
    <w:p w14:paraId="5A0B1354" w14:textId="42EB41D6" w:rsidR="00100A29" w:rsidRPr="000821D4" w:rsidRDefault="00100A29" w:rsidP="00100A29">
      <w:pPr>
        <w:spacing w:line="360" w:lineRule="auto"/>
        <w:ind w:right="-28"/>
        <w:jc w:val="both"/>
        <w:rPr>
          <w:rFonts w:ascii="Palatino Linotype" w:hAnsi="Palatino Linotype"/>
          <w:color w:val="000000"/>
          <w:sz w:val="22"/>
          <w:szCs w:val="22"/>
        </w:rPr>
      </w:pPr>
      <w:r w:rsidRPr="000821D4">
        <w:rPr>
          <w:rFonts w:ascii="Palatino Linotype" w:hAnsi="Palatino Linotype"/>
          <w:color w:val="000000"/>
          <w:sz w:val="22"/>
          <w:szCs w:val="22"/>
        </w:rPr>
        <w:t>Conforme a lo anterior, el Ente Recurrido proporcionó el dato solicitado por la persona Solicitante, tal y como obraba en sus archivos;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5F17194" w14:textId="77777777" w:rsidR="00100A29" w:rsidRPr="000821D4" w:rsidRDefault="00100A29" w:rsidP="00100A29">
      <w:pPr>
        <w:spacing w:line="360" w:lineRule="auto"/>
        <w:ind w:right="-28"/>
        <w:jc w:val="both"/>
        <w:rPr>
          <w:rFonts w:ascii="Palatino Linotype" w:hAnsi="Palatino Linotype"/>
          <w:color w:val="000000"/>
          <w:sz w:val="22"/>
          <w:szCs w:val="22"/>
        </w:rPr>
      </w:pPr>
    </w:p>
    <w:p w14:paraId="4A9F2277" w14:textId="77777777" w:rsidR="00100A29" w:rsidRPr="000821D4" w:rsidRDefault="00100A29" w:rsidP="00100A29">
      <w:pPr>
        <w:spacing w:line="360" w:lineRule="auto"/>
        <w:ind w:right="-28"/>
        <w:jc w:val="both"/>
        <w:rPr>
          <w:rFonts w:ascii="Palatino Linotype" w:hAnsi="Palatino Linotype"/>
          <w:color w:val="000000"/>
          <w:sz w:val="22"/>
          <w:szCs w:val="22"/>
        </w:rPr>
      </w:pPr>
      <w:r w:rsidRPr="000821D4">
        <w:rPr>
          <w:rFonts w:ascii="Palatino Linotype" w:hAnsi="Palatino Linotype"/>
          <w:color w:val="000000"/>
          <w:sz w:val="22"/>
          <w:szCs w:val="22"/>
        </w:rPr>
        <w:t xml:space="preserve">De esta manera, el derecho de acceso a la información pública se satisface en aquellos casos en que se entregue el soporte documental en el que conste la información solicitada, sin necesidad </w:t>
      </w:r>
      <w:r w:rsidRPr="000821D4">
        <w:rPr>
          <w:rFonts w:ascii="Palatino Linotype" w:hAnsi="Palatino Linotype"/>
          <w:color w:val="000000"/>
          <w:sz w:val="22"/>
          <w:szCs w:val="22"/>
        </w:rPr>
        <w:lastRenderedPageBreak/>
        <w:t xml:space="preserve">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55FA180E" w14:textId="77777777" w:rsidR="00100A29" w:rsidRPr="000821D4" w:rsidRDefault="00100A29" w:rsidP="00100A29">
      <w:pPr>
        <w:spacing w:line="360" w:lineRule="auto"/>
        <w:ind w:right="-28"/>
        <w:jc w:val="both"/>
        <w:rPr>
          <w:rFonts w:ascii="Palatino Linotype" w:hAnsi="Palatino Linotype"/>
          <w:color w:val="000000"/>
          <w:sz w:val="22"/>
          <w:szCs w:val="22"/>
        </w:rPr>
      </w:pPr>
    </w:p>
    <w:p w14:paraId="7679AF58" w14:textId="77777777" w:rsidR="00100A29" w:rsidRPr="000821D4" w:rsidRDefault="00100A29" w:rsidP="00100A29">
      <w:pPr>
        <w:spacing w:line="360" w:lineRule="auto"/>
        <w:ind w:right="-28"/>
        <w:jc w:val="both"/>
        <w:rPr>
          <w:rFonts w:ascii="Palatino Linotype" w:hAnsi="Palatino Linotype"/>
          <w:color w:val="000000"/>
          <w:sz w:val="22"/>
          <w:szCs w:val="22"/>
        </w:rPr>
      </w:pPr>
      <w:r w:rsidRPr="000821D4">
        <w:rPr>
          <w:rFonts w:ascii="Palatino Linotype" w:hAnsi="Palatino Linotype"/>
          <w:color w:val="000000"/>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la información solicitada, por lo tanto, el Sujeto Obligado cumplió con lo establecido en el artículo referido, por lo que, se considera que la impugnación que se dirime ha quedado sin materia.</w:t>
      </w:r>
    </w:p>
    <w:p w14:paraId="7D6E0FA8" w14:textId="77777777" w:rsidR="00100A29" w:rsidRPr="000821D4" w:rsidRDefault="00100A29" w:rsidP="00DF3778">
      <w:pPr>
        <w:spacing w:line="360" w:lineRule="auto"/>
        <w:jc w:val="both"/>
        <w:rPr>
          <w:rFonts w:ascii="Palatino Linotype" w:hAnsi="Palatino Linotype" w:cs="Tahoma"/>
          <w:bCs/>
          <w:sz w:val="22"/>
          <w:szCs w:val="22"/>
        </w:rPr>
      </w:pPr>
    </w:p>
    <w:p w14:paraId="145B4712" w14:textId="77777777" w:rsidR="00861EAF" w:rsidRPr="000821D4" w:rsidRDefault="00861EAF" w:rsidP="00DF3778">
      <w:pPr>
        <w:pStyle w:val="Ttulo2"/>
        <w:spacing w:before="0" w:line="360" w:lineRule="auto"/>
        <w:rPr>
          <w:rFonts w:ascii="Palatino Linotype" w:hAnsi="Palatino Linotype"/>
          <w:b/>
          <w:color w:val="auto"/>
          <w:sz w:val="22"/>
          <w:lang w:val="es-ES"/>
        </w:rPr>
      </w:pPr>
      <w:bookmarkStart w:id="25" w:name="_Toc194590232"/>
      <w:bookmarkStart w:id="26" w:name="_Toc199325097"/>
      <w:r w:rsidRPr="000821D4">
        <w:rPr>
          <w:rFonts w:ascii="Palatino Linotype" w:hAnsi="Palatino Linotype"/>
          <w:b/>
          <w:color w:val="auto"/>
          <w:sz w:val="22"/>
          <w:lang w:val="es-ES"/>
        </w:rPr>
        <w:t>CUARTO. Decisión</w:t>
      </w:r>
      <w:bookmarkEnd w:id="25"/>
      <w:bookmarkEnd w:id="26"/>
      <w:r w:rsidRPr="000821D4">
        <w:rPr>
          <w:rFonts w:ascii="Palatino Linotype" w:hAnsi="Palatino Linotype"/>
          <w:b/>
          <w:color w:val="auto"/>
          <w:sz w:val="22"/>
          <w:lang w:val="es-ES"/>
        </w:rPr>
        <w:t xml:space="preserve"> </w:t>
      </w:r>
    </w:p>
    <w:p w14:paraId="0CC24879" w14:textId="77777777" w:rsidR="00861EAF" w:rsidRPr="000821D4" w:rsidRDefault="00861EAF" w:rsidP="00DF3778">
      <w:pPr>
        <w:spacing w:line="360" w:lineRule="auto"/>
        <w:jc w:val="both"/>
        <w:rPr>
          <w:rFonts w:ascii="Palatino Linotype" w:hAnsi="Palatino Linotype" w:cs="Tahoma"/>
          <w:b/>
          <w:sz w:val="22"/>
          <w:szCs w:val="22"/>
          <w:lang w:val="es-ES"/>
        </w:rPr>
      </w:pPr>
    </w:p>
    <w:p w14:paraId="1462EFA6" w14:textId="77C0025B" w:rsidR="00861EAF" w:rsidRPr="000821D4" w:rsidRDefault="00861EAF" w:rsidP="00DF3778">
      <w:pPr>
        <w:autoSpaceDE w:val="0"/>
        <w:autoSpaceDN w:val="0"/>
        <w:adjustRightInd w:val="0"/>
        <w:spacing w:line="360" w:lineRule="auto"/>
        <w:jc w:val="both"/>
        <w:rPr>
          <w:rFonts w:ascii="Palatino Linotype" w:hAnsi="Palatino Linotype" w:cs="Arial"/>
          <w:sz w:val="22"/>
          <w:szCs w:val="22"/>
        </w:rPr>
      </w:pPr>
      <w:r w:rsidRPr="000821D4">
        <w:rPr>
          <w:rFonts w:ascii="Palatino Linotype" w:hAnsi="Palatino Linotype" w:cs="Arial"/>
          <w:sz w:val="22"/>
          <w:szCs w:val="22"/>
        </w:rPr>
        <w:t xml:space="preserve">Con fundamento en los artículos 186, fracción I y 192 fracción III, de la Ley de Transparencia y Acceso a la Información Pública del Estado de México y Municipios, es procedente </w:t>
      </w:r>
      <w:r w:rsidRPr="000821D4">
        <w:rPr>
          <w:rFonts w:ascii="Palatino Linotype" w:hAnsi="Palatino Linotype" w:cs="Arial"/>
          <w:b/>
          <w:sz w:val="22"/>
          <w:szCs w:val="22"/>
        </w:rPr>
        <w:t>SOBRESEER</w:t>
      </w:r>
      <w:r w:rsidRPr="000821D4">
        <w:rPr>
          <w:rFonts w:ascii="Palatino Linotype" w:hAnsi="Palatino Linotype" w:cs="Arial"/>
          <w:sz w:val="22"/>
          <w:szCs w:val="22"/>
        </w:rPr>
        <w:t xml:space="preserve"> el Recurso de Revisión </w:t>
      </w:r>
      <w:r w:rsidR="00D53F59" w:rsidRPr="000821D4">
        <w:rPr>
          <w:rFonts w:ascii="Palatino Linotype" w:hAnsi="Palatino Linotype" w:cs="Arial"/>
          <w:b/>
          <w:sz w:val="22"/>
          <w:szCs w:val="22"/>
        </w:rPr>
        <w:t>10061</w:t>
      </w:r>
      <w:r w:rsidRPr="000821D4">
        <w:rPr>
          <w:rFonts w:ascii="Palatino Linotype" w:hAnsi="Palatino Linotype" w:cs="Arial"/>
          <w:b/>
          <w:sz w:val="22"/>
          <w:szCs w:val="22"/>
        </w:rPr>
        <w:t>/INFOEM/IP/RR/2025</w:t>
      </w:r>
      <w:r w:rsidRPr="000821D4">
        <w:rPr>
          <w:rFonts w:ascii="Palatino Linotype" w:hAnsi="Palatino Linotype" w:cs="Arial"/>
          <w:sz w:val="22"/>
          <w:szCs w:val="22"/>
        </w:rPr>
        <w:t xml:space="preserve">, porque al haber modificado el acto el Sujeto Obligado, el medio de impugnación quedó sin materia. </w:t>
      </w:r>
    </w:p>
    <w:p w14:paraId="329074CB" w14:textId="77777777" w:rsidR="00861EAF" w:rsidRPr="000821D4" w:rsidRDefault="00861EAF" w:rsidP="00DF3778">
      <w:pPr>
        <w:spacing w:line="360" w:lineRule="auto"/>
        <w:jc w:val="both"/>
        <w:rPr>
          <w:rFonts w:ascii="Palatino Linotype" w:hAnsi="Palatino Linotype" w:cs="Tahoma"/>
          <w:bCs/>
          <w:sz w:val="22"/>
          <w:szCs w:val="22"/>
          <w:u w:val="single"/>
        </w:rPr>
      </w:pPr>
    </w:p>
    <w:p w14:paraId="6ADD6024" w14:textId="12AEC7BF" w:rsidR="00861EAF" w:rsidRPr="000821D4" w:rsidRDefault="00861EAF" w:rsidP="00DF3778">
      <w:pPr>
        <w:spacing w:line="360" w:lineRule="auto"/>
        <w:jc w:val="both"/>
        <w:rPr>
          <w:rFonts w:ascii="Palatino Linotype" w:hAnsi="Palatino Linotype" w:cs="Tahoma"/>
          <w:b/>
          <w:bCs/>
          <w:sz w:val="22"/>
          <w:szCs w:val="22"/>
        </w:rPr>
      </w:pPr>
      <w:r w:rsidRPr="000821D4">
        <w:rPr>
          <w:rFonts w:ascii="Palatino Linotype" w:hAnsi="Palatino Linotype" w:cs="Tahoma"/>
          <w:b/>
          <w:bCs/>
          <w:sz w:val="22"/>
          <w:szCs w:val="22"/>
        </w:rPr>
        <w:t>Términos de l</w:t>
      </w:r>
      <w:r w:rsidR="00EE3BAE">
        <w:rPr>
          <w:rFonts w:ascii="Palatino Linotype" w:hAnsi="Palatino Linotype" w:cs="Tahoma"/>
          <w:b/>
          <w:bCs/>
          <w:sz w:val="22"/>
          <w:szCs w:val="22"/>
        </w:rPr>
        <w:t>a Resolución para el Recurrente</w:t>
      </w:r>
    </w:p>
    <w:p w14:paraId="49BE4175" w14:textId="77777777" w:rsidR="00861EAF" w:rsidRPr="000821D4" w:rsidRDefault="00861EAF" w:rsidP="00DF3778">
      <w:pPr>
        <w:spacing w:line="360" w:lineRule="auto"/>
        <w:jc w:val="both"/>
        <w:rPr>
          <w:rFonts w:ascii="Palatino Linotype" w:hAnsi="Palatino Linotype" w:cs="Tahoma"/>
          <w:b/>
          <w:bCs/>
          <w:sz w:val="22"/>
          <w:szCs w:val="22"/>
        </w:rPr>
      </w:pPr>
    </w:p>
    <w:p w14:paraId="22E2136D" w14:textId="68FC08A0" w:rsidR="00861EAF" w:rsidRPr="000821D4" w:rsidRDefault="00861EAF" w:rsidP="00DF3778">
      <w:pPr>
        <w:spacing w:line="360" w:lineRule="auto"/>
        <w:jc w:val="both"/>
        <w:rPr>
          <w:rFonts w:ascii="Palatino Linotype" w:hAnsi="Palatino Linotype" w:cs="Tahoma"/>
          <w:bCs/>
          <w:sz w:val="22"/>
          <w:szCs w:val="22"/>
          <w:u w:val="single"/>
        </w:rPr>
      </w:pPr>
      <w:r w:rsidRPr="000821D4">
        <w:rPr>
          <w:rFonts w:ascii="Palatino Linotype" w:hAnsi="Palatino Linotype" w:cs="Tahoma"/>
          <w:bCs/>
          <w:sz w:val="22"/>
          <w:szCs w:val="22"/>
          <w:u w:val="single"/>
        </w:rPr>
        <w:t xml:space="preserve">Este Instituto Garante, advirtió que, en informe justificado, se le </w:t>
      </w:r>
      <w:r w:rsidR="00923DCC" w:rsidRPr="000821D4">
        <w:rPr>
          <w:rFonts w:ascii="Palatino Linotype" w:hAnsi="Palatino Linotype" w:cs="Tahoma"/>
          <w:bCs/>
          <w:sz w:val="22"/>
          <w:szCs w:val="22"/>
          <w:u w:val="single"/>
        </w:rPr>
        <w:t xml:space="preserve">atendió </w:t>
      </w:r>
      <w:r w:rsidR="00D53F59" w:rsidRPr="000821D4">
        <w:rPr>
          <w:rFonts w:ascii="Palatino Linotype" w:hAnsi="Palatino Linotype" w:cs="Tahoma"/>
          <w:bCs/>
          <w:sz w:val="22"/>
          <w:szCs w:val="22"/>
          <w:u w:val="single"/>
        </w:rPr>
        <w:t>su requerimiento de información aun y cuando no proporciono el nombre correcto de la unidad de la cual requería la información</w:t>
      </w:r>
      <w:r w:rsidRPr="000821D4">
        <w:rPr>
          <w:rFonts w:ascii="Palatino Linotype" w:hAnsi="Palatino Linotype" w:cs="Tahoma"/>
          <w:bCs/>
          <w:sz w:val="22"/>
          <w:szCs w:val="22"/>
          <w:u w:val="single"/>
        </w:rPr>
        <w:t xml:space="preserve">. </w:t>
      </w:r>
    </w:p>
    <w:p w14:paraId="561001FB" w14:textId="77777777" w:rsidR="00861EAF" w:rsidRPr="000821D4" w:rsidRDefault="00861EAF" w:rsidP="00DF3778">
      <w:pPr>
        <w:spacing w:line="360" w:lineRule="auto"/>
        <w:jc w:val="both"/>
        <w:rPr>
          <w:rFonts w:ascii="Palatino Linotype" w:hAnsi="Palatino Linotype" w:cs="Tahoma"/>
          <w:bCs/>
          <w:sz w:val="22"/>
          <w:szCs w:val="22"/>
          <w:u w:val="single"/>
        </w:rPr>
      </w:pPr>
    </w:p>
    <w:p w14:paraId="3F28DBAA" w14:textId="77777777" w:rsidR="00861EAF" w:rsidRPr="000821D4" w:rsidRDefault="00861EAF" w:rsidP="00DF3778">
      <w:pPr>
        <w:spacing w:line="360" w:lineRule="auto"/>
        <w:jc w:val="both"/>
        <w:rPr>
          <w:rFonts w:ascii="Palatino Linotype" w:hAnsi="Palatino Linotype" w:cs="Tahoma"/>
          <w:bCs/>
          <w:sz w:val="22"/>
          <w:szCs w:val="22"/>
          <w:u w:val="single"/>
        </w:rPr>
      </w:pPr>
      <w:r w:rsidRPr="000821D4">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1D7FEEAA" w14:textId="77777777" w:rsidR="00861EAF" w:rsidRPr="000821D4" w:rsidRDefault="00861EAF" w:rsidP="00DF3778">
      <w:pPr>
        <w:autoSpaceDE w:val="0"/>
        <w:autoSpaceDN w:val="0"/>
        <w:adjustRightInd w:val="0"/>
        <w:spacing w:line="360" w:lineRule="auto"/>
        <w:jc w:val="both"/>
        <w:rPr>
          <w:rFonts w:ascii="Palatino Linotype" w:hAnsi="Palatino Linotype" w:cs="Arial"/>
          <w:sz w:val="22"/>
          <w:szCs w:val="22"/>
        </w:rPr>
      </w:pPr>
    </w:p>
    <w:p w14:paraId="4FF3A46F" w14:textId="77777777" w:rsidR="00861EAF" w:rsidRPr="000821D4" w:rsidRDefault="00861EAF" w:rsidP="00DF3778">
      <w:pPr>
        <w:spacing w:line="360" w:lineRule="auto"/>
        <w:jc w:val="both"/>
        <w:rPr>
          <w:rFonts w:ascii="Palatino Linotype" w:eastAsia="Calibri" w:hAnsi="Palatino Linotype" w:cs="Tahoma"/>
          <w:bCs/>
          <w:sz w:val="22"/>
          <w:lang w:eastAsia="en-US"/>
        </w:rPr>
      </w:pPr>
      <w:r w:rsidRPr="000821D4">
        <w:rPr>
          <w:rFonts w:ascii="Palatino Linotype" w:eastAsia="Calibri" w:hAnsi="Palatino Linotype" w:cs="Tahoma"/>
          <w:bCs/>
          <w:sz w:val="22"/>
          <w:lang w:eastAsia="en-US"/>
        </w:rPr>
        <w:lastRenderedPageBreak/>
        <w:t>Por lo expuesto y fundado, este Pleno:</w:t>
      </w:r>
    </w:p>
    <w:p w14:paraId="50F80466" w14:textId="77777777" w:rsidR="00861EAF" w:rsidRPr="000821D4" w:rsidRDefault="00861EAF" w:rsidP="00DF3778">
      <w:pPr>
        <w:spacing w:line="360" w:lineRule="auto"/>
        <w:ind w:right="-93"/>
        <w:jc w:val="both"/>
        <w:rPr>
          <w:rFonts w:ascii="Palatino Linotype" w:hAnsi="Palatino Linotype" w:cs="Tahoma"/>
          <w:sz w:val="22"/>
          <w:szCs w:val="22"/>
        </w:rPr>
      </w:pPr>
    </w:p>
    <w:p w14:paraId="55CDA13C" w14:textId="77777777" w:rsidR="00861EAF" w:rsidRPr="000821D4" w:rsidRDefault="00861EAF" w:rsidP="00DF3778">
      <w:pPr>
        <w:pStyle w:val="Ttulo1"/>
        <w:spacing w:before="0" w:line="360" w:lineRule="auto"/>
        <w:jc w:val="center"/>
        <w:rPr>
          <w:rFonts w:ascii="Palatino Linotype" w:eastAsia="Calibri" w:hAnsi="Palatino Linotype"/>
          <w:b/>
          <w:color w:val="auto"/>
          <w:sz w:val="22"/>
          <w:lang w:eastAsia="en-US"/>
        </w:rPr>
      </w:pPr>
      <w:bookmarkStart w:id="27" w:name="_Toc194590233"/>
      <w:bookmarkStart w:id="28" w:name="_Toc199325098"/>
      <w:r w:rsidRPr="000821D4">
        <w:rPr>
          <w:rFonts w:ascii="Palatino Linotype" w:eastAsia="Calibri" w:hAnsi="Palatino Linotype"/>
          <w:b/>
          <w:color w:val="auto"/>
          <w:sz w:val="22"/>
          <w:lang w:eastAsia="en-US"/>
        </w:rPr>
        <w:t>R E S U E L V E</w:t>
      </w:r>
      <w:bookmarkEnd w:id="27"/>
      <w:bookmarkEnd w:id="28"/>
    </w:p>
    <w:p w14:paraId="4CAF4F04" w14:textId="77777777" w:rsidR="00861EAF" w:rsidRPr="000821D4" w:rsidRDefault="00861EAF" w:rsidP="00DF3778">
      <w:pPr>
        <w:spacing w:line="360" w:lineRule="auto"/>
        <w:jc w:val="center"/>
        <w:rPr>
          <w:rFonts w:ascii="Palatino Linotype" w:hAnsi="Palatino Linotype" w:cs="Tahoma"/>
          <w:b/>
          <w:bCs/>
          <w:sz w:val="22"/>
          <w:szCs w:val="22"/>
        </w:rPr>
      </w:pPr>
    </w:p>
    <w:p w14:paraId="7C772C95" w14:textId="078F5EE7" w:rsidR="00861EAF" w:rsidRPr="000821D4" w:rsidRDefault="00861EAF" w:rsidP="00DF3778">
      <w:pPr>
        <w:spacing w:line="360" w:lineRule="auto"/>
        <w:ind w:right="113"/>
        <w:jc w:val="both"/>
        <w:rPr>
          <w:rFonts w:ascii="Palatino Linotype" w:hAnsi="Palatino Linotype" w:cs="Arial"/>
          <w:sz w:val="22"/>
          <w:szCs w:val="22"/>
        </w:rPr>
      </w:pPr>
      <w:r w:rsidRPr="000821D4">
        <w:rPr>
          <w:rFonts w:ascii="Palatino Linotype" w:hAnsi="Palatino Linotype" w:cs="Arial"/>
          <w:b/>
          <w:sz w:val="22"/>
          <w:szCs w:val="22"/>
        </w:rPr>
        <w:t xml:space="preserve">PRIMERO. </w:t>
      </w:r>
      <w:r w:rsidRPr="000821D4">
        <w:rPr>
          <w:rFonts w:ascii="Palatino Linotype" w:hAnsi="Palatino Linotype" w:cs="Arial"/>
          <w:sz w:val="22"/>
          <w:szCs w:val="22"/>
        </w:rPr>
        <w:t xml:space="preserve">Se </w:t>
      </w:r>
      <w:r w:rsidRPr="000821D4">
        <w:rPr>
          <w:rFonts w:ascii="Palatino Linotype" w:hAnsi="Palatino Linotype" w:cs="Arial"/>
          <w:b/>
          <w:sz w:val="22"/>
          <w:szCs w:val="22"/>
        </w:rPr>
        <w:t>SOBRESEE</w:t>
      </w:r>
      <w:r w:rsidRPr="000821D4">
        <w:rPr>
          <w:rFonts w:ascii="Palatino Linotype" w:hAnsi="Palatino Linotype" w:cs="Arial"/>
          <w:sz w:val="22"/>
          <w:szCs w:val="22"/>
        </w:rPr>
        <w:t xml:space="preserve"> el Recurso de Revisión </w:t>
      </w:r>
      <w:r w:rsidR="00D53F59" w:rsidRPr="000821D4">
        <w:rPr>
          <w:rFonts w:ascii="Palatino Linotype" w:hAnsi="Palatino Linotype" w:cs="Arial"/>
          <w:sz w:val="22"/>
          <w:szCs w:val="22"/>
        </w:rPr>
        <w:t>10061</w:t>
      </w:r>
      <w:r w:rsidRPr="000821D4">
        <w:rPr>
          <w:rFonts w:ascii="Palatino Linotype" w:hAnsi="Palatino Linotype" w:cs="Arial"/>
          <w:sz w:val="22"/>
          <w:szCs w:val="22"/>
        </w:rPr>
        <w:t xml:space="preserve">/INFOEM/IP/RR/2025, </w:t>
      </w:r>
      <w:r w:rsidRPr="000821D4">
        <w:rPr>
          <w:rFonts w:ascii="Palatino Linotype" w:hAnsi="Palatino Linotype" w:cs="Tahoma"/>
          <w:bCs/>
          <w:iCs/>
          <w:sz w:val="22"/>
          <w:szCs w:val="22"/>
          <w:lang w:eastAsia="en-US"/>
        </w:rPr>
        <w:t xml:space="preserve">de conformidad con el artículo 192, fracción III, </w:t>
      </w:r>
      <w:r w:rsidRPr="000821D4">
        <w:rPr>
          <w:rFonts w:ascii="Palatino Linotype" w:eastAsia="Calibri" w:hAnsi="Palatino Linotype" w:cs="Tahoma"/>
          <w:bCs/>
          <w:iCs/>
          <w:sz w:val="22"/>
          <w:szCs w:val="22"/>
          <w:lang w:eastAsia="en-US"/>
        </w:rPr>
        <w:t>de la Ley de Transparencia y Acceso a la Información Pública del Estado de México y Municipios,</w:t>
      </w:r>
      <w:r w:rsidRPr="000821D4">
        <w:rPr>
          <w:rFonts w:ascii="Palatino Linotype" w:hAnsi="Palatino Linotype" w:cs="Arial"/>
          <w:sz w:val="22"/>
          <w:szCs w:val="22"/>
        </w:rPr>
        <w:t xml:space="preserve"> </w:t>
      </w:r>
      <w:r w:rsidRPr="000821D4">
        <w:rPr>
          <w:rFonts w:ascii="Palatino Linotype" w:hAnsi="Palatino Linotype" w:cs="Arial"/>
          <w:bCs/>
          <w:sz w:val="22"/>
          <w:szCs w:val="22"/>
        </w:rPr>
        <w:t xml:space="preserve">porque el Sujeto Obligado al modificar la respuesta de la solicitud con número de folio </w:t>
      </w:r>
      <w:r w:rsidR="00D53F59" w:rsidRPr="000821D4">
        <w:rPr>
          <w:rFonts w:ascii="Palatino Linotype" w:hAnsi="Palatino Linotype" w:cs="Arial"/>
          <w:bCs/>
          <w:sz w:val="22"/>
          <w:szCs w:val="22"/>
        </w:rPr>
        <w:t>00443/MEXICAL/IP/2025</w:t>
      </w:r>
      <w:r w:rsidRPr="000821D4">
        <w:rPr>
          <w:rFonts w:ascii="Palatino Linotype" w:hAnsi="Palatino Linotype" w:cs="Arial"/>
          <w:bCs/>
          <w:sz w:val="22"/>
          <w:szCs w:val="22"/>
        </w:rPr>
        <w:t xml:space="preserve">, el </w:t>
      </w:r>
      <w:r w:rsidRPr="000821D4">
        <w:rPr>
          <w:rFonts w:ascii="Palatino Linotype" w:hAnsi="Palatino Linotype" w:cs="Arial"/>
          <w:sz w:val="22"/>
          <w:szCs w:val="22"/>
        </w:rPr>
        <w:t>Recurso de Revisión</w:t>
      </w:r>
      <w:r w:rsidRPr="000821D4">
        <w:rPr>
          <w:rFonts w:ascii="Palatino Linotype" w:hAnsi="Palatino Linotype" w:cs="Arial"/>
          <w:b/>
          <w:sz w:val="22"/>
          <w:szCs w:val="22"/>
        </w:rPr>
        <w:t xml:space="preserve"> quedó sin materia</w:t>
      </w:r>
      <w:r w:rsidRPr="000821D4">
        <w:rPr>
          <w:rFonts w:ascii="Palatino Linotype" w:hAnsi="Palatino Linotype" w:cs="Arial"/>
          <w:sz w:val="22"/>
          <w:szCs w:val="22"/>
        </w:rPr>
        <w:t xml:space="preserve">, en términos de los Considerandos </w:t>
      </w:r>
      <w:r w:rsidR="00100A29" w:rsidRPr="000821D4">
        <w:rPr>
          <w:rFonts w:ascii="Palatino Linotype" w:hAnsi="Palatino Linotype" w:cs="Arial"/>
          <w:b/>
          <w:sz w:val="22"/>
          <w:szCs w:val="22"/>
        </w:rPr>
        <w:t>TERCERO</w:t>
      </w:r>
      <w:r w:rsidRPr="000821D4">
        <w:rPr>
          <w:rFonts w:ascii="Palatino Linotype" w:hAnsi="Palatino Linotype" w:cs="Arial"/>
          <w:b/>
          <w:sz w:val="22"/>
          <w:szCs w:val="22"/>
        </w:rPr>
        <w:t xml:space="preserve"> y </w:t>
      </w:r>
      <w:r w:rsidR="00100A29" w:rsidRPr="000821D4">
        <w:rPr>
          <w:rFonts w:ascii="Palatino Linotype" w:hAnsi="Palatino Linotype" w:cs="Arial"/>
          <w:b/>
          <w:sz w:val="22"/>
          <w:szCs w:val="22"/>
        </w:rPr>
        <w:t>CUARTO</w:t>
      </w:r>
      <w:r w:rsidRPr="000821D4">
        <w:rPr>
          <w:rFonts w:ascii="Palatino Linotype" w:hAnsi="Palatino Linotype" w:cs="Arial"/>
          <w:sz w:val="22"/>
          <w:szCs w:val="22"/>
        </w:rPr>
        <w:t xml:space="preserve"> de la presente Resolución.</w:t>
      </w:r>
    </w:p>
    <w:p w14:paraId="02F6520F" w14:textId="77777777" w:rsidR="00861EAF" w:rsidRPr="000821D4" w:rsidRDefault="00861EAF" w:rsidP="00DF3778">
      <w:pPr>
        <w:spacing w:line="360" w:lineRule="auto"/>
        <w:ind w:right="113"/>
        <w:jc w:val="both"/>
        <w:rPr>
          <w:rFonts w:ascii="Palatino Linotype" w:hAnsi="Palatino Linotype"/>
          <w:i/>
          <w:sz w:val="22"/>
          <w:szCs w:val="22"/>
          <w:lang w:val="es-ES_tradnl"/>
        </w:rPr>
      </w:pPr>
    </w:p>
    <w:p w14:paraId="3EB6BBBA" w14:textId="77777777" w:rsidR="00861EAF" w:rsidRPr="000821D4" w:rsidRDefault="00861EAF" w:rsidP="00DF3778">
      <w:pPr>
        <w:spacing w:line="360" w:lineRule="auto"/>
        <w:ind w:right="113"/>
        <w:jc w:val="both"/>
        <w:rPr>
          <w:rFonts w:ascii="Palatino Linotype" w:hAnsi="Palatino Linotype" w:cs="Arial"/>
          <w:b/>
          <w:sz w:val="22"/>
          <w:szCs w:val="22"/>
        </w:rPr>
      </w:pPr>
      <w:r w:rsidRPr="000821D4">
        <w:rPr>
          <w:rFonts w:ascii="Palatino Linotype" w:hAnsi="Palatino Linotype"/>
          <w:b/>
          <w:sz w:val="22"/>
          <w:szCs w:val="22"/>
        </w:rPr>
        <w:t>SEGUNDO.</w:t>
      </w:r>
      <w:r w:rsidRPr="000821D4">
        <w:rPr>
          <w:rFonts w:ascii="Palatino Linotype" w:hAnsi="Palatino Linotype" w:cs="Arial"/>
          <w:sz w:val="22"/>
          <w:szCs w:val="22"/>
        </w:rPr>
        <w:t xml:space="preserve"> </w:t>
      </w:r>
      <w:r w:rsidRPr="000821D4">
        <w:rPr>
          <w:rFonts w:ascii="Palatino Linotype" w:hAnsi="Palatino Linotype" w:cs="Arial"/>
          <w:b/>
          <w:sz w:val="22"/>
          <w:szCs w:val="22"/>
        </w:rPr>
        <w:t xml:space="preserve">NOTIFÍQUESE POR SAIMEX </w:t>
      </w:r>
      <w:r w:rsidRPr="000821D4">
        <w:rPr>
          <w:rFonts w:ascii="Palatino Linotype" w:hAnsi="Palatino Linotype" w:cs="Arial"/>
          <w:sz w:val="22"/>
          <w:szCs w:val="22"/>
        </w:rPr>
        <w:t>la presente resolución</w:t>
      </w:r>
      <w:r w:rsidRPr="000821D4">
        <w:rPr>
          <w:rFonts w:ascii="Palatino Linotype" w:hAnsi="Palatino Linotype" w:cs="Arial"/>
          <w:b/>
          <w:sz w:val="22"/>
          <w:szCs w:val="22"/>
        </w:rPr>
        <w:t xml:space="preserve"> </w:t>
      </w:r>
      <w:r w:rsidRPr="000821D4">
        <w:rPr>
          <w:rFonts w:ascii="Palatino Linotype" w:hAnsi="Palatino Linotype" w:cs="Arial"/>
          <w:sz w:val="22"/>
          <w:szCs w:val="22"/>
        </w:rPr>
        <w:t xml:space="preserve">al Titular de la Unidad de Transparencia del </w:t>
      </w:r>
      <w:r w:rsidRPr="000821D4">
        <w:rPr>
          <w:rFonts w:ascii="Palatino Linotype" w:hAnsi="Palatino Linotype" w:cs="Arial"/>
          <w:b/>
          <w:sz w:val="22"/>
          <w:szCs w:val="22"/>
        </w:rPr>
        <w:t>Sujeto Obligado</w:t>
      </w:r>
      <w:r w:rsidRPr="000821D4">
        <w:rPr>
          <w:rFonts w:ascii="Palatino Linotype" w:hAnsi="Palatino Linotype" w:cs="Arial"/>
          <w:sz w:val="22"/>
          <w:szCs w:val="22"/>
        </w:rPr>
        <w:t>.</w:t>
      </w:r>
    </w:p>
    <w:p w14:paraId="034CA3D8" w14:textId="77777777" w:rsidR="00861EAF" w:rsidRPr="000821D4" w:rsidRDefault="00861EAF" w:rsidP="00DF3778">
      <w:pPr>
        <w:spacing w:line="360" w:lineRule="auto"/>
        <w:ind w:right="333"/>
        <w:jc w:val="both"/>
        <w:rPr>
          <w:rFonts w:ascii="Palatino Linotype" w:hAnsi="Palatino Linotype" w:cs="Arial"/>
          <w:sz w:val="22"/>
          <w:szCs w:val="22"/>
        </w:rPr>
      </w:pPr>
    </w:p>
    <w:p w14:paraId="2E3654B6" w14:textId="77777777" w:rsidR="00861EAF" w:rsidRPr="000821D4" w:rsidRDefault="00861EAF" w:rsidP="00DF3778">
      <w:pPr>
        <w:spacing w:line="360" w:lineRule="auto"/>
        <w:jc w:val="both"/>
        <w:rPr>
          <w:rFonts w:ascii="Palatino Linotype" w:hAnsi="Palatino Linotype" w:cs="Tahoma"/>
          <w:sz w:val="22"/>
          <w:szCs w:val="22"/>
        </w:rPr>
      </w:pPr>
      <w:r w:rsidRPr="000821D4">
        <w:rPr>
          <w:rFonts w:ascii="Palatino Linotype" w:hAnsi="Palatino Linotype" w:cs="Arial"/>
          <w:b/>
          <w:sz w:val="22"/>
          <w:szCs w:val="22"/>
        </w:rPr>
        <w:t>TERCERO.</w:t>
      </w:r>
      <w:r w:rsidRPr="000821D4">
        <w:rPr>
          <w:rFonts w:ascii="Palatino Linotype" w:hAnsi="Palatino Linotype" w:cs="Arial"/>
          <w:sz w:val="22"/>
          <w:szCs w:val="22"/>
        </w:rPr>
        <w:t xml:space="preserve"> </w:t>
      </w:r>
      <w:r w:rsidRPr="000821D4">
        <w:rPr>
          <w:rFonts w:ascii="Palatino Linotype" w:hAnsi="Palatino Linotype" w:cs="Arial"/>
          <w:b/>
          <w:sz w:val="22"/>
          <w:szCs w:val="22"/>
        </w:rPr>
        <w:t xml:space="preserve">NOTIFÍQUESE POR SAIMEX </w:t>
      </w:r>
      <w:r w:rsidRPr="000821D4">
        <w:rPr>
          <w:rFonts w:ascii="Palatino Linotype" w:hAnsi="Palatino Linotype" w:cs="Arial"/>
          <w:sz w:val="22"/>
          <w:szCs w:val="22"/>
        </w:rPr>
        <w:t>la presente Resolución</w:t>
      </w:r>
      <w:r w:rsidRPr="000821D4">
        <w:rPr>
          <w:rFonts w:ascii="Palatino Linotype" w:hAnsi="Palatino Linotype" w:cs="Arial"/>
          <w:b/>
          <w:sz w:val="22"/>
          <w:szCs w:val="22"/>
        </w:rPr>
        <w:t xml:space="preserve"> </w:t>
      </w:r>
      <w:r w:rsidRPr="000821D4">
        <w:rPr>
          <w:rFonts w:ascii="Palatino Linotype" w:hAnsi="Palatino Linotype" w:cs="Arial"/>
          <w:sz w:val="22"/>
          <w:szCs w:val="22"/>
        </w:rPr>
        <w:t>al</w:t>
      </w:r>
      <w:r w:rsidRPr="000821D4">
        <w:rPr>
          <w:rFonts w:ascii="Palatino Linotype" w:hAnsi="Palatino Linotype" w:cs="Arial"/>
          <w:b/>
          <w:sz w:val="22"/>
          <w:szCs w:val="22"/>
        </w:rPr>
        <w:t xml:space="preserve"> Recurrente</w:t>
      </w:r>
      <w:r w:rsidRPr="000821D4">
        <w:rPr>
          <w:rFonts w:ascii="Palatino Linotype" w:hAnsi="Palatino Linotype" w:cs="Arial"/>
          <w:sz w:val="22"/>
          <w:szCs w:val="22"/>
        </w:rPr>
        <w:t xml:space="preserve">, </w:t>
      </w:r>
      <w:r w:rsidRPr="000821D4">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55C8948" w14:textId="77777777" w:rsidR="008A73EF" w:rsidRPr="000821D4" w:rsidRDefault="008A73EF" w:rsidP="00DF3778">
      <w:pPr>
        <w:spacing w:line="360" w:lineRule="auto"/>
        <w:contextualSpacing/>
        <w:jc w:val="both"/>
        <w:rPr>
          <w:rFonts w:ascii="Palatino Linotype" w:hAnsi="Palatino Linotype" w:cs="Tahoma"/>
          <w:color w:val="000000" w:themeColor="text1"/>
          <w:sz w:val="22"/>
          <w:szCs w:val="22"/>
        </w:rPr>
      </w:pPr>
    </w:p>
    <w:p w14:paraId="7A0B84B7" w14:textId="11140087" w:rsidR="00803E3D" w:rsidRDefault="00803E3D" w:rsidP="00DF3778">
      <w:pPr>
        <w:spacing w:line="360" w:lineRule="auto"/>
        <w:contextualSpacing/>
        <w:jc w:val="both"/>
        <w:rPr>
          <w:rFonts w:ascii="Palatino Linotype" w:hAnsi="Palatino Linotype" w:cs="Tahoma"/>
          <w:sz w:val="22"/>
          <w:szCs w:val="22"/>
        </w:rPr>
      </w:pPr>
      <w:r w:rsidRPr="000821D4">
        <w:rPr>
          <w:rFonts w:ascii="Palatino Linotype" w:hAnsi="Palatino Linotype" w:cs="Tahoma"/>
          <w:sz w:val="22"/>
          <w:szCs w:val="22"/>
          <w:lang w:eastAsia="es-MX"/>
        </w:rPr>
        <w:t xml:space="preserve">ASÍ LO RESUELVE, POR </w:t>
      </w:r>
      <w:r w:rsidRPr="000821D4">
        <w:rPr>
          <w:rFonts w:ascii="Palatino Linotype" w:hAnsi="Palatino Linotype" w:cs="Tahoma"/>
          <w:b/>
          <w:sz w:val="22"/>
          <w:szCs w:val="22"/>
          <w:lang w:eastAsia="es-MX"/>
        </w:rPr>
        <w:t>UNANIMIDAD</w:t>
      </w:r>
      <w:r w:rsidRPr="000821D4">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831BE" w:rsidRPr="000821D4">
        <w:rPr>
          <w:rFonts w:ascii="Palatino Linotype" w:hAnsi="Palatino Linotype" w:cs="Tahoma"/>
          <w:sz w:val="22"/>
          <w:szCs w:val="22"/>
          <w:lang w:eastAsia="es-MX"/>
        </w:rPr>
        <w:t xml:space="preserve"> (AUSENCIA JUSTIFICADA)</w:t>
      </w:r>
      <w:r w:rsidRPr="000821D4">
        <w:rPr>
          <w:rFonts w:ascii="Palatino Linotype" w:hAnsi="Palatino Linotype" w:cs="Tahoma"/>
          <w:sz w:val="22"/>
          <w:szCs w:val="22"/>
          <w:lang w:eastAsia="es-MX"/>
        </w:rPr>
        <w:t>, LUIS GUSTAVO PARRA NORIEGA</w:t>
      </w:r>
      <w:r w:rsidR="00B459FA" w:rsidRPr="000821D4">
        <w:rPr>
          <w:rFonts w:ascii="Palatino Linotype" w:hAnsi="Palatino Linotype" w:cs="Tahoma"/>
          <w:sz w:val="22"/>
          <w:szCs w:val="22"/>
          <w:lang w:eastAsia="es-MX"/>
        </w:rPr>
        <w:t xml:space="preserve"> </w:t>
      </w:r>
      <w:r w:rsidR="005C0E48" w:rsidRPr="000821D4">
        <w:rPr>
          <w:rFonts w:ascii="Palatino Linotype" w:hAnsi="Palatino Linotype" w:cs="Tahoma"/>
          <w:sz w:val="22"/>
          <w:szCs w:val="22"/>
          <w:lang w:eastAsia="es-MX"/>
        </w:rPr>
        <w:t xml:space="preserve"> </w:t>
      </w:r>
      <w:r w:rsidRPr="000821D4">
        <w:rPr>
          <w:rFonts w:ascii="Palatino Linotype" w:hAnsi="Palatino Linotype" w:cs="Tahoma"/>
          <w:sz w:val="22"/>
          <w:szCs w:val="22"/>
          <w:lang w:eastAsia="es-MX"/>
        </w:rPr>
        <w:t xml:space="preserve">Y GUADALUPE RAMÍREZ PEÑA, EN LA </w:t>
      </w:r>
      <w:r w:rsidR="00D53F59" w:rsidRPr="000821D4">
        <w:rPr>
          <w:rFonts w:ascii="Palatino Linotype" w:hAnsi="Palatino Linotype" w:cs="Tahoma"/>
          <w:sz w:val="22"/>
          <w:szCs w:val="22"/>
          <w:lang w:eastAsia="es-MX"/>
        </w:rPr>
        <w:t>TRIGÉSIMA TERCERA</w:t>
      </w:r>
      <w:r w:rsidR="009F76E0" w:rsidRPr="000821D4">
        <w:rPr>
          <w:rFonts w:ascii="Palatino Linotype" w:hAnsi="Palatino Linotype" w:cs="Tahoma"/>
          <w:sz w:val="22"/>
          <w:szCs w:val="22"/>
          <w:lang w:eastAsia="es-MX"/>
        </w:rPr>
        <w:t xml:space="preserve"> </w:t>
      </w:r>
      <w:r w:rsidRPr="000821D4">
        <w:rPr>
          <w:rFonts w:ascii="Palatino Linotype" w:hAnsi="Palatino Linotype" w:cs="Tahoma"/>
          <w:sz w:val="22"/>
          <w:szCs w:val="22"/>
          <w:lang w:eastAsia="es-MX"/>
        </w:rPr>
        <w:t xml:space="preserve">SESIÓN ORDINARIA, CELEBRADA EL </w:t>
      </w:r>
      <w:r w:rsidR="00D53F59" w:rsidRPr="000821D4">
        <w:rPr>
          <w:rFonts w:ascii="Palatino Linotype" w:hAnsi="Palatino Linotype" w:cs="Tahoma"/>
          <w:sz w:val="22"/>
          <w:szCs w:val="22"/>
          <w:lang w:eastAsia="es-MX"/>
        </w:rPr>
        <w:t xml:space="preserve">DIECIOCHO DE SEPTIEMBRE </w:t>
      </w:r>
      <w:r w:rsidR="00B73D51" w:rsidRPr="000821D4">
        <w:rPr>
          <w:rFonts w:ascii="Palatino Linotype" w:hAnsi="Palatino Linotype" w:cs="Tahoma"/>
          <w:sz w:val="22"/>
          <w:szCs w:val="22"/>
          <w:lang w:eastAsia="es-MX"/>
        </w:rPr>
        <w:t>DE DOS MIL VEINTI</w:t>
      </w:r>
      <w:r w:rsidR="004E622C" w:rsidRPr="000821D4">
        <w:rPr>
          <w:rFonts w:ascii="Palatino Linotype" w:hAnsi="Palatino Linotype" w:cs="Tahoma"/>
          <w:sz w:val="22"/>
          <w:szCs w:val="22"/>
          <w:lang w:eastAsia="es-MX"/>
        </w:rPr>
        <w:t>C</w:t>
      </w:r>
      <w:r w:rsidR="006059A8" w:rsidRPr="000821D4">
        <w:rPr>
          <w:rFonts w:ascii="Palatino Linotype" w:hAnsi="Palatino Linotype" w:cs="Tahoma"/>
          <w:sz w:val="22"/>
          <w:szCs w:val="22"/>
          <w:lang w:eastAsia="es-MX"/>
        </w:rPr>
        <w:t>INCO</w:t>
      </w:r>
      <w:r w:rsidRPr="000821D4">
        <w:rPr>
          <w:rFonts w:ascii="Palatino Linotype" w:hAnsi="Palatino Linotype" w:cs="Tahoma"/>
          <w:sz w:val="22"/>
          <w:szCs w:val="22"/>
          <w:lang w:eastAsia="es-MX"/>
        </w:rPr>
        <w:t>, ANTE EL SECRETARIO TÉCNICO DEL PLENO, ALEXIS TAPIA RAMÍREZ.</w:t>
      </w:r>
    </w:p>
    <w:p w14:paraId="26EF6089" w14:textId="77777777" w:rsidR="00163BAA" w:rsidRDefault="00163BAA" w:rsidP="00DF3778">
      <w:pPr>
        <w:spacing w:line="360" w:lineRule="auto"/>
        <w:contextualSpacing/>
        <w:jc w:val="both"/>
        <w:rPr>
          <w:rFonts w:ascii="Palatino Linotype" w:hAnsi="Palatino Linotype" w:cs="Tahoma"/>
          <w:sz w:val="22"/>
          <w:szCs w:val="22"/>
        </w:rPr>
      </w:pPr>
    </w:p>
    <w:p w14:paraId="48572B94" w14:textId="77777777" w:rsidR="00163BAA" w:rsidRDefault="00163BAA" w:rsidP="00DF3778">
      <w:pPr>
        <w:spacing w:line="360" w:lineRule="auto"/>
        <w:contextualSpacing/>
        <w:jc w:val="both"/>
        <w:rPr>
          <w:rFonts w:ascii="Palatino Linotype" w:hAnsi="Palatino Linotype" w:cs="Tahoma"/>
          <w:sz w:val="22"/>
          <w:szCs w:val="22"/>
        </w:rPr>
      </w:pPr>
    </w:p>
    <w:p w14:paraId="532FB55D" w14:textId="77777777" w:rsidR="0089175F" w:rsidRDefault="0089175F" w:rsidP="00DF3778">
      <w:pPr>
        <w:spacing w:line="360" w:lineRule="auto"/>
        <w:contextualSpacing/>
        <w:jc w:val="both"/>
        <w:rPr>
          <w:rFonts w:ascii="Palatino Linotype" w:hAnsi="Palatino Linotype" w:cs="Tahoma"/>
          <w:sz w:val="22"/>
          <w:szCs w:val="22"/>
        </w:rPr>
      </w:pPr>
    </w:p>
    <w:p w14:paraId="684DA080" w14:textId="77777777" w:rsidR="0089175F" w:rsidRDefault="0089175F" w:rsidP="00DF3778">
      <w:pPr>
        <w:spacing w:line="360" w:lineRule="auto"/>
        <w:contextualSpacing/>
        <w:jc w:val="both"/>
        <w:rPr>
          <w:rFonts w:ascii="Palatino Linotype" w:hAnsi="Palatino Linotype" w:cs="Tahoma"/>
          <w:sz w:val="22"/>
          <w:szCs w:val="22"/>
        </w:rPr>
      </w:pPr>
    </w:p>
    <w:p w14:paraId="0513480A" w14:textId="77777777" w:rsidR="0089175F" w:rsidRDefault="0089175F" w:rsidP="00DF3778">
      <w:pPr>
        <w:spacing w:line="360" w:lineRule="auto"/>
        <w:contextualSpacing/>
        <w:jc w:val="both"/>
        <w:rPr>
          <w:rFonts w:ascii="Palatino Linotype" w:hAnsi="Palatino Linotype" w:cs="Tahoma"/>
          <w:sz w:val="22"/>
          <w:szCs w:val="22"/>
        </w:rPr>
      </w:pPr>
    </w:p>
    <w:p w14:paraId="4FBF4C92" w14:textId="77777777" w:rsidR="0089175F" w:rsidRDefault="0089175F" w:rsidP="00DF3778">
      <w:pPr>
        <w:spacing w:line="360" w:lineRule="auto"/>
        <w:contextualSpacing/>
        <w:jc w:val="both"/>
        <w:rPr>
          <w:rFonts w:ascii="Palatino Linotype" w:hAnsi="Palatino Linotype" w:cs="Tahoma"/>
          <w:sz w:val="22"/>
          <w:szCs w:val="22"/>
        </w:rPr>
      </w:pPr>
    </w:p>
    <w:p w14:paraId="78E96BEE" w14:textId="77777777" w:rsidR="001F1A77" w:rsidRDefault="001F1A77" w:rsidP="00DF3778">
      <w:pPr>
        <w:spacing w:line="360" w:lineRule="auto"/>
        <w:contextualSpacing/>
        <w:jc w:val="both"/>
        <w:rPr>
          <w:rFonts w:ascii="Palatino Linotype" w:hAnsi="Palatino Linotype" w:cs="Tahoma"/>
          <w:sz w:val="22"/>
          <w:szCs w:val="22"/>
        </w:rPr>
      </w:pPr>
    </w:p>
    <w:p w14:paraId="2DDE8312" w14:textId="77777777" w:rsidR="001F1A77" w:rsidRDefault="001F1A77" w:rsidP="00DF3778">
      <w:pPr>
        <w:spacing w:line="360" w:lineRule="auto"/>
        <w:contextualSpacing/>
        <w:jc w:val="both"/>
        <w:rPr>
          <w:rFonts w:ascii="Palatino Linotype" w:hAnsi="Palatino Linotype" w:cs="Tahoma"/>
          <w:sz w:val="22"/>
          <w:szCs w:val="22"/>
        </w:rPr>
      </w:pPr>
    </w:p>
    <w:p w14:paraId="4C571BE3" w14:textId="77777777" w:rsidR="000B1059" w:rsidRDefault="000B1059" w:rsidP="00DF3778">
      <w:pPr>
        <w:spacing w:line="360" w:lineRule="auto"/>
        <w:contextualSpacing/>
        <w:jc w:val="both"/>
        <w:rPr>
          <w:rFonts w:ascii="Palatino Linotype" w:hAnsi="Palatino Linotype" w:cs="Tahoma"/>
          <w:sz w:val="22"/>
          <w:szCs w:val="22"/>
        </w:rPr>
      </w:pPr>
    </w:p>
    <w:p w14:paraId="44D59ED8" w14:textId="77777777" w:rsidR="000B1059" w:rsidRDefault="000B1059" w:rsidP="00DF3778">
      <w:pPr>
        <w:spacing w:line="360" w:lineRule="auto"/>
        <w:contextualSpacing/>
        <w:jc w:val="both"/>
        <w:rPr>
          <w:rFonts w:ascii="Palatino Linotype" w:hAnsi="Palatino Linotype" w:cs="Tahoma"/>
          <w:sz w:val="22"/>
          <w:szCs w:val="22"/>
        </w:rPr>
      </w:pPr>
    </w:p>
    <w:p w14:paraId="523B93F8" w14:textId="77777777" w:rsidR="000B1059" w:rsidRDefault="000B1059" w:rsidP="00DF3778">
      <w:pPr>
        <w:spacing w:line="360" w:lineRule="auto"/>
        <w:contextualSpacing/>
        <w:jc w:val="both"/>
        <w:rPr>
          <w:rFonts w:ascii="Palatino Linotype" w:hAnsi="Palatino Linotype" w:cs="Tahoma"/>
          <w:sz w:val="22"/>
          <w:szCs w:val="22"/>
        </w:rPr>
      </w:pPr>
    </w:p>
    <w:p w14:paraId="52A86038" w14:textId="77777777" w:rsidR="001F1A77" w:rsidRDefault="001F1A77" w:rsidP="00DF3778">
      <w:pPr>
        <w:spacing w:line="360" w:lineRule="auto"/>
        <w:contextualSpacing/>
        <w:jc w:val="both"/>
        <w:rPr>
          <w:rFonts w:ascii="Palatino Linotype" w:hAnsi="Palatino Linotype" w:cs="Tahoma"/>
          <w:sz w:val="22"/>
          <w:szCs w:val="22"/>
        </w:rPr>
      </w:pPr>
    </w:p>
    <w:p w14:paraId="208016FE" w14:textId="77777777" w:rsidR="001F1A77" w:rsidRDefault="001F1A77" w:rsidP="00DF3778">
      <w:pPr>
        <w:spacing w:line="360" w:lineRule="auto"/>
        <w:contextualSpacing/>
        <w:jc w:val="both"/>
        <w:rPr>
          <w:rFonts w:ascii="Palatino Linotype" w:hAnsi="Palatino Linotype" w:cs="Tahoma"/>
          <w:sz w:val="22"/>
          <w:szCs w:val="22"/>
        </w:rPr>
      </w:pPr>
    </w:p>
    <w:p w14:paraId="6CFECF29" w14:textId="77777777" w:rsidR="001F1A77" w:rsidRDefault="001F1A77" w:rsidP="00DF3778">
      <w:pPr>
        <w:spacing w:line="360" w:lineRule="auto"/>
        <w:contextualSpacing/>
        <w:jc w:val="both"/>
        <w:rPr>
          <w:rFonts w:ascii="Palatino Linotype" w:hAnsi="Palatino Linotype" w:cs="Tahoma"/>
          <w:sz w:val="22"/>
          <w:szCs w:val="22"/>
        </w:rPr>
      </w:pPr>
    </w:p>
    <w:p w14:paraId="065E3D47" w14:textId="77777777" w:rsidR="001F1A77" w:rsidRDefault="001F1A77" w:rsidP="00DF3778">
      <w:pPr>
        <w:spacing w:line="360" w:lineRule="auto"/>
        <w:contextualSpacing/>
        <w:jc w:val="both"/>
        <w:rPr>
          <w:rFonts w:ascii="Palatino Linotype" w:hAnsi="Palatino Linotype" w:cs="Tahoma"/>
          <w:sz w:val="22"/>
          <w:szCs w:val="22"/>
        </w:rPr>
      </w:pPr>
    </w:p>
    <w:p w14:paraId="68617720" w14:textId="77777777" w:rsidR="001F1A77" w:rsidRDefault="001F1A77" w:rsidP="00DF3778">
      <w:pPr>
        <w:spacing w:line="360" w:lineRule="auto"/>
        <w:contextualSpacing/>
        <w:jc w:val="both"/>
        <w:rPr>
          <w:rFonts w:ascii="Palatino Linotype" w:hAnsi="Palatino Linotype" w:cs="Tahoma"/>
          <w:sz w:val="22"/>
          <w:szCs w:val="22"/>
        </w:rPr>
      </w:pPr>
    </w:p>
    <w:p w14:paraId="7E23F883" w14:textId="77777777" w:rsidR="001F1A77" w:rsidRDefault="001F1A77" w:rsidP="00DF3778">
      <w:pPr>
        <w:spacing w:line="360" w:lineRule="auto"/>
        <w:contextualSpacing/>
        <w:jc w:val="both"/>
        <w:rPr>
          <w:rFonts w:ascii="Palatino Linotype" w:hAnsi="Palatino Linotype" w:cs="Tahoma"/>
          <w:sz w:val="22"/>
          <w:szCs w:val="22"/>
        </w:rPr>
      </w:pPr>
    </w:p>
    <w:p w14:paraId="4501BD64" w14:textId="77777777" w:rsidR="001F1A77" w:rsidRDefault="001F1A77" w:rsidP="00DF3778">
      <w:pPr>
        <w:spacing w:line="360" w:lineRule="auto"/>
        <w:contextualSpacing/>
        <w:jc w:val="both"/>
        <w:rPr>
          <w:rFonts w:ascii="Palatino Linotype" w:hAnsi="Palatino Linotype" w:cs="Tahoma"/>
          <w:sz w:val="22"/>
          <w:szCs w:val="22"/>
        </w:rPr>
      </w:pPr>
    </w:p>
    <w:p w14:paraId="6ECB6C48" w14:textId="77777777" w:rsidR="001F1A77" w:rsidRPr="003A1DF0" w:rsidRDefault="001F1A77" w:rsidP="00DF3778">
      <w:pPr>
        <w:spacing w:line="360" w:lineRule="auto"/>
        <w:contextualSpacing/>
        <w:jc w:val="both"/>
        <w:rPr>
          <w:rFonts w:ascii="Palatino Linotype" w:hAnsi="Palatino Linotype" w:cs="Tahoma"/>
          <w:sz w:val="22"/>
          <w:szCs w:val="22"/>
        </w:rPr>
      </w:pPr>
    </w:p>
    <w:p w14:paraId="0D0606E3" w14:textId="77777777" w:rsidR="003A1DF0" w:rsidRPr="003A1DF0" w:rsidRDefault="003A1DF0" w:rsidP="00DF3778">
      <w:pPr>
        <w:spacing w:line="360" w:lineRule="auto"/>
        <w:contextualSpacing/>
        <w:jc w:val="both"/>
        <w:rPr>
          <w:rFonts w:ascii="Palatino Linotype" w:hAnsi="Palatino Linotype" w:cs="Tahoma"/>
          <w:sz w:val="22"/>
          <w:szCs w:val="22"/>
        </w:rPr>
      </w:pPr>
    </w:p>
    <w:sectPr w:rsidR="003A1DF0" w:rsidRPr="003A1DF0" w:rsidSect="0003481C">
      <w:headerReference w:type="even" r:id="rId11"/>
      <w:headerReference w:type="default" r:id="rId12"/>
      <w:footerReference w:type="even"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7D8E" w14:textId="77777777" w:rsidR="000E334B" w:rsidRDefault="000E334B" w:rsidP="00B31222">
      <w:r>
        <w:separator/>
      </w:r>
    </w:p>
  </w:endnote>
  <w:endnote w:type="continuationSeparator" w:id="0">
    <w:p w14:paraId="0AE8FFB4" w14:textId="77777777" w:rsidR="000E334B" w:rsidRDefault="000E334B" w:rsidP="00B31222">
      <w:r>
        <w:continuationSeparator/>
      </w:r>
    </w:p>
  </w:endnote>
  <w:endnote w:type="continuationNotice" w:id="1">
    <w:p w14:paraId="328C46BC" w14:textId="77777777" w:rsidR="000E334B" w:rsidRDefault="000E3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ED45" w14:textId="77777777" w:rsidR="00ED0A4E" w:rsidRDefault="00ED0A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7C5EC721"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F5625">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F5625">
              <w:rPr>
                <w:b/>
                <w:bCs/>
                <w:noProof/>
              </w:rPr>
              <w:t>13</w:t>
            </w:r>
            <w:r>
              <w:rPr>
                <w:b/>
                <w:bCs/>
                <w:sz w:val="24"/>
                <w:szCs w:val="24"/>
              </w:rPr>
              <w:fldChar w:fldCharType="end"/>
            </w:r>
          </w:p>
        </w:sdtContent>
      </w:sdt>
    </w:sdtContent>
  </w:sdt>
  <w:p w14:paraId="5B0A394B" w14:textId="77777777" w:rsidR="00751635" w:rsidRDefault="0075163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4DEB75D4"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F562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F5625">
              <w:rPr>
                <w:b/>
                <w:bCs/>
                <w:noProof/>
              </w:rPr>
              <w:t>13</w:t>
            </w:r>
            <w:r>
              <w:rPr>
                <w:b/>
                <w:bCs/>
                <w:sz w:val="24"/>
                <w:szCs w:val="24"/>
              </w:rPr>
              <w:fldChar w:fldCharType="end"/>
            </w:r>
          </w:p>
        </w:sdtContent>
      </w:sdt>
    </w:sdtContent>
  </w:sdt>
  <w:p w14:paraId="5D141E6E" w14:textId="77777777" w:rsidR="00751635" w:rsidRDefault="007516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B969" w14:textId="77777777" w:rsidR="000E334B" w:rsidRDefault="000E334B" w:rsidP="00B31222">
      <w:r>
        <w:separator/>
      </w:r>
    </w:p>
  </w:footnote>
  <w:footnote w:type="continuationSeparator" w:id="0">
    <w:p w14:paraId="66DBEED4" w14:textId="77777777" w:rsidR="000E334B" w:rsidRDefault="000E334B" w:rsidP="00B31222">
      <w:r>
        <w:continuationSeparator/>
      </w:r>
    </w:p>
  </w:footnote>
  <w:footnote w:type="continuationNotice" w:id="1">
    <w:p w14:paraId="4FFB278C" w14:textId="77777777" w:rsidR="000E334B" w:rsidRDefault="000E3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7CF6" w14:textId="77777777" w:rsidR="00751635" w:rsidRDefault="00000000">
    <w:pPr>
      <w:pStyle w:val="Encabezado"/>
    </w:pPr>
    <w:r>
      <w:rPr>
        <w:noProof/>
        <w:lang w:eastAsia="es-MX"/>
      </w:rPr>
      <w:pict w14:anchorId="274BF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751635" w:rsidRPr="005C106F" w14:paraId="7F0EB4E6" w14:textId="77777777" w:rsidTr="00202DB8">
      <w:trPr>
        <w:trHeight w:val="1435"/>
      </w:trPr>
      <w:tc>
        <w:tcPr>
          <w:tcW w:w="2835" w:type="dxa"/>
        </w:tcPr>
        <w:p w14:paraId="5B9828FC" w14:textId="77777777" w:rsidR="00751635" w:rsidRPr="005C106F" w:rsidRDefault="00751635"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2983717B" wp14:editId="32A54F88">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77692229" w14:textId="77777777" w:rsidR="00751635" w:rsidRDefault="00751635"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51635" w14:paraId="373AB5B0" w14:textId="77777777" w:rsidTr="00DF3BE8">
            <w:trPr>
              <w:trHeight w:val="144"/>
            </w:trPr>
            <w:tc>
              <w:tcPr>
                <w:tcW w:w="2589" w:type="dxa"/>
              </w:tcPr>
              <w:p w14:paraId="17507E33"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6063562" w14:textId="4DC2BDAF" w:rsidR="00751635" w:rsidRPr="00521B4A" w:rsidRDefault="009B6753" w:rsidP="0030566C">
                <w:pPr>
                  <w:tabs>
                    <w:tab w:val="right" w:pos="8838"/>
                  </w:tabs>
                  <w:ind w:left="-106" w:right="171"/>
                  <w:jc w:val="both"/>
                  <w:rPr>
                    <w:rFonts w:ascii="Palatino Linotype" w:eastAsia="Calibri" w:hAnsi="Palatino Linotype" w:cs="Tahoma"/>
                    <w:sz w:val="22"/>
                    <w:szCs w:val="22"/>
                    <w:lang w:eastAsia="en-US"/>
                  </w:rPr>
                </w:pPr>
                <w:r w:rsidRPr="00521B4A">
                  <w:rPr>
                    <w:rFonts w:ascii="Palatino Linotype" w:eastAsia="Calibri" w:hAnsi="Palatino Linotype" w:cs="Tahoma"/>
                    <w:sz w:val="22"/>
                    <w:szCs w:val="22"/>
                    <w:lang w:val="es-MX" w:eastAsia="en-US"/>
                  </w:rPr>
                  <w:t>10061</w:t>
                </w:r>
                <w:r w:rsidR="00751635" w:rsidRPr="00521B4A">
                  <w:rPr>
                    <w:rFonts w:ascii="Palatino Linotype" w:eastAsia="Calibri" w:hAnsi="Palatino Linotype" w:cs="Tahoma"/>
                    <w:sz w:val="22"/>
                    <w:szCs w:val="22"/>
                    <w:lang w:val="es-MX" w:eastAsia="en-US"/>
                  </w:rPr>
                  <w:t>/INFOEM/IP/RR/2025</w:t>
                </w:r>
              </w:p>
            </w:tc>
          </w:tr>
          <w:tr w:rsidR="00751635" w14:paraId="6E0BAFA3" w14:textId="77777777" w:rsidTr="00DF3BE8">
            <w:trPr>
              <w:trHeight w:val="283"/>
            </w:trPr>
            <w:tc>
              <w:tcPr>
                <w:tcW w:w="2589" w:type="dxa"/>
              </w:tcPr>
              <w:p w14:paraId="6258E68B"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79158E3" w14:textId="4090A894" w:rsidR="00751635" w:rsidRPr="005F13CF" w:rsidRDefault="009B6753" w:rsidP="0031023E">
                <w:pPr>
                  <w:tabs>
                    <w:tab w:val="left" w:pos="2834"/>
                    <w:tab w:val="right" w:pos="8838"/>
                  </w:tabs>
                  <w:ind w:left="-106" w:right="171"/>
                  <w:jc w:val="both"/>
                  <w:rPr>
                    <w:rFonts w:ascii="Palatino Linotype" w:eastAsia="Calibri" w:hAnsi="Palatino Linotype" w:cs="Tahoma"/>
                    <w:bCs/>
                    <w:sz w:val="22"/>
                    <w:szCs w:val="22"/>
                    <w:lang w:eastAsia="en-US"/>
                  </w:rPr>
                </w:pPr>
                <w:r w:rsidRPr="009B6753">
                  <w:rPr>
                    <w:rFonts w:ascii="Palatino Linotype" w:eastAsia="Calibri" w:hAnsi="Palatino Linotype" w:cs="Tahoma"/>
                    <w:bCs/>
                    <w:sz w:val="22"/>
                    <w:szCs w:val="22"/>
                    <w:lang w:val="es-MX" w:eastAsia="en-US"/>
                  </w:rPr>
                  <w:t>Ayuntamiento de Mexicaltzingo</w:t>
                </w:r>
              </w:p>
            </w:tc>
          </w:tr>
          <w:tr w:rsidR="00751635" w14:paraId="7C525FC1" w14:textId="77777777" w:rsidTr="00DF3BE8">
            <w:trPr>
              <w:trHeight w:val="283"/>
            </w:trPr>
            <w:tc>
              <w:tcPr>
                <w:tcW w:w="2589" w:type="dxa"/>
              </w:tcPr>
              <w:p w14:paraId="515E02BD"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E9BF6B0" w14:textId="77777777" w:rsidR="00751635" w:rsidRDefault="00751635"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6053723C" w14:textId="77777777" w:rsidR="00751635" w:rsidRPr="00431A70" w:rsidRDefault="00751635" w:rsidP="005F13CF">
                <w:pPr>
                  <w:tabs>
                    <w:tab w:val="right" w:pos="8838"/>
                  </w:tabs>
                  <w:ind w:left="-106" w:right="171"/>
                  <w:jc w:val="both"/>
                  <w:rPr>
                    <w:rFonts w:ascii="Palatino Linotype" w:eastAsia="Calibri" w:hAnsi="Palatino Linotype" w:cs="Tahoma"/>
                    <w:b/>
                    <w:sz w:val="22"/>
                    <w:szCs w:val="22"/>
                    <w:lang w:eastAsia="en-US"/>
                  </w:rPr>
                </w:pPr>
              </w:p>
            </w:tc>
          </w:tr>
        </w:tbl>
        <w:p w14:paraId="7F3067E5" w14:textId="77777777" w:rsidR="00751635" w:rsidRPr="005C106F" w:rsidRDefault="00751635" w:rsidP="005743D2">
          <w:pPr>
            <w:tabs>
              <w:tab w:val="right" w:pos="8838"/>
            </w:tabs>
            <w:ind w:left="-28"/>
            <w:jc w:val="both"/>
            <w:rPr>
              <w:rFonts w:ascii="Arial" w:eastAsia="Calibri" w:hAnsi="Arial" w:cs="Arial"/>
              <w:b/>
              <w:sz w:val="22"/>
              <w:szCs w:val="22"/>
              <w:lang w:eastAsia="en-US"/>
            </w:rPr>
          </w:pPr>
        </w:p>
      </w:tc>
    </w:tr>
  </w:tbl>
  <w:p w14:paraId="723ECD5E" w14:textId="77777777" w:rsidR="00751635" w:rsidRPr="00A25151" w:rsidRDefault="00751635"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751635" w:rsidRPr="00330DA7" w14:paraId="4AD6BDE7" w14:textId="77777777" w:rsidTr="003B165A">
      <w:trPr>
        <w:trHeight w:val="1435"/>
      </w:trPr>
      <w:tc>
        <w:tcPr>
          <w:tcW w:w="2835" w:type="dxa"/>
        </w:tcPr>
        <w:p w14:paraId="165022E8" w14:textId="77777777" w:rsidR="00751635" w:rsidRPr="00330DA7" w:rsidRDefault="00751635"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0AE8D1B3" wp14:editId="20C189D5">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51635" w:rsidRPr="00431A70" w14:paraId="04EFD79B" w14:textId="77777777" w:rsidTr="00DF3BE8">
            <w:trPr>
              <w:trHeight w:val="144"/>
            </w:trPr>
            <w:tc>
              <w:tcPr>
                <w:tcW w:w="2589" w:type="dxa"/>
              </w:tcPr>
              <w:p w14:paraId="1B57D4E8" w14:textId="77777777" w:rsidR="00751635" w:rsidRPr="00431A70" w:rsidRDefault="00751635"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38F8BB8" w14:textId="16294502" w:rsidR="00751635" w:rsidRPr="00431A70" w:rsidRDefault="009B6753" w:rsidP="0030566C">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10061</w:t>
                </w:r>
                <w:r w:rsidR="00751635">
                  <w:rPr>
                    <w:rFonts w:ascii="Palatino Linotype" w:eastAsia="Calibri" w:hAnsi="Palatino Linotype" w:cs="Tahoma"/>
                    <w:b/>
                    <w:bCs/>
                    <w:sz w:val="22"/>
                    <w:szCs w:val="22"/>
                    <w:lang w:val="es-MX" w:eastAsia="en-US"/>
                  </w:rPr>
                  <w:t>/INFOEM/IP/RR/2025</w:t>
                </w:r>
              </w:p>
            </w:tc>
          </w:tr>
          <w:tr w:rsidR="00751635" w:rsidRPr="00286D0C" w14:paraId="605697AD" w14:textId="77777777" w:rsidTr="00DF3BE8">
            <w:trPr>
              <w:trHeight w:val="144"/>
            </w:trPr>
            <w:tc>
              <w:tcPr>
                <w:tcW w:w="2589" w:type="dxa"/>
              </w:tcPr>
              <w:p w14:paraId="002F0CE9"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280EF195" w14:textId="6EBEBE5B" w:rsidR="00751635" w:rsidRPr="00286D0C" w:rsidRDefault="00ED0A4E" w:rsidP="005F13CF">
                <w:pPr>
                  <w:tabs>
                    <w:tab w:val="left" w:pos="3122"/>
                    <w:tab w:val="right" w:pos="8838"/>
                  </w:tabs>
                  <w:ind w:left="-106" w:right="-105"/>
                  <w:jc w:val="both"/>
                  <w:rPr>
                    <w:rFonts w:ascii="Palatino Linotype" w:eastAsia="Calibri" w:hAnsi="Palatino Linotype" w:cs="Tahoma"/>
                    <w:bCs/>
                    <w:sz w:val="22"/>
                    <w:szCs w:val="22"/>
                    <w:lang w:eastAsia="en-US"/>
                  </w:rPr>
                </w:pPr>
                <w:r w:rsidRPr="00ED0A4E">
                  <w:rPr>
                    <w:rFonts w:ascii="Palatino Linotype" w:eastAsia="Calibri" w:hAnsi="Palatino Linotype" w:cs="Tahoma"/>
                    <w:bCs/>
                    <w:sz w:val="22"/>
                    <w:szCs w:val="22"/>
                    <w:highlight w:val="black"/>
                    <w:lang w:eastAsia="en-US"/>
                  </w:rPr>
                  <w:t>XXXXXXXXXXXXXXXXXXXXX</w:t>
                </w:r>
              </w:p>
            </w:tc>
          </w:tr>
          <w:tr w:rsidR="00751635" w:rsidRPr="00431A70" w14:paraId="57C07E19" w14:textId="77777777" w:rsidTr="00DF3BE8">
            <w:trPr>
              <w:trHeight w:val="283"/>
            </w:trPr>
            <w:tc>
              <w:tcPr>
                <w:tcW w:w="2589" w:type="dxa"/>
              </w:tcPr>
              <w:p w14:paraId="7505B910"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7998642" w14:textId="0588265A" w:rsidR="00751635" w:rsidRPr="005F13CF" w:rsidRDefault="009B6753" w:rsidP="0031023E">
                <w:pPr>
                  <w:tabs>
                    <w:tab w:val="left" w:pos="2834"/>
                    <w:tab w:val="right" w:pos="8838"/>
                  </w:tabs>
                  <w:ind w:left="-106" w:right="-105"/>
                  <w:jc w:val="both"/>
                  <w:rPr>
                    <w:rFonts w:ascii="Palatino Linotype" w:eastAsia="Calibri" w:hAnsi="Palatino Linotype" w:cs="Tahoma"/>
                    <w:bCs/>
                    <w:sz w:val="22"/>
                    <w:szCs w:val="22"/>
                    <w:lang w:eastAsia="en-US"/>
                  </w:rPr>
                </w:pPr>
                <w:r w:rsidRPr="009B6753">
                  <w:rPr>
                    <w:rFonts w:ascii="Palatino Linotype" w:eastAsia="Calibri" w:hAnsi="Palatino Linotype" w:cs="Tahoma"/>
                    <w:bCs/>
                    <w:sz w:val="22"/>
                    <w:szCs w:val="22"/>
                    <w:lang w:val="es-MX" w:eastAsia="en-US"/>
                  </w:rPr>
                  <w:t>Ayuntamiento de Mexicaltzingo</w:t>
                </w:r>
              </w:p>
            </w:tc>
          </w:tr>
          <w:tr w:rsidR="00751635" w:rsidRPr="00431A70" w14:paraId="1D707A0D" w14:textId="77777777" w:rsidTr="00DF3BE8">
            <w:trPr>
              <w:trHeight w:val="283"/>
            </w:trPr>
            <w:tc>
              <w:tcPr>
                <w:tcW w:w="2589" w:type="dxa"/>
              </w:tcPr>
              <w:p w14:paraId="0EB2631F"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C914E29" w14:textId="77777777" w:rsidR="00751635" w:rsidRPr="00431A70" w:rsidRDefault="00751635"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F0701A3" w14:textId="77777777" w:rsidR="00751635" w:rsidRPr="00330DA7" w:rsidRDefault="00751635" w:rsidP="00DB7E5F">
          <w:pPr>
            <w:tabs>
              <w:tab w:val="right" w:pos="8838"/>
            </w:tabs>
            <w:ind w:left="-28"/>
            <w:jc w:val="both"/>
            <w:rPr>
              <w:rFonts w:ascii="Arial" w:eastAsia="Calibri" w:hAnsi="Arial" w:cs="Arial"/>
              <w:b/>
              <w:sz w:val="22"/>
              <w:szCs w:val="22"/>
              <w:lang w:eastAsia="en-US"/>
            </w:rPr>
          </w:pPr>
        </w:p>
      </w:tc>
    </w:tr>
  </w:tbl>
  <w:p w14:paraId="2B403224" w14:textId="77777777" w:rsidR="00751635" w:rsidRPr="00330DA7" w:rsidRDefault="00751635"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2F68C4"/>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7"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9E2F86"/>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2"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6E5174B2"/>
    <w:multiLevelType w:val="hybridMultilevel"/>
    <w:tmpl w:val="CD7CACC8"/>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7"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ED50D30"/>
    <w:multiLevelType w:val="multilevel"/>
    <w:tmpl w:val="1CF67B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60479369">
    <w:abstractNumId w:val="0"/>
  </w:num>
  <w:num w:numId="2" w16cid:durableId="1645116161">
    <w:abstractNumId w:val="5"/>
  </w:num>
  <w:num w:numId="3" w16cid:durableId="483280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1328363">
    <w:abstractNumId w:val="1"/>
  </w:num>
  <w:num w:numId="5" w16cid:durableId="375275723">
    <w:abstractNumId w:val="19"/>
  </w:num>
  <w:num w:numId="6" w16cid:durableId="1049961358">
    <w:abstractNumId w:val="3"/>
  </w:num>
  <w:num w:numId="7" w16cid:durableId="719405320">
    <w:abstractNumId w:val="4"/>
  </w:num>
  <w:num w:numId="8" w16cid:durableId="1826631015">
    <w:abstractNumId w:val="12"/>
  </w:num>
  <w:num w:numId="9" w16cid:durableId="1471707355">
    <w:abstractNumId w:val="2"/>
    <w:lvlOverride w:ilvl="0">
      <w:startOverride w:val="1"/>
    </w:lvlOverride>
    <w:lvlOverride w:ilvl="1"/>
    <w:lvlOverride w:ilvl="2"/>
    <w:lvlOverride w:ilvl="3"/>
    <w:lvlOverride w:ilvl="4"/>
    <w:lvlOverride w:ilvl="5"/>
    <w:lvlOverride w:ilvl="6"/>
    <w:lvlOverride w:ilvl="7"/>
    <w:lvlOverride w:ilvl="8"/>
  </w:num>
  <w:num w:numId="10" w16cid:durableId="950434893">
    <w:abstractNumId w:val="14"/>
    <w:lvlOverride w:ilvl="0">
      <w:startOverride w:val="1"/>
    </w:lvlOverride>
    <w:lvlOverride w:ilvl="1"/>
    <w:lvlOverride w:ilvl="2"/>
    <w:lvlOverride w:ilvl="3"/>
    <w:lvlOverride w:ilvl="4"/>
    <w:lvlOverride w:ilvl="5"/>
    <w:lvlOverride w:ilvl="6"/>
    <w:lvlOverride w:ilvl="7"/>
    <w:lvlOverride w:ilvl="8"/>
  </w:num>
  <w:num w:numId="11" w16cid:durableId="1454053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952919">
    <w:abstractNumId w:val="10"/>
  </w:num>
  <w:num w:numId="13" w16cid:durableId="526257246">
    <w:abstractNumId w:val="18"/>
  </w:num>
  <w:num w:numId="14" w16cid:durableId="617643802">
    <w:abstractNumId w:val="8"/>
  </w:num>
  <w:num w:numId="15" w16cid:durableId="382482766">
    <w:abstractNumId w:val="9"/>
  </w:num>
  <w:num w:numId="16" w16cid:durableId="1801148843">
    <w:abstractNumId w:val="17"/>
  </w:num>
  <w:num w:numId="17" w16cid:durableId="628322014">
    <w:abstractNumId w:val="6"/>
  </w:num>
  <w:num w:numId="18" w16cid:durableId="1497957028">
    <w:abstractNumId w:val="11"/>
  </w:num>
  <w:num w:numId="19" w16cid:durableId="515391361">
    <w:abstractNumId w:val="20"/>
  </w:num>
  <w:num w:numId="20" w16cid:durableId="1882283417">
    <w:abstractNumId w:val="7"/>
  </w:num>
  <w:num w:numId="21" w16cid:durableId="39789646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2CE"/>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4989"/>
    <w:rsid w:val="0006654C"/>
    <w:rsid w:val="000666FD"/>
    <w:rsid w:val="000672AA"/>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B44"/>
    <w:rsid w:val="00081C1C"/>
    <w:rsid w:val="000821D4"/>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45E"/>
    <w:rsid w:val="000D1DDF"/>
    <w:rsid w:val="000D1F49"/>
    <w:rsid w:val="000D2535"/>
    <w:rsid w:val="000D2646"/>
    <w:rsid w:val="000D2A27"/>
    <w:rsid w:val="000D300A"/>
    <w:rsid w:val="000D3B88"/>
    <w:rsid w:val="000D3EFB"/>
    <w:rsid w:val="000D5E5E"/>
    <w:rsid w:val="000D62E2"/>
    <w:rsid w:val="000D62EF"/>
    <w:rsid w:val="000D6304"/>
    <w:rsid w:val="000D6E92"/>
    <w:rsid w:val="000D76F5"/>
    <w:rsid w:val="000E0BEA"/>
    <w:rsid w:val="000E189E"/>
    <w:rsid w:val="000E2884"/>
    <w:rsid w:val="000E334B"/>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A29"/>
    <w:rsid w:val="00100BAC"/>
    <w:rsid w:val="0010125B"/>
    <w:rsid w:val="001017B7"/>
    <w:rsid w:val="001034C6"/>
    <w:rsid w:val="00103855"/>
    <w:rsid w:val="001049B0"/>
    <w:rsid w:val="00104ADB"/>
    <w:rsid w:val="0010556B"/>
    <w:rsid w:val="00105632"/>
    <w:rsid w:val="001057BC"/>
    <w:rsid w:val="00107D2F"/>
    <w:rsid w:val="00110E1B"/>
    <w:rsid w:val="00111385"/>
    <w:rsid w:val="00111787"/>
    <w:rsid w:val="00111825"/>
    <w:rsid w:val="00111AE8"/>
    <w:rsid w:val="00111EFD"/>
    <w:rsid w:val="001133D5"/>
    <w:rsid w:val="00113E94"/>
    <w:rsid w:val="00114068"/>
    <w:rsid w:val="001141F0"/>
    <w:rsid w:val="001147DC"/>
    <w:rsid w:val="0011496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527"/>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77E4E"/>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0AA"/>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255"/>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2FBC"/>
    <w:rsid w:val="00253937"/>
    <w:rsid w:val="00254209"/>
    <w:rsid w:val="00254288"/>
    <w:rsid w:val="0025469C"/>
    <w:rsid w:val="00255314"/>
    <w:rsid w:val="00255921"/>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32E"/>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4F5"/>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313F"/>
    <w:rsid w:val="0031355E"/>
    <w:rsid w:val="003156A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04D"/>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7C9"/>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6155"/>
    <w:rsid w:val="00426448"/>
    <w:rsid w:val="00426613"/>
    <w:rsid w:val="00427408"/>
    <w:rsid w:val="00427457"/>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66BB"/>
    <w:rsid w:val="00487430"/>
    <w:rsid w:val="00487710"/>
    <w:rsid w:val="00490CF4"/>
    <w:rsid w:val="0049115D"/>
    <w:rsid w:val="00491430"/>
    <w:rsid w:val="00491A4E"/>
    <w:rsid w:val="004922A7"/>
    <w:rsid w:val="00492B35"/>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573"/>
    <w:rsid w:val="004D42A5"/>
    <w:rsid w:val="004D583C"/>
    <w:rsid w:val="004D5DB3"/>
    <w:rsid w:val="004D6AAE"/>
    <w:rsid w:val="004E019E"/>
    <w:rsid w:val="004E0AA4"/>
    <w:rsid w:val="004E0D17"/>
    <w:rsid w:val="004E24D4"/>
    <w:rsid w:val="004E2B43"/>
    <w:rsid w:val="004E2CEB"/>
    <w:rsid w:val="004E30BC"/>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C14"/>
    <w:rsid w:val="004F4D64"/>
    <w:rsid w:val="004F582B"/>
    <w:rsid w:val="004F60EF"/>
    <w:rsid w:val="004F637B"/>
    <w:rsid w:val="004F6532"/>
    <w:rsid w:val="004F67C2"/>
    <w:rsid w:val="004F6E78"/>
    <w:rsid w:val="004F72BD"/>
    <w:rsid w:val="00500A04"/>
    <w:rsid w:val="00501150"/>
    <w:rsid w:val="00501276"/>
    <w:rsid w:val="005014BB"/>
    <w:rsid w:val="00501A0B"/>
    <w:rsid w:val="00501E1B"/>
    <w:rsid w:val="00502502"/>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B4A"/>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683"/>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060"/>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7F6"/>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1DA"/>
    <w:rsid w:val="00681732"/>
    <w:rsid w:val="00681D84"/>
    <w:rsid w:val="006828D8"/>
    <w:rsid w:val="006840A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6E9E"/>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A4E"/>
    <w:rsid w:val="006B6FED"/>
    <w:rsid w:val="006B72F6"/>
    <w:rsid w:val="006B77E2"/>
    <w:rsid w:val="006B7B20"/>
    <w:rsid w:val="006B7D92"/>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6BB"/>
    <w:rsid w:val="006E14D7"/>
    <w:rsid w:val="006E1A7A"/>
    <w:rsid w:val="006E2DEB"/>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52B"/>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635"/>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3D95"/>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72B"/>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858"/>
    <w:rsid w:val="007E5C53"/>
    <w:rsid w:val="007E5C74"/>
    <w:rsid w:val="007E6649"/>
    <w:rsid w:val="007E69BB"/>
    <w:rsid w:val="007E6AB8"/>
    <w:rsid w:val="007E6F40"/>
    <w:rsid w:val="007E70B9"/>
    <w:rsid w:val="007E70FD"/>
    <w:rsid w:val="007E728E"/>
    <w:rsid w:val="007E7E96"/>
    <w:rsid w:val="007F08FC"/>
    <w:rsid w:val="007F19DA"/>
    <w:rsid w:val="007F1A00"/>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3FBB"/>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EAF"/>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97B5F"/>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8ED"/>
    <w:rsid w:val="008F2631"/>
    <w:rsid w:val="008F3966"/>
    <w:rsid w:val="008F452A"/>
    <w:rsid w:val="008F46C2"/>
    <w:rsid w:val="008F5C6C"/>
    <w:rsid w:val="008F5EF1"/>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3DCC"/>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503FE"/>
    <w:rsid w:val="009508A0"/>
    <w:rsid w:val="00950A17"/>
    <w:rsid w:val="00952615"/>
    <w:rsid w:val="009535BD"/>
    <w:rsid w:val="00953D8B"/>
    <w:rsid w:val="00953FF0"/>
    <w:rsid w:val="00954502"/>
    <w:rsid w:val="00954829"/>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1D4"/>
    <w:rsid w:val="00982BC9"/>
    <w:rsid w:val="009830F7"/>
    <w:rsid w:val="00983824"/>
    <w:rsid w:val="00983EDC"/>
    <w:rsid w:val="00983EED"/>
    <w:rsid w:val="009849EF"/>
    <w:rsid w:val="00984A3A"/>
    <w:rsid w:val="00984BC7"/>
    <w:rsid w:val="00985967"/>
    <w:rsid w:val="00986BFD"/>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095"/>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4CAF"/>
    <w:rsid w:val="009B5EC9"/>
    <w:rsid w:val="009B6316"/>
    <w:rsid w:val="009B6452"/>
    <w:rsid w:val="009B6753"/>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6E0"/>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39"/>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37BBD"/>
    <w:rsid w:val="00A40A51"/>
    <w:rsid w:val="00A415BA"/>
    <w:rsid w:val="00A419A8"/>
    <w:rsid w:val="00A42041"/>
    <w:rsid w:val="00A4230D"/>
    <w:rsid w:val="00A4379B"/>
    <w:rsid w:val="00A4432A"/>
    <w:rsid w:val="00A4594F"/>
    <w:rsid w:val="00A45F38"/>
    <w:rsid w:val="00A47916"/>
    <w:rsid w:val="00A47C18"/>
    <w:rsid w:val="00A47D97"/>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C4A"/>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1BE"/>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842"/>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542"/>
    <w:rsid w:val="00AB37BE"/>
    <w:rsid w:val="00AB4EC3"/>
    <w:rsid w:val="00AB5936"/>
    <w:rsid w:val="00AB6595"/>
    <w:rsid w:val="00AB67C7"/>
    <w:rsid w:val="00AB67EF"/>
    <w:rsid w:val="00AB76D8"/>
    <w:rsid w:val="00AB7760"/>
    <w:rsid w:val="00AB7E6A"/>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4BCE"/>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15B"/>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3BE"/>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6FEA"/>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958"/>
    <w:rsid w:val="00B75A6C"/>
    <w:rsid w:val="00B7684C"/>
    <w:rsid w:val="00B77614"/>
    <w:rsid w:val="00B8029A"/>
    <w:rsid w:val="00B80DB5"/>
    <w:rsid w:val="00B827B3"/>
    <w:rsid w:val="00B82F2D"/>
    <w:rsid w:val="00B8328C"/>
    <w:rsid w:val="00B83E2A"/>
    <w:rsid w:val="00B83E38"/>
    <w:rsid w:val="00B84273"/>
    <w:rsid w:val="00B84E0E"/>
    <w:rsid w:val="00B85781"/>
    <w:rsid w:val="00B85DF3"/>
    <w:rsid w:val="00B86067"/>
    <w:rsid w:val="00B861AD"/>
    <w:rsid w:val="00B8690B"/>
    <w:rsid w:val="00B86C19"/>
    <w:rsid w:val="00B870B7"/>
    <w:rsid w:val="00B8730C"/>
    <w:rsid w:val="00B878CC"/>
    <w:rsid w:val="00B90624"/>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562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6B11"/>
    <w:rsid w:val="00C06BCB"/>
    <w:rsid w:val="00C100E3"/>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178D"/>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370"/>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1807"/>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0440"/>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904"/>
    <w:rsid w:val="00CB1F95"/>
    <w:rsid w:val="00CB301F"/>
    <w:rsid w:val="00CB5B59"/>
    <w:rsid w:val="00CB5D29"/>
    <w:rsid w:val="00CB6019"/>
    <w:rsid w:val="00CB675A"/>
    <w:rsid w:val="00CB6847"/>
    <w:rsid w:val="00CB6EC8"/>
    <w:rsid w:val="00CB7423"/>
    <w:rsid w:val="00CB782B"/>
    <w:rsid w:val="00CC082B"/>
    <w:rsid w:val="00CC0E77"/>
    <w:rsid w:val="00CC13BE"/>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80B"/>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4AF1"/>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689"/>
    <w:rsid w:val="00D25899"/>
    <w:rsid w:val="00D25ADC"/>
    <w:rsid w:val="00D2696B"/>
    <w:rsid w:val="00D26C96"/>
    <w:rsid w:val="00D27CBC"/>
    <w:rsid w:val="00D30EE7"/>
    <w:rsid w:val="00D31CD5"/>
    <w:rsid w:val="00D31FC5"/>
    <w:rsid w:val="00D33009"/>
    <w:rsid w:val="00D3376E"/>
    <w:rsid w:val="00D337DF"/>
    <w:rsid w:val="00D340A6"/>
    <w:rsid w:val="00D34402"/>
    <w:rsid w:val="00D348F7"/>
    <w:rsid w:val="00D351D9"/>
    <w:rsid w:val="00D35641"/>
    <w:rsid w:val="00D3564E"/>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567F"/>
    <w:rsid w:val="00D4642E"/>
    <w:rsid w:val="00D46722"/>
    <w:rsid w:val="00D472A7"/>
    <w:rsid w:val="00D47BC2"/>
    <w:rsid w:val="00D50198"/>
    <w:rsid w:val="00D504F1"/>
    <w:rsid w:val="00D514B7"/>
    <w:rsid w:val="00D51515"/>
    <w:rsid w:val="00D5217F"/>
    <w:rsid w:val="00D5381C"/>
    <w:rsid w:val="00D53C84"/>
    <w:rsid w:val="00D53F59"/>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2AC"/>
    <w:rsid w:val="00DA495D"/>
    <w:rsid w:val="00DA4C0A"/>
    <w:rsid w:val="00DA4F15"/>
    <w:rsid w:val="00DA5280"/>
    <w:rsid w:val="00DA5DCA"/>
    <w:rsid w:val="00DA600C"/>
    <w:rsid w:val="00DA67B9"/>
    <w:rsid w:val="00DA7BA0"/>
    <w:rsid w:val="00DA7C37"/>
    <w:rsid w:val="00DA7D03"/>
    <w:rsid w:val="00DB132B"/>
    <w:rsid w:val="00DB15D7"/>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3778"/>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169"/>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2B8"/>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215"/>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0A4E"/>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3BAE"/>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5D65"/>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751"/>
    <w:rsid w:val="00F75EAD"/>
    <w:rsid w:val="00F763CA"/>
    <w:rsid w:val="00F770EE"/>
    <w:rsid w:val="00F77154"/>
    <w:rsid w:val="00F805F6"/>
    <w:rsid w:val="00F80F33"/>
    <w:rsid w:val="00F81463"/>
    <w:rsid w:val="00F81DDD"/>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4BD93"/>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4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A0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330135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4638949">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694067122">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8columnas.com.mx/estado-de-mexico/mexicaltzingo-inauguro-su-primer-centro-de-bienestar-anim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C6CA7-F3FD-4DF1-9793-C3CC877B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2772</Words>
  <Characters>15251</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Roxana Lechuga</cp:lastModifiedBy>
  <cp:revision>4</cp:revision>
  <cp:lastPrinted>2025-09-19T00:39:00Z</cp:lastPrinted>
  <dcterms:created xsi:type="dcterms:W3CDTF">2025-09-19T00:39:00Z</dcterms:created>
  <dcterms:modified xsi:type="dcterms:W3CDTF">2025-11-28T03:58:00Z</dcterms:modified>
</cp:coreProperties>
</file>