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606A83BD" w:rsidR="005000AA" w:rsidRPr="00850101" w:rsidRDefault="005000AA" w:rsidP="00907A98">
      <w:pPr>
        <w:spacing w:before="240" w:after="240" w:line="360" w:lineRule="auto"/>
        <w:jc w:val="both"/>
        <w:rPr>
          <w:rFonts w:ascii="Palatino Linotype" w:hAnsi="Palatino Linotype"/>
          <w:sz w:val="22"/>
          <w:szCs w:val="22"/>
        </w:rPr>
      </w:pPr>
      <w:r w:rsidRPr="00850101">
        <w:rPr>
          <w:rFonts w:ascii="Palatino Linotype" w:hAnsi="Palatino Linotype"/>
          <w:sz w:val="22"/>
          <w:szCs w:val="22"/>
        </w:rPr>
        <w:t>Resolución del Pleno del Instituto de Transparencia, Acceso a la Información Pública y Protección de Datos Personales del Estado de México y Municipios, con domicilio e</w:t>
      </w:r>
      <w:r w:rsidR="00124A99" w:rsidRPr="00850101">
        <w:rPr>
          <w:rFonts w:ascii="Palatino Linotype" w:hAnsi="Palatino Linotype"/>
          <w:sz w:val="22"/>
          <w:szCs w:val="22"/>
        </w:rPr>
        <w:t xml:space="preserve">n Metepec, Estado de México; de </w:t>
      </w:r>
      <w:r w:rsidR="00493810" w:rsidRPr="00850101">
        <w:rPr>
          <w:rFonts w:ascii="Palatino Linotype" w:hAnsi="Palatino Linotype"/>
          <w:sz w:val="22"/>
          <w:szCs w:val="22"/>
        </w:rPr>
        <w:t>veintinueve</w:t>
      </w:r>
      <w:r w:rsidRPr="00850101">
        <w:rPr>
          <w:rFonts w:ascii="Palatino Linotype" w:hAnsi="Palatino Linotype"/>
          <w:sz w:val="22"/>
          <w:szCs w:val="22"/>
        </w:rPr>
        <w:t xml:space="preserve"> (</w:t>
      </w:r>
      <w:r w:rsidR="00493810" w:rsidRPr="00850101">
        <w:rPr>
          <w:rFonts w:ascii="Palatino Linotype" w:hAnsi="Palatino Linotype"/>
          <w:sz w:val="22"/>
          <w:szCs w:val="22"/>
        </w:rPr>
        <w:t>29</w:t>
      </w:r>
      <w:r w:rsidR="00BE6E79" w:rsidRPr="00850101">
        <w:rPr>
          <w:rFonts w:ascii="Palatino Linotype" w:hAnsi="Palatino Linotype"/>
          <w:sz w:val="22"/>
          <w:szCs w:val="22"/>
        </w:rPr>
        <w:t xml:space="preserve">) de </w:t>
      </w:r>
      <w:r w:rsidR="00493810" w:rsidRPr="00850101">
        <w:rPr>
          <w:rFonts w:ascii="Palatino Linotype" w:hAnsi="Palatino Linotype"/>
          <w:sz w:val="22"/>
          <w:szCs w:val="22"/>
        </w:rPr>
        <w:t>enero</w:t>
      </w:r>
      <w:r w:rsidRPr="00850101">
        <w:rPr>
          <w:rFonts w:ascii="Palatino Linotype" w:hAnsi="Palatino Linotype"/>
          <w:sz w:val="22"/>
          <w:szCs w:val="22"/>
        </w:rPr>
        <w:t xml:space="preserve"> de dos mil veinti</w:t>
      </w:r>
      <w:r w:rsidR="00493810" w:rsidRPr="00850101">
        <w:rPr>
          <w:rFonts w:ascii="Palatino Linotype" w:hAnsi="Palatino Linotype"/>
          <w:sz w:val="22"/>
          <w:szCs w:val="22"/>
        </w:rPr>
        <w:t>cinco</w:t>
      </w:r>
      <w:r w:rsidRPr="00850101">
        <w:rPr>
          <w:rFonts w:ascii="Palatino Linotype" w:hAnsi="Palatino Linotype"/>
          <w:sz w:val="22"/>
          <w:szCs w:val="22"/>
        </w:rPr>
        <w:t>.</w:t>
      </w:r>
    </w:p>
    <w:p w14:paraId="4C818016" w14:textId="20E8634D" w:rsidR="005000AA" w:rsidRPr="00850101" w:rsidRDefault="005000AA" w:rsidP="00907A98">
      <w:pPr>
        <w:pStyle w:val="Encabezado"/>
        <w:spacing w:line="360" w:lineRule="auto"/>
        <w:jc w:val="both"/>
        <w:rPr>
          <w:rFonts w:ascii="Palatino Linotype" w:hAnsi="Palatino Linotype"/>
          <w:sz w:val="22"/>
          <w:szCs w:val="22"/>
        </w:rPr>
      </w:pPr>
      <w:r w:rsidRPr="00850101">
        <w:rPr>
          <w:rFonts w:ascii="Palatino Linotype" w:hAnsi="Palatino Linotype"/>
          <w:b/>
          <w:sz w:val="22"/>
          <w:szCs w:val="22"/>
        </w:rPr>
        <w:t xml:space="preserve">VISTO </w:t>
      </w:r>
      <w:r w:rsidR="00B13121" w:rsidRPr="00850101">
        <w:rPr>
          <w:rFonts w:ascii="Palatino Linotype" w:hAnsi="Palatino Linotype"/>
          <w:b/>
          <w:sz w:val="22"/>
          <w:szCs w:val="22"/>
        </w:rPr>
        <w:t>e</w:t>
      </w:r>
      <w:r w:rsidR="00F714A9" w:rsidRPr="00850101">
        <w:rPr>
          <w:rFonts w:ascii="Palatino Linotype" w:hAnsi="Palatino Linotype"/>
          <w:b/>
          <w:sz w:val="22"/>
          <w:szCs w:val="22"/>
        </w:rPr>
        <w:t>l</w:t>
      </w:r>
      <w:r w:rsidRPr="00850101">
        <w:rPr>
          <w:rFonts w:ascii="Palatino Linotype" w:hAnsi="Palatino Linotype"/>
          <w:sz w:val="22"/>
          <w:szCs w:val="22"/>
        </w:rPr>
        <w:t xml:space="preserve"> expediente electrónico formado</w:t>
      </w:r>
      <w:r w:rsidR="00B13121" w:rsidRPr="00850101">
        <w:rPr>
          <w:rFonts w:ascii="Palatino Linotype" w:hAnsi="Palatino Linotype"/>
          <w:sz w:val="22"/>
          <w:szCs w:val="22"/>
        </w:rPr>
        <w:t xml:space="preserve"> </w:t>
      </w:r>
      <w:r w:rsidRPr="00850101">
        <w:rPr>
          <w:rFonts w:ascii="Palatino Linotype" w:hAnsi="Palatino Linotype"/>
          <w:sz w:val="22"/>
          <w:szCs w:val="22"/>
        </w:rPr>
        <w:t>con motivo del</w:t>
      </w:r>
      <w:r w:rsidR="003374B1" w:rsidRPr="00850101">
        <w:rPr>
          <w:rFonts w:ascii="Palatino Linotype" w:hAnsi="Palatino Linotype"/>
          <w:sz w:val="22"/>
          <w:szCs w:val="22"/>
        </w:rPr>
        <w:t xml:space="preserve"> recurso de revisión</w:t>
      </w:r>
      <w:r w:rsidR="00B13121" w:rsidRPr="00850101">
        <w:rPr>
          <w:rFonts w:ascii="Palatino Linotype" w:hAnsi="Palatino Linotype"/>
          <w:sz w:val="22"/>
          <w:szCs w:val="22"/>
        </w:rPr>
        <w:t xml:space="preserve"> </w:t>
      </w:r>
      <w:r w:rsidR="00493810" w:rsidRPr="00850101">
        <w:rPr>
          <w:rFonts w:ascii="Palatino Linotype" w:eastAsia="Calibri" w:hAnsi="Palatino Linotype" w:cs="Tahoma"/>
          <w:b/>
          <w:sz w:val="22"/>
          <w:szCs w:val="22"/>
          <w:lang w:eastAsia="en-US"/>
        </w:rPr>
        <w:t>04818/INFOEM/IP/RR/2024</w:t>
      </w:r>
      <w:r w:rsidR="00174363" w:rsidRPr="00850101">
        <w:rPr>
          <w:rFonts w:ascii="Palatino Linotype" w:hAnsi="Palatino Linotype"/>
          <w:b/>
          <w:sz w:val="22"/>
          <w:szCs w:val="22"/>
        </w:rPr>
        <w:t xml:space="preserve">, </w:t>
      </w:r>
      <w:r w:rsidRPr="00850101">
        <w:rPr>
          <w:rFonts w:ascii="Palatino Linotype" w:hAnsi="Palatino Linotype"/>
          <w:sz w:val="22"/>
          <w:szCs w:val="22"/>
        </w:rPr>
        <w:t>promovido por</w:t>
      </w:r>
      <w:r w:rsidR="00396CF5" w:rsidRPr="00850101">
        <w:rPr>
          <w:rFonts w:ascii="Palatino Linotype" w:hAnsi="Palatino Linotype"/>
          <w:sz w:val="22"/>
          <w:szCs w:val="22"/>
        </w:rPr>
        <w:t xml:space="preserve"> </w:t>
      </w:r>
      <w:r w:rsidR="00850101" w:rsidRPr="00850101">
        <w:rPr>
          <w:rFonts w:ascii="Palatino Linotype" w:eastAsia="Calibri" w:hAnsi="Palatino Linotype" w:cs="Tahoma"/>
          <w:b/>
          <w:sz w:val="22"/>
          <w:szCs w:val="22"/>
          <w:lang w:eastAsia="en-US"/>
        </w:rPr>
        <w:t>XXXXXXX</w:t>
      </w:r>
      <w:r w:rsidR="00CA3902" w:rsidRPr="00850101">
        <w:rPr>
          <w:rFonts w:ascii="Palatino Linotype" w:eastAsia="Calibri" w:hAnsi="Palatino Linotype" w:cs="Tahoma"/>
          <w:b/>
          <w:sz w:val="22"/>
          <w:szCs w:val="22"/>
          <w:lang w:eastAsia="en-US"/>
        </w:rPr>
        <w:t>,</w:t>
      </w:r>
      <w:r w:rsidR="005D09C1" w:rsidRPr="00850101">
        <w:rPr>
          <w:rFonts w:ascii="Palatino Linotype" w:hAnsi="Palatino Linotype"/>
          <w:sz w:val="22"/>
          <w:szCs w:val="22"/>
        </w:rPr>
        <w:t xml:space="preserve"> en su calidad de </w:t>
      </w:r>
      <w:r w:rsidRPr="00850101">
        <w:rPr>
          <w:rFonts w:ascii="Palatino Linotype" w:hAnsi="Palatino Linotype"/>
          <w:b/>
          <w:sz w:val="22"/>
          <w:szCs w:val="22"/>
        </w:rPr>
        <w:t>RECURRENTE</w:t>
      </w:r>
      <w:r w:rsidRPr="00850101">
        <w:rPr>
          <w:rFonts w:ascii="Palatino Linotype" w:hAnsi="Palatino Linotype" w:cs="Arial"/>
          <w:sz w:val="22"/>
          <w:szCs w:val="22"/>
        </w:rPr>
        <w:t>, en contra de la</w:t>
      </w:r>
      <w:r w:rsidR="00C56D1A" w:rsidRPr="00850101">
        <w:rPr>
          <w:rFonts w:ascii="Palatino Linotype" w:hAnsi="Palatino Linotype" w:cs="Arial"/>
          <w:sz w:val="22"/>
          <w:szCs w:val="22"/>
        </w:rPr>
        <w:t xml:space="preserve"> </w:t>
      </w:r>
      <w:r w:rsidRPr="00850101">
        <w:rPr>
          <w:rFonts w:ascii="Palatino Linotype" w:hAnsi="Palatino Linotype" w:cs="Arial"/>
          <w:sz w:val="22"/>
          <w:szCs w:val="22"/>
        </w:rPr>
        <w:t xml:space="preserve">respuesta del </w:t>
      </w:r>
      <w:r w:rsidR="00493810" w:rsidRPr="00850101">
        <w:rPr>
          <w:rFonts w:ascii="Palatino Linotype" w:eastAsia="Calibri" w:hAnsi="Palatino Linotype" w:cs="Arial"/>
          <w:sz w:val="22"/>
          <w:szCs w:val="22"/>
        </w:rPr>
        <w:t>A</w:t>
      </w:r>
      <w:r w:rsidR="00493810" w:rsidRPr="00850101">
        <w:rPr>
          <w:rFonts w:ascii="Palatino Linotype" w:eastAsia="Calibri" w:hAnsi="Palatino Linotype" w:cs="Arial"/>
          <w:b/>
          <w:sz w:val="22"/>
          <w:szCs w:val="22"/>
        </w:rPr>
        <w:t>yuntamiento de Ecatepec de Morelos</w:t>
      </w:r>
      <w:r w:rsidRPr="00850101">
        <w:rPr>
          <w:rFonts w:ascii="Palatino Linotype" w:hAnsi="Palatino Linotype" w:cs="Arial"/>
          <w:sz w:val="22"/>
          <w:szCs w:val="22"/>
        </w:rPr>
        <w:t>,</w:t>
      </w:r>
      <w:r w:rsidRPr="00850101">
        <w:rPr>
          <w:rFonts w:ascii="Palatino Linotype" w:hAnsi="Palatino Linotype"/>
          <w:b/>
          <w:sz w:val="22"/>
          <w:szCs w:val="22"/>
        </w:rPr>
        <w:t xml:space="preserve"> </w:t>
      </w:r>
      <w:r w:rsidRPr="00850101">
        <w:rPr>
          <w:rFonts w:ascii="Palatino Linotype" w:hAnsi="Palatino Linotype"/>
          <w:sz w:val="22"/>
          <w:szCs w:val="22"/>
        </w:rPr>
        <w:t>en lo sucesivo el</w:t>
      </w:r>
      <w:r w:rsidRPr="00850101">
        <w:rPr>
          <w:rFonts w:ascii="Palatino Linotype" w:hAnsi="Palatino Linotype"/>
          <w:b/>
          <w:sz w:val="22"/>
          <w:szCs w:val="22"/>
        </w:rPr>
        <w:t xml:space="preserve"> SUJETO OBLIGADO, </w:t>
      </w:r>
      <w:r w:rsidRPr="00850101">
        <w:rPr>
          <w:rFonts w:ascii="Palatino Linotype" w:hAnsi="Palatino Linotype"/>
          <w:sz w:val="22"/>
          <w:szCs w:val="22"/>
        </w:rPr>
        <w:t>se procede a dictar la presente resolución, con base en los siguientes:</w:t>
      </w:r>
    </w:p>
    <w:p w14:paraId="1F1BAF80" w14:textId="77777777" w:rsidR="005000AA" w:rsidRPr="00850101" w:rsidRDefault="005000AA" w:rsidP="00907A98">
      <w:pPr>
        <w:pStyle w:val="Ttulo1"/>
        <w:spacing w:line="360" w:lineRule="auto"/>
        <w:jc w:val="center"/>
        <w:rPr>
          <w:rFonts w:ascii="Palatino Linotype" w:hAnsi="Palatino Linotype"/>
          <w:b/>
          <w:color w:val="auto"/>
          <w:sz w:val="22"/>
          <w:szCs w:val="22"/>
        </w:rPr>
      </w:pPr>
      <w:bookmarkStart w:id="0" w:name="_Toc87549671"/>
      <w:r w:rsidRPr="00850101">
        <w:rPr>
          <w:rFonts w:ascii="Palatino Linotype" w:hAnsi="Palatino Linotype"/>
          <w:b/>
          <w:color w:val="auto"/>
          <w:sz w:val="22"/>
          <w:szCs w:val="22"/>
        </w:rPr>
        <w:t>ANTECEDENTES</w:t>
      </w:r>
      <w:bookmarkEnd w:id="0"/>
    </w:p>
    <w:p w14:paraId="04287D5F" w14:textId="77777777" w:rsidR="005000AA" w:rsidRPr="00850101" w:rsidRDefault="005000AA" w:rsidP="00907A98">
      <w:pPr>
        <w:spacing w:line="360" w:lineRule="auto"/>
        <w:rPr>
          <w:rFonts w:ascii="Palatino Linotype" w:hAnsi="Palatino Linotype"/>
          <w:sz w:val="22"/>
          <w:szCs w:val="22"/>
          <w:lang w:eastAsia="en-US"/>
        </w:rPr>
      </w:pPr>
    </w:p>
    <w:p w14:paraId="5ED33D9B" w14:textId="64D25F7E" w:rsidR="00A87524" w:rsidRPr="00850101" w:rsidRDefault="00A36BE2" w:rsidP="00907A98">
      <w:pPr>
        <w:pStyle w:val="Prrafodelista"/>
        <w:numPr>
          <w:ilvl w:val="0"/>
          <w:numId w:val="3"/>
        </w:numPr>
        <w:spacing w:line="360" w:lineRule="auto"/>
        <w:ind w:left="0" w:firstLine="0"/>
        <w:jc w:val="both"/>
        <w:rPr>
          <w:rFonts w:ascii="Palatino Linotype" w:hAnsi="Palatino Linotype" w:cs="Arial"/>
          <w:szCs w:val="22"/>
          <w:lang w:val="es-ES"/>
        </w:rPr>
      </w:pPr>
      <w:r w:rsidRPr="00850101">
        <w:rPr>
          <w:rFonts w:ascii="Palatino Linotype" w:eastAsia="Calibri" w:hAnsi="Palatino Linotype" w:cs="Arial"/>
          <w:szCs w:val="22"/>
          <w:lang w:val="es-ES"/>
        </w:rPr>
        <w:t xml:space="preserve">El </w:t>
      </w:r>
      <w:r w:rsidR="00493810" w:rsidRPr="00850101">
        <w:rPr>
          <w:rFonts w:ascii="Palatino Linotype" w:eastAsia="Calibri" w:hAnsi="Palatino Linotype" w:cs="Arial"/>
          <w:szCs w:val="22"/>
          <w:lang w:val="es-ES"/>
        </w:rPr>
        <w:t>cinco</w:t>
      </w:r>
      <w:r w:rsidR="000904E7" w:rsidRPr="00850101">
        <w:rPr>
          <w:rFonts w:ascii="Palatino Linotype" w:eastAsia="Calibri" w:hAnsi="Palatino Linotype" w:cs="Arial"/>
          <w:szCs w:val="22"/>
          <w:lang w:val="es-ES"/>
        </w:rPr>
        <w:t xml:space="preserve"> (</w:t>
      </w:r>
      <w:r w:rsidR="00493810" w:rsidRPr="00850101">
        <w:rPr>
          <w:rFonts w:ascii="Palatino Linotype" w:eastAsia="Calibri" w:hAnsi="Palatino Linotype" w:cs="Arial"/>
          <w:szCs w:val="22"/>
          <w:lang w:val="es-ES"/>
        </w:rPr>
        <w:t>5</w:t>
      </w:r>
      <w:r w:rsidR="000904E7" w:rsidRPr="00850101">
        <w:rPr>
          <w:rFonts w:ascii="Palatino Linotype" w:eastAsia="Calibri" w:hAnsi="Palatino Linotype" w:cs="Arial"/>
          <w:szCs w:val="22"/>
          <w:lang w:val="es-ES"/>
        </w:rPr>
        <w:t xml:space="preserve">) </w:t>
      </w:r>
      <w:r w:rsidR="00A87524" w:rsidRPr="00850101">
        <w:rPr>
          <w:rFonts w:ascii="Palatino Linotype" w:eastAsia="Calibri" w:hAnsi="Palatino Linotype" w:cs="Arial"/>
          <w:szCs w:val="22"/>
          <w:lang w:val="es-ES"/>
        </w:rPr>
        <w:t xml:space="preserve">de </w:t>
      </w:r>
      <w:r w:rsidR="00493810" w:rsidRPr="00850101">
        <w:rPr>
          <w:rFonts w:ascii="Palatino Linotype" w:eastAsia="Calibri" w:hAnsi="Palatino Linotype" w:cs="Arial"/>
          <w:szCs w:val="22"/>
          <w:lang w:val="es-ES"/>
        </w:rPr>
        <w:t>agosto</w:t>
      </w:r>
      <w:r w:rsidR="00A526EE" w:rsidRPr="00850101">
        <w:rPr>
          <w:rFonts w:ascii="Palatino Linotype" w:eastAsia="Calibri" w:hAnsi="Palatino Linotype"/>
          <w:szCs w:val="22"/>
          <w:lang w:val="es-ES"/>
        </w:rPr>
        <w:t xml:space="preserve"> </w:t>
      </w:r>
      <w:r w:rsidR="005000AA" w:rsidRPr="00850101">
        <w:rPr>
          <w:rFonts w:ascii="Palatino Linotype" w:eastAsia="Calibri" w:hAnsi="Palatino Linotype"/>
          <w:szCs w:val="22"/>
          <w:lang w:val="es-ES"/>
        </w:rPr>
        <w:t>de dos mil veinti</w:t>
      </w:r>
      <w:r w:rsidR="00493810" w:rsidRPr="00850101">
        <w:rPr>
          <w:rFonts w:ascii="Palatino Linotype" w:eastAsia="Calibri" w:hAnsi="Palatino Linotype"/>
          <w:szCs w:val="22"/>
          <w:lang w:val="es-ES"/>
        </w:rPr>
        <w:t>cuatro</w:t>
      </w:r>
      <w:r w:rsidR="005000AA" w:rsidRPr="00850101">
        <w:rPr>
          <w:rFonts w:ascii="Palatino Linotype" w:eastAsia="Calibri" w:hAnsi="Palatino Linotype" w:cs="Arial"/>
          <w:szCs w:val="22"/>
          <w:lang w:val="es-ES"/>
        </w:rPr>
        <w:t>,</w:t>
      </w:r>
      <w:r w:rsidR="005000AA" w:rsidRPr="00850101">
        <w:rPr>
          <w:rFonts w:ascii="Palatino Linotype" w:eastAsia="Calibri" w:hAnsi="Palatino Linotype"/>
          <w:szCs w:val="22"/>
          <w:lang w:val="es-ES"/>
        </w:rPr>
        <w:t xml:space="preserve"> </w:t>
      </w:r>
      <w:r w:rsidR="005000AA" w:rsidRPr="00850101">
        <w:rPr>
          <w:rFonts w:ascii="Palatino Linotype" w:eastAsia="Calibri" w:hAnsi="Palatino Linotype"/>
          <w:b/>
          <w:szCs w:val="22"/>
          <w:lang w:val="es-ES"/>
        </w:rPr>
        <w:t xml:space="preserve">EL RECURRENTE </w:t>
      </w:r>
      <w:r w:rsidR="005000AA" w:rsidRPr="00850101">
        <w:rPr>
          <w:rFonts w:ascii="Palatino Linotype" w:eastAsia="Calibri" w:hAnsi="Palatino Linotype"/>
          <w:bCs/>
          <w:szCs w:val="22"/>
          <w:lang w:val="es-ES"/>
        </w:rPr>
        <w:t>presentó</w:t>
      </w:r>
      <w:r w:rsidR="005000AA" w:rsidRPr="00850101">
        <w:rPr>
          <w:rFonts w:ascii="Palatino Linotype" w:hAnsi="Palatino Linotype"/>
          <w:b/>
          <w:szCs w:val="22"/>
        </w:rPr>
        <w:t>,</w:t>
      </w:r>
      <w:r w:rsidR="005000AA" w:rsidRPr="00850101">
        <w:rPr>
          <w:rFonts w:ascii="Palatino Linotype" w:eastAsia="Calibri" w:hAnsi="Palatino Linotype" w:cs="Arial"/>
          <w:szCs w:val="22"/>
          <w:lang w:val="es-ES"/>
        </w:rPr>
        <w:t xml:space="preserve"> ante el </w:t>
      </w:r>
      <w:r w:rsidR="005000AA" w:rsidRPr="00850101">
        <w:rPr>
          <w:rFonts w:ascii="Palatino Linotype" w:eastAsia="Calibri" w:hAnsi="Palatino Linotype" w:cs="Arial"/>
          <w:b/>
          <w:szCs w:val="22"/>
          <w:lang w:val="es-ES"/>
        </w:rPr>
        <w:t>SUJETO OBLIGADO</w:t>
      </w:r>
      <w:r w:rsidR="005000AA" w:rsidRPr="00850101">
        <w:rPr>
          <w:rFonts w:ascii="Palatino Linotype" w:eastAsia="Calibri" w:hAnsi="Palatino Linotype" w:cs="Arial"/>
          <w:szCs w:val="22"/>
        </w:rPr>
        <w:t xml:space="preserve"> vía </w:t>
      </w:r>
      <w:r w:rsidR="005000AA" w:rsidRPr="00850101">
        <w:rPr>
          <w:rFonts w:ascii="Palatino Linotype" w:eastAsia="Calibri" w:hAnsi="Palatino Linotype" w:cs="Arial"/>
          <w:szCs w:val="22"/>
          <w:lang w:val="es-ES"/>
        </w:rPr>
        <w:t>Sistema de Acceso a la Información Mexiquense (</w:t>
      </w:r>
      <w:r w:rsidR="005000AA" w:rsidRPr="00850101">
        <w:rPr>
          <w:rFonts w:ascii="Palatino Linotype" w:eastAsia="Calibri" w:hAnsi="Palatino Linotype" w:cs="Arial"/>
          <w:b/>
          <w:szCs w:val="22"/>
          <w:lang w:val="es-ES"/>
        </w:rPr>
        <w:t>SAIMEX)</w:t>
      </w:r>
      <w:r w:rsidR="005000AA" w:rsidRPr="00850101">
        <w:rPr>
          <w:rFonts w:ascii="Palatino Linotype" w:eastAsia="Calibri" w:hAnsi="Palatino Linotype" w:cs="Arial"/>
          <w:szCs w:val="22"/>
          <w:lang w:val="es-ES"/>
        </w:rPr>
        <w:t xml:space="preserve">, la solicitud de información pública registrada con el número </w:t>
      </w:r>
      <w:r w:rsidR="006C28CC" w:rsidRPr="00850101">
        <w:rPr>
          <w:rFonts w:ascii="Palatino Linotype" w:hAnsi="Palatino Linotype" w:cs="Arial"/>
          <w:b/>
          <w:szCs w:val="22"/>
          <w:lang w:val="es-ES"/>
        </w:rPr>
        <w:t>0</w:t>
      </w:r>
      <w:r w:rsidR="00493810" w:rsidRPr="00850101">
        <w:rPr>
          <w:rFonts w:ascii="Palatino Linotype" w:hAnsi="Palatino Linotype" w:cs="Arial"/>
          <w:b/>
          <w:szCs w:val="22"/>
          <w:lang w:val="es-ES"/>
        </w:rPr>
        <w:t>1096</w:t>
      </w:r>
      <w:r w:rsidR="006C28CC" w:rsidRPr="00850101">
        <w:rPr>
          <w:rFonts w:ascii="Palatino Linotype" w:hAnsi="Palatino Linotype" w:cs="Arial"/>
          <w:b/>
          <w:szCs w:val="22"/>
          <w:lang w:val="es-ES"/>
        </w:rPr>
        <w:t>/</w:t>
      </w:r>
      <w:r w:rsidR="00493810" w:rsidRPr="00850101">
        <w:rPr>
          <w:rFonts w:ascii="Palatino Linotype" w:hAnsi="Palatino Linotype" w:cs="Arial"/>
          <w:b/>
          <w:szCs w:val="22"/>
          <w:lang w:val="es-ES"/>
        </w:rPr>
        <w:t>ECATEPEC</w:t>
      </w:r>
      <w:r w:rsidR="00B13121" w:rsidRPr="00850101">
        <w:rPr>
          <w:rFonts w:ascii="Palatino Linotype" w:hAnsi="Palatino Linotype" w:cs="Arial"/>
          <w:b/>
          <w:szCs w:val="22"/>
          <w:lang w:val="es-ES"/>
        </w:rPr>
        <w:t>/IP/202</w:t>
      </w:r>
      <w:r w:rsidR="00493810" w:rsidRPr="00850101">
        <w:rPr>
          <w:rFonts w:ascii="Palatino Linotype" w:hAnsi="Palatino Linotype" w:cs="Arial"/>
          <w:b/>
          <w:szCs w:val="22"/>
          <w:lang w:val="es-ES"/>
        </w:rPr>
        <w:t>4</w:t>
      </w:r>
      <w:r w:rsidR="00B13121" w:rsidRPr="00850101">
        <w:rPr>
          <w:rFonts w:ascii="Palatino Linotype" w:hAnsi="Palatino Linotype" w:cs="Arial"/>
          <w:b/>
          <w:szCs w:val="22"/>
          <w:lang w:val="es-ES"/>
        </w:rPr>
        <w:t xml:space="preserve"> </w:t>
      </w:r>
      <w:r w:rsidR="008A2519" w:rsidRPr="00850101">
        <w:rPr>
          <w:rFonts w:ascii="Palatino Linotype" w:eastAsia="Calibri" w:hAnsi="Palatino Linotype" w:cs="Arial"/>
          <w:szCs w:val="22"/>
          <w:lang w:val="es-ES"/>
        </w:rPr>
        <w:t>mediante la cual solicitó lo siguiente:</w:t>
      </w:r>
    </w:p>
    <w:p w14:paraId="39EB81E9" w14:textId="77777777" w:rsidR="008A2519" w:rsidRPr="00850101" w:rsidRDefault="008A2519" w:rsidP="00907A98">
      <w:pPr>
        <w:pStyle w:val="Prrafodelista"/>
        <w:spacing w:line="360" w:lineRule="auto"/>
        <w:ind w:left="0"/>
        <w:jc w:val="both"/>
        <w:rPr>
          <w:rFonts w:ascii="Palatino Linotype" w:hAnsi="Palatino Linotype" w:cs="Arial"/>
          <w:szCs w:val="22"/>
          <w:lang w:val="es-ES"/>
        </w:rPr>
      </w:pPr>
    </w:p>
    <w:p w14:paraId="34D96AAB" w14:textId="3C6E6F09" w:rsidR="00AF085A" w:rsidRPr="00850101" w:rsidRDefault="00124A99" w:rsidP="00907A98">
      <w:pPr>
        <w:pStyle w:val="Prrafodelista"/>
        <w:spacing w:line="360" w:lineRule="auto"/>
        <w:ind w:left="567"/>
        <w:jc w:val="both"/>
        <w:rPr>
          <w:rFonts w:ascii="Palatino Linotype" w:hAnsi="Palatino Linotype"/>
          <w:i/>
          <w:szCs w:val="22"/>
        </w:rPr>
      </w:pPr>
      <w:r w:rsidRPr="00850101">
        <w:rPr>
          <w:rFonts w:ascii="Palatino Linotype" w:hAnsi="Palatino Linotype"/>
          <w:i/>
          <w:szCs w:val="22"/>
        </w:rPr>
        <w:t>“</w:t>
      </w:r>
      <w:r w:rsidR="00493810" w:rsidRPr="00850101">
        <w:rPr>
          <w:rFonts w:ascii="Palatino Linotype" w:hAnsi="Palatino Linotype"/>
          <w:i/>
          <w:szCs w:val="22"/>
        </w:rPr>
        <w:t xml:space="preserve">1.- Contratos del mantenimiento preventivo de todos los vehículos automotores y maquinaria propiedad del Municipio de Ecatepec de Morelos. 2.- Contratos de las Pólizas de seguro para elementos de seguridad </w:t>
      </w:r>
      <w:proofErr w:type="spellStart"/>
      <w:r w:rsidR="00493810" w:rsidRPr="00850101">
        <w:rPr>
          <w:rFonts w:ascii="Palatino Linotype" w:hAnsi="Palatino Linotype"/>
          <w:i/>
          <w:szCs w:val="22"/>
        </w:rPr>
        <w:t>publica</w:t>
      </w:r>
      <w:proofErr w:type="spellEnd"/>
      <w:r w:rsidR="00493810" w:rsidRPr="00850101">
        <w:rPr>
          <w:rFonts w:ascii="Palatino Linotype" w:hAnsi="Palatino Linotype"/>
          <w:i/>
          <w:szCs w:val="22"/>
        </w:rPr>
        <w:t xml:space="preserve">, </w:t>
      </w:r>
      <w:proofErr w:type="spellStart"/>
      <w:r w:rsidR="00493810" w:rsidRPr="00850101">
        <w:rPr>
          <w:rFonts w:ascii="Palatino Linotype" w:hAnsi="Palatino Linotype"/>
          <w:i/>
          <w:szCs w:val="22"/>
        </w:rPr>
        <w:t>transito</w:t>
      </w:r>
      <w:proofErr w:type="spellEnd"/>
      <w:r w:rsidR="00493810" w:rsidRPr="00850101">
        <w:rPr>
          <w:rFonts w:ascii="Palatino Linotype" w:hAnsi="Palatino Linotype"/>
          <w:i/>
          <w:szCs w:val="22"/>
        </w:rPr>
        <w:t xml:space="preserve"> y bomberos. 3.- Contratos de arrendamiento del helicóptero, equipo de transporte, vehículos y maquinaria.</w:t>
      </w:r>
      <w:r w:rsidRPr="00850101">
        <w:rPr>
          <w:rFonts w:ascii="Palatino Linotype" w:hAnsi="Palatino Linotype"/>
          <w:i/>
          <w:szCs w:val="22"/>
        </w:rPr>
        <w:t>”</w:t>
      </w:r>
    </w:p>
    <w:p w14:paraId="32AFC1B0" w14:textId="77777777" w:rsidR="00124A99" w:rsidRPr="00850101" w:rsidRDefault="00124A99" w:rsidP="00907A98">
      <w:pPr>
        <w:pStyle w:val="Prrafodelista"/>
        <w:spacing w:line="360" w:lineRule="auto"/>
        <w:ind w:left="567"/>
        <w:jc w:val="both"/>
        <w:rPr>
          <w:rFonts w:ascii="Palatino Linotype" w:hAnsi="Palatino Linotype"/>
          <w:i/>
          <w:szCs w:val="22"/>
        </w:rPr>
      </w:pPr>
    </w:p>
    <w:p w14:paraId="10A9E574" w14:textId="3DF3F254" w:rsidR="00573C5F" w:rsidRPr="00850101" w:rsidRDefault="005000AA" w:rsidP="00907A98">
      <w:pPr>
        <w:pStyle w:val="Prrafodelista"/>
        <w:numPr>
          <w:ilvl w:val="0"/>
          <w:numId w:val="3"/>
        </w:numPr>
        <w:spacing w:line="360" w:lineRule="auto"/>
        <w:ind w:left="0" w:firstLine="0"/>
        <w:jc w:val="both"/>
        <w:rPr>
          <w:rFonts w:ascii="Palatino Linotype" w:hAnsi="Palatino Linotype" w:cs="Arial"/>
          <w:szCs w:val="22"/>
          <w:lang w:val="es-ES"/>
        </w:rPr>
      </w:pPr>
      <w:r w:rsidRPr="00850101">
        <w:rPr>
          <w:rFonts w:ascii="Palatino Linotype" w:hAnsi="Palatino Linotype" w:cs="Arial"/>
          <w:szCs w:val="22"/>
          <w:lang w:val="es-ES"/>
        </w:rPr>
        <w:t>Señaló como modalidad de entrega</w:t>
      </w:r>
      <w:r w:rsidR="006C28CC" w:rsidRPr="00850101">
        <w:rPr>
          <w:rFonts w:ascii="Palatino Linotype" w:hAnsi="Palatino Linotype" w:cs="Arial"/>
          <w:szCs w:val="22"/>
          <w:lang w:val="es-ES"/>
        </w:rPr>
        <w:t xml:space="preserve"> de la información a través de</w:t>
      </w:r>
      <w:r w:rsidR="00493810" w:rsidRPr="00850101">
        <w:rPr>
          <w:rFonts w:ascii="Palatino Linotype" w:hAnsi="Palatino Linotype" w:cs="Arial"/>
          <w:szCs w:val="22"/>
          <w:lang w:val="es-ES"/>
        </w:rPr>
        <w:t xml:space="preserve">l </w:t>
      </w:r>
      <w:r w:rsidR="00493810" w:rsidRPr="00850101">
        <w:rPr>
          <w:rFonts w:ascii="Palatino Linotype" w:hAnsi="Palatino Linotype" w:cs="Arial"/>
          <w:b/>
          <w:szCs w:val="22"/>
          <w:lang w:val="es-ES"/>
        </w:rPr>
        <w:t>SAIMEX.</w:t>
      </w:r>
    </w:p>
    <w:p w14:paraId="49A61894" w14:textId="77777777" w:rsidR="00573C5F" w:rsidRPr="00850101" w:rsidRDefault="00573C5F" w:rsidP="00907A98">
      <w:pPr>
        <w:pStyle w:val="Prrafodelista"/>
        <w:spacing w:line="360" w:lineRule="auto"/>
        <w:ind w:left="0"/>
        <w:jc w:val="both"/>
        <w:rPr>
          <w:rFonts w:ascii="Palatino Linotype" w:hAnsi="Palatino Linotype" w:cs="Arial"/>
          <w:szCs w:val="22"/>
          <w:lang w:val="es-ES"/>
        </w:rPr>
      </w:pPr>
    </w:p>
    <w:p w14:paraId="4E07FD3A" w14:textId="1F366235" w:rsidR="00AF085A" w:rsidRPr="00850101" w:rsidRDefault="00C56D1A" w:rsidP="00907A98">
      <w:pPr>
        <w:pStyle w:val="Prrafodelista"/>
        <w:numPr>
          <w:ilvl w:val="0"/>
          <w:numId w:val="3"/>
        </w:numPr>
        <w:spacing w:line="360" w:lineRule="auto"/>
        <w:ind w:left="0" w:firstLine="0"/>
        <w:jc w:val="both"/>
        <w:rPr>
          <w:rFonts w:ascii="Palatino Linotype" w:hAnsi="Palatino Linotype" w:cs="Arial"/>
          <w:szCs w:val="22"/>
          <w:lang w:val="es-ES"/>
        </w:rPr>
      </w:pPr>
      <w:r w:rsidRPr="00850101">
        <w:rPr>
          <w:rFonts w:ascii="Palatino Linotype" w:hAnsi="Palatino Linotype" w:cs="Arial"/>
          <w:szCs w:val="22"/>
          <w:lang w:val="es-ES"/>
        </w:rPr>
        <w:t xml:space="preserve">El </w:t>
      </w:r>
      <w:r w:rsidR="00493810" w:rsidRPr="00850101">
        <w:rPr>
          <w:rFonts w:ascii="Palatino Linotype" w:hAnsi="Palatino Linotype" w:cs="Arial"/>
          <w:szCs w:val="22"/>
          <w:lang w:val="es-ES"/>
        </w:rPr>
        <w:t>cinco</w:t>
      </w:r>
      <w:r w:rsidR="004B6D60" w:rsidRPr="00850101">
        <w:rPr>
          <w:rFonts w:ascii="Palatino Linotype" w:hAnsi="Palatino Linotype" w:cs="Arial"/>
          <w:szCs w:val="22"/>
          <w:lang w:val="es-ES"/>
        </w:rPr>
        <w:t xml:space="preserve"> (</w:t>
      </w:r>
      <w:r w:rsidR="00493810" w:rsidRPr="00850101">
        <w:rPr>
          <w:rFonts w:ascii="Palatino Linotype" w:hAnsi="Palatino Linotype" w:cs="Arial"/>
          <w:szCs w:val="22"/>
          <w:lang w:val="es-ES"/>
        </w:rPr>
        <w:t>5</w:t>
      </w:r>
      <w:r w:rsidR="004B6D60" w:rsidRPr="00850101">
        <w:rPr>
          <w:rFonts w:ascii="Palatino Linotype" w:hAnsi="Palatino Linotype" w:cs="Arial"/>
          <w:szCs w:val="22"/>
          <w:lang w:val="es-ES"/>
        </w:rPr>
        <w:t xml:space="preserve">) de </w:t>
      </w:r>
      <w:r w:rsidR="00493810" w:rsidRPr="00850101">
        <w:rPr>
          <w:rFonts w:ascii="Palatino Linotype" w:hAnsi="Palatino Linotype" w:cs="Arial"/>
          <w:szCs w:val="22"/>
          <w:lang w:val="es-ES"/>
        </w:rPr>
        <w:t>agosto</w:t>
      </w:r>
      <w:r w:rsidR="004B6D60" w:rsidRPr="00850101">
        <w:rPr>
          <w:rFonts w:ascii="Palatino Linotype" w:hAnsi="Palatino Linotype" w:cs="Arial"/>
          <w:szCs w:val="22"/>
          <w:lang w:val="es-ES"/>
        </w:rPr>
        <w:t xml:space="preserve"> </w:t>
      </w:r>
      <w:r w:rsidRPr="00850101">
        <w:rPr>
          <w:rFonts w:ascii="Palatino Linotype" w:hAnsi="Palatino Linotype" w:cs="Arial"/>
          <w:szCs w:val="22"/>
          <w:lang w:val="es-ES"/>
        </w:rPr>
        <w:t>de dos mil veinti</w:t>
      </w:r>
      <w:r w:rsidR="00493810" w:rsidRPr="00850101">
        <w:rPr>
          <w:rFonts w:ascii="Palatino Linotype" w:hAnsi="Palatino Linotype" w:cs="Arial"/>
          <w:szCs w:val="22"/>
          <w:lang w:val="es-ES"/>
        </w:rPr>
        <w:t>cuatro</w:t>
      </w:r>
      <w:r w:rsidR="00AF085A" w:rsidRPr="00850101">
        <w:rPr>
          <w:rFonts w:ascii="Palatino Linotype" w:eastAsia="Calibri" w:hAnsi="Palatino Linotype"/>
          <w:szCs w:val="22"/>
          <w:lang w:val="es-ES"/>
        </w:rPr>
        <w:t xml:space="preserve">, </w:t>
      </w:r>
      <w:r w:rsidR="005379F0" w:rsidRPr="00850101">
        <w:rPr>
          <w:rFonts w:ascii="Palatino Linotype" w:eastAsia="Calibri" w:hAnsi="Palatino Linotype"/>
          <w:szCs w:val="22"/>
          <w:lang w:val="es-ES"/>
        </w:rPr>
        <w:t xml:space="preserve">el Sujeto Obligado </w:t>
      </w:r>
      <w:r w:rsidR="00AF085A" w:rsidRPr="00850101">
        <w:rPr>
          <w:rFonts w:ascii="Palatino Linotype" w:eastAsia="Calibri" w:hAnsi="Palatino Linotype"/>
          <w:szCs w:val="22"/>
          <w:lang w:val="es-ES"/>
        </w:rPr>
        <w:t>dio respuesta a la solicitud en los siguientes términos:</w:t>
      </w:r>
    </w:p>
    <w:p w14:paraId="24A4392F" w14:textId="77777777" w:rsidR="00ED737F" w:rsidRPr="00850101" w:rsidRDefault="00ED737F" w:rsidP="00907A98">
      <w:pPr>
        <w:pStyle w:val="Prrafodelista"/>
        <w:spacing w:before="240" w:after="240" w:line="360" w:lineRule="auto"/>
        <w:ind w:left="0"/>
        <w:jc w:val="both"/>
        <w:rPr>
          <w:rFonts w:ascii="Palatino Linotype" w:hAnsi="Palatino Linotype" w:cs="Arial"/>
          <w:i/>
          <w:szCs w:val="22"/>
        </w:rPr>
      </w:pPr>
    </w:p>
    <w:p w14:paraId="74A3B586" w14:textId="77777777" w:rsidR="00493810" w:rsidRPr="00850101" w:rsidRDefault="00124A99" w:rsidP="00907A98">
      <w:pPr>
        <w:pStyle w:val="Prrafodelista"/>
        <w:spacing w:line="360" w:lineRule="auto"/>
        <w:ind w:left="567" w:right="822"/>
        <w:jc w:val="both"/>
        <w:rPr>
          <w:rFonts w:ascii="Palatino Linotype" w:hAnsi="Palatino Linotype" w:cs="Arial"/>
          <w:i/>
          <w:szCs w:val="22"/>
        </w:rPr>
      </w:pPr>
      <w:r w:rsidRPr="00850101">
        <w:rPr>
          <w:rFonts w:ascii="Palatino Linotype" w:hAnsi="Palatino Linotype" w:cs="Arial"/>
          <w:i/>
          <w:szCs w:val="22"/>
        </w:rPr>
        <w:t>“</w:t>
      </w:r>
      <w:r w:rsidR="00493810" w:rsidRPr="00850101">
        <w:rPr>
          <w:rFonts w:ascii="Palatino Linotype" w:hAnsi="Palatino Linotype" w:cs="Arial"/>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77CD6A" w14:textId="77777777" w:rsidR="00493810" w:rsidRPr="00850101" w:rsidRDefault="00493810" w:rsidP="00907A98">
      <w:pPr>
        <w:pStyle w:val="Prrafodelista"/>
        <w:spacing w:line="360" w:lineRule="auto"/>
        <w:ind w:left="567" w:right="822"/>
        <w:jc w:val="both"/>
        <w:rPr>
          <w:rFonts w:ascii="Palatino Linotype" w:hAnsi="Palatino Linotype" w:cs="Arial"/>
          <w:i/>
          <w:szCs w:val="22"/>
        </w:rPr>
      </w:pPr>
      <w:r w:rsidRPr="00850101">
        <w:rPr>
          <w:rFonts w:ascii="Palatino Linotype" w:hAnsi="Palatino Linotype" w:cs="Arial"/>
          <w:i/>
          <w:szCs w:val="22"/>
        </w:rPr>
        <w:t>EL H. AYUNTAMIENTO CONSTITUCIONAL DE ECATEPEC DE MORELOS, HACE DE SU CONOCIMIENTO LA RESPUESTA EMITIDA POR LA DIRECCIÓN DE ADMINISTRACIÓN, LA CUAL SE ANEXA AL PRESENTE EN FORMATO PDF</w:t>
      </w:r>
    </w:p>
    <w:p w14:paraId="5A103F89" w14:textId="77777777" w:rsidR="00493810" w:rsidRPr="00850101" w:rsidRDefault="00493810" w:rsidP="00907A98">
      <w:pPr>
        <w:pStyle w:val="Prrafodelista"/>
        <w:spacing w:line="360" w:lineRule="auto"/>
        <w:ind w:left="567" w:right="822"/>
        <w:jc w:val="both"/>
        <w:rPr>
          <w:rFonts w:ascii="Palatino Linotype" w:hAnsi="Palatino Linotype" w:cs="Arial"/>
          <w:i/>
          <w:szCs w:val="22"/>
        </w:rPr>
      </w:pPr>
      <w:r w:rsidRPr="00850101">
        <w:rPr>
          <w:rFonts w:ascii="Palatino Linotype" w:hAnsi="Palatino Linotype" w:cs="Arial"/>
          <w:i/>
          <w:szCs w:val="22"/>
        </w:rPr>
        <w:t>ATENTAMENTE</w:t>
      </w:r>
    </w:p>
    <w:p w14:paraId="5E20321E" w14:textId="3C62576B" w:rsidR="00AF085A" w:rsidRPr="00850101" w:rsidRDefault="00493810" w:rsidP="00907A98">
      <w:pPr>
        <w:pStyle w:val="Prrafodelista"/>
        <w:spacing w:line="360" w:lineRule="auto"/>
        <w:ind w:left="567" w:right="822"/>
        <w:jc w:val="both"/>
        <w:rPr>
          <w:rFonts w:ascii="Palatino Linotype" w:hAnsi="Palatino Linotype" w:cs="Arial"/>
          <w:i/>
          <w:szCs w:val="22"/>
        </w:rPr>
      </w:pPr>
      <w:r w:rsidRPr="00850101">
        <w:rPr>
          <w:rFonts w:ascii="Palatino Linotype" w:hAnsi="Palatino Linotype" w:cs="Arial"/>
          <w:i/>
          <w:szCs w:val="22"/>
        </w:rPr>
        <w:t>C. Lizbeth Patricia Morales Tapia</w:t>
      </w:r>
      <w:r w:rsidR="00124A99" w:rsidRPr="00850101">
        <w:rPr>
          <w:rFonts w:ascii="Palatino Linotype" w:hAnsi="Palatino Linotype" w:cs="Arial"/>
          <w:i/>
          <w:szCs w:val="22"/>
        </w:rPr>
        <w:t>”</w:t>
      </w:r>
    </w:p>
    <w:p w14:paraId="293BEEF3" w14:textId="77777777" w:rsidR="00124A99" w:rsidRPr="00850101" w:rsidRDefault="00124A99" w:rsidP="00907A98">
      <w:pPr>
        <w:pStyle w:val="Prrafodelista"/>
        <w:spacing w:line="360" w:lineRule="auto"/>
        <w:rPr>
          <w:rFonts w:ascii="Palatino Linotype" w:eastAsia="Calibri" w:hAnsi="Palatino Linotype" w:cs="Arial"/>
          <w:szCs w:val="22"/>
          <w:lang w:val="es-AR"/>
        </w:rPr>
      </w:pPr>
    </w:p>
    <w:p w14:paraId="37CC1518" w14:textId="77777777" w:rsidR="00493810" w:rsidRPr="00850101" w:rsidRDefault="00493810" w:rsidP="00907A98">
      <w:pPr>
        <w:pStyle w:val="Prrafodelista"/>
        <w:numPr>
          <w:ilvl w:val="0"/>
          <w:numId w:val="3"/>
        </w:numPr>
        <w:spacing w:before="240" w:after="240" w:line="360" w:lineRule="auto"/>
        <w:ind w:left="0" w:firstLine="0"/>
        <w:jc w:val="both"/>
        <w:rPr>
          <w:rFonts w:ascii="Palatino Linotype" w:hAnsi="Palatino Linotype" w:cs="Arial"/>
          <w:i/>
          <w:szCs w:val="22"/>
        </w:rPr>
      </w:pPr>
      <w:r w:rsidRPr="00850101">
        <w:rPr>
          <w:rFonts w:ascii="Palatino Linotype" w:hAnsi="Palatino Linotype" w:cs="Arial"/>
          <w:szCs w:val="22"/>
        </w:rPr>
        <w:t>El Sujeto Obligado adjuntó los siguientes documentos electrónicos:</w:t>
      </w:r>
    </w:p>
    <w:p w14:paraId="04162589" w14:textId="77777777" w:rsidR="00493810" w:rsidRPr="00850101" w:rsidRDefault="00493810" w:rsidP="00907A98">
      <w:pPr>
        <w:pStyle w:val="Prrafodelista"/>
        <w:spacing w:before="240" w:after="240" w:line="360" w:lineRule="auto"/>
        <w:ind w:left="0"/>
        <w:jc w:val="both"/>
        <w:rPr>
          <w:rFonts w:ascii="Palatino Linotype" w:hAnsi="Palatino Linotype" w:cs="Arial"/>
          <w:i/>
          <w:szCs w:val="22"/>
        </w:rPr>
      </w:pPr>
    </w:p>
    <w:p w14:paraId="681AC6BF" w14:textId="261AFD3E" w:rsidR="00493810" w:rsidRPr="00850101" w:rsidRDefault="00493810" w:rsidP="00907A98">
      <w:pPr>
        <w:pStyle w:val="Prrafodelista"/>
        <w:numPr>
          <w:ilvl w:val="3"/>
          <w:numId w:val="35"/>
        </w:numPr>
        <w:spacing w:before="240" w:after="240" w:line="360" w:lineRule="auto"/>
        <w:ind w:left="1134"/>
        <w:jc w:val="both"/>
        <w:rPr>
          <w:rFonts w:ascii="Palatino Linotype" w:hAnsi="Palatino Linotype" w:cs="Arial"/>
          <w:b/>
          <w:i/>
          <w:szCs w:val="22"/>
        </w:rPr>
      </w:pPr>
      <w:r w:rsidRPr="00850101">
        <w:rPr>
          <w:rFonts w:ascii="Palatino Linotype" w:hAnsi="Palatino Linotype" w:cs="Arial"/>
          <w:b/>
          <w:i/>
          <w:szCs w:val="22"/>
        </w:rPr>
        <w:t>1096 ADM.pdf</w:t>
      </w:r>
      <w:r w:rsidR="00747B02" w:rsidRPr="00850101">
        <w:rPr>
          <w:rFonts w:ascii="Palatino Linotype" w:hAnsi="Palatino Linotype" w:cs="Arial"/>
          <w:b/>
          <w:i/>
          <w:szCs w:val="22"/>
        </w:rPr>
        <w:t xml:space="preserve">: </w:t>
      </w:r>
      <w:r w:rsidR="00747B02" w:rsidRPr="00850101">
        <w:rPr>
          <w:rFonts w:ascii="Palatino Linotype" w:hAnsi="Palatino Linotype" w:cs="Arial"/>
          <w:szCs w:val="22"/>
        </w:rPr>
        <w:t>Oficio DA/ECA/</w:t>
      </w:r>
      <w:proofErr w:type="spellStart"/>
      <w:r w:rsidR="00747B02" w:rsidRPr="00850101">
        <w:rPr>
          <w:rFonts w:ascii="Palatino Linotype" w:hAnsi="Palatino Linotype" w:cs="Arial"/>
          <w:szCs w:val="22"/>
        </w:rPr>
        <w:t>SAyL</w:t>
      </w:r>
      <w:proofErr w:type="spellEnd"/>
      <w:r w:rsidR="00747B02" w:rsidRPr="00850101">
        <w:rPr>
          <w:rFonts w:ascii="Palatino Linotype" w:hAnsi="Palatino Linotype" w:cs="Arial"/>
          <w:szCs w:val="22"/>
        </w:rPr>
        <w:t>/2450/2024 suscrito por la Directora de Administración</w:t>
      </w:r>
      <w:r w:rsidR="00747B02" w:rsidRPr="00850101">
        <w:rPr>
          <w:rFonts w:ascii="Palatino Linotype" w:hAnsi="Palatino Linotype" w:cs="Arial"/>
          <w:b/>
          <w:i/>
          <w:szCs w:val="22"/>
        </w:rPr>
        <w:t xml:space="preserve"> </w:t>
      </w:r>
      <w:r w:rsidR="00747B02" w:rsidRPr="00850101">
        <w:rPr>
          <w:rFonts w:ascii="Palatino Linotype" w:hAnsi="Palatino Linotype" w:cs="Arial"/>
          <w:szCs w:val="22"/>
        </w:rPr>
        <w:t>mediante el cual refiere que se realizó una búsqueda exhaustiva y razonable de la información sin que se localizara lo requerido por el particular, toda vez que no se llevaron a cabo procedimientos adquisitivos con alguna referencia a lo que requiere el peticionario.</w:t>
      </w:r>
    </w:p>
    <w:p w14:paraId="0CAD74EF" w14:textId="3EAF9953" w:rsidR="00493810" w:rsidRPr="00850101" w:rsidRDefault="00493810" w:rsidP="00907A98">
      <w:pPr>
        <w:pStyle w:val="Prrafodelista"/>
        <w:numPr>
          <w:ilvl w:val="0"/>
          <w:numId w:val="35"/>
        </w:numPr>
        <w:spacing w:before="240" w:after="240" w:line="360" w:lineRule="auto"/>
        <w:ind w:left="1134"/>
        <w:jc w:val="both"/>
        <w:rPr>
          <w:rFonts w:ascii="Palatino Linotype" w:hAnsi="Palatino Linotype" w:cs="Arial"/>
          <w:b/>
          <w:i/>
          <w:szCs w:val="22"/>
        </w:rPr>
      </w:pPr>
      <w:r w:rsidRPr="00850101">
        <w:rPr>
          <w:rFonts w:ascii="Palatino Linotype" w:hAnsi="Palatino Linotype" w:cs="Arial"/>
          <w:b/>
          <w:i/>
          <w:szCs w:val="22"/>
        </w:rPr>
        <w:t>1096 RESP TESO.pdf</w:t>
      </w:r>
      <w:r w:rsidR="00747B02" w:rsidRPr="00850101">
        <w:rPr>
          <w:rFonts w:ascii="Palatino Linotype" w:hAnsi="Palatino Linotype" w:cs="Arial"/>
          <w:b/>
          <w:szCs w:val="22"/>
        </w:rPr>
        <w:t xml:space="preserve"> </w:t>
      </w:r>
      <w:r w:rsidR="00747B02" w:rsidRPr="00850101">
        <w:rPr>
          <w:rFonts w:ascii="Palatino Linotype" w:hAnsi="Palatino Linotype" w:cs="Arial"/>
          <w:szCs w:val="22"/>
        </w:rPr>
        <w:t>Oficio TM/ECA/4705/2024</w:t>
      </w:r>
      <w:r w:rsidR="00747B02" w:rsidRPr="00850101">
        <w:rPr>
          <w:rFonts w:ascii="Palatino Linotype" w:hAnsi="Palatino Linotype" w:cs="Arial"/>
          <w:b/>
          <w:szCs w:val="22"/>
        </w:rPr>
        <w:t xml:space="preserve"> </w:t>
      </w:r>
      <w:r w:rsidR="00747B02" w:rsidRPr="00850101">
        <w:rPr>
          <w:rFonts w:ascii="Palatino Linotype" w:hAnsi="Palatino Linotype" w:cs="Arial"/>
          <w:szCs w:val="22"/>
        </w:rPr>
        <w:t>suscrito por la Tesorera Municipal mediante el cual refiere el área competente para administrar la información es la Dirección de Administración.</w:t>
      </w:r>
    </w:p>
    <w:p w14:paraId="756BBE40" w14:textId="77777777" w:rsidR="00493810" w:rsidRPr="00850101" w:rsidRDefault="00493810" w:rsidP="00907A98">
      <w:pPr>
        <w:pStyle w:val="Prrafodelista"/>
        <w:spacing w:before="240" w:after="240" w:line="360" w:lineRule="auto"/>
        <w:ind w:left="0"/>
        <w:jc w:val="both"/>
        <w:rPr>
          <w:rFonts w:ascii="Palatino Linotype" w:hAnsi="Palatino Linotype" w:cs="Arial"/>
          <w:i/>
          <w:szCs w:val="22"/>
        </w:rPr>
      </w:pPr>
    </w:p>
    <w:p w14:paraId="518CDCD9" w14:textId="3E230EB8" w:rsidR="005000AA" w:rsidRPr="00850101" w:rsidRDefault="002A4AE4" w:rsidP="00907A98">
      <w:pPr>
        <w:pStyle w:val="Prrafodelista"/>
        <w:numPr>
          <w:ilvl w:val="0"/>
          <w:numId w:val="3"/>
        </w:numPr>
        <w:spacing w:before="240" w:after="240" w:line="360" w:lineRule="auto"/>
        <w:ind w:left="0" w:firstLine="0"/>
        <w:jc w:val="both"/>
        <w:rPr>
          <w:rFonts w:ascii="Palatino Linotype" w:hAnsi="Palatino Linotype" w:cs="Arial"/>
          <w:i/>
          <w:szCs w:val="22"/>
        </w:rPr>
      </w:pPr>
      <w:r w:rsidRPr="00850101">
        <w:rPr>
          <w:rFonts w:ascii="Palatino Linotype" w:eastAsia="Calibri" w:hAnsi="Palatino Linotype" w:cs="Arial"/>
          <w:szCs w:val="22"/>
          <w:lang w:val="es-AR"/>
        </w:rPr>
        <w:lastRenderedPageBreak/>
        <w:t xml:space="preserve">El </w:t>
      </w:r>
      <w:r w:rsidR="00747B02" w:rsidRPr="00850101">
        <w:rPr>
          <w:rFonts w:ascii="Palatino Linotype" w:eastAsia="Calibri" w:hAnsi="Palatino Linotype" w:cs="Arial"/>
          <w:szCs w:val="22"/>
          <w:lang w:val="es-AR"/>
        </w:rPr>
        <w:t>trece</w:t>
      </w:r>
      <w:r w:rsidR="00A871C4" w:rsidRPr="00850101">
        <w:rPr>
          <w:rFonts w:ascii="Palatino Linotype" w:eastAsia="Calibri" w:hAnsi="Palatino Linotype" w:cs="Arial"/>
          <w:szCs w:val="22"/>
          <w:lang w:val="es-AR"/>
        </w:rPr>
        <w:t xml:space="preserve"> </w:t>
      </w:r>
      <w:r w:rsidR="00D74DC2" w:rsidRPr="00850101">
        <w:rPr>
          <w:rFonts w:ascii="Palatino Linotype" w:eastAsia="Calibri" w:hAnsi="Palatino Linotype" w:cs="Arial"/>
          <w:szCs w:val="22"/>
          <w:lang w:val="es-AR"/>
        </w:rPr>
        <w:t>(</w:t>
      </w:r>
      <w:r w:rsidR="00747B02" w:rsidRPr="00850101">
        <w:rPr>
          <w:rFonts w:ascii="Palatino Linotype" w:eastAsia="Calibri" w:hAnsi="Palatino Linotype" w:cs="Arial"/>
          <w:szCs w:val="22"/>
          <w:lang w:val="es-AR"/>
        </w:rPr>
        <w:t>13</w:t>
      </w:r>
      <w:r w:rsidR="00D74DC2" w:rsidRPr="00850101">
        <w:rPr>
          <w:rFonts w:ascii="Palatino Linotype" w:eastAsia="Calibri" w:hAnsi="Palatino Linotype" w:cs="Arial"/>
          <w:szCs w:val="22"/>
          <w:lang w:val="es-AR"/>
        </w:rPr>
        <w:t>)</w:t>
      </w:r>
      <w:r w:rsidR="005000AA" w:rsidRPr="00850101">
        <w:rPr>
          <w:rFonts w:ascii="Palatino Linotype" w:eastAsia="Calibri" w:hAnsi="Palatino Linotype" w:cs="Arial"/>
          <w:szCs w:val="22"/>
          <w:lang w:val="es-AR"/>
        </w:rPr>
        <w:t xml:space="preserve"> </w:t>
      </w:r>
      <w:r w:rsidR="00A871C4" w:rsidRPr="00850101">
        <w:rPr>
          <w:rFonts w:ascii="Palatino Linotype" w:eastAsia="Calibri" w:hAnsi="Palatino Linotype" w:cs="Arial"/>
          <w:szCs w:val="22"/>
          <w:lang w:val="es-AR"/>
        </w:rPr>
        <w:t xml:space="preserve">de </w:t>
      </w:r>
      <w:r w:rsidR="00747B02" w:rsidRPr="00850101">
        <w:rPr>
          <w:rFonts w:ascii="Palatino Linotype" w:eastAsia="Calibri" w:hAnsi="Palatino Linotype" w:cs="Arial"/>
          <w:szCs w:val="22"/>
          <w:lang w:val="es-AR"/>
        </w:rPr>
        <w:t>agosto</w:t>
      </w:r>
      <w:r w:rsidR="00D74DC2" w:rsidRPr="00850101">
        <w:rPr>
          <w:rFonts w:ascii="Palatino Linotype" w:eastAsia="Calibri" w:hAnsi="Palatino Linotype" w:cs="Arial"/>
          <w:szCs w:val="22"/>
          <w:lang w:val="es-AR"/>
        </w:rPr>
        <w:t xml:space="preserve"> </w:t>
      </w:r>
      <w:r w:rsidR="005000AA" w:rsidRPr="00850101">
        <w:rPr>
          <w:rFonts w:ascii="Palatino Linotype" w:eastAsia="Calibri" w:hAnsi="Palatino Linotype" w:cs="Arial"/>
          <w:szCs w:val="22"/>
          <w:lang w:val="es-AR"/>
        </w:rPr>
        <w:t>de</w:t>
      </w:r>
      <w:r w:rsidR="005000AA" w:rsidRPr="00850101">
        <w:rPr>
          <w:rFonts w:ascii="Palatino Linotype" w:hAnsi="Palatino Linotype" w:cs="Arial"/>
          <w:szCs w:val="22"/>
          <w:lang w:val="es-ES"/>
        </w:rPr>
        <w:t xml:space="preserve"> dos mil veinti</w:t>
      </w:r>
      <w:r w:rsidR="00747B02" w:rsidRPr="00850101">
        <w:rPr>
          <w:rFonts w:ascii="Palatino Linotype" w:hAnsi="Palatino Linotype" w:cs="Arial"/>
          <w:szCs w:val="22"/>
          <w:lang w:val="es-ES"/>
        </w:rPr>
        <w:t>cuatro</w:t>
      </w:r>
      <w:r w:rsidR="005000AA" w:rsidRPr="00850101">
        <w:rPr>
          <w:rFonts w:ascii="Palatino Linotype" w:hAnsi="Palatino Linotype" w:cs="Arial"/>
          <w:szCs w:val="22"/>
          <w:lang w:val="es-ES"/>
        </w:rPr>
        <w:t xml:space="preserve">, </w:t>
      </w:r>
      <w:r w:rsidR="005000AA" w:rsidRPr="00850101">
        <w:rPr>
          <w:rFonts w:ascii="Palatino Linotype" w:hAnsi="Palatino Linotype"/>
          <w:b/>
          <w:szCs w:val="22"/>
        </w:rPr>
        <w:t>EL RECURRENTE</w:t>
      </w:r>
      <w:r w:rsidR="005000AA" w:rsidRPr="00850101">
        <w:rPr>
          <w:rFonts w:ascii="Palatino Linotype" w:hAnsi="Palatino Linotype" w:cs="Arial"/>
          <w:szCs w:val="22"/>
          <w:lang w:val="es-ES"/>
        </w:rPr>
        <w:t xml:space="preserve"> interpuso </w:t>
      </w:r>
      <w:r w:rsidR="00411CE7" w:rsidRPr="00850101">
        <w:rPr>
          <w:rFonts w:ascii="Palatino Linotype" w:hAnsi="Palatino Linotype" w:cs="Arial"/>
          <w:szCs w:val="22"/>
          <w:lang w:val="es-ES"/>
        </w:rPr>
        <w:t>el</w:t>
      </w:r>
      <w:r w:rsidR="005000AA" w:rsidRPr="00850101">
        <w:rPr>
          <w:rFonts w:ascii="Palatino Linotype" w:hAnsi="Palatino Linotype" w:cs="Arial"/>
          <w:szCs w:val="22"/>
          <w:lang w:val="es-ES"/>
        </w:rPr>
        <w:t xml:space="preserve"> recurso de revisión, en contra de la respuesta</w:t>
      </w:r>
      <w:r w:rsidR="00411CE7" w:rsidRPr="00850101">
        <w:rPr>
          <w:rFonts w:ascii="Palatino Linotype" w:hAnsi="Palatino Linotype" w:cs="Arial"/>
          <w:szCs w:val="22"/>
          <w:lang w:val="es-ES"/>
        </w:rPr>
        <w:t xml:space="preserve"> y</w:t>
      </w:r>
      <w:r w:rsidR="005000AA" w:rsidRPr="00850101">
        <w:rPr>
          <w:rFonts w:ascii="Palatino Linotype" w:hAnsi="Palatino Linotype" w:cs="Arial"/>
          <w:szCs w:val="22"/>
          <w:lang w:val="es-ES"/>
        </w:rPr>
        <w:t xml:space="preserve"> señaló</w:t>
      </w:r>
      <w:r w:rsidR="00411CE7" w:rsidRPr="00850101">
        <w:rPr>
          <w:rFonts w:ascii="Palatino Linotype" w:hAnsi="Palatino Linotype" w:cs="Arial"/>
          <w:szCs w:val="22"/>
          <w:lang w:val="es-ES"/>
        </w:rPr>
        <w:t xml:space="preserve"> </w:t>
      </w:r>
      <w:r w:rsidR="005000AA" w:rsidRPr="00850101">
        <w:rPr>
          <w:rFonts w:ascii="Palatino Linotype" w:hAnsi="Palatino Linotype" w:cs="Arial"/>
          <w:szCs w:val="22"/>
          <w:lang w:val="es-ES"/>
        </w:rPr>
        <w:t>como:</w:t>
      </w:r>
      <w:bookmarkStart w:id="1" w:name="_Toc462307683"/>
      <w:bookmarkStart w:id="2" w:name="_Toc472427085"/>
      <w:bookmarkStart w:id="3" w:name="_Toc472500652"/>
    </w:p>
    <w:p w14:paraId="4BAC304F" w14:textId="77777777" w:rsidR="00F714A9" w:rsidRPr="00850101" w:rsidRDefault="00F714A9" w:rsidP="00907A98">
      <w:pPr>
        <w:pStyle w:val="Prrafodelista"/>
        <w:spacing w:line="360" w:lineRule="auto"/>
        <w:rPr>
          <w:rFonts w:ascii="Palatino Linotype" w:eastAsia="Calibri" w:hAnsi="Palatino Linotype" w:cs="Tahoma"/>
          <w:b/>
          <w:szCs w:val="22"/>
          <w:lang w:eastAsia="en-US"/>
        </w:rPr>
      </w:pPr>
    </w:p>
    <w:p w14:paraId="137ACA93" w14:textId="7A24E478" w:rsidR="00F714A9" w:rsidRPr="00850101" w:rsidRDefault="00F714A9" w:rsidP="00907A98">
      <w:pPr>
        <w:pStyle w:val="Prrafodelista"/>
        <w:spacing w:line="360" w:lineRule="auto"/>
        <w:jc w:val="both"/>
        <w:rPr>
          <w:rFonts w:ascii="Palatino Linotype" w:hAnsi="Palatino Linotype"/>
          <w:bCs/>
          <w:i/>
          <w:iCs/>
          <w:szCs w:val="22"/>
        </w:rPr>
      </w:pPr>
      <w:r w:rsidRPr="00850101">
        <w:rPr>
          <w:rFonts w:ascii="Palatino Linotype" w:hAnsi="Palatino Linotype"/>
          <w:b/>
          <w:szCs w:val="22"/>
        </w:rPr>
        <w:t xml:space="preserve">Acto impugnado: </w:t>
      </w:r>
      <w:r w:rsidRPr="00850101">
        <w:rPr>
          <w:rFonts w:ascii="Palatino Linotype" w:hAnsi="Palatino Linotype"/>
          <w:bCs/>
          <w:i/>
          <w:iCs/>
          <w:szCs w:val="22"/>
        </w:rPr>
        <w:t>“</w:t>
      </w:r>
      <w:r w:rsidR="00747B02" w:rsidRPr="00850101">
        <w:rPr>
          <w:rFonts w:ascii="Palatino Linotype" w:hAnsi="Palatino Linotype"/>
          <w:bCs/>
          <w:i/>
          <w:iCs/>
          <w:szCs w:val="22"/>
        </w:rPr>
        <w:t>1.- El sujeto obligado no entrego la información solicitada. 2.- La Unidad de Transparencia del sujeto obligado no requirió la información a la oficina correspondiente, por lo que el sujeto obligado no ha entregado la información solicitada.</w:t>
      </w:r>
      <w:r w:rsidRPr="00850101">
        <w:rPr>
          <w:rFonts w:ascii="Palatino Linotype" w:hAnsi="Palatino Linotype"/>
          <w:bCs/>
          <w:i/>
          <w:iCs/>
          <w:szCs w:val="22"/>
        </w:rPr>
        <w:t>”</w:t>
      </w:r>
      <w:r w:rsidR="00B83EE1" w:rsidRPr="00850101">
        <w:rPr>
          <w:rFonts w:ascii="Palatino Linotype" w:hAnsi="Palatino Linotype"/>
          <w:bCs/>
          <w:i/>
          <w:iCs/>
          <w:szCs w:val="22"/>
        </w:rPr>
        <w:t xml:space="preserve"> (</w:t>
      </w:r>
      <w:proofErr w:type="gramStart"/>
      <w:r w:rsidR="00B83EE1" w:rsidRPr="00850101">
        <w:rPr>
          <w:rFonts w:ascii="Palatino Linotype" w:hAnsi="Palatino Linotype"/>
          <w:bCs/>
          <w:i/>
          <w:iCs/>
          <w:szCs w:val="22"/>
        </w:rPr>
        <w:t>sic</w:t>
      </w:r>
      <w:proofErr w:type="gramEnd"/>
      <w:r w:rsidR="00B83EE1" w:rsidRPr="00850101">
        <w:rPr>
          <w:rFonts w:ascii="Palatino Linotype" w:hAnsi="Palatino Linotype"/>
          <w:bCs/>
          <w:i/>
          <w:iCs/>
          <w:szCs w:val="22"/>
        </w:rPr>
        <w:t>)</w:t>
      </w:r>
    </w:p>
    <w:p w14:paraId="67187D0D" w14:textId="77777777" w:rsidR="001A0283" w:rsidRPr="00850101" w:rsidRDefault="001A0283" w:rsidP="00907A98">
      <w:pPr>
        <w:pStyle w:val="Prrafodelista"/>
        <w:spacing w:line="360" w:lineRule="auto"/>
        <w:jc w:val="both"/>
        <w:rPr>
          <w:rFonts w:ascii="Palatino Linotype" w:hAnsi="Palatino Linotype" w:cstheme="minorBidi"/>
          <w:bCs/>
          <w:i/>
          <w:iCs/>
          <w:szCs w:val="22"/>
        </w:rPr>
      </w:pPr>
    </w:p>
    <w:p w14:paraId="0F38B6A1" w14:textId="69CEBC68" w:rsidR="001A0283" w:rsidRPr="00850101" w:rsidRDefault="00ED737F" w:rsidP="00907A98">
      <w:pPr>
        <w:pStyle w:val="Prrafodelista"/>
        <w:spacing w:line="360" w:lineRule="auto"/>
        <w:jc w:val="both"/>
        <w:rPr>
          <w:rFonts w:ascii="Palatino Linotype" w:hAnsi="Palatino Linotype" w:cstheme="minorBidi"/>
          <w:bCs/>
          <w:i/>
          <w:iCs/>
          <w:szCs w:val="22"/>
        </w:rPr>
      </w:pPr>
      <w:r w:rsidRPr="00850101">
        <w:rPr>
          <w:rFonts w:ascii="Palatino Linotype" w:hAnsi="Palatino Linotype"/>
          <w:b/>
          <w:szCs w:val="22"/>
        </w:rPr>
        <w:t>Motivos o razones de inconformidad</w:t>
      </w:r>
      <w:r w:rsidR="001A0283" w:rsidRPr="00850101">
        <w:rPr>
          <w:rFonts w:ascii="Palatino Linotype" w:hAnsi="Palatino Linotype"/>
          <w:b/>
          <w:szCs w:val="22"/>
        </w:rPr>
        <w:t>: “</w:t>
      </w:r>
      <w:r w:rsidR="00747B02" w:rsidRPr="00850101">
        <w:rPr>
          <w:rFonts w:ascii="Palatino Linotype" w:hAnsi="Palatino Linotype"/>
          <w:bCs/>
          <w:i/>
          <w:iCs/>
          <w:szCs w:val="22"/>
        </w:rPr>
        <w:t xml:space="preserve">La Unidad de Transparencia del sujeto obligado no requirió la información a la oficina correspondiente, por lo que el sujeto obligado no ha entregado la información solicitada. </w:t>
      </w:r>
      <w:proofErr w:type="gramStart"/>
      <w:r w:rsidR="00747B02" w:rsidRPr="00850101">
        <w:rPr>
          <w:rFonts w:ascii="Palatino Linotype" w:hAnsi="Palatino Linotype"/>
          <w:bCs/>
          <w:i/>
          <w:iCs/>
          <w:szCs w:val="22"/>
        </w:rPr>
        <w:t>se</w:t>
      </w:r>
      <w:proofErr w:type="gramEnd"/>
      <w:r w:rsidR="00747B02" w:rsidRPr="00850101">
        <w:rPr>
          <w:rFonts w:ascii="Palatino Linotype" w:hAnsi="Palatino Linotype"/>
          <w:bCs/>
          <w:i/>
          <w:iCs/>
          <w:szCs w:val="22"/>
        </w:rPr>
        <w:t xml:space="preserve"> anexa como prueba el propio oficio de respuesta girado por la Tesorería Municipal numero TM/ECA/4705/2024</w:t>
      </w:r>
      <w:r w:rsidR="001A0283" w:rsidRPr="00850101">
        <w:rPr>
          <w:rFonts w:ascii="Palatino Linotype" w:hAnsi="Palatino Linotype" w:cstheme="minorBidi"/>
          <w:bCs/>
          <w:i/>
          <w:iCs/>
          <w:szCs w:val="22"/>
        </w:rPr>
        <w:t>” (sic)</w:t>
      </w:r>
    </w:p>
    <w:p w14:paraId="291BA6E7" w14:textId="77777777" w:rsidR="004E5663" w:rsidRPr="00850101" w:rsidRDefault="004E5663" w:rsidP="00907A98">
      <w:pPr>
        <w:pStyle w:val="Prrafodelista"/>
        <w:spacing w:line="360" w:lineRule="auto"/>
        <w:jc w:val="both"/>
        <w:rPr>
          <w:rFonts w:ascii="Palatino Linotype" w:hAnsi="Palatino Linotype"/>
          <w:b/>
          <w:szCs w:val="22"/>
        </w:rPr>
      </w:pPr>
    </w:p>
    <w:p w14:paraId="6ED98EC7" w14:textId="7AA5A700" w:rsidR="00747B02" w:rsidRPr="00850101" w:rsidRDefault="004E5663" w:rsidP="00907A98">
      <w:pPr>
        <w:pStyle w:val="Prrafodelista"/>
        <w:numPr>
          <w:ilvl w:val="0"/>
          <w:numId w:val="34"/>
        </w:numPr>
        <w:spacing w:line="360" w:lineRule="auto"/>
        <w:ind w:left="993"/>
        <w:jc w:val="both"/>
        <w:rPr>
          <w:rFonts w:ascii="Palatino Linotype" w:hAnsi="Palatino Linotype"/>
          <w:szCs w:val="22"/>
        </w:rPr>
      </w:pPr>
      <w:r w:rsidRPr="00850101">
        <w:rPr>
          <w:rFonts w:ascii="Palatino Linotype" w:hAnsi="Palatino Linotype"/>
          <w:szCs w:val="22"/>
        </w:rPr>
        <w:t xml:space="preserve">El Recurrente adjuntó el oficio </w:t>
      </w:r>
      <w:r w:rsidR="00747B02" w:rsidRPr="00850101">
        <w:rPr>
          <w:rFonts w:ascii="Palatino Linotype" w:hAnsi="Palatino Linotype"/>
          <w:szCs w:val="22"/>
        </w:rPr>
        <w:t>TM/ECA/4705/2024 emitido por la Tesorera Municipal y que fuera adjuntado en la respuesta del Sujeto Obligado.</w:t>
      </w:r>
    </w:p>
    <w:p w14:paraId="7CE208EC" w14:textId="77777777" w:rsidR="001A0283" w:rsidRPr="00850101" w:rsidRDefault="001A0283" w:rsidP="00907A98">
      <w:pPr>
        <w:pStyle w:val="Prrafodelista"/>
        <w:spacing w:line="360" w:lineRule="auto"/>
        <w:jc w:val="both"/>
        <w:rPr>
          <w:rFonts w:ascii="Palatino Linotype" w:hAnsi="Palatino Linotype" w:cstheme="minorBidi"/>
          <w:bCs/>
          <w:i/>
          <w:iCs/>
          <w:szCs w:val="22"/>
        </w:rPr>
      </w:pPr>
    </w:p>
    <w:bookmarkEnd w:id="1"/>
    <w:bookmarkEnd w:id="2"/>
    <w:bookmarkEnd w:id="3"/>
    <w:p w14:paraId="5BE2AC11" w14:textId="4BF717B9" w:rsidR="005000AA" w:rsidRPr="00850101" w:rsidRDefault="005000AA" w:rsidP="00907A98">
      <w:pPr>
        <w:pStyle w:val="Prrafodelista"/>
        <w:numPr>
          <w:ilvl w:val="0"/>
          <w:numId w:val="3"/>
        </w:numPr>
        <w:spacing w:before="240" w:after="240" w:line="360" w:lineRule="auto"/>
        <w:ind w:left="0" w:firstLine="0"/>
        <w:jc w:val="both"/>
        <w:rPr>
          <w:rFonts w:ascii="Palatino Linotype" w:eastAsia="Calibri" w:hAnsi="Palatino Linotype" w:cs="Arial"/>
          <w:szCs w:val="22"/>
          <w:lang w:val="es-AR"/>
        </w:rPr>
      </w:pPr>
      <w:r w:rsidRPr="00850101">
        <w:rPr>
          <w:rFonts w:ascii="Palatino Linotype" w:hAnsi="Palatino Linotype" w:cs="Arial"/>
          <w:szCs w:val="22"/>
          <w:lang w:val="es-ES"/>
        </w:rPr>
        <w:t>Se regist</w:t>
      </w:r>
      <w:r w:rsidR="00043374" w:rsidRPr="00850101">
        <w:rPr>
          <w:rFonts w:ascii="Palatino Linotype" w:hAnsi="Palatino Linotype" w:cs="Arial"/>
          <w:szCs w:val="22"/>
          <w:lang w:val="es-ES"/>
        </w:rPr>
        <w:t>r</w:t>
      </w:r>
      <w:r w:rsidR="008038EB" w:rsidRPr="00850101">
        <w:rPr>
          <w:rFonts w:ascii="Palatino Linotype" w:hAnsi="Palatino Linotype" w:cs="Arial"/>
          <w:szCs w:val="22"/>
          <w:lang w:val="es-ES"/>
        </w:rPr>
        <w:t>ó</w:t>
      </w:r>
      <w:r w:rsidRPr="00850101">
        <w:rPr>
          <w:rFonts w:ascii="Palatino Linotype" w:hAnsi="Palatino Linotype" w:cs="Arial"/>
          <w:szCs w:val="22"/>
          <w:lang w:val="es-ES"/>
        </w:rPr>
        <w:t xml:space="preserve"> </w:t>
      </w:r>
      <w:r w:rsidR="008038EB" w:rsidRPr="00850101">
        <w:rPr>
          <w:rFonts w:ascii="Palatino Linotype" w:hAnsi="Palatino Linotype" w:cs="Arial"/>
          <w:szCs w:val="22"/>
          <w:lang w:val="es-ES"/>
        </w:rPr>
        <w:t>el</w:t>
      </w:r>
      <w:r w:rsidRPr="00850101">
        <w:rPr>
          <w:rFonts w:ascii="Palatino Linotype" w:hAnsi="Palatino Linotype" w:cs="Arial"/>
          <w:szCs w:val="22"/>
          <w:lang w:val="es-ES"/>
        </w:rPr>
        <w:t xml:space="preserve"> recurso de revisión bajo </w:t>
      </w:r>
      <w:r w:rsidR="008038EB" w:rsidRPr="00850101">
        <w:rPr>
          <w:rFonts w:ascii="Palatino Linotype" w:hAnsi="Palatino Linotype" w:cs="Arial"/>
          <w:szCs w:val="22"/>
          <w:lang w:val="es-ES"/>
        </w:rPr>
        <w:t>el</w:t>
      </w:r>
      <w:r w:rsidRPr="00850101">
        <w:rPr>
          <w:rFonts w:ascii="Palatino Linotype" w:hAnsi="Palatino Linotype" w:cs="Arial"/>
          <w:szCs w:val="22"/>
          <w:lang w:val="es-ES"/>
        </w:rPr>
        <w:t xml:space="preserve"> número de expediente </w:t>
      </w:r>
      <w:r w:rsidRPr="00850101">
        <w:rPr>
          <w:rFonts w:ascii="Palatino Linotype" w:hAnsi="Palatino Linotype" w:cs="Arial"/>
          <w:bCs/>
          <w:szCs w:val="22"/>
        </w:rPr>
        <w:t xml:space="preserve">al rubro indicado, asimismo con fundamento en lo dispuesto por el </w:t>
      </w:r>
      <w:r w:rsidRPr="00850101">
        <w:rPr>
          <w:rFonts w:ascii="Palatino Linotype" w:eastAsia="Calibri" w:hAnsi="Palatino Linotype" w:cs="Arial"/>
          <w:szCs w:val="22"/>
          <w:lang w:val="es-ES"/>
        </w:rPr>
        <w:t xml:space="preserve">artículo 185 fracción I de la </w:t>
      </w:r>
      <w:r w:rsidRPr="00850101">
        <w:rPr>
          <w:rFonts w:ascii="Palatino Linotype" w:eastAsia="Calibri" w:hAnsi="Palatino Linotype" w:cs="Arial"/>
          <w:b/>
          <w:szCs w:val="22"/>
          <w:lang w:val="es-ES"/>
        </w:rPr>
        <w:t xml:space="preserve">Ley de Transparencia y Acceso a la Información Pública del Estado de México y Municipios </w:t>
      </w:r>
      <w:r w:rsidR="00D31521" w:rsidRPr="00850101">
        <w:rPr>
          <w:rFonts w:ascii="Palatino Linotype" w:hAnsi="Palatino Linotype" w:cs="Arial"/>
          <w:szCs w:val="22"/>
          <w:lang w:val="es-ES"/>
        </w:rPr>
        <w:t>se turnó a</w:t>
      </w:r>
      <w:r w:rsidR="00F942BD" w:rsidRPr="00850101">
        <w:rPr>
          <w:rFonts w:ascii="Palatino Linotype" w:hAnsi="Palatino Linotype" w:cs="Arial"/>
          <w:szCs w:val="22"/>
          <w:lang w:val="es-ES"/>
        </w:rPr>
        <w:t xml:space="preserve"> </w:t>
      </w:r>
      <w:r w:rsidRPr="00850101">
        <w:rPr>
          <w:rFonts w:ascii="Palatino Linotype" w:hAnsi="Palatino Linotype" w:cs="Arial"/>
          <w:szCs w:val="22"/>
          <w:lang w:val="es-ES"/>
        </w:rPr>
        <w:t>l</w:t>
      </w:r>
      <w:r w:rsidR="00F942BD" w:rsidRPr="00850101">
        <w:rPr>
          <w:rFonts w:ascii="Palatino Linotype" w:hAnsi="Palatino Linotype" w:cs="Arial"/>
          <w:szCs w:val="22"/>
          <w:lang w:val="es-ES"/>
        </w:rPr>
        <w:t>a</w:t>
      </w:r>
      <w:r w:rsidRPr="00850101">
        <w:rPr>
          <w:rFonts w:ascii="Palatino Linotype" w:hAnsi="Palatino Linotype" w:cs="Arial"/>
          <w:szCs w:val="22"/>
          <w:lang w:val="es-ES"/>
        </w:rPr>
        <w:t xml:space="preserve"> </w:t>
      </w:r>
      <w:r w:rsidR="00F942BD" w:rsidRPr="00850101">
        <w:rPr>
          <w:rFonts w:ascii="Palatino Linotype" w:hAnsi="Palatino Linotype" w:cs="Arial"/>
          <w:b/>
          <w:szCs w:val="22"/>
          <w:lang w:val="es-ES"/>
        </w:rPr>
        <w:t>Comisionada</w:t>
      </w:r>
      <w:r w:rsidRPr="00850101">
        <w:rPr>
          <w:rFonts w:ascii="Palatino Linotype" w:hAnsi="Palatino Linotype" w:cs="Arial"/>
          <w:b/>
          <w:szCs w:val="22"/>
          <w:lang w:val="es-ES"/>
        </w:rPr>
        <w:t xml:space="preserve"> </w:t>
      </w:r>
      <w:r w:rsidR="00F942BD" w:rsidRPr="00850101">
        <w:rPr>
          <w:rFonts w:ascii="Palatino Linotype" w:hAnsi="Palatino Linotype" w:cs="Arial"/>
          <w:b/>
          <w:szCs w:val="22"/>
          <w:lang w:val="es-ES"/>
        </w:rPr>
        <w:t>María del Rosario Mejía Ayala</w:t>
      </w:r>
      <w:r w:rsidRPr="00850101">
        <w:rPr>
          <w:rFonts w:ascii="Palatino Linotype" w:hAnsi="Palatino Linotype" w:cs="Arial"/>
          <w:b/>
          <w:szCs w:val="22"/>
          <w:lang w:val="es-ES"/>
        </w:rPr>
        <w:t xml:space="preserve">, </w:t>
      </w:r>
      <w:r w:rsidRPr="00850101">
        <w:rPr>
          <w:rFonts w:ascii="Palatino Linotype" w:hAnsi="Palatino Linotype" w:cs="Arial"/>
          <w:szCs w:val="22"/>
          <w:lang w:val="es-ES"/>
        </w:rPr>
        <w:t xml:space="preserve">con el objeto de </w:t>
      </w:r>
      <w:r w:rsidRPr="00850101">
        <w:rPr>
          <w:rFonts w:ascii="Palatino Linotype" w:hAnsi="Palatino Linotype" w:cs="Arial"/>
          <w:szCs w:val="22"/>
        </w:rPr>
        <w:t>su análisis.</w:t>
      </w:r>
    </w:p>
    <w:p w14:paraId="21EFF6B2" w14:textId="77777777" w:rsidR="005000AA" w:rsidRPr="00850101" w:rsidRDefault="005000AA" w:rsidP="00907A98">
      <w:pPr>
        <w:pStyle w:val="Prrafodelista"/>
        <w:spacing w:before="240" w:after="240" w:line="360" w:lineRule="auto"/>
        <w:ind w:left="0"/>
        <w:jc w:val="both"/>
        <w:rPr>
          <w:rFonts w:ascii="Palatino Linotype" w:eastAsia="Calibri" w:hAnsi="Palatino Linotype" w:cs="Arial"/>
          <w:szCs w:val="22"/>
          <w:lang w:val="es-AR"/>
        </w:rPr>
      </w:pPr>
    </w:p>
    <w:p w14:paraId="0DD7E16F" w14:textId="6B15739D" w:rsidR="005000AA" w:rsidRPr="00850101" w:rsidRDefault="00D73603" w:rsidP="00907A98">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850101">
        <w:rPr>
          <w:rFonts w:ascii="Palatino Linotype" w:eastAsia="Calibri" w:hAnsi="Palatino Linotype" w:cs="Arial"/>
          <w:szCs w:val="22"/>
          <w:lang w:val="es-ES"/>
        </w:rPr>
        <w:t>La Comisionada</w:t>
      </w:r>
      <w:r w:rsidR="005000AA" w:rsidRPr="00850101">
        <w:rPr>
          <w:rFonts w:ascii="Palatino Linotype" w:eastAsia="Calibri" w:hAnsi="Palatino Linotype" w:cs="Arial"/>
          <w:szCs w:val="22"/>
          <w:lang w:val="es-ES"/>
        </w:rPr>
        <w:t xml:space="preserve"> Ponente con fundamento en lo dispuesto por el artículo 185 fracción II de la ley de la materia, a través del acuerdo de admisión de fecha</w:t>
      </w:r>
      <w:r w:rsidR="00A871C4" w:rsidRPr="00850101">
        <w:rPr>
          <w:rFonts w:ascii="Palatino Linotype" w:eastAsia="Calibri" w:hAnsi="Palatino Linotype" w:cs="Arial"/>
          <w:szCs w:val="22"/>
          <w:lang w:val="es-ES"/>
        </w:rPr>
        <w:t xml:space="preserve"> </w:t>
      </w:r>
      <w:r w:rsidR="008038EB" w:rsidRPr="00850101">
        <w:rPr>
          <w:rFonts w:ascii="Palatino Linotype" w:eastAsia="Calibri" w:hAnsi="Palatino Linotype" w:cs="Arial"/>
          <w:szCs w:val="22"/>
          <w:lang w:val="es-ES"/>
        </w:rPr>
        <w:t>quince</w:t>
      </w:r>
      <w:r w:rsidR="00ED737F" w:rsidRPr="00850101">
        <w:rPr>
          <w:rFonts w:ascii="Palatino Linotype" w:eastAsia="Calibri" w:hAnsi="Palatino Linotype" w:cs="Arial"/>
          <w:szCs w:val="22"/>
          <w:lang w:val="es-ES"/>
        </w:rPr>
        <w:t xml:space="preserve"> (</w:t>
      </w:r>
      <w:r w:rsidR="008038EB" w:rsidRPr="00850101">
        <w:rPr>
          <w:rFonts w:ascii="Palatino Linotype" w:eastAsia="Calibri" w:hAnsi="Palatino Linotype" w:cs="Arial"/>
          <w:szCs w:val="22"/>
          <w:lang w:val="es-ES"/>
        </w:rPr>
        <w:t>15</w:t>
      </w:r>
      <w:r w:rsidR="00ED737F" w:rsidRPr="00850101">
        <w:rPr>
          <w:rFonts w:ascii="Palatino Linotype" w:eastAsia="Calibri" w:hAnsi="Palatino Linotype" w:cs="Arial"/>
          <w:szCs w:val="22"/>
          <w:lang w:val="es-ES"/>
        </w:rPr>
        <w:t xml:space="preserve">) </w:t>
      </w:r>
      <w:r w:rsidR="004B6D60" w:rsidRPr="00850101">
        <w:rPr>
          <w:rFonts w:ascii="Palatino Linotype" w:eastAsia="Calibri" w:hAnsi="Palatino Linotype" w:cs="Arial"/>
          <w:szCs w:val="22"/>
          <w:lang w:val="es-ES"/>
        </w:rPr>
        <w:t xml:space="preserve">de </w:t>
      </w:r>
      <w:r w:rsidR="008038EB" w:rsidRPr="00850101">
        <w:rPr>
          <w:rFonts w:ascii="Palatino Linotype" w:eastAsia="Calibri" w:hAnsi="Palatino Linotype" w:cs="Arial"/>
          <w:szCs w:val="22"/>
          <w:lang w:val="es-ES"/>
        </w:rPr>
        <w:t>agosto</w:t>
      </w:r>
      <w:r w:rsidR="005000AA" w:rsidRPr="00850101">
        <w:rPr>
          <w:rFonts w:ascii="Palatino Linotype" w:eastAsia="Calibri" w:hAnsi="Palatino Linotype" w:cs="Arial"/>
          <w:szCs w:val="22"/>
          <w:lang w:val="es-ES"/>
        </w:rPr>
        <w:t xml:space="preserve"> de dos mil veinti</w:t>
      </w:r>
      <w:r w:rsidR="008038EB" w:rsidRPr="00850101">
        <w:rPr>
          <w:rFonts w:ascii="Palatino Linotype" w:eastAsia="Calibri" w:hAnsi="Palatino Linotype" w:cs="Arial"/>
          <w:szCs w:val="22"/>
          <w:lang w:val="es-ES"/>
        </w:rPr>
        <w:t>cuatro</w:t>
      </w:r>
      <w:r w:rsidR="005000AA" w:rsidRPr="00850101">
        <w:rPr>
          <w:rFonts w:ascii="Palatino Linotype" w:eastAsia="Calibri" w:hAnsi="Palatino Linotype" w:cs="Arial"/>
          <w:szCs w:val="22"/>
          <w:lang w:val="es-ES"/>
        </w:rPr>
        <w:t xml:space="preserve">, puso a disposición de las partes el expediente electrónico </w:t>
      </w:r>
      <w:r w:rsidR="005000AA" w:rsidRPr="00850101">
        <w:rPr>
          <w:rFonts w:ascii="Palatino Linotype" w:eastAsia="Calibri" w:hAnsi="Palatino Linotype" w:cs="Arial"/>
          <w:szCs w:val="22"/>
        </w:rPr>
        <w:t xml:space="preserve">vía </w:t>
      </w:r>
      <w:r w:rsidR="005000AA" w:rsidRPr="00850101">
        <w:rPr>
          <w:rFonts w:ascii="Palatino Linotype" w:eastAsia="Calibri" w:hAnsi="Palatino Linotype" w:cs="Arial"/>
          <w:b/>
          <w:szCs w:val="22"/>
          <w:lang w:val="es-ES"/>
        </w:rPr>
        <w:t xml:space="preserve">SAIMEX </w:t>
      </w:r>
      <w:r w:rsidR="005000AA" w:rsidRPr="00850101">
        <w:rPr>
          <w:rFonts w:ascii="Palatino Linotype" w:eastAsia="Calibri" w:hAnsi="Palatino Linotype" w:cs="Arial"/>
          <w:szCs w:val="22"/>
          <w:lang w:val="es-ES"/>
        </w:rPr>
        <w:t xml:space="preserve">a </w:t>
      </w:r>
      <w:r w:rsidR="005000AA" w:rsidRPr="00850101">
        <w:rPr>
          <w:rFonts w:ascii="Palatino Linotype" w:eastAsia="Calibri" w:hAnsi="Palatino Linotype" w:cs="Arial"/>
          <w:szCs w:val="22"/>
          <w:lang w:val="es-ES"/>
        </w:rPr>
        <w:lastRenderedPageBreak/>
        <w:t xml:space="preserve">efecto de que en un plazo máximo de siete días manifestaran lo que a derecho convinieran, ofrecieran pruebas y alegatos según corresponda al caso concreto, de esta forma para que el </w:t>
      </w:r>
      <w:r w:rsidR="005000AA" w:rsidRPr="00850101">
        <w:rPr>
          <w:rFonts w:ascii="Palatino Linotype" w:eastAsia="Calibri" w:hAnsi="Palatino Linotype" w:cs="Arial"/>
          <w:b/>
          <w:szCs w:val="22"/>
          <w:lang w:val="es-ES"/>
        </w:rPr>
        <w:t>SUJETO OBLIGADO</w:t>
      </w:r>
      <w:r w:rsidR="005000AA" w:rsidRPr="00850101">
        <w:rPr>
          <w:rFonts w:ascii="Palatino Linotype" w:eastAsia="Calibri" w:hAnsi="Palatino Linotype" w:cs="Arial"/>
          <w:szCs w:val="22"/>
          <w:lang w:val="es-ES"/>
        </w:rPr>
        <w:t xml:space="preserve"> presentara el informe justificado procedente.</w:t>
      </w:r>
    </w:p>
    <w:p w14:paraId="51336F6A" w14:textId="77777777" w:rsidR="00043374" w:rsidRPr="00850101" w:rsidRDefault="00043374" w:rsidP="00907A98">
      <w:pPr>
        <w:pStyle w:val="Prrafodelista"/>
        <w:spacing w:line="360" w:lineRule="auto"/>
        <w:rPr>
          <w:rFonts w:ascii="Palatino Linotype" w:eastAsiaTheme="minorEastAsia" w:hAnsi="Palatino Linotype" w:cstheme="minorBidi"/>
          <w:i/>
          <w:color w:val="000000"/>
          <w:szCs w:val="22"/>
          <w:lang w:val="es-ES_tradnl"/>
        </w:rPr>
      </w:pPr>
    </w:p>
    <w:p w14:paraId="73C0A8EA" w14:textId="1C019546" w:rsidR="008038EB" w:rsidRPr="00850101" w:rsidRDefault="006C47C8" w:rsidP="00907A98">
      <w:pPr>
        <w:numPr>
          <w:ilvl w:val="0"/>
          <w:numId w:val="2"/>
        </w:numPr>
        <w:tabs>
          <w:tab w:val="left" w:pos="284"/>
        </w:tabs>
        <w:spacing w:before="240" w:after="240" w:line="360" w:lineRule="auto"/>
        <w:ind w:left="0" w:firstLine="0"/>
        <w:contextualSpacing/>
        <w:jc w:val="both"/>
        <w:rPr>
          <w:rFonts w:ascii="Palatino Linotype" w:hAnsi="Palatino Linotype"/>
          <w:color w:val="000000"/>
          <w:sz w:val="22"/>
          <w:szCs w:val="22"/>
          <w:lang w:val="es-ES_tradnl"/>
        </w:rPr>
      </w:pPr>
      <w:r w:rsidRPr="00850101">
        <w:rPr>
          <w:rFonts w:ascii="Palatino Linotype" w:hAnsi="Palatino Linotype"/>
          <w:color w:val="000000"/>
          <w:sz w:val="22"/>
          <w:szCs w:val="22"/>
          <w:lang w:val="es-ES_tradnl"/>
        </w:rPr>
        <w:t xml:space="preserve">El </w:t>
      </w:r>
      <w:r w:rsidRPr="00850101">
        <w:rPr>
          <w:rFonts w:ascii="Palatino Linotype" w:hAnsi="Palatino Linotype"/>
          <w:b/>
          <w:color w:val="000000"/>
          <w:sz w:val="22"/>
          <w:szCs w:val="22"/>
          <w:lang w:val="es-ES_tradnl"/>
        </w:rPr>
        <w:t xml:space="preserve">SUJETO OBLIGADO </w:t>
      </w:r>
      <w:r w:rsidRPr="00850101">
        <w:rPr>
          <w:rFonts w:ascii="Palatino Linotype" w:hAnsi="Palatino Linotype"/>
          <w:color w:val="000000"/>
          <w:sz w:val="22"/>
          <w:szCs w:val="22"/>
          <w:lang w:val="es-ES_tradnl"/>
        </w:rPr>
        <w:t>rindió informe justificado</w:t>
      </w:r>
      <w:r w:rsidR="004E5663" w:rsidRPr="00850101">
        <w:rPr>
          <w:rFonts w:ascii="Palatino Linotype" w:hAnsi="Palatino Linotype"/>
          <w:color w:val="000000"/>
          <w:sz w:val="22"/>
          <w:szCs w:val="22"/>
          <w:lang w:val="es-ES_tradnl"/>
        </w:rPr>
        <w:t xml:space="preserve"> el </w:t>
      </w:r>
      <w:r w:rsidR="008038EB" w:rsidRPr="00850101">
        <w:rPr>
          <w:rFonts w:ascii="Palatino Linotype" w:hAnsi="Palatino Linotype"/>
          <w:color w:val="000000"/>
          <w:sz w:val="22"/>
          <w:szCs w:val="22"/>
          <w:lang w:val="es-ES_tradnl"/>
        </w:rPr>
        <w:t xml:space="preserve">veintitrés </w:t>
      </w:r>
      <w:r w:rsidR="004E5663" w:rsidRPr="00850101">
        <w:rPr>
          <w:rFonts w:ascii="Palatino Linotype" w:hAnsi="Palatino Linotype"/>
          <w:color w:val="000000"/>
          <w:sz w:val="22"/>
          <w:szCs w:val="22"/>
          <w:lang w:val="es-ES_tradnl"/>
        </w:rPr>
        <w:t>(</w:t>
      </w:r>
      <w:r w:rsidR="008038EB" w:rsidRPr="00850101">
        <w:rPr>
          <w:rFonts w:ascii="Palatino Linotype" w:hAnsi="Palatino Linotype"/>
          <w:color w:val="000000"/>
          <w:sz w:val="22"/>
          <w:szCs w:val="22"/>
          <w:lang w:val="es-ES_tradnl"/>
        </w:rPr>
        <w:t>23</w:t>
      </w:r>
      <w:r w:rsidR="004E5663" w:rsidRPr="00850101">
        <w:rPr>
          <w:rFonts w:ascii="Palatino Linotype" w:hAnsi="Palatino Linotype"/>
          <w:color w:val="000000"/>
          <w:sz w:val="22"/>
          <w:szCs w:val="22"/>
          <w:lang w:val="es-ES_tradnl"/>
        </w:rPr>
        <w:t xml:space="preserve">) de </w:t>
      </w:r>
      <w:r w:rsidR="008038EB" w:rsidRPr="00850101">
        <w:rPr>
          <w:rFonts w:ascii="Palatino Linotype" w:hAnsi="Palatino Linotype"/>
          <w:color w:val="000000"/>
          <w:sz w:val="22"/>
          <w:szCs w:val="22"/>
          <w:lang w:val="es-ES_tradnl"/>
        </w:rPr>
        <w:t>septiembre</w:t>
      </w:r>
      <w:r w:rsidR="004E5663" w:rsidRPr="00850101">
        <w:rPr>
          <w:rFonts w:ascii="Palatino Linotype" w:hAnsi="Palatino Linotype"/>
          <w:color w:val="000000"/>
          <w:sz w:val="22"/>
          <w:szCs w:val="22"/>
          <w:lang w:val="es-ES_tradnl"/>
        </w:rPr>
        <w:t xml:space="preserve"> de dos mil veinti</w:t>
      </w:r>
      <w:r w:rsidR="008038EB" w:rsidRPr="00850101">
        <w:rPr>
          <w:rFonts w:ascii="Palatino Linotype" w:hAnsi="Palatino Linotype"/>
          <w:color w:val="000000"/>
          <w:sz w:val="22"/>
          <w:szCs w:val="22"/>
          <w:lang w:val="es-ES_tradnl"/>
        </w:rPr>
        <w:t>cuatro</w:t>
      </w:r>
      <w:r w:rsidR="004E5663" w:rsidRPr="00850101">
        <w:rPr>
          <w:rFonts w:ascii="Palatino Linotype" w:hAnsi="Palatino Linotype"/>
          <w:color w:val="000000"/>
          <w:sz w:val="22"/>
          <w:szCs w:val="22"/>
          <w:lang w:val="es-ES_tradnl"/>
        </w:rPr>
        <w:t xml:space="preserve"> a través de</w:t>
      </w:r>
      <w:r w:rsidR="008038EB" w:rsidRPr="00850101">
        <w:rPr>
          <w:rFonts w:ascii="Palatino Linotype" w:hAnsi="Palatino Linotype"/>
          <w:color w:val="000000"/>
          <w:sz w:val="22"/>
          <w:szCs w:val="22"/>
          <w:lang w:val="es-ES_tradnl"/>
        </w:rPr>
        <w:t>l</w:t>
      </w:r>
      <w:r w:rsidR="004E5663" w:rsidRPr="00850101">
        <w:rPr>
          <w:rFonts w:ascii="Palatino Linotype" w:hAnsi="Palatino Linotype"/>
          <w:color w:val="000000"/>
          <w:sz w:val="22"/>
          <w:szCs w:val="22"/>
          <w:lang w:val="es-ES_tradnl"/>
        </w:rPr>
        <w:t xml:space="preserve"> documento electrónico </w:t>
      </w:r>
      <w:r w:rsidR="008038EB" w:rsidRPr="00850101">
        <w:rPr>
          <w:rFonts w:ascii="Palatino Linotype" w:hAnsi="Palatino Linotype"/>
          <w:color w:val="000000"/>
          <w:sz w:val="22"/>
          <w:szCs w:val="22"/>
          <w:lang w:val="es-ES_tradnl"/>
        </w:rPr>
        <w:t>R.R.4818-24.pdf, suscrito por la Directora de Administración, mediante el cual ratifica su respuesta inicial, respecto a que no se llevaron a cabo procedimientos de adquisición adquisitivos con referencia a lo solicitado.</w:t>
      </w:r>
      <w:r w:rsidR="00023BA2" w:rsidRPr="00850101">
        <w:rPr>
          <w:rFonts w:ascii="Palatino Linotype" w:hAnsi="Palatino Linotype"/>
          <w:color w:val="000000"/>
          <w:sz w:val="22"/>
          <w:szCs w:val="22"/>
          <w:lang w:val="es-ES_tradnl"/>
        </w:rPr>
        <w:t xml:space="preserve"> Dicho documento se hizo de conocimiento del Recurrente el once (11) de diciembre de dos mil veinticuatro.</w:t>
      </w:r>
    </w:p>
    <w:p w14:paraId="21F14D0A" w14:textId="77777777" w:rsidR="004E5663" w:rsidRPr="00850101" w:rsidRDefault="004E5663" w:rsidP="00907A98">
      <w:pPr>
        <w:tabs>
          <w:tab w:val="left" w:pos="284"/>
        </w:tabs>
        <w:spacing w:before="240" w:after="240" w:line="360" w:lineRule="auto"/>
        <w:contextualSpacing/>
        <w:jc w:val="both"/>
        <w:rPr>
          <w:rFonts w:ascii="Palatino Linotype" w:hAnsi="Palatino Linotype"/>
          <w:i/>
          <w:color w:val="000000"/>
          <w:sz w:val="22"/>
          <w:szCs w:val="22"/>
          <w:lang w:val="es-ES_tradnl"/>
        </w:rPr>
      </w:pPr>
    </w:p>
    <w:p w14:paraId="63BDFB31" w14:textId="77777777" w:rsidR="008038EB" w:rsidRPr="00850101" w:rsidRDefault="007243B9" w:rsidP="00907A9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2"/>
          <w:szCs w:val="22"/>
          <w:lang w:val="es-ES_tradnl"/>
        </w:rPr>
      </w:pPr>
      <w:r w:rsidRPr="00850101">
        <w:rPr>
          <w:rFonts w:ascii="Palatino Linotype" w:hAnsi="Palatino Linotype"/>
          <w:color w:val="000000"/>
          <w:sz w:val="22"/>
          <w:szCs w:val="22"/>
          <w:lang w:val="es-ES_tradnl"/>
        </w:rPr>
        <w:t>Por su</w:t>
      </w:r>
      <w:r w:rsidR="008038EB" w:rsidRPr="00850101">
        <w:rPr>
          <w:rFonts w:ascii="Palatino Linotype" w:hAnsi="Palatino Linotype"/>
          <w:color w:val="000000"/>
          <w:sz w:val="22"/>
          <w:szCs w:val="22"/>
          <w:lang w:val="es-ES_tradnl"/>
        </w:rPr>
        <w:t xml:space="preserve"> parte, el Recurrente adjuntó los</w:t>
      </w:r>
      <w:r w:rsidRPr="00850101">
        <w:rPr>
          <w:rFonts w:ascii="Palatino Linotype" w:hAnsi="Palatino Linotype"/>
          <w:color w:val="000000"/>
          <w:sz w:val="22"/>
          <w:szCs w:val="22"/>
          <w:lang w:val="es-ES_tradnl"/>
        </w:rPr>
        <w:t xml:space="preserve"> documento</w:t>
      </w:r>
      <w:r w:rsidR="008038EB" w:rsidRPr="00850101">
        <w:rPr>
          <w:rFonts w:ascii="Palatino Linotype" w:hAnsi="Palatino Linotype"/>
          <w:color w:val="000000"/>
          <w:sz w:val="22"/>
          <w:szCs w:val="22"/>
          <w:lang w:val="es-ES_tradnl"/>
        </w:rPr>
        <w:t>s</w:t>
      </w:r>
      <w:r w:rsidRPr="00850101">
        <w:rPr>
          <w:rFonts w:ascii="Palatino Linotype" w:hAnsi="Palatino Linotype"/>
          <w:color w:val="000000"/>
          <w:sz w:val="22"/>
          <w:szCs w:val="22"/>
          <w:lang w:val="es-ES_tradnl"/>
        </w:rPr>
        <w:t xml:space="preserve"> electrónico</w:t>
      </w:r>
      <w:r w:rsidR="008038EB" w:rsidRPr="00850101">
        <w:rPr>
          <w:rFonts w:ascii="Palatino Linotype" w:hAnsi="Palatino Linotype"/>
          <w:color w:val="000000"/>
          <w:sz w:val="22"/>
          <w:szCs w:val="22"/>
          <w:lang w:val="es-ES_tradnl"/>
        </w:rPr>
        <w:t>s siguientes:</w:t>
      </w:r>
    </w:p>
    <w:p w14:paraId="2946BDF7" w14:textId="0C517878" w:rsidR="008038EB" w:rsidRPr="00850101" w:rsidRDefault="008038EB" w:rsidP="00907A98">
      <w:pPr>
        <w:pStyle w:val="Prrafodelista"/>
        <w:numPr>
          <w:ilvl w:val="0"/>
          <w:numId w:val="34"/>
        </w:numPr>
        <w:tabs>
          <w:tab w:val="left" w:pos="284"/>
        </w:tabs>
        <w:spacing w:before="240" w:after="240" w:line="360" w:lineRule="auto"/>
        <w:ind w:left="709"/>
        <w:jc w:val="both"/>
        <w:rPr>
          <w:rFonts w:ascii="Palatino Linotype" w:hAnsi="Palatino Linotype"/>
          <w:i/>
          <w:color w:val="000000"/>
          <w:szCs w:val="22"/>
          <w:lang w:val="es-ES_tradnl"/>
        </w:rPr>
      </w:pPr>
      <w:r w:rsidRPr="00850101">
        <w:rPr>
          <w:rFonts w:ascii="Palatino Linotype" w:hAnsi="Palatino Linotype"/>
          <w:b/>
          <w:color w:val="000000"/>
          <w:szCs w:val="22"/>
          <w:lang w:val="es-ES_tradnl"/>
        </w:rPr>
        <w:t>La Jornada del 3 de enero del 2022.docx:</w:t>
      </w:r>
      <w:r w:rsidRPr="00850101">
        <w:rPr>
          <w:rFonts w:ascii="Palatino Linotype" w:hAnsi="Palatino Linotype"/>
          <w:i/>
          <w:color w:val="000000"/>
          <w:szCs w:val="22"/>
          <w:lang w:val="es-ES_tradnl"/>
        </w:rPr>
        <w:t xml:space="preserve"> Documento que contiene un texto libre con información relativa al arrendamiento de 450 patrullas y un helicóptero en Ecatepec y contiene una dirección electrónica.</w:t>
      </w:r>
    </w:p>
    <w:p w14:paraId="19F27484" w14:textId="4C87BEB8" w:rsidR="008038EB" w:rsidRPr="00850101" w:rsidRDefault="008038EB" w:rsidP="00907A98">
      <w:pPr>
        <w:pStyle w:val="Prrafodelista"/>
        <w:numPr>
          <w:ilvl w:val="0"/>
          <w:numId w:val="34"/>
        </w:numPr>
        <w:tabs>
          <w:tab w:val="left" w:pos="284"/>
        </w:tabs>
        <w:spacing w:before="240" w:after="240" w:line="360" w:lineRule="auto"/>
        <w:ind w:left="709"/>
        <w:jc w:val="both"/>
        <w:rPr>
          <w:rFonts w:ascii="Palatino Linotype" w:hAnsi="Palatino Linotype"/>
          <w:i/>
          <w:color w:val="000000"/>
          <w:szCs w:val="22"/>
          <w:lang w:val="es-ES_tradnl"/>
        </w:rPr>
      </w:pPr>
      <w:r w:rsidRPr="00850101">
        <w:rPr>
          <w:rFonts w:ascii="Palatino Linotype" w:hAnsi="Palatino Linotype"/>
          <w:b/>
          <w:color w:val="000000"/>
          <w:szCs w:val="22"/>
          <w:lang w:val="es-ES_tradnl"/>
        </w:rPr>
        <w:t>La Jornada del 3 de enero del 2022.pdf:</w:t>
      </w:r>
      <w:r w:rsidRPr="00850101">
        <w:rPr>
          <w:rFonts w:ascii="Palatino Linotype" w:hAnsi="Palatino Linotype"/>
          <w:i/>
          <w:color w:val="000000"/>
          <w:szCs w:val="22"/>
          <w:lang w:val="es-ES_tradnl"/>
        </w:rPr>
        <w:t xml:space="preserve"> Documento que contiene un texto libre con información relativa al arrendamiento de 450 patrullas y un helicóptero en Ecatepec y contiene una dirección electrónica.</w:t>
      </w:r>
    </w:p>
    <w:p w14:paraId="20CF04B6" w14:textId="02B7A39C" w:rsidR="008038EB" w:rsidRPr="00850101" w:rsidRDefault="008038EB" w:rsidP="00907A98">
      <w:pPr>
        <w:pStyle w:val="Prrafodelista"/>
        <w:numPr>
          <w:ilvl w:val="0"/>
          <w:numId w:val="34"/>
        </w:numPr>
        <w:tabs>
          <w:tab w:val="left" w:pos="284"/>
        </w:tabs>
        <w:spacing w:before="240" w:after="240" w:line="360" w:lineRule="auto"/>
        <w:ind w:left="709"/>
        <w:jc w:val="both"/>
        <w:rPr>
          <w:rFonts w:ascii="Palatino Linotype" w:hAnsi="Palatino Linotype"/>
          <w:color w:val="000000"/>
          <w:szCs w:val="22"/>
          <w:lang w:val="es-ES_tradnl"/>
        </w:rPr>
      </w:pPr>
      <w:r w:rsidRPr="00850101">
        <w:rPr>
          <w:rFonts w:ascii="Palatino Linotype" w:hAnsi="Palatino Linotype"/>
          <w:b/>
          <w:color w:val="000000"/>
          <w:szCs w:val="22"/>
          <w:lang w:val="es-ES_tradnl"/>
        </w:rPr>
        <w:t xml:space="preserve">43.2 millones </w:t>
      </w:r>
      <w:proofErr w:type="spellStart"/>
      <w:r w:rsidRPr="00850101">
        <w:rPr>
          <w:rFonts w:ascii="Palatino Linotype" w:hAnsi="Palatino Linotype"/>
          <w:b/>
          <w:color w:val="000000"/>
          <w:szCs w:val="22"/>
          <w:lang w:val="es-ES_tradnl"/>
        </w:rPr>
        <w:t>helicoptero</w:t>
      </w:r>
      <w:proofErr w:type="spellEnd"/>
      <w:r w:rsidRPr="00850101">
        <w:rPr>
          <w:rFonts w:ascii="Palatino Linotype" w:hAnsi="Palatino Linotype"/>
          <w:b/>
          <w:color w:val="000000"/>
          <w:szCs w:val="22"/>
          <w:lang w:val="es-ES_tradnl"/>
        </w:rPr>
        <w:t xml:space="preserve"> Ecatepec.docx:</w:t>
      </w:r>
      <w:r w:rsidRPr="00850101">
        <w:rPr>
          <w:rFonts w:ascii="Palatino Linotype" w:hAnsi="Palatino Linotype"/>
          <w:i/>
          <w:color w:val="000000"/>
          <w:szCs w:val="22"/>
          <w:lang w:val="es-ES_tradnl"/>
        </w:rPr>
        <w:t xml:space="preserve"> </w:t>
      </w:r>
      <w:r w:rsidR="00023BA2" w:rsidRPr="00850101">
        <w:rPr>
          <w:rFonts w:ascii="Palatino Linotype" w:hAnsi="Palatino Linotype"/>
          <w:color w:val="000000"/>
          <w:szCs w:val="22"/>
          <w:lang w:val="es-ES_tradnl"/>
        </w:rPr>
        <w:t>Documento que refiere el gasto por el arrendamiento de un helicóptero y una dirección electrónica.</w:t>
      </w:r>
    </w:p>
    <w:p w14:paraId="37479E29" w14:textId="38180D26" w:rsidR="007243B9" w:rsidRPr="00850101" w:rsidRDefault="00023BA2" w:rsidP="00907A9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2"/>
          <w:szCs w:val="22"/>
          <w:lang w:val="es-ES_tradnl"/>
        </w:rPr>
      </w:pPr>
      <w:r w:rsidRPr="00850101">
        <w:rPr>
          <w:rFonts w:ascii="Palatino Linotype" w:hAnsi="Palatino Linotype"/>
          <w:color w:val="000000"/>
          <w:sz w:val="22"/>
          <w:szCs w:val="22"/>
          <w:lang w:val="es-ES_tradnl"/>
        </w:rPr>
        <w:t>El once</w:t>
      </w:r>
      <w:r w:rsidR="00AD6A10" w:rsidRPr="00850101">
        <w:rPr>
          <w:rFonts w:ascii="Palatino Linotype" w:hAnsi="Palatino Linotype"/>
          <w:color w:val="000000"/>
          <w:sz w:val="22"/>
          <w:szCs w:val="22"/>
          <w:lang w:val="es-ES_tradnl"/>
        </w:rPr>
        <w:t xml:space="preserve"> (</w:t>
      </w:r>
      <w:r w:rsidRPr="00850101">
        <w:rPr>
          <w:rFonts w:ascii="Palatino Linotype" w:hAnsi="Palatino Linotype"/>
          <w:color w:val="000000"/>
          <w:sz w:val="22"/>
          <w:szCs w:val="22"/>
          <w:lang w:val="es-ES_tradnl"/>
        </w:rPr>
        <w:t>11)</w:t>
      </w:r>
      <w:r w:rsidR="00AD6A10" w:rsidRPr="00850101">
        <w:rPr>
          <w:rFonts w:ascii="Palatino Linotype" w:hAnsi="Palatino Linotype"/>
          <w:color w:val="000000"/>
          <w:sz w:val="22"/>
          <w:szCs w:val="22"/>
          <w:lang w:val="es-ES_tradnl"/>
        </w:rPr>
        <w:t xml:space="preserve"> de </w:t>
      </w:r>
      <w:r w:rsidRPr="00850101">
        <w:rPr>
          <w:rFonts w:ascii="Palatino Linotype" w:hAnsi="Palatino Linotype"/>
          <w:color w:val="000000"/>
          <w:sz w:val="22"/>
          <w:szCs w:val="22"/>
          <w:lang w:val="es-ES_tradnl"/>
        </w:rPr>
        <w:t>diciembre</w:t>
      </w:r>
      <w:r w:rsidR="00AD6A10" w:rsidRPr="00850101">
        <w:rPr>
          <w:rFonts w:ascii="Palatino Linotype" w:hAnsi="Palatino Linotype"/>
          <w:color w:val="000000"/>
          <w:sz w:val="22"/>
          <w:szCs w:val="22"/>
          <w:lang w:val="es-ES_tradnl"/>
        </w:rPr>
        <w:t xml:space="preserve"> de dos mil veinticuatro, se notificó el acuerdo mediante el cual se amplió el plazo para emitir resolución.</w:t>
      </w:r>
    </w:p>
    <w:p w14:paraId="04016115" w14:textId="748C6903" w:rsidR="00BC6FDD" w:rsidRPr="00850101" w:rsidRDefault="00DD7DC3" w:rsidP="00907A98">
      <w:pPr>
        <w:pStyle w:val="Prrafodelista"/>
        <w:numPr>
          <w:ilvl w:val="0"/>
          <w:numId w:val="3"/>
        </w:numPr>
        <w:spacing w:line="360" w:lineRule="auto"/>
        <w:ind w:left="0" w:firstLine="0"/>
        <w:jc w:val="both"/>
        <w:rPr>
          <w:rFonts w:ascii="Palatino Linotype" w:hAnsi="Palatino Linotype" w:cs="Tahoma"/>
          <w:szCs w:val="22"/>
        </w:rPr>
      </w:pPr>
      <w:r w:rsidRPr="00850101">
        <w:rPr>
          <w:rFonts w:ascii="Palatino Linotype" w:eastAsia="Calibri" w:hAnsi="Palatino Linotype" w:cs="Arial"/>
          <w:szCs w:val="22"/>
          <w:lang w:val="es-ES"/>
        </w:rPr>
        <w:lastRenderedPageBreak/>
        <w:t xml:space="preserve">El </w:t>
      </w:r>
      <w:r w:rsidR="00023BA2" w:rsidRPr="00850101">
        <w:rPr>
          <w:rFonts w:ascii="Palatino Linotype" w:eastAsia="Calibri" w:hAnsi="Palatino Linotype" w:cs="Arial"/>
          <w:szCs w:val="22"/>
          <w:lang w:val="es-ES"/>
        </w:rPr>
        <w:t>veintitrés</w:t>
      </w:r>
      <w:r w:rsidR="004F1E2D" w:rsidRPr="00850101">
        <w:rPr>
          <w:rFonts w:ascii="Palatino Linotype" w:eastAsia="Calibri" w:hAnsi="Palatino Linotype" w:cs="Arial"/>
          <w:szCs w:val="22"/>
          <w:lang w:val="es-ES"/>
        </w:rPr>
        <w:t xml:space="preserve"> (</w:t>
      </w:r>
      <w:r w:rsidR="00023BA2" w:rsidRPr="00850101">
        <w:rPr>
          <w:rFonts w:ascii="Palatino Linotype" w:eastAsia="Calibri" w:hAnsi="Palatino Linotype" w:cs="Arial"/>
          <w:szCs w:val="22"/>
          <w:lang w:val="es-ES"/>
        </w:rPr>
        <w:t>23</w:t>
      </w:r>
      <w:r w:rsidR="004F1E2D" w:rsidRPr="00850101">
        <w:rPr>
          <w:rFonts w:ascii="Palatino Linotype" w:eastAsia="Calibri" w:hAnsi="Palatino Linotype" w:cs="Arial"/>
          <w:szCs w:val="22"/>
          <w:lang w:val="es-ES"/>
        </w:rPr>
        <w:t xml:space="preserve">) </w:t>
      </w:r>
      <w:r w:rsidR="0012305A" w:rsidRPr="00850101">
        <w:rPr>
          <w:rFonts w:ascii="Palatino Linotype" w:eastAsia="Calibri" w:hAnsi="Palatino Linotype" w:cs="Arial"/>
          <w:szCs w:val="22"/>
          <w:lang w:val="es-ES"/>
        </w:rPr>
        <w:t xml:space="preserve">de </w:t>
      </w:r>
      <w:r w:rsidR="00023BA2" w:rsidRPr="00850101">
        <w:rPr>
          <w:rFonts w:ascii="Palatino Linotype" w:eastAsia="Calibri" w:hAnsi="Palatino Linotype" w:cs="Arial"/>
          <w:szCs w:val="22"/>
          <w:lang w:val="es-ES"/>
        </w:rPr>
        <w:t>enero de dos mil veinticinco</w:t>
      </w:r>
      <w:r w:rsidR="00D73603" w:rsidRPr="00850101">
        <w:rPr>
          <w:rFonts w:ascii="Palatino Linotype" w:eastAsia="Calibri" w:hAnsi="Palatino Linotype" w:cs="Arial"/>
          <w:szCs w:val="22"/>
          <w:lang w:val="es-ES"/>
        </w:rPr>
        <w:t>, la</w:t>
      </w:r>
      <w:r w:rsidR="005000AA" w:rsidRPr="00850101">
        <w:rPr>
          <w:rFonts w:ascii="Palatino Linotype" w:hAnsi="Palatino Linotype"/>
          <w:szCs w:val="22"/>
        </w:rPr>
        <w:t xml:space="preserve"> Comisionad</w:t>
      </w:r>
      <w:r w:rsidR="00D73603" w:rsidRPr="00850101">
        <w:rPr>
          <w:rFonts w:ascii="Palatino Linotype" w:hAnsi="Palatino Linotype"/>
          <w:szCs w:val="22"/>
        </w:rPr>
        <w:t>a</w:t>
      </w:r>
      <w:r w:rsidR="005000AA" w:rsidRPr="00850101">
        <w:rPr>
          <w:rFonts w:ascii="Palatino Linotype" w:hAnsi="Palatino Linotype"/>
          <w:szCs w:val="22"/>
        </w:rPr>
        <w:t xml:space="preserve"> Ponente decretó el cierre de instrucción</w:t>
      </w:r>
      <w:r w:rsidR="00B83EE1" w:rsidRPr="00850101">
        <w:rPr>
          <w:rFonts w:ascii="Palatino Linotype" w:hAnsi="Palatino Linotype" w:cs="Arial"/>
          <w:szCs w:val="22"/>
        </w:rPr>
        <w:t>,</w:t>
      </w:r>
      <w:r w:rsidR="001A0283" w:rsidRPr="00850101">
        <w:rPr>
          <w:rFonts w:ascii="Palatino Linotype" w:hAnsi="Palatino Linotype" w:cs="Arial"/>
          <w:szCs w:val="22"/>
        </w:rPr>
        <w:t xml:space="preserve"> </w:t>
      </w:r>
      <w:r w:rsidR="00B83EE1" w:rsidRPr="00850101">
        <w:rPr>
          <w:rFonts w:ascii="Palatino Linotype" w:hAnsi="Palatino Linotype" w:cs="Arial"/>
          <w:szCs w:val="22"/>
        </w:rPr>
        <w:t>p</w:t>
      </w:r>
      <w:r w:rsidR="003C497F" w:rsidRPr="00850101">
        <w:rPr>
          <w:rFonts w:ascii="Palatino Linotype" w:hAnsi="Palatino Linotype" w:cs="Tahoma"/>
          <w:szCs w:val="22"/>
        </w:rPr>
        <w:t xml:space="preserve">or lo que turnó la presente resolución </w:t>
      </w:r>
      <w:r w:rsidR="003C5753" w:rsidRPr="00850101">
        <w:rPr>
          <w:rFonts w:ascii="Palatino Linotype" w:hAnsi="Palatino Linotype" w:cs="Tahoma"/>
          <w:szCs w:val="22"/>
        </w:rPr>
        <w:t>para su aprobación.</w:t>
      </w:r>
    </w:p>
    <w:p w14:paraId="55CD4E2E" w14:textId="77777777" w:rsidR="00023BA2" w:rsidRPr="00850101" w:rsidRDefault="00023BA2" w:rsidP="00907A98">
      <w:pPr>
        <w:spacing w:line="360" w:lineRule="auto"/>
        <w:jc w:val="both"/>
        <w:rPr>
          <w:rFonts w:ascii="Palatino Linotype" w:hAnsi="Palatino Linotype" w:cs="Tahoma"/>
          <w:sz w:val="22"/>
          <w:szCs w:val="22"/>
        </w:rPr>
      </w:pPr>
    </w:p>
    <w:p w14:paraId="3A38BD3B" w14:textId="77777777" w:rsidR="00023BA2" w:rsidRPr="00850101" w:rsidRDefault="00023BA2" w:rsidP="00907A98">
      <w:pPr>
        <w:pStyle w:val="Prrafodelista"/>
        <w:numPr>
          <w:ilvl w:val="0"/>
          <w:numId w:val="3"/>
        </w:numPr>
        <w:spacing w:line="360" w:lineRule="auto"/>
        <w:ind w:left="0" w:firstLine="0"/>
        <w:jc w:val="both"/>
        <w:rPr>
          <w:rFonts w:ascii="Palatino Linotype" w:hAnsi="Palatino Linotype" w:cs="Tahoma"/>
          <w:szCs w:val="22"/>
        </w:rPr>
      </w:pPr>
      <w:r w:rsidRPr="00850101">
        <w:rPr>
          <w:rFonts w:ascii="Palatino Linotype" w:hAnsi="Palatino Linotype"/>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2DC06284" w14:textId="77777777" w:rsidR="00023BA2" w:rsidRPr="00850101" w:rsidRDefault="00023BA2" w:rsidP="00907A98">
      <w:pPr>
        <w:pStyle w:val="Prrafodelista"/>
        <w:spacing w:line="360" w:lineRule="auto"/>
        <w:ind w:left="0"/>
        <w:jc w:val="both"/>
        <w:rPr>
          <w:rFonts w:ascii="Palatino Linotype" w:hAnsi="Palatino Linotype" w:cs="Tahoma"/>
          <w:szCs w:val="22"/>
        </w:rPr>
      </w:pPr>
    </w:p>
    <w:p w14:paraId="489032E0"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FC9BCE"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1BF22546"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8CB670" w14:textId="77777777" w:rsidR="00023BA2" w:rsidRPr="00850101" w:rsidRDefault="00023BA2" w:rsidP="00907A98">
      <w:pPr>
        <w:pStyle w:val="Prrafodelista"/>
        <w:spacing w:line="360" w:lineRule="auto"/>
        <w:rPr>
          <w:rFonts w:ascii="Palatino Linotype" w:hAnsi="Palatino Linotype"/>
          <w:szCs w:val="22"/>
        </w:rPr>
      </w:pPr>
    </w:p>
    <w:p w14:paraId="383FAF85"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 xml:space="preserve">En ese sentido, el legislador fijó los términos procesales en las leyes, de manera general, sin que pudiera prever la variada gama de casos que son resueltos por los órganos </w:t>
      </w:r>
      <w:r w:rsidRPr="00850101">
        <w:rPr>
          <w:rFonts w:ascii="Palatino Linotype" w:hAnsi="Palatino Linotype"/>
          <w:szCs w:val="22"/>
        </w:rPr>
        <w:lastRenderedPageBreak/>
        <w:t xml:space="preserve">jurisdiccionales o cuasi jurisdiccionales, tanto por la complejidad de los hechos, como por el número de casos que conocen. </w:t>
      </w:r>
    </w:p>
    <w:p w14:paraId="7E3D4A11"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104F7CB1"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14:paraId="546F585C"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4E9D94E4" w14:textId="77777777" w:rsidR="00023BA2" w:rsidRPr="00850101" w:rsidRDefault="00023BA2" w:rsidP="00907A98">
      <w:pPr>
        <w:pStyle w:val="Prrafodelista"/>
        <w:spacing w:before="240" w:after="240" w:line="360" w:lineRule="auto"/>
        <w:ind w:left="284"/>
        <w:jc w:val="both"/>
        <w:rPr>
          <w:rFonts w:ascii="Palatino Linotype" w:hAnsi="Palatino Linotype"/>
          <w:szCs w:val="22"/>
        </w:rPr>
      </w:pPr>
      <w:r w:rsidRPr="00850101">
        <w:rPr>
          <w:rFonts w:ascii="Palatino Linotype" w:hAnsi="Palatino Linotype"/>
          <w:szCs w:val="22"/>
        </w:rPr>
        <w:t>a)      Complejidad del asunto: La complejidad de la prueba, la pluralidad de sujetos procesales, el tiempo transcurrido, las características y contexto del recurso.</w:t>
      </w:r>
    </w:p>
    <w:p w14:paraId="0E65D602" w14:textId="77777777" w:rsidR="00023BA2" w:rsidRPr="00850101" w:rsidRDefault="00023BA2" w:rsidP="00907A98">
      <w:pPr>
        <w:pStyle w:val="Prrafodelista"/>
        <w:spacing w:before="240" w:after="240" w:line="360" w:lineRule="auto"/>
        <w:ind w:left="284"/>
        <w:jc w:val="both"/>
        <w:rPr>
          <w:rFonts w:ascii="Palatino Linotype" w:hAnsi="Palatino Linotype"/>
          <w:szCs w:val="22"/>
        </w:rPr>
      </w:pPr>
      <w:r w:rsidRPr="00850101">
        <w:rPr>
          <w:rFonts w:ascii="Palatino Linotype" w:hAnsi="Palatino Linotype"/>
          <w:szCs w:val="22"/>
        </w:rPr>
        <w:t>b)     Actividad Procesal del interesado: Acciones u omisiones del interesado.</w:t>
      </w:r>
    </w:p>
    <w:p w14:paraId="73CFC2C5" w14:textId="77777777" w:rsidR="00023BA2" w:rsidRPr="00850101" w:rsidRDefault="00023BA2" w:rsidP="00907A98">
      <w:pPr>
        <w:pStyle w:val="Prrafodelista"/>
        <w:spacing w:before="240" w:after="240" w:line="360" w:lineRule="auto"/>
        <w:ind w:left="284"/>
        <w:jc w:val="both"/>
        <w:rPr>
          <w:rFonts w:ascii="Palatino Linotype" w:hAnsi="Palatino Linotype"/>
          <w:szCs w:val="22"/>
        </w:rPr>
      </w:pPr>
      <w:r w:rsidRPr="00850101">
        <w:rPr>
          <w:rFonts w:ascii="Palatino Linotype" w:hAnsi="Palatino Linotype"/>
          <w:szCs w:val="22"/>
        </w:rPr>
        <w:t>c)      Conducta de la Autoridad: Las Acciones u omisiones realizadas en el procedimiento. Así como si la autoridad actuó con la debida diligencia.</w:t>
      </w:r>
    </w:p>
    <w:p w14:paraId="046FFAAD" w14:textId="77777777" w:rsidR="00023BA2" w:rsidRPr="00850101" w:rsidRDefault="00023BA2" w:rsidP="00907A98">
      <w:pPr>
        <w:pStyle w:val="Prrafodelista"/>
        <w:spacing w:before="240" w:after="240" w:line="360" w:lineRule="auto"/>
        <w:ind w:left="284"/>
        <w:jc w:val="both"/>
        <w:rPr>
          <w:rFonts w:ascii="Palatino Linotype" w:hAnsi="Palatino Linotype"/>
          <w:szCs w:val="22"/>
        </w:rPr>
      </w:pPr>
      <w:r w:rsidRPr="00850101">
        <w:rPr>
          <w:rFonts w:ascii="Palatino Linotype" w:hAnsi="Palatino Linotype"/>
          <w:szCs w:val="22"/>
        </w:rPr>
        <w:t>d) La afectación generada en la situación jurídica de la persona involucrada en el proceso: Violación a sus derechos humanos.</w:t>
      </w:r>
    </w:p>
    <w:p w14:paraId="56F0831B"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63E28EDA"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8F3E8E"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635F7CA4"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Argumento que encuentra sustento en la jurisprudencia P</w:t>
      </w:r>
      <w:proofErr w:type="gramStart"/>
      <w:r w:rsidRPr="00850101">
        <w:rPr>
          <w:rFonts w:ascii="Palatino Linotype" w:hAnsi="Palatino Linotype"/>
          <w:szCs w:val="22"/>
        </w:rPr>
        <w:t>./</w:t>
      </w:r>
      <w:proofErr w:type="gramEnd"/>
      <w:r w:rsidRPr="00850101">
        <w:rPr>
          <w:rFonts w:ascii="Palatino Linotype" w:hAnsi="Palatino Linotype"/>
          <w:szCs w:val="22"/>
        </w:rPr>
        <w:t xml:space="preserve">J. 32/92 emitida por el Pleno de la Suprema Corte de Justicia de la Nación de rubro “TÉRMINOS PROCESALES. PARA </w:t>
      </w:r>
      <w:r w:rsidRPr="00850101">
        <w:rPr>
          <w:rFonts w:ascii="Palatino Linotype" w:hAnsi="Palatino Linotype"/>
          <w:szCs w:val="22"/>
        </w:rPr>
        <w:lastRenderedPageBreak/>
        <w:t>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13D7C1D" w14:textId="77777777" w:rsidR="00023BA2" w:rsidRPr="00850101" w:rsidRDefault="00023BA2" w:rsidP="00907A98">
      <w:pPr>
        <w:pStyle w:val="Prrafodelista"/>
        <w:spacing w:line="360" w:lineRule="auto"/>
        <w:rPr>
          <w:rFonts w:ascii="Palatino Linotype" w:hAnsi="Palatino Linotype"/>
          <w:szCs w:val="22"/>
        </w:rPr>
      </w:pPr>
    </w:p>
    <w:p w14:paraId="0ECF4AE4"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78C4F3" w14:textId="77777777" w:rsidR="00023BA2" w:rsidRPr="00850101" w:rsidRDefault="00023BA2" w:rsidP="00907A98">
      <w:pPr>
        <w:pStyle w:val="Prrafodelista"/>
        <w:spacing w:before="240" w:after="240" w:line="360" w:lineRule="auto"/>
        <w:ind w:left="0"/>
        <w:jc w:val="both"/>
        <w:rPr>
          <w:rFonts w:ascii="Palatino Linotype" w:hAnsi="Palatino Linotype"/>
          <w:szCs w:val="22"/>
        </w:rPr>
      </w:pPr>
    </w:p>
    <w:p w14:paraId="512879FD" w14:textId="77777777" w:rsidR="00023BA2" w:rsidRPr="00850101" w:rsidRDefault="00023BA2" w:rsidP="00907A98">
      <w:pPr>
        <w:pStyle w:val="Prrafodelista"/>
        <w:numPr>
          <w:ilvl w:val="0"/>
          <w:numId w:val="2"/>
        </w:numPr>
        <w:spacing w:before="240" w:after="240" w:line="360" w:lineRule="auto"/>
        <w:ind w:left="0" w:firstLine="0"/>
        <w:jc w:val="both"/>
        <w:rPr>
          <w:rFonts w:ascii="Palatino Linotype" w:hAnsi="Palatino Linotype"/>
          <w:szCs w:val="22"/>
        </w:rPr>
      </w:pPr>
      <w:r w:rsidRPr="00850101">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14:paraId="18DCC557" w14:textId="77777777" w:rsidR="00023BA2" w:rsidRPr="00850101" w:rsidRDefault="00023BA2" w:rsidP="00907A98">
      <w:pPr>
        <w:pStyle w:val="Prrafodelista"/>
        <w:spacing w:line="360" w:lineRule="auto"/>
        <w:rPr>
          <w:rFonts w:ascii="Palatino Linotype" w:hAnsi="Palatino Linotype"/>
          <w:szCs w:val="22"/>
        </w:rPr>
      </w:pPr>
    </w:p>
    <w:p w14:paraId="688B59B1" w14:textId="77777777" w:rsidR="00023BA2" w:rsidRPr="00850101" w:rsidRDefault="00023BA2" w:rsidP="00907A98">
      <w:pPr>
        <w:pStyle w:val="Prrafodelista"/>
        <w:spacing w:before="240" w:after="240" w:line="360" w:lineRule="auto"/>
        <w:ind w:left="567"/>
        <w:jc w:val="both"/>
        <w:rPr>
          <w:rFonts w:ascii="Palatino Linotype" w:hAnsi="Palatino Linotype"/>
          <w:szCs w:val="22"/>
        </w:rPr>
      </w:pPr>
      <w:r w:rsidRPr="00850101">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14:paraId="44FCD941" w14:textId="77777777" w:rsidR="00023BA2" w:rsidRPr="00850101" w:rsidRDefault="00023BA2" w:rsidP="00907A98">
      <w:pPr>
        <w:pStyle w:val="Prrafodelista"/>
        <w:spacing w:before="240" w:after="240" w:line="360" w:lineRule="auto"/>
        <w:ind w:left="567"/>
        <w:jc w:val="both"/>
        <w:rPr>
          <w:rFonts w:ascii="Palatino Linotype" w:hAnsi="Palatino Linotype"/>
          <w:szCs w:val="22"/>
        </w:rPr>
      </w:pPr>
      <w:r w:rsidRPr="00850101">
        <w:rPr>
          <w:rFonts w:ascii="Palatino Linotype" w:hAnsi="Palatino Linotype"/>
          <w:szCs w:val="22"/>
        </w:rPr>
        <w:lastRenderedPageBreak/>
        <w:t>“PLAZO RAZONABLE PARA RESOLVER. CONCEPTO Y ELEMENTOS QUE LO INTEGRAN A LA LUZ DEL DERECHO INTERNACIONAL DE LOS DERECHOS HUMANOS.”, visible en el Seminario Judicial de la Federación y su gaceta, con el registro digital 2002350.</w:t>
      </w:r>
    </w:p>
    <w:p w14:paraId="3327796A" w14:textId="77777777" w:rsidR="00023BA2" w:rsidRPr="00850101" w:rsidRDefault="00023BA2" w:rsidP="00907A98">
      <w:pPr>
        <w:pStyle w:val="Prrafodelista"/>
        <w:spacing w:before="240" w:after="240" w:line="360" w:lineRule="auto"/>
        <w:ind w:left="708"/>
        <w:jc w:val="both"/>
        <w:rPr>
          <w:rFonts w:ascii="Palatino Linotype" w:hAnsi="Palatino Linotype"/>
          <w:szCs w:val="22"/>
        </w:rPr>
      </w:pPr>
    </w:p>
    <w:p w14:paraId="0C69B971" w14:textId="77777777" w:rsidR="00023BA2" w:rsidRPr="00850101" w:rsidRDefault="00023BA2" w:rsidP="00907A98">
      <w:pPr>
        <w:pStyle w:val="Prrafodelista"/>
        <w:numPr>
          <w:ilvl w:val="0"/>
          <w:numId w:val="2"/>
        </w:numPr>
        <w:spacing w:line="360" w:lineRule="auto"/>
        <w:ind w:left="0" w:firstLine="0"/>
        <w:jc w:val="both"/>
        <w:rPr>
          <w:rFonts w:ascii="Palatino Linotype" w:hAnsi="Palatino Linotype" w:cs="Tahoma"/>
          <w:szCs w:val="22"/>
        </w:rPr>
      </w:pPr>
      <w:r w:rsidRPr="00850101">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42247110" w14:textId="77777777" w:rsidR="003E4CA3" w:rsidRPr="00850101" w:rsidRDefault="003E4CA3" w:rsidP="00907A98">
      <w:pPr>
        <w:pStyle w:val="Prrafodelista"/>
        <w:spacing w:line="360" w:lineRule="auto"/>
        <w:ind w:left="0"/>
        <w:jc w:val="both"/>
        <w:rPr>
          <w:rFonts w:ascii="Palatino Linotype" w:eastAsia="Calibri" w:hAnsi="Palatino Linotype" w:cs="Arial"/>
          <w:szCs w:val="22"/>
          <w:lang w:val="es-ES"/>
        </w:rPr>
      </w:pPr>
    </w:p>
    <w:p w14:paraId="0F9176A0" w14:textId="77777777" w:rsidR="005000AA" w:rsidRPr="00850101" w:rsidRDefault="005000AA" w:rsidP="00907A98">
      <w:pPr>
        <w:pStyle w:val="Ttulo1"/>
        <w:spacing w:line="360" w:lineRule="auto"/>
        <w:jc w:val="center"/>
        <w:rPr>
          <w:rFonts w:ascii="Palatino Linotype" w:hAnsi="Palatino Linotype"/>
          <w:b/>
          <w:color w:val="auto"/>
          <w:sz w:val="22"/>
          <w:szCs w:val="22"/>
        </w:rPr>
      </w:pPr>
      <w:bookmarkStart w:id="4" w:name="_Toc87549672"/>
      <w:r w:rsidRPr="00850101">
        <w:rPr>
          <w:rFonts w:ascii="Palatino Linotype" w:hAnsi="Palatino Linotype"/>
          <w:b/>
          <w:color w:val="auto"/>
          <w:sz w:val="22"/>
          <w:szCs w:val="22"/>
        </w:rPr>
        <w:t>CONSIDERANDO</w:t>
      </w:r>
      <w:bookmarkEnd w:id="4"/>
      <w:r w:rsidRPr="00850101">
        <w:rPr>
          <w:rFonts w:ascii="Palatino Linotype" w:hAnsi="Palatino Linotype"/>
          <w:b/>
          <w:color w:val="auto"/>
          <w:sz w:val="22"/>
          <w:szCs w:val="22"/>
        </w:rPr>
        <w:t xml:space="preserve"> </w:t>
      </w:r>
    </w:p>
    <w:p w14:paraId="5A808AC6" w14:textId="77777777" w:rsidR="005000AA" w:rsidRPr="00850101" w:rsidRDefault="005000AA" w:rsidP="00907A98">
      <w:pPr>
        <w:spacing w:line="360" w:lineRule="auto"/>
        <w:rPr>
          <w:rFonts w:ascii="Palatino Linotype" w:hAnsi="Palatino Linotype"/>
          <w:sz w:val="22"/>
          <w:szCs w:val="22"/>
          <w:lang w:eastAsia="en-US"/>
        </w:rPr>
      </w:pPr>
    </w:p>
    <w:p w14:paraId="1058C60B" w14:textId="77777777" w:rsidR="005000AA" w:rsidRPr="00850101" w:rsidRDefault="005000AA" w:rsidP="00907A98">
      <w:pPr>
        <w:pStyle w:val="Ttulo2"/>
        <w:spacing w:line="360" w:lineRule="auto"/>
        <w:rPr>
          <w:rFonts w:ascii="Palatino Linotype" w:hAnsi="Palatino Linotype"/>
          <w:b/>
          <w:bCs/>
          <w:color w:val="auto"/>
          <w:spacing w:val="60"/>
          <w:sz w:val="22"/>
          <w:szCs w:val="22"/>
          <w:lang w:eastAsia="en-US"/>
        </w:rPr>
      </w:pPr>
      <w:bookmarkStart w:id="5" w:name="_Toc87549673"/>
      <w:r w:rsidRPr="00850101">
        <w:rPr>
          <w:rFonts w:ascii="Palatino Linotype" w:hAnsi="Palatino Linotype"/>
          <w:b/>
          <w:color w:val="auto"/>
          <w:sz w:val="22"/>
          <w:szCs w:val="22"/>
        </w:rPr>
        <w:t>PRIMERO. De la competencia</w:t>
      </w:r>
      <w:bookmarkEnd w:id="5"/>
    </w:p>
    <w:p w14:paraId="26CCBB5A" w14:textId="77777777" w:rsidR="00023BA2" w:rsidRPr="00850101" w:rsidRDefault="00023BA2" w:rsidP="00907A98">
      <w:pPr>
        <w:pStyle w:val="Prrafodelista"/>
        <w:numPr>
          <w:ilvl w:val="0"/>
          <w:numId w:val="3"/>
        </w:numPr>
        <w:spacing w:before="240" w:after="240" w:line="360" w:lineRule="auto"/>
        <w:ind w:left="0" w:firstLine="0"/>
        <w:jc w:val="both"/>
        <w:rPr>
          <w:rFonts w:ascii="Palatino Linotype" w:hAnsi="Palatino Linotype"/>
          <w:szCs w:val="22"/>
        </w:rPr>
      </w:pPr>
      <w:r w:rsidRPr="00850101">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50101">
        <w:rPr>
          <w:rFonts w:ascii="Palatino Linotype" w:eastAsia="Calibri" w:hAnsi="Palatino Linotype"/>
          <w:b/>
          <w:szCs w:val="22"/>
          <w:lang w:val="es-ES"/>
        </w:rPr>
        <w:t>Constitución Política de los Estados Unidos Mexicanos</w:t>
      </w:r>
      <w:r w:rsidRPr="00850101">
        <w:rPr>
          <w:rFonts w:ascii="Palatino Linotype" w:eastAsia="Calibri" w:hAnsi="Palatino Linotype"/>
          <w:szCs w:val="22"/>
          <w:lang w:val="es-ES"/>
        </w:rPr>
        <w:t xml:space="preserve">; 5, párrafos </w:t>
      </w:r>
      <w:r w:rsidRPr="00850101">
        <w:rPr>
          <w:rFonts w:ascii="Palatino Linotype" w:hAnsi="Palatino Linotype" w:cs="Arial"/>
          <w:bCs/>
          <w:color w:val="222222"/>
          <w:szCs w:val="22"/>
          <w:lang w:val="es-ES"/>
        </w:rPr>
        <w:t>trigésimo segundo, trigésimo tercero y trigésimo cuarto fracciones</w:t>
      </w:r>
      <w:r w:rsidRPr="00850101">
        <w:rPr>
          <w:rFonts w:ascii="Palatino Linotype" w:eastAsia="Calibri" w:hAnsi="Palatino Linotype"/>
          <w:szCs w:val="22"/>
          <w:lang w:val="es-ES"/>
        </w:rPr>
        <w:t xml:space="preserve"> IV y V de la </w:t>
      </w:r>
      <w:r w:rsidRPr="00850101">
        <w:rPr>
          <w:rFonts w:ascii="Palatino Linotype" w:eastAsia="Calibri" w:hAnsi="Palatino Linotype"/>
          <w:b/>
          <w:szCs w:val="22"/>
          <w:lang w:val="es-ES"/>
        </w:rPr>
        <w:t>Constitución Política del Estado Libre y Soberano de México</w:t>
      </w:r>
      <w:r w:rsidRPr="00850101">
        <w:rPr>
          <w:rFonts w:ascii="Palatino Linotype" w:eastAsia="Calibri" w:hAnsi="Palatino Linotype"/>
          <w:szCs w:val="22"/>
          <w:lang w:val="es-ES"/>
        </w:rPr>
        <w:t xml:space="preserve">; artículos 1, 2 fracción II, 13, 29, 36 fracciones I y II, 176, 178, 179, 181 párrafo tercero y 185 </w:t>
      </w:r>
      <w:r w:rsidRPr="00850101">
        <w:rPr>
          <w:rFonts w:ascii="Palatino Linotype" w:eastAsia="Calibri" w:hAnsi="Palatino Linotype" w:cs="Arial"/>
          <w:szCs w:val="22"/>
          <w:lang w:val="es-ES"/>
        </w:rPr>
        <w:t xml:space="preserve">de la </w:t>
      </w:r>
      <w:r w:rsidRPr="00850101">
        <w:rPr>
          <w:rFonts w:ascii="Palatino Linotype" w:eastAsia="Calibri" w:hAnsi="Palatino Linotype" w:cs="Arial"/>
          <w:b/>
          <w:szCs w:val="22"/>
          <w:lang w:val="es-ES"/>
        </w:rPr>
        <w:t>Ley de Transparencia y Acceso a la Información Pública del Estado de México y Municipios</w:t>
      </w:r>
      <w:r w:rsidRPr="00850101">
        <w:rPr>
          <w:rFonts w:ascii="Palatino Linotype" w:eastAsia="Calibri" w:hAnsi="Palatino Linotype" w:cs="Arial"/>
          <w:szCs w:val="22"/>
          <w:lang w:val="es-ES"/>
        </w:rPr>
        <w:t xml:space="preserve">; y 7, 9 fracciones I y XXIII, y 11 del </w:t>
      </w:r>
      <w:r w:rsidRPr="00850101">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850101">
        <w:rPr>
          <w:rFonts w:ascii="Palatino Linotype" w:hAnsi="Palatino Linotype"/>
          <w:szCs w:val="22"/>
        </w:rPr>
        <w:t>.</w:t>
      </w:r>
    </w:p>
    <w:p w14:paraId="6D296A9A" w14:textId="77777777" w:rsidR="005000AA" w:rsidRPr="00850101" w:rsidRDefault="005000AA" w:rsidP="00907A98">
      <w:pPr>
        <w:pStyle w:val="Ttulo2"/>
        <w:spacing w:line="360" w:lineRule="auto"/>
        <w:rPr>
          <w:rFonts w:ascii="Palatino Linotype" w:hAnsi="Palatino Linotype"/>
          <w:b/>
          <w:color w:val="auto"/>
          <w:sz w:val="22"/>
          <w:szCs w:val="22"/>
        </w:rPr>
      </w:pPr>
      <w:bookmarkStart w:id="6" w:name="_Toc87549674"/>
      <w:r w:rsidRPr="00850101">
        <w:rPr>
          <w:rFonts w:ascii="Palatino Linotype" w:hAnsi="Palatino Linotype"/>
          <w:b/>
          <w:color w:val="auto"/>
          <w:sz w:val="22"/>
          <w:szCs w:val="22"/>
        </w:rPr>
        <w:lastRenderedPageBreak/>
        <w:t>SEGUNDO. De la oportunidad y procedencia.</w:t>
      </w:r>
      <w:bookmarkEnd w:id="6"/>
    </w:p>
    <w:p w14:paraId="34A6A51D" w14:textId="77777777" w:rsidR="00DA420D" w:rsidRPr="00850101" w:rsidRDefault="00DA420D" w:rsidP="00907A98">
      <w:pPr>
        <w:spacing w:line="360" w:lineRule="auto"/>
        <w:rPr>
          <w:rFonts w:ascii="Palatino Linotype" w:hAnsi="Palatino Linotype"/>
          <w:sz w:val="22"/>
          <w:szCs w:val="22"/>
        </w:rPr>
      </w:pPr>
    </w:p>
    <w:p w14:paraId="7736B178" w14:textId="6148945D" w:rsidR="00D604FD" w:rsidRPr="00850101" w:rsidRDefault="00D604FD" w:rsidP="00907A98">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850101">
        <w:rPr>
          <w:rFonts w:ascii="Palatino Linotype" w:eastAsia="Calibri" w:hAnsi="Palatino Linotype" w:cs="Arial"/>
          <w:color w:val="000000" w:themeColor="text1"/>
          <w:szCs w:val="22"/>
        </w:rPr>
        <w:t xml:space="preserve">El medio de impugnación fue presentado a través del </w:t>
      </w:r>
      <w:r w:rsidRPr="00850101">
        <w:rPr>
          <w:rFonts w:ascii="Palatino Linotype" w:eastAsia="Calibri" w:hAnsi="Palatino Linotype" w:cs="Arial"/>
          <w:bCs/>
          <w:iCs/>
          <w:color w:val="000000" w:themeColor="text1"/>
          <w:szCs w:val="22"/>
        </w:rPr>
        <w:t>SAIMEX</w:t>
      </w:r>
      <w:r w:rsidRPr="00850101">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850101">
        <w:rPr>
          <w:rFonts w:ascii="Palatino Linotype" w:eastAsia="Calibri" w:hAnsi="Palatino Linotype" w:cs="Arial"/>
          <w:b/>
          <w:color w:val="000000" w:themeColor="text1"/>
          <w:szCs w:val="22"/>
        </w:rPr>
        <w:t>SUJETO OBLIGADO</w:t>
      </w:r>
      <w:r w:rsidRPr="00850101">
        <w:rPr>
          <w:rFonts w:ascii="Palatino Linotype" w:eastAsia="Calibri" w:hAnsi="Palatino Linotype" w:cs="Arial"/>
          <w:color w:val="000000" w:themeColor="text1"/>
          <w:szCs w:val="22"/>
        </w:rPr>
        <w:t xml:space="preserve"> entregó respuesta el </w:t>
      </w:r>
      <w:r w:rsidR="00DC4983" w:rsidRPr="00850101">
        <w:rPr>
          <w:rFonts w:ascii="Palatino Linotype" w:eastAsia="Calibri" w:hAnsi="Palatino Linotype" w:cs="Arial"/>
          <w:color w:val="000000" w:themeColor="text1"/>
          <w:szCs w:val="22"/>
        </w:rPr>
        <w:t>cinco</w:t>
      </w:r>
      <w:r w:rsidRPr="00850101">
        <w:rPr>
          <w:rFonts w:ascii="Palatino Linotype" w:eastAsia="Calibri" w:hAnsi="Palatino Linotype" w:cs="Arial"/>
          <w:color w:val="000000" w:themeColor="text1"/>
          <w:szCs w:val="22"/>
        </w:rPr>
        <w:t xml:space="preserve"> (</w:t>
      </w:r>
      <w:r w:rsidR="00DC4983" w:rsidRPr="00850101">
        <w:rPr>
          <w:rFonts w:ascii="Palatino Linotype" w:eastAsia="Calibri" w:hAnsi="Palatino Linotype" w:cs="Arial"/>
          <w:color w:val="000000" w:themeColor="text1"/>
          <w:szCs w:val="22"/>
        </w:rPr>
        <w:t>5</w:t>
      </w:r>
      <w:r w:rsidRPr="00850101">
        <w:rPr>
          <w:rFonts w:ascii="Palatino Linotype" w:eastAsia="Calibri" w:hAnsi="Palatino Linotype" w:cs="Arial"/>
          <w:color w:val="000000" w:themeColor="text1"/>
          <w:szCs w:val="22"/>
        </w:rPr>
        <w:t xml:space="preserve">) de </w:t>
      </w:r>
      <w:r w:rsidR="00DC4983" w:rsidRPr="00850101">
        <w:rPr>
          <w:rFonts w:ascii="Palatino Linotype" w:eastAsia="Calibri" w:hAnsi="Palatino Linotype" w:cs="Arial"/>
          <w:color w:val="000000" w:themeColor="text1"/>
          <w:szCs w:val="22"/>
        </w:rPr>
        <w:t>agosto</w:t>
      </w:r>
      <w:r w:rsidRPr="00850101">
        <w:rPr>
          <w:rFonts w:ascii="Palatino Linotype" w:eastAsia="Calibri" w:hAnsi="Palatino Linotype" w:cs="Arial"/>
          <w:color w:val="000000" w:themeColor="text1"/>
          <w:szCs w:val="22"/>
        </w:rPr>
        <w:t xml:space="preserve"> de dos mil veinti</w:t>
      </w:r>
      <w:r w:rsidR="00DC4983" w:rsidRPr="00850101">
        <w:rPr>
          <w:rFonts w:ascii="Palatino Linotype" w:eastAsia="Calibri" w:hAnsi="Palatino Linotype" w:cs="Arial"/>
          <w:color w:val="000000" w:themeColor="text1"/>
          <w:szCs w:val="22"/>
        </w:rPr>
        <w:t>cuatro</w:t>
      </w:r>
      <w:r w:rsidRPr="00850101">
        <w:rPr>
          <w:rFonts w:ascii="Palatino Linotype" w:eastAsia="Calibri" w:hAnsi="Palatino Linotype" w:cs="Arial"/>
          <w:color w:val="000000" w:themeColor="text1"/>
          <w:szCs w:val="22"/>
        </w:rPr>
        <w:t xml:space="preserve">, de tal forma que el plazo para interponer el recurso de revisión transcurrió del </w:t>
      </w:r>
      <w:r w:rsidR="00DC4983" w:rsidRPr="00850101">
        <w:rPr>
          <w:rFonts w:ascii="Palatino Linotype" w:eastAsia="Calibri" w:hAnsi="Palatino Linotype" w:cs="Arial"/>
          <w:color w:val="000000" w:themeColor="text1"/>
          <w:szCs w:val="22"/>
        </w:rPr>
        <w:t>seis</w:t>
      </w:r>
      <w:r w:rsidRPr="00850101">
        <w:rPr>
          <w:rFonts w:ascii="Palatino Linotype" w:eastAsia="Calibri" w:hAnsi="Palatino Linotype" w:cs="Arial"/>
          <w:color w:val="000000" w:themeColor="text1"/>
          <w:szCs w:val="22"/>
        </w:rPr>
        <w:t xml:space="preserve"> (</w:t>
      </w:r>
      <w:r w:rsidR="00DC4983" w:rsidRPr="00850101">
        <w:rPr>
          <w:rFonts w:ascii="Palatino Linotype" w:eastAsia="Calibri" w:hAnsi="Palatino Linotype" w:cs="Arial"/>
          <w:color w:val="000000" w:themeColor="text1"/>
          <w:szCs w:val="22"/>
        </w:rPr>
        <w:t>6</w:t>
      </w:r>
      <w:r w:rsidRPr="00850101">
        <w:rPr>
          <w:rFonts w:ascii="Palatino Linotype" w:eastAsia="Calibri" w:hAnsi="Palatino Linotype" w:cs="Arial"/>
          <w:color w:val="000000" w:themeColor="text1"/>
          <w:szCs w:val="22"/>
        </w:rPr>
        <w:t xml:space="preserve">) </w:t>
      </w:r>
      <w:r w:rsidR="00831D10" w:rsidRPr="00850101">
        <w:rPr>
          <w:rFonts w:ascii="Palatino Linotype" w:eastAsia="Calibri" w:hAnsi="Palatino Linotype" w:cs="Arial"/>
          <w:color w:val="000000" w:themeColor="text1"/>
          <w:szCs w:val="22"/>
        </w:rPr>
        <w:t xml:space="preserve">al </w:t>
      </w:r>
      <w:r w:rsidR="00DC4983" w:rsidRPr="00850101">
        <w:rPr>
          <w:rFonts w:ascii="Palatino Linotype" w:eastAsia="Calibri" w:hAnsi="Palatino Linotype" w:cs="Arial"/>
          <w:color w:val="000000" w:themeColor="text1"/>
          <w:szCs w:val="22"/>
        </w:rPr>
        <w:t>veintiséis</w:t>
      </w:r>
      <w:r w:rsidRPr="00850101">
        <w:rPr>
          <w:rFonts w:ascii="Palatino Linotype" w:eastAsia="Calibri" w:hAnsi="Palatino Linotype" w:cs="Arial"/>
          <w:color w:val="000000" w:themeColor="text1"/>
          <w:szCs w:val="22"/>
        </w:rPr>
        <w:t xml:space="preserve"> (</w:t>
      </w:r>
      <w:r w:rsidR="00DC4983" w:rsidRPr="00850101">
        <w:rPr>
          <w:rFonts w:ascii="Palatino Linotype" w:eastAsia="Calibri" w:hAnsi="Palatino Linotype" w:cs="Arial"/>
          <w:color w:val="000000" w:themeColor="text1"/>
          <w:szCs w:val="22"/>
        </w:rPr>
        <w:t>26</w:t>
      </w:r>
      <w:r w:rsidRPr="00850101">
        <w:rPr>
          <w:rFonts w:ascii="Palatino Linotype" w:eastAsia="Calibri" w:hAnsi="Palatino Linotype" w:cs="Arial"/>
          <w:color w:val="000000" w:themeColor="text1"/>
          <w:szCs w:val="22"/>
        </w:rPr>
        <w:t xml:space="preserve">) de </w:t>
      </w:r>
      <w:r w:rsidR="00DC4983" w:rsidRPr="00850101">
        <w:rPr>
          <w:rFonts w:ascii="Palatino Linotype" w:eastAsia="Calibri" w:hAnsi="Palatino Linotype" w:cs="Arial"/>
          <w:color w:val="000000" w:themeColor="text1"/>
          <w:szCs w:val="22"/>
        </w:rPr>
        <w:t>agosto</w:t>
      </w:r>
      <w:r w:rsidRPr="00850101">
        <w:rPr>
          <w:rFonts w:ascii="Palatino Linotype" w:eastAsia="Calibri" w:hAnsi="Palatino Linotype" w:cs="Arial"/>
          <w:color w:val="000000" w:themeColor="text1"/>
          <w:szCs w:val="22"/>
        </w:rPr>
        <w:t xml:space="preserve"> de dos mil veinti</w:t>
      </w:r>
      <w:r w:rsidR="00DC4983" w:rsidRPr="00850101">
        <w:rPr>
          <w:rFonts w:ascii="Palatino Linotype" w:eastAsia="Calibri" w:hAnsi="Palatino Linotype" w:cs="Arial"/>
          <w:color w:val="000000" w:themeColor="text1"/>
          <w:szCs w:val="22"/>
        </w:rPr>
        <w:t>cuatro</w:t>
      </w:r>
      <w:r w:rsidRPr="00850101">
        <w:rPr>
          <w:rFonts w:ascii="Palatino Linotype" w:eastAsia="Calibri" w:hAnsi="Palatino Linotype" w:cs="Arial"/>
          <w:color w:val="000000" w:themeColor="text1"/>
          <w:szCs w:val="22"/>
        </w:rPr>
        <w:t xml:space="preserve">, el recurso de revisión </w:t>
      </w:r>
      <w:r w:rsidRPr="00850101">
        <w:rPr>
          <w:rFonts w:ascii="Palatino Linotype" w:hAnsi="Palatino Linotype"/>
          <w:color w:val="000000" w:themeColor="text1"/>
          <w:szCs w:val="22"/>
        </w:rPr>
        <w:t xml:space="preserve">fue interpuesto el </w:t>
      </w:r>
      <w:r w:rsidR="00DC4983" w:rsidRPr="00850101">
        <w:rPr>
          <w:rFonts w:ascii="Palatino Linotype" w:hAnsi="Palatino Linotype"/>
          <w:color w:val="000000" w:themeColor="text1"/>
          <w:szCs w:val="22"/>
        </w:rPr>
        <w:t>trece</w:t>
      </w:r>
      <w:r w:rsidRPr="00850101">
        <w:rPr>
          <w:rFonts w:ascii="Palatino Linotype" w:hAnsi="Palatino Linotype"/>
          <w:color w:val="000000" w:themeColor="text1"/>
          <w:szCs w:val="22"/>
        </w:rPr>
        <w:t xml:space="preserve"> (</w:t>
      </w:r>
      <w:r w:rsidR="00DC4983" w:rsidRPr="00850101">
        <w:rPr>
          <w:rFonts w:ascii="Palatino Linotype" w:hAnsi="Palatino Linotype"/>
          <w:color w:val="000000" w:themeColor="text1"/>
          <w:szCs w:val="22"/>
        </w:rPr>
        <w:t>13</w:t>
      </w:r>
      <w:r w:rsidRPr="00850101">
        <w:rPr>
          <w:rFonts w:ascii="Palatino Linotype" w:hAnsi="Palatino Linotype"/>
          <w:color w:val="000000" w:themeColor="text1"/>
          <w:szCs w:val="22"/>
        </w:rPr>
        <w:t xml:space="preserve">) de </w:t>
      </w:r>
      <w:r w:rsidR="00DC4983" w:rsidRPr="00850101">
        <w:rPr>
          <w:rFonts w:ascii="Palatino Linotype" w:hAnsi="Palatino Linotype"/>
          <w:color w:val="000000" w:themeColor="text1"/>
          <w:szCs w:val="22"/>
        </w:rPr>
        <w:t xml:space="preserve">agosto </w:t>
      </w:r>
      <w:r w:rsidR="006C47C8" w:rsidRPr="00850101">
        <w:rPr>
          <w:rFonts w:ascii="Palatino Linotype" w:hAnsi="Palatino Linotype"/>
          <w:color w:val="000000" w:themeColor="text1"/>
          <w:szCs w:val="22"/>
        </w:rPr>
        <w:t>de</w:t>
      </w:r>
      <w:r w:rsidR="00DC4983" w:rsidRPr="00850101">
        <w:rPr>
          <w:rFonts w:ascii="Palatino Linotype" w:hAnsi="Palatino Linotype"/>
          <w:color w:val="000000" w:themeColor="text1"/>
          <w:szCs w:val="22"/>
        </w:rPr>
        <w:t xml:space="preserve"> dos mil veinticuatro</w:t>
      </w:r>
      <w:r w:rsidRPr="00850101">
        <w:rPr>
          <w:rFonts w:ascii="Palatino Linotype" w:hAnsi="Palatino Linotype"/>
          <w:color w:val="000000" w:themeColor="text1"/>
          <w:szCs w:val="22"/>
        </w:rPr>
        <w:t>, éste</w:t>
      </w:r>
      <w:r w:rsidRPr="00850101">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850101">
        <w:rPr>
          <w:rFonts w:ascii="Palatino Linotype" w:hAnsi="Palatino Linotype" w:cs="Arial"/>
          <w:b/>
          <w:color w:val="000000" w:themeColor="text1"/>
          <w:szCs w:val="22"/>
        </w:rPr>
        <w:t xml:space="preserve"> </w:t>
      </w:r>
      <w:r w:rsidRPr="00850101">
        <w:rPr>
          <w:rFonts w:ascii="Palatino Linotype" w:hAnsi="Palatino Linotype" w:cs="Arial"/>
          <w:color w:val="000000" w:themeColor="text1"/>
          <w:szCs w:val="22"/>
        </w:rPr>
        <w:t xml:space="preserve">vigente. </w:t>
      </w:r>
    </w:p>
    <w:p w14:paraId="08433B63" w14:textId="77777777" w:rsidR="00D604FD" w:rsidRPr="00850101" w:rsidRDefault="00D604FD" w:rsidP="00907A98">
      <w:pPr>
        <w:tabs>
          <w:tab w:val="left" w:pos="426"/>
        </w:tabs>
        <w:spacing w:line="360" w:lineRule="auto"/>
        <w:ind w:right="49"/>
        <w:jc w:val="both"/>
        <w:rPr>
          <w:rFonts w:ascii="Palatino Linotype" w:hAnsi="Palatino Linotype" w:cs="Arial"/>
          <w:bCs/>
          <w:color w:val="000000" w:themeColor="text1"/>
          <w:sz w:val="22"/>
          <w:szCs w:val="22"/>
          <w:lang w:eastAsia="es-MX"/>
        </w:rPr>
      </w:pPr>
    </w:p>
    <w:p w14:paraId="164A02EF" w14:textId="77777777" w:rsidR="00D604FD" w:rsidRPr="00850101" w:rsidRDefault="00D604FD" w:rsidP="00907A98">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850101">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850101" w:rsidRDefault="005000AA" w:rsidP="00907A98">
      <w:pPr>
        <w:pStyle w:val="Ttulo1"/>
        <w:spacing w:line="360" w:lineRule="auto"/>
        <w:rPr>
          <w:rFonts w:ascii="Palatino Linotype" w:eastAsia="MS Mincho" w:hAnsi="Palatino Linotype" w:cs="Times New Roman"/>
          <w:b/>
          <w:color w:val="auto"/>
          <w:sz w:val="22"/>
          <w:szCs w:val="22"/>
        </w:rPr>
      </w:pPr>
      <w:r w:rsidRPr="00850101">
        <w:rPr>
          <w:rFonts w:ascii="Palatino Linotype" w:hAnsi="Palatino Linotype"/>
          <w:b/>
          <w:color w:val="auto"/>
          <w:sz w:val="22"/>
          <w:szCs w:val="22"/>
        </w:rPr>
        <w:t>TERCERO. Planteamiento de la Litis</w:t>
      </w:r>
      <w:bookmarkEnd w:id="7"/>
      <w:r w:rsidRPr="00850101">
        <w:rPr>
          <w:rFonts w:ascii="Palatino Linotype" w:hAnsi="Palatino Linotype"/>
          <w:b/>
          <w:color w:val="auto"/>
          <w:sz w:val="22"/>
          <w:szCs w:val="22"/>
        </w:rPr>
        <w:t xml:space="preserve"> </w:t>
      </w:r>
    </w:p>
    <w:p w14:paraId="2F059F0C" w14:textId="77777777" w:rsidR="00601054" w:rsidRPr="00850101" w:rsidRDefault="005000AA" w:rsidP="00907A98">
      <w:pPr>
        <w:pStyle w:val="Prrafodelista"/>
        <w:numPr>
          <w:ilvl w:val="0"/>
          <w:numId w:val="3"/>
        </w:numPr>
        <w:spacing w:before="240" w:after="240" w:line="360" w:lineRule="auto"/>
        <w:ind w:left="0" w:right="49" w:firstLine="0"/>
        <w:jc w:val="both"/>
        <w:rPr>
          <w:rFonts w:ascii="Palatino Linotype" w:hAnsi="Palatino Linotype"/>
          <w:i/>
          <w:szCs w:val="22"/>
          <w:lang w:eastAsia="es-MX"/>
        </w:rPr>
      </w:pPr>
      <w:r w:rsidRPr="00850101">
        <w:rPr>
          <w:rFonts w:ascii="Palatino Linotype" w:hAnsi="Palatino Linotype"/>
          <w:bCs/>
          <w:szCs w:val="22"/>
        </w:rPr>
        <w:t>El recurrente solicitó</w:t>
      </w:r>
      <w:r w:rsidR="00030C87" w:rsidRPr="00850101">
        <w:rPr>
          <w:rFonts w:ascii="Palatino Linotype" w:hAnsi="Palatino Linotype"/>
          <w:bCs/>
          <w:szCs w:val="22"/>
        </w:rPr>
        <w:t xml:space="preserve"> </w:t>
      </w:r>
      <w:r w:rsidR="00601054" w:rsidRPr="00850101">
        <w:rPr>
          <w:rFonts w:ascii="Palatino Linotype" w:hAnsi="Palatino Linotype"/>
          <w:bCs/>
          <w:szCs w:val="22"/>
        </w:rPr>
        <w:t>lo siguiente:</w:t>
      </w:r>
    </w:p>
    <w:p w14:paraId="00C69CC0" w14:textId="77777777" w:rsidR="00D604FD" w:rsidRPr="00850101" w:rsidRDefault="00D604FD" w:rsidP="00907A98">
      <w:pPr>
        <w:pStyle w:val="Prrafodelista"/>
        <w:spacing w:before="240" w:after="240" w:line="360" w:lineRule="auto"/>
        <w:ind w:left="0" w:right="49"/>
        <w:jc w:val="both"/>
        <w:rPr>
          <w:rFonts w:ascii="Palatino Linotype" w:hAnsi="Palatino Linotype"/>
          <w:i/>
          <w:szCs w:val="22"/>
          <w:lang w:eastAsia="es-MX"/>
        </w:rPr>
      </w:pPr>
    </w:p>
    <w:p w14:paraId="49AB5050" w14:textId="77777777" w:rsidR="00907A98" w:rsidRPr="00850101" w:rsidRDefault="00DC4983" w:rsidP="00907A98">
      <w:pPr>
        <w:pStyle w:val="Prrafodelista"/>
        <w:spacing w:line="360" w:lineRule="auto"/>
        <w:ind w:right="822"/>
        <w:jc w:val="both"/>
        <w:rPr>
          <w:rFonts w:ascii="Palatino Linotype" w:hAnsi="Palatino Linotype"/>
          <w:szCs w:val="22"/>
        </w:rPr>
      </w:pPr>
      <w:r w:rsidRPr="00850101">
        <w:rPr>
          <w:rFonts w:ascii="Palatino Linotype" w:hAnsi="Palatino Linotype"/>
          <w:szCs w:val="22"/>
        </w:rPr>
        <w:t xml:space="preserve">1.- Contratos del mantenimiento preventivo de todos los vehículos automotores y maquinaria propiedad del Municipio de Ecatepec de Morelos. </w:t>
      </w:r>
    </w:p>
    <w:p w14:paraId="43CC2C27" w14:textId="4C34DC09" w:rsidR="00DC4983" w:rsidRPr="00850101" w:rsidRDefault="00DC4983" w:rsidP="00907A98">
      <w:pPr>
        <w:pStyle w:val="Prrafodelista"/>
        <w:spacing w:line="360" w:lineRule="auto"/>
        <w:ind w:right="822"/>
        <w:jc w:val="both"/>
        <w:rPr>
          <w:rFonts w:ascii="Palatino Linotype" w:hAnsi="Palatino Linotype"/>
          <w:szCs w:val="22"/>
        </w:rPr>
      </w:pPr>
      <w:r w:rsidRPr="00850101">
        <w:rPr>
          <w:rFonts w:ascii="Palatino Linotype" w:hAnsi="Palatino Linotype"/>
          <w:szCs w:val="22"/>
        </w:rPr>
        <w:lastRenderedPageBreak/>
        <w:t xml:space="preserve">2.- Contratos de las Pólizas de seguro para elementos de seguridad </w:t>
      </w:r>
      <w:proofErr w:type="spellStart"/>
      <w:r w:rsidRPr="00850101">
        <w:rPr>
          <w:rFonts w:ascii="Palatino Linotype" w:hAnsi="Palatino Linotype"/>
          <w:szCs w:val="22"/>
        </w:rPr>
        <w:t>publica</w:t>
      </w:r>
      <w:proofErr w:type="spellEnd"/>
      <w:r w:rsidRPr="00850101">
        <w:rPr>
          <w:rFonts w:ascii="Palatino Linotype" w:hAnsi="Palatino Linotype"/>
          <w:szCs w:val="22"/>
        </w:rPr>
        <w:t xml:space="preserve">, </w:t>
      </w:r>
      <w:proofErr w:type="spellStart"/>
      <w:r w:rsidRPr="00850101">
        <w:rPr>
          <w:rFonts w:ascii="Palatino Linotype" w:hAnsi="Palatino Linotype"/>
          <w:szCs w:val="22"/>
        </w:rPr>
        <w:t>transito</w:t>
      </w:r>
      <w:proofErr w:type="spellEnd"/>
      <w:r w:rsidRPr="00850101">
        <w:rPr>
          <w:rFonts w:ascii="Palatino Linotype" w:hAnsi="Palatino Linotype"/>
          <w:szCs w:val="22"/>
        </w:rPr>
        <w:t xml:space="preserve"> y bomberos. </w:t>
      </w:r>
    </w:p>
    <w:p w14:paraId="096B7A59" w14:textId="0AC69C1A" w:rsidR="00DC4983" w:rsidRPr="00850101" w:rsidRDefault="00DC4983" w:rsidP="00907A98">
      <w:pPr>
        <w:pStyle w:val="Prrafodelista"/>
        <w:spacing w:line="360" w:lineRule="auto"/>
        <w:ind w:right="822"/>
        <w:jc w:val="both"/>
        <w:rPr>
          <w:rFonts w:ascii="Palatino Linotype" w:hAnsi="Palatino Linotype"/>
          <w:szCs w:val="22"/>
        </w:rPr>
      </w:pPr>
      <w:r w:rsidRPr="00850101">
        <w:rPr>
          <w:rFonts w:ascii="Palatino Linotype" w:hAnsi="Palatino Linotype"/>
          <w:szCs w:val="22"/>
        </w:rPr>
        <w:t>3.- Contratos de arrendamiento del helicóptero, equipo de transporte, vehículos y maquinaria.</w:t>
      </w:r>
    </w:p>
    <w:p w14:paraId="0D75983C" w14:textId="77777777" w:rsidR="00C3678D" w:rsidRPr="00850101" w:rsidRDefault="00C3678D" w:rsidP="00907A98">
      <w:pPr>
        <w:pStyle w:val="Prrafodelista"/>
        <w:spacing w:line="360" w:lineRule="auto"/>
        <w:jc w:val="both"/>
        <w:rPr>
          <w:rFonts w:ascii="Palatino Linotype" w:hAnsi="Palatino Linotype"/>
          <w:szCs w:val="22"/>
        </w:rPr>
      </w:pPr>
    </w:p>
    <w:p w14:paraId="77FCABCB" w14:textId="0BC8B96A" w:rsidR="00030C87" w:rsidRPr="00850101" w:rsidRDefault="00030C87" w:rsidP="00907A98">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Cs w:val="22"/>
          <w:lang w:val="es-ES_tradnl"/>
        </w:rPr>
      </w:pPr>
      <w:r w:rsidRPr="00850101">
        <w:rPr>
          <w:rFonts w:ascii="Palatino Linotype" w:eastAsiaTheme="minorEastAsia" w:hAnsi="Palatino Linotype"/>
          <w:iCs/>
          <w:szCs w:val="22"/>
          <w:lang w:val="es-ES_tradnl"/>
        </w:rPr>
        <w:t>El Sujeto Obligado</w:t>
      </w:r>
      <w:r w:rsidR="00601054" w:rsidRPr="00850101">
        <w:rPr>
          <w:rFonts w:ascii="Palatino Linotype" w:eastAsiaTheme="minorEastAsia" w:hAnsi="Palatino Linotype"/>
          <w:iCs/>
          <w:szCs w:val="22"/>
          <w:lang w:val="es-ES_tradnl"/>
        </w:rPr>
        <w:t xml:space="preserve"> </w:t>
      </w:r>
      <w:r w:rsidR="006C47C8" w:rsidRPr="00850101">
        <w:rPr>
          <w:rFonts w:ascii="Palatino Linotype" w:eastAsiaTheme="minorEastAsia" w:hAnsi="Palatino Linotype"/>
          <w:iCs/>
          <w:szCs w:val="22"/>
          <w:lang w:val="es-ES_tradnl"/>
        </w:rPr>
        <w:t xml:space="preserve">manifestó que </w:t>
      </w:r>
      <w:r w:rsidR="00831D10" w:rsidRPr="00850101">
        <w:rPr>
          <w:rFonts w:ascii="Palatino Linotype" w:eastAsiaTheme="minorEastAsia" w:hAnsi="Palatino Linotype"/>
          <w:iCs/>
          <w:szCs w:val="22"/>
          <w:lang w:val="es-ES_tradnl"/>
        </w:rPr>
        <w:t xml:space="preserve">no </w:t>
      </w:r>
      <w:r w:rsidR="00DC4983" w:rsidRPr="00850101">
        <w:rPr>
          <w:rFonts w:ascii="Palatino Linotype" w:eastAsiaTheme="minorEastAsia" w:hAnsi="Palatino Linotype"/>
          <w:iCs/>
          <w:szCs w:val="22"/>
          <w:lang w:val="es-ES_tradnl"/>
        </w:rPr>
        <w:t xml:space="preserve">cuenta con la información porque no se realizaron procedimientos adquisitivos </w:t>
      </w:r>
      <w:r w:rsidR="00DC4983" w:rsidRPr="00850101">
        <w:rPr>
          <w:rFonts w:ascii="Palatino Linotype" w:hAnsi="Palatino Linotype" w:cs="Arial"/>
          <w:szCs w:val="22"/>
        </w:rPr>
        <w:t>con alguna referencia a lo que requiere el peticionario</w:t>
      </w:r>
      <w:r w:rsidR="005115C6" w:rsidRPr="00850101">
        <w:rPr>
          <w:rFonts w:ascii="Palatino Linotype" w:hAnsi="Palatino Linotype" w:cs="Arial"/>
          <w:szCs w:val="22"/>
        </w:rPr>
        <w:t>.</w:t>
      </w:r>
    </w:p>
    <w:p w14:paraId="46653142" w14:textId="34F1E3D9" w:rsidR="00B30557" w:rsidRPr="00850101" w:rsidRDefault="00B30557" w:rsidP="00907A9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850101">
        <w:rPr>
          <w:rFonts w:ascii="Palatino Linotype" w:eastAsiaTheme="minorEastAsia" w:hAnsi="Palatino Linotype" w:cs="Arial"/>
          <w:sz w:val="22"/>
          <w:szCs w:val="22"/>
          <w:lang w:val="es-ES_tradnl"/>
        </w:rPr>
        <w:t xml:space="preserve">Por lo tanto, el presente recurso de revisión se circunscribe en determinar si se </w:t>
      </w:r>
      <w:r w:rsidRPr="00850101">
        <w:rPr>
          <w:rFonts w:ascii="Palatino Linotype" w:hAnsi="Palatino Linotype"/>
          <w:sz w:val="22"/>
          <w:szCs w:val="22"/>
          <w:lang w:val="es-ES_tradnl"/>
        </w:rPr>
        <w:t>actualiza las causales de procedencia</w:t>
      </w:r>
      <w:r w:rsidRPr="00850101">
        <w:rPr>
          <w:rFonts w:ascii="Palatino Linotype" w:hAnsi="Palatino Linotype"/>
          <w:b/>
          <w:sz w:val="22"/>
          <w:szCs w:val="22"/>
          <w:lang w:val="es-ES_tradnl"/>
        </w:rPr>
        <w:t xml:space="preserve"> </w:t>
      </w:r>
      <w:r w:rsidRPr="00850101">
        <w:rPr>
          <w:rFonts w:ascii="Palatino Linotype" w:hAnsi="Palatino Linotype" w:cs="Arial"/>
          <w:sz w:val="22"/>
          <w:szCs w:val="22"/>
          <w:lang w:val="es-ES_tradnl" w:eastAsia="es-MX"/>
        </w:rPr>
        <w:t xml:space="preserve">contenidas en </w:t>
      </w:r>
      <w:r w:rsidRPr="00850101">
        <w:rPr>
          <w:rFonts w:ascii="Palatino Linotype" w:hAnsi="Palatino Linotype" w:cs="Arial"/>
          <w:sz w:val="22"/>
          <w:szCs w:val="22"/>
          <w:lang w:val="es-ES" w:eastAsia="es-MX"/>
        </w:rPr>
        <w:t xml:space="preserve">el artículo 179 fracciones </w:t>
      </w:r>
      <w:r w:rsidR="006C47C8" w:rsidRPr="00850101">
        <w:rPr>
          <w:rFonts w:ascii="Palatino Linotype" w:hAnsi="Palatino Linotype" w:cs="Arial"/>
          <w:sz w:val="22"/>
          <w:szCs w:val="22"/>
          <w:lang w:val="es-ES" w:eastAsia="es-MX"/>
        </w:rPr>
        <w:t>I</w:t>
      </w:r>
      <w:r w:rsidR="00B35B3B" w:rsidRPr="00850101">
        <w:rPr>
          <w:rFonts w:ascii="Palatino Linotype" w:hAnsi="Palatino Linotype" w:cs="Arial"/>
          <w:sz w:val="22"/>
          <w:szCs w:val="22"/>
          <w:lang w:val="es-ES" w:eastAsia="es-MX"/>
        </w:rPr>
        <w:t xml:space="preserve">, relativo a la </w:t>
      </w:r>
      <w:r w:rsidR="00D604FD" w:rsidRPr="00850101">
        <w:rPr>
          <w:rFonts w:ascii="Palatino Linotype" w:hAnsi="Palatino Linotype" w:cs="Arial"/>
          <w:sz w:val="22"/>
          <w:szCs w:val="22"/>
          <w:lang w:val="es-ES" w:eastAsia="es-MX"/>
        </w:rPr>
        <w:t xml:space="preserve">negativa </w:t>
      </w:r>
      <w:r w:rsidR="006C47C8" w:rsidRPr="00850101">
        <w:rPr>
          <w:rFonts w:ascii="Palatino Linotype" w:hAnsi="Palatino Linotype" w:cs="Arial"/>
          <w:sz w:val="22"/>
          <w:szCs w:val="22"/>
          <w:lang w:val="es-ES" w:eastAsia="es-MX"/>
        </w:rPr>
        <w:t>de la información</w:t>
      </w:r>
      <w:r w:rsidR="00B35B3B" w:rsidRPr="00850101">
        <w:rPr>
          <w:rFonts w:ascii="Palatino Linotype" w:hAnsi="Palatino Linotype" w:cs="Arial"/>
          <w:sz w:val="22"/>
          <w:szCs w:val="22"/>
          <w:lang w:val="es-ES" w:eastAsia="es-MX"/>
        </w:rPr>
        <w:t>,</w:t>
      </w:r>
      <w:r w:rsidRPr="00850101">
        <w:rPr>
          <w:rFonts w:ascii="Palatino Linotype" w:hAnsi="Palatino Linotype" w:cs="Arial"/>
          <w:sz w:val="22"/>
          <w:szCs w:val="22"/>
          <w:lang w:val="es-ES" w:eastAsia="es-MX"/>
        </w:rPr>
        <w:t xml:space="preserve"> de la </w:t>
      </w:r>
      <w:r w:rsidRPr="00850101">
        <w:rPr>
          <w:rFonts w:ascii="Palatino Linotype" w:eastAsia="Calibri" w:hAnsi="Palatino Linotype" w:cs="Arial"/>
          <w:b/>
          <w:sz w:val="22"/>
          <w:szCs w:val="22"/>
          <w:lang w:val="es-ES"/>
        </w:rPr>
        <w:t>Ley de Transparencia y Acceso a la Información Pública del Estado de México y Municipios</w:t>
      </w:r>
      <w:r w:rsidRPr="00850101">
        <w:rPr>
          <w:rFonts w:ascii="Palatino Linotype" w:hAnsi="Palatino Linotype" w:cs="Arial"/>
          <w:sz w:val="22"/>
          <w:szCs w:val="22"/>
          <w:lang w:val="es-ES" w:eastAsia="es-MX"/>
        </w:rPr>
        <w:t>.</w:t>
      </w:r>
    </w:p>
    <w:p w14:paraId="7F7546DD" w14:textId="77777777" w:rsidR="00601054" w:rsidRPr="00850101" w:rsidRDefault="00601054" w:rsidP="00907A98">
      <w:pPr>
        <w:tabs>
          <w:tab w:val="left" w:pos="426"/>
        </w:tabs>
        <w:spacing w:line="360" w:lineRule="auto"/>
        <w:ind w:left="567" w:right="616"/>
        <w:jc w:val="both"/>
        <w:rPr>
          <w:rFonts w:ascii="Palatino Linotype" w:hAnsi="Palatino Linotype" w:cs="Arial"/>
          <w:i/>
          <w:iCs/>
          <w:color w:val="000000" w:themeColor="text1"/>
          <w:sz w:val="22"/>
          <w:szCs w:val="22"/>
        </w:rPr>
      </w:pPr>
    </w:p>
    <w:p w14:paraId="5A5C4D9D" w14:textId="77777777" w:rsidR="00030C87" w:rsidRPr="00850101" w:rsidRDefault="00030C87" w:rsidP="00907A98">
      <w:pPr>
        <w:pStyle w:val="Ttulo2"/>
        <w:tabs>
          <w:tab w:val="left" w:pos="426"/>
        </w:tabs>
        <w:spacing w:line="360" w:lineRule="auto"/>
        <w:rPr>
          <w:rFonts w:ascii="Palatino Linotype" w:hAnsi="Palatino Linotype" w:cs="Arial"/>
          <w:b/>
          <w:color w:val="000000" w:themeColor="text1"/>
          <w:sz w:val="22"/>
          <w:szCs w:val="22"/>
        </w:rPr>
      </w:pPr>
      <w:bookmarkStart w:id="8" w:name="_Toc87456489"/>
      <w:bookmarkStart w:id="9" w:name="_Toc34911390"/>
      <w:r w:rsidRPr="00850101">
        <w:rPr>
          <w:rFonts w:ascii="Palatino Linotype" w:hAnsi="Palatino Linotype" w:cs="Arial"/>
          <w:b/>
          <w:color w:val="000000" w:themeColor="text1"/>
          <w:sz w:val="22"/>
          <w:szCs w:val="22"/>
        </w:rPr>
        <w:t>CUARTO. Estudio y Resolución del asunto.</w:t>
      </w:r>
      <w:bookmarkEnd w:id="8"/>
    </w:p>
    <w:p w14:paraId="221A5442" w14:textId="77777777" w:rsidR="00030C87" w:rsidRPr="00850101" w:rsidRDefault="00030C87" w:rsidP="00907A98">
      <w:pPr>
        <w:pStyle w:val="Prrafodelista"/>
        <w:tabs>
          <w:tab w:val="left" w:pos="426"/>
        </w:tabs>
        <w:spacing w:line="360" w:lineRule="auto"/>
        <w:ind w:left="0" w:right="51"/>
        <w:jc w:val="both"/>
        <w:rPr>
          <w:rFonts w:ascii="Palatino Linotype" w:hAnsi="Palatino Linotype"/>
          <w:color w:val="000000" w:themeColor="text1"/>
          <w:szCs w:val="22"/>
        </w:rPr>
      </w:pPr>
    </w:p>
    <w:p w14:paraId="226C48E0" w14:textId="5DE7DA38" w:rsidR="00907A98" w:rsidRPr="00850101" w:rsidRDefault="00907A98" w:rsidP="00907A98">
      <w:pPr>
        <w:pStyle w:val="Prrafodelista"/>
        <w:numPr>
          <w:ilvl w:val="0"/>
          <w:numId w:val="2"/>
        </w:numPr>
        <w:tabs>
          <w:tab w:val="left" w:pos="426"/>
        </w:tabs>
        <w:spacing w:before="240" w:after="240" w:line="360" w:lineRule="auto"/>
        <w:ind w:left="0" w:right="51" w:firstLine="0"/>
        <w:jc w:val="both"/>
        <w:outlineLvl w:val="2"/>
        <w:rPr>
          <w:rFonts w:ascii="Palatino Linotype" w:hAnsi="Palatino Linotype"/>
          <w:b/>
          <w:bCs/>
          <w:color w:val="000000" w:themeColor="text1"/>
          <w:szCs w:val="22"/>
        </w:rPr>
      </w:pPr>
      <w:r w:rsidRPr="00850101">
        <w:rPr>
          <w:rFonts w:ascii="Palatino Linotype" w:eastAsia="Palatino Linotype" w:hAnsi="Palatino Linotype" w:cs="Palatino Linotype"/>
          <w:color w:val="000000"/>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F27F711" w14:textId="77777777" w:rsidR="00085010" w:rsidRPr="00850101" w:rsidRDefault="00085010" w:rsidP="00907A98">
      <w:pPr>
        <w:pStyle w:val="Prrafodelista"/>
        <w:spacing w:line="360" w:lineRule="auto"/>
        <w:ind w:left="0"/>
        <w:jc w:val="both"/>
        <w:rPr>
          <w:rFonts w:ascii="Palatino Linotype" w:eastAsia="MS Mincho" w:hAnsi="Palatino Linotype"/>
          <w:szCs w:val="22"/>
        </w:rPr>
      </w:pPr>
    </w:p>
    <w:p w14:paraId="58251502" w14:textId="59E27F69" w:rsidR="005115C6" w:rsidRPr="00850101" w:rsidRDefault="00EC4B0A"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 xml:space="preserve">El Recurrente solicitó </w:t>
      </w:r>
      <w:r w:rsidR="005115C6" w:rsidRPr="00850101">
        <w:rPr>
          <w:rFonts w:ascii="Palatino Linotype" w:eastAsia="Calibri" w:hAnsi="Palatino Linotype" w:cs="Arial"/>
          <w:szCs w:val="22"/>
        </w:rPr>
        <w:t>la siguiente información:</w:t>
      </w:r>
    </w:p>
    <w:p w14:paraId="613EC379" w14:textId="77777777" w:rsidR="005115C6" w:rsidRPr="00850101" w:rsidRDefault="005115C6" w:rsidP="00907A98">
      <w:pPr>
        <w:pStyle w:val="Prrafodelista"/>
        <w:tabs>
          <w:tab w:val="left" w:pos="567"/>
        </w:tabs>
        <w:spacing w:line="360" w:lineRule="auto"/>
        <w:ind w:left="0"/>
        <w:jc w:val="both"/>
        <w:rPr>
          <w:rFonts w:ascii="Palatino Linotype" w:eastAsia="Calibri" w:hAnsi="Palatino Linotype" w:cs="Arial"/>
          <w:szCs w:val="22"/>
        </w:rPr>
      </w:pPr>
    </w:p>
    <w:p w14:paraId="3FDDDB1D" w14:textId="77777777" w:rsidR="005115C6" w:rsidRPr="00850101" w:rsidRDefault="005115C6" w:rsidP="00907A98">
      <w:pPr>
        <w:pStyle w:val="Prrafodelista"/>
        <w:tabs>
          <w:tab w:val="left" w:pos="567"/>
        </w:tabs>
        <w:spacing w:line="360" w:lineRule="auto"/>
        <w:ind w:left="0"/>
        <w:jc w:val="both"/>
        <w:rPr>
          <w:rFonts w:ascii="Palatino Linotype" w:hAnsi="Palatino Linotype"/>
          <w:i/>
          <w:szCs w:val="22"/>
        </w:rPr>
      </w:pPr>
      <w:r w:rsidRPr="00850101">
        <w:rPr>
          <w:rFonts w:ascii="Palatino Linotype" w:hAnsi="Palatino Linotype"/>
          <w:i/>
          <w:szCs w:val="22"/>
        </w:rPr>
        <w:t xml:space="preserve">“1.- Contratos del mantenimiento preventivo de todos los vehículos automotores y maquinaria propiedad del Municipio de Ecatepec de Morelos. </w:t>
      </w:r>
    </w:p>
    <w:p w14:paraId="525B94E9" w14:textId="77777777" w:rsidR="005115C6" w:rsidRPr="00850101" w:rsidRDefault="005115C6" w:rsidP="00907A98">
      <w:pPr>
        <w:pStyle w:val="Prrafodelista"/>
        <w:tabs>
          <w:tab w:val="left" w:pos="567"/>
        </w:tabs>
        <w:spacing w:line="360" w:lineRule="auto"/>
        <w:ind w:left="0"/>
        <w:jc w:val="both"/>
        <w:rPr>
          <w:rFonts w:ascii="Palatino Linotype" w:hAnsi="Palatino Linotype"/>
          <w:i/>
          <w:szCs w:val="22"/>
        </w:rPr>
      </w:pPr>
      <w:r w:rsidRPr="00850101">
        <w:rPr>
          <w:rFonts w:ascii="Palatino Linotype" w:hAnsi="Palatino Linotype"/>
          <w:i/>
          <w:szCs w:val="22"/>
        </w:rPr>
        <w:t xml:space="preserve">2.- Contratos de las Pólizas de seguro para elementos de seguridad </w:t>
      </w:r>
      <w:proofErr w:type="spellStart"/>
      <w:r w:rsidRPr="00850101">
        <w:rPr>
          <w:rFonts w:ascii="Palatino Linotype" w:hAnsi="Palatino Linotype"/>
          <w:i/>
          <w:szCs w:val="22"/>
        </w:rPr>
        <w:t>publica</w:t>
      </w:r>
      <w:proofErr w:type="spellEnd"/>
      <w:r w:rsidRPr="00850101">
        <w:rPr>
          <w:rFonts w:ascii="Palatino Linotype" w:hAnsi="Palatino Linotype"/>
          <w:i/>
          <w:szCs w:val="22"/>
        </w:rPr>
        <w:t xml:space="preserve">, </w:t>
      </w:r>
      <w:proofErr w:type="spellStart"/>
      <w:r w:rsidRPr="00850101">
        <w:rPr>
          <w:rFonts w:ascii="Palatino Linotype" w:hAnsi="Palatino Linotype"/>
          <w:i/>
          <w:szCs w:val="22"/>
        </w:rPr>
        <w:t>transito</w:t>
      </w:r>
      <w:proofErr w:type="spellEnd"/>
      <w:r w:rsidRPr="00850101">
        <w:rPr>
          <w:rFonts w:ascii="Palatino Linotype" w:hAnsi="Palatino Linotype"/>
          <w:i/>
          <w:szCs w:val="22"/>
        </w:rPr>
        <w:t xml:space="preserve"> y bomberos. </w:t>
      </w:r>
    </w:p>
    <w:p w14:paraId="5824C9EE" w14:textId="1E6C8018" w:rsidR="005115C6" w:rsidRPr="00850101" w:rsidRDefault="005115C6" w:rsidP="00907A98">
      <w:pPr>
        <w:pStyle w:val="Prrafodelista"/>
        <w:tabs>
          <w:tab w:val="left" w:pos="567"/>
        </w:tabs>
        <w:spacing w:line="360" w:lineRule="auto"/>
        <w:ind w:left="0"/>
        <w:jc w:val="both"/>
        <w:rPr>
          <w:rFonts w:ascii="Palatino Linotype" w:eastAsia="Calibri" w:hAnsi="Palatino Linotype" w:cs="Arial"/>
          <w:szCs w:val="22"/>
        </w:rPr>
      </w:pPr>
      <w:r w:rsidRPr="00850101">
        <w:rPr>
          <w:rFonts w:ascii="Palatino Linotype" w:hAnsi="Palatino Linotype"/>
          <w:i/>
          <w:szCs w:val="22"/>
        </w:rPr>
        <w:t>3.- Contratos de arrendamiento del helicóptero, equipo de transporte, vehículos y maquinaria.”</w:t>
      </w:r>
    </w:p>
    <w:p w14:paraId="67238150" w14:textId="77777777" w:rsidR="005115C6" w:rsidRPr="00850101" w:rsidRDefault="005115C6" w:rsidP="00907A98">
      <w:pPr>
        <w:pStyle w:val="Prrafodelista"/>
        <w:tabs>
          <w:tab w:val="left" w:pos="567"/>
        </w:tabs>
        <w:spacing w:line="360" w:lineRule="auto"/>
        <w:ind w:left="0"/>
        <w:jc w:val="both"/>
        <w:rPr>
          <w:rFonts w:ascii="Palatino Linotype" w:eastAsia="Calibri" w:hAnsi="Palatino Linotype" w:cs="Arial"/>
          <w:szCs w:val="22"/>
        </w:rPr>
      </w:pPr>
    </w:p>
    <w:p w14:paraId="0DBE908E" w14:textId="6A854B95" w:rsidR="005115C6" w:rsidRPr="00850101" w:rsidRDefault="005115C6"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El Sujeto Obligado se limitó a referir que no se cuenta con la información por el hecho de que no se realizaron procedimientos adquisitivos en relación a los requerimientos, información que se ratificó a través del informe justificado.</w:t>
      </w:r>
    </w:p>
    <w:p w14:paraId="28DB6CEA" w14:textId="77777777" w:rsidR="005115C6" w:rsidRPr="00850101" w:rsidRDefault="005115C6" w:rsidP="00907A98">
      <w:pPr>
        <w:pStyle w:val="Prrafodelista"/>
        <w:tabs>
          <w:tab w:val="left" w:pos="567"/>
        </w:tabs>
        <w:spacing w:line="360" w:lineRule="auto"/>
        <w:ind w:left="0"/>
        <w:jc w:val="both"/>
        <w:rPr>
          <w:rFonts w:ascii="Palatino Linotype" w:eastAsia="Calibri" w:hAnsi="Palatino Linotype" w:cs="Arial"/>
          <w:szCs w:val="22"/>
        </w:rPr>
      </w:pPr>
    </w:p>
    <w:p w14:paraId="51BE2E09" w14:textId="6D339DFD" w:rsidR="00E60C3A" w:rsidRPr="00850101" w:rsidRDefault="005115C6"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De lo anterior, es necesario referir que, la materia elemental de la solicitud versa sobre contratos, los cuales son derivados de la contratación de bienes y servicios.</w:t>
      </w:r>
      <w:r w:rsidR="007D0C35" w:rsidRPr="00850101">
        <w:rPr>
          <w:rFonts w:ascii="Palatino Linotype" w:eastAsia="Calibri" w:hAnsi="Palatino Linotype" w:cs="Arial"/>
          <w:szCs w:val="22"/>
        </w:rPr>
        <w:t xml:space="preserve"> R</w:t>
      </w:r>
      <w:r w:rsidR="00E60C3A" w:rsidRPr="00850101">
        <w:rPr>
          <w:rFonts w:ascii="Palatino Linotype" w:eastAsia="Palatino Linotype" w:hAnsi="Palatino Linotype" w:cs="Palatino Linotype"/>
          <w:szCs w:val="22"/>
        </w:rPr>
        <w:t xml:space="preserve">azón por la que es indispensable traer a contexto lo dispuesto en la Ley de la Contratación Pública del Estado de México y Municipios, la cual tiene por objeto regular los actos relativos a la planeación, programación, </w:t>
      </w:r>
      <w:proofErr w:type="spellStart"/>
      <w:r w:rsidR="00E60C3A" w:rsidRPr="00850101">
        <w:rPr>
          <w:rFonts w:ascii="Palatino Linotype" w:eastAsia="Palatino Linotype" w:hAnsi="Palatino Linotype" w:cs="Palatino Linotype"/>
          <w:szCs w:val="22"/>
        </w:rPr>
        <w:t>presupuestación</w:t>
      </w:r>
      <w:proofErr w:type="spellEnd"/>
      <w:r w:rsidR="00E60C3A" w:rsidRPr="00850101">
        <w:rPr>
          <w:rFonts w:ascii="Palatino Linotype" w:eastAsia="Palatino Linotype" w:hAnsi="Palatino Linotype" w:cs="Palatino Linotype"/>
          <w:szCs w:val="22"/>
        </w:rPr>
        <w:t xml:space="preserve">, ejecución y control de </w:t>
      </w:r>
      <w:r w:rsidR="00E60C3A" w:rsidRPr="00850101">
        <w:rPr>
          <w:rFonts w:ascii="Palatino Linotype" w:eastAsia="Palatino Linotype" w:hAnsi="Palatino Linotype" w:cs="Palatino Linotype"/>
          <w:b/>
          <w:szCs w:val="22"/>
        </w:rPr>
        <w:t xml:space="preserve">la </w:t>
      </w:r>
      <w:r w:rsidR="00E60C3A" w:rsidRPr="00850101">
        <w:rPr>
          <w:rFonts w:ascii="Palatino Linotype" w:eastAsia="Palatino Linotype" w:hAnsi="Palatino Linotype" w:cs="Palatino Linotype"/>
          <w:b/>
          <w:szCs w:val="22"/>
          <w:u w:val="single"/>
        </w:rPr>
        <w:t>adquisición</w:t>
      </w:r>
      <w:r w:rsidR="00E60C3A" w:rsidRPr="00850101">
        <w:rPr>
          <w:rFonts w:ascii="Palatino Linotype" w:eastAsia="Palatino Linotype" w:hAnsi="Palatino Linotype" w:cs="Palatino Linotype"/>
          <w:szCs w:val="22"/>
        </w:rPr>
        <w:t xml:space="preserve">, enajenación y </w:t>
      </w:r>
      <w:r w:rsidR="00E60C3A" w:rsidRPr="00850101">
        <w:rPr>
          <w:rFonts w:ascii="Palatino Linotype" w:eastAsia="Palatino Linotype" w:hAnsi="Palatino Linotype" w:cs="Palatino Linotype"/>
          <w:b/>
          <w:szCs w:val="22"/>
        </w:rPr>
        <w:t xml:space="preserve">arrendamiento </w:t>
      </w:r>
      <w:r w:rsidR="00E60C3A" w:rsidRPr="00850101">
        <w:rPr>
          <w:rFonts w:ascii="Palatino Linotype" w:eastAsia="Palatino Linotype" w:hAnsi="Palatino Linotype" w:cs="Palatino Linotype"/>
          <w:b/>
          <w:szCs w:val="22"/>
          <w:u w:val="single"/>
        </w:rPr>
        <w:t>de bienes</w:t>
      </w:r>
      <w:r w:rsidR="00E60C3A" w:rsidRPr="00850101">
        <w:rPr>
          <w:rFonts w:ascii="Palatino Linotype" w:eastAsia="Palatino Linotype" w:hAnsi="Palatino Linotype" w:cs="Palatino Linotype"/>
          <w:szCs w:val="22"/>
        </w:rPr>
        <w:t xml:space="preserve">, </w:t>
      </w:r>
      <w:r w:rsidR="00E60C3A" w:rsidRPr="00850101">
        <w:rPr>
          <w:rFonts w:ascii="Palatino Linotype" w:eastAsia="Palatino Linotype" w:hAnsi="Palatino Linotype" w:cs="Palatino Linotype"/>
          <w:b/>
          <w:szCs w:val="22"/>
        </w:rPr>
        <w:t xml:space="preserve">y la </w:t>
      </w:r>
      <w:r w:rsidR="00E60C3A" w:rsidRPr="00850101">
        <w:rPr>
          <w:rFonts w:ascii="Palatino Linotype" w:eastAsia="Palatino Linotype" w:hAnsi="Palatino Linotype" w:cs="Palatino Linotype"/>
          <w:b/>
          <w:szCs w:val="22"/>
          <w:u w:val="single"/>
        </w:rPr>
        <w:t>contratación de servicios de cualquier naturaleza</w:t>
      </w:r>
      <w:r w:rsidR="00E60C3A" w:rsidRPr="00850101">
        <w:rPr>
          <w:rFonts w:ascii="Palatino Linotype" w:eastAsia="Palatino Linotype" w:hAnsi="Palatino Linotype" w:cs="Palatino Linotype"/>
          <w:szCs w:val="22"/>
          <w:u w:val="single"/>
        </w:rPr>
        <w:t>, que realicen los Ayuntamientos del Estado</w:t>
      </w:r>
      <w:r w:rsidR="00E60C3A" w:rsidRPr="00850101">
        <w:rPr>
          <w:rFonts w:ascii="Palatino Linotype" w:eastAsia="Palatino Linotype" w:hAnsi="Palatino Linotype" w:cs="Palatino Linotype"/>
          <w:szCs w:val="22"/>
        </w:rPr>
        <w:t xml:space="preserve">; los cuales se adjudicarán a través de </w:t>
      </w:r>
      <w:r w:rsidR="00E60C3A" w:rsidRPr="00850101">
        <w:rPr>
          <w:rFonts w:ascii="Palatino Linotype" w:eastAsia="Palatino Linotype" w:hAnsi="Palatino Linotype" w:cs="Palatino Linotype"/>
          <w:szCs w:val="22"/>
          <w:u w:val="single"/>
        </w:rPr>
        <w:t>licitaciones públicas</w:t>
      </w:r>
      <w:r w:rsidR="00E60C3A" w:rsidRPr="00850101">
        <w:rPr>
          <w:rFonts w:ascii="Palatino Linotype" w:eastAsia="Palatino Linotype" w:hAnsi="Palatino Linotype" w:cs="Palatino Linotype"/>
          <w:szCs w:val="22"/>
        </w:rPr>
        <w:t>, i</w:t>
      </w:r>
      <w:r w:rsidR="00E60C3A" w:rsidRPr="00850101">
        <w:rPr>
          <w:rFonts w:ascii="Palatino Linotype" w:eastAsia="Palatino Linotype" w:hAnsi="Palatino Linotype" w:cs="Palatino Linotype"/>
          <w:szCs w:val="22"/>
          <w:u w:val="single"/>
        </w:rPr>
        <w:t>nvitación restringida o adjudicación directa,</w:t>
      </w:r>
      <w:r w:rsidR="00E60C3A" w:rsidRPr="00850101">
        <w:rPr>
          <w:rFonts w:ascii="Palatino Linotype" w:eastAsia="Palatino Linotype" w:hAnsi="Palatino Linotype" w:cs="Palatino Linotype"/>
          <w:szCs w:val="22"/>
        </w:rPr>
        <w:t xml:space="preserve"> mediante convocatoria pública, tal y como lo establecen los artículos 4, 26 y 27 de dicha Ley, los cuales son del tenor siguiente: </w:t>
      </w:r>
    </w:p>
    <w:p w14:paraId="63DC20A5" w14:textId="77777777" w:rsidR="00907A98" w:rsidRPr="00850101" w:rsidRDefault="00907A98" w:rsidP="00907A98">
      <w:pPr>
        <w:pStyle w:val="Prrafodelista"/>
        <w:rPr>
          <w:rFonts w:ascii="Palatino Linotype" w:eastAsia="Calibri" w:hAnsi="Palatino Linotype" w:cs="Arial"/>
          <w:szCs w:val="22"/>
        </w:rPr>
      </w:pPr>
    </w:p>
    <w:p w14:paraId="45157952" w14:textId="77777777" w:rsidR="00907A98" w:rsidRPr="00850101" w:rsidRDefault="00907A98" w:rsidP="00907A98">
      <w:pPr>
        <w:pStyle w:val="Prrafodelista"/>
        <w:tabs>
          <w:tab w:val="left" w:pos="567"/>
        </w:tabs>
        <w:spacing w:line="360" w:lineRule="auto"/>
        <w:ind w:left="0"/>
        <w:jc w:val="both"/>
        <w:rPr>
          <w:rFonts w:ascii="Palatino Linotype" w:eastAsia="Calibri" w:hAnsi="Palatino Linotype" w:cs="Arial"/>
          <w:szCs w:val="22"/>
        </w:rPr>
      </w:pPr>
    </w:p>
    <w:p w14:paraId="73FF5E3C"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w:t>
      </w:r>
      <w:r w:rsidRPr="00850101">
        <w:rPr>
          <w:rFonts w:ascii="Palatino Linotype" w:eastAsia="Palatino Linotype" w:hAnsi="Palatino Linotype" w:cs="Palatino Linotype"/>
          <w:b/>
          <w:i/>
          <w:sz w:val="22"/>
          <w:szCs w:val="22"/>
        </w:rPr>
        <w:t>Artículo 4.-</w:t>
      </w:r>
      <w:r w:rsidRPr="00850101">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26CF2AE5"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u w:val="single"/>
        </w:rPr>
      </w:pPr>
      <w:r w:rsidRPr="00850101">
        <w:rPr>
          <w:rFonts w:ascii="Palatino Linotype" w:eastAsia="Palatino Linotype" w:hAnsi="Palatino Linotype" w:cs="Palatino Linotype"/>
          <w:b/>
          <w:i/>
          <w:sz w:val="22"/>
          <w:szCs w:val="22"/>
          <w:u w:val="single"/>
        </w:rPr>
        <w:t xml:space="preserve">I. La adquisición de bienes muebles. </w:t>
      </w:r>
    </w:p>
    <w:p w14:paraId="74AD59D9"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lastRenderedPageBreak/>
        <w:t xml:space="preserve">II. La adquisición de bienes inmuebles, a través de compraventa. </w:t>
      </w:r>
    </w:p>
    <w:p w14:paraId="395CBEB0"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 xml:space="preserve">III. La enajenación de bienes muebles e inmuebles. </w:t>
      </w:r>
    </w:p>
    <w:p w14:paraId="360C2C4C"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 xml:space="preserve">IV. El arrendamiento de bienes muebles e inmuebles. </w:t>
      </w:r>
    </w:p>
    <w:p w14:paraId="0C0C2898"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u w:val="single"/>
        </w:rPr>
      </w:pPr>
      <w:r w:rsidRPr="00850101">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497DFF8C"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 xml:space="preserve">VI. La contratación de los servicios de reconstrucción y mantenimiento de bienes muebles. </w:t>
      </w:r>
    </w:p>
    <w:p w14:paraId="01C17DC6"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u w:val="single"/>
        </w:rPr>
        <w:t>VII. La contratación de los servicios de maquila, seguros y transportación, así como de los de limpieza y vigilancia de bienes inmuebles</w:t>
      </w:r>
    </w:p>
    <w:p w14:paraId="7702B539"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3DEF3090"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u w:val="single"/>
        </w:rPr>
      </w:pPr>
      <w:r w:rsidRPr="00850101">
        <w:rPr>
          <w:rFonts w:ascii="Palatino Linotype" w:eastAsia="Palatino Linotype" w:hAnsi="Palatino Linotype" w:cs="Palatino Linotype"/>
          <w:b/>
          <w:i/>
          <w:sz w:val="22"/>
          <w:szCs w:val="22"/>
          <w:u w:val="single"/>
        </w:rPr>
        <w:t>En general, otros actos que impliquen la contratación de servicios de cualquier naturaleza.</w:t>
      </w:r>
    </w:p>
    <w:p w14:paraId="1C26E19A"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1AA989E5"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p>
    <w:p w14:paraId="751BCB76"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 xml:space="preserve">Artículo 27.- </w:t>
      </w:r>
      <w:r w:rsidRPr="00850101">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465973B0"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rPr>
        <w:t xml:space="preserve">I. Invitación restringida. </w:t>
      </w:r>
    </w:p>
    <w:p w14:paraId="70B810A9"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rPr>
        <w:t>II. Adjudicación directa.”</w:t>
      </w:r>
    </w:p>
    <w:p w14:paraId="6064088C" w14:textId="77777777" w:rsidR="00E60C3A" w:rsidRPr="00850101" w:rsidRDefault="00E60C3A" w:rsidP="00907A98">
      <w:pPr>
        <w:spacing w:line="360" w:lineRule="auto"/>
        <w:ind w:left="567" w:right="567"/>
        <w:jc w:val="right"/>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lastRenderedPageBreak/>
        <w:t xml:space="preserve">(Énfasis añadido) </w:t>
      </w:r>
    </w:p>
    <w:p w14:paraId="78A8C516" w14:textId="77777777" w:rsidR="00E60C3A" w:rsidRPr="00850101" w:rsidRDefault="00E60C3A" w:rsidP="00907A98">
      <w:pPr>
        <w:spacing w:line="360" w:lineRule="auto"/>
        <w:jc w:val="both"/>
        <w:rPr>
          <w:rFonts w:ascii="Palatino Linotype" w:eastAsia="Palatino Linotype" w:hAnsi="Palatino Linotype" w:cs="Palatino Linotype"/>
          <w:sz w:val="22"/>
          <w:szCs w:val="22"/>
        </w:rPr>
      </w:pPr>
    </w:p>
    <w:p w14:paraId="7D55E0B4"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5512FD7C" w14:textId="77777777" w:rsidR="007D0C35" w:rsidRPr="00850101" w:rsidRDefault="007D0C35" w:rsidP="00907A9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14:paraId="1A115247"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5D4DE6D0" w14:textId="77777777" w:rsidR="007D0C35" w:rsidRPr="00850101" w:rsidRDefault="007D0C35" w:rsidP="00907A98">
      <w:pPr>
        <w:pStyle w:val="Prrafodelista"/>
        <w:spacing w:line="360" w:lineRule="auto"/>
        <w:rPr>
          <w:rFonts w:ascii="Palatino Linotype" w:eastAsia="Palatino Linotype" w:hAnsi="Palatino Linotype" w:cs="Palatino Linotype"/>
          <w:color w:val="000000"/>
          <w:szCs w:val="22"/>
        </w:rPr>
      </w:pPr>
    </w:p>
    <w:p w14:paraId="526C6A89" w14:textId="258E4085"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Por lo que, en las licitaciones se debe seguir el procedimiento marcado en el artículo 35 del precitado ordenamiento, que literalmente establece:</w:t>
      </w:r>
    </w:p>
    <w:p w14:paraId="243FF5F8" w14:textId="77777777" w:rsidR="00E60C3A" w:rsidRPr="00850101" w:rsidRDefault="00E60C3A" w:rsidP="00907A98">
      <w:pPr>
        <w:spacing w:line="360" w:lineRule="auto"/>
        <w:jc w:val="both"/>
        <w:rPr>
          <w:rFonts w:ascii="Palatino Linotype" w:eastAsia="Palatino Linotype" w:hAnsi="Palatino Linotype" w:cs="Palatino Linotype"/>
          <w:sz w:val="22"/>
          <w:szCs w:val="22"/>
        </w:rPr>
      </w:pPr>
    </w:p>
    <w:p w14:paraId="44CBF51F"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“Artículo 35</w:t>
      </w:r>
      <w:r w:rsidRPr="00850101">
        <w:rPr>
          <w:rFonts w:ascii="Palatino Linotype" w:eastAsia="Palatino Linotype" w:hAnsi="Palatino Linotype" w:cs="Palatino Linotype"/>
          <w:i/>
          <w:sz w:val="22"/>
          <w:szCs w:val="22"/>
        </w:rPr>
        <w:t>.- En los procedimientos de licitación pública se observará lo siguiente:</w:t>
      </w:r>
    </w:p>
    <w:p w14:paraId="5F8791C8"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6EF09898"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1F1AF17D"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lastRenderedPageBreak/>
        <w:t xml:space="preserve">III. Las bases de licitación se pondrán a la venta a partir de la fecha de publicación de la convocatoria y hasta el día hábil anterior a la fecha de celebración </w:t>
      </w:r>
      <w:r w:rsidRPr="00850101">
        <w:rPr>
          <w:rFonts w:ascii="Palatino Linotype" w:eastAsia="Palatino Linotype" w:hAnsi="Palatino Linotype" w:cs="Palatino Linotype"/>
          <w:b/>
          <w:i/>
          <w:sz w:val="22"/>
          <w:szCs w:val="22"/>
        </w:rPr>
        <w:t>de la junta de aclaraciones</w:t>
      </w:r>
      <w:r w:rsidRPr="00850101">
        <w:rPr>
          <w:rFonts w:ascii="Palatino Linotype" w:eastAsia="Palatino Linotype" w:hAnsi="Palatino Linotype" w:cs="Palatino Linotype"/>
          <w:i/>
          <w:sz w:val="22"/>
          <w:szCs w:val="22"/>
        </w:rPr>
        <w:t xml:space="preserve"> o, en su defecto, del acto de presentación y apertura de propuestas.</w:t>
      </w:r>
    </w:p>
    <w:p w14:paraId="67AEFC09"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3F07C4E1"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2818BCE3"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58131F70"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VII. Se emitirá el fallo dentro de los 15 días hábiles siguientes a la publicación de la convocatoria.</w:t>
      </w:r>
    </w:p>
    <w:p w14:paraId="70A9F6C2"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850101">
        <w:rPr>
          <w:rFonts w:ascii="Palatino Linotype" w:eastAsia="Palatino Linotype" w:hAnsi="Palatino Linotype" w:cs="Palatino Linotype"/>
          <w:b/>
          <w:i/>
          <w:sz w:val="22"/>
          <w:szCs w:val="22"/>
        </w:rPr>
        <w:t>”</w:t>
      </w:r>
    </w:p>
    <w:p w14:paraId="436C5FF8" w14:textId="77777777" w:rsidR="00E60C3A" w:rsidRPr="00850101" w:rsidRDefault="00E60C3A" w:rsidP="00907A98">
      <w:pPr>
        <w:spacing w:line="360" w:lineRule="auto"/>
        <w:ind w:left="567" w:right="567"/>
        <w:jc w:val="right"/>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(Énfasis añadido)</w:t>
      </w:r>
    </w:p>
    <w:p w14:paraId="2FAA91B9" w14:textId="0FAD6953"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3DA53DE0" w14:textId="77777777" w:rsidR="00E60C3A" w:rsidRPr="00850101" w:rsidRDefault="00E60C3A" w:rsidP="00907A9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74381C9" w14:textId="4B1B599C"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lastRenderedPageBreak/>
        <w:t>Además, respecto al dictamen y el fallo de la adjudicación, es de señalar que la Ley en mención indica lo siguiente:</w:t>
      </w:r>
    </w:p>
    <w:p w14:paraId="43D6B377" w14:textId="77777777" w:rsidR="00E60C3A" w:rsidRPr="00850101" w:rsidRDefault="00E60C3A" w:rsidP="00907A98">
      <w:pPr>
        <w:spacing w:line="360" w:lineRule="auto"/>
        <w:jc w:val="both"/>
        <w:rPr>
          <w:rFonts w:ascii="Palatino Linotype" w:eastAsia="Palatino Linotype" w:hAnsi="Palatino Linotype" w:cs="Palatino Linotype"/>
          <w:sz w:val="22"/>
          <w:szCs w:val="22"/>
        </w:rPr>
      </w:pPr>
    </w:p>
    <w:p w14:paraId="1EAFC5F5"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“Artículo 37.-</w:t>
      </w:r>
      <w:r w:rsidRPr="00850101">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584A06CB" w14:textId="77777777" w:rsidR="00E60C3A" w:rsidRPr="00850101" w:rsidRDefault="00E60C3A" w:rsidP="00907A98">
      <w:pPr>
        <w:spacing w:line="360" w:lineRule="auto"/>
        <w:ind w:left="567" w:right="567"/>
        <w:jc w:val="both"/>
        <w:rPr>
          <w:rFonts w:ascii="Palatino Linotype" w:eastAsia="Palatino Linotype" w:hAnsi="Palatino Linotype" w:cs="Palatino Linotype"/>
          <w:b/>
          <w:i/>
          <w:sz w:val="22"/>
          <w:szCs w:val="22"/>
        </w:rPr>
      </w:pPr>
    </w:p>
    <w:p w14:paraId="2AF37BD4"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Artículo 38.-</w:t>
      </w:r>
      <w:r w:rsidRPr="00850101">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59E244F0"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850101">
        <w:rPr>
          <w:rFonts w:ascii="Palatino Linotype" w:eastAsia="Palatino Linotype" w:hAnsi="Palatino Linotype" w:cs="Palatino Linotype"/>
          <w:b/>
          <w:i/>
          <w:sz w:val="22"/>
          <w:szCs w:val="22"/>
        </w:rPr>
        <w:t>”</w:t>
      </w:r>
      <w:r w:rsidRPr="00850101">
        <w:rPr>
          <w:rFonts w:ascii="Palatino Linotype" w:eastAsia="Palatino Linotype" w:hAnsi="Palatino Linotype" w:cs="Palatino Linotype"/>
          <w:i/>
          <w:sz w:val="22"/>
          <w:szCs w:val="22"/>
        </w:rPr>
        <w:t xml:space="preserve"> </w:t>
      </w:r>
    </w:p>
    <w:p w14:paraId="587B8B9E" w14:textId="77777777" w:rsidR="00E60C3A" w:rsidRPr="00850101" w:rsidRDefault="00E60C3A" w:rsidP="00907A98">
      <w:pPr>
        <w:spacing w:line="360" w:lineRule="auto"/>
        <w:ind w:left="567" w:right="567"/>
        <w:jc w:val="both"/>
        <w:rPr>
          <w:rFonts w:ascii="Palatino Linotype" w:eastAsia="Palatino Linotype" w:hAnsi="Palatino Linotype" w:cs="Palatino Linotype"/>
          <w:i/>
          <w:sz w:val="22"/>
          <w:szCs w:val="22"/>
        </w:rPr>
      </w:pPr>
    </w:p>
    <w:p w14:paraId="58981E90"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Ahora bien, por cuanto hace a la invitación restringida el artículo 44 de la Ley de la Contratación Pública del Estado de México y Municipios, dispone que podrá realizarse </w:t>
      </w:r>
      <w:r w:rsidRPr="00850101">
        <w:rPr>
          <w:rFonts w:ascii="Palatino Linotype" w:eastAsia="Palatino Linotype" w:hAnsi="Palatino Linotype" w:cs="Palatino Linotype"/>
          <w:color w:val="000000"/>
          <w:szCs w:val="22"/>
        </w:rPr>
        <w:lastRenderedPageBreak/>
        <w:t xml:space="preserve">cuando se hubiere declarado desierto un procedimiento de licitación o cuando el importe de la operación no exceda de los montos establecidos por el Presupuesto de Egresos del Gobierno del Estado de México del ejercicio correspondiente. </w:t>
      </w:r>
    </w:p>
    <w:p w14:paraId="56FBFA1C" w14:textId="77777777" w:rsidR="007D0C35" w:rsidRPr="00850101" w:rsidRDefault="007D0C35" w:rsidP="00907A9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14:paraId="2B84DE95" w14:textId="5ED9721F"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235BC2E3" w14:textId="77777777" w:rsidR="00E60C3A" w:rsidRPr="00850101" w:rsidRDefault="00E60C3A" w:rsidP="00907A98">
      <w:pPr>
        <w:spacing w:line="360" w:lineRule="auto"/>
        <w:jc w:val="both"/>
        <w:rPr>
          <w:rFonts w:ascii="Palatino Linotype" w:eastAsia="Palatino Linotype" w:hAnsi="Palatino Linotype" w:cs="Palatino Linotype"/>
          <w:sz w:val="22"/>
          <w:szCs w:val="22"/>
        </w:rPr>
      </w:pPr>
    </w:p>
    <w:p w14:paraId="12504041"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“Artículo 46.-</w:t>
      </w:r>
      <w:r w:rsidRPr="00850101">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2BBDC386"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2A02B137"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p>
    <w:p w14:paraId="44555409"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b/>
          <w:i/>
          <w:sz w:val="22"/>
          <w:szCs w:val="22"/>
        </w:rPr>
        <w:t>Artículo 90.-</w:t>
      </w:r>
      <w:r w:rsidRPr="00850101">
        <w:rPr>
          <w:rFonts w:ascii="Palatino Linotype" w:eastAsia="Palatino Linotype" w:hAnsi="Palatino Linotype" w:cs="Palatino Linotype"/>
          <w:i/>
          <w:sz w:val="22"/>
          <w:szCs w:val="22"/>
        </w:rPr>
        <w:t xml:space="preserve"> En el procedimiento de invitación restringida se deberá observar lo siguiente:</w:t>
      </w:r>
    </w:p>
    <w:p w14:paraId="1885BAEF"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p>
    <w:p w14:paraId="5D61183F"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70EC1648"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2C1FA97D"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II. Las bases de la invitación restringida indicarán los aspectos de la adquisición o contratación; y</w:t>
      </w:r>
    </w:p>
    <w:p w14:paraId="55B5F873"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i/>
          <w:sz w:val="22"/>
          <w:szCs w:val="22"/>
        </w:rPr>
        <w:lastRenderedPageBreak/>
        <w:t>III. Serán aplicables, en lo conducente, las disposiciones de la licitación pública.</w:t>
      </w:r>
      <w:r w:rsidRPr="00850101">
        <w:rPr>
          <w:rFonts w:ascii="Palatino Linotype" w:eastAsia="Palatino Linotype" w:hAnsi="Palatino Linotype" w:cs="Palatino Linotype"/>
          <w:b/>
          <w:i/>
          <w:sz w:val="22"/>
          <w:szCs w:val="22"/>
        </w:rPr>
        <w:t>”</w:t>
      </w:r>
    </w:p>
    <w:p w14:paraId="41093E07" w14:textId="77777777" w:rsidR="00E60C3A" w:rsidRPr="00850101" w:rsidRDefault="00E60C3A" w:rsidP="00907A98">
      <w:pPr>
        <w:spacing w:line="360" w:lineRule="auto"/>
        <w:ind w:left="709" w:right="822"/>
        <w:jc w:val="both"/>
        <w:rPr>
          <w:rFonts w:ascii="Palatino Linotype" w:eastAsia="Palatino Linotype" w:hAnsi="Palatino Linotype" w:cs="Palatino Linotype"/>
          <w:i/>
          <w:sz w:val="22"/>
          <w:szCs w:val="22"/>
        </w:rPr>
      </w:pPr>
    </w:p>
    <w:p w14:paraId="3819E2ED"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713872C9" w14:textId="77777777" w:rsidR="007D0C35" w:rsidRPr="00850101" w:rsidRDefault="007D0C35" w:rsidP="00907A9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14:paraId="4E8EDC79"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58B2B560" w14:textId="77777777" w:rsidR="007D0C35" w:rsidRPr="00850101" w:rsidRDefault="007D0C35" w:rsidP="00907A98">
      <w:pPr>
        <w:pStyle w:val="Prrafodelista"/>
        <w:spacing w:line="360" w:lineRule="auto"/>
        <w:rPr>
          <w:rFonts w:ascii="Palatino Linotype" w:eastAsia="Palatino Linotype" w:hAnsi="Palatino Linotype" w:cs="Palatino Linotype"/>
          <w:color w:val="000000"/>
          <w:szCs w:val="22"/>
        </w:rPr>
      </w:pPr>
    </w:p>
    <w:p w14:paraId="57A54EA0"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En este sentido, el convocante debe solicitar a su comité el dictamen correspondiente del procedimiento de adjudicación directa, en el que se acredite previamente la descripción general de los bienes a adquirir; </w:t>
      </w:r>
      <w:r w:rsidRPr="00850101">
        <w:rPr>
          <w:rFonts w:ascii="Palatino Linotype" w:eastAsia="Palatino Linotype" w:hAnsi="Palatino Linotype" w:cs="Palatino Linotype"/>
          <w:b/>
          <w:color w:val="000000"/>
          <w:szCs w:val="22"/>
        </w:rPr>
        <w:t>la justificación o conveniencia de llevar a cabo la adjudicación directa</w:t>
      </w:r>
      <w:r w:rsidRPr="00850101">
        <w:rPr>
          <w:rFonts w:ascii="Palatino Linotype" w:eastAsia="Palatino Linotype" w:hAnsi="Palatino Linotype" w:cs="Palatino Linotype"/>
          <w:color w:val="000000"/>
          <w:szCs w:val="22"/>
        </w:rPr>
        <w:t>; y la certificación de suficiencia presupuestaria.</w:t>
      </w:r>
    </w:p>
    <w:p w14:paraId="7F4437DE" w14:textId="77777777" w:rsidR="007D0C35" w:rsidRPr="00850101" w:rsidRDefault="007D0C35" w:rsidP="00907A98">
      <w:pPr>
        <w:pStyle w:val="Prrafodelista"/>
        <w:spacing w:line="360" w:lineRule="auto"/>
        <w:rPr>
          <w:rFonts w:ascii="Palatino Linotype" w:eastAsia="Palatino Linotype" w:hAnsi="Palatino Linotype" w:cs="Palatino Linotype"/>
          <w:color w:val="000000"/>
          <w:szCs w:val="22"/>
        </w:rPr>
      </w:pPr>
    </w:p>
    <w:p w14:paraId="582D9B86" w14:textId="7BC63DF7"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En este sentido, debe decirse que los </w:t>
      </w:r>
      <w:r w:rsidRPr="00850101">
        <w:rPr>
          <w:rFonts w:ascii="Palatino Linotype" w:eastAsia="Palatino Linotype" w:hAnsi="Palatino Linotype" w:cs="Palatino Linotype"/>
          <w:b/>
          <w:color w:val="000000"/>
          <w:szCs w:val="22"/>
          <w:u w:val="single"/>
        </w:rPr>
        <w:t>expedientes de las adquisiciones, arrendamientos, enajenaciones y servicios</w:t>
      </w:r>
      <w:r w:rsidRPr="00850101">
        <w:rPr>
          <w:rFonts w:ascii="Palatino Linotype" w:eastAsia="Palatino Linotype" w:hAnsi="Palatino Linotype" w:cs="Palatino Linotype"/>
          <w:color w:val="000000"/>
          <w:szCs w:val="22"/>
        </w:rPr>
        <w:t xml:space="preserve">, se encuentra considerada como una de las obligaciones de transparencias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850101">
        <w:rPr>
          <w:rFonts w:ascii="Palatino Linotype" w:eastAsia="Palatino Linotype" w:hAnsi="Palatino Linotype" w:cs="Palatino Linotype"/>
          <w:color w:val="000000"/>
          <w:szCs w:val="22"/>
        </w:rPr>
        <w:lastRenderedPageBreak/>
        <w:t>el artículo 92 de la de la Ley de Transparencia y Acceso a la Información Pública del Estado de México y Municipios, en su fracción XXIX, dispone lo siguiente:</w:t>
      </w:r>
    </w:p>
    <w:p w14:paraId="68B45A84" w14:textId="77777777" w:rsidR="00E60C3A" w:rsidRPr="00850101" w:rsidRDefault="00E60C3A" w:rsidP="00907A98">
      <w:pPr>
        <w:spacing w:line="360" w:lineRule="auto"/>
        <w:jc w:val="both"/>
        <w:rPr>
          <w:rFonts w:ascii="Palatino Linotype" w:eastAsia="Palatino Linotype" w:hAnsi="Palatino Linotype" w:cs="Palatino Linotype"/>
          <w:sz w:val="22"/>
          <w:szCs w:val="22"/>
        </w:rPr>
      </w:pPr>
    </w:p>
    <w:p w14:paraId="6A0156F0"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“Artículo 92. </w:t>
      </w:r>
      <w:r w:rsidRPr="00850101">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711EFC"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i/>
          <w:sz w:val="22"/>
          <w:szCs w:val="22"/>
        </w:rPr>
        <w:t>(…)</w:t>
      </w:r>
    </w:p>
    <w:p w14:paraId="1EBE95AC"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XXIX. </w:t>
      </w:r>
      <w:r w:rsidRPr="00850101">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850101">
        <w:rPr>
          <w:rFonts w:ascii="Palatino Linotype" w:eastAsia="Palatino Linotype" w:hAnsi="Palatino Linotype" w:cs="Palatino Linotype"/>
          <w:b/>
          <w:i/>
          <w:sz w:val="22"/>
          <w:szCs w:val="22"/>
          <w:u w:val="single"/>
        </w:rPr>
        <w:t>incluyendo la versión pública del expediente respectivo y de los contratos</w:t>
      </w:r>
      <w:r w:rsidRPr="00850101">
        <w:rPr>
          <w:rFonts w:ascii="Palatino Linotype" w:eastAsia="Palatino Linotype" w:hAnsi="Palatino Linotype" w:cs="Palatino Linotype"/>
          <w:i/>
          <w:sz w:val="22"/>
          <w:szCs w:val="22"/>
        </w:rPr>
        <w:t> celebrados, que deberán contener, por los menos, lo siguiente:</w:t>
      </w:r>
    </w:p>
    <w:p w14:paraId="10809F16"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a) </w:t>
      </w:r>
      <w:r w:rsidRPr="00850101">
        <w:rPr>
          <w:rFonts w:ascii="Palatino Linotype" w:eastAsia="Palatino Linotype" w:hAnsi="Palatino Linotype" w:cs="Palatino Linotype"/>
          <w:i/>
          <w:sz w:val="22"/>
          <w:szCs w:val="22"/>
        </w:rPr>
        <w:t>De licitaciones públicas o procedimientos de invitación restringida:</w:t>
      </w:r>
    </w:p>
    <w:p w14:paraId="3163B9ED"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w:t>
      </w:r>
      <w:r w:rsidRPr="00850101">
        <w:rPr>
          <w:rFonts w:ascii="Palatino Linotype" w:eastAsia="Palatino Linotype" w:hAnsi="Palatino Linotype" w:cs="Palatino Linotype"/>
          <w:i/>
          <w:sz w:val="22"/>
          <w:szCs w:val="22"/>
        </w:rPr>
        <w:t> La convocatoria o invitación emitida, así como los fundamentos legales aplicados para llevarla a cabo;</w:t>
      </w:r>
    </w:p>
    <w:p w14:paraId="59E09602" w14:textId="77777777" w:rsidR="00E60C3A" w:rsidRPr="00850101" w:rsidRDefault="00E60C3A" w:rsidP="00907A98">
      <w:pPr>
        <w:spacing w:line="360" w:lineRule="auto"/>
        <w:ind w:left="567"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2) Los nombres de los participantes o invitados;</w:t>
      </w:r>
    </w:p>
    <w:p w14:paraId="17E7AD8F" w14:textId="77777777" w:rsidR="00E60C3A" w:rsidRPr="00850101" w:rsidRDefault="00E60C3A" w:rsidP="00907A98">
      <w:pPr>
        <w:spacing w:line="360" w:lineRule="auto"/>
        <w:ind w:left="567"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3) El nombre del ganador y las razones que lo justifican;</w:t>
      </w:r>
    </w:p>
    <w:p w14:paraId="2DFA10D4"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4) </w:t>
      </w:r>
      <w:r w:rsidRPr="00850101">
        <w:rPr>
          <w:rFonts w:ascii="Palatino Linotype" w:eastAsia="Palatino Linotype" w:hAnsi="Palatino Linotype" w:cs="Palatino Linotype"/>
          <w:i/>
          <w:sz w:val="22"/>
          <w:szCs w:val="22"/>
        </w:rPr>
        <w:t>El área solicitante y la responsable de su ejecución;</w:t>
      </w:r>
    </w:p>
    <w:p w14:paraId="6D647299"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5) </w:t>
      </w:r>
      <w:r w:rsidRPr="00850101">
        <w:rPr>
          <w:rFonts w:ascii="Palatino Linotype" w:eastAsia="Palatino Linotype" w:hAnsi="Palatino Linotype" w:cs="Palatino Linotype"/>
          <w:i/>
          <w:sz w:val="22"/>
          <w:szCs w:val="22"/>
        </w:rPr>
        <w:t>Las convocatorias e invitaciones emitidas;</w:t>
      </w:r>
    </w:p>
    <w:p w14:paraId="418D52C4"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t>6) Los dictámenes y fallo de adjudicación;</w:t>
      </w:r>
    </w:p>
    <w:p w14:paraId="65ACF45B"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u w:val="single"/>
        </w:rPr>
        <w:t>7) El contrato y, en su caso, sus anexos</w:t>
      </w:r>
      <w:r w:rsidRPr="00850101">
        <w:rPr>
          <w:rFonts w:ascii="Palatino Linotype" w:eastAsia="Palatino Linotype" w:hAnsi="Palatino Linotype" w:cs="Palatino Linotype"/>
          <w:b/>
          <w:i/>
          <w:sz w:val="22"/>
          <w:szCs w:val="22"/>
        </w:rPr>
        <w:t>;</w:t>
      </w:r>
    </w:p>
    <w:p w14:paraId="37272804" w14:textId="77777777" w:rsidR="00E60C3A" w:rsidRPr="00850101" w:rsidRDefault="00E60C3A" w:rsidP="00907A98">
      <w:pPr>
        <w:spacing w:line="360" w:lineRule="auto"/>
        <w:ind w:left="567" w:right="822"/>
        <w:jc w:val="both"/>
        <w:rPr>
          <w:rFonts w:ascii="Palatino Linotype" w:eastAsia="Palatino Linotype" w:hAnsi="Palatino Linotype" w:cs="Palatino Linotype"/>
          <w:i/>
          <w:sz w:val="22"/>
          <w:szCs w:val="22"/>
        </w:rPr>
      </w:pPr>
      <w:r w:rsidRPr="00850101">
        <w:rPr>
          <w:rFonts w:ascii="Palatino Linotype" w:eastAsia="Palatino Linotype" w:hAnsi="Palatino Linotype" w:cs="Palatino Linotype"/>
          <w:i/>
          <w:sz w:val="22"/>
          <w:szCs w:val="22"/>
        </w:rPr>
        <w:lastRenderedPageBreak/>
        <w:t>8) Los mecanismos de vigilancia y supervisión, incluyendo en su caso, los estudios de impacto urbano y ambiental, según corresponda;</w:t>
      </w:r>
    </w:p>
    <w:p w14:paraId="7436FCF0"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9) </w:t>
      </w:r>
      <w:r w:rsidRPr="00850101">
        <w:rPr>
          <w:rFonts w:ascii="Palatino Linotype" w:eastAsia="Palatino Linotype" w:hAnsi="Palatino Linotype" w:cs="Palatino Linotype"/>
          <w:i/>
          <w:sz w:val="22"/>
          <w:szCs w:val="22"/>
        </w:rPr>
        <w:t>La partida presupuestal, de conformidad con el clasificador por objeto del gasto, en el caso de ser aplicable;</w:t>
      </w:r>
    </w:p>
    <w:p w14:paraId="7C927B12"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14:paraId="1A88535C" w14:textId="77777777" w:rsidR="00E60C3A" w:rsidRPr="00850101" w:rsidRDefault="00E60C3A" w:rsidP="00907A98">
      <w:pPr>
        <w:spacing w:line="360" w:lineRule="auto"/>
        <w:ind w:left="567"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11) Los convenios modificatorios que, en su caso, sean firmados, precisando el objeto y la fecha de celebración;</w:t>
      </w:r>
    </w:p>
    <w:p w14:paraId="7AF2A099"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12) </w:t>
      </w:r>
      <w:r w:rsidRPr="00850101">
        <w:rPr>
          <w:rFonts w:ascii="Palatino Linotype" w:eastAsia="Palatino Linotype" w:hAnsi="Palatino Linotype" w:cs="Palatino Linotype"/>
          <w:i/>
          <w:sz w:val="22"/>
          <w:szCs w:val="22"/>
        </w:rPr>
        <w:t>Los informes de avance físico y financiero sobre las obras o servicios contratados;</w:t>
      </w:r>
    </w:p>
    <w:p w14:paraId="490805EB"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13) </w:t>
      </w:r>
      <w:r w:rsidRPr="00850101">
        <w:rPr>
          <w:rFonts w:ascii="Palatino Linotype" w:eastAsia="Palatino Linotype" w:hAnsi="Palatino Linotype" w:cs="Palatino Linotype"/>
          <w:i/>
          <w:sz w:val="22"/>
          <w:szCs w:val="22"/>
        </w:rPr>
        <w:t>El convenio de terminación; y</w:t>
      </w:r>
    </w:p>
    <w:p w14:paraId="53D7D76B"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14) </w:t>
      </w:r>
      <w:r w:rsidRPr="00850101">
        <w:rPr>
          <w:rFonts w:ascii="Palatino Linotype" w:eastAsia="Palatino Linotype" w:hAnsi="Palatino Linotype" w:cs="Palatino Linotype"/>
          <w:i/>
          <w:sz w:val="22"/>
          <w:szCs w:val="22"/>
        </w:rPr>
        <w:t>El finiquito.</w:t>
      </w:r>
    </w:p>
    <w:p w14:paraId="1A7015EA" w14:textId="77777777" w:rsidR="00E60C3A" w:rsidRPr="00850101" w:rsidRDefault="00E60C3A" w:rsidP="00907A98">
      <w:pPr>
        <w:spacing w:line="360" w:lineRule="auto"/>
        <w:ind w:left="426"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b) De las adjudicaciones directas:</w:t>
      </w:r>
    </w:p>
    <w:p w14:paraId="59057704"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 </w:t>
      </w:r>
      <w:r w:rsidRPr="00850101">
        <w:rPr>
          <w:rFonts w:ascii="Palatino Linotype" w:eastAsia="Palatino Linotype" w:hAnsi="Palatino Linotype" w:cs="Palatino Linotype"/>
          <w:i/>
          <w:sz w:val="22"/>
          <w:szCs w:val="22"/>
        </w:rPr>
        <w:t>La propuesta enviada por el participante;</w:t>
      </w:r>
    </w:p>
    <w:p w14:paraId="41B3B975" w14:textId="77777777" w:rsidR="00E60C3A" w:rsidRPr="00850101" w:rsidRDefault="00E60C3A" w:rsidP="00907A98">
      <w:pPr>
        <w:spacing w:line="360" w:lineRule="auto"/>
        <w:ind w:left="567"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2) Los motivos y fundamentos legales aplicados para llevarla a cabo;</w:t>
      </w:r>
    </w:p>
    <w:p w14:paraId="26DE91A6"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3) </w:t>
      </w:r>
      <w:r w:rsidRPr="00850101">
        <w:rPr>
          <w:rFonts w:ascii="Palatino Linotype" w:eastAsia="Palatino Linotype" w:hAnsi="Palatino Linotype" w:cs="Palatino Linotype"/>
          <w:i/>
          <w:sz w:val="22"/>
          <w:szCs w:val="22"/>
        </w:rPr>
        <w:t>La autorización del ejercicio de la opción;</w:t>
      </w:r>
    </w:p>
    <w:p w14:paraId="43866678"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i/>
          <w:sz w:val="22"/>
          <w:szCs w:val="22"/>
        </w:rPr>
        <w:t>4) En su caso, las cotizaciones consideradas, especificando los nombres de los proveedores y sus montos;</w:t>
      </w:r>
    </w:p>
    <w:p w14:paraId="1615E948"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5) </w:t>
      </w:r>
      <w:r w:rsidRPr="00850101">
        <w:rPr>
          <w:rFonts w:ascii="Palatino Linotype" w:eastAsia="Palatino Linotype" w:hAnsi="Palatino Linotype" w:cs="Palatino Linotype"/>
          <w:i/>
          <w:sz w:val="22"/>
          <w:szCs w:val="22"/>
        </w:rPr>
        <w:t>El nombre de la persona física o jurídica colectiva adjudicada;</w:t>
      </w:r>
    </w:p>
    <w:p w14:paraId="61A320E8"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6) </w:t>
      </w:r>
      <w:r w:rsidRPr="00850101">
        <w:rPr>
          <w:rFonts w:ascii="Palatino Linotype" w:eastAsia="Palatino Linotype" w:hAnsi="Palatino Linotype" w:cs="Palatino Linotype"/>
          <w:i/>
          <w:sz w:val="22"/>
          <w:szCs w:val="22"/>
        </w:rPr>
        <w:t>La unidad administrativa solicitante y la responsable de su ejecución;</w:t>
      </w:r>
    </w:p>
    <w:p w14:paraId="4A32557F" w14:textId="77777777" w:rsidR="00E60C3A" w:rsidRPr="00850101" w:rsidRDefault="00E60C3A" w:rsidP="00907A98">
      <w:pPr>
        <w:spacing w:line="360" w:lineRule="auto"/>
        <w:ind w:left="567" w:right="822"/>
        <w:jc w:val="both"/>
        <w:rPr>
          <w:rFonts w:ascii="Palatino Linotype" w:eastAsia="Palatino Linotype" w:hAnsi="Palatino Linotype" w:cs="Palatino Linotype"/>
          <w:b/>
          <w:sz w:val="22"/>
          <w:szCs w:val="22"/>
        </w:rPr>
      </w:pPr>
      <w:r w:rsidRPr="00850101">
        <w:rPr>
          <w:rFonts w:ascii="Palatino Linotype" w:eastAsia="Palatino Linotype" w:hAnsi="Palatino Linotype" w:cs="Palatino Linotype"/>
          <w:b/>
          <w:i/>
          <w:sz w:val="22"/>
          <w:szCs w:val="22"/>
        </w:rPr>
        <w:t>7) El número, fecha, el monto del contrato y el plazo de entrega o de ejecución de los servicios u obra;</w:t>
      </w:r>
    </w:p>
    <w:p w14:paraId="0806D496"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8) </w:t>
      </w:r>
      <w:r w:rsidRPr="00850101">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0916441B"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lastRenderedPageBreak/>
        <w:t>9) </w:t>
      </w:r>
      <w:r w:rsidRPr="00850101">
        <w:rPr>
          <w:rFonts w:ascii="Palatino Linotype" w:eastAsia="Palatino Linotype" w:hAnsi="Palatino Linotype" w:cs="Palatino Linotype"/>
          <w:i/>
          <w:sz w:val="22"/>
          <w:szCs w:val="22"/>
        </w:rPr>
        <w:t>Los informes de avance sobre las obras o servicios contratados;</w:t>
      </w:r>
    </w:p>
    <w:p w14:paraId="363F6978" w14:textId="77777777" w:rsidR="00E60C3A" w:rsidRPr="00850101" w:rsidRDefault="00E60C3A" w:rsidP="00907A98">
      <w:pPr>
        <w:spacing w:line="360" w:lineRule="auto"/>
        <w:ind w:left="567" w:right="822"/>
        <w:jc w:val="both"/>
        <w:rPr>
          <w:rFonts w:ascii="Palatino Linotype" w:eastAsia="Palatino Linotype" w:hAnsi="Palatino Linotype" w:cs="Palatino Linotype"/>
          <w:sz w:val="22"/>
          <w:szCs w:val="22"/>
        </w:rPr>
      </w:pPr>
      <w:r w:rsidRPr="00850101">
        <w:rPr>
          <w:rFonts w:ascii="Palatino Linotype" w:eastAsia="Palatino Linotype" w:hAnsi="Palatino Linotype" w:cs="Palatino Linotype"/>
          <w:b/>
          <w:i/>
          <w:sz w:val="22"/>
          <w:szCs w:val="22"/>
        </w:rPr>
        <w:t>10) </w:t>
      </w:r>
      <w:r w:rsidRPr="00850101">
        <w:rPr>
          <w:rFonts w:ascii="Palatino Linotype" w:eastAsia="Palatino Linotype" w:hAnsi="Palatino Linotype" w:cs="Palatino Linotype"/>
          <w:i/>
          <w:sz w:val="22"/>
          <w:szCs w:val="22"/>
        </w:rPr>
        <w:t>El convenio de terminación; y</w:t>
      </w:r>
    </w:p>
    <w:p w14:paraId="39BDFA22"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r w:rsidRPr="00850101">
        <w:rPr>
          <w:rFonts w:ascii="Palatino Linotype" w:eastAsia="Palatino Linotype" w:hAnsi="Palatino Linotype" w:cs="Palatino Linotype"/>
          <w:b/>
          <w:i/>
          <w:sz w:val="22"/>
          <w:szCs w:val="22"/>
        </w:rPr>
        <w:t>11) </w:t>
      </w:r>
      <w:r w:rsidRPr="00850101">
        <w:rPr>
          <w:rFonts w:ascii="Palatino Linotype" w:eastAsia="Palatino Linotype" w:hAnsi="Palatino Linotype" w:cs="Palatino Linotype"/>
          <w:i/>
          <w:sz w:val="22"/>
          <w:szCs w:val="22"/>
        </w:rPr>
        <w:t>El finiquito.</w:t>
      </w:r>
      <w:r w:rsidRPr="00850101">
        <w:rPr>
          <w:rFonts w:ascii="Palatino Linotype" w:eastAsia="Palatino Linotype" w:hAnsi="Palatino Linotype" w:cs="Palatino Linotype"/>
          <w:b/>
          <w:i/>
          <w:sz w:val="22"/>
          <w:szCs w:val="22"/>
        </w:rPr>
        <w:t>”</w:t>
      </w:r>
    </w:p>
    <w:p w14:paraId="4831C683" w14:textId="77777777" w:rsidR="00E60C3A" w:rsidRPr="00850101" w:rsidRDefault="00E60C3A" w:rsidP="00907A98">
      <w:pPr>
        <w:spacing w:line="360" w:lineRule="auto"/>
        <w:ind w:left="567" w:right="822"/>
        <w:jc w:val="both"/>
        <w:rPr>
          <w:rFonts w:ascii="Palatino Linotype" w:eastAsia="Palatino Linotype" w:hAnsi="Palatino Linotype" w:cs="Palatino Linotype"/>
          <w:b/>
          <w:i/>
          <w:sz w:val="22"/>
          <w:szCs w:val="22"/>
        </w:rPr>
      </w:pPr>
    </w:p>
    <w:p w14:paraId="1AF4B50D" w14:textId="77777777" w:rsidR="007D0C35"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color w:val="000000"/>
          <w:szCs w:val="22"/>
        </w:rPr>
        <w:t xml:space="preserve">En consecuencia, se determina que existe fuente obligacional para </w:t>
      </w:r>
      <w:r w:rsidRPr="00850101">
        <w:rPr>
          <w:rFonts w:ascii="Palatino Linotype" w:eastAsia="Palatino Linotype" w:hAnsi="Palatino Linotype" w:cs="Palatino Linotype"/>
          <w:b/>
          <w:color w:val="000000"/>
          <w:szCs w:val="22"/>
        </w:rPr>
        <w:t>celebrar contratos</w:t>
      </w:r>
      <w:r w:rsidRPr="00850101">
        <w:rPr>
          <w:rFonts w:ascii="Palatino Linotype" w:eastAsia="Palatino Linotype" w:hAnsi="Palatino Linotype" w:cs="Palatino Linotype"/>
          <w:color w:val="000000"/>
          <w:szCs w:val="22"/>
        </w:rPr>
        <w:t xml:space="preserve"> </w:t>
      </w:r>
      <w:r w:rsidRPr="00850101">
        <w:rPr>
          <w:rFonts w:ascii="Palatino Linotype" w:eastAsia="Palatino Linotype" w:hAnsi="Palatino Linotype" w:cs="Palatino Linotype"/>
          <w:b/>
          <w:color w:val="000000"/>
          <w:szCs w:val="22"/>
        </w:rPr>
        <w:t>relacionados con la adquisición de bienes y servicios por parte de los Ayuntamientos</w:t>
      </w:r>
      <w:r w:rsidRPr="00850101">
        <w:rPr>
          <w:rFonts w:ascii="Palatino Linotype" w:eastAsia="Palatino Linotype" w:hAnsi="Palatino Linotype" w:cs="Palatino Linotype"/>
          <w:color w:val="000000"/>
          <w:szCs w:val="22"/>
        </w:rPr>
        <w:t>,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7F62AC6E" w14:textId="77777777" w:rsidR="007D0C35" w:rsidRPr="00850101" w:rsidRDefault="007D0C35" w:rsidP="00907A9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14:paraId="2D42A53F" w14:textId="38D285C5" w:rsidR="00E60C3A" w:rsidRPr="00850101" w:rsidRDefault="00E60C3A" w:rsidP="00907A98">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850101">
        <w:rPr>
          <w:rFonts w:ascii="Palatino Linotype" w:eastAsia="Palatino Linotype" w:hAnsi="Palatino Linotype" w:cs="Palatino Linotype"/>
          <w:szCs w:val="22"/>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w:t>
      </w:r>
      <w:r w:rsidRPr="00850101">
        <w:rPr>
          <w:rFonts w:ascii="Palatino Linotype" w:eastAsia="Palatino Linotype" w:hAnsi="Palatino Linotype" w:cs="Palatino Linotype"/>
          <w:b/>
          <w:szCs w:val="22"/>
        </w:rPr>
        <w:t>dentro de la que se encuentran los contratos celebrados, nombre de los proveedores, servicios contratados, montos y documentos comprobatorios de los pagos realizados, por lo que la información que solicitó el Recurrente es de naturaleza pública y debe obrar en los expedientes correspondientes.</w:t>
      </w:r>
    </w:p>
    <w:p w14:paraId="070D0ED9" w14:textId="77777777" w:rsidR="00E60C3A" w:rsidRPr="00850101" w:rsidRDefault="00E60C3A" w:rsidP="00907A98">
      <w:pPr>
        <w:pStyle w:val="Prrafodelista"/>
        <w:tabs>
          <w:tab w:val="left" w:pos="567"/>
        </w:tabs>
        <w:spacing w:line="360" w:lineRule="auto"/>
        <w:ind w:left="0"/>
        <w:jc w:val="both"/>
        <w:rPr>
          <w:rFonts w:ascii="Palatino Linotype" w:eastAsia="Calibri" w:hAnsi="Palatino Linotype" w:cs="Arial"/>
          <w:szCs w:val="22"/>
        </w:rPr>
      </w:pPr>
    </w:p>
    <w:p w14:paraId="24F368B7" w14:textId="5C55EE21" w:rsidR="00C85091" w:rsidRPr="00850101" w:rsidRDefault="00C85091"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 xml:space="preserve">En el presente asunto en particular, si bien es cierto, el área que se pronunció es la Dirección de Administración, que de acuerdo al artículo 50 del Bando Municipal del Sujeto </w:t>
      </w:r>
      <w:r w:rsidRPr="00850101">
        <w:rPr>
          <w:rFonts w:ascii="Palatino Linotype" w:eastAsia="Calibri" w:hAnsi="Palatino Linotype" w:cs="Arial"/>
          <w:szCs w:val="22"/>
        </w:rPr>
        <w:lastRenderedPageBreak/>
        <w:t>Obligado tiene atribuciones de proveer los recursos humanos financieros, materiales y servicios a las áreas que conforman la administración pública, llevando a cabo los procedimientos de adquisiciones de bienes y servicios, resultando el área competente para generar, administrar y poseer la información requerida por el Recurrente.</w:t>
      </w:r>
    </w:p>
    <w:p w14:paraId="195D37E3" w14:textId="77777777" w:rsidR="00C85091" w:rsidRPr="00850101" w:rsidRDefault="00C85091" w:rsidP="00907A98">
      <w:pPr>
        <w:pStyle w:val="Prrafodelista"/>
        <w:spacing w:line="360" w:lineRule="auto"/>
        <w:rPr>
          <w:rFonts w:ascii="Palatino Linotype" w:eastAsia="Calibri" w:hAnsi="Palatino Linotype" w:cs="Arial"/>
          <w:szCs w:val="22"/>
        </w:rPr>
      </w:pPr>
    </w:p>
    <w:p w14:paraId="2F78FA03" w14:textId="77777777" w:rsidR="00B51440" w:rsidRPr="00850101" w:rsidRDefault="00C85091"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Sin embargo, no pasa por alto un aspecto de notoria importancia, ya que el Recurrente, en su solicitud de información pública no precisó la temporalidad de la cual requiere la información, en el mismo sentido, el Sujeto Obligado fue omiso en señalar la delimitación temporal sobre la cual realizó la búsqueda</w:t>
      </w:r>
      <w:r w:rsidR="00B51440" w:rsidRPr="00850101">
        <w:rPr>
          <w:rFonts w:ascii="Palatino Linotype" w:eastAsia="Calibri" w:hAnsi="Palatino Linotype" w:cs="Arial"/>
          <w:szCs w:val="22"/>
        </w:rPr>
        <w:t>, con lo que no se acredita la correcta búsqueda exhaustiva y razonable de la información.</w:t>
      </w:r>
    </w:p>
    <w:p w14:paraId="01FB833F" w14:textId="77777777" w:rsidR="00B51440" w:rsidRPr="00850101" w:rsidRDefault="00B51440" w:rsidP="00907A98">
      <w:pPr>
        <w:pStyle w:val="Prrafodelista"/>
        <w:spacing w:line="360" w:lineRule="auto"/>
        <w:rPr>
          <w:rFonts w:ascii="Palatino Linotype" w:eastAsia="Calibri" w:hAnsi="Palatino Linotype" w:cs="Arial"/>
          <w:szCs w:val="22"/>
        </w:rPr>
      </w:pPr>
    </w:p>
    <w:p w14:paraId="43ED0259" w14:textId="77777777" w:rsidR="00B51440" w:rsidRPr="00850101" w:rsidRDefault="00B51440" w:rsidP="00907A98">
      <w:pPr>
        <w:pStyle w:val="Prrafodelista"/>
        <w:numPr>
          <w:ilvl w:val="0"/>
          <w:numId w:val="2"/>
        </w:numPr>
        <w:spacing w:line="360" w:lineRule="auto"/>
        <w:ind w:left="0" w:firstLine="0"/>
        <w:jc w:val="both"/>
        <w:rPr>
          <w:rFonts w:ascii="Palatino Linotype" w:hAnsi="Palatino Linotype"/>
          <w:szCs w:val="22"/>
          <w:lang w:eastAsia="en-US"/>
        </w:rPr>
      </w:pPr>
      <w:r w:rsidRPr="00850101">
        <w:rPr>
          <w:rFonts w:ascii="Palatino Linotype" w:hAnsi="Palatino Linotype"/>
          <w:b/>
          <w:szCs w:val="22"/>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w:t>
      </w:r>
      <w:r w:rsidRPr="00850101">
        <w:rPr>
          <w:rFonts w:ascii="Palatino Linotype" w:hAnsi="Palatino Linotype"/>
          <w:szCs w:val="22"/>
          <w:lang w:eastAsia="en-US"/>
        </w:rPr>
        <w:t>. Asimismo, con dicha herramienta se refleja el grado de compromiso que tienen como autoridades para el debido cumplimiento y tutela del derecho constitucional y convencionalmente reconocido que es el derecho de acceso a la información.</w:t>
      </w:r>
    </w:p>
    <w:p w14:paraId="2178CBFD" w14:textId="77777777" w:rsidR="00B51440" w:rsidRPr="00850101" w:rsidRDefault="00B51440" w:rsidP="00907A98">
      <w:pPr>
        <w:pStyle w:val="Prrafodelista"/>
        <w:spacing w:line="360" w:lineRule="auto"/>
        <w:rPr>
          <w:rFonts w:ascii="Palatino Linotype" w:hAnsi="Palatino Linotype"/>
          <w:szCs w:val="22"/>
          <w:lang w:eastAsia="en-US"/>
        </w:rPr>
      </w:pPr>
    </w:p>
    <w:p w14:paraId="3A9D7ED5" w14:textId="748ABE67" w:rsidR="00C50DA5" w:rsidRPr="00850101" w:rsidRDefault="00B51440" w:rsidP="00907A98">
      <w:pPr>
        <w:pStyle w:val="Prrafodelista"/>
        <w:numPr>
          <w:ilvl w:val="0"/>
          <w:numId w:val="2"/>
        </w:numPr>
        <w:spacing w:line="360" w:lineRule="auto"/>
        <w:ind w:left="0" w:firstLine="0"/>
        <w:jc w:val="both"/>
        <w:rPr>
          <w:rFonts w:ascii="Palatino Linotype" w:hAnsi="Palatino Linotype"/>
          <w:szCs w:val="22"/>
          <w:lang w:eastAsia="en-US"/>
        </w:rPr>
      </w:pPr>
      <w:r w:rsidRPr="00850101">
        <w:rPr>
          <w:rFonts w:ascii="Palatino Linotype" w:hAnsi="Palatino Linotype"/>
          <w:szCs w:val="22"/>
          <w:lang w:eastAsia="en-US"/>
        </w:rPr>
        <w:t>En la búsqueda de la información, se deben emplear diversas herramientas para garantizar el derecho de acceso a la información pública, tales como el turno a las áreas competentes, así como delimitar la temporalidad.</w:t>
      </w:r>
    </w:p>
    <w:p w14:paraId="5A59B246" w14:textId="77777777" w:rsidR="00C50DA5" w:rsidRPr="00850101" w:rsidRDefault="00C50DA5" w:rsidP="00907A98">
      <w:pPr>
        <w:pStyle w:val="Prrafodelista"/>
        <w:spacing w:line="360" w:lineRule="auto"/>
        <w:rPr>
          <w:rFonts w:ascii="Palatino Linotype" w:hAnsi="Palatino Linotype"/>
          <w:szCs w:val="22"/>
          <w:lang w:eastAsia="en-US"/>
        </w:rPr>
      </w:pPr>
    </w:p>
    <w:p w14:paraId="09B75C39" w14:textId="5804FCB1" w:rsidR="00C50DA5" w:rsidRPr="00850101" w:rsidRDefault="00C50DA5" w:rsidP="00907A98">
      <w:pPr>
        <w:pStyle w:val="Prrafodelista"/>
        <w:numPr>
          <w:ilvl w:val="0"/>
          <w:numId w:val="2"/>
        </w:numPr>
        <w:spacing w:line="360" w:lineRule="auto"/>
        <w:ind w:left="0" w:firstLine="0"/>
        <w:jc w:val="both"/>
        <w:rPr>
          <w:rFonts w:ascii="Palatino Linotype" w:hAnsi="Palatino Linotype"/>
          <w:szCs w:val="22"/>
          <w:lang w:eastAsia="en-US"/>
        </w:rPr>
      </w:pPr>
      <w:r w:rsidRPr="00850101">
        <w:rPr>
          <w:rFonts w:ascii="Palatino Linotype" w:hAnsi="Palatino Linotype"/>
          <w:szCs w:val="22"/>
          <w:lang w:eastAsia="en-US"/>
        </w:rPr>
        <w:lastRenderedPageBreak/>
        <w:t>Por tal razón, la respuesta que brindó el Sujeto Obligado no brinda certeza al Recurrente, por lo que resulta necesario ordenar una nueva búsqueda exhaustiva y razonable de un año inmediato anterior a la fecha de la solicitud</w:t>
      </w:r>
    </w:p>
    <w:p w14:paraId="1E457660" w14:textId="77777777" w:rsidR="00C50DA5" w:rsidRPr="00850101" w:rsidRDefault="00C50DA5" w:rsidP="00907A98">
      <w:pPr>
        <w:pStyle w:val="Prrafodelista"/>
        <w:spacing w:line="360" w:lineRule="auto"/>
        <w:rPr>
          <w:rFonts w:ascii="Palatino Linotype" w:hAnsi="Palatino Linotype"/>
          <w:szCs w:val="22"/>
          <w:lang w:eastAsia="en-US"/>
        </w:rPr>
      </w:pPr>
    </w:p>
    <w:p w14:paraId="3A6C3FBD" w14:textId="77777777" w:rsidR="00C50DA5" w:rsidRPr="00850101" w:rsidRDefault="00C50DA5" w:rsidP="00907A98">
      <w:pPr>
        <w:pStyle w:val="Prrafodelista"/>
        <w:numPr>
          <w:ilvl w:val="0"/>
          <w:numId w:val="2"/>
        </w:numPr>
        <w:autoSpaceDE w:val="0"/>
        <w:autoSpaceDN w:val="0"/>
        <w:adjustRightInd w:val="0"/>
        <w:spacing w:line="360" w:lineRule="auto"/>
        <w:ind w:left="0" w:firstLine="0"/>
        <w:jc w:val="both"/>
        <w:rPr>
          <w:rFonts w:ascii="Palatino Linotype" w:hAnsi="Palatino Linotype" w:cs="Arial"/>
          <w:szCs w:val="22"/>
          <w:lang w:eastAsia="es-MX"/>
        </w:rPr>
      </w:pPr>
      <w:r w:rsidRPr="00850101">
        <w:rPr>
          <w:rFonts w:ascii="Palatino Linotype" w:hAnsi="Palatino Linotype" w:cs="Arial"/>
          <w:szCs w:val="22"/>
        </w:rPr>
        <w:t>Sirve de sustento a lo anterior el criterio número 9/13 emitido por el entonces Instituto Federal de Acceso a la Información Pública, cuyo texto y sentido literal es el siguiente:</w:t>
      </w:r>
    </w:p>
    <w:p w14:paraId="65D60FB9" w14:textId="77777777" w:rsidR="00C50DA5" w:rsidRPr="00850101" w:rsidRDefault="00C50DA5" w:rsidP="00907A98">
      <w:pPr>
        <w:pStyle w:val="Prrafodelista"/>
        <w:spacing w:line="360" w:lineRule="auto"/>
        <w:rPr>
          <w:rFonts w:ascii="Palatino Linotype" w:hAnsi="Palatino Linotype" w:cs="Arial"/>
          <w:szCs w:val="22"/>
          <w:lang w:eastAsia="es-MX"/>
        </w:rPr>
      </w:pPr>
    </w:p>
    <w:p w14:paraId="602612C8" w14:textId="77777777" w:rsidR="00C50DA5" w:rsidRPr="00850101" w:rsidRDefault="00C50DA5" w:rsidP="00907A98">
      <w:pPr>
        <w:pStyle w:val="Prrafodelista"/>
        <w:tabs>
          <w:tab w:val="left" w:pos="567"/>
        </w:tabs>
        <w:spacing w:line="360" w:lineRule="auto"/>
        <w:ind w:left="567" w:right="567"/>
        <w:jc w:val="both"/>
        <w:rPr>
          <w:rFonts w:ascii="Palatino Linotype" w:hAnsi="Palatino Linotype" w:cs="Arial"/>
          <w:i/>
          <w:szCs w:val="22"/>
        </w:rPr>
      </w:pPr>
      <w:r w:rsidRPr="00850101">
        <w:rPr>
          <w:rFonts w:ascii="Palatino Linotype" w:hAnsi="Palatino Linotype" w:cs="Arial"/>
          <w:i/>
          <w:szCs w:val="22"/>
        </w:rPr>
        <w:t>“</w:t>
      </w:r>
      <w:r w:rsidRPr="00850101">
        <w:rPr>
          <w:rFonts w:ascii="Palatino Linotype" w:hAnsi="Palatino Linotype" w:cs="Arial"/>
          <w:b/>
          <w:i/>
          <w:szCs w:val="22"/>
        </w:rPr>
        <w:t>Periodo de búsqueda de la información, cuando no se precisa en la solicitud de información</w:t>
      </w:r>
      <w:r w:rsidRPr="00850101">
        <w:rPr>
          <w:rFonts w:ascii="Palatino Linotype" w:hAnsi="Palatino Linotype" w:cs="Arial"/>
          <w:i/>
          <w:szCs w:val="22"/>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850101">
        <w:rPr>
          <w:rFonts w:ascii="Palatino Linotype" w:hAnsi="Palatino Linotype" w:cs="Arial"/>
          <w:b/>
          <w:i/>
          <w:szCs w:val="22"/>
        </w:rPr>
        <w:t>deberá interpretarse que su requerimiento se refiere al del año inmediato anterior contado a partir de la fecha en que se presentó la solicitud</w:t>
      </w:r>
      <w:r w:rsidRPr="00850101">
        <w:rPr>
          <w:rFonts w:ascii="Palatino Linotype" w:hAnsi="Palatino Linotype" w:cs="Arial"/>
          <w:i/>
          <w:szCs w:val="22"/>
        </w:rPr>
        <w:t>. Lo anterior permite que los sujetos obligados cuenten con mayores elementos para precisar y localizar la información solicitada.”</w:t>
      </w:r>
    </w:p>
    <w:p w14:paraId="525EEA0B" w14:textId="77777777" w:rsidR="00C50DA5" w:rsidRPr="00850101" w:rsidRDefault="00C50DA5" w:rsidP="00907A98">
      <w:pPr>
        <w:spacing w:line="360" w:lineRule="auto"/>
        <w:jc w:val="both"/>
        <w:rPr>
          <w:rFonts w:ascii="Palatino Linotype" w:hAnsi="Palatino Linotype"/>
          <w:sz w:val="22"/>
          <w:szCs w:val="22"/>
          <w:lang w:eastAsia="en-US"/>
        </w:rPr>
      </w:pPr>
    </w:p>
    <w:p w14:paraId="41F7AC79" w14:textId="77777777" w:rsidR="00B51440" w:rsidRPr="00850101" w:rsidRDefault="00B51440" w:rsidP="00907A98">
      <w:pPr>
        <w:pStyle w:val="Prrafodelista"/>
        <w:spacing w:line="360" w:lineRule="auto"/>
        <w:rPr>
          <w:rFonts w:ascii="Palatino Linotype" w:hAnsi="Palatino Linotype"/>
          <w:szCs w:val="22"/>
          <w:lang w:eastAsia="en-US"/>
        </w:rPr>
      </w:pPr>
    </w:p>
    <w:p w14:paraId="518F6C1E" w14:textId="75365043" w:rsidR="00B51440" w:rsidRPr="00850101" w:rsidRDefault="00C50DA5" w:rsidP="00907A98">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850101">
        <w:rPr>
          <w:rFonts w:ascii="Palatino Linotype" w:eastAsia="Calibri" w:hAnsi="Palatino Linotype" w:cs="Arial"/>
          <w:szCs w:val="22"/>
        </w:rPr>
        <w:t xml:space="preserve">Es decir, la información que se </w:t>
      </w:r>
      <w:r w:rsidR="00276C7A" w:rsidRPr="00850101">
        <w:rPr>
          <w:rFonts w:ascii="Palatino Linotype" w:eastAsia="Calibri" w:hAnsi="Palatino Linotype" w:cs="Arial"/>
          <w:szCs w:val="22"/>
        </w:rPr>
        <w:t>ordena entregar debe corresponder del cinco (5) de agosto de dos mil veintitrés al cinco (5) de agosto de dos mil veinticuatro. De ser el caso de que la información contenga datos personales susceptibles de clasificarse como confidenciales, el Sujeto Obligado estará a lo dispuesto en el Considerando QUINTO de la presente resolución.</w:t>
      </w:r>
    </w:p>
    <w:p w14:paraId="7AD9D4F0" w14:textId="77777777" w:rsidR="00276C7A" w:rsidRPr="00850101" w:rsidRDefault="00276C7A" w:rsidP="00907A98">
      <w:pPr>
        <w:pStyle w:val="Ttulo1"/>
        <w:spacing w:line="360" w:lineRule="auto"/>
        <w:rPr>
          <w:rFonts w:ascii="Palatino Linotype" w:hAnsi="Palatino Linotype"/>
          <w:b/>
          <w:color w:val="auto"/>
          <w:sz w:val="22"/>
          <w:szCs w:val="22"/>
          <w:lang w:val="es-ES_tradnl"/>
        </w:rPr>
      </w:pPr>
      <w:bookmarkStart w:id="10" w:name="_Toc87549682"/>
      <w:r w:rsidRPr="00850101">
        <w:rPr>
          <w:rFonts w:ascii="Palatino Linotype" w:hAnsi="Palatino Linotype"/>
          <w:b/>
          <w:color w:val="auto"/>
          <w:sz w:val="22"/>
          <w:szCs w:val="22"/>
          <w:lang w:val="es-ES_tradnl"/>
        </w:rPr>
        <w:lastRenderedPageBreak/>
        <w:t>QUINTO. De la versión pública.</w:t>
      </w:r>
      <w:bookmarkEnd w:id="10"/>
    </w:p>
    <w:p w14:paraId="29F85196" w14:textId="77777777" w:rsidR="00276C7A" w:rsidRPr="00850101" w:rsidRDefault="00276C7A" w:rsidP="00907A98">
      <w:pPr>
        <w:spacing w:line="360" w:lineRule="auto"/>
        <w:rPr>
          <w:rFonts w:ascii="Palatino Linotype" w:hAnsi="Palatino Linotype"/>
          <w:sz w:val="22"/>
          <w:szCs w:val="22"/>
          <w:lang w:eastAsia="es-ES_tradnl"/>
        </w:rPr>
      </w:pPr>
    </w:p>
    <w:p w14:paraId="365E9E6A" w14:textId="77777777" w:rsidR="00276C7A" w:rsidRPr="00850101" w:rsidRDefault="00276C7A" w:rsidP="00907A98">
      <w:pPr>
        <w:pStyle w:val="Prrafodelista"/>
        <w:numPr>
          <w:ilvl w:val="0"/>
          <w:numId w:val="2"/>
        </w:numPr>
        <w:tabs>
          <w:tab w:val="left" w:pos="284"/>
        </w:tabs>
        <w:spacing w:line="360" w:lineRule="auto"/>
        <w:ind w:left="0" w:right="49" w:firstLine="0"/>
        <w:jc w:val="both"/>
        <w:rPr>
          <w:rFonts w:ascii="Palatino Linotype" w:hAnsi="Palatino Linotype" w:cs="Arial"/>
          <w:color w:val="000000"/>
          <w:szCs w:val="22"/>
        </w:rPr>
      </w:pPr>
      <w:r w:rsidRPr="00850101">
        <w:rPr>
          <w:rFonts w:ascii="Palatino Linotype" w:hAnsi="Palatino Linotype" w:cs="Arial"/>
          <w:color w:val="000000"/>
          <w:szCs w:val="22"/>
        </w:rPr>
        <w:t>Debe destacarse que, debido a la naturaleza de la información solicitada</w:t>
      </w:r>
      <w:r w:rsidRPr="00850101">
        <w:rPr>
          <w:rFonts w:ascii="Palatino Linotype" w:hAnsi="Palatino Linotype" w:cs="Arial"/>
          <w:b/>
          <w:color w:val="000000"/>
          <w:szCs w:val="22"/>
        </w:rPr>
        <w:t xml:space="preserve">, </w:t>
      </w:r>
      <w:r w:rsidRPr="00850101">
        <w:rPr>
          <w:rFonts w:ascii="Palatino Linotype" w:hAnsi="Palatino Linotype" w:cs="Arial"/>
          <w:color w:val="000000"/>
          <w:szCs w:val="22"/>
        </w:rPr>
        <w:t xml:space="preserve">eventualmente pudiera obrar datos personales susceptibles de protegerse, así como información susceptible de clasificarse como reservada, el </w:t>
      </w:r>
      <w:r w:rsidRPr="00850101">
        <w:rPr>
          <w:rFonts w:ascii="Palatino Linotype" w:hAnsi="Palatino Linotype" w:cs="Arial"/>
          <w:b/>
          <w:bCs/>
          <w:color w:val="000000"/>
          <w:szCs w:val="22"/>
        </w:rPr>
        <w:t xml:space="preserve">Sujeto Obligado </w:t>
      </w:r>
      <w:r w:rsidRPr="00850101">
        <w:rPr>
          <w:rFonts w:ascii="Palatino Linotype" w:hAnsi="Palatino Linotype" w:cs="Arial"/>
          <w:color w:val="000000"/>
          <w:szCs w:val="22"/>
        </w:rPr>
        <w:t xml:space="preserve">deberá de hacer la adecuada versión pública, protegiendo los datos que no son susceptibles de ser proporcionados. </w:t>
      </w:r>
    </w:p>
    <w:p w14:paraId="66F027D1" w14:textId="77777777" w:rsidR="00276C7A" w:rsidRPr="00850101" w:rsidRDefault="00276C7A" w:rsidP="00907A98">
      <w:pPr>
        <w:pStyle w:val="Prrafodelista"/>
        <w:tabs>
          <w:tab w:val="left" w:pos="0"/>
          <w:tab w:val="left" w:pos="284"/>
        </w:tabs>
        <w:spacing w:line="360" w:lineRule="auto"/>
        <w:ind w:left="0" w:right="49"/>
        <w:jc w:val="both"/>
        <w:rPr>
          <w:rFonts w:ascii="Palatino Linotype" w:eastAsia="MS Mincho" w:hAnsi="Palatino Linotype"/>
          <w:szCs w:val="22"/>
          <w:lang w:val="es-ES"/>
        </w:rPr>
      </w:pPr>
    </w:p>
    <w:p w14:paraId="26345891" w14:textId="77777777" w:rsidR="00276C7A" w:rsidRPr="00850101" w:rsidRDefault="00276C7A" w:rsidP="00907A98">
      <w:pPr>
        <w:numPr>
          <w:ilvl w:val="0"/>
          <w:numId w:val="2"/>
        </w:numPr>
        <w:tabs>
          <w:tab w:val="left" w:pos="284"/>
        </w:tabs>
        <w:spacing w:line="360" w:lineRule="auto"/>
        <w:ind w:left="0" w:right="49" w:firstLine="0"/>
        <w:contextualSpacing/>
        <w:jc w:val="both"/>
        <w:rPr>
          <w:rFonts w:ascii="Palatino Linotype" w:hAnsi="Palatino Linotype" w:cs="Arial"/>
          <w:color w:val="000000"/>
          <w:sz w:val="22"/>
          <w:szCs w:val="22"/>
        </w:rPr>
      </w:pPr>
      <w:r w:rsidRPr="00850101">
        <w:rPr>
          <w:rFonts w:ascii="Palatino Linotype" w:hAnsi="Palatino Linotype" w:cs="Arial"/>
          <w:color w:val="000000"/>
          <w:sz w:val="22"/>
          <w:szCs w:val="22"/>
        </w:rPr>
        <w:t xml:space="preserve">No pasa desapercibido para este Órgano Garante que los </w:t>
      </w:r>
      <w:r w:rsidRPr="00850101">
        <w:rPr>
          <w:rFonts w:ascii="Palatino Linotype" w:hAnsi="Palatino Linotype" w:cs="Arial"/>
          <w:b/>
          <w:bCs/>
          <w:color w:val="000000"/>
          <w:sz w:val="22"/>
          <w:szCs w:val="22"/>
        </w:rPr>
        <w:t xml:space="preserve">Sujetos Obligados </w:t>
      </w:r>
      <w:r w:rsidRPr="00850101">
        <w:rPr>
          <w:rFonts w:ascii="Palatino Linotype"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1366BC5" w14:textId="77777777" w:rsidR="00276C7A" w:rsidRPr="00850101" w:rsidRDefault="00276C7A" w:rsidP="00907A98">
      <w:pPr>
        <w:tabs>
          <w:tab w:val="left" w:pos="284"/>
        </w:tabs>
        <w:spacing w:line="360" w:lineRule="auto"/>
        <w:ind w:right="49"/>
        <w:contextualSpacing/>
        <w:jc w:val="both"/>
        <w:rPr>
          <w:rFonts w:ascii="Palatino Linotype" w:hAnsi="Palatino Linotype" w:cs="Arial"/>
          <w:color w:val="000000"/>
          <w:sz w:val="22"/>
          <w:szCs w:val="22"/>
        </w:rPr>
      </w:pPr>
    </w:p>
    <w:tbl>
      <w:tblPr>
        <w:tblStyle w:val="Tablanormal1"/>
        <w:tblW w:w="8505" w:type="dxa"/>
        <w:tblInd w:w="137" w:type="dxa"/>
        <w:tblLook w:val="04A0" w:firstRow="1" w:lastRow="0" w:firstColumn="1" w:lastColumn="0" w:noHBand="0" w:noVBand="1"/>
      </w:tblPr>
      <w:tblGrid>
        <w:gridCol w:w="1838"/>
        <w:gridCol w:w="6667"/>
      </w:tblGrid>
      <w:tr w:rsidR="00276C7A" w:rsidRPr="00850101" w14:paraId="60C06787" w14:textId="77777777" w:rsidTr="00AB1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FD14E24" w14:textId="77777777" w:rsidR="00276C7A" w:rsidRPr="00850101" w:rsidRDefault="00276C7A" w:rsidP="00907A98">
            <w:pPr>
              <w:tabs>
                <w:tab w:val="left" w:pos="284"/>
              </w:tabs>
              <w:spacing w:line="360" w:lineRule="auto"/>
              <w:rPr>
                <w:rFonts w:ascii="Palatino Linotype" w:hAnsi="Palatino Linotype"/>
                <w:bCs w:val="0"/>
              </w:rPr>
            </w:pPr>
            <w:r w:rsidRPr="00850101">
              <w:rPr>
                <w:rFonts w:ascii="Palatino Linotype" w:hAnsi="Palatino Linotype" w:cstheme="majorBidi"/>
              </w:rPr>
              <w:t>a) Requisitos previos.</w:t>
            </w:r>
          </w:p>
        </w:tc>
        <w:tc>
          <w:tcPr>
            <w:tcW w:w="6667" w:type="dxa"/>
            <w:hideMark/>
          </w:tcPr>
          <w:p w14:paraId="7BAF924B" w14:textId="77777777" w:rsidR="00276C7A" w:rsidRPr="00850101" w:rsidRDefault="00276C7A" w:rsidP="00907A9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850101">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98C3192" w14:textId="77777777" w:rsidR="00276C7A" w:rsidRPr="00850101" w:rsidRDefault="00276C7A" w:rsidP="00907A9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850101">
              <w:rPr>
                <w:rFonts w:ascii="Palatino Linotype" w:hAnsi="Palatino Linotype" w:cs="Arial"/>
                <w:color w:val="000000"/>
              </w:rPr>
              <w:t>Al hacerlo tienen que precisar de qué información se trata, señalando el supuesto de clasificación (confidencialidad o reserva).</w:t>
            </w:r>
          </w:p>
          <w:p w14:paraId="32567E4A" w14:textId="77777777" w:rsidR="00276C7A" w:rsidRPr="00850101" w:rsidRDefault="00276C7A" w:rsidP="00907A9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850101">
              <w:rPr>
                <w:rFonts w:ascii="Palatino Linotype" w:hAnsi="Palatino Linotype" w:cs="Arial"/>
                <w:color w:val="000000"/>
              </w:rPr>
              <w:lastRenderedPageBreak/>
              <w:t>Además, se debe señalar el procedimiento, de los tres que establecen los artículos 132 y 106 de la Ley Estatal y General, respectivamente.</w:t>
            </w:r>
          </w:p>
          <w:p w14:paraId="3B37A4F7" w14:textId="77777777" w:rsidR="00276C7A" w:rsidRPr="00850101" w:rsidRDefault="00276C7A" w:rsidP="00907A9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850101">
              <w:rPr>
                <w:rFonts w:ascii="Palatino Linotype" w:hAnsi="Palatino Linotype" w:cs="Arial"/>
                <w:color w:val="000000"/>
              </w:rPr>
              <w:t xml:space="preserve">El último de estos requisitos previos consiste en que no se pueden emitir acuerdos de carácter general ni particular, esto es, </w:t>
            </w:r>
            <w:r w:rsidRPr="00850101">
              <w:rPr>
                <w:rFonts w:ascii="Palatino Linotype" w:hAnsi="Palatino Linotype" w:cs="Arial"/>
                <w:color w:val="000000"/>
                <w:u w:val="single"/>
              </w:rPr>
              <w:t>no se puede hacer un acuerdo para clasificar de manera general todos los documentos de un expediente o área, sin</w:t>
            </w:r>
            <w:r w:rsidRPr="00850101">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276C7A" w:rsidRPr="00850101" w14:paraId="20A14BB5" w14:textId="77777777" w:rsidTr="00AB1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050910A" w14:textId="77777777" w:rsidR="00276C7A" w:rsidRPr="00850101" w:rsidRDefault="00276C7A" w:rsidP="00907A98">
            <w:pPr>
              <w:tabs>
                <w:tab w:val="left" w:pos="284"/>
              </w:tabs>
              <w:spacing w:line="360" w:lineRule="auto"/>
              <w:rPr>
                <w:rFonts w:ascii="Palatino Linotype" w:hAnsi="Palatino Linotype"/>
                <w:bCs w:val="0"/>
              </w:rPr>
            </w:pPr>
            <w:r w:rsidRPr="00850101">
              <w:rPr>
                <w:rFonts w:ascii="Palatino Linotype" w:hAnsi="Palatino Linotype" w:cstheme="majorBidi"/>
              </w:rPr>
              <w:lastRenderedPageBreak/>
              <w:t>b) Supuestos de clasificación.</w:t>
            </w:r>
          </w:p>
        </w:tc>
        <w:tc>
          <w:tcPr>
            <w:tcW w:w="6667" w:type="dxa"/>
            <w:hideMark/>
          </w:tcPr>
          <w:p w14:paraId="3DD91529"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4C0D8848"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E320973" w14:textId="77777777" w:rsidR="00276C7A" w:rsidRPr="00850101" w:rsidRDefault="00276C7A" w:rsidP="00907A9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850101">
              <w:rPr>
                <w:rFonts w:ascii="Palatino Linotype" w:hAnsi="Palatino Linotype" w:cs="Arial"/>
                <w:color w:val="000000"/>
              </w:rPr>
              <w:lastRenderedPageBreak/>
              <w:t xml:space="preserve">El </w:t>
            </w:r>
            <w:r w:rsidRPr="00850101">
              <w:rPr>
                <w:rFonts w:ascii="Palatino Linotype" w:hAnsi="Palatino Linotype" w:cs="Arial"/>
                <w:b/>
                <w:color w:val="000000"/>
              </w:rPr>
              <w:t>Sujeto Obligado</w:t>
            </w:r>
            <w:r w:rsidRPr="00850101">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76C7A" w:rsidRPr="00850101" w14:paraId="7F2EDEE5" w14:textId="77777777" w:rsidTr="00AB1E94">
        <w:tc>
          <w:tcPr>
            <w:cnfStyle w:val="001000000000" w:firstRow="0" w:lastRow="0" w:firstColumn="1" w:lastColumn="0" w:oddVBand="0" w:evenVBand="0" w:oddHBand="0" w:evenHBand="0" w:firstRowFirstColumn="0" w:firstRowLastColumn="0" w:lastRowFirstColumn="0" w:lastRowLastColumn="0"/>
            <w:tcW w:w="1838" w:type="dxa"/>
            <w:hideMark/>
          </w:tcPr>
          <w:p w14:paraId="66E22ACE" w14:textId="77777777" w:rsidR="00276C7A" w:rsidRPr="00850101" w:rsidRDefault="00276C7A" w:rsidP="00907A98">
            <w:pPr>
              <w:tabs>
                <w:tab w:val="left" w:pos="284"/>
              </w:tabs>
              <w:spacing w:line="360" w:lineRule="auto"/>
              <w:rPr>
                <w:rFonts w:ascii="Palatino Linotype" w:hAnsi="Palatino Linotype"/>
                <w:bCs w:val="0"/>
              </w:rPr>
            </w:pPr>
            <w:r w:rsidRPr="00850101">
              <w:rPr>
                <w:rFonts w:ascii="Palatino Linotype" w:hAnsi="Palatino Linotype" w:cstheme="majorBidi"/>
              </w:rPr>
              <w:lastRenderedPageBreak/>
              <w:t>c) Formalidades para emitir el acuerdo de clasificación.</w:t>
            </w:r>
          </w:p>
        </w:tc>
        <w:tc>
          <w:tcPr>
            <w:tcW w:w="6667" w:type="dxa"/>
            <w:hideMark/>
          </w:tcPr>
          <w:p w14:paraId="0D9108B1" w14:textId="77777777" w:rsidR="00276C7A" w:rsidRPr="00850101" w:rsidRDefault="00276C7A" w:rsidP="00907A9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10071857" w14:textId="77777777" w:rsidR="00276C7A" w:rsidRPr="00850101" w:rsidRDefault="00276C7A" w:rsidP="00907A9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 xml:space="preserve">Es necesario que </w:t>
            </w:r>
            <w:r w:rsidRPr="00850101">
              <w:rPr>
                <w:rFonts w:ascii="Palatino Linotype" w:hAnsi="Palatino Linotype" w:cs="Arial"/>
                <w:b/>
                <w:color w:val="000000"/>
                <w:u w:val="single"/>
              </w:rPr>
              <w:t>el acto reúna con los requisitos elementales</w:t>
            </w:r>
            <w:r w:rsidRPr="00850101">
              <w:rPr>
                <w:rFonts w:ascii="Palatino Linotype" w:hAnsi="Palatino Linotype" w:cs="Arial"/>
                <w:color w:val="000000"/>
              </w:rPr>
              <w:t>, entre ellos, que la autoridad que va a emitir el acto de autoridad sea la legalmente facultada para ello.</w:t>
            </w:r>
          </w:p>
          <w:p w14:paraId="7B3D7142" w14:textId="77777777" w:rsidR="00276C7A" w:rsidRPr="00850101" w:rsidRDefault="00276C7A" w:rsidP="00907A9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850101">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76C7A" w:rsidRPr="00850101" w14:paraId="7EA6A8C2" w14:textId="77777777" w:rsidTr="00AB1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29E303" w14:textId="77777777" w:rsidR="00276C7A" w:rsidRPr="00850101" w:rsidRDefault="00276C7A" w:rsidP="00907A98">
            <w:pPr>
              <w:tabs>
                <w:tab w:val="left" w:pos="284"/>
              </w:tabs>
              <w:spacing w:line="360" w:lineRule="auto"/>
              <w:rPr>
                <w:rFonts w:ascii="Palatino Linotype" w:hAnsi="Palatino Linotype"/>
                <w:b w:val="0"/>
              </w:rPr>
            </w:pPr>
          </w:p>
          <w:p w14:paraId="15F6D29E" w14:textId="77777777" w:rsidR="00276C7A" w:rsidRPr="00850101" w:rsidRDefault="00276C7A" w:rsidP="00907A98">
            <w:pPr>
              <w:tabs>
                <w:tab w:val="left" w:pos="284"/>
              </w:tabs>
              <w:spacing w:line="360" w:lineRule="auto"/>
              <w:jc w:val="both"/>
              <w:rPr>
                <w:rFonts w:ascii="Palatino Linotype" w:hAnsi="Palatino Linotype"/>
                <w:bCs w:val="0"/>
              </w:rPr>
            </w:pPr>
            <w:r w:rsidRPr="00850101">
              <w:rPr>
                <w:rFonts w:ascii="Palatino Linotype" w:hAnsi="Palatino Linotype" w:cs="Arial"/>
                <w:color w:val="000000"/>
              </w:rPr>
              <w:t xml:space="preserve">d) Requisitos de fondo del </w:t>
            </w:r>
            <w:r w:rsidRPr="00850101">
              <w:rPr>
                <w:rFonts w:ascii="Palatino Linotype" w:hAnsi="Palatino Linotype" w:cs="Arial"/>
                <w:color w:val="000000"/>
              </w:rPr>
              <w:lastRenderedPageBreak/>
              <w:t xml:space="preserve">acuerdo de clasificación. </w:t>
            </w:r>
          </w:p>
        </w:tc>
        <w:tc>
          <w:tcPr>
            <w:tcW w:w="6667" w:type="dxa"/>
            <w:hideMark/>
          </w:tcPr>
          <w:p w14:paraId="38FAB9C9"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lastRenderedPageBreak/>
              <w:t xml:space="preserve">Como se ha señalado antes, al hacer el juicio de subsunción o encaje entre el supuesto de hecho y la hipótesis jurídica, se debe acreditar la estricta correspondencia entre un elemento y otro. </w:t>
            </w:r>
            <w:r w:rsidRPr="00850101">
              <w:rPr>
                <w:rFonts w:ascii="Palatino Linotype" w:hAnsi="Palatino Linotype" w:cs="Arial"/>
                <w:color w:val="000000"/>
              </w:rPr>
              <w:lastRenderedPageBreak/>
              <w:t xml:space="preserve">Ahora, en esta parte del procedimiento, que se desahoga en sede del Comité de Transparencia, la ley señala que la carga de la prueba, para justificar las restricciones, corresponde a los </w:t>
            </w:r>
            <w:r w:rsidRPr="00850101">
              <w:rPr>
                <w:rFonts w:ascii="Palatino Linotype" w:hAnsi="Palatino Linotype" w:cs="Arial"/>
                <w:b/>
                <w:color w:val="000000"/>
              </w:rPr>
              <w:t>Sujetos Obligados</w:t>
            </w:r>
            <w:r w:rsidRPr="00850101">
              <w:rPr>
                <w:rFonts w:ascii="Palatino Linotype" w:hAnsi="Palatino Linotype" w:cs="Arial"/>
                <w:color w:val="000000"/>
              </w:rPr>
              <w:t xml:space="preserve">, por lo que deberán fundar y motivar debidamente la clasificación. </w:t>
            </w:r>
          </w:p>
          <w:p w14:paraId="05B62B51"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 xml:space="preserve">De lo anterior, se desprende que para una correcta </w:t>
            </w:r>
            <w:r w:rsidRPr="00850101">
              <w:rPr>
                <w:rFonts w:ascii="Palatino Linotype" w:hAnsi="Palatino Linotype" w:cs="Arial"/>
                <w:b/>
                <w:color w:val="000000"/>
              </w:rPr>
              <w:t>clasificación total o parcial</w:t>
            </w:r>
            <w:r w:rsidRPr="00850101">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8A866FE"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F83EA54"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72C15A00" w14:textId="77777777" w:rsidR="00276C7A" w:rsidRPr="00850101" w:rsidRDefault="00276C7A" w:rsidP="00907A9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lastRenderedPageBreak/>
              <w:t xml:space="preserve">Ahora bien, </w:t>
            </w:r>
            <w:r w:rsidRPr="00850101">
              <w:rPr>
                <w:rFonts w:ascii="Palatino Linotype" w:hAnsi="Palatino Linotype" w:cs="Arial"/>
                <w:b/>
                <w:color w:val="000000"/>
                <w:u w:val="single"/>
              </w:rPr>
              <w:t>para cada caso además de fundar y motivar</w:t>
            </w:r>
            <w:r w:rsidRPr="00850101">
              <w:rPr>
                <w:rFonts w:ascii="Palatino Linotype" w:hAnsi="Palatino Linotype" w:cs="Arial"/>
                <w:color w:val="000000"/>
              </w:rPr>
              <w:t xml:space="preserve">, se debe identificar con claridad que datos contenidos en las documentales que son susceptibles de suprimirse, por ejemplo; </w:t>
            </w:r>
            <w:r w:rsidRPr="00850101">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76C7A" w:rsidRPr="00850101" w14:paraId="437D5881" w14:textId="77777777" w:rsidTr="00AB1E94">
        <w:tc>
          <w:tcPr>
            <w:cnfStyle w:val="001000000000" w:firstRow="0" w:lastRow="0" w:firstColumn="1" w:lastColumn="0" w:oddVBand="0" w:evenVBand="0" w:oddHBand="0" w:evenHBand="0" w:firstRowFirstColumn="0" w:firstRowLastColumn="0" w:lastRowFirstColumn="0" w:lastRowLastColumn="0"/>
            <w:tcW w:w="1838" w:type="dxa"/>
          </w:tcPr>
          <w:p w14:paraId="5AA516EE" w14:textId="77777777" w:rsidR="00276C7A" w:rsidRPr="00850101" w:rsidRDefault="00276C7A" w:rsidP="00907A98">
            <w:pPr>
              <w:tabs>
                <w:tab w:val="left" w:pos="284"/>
              </w:tabs>
              <w:spacing w:line="360" w:lineRule="auto"/>
              <w:ind w:right="49"/>
              <w:jc w:val="both"/>
              <w:rPr>
                <w:rFonts w:ascii="Palatino Linotype" w:hAnsi="Palatino Linotype" w:cs="Arial"/>
                <w:bCs w:val="0"/>
              </w:rPr>
            </w:pPr>
            <w:r w:rsidRPr="00850101">
              <w:rPr>
                <w:rFonts w:ascii="Palatino Linotype" w:eastAsia="MS Gothic" w:hAnsi="Palatino Linotype" w:cs="Times New Roman"/>
              </w:rPr>
              <w:lastRenderedPageBreak/>
              <w:t xml:space="preserve">e) Condiciones especiales de la clasificación de la información como confidencial. </w:t>
            </w:r>
          </w:p>
        </w:tc>
        <w:tc>
          <w:tcPr>
            <w:tcW w:w="6667" w:type="dxa"/>
            <w:hideMark/>
          </w:tcPr>
          <w:p w14:paraId="0A6D9D6D" w14:textId="77777777" w:rsidR="00276C7A" w:rsidRPr="00850101" w:rsidRDefault="00276C7A" w:rsidP="00907A9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2A3D26D5" w14:textId="77777777" w:rsidR="00276C7A" w:rsidRPr="00850101" w:rsidRDefault="00276C7A" w:rsidP="00907A9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50101">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70770C1" w14:textId="77777777" w:rsidR="00276C7A" w:rsidRPr="00850101" w:rsidRDefault="00276C7A" w:rsidP="00907A9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850101">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AB93623" w14:textId="77777777" w:rsidR="00276C7A" w:rsidRPr="00850101" w:rsidRDefault="00276C7A" w:rsidP="00907A98">
      <w:pPr>
        <w:pStyle w:val="Prrafodelista"/>
        <w:tabs>
          <w:tab w:val="left" w:pos="284"/>
        </w:tabs>
        <w:spacing w:line="360" w:lineRule="auto"/>
        <w:ind w:left="0"/>
        <w:rPr>
          <w:rFonts w:ascii="Palatino Linotype" w:hAnsi="Palatino Linotype" w:cs="Arial"/>
          <w:color w:val="000000"/>
          <w:szCs w:val="22"/>
        </w:rPr>
      </w:pPr>
    </w:p>
    <w:p w14:paraId="6E5EBE6B" w14:textId="77777777" w:rsidR="00276C7A" w:rsidRPr="00850101" w:rsidRDefault="00276C7A" w:rsidP="00907A98">
      <w:pPr>
        <w:spacing w:line="360" w:lineRule="auto"/>
        <w:jc w:val="both"/>
        <w:rPr>
          <w:rFonts w:ascii="Palatino Linotype" w:eastAsia="Calibri" w:hAnsi="Palatino Linotype" w:cs="Tahoma"/>
          <w:b/>
          <w:bCs/>
          <w:iCs/>
          <w:color w:val="000000"/>
          <w:sz w:val="22"/>
          <w:szCs w:val="22"/>
          <w:lang w:val="es-ES_tradnl"/>
        </w:rPr>
      </w:pPr>
    </w:p>
    <w:p w14:paraId="43BC09AE" w14:textId="77777777" w:rsidR="00276C7A" w:rsidRPr="00850101" w:rsidRDefault="00276C7A" w:rsidP="00907A98">
      <w:pPr>
        <w:pStyle w:val="Prrafodelista"/>
        <w:numPr>
          <w:ilvl w:val="0"/>
          <w:numId w:val="3"/>
        </w:numPr>
        <w:tabs>
          <w:tab w:val="left" w:pos="567"/>
        </w:tabs>
        <w:spacing w:line="360" w:lineRule="auto"/>
        <w:ind w:left="0" w:firstLine="0"/>
        <w:jc w:val="both"/>
        <w:rPr>
          <w:rFonts w:ascii="Palatino Linotype" w:eastAsia="Calibri" w:hAnsi="Palatino Linotype" w:cs="Arial"/>
          <w:szCs w:val="22"/>
        </w:rPr>
      </w:pPr>
      <w:r w:rsidRPr="00850101">
        <w:rPr>
          <w:rFonts w:ascii="Palatino Linotype" w:hAnsi="Palatino Linotype" w:cs="Arial"/>
          <w:color w:val="222222"/>
          <w:szCs w:val="22"/>
          <w:lang w:eastAsia="es-MX"/>
        </w:rPr>
        <w:lastRenderedPageBreak/>
        <w:t xml:space="preserve">Por lo anteriormente expuesto y fundado, este </w:t>
      </w:r>
      <w:r w:rsidRPr="00850101">
        <w:rPr>
          <w:rFonts w:ascii="Palatino Linotype" w:hAnsi="Palatino Linotype" w:cs="Arial"/>
          <w:b/>
          <w:bCs/>
          <w:color w:val="222222"/>
          <w:szCs w:val="22"/>
          <w:lang w:eastAsia="es-MX"/>
        </w:rPr>
        <w:t>ÓRGANO GARANTE</w:t>
      </w:r>
      <w:r w:rsidRPr="00850101">
        <w:rPr>
          <w:rFonts w:ascii="Palatino Linotype" w:hAnsi="Palatino Linotype" w:cs="Arial"/>
          <w:color w:val="222222"/>
          <w:szCs w:val="22"/>
          <w:lang w:eastAsia="es-MX"/>
        </w:rPr>
        <w:t xml:space="preserve"> emite los siguientes:</w:t>
      </w:r>
    </w:p>
    <w:bookmarkEnd w:id="9"/>
    <w:p w14:paraId="4FEFCB5A" w14:textId="77777777" w:rsidR="008B3B7F" w:rsidRPr="00850101" w:rsidRDefault="008B3B7F" w:rsidP="00907A98">
      <w:pPr>
        <w:pStyle w:val="Prrafodelista"/>
        <w:tabs>
          <w:tab w:val="left" w:pos="567"/>
        </w:tabs>
        <w:spacing w:line="360" w:lineRule="auto"/>
        <w:ind w:left="0"/>
        <w:jc w:val="both"/>
        <w:rPr>
          <w:rFonts w:ascii="Palatino Linotype" w:eastAsia="Calibri" w:hAnsi="Palatino Linotype" w:cs="Arial"/>
          <w:szCs w:val="22"/>
        </w:rPr>
      </w:pPr>
    </w:p>
    <w:p w14:paraId="15F72B0A" w14:textId="77777777" w:rsidR="005000AA" w:rsidRPr="00850101" w:rsidRDefault="005000AA" w:rsidP="00907A98">
      <w:pPr>
        <w:pStyle w:val="Ttulo1"/>
        <w:spacing w:line="360" w:lineRule="auto"/>
        <w:jc w:val="center"/>
        <w:rPr>
          <w:rFonts w:ascii="Palatino Linotype" w:hAnsi="Palatino Linotype"/>
          <w:b/>
          <w:color w:val="auto"/>
          <w:sz w:val="22"/>
          <w:szCs w:val="22"/>
        </w:rPr>
      </w:pPr>
      <w:bookmarkStart w:id="11" w:name="_Toc4061692"/>
      <w:bookmarkStart w:id="12" w:name="_Toc486525261"/>
      <w:bookmarkStart w:id="13" w:name="_Toc445745148"/>
      <w:bookmarkStart w:id="14" w:name="_Toc447699324"/>
      <w:bookmarkStart w:id="15" w:name="_Toc87549684"/>
      <w:r w:rsidRPr="00850101">
        <w:rPr>
          <w:rFonts w:ascii="Palatino Linotype" w:hAnsi="Palatino Linotype"/>
          <w:b/>
          <w:color w:val="auto"/>
          <w:sz w:val="22"/>
          <w:szCs w:val="22"/>
        </w:rPr>
        <w:t>R E S O L U T I V O S</w:t>
      </w:r>
      <w:bookmarkEnd w:id="11"/>
      <w:bookmarkEnd w:id="12"/>
      <w:bookmarkEnd w:id="13"/>
      <w:bookmarkEnd w:id="14"/>
      <w:bookmarkEnd w:id="15"/>
    </w:p>
    <w:p w14:paraId="463AEB82" w14:textId="77777777" w:rsidR="005000AA" w:rsidRPr="00850101" w:rsidRDefault="005000AA" w:rsidP="00907A98">
      <w:pPr>
        <w:keepNext/>
        <w:keepLines/>
        <w:spacing w:line="360" w:lineRule="auto"/>
        <w:jc w:val="center"/>
        <w:outlineLvl w:val="0"/>
        <w:rPr>
          <w:rFonts w:ascii="Palatino Linotype" w:hAnsi="Palatino Linotype" w:cstheme="majorBidi"/>
          <w:b/>
          <w:bCs/>
          <w:sz w:val="22"/>
          <w:szCs w:val="22"/>
        </w:rPr>
      </w:pPr>
    </w:p>
    <w:p w14:paraId="00B13E62" w14:textId="4969773E" w:rsidR="00CB2836" w:rsidRPr="00850101" w:rsidRDefault="00CB2836" w:rsidP="00907A98">
      <w:pPr>
        <w:spacing w:line="360" w:lineRule="auto"/>
        <w:jc w:val="both"/>
        <w:rPr>
          <w:rFonts w:ascii="Palatino Linotype" w:hAnsi="Palatino Linotype"/>
          <w:sz w:val="22"/>
          <w:szCs w:val="22"/>
        </w:rPr>
      </w:pPr>
      <w:r w:rsidRPr="00850101">
        <w:rPr>
          <w:rFonts w:ascii="Palatino Linotype" w:hAnsi="Palatino Linotype" w:cs="Arial"/>
          <w:b/>
          <w:sz w:val="22"/>
          <w:szCs w:val="22"/>
        </w:rPr>
        <w:t xml:space="preserve">PRIMERO. </w:t>
      </w:r>
      <w:r w:rsidRPr="00850101">
        <w:rPr>
          <w:rFonts w:ascii="Palatino Linotype" w:hAnsi="Palatino Linotype" w:cs="Arial"/>
          <w:sz w:val="22"/>
          <w:szCs w:val="22"/>
        </w:rPr>
        <w:t>Resultan fundadas las</w:t>
      </w:r>
      <w:r w:rsidRPr="00850101">
        <w:rPr>
          <w:rFonts w:ascii="Palatino Linotype" w:hAnsi="Palatino Linotype" w:cs="Arial"/>
          <w:b/>
          <w:sz w:val="22"/>
          <w:szCs w:val="22"/>
        </w:rPr>
        <w:t xml:space="preserve"> </w:t>
      </w:r>
      <w:r w:rsidRPr="00850101">
        <w:rPr>
          <w:rFonts w:ascii="Palatino Linotype" w:hAnsi="Palatino Linotype" w:cs="Arial"/>
          <w:sz w:val="22"/>
          <w:szCs w:val="22"/>
          <w:lang w:val="es-ES"/>
        </w:rPr>
        <w:t xml:space="preserve">razones o motivos de inconformidad hechos valer </w:t>
      </w:r>
      <w:r w:rsidRPr="00850101">
        <w:rPr>
          <w:rFonts w:ascii="Palatino Linotype" w:eastAsia="Calibri" w:hAnsi="Palatino Linotype" w:cs="Arial"/>
          <w:sz w:val="22"/>
          <w:szCs w:val="22"/>
          <w:lang w:val="es-ES"/>
        </w:rPr>
        <w:t xml:space="preserve">en </w:t>
      </w:r>
      <w:r w:rsidR="00B13121" w:rsidRPr="00850101">
        <w:rPr>
          <w:rFonts w:ascii="Palatino Linotype" w:eastAsia="Calibri" w:hAnsi="Palatino Linotype" w:cs="Arial"/>
          <w:sz w:val="22"/>
          <w:szCs w:val="22"/>
          <w:lang w:val="es-ES"/>
        </w:rPr>
        <w:t>el recurso</w:t>
      </w:r>
      <w:r w:rsidRPr="00850101">
        <w:rPr>
          <w:rFonts w:ascii="Palatino Linotype" w:eastAsia="Calibri" w:hAnsi="Palatino Linotype" w:cs="Arial"/>
          <w:sz w:val="22"/>
          <w:szCs w:val="22"/>
          <w:lang w:val="es-ES"/>
        </w:rPr>
        <w:t xml:space="preserve"> de revisión </w:t>
      </w:r>
      <w:r w:rsidR="00493810" w:rsidRPr="00850101">
        <w:rPr>
          <w:rFonts w:ascii="Palatino Linotype" w:eastAsia="Calibri" w:hAnsi="Palatino Linotype" w:cs="Tahoma"/>
          <w:b/>
          <w:sz w:val="22"/>
          <w:szCs w:val="22"/>
          <w:lang w:eastAsia="en-US"/>
        </w:rPr>
        <w:t>04818/INFOEM/IP/RR/2024</w:t>
      </w:r>
      <w:r w:rsidRPr="00850101">
        <w:rPr>
          <w:rFonts w:ascii="Palatino Linotype" w:hAnsi="Palatino Linotype"/>
          <w:b/>
          <w:sz w:val="22"/>
          <w:szCs w:val="22"/>
        </w:rPr>
        <w:t xml:space="preserve"> </w:t>
      </w:r>
      <w:r w:rsidRPr="00850101">
        <w:rPr>
          <w:rFonts w:ascii="Palatino Linotype" w:hAnsi="Palatino Linotype"/>
          <w:sz w:val="22"/>
          <w:szCs w:val="22"/>
        </w:rPr>
        <w:t>en términos de los</w:t>
      </w:r>
      <w:r w:rsidRPr="00850101">
        <w:rPr>
          <w:rFonts w:ascii="Palatino Linotype" w:hAnsi="Palatino Linotype"/>
          <w:b/>
          <w:bCs/>
          <w:sz w:val="22"/>
          <w:szCs w:val="22"/>
        </w:rPr>
        <w:t xml:space="preserve"> Considerandos</w:t>
      </w:r>
      <w:r w:rsidRPr="00850101">
        <w:rPr>
          <w:rFonts w:ascii="Palatino Linotype" w:hAnsi="Palatino Linotype"/>
          <w:sz w:val="22"/>
          <w:szCs w:val="22"/>
        </w:rPr>
        <w:t xml:space="preserve"> </w:t>
      </w:r>
      <w:r w:rsidRPr="00850101">
        <w:rPr>
          <w:rFonts w:ascii="Palatino Linotype" w:hAnsi="Palatino Linotype"/>
          <w:b/>
          <w:sz w:val="22"/>
          <w:szCs w:val="22"/>
        </w:rPr>
        <w:t>CUARTO y QUINTO</w:t>
      </w:r>
      <w:r w:rsidRPr="00850101">
        <w:rPr>
          <w:rFonts w:ascii="Palatino Linotype" w:hAnsi="Palatino Linotype"/>
          <w:sz w:val="22"/>
          <w:szCs w:val="22"/>
        </w:rPr>
        <w:t xml:space="preserve"> de la presente resolución.</w:t>
      </w:r>
    </w:p>
    <w:p w14:paraId="2AB2F298" w14:textId="77777777" w:rsidR="00CB2836" w:rsidRPr="00850101" w:rsidRDefault="00CB2836" w:rsidP="00907A98">
      <w:pPr>
        <w:spacing w:line="360" w:lineRule="auto"/>
        <w:contextualSpacing/>
        <w:jc w:val="both"/>
        <w:rPr>
          <w:rFonts w:ascii="Palatino Linotype" w:eastAsia="Calibri" w:hAnsi="Palatino Linotype" w:cs="Arial"/>
          <w:b/>
          <w:bCs/>
          <w:sz w:val="22"/>
          <w:szCs w:val="22"/>
          <w:lang w:val="es-ES"/>
        </w:rPr>
      </w:pPr>
    </w:p>
    <w:p w14:paraId="2E118584" w14:textId="7E0453AC" w:rsidR="00CB2836" w:rsidRPr="00850101" w:rsidRDefault="00CB2836" w:rsidP="00907A98">
      <w:pPr>
        <w:pStyle w:val="Sinespaciado"/>
        <w:spacing w:line="360" w:lineRule="auto"/>
        <w:ind w:left="0" w:right="0"/>
        <w:rPr>
          <w:rFonts w:ascii="Palatino Linotype" w:eastAsia="Calibri" w:hAnsi="Palatino Linotype" w:cs="Arial"/>
          <w:bCs/>
          <w:sz w:val="22"/>
          <w:szCs w:val="22"/>
          <w:lang w:val="es-ES"/>
        </w:rPr>
      </w:pPr>
      <w:r w:rsidRPr="00850101">
        <w:rPr>
          <w:rFonts w:ascii="Palatino Linotype" w:eastAsia="Calibri" w:hAnsi="Palatino Linotype" w:cs="Arial"/>
          <w:b/>
          <w:bCs/>
          <w:sz w:val="22"/>
          <w:szCs w:val="22"/>
          <w:lang w:val="es-ES"/>
        </w:rPr>
        <w:t xml:space="preserve">SEGUNDO. </w:t>
      </w:r>
      <w:r w:rsidR="00C13112" w:rsidRPr="00850101">
        <w:rPr>
          <w:rFonts w:ascii="Palatino Linotype" w:eastAsia="Calibri" w:hAnsi="Palatino Linotype" w:cs="Arial"/>
          <w:bCs/>
          <w:sz w:val="22"/>
          <w:szCs w:val="22"/>
          <w:lang w:val="es-ES"/>
        </w:rPr>
        <w:t xml:space="preserve">Se </w:t>
      </w:r>
      <w:r w:rsidR="00C13112" w:rsidRPr="00850101">
        <w:rPr>
          <w:rFonts w:ascii="Palatino Linotype" w:eastAsia="Calibri" w:hAnsi="Palatino Linotype" w:cs="Arial"/>
          <w:b/>
          <w:bCs/>
          <w:sz w:val="22"/>
          <w:szCs w:val="22"/>
          <w:lang w:val="es-ES"/>
        </w:rPr>
        <w:t>REVOCA</w:t>
      </w:r>
      <w:r w:rsidR="00C13112" w:rsidRPr="00850101">
        <w:rPr>
          <w:rFonts w:ascii="Palatino Linotype" w:eastAsia="Calibri" w:hAnsi="Palatino Linotype" w:cs="Arial"/>
          <w:bCs/>
          <w:sz w:val="22"/>
          <w:szCs w:val="22"/>
          <w:lang w:val="es-ES"/>
        </w:rPr>
        <w:t xml:space="preserve"> la respuesta y se </w:t>
      </w:r>
      <w:r w:rsidRPr="00850101">
        <w:rPr>
          <w:rFonts w:ascii="Palatino Linotype" w:eastAsia="Calibri" w:hAnsi="Palatino Linotype" w:cs="Arial"/>
          <w:b/>
          <w:bCs/>
          <w:sz w:val="22"/>
          <w:szCs w:val="22"/>
          <w:lang w:val="es-ES"/>
        </w:rPr>
        <w:t xml:space="preserve">ORDENA </w:t>
      </w:r>
      <w:r w:rsidRPr="00850101">
        <w:rPr>
          <w:rFonts w:ascii="Palatino Linotype" w:eastAsia="Calibri" w:hAnsi="Palatino Linotype" w:cs="Arial"/>
          <w:bCs/>
          <w:sz w:val="22"/>
          <w:szCs w:val="22"/>
          <w:lang w:val="es-ES"/>
        </w:rPr>
        <w:t xml:space="preserve">al </w:t>
      </w:r>
      <w:r w:rsidR="00493810" w:rsidRPr="00850101">
        <w:rPr>
          <w:rFonts w:ascii="Palatino Linotype" w:eastAsia="Calibri" w:hAnsi="Palatino Linotype" w:cs="Arial"/>
          <w:b/>
          <w:sz w:val="22"/>
          <w:szCs w:val="22"/>
        </w:rPr>
        <w:t>Ayuntamiento de Ecatepec de Morelos</w:t>
      </w:r>
      <w:r w:rsidRPr="00850101">
        <w:rPr>
          <w:rFonts w:ascii="Palatino Linotype" w:eastAsia="Calibri" w:hAnsi="Palatino Linotype" w:cs="Arial"/>
          <w:b/>
          <w:bCs/>
          <w:sz w:val="22"/>
          <w:szCs w:val="22"/>
          <w:lang w:val="es-ES"/>
        </w:rPr>
        <w:t xml:space="preserve"> </w:t>
      </w:r>
      <w:r w:rsidRPr="00850101">
        <w:rPr>
          <w:rFonts w:ascii="Palatino Linotype" w:eastAsia="Calibri" w:hAnsi="Palatino Linotype" w:cs="Arial"/>
          <w:bCs/>
          <w:sz w:val="22"/>
          <w:szCs w:val="22"/>
          <w:lang w:val="es-ES"/>
        </w:rPr>
        <w:t xml:space="preserve">entregar vía </w:t>
      </w:r>
      <w:r w:rsidRPr="00850101">
        <w:rPr>
          <w:rFonts w:ascii="Palatino Linotype" w:eastAsia="Calibri" w:hAnsi="Palatino Linotype" w:cs="Arial"/>
          <w:b/>
          <w:bCs/>
          <w:sz w:val="22"/>
          <w:szCs w:val="22"/>
          <w:lang w:val="es-ES"/>
        </w:rPr>
        <w:t xml:space="preserve">Sistema de Acceso a la Información Mexiquense (SAIMEX, </w:t>
      </w:r>
      <w:r w:rsidR="00AB1E94" w:rsidRPr="00850101">
        <w:rPr>
          <w:rFonts w:ascii="Palatino Linotype" w:eastAsia="Calibri" w:hAnsi="Palatino Linotype" w:cs="Arial"/>
          <w:bCs/>
          <w:sz w:val="22"/>
          <w:szCs w:val="22"/>
          <w:lang w:val="es-ES"/>
        </w:rPr>
        <w:t>previa búsqueda exhaustiva y razonable, de ser el caso en versión pública, del cinco (5) de agosto de dos mil veintitrés al cinco (5) de agosto de dos mil veinticuatro</w:t>
      </w:r>
      <w:r w:rsidR="00AB1E94" w:rsidRPr="00850101">
        <w:rPr>
          <w:rFonts w:ascii="Palatino Linotype" w:eastAsia="Calibri" w:hAnsi="Palatino Linotype" w:cs="Arial"/>
          <w:b/>
          <w:bCs/>
          <w:sz w:val="22"/>
          <w:szCs w:val="22"/>
          <w:lang w:val="es-ES"/>
        </w:rPr>
        <w:t xml:space="preserve">, </w:t>
      </w:r>
      <w:r w:rsidRPr="00850101">
        <w:rPr>
          <w:rFonts w:ascii="Palatino Linotype" w:eastAsia="Calibri" w:hAnsi="Palatino Linotype" w:cs="Arial"/>
          <w:sz w:val="22"/>
          <w:szCs w:val="22"/>
          <w:lang w:val="es-ES"/>
        </w:rPr>
        <w:t>la</w:t>
      </w:r>
      <w:r w:rsidRPr="00850101">
        <w:rPr>
          <w:rFonts w:ascii="Palatino Linotype" w:eastAsia="Calibri" w:hAnsi="Palatino Linotype" w:cs="Arial"/>
          <w:bCs/>
          <w:sz w:val="22"/>
          <w:szCs w:val="22"/>
          <w:lang w:val="es-ES"/>
        </w:rPr>
        <w:t xml:space="preserve"> siguiente información:</w:t>
      </w:r>
    </w:p>
    <w:p w14:paraId="713BE531" w14:textId="77777777" w:rsidR="00CB2836" w:rsidRPr="00850101" w:rsidRDefault="00CB2836" w:rsidP="00907A98">
      <w:pPr>
        <w:spacing w:line="360" w:lineRule="auto"/>
        <w:ind w:right="-93"/>
        <w:jc w:val="both"/>
        <w:rPr>
          <w:rFonts w:ascii="Palatino Linotype" w:hAnsi="Palatino Linotype" w:cs="Tahoma"/>
          <w:sz w:val="22"/>
          <w:szCs w:val="22"/>
          <w:lang w:val="es-ES"/>
        </w:rPr>
      </w:pPr>
    </w:p>
    <w:p w14:paraId="0D7DBAAE" w14:textId="20B780B6" w:rsidR="000A487A" w:rsidRPr="00850101" w:rsidRDefault="00CC5F84" w:rsidP="00907A98">
      <w:pPr>
        <w:pStyle w:val="Prrafodelista"/>
        <w:numPr>
          <w:ilvl w:val="0"/>
          <w:numId w:val="26"/>
        </w:numPr>
        <w:spacing w:line="360" w:lineRule="auto"/>
        <w:ind w:right="616"/>
        <w:jc w:val="both"/>
        <w:rPr>
          <w:rFonts w:ascii="Palatino Linotype" w:hAnsi="Palatino Linotype" w:cs="Arial"/>
          <w:b/>
          <w:bCs/>
          <w:szCs w:val="22"/>
          <w:lang w:eastAsia="es-MX"/>
        </w:rPr>
      </w:pPr>
      <w:r w:rsidRPr="00850101">
        <w:rPr>
          <w:rFonts w:ascii="Palatino Linotype" w:hAnsi="Palatino Linotype"/>
          <w:b/>
          <w:szCs w:val="22"/>
        </w:rPr>
        <w:t>Contratos del mantenimiento preventivo de todos los vehículos automotores y maquinaria propiedad del M</w:t>
      </w:r>
      <w:r w:rsidR="000A487A" w:rsidRPr="00850101">
        <w:rPr>
          <w:rFonts w:ascii="Palatino Linotype" w:hAnsi="Palatino Linotype"/>
          <w:b/>
          <w:szCs w:val="22"/>
        </w:rPr>
        <w:t>unicipio de Ecatepec de Morelos;</w:t>
      </w:r>
    </w:p>
    <w:p w14:paraId="6B78F1E7" w14:textId="05D44103" w:rsidR="000A487A" w:rsidRPr="00850101" w:rsidRDefault="00CC5F84" w:rsidP="00907A98">
      <w:pPr>
        <w:pStyle w:val="Prrafodelista"/>
        <w:numPr>
          <w:ilvl w:val="0"/>
          <w:numId w:val="26"/>
        </w:numPr>
        <w:spacing w:line="360" w:lineRule="auto"/>
        <w:ind w:right="616"/>
        <w:jc w:val="both"/>
        <w:rPr>
          <w:rFonts w:ascii="Palatino Linotype" w:hAnsi="Palatino Linotype" w:cs="Arial"/>
          <w:b/>
          <w:bCs/>
          <w:szCs w:val="22"/>
          <w:lang w:eastAsia="es-MX"/>
        </w:rPr>
      </w:pPr>
      <w:r w:rsidRPr="00850101">
        <w:rPr>
          <w:rFonts w:ascii="Palatino Linotype" w:hAnsi="Palatino Linotype"/>
          <w:b/>
          <w:szCs w:val="22"/>
        </w:rPr>
        <w:t xml:space="preserve"> Contratos de las Pólizas de seguro para elementos de seguridad </w:t>
      </w:r>
      <w:r w:rsidR="000A487A" w:rsidRPr="00850101">
        <w:rPr>
          <w:rFonts w:ascii="Palatino Linotype" w:hAnsi="Palatino Linotype"/>
          <w:b/>
          <w:szCs w:val="22"/>
        </w:rPr>
        <w:t>pública</w:t>
      </w:r>
      <w:r w:rsidRPr="00850101">
        <w:rPr>
          <w:rFonts w:ascii="Palatino Linotype" w:hAnsi="Palatino Linotype"/>
          <w:b/>
          <w:szCs w:val="22"/>
        </w:rPr>
        <w:t xml:space="preserve">, </w:t>
      </w:r>
      <w:r w:rsidR="000A487A" w:rsidRPr="00850101">
        <w:rPr>
          <w:rFonts w:ascii="Palatino Linotype" w:hAnsi="Palatino Linotype"/>
          <w:b/>
          <w:szCs w:val="22"/>
        </w:rPr>
        <w:t>tránsito y bomberos;</w:t>
      </w:r>
      <w:r w:rsidR="00D70460" w:rsidRPr="00850101">
        <w:rPr>
          <w:rFonts w:ascii="Palatino Linotype" w:hAnsi="Palatino Linotype"/>
          <w:b/>
          <w:szCs w:val="22"/>
        </w:rPr>
        <w:t xml:space="preserve"> y.</w:t>
      </w:r>
    </w:p>
    <w:p w14:paraId="24CF76AD" w14:textId="272D026F" w:rsidR="00CC5F84" w:rsidRPr="00850101" w:rsidRDefault="00CC5F84" w:rsidP="00907A98">
      <w:pPr>
        <w:pStyle w:val="Prrafodelista"/>
        <w:numPr>
          <w:ilvl w:val="0"/>
          <w:numId w:val="26"/>
        </w:numPr>
        <w:spacing w:line="360" w:lineRule="auto"/>
        <w:ind w:right="616"/>
        <w:jc w:val="both"/>
        <w:rPr>
          <w:rFonts w:ascii="Palatino Linotype" w:hAnsi="Palatino Linotype" w:cs="Arial"/>
          <w:b/>
          <w:bCs/>
          <w:szCs w:val="22"/>
          <w:lang w:eastAsia="es-MX"/>
        </w:rPr>
      </w:pPr>
      <w:r w:rsidRPr="00850101">
        <w:rPr>
          <w:rFonts w:ascii="Palatino Linotype" w:hAnsi="Palatino Linotype"/>
          <w:b/>
          <w:szCs w:val="22"/>
        </w:rPr>
        <w:t>Contratos de arrendamiento del helicóptero, equipo de tra</w:t>
      </w:r>
      <w:r w:rsidR="000A487A" w:rsidRPr="00850101">
        <w:rPr>
          <w:rFonts w:ascii="Palatino Linotype" w:hAnsi="Palatino Linotype"/>
          <w:b/>
          <w:szCs w:val="22"/>
        </w:rPr>
        <w:t>nsporte, vehículos y maquinaria</w:t>
      </w:r>
      <w:r w:rsidR="00D70460" w:rsidRPr="00850101">
        <w:rPr>
          <w:rFonts w:ascii="Palatino Linotype" w:hAnsi="Palatino Linotype"/>
          <w:b/>
          <w:szCs w:val="22"/>
        </w:rPr>
        <w:t>.</w:t>
      </w:r>
    </w:p>
    <w:p w14:paraId="23B333CA" w14:textId="77777777" w:rsidR="00CC5F84" w:rsidRPr="00850101" w:rsidRDefault="00CC5F84" w:rsidP="00907A98">
      <w:pPr>
        <w:spacing w:line="360" w:lineRule="auto"/>
        <w:ind w:left="360"/>
        <w:jc w:val="both"/>
        <w:rPr>
          <w:rFonts w:ascii="Palatino Linotype" w:eastAsia="Calibri" w:hAnsi="Palatino Linotype" w:cs="Arial"/>
          <w:sz w:val="22"/>
          <w:szCs w:val="22"/>
        </w:rPr>
      </w:pPr>
    </w:p>
    <w:p w14:paraId="20C9720C" w14:textId="26785DC5" w:rsidR="00CC5F84" w:rsidRPr="00850101" w:rsidRDefault="00CC5F84" w:rsidP="00907A98">
      <w:pPr>
        <w:spacing w:line="360" w:lineRule="auto"/>
        <w:ind w:left="360"/>
        <w:jc w:val="both"/>
        <w:rPr>
          <w:rFonts w:ascii="Palatino Linotype" w:eastAsia="Calibri" w:hAnsi="Palatino Linotype" w:cs="Arial"/>
          <w:sz w:val="22"/>
          <w:szCs w:val="22"/>
        </w:rPr>
      </w:pPr>
      <w:r w:rsidRPr="00850101">
        <w:rPr>
          <w:rFonts w:ascii="Palatino Linotype" w:eastAsia="Calibri" w:hAnsi="Palatino Linotype" w:cs="Arial"/>
          <w:sz w:val="22"/>
          <w:szCs w:val="22"/>
        </w:rPr>
        <w:t xml:space="preserve">Para efectos de lo anterior se deberá emitir el Acuerdo del Comité de Transparencia en términos de los artículos 49 fracción VIII y 132 fracción II de la Ley de Transparencia y </w:t>
      </w:r>
      <w:r w:rsidRPr="00850101">
        <w:rPr>
          <w:rFonts w:ascii="Palatino Linotype" w:eastAsia="Calibri" w:hAnsi="Palatino Linotype" w:cs="Arial"/>
          <w:sz w:val="22"/>
          <w:szCs w:val="22"/>
        </w:rPr>
        <w:lastRenderedPageBreak/>
        <w:t xml:space="preserve">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7422BDC1" w14:textId="77777777" w:rsidR="00EB2A6E" w:rsidRPr="00850101" w:rsidRDefault="00EB2A6E" w:rsidP="00907A98">
      <w:pPr>
        <w:spacing w:line="360" w:lineRule="auto"/>
        <w:ind w:left="360"/>
        <w:jc w:val="both"/>
        <w:rPr>
          <w:rFonts w:ascii="Palatino Linotype" w:eastAsia="Calibri" w:hAnsi="Palatino Linotype" w:cs="Arial"/>
          <w:sz w:val="22"/>
          <w:szCs w:val="22"/>
        </w:rPr>
      </w:pPr>
    </w:p>
    <w:p w14:paraId="73D67F82" w14:textId="61F67349" w:rsidR="00EB2A6E" w:rsidRPr="00850101" w:rsidRDefault="00EB2A6E" w:rsidP="00907A98">
      <w:pPr>
        <w:spacing w:line="360" w:lineRule="auto"/>
        <w:ind w:left="360"/>
        <w:jc w:val="both"/>
        <w:rPr>
          <w:rFonts w:ascii="Palatino Linotype" w:eastAsia="Calibri" w:hAnsi="Palatino Linotype" w:cs="Arial"/>
          <w:sz w:val="22"/>
          <w:szCs w:val="22"/>
        </w:rPr>
      </w:pPr>
      <w:r w:rsidRPr="00850101">
        <w:rPr>
          <w:rFonts w:ascii="Palatino Linotype" w:eastAsia="Calibri" w:hAnsi="Palatino Linotype" w:cs="Arial"/>
          <w:sz w:val="22"/>
          <w:szCs w:val="22"/>
        </w:rPr>
        <w:t xml:space="preserve">De ser el caso de que no se cuente con la información </w:t>
      </w:r>
      <w:r w:rsidR="008942AD" w:rsidRPr="00850101">
        <w:rPr>
          <w:rFonts w:ascii="Palatino Linotype" w:eastAsia="Calibri" w:hAnsi="Palatino Linotype" w:cs="Arial"/>
          <w:sz w:val="22"/>
          <w:szCs w:val="22"/>
        </w:rPr>
        <w:t>que se ordena</w:t>
      </w:r>
      <w:r w:rsidRPr="00850101">
        <w:rPr>
          <w:rFonts w:ascii="Palatino Linotype" w:eastAsia="Calibri" w:hAnsi="Palatino Linotype" w:cs="Arial"/>
          <w:sz w:val="22"/>
          <w:szCs w:val="22"/>
        </w:rPr>
        <w:t>, el Sujeto Obligado deberá de manifestar las razones por las que no se cuenta con la información, en términos del artículo 19, segundo párrafo de la Ley de Transparencia y Acceso a la Información Pública del Estado de México y Municipios</w:t>
      </w:r>
    </w:p>
    <w:p w14:paraId="72B20E41" w14:textId="77777777" w:rsidR="000A487A" w:rsidRPr="00850101" w:rsidRDefault="000A487A" w:rsidP="00907A98">
      <w:pPr>
        <w:spacing w:line="360" w:lineRule="auto"/>
        <w:ind w:left="360"/>
        <w:jc w:val="both"/>
        <w:rPr>
          <w:rFonts w:ascii="Palatino Linotype" w:eastAsia="Calibri" w:hAnsi="Palatino Linotype" w:cs="Arial"/>
          <w:sz w:val="22"/>
          <w:szCs w:val="22"/>
        </w:rPr>
      </w:pPr>
    </w:p>
    <w:p w14:paraId="5474379E" w14:textId="77777777" w:rsidR="00CB1F6E" w:rsidRPr="00850101" w:rsidRDefault="00CB1F6E" w:rsidP="00907A98">
      <w:pPr>
        <w:tabs>
          <w:tab w:val="left" w:pos="284"/>
          <w:tab w:val="left" w:pos="8080"/>
        </w:tabs>
        <w:spacing w:line="360" w:lineRule="auto"/>
        <w:ind w:right="49"/>
        <w:contextualSpacing/>
        <w:jc w:val="both"/>
        <w:rPr>
          <w:rFonts w:ascii="Palatino Linotype" w:hAnsi="Palatino Linotype" w:cs="Arial"/>
          <w:color w:val="222222"/>
          <w:sz w:val="22"/>
          <w:szCs w:val="22"/>
          <w:shd w:val="clear" w:color="auto" w:fill="FFFFFF"/>
        </w:rPr>
      </w:pPr>
      <w:r w:rsidRPr="00850101">
        <w:rPr>
          <w:rFonts w:ascii="Palatino Linotype" w:eastAsia="Palatino Linotype" w:hAnsi="Palatino Linotype" w:cs="Palatino Linotype"/>
          <w:b/>
          <w:sz w:val="22"/>
          <w:szCs w:val="22"/>
          <w:lang w:val="es-ES_tradnl"/>
        </w:rPr>
        <w:t xml:space="preserve">TERCERO. </w:t>
      </w:r>
      <w:r w:rsidRPr="00850101">
        <w:rPr>
          <w:rFonts w:ascii="Palatino Linotype" w:hAnsi="Palatino Linotype" w:cs="Arial"/>
          <w:b/>
          <w:color w:val="222222"/>
          <w:sz w:val="22"/>
          <w:szCs w:val="22"/>
          <w:shd w:val="clear" w:color="auto" w:fill="FFFFFF"/>
        </w:rPr>
        <w:t>NOTIFÍQUESE</w:t>
      </w:r>
      <w:r w:rsidRPr="00850101">
        <w:rPr>
          <w:rFonts w:ascii="Palatino Linotype" w:hAnsi="Palatino Linotype" w:cs="Arial"/>
          <w:color w:val="222222"/>
          <w:sz w:val="22"/>
          <w:szCs w:val="22"/>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8679D9" w14:textId="77777777" w:rsidR="00CB1F6E" w:rsidRPr="00850101" w:rsidRDefault="00CB1F6E" w:rsidP="00907A98">
      <w:pPr>
        <w:tabs>
          <w:tab w:val="left" w:pos="284"/>
          <w:tab w:val="left" w:pos="8080"/>
        </w:tabs>
        <w:spacing w:line="360" w:lineRule="auto"/>
        <w:ind w:right="49"/>
        <w:contextualSpacing/>
        <w:jc w:val="both"/>
        <w:rPr>
          <w:rFonts w:ascii="Palatino Linotype" w:eastAsiaTheme="minorEastAsia" w:hAnsi="Palatino Linotype"/>
          <w:color w:val="222222"/>
          <w:sz w:val="22"/>
          <w:szCs w:val="22"/>
          <w:shd w:val="clear" w:color="auto" w:fill="FFFFFF"/>
          <w:lang w:val="es-ES_tradnl"/>
        </w:rPr>
      </w:pPr>
    </w:p>
    <w:p w14:paraId="06FD3E52" w14:textId="77777777" w:rsidR="00CB1F6E" w:rsidRPr="00850101" w:rsidRDefault="00CB1F6E" w:rsidP="00907A98">
      <w:pPr>
        <w:tabs>
          <w:tab w:val="left" w:pos="284"/>
        </w:tabs>
        <w:spacing w:line="360" w:lineRule="auto"/>
        <w:jc w:val="both"/>
        <w:rPr>
          <w:rFonts w:ascii="Palatino Linotype" w:eastAsia="MS Mincho" w:hAnsi="Palatino Linotype"/>
          <w:sz w:val="22"/>
          <w:szCs w:val="22"/>
          <w:lang w:val="es-ES_tradnl"/>
        </w:rPr>
      </w:pPr>
      <w:r w:rsidRPr="00850101">
        <w:rPr>
          <w:rFonts w:ascii="Palatino Linotype" w:hAnsi="Palatino Linotype" w:cs="Arial"/>
          <w:b/>
          <w:sz w:val="22"/>
          <w:szCs w:val="22"/>
          <w:lang w:val="es-ES_tradnl"/>
        </w:rPr>
        <w:t xml:space="preserve">CUARTO. </w:t>
      </w:r>
      <w:r w:rsidRPr="00850101">
        <w:rPr>
          <w:rFonts w:ascii="Palatino Linotype" w:hAnsi="Palatino Linotype"/>
          <w:b/>
          <w:bCs/>
          <w:color w:val="222222"/>
          <w:sz w:val="22"/>
          <w:szCs w:val="22"/>
          <w:lang w:val="es-ES"/>
        </w:rPr>
        <w:t xml:space="preserve">Notifíquese </w:t>
      </w:r>
      <w:r w:rsidRPr="00850101">
        <w:rPr>
          <w:rFonts w:ascii="Palatino Linotype" w:hAnsi="Palatino Linotype"/>
          <w:bCs/>
          <w:color w:val="222222"/>
          <w:sz w:val="22"/>
          <w:szCs w:val="22"/>
          <w:lang w:val="es-ES"/>
        </w:rPr>
        <w:t xml:space="preserve">al </w:t>
      </w:r>
      <w:r w:rsidRPr="00850101">
        <w:rPr>
          <w:rFonts w:ascii="Palatino Linotype" w:hAnsi="Palatino Linotype"/>
          <w:b/>
          <w:bCs/>
          <w:color w:val="222222"/>
          <w:sz w:val="22"/>
          <w:szCs w:val="22"/>
          <w:lang w:val="es-ES"/>
        </w:rPr>
        <w:t>RECURRENTE</w:t>
      </w:r>
      <w:r w:rsidRPr="00850101">
        <w:rPr>
          <w:rFonts w:ascii="Palatino Linotype" w:hAnsi="Palatino Linotype"/>
          <w:b/>
          <w:color w:val="222222"/>
          <w:sz w:val="22"/>
          <w:szCs w:val="22"/>
          <w:lang w:val="es-ES"/>
        </w:rPr>
        <w:t xml:space="preserve"> </w:t>
      </w:r>
      <w:r w:rsidRPr="00850101">
        <w:rPr>
          <w:rFonts w:ascii="Palatino Linotype" w:eastAsiaTheme="minorEastAsia" w:hAnsi="Palatino Linotype"/>
          <w:sz w:val="22"/>
          <w:szCs w:val="22"/>
          <w:lang w:val="es-ES_tradnl"/>
        </w:rPr>
        <w:t>la presente resolución</w:t>
      </w:r>
      <w:r w:rsidRPr="00850101">
        <w:rPr>
          <w:rFonts w:ascii="Palatino Linotype" w:eastAsia="MS Mincho" w:hAnsi="Palatino Linotype"/>
          <w:sz w:val="22"/>
          <w:szCs w:val="22"/>
          <w:lang w:val="es-ES_tradnl"/>
        </w:rPr>
        <w:t xml:space="preserve"> a través del Sistema de Acceso a la Información Mexiquense (SAIMEX).</w:t>
      </w:r>
    </w:p>
    <w:p w14:paraId="3C4C8404" w14:textId="77777777" w:rsidR="00CB1F6E" w:rsidRPr="00850101" w:rsidRDefault="00CB1F6E" w:rsidP="00907A98">
      <w:pPr>
        <w:tabs>
          <w:tab w:val="left" w:pos="284"/>
        </w:tabs>
        <w:spacing w:line="360" w:lineRule="auto"/>
        <w:jc w:val="both"/>
        <w:rPr>
          <w:rFonts w:ascii="Palatino Linotype" w:eastAsia="MS Mincho" w:hAnsi="Palatino Linotype"/>
          <w:sz w:val="22"/>
          <w:szCs w:val="22"/>
          <w:lang w:val="es-ES_tradnl"/>
        </w:rPr>
      </w:pPr>
    </w:p>
    <w:p w14:paraId="5E715815" w14:textId="77777777" w:rsidR="00CB1F6E" w:rsidRPr="00850101" w:rsidRDefault="00CB1F6E" w:rsidP="00907A98">
      <w:pPr>
        <w:spacing w:line="360" w:lineRule="auto"/>
        <w:jc w:val="both"/>
        <w:rPr>
          <w:rFonts w:ascii="Palatino Linotype" w:eastAsia="Calibri" w:hAnsi="Palatino Linotype" w:cs="Arial"/>
          <w:bCs/>
          <w:sz w:val="22"/>
          <w:szCs w:val="22"/>
        </w:rPr>
      </w:pPr>
      <w:r w:rsidRPr="00850101">
        <w:rPr>
          <w:rFonts w:ascii="Palatino Linotype" w:hAnsi="Palatino Linotype" w:cs="Arial"/>
          <w:b/>
          <w:sz w:val="22"/>
          <w:szCs w:val="22"/>
        </w:rPr>
        <w:lastRenderedPageBreak/>
        <w:t xml:space="preserve">QUINTO. </w:t>
      </w:r>
      <w:r w:rsidRPr="00850101">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37B36358" w:rsidR="008B3B7F" w:rsidRPr="00850101" w:rsidRDefault="00CB1F6E" w:rsidP="00907A98">
      <w:pPr>
        <w:shd w:val="clear" w:color="auto" w:fill="FFFFFF"/>
        <w:spacing w:before="240" w:after="360" w:line="360" w:lineRule="auto"/>
        <w:jc w:val="both"/>
        <w:rPr>
          <w:rFonts w:ascii="Palatino Linotype" w:eastAsia="MS Mincho" w:hAnsi="Palatino Linotype"/>
          <w:sz w:val="22"/>
          <w:szCs w:val="22"/>
          <w:lang w:val="es-ES"/>
        </w:rPr>
      </w:pPr>
      <w:r w:rsidRPr="00850101">
        <w:rPr>
          <w:rFonts w:ascii="Palatino Linotype" w:eastAsia="MS Mincho" w:hAnsi="Palatino Linotype"/>
          <w:b/>
          <w:sz w:val="22"/>
          <w:szCs w:val="22"/>
          <w:lang w:val="es-ES_tradnl"/>
        </w:rPr>
        <w:t>SEXTO</w:t>
      </w:r>
      <w:r w:rsidR="008B3B7F" w:rsidRPr="00850101">
        <w:rPr>
          <w:rFonts w:ascii="Palatino Linotype" w:eastAsia="MS Mincho" w:hAnsi="Palatino Linotype"/>
          <w:b/>
          <w:sz w:val="22"/>
          <w:szCs w:val="22"/>
          <w:lang w:val="es-ES_tradnl"/>
        </w:rPr>
        <w:t>.</w:t>
      </w:r>
      <w:r w:rsidR="008B3B7F" w:rsidRPr="00850101">
        <w:rPr>
          <w:rFonts w:ascii="Palatino Linotype" w:eastAsia="MS Mincho" w:hAnsi="Palatino Linotype"/>
          <w:b/>
          <w:color w:val="000000"/>
          <w:sz w:val="22"/>
          <w:szCs w:val="22"/>
          <w:lang w:val="es-ES_tradnl"/>
        </w:rPr>
        <w:t xml:space="preserve"> </w:t>
      </w:r>
      <w:r w:rsidR="008B3B7F" w:rsidRPr="00850101">
        <w:rPr>
          <w:rFonts w:ascii="Palatino Linotype" w:eastAsia="MS Mincho" w:hAnsi="Palatino Linotype"/>
          <w:sz w:val="22"/>
          <w:szCs w:val="22"/>
          <w:lang w:val="es-ES"/>
        </w:rPr>
        <w:t xml:space="preserve">Se hace del conocimiento de </w:t>
      </w:r>
      <w:r w:rsidR="008B3B7F" w:rsidRPr="00850101">
        <w:rPr>
          <w:rFonts w:ascii="Palatino Linotype" w:hAnsi="Palatino Linotype"/>
          <w:b/>
          <w:sz w:val="22"/>
          <w:szCs w:val="22"/>
        </w:rPr>
        <w:t>RECURRENTE</w:t>
      </w:r>
      <w:r w:rsidR="008B3B7F" w:rsidRPr="00850101">
        <w:rPr>
          <w:rFonts w:ascii="Palatino Linotype" w:hAnsi="Palatino Linotype"/>
          <w:sz w:val="22"/>
          <w:szCs w:val="22"/>
        </w:rPr>
        <w:t xml:space="preserve"> </w:t>
      </w:r>
      <w:r w:rsidR="008B3B7F" w:rsidRPr="00850101">
        <w:rPr>
          <w:rFonts w:ascii="Palatino Linotype" w:eastAsia="MS Mincho" w:hAnsi="Palatino Linotype"/>
          <w:sz w:val="22"/>
          <w:szCs w:val="22"/>
          <w:lang w:val="es-ES"/>
        </w:rPr>
        <w:t>que, de conformidad con lo establecido en el artículo 196 de la Ley de Transparencia y Acceso a la Información Pública del</w:t>
      </w:r>
      <w:r w:rsidRPr="00850101">
        <w:rPr>
          <w:rFonts w:ascii="Palatino Linotype" w:eastAsia="MS Mincho" w:hAnsi="Palatino Linotype"/>
          <w:sz w:val="22"/>
          <w:szCs w:val="22"/>
          <w:lang w:val="es-ES"/>
        </w:rPr>
        <w:t xml:space="preserve"> Estado de México y Municipios</w:t>
      </w:r>
      <w:proofErr w:type="gramStart"/>
      <w:r w:rsidRPr="00850101">
        <w:rPr>
          <w:rFonts w:ascii="Palatino Linotype" w:eastAsia="MS Mincho" w:hAnsi="Palatino Linotype"/>
          <w:sz w:val="22"/>
          <w:szCs w:val="22"/>
          <w:lang w:val="es-ES"/>
        </w:rPr>
        <w:t>,</w:t>
      </w:r>
      <w:r w:rsidR="008B3B7F" w:rsidRPr="00850101">
        <w:rPr>
          <w:rFonts w:ascii="Palatino Linotype" w:hAnsi="Palatino Linotype"/>
          <w:color w:val="000000"/>
          <w:sz w:val="22"/>
          <w:szCs w:val="22"/>
        </w:rPr>
        <w:t>,</w:t>
      </w:r>
      <w:proofErr w:type="gramEnd"/>
      <w:r w:rsidR="008B3B7F" w:rsidRPr="00850101">
        <w:rPr>
          <w:rFonts w:ascii="Palatino Linotype" w:hAnsi="Palatino Linotype"/>
          <w:color w:val="000000"/>
          <w:sz w:val="22"/>
          <w:szCs w:val="22"/>
        </w:rPr>
        <w:t xml:space="preserve"> en caso de que considere que la resolución le cause algún perjuicio podrá impugnarla vía </w:t>
      </w:r>
      <w:r w:rsidR="008B3B7F" w:rsidRPr="00850101">
        <w:rPr>
          <w:rFonts w:ascii="Palatino Linotype" w:eastAsia="MS Mincho" w:hAnsi="Palatino Linotype"/>
          <w:bCs/>
          <w:sz w:val="22"/>
          <w:szCs w:val="22"/>
          <w:lang w:val="es-ES"/>
        </w:rPr>
        <w:t>juicio de amparo</w:t>
      </w:r>
      <w:r w:rsidR="008B3B7F" w:rsidRPr="00850101">
        <w:rPr>
          <w:rFonts w:ascii="Palatino Linotype" w:eastAsia="MS Mincho" w:hAnsi="Palatino Linotype"/>
          <w:sz w:val="22"/>
          <w:szCs w:val="22"/>
          <w:lang w:val="es-ES"/>
        </w:rPr>
        <w:t> en los términos de las leyes aplicables.</w:t>
      </w:r>
    </w:p>
    <w:p w14:paraId="2691C323" w14:textId="77777777" w:rsidR="00351EB9" w:rsidRPr="00351EB9" w:rsidRDefault="00351EB9" w:rsidP="00351EB9">
      <w:pPr>
        <w:spacing w:line="360" w:lineRule="auto"/>
        <w:ind w:left="-142" w:right="-234" w:firstLine="1"/>
        <w:jc w:val="both"/>
        <w:rPr>
          <w:rFonts w:ascii="Palatino Linotype" w:hAnsi="Palatino Linotype"/>
          <w:sz w:val="22"/>
        </w:rPr>
      </w:pPr>
      <w:r w:rsidRPr="00850101">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6" w:name="_GoBack"/>
      <w:bookmarkEnd w:id="16"/>
      <w:r w:rsidRPr="00351EB9">
        <w:rPr>
          <w:rFonts w:ascii="Palatino Linotype" w:hAnsi="Palatino Linotype"/>
          <w:sz w:val="22"/>
        </w:rPr>
        <w:t xml:space="preserve"> </w:t>
      </w:r>
    </w:p>
    <w:p w14:paraId="6D10D57F" w14:textId="77777777" w:rsidR="005000AA" w:rsidRPr="00907A98" w:rsidRDefault="005000AA" w:rsidP="00907A98">
      <w:pPr>
        <w:spacing w:before="240" w:after="360" w:line="360" w:lineRule="auto"/>
        <w:jc w:val="both"/>
        <w:rPr>
          <w:rFonts w:ascii="Palatino Linotype" w:hAnsi="Palatino Linotype"/>
          <w:color w:val="222222"/>
          <w:sz w:val="22"/>
          <w:szCs w:val="22"/>
          <w:lang w:val="es-ES" w:eastAsia="es-MX"/>
        </w:rPr>
      </w:pPr>
    </w:p>
    <w:p w14:paraId="613D5394"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08BC2E9C"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3654C1FB"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6CA29392"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34043CA1"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2196B83E"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2E26EE81"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p w14:paraId="26988562" w14:textId="77777777" w:rsidR="00DF54E4" w:rsidRPr="00907A98" w:rsidRDefault="00DF54E4" w:rsidP="00907A98">
      <w:pPr>
        <w:spacing w:before="240" w:after="360" w:line="360" w:lineRule="auto"/>
        <w:jc w:val="both"/>
        <w:rPr>
          <w:rFonts w:ascii="Palatino Linotype" w:hAnsi="Palatino Linotype"/>
          <w:color w:val="222222"/>
          <w:sz w:val="22"/>
          <w:szCs w:val="22"/>
          <w:lang w:val="es-ES" w:eastAsia="es-MX"/>
        </w:rPr>
      </w:pPr>
    </w:p>
    <w:sectPr w:rsidR="00DF54E4" w:rsidRPr="00907A98">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4BDB0" w14:textId="77777777" w:rsidR="00636E99" w:rsidRDefault="00636E99">
      <w:r>
        <w:separator/>
      </w:r>
    </w:p>
  </w:endnote>
  <w:endnote w:type="continuationSeparator" w:id="0">
    <w:p w14:paraId="12D76D28" w14:textId="77777777" w:rsidR="00636E99" w:rsidRDefault="0063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AB1E94" w:rsidRDefault="00AB1E94">
            <w:pPr>
              <w:pStyle w:val="Piedepgina"/>
              <w:jc w:val="right"/>
            </w:pPr>
          </w:p>
          <w:p w14:paraId="1F7A191C" w14:textId="2A69F491" w:rsidR="00AB1E94" w:rsidRDefault="00AB1E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0101">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0101">
              <w:rPr>
                <w:b/>
                <w:bCs/>
                <w:noProof/>
              </w:rPr>
              <w:t>31</w:t>
            </w:r>
            <w:r>
              <w:rPr>
                <w:b/>
                <w:bCs/>
                <w:sz w:val="24"/>
                <w:szCs w:val="24"/>
              </w:rPr>
              <w:fldChar w:fldCharType="end"/>
            </w:r>
          </w:p>
        </w:sdtContent>
      </w:sdt>
    </w:sdtContent>
  </w:sdt>
  <w:p w14:paraId="2A221972" w14:textId="77777777" w:rsidR="00AB1E94" w:rsidRDefault="00AB1E94">
    <w:pPr>
      <w:pStyle w:val="Piedepgina"/>
    </w:pPr>
  </w:p>
  <w:p w14:paraId="1D6FF208" w14:textId="77777777" w:rsidR="00AB1E94" w:rsidRDefault="00AB1E94"/>
  <w:p w14:paraId="70055CD7" w14:textId="77777777" w:rsidR="00AB1E94" w:rsidRDefault="00AB1E94"/>
  <w:p w14:paraId="5452645F" w14:textId="77777777" w:rsidR="00AB1E94" w:rsidRDefault="00AB1E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AB1E94" w:rsidRDefault="00AB1E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010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0101">
              <w:rPr>
                <w:b/>
                <w:bCs/>
                <w:noProof/>
              </w:rPr>
              <w:t>31</w:t>
            </w:r>
            <w:r>
              <w:rPr>
                <w:b/>
                <w:bCs/>
                <w:sz w:val="24"/>
                <w:szCs w:val="24"/>
              </w:rPr>
              <w:fldChar w:fldCharType="end"/>
            </w:r>
          </w:p>
        </w:sdtContent>
      </w:sdt>
    </w:sdtContent>
  </w:sdt>
  <w:p w14:paraId="2D12AEB2" w14:textId="77777777" w:rsidR="00AB1E94" w:rsidRDefault="00AB1E94">
    <w:pPr>
      <w:pStyle w:val="Piedepgina"/>
    </w:pPr>
  </w:p>
  <w:p w14:paraId="54227169" w14:textId="77777777" w:rsidR="00AB1E94" w:rsidRDefault="00AB1E94"/>
  <w:p w14:paraId="7DE40FB1" w14:textId="77777777" w:rsidR="00AB1E94" w:rsidRDefault="00AB1E94"/>
  <w:p w14:paraId="33755E87" w14:textId="77777777" w:rsidR="00AB1E94" w:rsidRDefault="00AB1E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9D5E1" w14:textId="77777777" w:rsidR="00636E99" w:rsidRDefault="00636E99">
      <w:r>
        <w:separator/>
      </w:r>
    </w:p>
  </w:footnote>
  <w:footnote w:type="continuationSeparator" w:id="0">
    <w:p w14:paraId="35FB4EF1" w14:textId="77777777" w:rsidR="00636E99" w:rsidRDefault="0063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AB1E94" w:rsidRDefault="00636E99">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AB1E94" w:rsidRDefault="00AB1E94"/>
  <w:p w14:paraId="77B719CE" w14:textId="77777777" w:rsidR="00AB1E94" w:rsidRDefault="00AB1E94"/>
  <w:p w14:paraId="50A3AAAA" w14:textId="77777777" w:rsidR="00AB1E94" w:rsidRDefault="00AB1E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AB1E94" w14:paraId="6255E3A4" w14:textId="77777777" w:rsidTr="00814079">
      <w:trPr>
        <w:trHeight w:val="1435"/>
      </w:trPr>
      <w:tc>
        <w:tcPr>
          <w:tcW w:w="1843" w:type="dxa"/>
          <w:shd w:val="clear" w:color="auto" w:fill="auto"/>
        </w:tcPr>
        <w:p w14:paraId="3E05202F" w14:textId="4A7C9DF8" w:rsidR="00AB1E94" w:rsidRDefault="00AB1E9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AB1E94" w:rsidRDefault="00AB1E94"/>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AB1E94" w14:paraId="727F90BF" w14:textId="77777777" w:rsidTr="007441D8">
            <w:trPr>
              <w:trHeight w:val="338"/>
            </w:trPr>
            <w:tc>
              <w:tcPr>
                <w:tcW w:w="2551" w:type="dxa"/>
              </w:tcPr>
              <w:p w14:paraId="23087CD5" w14:textId="77777777" w:rsidR="00AB1E94" w:rsidRDefault="00AB1E94">
                <w:pPr>
                  <w:tabs>
                    <w:tab w:val="right" w:pos="8838"/>
                  </w:tabs>
                  <w:ind w:right="-105"/>
                  <w:rPr>
                    <w:rFonts w:ascii="Palatino Linotype" w:eastAsia="Calibri" w:hAnsi="Palatino Linotype" w:cs="Tahoma"/>
                    <w:b/>
                    <w:sz w:val="22"/>
                    <w:szCs w:val="22"/>
                    <w:lang w:eastAsia="en-US"/>
                  </w:rPr>
                </w:pPr>
              </w:p>
              <w:p w14:paraId="410A3741" w14:textId="535C9D39" w:rsidR="00AB1E94" w:rsidRDefault="00AB1E94">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AB1E94" w:rsidRDefault="00AB1E94" w:rsidP="00427B6E">
                <w:pPr>
                  <w:tabs>
                    <w:tab w:val="right" w:pos="8838"/>
                  </w:tabs>
                  <w:ind w:right="-105" w:hanging="101"/>
                  <w:jc w:val="both"/>
                  <w:rPr>
                    <w:rFonts w:ascii="Palatino Linotype" w:eastAsia="Calibri" w:hAnsi="Palatino Linotype" w:cs="Tahoma"/>
                    <w:bCs/>
                    <w:sz w:val="22"/>
                    <w:szCs w:val="22"/>
                    <w:lang w:eastAsia="en-US"/>
                  </w:rPr>
                </w:pPr>
              </w:p>
              <w:p w14:paraId="3FF69A05" w14:textId="6BBB3E96" w:rsidR="00AB1E94" w:rsidRPr="00493810" w:rsidRDefault="00AB1E94" w:rsidP="00493810">
                <w:pPr>
                  <w:tabs>
                    <w:tab w:val="right" w:pos="8838"/>
                  </w:tabs>
                  <w:ind w:right="-105" w:hanging="101"/>
                  <w:jc w:val="both"/>
                  <w:rPr>
                    <w:rFonts w:ascii="Palatino Linotype" w:eastAsia="Calibri" w:hAnsi="Palatino Linotype" w:cs="Tahoma"/>
                    <w:b/>
                    <w:bCs/>
                    <w:sz w:val="22"/>
                    <w:szCs w:val="22"/>
                    <w:lang w:eastAsia="en-US"/>
                  </w:rPr>
                </w:pPr>
                <w:r w:rsidRPr="00493810">
                  <w:rPr>
                    <w:rFonts w:ascii="Palatino Linotype" w:eastAsia="Calibri" w:hAnsi="Palatino Linotype" w:cs="Tahoma"/>
                    <w:b/>
                    <w:sz w:val="22"/>
                    <w:lang w:eastAsia="en-US"/>
                  </w:rPr>
                  <w:t>0</w:t>
                </w:r>
                <w:r>
                  <w:rPr>
                    <w:rFonts w:ascii="Palatino Linotype" w:eastAsia="Calibri" w:hAnsi="Palatino Linotype" w:cs="Tahoma"/>
                    <w:b/>
                    <w:sz w:val="22"/>
                    <w:lang w:eastAsia="en-US"/>
                  </w:rPr>
                  <w:t>4818</w:t>
                </w:r>
                <w:r w:rsidRPr="00493810">
                  <w:rPr>
                    <w:rFonts w:ascii="Palatino Linotype" w:eastAsia="Calibri" w:hAnsi="Palatino Linotype" w:cs="Tahoma"/>
                    <w:b/>
                    <w:sz w:val="22"/>
                    <w:lang w:eastAsia="en-US"/>
                  </w:rPr>
                  <w:t>/INFOEM/IP/RR/2024</w:t>
                </w:r>
              </w:p>
            </w:tc>
          </w:tr>
          <w:tr w:rsidR="00AB1E94" w14:paraId="1389436A" w14:textId="128385F2" w:rsidTr="007441D8">
            <w:trPr>
              <w:trHeight w:val="283"/>
            </w:trPr>
            <w:tc>
              <w:tcPr>
                <w:tcW w:w="2551" w:type="dxa"/>
              </w:tcPr>
              <w:p w14:paraId="22E0F4E9" w14:textId="77777777" w:rsidR="00AB1E94" w:rsidRDefault="00AB1E94">
                <w:pPr>
                  <w:tabs>
                    <w:tab w:val="right" w:pos="8838"/>
                  </w:tabs>
                  <w:ind w:right="-105"/>
                  <w:rPr>
                    <w:rFonts w:ascii="Palatino Linotype" w:eastAsia="Calibri" w:hAnsi="Palatino Linotype" w:cs="Tahoma"/>
                    <w:b/>
                    <w:sz w:val="22"/>
                    <w:szCs w:val="22"/>
                    <w:lang w:eastAsia="en-US"/>
                  </w:rPr>
                </w:pPr>
                <w:bookmarkStart w:id="17" w:name="_Hlk33010189"/>
                <w:r>
                  <w:rPr>
                    <w:rFonts w:ascii="Palatino Linotype" w:eastAsia="Calibri" w:hAnsi="Palatino Linotype" w:cs="Tahoma"/>
                    <w:b/>
                    <w:sz w:val="22"/>
                    <w:szCs w:val="22"/>
                    <w:lang w:eastAsia="en-US"/>
                  </w:rPr>
                  <w:t>Sujeto Obligado:</w:t>
                </w:r>
              </w:p>
            </w:tc>
            <w:tc>
              <w:tcPr>
                <w:tcW w:w="2977" w:type="dxa"/>
              </w:tcPr>
              <w:p w14:paraId="2B205C7F" w14:textId="348EE482" w:rsidR="00AB1E94" w:rsidRPr="00757A50" w:rsidRDefault="00AB1E94" w:rsidP="007451C1">
                <w:pPr>
                  <w:tabs>
                    <w:tab w:val="left" w:pos="2834"/>
                    <w:tab w:val="right" w:pos="8838"/>
                  </w:tabs>
                  <w:ind w:left="-113" w:right="-107"/>
                  <w:jc w:val="both"/>
                  <w:rPr>
                    <w:rFonts w:ascii="Palatino Linotype" w:eastAsia="Calibri" w:hAnsi="Palatino Linotype" w:cs="Tahoma"/>
                    <w:sz w:val="22"/>
                    <w:szCs w:val="22"/>
                    <w:lang w:eastAsia="en-US"/>
                  </w:rPr>
                </w:pPr>
                <w:r w:rsidRPr="00AF085A">
                  <w:rPr>
                    <w:rFonts w:ascii="Palatino Linotype" w:eastAsia="Calibri" w:hAnsi="Palatino Linotype" w:cs="Arial"/>
                    <w:sz w:val="22"/>
                  </w:rPr>
                  <w:t xml:space="preserve">Ayuntamiento de </w:t>
                </w:r>
                <w:r>
                  <w:rPr>
                    <w:rFonts w:ascii="Palatino Linotype" w:eastAsia="Calibri" w:hAnsi="Palatino Linotype" w:cs="Arial"/>
                    <w:sz w:val="22"/>
                  </w:rPr>
                  <w:t>Ecatepec de Morelos</w:t>
                </w:r>
              </w:p>
            </w:tc>
          </w:tr>
          <w:bookmarkEnd w:id="17"/>
          <w:tr w:rsidR="00AB1E94" w14:paraId="28CCE4E5" w14:textId="77777777" w:rsidTr="007441D8">
            <w:trPr>
              <w:trHeight w:val="283"/>
            </w:trPr>
            <w:tc>
              <w:tcPr>
                <w:tcW w:w="2551" w:type="dxa"/>
              </w:tcPr>
              <w:p w14:paraId="13EBF3BB" w14:textId="6E4ECE4B" w:rsidR="00AB1E94" w:rsidRDefault="00AB1E94">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AB1E94" w:rsidRDefault="00AB1E94"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AB1E94" w:rsidRDefault="00AB1E94">
          <w:pPr>
            <w:tabs>
              <w:tab w:val="right" w:pos="8838"/>
            </w:tabs>
            <w:ind w:left="-28"/>
            <w:jc w:val="both"/>
            <w:rPr>
              <w:rFonts w:ascii="Arial" w:eastAsia="Calibri" w:hAnsi="Arial" w:cs="Arial"/>
              <w:b/>
              <w:sz w:val="22"/>
              <w:szCs w:val="22"/>
              <w:lang w:eastAsia="en-US"/>
            </w:rPr>
          </w:pPr>
        </w:p>
      </w:tc>
    </w:tr>
  </w:tbl>
  <w:p w14:paraId="07EF2D29" w14:textId="1620A8B4" w:rsidR="00AB1E94" w:rsidRDefault="00636E99"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AB1E94" w:rsidRDefault="00AB1E94"/>
  <w:p w14:paraId="104386EF" w14:textId="77777777" w:rsidR="00AB1E94" w:rsidRDefault="00AB1E94"/>
  <w:p w14:paraId="60A3E393" w14:textId="77777777" w:rsidR="00AB1E94" w:rsidRDefault="00AB1E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AB1E94" w14:paraId="61517A1D" w14:textId="77777777" w:rsidTr="003A6126">
      <w:trPr>
        <w:trHeight w:val="1435"/>
      </w:trPr>
      <w:tc>
        <w:tcPr>
          <w:tcW w:w="1560" w:type="dxa"/>
          <w:shd w:val="clear" w:color="auto" w:fill="auto"/>
        </w:tcPr>
        <w:p w14:paraId="4B74E846" w14:textId="1E0D62B9" w:rsidR="00AB1E94" w:rsidRDefault="00AB1E9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AB1E94" w14:paraId="7F59E1EF" w14:textId="77777777" w:rsidTr="007441D8">
            <w:trPr>
              <w:trHeight w:val="144"/>
            </w:trPr>
            <w:tc>
              <w:tcPr>
                <w:tcW w:w="2444" w:type="dxa"/>
              </w:tcPr>
              <w:p w14:paraId="5EFF942E" w14:textId="77777777" w:rsidR="00AB1E94" w:rsidRDefault="00AB1E94" w:rsidP="000D485D">
                <w:pPr>
                  <w:tabs>
                    <w:tab w:val="right" w:pos="8838"/>
                  </w:tabs>
                  <w:ind w:left="-74" w:right="-105"/>
                  <w:rPr>
                    <w:rFonts w:ascii="Palatino Linotype" w:eastAsia="Calibri" w:hAnsi="Palatino Linotype" w:cs="Tahoma"/>
                    <w:b/>
                    <w:sz w:val="22"/>
                    <w:szCs w:val="22"/>
                    <w:lang w:eastAsia="en-US"/>
                  </w:rPr>
                </w:pPr>
                <w:bookmarkStart w:id="18" w:name="_Hlk12526980"/>
                <w:r>
                  <w:rPr>
                    <w:rFonts w:ascii="Palatino Linotype" w:eastAsia="Calibri" w:hAnsi="Palatino Linotype" w:cs="Tahoma"/>
                    <w:b/>
                    <w:sz w:val="22"/>
                    <w:szCs w:val="22"/>
                    <w:lang w:eastAsia="en-US"/>
                  </w:rPr>
                  <w:t>Recurso de Revisión:</w:t>
                </w:r>
              </w:p>
            </w:tc>
            <w:tc>
              <w:tcPr>
                <w:tcW w:w="3084" w:type="dxa"/>
              </w:tcPr>
              <w:p w14:paraId="0DE47EE2" w14:textId="0D61CD97" w:rsidR="00AB1E94" w:rsidRPr="002B2042" w:rsidRDefault="00AB1E94" w:rsidP="00493810">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04818/INFOEM/IP/RR/2024</w:t>
                </w:r>
                <w:r w:rsidRPr="00B13121">
                  <w:rPr>
                    <w:rFonts w:ascii="Palatino Linotype" w:eastAsia="Calibri" w:hAnsi="Palatino Linotype" w:cs="Tahoma"/>
                    <w:lang w:eastAsia="en-US"/>
                  </w:rPr>
                  <w:t xml:space="preserve"> </w:t>
                </w:r>
              </w:p>
            </w:tc>
            <w:tc>
              <w:tcPr>
                <w:tcW w:w="3402" w:type="dxa"/>
              </w:tcPr>
              <w:p w14:paraId="11E4533C" w14:textId="3B21362A" w:rsidR="00AB1E94" w:rsidRDefault="00AB1E94">
                <w:pPr>
                  <w:tabs>
                    <w:tab w:val="right" w:pos="8838"/>
                  </w:tabs>
                  <w:ind w:left="-74" w:right="-105"/>
                  <w:jc w:val="both"/>
                  <w:rPr>
                    <w:rFonts w:ascii="Palatino Linotype" w:eastAsia="Calibri" w:hAnsi="Palatino Linotype" w:cs="Tahoma"/>
                    <w:bCs/>
                    <w:sz w:val="22"/>
                    <w:szCs w:val="22"/>
                    <w:lang w:eastAsia="en-US"/>
                  </w:rPr>
                </w:pPr>
              </w:p>
            </w:tc>
          </w:tr>
          <w:tr w:rsidR="00AB1E94" w14:paraId="3FC4FA7D" w14:textId="77777777" w:rsidTr="007441D8">
            <w:trPr>
              <w:trHeight w:val="144"/>
            </w:trPr>
            <w:tc>
              <w:tcPr>
                <w:tcW w:w="2444" w:type="dxa"/>
              </w:tcPr>
              <w:p w14:paraId="363D966B" w14:textId="77777777" w:rsidR="00AB1E94" w:rsidRDefault="00AB1E94" w:rsidP="000D485D">
                <w:pPr>
                  <w:tabs>
                    <w:tab w:val="right" w:pos="8838"/>
                  </w:tabs>
                  <w:ind w:left="-74" w:right="-105"/>
                  <w:rPr>
                    <w:rFonts w:ascii="Palatino Linotype" w:eastAsia="Calibri" w:hAnsi="Palatino Linotype" w:cs="Tahoma"/>
                    <w:b/>
                    <w:sz w:val="22"/>
                    <w:szCs w:val="22"/>
                    <w:lang w:eastAsia="en-US"/>
                  </w:rPr>
                </w:pPr>
                <w:bookmarkStart w:id="19" w:name="_Hlk10641523"/>
                <w:bookmarkEnd w:id="18"/>
                <w:r>
                  <w:rPr>
                    <w:rFonts w:ascii="Palatino Linotype" w:eastAsia="Calibri" w:hAnsi="Palatino Linotype" w:cs="Tahoma"/>
                    <w:b/>
                    <w:sz w:val="22"/>
                    <w:szCs w:val="22"/>
                    <w:lang w:eastAsia="en-US"/>
                  </w:rPr>
                  <w:t>Recurrente:</w:t>
                </w:r>
              </w:p>
            </w:tc>
            <w:tc>
              <w:tcPr>
                <w:tcW w:w="3084" w:type="dxa"/>
              </w:tcPr>
              <w:p w14:paraId="73C065CD" w14:textId="49059205" w:rsidR="00AB1E94" w:rsidRPr="000A7E5D" w:rsidRDefault="00850101" w:rsidP="00493810">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XXXXXXXXX</w:t>
                </w:r>
              </w:p>
            </w:tc>
            <w:tc>
              <w:tcPr>
                <w:tcW w:w="3402" w:type="dxa"/>
              </w:tcPr>
              <w:p w14:paraId="370E6EFF" w14:textId="4050217D" w:rsidR="00AB1E94" w:rsidRDefault="00AB1E94" w:rsidP="003037E1">
                <w:pPr>
                  <w:tabs>
                    <w:tab w:val="left" w:pos="3122"/>
                    <w:tab w:val="right" w:pos="8838"/>
                  </w:tabs>
                  <w:ind w:right="-105"/>
                  <w:jc w:val="both"/>
                  <w:rPr>
                    <w:rFonts w:ascii="Palatino Linotype" w:eastAsia="Calibri" w:hAnsi="Palatino Linotype" w:cs="Tahoma"/>
                    <w:sz w:val="22"/>
                    <w:szCs w:val="22"/>
                    <w:lang w:eastAsia="en-US"/>
                  </w:rPr>
                </w:pPr>
              </w:p>
            </w:tc>
          </w:tr>
          <w:bookmarkEnd w:id="19"/>
          <w:tr w:rsidR="00AB1E94" w14:paraId="4D832A43" w14:textId="77777777" w:rsidTr="007441D8">
            <w:trPr>
              <w:trHeight w:val="283"/>
            </w:trPr>
            <w:tc>
              <w:tcPr>
                <w:tcW w:w="2444" w:type="dxa"/>
              </w:tcPr>
              <w:p w14:paraId="02CA5CB0" w14:textId="77777777" w:rsidR="00AB1E94" w:rsidRDefault="00AB1E9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0E715792" w:rsidR="00AB1E94" w:rsidRPr="00396CF5" w:rsidRDefault="00AB1E94" w:rsidP="00493810">
                <w:pPr>
                  <w:tabs>
                    <w:tab w:val="left" w:pos="2834"/>
                    <w:tab w:val="right" w:pos="8838"/>
                  </w:tabs>
                  <w:ind w:left="-3" w:right="-105"/>
                  <w:jc w:val="both"/>
                  <w:rPr>
                    <w:rFonts w:ascii="Palatino Linotype" w:eastAsia="Calibri" w:hAnsi="Palatino Linotype" w:cs="Tahoma"/>
                    <w:sz w:val="22"/>
                    <w:szCs w:val="22"/>
                    <w:lang w:eastAsia="en-US"/>
                  </w:rPr>
                </w:pPr>
                <w:r w:rsidRPr="00AF085A">
                  <w:rPr>
                    <w:rFonts w:ascii="Palatino Linotype" w:eastAsia="Calibri" w:hAnsi="Palatino Linotype" w:cs="Arial"/>
                    <w:sz w:val="22"/>
                  </w:rPr>
                  <w:t xml:space="preserve">Ayuntamiento de </w:t>
                </w:r>
                <w:r>
                  <w:rPr>
                    <w:rFonts w:ascii="Palatino Linotype" w:eastAsia="Calibri" w:hAnsi="Palatino Linotype" w:cs="Arial"/>
                    <w:sz w:val="22"/>
                  </w:rPr>
                  <w:t>Ecatepec de Morelos</w:t>
                </w:r>
              </w:p>
            </w:tc>
            <w:tc>
              <w:tcPr>
                <w:tcW w:w="3402" w:type="dxa"/>
              </w:tcPr>
              <w:p w14:paraId="00F18B8C" w14:textId="77777777" w:rsidR="00AB1E94" w:rsidRDefault="00AB1E94">
                <w:pPr>
                  <w:tabs>
                    <w:tab w:val="left" w:pos="2834"/>
                    <w:tab w:val="right" w:pos="8838"/>
                  </w:tabs>
                  <w:ind w:left="-74" w:right="-105"/>
                  <w:jc w:val="both"/>
                  <w:rPr>
                    <w:rFonts w:ascii="Palatino Linotype" w:eastAsia="Calibri" w:hAnsi="Palatino Linotype" w:cs="Tahoma"/>
                    <w:sz w:val="22"/>
                    <w:szCs w:val="22"/>
                    <w:lang w:eastAsia="en-US"/>
                  </w:rPr>
                </w:pPr>
              </w:p>
            </w:tc>
          </w:tr>
          <w:tr w:rsidR="00AB1E94" w14:paraId="7BC74D7A" w14:textId="77777777" w:rsidTr="007441D8">
            <w:trPr>
              <w:trHeight w:val="283"/>
            </w:trPr>
            <w:tc>
              <w:tcPr>
                <w:tcW w:w="2444" w:type="dxa"/>
              </w:tcPr>
              <w:p w14:paraId="3BF93338" w14:textId="01E84F2D" w:rsidR="00AB1E94" w:rsidRDefault="00AB1E9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AB1E94" w:rsidRPr="003037E1" w:rsidRDefault="00AB1E94"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AB1E94" w:rsidRDefault="00AB1E9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AB1E94" w:rsidRDefault="00AB1E94">
          <w:pPr>
            <w:tabs>
              <w:tab w:val="right" w:pos="8838"/>
            </w:tabs>
            <w:ind w:left="-28"/>
            <w:jc w:val="both"/>
            <w:rPr>
              <w:rFonts w:ascii="Arial" w:eastAsia="Calibri" w:hAnsi="Arial" w:cs="Arial"/>
              <w:b/>
              <w:sz w:val="22"/>
              <w:szCs w:val="22"/>
              <w:lang w:eastAsia="en-US"/>
            </w:rPr>
          </w:pPr>
        </w:p>
      </w:tc>
    </w:tr>
  </w:tbl>
  <w:p w14:paraId="5F654A99" w14:textId="6CB7D4AE" w:rsidR="00AB1E94" w:rsidRDefault="00636E99"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AB1E94" w:rsidRDefault="00AB1E94"/>
  <w:p w14:paraId="69AC6122" w14:textId="77777777" w:rsidR="00AB1E94" w:rsidRDefault="00AB1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1A1A58"/>
    <w:multiLevelType w:val="hybridMultilevel"/>
    <w:tmpl w:val="38E047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B16405"/>
    <w:multiLevelType w:val="hybridMultilevel"/>
    <w:tmpl w:val="B4164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0"/>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
  </w:num>
  <w:num w:numId="7">
    <w:abstractNumId w:val="3"/>
  </w:num>
  <w:num w:numId="8">
    <w:abstractNumId w:val="26"/>
  </w:num>
  <w:num w:numId="9">
    <w:abstractNumId w:val="31"/>
  </w:num>
  <w:num w:numId="10">
    <w:abstractNumId w:val="25"/>
  </w:num>
  <w:num w:numId="11">
    <w:abstractNumId w:val="4"/>
  </w:num>
  <w:num w:numId="12">
    <w:abstractNumId w:val="15"/>
  </w:num>
  <w:num w:numId="13">
    <w:abstractNumId w:val="33"/>
  </w:num>
  <w:num w:numId="14">
    <w:abstractNumId w:val="2"/>
  </w:num>
  <w:num w:numId="15">
    <w:abstractNumId w:val="18"/>
  </w:num>
  <w:num w:numId="16">
    <w:abstractNumId w:val="16"/>
  </w:num>
  <w:num w:numId="17">
    <w:abstractNumId w:val="22"/>
  </w:num>
  <w:num w:numId="18">
    <w:abstractNumId w:val="21"/>
  </w:num>
  <w:num w:numId="19">
    <w:abstractNumId w:val="17"/>
  </w:num>
  <w:num w:numId="20">
    <w:abstractNumId w:val="8"/>
  </w:num>
  <w:num w:numId="21">
    <w:abstractNumId w:val="11"/>
  </w:num>
  <w:num w:numId="22">
    <w:abstractNumId w:val="32"/>
  </w:num>
  <w:num w:numId="23">
    <w:abstractNumId w:val="19"/>
  </w:num>
  <w:num w:numId="24">
    <w:abstractNumId w:val="23"/>
  </w:num>
  <w:num w:numId="25">
    <w:abstractNumId w:val="30"/>
  </w:num>
  <w:num w:numId="26">
    <w:abstractNumId w:val="27"/>
  </w:num>
  <w:num w:numId="27">
    <w:abstractNumId w:val="34"/>
  </w:num>
  <w:num w:numId="28">
    <w:abstractNumId w:val="24"/>
  </w:num>
  <w:num w:numId="29">
    <w:abstractNumId w:val="6"/>
  </w:num>
  <w:num w:numId="30">
    <w:abstractNumId w:val="7"/>
  </w:num>
  <w:num w:numId="31">
    <w:abstractNumId w:val="20"/>
  </w:num>
  <w:num w:numId="32">
    <w:abstractNumId w:val="12"/>
  </w:num>
  <w:num w:numId="33">
    <w:abstractNumId w:val="14"/>
  </w:num>
  <w:num w:numId="34">
    <w:abstractNumId w:val="29"/>
  </w:num>
  <w:num w:numId="35">
    <w:abstractNumId w:val="28"/>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BA2"/>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87A"/>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9FD"/>
    <w:rsid w:val="00114068"/>
    <w:rsid w:val="00114BD2"/>
    <w:rsid w:val="001150E9"/>
    <w:rsid w:val="001166C8"/>
    <w:rsid w:val="00116F92"/>
    <w:rsid w:val="001171BD"/>
    <w:rsid w:val="00117E18"/>
    <w:rsid w:val="001221B8"/>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76C7A"/>
    <w:rsid w:val="00281A35"/>
    <w:rsid w:val="00281AD9"/>
    <w:rsid w:val="00281DA5"/>
    <w:rsid w:val="00282956"/>
    <w:rsid w:val="00283568"/>
    <w:rsid w:val="00284486"/>
    <w:rsid w:val="00285118"/>
    <w:rsid w:val="00285644"/>
    <w:rsid w:val="0028581E"/>
    <w:rsid w:val="0028650C"/>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1EB9"/>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2A97"/>
    <w:rsid w:val="003A349F"/>
    <w:rsid w:val="003A357E"/>
    <w:rsid w:val="003A461D"/>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6F2"/>
    <w:rsid w:val="003D778F"/>
    <w:rsid w:val="003E1166"/>
    <w:rsid w:val="003E31E5"/>
    <w:rsid w:val="003E32ED"/>
    <w:rsid w:val="003E3A39"/>
    <w:rsid w:val="003E3A4B"/>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6515"/>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7F7D"/>
    <w:rsid w:val="00451065"/>
    <w:rsid w:val="0045504F"/>
    <w:rsid w:val="00456223"/>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81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B0B"/>
    <w:rsid w:val="004E1DCE"/>
    <w:rsid w:val="004E2126"/>
    <w:rsid w:val="004E24D9"/>
    <w:rsid w:val="004E345F"/>
    <w:rsid w:val="004E3B47"/>
    <w:rsid w:val="004E3BBA"/>
    <w:rsid w:val="004E401B"/>
    <w:rsid w:val="004E41C7"/>
    <w:rsid w:val="004E4274"/>
    <w:rsid w:val="004E4726"/>
    <w:rsid w:val="004E5663"/>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6429"/>
    <w:rsid w:val="00506E71"/>
    <w:rsid w:val="005070C3"/>
    <w:rsid w:val="00507A11"/>
    <w:rsid w:val="00507C00"/>
    <w:rsid w:val="00510AB7"/>
    <w:rsid w:val="005115C6"/>
    <w:rsid w:val="0051276F"/>
    <w:rsid w:val="00512D06"/>
    <w:rsid w:val="005130AC"/>
    <w:rsid w:val="005130CC"/>
    <w:rsid w:val="0051676E"/>
    <w:rsid w:val="005178F8"/>
    <w:rsid w:val="00520212"/>
    <w:rsid w:val="005220BE"/>
    <w:rsid w:val="00522CC8"/>
    <w:rsid w:val="005244D0"/>
    <w:rsid w:val="0052453F"/>
    <w:rsid w:val="005248FB"/>
    <w:rsid w:val="00526575"/>
    <w:rsid w:val="00526F7D"/>
    <w:rsid w:val="00531DFA"/>
    <w:rsid w:val="00532546"/>
    <w:rsid w:val="00532842"/>
    <w:rsid w:val="005334E8"/>
    <w:rsid w:val="00533B79"/>
    <w:rsid w:val="00533FD4"/>
    <w:rsid w:val="00534258"/>
    <w:rsid w:val="00534815"/>
    <w:rsid w:val="00535F37"/>
    <w:rsid w:val="00536006"/>
    <w:rsid w:val="005370F3"/>
    <w:rsid w:val="005379F0"/>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3C5F"/>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9D"/>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2139"/>
    <w:rsid w:val="006325E4"/>
    <w:rsid w:val="00633E0D"/>
    <w:rsid w:val="006342A2"/>
    <w:rsid w:val="00634D1A"/>
    <w:rsid w:val="00636E99"/>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463C"/>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33CC"/>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43B9"/>
    <w:rsid w:val="00725AEB"/>
    <w:rsid w:val="00725B49"/>
    <w:rsid w:val="00725E35"/>
    <w:rsid w:val="00730151"/>
    <w:rsid w:val="00730D35"/>
    <w:rsid w:val="00732289"/>
    <w:rsid w:val="00732408"/>
    <w:rsid w:val="00732BBB"/>
    <w:rsid w:val="00734267"/>
    <w:rsid w:val="007343FD"/>
    <w:rsid w:val="0073449B"/>
    <w:rsid w:val="0073473F"/>
    <w:rsid w:val="007347F3"/>
    <w:rsid w:val="00734C8F"/>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47B02"/>
    <w:rsid w:val="00750566"/>
    <w:rsid w:val="007513F0"/>
    <w:rsid w:val="007515BC"/>
    <w:rsid w:val="00752606"/>
    <w:rsid w:val="0075402E"/>
    <w:rsid w:val="00756B83"/>
    <w:rsid w:val="00756D3D"/>
    <w:rsid w:val="007573B2"/>
    <w:rsid w:val="007574BB"/>
    <w:rsid w:val="0075764C"/>
    <w:rsid w:val="00757897"/>
    <w:rsid w:val="00757A50"/>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244A"/>
    <w:rsid w:val="007929D3"/>
    <w:rsid w:val="00792BE5"/>
    <w:rsid w:val="00793090"/>
    <w:rsid w:val="00795BA7"/>
    <w:rsid w:val="00796C9B"/>
    <w:rsid w:val="00796F2A"/>
    <w:rsid w:val="0079788B"/>
    <w:rsid w:val="007A0176"/>
    <w:rsid w:val="007A0314"/>
    <w:rsid w:val="007A0390"/>
    <w:rsid w:val="007A08CF"/>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0C35"/>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8EB"/>
    <w:rsid w:val="00803BFF"/>
    <w:rsid w:val="008051F8"/>
    <w:rsid w:val="008057BD"/>
    <w:rsid w:val="00805BE2"/>
    <w:rsid w:val="00806A8E"/>
    <w:rsid w:val="00806ABD"/>
    <w:rsid w:val="00807232"/>
    <w:rsid w:val="008079E5"/>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38"/>
    <w:rsid w:val="008242C5"/>
    <w:rsid w:val="00824600"/>
    <w:rsid w:val="0082664E"/>
    <w:rsid w:val="00827AEB"/>
    <w:rsid w:val="00827F88"/>
    <w:rsid w:val="008315CE"/>
    <w:rsid w:val="00831D10"/>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0101"/>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2AD"/>
    <w:rsid w:val="00894E66"/>
    <w:rsid w:val="008951CA"/>
    <w:rsid w:val="008963F0"/>
    <w:rsid w:val="00896BD5"/>
    <w:rsid w:val="00897444"/>
    <w:rsid w:val="008978CF"/>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A98"/>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5902"/>
    <w:rsid w:val="00945B7E"/>
    <w:rsid w:val="00945DBE"/>
    <w:rsid w:val="009463ED"/>
    <w:rsid w:val="00946F7F"/>
    <w:rsid w:val="009508A0"/>
    <w:rsid w:val="00953EDC"/>
    <w:rsid w:val="00953FF0"/>
    <w:rsid w:val="00954950"/>
    <w:rsid w:val="00955432"/>
    <w:rsid w:val="009566A5"/>
    <w:rsid w:val="00957702"/>
    <w:rsid w:val="00960346"/>
    <w:rsid w:val="009617D3"/>
    <w:rsid w:val="009629BE"/>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30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1E94"/>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6A10"/>
    <w:rsid w:val="00AD7C5E"/>
    <w:rsid w:val="00AE0B4B"/>
    <w:rsid w:val="00AE0CDB"/>
    <w:rsid w:val="00AE265F"/>
    <w:rsid w:val="00AE3BE3"/>
    <w:rsid w:val="00AE47BF"/>
    <w:rsid w:val="00AE489D"/>
    <w:rsid w:val="00AE4BD1"/>
    <w:rsid w:val="00AE552E"/>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191"/>
    <w:rsid w:val="00B01BB6"/>
    <w:rsid w:val="00B03392"/>
    <w:rsid w:val="00B04CD6"/>
    <w:rsid w:val="00B0557C"/>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1440"/>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779F7"/>
    <w:rsid w:val="00B80C3D"/>
    <w:rsid w:val="00B80E90"/>
    <w:rsid w:val="00B82F2D"/>
    <w:rsid w:val="00B83E2A"/>
    <w:rsid w:val="00B83E38"/>
    <w:rsid w:val="00B83EE1"/>
    <w:rsid w:val="00B8408A"/>
    <w:rsid w:val="00B84F85"/>
    <w:rsid w:val="00B85DF3"/>
    <w:rsid w:val="00B86101"/>
    <w:rsid w:val="00B86C19"/>
    <w:rsid w:val="00B87167"/>
    <w:rsid w:val="00B90737"/>
    <w:rsid w:val="00B90F3B"/>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6AEE"/>
    <w:rsid w:val="00C076CE"/>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0D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4FD3"/>
    <w:rsid w:val="00C85091"/>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1F6E"/>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5F84"/>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75F0"/>
    <w:rsid w:val="00D575F1"/>
    <w:rsid w:val="00D57A95"/>
    <w:rsid w:val="00D603BA"/>
    <w:rsid w:val="00D604FD"/>
    <w:rsid w:val="00D60578"/>
    <w:rsid w:val="00D61A0E"/>
    <w:rsid w:val="00D62751"/>
    <w:rsid w:val="00D62B63"/>
    <w:rsid w:val="00D634BD"/>
    <w:rsid w:val="00D63FD4"/>
    <w:rsid w:val="00D64F30"/>
    <w:rsid w:val="00D7046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15"/>
    <w:rsid w:val="00D91AA8"/>
    <w:rsid w:val="00D944A6"/>
    <w:rsid w:val="00D949A3"/>
    <w:rsid w:val="00D95B5F"/>
    <w:rsid w:val="00D96FC3"/>
    <w:rsid w:val="00DA0839"/>
    <w:rsid w:val="00DA0FE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9F1"/>
    <w:rsid w:val="00DB7E5F"/>
    <w:rsid w:val="00DC10B0"/>
    <w:rsid w:val="00DC1246"/>
    <w:rsid w:val="00DC1594"/>
    <w:rsid w:val="00DC2884"/>
    <w:rsid w:val="00DC2B02"/>
    <w:rsid w:val="00DC4770"/>
    <w:rsid w:val="00DC4983"/>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63DF"/>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C3A"/>
    <w:rsid w:val="00E60E5A"/>
    <w:rsid w:val="00E617BD"/>
    <w:rsid w:val="00E61CA8"/>
    <w:rsid w:val="00E61E05"/>
    <w:rsid w:val="00E64BD9"/>
    <w:rsid w:val="00E6519C"/>
    <w:rsid w:val="00E65B7C"/>
    <w:rsid w:val="00E660AA"/>
    <w:rsid w:val="00E661F3"/>
    <w:rsid w:val="00E67E50"/>
    <w:rsid w:val="00E705B4"/>
    <w:rsid w:val="00E71C38"/>
    <w:rsid w:val="00E71C8B"/>
    <w:rsid w:val="00E7233D"/>
    <w:rsid w:val="00E72967"/>
    <w:rsid w:val="00E75472"/>
    <w:rsid w:val="00E75AF7"/>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66C"/>
    <w:rsid w:val="00EB2A6E"/>
    <w:rsid w:val="00EB3337"/>
    <w:rsid w:val="00EB36EC"/>
    <w:rsid w:val="00EB3B88"/>
    <w:rsid w:val="00EB3BB1"/>
    <w:rsid w:val="00EB4A02"/>
    <w:rsid w:val="00EB5718"/>
    <w:rsid w:val="00EC0928"/>
    <w:rsid w:val="00EC0C14"/>
    <w:rsid w:val="00EC2B42"/>
    <w:rsid w:val="00EC2CC5"/>
    <w:rsid w:val="00EC3B8F"/>
    <w:rsid w:val="00EC4B0A"/>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88178888">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74229">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7933463">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336858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243914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287161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2147128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485411">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7606051">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4871950">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5438-72F1-41A7-96EE-0201319D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6462</Words>
  <Characters>35542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INFOEM403</cp:lastModifiedBy>
  <cp:revision>5</cp:revision>
  <cp:lastPrinted>2021-08-18T17:12:00Z</cp:lastPrinted>
  <dcterms:created xsi:type="dcterms:W3CDTF">2025-01-27T20:03:00Z</dcterms:created>
  <dcterms:modified xsi:type="dcterms:W3CDTF">2025-02-11T01:28:00Z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