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2">
      <w:pPr>
        <w:spacing w:line="360" w:lineRule="auto"/>
        <w:jc w:val="both"/>
        <w:rPr>
          <w:rFonts w:ascii="Palatino Linotype" w:cs="Palatino Linotype" w:eastAsia="Palatino Linotype" w:hAnsi="Palatino Linotype"/>
          <w:sz w:val="22"/>
          <w:szCs w:val="22"/>
        </w:rPr>
      </w:pPr>
      <w:bookmarkStart w:colFirst="0" w:colLast="0" w:name="_heading=h.2et92p0"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veintiuno de mayo de dos mil veinticinco. </w:t>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02549/INFOEM/IP/RR/2025</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sz w:val="22"/>
          <w:szCs w:val="22"/>
          <w:rtl w:val="0"/>
        </w:rPr>
        <w:t xml:space="preserve">un particular que no proporcionó nombre o seudónimo para ser identificado, </w:t>
      </w:r>
      <w:r w:rsidDel="00000000" w:rsidR="00000000" w:rsidRPr="00000000">
        <w:rPr>
          <w:rFonts w:ascii="Palatino Linotype" w:cs="Palatino Linotype" w:eastAsia="Palatino Linotype" w:hAnsi="Palatino Linotype"/>
          <w:sz w:val="22"/>
          <w:szCs w:val="22"/>
          <w:rtl w:val="0"/>
        </w:rPr>
        <w:t xml:space="preserve">en lo sucesivo se le denominará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contra de la respuesta a su solicitud de información con número de folio</w:t>
      </w:r>
      <w:r w:rsidDel="00000000" w:rsidR="00000000" w:rsidRPr="00000000">
        <w:rPr>
          <w:rFonts w:ascii="Palatino Linotype" w:cs="Palatino Linotype" w:eastAsia="Palatino Linotype" w:hAnsi="Palatino Linotype"/>
          <w:b w:val="1"/>
          <w:sz w:val="22"/>
          <w:szCs w:val="22"/>
          <w:rtl w:val="0"/>
        </w:rPr>
        <w:t xml:space="preserve"> 00064/CAEM/IP/2025</w:t>
      </w:r>
      <w:r w:rsidDel="00000000" w:rsidR="00000000" w:rsidRPr="00000000">
        <w:rPr>
          <w:rFonts w:ascii="Palatino Linotype" w:cs="Palatino Linotype" w:eastAsia="Palatino Linotype" w:hAnsi="Palatino Linotype"/>
          <w:sz w:val="22"/>
          <w:szCs w:val="22"/>
          <w:rtl w:val="0"/>
        </w:rPr>
        <w:t xml:space="preserve">, por parte de la </w:t>
      </w:r>
      <w:r w:rsidDel="00000000" w:rsidR="00000000" w:rsidRPr="00000000">
        <w:rPr>
          <w:rFonts w:ascii="Palatino Linotype" w:cs="Palatino Linotype" w:eastAsia="Palatino Linotype" w:hAnsi="Palatino Linotype"/>
          <w:b w:val="1"/>
          <w:sz w:val="22"/>
          <w:szCs w:val="22"/>
          <w:rtl w:val="0"/>
        </w:rPr>
        <w:t xml:space="preserve">Comisión del Agua del Estado de México,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w:t>
      </w:r>
    </w:p>
    <w:p w:rsidR="00000000" w:rsidDel="00000000" w:rsidP="00000000" w:rsidRDefault="00000000" w:rsidRPr="00000000" w14:paraId="00000005">
      <w:pPr>
        <w:numPr>
          <w:ilvl w:val="0"/>
          <w:numId w:val="4"/>
        </w:numPr>
        <w:pBdr>
          <w:top w:space="0" w:sz="0" w:val="nil"/>
          <w:left w:space="0" w:sz="0" w:val="nil"/>
          <w:bottom w:space="0" w:sz="0" w:val="nil"/>
          <w:right w:space="0" w:sz="0" w:val="nil"/>
          <w:between w:space="0" w:sz="0" w:val="nil"/>
        </w:pBdr>
        <w:spacing w:line="360" w:lineRule="auto"/>
        <w:ind w:left="993" w:hanging="276.0000000000001"/>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N T E C E D E N T E 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7">
      <w:pPr>
        <w:numPr>
          <w:ilvl w:val="1"/>
          <w:numId w:val="5"/>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Solicitud de acceso a la información.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veintinueve de enero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formuló solicitud de acceso a información pública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requiriéndole lo siguiente: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solicita el expediente, currículum y todos los recibos de pago de la servidora pública, Marisol Tapia Solano. Asimismo, se solicitan todas las declaraciones patrimoniales, de conflicto de interés anuales desde su ingreso a esa Comisión del Agua del Estado de México. También se solicitan el número de denuncias en las que se encuentra imputada ante el órgano interno de control. También se solicitan todas las actas entrega y recepción en las que ha intervenido dicha servidora pública, asimismo se solicitan todos los oficios, memorándum, instrucciones verbales o escritas de dicha servidora, desde su ingreso a esa Comisión hasta la fecha de la presente solicitud.”</w:t>
      </w:r>
    </w:p>
    <w:p w:rsidR="00000000" w:rsidDel="00000000" w:rsidP="00000000" w:rsidRDefault="00000000" w:rsidRPr="00000000" w14:paraId="0000000A">
      <w:pPr>
        <w:spacing w:line="360" w:lineRule="auto"/>
        <w:ind w:left="709"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 </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D">
      <w:pPr>
        <w:numPr>
          <w:ilvl w:val="0"/>
          <w:numId w:val="5"/>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Respuesta.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veinte de febrero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envió su respuesta a la solicitud de acceso a la información a través del SAIMEX, la cual versa como sigue: </w:t>
      </w:r>
    </w:p>
    <w:p w:rsidR="00000000" w:rsidDel="00000000" w:rsidP="00000000" w:rsidRDefault="00000000" w:rsidRPr="00000000" w14:paraId="0000000E">
      <w:pPr>
        <w:tabs>
          <w:tab w:val="left" w:leader="none" w:pos="7371"/>
        </w:tabs>
        <w:spacing w:line="360" w:lineRule="auto"/>
        <w:ind w:left="567" w:right="616" w:firstLine="0"/>
        <w:jc w:val="both"/>
        <w:rPr>
          <w:rFonts w:ascii="Palatino Linotype" w:cs="Palatino Linotype" w:eastAsia="Palatino Linotype" w:hAnsi="Palatino Linotype"/>
          <w:i w:val="1"/>
          <w:sz w:val="22"/>
          <w:szCs w:val="22"/>
        </w:rPr>
      </w:pPr>
      <w:bookmarkStart w:colFirst="0" w:colLast="0" w:name="_heading=h.3znysh7" w:id="1"/>
      <w:bookmarkEnd w:id="1"/>
      <w:r w:rsidDel="00000000" w:rsidR="00000000" w:rsidRPr="00000000">
        <w:rPr>
          <w:rtl w:val="0"/>
        </w:rPr>
      </w:r>
    </w:p>
    <w:p w:rsidR="00000000" w:rsidDel="00000000" w:rsidP="00000000" w:rsidRDefault="00000000" w:rsidRPr="00000000" w14:paraId="0000000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ESTIMADO PETICIONARIO FOLIO DE LA SOLICITUD: 00064/CAEM/IP/2025 En respuesta a la solicitud recibida, nos permitimos hacer de su conocimiento que con fundamento en los artículos 2, fracciones 111, VII; 4; 15; 24 fracciones XI y XXIV de la Ley de Transparencia y Acceso a la Información Pública del Estado de México y Municipios, y en cumplimiento a lo establecido en el artículo 53, fracciones 11, V y VI, su petición formulada en la Unidad de Transparencia de la Comisión del Agua del Estado de México vía electrónica se ha registrado con el número de folio 00064/CAEM/IP/2025, misma que a la letra dice: “Se solicita el expediente, currículum y todos los recibos de pago de la servidora pública, Marisol Tapia Solano. Asimismo, se solicitan todas las declaraciones patrimoniales, de conflicto de interés anuales desde su ingreso a esa Comisión del Agua del Estado de México. También se solicitan el número de denuncias en las que se encuentra imputada ante el órgano interno de control. También se solicitan todas las actas entrega y recepción en las que ha intervenido dicha servidora pública, asimismo se solicitan todos los oficios, memorándum, instrucciones verbales o escritas de dicha servidora, desde su ingreso a esa Comisión hasta la fecha de la presente solicitud." (sic) Al respecto. le informo que, en primer término, debe precisarse que de conformidad con el párrafo segundo del artículo 12 de la Ley Transparencia y Acceso a la Información Pública del Estado de México y Municipios: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w:t>
      </w:r>
      <w:r w:rsidDel="00000000" w:rsidR="00000000" w:rsidRPr="00000000">
        <w:rPr>
          <w:rFonts w:ascii="Palatino Linotype" w:cs="Palatino Linotype" w:eastAsia="Palatino Linotype" w:hAnsi="Palatino Linotype"/>
          <w:b w:val="1"/>
          <w:i w:val="1"/>
          <w:sz w:val="22"/>
          <w:szCs w:val="22"/>
          <w:rtl w:val="0"/>
        </w:rPr>
        <w:t xml:space="preserve">se adjuntan el oficio de número 219C0116000000L/214/2025 de la Dirección General de Asuntos Juridicos, el oficio 219C0117L/0388/2025 de la Dirección General de Administración y Finanzas y el oficio 219C0110020000S/233/2024 del Órgano Interno de Control mediante los cuales dan respuesta a su petición.</w:t>
      </w:r>
      <w:r w:rsidDel="00000000" w:rsidR="00000000" w:rsidRPr="00000000">
        <w:rPr>
          <w:rFonts w:ascii="Palatino Linotype" w:cs="Palatino Linotype" w:eastAsia="Palatino Linotype" w:hAnsi="Palatino Linotype"/>
          <w:i w:val="1"/>
          <w:sz w:val="22"/>
          <w:szCs w:val="22"/>
          <w:rtl w:val="0"/>
        </w:rPr>
        <w:t xml:space="preserve"> Sin otro particular por el momento, aprovecho la ocasión para enviarle un cordial saludo. A T E N T A M E N T E MTRO. FERNANDO DANIEL CABRERA RAMIREZ TITULAR DE LA UNIDAD DE TRANSPARENCIA</w:t>
      </w:r>
    </w:p>
    <w:p w:rsidR="00000000" w:rsidDel="00000000" w:rsidP="00000000" w:rsidRDefault="00000000" w:rsidRPr="00000000" w14:paraId="0000001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1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 Stephanie Valero Sánchez” (Sic)</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Adjuntando a su respuesta los archivos electrónicos siguientes: </w:t>
      </w:r>
    </w:p>
    <w:p w:rsidR="00000000" w:rsidDel="00000000" w:rsidP="00000000" w:rsidRDefault="00000000" w:rsidRPr="00000000" w14:paraId="00000015">
      <w:pPr>
        <w:numPr>
          <w:ilvl w:val="0"/>
          <w:numId w:val="6"/>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solicitud de transparencia 0064.pdf</w:t>
      </w:r>
      <w:r w:rsidDel="00000000" w:rsidR="00000000" w:rsidRPr="00000000">
        <w:rPr>
          <w:rFonts w:ascii="Palatino Linotype" w:cs="Palatino Linotype" w:eastAsia="Palatino Linotype" w:hAnsi="Palatino Linotype"/>
          <w:sz w:val="22"/>
          <w:szCs w:val="22"/>
          <w:rtl w:val="0"/>
        </w:rPr>
        <w:t xml:space="preserve">: Oficio número 219C0116000000L/214/2025 de fecha diecisiete de febrero de dos mil veinticinco, signado por el Director General de Asuntos Jurídicos e Igualdad de Género, mediante el cual informó: </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ind w:left="851" w:right="33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“Respecto a los "los oficios, memorándum, instrucciones verbales o escritas" de dicha servidora conviene imponerse del contenido del artículo 158 de la Ley de Transparencia y Acceso a la Información Pública del Estado de México y Municipios, que establece:…</w:t>
      </w:r>
    </w:p>
    <w:p w:rsidR="00000000" w:rsidDel="00000000" w:rsidP="00000000" w:rsidRDefault="00000000" w:rsidRPr="00000000" w14:paraId="00000017">
      <w:pPr>
        <w:pBdr>
          <w:top w:space="0" w:sz="0" w:val="nil"/>
          <w:left w:space="0" w:sz="0" w:val="nil"/>
          <w:bottom w:space="0" w:sz="0" w:val="nil"/>
          <w:right w:space="0" w:sz="0" w:val="nil"/>
          <w:between w:space="0" w:sz="0" w:val="nil"/>
        </w:pBdr>
        <w:ind w:left="851" w:right="33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Como se observa del precepto transcrito existe la facultad que, en casos excepcionales, se ponga a disposición de la persona solicitante los documentos que solicitó por medio de consulta directa. Lo anterior, en los casos en que la reproducción de los documentos o medios que contengan la información sobrepase las capacidades técnicas, administrativas y humanas de los sujetos obligados, lo que impediría que se cumpla con los plazos marcados en la ley de la materia</w:t>
      </w:r>
    </w:p>
    <w:p w:rsidR="00000000" w:rsidDel="00000000" w:rsidP="00000000" w:rsidRDefault="00000000" w:rsidRPr="00000000" w14:paraId="00000018">
      <w:pPr>
        <w:pBdr>
          <w:top w:space="0" w:sz="0" w:val="nil"/>
          <w:left w:space="0" w:sz="0" w:val="nil"/>
          <w:bottom w:space="0" w:sz="0" w:val="nil"/>
          <w:right w:space="0" w:sz="0" w:val="nil"/>
          <w:between w:space="0" w:sz="0" w:val="nil"/>
        </w:pBdr>
        <w:ind w:left="851" w:right="33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tanto, lo procedente es utilizar la facultad citada para efecto que la información solicitada se ponga a disposición de la persona solicitante, esto derivado de que el procesamiento de dicha información implican la aplicación de trabajo humano el cual </w:t>
      </w:r>
      <w:r w:rsidDel="00000000" w:rsidR="00000000" w:rsidRPr="00000000">
        <w:rPr>
          <w:rFonts w:ascii="Palatino Linotype" w:cs="Palatino Linotype" w:eastAsia="Palatino Linotype" w:hAnsi="Palatino Linotype"/>
          <w:b w:val="1"/>
          <w:i w:val="1"/>
          <w:sz w:val="22"/>
          <w:szCs w:val="22"/>
          <w:rtl w:val="0"/>
        </w:rPr>
        <w:t xml:space="preserve">sobrepasa las capacidades tanto humanas como administrativas, ya que los oficios que requiere pertenecen a documentales que obran dentro de los procesos jurisdiccionales de esta Comisión </w:t>
      </w:r>
      <w:r w:rsidDel="00000000" w:rsidR="00000000" w:rsidRPr="00000000">
        <w:rPr>
          <w:rFonts w:ascii="Palatino Linotype" w:cs="Palatino Linotype" w:eastAsia="Palatino Linotype" w:hAnsi="Palatino Linotype"/>
          <w:i w:val="1"/>
          <w:sz w:val="22"/>
          <w:szCs w:val="22"/>
          <w:rtl w:val="0"/>
        </w:rPr>
        <w:t xml:space="preserve">del Agua del Estado de México, mismo procesos jurisdiccionales que se encuentran en el archivo de esta comisión del Agua del Estado de México de manera física </w:t>
      </w:r>
      <w:r w:rsidDel="00000000" w:rsidR="00000000" w:rsidRPr="00000000">
        <w:rPr>
          <w:rFonts w:ascii="Palatino Linotype" w:cs="Palatino Linotype" w:eastAsia="Palatino Linotype" w:hAnsi="Palatino Linotype"/>
          <w:b w:val="1"/>
          <w:i w:val="1"/>
          <w:sz w:val="22"/>
          <w:szCs w:val="22"/>
          <w:rtl w:val="0"/>
        </w:rPr>
        <w:t xml:space="preserve">y correspondería a realizar la revisión de más de cuarenta cajas,</w:t>
      </w:r>
      <w:r w:rsidDel="00000000" w:rsidR="00000000" w:rsidRPr="00000000">
        <w:rPr>
          <w:rFonts w:ascii="Palatino Linotype" w:cs="Palatino Linotype" w:eastAsia="Palatino Linotype" w:hAnsi="Palatino Linotype"/>
          <w:i w:val="1"/>
          <w:sz w:val="22"/>
          <w:szCs w:val="22"/>
          <w:rtl w:val="0"/>
        </w:rPr>
        <w:t xml:space="preserve"> las </w:t>
      </w:r>
      <w:r w:rsidDel="00000000" w:rsidR="00000000" w:rsidRPr="00000000">
        <w:rPr>
          <w:rFonts w:ascii="Palatino Linotype" w:cs="Palatino Linotype" w:eastAsia="Palatino Linotype" w:hAnsi="Palatino Linotype"/>
          <w:b w:val="1"/>
          <w:i w:val="1"/>
          <w:sz w:val="22"/>
          <w:szCs w:val="22"/>
          <w:rtl w:val="0"/>
        </w:rPr>
        <w:t xml:space="preserve">cuales contiene un aproximado de 3 a 6 expedientes</w:t>
      </w:r>
      <w:r w:rsidDel="00000000" w:rsidR="00000000" w:rsidRPr="00000000">
        <w:rPr>
          <w:rFonts w:ascii="Palatino Linotype" w:cs="Palatino Linotype" w:eastAsia="Palatino Linotype" w:hAnsi="Palatino Linotype"/>
          <w:i w:val="1"/>
          <w:sz w:val="22"/>
          <w:szCs w:val="22"/>
          <w:rtl w:val="0"/>
        </w:rPr>
        <w:t xml:space="preserve">, dependiendo de las </w:t>
      </w:r>
      <w:r w:rsidDel="00000000" w:rsidR="00000000" w:rsidRPr="00000000">
        <w:rPr>
          <w:rFonts w:ascii="Palatino Linotype" w:cs="Palatino Linotype" w:eastAsia="Palatino Linotype" w:hAnsi="Palatino Linotype"/>
          <w:b w:val="1"/>
          <w:i w:val="1"/>
          <w:sz w:val="22"/>
          <w:szCs w:val="22"/>
          <w:rtl w:val="0"/>
        </w:rPr>
        <w:t xml:space="preserve">actuaciones de cada caso en específico y revisar expediente por expediente para extraer los oficios de la mencionada servidora pública</w:t>
      </w:r>
      <w:r w:rsidDel="00000000" w:rsidR="00000000" w:rsidRPr="00000000">
        <w:rPr>
          <w:rFonts w:ascii="Palatino Linotype" w:cs="Palatino Linotype" w:eastAsia="Palatino Linotype" w:hAnsi="Palatino Linotype"/>
          <w:i w:val="1"/>
          <w:sz w:val="22"/>
          <w:szCs w:val="22"/>
          <w:rtl w:val="0"/>
        </w:rPr>
        <w:t xml:space="preserve">, en virtud que dentro de dichos procedimientos pueden intervenir diversos servidores públicos y demás actores, una vez localizados implicaría escanearlos para otorgarlos en la modalidad inicial solicitada por la solicitante, proceso antes señalado que sobrepasa las capacidades de esta Dirección General, aunado a que las cargas de trabajo de esta Dirección General son excesivas como se desprende de la sección 229B70000 DIRECCIÓN GENERAL DE ASUNTOS JURÍDICOS del Manual General de Organizaciones de la Comisión del Agua del Estado de México, función primera se deriva que le corresponde a esta Dirección General Representar a la Comisión y a sus unidades administrativas en los asuntos jurídicos en los que sean parte, previo mandato que al respecto otorgue la/el Vocal Ejecutivo y realizar el oportuno seguimiento a los procedimientos jurídicos hasta su conclusión, asimismo se informa que </w:t>
      </w:r>
      <w:r w:rsidDel="00000000" w:rsidR="00000000" w:rsidRPr="00000000">
        <w:rPr>
          <w:rFonts w:ascii="Palatino Linotype" w:cs="Palatino Linotype" w:eastAsia="Palatino Linotype" w:hAnsi="Palatino Linotype"/>
          <w:b w:val="1"/>
          <w:i w:val="1"/>
          <w:sz w:val="22"/>
          <w:szCs w:val="22"/>
          <w:rtl w:val="0"/>
        </w:rPr>
        <w:t xml:space="preserve">esta Dirección General solo cuenta con un equipo de escaneo, el cual es usado para fotocopiar, imprimir y escanear para toda el área lo cual imposibilita a otorgar en los términos requeridos,</w:t>
      </w:r>
      <w:r w:rsidDel="00000000" w:rsidR="00000000" w:rsidRPr="00000000">
        <w:rPr>
          <w:rFonts w:ascii="Palatino Linotype" w:cs="Palatino Linotype" w:eastAsia="Palatino Linotype" w:hAnsi="Palatino Linotype"/>
          <w:i w:val="1"/>
          <w:sz w:val="22"/>
          <w:szCs w:val="22"/>
          <w:rtl w:val="0"/>
        </w:rPr>
        <w:t xml:space="preserve"> sirva de referencia la siguiente foto en la que se puede visualizar las cajas en las que obran las documentales requeridas: …</w:t>
      </w:r>
    </w:p>
    <w:p w:rsidR="00000000" w:rsidDel="00000000" w:rsidP="00000000" w:rsidRDefault="00000000" w:rsidRPr="00000000" w14:paraId="00000019">
      <w:pPr>
        <w:pBdr>
          <w:top w:space="0" w:sz="0" w:val="nil"/>
          <w:left w:space="0" w:sz="0" w:val="nil"/>
          <w:bottom w:space="0" w:sz="0" w:val="nil"/>
          <w:right w:space="0" w:sz="0" w:val="nil"/>
          <w:between w:space="0" w:sz="0" w:val="nil"/>
        </w:pBdr>
        <w:ind w:left="851" w:right="33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Aunado a lo anterior, es importante señalar que </w:t>
      </w:r>
      <w:r w:rsidDel="00000000" w:rsidR="00000000" w:rsidRPr="00000000">
        <w:rPr>
          <w:rFonts w:ascii="Palatino Linotype" w:cs="Palatino Linotype" w:eastAsia="Palatino Linotype" w:hAnsi="Palatino Linotype"/>
          <w:b w:val="1"/>
          <w:i w:val="1"/>
          <w:sz w:val="22"/>
          <w:szCs w:val="22"/>
          <w:rtl w:val="0"/>
        </w:rPr>
        <w:t xml:space="preserve">los oficios de la mencionada servidora pública corresponden a documentales que están dentro del supuesto de información clasificada como reservada</w:t>
      </w:r>
      <w:r w:rsidDel="00000000" w:rsidR="00000000" w:rsidRPr="00000000">
        <w:rPr>
          <w:rFonts w:ascii="Palatino Linotype" w:cs="Palatino Linotype" w:eastAsia="Palatino Linotype" w:hAnsi="Palatino Linotype"/>
          <w:i w:val="1"/>
          <w:sz w:val="22"/>
          <w:szCs w:val="22"/>
          <w:rtl w:val="0"/>
        </w:rPr>
        <w:t xml:space="preserve"> en virtud de que derivan de los supuestos establecidos en el artículo 140 fracción "...VI.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juridicas aplicables...", "VIII. Vulnere la conducción de los expedientes judiciales o de los procedimientos administrativos seguidos en forma de juicio, en tanto no hayan quedado firmes", "X.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851" w:right="33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lo antes señalado y debido a que se cuenta con un gran cumulo de expedientes que abarcan 40 cajas en el archivo de la Dirección General de Asuntos Jurídicos e Igualdad de Género, </w:t>
      </w:r>
      <w:r w:rsidDel="00000000" w:rsidR="00000000" w:rsidRPr="00000000">
        <w:rPr>
          <w:rFonts w:ascii="Palatino Linotype" w:cs="Palatino Linotype" w:eastAsia="Palatino Linotype" w:hAnsi="Palatino Linotype"/>
          <w:b w:val="1"/>
          <w:i w:val="1"/>
          <w:sz w:val="22"/>
          <w:szCs w:val="22"/>
          <w:rtl w:val="0"/>
        </w:rPr>
        <w:t xml:space="preserve">se hace uso del cambio de modalidad,</w:t>
      </w:r>
      <w:r w:rsidDel="00000000" w:rsidR="00000000" w:rsidRPr="00000000">
        <w:rPr>
          <w:rFonts w:ascii="Palatino Linotype" w:cs="Palatino Linotype" w:eastAsia="Palatino Linotype" w:hAnsi="Palatino Linotype"/>
          <w:i w:val="1"/>
          <w:sz w:val="22"/>
          <w:szCs w:val="22"/>
          <w:rtl w:val="0"/>
        </w:rPr>
        <w:t xml:space="preserve"> garantizando el derecho de acceso de la información del requirente mencionado por lo que se </w:t>
      </w:r>
      <w:r w:rsidDel="00000000" w:rsidR="00000000" w:rsidRPr="00000000">
        <w:rPr>
          <w:rFonts w:ascii="Palatino Linotype" w:cs="Palatino Linotype" w:eastAsia="Palatino Linotype" w:hAnsi="Palatino Linotype"/>
          <w:b w:val="1"/>
          <w:i w:val="1"/>
          <w:sz w:val="22"/>
          <w:szCs w:val="22"/>
          <w:rtl w:val="0"/>
        </w:rPr>
        <w:t xml:space="preserve">pone a disposición la información solicitada, indicando que se le hará entrega de las copias simples o certificadas a las que tiene derecho, y una vez que sobrepase las copias requeridas se le entregaran previo pago aprobado, al igual que con el conocimiento que será reservada la información clasificada, </w:t>
      </w:r>
      <w:r w:rsidDel="00000000" w:rsidR="00000000" w:rsidRPr="00000000">
        <w:rPr>
          <w:rFonts w:ascii="Palatino Linotype" w:cs="Palatino Linotype" w:eastAsia="Palatino Linotype" w:hAnsi="Palatino Linotype"/>
          <w:i w:val="1"/>
          <w:sz w:val="22"/>
          <w:szCs w:val="22"/>
          <w:rtl w:val="0"/>
        </w:rPr>
        <w:t xml:space="preserve">tal y como se establece en el artículo citado, lo anterior para los efectos legales conducentes.</w:t>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851" w:right="33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omite comentar que, </w:t>
      </w:r>
      <w:r w:rsidDel="00000000" w:rsidR="00000000" w:rsidRPr="00000000">
        <w:rPr>
          <w:rFonts w:ascii="Palatino Linotype" w:cs="Palatino Linotype" w:eastAsia="Palatino Linotype" w:hAnsi="Palatino Linotype"/>
          <w:b w:val="1"/>
          <w:i w:val="1"/>
          <w:sz w:val="22"/>
          <w:szCs w:val="22"/>
          <w:rtl w:val="0"/>
        </w:rPr>
        <w:t xml:space="preserve">respecto a las instrucciones verbales solicitadas </w:t>
      </w:r>
      <w:r w:rsidDel="00000000" w:rsidR="00000000" w:rsidRPr="00000000">
        <w:rPr>
          <w:rFonts w:ascii="Palatino Linotype" w:cs="Palatino Linotype" w:eastAsia="Palatino Linotype" w:hAnsi="Palatino Linotype"/>
          <w:i w:val="1"/>
          <w:sz w:val="22"/>
          <w:szCs w:val="22"/>
          <w:rtl w:val="0"/>
        </w:rPr>
        <w:t xml:space="preserve">por el requirente, </w:t>
      </w:r>
      <w:r w:rsidDel="00000000" w:rsidR="00000000" w:rsidRPr="00000000">
        <w:rPr>
          <w:rFonts w:ascii="Palatino Linotype" w:cs="Palatino Linotype" w:eastAsia="Palatino Linotype" w:hAnsi="Palatino Linotype"/>
          <w:b w:val="1"/>
          <w:i w:val="1"/>
          <w:sz w:val="22"/>
          <w:szCs w:val="22"/>
          <w:rtl w:val="0"/>
        </w:rPr>
        <w:t xml:space="preserve">este sujeto no está obligado a generar dicha información por lo que </w:t>
      </w:r>
      <w:r w:rsidDel="00000000" w:rsidR="00000000" w:rsidRPr="00000000">
        <w:rPr>
          <w:rFonts w:ascii="Palatino Linotype" w:cs="Palatino Linotype" w:eastAsia="Palatino Linotype" w:hAnsi="Palatino Linotype"/>
          <w:i w:val="1"/>
          <w:sz w:val="22"/>
          <w:szCs w:val="22"/>
          <w:rtl w:val="0"/>
        </w:rPr>
        <w:t xml:space="preserve">de conformidad con el artículo 12 de la Ley de Transparencia y Acceso a la Información Pública del Estado de México y Municipios, se </w:t>
      </w:r>
      <w:r w:rsidDel="00000000" w:rsidR="00000000" w:rsidRPr="00000000">
        <w:rPr>
          <w:rFonts w:ascii="Palatino Linotype" w:cs="Palatino Linotype" w:eastAsia="Palatino Linotype" w:hAnsi="Palatino Linotype"/>
          <w:b w:val="1"/>
          <w:i w:val="1"/>
          <w:sz w:val="22"/>
          <w:szCs w:val="22"/>
          <w:rtl w:val="0"/>
        </w:rPr>
        <w:t xml:space="preserve">hace del conocimiento del solicitante que no se genera la información solicitada </w:t>
      </w:r>
      <w:r w:rsidDel="00000000" w:rsidR="00000000" w:rsidRPr="00000000">
        <w:rPr>
          <w:rFonts w:ascii="Palatino Linotype" w:cs="Palatino Linotype" w:eastAsia="Palatino Linotype" w:hAnsi="Palatino Linotype"/>
          <w:i w:val="1"/>
          <w:sz w:val="22"/>
          <w:szCs w:val="22"/>
          <w:rtl w:val="0"/>
        </w:rPr>
        <w:t xml:space="preserve">lo anterior a efecto de que tenga colmado dicho derecho.”</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360" w:lineRule="auto"/>
        <w:ind w:left="720" w:right="4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D">
      <w:pPr>
        <w:numPr>
          <w:ilvl w:val="0"/>
          <w:numId w:val="6"/>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ACUSE OFICIO 233.pdf</w:t>
      </w:r>
      <w:r w:rsidDel="00000000" w:rsidR="00000000" w:rsidRPr="00000000">
        <w:rPr>
          <w:rFonts w:ascii="Palatino Linotype" w:cs="Palatino Linotype" w:eastAsia="Palatino Linotype" w:hAnsi="Palatino Linotype"/>
          <w:sz w:val="22"/>
          <w:szCs w:val="22"/>
          <w:rtl w:val="0"/>
        </w:rPr>
        <w:t xml:space="preserve">: Oficio número 219C011002000S/233/2025 de fecha diecinueve de febrero de dos mil veinticinco, signado por el </w:t>
      </w:r>
      <w:r w:rsidDel="00000000" w:rsidR="00000000" w:rsidRPr="00000000">
        <w:rPr>
          <w:rFonts w:ascii="Palatino Linotype" w:cs="Palatino Linotype" w:eastAsia="Palatino Linotype" w:hAnsi="Palatino Linotype"/>
          <w:b w:val="1"/>
          <w:sz w:val="22"/>
          <w:szCs w:val="22"/>
          <w:rtl w:val="0"/>
        </w:rPr>
        <w:t xml:space="preserve">Titular del Órgano Interno de Control</w:t>
      </w:r>
      <w:r w:rsidDel="00000000" w:rsidR="00000000" w:rsidRPr="00000000">
        <w:rPr>
          <w:rFonts w:ascii="Palatino Linotype" w:cs="Palatino Linotype" w:eastAsia="Palatino Linotype" w:hAnsi="Palatino Linotype"/>
          <w:sz w:val="22"/>
          <w:szCs w:val="22"/>
          <w:rtl w:val="0"/>
        </w:rPr>
        <w:t xml:space="preserve">, mediante el cual informó que previa búsqueda exhaustiva y razonable en los archivos que se encuentran bajo resguardo de este Órgano Interno de Control, específicamente de la Jefatura de Departamento de Evaluación de la Gestión y Seguimiento perteneciente al Área de Auditoría de Control y Evaluación, </w:t>
      </w:r>
      <w:r w:rsidDel="00000000" w:rsidR="00000000" w:rsidRPr="00000000">
        <w:rPr>
          <w:rFonts w:ascii="Palatino Linotype" w:cs="Palatino Linotype" w:eastAsia="Palatino Linotype" w:hAnsi="Palatino Linotype"/>
          <w:b w:val="1"/>
          <w:sz w:val="22"/>
          <w:szCs w:val="22"/>
          <w:rtl w:val="0"/>
        </w:rPr>
        <w:t xml:space="preserve">se comunican 6 registros en los archivos de las actas de entrega y recepción en el periodo comprendido del 29 de enero de 2024 al 28 de enero de 2025</w:t>
      </w:r>
      <w:r w:rsidDel="00000000" w:rsidR="00000000" w:rsidRPr="00000000">
        <w:rPr>
          <w:rFonts w:ascii="Palatino Linotype" w:cs="Palatino Linotype" w:eastAsia="Palatino Linotype" w:hAnsi="Palatino Linotype"/>
          <w:sz w:val="22"/>
          <w:szCs w:val="22"/>
          <w:rtl w:val="0"/>
        </w:rPr>
        <w:t xml:space="preserve">, donde interviene la C. Marisol Tapia Solano en el periodo comprendido del 31 de noviembre de 2024 al 16 de enero de 2025 (ver Cuadro 1).</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360" w:lineRule="auto"/>
        <w:ind w:left="720" w:right="4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Pr>
        <w:drawing>
          <wp:inline distB="0" distT="0" distL="0" distR="0">
            <wp:extent cx="5014060" cy="1399035"/>
            <wp:effectExtent b="0" l="0" r="0" t="0"/>
            <wp:docPr id="161334314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014060" cy="139903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360" w:lineRule="auto"/>
        <w:ind w:left="72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forma, se </w:t>
      </w:r>
      <w:r w:rsidDel="00000000" w:rsidR="00000000" w:rsidRPr="00000000">
        <w:rPr>
          <w:rFonts w:ascii="Palatino Linotype" w:cs="Palatino Linotype" w:eastAsia="Palatino Linotype" w:hAnsi="Palatino Linotype"/>
          <w:b w:val="1"/>
          <w:sz w:val="22"/>
          <w:szCs w:val="22"/>
          <w:rtl w:val="0"/>
        </w:rPr>
        <w:t xml:space="preserve">adjunta la versión pública de las actas de entrega y recepción</w:t>
      </w:r>
      <w:r w:rsidDel="00000000" w:rsidR="00000000" w:rsidRPr="00000000">
        <w:rPr>
          <w:rFonts w:ascii="Palatino Linotype" w:cs="Palatino Linotype" w:eastAsia="Palatino Linotype" w:hAnsi="Palatino Linotype"/>
          <w:sz w:val="22"/>
          <w:szCs w:val="22"/>
          <w:rtl w:val="0"/>
        </w:rPr>
        <w:t xml:space="preserve">, las cuales se presentaron ante el Comité de Transparencia de la Comisión del Agua del Estado de México como propuesta de clasificación como confidencial debido a que poseen: 1) datos personales cuya divulgación violentaría la privacidad e identidad de las personas involucradas en la entrega y recepción de las unidades administrativas; y. 2) claves del Sistema Informático "SISER WEB" que corresponden a cada unidad administrativa, y cuya utilización indebida vulneraría la información propia de cada una de las unidades administrativas en comento, y pondría en riesgo la operatividad de la misma, así como los datos personales de los Titulares de la Unidad Administrativa.</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360" w:lineRule="auto"/>
        <w:ind w:left="720"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360" w:lineRule="auto"/>
        <w:ind w:left="720" w:right="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Por lo anterior, se </w:t>
      </w:r>
      <w:r w:rsidDel="00000000" w:rsidR="00000000" w:rsidRPr="00000000">
        <w:rPr>
          <w:rFonts w:ascii="Palatino Linotype" w:cs="Palatino Linotype" w:eastAsia="Palatino Linotype" w:hAnsi="Palatino Linotype"/>
          <w:b w:val="1"/>
          <w:sz w:val="22"/>
          <w:szCs w:val="22"/>
          <w:rtl w:val="0"/>
        </w:rPr>
        <w:t xml:space="preserve">adjunta la versión pública de las actas de entrega y recepción digitalizadas en archivo *.pdf,</w:t>
      </w:r>
      <w:r w:rsidDel="00000000" w:rsidR="00000000" w:rsidRPr="00000000">
        <w:rPr>
          <w:rFonts w:ascii="Palatino Linotype" w:cs="Palatino Linotype" w:eastAsia="Palatino Linotype" w:hAnsi="Palatino Linotype"/>
          <w:sz w:val="22"/>
          <w:szCs w:val="22"/>
          <w:rtl w:val="0"/>
        </w:rPr>
        <w:t xml:space="preserve"> correspondiente a las Actas de entrega y recepción donde interviene la C. Marisol Tapia Solano en el periodo comprendido del 31 de noviembre de 2024 al 16 de enero de 2025</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22">
      <w:pPr>
        <w:numPr>
          <w:ilvl w:val="0"/>
          <w:numId w:val="6"/>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Tapia Solano Marisol-2023 VP.pdf</w:t>
      </w:r>
      <w:r w:rsidDel="00000000" w:rsidR="00000000" w:rsidRPr="00000000">
        <w:rPr>
          <w:rFonts w:ascii="Palatino Linotype" w:cs="Palatino Linotype" w:eastAsia="Palatino Linotype" w:hAnsi="Palatino Linotype"/>
          <w:sz w:val="22"/>
          <w:szCs w:val="22"/>
          <w:rtl w:val="0"/>
        </w:rPr>
        <w:t xml:space="preserve">: Contiene once recibos de nómina de la servidora pública referida en la solicitud, de la primera y segunda quincena de los meses de agosto, septiembre, octubre, noviembre, diciembre y Aguinaldo de 2023, testando número de empleado,. RFC, CURP, ISSEMYM.</w:t>
      </w:r>
      <w:r w:rsidDel="00000000" w:rsidR="00000000" w:rsidRPr="00000000">
        <w:rPr>
          <w:rtl w:val="0"/>
        </w:rPr>
      </w:r>
    </w:p>
    <w:p w:rsidR="00000000" w:rsidDel="00000000" w:rsidP="00000000" w:rsidRDefault="00000000" w:rsidRPr="00000000" w14:paraId="00000023">
      <w:pPr>
        <w:numPr>
          <w:ilvl w:val="0"/>
          <w:numId w:val="6"/>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Tapia Solano Marisol-EXPEDIENTE.pdf</w:t>
      </w:r>
      <w:r w:rsidDel="00000000" w:rsidR="00000000" w:rsidRPr="00000000">
        <w:rPr>
          <w:rFonts w:ascii="Palatino Linotype" w:cs="Palatino Linotype" w:eastAsia="Palatino Linotype" w:hAnsi="Palatino Linotype"/>
          <w:sz w:val="22"/>
          <w:szCs w:val="22"/>
          <w:rtl w:val="0"/>
        </w:rPr>
        <w:t xml:space="preserve">: Contiene Currículum Vitae (Testando datos de contacto), Titulo de Licenciatura en Derecho, Nombramiento como “Subdirectora en Materia Administrativa, Fiscal, Normatividad y de Consulta”, Constancia de No Inhabilitación (Testando RFC).  y Certificado de no Deudor Alimentario Moroso (Testando CURP). </w:t>
      </w:r>
    </w:p>
    <w:p w:rsidR="00000000" w:rsidDel="00000000" w:rsidP="00000000" w:rsidRDefault="00000000" w:rsidRPr="00000000" w14:paraId="00000024">
      <w:pPr>
        <w:numPr>
          <w:ilvl w:val="0"/>
          <w:numId w:val="6"/>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00064-CAEM-IP-2025.pdf</w:t>
      </w:r>
      <w:r w:rsidDel="00000000" w:rsidR="00000000" w:rsidRPr="00000000">
        <w:rPr>
          <w:rFonts w:ascii="Palatino Linotype" w:cs="Palatino Linotype" w:eastAsia="Palatino Linotype" w:hAnsi="Palatino Linotype"/>
          <w:sz w:val="22"/>
          <w:szCs w:val="22"/>
          <w:rtl w:val="0"/>
        </w:rPr>
        <w:t xml:space="preserve">: Oficio número 219C0117L/0388/2025 de fecha diecinueve de febrero de dos mil veinticinco, signado por la Directora General de Administración y Finanzas, mediante el cual informó la entrega de los documentos que obran en el expediente de personal, del currículum vitae, así como de los recibos de nómina expedidos desde la fecha de ingreso de dicha servidora pública, en versión pública, esto en razón de que algunos documentos son suscritos en el ámbito de la vida privada de los servidores públicos, lo cual no guarda relación con la transparencia o la rendición de cuentas. </w:t>
      </w:r>
    </w:p>
    <w:p w:rsidR="00000000" w:rsidDel="00000000" w:rsidP="00000000" w:rsidRDefault="00000000" w:rsidRPr="00000000" w14:paraId="00000025">
      <w:pPr>
        <w:numPr>
          <w:ilvl w:val="0"/>
          <w:numId w:val="6"/>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Tapia Solano Marisol-2024 VP.pdf</w:t>
      </w:r>
      <w:r w:rsidDel="00000000" w:rsidR="00000000" w:rsidRPr="00000000">
        <w:rPr>
          <w:rFonts w:ascii="Palatino Linotype" w:cs="Palatino Linotype" w:eastAsia="Palatino Linotype" w:hAnsi="Palatino Linotype"/>
          <w:sz w:val="22"/>
          <w:szCs w:val="22"/>
          <w:rtl w:val="0"/>
        </w:rPr>
        <w:t xml:space="preserve">: Contiene veintiséis recibos de nómina de la servidora pública referida en la solicitud, de la primera y segunda quincena de los meses de enero, febrero, marzo, abril, mayo, junio, julio, agosto, septiembre, octubre, noviembre y diciembre y aguinaldo de 2024</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 testando número de empleado,. RFC, CURP, ISSEMYM,.</w:t>
      </w:r>
      <w:r w:rsidDel="00000000" w:rsidR="00000000" w:rsidRPr="00000000">
        <w:rPr>
          <w:rtl w:val="0"/>
        </w:rPr>
      </w:r>
    </w:p>
    <w:p w:rsidR="00000000" w:rsidDel="00000000" w:rsidP="00000000" w:rsidRDefault="00000000" w:rsidRPr="00000000" w14:paraId="00000026">
      <w:pPr>
        <w:numPr>
          <w:ilvl w:val="0"/>
          <w:numId w:val="6"/>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Tapia Solano Marisol-2025 VP.pdf</w:t>
      </w:r>
      <w:r w:rsidDel="00000000" w:rsidR="00000000" w:rsidRPr="00000000">
        <w:rPr>
          <w:rFonts w:ascii="Palatino Linotype" w:cs="Palatino Linotype" w:eastAsia="Palatino Linotype" w:hAnsi="Palatino Linotype"/>
          <w:sz w:val="22"/>
          <w:szCs w:val="22"/>
          <w:rtl w:val="0"/>
        </w:rPr>
        <w:t xml:space="preserve">: contiene dos recibos de nómina de la servidora pública solicitada, de la primera y segunda quincena de enero de dos mil veinticinco. </w:t>
      </w:r>
    </w:p>
    <w:p w:rsidR="00000000" w:rsidDel="00000000" w:rsidP="00000000" w:rsidRDefault="00000000" w:rsidRPr="00000000" w14:paraId="00000027">
      <w:pPr>
        <w:numPr>
          <w:ilvl w:val="0"/>
          <w:numId w:val="6"/>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img20022025_0006.pdf</w:t>
      </w:r>
      <w:r w:rsidDel="00000000" w:rsidR="00000000" w:rsidRPr="00000000">
        <w:rPr>
          <w:rFonts w:ascii="Palatino Linotype" w:cs="Palatino Linotype" w:eastAsia="Palatino Linotype" w:hAnsi="Palatino Linotype"/>
          <w:sz w:val="22"/>
          <w:szCs w:val="22"/>
          <w:rtl w:val="0"/>
        </w:rPr>
        <w:t xml:space="preserve">: Oficio número 219c011001000S/00152/2025 de fecha veinte de febrero de dos mil veinticinco, signado por el Titular de la Unidad de Transparencia, mediante el cual informó la entrega del oficio de número 219C0116000000L/214/2025 de la Dirección General de Asuntos Jurídicos, el oficio 219C0117L/0388/2025 de la Dirección General de Administración y Finanzas y el oficio 219C0110020000S/233/2024 del Órgano Interno de Control mediante los cuales dan respuesta a su petición.</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360" w:lineRule="auto"/>
        <w:ind w:left="720"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9">
      <w:pPr>
        <w:numPr>
          <w:ilvl w:val="0"/>
          <w:numId w:val="5"/>
        </w:numPr>
        <w:pBdr>
          <w:top w:space="0" w:sz="0" w:val="nil"/>
          <w:left w:space="0" w:sz="0" w:val="nil"/>
          <w:bottom w:space="0" w:sz="0" w:val="nil"/>
          <w:right w:space="0" w:sz="0" w:val="nil"/>
          <w:between w:space="0" w:sz="0" w:val="nil"/>
        </w:pBdr>
        <w:tabs>
          <w:tab w:val="left" w:leader="none" w:pos="426"/>
        </w:tabs>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la respuesta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interpuso recurso de revisión a través del SAIMEX en fecha </w:t>
      </w:r>
      <w:r w:rsidDel="00000000" w:rsidR="00000000" w:rsidRPr="00000000">
        <w:rPr>
          <w:rFonts w:ascii="Palatino Linotype" w:cs="Palatino Linotype" w:eastAsia="Palatino Linotype" w:hAnsi="Palatino Linotype"/>
          <w:b w:val="1"/>
          <w:sz w:val="22"/>
          <w:szCs w:val="22"/>
          <w:rtl w:val="0"/>
        </w:rPr>
        <w:t xml:space="preserve">seis de marzo de dos mil veinticinco</w:t>
      </w:r>
      <w:r w:rsidDel="00000000" w:rsidR="00000000" w:rsidRPr="00000000">
        <w:rPr>
          <w:rFonts w:ascii="Palatino Linotype" w:cs="Palatino Linotype" w:eastAsia="Palatino Linotype" w:hAnsi="Palatino Linotype"/>
          <w:sz w:val="22"/>
          <w:szCs w:val="22"/>
          <w:rtl w:val="0"/>
        </w:rPr>
        <w:t xml:space="preserve">, a través del cual expresó lo siguiente:</w:t>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B">
      <w:pPr>
        <w:spacing w:line="276"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Acto impugnado. </w:t>
      </w:r>
    </w:p>
    <w:p w:rsidR="00000000" w:rsidDel="00000000" w:rsidP="00000000" w:rsidRDefault="00000000" w:rsidRPr="00000000" w14:paraId="0000002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“La.ilegal e incompleta respuesta de información publica en que se sctua” </w:t>
      </w:r>
    </w:p>
    <w:p w:rsidR="00000000" w:rsidDel="00000000" w:rsidP="00000000" w:rsidRDefault="00000000" w:rsidRPr="00000000" w14:paraId="0000002D">
      <w:pPr>
        <w:spacing w:line="276" w:lineRule="auto"/>
        <w:ind w:left="851" w:right="616"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Motivos de inconformidad. </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“La repuesta que se recurre es ilegal y carece de congruencia ya que por cuánto hace a la respuesta del Área jurídica, Dirección General de Asuntos Jurídicos e Igualdad de Género, deviene infundado y sin motivación que pretenda cambiar sin fundamentos la modalidad de la entrega de la información si. acreditar de forma objetiva el motivo por el cual señala que se encuentra fundado el cambio de modalidad, asimismo omite dar respuesta de manera completa a lo solicitado al igual que el órgano interno de control de cuya respuesta no se anexan de manera infundada las versiones pública que alude de las actas entrega que refiere anexa, tampoco se exhiben los acuerdos del comité de tras parecía que se menciona. Por lo cual se considera ilegal la respuesta en comento por vulnerar los artículos 14 y 16 de la Constitución Política de los Estados Unidos Mexicanos y también su artículo 7. Asimismo como los principios de máxima publicidad, objetividad, certeza jurídica que rigen la materia de transparencia y de lo cual solicitamos se supla la deficiencia d ella queja a favor de estos recurrentes.”</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1">
      <w:pPr>
        <w:numPr>
          <w:ilvl w:val="0"/>
          <w:numId w:val="5"/>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sz w:val="22"/>
          <w:szCs w:val="22"/>
          <w:rtl w:val="0"/>
        </w:rPr>
        <w:t xml:space="preserve">02549/INFOEM/IP/RR/2025</w:t>
      </w:r>
      <w:r w:rsidDel="00000000" w:rsidR="00000000" w:rsidRPr="00000000">
        <w:rPr>
          <w:rFonts w:ascii="Palatino Linotype" w:cs="Palatino Linotype" w:eastAsia="Palatino Linotype" w:hAnsi="Palatino Linotype"/>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para su análisis, estudio, elaboración del proyecto y presentación ante el Pleno de este Instituto.</w:t>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3">
      <w:pPr>
        <w:numPr>
          <w:ilvl w:val="0"/>
          <w:numId w:val="5"/>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bookmarkStart w:colFirst="0" w:colLast="0" w:name="_heading=h.gjdgxs" w:id="2"/>
      <w:bookmarkEnd w:id="2"/>
      <w:r w:rsidDel="00000000" w:rsidR="00000000" w:rsidRPr="00000000">
        <w:rPr>
          <w:rFonts w:ascii="Palatino Linotype" w:cs="Palatino Linotype" w:eastAsia="Palatino Linotype" w:hAnsi="Palatino Linotype"/>
          <w:b w:val="1"/>
          <w:sz w:val="22"/>
          <w:szCs w:val="22"/>
          <w:rtl w:val="0"/>
        </w:rPr>
        <w:t xml:space="preserve">Admisión del recurso de revisión: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once de marzo de dos mil veinticinco, </w:t>
      </w:r>
      <w:r w:rsidDel="00000000" w:rsidR="00000000" w:rsidRPr="00000000">
        <w:rPr>
          <w:rFonts w:ascii="Palatino Linotype" w:cs="Palatino Linotype" w:eastAsia="Palatino Linotype" w:hAnsi="Palatino Linotype"/>
          <w:sz w:val="22"/>
          <w:szCs w:val="22"/>
          <w:rtl w:val="0"/>
        </w:rPr>
        <w:t xml:space="preserve">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presentara su informe justificado.</w:t>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5">
      <w:pPr>
        <w:numPr>
          <w:ilvl w:val="0"/>
          <w:numId w:val="5"/>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Manifestaciones</w:t>
      </w:r>
      <w:r w:rsidDel="00000000" w:rsidR="00000000" w:rsidRPr="00000000">
        <w:rPr>
          <w:rFonts w:ascii="Palatino Linotype" w:cs="Palatino Linotype" w:eastAsia="Palatino Linotype" w:hAnsi="Palatino Linotype"/>
          <w:sz w:val="22"/>
          <w:szCs w:val="22"/>
          <w:rtl w:val="0"/>
        </w:rPr>
        <w:t xml:space="preserve">: De las constancias que obran en el expediente electrónico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se desprende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omitió realizar manifestaciones, mientras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rindió su informe justificado en fecha </w:t>
      </w:r>
      <w:r w:rsidDel="00000000" w:rsidR="00000000" w:rsidRPr="00000000">
        <w:rPr>
          <w:rFonts w:ascii="Palatino Linotype" w:cs="Palatino Linotype" w:eastAsia="Palatino Linotype" w:hAnsi="Palatino Linotype"/>
          <w:b w:val="1"/>
          <w:sz w:val="22"/>
          <w:szCs w:val="22"/>
          <w:rtl w:val="0"/>
        </w:rPr>
        <w:t xml:space="preserve">veintiuno de marzo de dos mil veinticinco</w:t>
      </w:r>
      <w:r w:rsidDel="00000000" w:rsidR="00000000" w:rsidRPr="00000000">
        <w:rPr>
          <w:rFonts w:ascii="Palatino Linotype" w:cs="Palatino Linotype" w:eastAsia="Palatino Linotype" w:hAnsi="Palatino Linotype"/>
          <w:sz w:val="22"/>
          <w:szCs w:val="22"/>
          <w:rtl w:val="0"/>
        </w:rPr>
        <w:t xml:space="preserve">, en los siguientes términos:</w:t>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37">
      <w:pPr>
        <w:numPr>
          <w:ilvl w:val="0"/>
          <w:numId w:val="7"/>
        </w:numPr>
        <w:pBdr>
          <w:top w:space="0" w:sz="0" w:val="nil"/>
          <w:left w:space="0" w:sz="0" w:val="nil"/>
          <w:bottom w:space="0" w:sz="0" w:val="nil"/>
          <w:right w:space="0" w:sz="0" w:val="nil"/>
          <w:between w:space="0" w:sz="0" w:val="nil"/>
        </w:pBdr>
        <w:tabs>
          <w:tab w:val="left" w:leader="none" w:pos="284"/>
        </w:tabs>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ANEXO 3.pdf: </w:t>
      </w:r>
    </w:p>
    <w:p w:rsidR="00000000" w:rsidDel="00000000" w:rsidP="00000000" w:rsidRDefault="00000000" w:rsidRPr="00000000" w14:paraId="00000038">
      <w:pPr>
        <w:numPr>
          <w:ilvl w:val="0"/>
          <w:numId w:val="8"/>
        </w:numPr>
        <w:pBdr>
          <w:top w:space="0" w:sz="0" w:val="nil"/>
          <w:left w:space="0" w:sz="0" w:val="nil"/>
          <w:bottom w:space="0" w:sz="0" w:val="nil"/>
          <w:right w:space="0" w:sz="0" w:val="nil"/>
          <w:between w:space="0" w:sz="0" w:val="nil"/>
        </w:pBdr>
        <w:tabs>
          <w:tab w:val="left" w:leader="none" w:pos="284"/>
        </w:tabs>
        <w:spacing w:line="360" w:lineRule="auto"/>
        <w:ind w:left="108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número 219C0117L/0769/2025 de fecha veintuno de marzo de dos mil veinticinco, signado por la Directora General de Administración y Finanzas, mediante el cual informó que entregó los datos y documentales que obran en los archivos de esta unidad administrativa y las jerárquicamente dependientes de ella, salvaguardando la protección de los datos personales. Asimismo informó que la Dirección General no se encuentra obligada a procesar la información o desagregarla a la manera en que el requirente pretende, en síntesis, el derecho de acceso a la información pública se colmó, lo anterior de conformidad con el artículo 160 de la Ley de Transparencia del Estado.</w:t>
      </w:r>
    </w:p>
    <w:p w:rsidR="00000000" w:rsidDel="00000000" w:rsidP="00000000" w:rsidRDefault="00000000" w:rsidRPr="00000000" w14:paraId="00000039">
      <w:pPr>
        <w:numPr>
          <w:ilvl w:val="0"/>
          <w:numId w:val="8"/>
        </w:numPr>
        <w:pBdr>
          <w:top w:space="0" w:sz="0" w:val="nil"/>
          <w:left w:space="0" w:sz="0" w:val="nil"/>
          <w:bottom w:space="0" w:sz="0" w:val="nil"/>
          <w:right w:space="0" w:sz="0" w:val="nil"/>
          <w:between w:space="0" w:sz="0" w:val="nil"/>
        </w:pBdr>
        <w:tabs>
          <w:tab w:val="left" w:leader="none" w:pos="284"/>
        </w:tabs>
        <w:spacing w:line="360" w:lineRule="auto"/>
        <w:ind w:left="108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número 219C0117L/0388/2025 de fecha diecinueve de febrero de dos mil veinticinco, signado por la Directora General de Administración y Finanzas, mediante el cual informó la entrega de los documentos que obran en el expediente de personal, del currículum vitae, así como de los recibos de nómina expedidos desde la fecha de ingreso de dicha servidora pública, en versión pública, esto en razón de que algunos documentos son suscritos en el ámbito de la vida privada de los servidores públicos, lo cual no guarda relación con la transparencia o la rendición de cuentas.</w:t>
      </w:r>
    </w:p>
    <w:p w:rsidR="00000000" w:rsidDel="00000000" w:rsidP="00000000" w:rsidRDefault="00000000" w:rsidRPr="00000000" w14:paraId="0000003A">
      <w:pPr>
        <w:numPr>
          <w:ilvl w:val="0"/>
          <w:numId w:val="7"/>
        </w:numPr>
        <w:pBdr>
          <w:top w:space="0" w:sz="0" w:val="nil"/>
          <w:left w:space="0" w:sz="0" w:val="nil"/>
          <w:bottom w:space="0" w:sz="0" w:val="nil"/>
          <w:right w:space="0" w:sz="0" w:val="nil"/>
          <w:between w:space="0" w:sz="0" w:val="nil"/>
        </w:pBdr>
        <w:tabs>
          <w:tab w:val="left" w:leader="none" w:pos="284"/>
        </w:tabs>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ANEXO 12.pdf: </w:t>
      </w:r>
      <w:r w:rsidDel="00000000" w:rsidR="00000000" w:rsidRPr="00000000">
        <w:rPr>
          <w:rFonts w:ascii="Palatino Linotype" w:cs="Palatino Linotype" w:eastAsia="Palatino Linotype" w:hAnsi="Palatino Linotype"/>
          <w:sz w:val="22"/>
          <w:szCs w:val="22"/>
          <w:rtl w:val="0"/>
        </w:rPr>
        <w:t xml:space="preserve">Acta de entrega y recepción del Departamento en materia fiscal y administrativa, de fecha </w:t>
      </w:r>
      <w:r w:rsidDel="00000000" w:rsidR="00000000" w:rsidRPr="00000000">
        <w:rPr>
          <w:rFonts w:ascii="Palatino Linotype" w:cs="Palatino Linotype" w:eastAsia="Palatino Linotype" w:hAnsi="Palatino Linotype"/>
          <w:b w:val="1"/>
          <w:sz w:val="22"/>
          <w:szCs w:val="22"/>
          <w:rtl w:val="0"/>
        </w:rPr>
        <w:t xml:space="preserve">catorce de agosto de dos mil veinticuatro</w:t>
      </w:r>
      <w:r w:rsidDel="00000000" w:rsidR="00000000" w:rsidRPr="00000000">
        <w:rPr>
          <w:rFonts w:ascii="Palatino Linotype" w:cs="Palatino Linotype" w:eastAsia="Palatino Linotype" w:hAnsi="Palatino Linotype"/>
          <w:sz w:val="22"/>
          <w:szCs w:val="22"/>
          <w:rtl w:val="0"/>
        </w:rPr>
        <w:t xml:space="preserve">, en la que recibe como encargada del Departamento en Materia Fiscal y Administrativa la servidora pública Marisol Tapia Solano, para la recepción de los recursos, programas, proyectos y acciones asignados a esta Unidad, en versión pública, sin embargo, no se hizo del conocimiento de la parte Recurrente, al advertirse que el testado no es permanente. </w:t>
      </w:r>
    </w:p>
    <w:p w:rsidR="00000000" w:rsidDel="00000000" w:rsidP="00000000" w:rsidRDefault="00000000" w:rsidRPr="00000000" w14:paraId="0000003B">
      <w:pPr>
        <w:numPr>
          <w:ilvl w:val="0"/>
          <w:numId w:val="7"/>
        </w:numPr>
        <w:pBdr>
          <w:top w:space="0" w:sz="0" w:val="nil"/>
          <w:left w:space="0" w:sz="0" w:val="nil"/>
          <w:bottom w:space="0" w:sz="0" w:val="nil"/>
          <w:right w:space="0" w:sz="0" w:val="nil"/>
          <w:between w:space="0" w:sz="0" w:val="nil"/>
        </w:pBdr>
        <w:tabs>
          <w:tab w:val="left" w:leader="none" w:pos="284"/>
        </w:tabs>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2549 3.png: </w:t>
      </w:r>
      <w:r w:rsidDel="00000000" w:rsidR="00000000" w:rsidRPr="00000000">
        <w:rPr>
          <w:rFonts w:ascii="Palatino Linotype" w:cs="Palatino Linotype" w:eastAsia="Palatino Linotype" w:hAnsi="Palatino Linotype"/>
          <w:sz w:val="22"/>
          <w:szCs w:val="22"/>
          <w:rtl w:val="0"/>
        </w:rPr>
        <w:t xml:space="preserve">Caratula de caja para expediente de archivo “Departamento en materia Fiscal, total de expedientes 5. </w:t>
      </w:r>
      <w:r w:rsidDel="00000000" w:rsidR="00000000" w:rsidRPr="00000000">
        <w:rPr>
          <w:rtl w:val="0"/>
        </w:rPr>
      </w:r>
    </w:p>
    <w:p w:rsidR="00000000" w:rsidDel="00000000" w:rsidP="00000000" w:rsidRDefault="00000000" w:rsidRPr="00000000" w14:paraId="0000003C">
      <w:pPr>
        <w:numPr>
          <w:ilvl w:val="0"/>
          <w:numId w:val="7"/>
        </w:numPr>
        <w:pBdr>
          <w:top w:space="0" w:sz="0" w:val="nil"/>
          <w:left w:space="0" w:sz="0" w:val="nil"/>
          <w:bottom w:space="0" w:sz="0" w:val="nil"/>
          <w:right w:space="0" w:sz="0" w:val="nil"/>
          <w:between w:space="0" w:sz="0" w:val="nil"/>
        </w:pBdr>
        <w:tabs>
          <w:tab w:val="left" w:leader="none" w:pos="284"/>
        </w:tabs>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ANEXO 2.pdf: </w:t>
      </w:r>
      <w:r w:rsidDel="00000000" w:rsidR="00000000" w:rsidRPr="00000000">
        <w:rPr>
          <w:rFonts w:ascii="Palatino Linotype" w:cs="Palatino Linotype" w:eastAsia="Palatino Linotype" w:hAnsi="Palatino Linotype"/>
          <w:sz w:val="22"/>
          <w:szCs w:val="22"/>
          <w:rtl w:val="0"/>
        </w:rPr>
        <w:t xml:space="preserve">Oficio número 219C0110010000-UT/313/2025 de fecha veinte de marzo de dos mil veinticinco, signado por el Titular de la Unidad de Transparencia, mediante el cual solicita al Director General de Asuntos Jurídicos e Igualdad de Género, dar atención a diversas solicitudes. </w:t>
      </w:r>
      <w:r w:rsidDel="00000000" w:rsidR="00000000" w:rsidRPr="00000000">
        <w:rPr>
          <w:rtl w:val="0"/>
        </w:rPr>
      </w:r>
    </w:p>
    <w:p w:rsidR="00000000" w:rsidDel="00000000" w:rsidP="00000000" w:rsidRDefault="00000000" w:rsidRPr="00000000" w14:paraId="0000003D">
      <w:pPr>
        <w:numPr>
          <w:ilvl w:val="0"/>
          <w:numId w:val="7"/>
        </w:numPr>
        <w:pBdr>
          <w:top w:space="0" w:sz="0" w:val="nil"/>
          <w:left w:space="0" w:sz="0" w:val="nil"/>
          <w:bottom w:space="0" w:sz="0" w:val="nil"/>
          <w:right w:space="0" w:sz="0" w:val="nil"/>
          <w:between w:space="0" w:sz="0" w:val="nil"/>
        </w:pBdr>
        <w:tabs>
          <w:tab w:val="left" w:leader="none" w:pos="284"/>
        </w:tabs>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ANEXO 4.pdf: </w:t>
      </w:r>
      <w:r w:rsidDel="00000000" w:rsidR="00000000" w:rsidRPr="00000000">
        <w:rPr>
          <w:rFonts w:ascii="Palatino Linotype" w:cs="Palatino Linotype" w:eastAsia="Palatino Linotype" w:hAnsi="Palatino Linotype"/>
          <w:sz w:val="22"/>
          <w:szCs w:val="22"/>
          <w:rtl w:val="0"/>
        </w:rPr>
        <w:t xml:space="preserve">Oficio número 219C0116000101L/004/2025 de fecha veintiuno de marzo de dos mil veinticinco, signado por el Director General de Asuntos Jurídicos e Igualdad de Género, mediante el cual ratifico el cambio de modalidad a consulta directa, precisando que el procesamiento de dicha información implica la aplicación de trabajo humano el cual sobrepasa las capacidades tanto humanas como administrativas, ya que los oficios que requiere pertenecen a documentales que obran dentro de los procesos jurisdiccionales de esta Comisión del Agua del Estado de México, y correspondería realizar la revisión de más de cuarenta cajas, las cuales contiene un aproximado de 3 a 5 expedientes, dependiendo de las actuaciones de cada caso en específico y revisar expediente por expediente para extraer los oficios de la mencionada servidora pública, en virtud que dentro de dichos procedimientos pueden intervenir diversos servidores públicos y demás actores, una vez localizados implicaría escanearlos para otorgarlos en la modalidad inicial solicitada por la solicitante, proceso antes señalado que sobrepasa las capacidades de esta Dirección General. </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leader="none" w:pos="284"/>
        </w:tabs>
        <w:spacing w:line="360" w:lineRule="auto"/>
        <w:ind w:left="72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Asimismo, informó que solo cuenta con un equipo de escaneo, el cual es usado para fotocopiar, imprimir y escanear para toda el área, lo cual imposibilita a otorgar en los términos requeridos. </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leader="none" w:pos="284"/>
        </w:tabs>
        <w:spacing w:line="360" w:lineRule="auto"/>
        <w:ind w:left="72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Cabe resaltar que de conformidad con la normatividad aplicable en materia de archivo, así como la guía rápida de archivos de la Comisión del Agua del Estado de México, misma que puede ser consultada en la página electrónica de la mencionada Comisión, los expedientes y/o legajos que obren en las cajas de los archivos no deberá rebasar los 3 cm de grosor en este sentido se le hace del conocimiento del solicitante que un aproximado de 266 fojas (dependiendo del tipo de papel) corresponden a 3 cm de grosor, es decir a un expediente, por lo que si una caja contiene 5 expediente por 266 fojas nos da un total de 1330 fojas, por lo que 1330 por 45 cajas que son las que obra en el mencionada archivo de dicha servidora pública corresponde a 59 850 fojas lo cual es por demás excesivo en virtud de que sobrepasa las capacidades técnicas y humanas como se ha reiterado, es importante señalar que dicha información es completamente identificable por este sujeto habilitado por lo cual, si el solicitante ya sabe cuál es la información que requiere bastara con que lo haga del conocimiento al momento de que se le permita el acceso para que se le proporcione la información que requiere, sus argumentos carecen de toda lógica jurídica, ahora bien respecto de los acuerdos de comité que señala el requirente en su recurso es infundado toda vez que está ampliando su solicitud, ya que no se solicitó desde un primer momento.</w:t>
      </w:r>
    </w:p>
    <w:p w:rsidR="00000000" w:rsidDel="00000000" w:rsidP="00000000" w:rsidRDefault="00000000" w:rsidRPr="00000000" w14:paraId="00000040">
      <w:pPr>
        <w:numPr>
          <w:ilvl w:val="0"/>
          <w:numId w:val="7"/>
        </w:numPr>
        <w:pBdr>
          <w:top w:space="0" w:sz="0" w:val="nil"/>
          <w:left w:space="0" w:sz="0" w:val="nil"/>
          <w:bottom w:space="0" w:sz="0" w:val="nil"/>
          <w:right w:space="0" w:sz="0" w:val="nil"/>
          <w:between w:space="0" w:sz="0" w:val="nil"/>
        </w:pBdr>
        <w:tabs>
          <w:tab w:val="left" w:leader="none" w:pos="284"/>
        </w:tabs>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ANEXO 1.pdf: </w:t>
      </w:r>
      <w:r w:rsidDel="00000000" w:rsidR="00000000" w:rsidRPr="00000000">
        <w:rPr>
          <w:rFonts w:ascii="Palatino Linotype" w:cs="Palatino Linotype" w:eastAsia="Palatino Linotype" w:hAnsi="Palatino Linotype"/>
          <w:sz w:val="22"/>
          <w:szCs w:val="22"/>
          <w:rtl w:val="0"/>
        </w:rPr>
        <w:t xml:space="preserve">Oficio número 219CO110010000-UT/312/2025, de fecha veinte de marzo de dos mil veinticinco, signado por el Titular de la Unidad de Transparencia, mediante el cual solicitó a la Dirección General de Administración y Finanzas, dar atención a diversas solicitudes.</w:t>
      </w:r>
    </w:p>
    <w:p w:rsidR="00000000" w:rsidDel="00000000" w:rsidP="00000000" w:rsidRDefault="00000000" w:rsidRPr="00000000" w14:paraId="00000041">
      <w:pPr>
        <w:numPr>
          <w:ilvl w:val="0"/>
          <w:numId w:val="7"/>
        </w:numPr>
        <w:pBdr>
          <w:top w:space="0" w:sz="0" w:val="nil"/>
          <w:left w:space="0" w:sz="0" w:val="nil"/>
          <w:bottom w:space="0" w:sz="0" w:val="nil"/>
          <w:right w:space="0" w:sz="0" w:val="nil"/>
          <w:between w:space="0" w:sz="0" w:val="nil"/>
        </w:pBdr>
        <w:tabs>
          <w:tab w:val="left" w:leader="none" w:pos="284"/>
        </w:tabs>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INFORME JUTIFICADO RR 2549.pdf: </w:t>
      </w:r>
      <w:r w:rsidDel="00000000" w:rsidR="00000000" w:rsidRPr="00000000">
        <w:rPr>
          <w:rFonts w:ascii="Palatino Linotype" w:cs="Palatino Linotype" w:eastAsia="Palatino Linotype" w:hAnsi="Palatino Linotype"/>
          <w:sz w:val="22"/>
          <w:szCs w:val="22"/>
          <w:rtl w:val="0"/>
        </w:rPr>
        <w:t xml:space="preserve">Oficio número 219C01100003000S-UT/330/2025 de fecha veintiuno de marzo de dos mil veinticinco, signado por el Titular de la Unidad de Transparencia, mediante el cual informó que en específico a su petición de </w:t>
      </w:r>
      <w:r w:rsidDel="00000000" w:rsidR="00000000" w:rsidRPr="00000000">
        <w:rPr>
          <w:rFonts w:ascii="Palatino Linotype" w:cs="Palatino Linotype" w:eastAsia="Palatino Linotype" w:hAnsi="Palatino Linotype"/>
          <w:i w:val="1"/>
          <w:sz w:val="22"/>
          <w:szCs w:val="22"/>
          <w:rtl w:val="0"/>
        </w:rPr>
        <w:t xml:space="preserve">.."todos los oficios, memorándums, instrucciones verbales o escritas de dicha servidora…"</w:t>
      </w:r>
      <w:r w:rsidDel="00000000" w:rsidR="00000000" w:rsidRPr="00000000">
        <w:rPr>
          <w:rFonts w:ascii="Palatino Linotype" w:cs="Palatino Linotype" w:eastAsia="Palatino Linotype" w:hAnsi="Palatino Linotype"/>
          <w:sz w:val="22"/>
          <w:szCs w:val="22"/>
          <w:rtl w:val="0"/>
        </w:rPr>
        <w:t xml:space="preserve"> previa búsqueda en los registros archivísticos de esta Dirección General de Asuntos Jurídicos e Igualdad de Género se identificó que el otorgamiento de la información solicitada rebasa las capacidades técnicas administrativas y humanas de esta unidad para cumplir con la solicitud de mérito dentro de los plazos establecidos. Debido a lo anterior se pone a disposición del hoy recurrente la información a través de consulta directa, en el módulo de transparencia de esta Comisión del Agua del Estado de México, con oficinas en Félix Guzmán N. 7, Col. El Parque, C.P. 53398, Naucalpan de Juárez Estado de México.</w:t>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leader="none" w:pos="284"/>
        </w:tabs>
        <w:spacing w:line="360" w:lineRule="auto"/>
        <w:ind w:left="72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Por otro lado, y en cuanto a su petición de </w:t>
      </w:r>
      <w:r w:rsidDel="00000000" w:rsidR="00000000" w:rsidRPr="00000000">
        <w:rPr>
          <w:rFonts w:ascii="Palatino Linotype" w:cs="Palatino Linotype" w:eastAsia="Palatino Linotype" w:hAnsi="Palatino Linotype"/>
          <w:i w:val="1"/>
          <w:sz w:val="22"/>
          <w:szCs w:val="22"/>
          <w:rtl w:val="0"/>
        </w:rPr>
        <w:t xml:space="preserve">expediente, curriculum y todos los recibos de pago de la servidora pública Marisol Tapia Solano, actas entrega y recepción en las que ha intervenido</w:t>
      </w:r>
      <w:r w:rsidDel="00000000" w:rsidR="00000000" w:rsidRPr="00000000">
        <w:rPr>
          <w:rFonts w:ascii="Palatino Linotype" w:cs="Palatino Linotype" w:eastAsia="Palatino Linotype" w:hAnsi="Palatino Linotype"/>
          <w:sz w:val="22"/>
          <w:szCs w:val="22"/>
          <w:rtl w:val="0"/>
        </w:rPr>
        <w:t xml:space="preserve">, se otorga para su consulta los anexos correspondientes a la información solicitada.</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709" w:right="0" w:hanging="283"/>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ANEXO 13.pdf: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Acta de entrega y recepción de Subdirección en Materia Administrativa, Fiscal, Normatividad y de Consulta, de fecha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veintiuno de febrero de dos mil veinticuatro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en la que recibe como encargada del Titular de la Subdirección en Materia Administrativa, Fiscal, Normatividad y de Consulta, la servidora pública para la recepción de los recursos, programas, proyectos y acciones asignados a esta Unidad, en versión pública, sin embargo, no se hizo del conocimiento de la parte</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 Recurrente</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al advertirse que el testado no es permanente. </w:t>
      </w:r>
    </w:p>
    <w:p w:rsidR="00000000" w:rsidDel="00000000" w:rsidP="00000000" w:rsidRDefault="00000000" w:rsidRPr="00000000" w14:paraId="00000044">
      <w:pPr>
        <w:numPr>
          <w:ilvl w:val="0"/>
          <w:numId w:val="7"/>
        </w:numPr>
        <w:pBdr>
          <w:top w:space="0" w:sz="0" w:val="nil"/>
          <w:left w:space="0" w:sz="0" w:val="nil"/>
          <w:bottom w:space="0" w:sz="0" w:val="nil"/>
          <w:right w:space="0" w:sz="0" w:val="nil"/>
          <w:between w:space="0" w:sz="0" w:val="nil"/>
        </w:pBdr>
        <w:tabs>
          <w:tab w:val="left" w:leader="none" w:pos="284"/>
        </w:tabs>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ANEXO 8.pdf: </w:t>
      </w:r>
      <w:r w:rsidDel="00000000" w:rsidR="00000000" w:rsidRPr="00000000">
        <w:rPr>
          <w:rFonts w:ascii="Palatino Linotype" w:cs="Palatino Linotype" w:eastAsia="Palatino Linotype" w:hAnsi="Palatino Linotype"/>
          <w:sz w:val="22"/>
          <w:szCs w:val="22"/>
          <w:rtl w:val="0"/>
        </w:rPr>
        <w:t xml:space="preserve">Contiene dos recibos de nómina de la servidora pública solicitada, de la primera y segunda quincena de enero de dos mil veinticinco, en versión pública. </w:t>
      </w:r>
    </w:p>
    <w:p w:rsidR="00000000" w:rsidDel="00000000" w:rsidP="00000000" w:rsidRDefault="00000000" w:rsidRPr="00000000" w14:paraId="00000045">
      <w:pPr>
        <w:numPr>
          <w:ilvl w:val="0"/>
          <w:numId w:val="7"/>
        </w:numPr>
        <w:pBdr>
          <w:top w:space="0" w:sz="0" w:val="nil"/>
          <w:left w:space="0" w:sz="0" w:val="nil"/>
          <w:bottom w:space="0" w:sz="0" w:val="nil"/>
          <w:right w:space="0" w:sz="0" w:val="nil"/>
          <w:between w:space="0" w:sz="0" w:val="nil"/>
        </w:pBdr>
        <w:tabs>
          <w:tab w:val="left" w:leader="none" w:pos="284"/>
        </w:tabs>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ANEXO 7.pdf: </w:t>
      </w:r>
      <w:r w:rsidDel="00000000" w:rsidR="00000000" w:rsidRPr="00000000">
        <w:rPr>
          <w:rFonts w:ascii="Palatino Linotype" w:cs="Palatino Linotype" w:eastAsia="Palatino Linotype" w:hAnsi="Palatino Linotype"/>
          <w:sz w:val="22"/>
          <w:szCs w:val="22"/>
          <w:rtl w:val="0"/>
        </w:rPr>
        <w:t xml:space="preserve">Contiene veintiséis recibos de nómina de la servidora pública referida en la solicitud, de la primera y segunda quincena de los meses de enero, febrero, marzo, abril, mayo, junio, julio, agosto, septiembre, octubre, noviembre y diciembre y aguinaldo de 2024</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 testando número de empleado,. RFC, CURP, ISSEMYM. </w:t>
      </w:r>
      <w:r w:rsidDel="00000000" w:rsidR="00000000" w:rsidRPr="00000000">
        <w:rPr>
          <w:rtl w:val="0"/>
        </w:rPr>
      </w:r>
    </w:p>
    <w:p w:rsidR="00000000" w:rsidDel="00000000" w:rsidP="00000000" w:rsidRDefault="00000000" w:rsidRPr="00000000" w14:paraId="00000046">
      <w:pPr>
        <w:numPr>
          <w:ilvl w:val="0"/>
          <w:numId w:val="7"/>
        </w:numPr>
        <w:pBdr>
          <w:top w:space="0" w:sz="0" w:val="nil"/>
          <w:left w:space="0" w:sz="0" w:val="nil"/>
          <w:bottom w:space="0" w:sz="0" w:val="nil"/>
          <w:right w:space="0" w:sz="0" w:val="nil"/>
          <w:between w:space="0" w:sz="0" w:val="nil"/>
        </w:pBdr>
        <w:tabs>
          <w:tab w:val="left" w:leader="none" w:pos="284"/>
        </w:tabs>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ANEXO 10.pdf: </w:t>
      </w:r>
      <w:r w:rsidDel="00000000" w:rsidR="00000000" w:rsidRPr="00000000">
        <w:rPr>
          <w:rFonts w:ascii="Palatino Linotype" w:cs="Palatino Linotype" w:eastAsia="Palatino Linotype" w:hAnsi="Palatino Linotype"/>
          <w:sz w:val="22"/>
          <w:szCs w:val="22"/>
          <w:rtl w:val="0"/>
        </w:rPr>
        <w:t xml:space="preserve">Acta de entrega y recepción de la Direccicón General de Asuntos Juridicos, de fecha </w:t>
      </w:r>
      <w:r w:rsidDel="00000000" w:rsidR="00000000" w:rsidRPr="00000000">
        <w:rPr>
          <w:rFonts w:ascii="Palatino Linotype" w:cs="Palatino Linotype" w:eastAsia="Palatino Linotype" w:hAnsi="Palatino Linotype"/>
          <w:b w:val="1"/>
          <w:sz w:val="22"/>
          <w:szCs w:val="22"/>
          <w:rtl w:val="0"/>
        </w:rPr>
        <w:t xml:space="preserve">cinco de diciembre de dos mil veinticuatro</w:t>
      </w:r>
      <w:r w:rsidDel="00000000" w:rsidR="00000000" w:rsidRPr="00000000">
        <w:rPr>
          <w:rFonts w:ascii="Palatino Linotype" w:cs="Palatino Linotype" w:eastAsia="Palatino Linotype" w:hAnsi="Palatino Linotype"/>
          <w:sz w:val="22"/>
          <w:szCs w:val="22"/>
          <w:rtl w:val="0"/>
        </w:rPr>
        <w:t xml:space="preserve">, en la que interviene como testigo de asistencia la servidora pública </w:t>
      </w:r>
      <w:r w:rsidDel="00000000" w:rsidR="00000000" w:rsidRPr="00000000">
        <w:rPr>
          <w:rFonts w:ascii="Palatino Linotype" w:cs="Palatino Linotype" w:eastAsia="Palatino Linotype" w:hAnsi="Palatino Linotype"/>
          <w:b w:val="1"/>
          <w:sz w:val="22"/>
          <w:szCs w:val="22"/>
          <w:rtl w:val="0"/>
        </w:rPr>
        <w:t xml:space="preserve">Marisol Tapia Solano.</w:t>
      </w:r>
      <w:r w:rsidDel="00000000" w:rsidR="00000000" w:rsidRPr="00000000">
        <w:rPr>
          <w:rtl w:val="0"/>
        </w:rPr>
      </w:r>
    </w:p>
    <w:p w:rsidR="00000000" w:rsidDel="00000000" w:rsidP="00000000" w:rsidRDefault="00000000" w:rsidRPr="00000000" w14:paraId="00000047">
      <w:pPr>
        <w:numPr>
          <w:ilvl w:val="0"/>
          <w:numId w:val="7"/>
        </w:numPr>
        <w:pBdr>
          <w:top w:space="0" w:sz="0" w:val="nil"/>
          <w:left w:space="0" w:sz="0" w:val="nil"/>
          <w:bottom w:space="0" w:sz="0" w:val="nil"/>
          <w:right w:space="0" w:sz="0" w:val="nil"/>
          <w:between w:space="0" w:sz="0" w:val="nil"/>
        </w:pBdr>
        <w:tabs>
          <w:tab w:val="left" w:leader="none" w:pos="284"/>
        </w:tabs>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2549 2.png: </w:t>
      </w:r>
      <w:r w:rsidDel="00000000" w:rsidR="00000000" w:rsidRPr="00000000">
        <w:rPr>
          <w:rFonts w:ascii="Palatino Linotype" w:cs="Palatino Linotype" w:eastAsia="Palatino Linotype" w:hAnsi="Palatino Linotype"/>
          <w:sz w:val="22"/>
          <w:szCs w:val="22"/>
          <w:rtl w:val="0"/>
        </w:rPr>
        <w:t xml:space="preserve">Imagen archivo. </w:t>
      </w:r>
      <w:r w:rsidDel="00000000" w:rsidR="00000000" w:rsidRPr="00000000">
        <w:rPr>
          <w:rtl w:val="0"/>
        </w:rPr>
      </w:r>
    </w:p>
    <w:p w:rsidR="00000000" w:rsidDel="00000000" w:rsidP="00000000" w:rsidRDefault="00000000" w:rsidRPr="00000000" w14:paraId="00000048">
      <w:pPr>
        <w:numPr>
          <w:ilvl w:val="0"/>
          <w:numId w:val="6"/>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ANEXO 5.pdf: </w:t>
      </w:r>
      <w:r w:rsidDel="00000000" w:rsidR="00000000" w:rsidRPr="00000000">
        <w:rPr>
          <w:rFonts w:ascii="Palatino Linotype" w:cs="Palatino Linotype" w:eastAsia="Palatino Linotype" w:hAnsi="Palatino Linotype"/>
          <w:sz w:val="22"/>
          <w:szCs w:val="22"/>
          <w:rtl w:val="0"/>
        </w:rPr>
        <w:t xml:space="preserve">Contiene Currículum Vitae (Testando datos de contacto), Titulo de Licenciatura en Derecho, Nombramiento como “Subdirectora en Materia Administrativa, Fiscal, Normatividad y de Consulta”, Constancia de No Inhabilitación (Testando RFC) y Certificado de no Deudor Alimentario Moroso (Testando CURP). </w:t>
      </w:r>
    </w:p>
    <w:p w:rsidR="00000000" w:rsidDel="00000000" w:rsidP="00000000" w:rsidRDefault="00000000" w:rsidRPr="00000000" w14:paraId="00000049">
      <w:pPr>
        <w:numPr>
          <w:ilvl w:val="0"/>
          <w:numId w:val="7"/>
        </w:numPr>
        <w:pBdr>
          <w:top w:space="0" w:sz="0" w:val="nil"/>
          <w:left w:space="0" w:sz="0" w:val="nil"/>
          <w:bottom w:space="0" w:sz="0" w:val="nil"/>
          <w:right w:space="0" w:sz="0" w:val="nil"/>
          <w:between w:space="0" w:sz="0" w:val="nil"/>
        </w:pBdr>
        <w:tabs>
          <w:tab w:val="left" w:leader="none" w:pos="284"/>
        </w:tabs>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ANEXO 9.pdf: </w:t>
      </w:r>
      <w:r w:rsidDel="00000000" w:rsidR="00000000" w:rsidRPr="00000000">
        <w:rPr>
          <w:rFonts w:ascii="Palatino Linotype" w:cs="Palatino Linotype" w:eastAsia="Palatino Linotype" w:hAnsi="Palatino Linotype"/>
          <w:sz w:val="22"/>
          <w:szCs w:val="22"/>
          <w:rtl w:val="0"/>
        </w:rPr>
        <w:t xml:space="preserve">Acta de entrega y recepción del Departamento en materia Fiscal y Administrativa, de fecha </w:t>
      </w:r>
      <w:r w:rsidDel="00000000" w:rsidR="00000000" w:rsidRPr="00000000">
        <w:rPr>
          <w:rFonts w:ascii="Palatino Linotype" w:cs="Palatino Linotype" w:eastAsia="Palatino Linotype" w:hAnsi="Palatino Linotype"/>
          <w:b w:val="1"/>
          <w:sz w:val="22"/>
          <w:szCs w:val="22"/>
          <w:rtl w:val="0"/>
        </w:rPr>
        <w:t xml:space="preserve">diecinueve de diciembre de dos mil veinticuatro</w:t>
      </w:r>
      <w:r w:rsidDel="00000000" w:rsidR="00000000" w:rsidRPr="00000000">
        <w:rPr>
          <w:rFonts w:ascii="Palatino Linotype" w:cs="Palatino Linotype" w:eastAsia="Palatino Linotype" w:hAnsi="Palatino Linotype"/>
          <w:sz w:val="22"/>
          <w:szCs w:val="22"/>
          <w:rtl w:val="0"/>
        </w:rPr>
        <w:t xml:space="preserve">, en la que la servidora pública </w:t>
      </w:r>
      <w:r w:rsidDel="00000000" w:rsidR="00000000" w:rsidRPr="00000000">
        <w:rPr>
          <w:rFonts w:ascii="Palatino Linotype" w:cs="Palatino Linotype" w:eastAsia="Palatino Linotype" w:hAnsi="Palatino Linotype"/>
          <w:b w:val="1"/>
          <w:sz w:val="22"/>
          <w:szCs w:val="22"/>
          <w:rtl w:val="0"/>
        </w:rPr>
        <w:t xml:space="preserve">Marisol Tapia Solano </w:t>
      </w:r>
      <w:r w:rsidDel="00000000" w:rsidR="00000000" w:rsidRPr="00000000">
        <w:rPr>
          <w:rFonts w:ascii="Palatino Linotype" w:cs="Palatino Linotype" w:eastAsia="Palatino Linotype" w:hAnsi="Palatino Linotype"/>
          <w:sz w:val="22"/>
          <w:szCs w:val="22"/>
          <w:rtl w:val="0"/>
        </w:rPr>
        <w:t xml:space="preserve">hace entrega del cargo como Encargada de Departamento. </w:t>
      </w:r>
    </w:p>
    <w:p w:rsidR="00000000" w:rsidDel="00000000" w:rsidP="00000000" w:rsidRDefault="00000000" w:rsidRPr="00000000" w14:paraId="0000004A">
      <w:pPr>
        <w:numPr>
          <w:ilvl w:val="0"/>
          <w:numId w:val="7"/>
        </w:numPr>
        <w:pBdr>
          <w:top w:space="0" w:sz="0" w:val="nil"/>
          <w:left w:space="0" w:sz="0" w:val="nil"/>
          <w:bottom w:space="0" w:sz="0" w:val="nil"/>
          <w:right w:space="0" w:sz="0" w:val="nil"/>
          <w:between w:space="0" w:sz="0" w:val="nil"/>
        </w:pBdr>
        <w:tabs>
          <w:tab w:val="left" w:leader="none" w:pos="284"/>
        </w:tabs>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ANEXO 6.pdf: </w:t>
      </w:r>
      <w:r w:rsidDel="00000000" w:rsidR="00000000" w:rsidRPr="00000000">
        <w:rPr>
          <w:rFonts w:ascii="Palatino Linotype" w:cs="Palatino Linotype" w:eastAsia="Palatino Linotype" w:hAnsi="Palatino Linotype"/>
          <w:sz w:val="22"/>
          <w:szCs w:val="22"/>
          <w:rtl w:val="0"/>
        </w:rPr>
        <w:t xml:space="preserve">Contiene once recibos de nómina de la servidora pública referida en la solicitud, de la primera y segunda quincena de los meses de agosto, septiembre, octubre, noviembre, diciembre y Aguinaldo de 2023, testando número de empleado,. RFC, CURP, ISSEMYM.</w:t>
      </w:r>
      <w:r w:rsidDel="00000000" w:rsidR="00000000" w:rsidRPr="00000000">
        <w:rPr>
          <w:rtl w:val="0"/>
        </w:rPr>
      </w:r>
    </w:p>
    <w:p w:rsidR="00000000" w:rsidDel="00000000" w:rsidP="00000000" w:rsidRDefault="00000000" w:rsidRPr="00000000" w14:paraId="0000004B">
      <w:pPr>
        <w:numPr>
          <w:ilvl w:val="0"/>
          <w:numId w:val="7"/>
        </w:numPr>
        <w:pBdr>
          <w:top w:space="0" w:sz="0" w:val="nil"/>
          <w:left w:space="0" w:sz="0" w:val="nil"/>
          <w:bottom w:space="0" w:sz="0" w:val="nil"/>
          <w:right w:space="0" w:sz="0" w:val="nil"/>
          <w:between w:space="0" w:sz="0" w:val="nil"/>
        </w:pBdr>
        <w:tabs>
          <w:tab w:val="left" w:leader="none" w:pos="284"/>
        </w:tabs>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ANEXO 14.pdf: </w:t>
      </w:r>
      <w:r w:rsidDel="00000000" w:rsidR="00000000" w:rsidRPr="00000000">
        <w:rPr>
          <w:rFonts w:ascii="Palatino Linotype" w:cs="Palatino Linotype" w:eastAsia="Palatino Linotype" w:hAnsi="Palatino Linotype"/>
          <w:sz w:val="22"/>
          <w:szCs w:val="22"/>
          <w:rtl w:val="0"/>
        </w:rPr>
        <w:t xml:space="preserve">Acta de entrega y recepción del Departamento en materia Fiscal y Administrativa, de fecha </w:t>
      </w:r>
      <w:r w:rsidDel="00000000" w:rsidR="00000000" w:rsidRPr="00000000">
        <w:rPr>
          <w:rFonts w:ascii="Palatino Linotype" w:cs="Palatino Linotype" w:eastAsia="Palatino Linotype" w:hAnsi="Palatino Linotype"/>
          <w:b w:val="1"/>
          <w:sz w:val="22"/>
          <w:szCs w:val="22"/>
          <w:rtl w:val="0"/>
        </w:rPr>
        <w:t xml:space="preserve">veintiuno de febrero de dos mil veinticuatro</w:t>
      </w:r>
      <w:r w:rsidDel="00000000" w:rsidR="00000000" w:rsidRPr="00000000">
        <w:rPr>
          <w:rFonts w:ascii="Palatino Linotype" w:cs="Palatino Linotype" w:eastAsia="Palatino Linotype" w:hAnsi="Palatino Linotype"/>
          <w:sz w:val="22"/>
          <w:szCs w:val="22"/>
          <w:rtl w:val="0"/>
        </w:rPr>
        <w:t xml:space="preserve">, en la que la servidora pública </w:t>
      </w:r>
      <w:r w:rsidDel="00000000" w:rsidR="00000000" w:rsidRPr="00000000">
        <w:rPr>
          <w:rFonts w:ascii="Palatino Linotype" w:cs="Palatino Linotype" w:eastAsia="Palatino Linotype" w:hAnsi="Palatino Linotype"/>
          <w:b w:val="1"/>
          <w:sz w:val="22"/>
          <w:szCs w:val="22"/>
          <w:rtl w:val="0"/>
        </w:rPr>
        <w:t xml:space="preserve">Marisol Tapia Solano </w:t>
      </w:r>
      <w:r w:rsidDel="00000000" w:rsidR="00000000" w:rsidRPr="00000000">
        <w:rPr>
          <w:rFonts w:ascii="Palatino Linotype" w:cs="Palatino Linotype" w:eastAsia="Palatino Linotype" w:hAnsi="Palatino Linotype"/>
          <w:sz w:val="22"/>
          <w:szCs w:val="22"/>
          <w:rtl w:val="0"/>
        </w:rPr>
        <w:t xml:space="preserve">hace entrega del cargo como Jefa de Departamento en materia fiscal y administrativa. </w:t>
      </w:r>
      <w:r w:rsidDel="00000000" w:rsidR="00000000" w:rsidRPr="00000000">
        <w:rPr>
          <w:rtl w:val="0"/>
        </w:rPr>
      </w:r>
    </w:p>
    <w:p w:rsidR="00000000" w:rsidDel="00000000" w:rsidP="00000000" w:rsidRDefault="00000000" w:rsidRPr="00000000" w14:paraId="0000004C">
      <w:pPr>
        <w:numPr>
          <w:ilvl w:val="0"/>
          <w:numId w:val="7"/>
        </w:numPr>
        <w:pBdr>
          <w:top w:space="0" w:sz="0" w:val="nil"/>
          <w:left w:space="0" w:sz="0" w:val="nil"/>
          <w:bottom w:space="0" w:sz="0" w:val="nil"/>
          <w:right w:space="0" w:sz="0" w:val="nil"/>
          <w:between w:space="0" w:sz="0" w:val="nil"/>
        </w:pBdr>
        <w:tabs>
          <w:tab w:val="left" w:leader="none" w:pos="284"/>
        </w:tabs>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2549 1.png: </w:t>
      </w:r>
      <w:r w:rsidDel="00000000" w:rsidR="00000000" w:rsidRPr="00000000">
        <w:rPr>
          <w:rFonts w:ascii="Palatino Linotype" w:cs="Palatino Linotype" w:eastAsia="Palatino Linotype" w:hAnsi="Palatino Linotype"/>
          <w:sz w:val="22"/>
          <w:szCs w:val="22"/>
          <w:rtl w:val="0"/>
        </w:rPr>
        <w:t xml:space="preserve">Imagen archivo. </w:t>
      </w:r>
      <w:r w:rsidDel="00000000" w:rsidR="00000000" w:rsidRPr="00000000">
        <w:rPr>
          <w:rtl w:val="0"/>
        </w:rPr>
      </w:r>
    </w:p>
    <w:p w:rsidR="00000000" w:rsidDel="00000000" w:rsidP="00000000" w:rsidRDefault="00000000" w:rsidRPr="00000000" w14:paraId="0000004D">
      <w:pPr>
        <w:numPr>
          <w:ilvl w:val="0"/>
          <w:numId w:val="7"/>
        </w:numPr>
        <w:pBdr>
          <w:top w:space="0" w:sz="0" w:val="nil"/>
          <w:left w:space="0" w:sz="0" w:val="nil"/>
          <w:bottom w:space="0" w:sz="0" w:val="nil"/>
          <w:right w:space="0" w:sz="0" w:val="nil"/>
          <w:between w:space="0" w:sz="0" w:val="nil"/>
        </w:pBdr>
        <w:tabs>
          <w:tab w:val="left" w:leader="none" w:pos="284"/>
        </w:tabs>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ANEXO 11.pdf: </w:t>
      </w:r>
      <w:r w:rsidDel="00000000" w:rsidR="00000000" w:rsidRPr="00000000">
        <w:rPr>
          <w:rFonts w:ascii="Palatino Linotype" w:cs="Palatino Linotype" w:eastAsia="Palatino Linotype" w:hAnsi="Palatino Linotype"/>
          <w:sz w:val="22"/>
          <w:szCs w:val="22"/>
          <w:rtl w:val="0"/>
        </w:rPr>
        <w:t xml:space="preserve">Acta de entrega y recepción del Departamento de Concertación, de fecha </w:t>
      </w:r>
      <w:r w:rsidDel="00000000" w:rsidR="00000000" w:rsidRPr="00000000">
        <w:rPr>
          <w:rFonts w:ascii="Palatino Linotype" w:cs="Palatino Linotype" w:eastAsia="Palatino Linotype" w:hAnsi="Palatino Linotype"/>
          <w:b w:val="1"/>
          <w:sz w:val="22"/>
          <w:szCs w:val="22"/>
          <w:rtl w:val="0"/>
        </w:rPr>
        <w:t xml:space="preserve">dieciseis de enero de dos mil veinticinco</w:t>
      </w:r>
      <w:r w:rsidDel="00000000" w:rsidR="00000000" w:rsidRPr="00000000">
        <w:rPr>
          <w:rFonts w:ascii="Palatino Linotype" w:cs="Palatino Linotype" w:eastAsia="Palatino Linotype" w:hAnsi="Palatino Linotype"/>
          <w:sz w:val="22"/>
          <w:szCs w:val="22"/>
          <w:rtl w:val="0"/>
        </w:rPr>
        <w:t xml:space="preserve">, en en que la servidora pública </w:t>
      </w:r>
      <w:r w:rsidDel="00000000" w:rsidR="00000000" w:rsidRPr="00000000">
        <w:rPr>
          <w:rFonts w:ascii="Palatino Linotype" w:cs="Palatino Linotype" w:eastAsia="Palatino Linotype" w:hAnsi="Palatino Linotype"/>
          <w:b w:val="1"/>
          <w:sz w:val="22"/>
          <w:szCs w:val="22"/>
          <w:rtl w:val="0"/>
        </w:rPr>
        <w:t xml:space="preserve">Marisol Tapia Solano </w:t>
      </w:r>
      <w:r w:rsidDel="00000000" w:rsidR="00000000" w:rsidRPr="00000000">
        <w:rPr>
          <w:rFonts w:ascii="Palatino Linotype" w:cs="Palatino Linotype" w:eastAsia="Palatino Linotype" w:hAnsi="Palatino Linotype"/>
          <w:sz w:val="22"/>
          <w:szCs w:val="22"/>
          <w:rtl w:val="0"/>
        </w:rPr>
        <w:t xml:space="preserve">interviene como testigo de asistencia. </w:t>
      </w:r>
      <w:r w:rsidDel="00000000" w:rsidR="00000000" w:rsidRPr="00000000">
        <w:rPr>
          <w:rtl w:val="0"/>
        </w:rPr>
      </w:r>
    </w:p>
    <w:p w:rsidR="00000000" w:rsidDel="00000000" w:rsidP="00000000" w:rsidRDefault="00000000" w:rsidRPr="00000000" w14:paraId="0000004E">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4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Documentos que fueron puesto a la vista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únicamente los siguientes archivos electrónicos “</w:t>
      </w:r>
      <w:r w:rsidDel="00000000" w:rsidR="00000000" w:rsidRPr="00000000">
        <w:rPr>
          <w:rFonts w:ascii="Palatino Linotype" w:cs="Palatino Linotype" w:eastAsia="Palatino Linotype" w:hAnsi="Palatino Linotype"/>
          <w:b w:val="1"/>
          <w:i w:val="1"/>
          <w:sz w:val="22"/>
          <w:szCs w:val="22"/>
          <w:rtl w:val="0"/>
        </w:rPr>
        <w:t xml:space="preserve">ANEXO 3.pdf, 2549 3.png, ANEXO 4.pdf, ANEXO 1.pdf, INFORME JUTIFICADO RR 2549.pdf, 2549 2.png y 2549 1.png</w:t>
      </w:r>
      <w:r w:rsidDel="00000000" w:rsidR="00000000" w:rsidRPr="00000000">
        <w:rPr>
          <w:rFonts w:ascii="Palatino Linotype" w:cs="Palatino Linotype" w:eastAsia="Palatino Linotype" w:hAnsi="Palatino Linotype"/>
          <w:sz w:val="22"/>
          <w:szCs w:val="22"/>
          <w:rtl w:val="0"/>
        </w:rPr>
        <w:t xml:space="preserve">”, en fecha d</w:t>
      </w:r>
      <w:r w:rsidDel="00000000" w:rsidR="00000000" w:rsidRPr="00000000">
        <w:rPr>
          <w:rFonts w:ascii="Palatino Linotype" w:cs="Palatino Linotype" w:eastAsia="Palatino Linotype" w:hAnsi="Palatino Linotype"/>
          <w:b w:val="1"/>
          <w:sz w:val="22"/>
          <w:szCs w:val="22"/>
          <w:rtl w:val="0"/>
        </w:rPr>
        <w:t xml:space="preserve">oce de mayo de dos mil veinticinco</w:t>
      </w:r>
      <w:r w:rsidDel="00000000" w:rsidR="00000000" w:rsidRPr="00000000">
        <w:rPr>
          <w:rFonts w:ascii="Palatino Linotype" w:cs="Palatino Linotype" w:eastAsia="Palatino Linotype" w:hAnsi="Palatino Linotype"/>
          <w:sz w:val="22"/>
          <w:szCs w:val="22"/>
          <w:rtl w:val="0"/>
        </w:rPr>
        <w:t xml:space="preserve">; no obstante, fue omisa en ejercer dicha prerrogativa. </w:t>
      </w:r>
    </w:p>
    <w:p w:rsidR="00000000" w:rsidDel="00000000" w:rsidP="00000000" w:rsidRDefault="00000000" w:rsidRPr="00000000" w14:paraId="0000005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hace a los archivo electrónico denominado </w:t>
      </w:r>
      <w:r w:rsidDel="00000000" w:rsidR="00000000" w:rsidRPr="00000000">
        <w:rPr>
          <w:rFonts w:ascii="Palatino Linotype" w:cs="Palatino Linotype" w:eastAsia="Palatino Linotype" w:hAnsi="Palatino Linotype"/>
          <w:b w:val="1"/>
          <w:i w:val="1"/>
          <w:sz w:val="22"/>
          <w:szCs w:val="22"/>
          <w:rtl w:val="0"/>
        </w:rPr>
        <w:t xml:space="preserve">“ANEXO 12.pdf, ANEXO 2.pdf, ANEXO 13.pdf, ANEXO 8.pdf, ANEXO 7.pdf, ANEXO 10.pdf, ANEXO 5.pdf, ANEXO 9.pdf, ANEXO 6.pdf, ANEXO 14.pdf y ANEXO 11.pdf”</w:t>
      </w:r>
      <w:r w:rsidDel="00000000" w:rsidR="00000000" w:rsidRPr="00000000">
        <w:rPr>
          <w:rFonts w:ascii="Palatino Linotype" w:cs="Palatino Linotype" w:eastAsia="Palatino Linotype" w:hAnsi="Palatino Linotype"/>
          <w:sz w:val="22"/>
          <w:szCs w:val="22"/>
          <w:rtl w:val="0"/>
        </w:rPr>
        <w:t xml:space="preserve">, no fueron puestos a la vista del particular, toda vez que de la revisión se advierte que el testado no es permanente, es decir se pueden advertir los datos que fueron clasificados.</w:t>
      </w:r>
    </w:p>
    <w:p w:rsidR="00000000" w:rsidDel="00000000" w:rsidP="00000000" w:rsidRDefault="00000000" w:rsidRPr="00000000" w14:paraId="00000052">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53">
      <w:pPr>
        <w:numPr>
          <w:ilvl w:val="0"/>
          <w:numId w:val="10"/>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Ampliación de plazo: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catorce de mayo de dos mil veinticinco</w:t>
      </w:r>
      <w:r w:rsidDel="00000000" w:rsidR="00000000" w:rsidRPr="00000000">
        <w:rPr>
          <w:rFonts w:ascii="Palatino Linotype" w:cs="Palatino Linotype" w:eastAsia="Palatino Linotype" w:hAnsi="Palatino Linotype"/>
          <w:sz w:val="22"/>
          <w:szCs w:val="22"/>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000000" w:rsidDel="00000000" w:rsidP="00000000" w:rsidRDefault="00000000" w:rsidRPr="00000000" w14:paraId="00000054">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55">
      <w:pPr>
        <w:numPr>
          <w:ilvl w:val="0"/>
          <w:numId w:val="11"/>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Cierre de instrucción.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diecinueve de mayo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5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9">
      <w:pPr>
        <w:numPr>
          <w:ilvl w:val="0"/>
          <w:numId w:val="4"/>
        </w:numPr>
        <w:pBdr>
          <w:top w:space="0" w:sz="0" w:val="nil"/>
          <w:left w:space="0" w:sz="0" w:val="nil"/>
          <w:bottom w:space="0" w:sz="0" w:val="nil"/>
          <w:right w:space="0" w:sz="0" w:val="nil"/>
          <w:between w:space="0" w:sz="0" w:val="nil"/>
        </w:pBdr>
        <w:spacing w:line="360" w:lineRule="auto"/>
        <w:ind w:left="1077" w:hanging="360"/>
        <w:jc w:val="center"/>
        <w:rPr>
          <w:rFonts w:ascii="Palatino Linotype" w:cs="Palatino Linotype" w:eastAsia="Palatino Linotype" w:hAnsi="Palatino Linotype"/>
          <w:b w:val="1"/>
          <w:sz w:val="22"/>
          <w:szCs w:val="22"/>
        </w:rPr>
      </w:pPr>
      <w:bookmarkStart w:colFirst="0" w:colLast="0" w:name="_heading=h.30j0zll" w:id="3"/>
      <w:bookmarkEnd w:id="3"/>
      <w:r w:rsidDel="00000000" w:rsidR="00000000" w:rsidRPr="00000000">
        <w:rPr>
          <w:rFonts w:ascii="Palatino Linotype" w:cs="Palatino Linotype" w:eastAsia="Palatino Linotype" w:hAnsi="Palatino Linotype"/>
          <w:b w:val="1"/>
          <w:sz w:val="22"/>
          <w:szCs w:val="22"/>
          <w:rtl w:val="0"/>
        </w:rPr>
        <w:t xml:space="preserve">C O N S I D E R A N D O:</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5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5C">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5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5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proporcionó su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veinte de febrero de dos mil veinticinco</w:t>
      </w:r>
      <w:r w:rsidDel="00000000" w:rsidR="00000000" w:rsidRPr="00000000">
        <w:rPr>
          <w:rFonts w:ascii="Palatino Linotype" w:cs="Palatino Linotype" w:eastAsia="Palatino Linotype" w:hAnsi="Palatino Linotype"/>
          <w:sz w:val="22"/>
          <w:szCs w:val="22"/>
          <w:rtl w:val="0"/>
        </w:rPr>
        <w:t xml:space="preserve">, y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presentó su recurso de revisión el </w:t>
      </w:r>
      <w:r w:rsidDel="00000000" w:rsidR="00000000" w:rsidRPr="00000000">
        <w:rPr>
          <w:rFonts w:ascii="Palatino Linotype" w:cs="Palatino Linotype" w:eastAsia="Palatino Linotype" w:hAnsi="Palatino Linotype"/>
          <w:b w:val="1"/>
          <w:sz w:val="22"/>
          <w:szCs w:val="22"/>
          <w:rtl w:val="0"/>
        </w:rPr>
        <w:t xml:space="preserve">seis de marzo de dos mil veinticinco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esto es el noveno día hábil en que tuvo conocimiento de la respuesta. </w:t>
      </w:r>
    </w:p>
    <w:p w:rsidR="00000000" w:rsidDel="00000000" w:rsidP="00000000" w:rsidRDefault="00000000" w:rsidRPr="00000000" w14:paraId="0000006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por cuanto hace a la procedibilidad del recurso de revisión, es de suma importancia señalar que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no señaló un nombre con el que pueda ser identificado, tal como se advierte en el detalle de seguimiento del SAIMEX, no obstante,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w:t>
      </w:r>
      <w:r w:rsidDel="00000000" w:rsidR="00000000" w:rsidRPr="00000000">
        <w:rPr>
          <w:rFonts w:ascii="Palatino Linotype" w:cs="Palatino Linotype" w:eastAsia="Palatino Linotype" w:hAnsi="Palatino Linotype"/>
          <w:b w:val="1"/>
          <w:i w:val="1"/>
          <w:sz w:val="22"/>
          <w:szCs w:val="22"/>
          <w:rtl w:val="0"/>
        </w:rPr>
        <w:t xml:space="preserve">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5">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Del="00000000" w:rsidR="00000000" w:rsidRPr="00000000">
        <w:rPr>
          <w:rFonts w:ascii="Palatino Linotype" w:cs="Palatino Linotype" w:eastAsia="Palatino Linotype" w:hAnsi="Palatino Linotype"/>
          <w:b w:val="1"/>
          <w:sz w:val="22"/>
          <w:szCs w:val="22"/>
          <w:rtl w:val="0"/>
        </w:rPr>
        <w:t xml:space="preserve">EL SAIMEX.</w:t>
      </w:r>
    </w:p>
    <w:p w:rsidR="00000000" w:rsidDel="00000000" w:rsidP="00000000" w:rsidRDefault="00000000" w:rsidRPr="00000000" w14:paraId="0000006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fracciones V y VIII de la ley de la materia, que a la letra dice:</w:t>
      </w:r>
    </w:p>
    <w:p w:rsidR="00000000" w:rsidDel="00000000" w:rsidP="00000000" w:rsidRDefault="00000000" w:rsidRPr="00000000" w14:paraId="0000006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9">
      <w:pPr>
        <w:tabs>
          <w:tab w:val="left" w:leader="none" w:pos="851"/>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6A">
      <w:pPr>
        <w:tabs>
          <w:tab w:val="left" w:leader="none" w:pos="851"/>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B">
      <w:pPr>
        <w:tabs>
          <w:tab w:val="left" w:leader="none" w:pos="851"/>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entrega de información incompleta;</w:t>
      </w:r>
    </w:p>
    <w:p w:rsidR="00000000" w:rsidDel="00000000" w:rsidP="00000000" w:rsidRDefault="00000000" w:rsidRPr="00000000" w14:paraId="0000006C">
      <w:pPr>
        <w:tabs>
          <w:tab w:val="left" w:leader="none" w:pos="851"/>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D">
      <w:pPr>
        <w:tabs>
          <w:tab w:val="left" w:leader="none" w:pos="851"/>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La notificación, entrega o puesta a disposición de información en una modalidad o formato distinto al solicitado;</w:t>
      </w:r>
    </w:p>
    <w:p w:rsidR="00000000" w:rsidDel="00000000" w:rsidP="00000000" w:rsidRDefault="00000000" w:rsidRPr="00000000" w14:paraId="0000006E">
      <w:pPr>
        <w:tabs>
          <w:tab w:val="left" w:leader="none" w:pos="851"/>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F">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Revisión</w:t>
      </w:r>
      <w:r w:rsidDel="00000000" w:rsidR="00000000" w:rsidRPr="00000000">
        <w:rPr>
          <w:rFonts w:ascii="Palatino Linotype" w:cs="Palatino Linotype" w:eastAsia="Palatino Linotype" w:hAnsi="Palatino Linotype"/>
          <w:sz w:val="22"/>
          <w:szCs w:val="22"/>
          <w:rtl w:val="0"/>
        </w:rPr>
        <w:t xml:space="preserve">: De las constancias que integran el expediente electrónico se advierte que el tema sobre el que este Instituto se pronunciará será en determinar si se actualiza la fracciones V y VIII del artículo 179 de la Ley de Transparencia y Acceso a la Información Pública del Estado de México y Municipios.  </w:t>
      </w:r>
    </w:p>
    <w:p w:rsidR="00000000" w:rsidDel="00000000" w:rsidP="00000000" w:rsidRDefault="00000000" w:rsidRPr="00000000" w14:paraId="0000007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 fondo del asunto. </w:t>
      </w:r>
      <w:r w:rsidDel="00000000" w:rsidR="00000000" w:rsidRPr="00000000">
        <w:rPr>
          <w:rFonts w:ascii="Palatino Linotype" w:cs="Palatino Linotype" w:eastAsia="Palatino Linotype" w:hAnsi="Palatino Linotype"/>
          <w:sz w:val="22"/>
          <w:szCs w:val="22"/>
          <w:rtl w:val="0"/>
        </w:rPr>
        <w:t xml:space="preserve">Es conveniente analizar si la respuesta del Sujeto Obligado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7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4">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75">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76">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7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79">
      <w:pPr>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7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7D">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E">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7F">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0">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81">
      <w:pP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83">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8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8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8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8B">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8D">
      <w:pPr>
        <w:ind w:left="85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E">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8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9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91">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92">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(Sic)</w:t>
      </w:r>
    </w:p>
    <w:p w:rsidR="00000000" w:rsidDel="00000000" w:rsidP="00000000" w:rsidRDefault="00000000" w:rsidRPr="00000000" w14:paraId="0000009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9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9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8">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requirió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lo siguiente: </w:t>
      </w:r>
    </w:p>
    <w:p w:rsidR="00000000" w:rsidDel="00000000" w:rsidP="00000000" w:rsidRDefault="00000000" w:rsidRPr="00000000" w14:paraId="00000099">
      <w:pPr>
        <w:numPr>
          <w:ilvl w:val="0"/>
          <w:numId w:val="12"/>
        </w:numPr>
        <w:pBdr>
          <w:top w:space="0" w:sz="0" w:val="nil"/>
          <w:left w:space="0" w:sz="0" w:val="nil"/>
          <w:bottom w:space="0" w:sz="0" w:val="nil"/>
          <w:right w:space="0" w:sz="0" w:val="nil"/>
          <w:between w:space="0" w:sz="0" w:val="nil"/>
        </w:pBdr>
        <w:spacing w:line="360" w:lineRule="auto"/>
        <w:ind w:left="1080" w:right="51"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 la servidora pública referida, desde su ingreso a la fecha de la solicitud. </w:t>
      </w:r>
    </w:p>
    <w:p w:rsidR="00000000" w:rsidDel="00000000" w:rsidP="00000000" w:rsidRDefault="00000000" w:rsidRPr="00000000" w14:paraId="0000009A">
      <w:pPr>
        <w:numPr>
          <w:ilvl w:val="0"/>
          <w:numId w:val="13"/>
        </w:numPr>
        <w:pBdr>
          <w:top w:space="0" w:sz="0" w:val="nil"/>
          <w:left w:space="0" w:sz="0" w:val="nil"/>
          <w:bottom w:space="0" w:sz="0" w:val="nil"/>
          <w:right w:space="0" w:sz="0" w:val="nil"/>
          <w:between w:space="0" w:sz="0" w:val="nil"/>
        </w:pBdr>
        <w:spacing w:line="360" w:lineRule="auto"/>
        <w:ind w:left="1800" w:right="51"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Expediente, currículum </w:t>
      </w:r>
    </w:p>
    <w:p w:rsidR="00000000" w:rsidDel="00000000" w:rsidP="00000000" w:rsidRDefault="00000000" w:rsidRPr="00000000" w14:paraId="0000009B">
      <w:pPr>
        <w:numPr>
          <w:ilvl w:val="0"/>
          <w:numId w:val="13"/>
        </w:numPr>
        <w:pBdr>
          <w:top w:space="0" w:sz="0" w:val="nil"/>
          <w:left w:space="0" w:sz="0" w:val="nil"/>
          <w:bottom w:space="0" w:sz="0" w:val="nil"/>
          <w:right w:space="0" w:sz="0" w:val="nil"/>
          <w:between w:space="0" w:sz="0" w:val="nil"/>
        </w:pBdr>
        <w:spacing w:line="360" w:lineRule="auto"/>
        <w:ind w:left="1800" w:right="51"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Recibos de pago</w:t>
      </w:r>
    </w:p>
    <w:p w:rsidR="00000000" w:rsidDel="00000000" w:rsidP="00000000" w:rsidRDefault="00000000" w:rsidRPr="00000000" w14:paraId="0000009C">
      <w:pPr>
        <w:numPr>
          <w:ilvl w:val="0"/>
          <w:numId w:val="13"/>
        </w:numPr>
        <w:pBdr>
          <w:top w:space="0" w:sz="0" w:val="nil"/>
          <w:left w:space="0" w:sz="0" w:val="nil"/>
          <w:bottom w:space="0" w:sz="0" w:val="nil"/>
          <w:right w:space="0" w:sz="0" w:val="nil"/>
          <w:between w:space="0" w:sz="0" w:val="nil"/>
        </w:pBdr>
        <w:spacing w:line="360" w:lineRule="auto"/>
        <w:ind w:left="1800" w:right="51"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Todas las declaraciones patrimoniales, de conflicto de interés anuales desde su ingreso a esa Comisión del Agua del Estado de México. </w:t>
      </w:r>
    </w:p>
    <w:p w:rsidR="00000000" w:rsidDel="00000000" w:rsidP="00000000" w:rsidRDefault="00000000" w:rsidRPr="00000000" w14:paraId="0000009D">
      <w:pPr>
        <w:numPr>
          <w:ilvl w:val="0"/>
          <w:numId w:val="13"/>
        </w:numPr>
        <w:pBdr>
          <w:top w:space="0" w:sz="0" w:val="nil"/>
          <w:left w:space="0" w:sz="0" w:val="nil"/>
          <w:bottom w:space="0" w:sz="0" w:val="nil"/>
          <w:right w:space="0" w:sz="0" w:val="nil"/>
          <w:between w:space="0" w:sz="0" w:val="nil"/>
        </w:pBdr>
        <w:spacing w:line="360" w:lineRule="auto"/>
        <w:ind w:left="1800" w:right="51"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número de denuncias en las que se encuentra imputada ante el órgano interno de control. </w:t>
      </w:r>
    </w:p>
    <w:p w:rsidR="00000000" w:rsidDel="00000000" w:rsidP="00000000" w:rsidRDefault="00000000" w:rsidRPr="00000000" w14:paraId="0000009E">
      <w:pPr>
        <w:numPr>
          <w:ilvl w:val="0"/>
          <w:numId w:val="13"/>
        </w:numPr>
        <w:pBdr>
          <w:top w:space="0" w:sz="0" w:val="nil"/>
          <w:left w:space="0" w:sz="0" w:val="nil"/>
          <w:bottom w:space="0" w:sz="0" w:val="nil"/>
          <w:right w:space="0" w:sz="0" w:val="nil"/>
          <w:between w:space="0" w:sz="0" w:val="nil"/>
        </w:pBdr>
        <w:spacing w:line="360" w:lineRule="auto"/>
        <w:ind w:left="1800" w:right="51"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Todas las actas entrega y recepción en las que ha intervenido dicha servidora pública, </w:t>
      </w:r>
    </w:p>
    <w:p w:rsidR="00000000" w:rsidDel="00000000" w:rsidP="00000000" w:rsidRDefault="00000000" w:rsidRPr="00000000" w14:paraId="0000009F">
      <w:pPr>
        <w:numPr>
          <w:ilvl w:val="0"/>
          <w:numId w:val="13"/>
        </w:numPr>
        <w:pBdr>
          <w:top w:space="0" w:sz="0" w:val="nil"/>
          <w:left w:space="0" w:sz="0" w:val="nil"/>
          <w:bottom w:space="0" w:sz="0" w:val="nil"/>
          <w:right w:space="0" w:sz="0" w:val="nil"/>
          <w:between w:space="0" w:sz="0" w:val="nil"/>
        </w:pBdr>
        <w:spacing w:line="360" w:lineRule="auto"/>
        <w:ind w:left="1800" w:right="51"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Todos los oficios, memorándum, instrucciones verbales o escritas de dicha servidora.</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la Dirección General de Administración y Finanzas informó la entrega de los documentos que obran en el expediente de personal, currículum vitae, así como de los recibos de nómina expedidos desde la fecha de ingreso de dicha servidora pública a la fecha de la solicitud, en versión pública. </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el Titular del Órgano Interno de Control informó que la Jefatura de Departamento de Evaluación de la Gestión y Seguimiento perteneciente al Área de Auditoría de Control y Evaluación, localizó 6 registros en los archivos de las actas de entrega y recepción en el periodo comprendido del 29 de enero de 2024 al 28 de enero de 2025, donde interviene la servidora pública referida en la solicitud, en el periodo comprendido del 31 de noviembre de 2024 al 16 de enero de 2025, asimismo informó la entrega de las actas de entrega y recepción en versión pública, sin que se advierta en el expediente electrónico su entrega. </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y respecto a los </w:t>
      </w:r>
      <w:r w:rsidDel="00000000" w:rsidR="00000000" w:rsidRPr="00000000">
        <w:rPr>
          <w:rFonts w:ascii="Palatino Linotype" w:cs="Palatino Linotype" w:eastAsia="Palatino Linotype" w:hAnsi="Palatino Linotype"/>
          <w:i w:val="1"/>
          <w:sz w:val="22"/>
          <w:szCs w:val="22"/>
          <w:rtl w:val="0"/>
        </w:rPr>
        <w:t xml:space="preserve">"los oficios, memorándum, instrucciones verbales o escritas"</w:t>
      </w:r>
      <w:r w:rsidDel="00000000" w:rsidR="00000000" w:rsidRPr="00000000">
        <w:rPr>
          <w:rFonts w:ascii="Palatino Linotype" w:cs="Palatino Linotype" w:eastAsia="Palatino Linotype" w:hAnsi="Palatino Linotype"/>
          <w:sz w:val="22"/>
          <w:szCs w:val="22"/>
          <w:rtl w:val="0"/>
        </w:rPr>
        <w:t xml:space="preserve">, la Dirección General de Asuntos Jurídicos e Igualdad de Género informó el cambio de modalidad a consulta directa, toda vez que el procesamiento de dicha información implican la aplicación de trabajo humano el cual sobrepasa las capacidades tanto humanas como administrativas, ya que los oficios que requiere pertenecen a documentales que obran dentro de los procesos jurisdiccionales de esta Comisión del Agua del Estado de México, mismo procesos que se encuentran en el archivo de esta comisión de manera física y correspondería a realizar la revisión de más de cuarenta cajas, las cuales contiene un aproximado de 3 a 6 expedientes, dependiendo de las actuaciones de cada caso en específico y revisar expediente por expediente para extraer los oficios de la mencionada servidora pública, en virtud que dentro de dichos procedimientos pueden intervenir diversos servidores públicos y demás actores, una vez localizados implicaría escanearlos para otorgarlos en la modalidad inicial solicitada por la solicitante. </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ello informó que solo cuenta con un equipo de escaneo, el cual es usado para fotocopiar, imprimir y escanear para toda el área lo cual imposibilita a otorgar en los términos requeridos, señalando que los oficios de la mencionada servidora pública corresponden a documentales que están dentro del supuesto de información clasificada como reservada en virtud de que en virtud de que derivan de los supuestos establecidos en el artículo 140 fracciones VI, VIII y X de la Ley de Transparencia y Acceso a la Información Pública del Estado de México y Municipios </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9">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Inconforme con la respuesta,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procedió a interponer el presente recurso de revisión, inconformándose por: </w:t>
      </w:r>
    </w:p>
    <w:p w:rsidR="00000000" w:rsidDel="00000000" w:rsidP="00000000" w:rsidRDefault="00000000" w:rsidRPr="00000000" w14:paraId="000000AA">
      <w:pPr>
        <w:numPr>
          <w:ilvl w:val="0"/>
          <w:numId w:val="12"/>
        </w:numPr>
        <w:pBdr>
          <w:top w:space="0" w:sz="0" w:val="nil"/>
          <w:left w:space="0" w:sz="0" w:val="nil"/>
          <w:bottom w:space="0" w:sz="0" w:val="nil"/>
          <w:right w:space="0" w:sz="0" w:val="nil"/>
          <w:between w:space="0" w:sz="0" w:val="nil"/>
        </w:pBdr>
        <w:spacing w:line="360" w:lineRule="auto"/>
        <w:ind w:left="1080" w:right="51"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cambio de modalidad de la entrega de la información de la Dirección General de Asuntos Jurídicos e Igualdad de Género,</w:t>
      </w:r>
    </w:p>
    <w:p w:rsidR="00000000" w:rsidDel="00000000" w:rsidP="00000000" w:rsidRDefault="00000000" w:rsidRPr="00000000" w14:paraId="000000AB">
      <w:pPr>
        <w:numPr>
          <w:ilvl w:val="0"/>
          <w:numId w:val="12"/>
        </w:numPr>
        <w:pBdr>
          <w:top w:space="0" w:sz="0" w:val="nil"/>
          <w:left w:space="0" w:sz="0" w:val="nil"/>
          <w:bottom w:space="0" w:sz="0" w:val="nil"/>
          <w:right w:space="0" w:sz="0" w:val="nil"/>
          <w:between w:space="0" w:sz="0" w:val="nil"/>
        </w:pBdr>
        <w:spacing w:line="360" w:lineRule="auto"/>
        <w:ind w:left="1080" w:right="51"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Falta de entrega de las actas entrega recepción,</w:t>
      </w:r>
    </w:p>
    <w:p w:rsidR="00000000" w:rsidDel="00000000" w:rsidP="00000000" w:rsidRDefault="00000000" w:rsidRPr="00000000" w14:paraId="000000AC">
      <w:pPr>
        <w:numPr>
          <w:ilvl w:val="0"/>
          <w:numId w:val="12"/>
        </w:numPr>
        <w:pBdr>
          <w:top w:space="0" w:sz="0" w:val="nil"/>
          <w:left w:space="0" w:sz="0" w:val="nil"/>
          <w:bottom w:space="0" w:sz="0" w:val="nil"/>
          <w:right w:space="0" w:sz="0" w:val="nil"/>
          <w:between w:space="0" w:sz="0" w:val="nil"/>
        </w:pBdr>
        <w:spacing w:line="360" w:lineRule="auto"/>
        <w:ind w:left="1080" w:right="51"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Falta de entrega del Acuerdo del Comité de Transparencia que sustenten la versión pública.</w:t>
      </w:r>
    </w:p>
    <w:p w:rsidR="00000000" w:rsidDel="00000000" w:rsidP="00000000" w:rsidRDefault="00000000" w:rsidRPr="00000000" w14:paraId="000000AD">
      <w:pPr>
        <w:widowControl w:val="0"/>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otra parte, de las constancias que obran en 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se advierte que el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no realizó manifestaciones, alegatos o pruebas que a su derecho convinieran y por su parte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rindió su informe justificado en el que hizo entrega del expediente de personal, currículum vitae, así como de los recibos de nómina remitidos en respuesta y seis actas de entrega y recepción, sin embargo no fueron hechas del conocimiento de la parte Recurrente, al advertir que el testado no es permanente, y es posible advertir los datos que son considerados confidenciales. </w:t>
      </w:r>
    </w:p>
    <w:p w:rsidR="00000000" w:rsidDel="00000000" w:rsidP="00000000" w:rsidRDefault="00000000" w:rsidRPr="00000000" w14:paraId="000000AE">
      <w:pPr>
        <w:widowControl w:val="0"/>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F">
      <w:pPr>
        <w:widowControl w:val="0"/>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ello, el Director General de Asuntos Jurídicos e Igualdad de Género ratifico el cambio de modalidad a consulta directa, precisando que el procesamiento de dicha información implica la aplicación de trabajo humano el cual sobrepasa las capacidades tanto humanas como administrativas, precisando que si una caja contiene 5 expediente por 266 fojas, da un total de 1, 330 fojas, por lo que 1330 por 45 cajas que son las que obra en el archivo de dicha servidora pública corresponde a 59 850 fojas, lo cual es por demás excesivo en virtud de que sobrepasa las capacidades técnicas y humanas como se ha reiterado. </w:t>
      </w:r>
    </w:p>
    <w:p w:rsidR="00000000" w:rsidDel="00000000" w:rsidP="00000000" w:rsidRDefault="00000000" w:rsidRPr="00000000" w14:paraId="000000B0">
      <w:pPr>
        <w:widowControl w:val="0"/>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1">
      <w:pPr>
        <w:widowControl w:val="0"/>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lo anterior, se logra vislumbrar que el ahora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no se agravió, de la totalidad de la información, sino por el cambio de modalidad de la entrega de la información, la falta de entrega de las actas entrega recepción y el Acuerdo del Comité de Transparencia que sustenten las versiones públicas de los documentos que fueron remitidos en respuesta; es decir, se advierte que su inconformidad verso únicamente respecto al expediente laboral, currículum, recibos de nómina, actas entrega y recepción y los oficios, memorándum e instrucciones verbales o escritas de dicha servidora; por lo que, al no haber realizado manifestaciones de inconformidad del resto de la información solicitada, no pueden producirse efectos jurídicos tendentes a revocar, confirmar o modificar el acto reclamado, ya que, en el caso concreto se infiere que la información proporcionada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satisface la solicitud presentada, respecto de los requerimientos que no fueron combatidos.</w:t>
      </w:r>
    </w:p>
    <w:p w:rsidR="00000000" w:rsidDel="00000000" w:rsidP="00000000" w:rsidRDefault="00000000" w:rsidRPr="00000000" w14:paraId="000000B2">
      <w:pPr>
        <w:widowControl w:val="0"/>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3">
      <w:pPr>
        <w:widowControl w:val="0"/>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es así, debido a que cuando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impugna la respuesta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y éste no expresa Razón o Motivo de Inconformidad en contra de todos los rubros solicitados, dichos rubros deben declararse atendidos, pues se entiende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0B4">
      <w:pPr>
        <w:ind w:left="851"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B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REVISIÓN EN AMPARO. LOS RESOLUTIVOS NO COMBATIDOS DEBEN DECLARARSE FIRMES. </w:t>
      </w:r>
      <w:r w:rsidDel="00000000" w:rsidR="00000000" w:rsidRPr="00000000">
        <w:rPr>
          <w:rFonts w:ascii="Palatino Linotype" w:cs="Palatino Linotype" w:eastAsia="Palatino Linotype" w:hAnsi="Palatino Linotype"/>
          <w:i w:val="1"/>
          <w:sz w:val="22"/>
          <w:szCs w:val="22"/>
          <w:rtl w:val="0"/>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00000" w:rsidDel="00000000" w:rsidP="00000000" w:rsidRDefault="00000000" w:rsidRPr="00000000" w14:paraId="000000B6">
      <w:pPr>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7">
      <w:pPr>
        <w:spacing w:line="360" w:lineRule="auto"/>
        <w:jc w:val="both"/>
        <w:rPr>
          <w:rFonts w:ascii="Palatino Linotype" w:cs="Palatino Linotype" w:eastAsia="Palatino Linotype" w:hAnsi="Palatino Linotype"/>
          <w:sz w:val="22"/>
          <w:szCs w:val="22"/>
        </w:rPr>
      </w:pPr>
      <w:bookmarkStart w:colFirst="0" w:colLast="0" w:name="_heading=h.j5nr691zq3h5" w:id="4"/>
      <w:bookmarkEnd w:id="4"/>
      <w:r w:rsidDel="00000000" w:rsidR="00000000" w:rsidRPr="00000000">
        <w:rPr>
          <w:rFonts w:ascii="Palatino Linotype" w:cs="Palatino Linotype" w:eastAsia="Palatino Linotype" w:hAnsi="Palatino Linotype"/>
          <w:sz w:val="22"/>
          <w:szCs w:val="22"/>
          <w:rtl w:val="0"/>
        </w:rPr>
        <w:t xml:space="preserve">Consecuentemente, se insiste, ante la falta de impugnación eficaz, la respuesta entregada debe declararse consentida por la persona solicitante.</w:t>
      </w:r>
    </w:p>
    <w:p w:rsidR="00000000" w:rsidDel="00000000" w:rsidP="00000000" w:rsidRDefault="00000000" w:rsidRPr="00000000" w14:paraId="000000B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sustento lo plasmado en el Criterio de interpretación con clave de control SO/001/2020, emitido por el Pleno del Instituto Nacional de Transparencia, Acceso a la Información, y Protección de Datos Personales, INAI, que lleva por rubro y texto, lo siguiente: </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Actos consentidos tácitamente. Improcedencia de su análisis. </w:t>
      </w:r>
      <w:r w:rsidDel="00000000" w:rsidR="00000000" w:rsidRPr="00000000">
        <w:rPr>
          <w:rFonts w:ascii="Palatino Linotype" w:cs="Palatino Linotype" w:eastAsia="Palatino Linotype" w:hAnsi="Palatino Linotype"/>
          <w:i w:val="1"/>
          <w:sz w:val="22"/>
          <w:szCs w:val="22"/>
          <w:rtl w:val="0"/>
        </w:rPr>
        <w:t xml:space="preserve">Si en su recurso de revisión, la persona recurrente no expresó inconformidad alguna con ciertas partes de la respuesta otorgada, se entienden tácitamente consentidas, por ende, no deben formar parte del estudio de fondo de la resolución que emite el Instituto.”</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aplicable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BD">
      <w:pPr>
        <w:ind w:left="851" w:right="900" w:firstLine="0"/>
        <w:jc w:val="both"/>
        <w:rPr>
          <w:rFonts w:ascii="Palatino Linotype" w:cs="Palatino Linotype" w:eastAsia="Palatino Linotype" w:hAnsi="Palatino Linotype"/>
          <w:b w:val="1"/>
          <w:i w:val="1"/>
          <w:smallCaps w:val="1"/>
          <w:sz w:val="22"/>
          <w:szCs w:val="22"/>
        </w:rPr>
      </w:pPr>
      <w:r w:rsidDel="00000000" w:rsidR="00000000" w:rsidRPr="00000000">
        <w:rPr>
          <w:rtl w:val="0"/>
        </w:rPr>
      </w:r>
    </w:p>
    <w:p w:rsidR="00000000" w:rsidDel="00000000" w:rsidP="00000000" w:rsidRDefault="00000000" w:rsidRPr="00000000" w14:paraId="000000BE">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mallCaps w:val="1"/>
          <w:sz w:val="22"/>
          <w:szCs w:val="22"/>
          <w:rtl w:val="0"/>
        </w:rPr>
        <w:t xml:space="preserve">“</w:t>
      </w:r>
      <w:r w:rsidDel="00000000" w:rsidR="00000000" w:rsidRPr="00000000">
        <w:rPr>
          <w:rFonts w:ascii="Palatino Linotype" w:cs="Palatino Linotype" w:eastAsia="Palatino Linotype" w:hAnsi="Palatino Linotype"/>
          <w:b w:val="1"/>
          <w:i w:val="1"/>
          <w:smallCaps w:val="1"/>
          <w:sz w:val="22"/>
          <w:szCs w:val="22"/>
          <w:rtl w:val="0"/>
        </w:rPr>
        <w:t xml:space="preserve">ACTOS CONSENTIDOS. SON LOS QUE NO SE IMPUGNAN MEDIANTE EL RECURSO IDÓNEO. </w:t>
      </w:r>
      <w:r w:rsidDel="00000000" w:rsidR="00000000" w:rsidRPr="00000000">
        <w:rPr>
          <w:rFonts w:ascii="Palatino Linotype" w:cs="Palatino Linotype" w:eastAsia="Palatino Linotype" w:hAnsi="Palatino Linotype"/>
          <w:i w:val="1"/>
          <w:sz w:val="22"/>
          <w:szCs w:val="22"/>
          <w:rtl w:val="0"/>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00000" w:rsidDel="00000000" w:rsidP="00000000" w:rsidRDefault="00000000" w:rsidRPr="00000000" w14:paraId="000000BF">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en principio es de recordar que, quien dio atención a la solicitud de información fue la Dirección General de Administración y Finanzas, Dirección General de Asuntos Jurídicos y el Órgano Interno de Control, situación por la que, de acuerdo con el artículo 162 de la Ley de Transparencia y Acceso a la Información Pública del Estado de México y Municipios, se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w:t>
      </w:r>
    </w:p>
    <w:p w:rsidR="00000000" w:rsidDel="00000000" w:rsidP="00000000" w:rsidRDefault="00000000" w:rsidRPr="00000000" w14:paraId="000000C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2">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En ese sentido, según Jarquín, Soledad (2019), en el “Diccionario de Transparencia y Acceso a la Información Pública” (p. 68), </w:t>
      </w:r>
      <w:r w:rsidDel="00000000" w:rsidR="00000000" w:rsidRPr="00000000">
        <w:rPr>
          <w:rFonts w:ascii="Palatino Linotype" w:cs="Palatino Linotype" w:eastAsia="Palatino Linotype" w:hAnsi="Palatino Linotype"/>
          <w:b w:val="1"/>
          <w:sz w:val="22"/>
          <w:szCs w:val="22"/>
          <w:rtl w:val="0"/>
        </w:rPr>
        <w:t xml:space="preserve">la búsqueda exhaustiva</w:t>
      </w:r>
      <w:r w:rsidDel="00000000" w:rsidR="00000000" w:rsidRPr="00000000">
        <w:rPr>
          <w:rFonts w:ascii="Palatino Linotype" w:cs="Palatino Linotype" w:eastAsia="Palatino Linotype" w:hAnsi="Palatino Linotype"/>
          <w:sz w:val="22"/>
          <w:szCs w:val="22"/>
          <w:rtl w:val="0"/>
        </w:rPr>
        <w:t xml:space="preserve"> es la obligación del área administrativa del Sujeto Obligado que cuenta o puede contar con la información requerida, la cual consiste en localizar toda aquella que atienda la solicitud, hasta agotar por completo las posibilidades de indagación.</w:t>
      </w:r>
      <w:r w:rsidDel="00000000" w:rsidR="00000000" w:rsidRPr="00000000">
        <w:rPr>
          <w:rtl w:val="0"/>
        </w:rPr>
      </w:r>
    </w:p>
    <w:p w:rsidR="00000000" w:rsidDel="00000000" w:rsidP="00000000" w:rsidRDefault="00000000" w:rsidRPr="00000000" w14:paraId="000000C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 de referir que el Ente Recurrido turnó la solicitud de información a las unidades administrativas competentes, las cuales de conformidad con el Manual General de Organización de la Comisión del Agua del Estado de México, cuenta con las siguientes atribuciones: </w:t>
      </w:r>
    </w:p>
    <w:p w:rsidR="00000000" w:rsidDel="00000000" w:rsidP="00000000" w:rsidRDefault="00000000" w:rsidRPr="00000000" w14:paraId="000000C5">
      <w:pPr>
        <w:widowControl w:val="0"/>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6">
      <w:pPr>
        <w:widowControl w:val="0"/>
        <w:tabs>
          <w:tab w:val="left" w:leader="none" w:pos="1701"/>
          <w:tab w:val="left" w:leader="none" w:pos="184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229B60000 DIRECCIÓN GENERAL DE ADMINISTRACIÓN Y FINANZAS</w:t>
      </w:r>
      <w:r w:rsidDel="00000000" w:rsidR="00000000" w:rsidRPr="00000000">
        <w:rPr>
          <w:rtl w:val="0"/>
        </w:rPr>
      </w:r>
    </w:p>
    <w:p w:rsidR="00000000" w:rsidDel="00000000" w:rsidP="00000000" w:rsidRDefault="00000000" w:rsidRPr="00000000" w14:paraId="000000C7">
      <w:pPr>
        <w:widowControl w:val="0"/>
        <w:tabs>
          <w:tab w:val="left" w:leader="none" w:pos="1701"/>
          <w:tab w:val="left" w:leader="none" w:pos="184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Objetivo:</w:t>
      </w:r>
    </w:p>
    <w:p w:rsidR="00000000" w:rsidDel="00000000" w:rsidP="00000000" w:rsidRDefault="00000000" w:rsidRPr="00000000" w14:paraId="000000C8">
      <w:pPr>
        <w:widowControl w:val="0"/>
        <w:tabs>
          <w:tab w:val="left" w:leader="none" w:pos="1701"/>
          <w:tab w:val="left" w:leader="none" w:pos="184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Establecer los planes y programas para la adecuada administración de los recursos financieros, humanos, materiales, técnicos y de servicios generales que requiere la Comisión para el desarrollo integral de sus funciones y realizar las actividades encomendadas por atribución fiscal.</w:t>
      </w:r>
    </w:p>
    <w:p w:rsidR="00000000" w:rsidDel="00000000" w:rsidP="00000000" w:rsidRDefault="00000000" w:rsidRPr="00000000" w14:paraId="000000C9">
      <w:pPr>
        <w:widowControl w:val="0"/>
        <w:tabs>
          <w:tab w:val="left" w:leader="none" w:pos="1701"/>
          <w:tab w:val="left" w:leader="none" w:pos="184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A">
      <w:pPr>
        <w:widowControl w:val="0"/>
        <w:tabs>
          <w:tab w:val="left" w:leader="none" w:pos="1701"/>
          <w:tab w:val="left" w:leader="none" w:pos="1843"/>
        </w:tabs>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229B61000 DIRECCIÓN DE ADMINISTRACIÓN</w:t>
      </w:r>
    </w:p>
    <w:p w:rsidR="00000000" w:rsidDel="00000000" w:rsidP="00000000" w:rsidRDefault="00000000" w:rsidRPr="00000000" w14:paraId="000000CB">
      <w:pPr>
        <w:widowControl w:val="0"/>
        <w:tabs>
          <w:tab w:val="left" w:leader="none" w:pos="1701"/>
          <w:tab w:val="left" w:leader="none" w:pos="184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Funciones: </w:t>
      </w:r>
    </w:p>
    <w:p w:rsidR="00000000" w:rsidDel="00000000" w:rsidP="00000000" w:rsidRDefault="00000000" w:rsidRPr="00000000" w14:paraId="000000CC">
      <w:pPr>
        <w:widowControl w:val="0"/>
        <w:tabs>
          <w:tab w:val="left" w:leader="none" w:pos="1701"/>
          <w:tab w:val="left" w:leader="none" w:pos="184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Tramitar los movimientos de alta, baja, cambios de adscripción, permisos, licencias, vacaciones, etc., del personal asignado a las unidades administrativas adscritas a la Comisión.</w:t>
      </w:r>
    </w:p>
    <w:p w:rsidR="00000000" w:rsidDel="00000000" w:rsidP="00000000" w:rsidRDefault="00000000" w:rsidRPr="00000000" w14:paraId="000000CD">
      <w:pPr>
        <w:widowControl w:val="0"/>
        <w:tabs>
          <w:tab w:val="left" w:leader="none" w:pos="1701"/>
          <w:tab w:val="left" w:leader="none" w:pos="184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Coordinar la actualización de los registros y controles de asistencia y puntualidad del personal adscrito a la Comisión, así como vigilar el adecuado cumplimiento de las políticas establecidas para tal efecto.</w:t>
      </w:r>
    </w:p>
    <w:p w:rsidR="00000000" w:rsidDel="00000000" w:rsidP="00000000" w:rsidRDefault="00000000" w:rsidRPr="00000000" w14:paraId="000000CE">
      <w:pPr>
        <w:widowControl w:val="0"/>
        <w:tabs>
          <w:tab w:val="left" w:leader="none" w:pos="1701"/>
          <w:tab w:val="left" w:leader="none" w:pos="184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Mantener actualizada la plantilla del personal de la Comisión, con el fin de facilitar el registro interno de movimientos realizados.</w:t>
      </w:r>
    </w:p>
    <w:p w:rsidR="00000000" w:rsidDel="00000000" w:rsidP="00000000" w:rsidRDefault="00000000" w:rsidRPr="00000000" w14:paraId="000000CF">
      <w:pPr>
        <w:widowControl w:val="0"/>
        <w:tabs>
          <w:tab w:val="left" w:leader="none" w:pos="1701"/>
          <w:tab w:val="left" w:leader="none" w:pos="184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0">
      <w:pPr>
        <w:widowControl w:val="0"/>
        <w:tabs>
          <w:tab w:val="left" w:leader="none" w:pos="1701"/>
          <w:tab w:val="left" w:leader="none" w:pos="1843"/>
        </w:tabs>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229B61100 SUBDIRECCIÓN DE ADMINISTRACIÓN DE PERSONAL</w:t>
      </w:r>
    </w:p>
    <w:p w:rsidR="00000000" w:rsidDel="00000000" w:rsidP="00000000" w:rsidRDefault="00000000" w:rsidRPr="00000000" w14:paraId="000000D1">
      <w:pPr>
        <w:widowControl w:val="0"/>
        <w:tabs>
          <w:tab w:val="left" w:leader="none" w:pos="1701"/>
          <w:tab w:val="left" w:leader="none" w:pos="184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Funciones:</w:t>
      </w:r>
    </w:p>
    <w:p w:rsidR="00000000" w:rsidDel="00000000" w:rsidP="00000000" w:rsidRDefault="00000000" w:rsidRPr="00000000" w14:paraId="000000D2">
      <w:pPr>
        <w:widowControl w:val="0"/>
        <w:tabs>
          <w:tab w:val="left" w:leader="none" w:pos="1701"/>
          <w:tab w:val="left" w:leader="none" w:pos="184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Vigilar que se mantenga actualizada la plantilla de personal de la Comisión, así como supervisar la elaboración de la nómina de pago correspondiente.</w:t>
      </w:r>
    </w:p>
    <w:p w:rsidR="00000000" w:rsidDel="00000000" w:rsidP="00000000" w:rsidRDefault="00000000" w:rsidRPr="00000000" w14:paraId="000000D3">
      <w:pPr>
        <w:widowControl w:val="0"/>
        <w:tabs>
          <w:tab w:val="left" w:leader="none" w:pos="1701"/>
          <w:tab w:val="left" w:leader="none" w:pos="184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Vigiar que se actualice de forma permanente los expedientes personales de las servidoras públicas/los servidores públicos de la Comisión</w:t>
      </w:r>
    </w:p>
    <w:p w:rsidR="00000000" w:rsidDel="00000000" w:rsidP="00000000" w:rsidRDefault="00000000" w:rsidRPr="00000000" w14:paraId="000000D4">
      <w:pPr>
        <w:widowControl w:val="0"/>
        <w:tabs>
          <w:tab w:val="left" w:leader="none" w:pos="1701"/>
          <w:tab w:val="left" w:leader="none" w:pos="184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5">
      <w:pPr>
        <w:widowControl w:val="0"/>
        <w:tabs>
          <w:tab w:val="left" w:leader="none" w:pos="1701"/>
          <w:tab w:val="left" w:leader="none" w:pos="1843"/>
        </w:tabs>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229B70000 DIRECCIÓN GENERAL DE ASUNTOS JURÍDICOS</w:t>
      </w:r>
    </w:p>
    <w:p w:rsidR="00000000" w:rsidDel="00000000" w:rsidP="00000000" w:rsidRDefault="00000000" w:rsidRPr="00000000" w14:paraId="000000D6">
      <w:pPr>
        <w:widowControl w:val="0"/>
        <w:tabs>
          <w:tab w:val="left" w:leader="none" w:pos="1701"/>
          <w:tab w:val="left" w:leader="none" w:pos="184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Objetivo:</w:t>
      </w:r>
    </w:p>
    <w:p w:rsidR="00000000" w:rsidDel="00000000" w:rsidP="00000000" w:rsidRDefault="00000000" w:rsidRPr="00000000" w14:paraId="000000D7">
      <w:pPr>
        <w:widowControl w:val="0"/>
        <w:tabs>
          <w:tab w:val="left" w:leader="none" w:pos="1701"/>
          <w:tab w:val="left" w:leader="none" w:pos="184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Organizar, coordinar y controlar las acciones legales que incidan en el ámbito de competencia de la Comisión, así como asesorar y validar la suscripción de contratos, convenios, acuerdos y actos legales celebrados con instituciones, autoridades, personas jurídicas colectivas o físicas y asesorar jurídicamente a las unidades administrativas de la Comisión, a los organismos operadores, a los municipios y a particulares, respecto a los asuntos competencia de la misma.</w:t>
      </w:r>
    </w:p>
    <w:p w:rsidR="00000000" w:rsidDel="00000000" w:rsidP="00000000" w:rsidRDefault="00000000" w:rsidRPr="00000000" w14:paraId="000000D8">
      <w:pPr>
        <w:widowControl w:val="0"/>
        <w:tabs>
          <w:tab w:val="left" w:leader="none" w:pos="1701"/>
          <w:tab w:val="left" w:leader="none" w:pos="184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9">
      <w:pPr>
        <w:widowControl w:val="0"/>
        <w:tabs>
          <w:tab w:val="left" w:leader="none" w:pos="1701"/>
          <w:tab w:val="left" w:leader="none" w:pos="1843"/>
        </w:tabs>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229B11000 CONTRALORÍA INTERNA</w:t>
      </w:r>
    </w:p>
    <w:p w:rsidR="00000000" w:rsidDel="00000000" w:rsidP="00000000" w:rsidRDefault="00000000" w:rsidRPr="00000000" w14:paraId="000000DA">
      <w:pPr>
        <w:widowControl w:val="0"/>
        <w:tabs>
          <w:tab w:val="left" w:leader="none" w:pos="1701"/>
          <w:tab w:val="left" w:leader="none" w:pos="1843"/>
        </w:tabs>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OBJETIVO</w:t>
      </w: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DB">
      <w:pPr>
        <w:widowControl w:val="0"/>
        <w:tabs>
          <w:tab w:val="left" w:leader="none" w:pos="1701"/>
          <w:tab w:val="left" w:leader="none" w:pos="184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Fiscalizar, revisar y evaluar el grado de eficacia, eficiencia y legalidad con que se aplica la normatividad, políticas y disposiciones jurídico administrativas establecidas para el manejo y ejercicio de los recursos humanos, materiales y financieros, a efecto de garantizar la estricta disciplina presupuestal y la protección del patrimonio de la Comisión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C">
      <w:pPr>
        <w:widowControl w:val="0"/>
        <w:tabs>
          <w:tab w:val="left" w:leader="none" w:pos="1701"/>
          <w:tab w:val="left" w:leader="none" w:pos="184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FUNCIONES: </w:t>
      </w:r>
    </w:p>
    <w:p w:rsidR="00000000" w:rsidDel="00000000" w:rsidP="00000000" w:rsidRDefault="00000000" w:rsidRPr="00000000" w14:paraId="000000DD">
      <w:pPr>
        <w:widowControl w:val="0"/>
        <w:tabs>
          <w:tab w:val="left" w:leader="none" w:pos="1701"/>
          <w:tab w:val="left" w:leader="none" w:pos="1843"/>
        </w:tabs>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Intervenir, para efectos de verificación, en los procesos de entrega y recepción de las unidades administrativas, así como de las obras públicas a cargo de la Comisión.</w:t>
      </w:r>
    </w:p>
    <w:p w:rsidR="00000000" w:rsidDel="00000000" w:rsidP="00000000" w:rsidRDefault="00000000" w:rsidRPr="00000000" w14:paraId="000000DE">
      <w:pPr>
        <w:widowControl w:val="0"/>
        <w:tabs>
          <w:tab w:val="left" w:leader="none" w:pos="1701"/>
          <w:tab w:val="left" w:leader="none" w:pos="184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Instruir el seguimiento a la solventación de las observaciones de control interno e implementación de acciones de mejora, derivadas de las acciones de control y evaluación, así como de las realizadas por auditores externos o, en su caso, por otras instancias de fiscalización…”</w:t>
      </w:r>
    </w:p>
    <w:p w:rsidR="00000000" w:rsidDel="00000000" w:rsidP="00000000" w:rsidRDefault="00000000" w:rsidRPr="00000000" w14:paraId="000000D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que, se colige que quien dio atención a la solicitud de información, fueron las unidades administrativas competentes. </w:t>
      </w:r>
    </w:p>
    <w:p w:rsidR="00000000" w:rsidDel="00000000" w:rsidP="00000000" w:rsidRDefault="00000000" w:rsidRPr="00000000" w14:paraId="000000E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resulta importante referir que el particular solicitó conocer diversa información de la servidora pública </w:t>
      </w:r>
      <w:r w:rsidDel="00000000" w:rsidR="00000000" w:rsidRPr="00000000">
        <w:rPr>
          <w:rFonts w:ascii="Palatino Linotype" w:cs="Palatino Linotype" w:eastAsia="Palatino Linotype" w:hAnsi="Palatino Linotype"/>
          <w:b w:val="1"/>
          <w:sz w:val="22"/>
          <w:szCs w:val="22"/>
          <w:rtl w:val="0"/>
        </w:rPr>
        <w:t xml:space="preserve">Marisol Tapia Solano desde su ingreso a la Comisión hasta la fecha de la presente solicitud, </w:t>
      </w:r>
      <w:r w:rsidDel="00000000" w:rsidR="00000000" w:rsidRPr="00000000">
        <w:rPr>
          <w:rFonts w:ascii="Palatino Linotype" w:cs="Palatino Linotype" w:eastAsia="Palatino Linotype" w:hAnsi="Palatino Linotype"/>
          <w:sz w:val="22"/>
          <w:szCs w:val="22"/>
          <w:rtl w:val="0"/>
        </w:rPr>
        <w:t xml:space="preserve">por lo que, este Instituto advierte dentro de la información que se encuentra publicada en el Portal de Información Pública de Oficio Mexiquense, que dicha servidora pública fue dada de alta el </w:t>
      </w:r>
      <w:r w:rsidDel="00000000" w:rsidR="00000000" w:rsidRPr="00000000">
        <w:rPr>
          <w:rFonts w:ascii="Palatino Linotype" w:cs="Palatino Linotype" w:eastAsia="Palatino Linotype" w:hAnsi="Palatino Linotype"/>
          <w:b w:val="1"/>
          <w:sz w:val="22"/>
          <w:szCs w:val="22"/>
          <w:rtl w:val="0"/>
        </w:rPr>
        <w:t xml:space="preserve">diecisiete de julio de dos mil veintitrés</w:t>
      </w:r>
      <w:r w:rsidDel="00000000" w:rsidR="00000000" w:rsidRPr="00000000">
        <w:rPr>
          <w:rFonts w:ascii="Palatino Linotype" w:cs="Palatino Linotype" w:eastAsia="Palatino Linotype" w:hAnsi="Palatino Linotype"/>
          <w:sz w:val="22"/>
          <w:szCs w:val="22"/>
          <w:rtl w:val="0"/>
        </w:rPr>
        <w:t xml:space="preserve">, como Jefe de Departamento en materia Fiscal y Administrativa; por lo que, se entiende que el particular desea conocer la información del diecisiete de julio de dos mil veintitrés al veintinueve de enero de dos mil veinticinco, fecha en la que se presentó la solicitud de información. </w:t>
      </w:r>
    </w:p>
    <w:p w:rsidR="00000000" w:rsidDel="00000000" w:rsidP="00000000" w:rsidRDefault="00000000" w:rsidRPr="00000000" w14:paraId="000000E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4">
      <w:pPr>
        <w:spacing w:line="360" w:lineRule="auto"/>
        <w:ind w:right="49"/>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312737" cy="2089028"/>
            <wp:effectExtent b="0" l="0" r="0" t="0"/>
            <wp:docPr id="161334315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312737" cy="208902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1422400</wp:posOffset>
                </wp:positionV>
                <wp:extent cx="1905000" cy="161925"/>
                <wp:effectExtent b="0" l="0" r="0" t="0"/>
                <wp:wrapNone/>
                <wp:docPr id="1613343145" name=""/>
                <a:graphic>
                  <a:graphicData uri="http://schemas.microsoft.com/office/word/2010/wordprocessingShape">
                    <wps:wsp>
                      <wps:cNvSpPr/>
                      <wps:cNvPr id="2" name="Shape 2"/>
                      <wps:spPr>
                        <a:xfrm>
                          <a:off x="4412550" y="3718088"/>
                          <a:ext cx="1866900" cy="123825"/>
                        </a:xfrm>
                        <a:prstGeom prst="rect">
                          <a:avLst/>
                        </a:prstGeom>
                        <a:no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1422400</wp:posOffset>
                </wp:positionV>
                <wp:extent cx="1905000" cy="161925"/>
                <wp:effectExtent b="0" l="0" r="0" t="0"/>
                <wp:wrapNone/>
                <wp:docPr id="1613343145"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905000" cy="161925"/>
                        </a:xfrm>
                        <a:prstGeom prst="rect"/>
                        <a:ln/>
                      </pic:spPr>
                    </pic:pic>
                  </a:graphicData>
                </a:graphic>
              </wp:anchor>
            </w:drawing>
          </mc:Fallback>
        </mc:AlternateContent>
      </w:r>
    </w:p>
    <w:p w:rsidR="00000000" w:rsidDel="00000000" w:rsidP="00000000" w:rsidRDefault="00000000" w:rsidRPr="00000000" w14:paraId="000000E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se procede al estudio de la información solicitada, al tenor de lo siguiente: </w:t>
      </w:r>
    </w:p>
    <w:p w:rsidR="00000000" w:rsidDel="00000000" w:rsidP="00000000" w:rsidRDefault="00000000" w:rsidRPr="00000000" w14:paraId="000000E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8">
      <w:pPr>
        <w:numPr>
          <w:ilvl w:val="0"/>
          <w:numId w:val="14"/>
        </w:numPr>
        <w:pBdr>
          <w:top w:space="0" w:sz="0" w:val="nil"/>
          <w:left w:space="0" w:sz="0" w:val="nil"/>
          <w:bottom w:space="0" w:sz="0" w:val="nil"/>
          <w:right w:space="0" w:sz="0" w:val="nil"/>
          <w:between w:space="0" w:sz="0" w:val="nil"/>
        </w:pBdr>
        <w:spacing w:line="360" w:lineRule="auto"/>
        <w:ind w:left="426" w:right="4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 los documentos contenidos en el expediente laboral y Currículum Vitae. </w:t>
      </w:r>
    </w:p>
    <w:p w:rsidR="00000000" w:rsidDel="00000000" w:rsidP="00000000" w:rsidRDefault="00000000" w:rsidRPr="00000000" w14:paraId="000000E9">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lo que respecta a este punto, resulta necesario traer a colación lo establecido en el artículo 47 de la Ley de Trabajo de los Servidores Públicos del Estado de México y Municipios, el cual refiere que toda persona que requiera ingresar al servicio público debe cumplir con el mínimo de requisitos, los cuales son los siguientes:</w:t>
      </w:r>
    </w:p>
    <w:p w:rsidR="00000000" w:rsidDel="00000000" w:rsidP="00000000" w:rsidRDefault="00000000" w:rsidRPr="00000000" w14:paraId="000000EA">
      <w:pPr>
        <w:ind w:left="567" w:right="8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B">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47.</w:t>
      </w:r>
      <w:r w:rsidDel="00000000" w:rsidR="00000000" w:rsidRPr="00000000">
        <w:rPr>
          <w:rFonts w:ascii="Palatino Linotype" w:cs="Palatino Linotype" w:eastAsia="Palatino Linotype" w:hAnsi="Palatino Linotype"/>
          <w:i w:val="1"/>
          <w:sz w:val="22"/>
          <w:szCs w:val="22"/>
          <w:rtl w:val="0"/>
        </w:rPr>
        <w:t xml:space="preserve"> Para ingresar al servicio público se requiere: </w:t>
      </w:r>
    </w:p>
    <w:p w:rsidR="00000000" w:rsidDel="00000000" w:rsidP="00000000" w:rsidRDefault="00000000" w:rsidRPr="00000000" w14:paraId="000000EC">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Presentar una solicitud utilizando la forma oficial que se autorice por la institución pública o dependencia correspondiente; </w:t>
      </w:r>
    </w:p>
    <w:p w:rsidR="00000000" w:rsidDel="00000000" w:rsidP="00000000" w:rsidRDefault="00000000" w:rsidRPr="00000000" w14:paraId="000000ED">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Ser de nacionalidad mexicana, con la excepción prevista en el artículo 17 de la presente ley; </w:t>
      </w:r>
    </w:p>
    <w:p w:rsidR="00000000" w:rsidDel="00000000" w:rsidP="00000000" w:rsidRDefault="00000000" w:rsidRPr="00000000" w14:paraId="000000EE">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Estar en pleno ejercicio de sus derechos civiles y políticos, en su caso;</w:t>
      </w:r>
    </w:p>
    <w:p w:rsidR="00000000" w:rsidDel="00000000" w:rsidP="00000000" w:rsidRDefault="00000000" w:rsidRPr="00000000" w14:paraId="000000EF">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Acreditar, cuando proceda, el cumplimiento de la Ley del Servicio Militar Nacional; </w:t>
      </w:r>
    </w:p>
    <w:p w:rsidR="00000000" w:rsidDel="00000000" w:rsidP="00000000" w:rsidRDefault="00000000" w:rsidRPr="00000000" w14:paraId="000000F0">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Derogada. </w:t>
      </w:r>
    </w:p>
    <w:p w:rsidR="00000000" w:rsidDel="00000000" w:rsidP="00000000" w:rsidRDefault="00000000" w:rsidRPr="00000000" w14:paraId="000000F1">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No haber sido separado anteriormente del servicio por las causas previstas en el artículo 93 de la presente ley; </w:t>
      </w:r>
    </w:p>
    <w:p w:rsidR="00000000" w:rsidDel="00000000" w:rsidP="00000000" w:rsidRDefault="00000000" w:rsidRPr="00000000" w14:paraId="000000F2">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Tener buena salud, lo que se comprobará con los certificados médicos correspondientes, en la forma en que se establezca en cada institución pública; </w:t>
      </w:r>
    </w:p>
    <w:p w:rsidR="00000000" w:rsidDel="00000000" w:rsidP="00000000" w:rsidRDefault="00000000" w:rsidRPr="00000000" w14:paraId="000000F3">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Cumplir con los requisitos que se establezcan para los diferentes puestos; </w:t>
      </w:r>
    </w:p>
    <w:p w:rsidR="00000000" w:rsidDel="00000000" w:rsidP="00000000" w:rsidRDefault="00000000" w:rsidRPr="00000000" w14:paraId="000000F4">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Acreditar por medio de los exámenes correspondientes los conocimientos y aptitudes necesarios para el desempeño del puesto; y </w:t>
      </w:r>
    </w:p>
    <w:p w:rsidR="00000000" w:rsidDel="00000000" w:rsidP="00000000" w:rsidRDefault="00000000" w:rsidRPr="00000000" w14:paraId="000000F5">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No estar inhabilitado para el ejercicio del servicio público. </w:t>
      </w:r>
    </w:p>
    <w:p w:rsidR="00000000" w:rsidDel="00000000" w:rsidP="00000000" w:rsidRDefault="00000000" w:rsidRPr="00000000" w14:paraId="000000F6">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Presentar certificado expedido por la Unidad del Registro de Deudores Alimentarios Morosos en el que conste, si se encuentra inscrito o no en el mismo. </w:t>
      </w:r>
    </w:p>
    <w:p w:rsidR="00000000" w:rsidDel="00000000" w:rsidP="00000000" w:rsidRDefault="00000000" w:rsidRPr="00000000" w14:paraId="000000F7">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8">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000000" w:rsidDel="00000000" w:rsidP="00000000" w:rsidRDefault="00000000" w:rsidRPr="00000000" w14:paraId="000000F9">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 lo anterior, se logra advertir que toda persona que ingrese al servicio público debe cumplir con las especificaciones que son necesarias para ocupar el cargo, esto es, los requisitos mínimos. </w:t>
      </w:r>
    </w:p>
    <w:p w:rsidR="00000000" w:rsidDel="00000000" w:rsidP="00000000" w:rsidRDefault="00000000" w:rsidRPr="00000000" w14:paraId="000000F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los documentos que son requisitos establecidos para el ingreso al servicio público, para desempeñar un determinado cargo o función, serán avalados a través de la entrega de los mismos y con los cuales se conformará un expediente laboral del servidor público, cabe advertir que si bien la palabra expediente laboral no se encuentra explícitamente descrita en la normatividad mencionada, se colige que de los documentos entregados por las personas que ingresarán al servicio público y/o desempeñarán un determinado cargo dentro del Sujeto Obligado, se tendrá que conformar un archivo en el que obren precisamente dichas documentales, que si bien pueden no ser generadas por el Sujeto Obligado, si son poseídas y administradas por este. </w:t>
      </w:r>
    </w:p>
    <w:p w:rsidR="00000000" w:rsidDel="00000000" w:rsidP="00000000" w:rsidRDefault="00000000" w:rsidRPr="00000000" w14:paraId="000000F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E">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en el presente caso, el servidor público habilitado de la unidad administrativa competente, remitió los siguientes documentos:</w:t>
      </w:r>
    </w:p>
    <w:p w:rsidR="00000000" w:rsidDel="00000000" w:rsidP="00000000" w:rsidRDefault="00000000" w:rsidRPr="00000000" w14:paraId="000000F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tbl>
      <w:tblPr>
        <w:tblStyle w:val="Table1"/>
        <w:tblW w:w="86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1701"/>
        <w:gridCol w:w="1591"/>
        <w:gridCol w:w="1953"/>
        <w:gridCol w:w="1585"/>
        <w:tblGridChange w:id="0">
          <w:tblGrid>
            <w:gridCol w:w="1838"/>
            <w:gridCol w:w="1701"/>
            <w:gridCol w:w="1591"/>
            <w:gridCol w:w="1953"/>
            <w:gridCol w:w="1585"/>
          </w:tblGrid>
        </w:tblGridChange>
      </w:tblGrid>
      <w:tr>
        <w:trPr>
          <w:cantSplit w:val="0"/>
          <w:trHeight w:val="1680" w:hRule="atLeast"/>
          <w:tblHeader w:val="0"/>
        </w:trPr>
        <w:tc>
          <w:tcPr>
            <w:shd w:fill="d9d9d9" w:val="clear"/>
          </w:tcPr>
          <w:p w:rsidR="00000000" w:rsidDel="00000000" w:rsidP="00000000" w:rsidRDefault="00000000" w:rsidRPr="00000000" w14:paraId="00000100">
            <w:pPr>
              <w:ind w:right="49"/>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Requisitos de conformidad con el artículo 47 de la Ley de Trabajo de los Servidores Públicos del Estado y Municipios</w:t>
            </w:r>
          </w:p>
        </w:tc>
        <w:tc>
          <w:tcPr>
            <w:shd w:fill="d9d9d9" w:val="clear"/>
          </w:tcPr>
          <w:p w:rsidR="00000000" w:rsidDel="00000000" w:rsidP="00000000" w:rsidRDefault="00000000" w:rsidRPr="00000000" w14:paraId="00000101">
            <w:pPr>
              <w:ind w:right="49"/>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Documento que lo acredita</w:t>
            </w:r>
          </w:p>
        </w:tc>
        <w:tc>
          <w:tcPr>
            <w:shd w:fill="d9d9d9" w:val="clear"/>
          </w:tcPr>
          <w:p w:rsidR="00000000" w:rsidDel="00000000" w:rsidP="00000000" w:rsidRDefault="00000000" w:rsidRPr="00000000" w14:paraId="00000102">
            <w:pPr>
              <w:ind w:right="49"/>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Naturaleza de la información. </w:t>
            </w:r>
          </w:p>
        </w:tc>
        <w:tc>
          <w:tcPr>
            <w:shd w:fill="d9d9d9" w:val="clear"/>
          </w:tcPr>
          <w:p w:rsidR="00000000" w:rsidDel="00000000" w:rsidP="00000000" w:rsidRDefault="00000000" w:rsidRPr="00000000" w14:paraId="00000103">
            <w:pPr>
              <w:ind w:right="49"/>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Información entregada</w:t>
            </w:r>
          </w:p>
        </w:tc>
        <w:tc>
          <w:tcPr>
            <w:shd w:fill="d9d9d9" w:val="clear"/>
          </w:tcPr>
          <w:p w:rsidR="00000000" w:rsidDel="00000000" w:rsidP="00000000" w:rsidRDefault="00000000" w:rsidRPr="00000000" w14:paraId="00000104">
            <w:pPr>
              <w:ind w:right="49"/>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Observaciones</w:t>
            </w:r>
          </w:p>
        </w:tc>
      </w:tr>
      <w:tr>
        <w:trPr>
          <w:cantSplit w:val="0"/>
          <w:trHeight w:val="1410" w:hRule="atLeast"/>
          <w:tblHeader w:val="0"/>
        </w:trPr>
        <w:tc>
          <w:tcPr/>
          <w:p w:rsidR="00000000" w:rsidDel="00000000" w:rsidP="00000000" w:rsidRDefault="00000000" w:rsidRPr="00000000" w14:paraId="00000105">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Presentar una solicitud utilizando la forma oficial que se autorice por la institución pública o dependencia correspondiente.</w:t>
            </w:r>
          </w:p>
        </w:tc>
        <w:tc>
          <w:tcPr/>
          <w:p w:rsidR="00000000" w:rsidDel="00000000" w:rsidP="00000000" w:rsidRDefault="00000000" w:rsidRPr="00000000" w14:paraId="00000106">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Solicitud de empleo, ficha curricular, currículum vitae o documento análogo</w:t>
            </w:r>
          </w:p>
        </w:tc>
        <w:tc>
          <w:tcPr/>
          <w:p w:rsidR="00000000" w:rsidDel="00000000" w:rsidP="00000000" w:rsidRDefault="00000000" w:rsidRPr="00000000" w14:paraId="00000107">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Pública, en versión pública</w:t>
            </w:r>
          </w:p>
        </w:tc>
        <w:tc>
          <w:tcPr/>
          <w:p w:rsidR="00000000" w:rsidDel="00000000" w:rsidP="00000000" w:rsidRDefault="00000000" w:rsidRPr="00000000" w14:paraId="00000108">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Entregó currículum vitae en versión pública</w:t>
            </w:r>
          </w:p>
        </w:tc>
        <w:tc>
          <w:tcPr/>
          <w:p w:rsidR="00000000" w:rsidDel="00000000" w:rsidP="00000000" w:rsidRDefault="00000000" w:rsidRPr="00000000" w14:paraId="00000109">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Atiende</w:t>
            </w:r>
          </w:p>
        </w:tc>
      </w:tr>
      <w:tr>
        <w:trPr>
          <w:cantSplit w:val="0"/>
          <w:trHeight w:val="1125" w:hRule="atLeast"/>
          <w:tblHeader w:val="0"/>
        </w:trPr>
        <w:tc>
          <w:tcPr/>
          <w:p w:rsidR="00000000" w:rsidDel="00000000" w:rsidP="00000000" w:rsidRDefault="00000000" w:rsidRPr="00000000" w14:paraId="0000010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Ser de nacionalidad mexicana.</w:t>
            </w:r>
          </w:p>
        </w:tc>
        <w:tc>
          <w:tcPr/>
          <w:p w:rsidR="00000000" w:rsidDel="00000000" w:rsidP="00000000" w:rsidRDefault="00000000" w:rsidRPr="00000000" w14:paraId="0000010B">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Acta de nacimiento</w:t>
            </w:r>
          </w:p>
        </w:tc>
        <w:tc>
          <w:tcPr/>
          <w:p w:rsidR="00000000" w:rsidDel="00000000" w:rsidP="00000000" w:rsidRDefault="00000000" w:rsidRPr="00000000" w14:paraId="0000010C">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Confidencial</w:t>
            </w:r>
          </w:p>
        </w:tc>
        <w:tc>
          <w:tcPr/>
          <w:p w:rsidR="00000000" w:rsidDel="00000000" w:rsidP="00000000" w:rsidRDefault="00000000" w:rsidRPr="00000000" w14:paraId="0000010D">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emitió algún pronunciamiento</w:t>
            </w:r>
          </w:p>
        </w:tc>
        <w:tc>
          <w:tcPr/>
          <w:p w:rsidR="00000000" w:rsidDel="00000000" w:rsidP="00000000" w:rsidRDefault="00000000" w:rsidRPr="00000000" w14:paraId="0000010E">
            <w:pPr>
              <w:ind w:right="49"/>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atiende</w:t>
            </w:r>
          </w:p>
        </w:tc>
      </w:tr>
      <w:tr>
        <w:trPr>
          <w:cantSplit w:val="0"/>
          <w:trHeight w:val="1125" w:hRule="atLeast"/>
          <w:tblHeader w:val="0"/>
        </w:trPr>
        <w:tc>
          <w:tcPr/>
          <w:p w:rsidR="00000000" w:rsidDel="00000000" w:rsidP="00000000" w:rsidRDefault="00000000" w:rsidRPr="00000000" w14:paraId="0000010F">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Estar en pleno ejercicio de derechos civiles y políticos. </w:t>
            </w:r>
          </w:p>
        </w:tc>
        <w:tc>
          <w:tcPr/>
          <w:p w:rsidR="00000000" w:rsidDel="00000000" w:rsidP="00000000" w:rsidRDefault="00000000" w:rsidRPr="00000000" w14:paraId="00000110">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Credencial de elector </w:t>
            </w:r>
          </w:p>
        </w:tc>
        <w:tc>
          <w:tcPr/>
          <w:p w:rsidR="00000000" w:rsidDel="00000000" w:rsidP="00000000" w:rsidRDefault="00000000" w:rsidRPr="00000000" w14:paraId="00000111">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Confidencial</w:t>
            </w:r>
          </w:p>
        </w:tc>
        <w:tc>
          <w:tcPr/>
          <w:p w:rsidR="00000000" w:rsidDel="00000000" w:rsidP="00000000" w:rsidRDefault="00000000" w:rsidRPr="00000000" w14:paraId="00000112">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emitió algún pronunciamiento </w:t>
            </w:r>
          </w:p>
        </w:tc>
        <w:tc>
          <w:tcPr/>
          <w:p w:rsidR="00000000" w:rsidDel="00000000" w:rsidP="00000000" w:rsidRDefault="00000000" w:rsidRPr="00000000" w14:paraId="00000113">
            <w:pPr>
              <w:ind w:right="49"/>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atiende</w:t>
            </w:r>
          </w:p>
        </w:tc>
      </w:tr>
      <w:tr>
        <w:trPr>
          <w:cantSplit w:val="0"/>
          <w:trHeight w:val="555" w:hRule="atLeast"/>
          <w:tblHeader w:val="0"/>
        </w:trPr>
        <w:tc>
          <w:tcPr/>
          <w:p w:rsidR="00000000" w:rsidDel="00000000" w:rsidP="00000000" w:rsidRDefault="00000000" w:rsidRPr="00000000" w14:paraId="00000114">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Cuando proceda, la Ley de Servicio Militar </w:t>
            </w:r>
          </w:p>
        </w:tc>
        <w:tc>
          <w:tcPr/>
          <w:p w:rsidR="00000000" w:rsidDel="00000000" w:rsidP="00000000" w:rsidRDefault="00000000" w:rsidRPr="00000000" w14:paraId="00000115">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Cartilla de Servicio Militar</w:t>
            </w:r>
          </w:p>
        </w:tc>
        <w:tc>
          <w:tcPr/>
          <w:p w:rsidR="00000000" w:rsidDel="00000000" w:rsidP="00000000" w:rsidRDefault="00000000" w:rsidRPr="00000000" w14:paraId="00000116">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Confidencial</w:t>
            </w:r>
          </w:p>
        </w:tc>
        <w:tc>
          <w:tcPr/>
          <w:p w:rsidR="00000000" w:rsidDel="00000000" w:rsidP="00000000" w:rsidRDefault="00000000" w:rsidRPr="00000000" w14:paraId="00000117">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N/A</w:t>
            </w:r>
          </w:p>
        </w:tc>
        <w:tc>
          <w:tcPr/>
          <w:p w:rsidR="00000000" w:rsidDel="00000000" w:rsidP="00000000" w:rsidRDefault="00000000" w:rsidRPr="00000000" w14:paraId="00000118">
            <w:pPr>
              <w:ind w:right="49"/>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N/A</w:t>
            </w:r>
          </w:p>
        </w:tc>
      </w:tr>
      <w:tr>
        <w:trPr>
          <w:cantSplit w:val="0"/>
          <w:trHeight w:val="1965" w:hRule="atLeast"/>
          <w:tblHeader w:val="0"/>
        </w:trPr>
        <w:tc>
          <w:tcPr/>
          <w:p w:rsidR="00000000" w:rsidDel="00000000" w:rsidP="00000000" w:rsidRDefault="00000000" w:rsidRPr="00000000" w14:paraId="00000119">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haber sido separado anteriormente del servicio por las causas previstas en el artículo 93 de la Ley de Trabajo de los Servidores Públicos de la Entidad. </w:t>
            </w:r>
          </w:p>
        </w:tc>
        <w:tc>
          <w:tcPr/>
          <w:p w:rsidR="00000000" w:rsidDel="00000000" w:rsidP="00000000" w:rsidRDefault="00000000" w:rsidRPr="00000000" w14:paraId="0000011A">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Manifestación bajo protesta de decir verdad </w:t>
            </w:r>
          </w:p>
        </w:tc>
        <w:tc>
          <w:tcPr/>
          <w:p w:rsidR="00000000" w:rsidDel="00000000" w:rsidP="00000000" w:rsidRDefault="00000000" w:rsidRPr="00000000" w14:paraId="0000011B">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Publico, en versión pública. </w:t>
            </w:r>
          </w:p>
        </w:tc>
        <w:tc>
          <w:tcPr/>
          <w:p w:rsidR="00000000" w:rsidDel="00000000" w:rsidP="00000000" w:rsidRDefault="00000000" w:rsidRPr="00000000" w14:paraId="0000011C">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Hizo entrega de la Constancia de no inhabilitación en versión pública</w:t>
            </w:r>
          </w:p>
        </w:tc>
        <w:tc>
          <w:tcPr/>
          <w:p w:rsidR="00000000" w:rsidDel="00000000" w:rsidP="00000000" w:rsidRDefault="00000000" w:rsidRPr="00000000" w14:paraId="0000011D">
            <w:pPr>
              <w:ind w:right="49"/>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Atendió</w:t>
            </w:r>
          </w:p>
        </w:tc>
      </w:tr>
      <w:tr>
        <w:trPr>
          <w:cantSplit w:val="0"/>
          <w:trHeight w:val="270" w:hRule="atLeast"/>
          <w:tblHeader w:val="0"/>
        </w:trPr>
        <w:tc>
          <w:tcPr/>
          <w:p w:rsidR="00000000" w:rsidDel="00000000" w:rsidP="00000000" w:rsidRDefault="00000000" w:rsidRPr="00000000" w14:paraId="0000011E">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Tener buena salud</w:t>
            </w:r>
          </w:p>
        </w:tc>
        <w:tc>
          <w:tcPr/>
          <w:p w:rsidR="00000000" w:rsidDel="00000000" w:rsidP="00000000" w:rsidRDefault="00000000" w:rsidRPr="00000000" w14:paraId="0000011F">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Certificado Médico</w:t>
            </w:r>
          </w:p>
        </w:tc>
        <w:tc>
          <w:tcPr/>
          <w:p w:rsidR="00000000" w:rsidDel="00000000" w:rsidP="00000000" w:rsidRDefault="00000000" w:rsidRPr="00000000" w14:paraId="00000120">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Confidencial</w:t>
            </w:r>
          </w:p>
        </w:tc>
        <w:tc>
          <w:tcPr/>
          <w:p w:rsidR="00000000" w:rsidDel="00000000" w:rsidP="00000000" w:rsidRDefault="00000000" w:rsidRPr="00000000" w14:paraId="00000121">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entregó</w:t>
            </w:r>
          </w:p>
        </w:tc>
        <w:tc>
          <w:tcPr/>
          <w:p w:rsidR="00000000" w:rsidDel="00000000" w:rsidP="00000000" w:rsidRDefault="00000000" w:rsidRPr="00000000" w14:paraId="00000122">
            <w:pPr>
              <w:ind w:right="49"/>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atiende</w:t>
            </w:r>
          </w:p>
        </w:tc>
      </w:tr>
      <w:tr>
        <w:trPr>
          <w:cantSplit w:val="0"/>
          <w:trHeight w:val="854" w:hRule="atLeast"/>
          <w:tblHeader w:val="0"/>
        </w:trPr>
        <w:tc>
          <w:tcPr/>
          <w:p w:rsidR="00000000" w:rsidDel="00000000" w:rsidP="00000000" w:rsidRDefault="00000000" w:rsidRPr="00000000" w14:paraId="00000123">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 estar inhabilitado  </w:t>
            </w:r>
          </w:p>
        </w:tc>
        <w:tc>
          <w:tcPr/>
          <w:p w:rsidR="00000000" w:rsidDel="00000000" w:rsidP="00000000" w:rsidRDefault="00000000" w:rsidRPr="00000000" w14:paraId="00000124">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Constancia de no inhabilitación</w:t>
            </w:r>
          </w:p>
        </w:tc>
        <w:tc>
          <w:tcPr/>
          <w:p w:rsidR="00000000" w:rsidDel="00000000" w:rsidP="00000000" w:rsidRDefault="00000000" w:rsidRPr="00000000" w14:paraId="00000125">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Pública, en versión pública</w:t>
            </w:r>
          </w:p>
        </w:tc>
        <w:tc>
          <w:tcPr/>
          <w:p w:rsidR="00000000" w:rsidDel="00000000" w:rsidP="00000000" w:rsidRDefault="00000000" w:rsidRPr="00000000" w14:paraId="00000126">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Entregó Constancia de no inhabilitación en versión pública</w:t>
            </w:r>
          </w:p>
        </w:tc>
        <w:tc>
          <w:tcPr/>
          <w:p w:rsidR="00000000" w:rsidDel="00000000" w:rsidP="00000000" w:rsidRDefault="00000000" w:rsidRPr="00000000" w14:paraId="00000127">
            <w:pPr>
              <w:ind w:right="49"/>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Atendió</w:t>
            </w:r>
          </w:p>
        </w:tc>
      </w:tr>
      <w:tr>
        <w:trPr>
          <w:cantSplit w:val="0"/>
          <w:trHeight w:val="840" w:hRule="atLeast"/>
          <w:tblHeader w:val="0"/>
        </w:trPr>
        <w:tc>
          <w:tcPr/>
          <w:p w:rsidR="00000000" w:rsidDel="00000000" w:rsidP="00000000" w:rsidRDefault="00000000" w:rsidRPr="00000000" w14:paraId="00000128">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Presentar certificado expedido por la Unidad del Registro de Deudores Alimentarios Morosos en el que conste, si se encuentra inscrito o no en el mismo.</w:t>
            </w:r>
          </w:p>
        </w:tc>
        <w:tc>
          <w:tcPr/>
          <w:p w:rsidR="00000000" w:rsidDel="00000000" w:rsidP="00000000" w:rsidRDefault="00000000" w:rsidRPr="00000000" w14:paraId="00000129">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Certificado de No Deudor Alimentario</w:t>
            </w:r>
          </w:p>
        </w:tc>
        <w:tc>
          <w:tcPr/>
          <w:p w:rsidR="00000000" w:rsidDel="00000000" w:rsidP="00000000" w:rsidRDefault="00000000" w:rsidRPr="00000000" w14:paraId="0000012A">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Pública, en versión pública.</w:t>
            </w:r>
          </w:p>
        </w:tc>
        <w:tc>
          <w:tcPr/>
          <w:p w:rsidR="00000000" w:rsidDel="00000000" w:rsidP="00000000" w:rsidRDefault="00000000" w:rsidRPr="00000000" w14:paraId="0000012B">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Entregó en versión pública</w:t>
            </w:r>
          </w:p>
        </w:tc>
        <w:tc>
          <w:tcPr/>
          <w:p w:rsidR="00000000" w:rsidDel="00000000" w:rsidP="00000000" w:rsidRDefault="00000000" w:rsidRPr="00000000" w14:paraId="0000012C">
            <w:pPr>
              <w:ind w:right="49"/>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Atendió</w:t>
            </w:r>
          </w:p>
        </w:tc>
      </w:tr>
      <w:tr>
        <w:trPr>
          <w:cantSplit w:val="0"/>
          <w:trHeight w:val="840" w:hRule="atLeast"/>
          <w:tblHeader w:val="0"/>
        </w:trPr>
        <w:tc>
          <w:tcPr/>
          <w:p w:rsidR="00000000" w:rsidDel="00000000" w:rsidP="00000000" w:rsidRDefault="00000000" w:rsidRPr="00000000" w14:paraId="0000012D">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Para iniciar la prestación de los servicios</w:t>
            </w:r>
          </w:p>
        </w:tc>
        <w:tc>
          <w:tcPr/>
          <w:p w:rsidR="00000000" w:rsidDel="00000000" w:rsidP="00000000" w:rsidRDefault="00000000" w:rsidRPr="00000000" w14:paraId="0000012E">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Nombramiento, contrato o formato único de Movimientos de Personal.</w:t>
            </w:r>
          </w:p>
        </w:tc>
        <w:tc>
          <w:tcPr/>
          <w:p w:rsidR="00000000" w:rsidDel="00000000" w:rsidP="00000000" w:rsidRDefault="00000000" w:rsidRPr="00000000" w14:paraId="0000012F">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Pública, en versión pública.</w:t>
            </w:r>
          </w:p>
        </w:tc>
        <w:tc>
          <w:tcPr/>
          <w:p w:rsidR="00000000" w:rsidDel="00000000" w:rsidP="00000000" w:rsidRDefault="00000000" w:rsidRPr="00000000" w14:paraId="00000130">
            <w:pPr>
              <w:ind w:right="49"/>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Entrego Nombramiento como Subdirectora en materia administrativa, fiscal, normatividad y de Consulta. </w:t>
            </w:r>
          </w:p>
        </w:tc>
        <w:tc>
          <w:tcPr/>
          <w:p w:rsidR="00000000" w:rsidDel="00000000" w:rsidP="00000000" w:rsidRDefault="00000000" w:rsidRPr="00000000" w14:paraId="00000131">
            <w:pPr>
              <w:ind w:right="49"/>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Atendió</w:t>
            </w:r>
          </w:p>
        </w:tc>
      </w:tr>
    </w:tbl>
    <w:p w:rsidR="00000000" w:rsidDel="00000000" w:rsidP="00000000" w:rsidRDefault="00000000" w:rsidRPr="00000000" w14:paraId="00000132">
      <w:pPr>
        <w:pBdr>
          <w:top w:space="0" w:sz="0" w:val="nil"/>
          <w:left w:space="0" w:sz="0" w:val="nil"/>
          <w:bottom w:space="0" w:sz="0" w:val="nil"/>
          <w:right w:space="0" w:sz="0" w:val="nil"/>
          <w:between w:space="0" w:sz="0" w:val="nil"/>
        </w:pBdr>
        <w:spacing w:line="276"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aprecia del recuadro de referencia,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parcialmente atendió los requerimientos del particular proporcionando los soportes documentales que obran en sus archivos; sin embargo, se visualiza que </w:t>
      </w:r>
      <w:r w:rsidDel="00000000" w:rsidR="00000000" w:rsidRPr="00000000">
        <w:rPr>
          <w:rFonts w:ascii="Palatino Linotype" w:cs="Palatino Linotype" w:eastAsia="Palatino Linotype" w:hAnsi="Palatino Linotype"/>
          <w:b w:val="1"/>
          <w:sz w:val="22"/>
          <w:szCs w:val="22"/>
          <w:u w:val="single"/>
          <w:rtl w:val="0"/>
        </w:rPr>
        <w:t xml:space="preserve">omitió clasificar como confidencial</w:t>
      </w:r>
      <w:r w:rsidDel="00000000" w:rsidR="00000000" w:rsidRPr="00000000">
        <w:rPr>
          <w:rFonts w:ascii="Palatino Linotype" w:cs="Palatino Linotype" w:eastAsia="Palatino Linotype" w:hAnsi="Palatino Linotype"/>
          <w:sz w:val="22"/>
          <w:szCs w:val="22"/>
          <w:rtl w:val="0"/>
        </w:rPr>
        <w:t xml:space="preserve">, el acta de nacimiento, la credencial para votar y el certificado médico. </w:t>
      </w:r>
    </w:p>
    <w:p w:rsidR="00000000" w:rsidDel="00000000" w:rsidP="00000000" w:rsidRDefault="00000000" w:rsidRPr="00000000" w14:paraId="00000134">
      <w:pPr>
        <w:widowControl w:val="0"/>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5">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resulta necesario realizar el análisis de los documentos al tenor de lo siguiente: </w:t>
      </w:r>
    </w:p>
    <w:p w:rsidR="00000000" w:rsidDel="00000000" w:rsidP="00000000" w:rsidRDefault="00000000" w:rsidRPr="00000000" w14:paraId="00000136">
      <w:pPr>
        <w:widowControl w:val="0"/>
        <w:numPr>
          <w:ilvl w:val="0"/>
          <w:numId w:val="8"/>
        </w:numPr>
        <w:pBdr>
          <w:top w:space="0" w:sz="0" w:val="nil"/>
          <w:left w:space="0" w:sz="0" w:val="nil"/>
          <w:bottom w:space="0" w:sz="0" w:val="nil"/>
          <w:right w:space="0" w:sz="0" w:val="nil"/>
          <w:between w:space="0" w:sz="0" w:val="nil"/>
        </w:pBdr>
        <w:tabs>
          <w:tab w:val="left" w:leader="none" w:pos="284"/>
          <w:tab w:val="left" w:leader="none" w:pos="709"/>
          <w:tab w:val="left" w:leader="none" w:pos="851"/>
          <w:tab w:val="left" w:leader="none" w:pos="993"/>
        </w:tabs>
        <w:spacing w:line="360" w:lineRule="auto"/>
        <w:ind w:left="108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Acta de nacimiento. </w:t>
      </w:r>
    </w:p>
    <w:p w:rsidR="00000000" w:rsidDel="00000000" w:rsidP="00000000" w:rsidRDefault="00000000" w:rsidRPr="00000000" w14:paraId="00000137">
      <w:pPr>
        <w:widowControl w:val="0"/>
        <w:pBdr>
          <w:top w:space="0" w:sz="0" w:val="nil"/>
          <w:left w:space="0" w:sz="0" w:val="nil"/>
          <w:bottom w:space="0" w:sz="0" w:val="nil"/>
          <w:right w:space="0" w:sz="0" w:val="nil"/>
          <w:between w:space="0" w:sz="0" w:val="nil"/>
        </w:pBdr>
        <w:tabs>
          <w:tab w:val="left" w:leader="none" w:pos="284"/>
          <w:tab w:val="left" w:leader="none" w:pos="709"/>
          <w:tab w:val="left" w:leader="none" w:pos="851"/>
          <w:tab w:val="left" w:leader="none" w:pos="993"/>
        </w:tabs>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Las actas emitidas 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 </w:t>
      </w:r>
      <w:r w:rsidDel="00000000" w:rsidR="00000000" w:rsidRPr="00000000">
        <w:rPr>
          <w:rtl w:val="0"/>
        </w:rPr>
      </w:r>
    </w:p>
    <w:p w:rsidR="00000000" w:rsidDel="00000000" w:rsidP="00000000" w:rsidRDefault="00000000" w:rsidRPr="00000000" w14:paraId="00000138">
      <w:pPr>
        <w:tabs>
          <w:tab w:val="left" w:leader="none" w:pos="709"/>
          <w:tab w:val="left" w:leader="none" w:pos="851"/>
          <w:tab w:val="left" w:leader="none" w:pos="993"/>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9">
      <w:pPr>
        <w:tabs>
          <w:tab w:val="left" w:leader="none" w:pos="709"/>
          <w:tab w:val="left" w:leader="none" w:pos="851"/>
          <w:tab w:val="left" w:leader="none" w:pos="993"/>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 acuerdo con el Formato Único del Acta de Nacimiento publicado por la Secretaría de Gobernación en el enlace http://www.diputados.gob.mx/documentos/N_Acta_Nacimiento.pdf, se advierte que el Acta de Nacimiento se componte de quince elementos siendo los siguientes: </w:t>
      </w:r>
    </w:p>
    <w:p w:rsidR="00000000" w:rsidDel="00000000" w:rsidP="00000000" w:rsidRDefault="00000000" w:rsidRPr="00000000" w14:paraId="0000013A">
      <w:pPr>
        <w:tabs>
          <w:tab w:val="left" w:leader="none" w:pos="709"/>
          <w:tab w:val="left" w:leader="none" w:pos="851"/>
          <w:tab w:val="left" w:leader="none" w:pos="993"/>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B">
      <w:pPr>
        <w:tabs>
          <w:tab w:val="left" w:leader="none" w:pos="709"/>
          <w:tab w:val="left" w:leader="none" w:pos="851"/>
          <w:tab w:val="left" w:leader="none" w:pos="993"/>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w:t>
        <w:tab/>
        <w:t xml:space="preserve">Folio de Impresión.</w:t>
      </w:r>
    </w:p>
    <w:p w:rsidR="00000000" w:rsidDel="00000000" w:rsidP="00000000" w:rsidRDefault="00000000" w:rsidRPr="00000000" w14:paraId="0000013C">
      <w:pPr>
        <w:tabs>
          <w:tab w:val="left" w:leader="none" w:pos="709"/>
          <w:tab w:val="left" w:leader="none" w:pos="851"/>
          <w:tab w:val="left" w:leader="none" w:pos="993"/>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w:t>
        <w:tab/>
        <w:t xml:space="preserve">Denominación del Documento.</w:t>
      </w:r>
    </w:p>
    <w:p w:rsidR="00000000" w:rsidDel="00000000" w:rsidP="00000000" w:rsidRDefault="00000000" w:rsidRPr="00000000" w14:paraId="0000013D">
      <w:pPr>
        <w:tabs>
          <w:tab w:val="left" w:leader="none" w:pos="709"/>
          <w:tab w:val="left" w:leader="none" w:pos="851"/>
          <w:tab w:val="left" w:leader="none" w:pos="993"/>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w:t>
        <w:tab/>
        <w:t xml:space="preserve">Identificador Electrónico. </w:t>
      </w:r>
    </w:p>
    <w:p w:rsidR="00000000" w:rsidDel="00000000" w:rsidP="00000000" w:rsidRDefault="00000000" w:rsidRPr="00000000" w14:paraId="0000013E">
      <w:pPr>
        <w:tabs>
          <w:tab w:val="left" w:leader="none" w:pos="709"/>
          <w:tab w:val="left" w:leader="none" w:pos="851"/>
          <w:tab w:val="left" w:leader="none" w:pos="993"/>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w:t>
        <w:tab/>
        <w:t xml:space="preserve">Elementos del Registro. </w:t>
      </w:r>
    </w:p>
    <w:p w:rsidR="00000000" w:rsidDel="00000000" w:rsidP="00000000" w:rsidRDefault="00000000" w:rsidRPr="00000000" w14:paraId="0000013F">
      <w:pPr>
        <w:tabs>
          <w:tab w:val="left" w:leader="none" w:pos="709"/>
          <w:tab w:val="left" w:leader="none" w:pos="851"/>
          <w:tab w:val="left" w:leader="none" w:pos="993"/>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w:t>
        <w:tab/>
        <w:t xml:space="preserve">Datos de la Persona Registrada. </w:t>
      </w:r>
    </w:p>
    <w:p w:rsidR="00000000" w:rsidDel="00000000" w:rsidP="00000000" w:rsidRDefault="00000000" w:rsidRPr="00000000" w14:paraId="00000140">
      <w:pPr>
        <w:tabs>
          <w:tab w:val="left" w:leader="none" w:pos="709"/>
          <w:tab w:val="left" w:leader="none" w:pos="851"/>
          <w:tab w:val="left" w:leader="none" w:pos="993"/>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w:t>
        <w:tab/>
        <w:t xml:space="preserve">Datos de Filiación de la Persona Registrada. </w:t>
      </w:r>
    </w:p>
    <w:p w:rsidR="00000000" w:rsidDel="00000000" w:rsidP="00000000" w:rsidRDefault="00000000" w:rsidRPr="00000000" w14:paraId="00000141">
      <w:pPr>
        <w:tabs>
          <w:tab w:val="left" w:leader="none" w:pos="709"/>
          <w:tab w:val="left" w:leader="none" w:pos="851"/>
          <w:tab w:val="left" w:leader="none" w:pos="993"/>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g)</w:t>
        <w:tab/>
        <w:t xml:space="preserve">Anotaciones Marginales. </w:t>
      </w:r>
    </w:p>
    <w:p w:rsidR="00000000" w:rsidDel="00000000" w:rsidP="00000000" w:rsidRDefault="00000000" w:rsidRPr="00000000" w14:paraId="00000142">
      <w:pPr>
        <w:tabs>
          <w:tab w:val="left" w:leader="none" w:pos="709"/>
          <w:tab w:val="left" w:leader="none" w:pos="851"/>
          <w:tab w:val="left" w:leader="none" w:pos="993"/>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h)</w:t>
        <w:tab/>
        <w:t xml:space="preserve">Certificación. </w:t>
      </w:r>
    </w:p>
    <w:p w:rsidR="00000000" w:rsidDel="00000000" w:rsidP="00000000" w:rsidRDefault="00000000" w:rsidRPr="00000000" w14:paraId="00000143">
      <w:pPr>
        <w:tabs>
          <w:tab w:val="left" w:leader="none" w:pos="709"/>
          <w:tab w:val="left" w:leader="none" w:pos="851"/>
          <w:tab w:val="left" w:leader="none" w:pos="993"/>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w:t>
        <w:tab/>
        <w:t xml:space="preserve">Código Bidimensional QR que contiene información encriptada del acta. </w:t>
      </w:r>
    </w:p>
    <w:p w:rsidR="00000000" w:rsidDel="00000000" w:rsidP="00000000" w:rsidRDefault="00000000" w:rsidRPr="00000000" w14:paraId="00000144">
      <w:pPr>
        <w:tabs>
          <w:tab w:val="left" w:leader="none" w:pos="709"/>
          <w:tab w:val="left" w:leader="none" w:pos="851"/>
          <w:tab w:val="left" w:leader="none" w:pos="993"/>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j)</w:t>
        <w:tab/>
        <w:t xml:space="preserve">Leyenda “Soy México” </w:t>
      </w:r>
    </w:p>
    <w:p w:rsidR="00000000" w:rsidDel="00000000" w:rsidP="00000000" w:rsidRDefault="00000000" w:rsidRPr="00000000" w14:paraId="00000145">
      <w:pPr>
        <w:tabs>
          <w:tab w:val="left" w:leader="none" w:pos="709"/>
          <w:tab w:val="left" w:leader="none" w:pos="851"/>
          <w:tab w:val="left" w:leader="none" w:pos="993"/>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k)</w:t>
        <w:tab/>
        <w:t xml:space="preserve">Firma Electrónica Avanzada. </w:t>
      </w:r>
    </w:p>
    <w:p w:rsidR="00000000" w:rsidDel="00000000" w:rsidP="00000000" w:rsidRDefault="00000000" w:rsidRPr="00000000" w14:paraId="00000146">
      <w:pPr>
        <w:tabs>
          <w:tab w:val="left" w:leader="none" w:pos="709"/>
          <w:tab w:val="left" w:leader="none" w:pos="851"/>
          <w:tab w:val="left" w:leader="none" w:pos="993"/>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w:t>
        <w:tab/>
        <w:t xml:space="preserve">Firma y datos de la autoridad emisora. </w:t>
      </w:r>
    </w:p>
    <w:p w:rsidR="00000000" w:rsidDel="00000000" w:rsidP="00000000" w:rsidRDefault="00000000" w:rsidRPr="00000000" w14:paraId="00000147">
      <w:pPr>
        <w:tabs>
          <w:tab w:val="left" w:leader="none" w:pos="709"/>
          <w:tab w:val="left" w:leader="none" w:pos="851"/>
          <w:tab w:val="left" w:leader="none" w:pos="993"/>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m)</w:t>
        <w:tab/>
        <w:t xml:space="preserve">Código QR. </w:t>
      </w:r>
    </w:p>
    <w:p w:rsidR="00000000" w:rsidDel="00000000" w:rsidP="00000000" w:rsidRDefault="00000000" w:rsidRPr="00000000" w14:paraId="00000148">
      <w:pPr>
        <w:tabs>
          <w:tab w:val="left" w:leader="none" w:pos="709"/>
          <w:tab w:val="left" w:leader="none" w:pos="851"/>
          <w:tab w:val="left" w:leader="none" w:pos="993"/>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w:t>
        <w:tab/>
        <w:t xml:space="preserve">Código de Verificación.</w:t>
      </w:r>
    </w:p>
    <w:p w:rsidR="00000000" w:rsidDel="00000000" w:rsidP="00000000" w:rsidRDefault="00000000" w:rsidRPr="00000000" w14:paraId="00000149">
      <w:pPr>
        <w:tabs>
          <w:tab w:val="left" w:leader="none" w:pos="709"/>
          <w:tab w:val="left" w:leader="none" w:pos="851"/>
          <w:tab w:val="left" w:leader="none" w:pos="993"/>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w:t>
        <w:tab/>
        <w:t xml:space="preserve">Leyenda de instrucciones para la verificación del documento. </w:t>
      </w:r>
    </w:p>
    <w:p w:rsidR="00000000" w:rsidDel="00000000" w:rsidP="00000000" w:rsidRDefault="00000000" w:rsidRPr="00000000" w14:paraId="0000014A">
      <w:pPr>
        <w:tabs>
          <w:tab w:val="left" w:leader="none" w:pos="709"/>
          <w:tab w:val="left" w:leader="none" w:pos="851"/>
          <w:tab w:val="left" w:leader="none" w:pos="993"/>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B">
      <w:pPr>
        <w:tabs>
          <w:tab w:val="left" w:leader="none" w:pos="709"/>
          <w:tab w:val="left" w:leader="none" w:pos="851"/>
          <w:tab w:val="left" w:leader="none" w:pos="993"/>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advierte del análisis de los apartados d) elementos de registro, e) datos de la persona registrada y f) datos de filiación de la persona registrada, el Acta de Nacimiento, contiene la Clave Única de Registro de Población (CURP) de la persona registrada y de las personas que detenten la filiación, número de certificado que expide la Secretaría de Salud para acreditar el nacimiento de una persona, sexo, fecha de nacimiento, lugar de nacimiento, entre otros. </w:t>
      </w:r>
    </w:p>
    <w:p w:rsidR="00000000" w:rsidDel="00000000" w:rsidP="00000000" w:rsidRDefault="00000000" w:rsidRPr="00000000" w14:paraId="0000014C">
      <w:pPr>
        <w:tabs>
          <w:tab w:val="left" w:leader="none" w:pos="709"/>
          <w:tab w:val="left" w:leader="none" w:pos="851"/>
          <w:tab w:val="left" w:leader="none" w:pos="993"/>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D">
      <w:pPr>
        <w:tabs>
          <w:tab w:val="left" w:leader="none" w:pos="709"/>
          <w:tab w:val="left" w:leader="none" w:pos="851"/>
          <w:tab w:val="left" w:leader="none" w:pos="993"/>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Dada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señalado, el Acta de Nacimiento comprueba el estado civil de una persona por lo que es un tema que tiene que ver con la vida privada, ya que, para acceder a un cargo público, el estado civil de las personas es irrelevante, ya que tener uno u otro no influye en el mejor o menor desempeño de un cargo público.</w:t>
      </w:r>
    </w:p>
    <w:p w:rsidR="00000000" w:rsidDel="00000000" w:rsidP="00000000" w:rsidRDefault="00000000" w:rsidRPr="00000000" w14:paraId="0000014E">
      <w:pPr>
        <w:tabs>
          <w:tab w:val="left" w:leader="none" w:pos="709"/>
          <w:tab w:val="left" w:leader="none" w:pos="851"/>
          <w:tab w:val="left" w:leader="none" w:pos="993"/>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F">
      <w:pPr>
        <w:tabs>
          <w:tab w:val="left" w:leader="none" w:pos="709"/>
          <w:tab w:val="left" w:leader="none" w:pos="851"/>
          <w:tab w:val="left" w:leader="none" w:pos="993"/>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esta manera, se trata de un documento de naturaleza confidencial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rsidR="00000000" w:rsidDel="00000000" w:rsidP="00000000" w:rsidRDefault="00000000" w:rsidRPr="00000000" w14:paraId="00000150">
      <w:pPr>
        <w:tabs>
          <w:tab w:val="left" w:leader="none" w:pos="709"/>
          <w:tab w:val="left" w:leader="none" w:pos="851"/>
          <w:tab w:val="left" w:leader="none" w:pos="993"/>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1">
      <w:pPr>
        <w:widowControl w:val="0"/>
        <w:numPr>
          <w:ilvl w:val="0"/>
          <w:numId w:val="8"/>
        </w:numPr>
        <w:pBdr>
          <w:top w:space="0" w:sz="0" w:val="nil"/>
          <w:left w:space="0" w:sz="0" w:val="nil"/>
          <w:bottom w:space="0" w:sz="0" w:val="nil"/>
          <w:right w:space="0" w:sz="0" w:val="nil"/>
          <w:between w:space="0" w:sz="0" w:val="nil"/>
        </w:pBdr>
        <w:tabs>
          <w:tab w:val="left" w:leader="none" w:pos="284"/>
          <w:tab w:val="left" w:leader="none" w:pos="993"/>
        </w:tabs>
        <w:spacing w:line="360" w:lineRule="auto"/>
        <w:ind w:left="108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Credencial para votar.</w:t>
      </w:r>
    </w:p>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tabs>
          <w:tab w:val="left" w:leader="none" w:pos="993"/>
        </w:tabs>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r w:rsidDel="00000000" w:rsidR="00000000" w:rsidRPr="00000000">
        <w:rPr>
          <w:rtl w:val="0"/>
        </w:rPr>
      </w:r>
    </w:p>
    <w:p w:rsidR="00000000" w:rsidDel="00000000" w:rsidP="00000000" w:rsidRDefault="00000000" w:rsidRPr="00000000" w14:paraId="00000153">
      <w:pPr>
        <w:widowControl w:val="0"/>
        <w:pBdr>
          <w:top w:space="0" w:sz="0" w:val="nil"/>
          <w:left w:space="0" w:sz="0" w:val="nil"/>
          <w:bottom w:space="0" w:sz="0" w:val="nil"/>
          <w:right w:space="0" w:sz="0" w:val="nil"/>
          <w:between w:space="0" w:sz="0" w:val="nil"/>
        </w:pBdr>
        <w:tabs>
          <w:tab w:val="left" w:leader="none" w:pos="284"/>
          <w:tab w:val="left" w:leader="none" w:pos="993"/>
        </w:tabs>
        <w:spacing w:line="360" w:lineRule="auto"/>
        <w:ind w:left="567"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54">
      <w:pPr>
        <w:widowControl w:val="0"/>
        <w:pBdr>
          <w:top w:space="0" w:sz="0" w:val="nil"/>
          <w:left w:space="0" w:sz="0" w:val="nil"/>
          <w:bottom w:space="0" w:sz="0" w:val="nil"/>
          <w:right w:space="0" w:sz="0" w:val="nil"/>
          <w:between w:space="0" w:sz="0" w:val="nil"/>
        </w:pBdr>
        <w:tabs>
          <w:tab w:val="left" w:leader="none" w:pos="284"/>
          <w:tab w:val="left" w:leader="none" w:pos="993"/>
        </w:tabs>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De manera particular el artículo 156, de la Ley General de Instituciones y Procedimientos Electorales dispone que la credencial para votar deberá contener, cuando menos, los siguientes datos:</w:t>
      </w:r>
      <w:r w:rsidDel="00000000" w:rsidR="00000000" w:rsidRPr="00000000">
        <w:rPr>
          <w:rtl w:val="0"/>
        </w:rPr>
      </w:r>
    </w:p>
    <w:p w:rsidR="00000000" w:rsidDel="00000000" w:rsidP="00000000" w:rsidRDefault="00000000" w:rsidRPr="00000000" w14:paraId="00000155">
      <w:pPr>
        <w:tabs>
          <w:tab w:val="left" w:leader="none" w:pos="993"/>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w:t>
      </w:r>
      <w:r w:rsidDel="00000000" w:rsidR="00000000" w:rsidRPr="00000000">
        <w:rPr>
          <w:rFonts w:ascii="Palatino Linotype" w:cs="Palatino Linotype" w:eastAsia="Palatino Linotype" w:hAnsi="Palatino Linotype"/>
          <w:i w:val="1"/>
          <w:sz w:val="22"/>
          <w:szCs w:val="22"/>
          <w:rtl w:val="0"/>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rsidR="00000000" w:rsidDel="00000000" w:rsidP="00000000" w:rsidRDefault="00000000" w:rsidRPr="00000000" w14:paraId="00000156">
      <w:pPr>
        <w:tabs>
          <w:tab w:val="left" w:leader="none" w:pos="993"/>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 </w:t>
      </w:r>
      <w:r w:rsidDel="00000000" w:rsidR="00000000" w:rsidRPr="00000000">
        <w:rPr>
          <w:rFonts w:ascii="Palatino Linotype" w:cs="Palatino Linotype" w:eastAsia="Palatino Linotype" w:hAnsi="Palatino Linotype"/>
          <w:i w:val="1"/>
          <w:sz w:val="22"/>
          <w:szCs w:val="22"/>
          <w:rtl w:val="0"/>
        </w:rPr>
        <w:t xml:space="preserve">Sección electoral en donde deberá votar el ciudadano. En el caso de los ciudadanos residentes en el extranjero no será necesario incluir este requisito; </w:t>
      </w:r>
    </w:p>
    <w:p w:rsidR="00000000" w:rsidDel="00000000" w:rsidP="00000000" w:rsidRDefault="00000000" w:rsidRPr="00000000" w14:paraId="00000157">
      <w:pPr>
        <w:tabs>
          <w:tab w:val="left" w:leader="none" w:pos="993"/>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 </w:t>
      </w:r>
      <w:r w:rsidDel="00000000" w:rsidR="00000000" w:rsidRPr="00000000">
        <w:rPr>
          <w:rFonts w:ascii="Palatino Linotype" w:cs="Palatino Linotype" w:eastAsia="Palatino Linotype" w:hAnsi="Palatino Linotype"/>
          <w:i w:val="1"/>
          <w:sz w:val="22"/>
          <w:szCs w:val="22"/>
          <w:rtl w:val="0"/>
        </w:rPr>
        <w:t xml:space="preserve">Apellido paterno, apellido materno y nombre completo; </w:t>
      </w:r>
    </w:p>
    <w:p w:rsidR="00000000" w:rsidDel="00000000" w:rsidP="00000000" w:rsidRDefault="00000000" w:rsidRPr="00000000" w14:paraId="00000158">
      <w:pPr>
        <w:tabs>
          <w:tab w:val="left" w:leader="none" w:pos="993"/>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 </w:t>
      </w:r>
      <w:r w:rsidDel="00000000" w:rsidR="00000000" w:rsidRPr="00000000">
        <w:rPr>
          <w:rFonts w:ascii="Palatino Linotype" w:cs="Palatino Linotype" w:eastAsia="Palatino Linotype" w:hAnsi="Palatino Linotype"/>
          <w:i w:val="1"/>
          <w:sz w:val="22"/>
          <w:szCs w:val="22"/>
          <w:rtl w:val="0"/>
        </w:rPr>
        <w:t xml:space="preserve">Domicilio; </w:t>
      </w:r>
    </w:p>
    <w:p w:rsidR="00000000" w:rsidDel="00000000" w:rsidP="00000000" w:rsidRDefault="00000000" w:rsidRPr="00000000" w14:paraId="00000159">
      <w:pPr>
        <w:tabs>
          <w:tab w:val="left" w:leader="none" w:pos="993"/>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 </w:t>
      </w:r>
      <w:r w:rsidDel="00000000" w:rsidR="00000000" w:rsidRPr="00000000">
        <w:rPr>
          <w:rFonts w:ascii="Palatino Linotype" w:cs="Palatino Linotype" w:eastAsia="Palatino Linotype" w:hAnsi="Palatino Linotype"/>
          <w:i w:val="1"/>
          <w:sz w:val="22"/>
          <w:szCs w:val="22"/>
          <w:rtl w:val="0"/>
        </w:rPr>
        <w:t xml:space="preserve">Sexo; </w:t>
      </w:r>
    </w:p>
    <w:p w:rsidR="00000000" w:rsidDel="00000000" w:rsidP="00000000" w:rsidRDefault="00000000" w:rsidRPr="00000000" w14:paraId="0000015A">
      <w:pPr>
        <w:tabs>
          <w:tab w:val="left" w:leader="none" w:pos="993"/>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 </w:t>
      </w:r>
      <w:r w:rsidDel="00000000" w:rsidR="00000000" w:rsidRPr="00000000">
        <w:rPr>
          <w:rFonts w:ascii="Palatino Linotype" w:cs="Palatino Linotype" w:eastAsia="Palatino Linotype" w:hAnsi="Palatino Linotype"/>
          <w:i w:val="1"/>
          <w:sz w:val="22"/>
          <w:szCs w:val="22"/>
          <w:rtl w:val="0"/>
        </w:rPr>
        <w:t xml:space="preserve">Edad y año de registro;</w:t>
      </w:r>
    </w:p>
    <w:p w:rsidR="00000000" w:rsidDel="00000000" w:rsidP="00000000" w:rsidRDefault="00000000" w:rsidRPr="00000000" w14:paraId="0000015B">
      <w:pPr>
        <w:tabs>
          <w:tab w:val="left" w:leader="none" w:pos="993"/>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g) </w:t>
      </w:r>
      <w:r w:rsidDel="00000000" w:rsidR="00000000" w:rsidRPr="00000000">
        <w:rPr>
          <w:rFonts w:ascii="Palatino Linotype" w:cs="Palatino Linotype" w:eastAsia="Palatino Linotype" w:hAnsi="Palatino Linotype"/>
          <w:i w:val="1"/>
          <w:sz w:val="22"/>
          <w:szCs w:val="22"/>
          <w:rtl w:val="0"/>
        </w:rPr>
        <w:t xml:space="preserve">Firma, huella digital y fotografía del elector; </w:t>
      </w:r>
    </w:p>
    <w:p w:rsidR="00000000" w:rsidDel="00000000" w:rsidP="00000000" w:rsidRDefault="00000000" w:rsidRPr="00000000" w14:paraId="0000015C">
      <w:pPr>
        <w:tabs>
          <w:tab w:val="left" w:leader="none" w:pos="993"/>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h) </w:t>
      </w:r>
      <w:r w:rsidDel="00000000" w:rsidR="00000000" w:rsidRPr="00000000">
        <w:rPr>
          <w:rFonts w:ascii="Palatino Linotype" w:cs="Palatino Linotype" w:eastAsia="Palatino Linotype" w:hAnsi="Palatino Linotype"/>
          <w:i w:val="1"/>
          <w:sz w:val="22"/>
          <w:szCs w:val="22"/>
          <w:rtl w:val="0"/>
        </w:rPr>
        <w:t xml:space="preserve">Clave de registro, y </w:t>
      </w:r>
    </w:p>
    <w:p w:rsidR="00000000" w:rsidDel="00000000" w:rsidP="00000000" w:rsidRDefault="00000000" w:rsidRPr="00000000" w14:paraId="0000015D">
      <w:pPr>
        <w:tabs>
          <w:tab w:val="left" w:leader="none" w:pos="993"/>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Clave Única del Registro de Población. </w:t>
      </w:r>
    </w:p>
    <w:p w:rsidR="00000000" w:rsidDel="00000000" w:rsidP="00000000" w:rsidRDefault="00000000" w:rsidRPr="00000000" w14:paraId="0000015E">
      <w:pPr>
        <w:tabs>
          <w:tab w:val="left" w:leader="none" w:pos="993"/>
        </w:tabs>
        <w:ind w:left="567" w:right="567"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5F">
      <w:pPr>
        <w:tabs>
          <w:tab w:val="left" w:leader="none" w:pos="993"/>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w:t>
      </w:r>
      <w:r w:rsidDel="00000000" w:rsidR="00000000" w:rsidRPr="00000000">
        <w:rPr>
          <w:rFonts w:ascii="Palatino Linotype" w:cs="Palatino Linotype" w:eastAsia="Palatino Linotype" w:hAnsi="Palatino Linotype"/>
          <w:i w:val="1"/>
          <w:sz w:val="22"/>
          <w:szCs w:val="22"/>
          <w:rtl w:val="0"/>
        </w:rPr>
        <w:t xml:space="preserve">Además tendrá: </w:t>
      </w:r>
    </w:p>
    <w:p w:rsidR="00000000" w:rsidDel="00000000" w:rsidP="00000000" w:rsidRDefault="00000000" w:rsidRPr="00000000" w14:paraId="00000160">
      <w:pPr>
        <w:tabs>
          <w:tab w:val="left" w:leader="none" w:pos="993"/>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w:t>
      </w:r>
      <w:r w:rsidDel="00000000" w:rsidR="00000000" w:rsidRPr="00000000">
        <w:rPr>
          <w:rFonts w:ascii="Palatino Linotype" w:cs="Palatino Linotype" w:eastAsia="Palatino Linotype" w:hAnsi="Palatino Linotype"/>
          <w:i w:val="1"/>
          <w:sz w:val="22"/>
          <w:szCs w:val="22"/>
          <w:rtl w:val="0"/>
        </w:rPr>
        <w:t xml:space="preserve">Espacios necesarios para marcar año y elección de que se trate; </w:t>
      </w:r>
    </w:p>
    <w:p w:rsidR="00000000" w:rsidDel="00000000" w:rsidP="00000000" w:rsidRDefault="00000000" w:rsidRPr="00000000" w14:paraId="00000161">
      <w:pPr>
        <w:tabs>
          <w:tab w:val="left" w:leader="none" w:pos="993"/>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 </w:t>
      </w:r>
      <w:r w:rsidDel="00000000" w:rsidR="00000000" w:rsidRPr="00000000">
        <w:rPr>
          <w:rFonts w:ascii="Palatino Linotype" w:cs="Palatino Linotype" w:eastAsia="Palatino Linotype" w:hAnsi="Palatino Linotype"/>
          <w:i w:val="1"/>
          <w:sz w:val="22"/>
          <w:szCs w:val="22"/>
          <w:rtl w:val="0"/>
        </w:rPr>
        <w:t xml:space="preserve">Firma impresa del Secretario Ejecutivo del Instituto; </w:t>
      </w:r>
    </w:p>
    <w:p w:rsidR="00000000" w:rsidDel="00000000" w:rsidP="00000000" w:rsidRDefault="00000000" w:rsidRPr="00000000" w14:paraId="00000162">
      <w:pPr>
        <w:tabs>
          <w:tab w:val="left" w:leader="none" w:pos="993"/>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 </w:t>
      </w:r>
      <w:r w:rsidDel="00000000" w:rsidR="00000000" w:rsidRPr="00000000">
        <w:rPr>
          <w:rFonts w:ascii="Palatino Linotype" w:cs="Palatino Linotype" w:eastAsia="Palatino Linotype" w:hAnsi="Palatino Linotype"/>
          <w:i w:val="1"/>
          <w:sz w:val="22"/>
          <w:szCs w:val="22"/>
          <w:rtl w:val="0"/>
        </w:rPr>
        <w:t xml:space="preserve">Año de emisión; </w:t>
      </w:r>
    </w:p>
    <w:p w:rsidR="00000000" w:rsidDel="00000000" w:rsidP="00000000" w:rsidRDefault="00000000" w:rsidRPr="00000000" w14:paraId="00000163">
      <w:pPr>
        <w:tabs>
          <w:tab w:val="left" w:leader="none" w:pos="993"/>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 </w:t>
      </w:r>
      <w:r w:rsidDel="00000000" w:rsidR="00000000" w:rsidRPr="00000000">
        <w:rPr>
          <w:rFonts w:ascii="Palatino Linotype" w:cs="Palatino Linotype" w:eastAsia="Palatino Linotype" w:hAnsi="Palatino Linotype"/>
          <w:i w:val="1"/>
          <w:sz w:val="22"/>
          <w:szCs w:val="22"/>
          <w:rtl w:val="0"/>
        </w:rPr>
        <w:t xml:space="preserve">Año en el que expira su vigencia, y </w:t>
      </w:r>
    </w:p>
    <w:p w:rsidR="00000000" w:rsidDel="00000000" w:rsidP="00000000" w:rsidRDefault="00000000" w:rsidRPr="00000000" w14:paraId="00000164">
      <w:pPr>
        <w:tabs>
          <w:tab w:val="left" w:leader="none" w:pos="993"/>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 </w:t>
      </w:r>
      <w:r w:rsidDel="00000000" w:rsidR="00000000" w:rsidRPr="00000000">
        <w:rPr>
          <w:rFonts w:ascii="Palatino Linotype" w:cs="Palatino Linotype" w:eastAsia="Palatino Linotype" w:hAnsi="Palatino Linotype"/>
          <w:i w:val="1"/>
          <w:sz w:val="22"/>
          <w:szCs w:val="22"/>
          <w:rtl w:val="0"/>
        </w:rPr>
        <w:t xml:space="preserve">En el caso de la que se expida al ciudadano residente en el extranjero, la leyenda “Para Votar desde el Extranjero”.</w:t>
      </w:r>
    </w:p>
    <w:p w:rsidR="00000000" w:rsidDel="00000000" w:rsidP="00000000" w:rsidRDefault="00000000" w:rsidRPr="00000000" w14:paraId="00000165">
      <w:pPr>
        <w:tabs>
          <w:tab w:val="left" w:leader="none" w:pos="993"/>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6">
      <w:pPr>
        <w:tabs>
          <w:tab w:val="left" w:leader="none" w:pos="993"/>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rsidR="00000000" w:rsidDel="00000000" w:rsidP="00000000" w:rsidRDefault="00000000" w:rsidRPr="00000000" w14:paraId="00000167">
      <w:pPr>
        <w:tabs>
          <w:tab w:val="left" w:leader="none" w:pos="993"/>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8">
      <w:pPr>
        <w:tabs>
          <w:tab w:val="left" w:leader="none" w:pos="993"/>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rsidR="00000000" w:rsidDel="00000000" w:rsidP="00000000" w:rsidRDefault="00000000" w:rsidRPr="00000000" w14:paraId="00000169">
      <w:pPr>
        <w:tabs>
          <w:tab w:val="left" w:leader="none" w:pos="993"/>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A">
      <w:pPr>
        <w:tabs>
          <w:tab w:val="left" w:leader="none" w:pos="993"/>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con excepción del nombre; por lo que, en el presente caso, se considera que la credencial de elector, es confidencial y actualiza la causal de clasificación, establecida en el artículo 143, fracción I, de la Ley de Transparencia y Acceso a la Información Pública del Estado de México y Municipios.</w:t>
      </w:r>
    </w:p>
    <w:p w:rsidR="00000000" w:rsidDel="00000000" w:rsidP="00000000" w:rsidRDefault="00000000" w:rsidRPr="00000000" w14:paraId="0000016B">
      <w:pPr>
        <w:tabs>
          <w:tab w:val="left" w:leader="none" w:pos="709"/>
          <w:tab w:val="left" w:leader="none" w:pos="851"/>
          <w:tab w:val="left" w:leader="none" w:pos="993"/>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C">
      <w:pPr>
        <w:widowControl w:val="0"/>
        <w:numPr>
          <w:ilvl w:val="0"/>
          <w:numId w:val="8"/>
        </w:numPr>
        <w:pBdr>
          <w:top w:space="0" w:sz="0" w:val="nil"/>
          <w:left w:space="0" w:sz="0" w:val="nil"/>
          <w:bottom w:space="0" w:sz="0" w:val="nil"/>
          <w:right w:space="0" w:sz="0" w:val="nil"/>
          <w:between w:space="0" w:sz="0" w:val="nil"/>
        </w:pBdr>
        <w:spacing w:line="360" w:lineRule="auto"/>
        <w:ind w:left="108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Constancia o certificado médico</w:t>
      </w:r>
    </w:p>
    <w:p w:rsidR="00000000" w:rsidDel="00000000" w:rsidP="00000000" w:rsidRDefault="00000000" w:rsidRPr="00000000" w14:paraId="0000016D">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Ahora bien, es de señalar que cualquier información que dé cuenta del </w:t>
      </w:r>
      <w:r w:rsidDel="00000000" w:rsidR="00000000" w:rsidRPr="00000000">
        <w:rPr>
          <w:rFonts w:ascii="Palatino Linotype" w:cs="Palatino Linotype" w:eastAsia="Palatino Linotype" w:hAnsi="Palatino Linotype"/>
          <w:b w:val="1"/>
          <w:sz w:val="22"/>
          <w:szCs w:val="22"/>
          <w:rtl w:val="0"/>
        </w:rPr>
        <w:t xml:space="preserve">estado de salud de una persona</w:t>
      </w:r>
      <w:r w:rsidDel="00000000" w:rsidR="00000000" w:rsidRPr="00000000">
        <w:rPr>
          <w:rFonts w:ascii="Palatino Linotype" w:cs="Palatino Linotype" w:eastAsia="Palatino Linotype" w:hAnsi="Palatino Linotype"/>
          <w:sz w:val="22"/>
          <w:szCs w:val="22"/>
          <w:rtl w:val="0"/>
        </w:rPr>
        <w:t xml:space="preserve">,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w:t>
      </w:r>
      <w:r w:rsidDel="00000000" w:rsidR="00000000" w:rsidRPr="00000000">
        <w:rPr>
          <w:rFonts w:ascii="Palatino Linotype" w:cs="Palatino Linotype" w:eastAsia="Palatino Linotype" w:hAnsi="Palatino Linotype"/>
          <w:b w:val="1"/>
          <w:sz w:val="22"/>
          <w:szCs w:val="22"/>
          <w:rtl w:val="0"/>
        </w:rPr>
        <w:t xml:space="preserve">den cuenta del estado de salud, ya sea físico o mental.</w:t>
      </w:r>
    </w:p>
    <w:p w:rsidR="00000000" w:rsidDel="00000000" w:rsidP="00000000" w:rsidRDefault="00000000" w:rsidRPr="00000000" w14:paraId="0000016E">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6F">
      <w:pPr>
        <w:widowControl w:val="0"/>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De tales circunstancias, se considera que la información contenida en el certificado médico únicamente identifica el estado de salud físico y mental de la servidora pública, lo cual guarda el carácter confidencial, en términos del artículo 143, fracción I, de la Ley de Transparencia y Acceso a la Información Pública del Estado de México y Municipios. </w:t>
      </w:r>
      <w:r w:rsidDel="00000000" w:rsidR="00000000" w:rsidRPr="00000000">
        <w:rPr>
          <w:rtl w:val="0"/>
        </w:rPr>
      </w:r>
    </w:p>
    <w:p w:rsidR="00000000" w:rsidDel="00000000" w:rsidP="00000000" w:rsidRDefault="00000000" w:rsidRPr="00000000" w14:paraId="00000170">
      <w:pPr>
        <w:widowControl w:val="0"/>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de lo expuesto en este apartado, a juicio de este Organismo Garante se estima que le asiste la razón al particular cuando señala que la información se encuentra incompleta, dado que </w:t>
      </w:r>
      <w:r w:rsidDel="00000000" w:rsidR="00000000" w:rsidRPr="00000000">
        <w:rPr>
          <w:rFonts w:ascii="Palatino Linotype" w:cs="Palatino Linotype" w:eastAsia="Palatino Linotype" w:hAnsi="Palatino Linotype"/>
          <w:b w:val="1"/>
          <w:sz w:val="22"/>
          <w:szCs w:val="22"/>
          <w:rtl w:val="0"/>
        </w:rPr>
        <w:t xml:space="preserve">faltó clasificar el acta de nacimiento, la credencial para votar y la constancia o certificado médico del expediente de la servidora pública; </w:t>
      </w:r>
      <w:r w:rsidDel="00000000" w:rsidR="00000000" w:rsidRPr="00000000">
        <w:rPr>
          <w:rFonts w:ascii="Palatino Linotype" w:cs="Palatino Linotype" w:eastAsia="Palatino Linotype" w:hAnsi="Palatino Linotype"/>
          <w:sz w:val="22"/>
          <w:szCs w:val="22"/>
          <w:rtl w:val="0"/>
        </w:rPr>
        <w:t xml:space="preserve">aunado a que de las constancias que obran en el expediente electrónico, tal y como lo señaló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sus motivos de inconformidad,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fue omiso en hacer entrega del Acta del Comité de Transparencia en el que fundara y motivara la clasificación de la información contenida en las documentales entregadas; por lo que, para dar cumplimiento a la presente determinación,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hacer entrega del acuerdo en el que se clasifiquen las documentales previamente señaladas que por su naturaleza lo ameritan.</w:t>
      </w:r>
    </w:p>
    <w:p w:rsidR="00000000" w:rsidDel="00000000" w:rsidP="00000000" w:rsidRDefault="00000000" w:rsidRPr="00000000" w14:paraId="00000172">
      <w:pPr>
        <w:widowControl w:val="0"/>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3">
      <w:pPr>
        <w:widowControl w:val="0"/>
        <w:numPr>
          <w:ilvl w:val="0"/>
          <w:numId w:val="16"/>
        </w:numPr>
        <w:pBdr>
          <w:top w:space="0" w:sz="0" w:val="nil"/>
          <w:left w:space="0" w:sz="0" w:val="nil"/>
          <w:bottom w:space="0" w:sz="0" w:val="nil"/>
          <w:right w:space="0" w:sz="0" w:val="nil"/>
          <w:between w:space="0" w:sz="0" w:val="nil"/>
        </w:pBdr>
        <w:tabs>
          <w:tab w:val="left" w:leader="none" w:pos="1701"/>
          <w:tab w:val="left" w:leader="none" w:pos="1843"/>
        </w:tabs>
        <w:spacing w:line="360" w:lineRule="auto"/>
        <w:ind w:left="72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Recibos de pago </w:t>
      </w:r>
    </w:p>
    <w:p w:rsidR="00000000" w:rsidDel="00000000" w:rsidP="00000000" w:rsidRDefault="00000000" w:rsidRPr="00000000" w14:paraId="0000017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Referente a este punto de análisis y respecto a la naturaleza de la información solicitada, conviene precisar que si bien el término “</w:t>
      </w:r>
      <w:r w:rsidDel="00000000" w:rsidR="00000000" w:rsidRPr="00000000">
        <w:rPr>
          <w:rFonts w:ascii="Palatino Linotype" w:cs="Palatino Linotype" w:eastAsia="Palatino Linotype" w:hAnsi="Palatino Linotype"/>
          <w:i w:val="1"/>
          <w:sz w:val="22"/>
          <w:szCs w:val="22"/>
          <w:rtl w:val="0"/>
        </w:rPr>
        <w:t xml:space="preserve">nómina” </w:t>
      </w:r>
      <w:r w:rsidDel="00000000" w:rsidR="00000000" w:rsidRPr="00000000">
        <w:rPr>
          <w:rFonts w:ascii="Palatino Linotype" w:cs="Palatino Linotype" w:eastAsia="Palatino Linotype" w:hAnsi="Palatino Linotype"/>
          <w:sz w:val="22"/>
          <w:szCs w:val="22"/>
          <w:rtl w:val="0"/>
        </w:rPr>
        <w:t xml:space="preserve">no está definido en nuestra legislación, también lo es que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Del="00000000" w:rsidR="00000000" w:rsidRPr="00000000">
        <w:rPr>
          <w:rFonts w:ascii="Palatino Linotype" w:cs="Palatino Linotype" w:eastAsia="Palatino Linotype" w:hAnsi="Palatino Linotype"/>
          <w:i w:val="1"/>
          <w:sz w:val="22"/>
          <w:szCs w:val="22"/>
          <w:rtl w:val="0"/>
        </w:rPr>
        <w:t xml:space="preserve">listado general de los trabajadores de una institución, en</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el cual se </w:t>
      </w:r>
      <w:r w:rsidDel="00000000" w:rsidR="00000000" w:rsidRPr="00000000">
        <w:rPr>
          <w:rFonts w:ascii="Palatino Linotype" w:cs="Palatino Linotype" w:eastAsia="Palatino Linotype" w:hAnsi="Palatino Linotype"/>
          <w:b w:val="1"/>
          <w:i w:val="1"/>
          <w:sz w:val="22"/>
          <w:szCs w:val="22"/>
          <w:rtl w:val="0"/>
        </w:rPr>
        <w:t xml:space="preserve">asientan las </w:t>
      </w:r>
      <w:r w:rsidDel="00000000" w:rsidR="00000000" w:rsidRPr="00000000">
        <w:rPr>
          <w:rFonts w:ascii="Palatino Linotype" w:cs="Palatino Linotype" w:eastAsia="Palatino Linotype" w:hAnsi="Palatino Linotype"/>
          <w:b w:val="1"/>
          <w:i w:val="1"/>
          <w:sz w:val="22"/>
          <w:szCs w:val="22"/>
          <w:u w:val="single"/>
          <w:rtl w:val="0"/>
        </w:rPr>
        <w:t xml:space="preserve">percepciones brutas, deducciones y alcance neto de las mismas</w:t>
      </w:r>
      <w:r w:rsidDel="00000000" w:rsidR="00000000" w:rsidRPr="00000000">
        <w:rPr>
          <w:rFonts w:ascii="Palatino Linotype" w:cs="Palatino Linotype" w:eastAsia="Palatino Linotype" w:hAnsi="Palatino Linotype"/>
          <w:i w:val="1"/>
          <w:sz w:val="22"/>
          <w:szCs w:val="22"/>
          <w:rtl w:val="0"/>
        </w:rPr>
        <w:t xml:space="preserve">; la nómina es utilizada para</w:t>
      </w:r>
      <w:r w:rsidDel="00000000" w:rsidR="00000000" w:rsidRPr="00000000">
        <w:rPr>
          <w:rFonts w:ascii="Palatino Linotype" w:cs="Palatino Linotype" w:eastAsia="Palatino Linotype" w:hAnsi="Palatino Linotype"/>
          <w:b w:val="1"/>
          <w:i w:val="1"/>
          <w:sz w:val="22"/>
          <w:szCs w:val="22"/>
          <w:rtl w:val="0"/>
        </w:rPr>
        <w:t xml:space="preserve"> efectuar los pagos periódicos</w:t>
      </w:r>
      <w:r w:rsidDel="00000000" w:rsidR="00000000" w:rsidRPr="00000000">
        <w:rPr>
          <w:rFonts w:ascii="Palatino Linotype" w:cs="Palatino Linotype" w:eastAsia="Palatino Linotype" w:hAnsi="Palatino Linotype"/>
          <w:i w:val="1"/>
          <w:sz w:val="22"/>
          <w:szCs w:val="22"/>
          <w:rtl w:val="0"/>
        </w:rPr>
        <w:t xml:space="preserve"> (semanales, quincenales o</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mensuales) a los trabajadores por concepto de </w:t>
      </w:r>
      <w:r w:rsidDel="00000000" w:rsidR="00000000" w:rsidRPr="00000000">
        <w:rPr>
          <w:rFonts w:ascii="Palatino Linotype" w:cs="Palatino Linotype" w:eastAsia="Palatino Linotype" w:hAnsi="Palatino Linotype"/>
          <w:b w:val="1"/>
          <w:i w:val="1"/>
          <w:sz w:val="22"/>
          <w:szCs w:val="22"/>
          <w:rtl w:val="0"/>
        </w:rPr>
        <w:t xml:space="preserve">sueldos y salarios</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75">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Documento o término que ha sido mencionado en diferentes ordenamientos legales, tal es el caso, de la </w:t>
      </w:r>
      <w:r w:rsidDel="00000000" w:rsidR="00000000" w:rsidRPr="00000000">
        <w:rPr>
          <w:rFonts w:ascii="Palatino Linotype" w:cs="Palatino Linotype" w:eastAsia="Palatino Linotype" w:hAnsi="Palatino Linotype"/>
          <w:i w:val="1"/>
          <w:sz w:val="22"/>
          <w:szCs w:val="22"/>
          <w:rtl w:val="0"/>
        </w:rPr>
        <w:t xml:space="preserve">Ley Federal del Trabajo</w:t>
      </w:r>
      <w:r w:rsidDel="00000000" w:rsidR="00000000" w:rsidRPr="00000000">
        <w:rPr>
          <w:rFonts w:ascii="Palatino Linotype" w:cs="Palatino Linotype" w:eastAsia="Palatino Linotype" w:hAnsi="Palatino Linotype"/>
          <w:sz w:val="22"/>
          <w:szCs w:val="22"/>
          <w:rtl w:val="0"/>
        </w:rPr>
        <w:t xml:space="preserve"> en el artículo 804 fracción II, que además reconoce los recibos de pagos de salarios, por lo que resulta indispensable citar el artículo de referencia.</w:t>
      </w:r>
    </w:p>
    <w:p w:rsidR="00000000" w:rsidDel="00000000" w:rsidP="00000000" w:rsidRDefault="00000000" w:rsidRPr="00000000" w14:paraId="00000177">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8">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804.-</w:t>
      </w:r>
      <w:r w:rsidDel="00000000" w:rsidR="00000000" w:rsidRPr="00000000">
        <w:rPr>
          <w:rFonts w:ascii="Palatino Linotype" w:cs="Palatino Linotype" w:eastAsia="Palatino Linotype" w:hAnsi="Palatino Linotype"/>
          <w:i w:val="1"/>
          <w:sz w:val="22"/>
          <w:szCs w:val="22"/>
          <w:rtl w:val="0"/>
        </w:rPr>
        <w:t xml:space="preserve"> El patrón tiene obligación de conservar y exhibir en juicio los documentos que a continuación se precisan:</w:t>
      </w:r>
      <w:r w:rsidDel="00000000" w:rsidR="00000000" w:rsidRPr="00000000">
        <w:rPr>
          <w:rtl w:val="0"/>
        </w:rPr>
      </w:r>
    </w:p>
    <w:p w:rsidR="00000000" w:rsidDel="00000000" w:rsidP="00000000" w:rsidRDefault="00000000" w:rsidRPr="00000000" w14:paraId="00000179">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17A">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Listas de raya o</w:t>
      </w:r>
      <w:r w:rsidDel="00000000" w:rsidR="00000000" w:rsidRPr="00000000">
        <w:rPr>
          <w:rFonts w:ascii="Palatino Linotype" w:cs="Palatino Linotype" w:eastAsia="Palatino Linotype" w:hAnsi="Palatino Linotype"/>
          <w:b w:val="1"/>
          <w:i w:val="1"/>
          <w:sz w:val="22"/>
          <w:szCs w:val="22"/>
          <w:rtl w:val="0"/>
        </w:rPr>
        <w:t xml:space="preserve"> nómina de personal</w:t>
      </w:r>
      <w:r w:rsidDel="00000000" w:rsidR="00000000" w:rsidRPr="00000000">
        <w:rPr>
          <w:rFonts w:ascii="Palatino Linotype" w:cs="Palatino Linotype" w:eastAsia="Palatino Linotype" w:hAnsi="Palatino Linotype"/>
          <w:i w:val="1"/>
          <w:sz w:val="22"/>
          <w:szCs w:val="22"/>
          <w:rtl w:val="0"/>
        </w:rPr>
        <w:t xml:space="preserve">, cuando se lleven en el centro de trabajo; </w:t>
      </w:r>
      <w:r w:rsidDel="00000000" w:rsidR="00000000" w:rsidRPr="00000000">
        <w:rPr>
          <w:rFonts w:ascii="Palatino Linotype" w:cs="Palatino Linotype" w:eastAsia="Palatino Linotype" w:hAnsi="Palatino Linotype"/>
          <w:b w:val="1"/>
          <w:i w:val="1"/>
          <w:sz w:val="22"/>
          <w:szCs w:val="22"/>
          <w:rtl w:val="0"/>
        </w:rPr>
        <w:t xml:space="preserve">o recibos de pagos de salarios;</w:t>
      </w:r>
      <w:r w:rsidDel="00000000" w:rsidR="00000000" w:rsidRPr="00000000">
        <w:rPr>
          <w:rtl w:val="0"/>
        </w:rPr>
      </w:r>
    </w:p>
    <w:p w:rsidR="00000000" w:rsidDel="00000000" w:rsidP="00000000" w:rsidRDefault="00000000" w:rsidRPr="00000000" w14:paraId="0000017B">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7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señalados en la fracción I deberán conservarse mientras dure la relación laboral y hasta un año después; los señalados en las fracciones </w:t>
      </w: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III y IV, durante el último año y un año después de que se extinga la relación laboral; y los mencionados en la fracción V, conforme lo señalen las Leyes que los rijan.”</w:t>
      </w:r>
    </w:p>
    <w:p w:rsidR="00000000" w:rsidDel="00000000" w:rsidP="00000000" w:rsidRDefault="00000000" w:rsidRPr="00000000" w14:paraId="0000017D">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anteriormente citado, se puede llegar a la conclusión de que la nómina, es el documento que contiene el registro de los trabajadores a los cuales se va a remunerar por los </w:t>
      </w:r>
      <w:hyperlink r:id="rId11">
        <w:r w:rsidDel="00000000" w:rsidR="00000000" w:rsidRPr="00000000">
          <w:rPr>
            <w:rFonts w:ascii="Palatino Linotype" w:cs="Palatino Linotype" w:eastAsia="Palatino Linotype" w:hAnsi="Palatino Linotype"/>
            <w:sz w:val="22"/>
            <w:szCs w:val="22"/>
            <w:rtl w:val="0"/>
          </w:rPr>
          <w:t xml:space="preserve">servicios</w:t>
        </w:r>
      </w:hyperlink>
      <w:r w:rsidDel="00000000" w:rsidR="00000000" w:rsidRPr="00000000">
        <w:rPr>
          <w:rFonts w:ascii="Palatino Linotype" w:cs="Palatino Linotype" w:eastAsia="Palatino Linotype" w:hAnsi="Palatino Linotype"/>
          <w:sz w:val="22"/>
          <w:szCs w:val="22"/>
          <w:rtl w:val="0"/>
        </w:rPr>
        <w:t xml:space="preserve"> que éstos le prestan al patrón, en el cual </w:t>
      </w:r>
      <w:r w:rsidDel="00000000" w:rsidR="00000000" w:rsidRPr="00000000">
        <w:rPr>
          <w:rFonts w:ascii="Palatino Linotype" w:cs="Palatino Linotype" w:eastAsia="Palatino Linotype" w:hAnsi="Palatino Linotype"/>
          <w:b w:val="1"/>
          <w:sz w:val="22"/>
          <w:szCs w:val="22"/>
          <w:rtl w:val="0"/>
        </w:rPr>
        <w:t xml:space="preserve">se asientan las percepciones brutas, deducciones y el neto</w:t>
      </w:r>
      <w:r w:rsidDel="00000000" w:rsidR="00000000" w:rsidRPr="00000000">
        <w:rPr>
          <w:rFonts w:ascii="Palatino Linotype" w:cs="Palatino Linotype" w:eastAsia="Palatino Linotype" w:hAnsi="Palatino Linotype"/>
          <w:sz w:val="22"/>
          <w:szCs w:val="22"/>
          <w:rtl w:val="0"/>
        </w:rPr>
        <w:t xml:space="preserve"> a recibir de dichos trabajadores.</w:t>
      </w:r>
    </w:p>
    <w:p w:rsidR="00000000" w:rsidDel="00000000" w:rsidP="00000000" w:rsidRDefault="00000000" w:rsidRPr="00000000" w14:paraId="0000017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relativo a los </w:t>
      </w:r>
      <w:r w:rsidDel="00000000" w:rsidR="00000000" w:rsidRPr="00000000">
        <w:rPr>
          <w:rFonts w:ascii="Palatino Linotype" w:cs="Palatino Linotype" w:eastAsia="Palatino Linotype" w:hAnsi="Palatino Linotype"/>
          <w:b w:val="1"/>
          <w:sz w:val="22"/>
          <w:szCs w:val="22"/>
          <w:rtl w:val="0"/>
        </w:rPr>
        <w:t xml:space="preserve">recibos de nómina</w:t>
      </w:r>
      <w:r w:rsidDel="00000000" w:rsidR="00000000" w:rsidRPr="00000000">
        <w:rPr>
          <w:rFonts w:ascii="Palatino Linotype" w:cs="Palatino Linotype" w:eastAsia="Palatino Linotype" w:hAnsi="Palatino Linotype"/>
          <w:sz w:val="22"/>
          <w:szCs w:val="22"/>
          <w:rtl w:val="0"/>
        </w:rPr>
        <w:t xml:space="preserve">, la Ley del Trabajo de los Servidores Públicos del Estado y Municipios hace referencia a los comprobantes que las instituciones públicas realizan para documentar el pago de salarios, prima vacacional, aguinaldo y demás prestaciones otorgadas a un servidor público, denominándose "</w:t>
      </w:r>
      <w:r w:rsidDel="00000000" w:rsidR="00000000" w:rsidRPr="00000000">
        <w:rPr>
          <w:rFonts w:ascii="Palatino Linotype" w:cs="Palatino Linotype" w:eastAsia="Palatino Linotype" w:hAnsi="Palatino Linotype"/>
          <w:i w:val="1"/>
          <w:sz w:val="22"/>
          <w:szCs w:val="22"/>
          <w:rtl w:val="0"/>
        </w:rPr>
        <w:t xml:space="preserve">recibos o comprobantes de pago</w:t>
      </w:r>
      <w:r w:rsidDel="00000000" w:rsidR="00000000" w:rsidRPr="00000000">
        <w:rPr>
          <w:rFonts w:ascii="Palatino Linotype" w:cs="Palatino Linotype" w:eastAsia="Palatino Linotype" w:hAnsi="Palatino Linotype"/>
          <w:sz w:val="22"/>
          <w:szCs w:val="22"/>
          <w:rtl w:val="0"/>
        </w:rPr>
        <w:t xml:space="preserve">", los cuales constituyen un instrumento mediante el cual el sujeto obligado acredita las remuneraciones al personal y, que de acuerdo al uso implantado en la colectividad se denominan "recibos de nómina".</w:t>
      </w:r>
    </w:p>
    <w:p w:rsidR="00000000" w:rsidDel="00000000" w:rsidP="00000000" w:rsidRDefault="00000000" w:rsidRPr="00000000" w14:paraId="00000180">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efecto de robustecer lo anterior, es preciso hacer alusión, en primera instancia, a lo establecido en las normas de carácter general del </w:t>
      </w:r>
      <w:r w:rsidDel="00000000" w:rsidR="00000000" w:rsidRPr="00000000">
        <w:rPr>
          <w:rFonts w:ascii="Palatino Linotype" w:cs="Palatino Linotype" w:eastAsia="Palatino Linotype" w:hAnsi="Palatino Linotype"/>
          <w:b w:val="1"/>
          <w:sz w:val="22"/>
          <w:szCs w:val="22"/>
          <w:rtl w:val="0"/>
        </w:rPr>
        <w:t xml:space="preserve">Manual Único de Contabilidad Gubernamental para las Dependencias y Entidades Públicas del Gobierno y Municipios del Estado de México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en donde se señala que el Régimen Fiscal para las entidades públicas es el correspondiente a </w:t>
      </w:r>
      <w:r w:rsidDel="00000000" w:rsidR="00000000" w:rsidRPr="00000000">
        <w:rPr>
          <w:rFonts w:ascii="Palatino Linotype" w:cs="Palatino Linotype" w:eastAsia="Palatino Linotype" w:hAnsi="Palatino Linotype"/>
          <w:i w:val="1"/>
          <w:sz w:val="22"/>
          <w:szCs w:val="22"/>
          <w:rtl w:val="0"/>
        </w:rPr>
        <w:t xml:space="preserve">personas morales con fines no lucrativos, </w:t>
      </w:r>
      <w:r w:rsidDel="00000000" w:rsidR="00000000" w:rsidRPr="00000000">
        <w:rPr>
          <w:rFonts w:ascii="Palatino Linotype" w:cs="Palatino Linotype" w:eastAsia="Palatino Linotype" w:hAnsi="Palatino Linotype"/>
          <w:sz w:val="22"/>
          <w:szCs w:val="22"/>
          <w:rtl w:val="0"/>
        </w:rPr>
        <w:t xml:space="preserve">y en segundo lugar remitirnos al párrafo séptimo del artículo 86 del Título III del Régimen de las Personas Morales con fines no lucrativos, de la </w:t>
      </w:r>
      <w:r w:rsidDel="00000000" w:rsidR="00000000" w:rsidRPr="00000000">
        <w:rPr>
          <w:rFonts w:ascii="Palatino Linotype" w:cs="Palatino Linotype" w:eastAsia="Palatino Linotype" w:hAnsi="Palatino Linotype"/>
          <w:b w:val="1"/>
          <w:sz w:val="22"/>
          <w:szCs w:val="22"/>
          <w:rtl w:val="0"/>
        </w:rPr>
        <w:t xml:space="preserve">Ley del Impuesto Sobre la Renta</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que a la letra señala lo siguiente:</w:t>
      </w:r>
    </w:p>
    <w:p w:rsidR="00000000" w:rsidDel="00000000" w:rsidP="00000000" w:rsidRDefault="00000000" w:rsidRPr="00000000" w14:paraId="00000182">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83">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“Artículo.- 86 </w:t>
      </w:r>
      <w:r w:rsidDel="00000000" w:rsidR="00000000" w:rsidRPr="00000000">
        <w:rPr>
          <w:rtl w:val="0"/>
        </w:rPr>
      </w:r>
    </w:p>
    <w:p w:rsidR="00000000" w:rsidDel="00000000" w:rsidP="00000000" w:rsidRDefault="00000000" w:rsidRPr="00000000" w14:paraId="00000184">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85">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partidos y asociaciones políticas, legalmente reconocidos, la Federación, las entidades federativas, los municipios y las instituciones que por Ley estén obligadas a entregar al Gobierno Federal el importe íntegro de su remanente de operación y los organismos descentralizados que no tributen conforme al Título II de esta Ley </w:t>
      </w:r>
      <w:r w:rsidDel="00000000" w:rsidR="00000000" w:rsidRPr="00000000">
        <w:rPr>
          <w:rFonts w:ascii="Palatino Linotype" w:cs="Palatino Linotype" w:eastAsia="Palatino Linotype" w:hAnsi="Palatino Linotype"/>
          <w:b w:val="1"/>
          <w:i w:val="1"/>
          <w:sz w:val="22"/>
          <w:szCs w:val="22"/>
          <w:rtl w:val="0"/>
        </w:rPr>
        <w:t xml:space="preserve">están obligados a expedir y entregar comprobantes fiscales a las personas que reciban pagos por concepto de salarios y, en general, por la prestación de un servicio personal subordinado, en la fecha en que se realice la erogación correspondiente, los cuales podrán utilizarse como constancia o recibo de pago</w:t>
      </w:r>
      <w:r w:rsidDel="00000000" w:rsidR="00000000" w:rsidRPr="00000000">
        <w:rPr>
          <w:rFonts w:ascii="Palatino Linotype" w:cs="Palatino Linotype" w:eastAsia="Palatino Linotype" w:hAnsi="Palatino Linotype"/>
          <w:i w:val="1"/>
          <w:sz w:val="22"/>
          <w:szCs w:val="22"/>
          <w:rtl w:val="0"/>
        </w:rPr>
        <w:t xml:space="preserve"> para efectos de la legislación laboral a que se refieren los artículos 132 fracciones VII y VIII, y 804 primer párrafo fracciones II y IV de la Ley Federal del Trabajo…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86">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precepto citado, se advierte que las entidades federativas al ser entes públicos se encuentran constreñidos a expedir y entregar los </w:t>
      </w:r>
      <w:r w:rsidDel="00000000" w:rsidR="00000000" w:rsidRPr="00000000">
        <w:rPr>
          <w:rFonts w:ascii="Palatino Linotype" w:cs="Palatino Linotype" w:eastAsia="Palatino Linotype" w:hAnsi="Palatino Linotype"/>
          <w:b w:val="1"/>
          <w:sz w:val="22"/>
          <w:szCs w:val="22"/>
          <w:rtl w:val="0"/>
        </w:rPr>
        <w:t xml:space="preserve">comprobantes fiscales correspondientes a las personas que reciban pagos por conceptos de salarios, </w:t>
      </w:r>
      <w:r w:rsidDel="00000000" w:rsidR="00000000" w:rsidRPr="00000000">
        <w:rPr>
          <w:rFonts w:ascii="Palatino Linotype" w:cs="Palatino Linotype" w:eastAsia="Palatino Linotype" w:hAnsi="Palatino Linotype"/>
          <w:sz w:val="22"/>
          <w:szCs w:val="22"/>
          <w:rtl w:val="0"/>
        </w:rPr>
        <w:t xml:space="preserve">mismos que pueden ser utilizados como </w:t>
      </w:r>
      <w:r w:rsidDel="00000000" w:rsidR="00000000" w:rsidRPr="00000000">
        <w:rPr>
          <w:rFonts w:ascii="Palatino Linotype" w:cs="Palatino Linotype" w:eastAsia="Palatino Linotype" w:hAnsi="Palatino Linotype"/>
          <w:b w:val="1"/>
          <w:sz w:val="22"/>
          <w:szCs w:val="22"/>
          <w:rtl w:val="0"/>
        </w:rPr>
        <w:t xml:space="preserve">constancia 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recibo de pago</w:t>
      </w:r>
      <w:r w:rsidDel="00000000" w:rsidR="00000000" w:rsidRPr="00000000">
        <w:rPr>
          <w:rFonts w:ascii="Palatino Linotype" w:cs="Palatino Linotype" w:eastAsia="Palatino Linotype" w:hAnsi="Palatino Linotype"/>
          <w:sz w:val="22"/>
          <w:szCs w:val="22"/>
          <w:rtl w:val="0"/>
        </w:rPr>
        <w:t xml:space="preserve">, de conformidad con los artículos 132 fracciones VII y VIII de la </w:t>
      </w:r>
      <w:r w:rsidDel="00000000" w:rsidR="00000000" w:rsidRPr="00000000">
        <w:rPr>
          <w:rFonts w:ascii="Palatino Linotype" w:cs="Palatino Linotype" w:eastAsia="Palatino Linotype" w:hAnsi="Palatino Linotype"/>
          <w:b w:val="1"/>
          <w:sz w:val="22"/>
          <w:szCs w:val="22"/>
          <w:rtl w:val="0"/>
        </w:rPr>
        <w:t xml:space="preserve">Ley Federal del Trabajo</w:t>
      </w:r>
      <w:r w:rsidDel="00000000" w:rsidR="00000000" w:rsidRPr="00000000">
        <w:rPr>
          <w:rFonts w:ascii="Palatino Linotype" w:cs="Palatino Linotype" w:eastAsia="Palatino Linotype" w:hAnsi="Palatino Linotype"/>
          <w:sz w:val="22"/>
          <w:szCs w:val="22"/>
          <w:rtl w:val="0"/>
        </w:rPr>
        <w:t xml:space="preserve">, que a la letra señalan lo siguiente:</w:t>
      </w:r>
    </w:p>
    <w:p w:rsidR="00000000" w:rsidDel="00000000" w:rsidP="00000000" w:rsidRDefault="00000000" w:rsidRPr="00000000" w14:paraId="0000018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89">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Son </w:t>
      </w:r>
      <w:r w:rsidDel="00000000" w:rsidR="00000000" w:rsidRPr="00000000">
        <w:rPr>
          <w:rFonts w:ascii="Palatino Linotype" w:cs="Palatino Linotype" w:eastAsia="Palatino Linotype" w:hAnsi="Palatino Linotype"/>
          <w:b w:val="1"/>
          <w:i w:val="1"/>
          <w:sz w:val="22"/>
          <w:szCs w:val="22"/>
          <w:rtl w:val="0"/>
        </w:rPr>
        <w:t xml:space="preserve">obligaciones de los patrones</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8A">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8B">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VII.- </w:t>
      </w:r>
      <w:r w:rsidDel="00000000" w:rsidR="00000000" w:rsidRPr="00000000">
        <w:rPr>
          <w:rFonts w:ascii="Palatino Linotype" w:cs="Palatino Linotype" w:eastAsia="Palatino Linotype" w:hAnsi="Palatino Linotype"/>
          <w:b w:val="1"/>
          <w:i w:val="1"/>
          <w:sz w:val="22"/>
          <w:szCs w:val="22"/>
          <w:rtl w:val="0"/>
        </w:rPr>
        <w:t xml:space="preserve">Expedir</w:t>
      </w:r>
      <w:r w:rsidDel="00000000" w:rsidR="00000000" w:rsidRPr="00000000">
        <w:rPr>
          <w:rFonts w:ascii="Palatino Linotype" w:cs="Palatino Linotype" w:eastAsia="Palatino Linotype" w:hAnsi="Palatino Linotype"/>
          <w:i w:val="1"/>
          <w:sz w:val="22"/>
          <w:szCs w:val="22"/>
          <w:rtl w:val="0"/>
        </w:rPr>
        <w:t xml:space="preserve"> cada quince días, a solicitud de los trabajadores, una </w:t>
      </w:r>
      <w:r w:rsidDel="00000000" w:rsidR="00000000" w:rsidRPr="00000000">
        <w:rPr>
          <w:rFonts w:ascii="Palatino Linotype" w:cs="Palatino Linotype" w:eastAsia="Palatino Linotype" w:hAnsi="Palatino Linotype"/>
          <w:b w:val="1"/>
          <w:i w:val="1"/>
          <w:sz w:val="22"/>
          <w:szCs w:val="22"/>
          <w:rtl w:val="0"/>
        </w:rPr>
        <w:t xml:space="preserve">constancia</w:t>
      </w:r>
      <w:r w:rsidDel="00000000" w:rsidR="00000000" w:rsidRPr="00000000">
        <w:rPr>
          <w:rFonts w:ascii="Palatino Linotype" w:cs="Palatino Linotype" w:eastAsia="Palatino Linotype" w:hAnsi="Palatino Linotype"/>
          <w:i w:val="1"/>
          <w:sz w:val="22"/>
          <w:szCs w:val="22"/>
          <w:rtl w:val="0"/>
        </w:rPr>
        <w:t xml:space="preserve"> escrita del número de días trabajados y </w:t>
      </w:r>
      <w:r w:rsidDel="00000000" w:rsidR="00000000" w:rsidRPr="00000000">
        <w:rPr>
          <w:rFonts w:ascii="Palatino Linotype" w:cs="Palatino Linotype" w:eastAsia="Palatino Linotype" w:hAnsi="Palatino Linotype"/>
          <w:b w:val="1"/>
          <w:i w:val="1"/>
          <w:sz w:val="22"/>
          <w:szCs w:val="22"/>
          <w:rtl w:val="0"/>
        </w:rPr>
        <w:t xml:space="preserve">del salario percibido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18C">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VIII.- Expedir al trabajador que lo solicite o se separe de la empresa, dentro del término de tres días, una constancia escrita relativa a sus servicios;</w:t>
      </w:r>
      <w:r w:rsidDel="00000000" w:rsidR="00000000" w:rsidRPr="00000000">
        <w:rPr>
          <w:rtl w:val="0"/>
        </w:rPr>
      </w:r>
    </w:p>
    <w:p w:rsidR="00000000" w:rsidDel="00000000" w:rsidP="00000000" w:rsidRDefault="00000000" w:rsidRPr="00000000" w14:paraId="0000018D">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8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la Ley del Trabajo de los Servidores Públicos del Estado y Municipios, en su artículo 220-K fracciones II y IV y último párrafo, establecen lo siguiente:</w:t>
      </w:r>
    </w:p>
    <w:p w:rsidR="00000000" w:rsidDel="00000000" w:rsidP="00000000" w:rsidRDefault="00000000" w:rsidRPr="00000000" w14:paraId="0000018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90">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220 K.-</w:t>
      </w:r>
      <w:r w:rsidDel="00000000" w:rsidR="00000000" w:rsidRPr="00000000">
        <w:rPr>
          <w:rFonts w:ascii="Palatino Linotype" w:cs="Palatino Linotype" w:eastAsia="Palatino Linotype" w:hAnsi="Palatino Linotype"/>
          <w:i w:val="1"/>
          <w:sz w:val="22"/>
          <w:szCs w:val="22"/>
          <w:rtl w:val="0"/>
        </w:rPr>
        <w:t xml:space="preserve"> La institución o dependencia pública tiene la obligación de conservar y exhibir en el proceso los documentos que a continuación se precisan:</w:t>
      </w:r>
      <w:r w:rsidDel="00000000" w:rsidR="00000000" w:rsidRPr="00000000">
        <w:rPr>
          <w:rtl w:val="0"/>
        </w:rPr>
      </w:r>
    </w:p>
    <w:p w:rsidR="00000000" w:rsidDel="00000000" w:rsidP="00000000" w:rsidRDefault="00000000" w:rsidRPr="00000000" w14:paraId="00000191">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92">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II. </w:t>
      </w:r>
      <w:r w:rsidDel="00000000" w:rsidR="00000000" w:rsidRPr="00000000">
        <w:rPr>
          <w:rFonts w:ascii="Palatino Linotype" w:cs="Palatino Linotype" w:eastAsia="Palatino Linotype" w:hAnsi="Palatino Linotype"/>
          <w:b w:val="1"/>
          <w:i w:val="1"/>
          <w:sz w:val="22"/>
          <w:szCs w:val="22"/>
          <w:rtl w:val="0"/>
        </w:rPr>
        <w:t xml:space="preserve">Recibos de pagos de salarios</w:t>
      </w:r>
      <w:r w:rsidDel="00000000" w:rsidR="00000000" w:rsidRPr="00000000">
        <w:rPr>
          <w:rFonts w:ascii="Palatino Linotype" w:cs="Palatino Linotype" w:eastAsia="Palatino Linotype" w:hAnsi="Palatino Linotype"/>
          <w:i w:val="1"/>
          <w:sz w:val="22"/>
          <w:szCs w:val="22"/>
          <w:rtl w:val="0"/>
        </w:rPr>
        <w:t xml:space="preserve"> o las constancias documentales del pago de salario cuando sea por depósito o mediante información electrónica;</w:t>
      </w:r>
      <w:r w:rsidDel="00000000" w:rsidR="00000000" w:rsidRPr="00000000">
        <w:rPr>
          <w:rtl w:val="0"/>
        </w:rPr>
      </w:r>
    </w:p>
    <w:p w:rsidR="00000000" w:rsidDel="00000000" w:rsidP="00000000" w:rsidRDefault="00000000" w:rsidRPr="00000000" w14:paraId="00000193">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94">
      <w:pPr>
        <w:spacing w:line="276" w:lineRule="auto"/>
        <w:ind w:left="851" w:right="616"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5">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IV. Recibos o las constancias de depósito o del medio de información magnética o electrónica que sean utilizadas para el pago de salarios, prima vacacional, aguinaldo y demás prestaciones establecidas en la presente ley; y…</w:t>
      </w:r>
      <w:r w:rsidDel="00000000" w:rsidR="00000000" w:rsidRPr="00000000">
        <w:rPr>
          <w:rtl w:val="0"/>
        </w:rPr>
      </w:r>
    </w:p>
    <w:p w:rsidR="00000000" w:rsidDel="00000000" w:rsidP="00000000" w:rsidRDefault="00000000" w:rsidRPr="00000000" w14:paraId="00000196">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r w:rsidDel="00000000" w:rsidR="00000000" w:rsidRPr="00000000">
        <w:rPr>
          <w:rtl w:val="0"/>
        </w:rPr>
      </w:r>
    </w:p>
    <w:p w:rsidR="00000000" w:rsidDel="00000000" w:rsidP="00000000" w:rsidRDefault="00000000" w:rsidRPr="00000000" w14:paraId="00000197">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Del="00000000" w:rsidR="00000000" w:rsidRPr="00000000">
        <w:rPr>
          <w:rtl w:val="0"/>
        </w:rPr>
      </w:r>
    </w:p>
    <w:p w:rsidR="00000000" w:rsidDel="00000000" w:rsidP="00000000" w:rsidRDefault="00000000" w:rsidRPr="00000000" w14:paraId="00000198">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El incumplimiento por lo dispuesto por este artículo, establecerá la presunción de ser ciertos los hechos que el actor exprese en su demanda, en relación con tales documentos, salvo prueba en contrario.”</w:t>
      </w:r>
      <w:r w:rsidDel="00000000" w:rsidR="00000000" w:rsidRPr="00000000">
        <w:rPr>
          <w:rtl w:val="0"/>
        </w:rPr>
      </w:r>
    </w:p>
    <w:p w:rsidR="00000000" w:rsidDel="00000000" w:rsidP="00000000" w:rsidRDefault="00000000" w:rsidRPr="00000000" w14:paraId="0000019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Sobre la base del precepto legal citado, se advierte que 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000000" w:rsidDel="00000000" w:rsidP="00000000" w:rsidRDefault="00000000" w:rsidRPr="00000000" w14:paraId="0000019B">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estas condiciones, resulta claro que la información de mérito es generada en ejercicio de las atribuciones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 acuerdo a lo dispuesto por 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Obligados.</w:t>
      </w:r>
    </w:p>
    <w:p w:rsidR="00000000" w:rsidDel="00000000" w:rsidP="00000000" w:rsidRDefault="00000000" w:rsidRPr="00000000" w14:paraId="0000019D">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de que la información de análisis,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000000" w:rsidDel="00000000" w:rsidP="00000000" w:rsidRDefault="00000000" w:rsidRPr="00000000" w14:paraId="0000019F">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u w:val="single"/>
          <w:rtl w:val="0"/>
        </w:rPr>
        <w:t xml:space="preserve">“</w:t>
      </w:r>
      <w:r w:rsidDel="00000000" w:rsidR="00000000" w:rsidRPr="00000000">
        <w:rPr>
          <w:rFonts w:ascii="Palatino Linotype" w:cs="Palatino Linotype" w:eastAsia="Palatino Linotype" w:hAnsi="Palatino Linotype"/>
          <w:b w:val="1"/>
          <w:i w:val="1"/>
          <w:sz w:val="22"/>
          <w:szCs w:val="22"/>
          <w:u w:val="single"/>
          <w:rtl w:val="0"/>
        </w:rPr>
        <w:t xml:space="preserve">Artículo 7. El Estado de México garantizará el efectivo acceso de toda persona a la información en posesión de cualquier entidad,</w:t>
      </w:r>
      <w:r w:rsidDel="00000000" w:rsidR="00000000" w:rsidRPr="00000000">
        <w:rPr>
          <w:rFonts w:ascii="Palatino Linotype" w:cs="Palatino Linotype" w:eastAsia="Palatino Linotype" w:hAnsi="Palatino Linotype"/>
          <w:i w:val="1"/>
          <w:sz w:val="22"/>
          <w:szCs w:val="22"/>
          <w:rtl w:val="0"/>
        </w:rPr>
        <w:t xml:space="preserve"> autoridad, órgano y organismo de los poderes Ejecutivo, Legislativo y Judicial, órganos autónomos, partidos políticos, fideicomisos y fondos públicos, así como de cualquier persona física, jurídico colectiva o sindicato </w:t>
      </w:r>
      <w:r w:rsidDel="00000000" w:rsidR="00000000" w:rsidRPr="00000000">
        <w:rPr>
          <w:rFonts w:ascii="Palatino Linotype" w:cs="Palatino Linotype" w:eastAsia="Palatino Linotype" w:hAnsi="Palatino Linotype"/>
          <w:b w:val="1"/>
          <w:i w:val="1"/>
          <w:sz w:val="22"/>
          <w:szCs w:val="22"/>
          <w:u w:val="single"/>
          <w:rtl w:val="0"/>
        </w:rPr>
        <w:t xml:space="preserve">que reciba y ejerza recursos públicos</w:t>
      </w:r>
      <w:r w:rsidDel="00000000" w:rsidR="00000000" w:rsidRPr="00000000">
        <w:rPr>
          <w:rFonts w:ascii="Palatino Linotype" w:cs="Palatino Linotype" w:eastAsia="Palatino Linotype" w:hAnsi="Palatino Linotype"/>
          <w:i w:val="1"/>
          <w:sz w:val="22"/>
          <w:szCs w:val="22"/>
          <w:rtl w:val="0"/>
        </w:rPr>
        <w:t xml:space="preserve"> o realice actos de autoridad </w:t>
      </w:r>
      <w:r w:rsidDel="00000000" w:rsidR="00000000" w:rsidRPr="00000000">
        <w:rPr>
          <w:rFonts w:ascii="Palatino Linotype" w:cs="Palatino Linotype" w:eastAsia="Palatino Linotype" w:hAnsi="Palatino Linotype"/>
          <w:b w:val="1"/>
          <w:i w:val="1"/>
          <w:sz w:val="22"/>
          <w:szCs w:val="22"/>
          <w:u w:val="single"/>
          <w:rtl w:val="0"/>
        </w:rPr>
        <w:t xml:space="preserve">en el ámbito de competencia del Estado de México </w:t>
      </w:r>
      <w:r w:rsidDel="00000000" w:rsidR="00000000" w:rsidRPr="00000000">
        <w:rPr>
          <w:rFonts w:ascii="Palatino Linotype" w:cs="Palatino Linotype" w:eastAsia="Palatino Linotype" w:hAnsi="Palatino Linotype"/>
          <w:i w:val="1"/>
          <w:sz w:val="22"/>
          <w:szCs w:val="22"/>
          <w:rtl w:val="0"/>
        </w:rPr>
        <w:t xml:space="preserve">y sus municipios.</w:t>
      </w:r>
    </w:p>
    <w:p w:rsidR="00000000" w:rsidDel="00000000" w:rsidP="00000000" w:rsidRDefault="00000000" w:rsidRPr="00000000" w14:paraId="000001A1">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23</w:t>
      </w:r>
      <w:r w:rsidDel="00000000" w:rsidR="00000000" w:rsidRPr="00000000">
        <w:rPr>
          <w:rFonts w:ascii="Palatino Linotype" w:cs="Palatino Linotype" w:eastAsia="Palatino Linotype" w:hAnsi="Palatino Linotype"/>
          <w:i w:val="1"/>
          <w:sz w:val="22"/>
          <w:szCs w:val="22"/>
          <w:rtl w:val="0"/>
        </w:rPr>
        <w:t xml:space="preserve">. Son sujetos obligados a transparentar y permitir el acceso a su información y proteger los datos personales que obren en su poder:</w:t>
      </w:r>
      <w:r w:rsidDel="00000000" w:rsidR="00000000" w:rsidRPr="00000000">
        <w:rPr>
          <w:rtl w:val="0"/>
        </w:rPr>
      </w:r>
    </w:p>
    <w:p w:rsidR="00000000" w:rsidDel="00000000" w:rsidP="00000000" w:rsidRDefault="00000000" w:rsidRPr="00000000" w14:paraId="000001A2">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I. El Poder Ejecutivo del Estado de México, las dependencias, organismos auxiliares, órganos, entidades, fideicomisos y fondos públicos, así como la Fiscalía General de Justicia del Estado de México;</w:t>
      </w:r>
      <w:r w:rsidDel="00000000" w:rsidR="00000000" w:rsidRPr="00000000">
        <w:rPr>
          <w:rtl w:val="0"/>
        </w:rPr>
      </w:r>
    </w:p>
    <w:p w:rsidR="00000000" w:rsidDel="00000000" w:rsidP="00000000" w:rsidRDefault="00000000" w:rsidRPr="00000000" w14:paraId="000001A3">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A4">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Del="00000000" w:rsidR="00000000" w:rsidRPr="00000000">
        <w:rPr>
          <w:rtl w:val="0"/>
        </w:rPr>
      </w:r>
    </w:p>
    <w:p w:rsidR="00000000" w:rsidDel="00000000" w:rsidP="00000000" w:rsidRDefault="00000000" w:rsidRPr="00000000" w14:paraId="000001A5">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servidores públicos deberán transparentar sus acciones así como garantizar y respetar el derecho de acceso a la información pública.”</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tl w:val="0"/>
        </w:rPr>
      </w:r>
    </w:p>
    <w:p w:rsidR="00000000" w:rsidDel="00000000" w:rsidP="00000000" w:rsidRDefault="00000000" w:rsidRPr="00000000" w14:paraId="000001A6">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sustento por analogía, para justificar la publicidad sobre los datos relativos a los montos por concepto de pago de las remuneraciones, los criterios </w:t>
      </w:r>
      <w:r w:rsidDel="00000000" w:rsidR="00000000" w:rsidRPr="00000000">
        <w:rPr>
          <w:rFonts w:ascii="Palatino Linotype" w:cs="Palatino Linotype" w:eastAsia="Palatino Linotype" w:hAnsi="Palatino Linotype"/>
          <w:b w:val="1"/>
          <w:sz w:val="22"/>
          <w:szCs w:val="22"/>
          <w:rtl w:val="0"/>
        </w:rPr>
        <w:t xml:space="preserve">01/2003</w:t>
      </w:r>
      <w:r w:rsidDel="00000000" w:rsidR="00000000" w:rsidRPr="00000000">
        <w:rPr>
          <w:rFonts w:ascii="Palatino Linotype" w:cs="Palatino Linotype" w:eastAsia="Palatino Linotype" w:hAnsi="Palatino Linotype"/>
          <w:sz w:val="22"/>
          <w:szCs w:val="22"/>
          <w:rtl w:val="0"/>
        </w:rPr>
        <w:t xml:space="preserve"> y </w:t>
      </w:r>
      <w:r w:rsidDel="00000000" w:rsidR="00000000" w:rsidRPr="00000000">
        <w:rPr>
          <w:rFonts w:ascii="Palatino Linotype" w:cs="Palatino Linotype" w:eastAsia="Palatino Linotype" w:hAnsi="Palatino Linotype"/>
          <w:b w:val="1"/>
          <w:sz w:val="22"/>
          <w:szCs w:val="22"/>
          <w:rtl w:val="0"/>
        </w:rPr>
        <w:t xml:space="preserve">02/2003</w:t>
      </w:r>
      <w:r w:rsidDel="00000000" w:rsidR="00000000" w:rsidRPr="00000000">
        <w:rPr>
          <w:rFonts w:ascii="Palatino Linotype" w:cs="Palatino Linotype" w:eastAsia="Palatino Linotype" w:hAnsi="Palatino Linotype"/>
          <w:sz w:val="22"/>
          <w:szCs w:val="22"/>
          <w:rtl w:val="0"/>
        </w:rPr>
        <w:t xml:space="preserve"> emitidos por el Comité de Acceso a la Información Pública y Protección de Datos Personales de la Suprema Corte de Justicia de la Nación que a continuación se citan: </w:t>
      </w:r>
    </w:p>
    <w:p w:rsidR="00000000" w:rsidDel="00000000" w:rsidP="00000000" w:rsidRDefault="00000000" w:rsidRPr="00000000" w14:paraId="000001A8">
      <w:pPr>
        <w:tabs>
          <w:tab w:val="left" w:leader="none" w:pos="7513"/>
        </w:tabs>
        <w:spacing w:line="276" w:lineRule="auto"/>
        <w:ind w:left="851" w:right="616" w:firstLine="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01/2003.</w:t>
      </w:r>
      <w:r w:rsidDel="00000000" w:rsidR="00000000" w:rsidRPr="00000000">
        <w:rPr>
          <w:rtl w:val="0"/>
        </w:rPr>
      </w:r>
    </w:p>
    <w:p w:rsidR="00000000" w:rsidDel="00000000" w:rsidP="00000000" w:rsidRDefault="00000000" w:rsidRPr="00000000" w14:paraId="000001A9">
      <w:pPr>
        <w:tabs>
          <w:tab w:val="left" w:leader="none" w:pos="7513"/>
        </w:tabs>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INGRESOS DE LOS SERVIDORES PÚBLICOS. CONSTITUYEN INFORMACIÓN PÚBLICA AÚN Y CUANDO SU DIFUSIÓN PUEDE AFECTAR LA VIDA O LA SEGURIDAD DE AQUELLOS.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1AA">
      <w:pPr>
        <w:tabs>
          <w:tab w:val="left" w:leader="none" w:pos="7513"/>
        </w:tabs>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Del="00000000" w:rsidR="00000000" w:rsidRPr="00000000">
        <w:rPr>
          <w:rFonts w:ascii="Palatino Linotype" w:cs="Palatino Linotype" w:eastAsia="Palatino Linotype" w:hAnsi="Palatino Linotype"/>
          <w:b w:val="1"/>
          <w:i w:val="1"/>
          <w:sz w:val="22"/>
          <w:szCs w:val="22"/>
          <w:u w:val="single"/>
          <w:rtl w:val="0"/>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Del="00000000" w:rsidR="00000000" w:rsidRPr="00000000">
        <w:rPr>
          <w:rFonts w:ascii="Palatino Linotype" w:cs="Palatino Linotype" w:eastAsia="Palatino Linotype" w:hAnsi="Palatino Linotype"/>
          <w:i w:val="1"/>
          <w:sz w:val="22"/>
          <w:szCs w:val="22"/>
          <w:u w:val="single"/>
          <w:rtl w:val="0"/>
        </w:rPr>
        <w:t xml:space="preserve">…”</w:t>
      </w:r>
      <w:r w:rsidDel="00000000" w:rsidR="00000000" w:rsidRPr="00000000">
        <w:rPr>
          <w:rtl w:val="0"/>
        </w:rPr>
      </w:r>
    </w:p>
    <w:p w:rsidR="00000000" w:rsidDel="00000000" w:rsidP="00000000" w:rsidRDefault="00000000" w:rsidRPr="00000000" w14:paraId="000001AB">
      <w:pPr>
        <w:tabs>
          <w:tab w:val="left" w:leader="none" w:pos="7513"/>
        </w:tabs>
        <w:spacing w:line="276" w:lineRule="auto"/>
        <w:ind w:left="851" w:right="616"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C">
      <w:pPr>
        <w:tabs>
          <w:tab w:val="left" w:leader="none" w:pos="7513"/>
        </w:tabs>
        <w:spacing w:line="276" w:lineRule="auto"/>
        <w:ind w:left="851" w:right="616" w:firstLine="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“Criterio 02/2003.</w:t>
      </w:r>
      <w:r w:rsidDel="00000000" w:rsidR="00000000" w:rsidRPr="00000000">
        <w:rPr>
          <w:rtl w:val="0"/>
        </w:rPr>
      </w:r>
    </w:p>
    <w:p w:rsidR="00000000" w:rsidDel="00000000" w:rsidP="00000000" w:rsidRDefault="00000000" w:rsidRPr="00000000" w14:paraId="000001AD">
      <w:pPr>
        <w:tabs>
          <w:tab w:val="left" w:leader="none" w:pos="7513"/>
        </w:tabs>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INGRESOS DE LOS SERVIDORES PÚBLICOS, SON INFORMACIÓN PÚBLICA AÚN Y CUANDO CONSTITUYEN DATOS PERSONALES QUE SE REFIEREN AL PATRIMONIO DE AQUÉLLOS.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1AE">
      <w:pPr>
        <w:tabs>
          <w:tab w:val="left" w:leader="none" w:pos="7513"/>
        </w:tabs>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Del="00000000" w:rsidR="00000000" w:rsidRPr="00000000">
        <w:rPr>
          <w:rFonts w:ascii="Palatino Linotype" w:cs="Palatino Linotype" w:eastAsia="Palatino Linotype" w:hAnsi="Palatino Linotype"/>
          <w:b w:val="1"/>
          <w:i w:val="1"/>
          <w:sz w:val="22"/>
          <w:szCs w:val="22"/>
          <w:u w:val="single"/>
          <w:rtl w:val="0"/>
        </w:rPr>
        <w:t xml:space="preserve">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Del="00000000" w:rsidR="00000000" w:rsidRPr="00000000">
        <w:rPr>
          <w:rFonts w:ascii="Palatino Linotype" w:cs="Palatino Linotype" w:eastAsia="Palatino Linotype" w:hAnsi="Palatino Linotype"/>
          <w:i w:val="1"/>
          <w:sz w:val="22"/>
          <w:szCs w:val="22"/>
          <w:rtl w:val="0"/>
        </w:rPr>
        <w:t xml:space="preserve"> el sistema de compensación…”</w:t>
      </w:r>
      <w:r w:rsidDel="00000000" w:rsidR="00000000" w:rsidRPr="00000000">
        <w:rPr>
          <w:rtl w:val="0"/>
        </w:rPr>
      </w:r>
    </w:p>
    <w:p w:rsidR="00000000" w:rsidDel="00000000" w:rsidP="00000000" w:rsidRDefault="00000000" w:rsidRPr="00000000" w14:paraId="000001AF">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el artículo 92, fracción VIII de la Ley de Transparencia y Acceso a la Información Pública del Estado de México y Municipios, señala: </w:t>
      </w:r>
    </w:p>
    <w:p w:rsidR="00000000" w:rsidDel="00000000" w:rsidP="00000000" w:rsidRDefault="00000000" w:rsidRPr="00000000" w14:paraId="000001B1">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2">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r w:rsidDel="00000000" w:rsidR="00000000" w:rsidRPr="00000000">
        <w:rPr>
          <w:rtl w:val="0"/>
        </w:rPr>
      </w:r>
    </w:p>
    <w:p w:rsidR="00000000" w:rsidDel="00000000" w:rsidP="00000000" w:rsidRDefault="00000000" w:rsidRPr="00000000" w14:paraId="000001B3">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B4">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Del="00000000" w:rsidR="00000000" w:rsidRPr="00000000">
        <w:rPr>
          <w:rtl w:val="0"/>
        </w:rPr>
      </w:r>
    </w:p>
    <w:p w:rsidR="00000000" w:rsidDel="00000000" w:rsidP="00000000" w:rsidRDefault="00000000" w:rsidRPr="00000000" w14:paraId="000001B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6">
      <w:pP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De lo anterior, se colige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cuenta con las competencias, facultades y atribuciones para conocer, administrar y generar la información relacionada con los </w:t>
      </w:r>
      <w:r w:rsidDel="00000000" w:rsidR="00000000" w:rsidRPr="00000000">
        <w:rPr>
          <w:rFonts w:ascii="Palatino Linotype" w:cs="Palatino Linotype" w:eastAsia="Palatino Linotype" w:hAnsi="Palatino Linotype"/>
          <w:b w:val="1"/>
          <w:sz w:val="22"/>
          <w:szCs w:val="22"/>
          <w:rtl w:val="0"/>
        </w:rPr>
        <w:t xml:space="preserve">recibos de nómina de la servidora pública solicitada. </w:t>
      </w:r>
    </w:p>
    <w:p w:rsidR="00000000" w:rsidDel="00000000" w:rsidP="00000000" w:rsidRDefault="00000000" w:rsidRPr="00000000" w14:paraId="000001B7">
      <w:pPr>
        <w:widowControl w:val="0"/>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8">
      <w:pPr>
        <w:widowControl w:val="0"/>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Señalado lo anterior, hasta este punto conviene recordar que el </w:t>
      </w:r>
      <w:r w:rsidDel="00000000" w:rsidR="00000000" w:rsidRPr="00000000">
        <w:rPr>
          <w:rFonts w:ascii="Palatino Linotype" w:cs="Palatino Linotype" w:eastAsia="Palatino Linotype" w:hAnsi="Palatino Linotype"/>
          <w:b w:val="1"/>
          <w:sz w:val="22"/>
          <w:szCs w:val="22"/>
          <w:rtl w:val="0"/>
        </w:rPr>
        <w:t xml:space="preserve">Sujeto Obliga</w:t>
      </w:r>
      <w:r w:rsidDel="00000000" w:rsidR="00000000" w:rsidRPr="00000000">
        <w:rPr>
          <w:rFonts w:ascii="Palatino Linotype" w:cs="Palatino Linotype" w:eastAsia="Palatino Linotype" w:hAnsi="Palatino Linotype"/>
          <w:sz w:val="22"/>
          <w:szCs w:val="22"/>
          <w:rtl w:val="0"/>
        </w:rPr>
        <w:t xml:space="preserve"> hizo entrega de los recibos de nómina de la servidora pública solicitada, de la primera y segunda quincena de los meses de agosto, septiembre, octubre, noviembre y diciembre de dos mil veintitrés, enero, febrero, marzo, abril, mayo, junio, julio, agosto, septiembre, octubre, noviembre y diciembre de dos mil veinticuatro y primera y segunda quincena de enero de dos mil veinticinco; así como, los recibos correspondientes al pago de aguinaldo de los mismos años en versión pública, testando número de empleado, RFC, CURP y clave ISSEMYM. </w:t>
      </w:r>
    </w:p>
    <w:p w:rsidR="00000000" w:rsidDel="00000000" w:rsidP="00000000" w:rsidRDefault="00000000" w:rsidRPr="00000000" w14:paraId="000001B9">
      <w:pPr>
        <w:widowControl w:val="0"/>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A">
      <w:pPr>
        <w:widowControl w:val="0"/>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tomando en consideración la temporalidad solicitada y de la revisión a dichos recibos se advierte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hizo entrega de todos los recibos de nómina, toda vez que hace falta del correspondiente a la segunda quincena de julio de dos mil veintitrés, ya que su alta fue en fecha diecisiete de julio de dos mil veintitrés, entendiéndose que el primer pago corrió a partir de esa fecha; por lo que, se colige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observó lo que dispone el Criterio orientador 02/2017 emitido por el entonces Instituto Nacional de Transparencia, Acceso a la Información y Protección de Datos Personales se establece que: </w:t>
      </w:r>
    </w:p>
    <w:p w:rsidR="00000000" w:rsidDel="00000000" w:rsidP="00000000" w:rsidRDefault="00000000" w:rsidRPr="00000000" w14:paraId="000001BB">
      <w:pPr>
        <w:pBdr>
          <w:top w:space="0" w:sz="0" w:val="nil"/>
          <w:left w:space="0" w:sz="0" w:val="nil"/>
          <w:bottom w:space="0" w:sz="0" w:val="nil"/>
          <w:right w:space="0" w:sz="0" w:val="nil"/>
          <w:between w:space="0" w:sz="0" w:val="nil"/>
        </w:pBdr>
        <w:shd w:fill="ffffff" w:val="clea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C">
      <w:pPr>
        <w:shd w:fill="ffffff" w:val="clea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Congruencia y exhaustividad. Sus alcances para garantizar el derecho de acceso a la información. </w:t>
      </w:r>
      <w:r w:rsidDel="00000000" w:rsidR="00000000" w:rsidRPr="00000000">
        <w:rPr>
          <w:rFonts w:ascii="Palatino Linotype" w:cs="Palatino Linotype" w:eastAsia="Palatino Linotype" w:hAnsi="Palatino Linotype"/>
          <w:i w:val="1"/>
          <w:sz w:val="22"/>
          <w:szCs w:val="22"/>
          <w:rtl w:val="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000000" w:rsidDel="00000000" w:rsidP="00000000" w:rsidRDefault="00000000" w:rsidRPr="00000000" w14:paraId="000001BD">
      <w:pPr>
        <w:shd w:fill="ffffff" w:val="clea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shd w:fill="ffffff" w:val="clea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los sujetos obligados para garantizar el derecho de acceso a la Información, deberán cumplir con los principios de exhaustividad y congruencia, esto es, que la congruencia </w:t>
      </w:r>
      <w:r w:rsidDel="00000000" w:rsidR="00000000" w:rsidRPr="00000000">
        <w:rPr>
          <w:rFonts w:ascii="Palatino Linotype" w:cs="Palatino Linotype" w:eastAsia="Palatino Linotype" w:hAnsi="Palatino Linotype"/>
          <w:b w:val="1"/>
          <w:sz w:val="22"/>
          <w:szCs w:val="22"/>
          <w:rtl w:val="0"/>
        </w:rPr>
        <w:t xml:space="preserve">implica que exista concordancia entre el requerimiento formulado por el particular y la respuesta proporcionada por el sujeto obligado</w:t>
      </w:r>
      <w:r w:rsidDel="00000000" w:rsidR="00000000" w:rsidRPr="00000000">
        <w:rPr>
          <w:rFonts w:ascii="Palatino Linotype" w:cs="Palatino Linotype" w:eastAsia="Palatino Linotype" w:hAnsi="Palatino Linotype"/>
          <w:sz w:val="22"/>
          <w:szCs w:val="22"/>
          <w:rtl w:val="0"/>
        </w:rPr>
        <w:t xml:space="preserve">, mientras que la exhaustividad establece que el sujeto obligado </w:t>
      </w:r>
      <w:r w:rsidDel="00000000" w:rsidR="00000000" w:rsidRPr="00000000">
        <w:rPr>
          <w:rFonts w:ascii="Palatino Linotype" w:cs="Palatino Linotype" w:eastAsia="Palatino Linotype" w:hAnsi="Palatino Linotype"/>
          <w:b w:val="1"/>
          <w:sz w:val="22"/>
          <w:szCs w:val="22"/>
          <w:rtl w:val="0"/>
        </w:rPr>
        <w:t xml:space="preserve">deberá atender de manera expresa cada uno de los puntos solicitados</w:t>
      </w:r>
      <w:r w:rsidDel="00000000" w:rsidR="00000000" w:rsidRPr="00000000">
        <w:rPr>
          <w:rFonts w:ascii="Palatino Linotype" w:cs="Palatino Linotype" w:eastAsia="Palatino Linotype" w:hAnsi="Palatino Linotype"/>
          <w:sz w:val="22"/>
          <w:szCs w:val="22"/>
          <w:rtl w:val="0"/>
        </w:rPr>
        <w:t xml:space="preserve">, situación que en el presente caso </w:t>
      </w:r>
      <w:r w:rsidDel="00000000" w:rsidR="00000000" w:rsidRPr="00000000">
        <w:rPr>
          <w:rFonts w:ascii="Palatino Linotype" w:cs="Palatino Linotype" w:eastAsia="Palatino Linotype" w:hAnsi="Palatino Linotype"/>
          <w:b w:val="1"/>
          <w:sz w:val="22"/>
          <w:szCs w:val="22"/>
          <w:u w:val="single"/>
          <w:rtl w:val="0"/>
        </w:rPr>
        <w:t xml:space="preserve">no aconteció</w:t>
      </w:r>
      <w:r w:rsidDel="00000000" w:rsidR="00000000" w:rsidRPr="00000000">
        <w:rPr>
          <w:rFonts w:ascii="Palatino Linotype" w:cs="Palatino Linotype" w:eastAsia="Palatino Linotype" w:hAnsi="Palatino Linotype"/>
          <w:sz w:val="22"/>
          <w:szCs w:val="22"/>
          <w:rtl w:val="0"/>
        </w:rPr>
        <w:t xml:space="preserve">, pues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fue congruente en proporcionar la información que requirió específicamente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resultando procedente la entrega del recibo de nómina de la segunda quincena de julio de dos mil veintitrés de la servidora pública referida en la solicitud de información, en versión pública. </w:t>
      </w:r>
    </w:p>
    <w:p w:rsidR="00000000" w:rsidDel="00000000" w:rsidP="00000000" w:rsidRDefault="00000000" w:rsidRPr="00000000" w14:paraId="000001BF">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es menester mencionar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también se adoleció de la omisión por parte del Sujeto Obligado para la entrega del Acuerdo del Comité de Transparencia que funde y motive la versión pública de los documentos que le fueron entregados en respuesta, dejándolo en estado de incertidumbre, para conocer los motivos por los cuales dichos datos son clasificados, por lo que se procede al realizar el siguiente análisis: </w:t>
      </w:r>
    </w:p>
    <w:p w:rsidR="00000000" w:rsidDel="00000000" w:rsidP="00000000" w:rsidRDefault="00000000" w:rsidRPr="00000000" w14:paraId="000001C1">
      <w:pPr>
        <w:numPr>
          <w:ilvl w:val="0"/>
          <w:numId w:val="8"/>
        </w:numPr>
        <w:pBdr>
          <w:top w:space="0" w:sz="0" w:val="nil"/>
          <w:left w:space="0" w:sz="0" w:val="nil"/>
          <w:bottom w:space="0" w:sz="0" w:val="nil"/>
          <w:right w:space="0" w:sz="0" w:val="nil"/>
          <w:between w:space="0" w:sz="0" w:val="nil"/>
        </w:pBdr>
        <w:tabs>
          <w:tab w:val="left" w:leader="none" w:pos="284"/>
        </w:tabs>
        <w:spacing w:line="360" w:lineRule="auto"/>
        <w:ind w:left="1080" w:right="49" w:hanging="360"/>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b w:val="1"/>
          <w:sz w:val="22"/>
          <w:szCs w:val="22"/>
          <w:u w:val="single"/>
          <w:rtl w:val="0"/>
        </w:rPr>
        <w:t xml:space="preserve">Del análisis de la clasificación de la información.</w:t>
      </w:r>
    </w:p>
    <w:p w:rsidR="00000000" w:rsidDel="00000000" w:rsidP="00000000" w:rsidRDefault="00000000" w:rsidRPr="00000000" w14:paraId="000001C2">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abordar este punto, resulta pertinente analizar los datos que se clasificaron en las documentales que integran el expediente laboral del servidor público solicitado y los recibos de nómina, en los cuales,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clasifica los siguientes datos personales: Número Telefónico, Correo Electrónico, edad, fecha de nacimiento, estado civil, Clave Única de Registro de Personal (CURP), Domicilio Particular y RFC, los cuales se analizan de manera pormenorizada a continuación para efecto de determinar la procedencia de su clasificación:</w:t>
      </w:r>
    </w:p>
    <w:p w:rsidR="00000000" w:rsidDel="00000000" w:rsidP="00000000" w:rsidRDefault="00000000" w:rsidRPr="00000000" w14:paraId="000001C3">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C4">
      <w:pPr>
        <w:numPr>
          <w:ilvl w:val="0"/>
          <w:numId w:val="8"/>
        </w:numPr>
        <w:pBdr>
          <w:top w:space="0" w:sz="0" w:val="nil"/>
          <w:left w:space="0" w:sz="0" w:val="nil"/>
          <w:bottom w:space="0" w:sz="0" w:val="nil"/>
          <w:right w:space="0" w:sz="0" w:val="nil"/>
          <w:between w:space="0" w:sz="0" w:val="nil"/>
        </w:pBdr>
        <w:tabs>
          <w:tab w:val="left" w:leader="none" w:pos="284"/>
        </w:tabs>
        <w:spacing w:line="360" w:lineRule="auto"/>
        <w:ind w:left="1080" w:right="4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Número Telefónico</w:t>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número asignado a un teléfono particular permite localizar a una persona física identificada o identificable, ya sea a través de un dispositivo móvil o bien, en un lugar como el domicilio.  En ese sentido, el número contacto, permite localizar de manera privada a las personas físicas o servidores públicos; por lo que, la titularidad corresponde a la persona física en su calidad de particular y no como servidor público. En tales consideraciones, dicho dato personal es susceptible de ser clasificado como confidencial, con fundamento en el artículo 143, fracción I de la Ley de Transparencia y Acceso a la Información Pública.</w:t>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7">
      <w:pPr>
        <w:numPr>
          <w:ilvl w:val="0"/>
          <w:numId w:val="8"/>
        </w:numPr>
        <w:pBdr>
          <w:top w:space="0" w:sz="0" w:val="nil"/>
          <w:left w:space="0" w:sz="0" w:val="nil"/>
          <w:bottom w:space="0" w:sz="0" w:val="nil"/>
          <w:right w:space="0" w:sz="0" w:val="nil"/>
          <w:between w:space="0" w:sz="0" w:val="nil"/>
        </w:pBdr>
        <w:tabs>
          <w:tab w:val="left" w:leader="none" w:pos="284"/>
        </w:tabs>
        <w:spacing w:line="360" w:lineRule="auto"/>
        <w:ind w:left="1080" w:right="4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Correo Electrónico</w:t>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los </w:t>
      </w:r>
      <w:r w:rsidDel="00000000" w:rsidR="00000000" w:rsidRPr="00000000">
        <w:rPr>
          <w:rFonts w:ascii="Palatino Linotype" w:cs="Palatino Linotype" w:eastAsia="Palatino Linotype" w:hAnsi="Palatino Linotype"/>
          <w:b w:val="1"/>
          <w:sz w:val="22"/>
          <w:szCs w:val="22"/>
          <w:rtl w:val="0"/>
        </w:rPr>
        <w:t xml:space="preserve">correos electrónicos</w:t>
      </w:r>
      <w:r w:rsidDel="00000000" w:rsidR="00000000" w:rsidRPr="00000000">
        <w:rPr>
          <w:rFonts w:ascii="Palatino Linotype" w:cs="Palatino Linotype" w:eastAsia="Palatino Linotype" w:hAnsi="Palatino Linotype"/>
          <w:sz w:val="22"/>
          <w:szCs w:val="22"/>
          <w:rtl w:val="0"/>
        </w:rPr>
        <w:t xml:space="preserve">, resulta importante mencionar que el correo electrónico se puede asimilar al teléfono o domicilio particular, cuyo número o ubicación, respectivamente, se considera como un dato personal, toda vez que es otro medio para comunicarse con la persona titular del mismo y la hace localizable. Así también, Así también, se trata de información de una persona física identificada o identificable que, al darse a conocer, afectaría la intimidad de la persona.</w:t>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line="360" w:lineRule="auto"/>
        <w:ind w:left="-14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virtud de lo anterior, </w:t>
      </w:r>
      <w:r w:rsidDel="00000000" w:rsidR="00000000" w:rsidRPr="00000000">
        <w:rPr>
          <w:rFonts w:ascii="Palatino Linotype" w:cs="Palatino Linotype" w:eastAsia="Palatino Linotype" w:hAnsi="Palatino Linotype"/>
          <w:b w:val="1"/>
          <w:sz w:val="22"/>
          <w:szCs w:val="22"/>
          <w:rtl w:val="0"/>
        </w:rPr>
        <w:t xml:space="preserve">el correo electrónico constituye un dato personal susceptible de clasificarse como confidencial, conforme a lo dispuesto en la fracción I del artículo 143 de la Ley de Transparencia y Acceso a la Información Pública del Estado de México y Municipios</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CB">
      <w:pPr>
        <w:widowControl w:val="0"/>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C">
      <w:pPr>
        <w:numPr>
          <w:ilvl w:val="0"/>
          <w:numId w:val="8"/>
        </w:numPr>
        <w:pBdr>
          <w:top w:space="0" w:sz="0" w:val="nil"/>
          <w:left w:space="0" w:sz="0" w:val="nil"/>
          <w:bottom w:space="0" w:sz="0" w:val="nil"/>
          <w:right w:space="0" w:sz="0" w:val="nil"/>
          <w:between w:space="0" w:sz="0" w:val="nil"/>
        </w:pBdr>
        <w:spacing w:line="360" w:lineRule="auto"/>
        <w:ind w:left="108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Fecha de nacimiento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C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fecha de nacimiento es un dato de carácter confidencial, toda vez que la publicidad del primero revelaría el estado o país del cual es originario un individuo y de dar a conocer la fecha de nacimiento, se revela la edad de la persona, por lo que se afectaría la intimidad de la persona titular de los mismos.</w:t>
      </w:r>
    </w:p>
    <w:p w:rsidR="00000000" w:rsidDel="00000000" w:rsidP="00000000" w:rsidRDefault="00000000" w:rsidRPr="00000000" w14:paraId="000001C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virtud de lo anterior, </w:t>
      </w:r>
      <w:r w:rsidDel="00000000" w:rsidR="00000000" w:rsidRPr="00000000">
        <w:rPr>
          <w:rFonts w:ascii="Palatino Linotype" w:cs="Palatino Linotype" w:eastAsia="Palatino Linotype" w:hAnsi="Palatino Linotype"/>
          <w:b w:val="1"/>
          <w:sz w:val="22"/>
          <w:szCs w:val="22"/>
          <w:rtl w:val="0"/>
        </w:rPr>
        <w:t xml:space="preserve">la fecha de nacimiento constituye un dato personal susceptible de clasificarse como confidencial, conforme a lo dispuesto en la fracción I del artículo 143 de la Ley de Transparencia y Acceso a la Información Pública del Estado de México y Municipios</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D0">
      <w:pPr>
        <w:widowControl w:val="0"/>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1">
      <w:pPr>
        <w:numPr>
          <w:ilvl w:val="0"/>
          <w:numId w:val="8"/>
        </w:numPr>
        <w:pBdr>
          <w:top w:space="0" w:sz="0" w:val="nil"/>
          <w:left w:space="0" w:sz="0" w:val="nil"/>
          <w:bottom w:space="0" w:sz="0" w:val="nil"/>
          <w:right w:space="0" w:sz="0" w:val="nil"/>
          <w:between w:space="0" w:sz="0" w:val="nil"/>
        </w:pBdr>
        <w:spacing w:line="360" w:lineRule="auto"/>
        <w:ind w:left="108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Estado civil</w:t>
      </w:r>
    </w:p>
    <w:p w:rsidR="00000000" w:rsidDel="00000000" w:rsidP="00000000" w:rsidRDefault="00000000" w:rsidRPr="00000000" w14:paraId="000001D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rsidR="00000000" w:rsidDel="00000000" w:rsidP="00000000" w:rsidRDefault="00000000" w:rsidRPr="00000000" w14:paraId="000001D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rsidR="00000000" w:rsidDel="00000000" w:rsidP="00000000" w:rsidRDefault="00000000" w:rsidRPr="00000000" w14:paraId="000001D5">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6">
      <w:pPr>
        <w:numPr>
          <w:ilvl w:val="0"/>
          <w:numId w:val="8"/>
        </w:numPr>
        <w:pBdr>
          <w:top w:space="0" w:sz="0" w:val="nil"/>
          <w:left w:space="0" w:sz="0" w:val="nil"/>
          <w:bottom w:space="0" w:sz="0" w:val="nil"/>
          <w:right w:space="0" w:sz="0" w:val="nil"/>
          <w:between w:space="0" w:sz="0" w:val="nil"/>
        </w:pBdr>
        <w:tabs>
          <w:tab w:val="left" w:leader="none" w:pos="284"/>
        </w:tabs>
        <w:spacing w:line="360" w:lineRule="auto"/>
        <w:ind w:left="1080" w:right="4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Domicilio Particular </w:t>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line="360" w:lineRule="auto"/>
        <w:ind w:left="3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w:t>
      </w:r>
    </w:p>
    <w:p w:rsidR="00000000" w:rsidDel="00000000" w:rsidP="00000000" w:rsidRDefault="00000000" w:rsidRPr="00000000" w14:paraId="000001D8">
      <w:pPr>
        <w:spacing w:line="360" w:lineRule="auto"/>
        <w:jc w:val="cente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line="360" w:lineRule="auto"/>
        <w:ind w:left="3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la misma manera, lo establece el artículo 29 del Código Civil Federal, al precisar que el domicilio de personas físicas, es el lugar donde residen habitualmente, el lugar del centro principal de sus negocios, donde residan o el lugar donde se encuentren.</w:t>
      </w:r>
    </w:p>
    <w:p w:rsidR="00000000" w:rsidDel="00000000" w:rsidP="00000000" w:rsidRDefault="00000000" w:rsidRPr="00000000" w14:paraId="000001DA">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line="360" w:lineRule="auto"/>
        <w:ind w:left="3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que se actualiza su clasificación de conformidad con la fracción I, del artículo 143 de la Ley de Transparencia y Acceso a la Información Pública del Estado de México y Municipios.</w:t>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line="360" w:lineRule="auto"/>
        <w:ind w:left="34"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D">
      <w:pPr>
        <w:numPr>
          <w:ilvl w:val="0"/>
          <w:numId w:val="8"/>
        </w:numPr>
        <w:pBdr>
          <w:top w:space="0" w:sz="0" w:val="nil"/>
          <w:left w:space="0" w:sz="0" w:val="nil"/>
          <w:bottom w:space="0" w:sz="0" w:val="nil"/>
          <w:right w:space="0" w:sz="0" w:val="nil"/>
          <w:between w:space="0" w:sz="0" w:val="nil"/>
        </w:pBdr>
        <w:tabs>
          <w:tab w:val="left" w:leader="none" w:pos="993"/>
        </w:tabs>
        <w:spacing w:line="360" w:lineRule="auto"/>
        <w:ind w:left="108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Clave Única de Registro de Población</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DE">
      <w:pPr>
        <w:pBdr>
          <w:top w:space="0" w:sz="0" w:val="nil"/>
          <w:left w:space="0" w:sz="0" w:val="nil"/>
          <w:bottom w:space="0" w:sz="0" w:val="nil"/>
          <w:right w:space="0" w:sz="0" w:val="nil"/>
          <w:between w:space="0" w:sz="0" w:val="nil"/>
        </w:pBdr>
        <w:tabs>
          <w:tab w:val="left" w:leader="none" w:pos="993"/>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000000" w:rsidDel="00000000" w:rsidP="00000000" w:rsidRDefault="00000000" w:rsidRPr="00000000" w14:paraId="000001DF">
      <w:pPr>
        <w:tabs>
          <w:tab w:val="left" w:leader="none" w:pos="993"/>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0">
      <w:pPr>
        <w:tabs>
          <w:tab w:val="left" w:leader="none" w:pos="993"/>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Situación que se robustece, con el Criterio 18/17, emitido por el Instituto Nacional de Transparencia, Acceso a la Información y Protección de Datos Personales, que establece lo siguiente:</w:t>
      </w:r>
    </w:p>
    <w:p w:rsidR="00000000" w:rsidDel="00000000" w:rsidP="00000000" w:rsidRDefault="00000000" w:rsidRPr="00000000" w14:paraId="000001E1">
      <w:pPr>
        <w:tabs>
          <w:tab w:val="left" w:leader="none" w:pos="993"/>
        </w:tabs>
        <w:ind w:left="851"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Clave Única de Registro de Población (CURP). </w:t>
      </w:r>
      <w:r w:rsidDel="00000000" w:rsidR="00000000" w:rsidRPr="00000000">
        <w:rPr>
          <w:rFonts w:ascii="Palatino Linotype" w:cs="Palatino Linotype" w:eastAsia="Palatino Linotype" w:hAnsi="Palatino Linotype"/>
          <w:i w:val="1"/>
          <w:sz w:val="22"/>
          <w:szCs w:val="22"/>
          <w:rtl w:val="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r w:rsidDel="00000000" w:rsidR="00000000" w:rsidRPr="00000000">
        <w:rPr>
          <w:rtl w:val="0"/>
        </w:rPr>
      </w:r>
    </w:p>
    <w:p w:rsidR="00000000" w:rsidDel="00000000" w:rsidP="00000000" w:rsidRDefault="00000000" w:rsidRPr="00000000" w14:paraId="000001E2">
      <w:pPr>
        <w:tabs>
          <w:tab w:val="left" w:leader="none" w:pos="993"/>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3">
      <w:pPr>
        <w:tabs>
          <w:tab w:val="left" w:leader="none" w:pos="993"/>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acuerdo con lo anterior, resulta procedente la clasificación de la Clave Única de Registro de Población; por lo que, la constancia de dicho dato corre al misma suerte, pues únicamente contiene datos que hacen identificables de los servidores públicos, que en nada abonan a la transparencia y no rinden cuantas de la forma de actuar, por lo que, es un documento privado, en términos del artículo 143, fracción I, de la Ley de Transparencia y Acceso a la Información Pública del Estado de México y Municipios. </w:t>
      </w:r>
    </w:p>
    <w:p w:rsidR="00000000" w:rsidDel="00000000" w:rsidP="00000000" w:rsidRDefault="00000000" w:rsidRPr="00000000" w14:paraId="000001E4">
      <w:pPr>
        <w:tabs>
          <w:tab w:val="left" w:leader="none" w:pos="993"/>
        </w:tabs>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5">
      <w:pPr>
        <w:numPr>
          <w:ilvl w:val="0"/>
          <w:numId w:val="8"/>
        </w:numPr>
        <w:pBdr>
          <w:top w:space="0" w:sz="0" w:val="nil"/>
          <w:left w:space="0" w:sz="0" w:val="nil"/>
          <w:bottom w:space="0" w:sz="0" w:val="nil"/>
          <w:right w:space="0" w:sz="0" w:val="nil"/>
          <w:between w:space="0" w:sz="0" w:val="nil"/>
        </w:pBdr>
        <w:tabs>
          <w:tab w:val="left" w:leader="none" w:pos="993"/>
        </w:tabs>
        <w:spacing w:line="360" w:lineRule="auto"/>
        <w:ind w:left="108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Registro Federal de Contribuyentes. </w:t>
      </w:r>
    </w:p>
    <w:p w:rsidR="00000000" w:rsidDel="00000000" w:rsidP="00000000" w:rsidRDefault="00000000" w:rsidRPr="00000000" w14:paraId="000001E6">
      <w:pPr>
        <w:pBdr>
          <w:top w:space="0" w:sz="0" w:val="nil"/>
          <w:left w:space="0" w:sz="0" w:val="nil"/>
          <w:bottom w:space="0" w:sz="0" w:val="nil"/>
          <w:right w:space="0" w:sz="0" w:val="nil"/>
          <w:between w:space="0" w:sz="0" w:val="nil"/>
        </w:pBdr>
        <w:tabs>
          <w:tab w:val="left" w:leader="none" w:pos="993"/>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RFC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000000" w:rsidDel="00000000" w:rsidP="00000000" w:rsidRDefault="00000000" w:rsidRPr="00000000" w14:paraId="000001E7">
      <w:pPr>
        <w:pBdr>
          <w:top w:space="0" w:sz="0" w:val="nil"/>
          <w:left w:space="0" w:sz="0" w:val="nil"/>
          <w:bottom w:space="0" w:sz="0" w:val="nil"/>
          <w:right w:space="0" w:sz="0" w:val="nil"/>
          <w:between w:space="0" w:sz="0" w:val="nil"/>
        </w:pBdr>
        <w:tabs>
          <w:tab w:val="left" w:leader="none" w:pos="993"/>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tabs>
          <w:tab w:val="left" w:leader="none" w:pos="993"/>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00000" w:rsidDel="00000000" w:rsidP="00000000" w:rsidRDefault="00000000" w:rsidRPr="00000000" w14:paraId="000001E9">
      <w:pPr>
        <w:pBdr>
          <w:top w:space="0" w:sz="0" w:val="nil"/>
          <w:left w:space="0" w:sz="0" w:val="nil"/>
          <w:bottom w:space="0" w:sz="0" w:val="nil"/>
          <w:right w:space="0" w:sz="0" w:val="nil"/>
          <w:between w:space="0" w:sz="0" w:val="nil"/>
        </w:pBdr>
        <w:tabs>
          <w:tab w:val="left" w:leader="none" w:pos="993"/>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tabs>
          <w:tab w:val="left" w:leader="none" w:pos="993"/>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es compartido por el Instituto Nacional de Transparencia, Acceso a la Información y Protección de Datos Personales, INAI, a través del Criterio 19/17, el cual es del tenor literal siguiente:</w:t>
      </w:r>
    </w:p>
    <w:p w:rsidR="00000000" w:rsidDel="00000000" w:rsidP="00000000" w:rsidRDefault="00000000" w:rsidRPr="00000000" w14:paraId="000001EB">
      <w:pPr>
        <w:pBdr>
          <w:top w:space="0" w:sz="0" w:val="nil"/>
          <w:left w:space="0" w:sz="0" w:val="nil"/>
          <w:bottom w:space="0" w:sz="0" w:val="nil"/>
          <w:right w:space="0" w:sz="0" w:val="nil"/>
          <w:between w:space="0" w:sz="0" w:val="nil"/>
        </w:pBd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“Registro Federal de Contribuyentes (RFC) de personas físicas</w:t>
      </w:r>
      <w:r w:rsidDel="00000000" w:rsidR="00000000" w:rsidRPr="00000000">
        <w:rPr>
          <w:rFonts w:ascii="Palatino Linotype" w:cs="Palatino Linotype" w:eastAsia="Palatino Linotype" w:hAnsi="Palatino Linotype"/>
          <w:i w:val="1"/>
          <w:sz w:val="22"/>
          <w:szCs w:val="22"/>
          <w:rtl w:val="0"/>
        </w:rPr>
        <w:t xml:space="preserve">. El RFC es una clave de carácter fiscal, única e irrepetible, que permite identificar al titular, su edad y fecha de nacimiento, por lo que es un dato personal de carácter confidencial.”</w:t>
      </w:r>
    </w:p>
    <w:p w:rsidR="00000000" w:rsidDel="00000000" w:rsidP="00000000" w:rsidRDefault="00000000" w:rsidRPr="00000000" w14:paraId="000001EC">
      <w:pPr>
        <w:tabs>
          <w:tab w:val="left" w:leader="none" w:pos="993"/>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D">
      <w:pPr>
        <w:tabs>
          <w:tab w:val="left" w:leader="none" w:pos="993"/>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 </w:t>
      </w:r>
    </w:p>
    <w:p w:rsidR="00000000" w:rsidDel="00000000" w:rsidP="00000000" w:rsidRDefault="00000000" w:rsidRPr="00000000" w14:paraId="000001EE">
      <w:pPr>
        <w:numPr>
          <w:ilvl w:val="0"/>
          <w:numId w:val="8"/>
        </w:numPr>
        <w:pBdr>
          <w:top w:space="0" w:sz="0" w:val="nil"/>
          <w:left w:space="0" w:sz="0" w:val="nil"/>
          <w:bottom w:space="0" w:sz="0" w:val="nil"/>
          <w:right w:space="0" w:sz="0" w:val="nil"/>
          <w:between w:space="0" w:sz="0" w:val="nil"/>
        </w:pBdr>
        <w:tabs>
          <w:tab w:val="left" w:leader="none" w:pos="993"/>
        </w:tabs>
        <w:spacing w:line="360" w:lineRule="auto"/>
        <w:ind w:left="108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Clave de seguridad social y en su caso clave o número del servidor público</w:t>
      </w:r>
    </w:p>
    <w:p w:rsidR="00000000" w:rsidDel="00000000" w:rsidP="00000000" w:rsidRDefault="00000000" w:rsidRPr="00000000" w14:paraId="000001E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Nacional de Transparencia y Acceso a la Información, cuyo texto y sentido literal es el siguiente:</w:t>
      </w:r>
    </w:p>
    <w:p w:rsidR="00000000" w:rsidDel="00000000" w:rsidP="00000000" w:rsidRDefault="00000000" w:rsidRPr="00000000" w14:paraId="000001F0">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El número de ficha de identificación única de los trabajadores es información de carácter confidencial.</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dicha información es susceptible de clasificarse con el carácter de confidencial</w:t>
      </w:r>
      <w:r w:rsidDel="00000000" w:rsidR="00000000" w:rsidRPr="00000000">
        <w:rPr>
          <w:rFonts w:ascii="Palatino Linotype" w:cs="Palatino Linotype" w:eastAsia="Palatino Linotype" w:hAnsi="Palatino Linotype"/>
          <w:i w:val="1"/>
          <w:sz w:val="22"/>
          <w:szCs w:val="22"/>
          <w:rtl w:val="0"/>
        </w:rPr>
        <w:t xml:space="preserve">, en términos de lo establecido en el artículo 18, fracción II de la Ley Federal de Transparencia y Acceso a la Información Pública Gubernamental, en virtud de que a través de la misma es posible conocer información personal de su titular.” (Sic)</w:t>
      </w:r>
    </w:p>
    <w:p w:rsidR="00000000" w:rsidDel="00000000" w:rsidP="00000000" w:rsidRDefault="00000000" w:rsidRPr="00000000" w14:paraId="000001F1">
      <w:pPr>
        <w:tabs>
          <w:tab w:val="left" w:leader="none" w:pos="993"/>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F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todo lo expuesto, es dable concluir que nos encontramos ante una clasificación de la información correcta, en razón de que los datos referidos con anterioridad resultan ser confidenciales, en términos del artículo 143, fracción I, de la Ley de Transparencia y Acceso a la Información Pública del Estado de México y Municipios; sin embargo, tal y como se precisó en párrafos que anteceden,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fue omiso en remitir el Acta del Comité de Transparencia que fundara y motivara dicha clasificación, por lo tanto, es necesario hacer del conocimiento de las partes que para los casos en los que se presenten versiones públicas, estas deberán acompañarse con el acuerdo del Comité de Transparencia en donde se apruebe la versión pública, ya que en caso contrario se considera que es un documento ilegible e incompleto, esto en razón de que los artículos 12</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y 23 fracción, IV</w:t>
      </w:r>
      <w:r w:rsidDel="00000000" w:rsidR="00000000" w:rsidRPr="00000000">
        <w:rPr>
          <w:rFonts w:ascii="Palatino Linotype" w:cs="Palatino Linotype" w:eastAsia="Palatino Linotype" w:hAnsi="Palatino Linotype"/>
          <w:sz w:val="22"/>
          <w:szCs w:val="22"/>
          <w:vertAlign w:val="superscript"/>
        </w:rPr>
        <w:footnoteReference w:customMarkFollows="0" w:id="1"/>
      </w:r>
      <w:r w:rsidDel="00000000" w:rsidR="00000000" w:rsidRPr="00000000">
        <w:rPr>
          <w:rFonts w:ascii="Palatino Linotype" w:cs="Palatino Linotype" w:eastAsia="Palatino Linotype" w:hAnsi="Palatino Linotype"/>
          <w:sz w:val="22"/>
          <w:szCs w:val="22"/>
          <w:rtl w:val="0"/>
        </w:rPr>
        <w:t xml:space="preserve"> de la Ley de la Materia, establecen que los Sujetos Obligados tiene la obligación de transparentar y permitir el acceso a toda la información pública que generen, recopilen, administren, manejen, procesen, archiven o conserven; así como proteger los datos personales que obren en su poder.</w:t>
      </w:r>
    </w:p>
    <w:p w:rsidR="00000000" w:rsidDel="00000000" w:rsidP="00000000" w:rsidRDefault="00000000" w:rsidRPr="00000000" w14:paraId="000001F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F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Aunque, existen excepciones al derecho de acceso a la información conforme a lo establecido en los artículos 3, fracciones XX, XXI, XXXIV y XLV, 91, 122, 135, 143, 147, 148 y 149 de la repetitiva Ley de Transparencia, los cuales establecen lo siguiente:</w:t>
      </w:r>
    </w:p>
    <w:p w:rsidR="00000000" w:rsidDel="00000000" w:rsidP="00000000" w:rsidRDefault="00000000" w:rsidRPr="00000000" w14:paraId="000001F5">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F6">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1F7">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w:t>
      </w:r>
      <w:r w:rsidDel="00000000" w:rsidR="00000000" w:rsidRPr="00000000">
        <w:rPr>
          <w:rFonts w:ascii="Palatino Linotype" w:cs="Palatino Linotype" w:eastAsia="Palatino Linotype" w:hAnsi="Palatino Linotype"/>
          <w:i w:val="1"/>
          <w:sz w:val="22"/>
          <w:szCs w:val="22"/>
          <w:rtl w:val="0"/>
        </w:rPr>
        <w:t xml:space="preserve"> Información clasificada: Aquella considerada por la presente Ley como reservada o confidencial; </w:t>
      </w:r>
    </w:p>
    <w:p w:rsidR="00000000" w:rsidDel="00000000" w:rsidP="00000000" w:rsidRDefault="00000000" w:rsidRPr="00000000" w14:paraId="000001F8">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w:t>
      </w:r>
      <w:r w:rsidDel="00000000" w:rsidR="00000000" w:rsidRPr="00000000">
        <w:rPr>
          <w:rFonts w:ascii="Palatino Linotype" w:cs="Palatino Linotype" w:eastAsia="Palatino Linotype" w:hAnsi="Palatino Linotype"/>
          <w:i w:val="1"/>
          <w:sz w:val="22"/>
          <w:szCs w:val="22"/>
          <w:rtl w:val="0"/>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F9">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FA">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XXXIV</w:t>
      </w:r>
      <w:r w:rsidDel="00000000" w:rsidR="00000000" w:rsidRPr="00000000">
        <w:rPr>
          <w:rFonts w:ascii="Palatino Linotype" w:cs="Palatino Linotype" w:eastAsia="Palatino Linotype" w:hAnsi="Palatino Linotype"/>
          <w:i w:val="1"/>
          <w:sz w:val="22"/>
          <w:szCs w:val="22"/>
          <w:rtl w:val="0"/>
        </w:rPr>
        <w:t xml:space="preserve">.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rsidR="00000000" w:rsidDel="00000000" w:rsidP="00000000" w:rsidRDefault="00000000" w:rsidRPr="00000000" w14:paraId="000001FB">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FC">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w:t>
      </w:r>
      <w:r w:rsidDel="00000000" w:rsidR="00000000" w:rsidRPr="00000000">
        <w:rPr>
          <w:rFonts w:ascii="Palatino Linotype" w:cs="Palatino Linotype" w:eastAsia="Palatino Linotype" w:hAnsi="Palatino Linotype"/>
          <w:i w:val="1"/>
          <w:sz w:val="22"/>
          <w:szCs w:val="22"/>
          <w:rtl w:val="0"/>
        </w:rPr>
        <w:t xml:space="preserve"> Versión pública: Documento en el que se elimine, suprime o borra la información clasificada como reservada o confidencial para permitir su acceso</w:t>
      </w:r>
    </w:p>
    <w:p w:rsidR="00000000" w:rsidDel="00000000" w:rsidP="00000000" w:rsidRDefault="00000000" w:rsidRPr="00000000" w14:paraId="000001FD">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FE">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122.</w:t>
      </w:r>
      <w:r w:rsidDel="00000000" w:rsidR="00000000" w:rsidRPr="00000000">
        <w:rPr>
          <w:rFonts w:ascii="Palatino Linotype" w:cs="Palatino Linotype" w:eastAsia="Palatino Linotype" w:hAnsi="Palatino Linotype"/>
          <w:i w:val="1"/>
          <w:sz w:val="22"/>
          <w:szCs w:val="22"/>
          <w:rtl w:val="0"/>
        </w:rPr>
        <w:t xml:space="preserve"> La clasificación es el proceso mediante el cual el sujeto obligado determina que la información en su poder actualiza alguno de los supuestos de reserva o confidencialidad, de conformidad con lo dispuesto en el presente título.</w:t>
      </w:r>
    </w:p>
    <w:p w:rsidR="00000000" w:rsidDel="00000000" w:rsidP="00000000" w:rsidRDefault="00000000" w:rsidRPr="00000000" w14:paraId="000001FF">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supuestos de reserva o confidencialidad previstos en las leyes deberán ser acordes con las bases, principios y disposiciones establecidos en la Ley General y, en ningún caso, podrán contravenirla.</w:t>
      </w:r>
    </w:p>
    <w:p w:rsidR="00000000" w:rsidDel="00000000" w:rsidP="00000000" w:rsidRDefault="00000000" w:rsidRPr="00000000" w14:paraId="00000200">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 los sujetos obligados serán los responsables de clasificar la información, de conformidad con lo dispuesto en la presente Ley y demás disposiciones jurídicas aplicables</w:t>
      </w:r>
    </w:p>
    <w:p w:rsidR="00000000" w:rsidDel="00000000" w:rsidP="00000000" w:rsidRDefault="00000000" w:rsidRPr="00000000" w14:paraId="00000201">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135.</w:t>
      </w:r>
      <w:r w:rsidDel="00000000" w:rsidR="00000000" w:rsidRPr="00000000">
        <w:rPr>
          <w:rFonts w:ascii="Palatino Linotype" w:cs="Palatino Linotype" w:eastAsia="Palatino Linotype" w:hAnsi="Palatino Linotype"/>
          <w:i w:val="1"/>
          <w:sz w:val="22"/>
          <w:szCs w:val="22"/>
          <w:rtl w:val="0"/>
        </w:rPr>
        <w:t xml:space="preserve"> Los lineamientos generales que se emitan al respecto en materia de clasificación de la información reservada y confidencial y, para la elaboración de versiones públicas, serán de observancia obligatoria para los sujetos obligados.</w:t>
      </w:r>
    </w:p>
    <w:p w:rsidR="00000000" w:rsidDel="00000000" w:rsidP="00000000" w:rsidRDefault="00000000" w:rsidRPr="00000000" w14:paraId="00000202">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203">
      <w:pPr>
        <w:tabs>
          <w:tab w:val="left" w:leader="none" w:pos="709"/>
        </w:tabs>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Se refiera a la información privada y los datos personales concernientes a una persona física o jurídico colectiva identificada o identificable; </w:t>
      </w:r>
    </w:p>
    <w:p w:rsidR="00000000" w:rsidDel="00000000" w:rsidP="00000000" w:rsidRDefault="00000000" w:rsidRPr="00000000" w14:paraId="00000204">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000000" w:rsidDel="00000000" w:rsidP="00000000" w:rsidRDefault="00000000" w:rsidRPr="00000000" w14:paraId="00000205">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206">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207">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208">
      <w:pPr>
        <w:tabs>
          <w:tab w:val="left" w:leader="none" w:pos="709"/>
        </w:tabs>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147. Para que los sujetos obligados puedan permitir el acceso a información confidencial requieren obtener el consentimiento de los particulares titulares de la información.</w:t>
      </w:r>
    </w:p>
    <w:p w:rsidR="00000000" w:rsidDel="00000000" w:rsidP="00000000" w:rsidRDefault="00000000" w:rsidRPr="00000000" w14:paraId="00000209">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148.</w:t>
      </w:r>
      <w:r w:rsidDel="00000000" w:rsidR="00000000" w:rsidRPr="00000000">
        <w:rPr>
          <w:rFonts w:ascii="Palatino Linotype" w:cs="Palatino Linotype" w:eastAsia="Palatino Linotype" w:hAnsi="Palatino Linotype"/>
          <w:i w:val="1"/>
          <w:sz w:val="22"/>
          <w:szCs w:val="22"/>
          <w:rtl w:val="0"/>
        </w:rPr>
        <w:t xml:space="preserve"> No se requerirá el consentimiento del titular de la información confidencial cuando:</w:t>
      </w:r>
    </w:p>
    <w:p w:rsidR="00000000" w:rsidDel="00000000" w:rsidP="00000000" w:rsidRDefault="00000000" w:rsidRPr="00000000" w14:paraId="0000020A">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información se encuentre en registros públicos o fuentes de acceso público;</w:t>
      </w:r>
    </w:p>
    <w:p w:rsidR="00000000" w:rsidDel="00000000" w:rsidP="00000000" w:rsidRDefault="00000000" w:rsidRPr="00000000" w14:paraId="0000020B">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Por Ley tenga el carácter de pública;</w:t>
      </w:r>
    </w:p>
    <w:p w:rsidR="00000000" w:rsidDel="00000000" w:rsidP="00000000" w:rsidRDefault="00000000" w:rsidRPr="00000000" w14:paraId="0000020C">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Exista una orden judicial;</w:t>
      </w:r>
    </w:p>
    <w:p w:rsidR="00000000" w:rsidDel="00000000" w:rsidP="00000000" w:rsidRDefault="00000000" w:rsidRPr="00000000" w14:paraId="0000020D">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Por razones de seguridad pública, o para proteger los derechos de terceros, se requiera su publicación; o</w:t>
      </w:r>
    </w:p>
    <w:p w:rsidR="00000000" w:rsidDel="00000000" w:rsidP="00000000" w:rsidRDefault="00000000" w:rsidRPr="00000000" w14:paraId="0000020E">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rsidR="00000000" w:rsidDel="00000000" w:rsidP="00000000" w:rsidRDefault="00000000" w:rsidRPr="00000000" w14:paraId="0000020F">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rsidR="00000000" w:rsidDel="00000000" w:rsidP="00000000" w:rsidRDefault="00000000" w:rsidRPr="00000000" w14:paraId="00000210">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acuerdo que clasifique la información como confidencial deberá contener un razonamiento lógico en el que demuestre que la información se encuentra en alguna o algunas de las hipótesis previstas en la presente Ley.” (Énfasis añadido)</w:t>
      </w:r>
    </w:p>
    <w:p w:rsidR="00000000" w:rsidDel="00000000" w:rsidP="00000000" w:rsidRDefault="00000000" w:rsidRPr="00000000" w14:paraId="00000211">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1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artículos transcritos anteriormente, se observan las excepciones que tiene el derecho de acceso a la información pública, respecto a algunos tipos de información, lo cual restringe su acceso, precisándose de manera clara las hipótesis que dan lugar a clasificar la información, la cual puede ser de dos maneras: Reservada o Confidencial.</w:t>
      </w:r>
    </w:p>
    <w:p w:rsidR="00000000" w:rsidDel="00000000" w:rsidP="00000000" w:rsidRDefault="00000000" w:rsidRPr="00000000" w14:paraId="0000021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Reviste interés para el caso particular, la clasificación de la información como confidencial, la cual se actualizará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rsidR="00000000" w:rsidDel="00000000" w:rsidP="00000000" w:rsidRDefault="00000000" w:rsidRPr="00000000" w14:paraId="0000021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rsidR="00000000" w:rsidDel="00000000" w:rsidP="00000000" w:rsidRDefault="00000000" w:rsidRPr="00000000" w14:paraId="0000021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8">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168</w:t>
      </w:r>
      <w:r w:rsidDel="00000000" w:rsidR="00000000" w:rsidRPr="00000000">
        <w:rPr>
          <w:rFonts w:ascii="Palatino Linotype" w:cs="Palatino Linotype" w:eastAsia="Palatino Linotype" w:hAnsi="Palatino Linotype"/>
          <w:i w:val="1"/>
          <w:sz w:val="22"/>
          <w:szCs w:val="22"/>
          <w:rtl w:val="0"/>
        </w:rPr>
        <w:t xml:space="preserve">. En caso de que los sujetos obligados consideren que los documentos o la información deban ser clasificados, se sujetará a lo siguiente:</w:t>
      </w:r>
    </w:p>
    <w:p w:rsidR="00000000" w:rsidDel="00000000" w:rsidP="00000000" w:rsidRDefault="00000000" w:rsidRPr="00000000" w14:paraId="00000219">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 Área deberá remitir la solicitud, así como un escrito en el que </w:t>
      </w:r>
      <w:r w:rsidDel="00000000" w:rsidR="00000000" w:rsidRPr="00000000">
        <w:rPr>
          <w:rFonts w:ascii="Palatino Linotype" w:cs="Palatino Linotype" w:eastAsia="Palatino Linotype" w:hAnsi="Palatino Linotype"/>
          <w:b w:val="1"/>
          <w:i w:val="1"/>
          <w:sz w:val="22"/>
          <w:szCs w:val="22"/>
          <w:rtl w:val="0"/>
        </w:rPr>
        <w:t xml:space="preserve">funde y motive la clasificación al Comité de Transparencia</w:t>
      </w:r>
      <w:r w:rsidDel="00000000" w:rsidR="00000000" w:rsidRPr="00000000">
        <w:rPr>
          <w:rFonts w:ascii="Palatino Linotype" w:cs="Palatino Linotype" w:eastAsia="Palatino Linotype" w:hAnsi="Palatino Linotype"/>
          <w:i w:val="1"/>
          <w:sz w:val="22"/>
          <w:szCs w:val="22"/>
          <w:rtl w:val="0"/>
        </w:rPr>
        <w:t xml:space="preserve">, mismo que deberá resolver para:</w:t>
      </w:r>
    </w:p>
    <w:p w:rsidR="00000000" w:rsidDel="00000000" w:rsidP="00000000" w:rsidRDefault="00000000" w:rsidRPr="00000000" w14:paraId="0000021A">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a</w:t>
      </w:r>
      <w:r w:rsidDel="00000000" w:rsidR="00000000" w:rsidRPr="00000000">
        <w:rPr>
          <w:rFonts w:ascii="Palatino Linotype" w:cs="Palatino Linotype" w:eastAsia="Palatino Linotype" w:hAnsi="Palatino Linotype"/>
          <w:b w:val="1"/>
          <w:i w:val="1"/>
          <w:sz w:val="22"/>
          <w:szCs w:val="22"/>
          <w:rtl w:val="0"/>
        </w:rPr>
        <w:t xml:space="preserve">) Confirmar la clasificación;</w:t>
      </w:r>
    </w:p>
    <w:p w:rsidR="00000000" w:rsidDel="00000000" w:rsidP="00000000" w:rsidRDefault="00000000" w:rsidRPr="00000000" w14:paraId="0000021B">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Modificar la clasificación y otorgar total o parcialmente el acceso a la información; y c) Revocar la clasificación y conceder el acceso a la información.</w:t>
      </w:r>
    </w:p>
    <w:p w:rsidR="00000000" w:rsidDel="00000000" w:rsidP="00000000" w:rsidRDefault="00000000" w:rsidRPr="00000000" w14:paraId="0000021C">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Comité de Transparencia podrá tener acceso a la información que esté en poder del Área correspondiente, de la cual se haya solicitado su clasificación; y</w:t>
      </w:r>
    </w:p>
    <w:p w:rsidR="00000000" w:rsidDel="00000000" w:rsidP="00000000" w:rsidRDefault="00000000" w:rsidRPr="00000000" w14:paraId="0000021D">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resolución del Comité de Transparencia será notificada al interesado en el plazo de respuesta a la solicitud que establece esta Ley.</w:t>
      </w:r>
    </w:p>
    <w:p w:rsidR="00000000" w:rsidDel="00000000" w:rsidP="00000000" w:rsidRDefault="00000000" w:rsidRPr="00000000" w14:paraId="0000021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Hechas estas precisiones, se advierte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cumplió con lo señalado en lo procedente, al omitir la entrega del acuerdo de su Comité de Transparencia que funde y motive del por qué testó dicha información, creando con ello una incertidumbre jurídica, por no sustentar la versión pública de los datos señalados, contraviniendo lo establecido por el artículo 9, fracción I</w:t>
      </w:r>
      <w:r w:rsidDel="00000000" w:rsidR="00000000" w:rsidRPr="00000000">
        <w:rPr>
          <w:rFonts w:ascii="Palatino Linotype" w:cs="Palatino Linotype" w:eastAsia="Palatino Linotype" w:hAnsi="Palatino Linotype"/>
          <w:sz w:val="22"/>
          <w:szCs w:val="22"/>
          <w:vertAlign w:val="superscript"/>
        </w:rPr>
        <w:footnoteReference w:customMarkFollows="0" w:id="2"/>
      </w:r>
      <w:r w:rsidDel="00000000" w:rsidR="00000000" w:rsidRPr="00000000">
        <w:rPr>
          <w:rFonts w:ascii="Palatino Linotype" w:cs="Palatino Linotype" w:eastAsia="Palatino Linotype" w:hAnsi="Palatino Linotype"/>
          <w:sz w:val="22"/>
          <w:szCs w:val="22"/>
          <w:rtl w:val="0"/>
        </w:rPr>
        <w:t xml:space="preserve">, VI, VIII y 11 párrafo primero</w:t>
      </w:r>
      <w:r w:rsidDel="00000000" w:rsidR="00000000" w:rsidRPr="00000000">
        <w:rPr>
          <w:rFonts w:ascii="Palatino Linotype" w:cs="Palatino Linotype" w:eastAsia="Palatino Linotype" w:hAnsi="Palatino Linotype"/>
          <w:sz w:val="22"/>
          <w:szCs w:val="22"/>
          <w:vertAlign w:val="superscript"/>
        </w:rPr>
        <w:footnoteReference w:customMarkFollows="0" w:id="3"/>
      </w:r>
      <w:r w:rsidDel="00000000" w:rsidR="00000000" w:rsidRPr="00000000">
        <w:rPr>
          <w:rFonts w:ascii="Palatino Linotype" w:cs="Palatino Linotype" w:eastAsia="Palatino Linotype" w:hAnsi="Palatino Linotype"/>
          <w:sz w:val="22"/>
          <w:szCs w:val="22"/>
          <w:rtl w:val="0"/>
        </w:rPr>
        <w:t xml:space="preserve"> de la ley de la Materia.</w:t>
      </w:r>
    </w:p>
    <w:p w:rsidR="00000000" w:rsidDel="00000000" w:rsidP="00000000" w:rsidRDefault="00000000" w:rsidRPr="00000000" w14:paraId="0000022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el máximo tribunal del país ha establecido jurisprudencia respecto a qué debe entenderse por fundamentación y motivación, en los siguientes términos:</w:t>
      </w:r>
    </w:p>
    <w:p w:rsidR="00000000" w:rsidDel="00000000" w:rsidP="00000000" w:rsidRDefault="00000000" w:rsidRPr="00000000" w14:paraId="00000222">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3">
      <w:pPr>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“FUNDAMENTACION Y MOTIVACION. </w:t>
      </w:r>
      <w:r w:rsidDel="00000000" w:rsidR="00000000" w:rsidRPr="00000000">
        <w:rPr>
          <w:rFonts w:ascii="Palatino Linotype" w:cs="Palatino Linotype" w:eastAsia="Palatino Linotype" w:hAnsi="Palatino Linotype"/>
          <w:i w:val="1"/>
          <w:sz w:val="22"/>
          <w:szCs w:val="22"/>
          <w:rtl w:val="0"/>
        </w:rPr>
        <w:t xml:space="preserve">La </w:t>
      </w:r>
      <w:r w:rsidDel="00000000" w:rsidR="00000000" w:rsidRPr="00000000">
        <w:rPr>
          <w:rFonts w:ascii="Palatino Linotype" w:cs="Palatino Linotype" w:eastAsia="Palatino Linotype" w:hAnsi="Palatino Linotype"/>
          <w:b w:val="1"/>
          <w:i w:val="1"/>
          <w:sz w:val="22"/>
          <w:szCs w:val="22"/>
          <w:u w:val="single"/>
          <w:rtl w:val="0"/>
        </w:rPr>
        <w:t xml:space="preserve">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24">
      <w:pPr>
        <w:ind w:left="851" w:right="85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225">
      <w:pPr>
        <w:ind w:left="851" w:right="85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2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000000" w:rsidDel="00000000" w:rsidP="00000000" w:rsidRDefault="00000000" w:rsidRPr="00000000" w14:paraId="00000227">
      <w:pPr>
        <w:spacing w:line="360" w:lineRule="auto"/>
        <w:ind w:right="-518"/>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Más aún, a través de diversa jurisprudencia dictada por el Poder Judicial de la Federación se sostiene que la finalidad de la fundamentación o motivación es la de explicar, justificar, posibilitar la defensa y comunicar la decisión de la autoridad:</w:t>
      </w:r>
    </w:p>
    <w:p w:rsidR="00000000" w:rsidDel="00000000" w:rsidP="00000000" w:rsidRDefault="00000000" w:rsidRPr="00000000" w14:paraId="00000229">
      <w:pPr>
        <w:ind w:right="-518"/>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A">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“FUNDAMENTACIÓN Y MOTIVACIÓN. EL ASPECTO FORMAL DE LA GARANTÍA Y SU FINALIDAD SE TRADUCEN EN EXPLICAR, JUSTIFICAR, POSIBILITAR LA DEFENSA Y COMUNICAR LA DECISIÓN</w:t>
      </w:r>
      <w:r w:rsidDel="00000000" w:rsidR="00000000" w:rsidRPr="00000000">
        <w:rPr>
          <w:rFonts w:ascii="Palatino Linotype" w:cs="Palatino Linotype" w:eastAsia="Palatino Linotype" w:hAnsi="Palatino Linotype"/>
          <w:i w:val="1"/>
          <w:sz w:val="22"/>
          <w:szCs w:val="22"/>
          <w:rtl w:val="0"/>
        </w:rPr>
        <w:t xml:space="preserve">. El contenido formal de la garantía de legalidad prevista en el artículo 16 constitucional relativa a la fundamentación</w:t>
      </w:r>
      <w:r w:rsidDel="00000000" w:rsidR="00000000" w:rsidRPr="00000000">
        <w:rPr>
          <w:rFonts w:ascii="Palatino Linotype" w:cs="Palatino Linotype" w:eastAsia="Palatino Linotype" w:hAnsi="Palatino Linotype"/>
          <w:b w:val="1"/>
          <w:i w:val="1"/>
          <w:sz w:val="22"/>
          <w:szCs w:val="22"/>
          <w:rtl w:val="0"/>
        </w:rPr>
        <w:t xml:space="preserve">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Del="00000000" w:rsidR="00000000" w:rsidRPr="00000000">
        <w:rPr>
          <w:rFonts w:ascii="Palatino Linotype" w:cs="Palatino Linotype" w:eastAsia="Palatino Linotype" w:hAnsi="Palatino Linotype"/>
          <w:i w:val="1"/>
          <w:sz w:val="22"/>
          <w:szCs w:val="22"/>
          <w:rtl w:val="0"/>
        </w:rPr>
        <w:t xml:space="preserve">. Por tanto, </w:t>
      </w:r>
      <w:r w:rsidDel="00000000" w:rsidR="00000000" w:rsidRPr="00000000">
        <w:rPr>
          <w:rFonts w:ascii="Palatino Linotype" w:cs="Palatino Linotype" w:eastAsia="Palatino Linotype" w:hAnsi="Palatino Linotype"/>
          <w:b w:val="1"/>
          <w:i w:val="1"/>
          <w:sz w:val="22"/>
          <w:szCs w:val="22"/>
          <w:u w:val="single"/>
          <w:rtl w:val="0"/>
        </w:rPr>
        <w:t xml:space="preserve">no basta que el acto de autoridad apenas observe una motivación pro forma pero de una manera incongruente, insuficiente o imprecisa</w:t>
      </w:r>
      <w:r w:rsidDel="00000000" w:rsidR="00000000" w:rsidRPr="00000000">
        <w:rPr>
          <w:rFonts w:ascii="Palatino Linotype" w:cs="Palatino Linotype" w:eastAsia="Palatino Linotype" w:hAnsi="Palatino Linotype"/>
          <w:i w:val="1"/>
          <w:sz w:val="22"/>
          <w:szCs w:val="22"/>
          <w:rtl w:val="0"/>
        </w:rPr>
        <w:t xml:space="preserve">, que impida la finalidad del conocimiento, comprobación y defensa pertinente</w:t>
      </w:r>
      <w:r w:rsidDel="00000000" w:rsidR="00000000" w:rsidRPr="00000000">
        <w:rPr>
          <w:rFonts w:ascii="Palatino Linotype" w:cs="Palatino Linotype" w:eastAsia="Palatino Linotype" w:hAnsi="Palatino Linotype"/>
          <w:b w:val="1"/>
          <w:i w:val="1"/>
          <w:sz w:val="22"/>
          <w:szCs w:val="22"/>
          <w:u w:val="single"/>
          <w:rtl w:val="0"/>
        </w:rPr>
        <w:t xml:space="preserv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Del="00000000" w:rsidR="00000000" w:rsidRPr="00000000">
        <w:rPr>
          <w:rFonts w:ascii="Palatino Linotype" w:cs="Palatino Linotype" w:eastAsia="Palatino Linotype" w:hAnsi="Palatino Linotype"/>
          <w:i w:val="1"/>
          <w:sz w:val="22"/>
          <w:szCs w:val="22"/>
          <w:rtl w:val="0"/>
        </w:rPr>
        <w:t xml:space="preserve">.” Énfasis añadido.</w:t>
      </w:r>
    </w:p>
    <w:p w:rsidR="00000000" w:rsidDel="00000000" w:rsidP="00000000" w:rsidRDefault="00000000" w:rsidRPr="00000000" w14:paraId="0000022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consecuencia, la fundamentación y motivación implica que en el acto de autoridad, además de contener los supuestos jurídicos aplicables debe explicar claramente por qué a través de la utilización de la norma se emitió el acto. De este modo, la persona que se siente afectada podrá impugnar la decisión, permitiéndole una real y auténtica defensa, circunstancia que en el presente asunto no sucedió.</w:t>
      </w:r>
    </w:p>
    <w:p w:rsidR="00000000" w:rsidDel="00000000" w:rsidP="00000000" w:rsidRDefault="00000000" w:rsidRPr="00000000" w14:paraId="0000022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E">
      <w:pPr>
        <w:shd w:fill="ffffff" w:val="clea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ello no se debe perder de vista que la clasificación es el proceso mediante el cual el sujeto obligado determina que la información en su poder actualiza alguno de los supuestos de reserva o confidencialidad, los cuales deberán ser acordes con las bases, principios y disposiciones establecidos en la Ley General de Transparencia, al respecto, conviene referir que la Ley de Transparencia vigente en el Estado de México establece:</w:t>
      </w:r>
    </w:p>
    <w:p w:rsidR="00000000" w:rsidDel="00000000" w:rsidP="00000000" w:rsidRDefault="00000000" w:rsidRPr="00000000" w14:paraId="0000022F">
      <w:pPr>
        <w:shd w:fill="ffffff" w:val="clea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30">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131.</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La carga de la prueba para justificar toda negativa de acceso a la información, por actualizarse cualquiera de los supuestos de clasificación</w:t>
      </w:r>
      <w:r w:rsidDel="00000000" w:rsidR="00000000" w:rsidRPr="00000000">
        <w:rPr>
          <w:rFonts w:ascii="Palatino Linotype" w:cs="Palatino Linotype" w:eastAsia="Palatino Linotype" w:hAnsi="Palatino Linotype"/>
          <w:i w:val="1"/>
          <w:sz w:val="22"/>
          <w:szCs w:val="22"/>
          <w:rtl w:val="0"/>
        </w:rPr>
        <w:t xml:space="preserve"> previstos en esta Ley </w:t>
      </w:r>
      <w:r w:rsidDel="00000000" w:rsidR="00000000" w:rsidRPr="00000000">
        <w:rPr>
          <w:rFonts w:ascii="Palatino Linotype" w:cs="Palatino Linotype" w:eastAsia="Palatino Linotype" w:hAnsi="Palatino Linotype"/>
          <w:b w:val="1"/>
          <w:i w:val="1"/>
          <w:sz w:val="22"/>
          <w:szCs w:val="22"/>
          <w:u w:val="single"/>
          <w:rtl w:val="0"/>
        </w:rPr>
        <w:t xml:space="preserve">corresponderá a los sujetos obligados; en tal caso deberá fundar y motivar debidamente la clasificación de la información</w:t>
      </w:r>
      <w:r w:rsidDel="00000000" w:rsidR="00000000" w:rsidRPr="00000000">
        <w:rPr>
          <w:rFonts w:ascii="Palatino Linotype" w:cs="Palatino Linotype" w:eastAsia="Palatino Linotype" w:hAnsi="Palatino Linotype"/>
          <w:i w:val="1"/>
          <w:sz w:val="22"/>
          <w:szCs w:val="22"/>
          <w:rtl w:val="0"/>
        </w:rPr>
        <w:t xml:space="preserve">, de conformidad con lo previsto en la presente Ley.</w:t>
      </w:r>
    </w:p>
    <w:p w:rsidR="00000000" w:rsidDel="00000000" w:rsidP="00000000" w:rsidRDefault="00000000" w:rsidRPr="00000000" w14:paraId="00000231">
      <w:pPr>
        <w:shd w:fill="ffffff" w:val="clea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232">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La clasificación de la información se llevará a cabo</w:t>
      </w:r>
      <w:r w:rsidDel="00000000" w:rsidR="00000000" w:rsidRPr="00000000">
        <w:rPr>
          <w:rFonts w:ascii="Palatino Linotype" w:cs="Palatino Linotype" w:eastAsia="Palatino Linotype" w:hAnsi="Palatino Linotype"/>
          <w:i w:val="1"/>
          <w:sz w:val="22"/>
          <w:szCs w:val="22"/>
          <w:rtl w:val="0"/>
        </w:rPr>
        <w:t xml:space="preserve"> en el momento en que:</w:t>
      </w:r>
    </w:p>
    <w:p w:rsidR="00000000" w:rsidDel="00000000" w:rsidP="00000000" w:rsidRDefault="00000000" w:rsidRPr="00000000" w14:paraId="00000233">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Se reciba una solicitud de acceso a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34">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235">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236">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37">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Tratándose de información reservada, los titulares de las áreas deberán revisar la clasificación al momento de la recepción de una solicitud, para verificar si subsisten las causas que le dieron origen.</w:t>
      </w:r>
    </w:p>
    <w:p w:rsidR="00000000" w:rsidDel="00000000" w:rsidP="00000000" w:rsidRDefault="00000000" w:rsidRPr="00000000" w14:paraId="00000238">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39">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134.</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Los sujetos obligados no podrán emitir acuerdos de carácter general</w:t>
      </w:r>
      <w:r w:rsidDel="00000000" w:rsidR="00000000" w:rsidRPr="00000000">
        <w:rPr>
          <w:rFonts w:ascii="Palatino Linotype" w:cs="Palatino Linotype" w:eastAsia="Palatino Linotype" w:hAnsi="Palatino Linotype"/>
          <w:i w:val="1"/>
          <w:sz w:val="22"/>
          <w:szCs w:val="22"/>
          <w:rtl w:val="0"/>
        </w:rPr>
        <w:t xml:space="preserve">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w:t>
      </w:r>
    </w:p>
    <w:p w:rsidR="00000000" w:rsidDel="00000000" w:rsidP="00000000" w:rsidRDefault="00000000" w:rsidRPr="00000000" w14:paraId="0000023A">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3B">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En ningún caso se podrán clasificar documentos antes de que se genere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3C">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3D">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clasificación de información se realizará conforme a un análisis caso por caso, mediante la aplicación de la prueba de daño.</w:t>
      </w:r>
    </w:p>
    <w:p w:rsidR="00000000" w:rsidDel="00000000" w:rsidP="00000000" w:rsidRDefault="00000000" w:rsidRPr="00000000" w14:paraId="0000023E">
      <w:pP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23F">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135.</w:t>
      </w:r>
      <w:r w:rsidDel="00000000" w:rsidR="00000000" w:rsidRPr="00000000">
        <w:rPr>
          <w:rFonts w:ascii="Palatino Linotype" w:cs="Palatino Linotype" w:eastAsia="Palatino Linotype" w:hAnsi="Palatino Linotype"/>
          <w:i w:val="1"/>
          <w:sz w:val="22"/>
          <w:szCs w:val="22"/>
          <w:rtl w:val="0"/>
        </w:rPr>
        <w:t xml:space="preserve"> Los lineamientos generales que se emitan al respecto en materia de clasificación de la información reservada y confidencial y, para la elaboración de versiones públicas, serán de observancia obligatoria para los sujetos obligados.</w:t>
      </w:r>
    </w:p>
    <w:p w:rsidR="00000000" w:rsidDel="00000000" w:rsidP="00000000" w:rsidRDefault="00000000" w:rsidRPr="00000000" w14:paraId="00000240">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41">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242">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4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la normatividad se aprecia que l</w:t>
      </w:r>
      <w:r w:rsidDel="00000000" w:rsidR="00000000" w:rsidRPr="00000000">
        <w:rPr>
          <w:rFonts w:ascii="Palatino Linotype" w:cs="Palatino Linotype" w:eastAsia="Palatino Linotype" w:hAnsi="Palatino Linotype"/>
          <w:b w:val="1"/>
          <w:sz w:val="22"/>
          <w:szCs w:val="22"/>
          <w:rtl w:val="0"/>
        </w:rPr>
        <w:t xml:space="preserve">a </w:t>
      </w:r>
      <w:r w:rsidDel="00000000" w:rsidR="00000000" w:rsidRPr="00000000">
        <w:rPr>
          <w:rFonts w:ascii="Palatino Linotype" w:cs="Palatino Linotype" w:eastAsia="Palatino Linotype" w:hAnsi="Palatino Linotype"/>
          <w:sz w:val="22"/>
          <w:szCs w:val="22"/>
          <w:rtl w:val="0"/>
        </w:rPr>
        <w:t xml:space="preserve">carga de la prueba para justificar toda negativa de acceso a la información, por actualizarse cualquiera de los supuestos de clasificación corresponde a los sujetos obligados; en tal caso deberá fundar y motivar debidamente la clasificación de la información, la cual se llevará a cabo en el momento en que </w:t>
      </w:r>
      <w:r w:rsidDel="00000000" w:rsidR="00000000" w:rsidRPr="00000000">
        <w:rPr>
          <w:rFonts w:ascii="Palatino Linotype" w:cs="Palatino Linotype" w:eastAsia="Palatino Linotype" w:hAnsi="Palatino Linotype"/>
          <w:i w:val="1"/>
          <w:sz w:val="22"/>
          <w:szCs w:val="22"/>
          <w:rtl w:val="0"/>
        </w:rPr>
        <w:t xml:space="preserve">se reciba una solicitud de acceso a la información;</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determine mediante resolución de autoridad competente; 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generen versiones públicas para dar cumplimiento a las obligaciones de transparencia,</w:t>
      </w:r>
      <w:r w:rsidDel="00000000" w:rsidR="00000000" w:rsidRPr="00000000">
        <w:rPr>
          <w:rFonts w:ascii="Palatino Linotype" w:cs="Palatino Linotype" w:eastAsia="Palatino Linotype" w:hAnsi="Palatino Linotype"/>
          <w:sz w:val="22"/>
          <w:szCs w:val="22"/>
          <w:rtl w:val="0"/>
        </w:rPr>
        <w:t xml:space="preserve"> cabe mencionar que los sujetos obligados no podrán emitir acuerdos de carácter general, en donde no se podrán clasificar documentos antes de que se genere la información, es decir, la clasificación de información se realizará conforme a un análisis caso por caso, formalidades que en el presente asunto no fueron observadas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24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se tiene que el actuar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es parcialmente correcto, en virtud de que si bien proporcionó parte de la información, lo cierto es que fue omiso en entregar el Acuerdo del Comité de Transparencia que fundara y motivara su versión pública; por lo que resulta procedente la entrega del Acuerdo en el que se funde y motive las razones sobre los datos que se supriman o eliminen de los soportes documentales objeto de las versiones públicas remitas en respuesta, así como el Acuerdo en el que clasifique en su totalidad como información confidencial el Acta de Nacimiento, Credencial para votar y Constancia o Certificado Médico. </w:t>
      </w:r>
    </w:p>
    <w:p w:rsidR="00000000" w:rsidDel="00000000" w:rsidP="00000000" w:rsidRDefault="00000000" w:rsidRPr="00000000" w14:paraId="0000024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46">
      <w:pPr>
        <w:widowControl w:val="0"/>
        <w:numPr>
          <w:ilvl w:val="0"/>
          <w:numId w:val="16"/>
        </w:numPr>
        <w:pBdr>
          <w:top w:space="0" w:sz="0" w:val="nil"/>
          <w:left w:space="0" w:sz="0" w:val="nil"/>
          <w:bottom w:space="0" w:sz="0" w:val="nil"/>
          <w:right w:space="0" w:sz="0" w:val="nil"/>
          <w:between w:space="0" w:sz="0" w:val="nil"/>
        </w:pBdr>
        <w:tabs>
          <w:tab w:val="left" w:leader="none" w:pos="567"/>
          <w:tab w:val="left" w:leader="none" w:pos="1701"/>
          <w:tab w:val="left" w:leader="none" w:pos="1843"/>
          <w:tab w:val="left" w:leader="none" w:pos="7875"/>
        </w:tabs>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Actas entrega y recepción.</w:t>
      </w:r>
      <w:r w:rsidDel="00000000" w:rsidR="00000000" w:rsidRPr="00000000">
        <w:rPr>
          <w:rtl w:val="0"/>
        </w:rPr>
      </w:r>
    </w:p>
    <w:p w:rsidR="00000000" w:rsidDel="00000000" w:rsidP="00000000" w:rsidRDefault="00000000" w:rsidRPr="00000000" w14:paraId="00000247">
      <w:pPr>
        <w:pBdr>
          <w:top w:space="0" w:sz="0" w:val="nil"/>
          <w:left w:space="0" w:sz="0" w:val="nil"/>
          <w:bottom w:space="0" w:sz="0" w:val="nil"/>
          <w:right w:space="0" w:sz="0" w:val="nil"/>
          <w:between w:space="0" w:sz="0" w:val="nil"/>
        </w:pBdr>
        <w:tabs>
          <w:tab w:val="left" w:leader="none" w:pos="567"/>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a la información solicitada, debe observarse lo establecido por el Reglamento para la Entrega y Recepción de las Unidades Administrativas de la Administración Pública del Estado de México los cuales se transcriben a continuación:</w:t>
      </w:r>
    </w:p>
    <w:p w:rsidR="00000000" w:rsidDel="00000000" w:rsidP="00000000" w:rsidRDefault="00000000" w:rsidRPr="00000000" w14:paraId="00000248">
      <w:pPr>
        <w:pBdr>
          <w:top w:space="0" w:sz="0" w:val="nil"/>
          <w:left w:space="0" w:sz="0" w:val="nil"/>
          <w:bottom w:space="0" w:sz="0" w:val="nil"/>
          <w:right w:space="0" w:sz="0" w:val="nil"/>
          <w:between w:space="0" w:sz="0" w:val="nil"/>
        </w:pBdr>
        <w:tabs>
          <w:tab w:val="left" w:leader="none" w:pos="426"/>
          <w:tab w:val="left" w:leader="none" w:pos="567"/>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49">
      <w:pPr>
        <w:spacing w:line="276"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La Entrega y Recepción se realizará cuando un servidor público se separe de su empleo, cargo o comisión, por cualquier motivo, incluyendo licencias, suplencias, encargos o Término del Periodo Constitucional</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24A">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Entrega y Recepción también deberá de llevarse a cabo en los casos de escisión, eliminación, readscripción, descentralización, desconcentración, extinción, liquidación o fusión, de Unidades Administrativas, Dependencias u Organismos Auxiliares, según corresponda, que impliquen la transferencia total o parcial de Unidades Administrativas o funciones, independientemente de que haya continuidad de servidores públicos.</w:t>
      </w:r>
    </w:p>
    <w:p w:rsidR="00000000" w:rsidDel="00000000" w:rsidP="00000000" w:rsidRDefault="00000000" w:rsidRPr="00000000" w14:paraId="0000024B">
      <w:pPr>
        <w:spacing w:line="276"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Son sujetos obligados a la Entrega y Recepción, los servidores públicos desde el Gobernador del Estado </w:t>
      </w:r>
      <w:r w:rsidDel="00000000" w:rsidR="00000000" w:rsidRPr="00000000">
        <w:rPr>
          <w:rFonts w:ascii="Palatino Linotype" w:cs="Palatino Linotype" w:eastAsia="Palatino Linotype" w:hAnsi="Palatino Linotype"/>
          <w:b w:val="1"/>
          <w:i w:val="1"/>
          <w:sz w:val="22"/>
          <w:szCs w:val="22"/>
          <w:u w:val="single"/>
          <w:rtl w:val="0"/>
        </w:rPr>
        <w:t xml:space="preserve">hasta Jefes de Departamento, </w:t>
      </w:r>
      <w:r w:rsidDel="00000000" w:rsidR="00000000" w:rsidRPr="00000000">
        <w:rPr>
          <w:rFonts w:ascii="Palatino Linotype" w:cs="Palatino Linotype" w:eastAsia="Palatino Linotype" w:hAnsi="Palatino Linotype"/>
          <w:b w:val="1"/>
          <w:i w:val="1"/>
          <w:sz w:val="22"/>
          <w:szCs w:val="22"/>
          <w:rtl w:val="0"/>
        </w:rPr>
        <w:t xml:space="preserve">así como sus equivalentes en los Organismos Auxiliares.</w:t>
      </w:r>
    </w:p>
    <w:p w:rsidR="00000000" w:rsidDel="00000000" w:rsidP="00000000" w:rsidRDefault="00000000" w:rsidRPr="00000000" w14:paraId="0000024C">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titulares, suplentes o encargados de las Unidades Administrativas, desde el Gobernador hasta Jefes de Departamento, así como sus equivalentes en los Organismos Auxiliares, deberán entregar su oficina y las Unidades Administrativas a su cargo, conforme a lo establecido en el Manual. </w:t>
      </w:r>
    </w:p>
    <w:p w:rsidR="00000000" w:rsidDel="00000000" w:rsidP="00000000" w:rsidRDefault="00000000" w:rsidRPr="00000000" w14:paraId="0000024D">
      <w:pPr>
        <w:pBdr>
          <w:top w:space="0" w:sz="0" w:val="nil"/>
          <w:left w:space="0" w:sz="0" w:val="nil"/>
          <w:bottom w:space="0" w:sz="0" w:val="nil"/>
          <w:right w:space="0" w:sz="0" w:val="nil"/>
          <w:between w:space="0" w:sz="0" w:val="nil"/>
        </w:pBd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titular de la Dependencia u Organismo Auxiliar determinará, mediante acuerdo publicado en la “Gaceta del Gobierno”, a los servidores públicos de puestos distintos a los señalados en este artículo, que sean responsables de fondos, valores, almacenes, bienes, documentos, funciones, actividades o asuntos que considere de importancia, como sujetos obligados a la Entrega y Recepción, informando de ello, mediante oficio, a la Contraloría.</w:t>
      </w:r>
    </w:p>
    <w:p w:rsidR="00000000" w:rsidDel="00000000" w:rsidP="00000000" w:rsidRDefault="00000000" w:rsidRPr="00000000" w14:paraId="0000024E">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10</w:t>
      </w:r>
      <w:r w:rsidDel="00000000" w:rsidR="00000000" w:rsidRPr="00000000">
        <w:rPr>
          <w:rFonts w:ascii="Palatino Linotype" w:cs="Palatino Linotype" w:eastAsia="Palatino Linotype" w:hAnsi="Palatino Linotype"/>
          <w:i w:val="1"/>
          <w:sz w:val="22"/>
          <w:szCs w:val="22"/>
          <w:rtl w:val="0"/>
        </w:rPr>
        <w:t xml:space="preserve">. La </w:t>
      </w:r>
      <w:r w:rsidDel="00000000" w:rsidR="00000000" w:rsidRPr="00000000">
        <w:rPr>
          <w:rFonts w:ascii="Palatino Linotype" w:cs="Palatino Linotype" w:eastAsia="Palatino Linotype" w:hAnsi="Palatino Linotype"/>
          <w:b w:val="1"/>
          <w:i w:val="1"/>
          <w:sz w:val="22"/>
          <w:szCs w:val="22"/>
          <w:u w:val="single"/>
          <w:rtl w:val="0"/>
        </w:rPr>
        <w:t xml:space="preserve">Entrega y Recepción deberá documentarse en un acta administrativa y sus anexos, en la que intervendrán los sujetos obligados, los testigos correspondientes, el representante del Órgano de Control Interno y, a falta de éste, el de la Contraloría.</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24F">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acta se firmará de manera autógrafa dentro de los cinco días hábiles siguientes, al día en que se presentó el supuesto conforme al artículo 3 del presente Reglamento. </w:t>
      </w:r>
    </w:p>
    <w:p w:rsidR="00000000" w:rsidDel="00000000" w:rsidP="00000000" w:rsidRDefault="00000000" w:rsidRPr="00000000" w14:paraId="00000250">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anexos del acta serán firmados por quienes los elaboren y por el servidor público que entregue la Unidad Administrativa correspondiente.</w:t>
      </w:r>
    </w:p>
    <w:p w:rsidR="00000000" w:rsidDel="00000000" w:rsidP="00000000" w:rsidRDefault="00000000" w:rsidRPr="00000000" w14:paraId="00000251">
      <w:pPr>
        <w:spacing w:line="276" w:lineRule="auto"/>
        <w:ind w:left="567" w:right="567"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Artículo 11. El acta y sus anexos se elaborarán en original y dos copias; el original quedará bajo resguardo del servidor público que recibe; una copia será para quien entrega; y otra para el Órgano de Control Interno, y a falta de éste a la Contraloría. </w:t>
      </w:r>
    </w:p>
    <w:p w:rsidR="00000000" w:rsidDel="00000000" w:rsidP="00000000" w:rsidRDefault="00000000" w:rsidRPr="00000000" w14:paraId="00000252">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Cuando el Órgano de Control Interno o la Contraloría no hubieren intervenido, la copia respectiva le será enviada por el servidor público que recibe, dentro de los cinco días hábiles siguientes al acto de Entrega y Recepción.</w:t>
      </w:r>
    </w:p>
    <w:p w:rsidR="00000000" w:rsidDel="00000000" w:rsidP="00000000" w:rsidRDefault="00000000" w:rsidRPr="00000000" w14:paraId="00000253">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15</w:t>
      </w:r>
      <w:r w:rsidDel="00000000" w:rsidR="00000000" w:rsidRPr="00000000">
        <w:rPr>
          <w:rFonts w:ascii="Palatino Linotype" w:cs="Palatino Linotype" w:eastAsia="Palatino Linotype" w:hAnsi="Palatino Linotype"/>
          <w:i w:val="1"/>
          <w:sz w:val="22"/>
          <w:szCs w:val="22"/>
          <w:rtl w:val="0"/>
        </w:rPr>
        <w:t xml:space="preserve">. El servidor público que recibe podrá solicitar por escrito aclaraciones o precisiones a quien le entregó, dentro de los treinta días hábiles siguientes al de la firma del acta. El servidor público que entregó tendrá la obligación de dar respuesta a las mismas en un plazo igual, contado a partir del requerimiento. </w:t>
      </w:r>
    </w:p>
    <w:p w:rsidR="00000000" w:rsidDel="00000000" w:rsidP="00000000" w:rsidRDefault="00000000" w:rsidRPr="00000000" w14:paraId="00000254">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servidor público que recibe debe proporcionar y permitir el acceso al servidor público que entregó, a los archivos que estuvieron a su cargo, cuando se le requiera alguna aclaración o precisión sobre el contenido del acta, informes, anexos o demás Documentos de la Entrega y Recepción. </w:t>
      </w:r>
    </w:p>
    <w:p w:rsidR="00000000" w:rsidDel="00000000" w:rsidP="00000000" w:rsidRDefault="00000000" w:rsidRPr="00000000" w14:paraId="00000255">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dispuesto en este artículo, es sin perjuicio de la responsabilidad administrativa en que pudieron haber incurrido los servidores públicos.</w:t>
      </w:r>
    </w:p>
    <w:p w:rsidR="00000000" w:rsidDel="00000000" w:rsidP="00000000" w:rsidRDefault="00000000" w:rsidRPr="00000000" w14:paraId="00000256">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w:t>
      </w:r>
      <w:r w:rsidDel="00000000" w:rsidR="00000000" w:rsidRPr="00000000">
        <w:rPr>
          <w:rFonts w:ascii="Palatino Linotype" w:cs="Palatino Linotype" w:eastAsia="Palatino Linotype" w:hAnsi="Palatino Linotype"/>
          <w:i w:val="1"/>
          <w:sz w:val="22"/>
          <w:szCs w:val="22"/>
          <w:rtl w:val="0"/>
        </w:rPr>
        <w:t xml:space="preserve"> El acta de Entrega y Recepción, y sus anexos, deberán elaborarse utilizando los criterios y formatos establecidos en el Manual y en el Sistema, en los cuales se requerirán los Documentos vinculados con la actuación de la Unidad Administrativa que corresponda, cuando menos, a los apartados siguientes:</w:t>
      </w:r>
    </w:p>
    <w:p w:rsidR="00000000" w:rsidDel="00000000" w:rsidP="00000000" w:rsidRDefault="00000000" w:rsidRPr="00000000" w14:paraId="00000257">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Marco Jurídico: Relación de leyes, reglamentos, decretos, acuerdos y demás disposiciones vigentes.</w:t>
      </w:r>
    </w:p>
    <w:p w:rsidR="00000000" w:rsidDel="00000000" w:rsidP="00000000" w:rsidRDefault="00000000" w:rsidRPr="00000000" w14:paraId="00000258">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Planeación: Plan de Desarrollo del Estado de México, programas sectoriales, regionales, especiales, y anual de metas por proyecto y unidad ejecutora. </w:t>
      </w:r>
    </w:p>
    <w:p w:rsidR="00000000" w:rsidDel="00000000" w:rsidP="00000000" w:rsidRDefault="00000000" w:rsidRPr="00000000" w14:paraId="00000259">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Derechos y Obligaciones: Relación de instrumentos jurídicos que generen derechos u obligaciones que deba cumplir o exigir la Unidad Administrativa, como contratos, convenios, acuerdos, y anexos, suscritos por los Titulares del Ejecutivo Estatal, de las Dependencias, Organismos Auxiliares o de las Unidades Administrativas, con la federación, entidades federativas, municipios, sindicatos o sectores social o privado; concesiones; fideicomisos; condiciones generales de trabajo; seguros; fianzas; procesos jurisdiccionales, entre otros. </w:t>
      </w:r>
    </w:p>
    <w:p w:rsidR="00000000" w:rsidDel="00000000" w:rsidP="00000000" w:rsidRDefault="00000000" w:rsidRPr="00000000" w14:paraId="0000025A">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Organización: Reglamento Interior; estructura orgánica autorizada; manuales generales de organización, de procedimientos, y de trámites y servicios. </w:t>
      </w:r>
    </w:p>
    <w:p w:rsidR="00000000" w:rsidDel="00000000" w:rsidP="00000000" w:rsidRDefault="00000000" w:rsidRPr="00000000" w14:paraId="0000025B">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Recursos Humanos: Plantilla de personal actualizada y, en su caso, la relación de personal contratado por honorarios asimilables al salario, por tiempo u obra determinada, comisionado, por lista de raya; y tabuladores de sueldos. </w:t>
      </w:r>
    </w:p>
    <w:p w:rsidR="00000000" w:rsidDel="00000000" w:rsidP="00000000" w:rsidRDefault="00000000" w:rsidRPr="00000000" w14:paraId="0000025C">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Recursos Materiales: Inventarios de bienes muebles, inmuebles, semovientes, bienes incautados y existencias en almacenes; resguardo de bienes bajo custodia del titular. También se incluyen los sistemas de información, software, adquisiciones pendientes y en proceso; así como el programa anual de adquisiciones. </w:t>
      </w:r>
    </w:p>
    <w:p w:rsidR="00000000" w:rsidDel="00000000" w:rsidP="00000000" w:rsidRDefault="00000000" w:rsidRPr="00000000" w14:paraId="0000025D">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Recursos Presupuestales y Financieros: Documentos relativos al presupuesto autorizado, ejercido, comprometido, disponible y metas relacionadas; ingresos estimados y reales; recursos federales; estados financieros; cuenta pública; deuda pública; cartera vencida; cuentas bancarias y de inversión; fondos; valores en custodia; contenido de cajas fuertes y listado de pagos pendientes, corte de formas valoradas, conciliaciones bancarias, arqueos de caja, entre otros.</w:t>
      </w:r>
    </w:p>
    <w:p w:rsidR="00000000" w:rsidDel="00000000" w:rsidP="00000000" w:rsidRDefault="00000000" w:rsidRPr="00000000" w14:paraId="0000025E">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Obra Pública: Programa anual; relación de obra pública y servicios relacionados con la misma, por fuente de recursos, y documentos de adjudicación.</w:t>
      </w:r>
    </w:p>
    <w:p w:rsidR="00000000" w:rsidDel="00000000" w:rsidP="00000000" w:rsidRDefault="00000000" w:rsidRPr="00000000" w14:paraId="0000025F">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Archivos: Relación de documentos no convencionales, históricos, de trámite, de concentración, biblio-hemerográficos, así como el listado de información reservada y confidencial. </w:t>
      </w:r>
    </w:p>
    <w:p w:rsidR="00000000" w:rsidDel="00000000" w:rsidP="00000000" w:rsidRDefault="00000000" w:rsidRPr="00000000" w14:paraId="00000260">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Control y Fiscalización: Relación de observaciones o salvedades en proceso de atención, determinadas por las autoridades federales o estatales competentes, y por los auditores externos; así como de procedimientos administrativos de responsabilidades. </w:t>
      </w:r>
    </w:p>
    <w:p w:rsidR="00000000" w:rsidDel="00000000" w:rsidP="00000000" w:rsidRDefault="00000000" w:rsidRPr="00000000" w14:paraId="00000261">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Informe de Gestión: Reportes sobre el cumplimiento de obligaciones derivadas de los instrumentos jurídicos referidos en el apartado de derechos y obligaciones; sobre el avance del presupuesto, programas y proyectos a su cargo; y uno ejecutivo que describa el estado en que se recibió y en el que se entrega la Unidad Administrativa. </w:t>
      </w:r>
    </w:p>
    <w:p w:rsidR="00000000" w:rsidDel="00000000" w:rsidP="00000000" w:rsidRDefault="00000000" w:rsidRPr="00000000" w14:paraId="00000262">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Asimismo, los resultados alcanzados; la relación de compromisos y actividades prioritarios dentro de los noventa días naturales siguientes, a cargo de la Unidad Administrativa, así como de aquellas que dependan de ésta; y, en su caso, las recomendaciones que se consideren pertinentes. </w:t>
      </w:r>
    </w:p>
    <w:p w:rsidR="00000000" w:rsidDel="00000000" w:rsidP="00000000" w:rsidRDefault="00000000" w:rsidRPr="00000000" w14:paraId="00000263">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materia de transparencia las solicitudes de información en proceso de atención y, en su caso, los recursos de revisión pendientes de resolver.</w:t>
      </w:r>
    </w:p>
    <w:p w:rsidR="00000000" w:rsidDel="00000000" w:rsidP="00000000" w:rsidRDefault="00000000" w:rsidRPr="00000000" w14:paraId="00000264">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servidor público que entrega, deberá presentar los Certificados de No Adeudo expedidos por la Secretaría, tratándose de Dependencias; y por el área competente en el caso de Organismos Auxiliares. </w:t>
      </w:r>
    </w:p>
    <w:p w:rsidR="00000000" w:rsidDel="00000000" w:rsidP="00000000" w:rsidRDefault="00000000" w:rsidRPr="00000000" w14:paraId="00000265">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 Generales: Los bienes muebles que se encuentren bajo custodia del servidor público que no cuenten con el respectivo resguardo. </w:t>
      </w:r>
    </w:p>
    <w:p w:rsidR="00000000" w:rsidDel="00000000" w:rsidP="00000000" w:rsidRDefault="00000000" w:rsidRPr="00000000" w14:paraId="00000266">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También se deberán entregar, en su caso, credenciales, gafetes, claves de acceso, combinaciones de cajas fuertes y llaves, entre otros. </w:t>
      </w:r>
    </w:p>
    <w:p w:rsidR="00000000" w:rsidDel="00000000" w:rsidP="00000000" w:rsidRDefault="00000000" w:rsidRPr="00000000" w14:paraId="00000267">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servidor público que entrega debe llenar los formatos e incorporar los Documentos de acuerdo a los apartados que le resulten aplicables. </w:t>
      </w:r>
    </w:p>
    <w:p w:rsidR="00000000" w:rsidDel="00000000" w:rsidP="00000000" w:rsidRDefault="00000000" w:rsidRPr="00000000" w14:paraId="00000268">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Además, debe manifestar en el acta que conoce su contenido y el de sus anexos; y, cuando corresponda adjuntará copia del acuse de recibo de su renuncia. </w:t>
      </w:r>
    </w:p>
    <w:p w:rsidR="00000000" w:rsidDel="00000000" w:rsidP="00000000" w:rsidRDefault="00000000" w:rsidRPr="00000000" w14:paraId="00000269">
      <w:pPr>
        <w:pBdr>
          <w:top w:space="0" w:sz="0" w:val="nil"/>
          <w:left w:space="0" w:sz="0" w:val="nil"/>
          <w:bottom w:space="0" w:sz="0" w:val="nil"/>
          <w:right w:space="0" w:sz="0" w:val="nil"/>
          <w:between w:space="0" w:sz="0" w:val="nil"/>
        </w:pBd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publicados en la página oficial del Gobierno del Estado de México, podrán entregarse señalando su dirección electrónica, siempre y cuando no se contravenga lo dispuesto en el Manual.”</w:t>
      </w:r>
    </w:p>
    <w:p w:rsidR="00000000" w:rsidDel="00000000" w:rsidP="00000000" w:rsidRDefault="00000000" w:rsidRPr="00000000" w14:paraId="0000026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6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acuerdo a lo anterior, la Entrega y Recepción se realizará cuando un servidor público se separe de su empleo, cargo o comisión, por cualquier motivo, incluyendo licencias, suplencias, encargos o Término del Periodo Constitucional, siendo sujetos obligados a la Entrega y Recepción, los servidores públicos desde el Gobernador del Estado hasta Jefes de Departamento, así como sus equivalentes en los Organismos Auxiliares; la Entrega y Recepción deberá documentarse en un acta administrativa y sus anexos, en la que intervendrán los sujetos obligados, los testigos correspondientes, el representante del Órgano de Control Interno y, a falta de éste, el de la Contraloría, por ello, el acta y sus anexos se elaborarán en original y dos copias; el original quedará bajo resguardo del servidor público que recibe; una copia será para quien entrega; y otra para el Órgano de Control Interno, y a falta de éste a la Contraloría.</w:t>
      </w:r>
    </w:p>
    <w:p w:rsidR="00000000" w:rsidDel="00000000" w:rsidP="00000000" w:rsidRDefault="00000000" w:rsidRPr="00000000" w14:paraId="0000026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6D">
      <w:pPr>
        <w:widowControl w:val="0"/>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Aclarado lo anterior, es de recordar que en respuesta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Titular del Órgano Interno de Control informó que después de realizar una búsqueda exhaustiva y razonable en los archivos de la Jefatura de Departamento de Evaluación de la Gestión y Seguimiento perteneciente al Área de Auditoría de Control y Evaluación, se localizaron 6 registros en los archivos de las actas de entrega y recepción en el periodo comprendido del 29 de enero de 2024 al 28 de enero de 2025, donde interviene la servidora pública, siendo estos los siguiente: </w:t>
      </w:r>
    </w:p>
    <w:p w:rsidR="00000000" w:rsidDel="00000000" w:rsidP="00000000" w:rsidRDefault="00000000" w:rsidRPr="00000000" w14:paraId="0000026E">
      <w:pPr>
        <w:widowControl w:val="0"/>
        <w:tabs>
          <w:tab w:val="left" w:leader="none" w:pos="1701"/>
          <w:tab w:val="left" w:leader="none" w:pos="1843"/>
        </w:tabs>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Pr>
        <w:drawing>
          <wp:inline distB="0" distT="0" distL="0" distR="0">
            <wp:extent cx="5014060" cy="1399035"/>
            <wp:effectExtent b="0" l="0" r="0" t="0"/>
            <wp:docPr id="161334314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014060" cy="1399035"/>
                    </a:xfrm>
                    <a:prstGeom prst="rect"/>
                    <a:ln/>
                  </pic:spPr>
                </pic:pic>
              </a:graphicData>
            </a:graphic>
          </wp:inline>
        </w:drawing>
      </w:r>
      <w:r w:rsidDel="00000000" w:rsidR="00000000" w:rsidRPr="00000000">
        <w:rPr>
          <w:rtl w:val="0"/>
        </w:rPr>
      </w:r>
    </w:p>
    <w:p w:rsidR="00000000" w:rsidDel="00000000" w:rsidP="00000000" w:rsidRDefault="00000000" w:rsidRPr="00000000" w14:paraId="0000026F">
      <w:pPr>
        <w:widowControl w:val="0"/>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informó su entrega en versión pública, toda vez que contienen datos personales cuya divulgación violentaría la privacidad e identidad de las personas involucradas en la entrega y recepción de las unidades administrativas; así como, claves del Sistema Informático "SISER WEB" que corresponden a cada unidad administrativa, y cuya utilización indebida vulneraría la información propia de cada una de las unidades administrativas en comento, y pondría en riesgo la operatividad de la misma, sin embargo, las referidas actas entrega y recepción no fueron remitidas, motivo por el que se adoleció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270">
      <w:pPr>
        <w:widowControl w:val="0"/>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71">
      <w:pPr>
        <w:widowControl w:val="0"/>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en etapa de manifestaciones,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hizo entrega de las actas que refirió en respuesta; sin embargo, estas no fueron hechas del conocimiento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al advertirse que el testado de los datos no es de forma permanente, es decir, se pueden manipular, advirtiendo números de credenciales para votar, números telefónicos, correos electrónicos y domicilios particulares, datos que son considerados como confidenciales en términos del artículo 143 fracción I de la Ley de Transparencia y Acceso a la Información Pública del Estado de México y Municipios; por lo que resulta procedente ordenar la entrega de las Actas de Entrega y Recepción remitidas en Informe Justificado, en una correcta versión pública. </w:t>
      </w:r>
    </w:p>
    <w:p w:rsidR="00000000" w:rsidDel="00000000" w:rsidP="00000000" w:rsidRDefault="00000000" w:rsidRPr="00000000" w14:paraId="00000272">
      <w:pPr>
        <w:widowControl w:val="0"/>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73">
      <w:pPr>
        <w:widowControl w:val="0"/>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orden de ideas, no pasa desapercibido para este organismo Garante que el</w:t>
      </w:r>
      <w:r w:rsidDel="00000000" w:rsidR="00000000" w:rsidRPr="00000000">
        <w:rPr>
          <w:rFonts w:ascii="Palatino Linotype" w:cs="Palatino Linotype" w:eastAsia="Palatino Linotype" w:hAnsi="Palatino Linotype"/>
          <w:b w:val="1"/>
          <w:sz w:val="22"/>
          <w:szCs w:val="22"/>
          <w:rtl w:val="0"/>
        </w:rPr>
        <w:t xml:space="preserve"> Sujeto Obligado </w:t>
      </w:r>
      <w:r w:rsidDel="00000000" w:rsidR="00000000" w:rsidRPr="00000000">
        <w:rPr>
          <w:rFonts w:ascii="Palatino Linotype" w:cs="Palatino Linotype" w:eastAsia="Palatino Linotype" w:hAnsi="Palatino Linotype"/>
          <w:sz w:val="22"/>
          <w:szCs w:val="22"/>
          <w:rtl w:val="0"/>
        </w:rPr>
        <w:t xml:space="preserve">únicamente realizó la búsqueda de la información del 29 de enero de 2024 al 28 de enero de 2025, no obstante el particular desea conocer las actas de entrega y recepción en las que ha intervenido dicha servidora pública, desde su ingreso, siendo esto a partir del diecisiete de julio de dos mil veintitrés; por lo que deberá realizar una nueva búsqueda de la información del diecisiete de julio de dos mil veintitrés al veintiocho de enero de dos mil veinticuatro, periodo del que no se pronunció y realizar la entrega de las Actas de entrega y recepción de dicho periodo, en versión pública, en términos del considerando Quinto. </w:t>
      </w:r>
    </w:p>
    <w:p w:rsidR="00000000" w:rsidDel="00000000" w:rsidP="00000000" w:rsidRDefault="00000000" w:rsidRPr="00000000" w14:paraId="00000274">
      <w:pPr>
        <w:widowControl w:val="0"/>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75">
      <w:pPr>
        <w:widowControl w:val="0"/>
        <w:numPr>
          <w:ilvl w:val="0"/>
          <w:numId w:val="16"/>
        </w:numPr>
        <w:pBdr>
          <w:top w:space="0" w:sz="0" w:val="nil"/>
          <w:left w:space="0" w:sz="0" w:val="nil"/>
          <w:bottom w:space="0" w:sz="0" w:val="nil"/>
          <w:right w:space="0" w:sz="0" w:val="nil"/>
          <w:between w:space="0" w:sz="0" w:val="nil"/>
        </w:pBdr>
        <w:tabs>
          <w:tab w:val="left" w:leader="none" w:pos="1701"/>
          <w:tab w:val="left" w:leader="none" w:pos="1843"/>
        </w:tabs>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Oficios, memorándum, instrucciones verbales o escritas de dicha servidora</w:t>
      </w:r>
      <w:r w:rsidDel="00000000" w:rsidR="00000000" w:rsidRPr="00000000">
        <w:rPr>
          <w:rtl w:val="0"/>
        </w:rPr>
      </w:r>
    </w:p>
    <w:p w:rsidR="00000000" w:rsidDel="00000000" w:rsidP="00000000" w:rsidRDefault="00000000" w:rsidRPr="00000000" w14:paraId="00000276">
      <w:pPr>
        <w:widowControl w:val="0"/>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Referente a este punto, se debe resaltar, en primer lugar, que de las manifestaciones hechas por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éste no niega contar con la información solicitada, ya que el Director General de Asuntos Jurídicos e Igualdad de Género, como servidor público habilitado competente para conocer de la información requerida, refiere de manera expresa que el procesamiento de dicha información implica la aplicación de trabajo humano el cual sobrepasa las capacidades tanto humanas como administrativas, ya que los oficios que requiere pertenecen a documentales que obran dentro de los procesos jurisdiccionales de la Comisión del Agua del Estado de México de manera física y correspondería realizar la revisión de más de cuarenta cajas, las cuales contiene un aproximado de 3 a 6 expedientes, dependiendo de las actuaciones de cada caso en específico y revisar expediente por expediente para extraer los oficios de la mencionada servidora pública, en virtud que dentro de dichos procedimientos pueden intervenir diversos servidores públicos y demás actores, una vez localizados implicaría escanearlos para otorgarlos en la modalidad inicial solicitada por la solicitante, proceso que sobrepasa sus capacidades.</w:t>
      </w:r>
    </w:p>
    <w:p w:rsidR="00000000" w:rsidDel="00000000" w:rsidP="00000000" w:rsidRDefault="00000000" w:rsidRPr="00000000" w14:paraId="00000277">
      <w:pPr>
        <w:widowControl w:val="0"/>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78">
      <w:pPr>
        <w:widowControl w:val="0"/>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informó que, solo cuenta con un equipo de escaneo, el cual es usado para fotocopiar, imprimir y escanear para toda el área lo cual imposibilitaría otorgar en los términos requeridos la información, por lo que hace entrega de las fotos de las cajas que contienen los expedientes que refiere. </w:t>
      </w:r>
    </w:p>
    <w:p w:rsidR="00000000" w:rsidDel="00000000" w:rsidP="00000000" w:rsidRDefault="00000000" w:rsidRPr="00000000" w14:paraId="00000279">
      <w:pPr>
        <w:widowControl w:val="0"/>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7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estos argumentos, conviene señalar que el artículo 155, fracción V, de la Ley de Transparencia y Acceso a la Información Pública del Estado de México y Municipios, precisa que, para presentar una solicitud, la persona solicitante podrá señalar </w:t>
      </w:r>
      <w:r w:rsidDel="00000000" w:rsidR="00000000" w:rsidRPr="00000000">
        <w:rPr>
          <w:rFonts w:ascii="Palatino Linotype" w:cs="Palatino Linotype" w:eastAsia="Palatino Linotype" w:hAnsi="Palatino Linotype"/>
          <w:b w:val="1"/>
          <w:sz w:val="22"/>
          <w:szCs w:val="22"/>
          <w:rtl w:val="0"/>
        </w:rPr>
        <w:t xml:space="preserve">la modalidad en la que prefiere se otorgue el acceso a la información</w:t>
      </w:r>
      <w:r w:rsidDel="00000000" w:rsidR="00000000" w:rsidRPr="00000000">
        <w:rPr>
          <w:rFonts w:ascii="Palatino Linotype" w:cs="Palatino Linotype" w:eastAsia="Palatino Linotype" w:hAnsi="Palatino Linotype"/>
          <w:sz w:val="22"/>
          <w:szCs w:val="22"/>
          <w:rtl w:val="0"/>
        </w:rPr>
        <w:t xml:space="preserve">, la cual podrá ser verbal, siempre y cuando sea para fines de orientación, mediante consulta directa, la expedición de copias simples o certificadas o la reproducción en cualquier otro medio, incluidos los electrónicos. En la entidad, el Organismo Garante determinó en el formato de solicitud, que podría ser SAIMEX, CD-ROOM (con costo), copias simples (con costo), copias certificadas (con costo), consulta directa (sin costo), o bien, cualquier otro que determine la persona solicitante.</w:t>
      </w:r>
    </w:p>
    <w:p w:rsidR="00000000" w:rsidDel="00000000" w:rsidP="00000000" w:rsidRDefault="00000000" w:rsidRPr="00000000" w14:paraId="0000027B">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Por su parte, el artículo 158, dispone que, de manera excepcional, cuando de manera fundada y motivada lo determine el Sujeto Obligado, </w:t>
      </w:r>
      <w:r w:rsidDel="00000000" w:rsidR="00000000" w:rsidRPr="00000000">
        <w:rPr>
          <w:rFonts w:ascii="Palatino Linotype" w:cs="Palatino Linotype" w:eastAsia="Palatino Linotype" w:hAnsi="Palatino Linotype"/>
          <w:b w:val="1"/>
          <w:sz w:val="22"/>
          <w:szCs w:val="22"/>
          <w:rtl w:val="0"/>
        </w:rPr>
        <w:t xml:space="preserve">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rsidR="00000000" w:rsidDel="00000000" w:rsidP="00000000" w:rsidRDefault="00000000" w:rsidRPr="00000000" w14:paraId="0000027C">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7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modo que el acceso a la información debe darse en la modalidad de entrega elegida por la persona solicitante, y sólo para los casos en que se encuentren impedidos los sujetos obligados podrán ofrecer otra u otras modalidades, sin embargo, se debe fundar y motivar adecuadamente el cambio de modalidad en la entrega de la información,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rsidR="00000000" w:rsidDel="00000000" w:rsidP="00000000" w:rsidRDefault="00000000" w:rsidRPr="00000000" w14:paraId="0000027E">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“FUNDAMENTACIÓN Y MOTIVACIÓN DE LOS ACTOS ADMINISTRATIVOS</w:t>
      </w:r>
      <w:r w:rsidDel="00000000" w:rsidR="00000000" w:rsidRPr="00000000">
        <w:rPr>
          <w:rFonts w:ascii="Palatino Linotype" w:cs="Palatino Linotype" w:eastAsia="Palatino Linotype" w:hAnsi="Palatino Linotype"/>
          <w:i w:val="1"/>
          <w:sz w:val="22"/>
          <w:szCs w:val="22"/>
          <w:rtl w:val="0"/>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rsidR="00000000" w:rsidDel="00000000" w:rsidP="00000000" w:rsidRDefault="00000000" w:rsidRPr="00000000" w14:paraId="0000027F">
      <w:pPr>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8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rsidR="00000000" w:rsidDel="00000000" w:rsidP="00000000" w:rsidRDefault="00000000" w:rsidRPr="00000000" w14:paraId="00000281">
      <w:pPr>
        <w:ind w:left="851" w:right="851"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82">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160.</w:t>
      </w:r>
      <w:r w:rsidDel="00000000" w:rsidR="00000000" w:rsidRPr="00000000">
        <w:rPr>
          <w:rFonts w:ascii="Palatino Linotype" w:cs="Palatino Linotype" w:eastAsia="Palatino Linotype" w:hAnsi="Palatino Linotype"/>
          <w:i w:val="1"/>
          <w:sz w:val="22"/>
          <w:szCs w:val="22"/>
          <w:rtl w:val="0"/>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000000" w:rsidDel="00000000" w:rsidP="00000000" w:rsidRDefault="00000000" w:rsidRPr="00000000" w14:paraId="00000283">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164.</w:t>
      </w:r>
      <w:r w:rsidDel="00000000" w:rsidR="00000000" w:rsidRPr="00000000">
        <w:rPr>
          <w:rFonts w:ascii="Palatino Linotype" w:cs="Palatino Linotype" w:eastAsia="Palatino Linotype" w:hAnsi="Palatino Linotype"/>
          <w:i w:val="1"/>
          <w:sz w:val="22"/>
          <w:szCs w:val="22"/>
          <w:rtl w:val="0"/>
        </w:rPr>
        <w:t xml:space="preserve"> El acceso se dará en la modalidad de entrega y, en su caso, de envío elegidos por el solicitante. Cuando la información no pueda entregarse o enviarse en la modalidad solicitada, </w:t>
      </w:r>
      <w:r w:rsidDel="00000000" w:rsidR="00000000" w:rsidRPr="00000000">
        <w:rPr>
          <w:rFonts w:ascii="Palatino Linotype" w:cs="Palatino Linotype" w:eastAsia="Palatino Linotype" w:hAnsi="Palatino Linotype"/>
          <w:b w:val="1"/>
          <w:i w:val="1"/>
          <w:sz w:val="22"/>
          <w:szCs w:val="22"/>
          <w:u w:val="single"/>
          <w:rtl w:val="0"/>
        </w:rPr>
        <w:t xml:space="preserve">el sujeto obligado deberá ofrecer otra u otras modalidades de entrega.</w:t>
      </w:r>
      <w:r w:rsidDel="00000000" w:rsidR="00000000" w:rsidRPr="00000000">
        <w:rPr>
          <w:rFonts w:ascii="Palatino Linotype" w:cs="Palatino Linotype" w:eastAsia="Palatino Linotype" w:hAnsi="Palatino Linotype"/>
          <w:i w:val="1"/>
          <w:sz w:val="22"/>
          <w:szCs w:val="22"/>
          <w:rtl w:val="0"/>
        </w:rPr>
        <w:t xml:space="preserve"> En cualquier caso, se deberá fundar y motivar la necesidad de ofrecer otras modalidades.”</w:t>
      </w:r>
    </w:p>
    <w:p w:rsidR="00000000" w:rsidDel="00000000" w:rsidP="00000000" w:rsidRDefault="00000000" w:rsidRPr="00000000" w14:paraId="00000284">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8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cual, los Sujetos Obligados podrán poner a disposición,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rsidR="00000000" w:rsidDel="00000000" w:rsidP="00000000" w:rsidRDefault="00000000" w:rsidRPr="00000000" w14:paraId="0000028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8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el artículo 174 de la ley de la materia, indica que los costos de reproducción y, en su caso, de envío para la obtención de la información deberán ser cubiertos por la persona solicitante de manera previa a la entrega por parte del Sujeto Obligado. </w:t>
      </w:r>
    </w:p>
    <w:p w:rsidR="00000000" w:rsidDel="00000000" w:rsidP="00000000" w:rsidRDefault="00000000" w:rsidRPr="00000000" w14:paraId="0000028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8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tales consideraciones, la entrega deberá hacerse, </w:t>
      </w:r>
      <w:r w:rsidDel="00000000" w:rsidR="00000000" w:rsidRPr="00000000">
        <w:rPr>
          <w:rFonts w:ascii="Palatino Linotype" w:cs="Palatino Linotype" w:eastAsia="Palatino Linotype" w:hAnsi="Palatino Linotype"/>
          <w:b w:val="1"/>
          <w:sz w:val="22"/>
          <w:szCs w:val="22"/>
          <w:rtl w:val="0"/>
        </w:rPr>
        <w:t xml:space="preserve">en la medida de lo posible, en la forma solicitada por el interesado, salvo que exista un impedimento justificado para atenderla</w:t>
      </w:r>
      <w:r w:rsidDel="00000000" w:rsidR="00000000" w:rsidRPr="00000000">
        <w:rPr>
          <w:rFonts w:ascii="Palatino Linotype" w:cs="Palatino Linotype" w:eastAsia="Palatino Linotype" w:hAnsi="Palatino Linotype"/>
          <w:sz w:val="22"/>
          <w:szCs w:val="22"/>
          <w:rtl w:val="0"/>
        </w:rPr>
        <w:t xml:space="preserve">, en cuyo caso, deberán exponerse las razones por las cuales no es posible utilizar el medio de reproducción solicitado; en este sentido, la entrega de la información en una modalidad distinta a la elegida por la particular </w:t>
      </w:r>
      <w:r w:rsidDel="00000000" w:rsidR="00000000" w:rsidRPr="00000000">
        <w:rPr>
          <w:rFonts w:ascii="Palatino Linotype" w:cs="Palatino Linotype" w:eastAsia="Palatino Linotype" w:hAnsi="Palatino Linotype"/>
          <w:b w:val="1"/>
          <w:sz w:val="22"/>
          <w:szCs w:val="22"/>
          <w:rtl w:val="0"/>
        </w:rPr>
        <w:t xml:space="preserve">sólo procede, en caso de que se acredite la imposibilidad de atenderla.</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28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8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cuando se justifique el impedimento, </w:t>
      </w:r>
      <w:r w:rsidDel="00000000" w:rsidR="00000000" w:rsidRPr="00000000">
        <w:rPr>
          <w:rFonts w:ascii="Palatino Linotype" w:cs="Palatino Linotype" w:eastAsia="Palatino Linotype" w:hAnsi="Palatino Linotype"/>
          <w:b w:val="1"/>
          <w:sz w:val="22"/>
          <w:szCs w:val="22"/>
          <w:rtl w:val="0"/>
        </w:rPr>
        <w:t xml:space="preserve">los Sujetos Obligados deberán ofrecer al particular otras modalidades de entrega que permita la información</w:t>
      </w:r>
      <w:r w:rsidDel="00000000" w:rsidR="00000000" w:rsidRPr="00000000">
        <w:rPr>
          <w:rFonts w:ascii="Palatino Linotype" w:cs="Palatino Linotype" w:eastAsia="Palatino Linotype" w:hAnsi="Palatino Linotype"/>
          <w:sz w:val="22"/>
          <w:szCs w:val="22"/>
          <w:rtl w:val="0"/>
        </w:rPr>
        <w:t xml:space="preserve">, como consulta directa en las oficinas de la Unidad de Transparencia, la expedición de copias simples o certificadas, o la reproducción en cualquier otro medio, incluidos los electrónicos, lo que se robustece con el criterio orientador 08/17, emitido por el entonces Instituto Nacional de Transparencia, Acceso a la Información y Protección de Datos Personales, el cual establece lo siguiente:</w:t>
      </w:r>
    </w:p>
    <w:p w:rsidR="00000000" w:rsidDel="00000000" w:rsidP="00000000" w:rsidRDefault="00000000" w:rsidRPr="00000000" w14:paraId="0000028C">
      <w:pP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28D">
      <w:pPr>
        <w:ind w:left="851" w:right="851"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“Modalidad de entrega. Procedencia de proporcionar la información solicitada en una diversa a la elegida por el solicitante.</w:t>
      </w:r>
      <w:r w:rsidDel="00000000" w:rsidR="00000000" w:rsidRPr="00000000">
        <w:rPr>
          <w:rFonts w:ascii="Palatino Linotype" w:cs="Palatino Linotype" w:eastAsia="Palatino Linotype" w:hAnsi="Palatino Linotype"/>
          <w:i w:val="1"/>
          <w:sz w:val="22"/>
          <w:szCs w:val="22"/>
          <w:rtl w:val="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Del="00000000" w:rsidR="00000000" w:rsidRPr="00000000">
        <w:rPr>
          <w:rFonts w:ascii="Palatino Linotype" w:cs="Palatino Linotype" w:eastAsia="Palatino Linotype" w:hAnsi="Palatino Linotype"/>
          <w:b w:val="1"/>
          <w:i w:val="1"/>
          <w:sz w:val="22"/>
          <w:szCs w:val="22"/>
          <w:u w:val="single"/>
          <w:rtl w:val="0"/>
        </w:rPr>
        <w:t xml:space="preserve">en todas las modalidades que permita el documento de que se trate, procurando reducir, en todo momento, los costos de entrega</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28E">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Del citado criterio, se desprende que cuando</w:t>
      </w:r>
      <w:r w:rsidDel="00000000" w:rsidR="00000000" w:rsidRPr="00000000">
        <w:rPr>
          <w:rFonts w:ascii="Palatino Linotype" w:cs="Palatino Linotype" w:eastAsia="Palatino Linotype" w:hAnsi="Palatino Linotype"/>
          <w:b w:val="1"/>
          <w:sz w:val="22"/>
          <w:szCs w:val="22"/>
          <w:rtl w:val="0"/>
        </w:rPr>
        <w:t xml:space="preserve"> la información no pueda entregarse o enviarse en la modalidad elegida, </w:t>
      </w:r>
      <w:r w:rsidDel="00000000" w:rsidR="00000000" w:rsidRPr="00000000">
        <w:rPr>
          <w:rFonts w:ascii="Palatino Linotype" w:cs="Palatino Linotype" w:eastAsia="Palatino Linotype" w:hAnsi="Palatino Linotype"/>
          <w:sz w:val="22"/>
          <w:szCs w:val="22"/>
          <w:rtl w:val="0"/>
        </w:rPr>
        <w:t xml:space="preserve">para que la obligación de acceso a la información se tenga por cumplida, </w:t>
      </w:r>
      <w:r w:rsidDel="00000000" w:rsidR="00000000" w:rsidRPr="00000000">
        <w:rPr>
          <w:rFonts w:ascii="Palatino Linotype" w:cs="Palatino Linotype" w:eastAsia="Palatino Linotype" w:hAnsi="Palatino Linotype"/>
          <w:b w:val="1"/>
          <w:sz w:val="22"/>
          <w:szCs w:val="22"/>
          <w:rtl w:val="0"/>
        </w:rPr>
        <w:t xml:space="preserve">el Sujeto Obligado deberá ofrecer otra u otras modalidades de entrega.</w:t>
      </w:r>
      <w:r w:rsidDel="00000000" w:rsidR="00000000" w:rsidRPr="00000000">
        <w:rPr>
          <w:rFonts w:ascii="Palatino Linotype" w:cs="Palatino Linotype" w:eastAsia="Palatino Linotype" w:hAnsi="Palatino Linotype"/>
          <w:sz w:val="22"/>
          <w:szCs w:val="22"/>
          <w:rtl w:val="0"/>
        </w:rPr>
        <w:t xml:space="preserve"> En cualquier caso, </w:t>
      </w:r>
      <w:r w:rsidDel="00000000" w:rsidR="00000000" w:rsidRPr="00000000">
        <w:rPr>
          <w:rFonts w:ascii="Palatino Linotype" w:cs="Palatino Linotype" w:eastAsia="Palatino Linotype" w:hAnsi="Palatino Linotype"/>
          <w:b w:val="1"/>
          <w:sz w:val="22"/>
          <w:szCs w:val="22"/>
          <w:rtl w:val="0"/>
        </w:rPr>
        <w:t xml:space="preserve">se deberá fundar y motivar la necesidad de ofrecer otras modalidades</w:t>
      </w:r>
      <w:r w:rsidDel="00000000" w:rsidR="00000000" w:rsidRPr="00000000">
        <w:rPr>
          <w:rFonts w:ascii="Palatino Linotype" w:cs="Palatino Linotype" w:eastAsia="Palatino Linotype" w:hAnsi="Palatino Linotype"/>
          <w:sz w:val="22"/>
          <w:szCs w:val="22"/>
          <w:rtl w:val="0"/>
        </w:rPr>
        <w:t xml:space="preserve"> que lo permitan, </w:t>
      </w:r>
      <w:r w:rsidDel="00000000" w:rsidR="00000000" w:rsidRPr="00000000">
        <w:rPr>
          <w:rFonts w:ascii="Palatino Linotype" w:cs="Palatino Linotype" w:eastAsia="Palatino Linotype" w:hAnsi="Palatino Linotype"/>
          <w:b w:val="1"/>
          <w:sz w:val="22"/>
          <w:szCs w:val="22"/>
          <w:rtl w:val="0"/>
        </w:rPr>
        <w:t xml:space="preserve">procurando reducir los costos de entrega.</w:t>
      </w:r>
    </w:p>
    <w:p w:rsidR="00000000" w:rsidDel="00000000" w:rsidP="00000000" w:rsidRDefault="00000000" w:rsidRPr="00000000" w14:paraId="0000028F">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9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según Calero, Natalia (2016), en la “Ley General de Transparencia y Acceso a la Información Pública Comentada”,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00000000" w:rsidDel="00000000" w:rsidP="00000000" w:rsidRDefault="00000000" w:rsidRPr="00000000" w14:paraId="0000029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92">
      <w:pPr>
        <w:numPr>
          <w:ilvl w:val="0"/>
          <w:numId w:val="17"/>
        </w:numPr>
        <w:pBdr>
          <w:top w:space="0" w:sz="0" w:val="nil"/>
          <w:left w:space="0" w:sz="0" w:val="nil"/>
          <w:bottom w:space="0" w:sz="0" w:val="nil"/>
          <w:right w:space="0" w:sz="0" w:val="nil"/>
          <w:between w:space="0" w:sz="0" w:val="nil"/>
        </w:pBdr>
        <w:tabs>
          <w:tab w:val="left" w:leader="none" w:pos="567"/>
        </w:tabs>
        <w:spacing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Las razones por las cuales la información implicaba un análisis, estudio o procesamiento de datos;</w:t>
      </w:r>
    </w:p>
    <w:p w:rsidR="00000000" w:rsidDel="00000000" w:rsidP="00000000" w:rsidRDefault="00000000" w:rsidRPr="00000000" w14:paraId="00000293">
      <w:pPr>
        <w:numPr>
          <w:ilvl w:val="0"/>
          <w:numId w:val="17"/>
        </w:numPr>
        <w:pBdr>
          <w:top w:space="0" w:sz="0" w:val="nil"/>
          <w:left w:space="0" w:sz="0" w:val="nil"/>
          <w:bottom w:space="0" w:sz="0" w:val="nil"/>
          <w:right w:space="0" w:sz="0" w:val="nil"/>
          <w:between w:space="0" w:sz="0" w:val="nil"/>
        </w:pBdr>
        <w:tabs>
          <w:tab w:val="left" w:leader="none" w:pos="567"/>
        </w:tabs>
        <w:spacing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tiempo no es suficiente para atender la solicitud en la modalidad elegida, y</w:t>
      </w:r>
    </w:p>
    <w:p w:rsidR="00000000" w:rsidDel="00000000" w:rsidP="00000000" w:rsidRDefault="00000000" w:rsidRPr="00000000" w14:paraId="00000294">
      <w:pPr>
        <w:numPr>
          <w:ilvl w:val="0"/>
          <w:numId w:val="17"/>
        </w:numPr>
        <w:pBdr>
          <w:top w:space="0" w:sz="0" w:val="nil"/>
          <w:left w:space="0" w:sz="0" w:val="nil"/>
          <w:bottom w:space="0" w:sz="0" w:val="nil"/>
          <w:right w:space="0" w:sz="0" w:val="nil"/>
          <w:between w:space="0" w:sz="0" w:val="nil"/>
        </w:pBdr>
        <w:tabs>
          <w:tab w:val="left" w:leader="none" w:pos="567"/>
        </w:tabs>
        <w:spacing w:line="360" w:lineRule="auto"/>
        <w:ind w:left="28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cantidad de recursos humanos y materiales con los que cuenta el Sujeto Obligado son insuficientes.</w:t>
      </w:r>
    </w:p>
    <w:p w:rsidR="00000000" w:rsidDel="00000000" w:rsidP="00000000" w:rsidRDefault="00000000" w:rsidRPr="00000000" w14:paraId="0000029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9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 base en lo anterior, este Instituto advierte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señaló de manera puntual las imposibilidades para dar atención a la solicitud, esto en observancia a las siguientes circunstancias:</w:t>
      </w:r>
    </w:p>
    <w:p w:rsidR="00000000" w:rsidDel="00000000" w:rsidP="00000000" w:rsidRDefault="00000000" w:rsidRPr="00000000" w14:paraId="0000029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98">
      <w:pPr>
        <w:numPr>
          <w:ilvl w:val="0"/>
          <w:numId w:val="2"/>
        </w:numPr>
        <w:pBdr>
          <w:top w:space="0" w:sz="0" w:val="nil"/>
          <w:left w:space="0" w:sz="0" w:val="nil"/>
          <w:bottom w:space="0" w:sz="0" w:val="nil"/>
          <w:right w:space="0" w:sz="0" w:val="nil"/>
          <w:between w:space="0" w:sz="0" w:val="nil"/>
        </w:pBdr>
        <w:spacing w:line="360" w:lineRule="auto"/>
        <w:ind w:left="78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número de hojas o peso aproximado de </w:t>
      </w:r>
      <w:r w:rsidDel="00000000" w:rsidR="00000000" w:rsidRPr="00000000">
        <w:rPr>
          <w:rFonts w:ascii="Palatino Linotype" w:cs="Palatino Linotype" w:eastAsia="Palatino Linotype" w:hAnsi="Palatino Linotype"/>
          <w:b w:val="1"/>
          <w:sz w:val="22"/>
          <w:szCs w:val="22"/>
          <w:rtl w:val="0"/>
        </w:rPr>
        <w:t xml:space="preserve">la información solicitada</w:t>
      </w:r>
      <w:r w:rsidDel="00000000" w:rsidR="00000000" w:rsidRPr="00000000">
        <w:rPr>
          <w:rFonts w:ascii="Palatino Linotype" w:cs="Palatino Linotype" w:eastAsia="Palatino Linotype" w:hAnsi="Palatino Linotype"/>
          <w:sz w:val="22"/>
          <w:szCs w:val="22"/>
          <w:rtl w:val="0"/>
        </w:rPr>
        <w:t xml:space="preserve">, del cual se pudiera conocer cuántos documentos había generado o bien, cuando menos un aproximado, pues primeramente se limitó a referir que dicha información se encontraba inmersa en los expedientes que obran en las 40 cajas de su archivo y en un acto posterior refirió que una caja contiene 5 expedientes por 266 fojas, dando un total de 1,330 fojas, por lo que 1330 por 45 cajas que son las que obra en el archivo de la servidora pública corresponde a 59, 850 fojas sobrepasando sus capacidades técnicas y humanas; sin embargo, este Instituto advierte que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desea conocer únicamente los oficios más no los expedientes; de modo que el número de hojas referidas no comprenden al total de oficios sino el expediente en su totalidad, por lo que no resulta procedente un cambio de modalidad. </w:t>
      </w:r>
    </w:p>
    <w:p w:rsidR="00000000" w:rsidDel="00000000" w:rsidP="00000000" w:rsidRDefault="00000000" w:rsidRPr="00000000" w14:paraId="00000299">
      <w:pPr>
        <w:numPr>
          <w:ilvl w:val="0"/>
          <w:numId w:val="2"/>
        </w:numPr>
        <w:pBdr>
          <w:top w:space="0" w:sz="0" w:val="nil"/>
          <w:left w:space="0" w:sz="0" w:val="nil"/>
          <w:bottom w:space="0" w:sz="0" w:val="nil"/>
          <w:right w:space="0" w:sz="0" w:val="nil"/>
          <w:between w:space="0" w:sz="0" w:val="nil"/>
        </w:pBdr>
        <w:spacing w:line="360" w:lineRule="auto"/>
        <w:ind w:left="78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Tampoco acreditó que </w:t>
      </w:r>
      <w:r w:rsidDel="00000000" w:rsidR="00000000" w:rsidRPr="00000000">
        <w:rPr>
          <w:rFonts w:ascii="Palatino Linotype" w:cs="Palatino Linotype" w:eastAsia="Palatino Linotype" w:hAnsi="Palatino Linotype"/>
          <w:b w:val="1"/>
          <w:sz w:val="22"/>
          <w:szCs w:val="22"/>
          <w:rtl w:val="0"/>
        </w:rPr>
        <w:t xml:space="preserve">la información solicitada</w:t>
      </w:r>
      <w:r w:rsidDel="00000000" w:rsidR="00000000" w:rsidRPr="00000000">
        <w:rPr>
          <w:rFonts w:ascii="Palatino Linotype" w:cs="Palatino Linotype" w:eastAsia="Palatino Linotype" w:hAnsi="Palatino Linotype"/>
          <w:sz w:val="22"/>
          <w:szCs w:val="22"/>
          <w:rtl w:val="0"/>
        </w:rPr>
        <w:t xml:space="preserve"> implicaba un análisis, procesamiento o estudio de documentos cuya reproducción sobrepasará las capacidades técnicas, administrativas y humanas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pues si bien precisó que únicamente cuenta con un escáner, lo cierto es que, no refirió, de manera clara y precisa, el formato ni número de hojas aproximadas de lo solicitado; por lo que se reitera que </w:t>
      </w:r>
      <w:r w:rsidDel="00000000" w:rsidR="00000000" w:rsidRPr="00000000">
        <w:rPr>
          <w:rFonts w:ascii="Palatino Linotype" w:cs="Palatino Linotype" w:eastAsia="Palatino Linotype" w:hAnsi="Palatino Linotype"/>
          <w:sz w:val="22"/>
          <w:szCs w:val="22"/>
          <w:u w:val="single"/>
          <w:rtl w:val="0"/>
        </w:rPr>
        <w:t xml:space="preserve">no proporcionó los elementos necesarios para acreditar el cambio de modalidad</w:t>
      </w:r>
      <w:r w:rsidDel="00000000" w:rsidR="00000000" w:rsidRPr="00000000">
        <w:rPr>
          <w:rFonts w:ascii="Palatino Linotype" w:cs="Palatino Linotype" w:eastAsia="Palatino Linotype" w:hAnsi="Palatino Linotype"/>
          <w:sz w:val="22"/>
          <w:szCs w:val="22"/>
          <w:rtl w:val="0"/>
        </w:rPr>
        <w:t xml:space="preserve">, razón por la cual este Instituto no tiene certeza sobre la necesidad del cambio de modalidad pretendido, a efecto de garantizar la entrega de la información solicitada dentro del plazo establecido en la normatividad aplicable.</w:t>
      </w:r>
    </w:p>
    <w:p w:rsidR="00000000" w:rsidDel="00000000" w:rsidP="00000000" w:rsidRDefault="00000000" w:rsidRPr="00000000" w14:paraId="0000029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9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Sobre lo anterior, es de señalar que el Organismo Garante Nacional, ha considerado que no resulta suficiente justificar una imposibilidad técnica y humana para acreditar un cambio de modalidad, sino que es necesario demostrar otros impedimentos como la cantidad y formato de la documentación, que fuera de imposible reproducción en el medio elegido por los solicitantes, que la información ameritara el cruce de información en los sistemas de datos, entre otros; con el fin de privilegiar el Principio de Gratuidad y Máxima Publicidad; argumentos que encuentran sustento dentro diversas de sus resoluciones de Recursos de Inconformidad como el RIA 136/20, RIA 140/20, RIA 153/20 RIA 237/20, RIA 257/20, RIA 258/20, entre otros.</w:t>
      </w:r>
    </w:p>
    <w:p w:rsidR="00000000" w:rsidDel="00000000" w:rsidP="00000000" w:rsidRDefault="00000000" w:rsidRPr="00000000" w14:paraId="0000029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se colige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justificó el impedimento para remitir la información solicitada vía SAIMEX, al no haberse acreditado de manera fehaciente la imposibilidad humana, técnica y administrativa para validar el cambio de modalidad, en virtud de que no aportó elementos argumentativos que demostraran una imposibilidad para atender la solicitud de información que motivó el recurso de revisión que nos ocupan, por lo tanto es improcedente un cambio de modalidad en la entrega de la información.</w:t>
      </w:r>
    </w:p>
    <w:p w:rsidR="00000000" w:rsidDel="00000000" w:rsidP="00000000" w:rsidRDefault="00000000" w:rsidRPr="00000000" w14:paraId="0000029D">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9E">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los argumentos expuestos, con la finalidad de satisfacer el Derecho de acceso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este Organismo Garante estima dable ordenar la entrega de los oficios y memorándums emitidos por la servidora pública referida en la solicitud, del diecisiete de julio de dos mil veintitrés al veintiocho de enero de dos mil veinticinco, para lo cual no se omite mencionar que si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advierte que la información solicitada contiene datos personales que sean susceptibles de ser clasificados como confidenciales,</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deberá emitir, un Acuerdo de Clasificación debidamente fundado y motivado que sustente la clasificación parcial, a través de la versión pública que emita.</w:t>
      </w:r>
    </w:p>
    <w:p w:rsidR="00000000" w:rsidDel="00000000" w:rsidP="00000000" w:rsidRDefault="00000000" w:rsidRPr="00000000" w14:paraId="0000029F">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A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Sin contrariar lo anterior, toda vez que la normatividad aplicable al caso concreto no establece como una obligación forzosa por parte de los entes públicos de generar oficios, sino que estos se elaboran cuando el desempeño de determinadas atribuciones así lo requieran, para el caso de que se hubiesen cancelado oficios durante el plazo que se ordena o no se hubieran generado oficios en algún día dentro del plazo,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w:t>
      </w:r>
    </w:p>
    <w:p w:rsidR="00000000" w:rsidDel="00000000" w:rsidP="00000000" w:rsidRDefault="00000000" w:rsidRPr="00000000" w14:paraId="000002A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A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respecto a </w:t>
      </w:r>
      <w:r w:rsidDel="00000000" w:rsidR="00000000" w:rsidRPr="00000000">
        <w:rPr>
          <w:rFonts w:ascii="Palatino Linotype" w:cs="Palatino Linotype" w:eastAsia="Palatino Linotype" w:hAnsi="Palatino Linotype"/>
          <w:i w:val="1"/>
          <w:sz w:val="22"/>
          <w:szCs w:val="22"/>
          <w:rtl w:val="0"/>
        </w:rPr>
        <w:t xml:space="preserve">las instrucciones verbales,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informó que no está obligado a generar dicha información, por lo que de conformidad con el artículo 12 de la Ley de Transparencia y Acceso a la Información Pública del Estado de México y Municipios, no se genera la información solicitada. </w:t>
      </w:r>
    </w:p>
    <w:p w:rsidR="00000000" w:rsidDel="00000000" w:rsidP="00000000" w:rsidRDefault="00000000" w:rsidRPr="00000000" w14:paraId="000002A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A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resulta conviene señalar que los sujetos obligados deben atender las solicitudes de información en términos de lo establecido en los artículos 12, segundo párrafo, y 24, último párrafo, de la Ley de Transparencia y Acceso a la Información Pública del Estado de México y Municipios, que son del tenor siguiente:</w:t>
      </w:r>
    </w:p>
    <w:p w:rsidR="00000000" w:rsidDel="00000000" w:rsidP="00000000" w:rsidRDefault="00000000" w:rsidRPr="00000000" w14:paraId="000002A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A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w:t>
      </w:r>
    </w:p>
    <w:p w:rsidR="00000000" w:rsidDel="00000000" w:rsidP="00000000" w:rsidRDefault="00000000" w:rsidRPr="00000000" w14:paraId="000002A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A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Los sujetos obligados sólo proporcionarán la información pública que se les requiera y que obre en sus archivos </w:t>
      </w:r>
      <w:r w:rsidDel="00000000" w:rsidR="00000000" w:rsidRPr="00000000">
        <w:rPr>
          <w:rFonts w:ascii="Palatino Linotype" w:cs="Palatino Linotype" w:eastAsia="Palatino Linotype" w:hAnsi="Palatino Linotype"/>
          <w:i w:val="1"/>
          <w:sz w:val="22"/>
          <w:szCs w:val="22"/>
          <w:u w:val="single"/>
          <w:rtl w:val="0"/>
        </w:rPr>
        <w:t xml:space="preserve">y en el estado en que ésta se encuentre.</w:t>
      </w:r>
      <w:r w:rsidDel="00000000" w:rsidR="00000000" w:rsidRPr="00000000">
        <w:rPr>
          <w:rFonts w:ascii="Palatino Linotype" w:cs="Palatino Linotype" w:eastAsia="Palatino Linotype" w:hAnsi="Palatino Linotype"/>
          <w:i w:val="1"/>
          <w:sz w:val="22"/>
          <w:szCs w:val="22"/>
          <w:rtl w:val="0"/>
        </w:rPr>
        <w:t xml:space="preserve"> La obligación de proporcionar información </w:t>
      </w:r>
      <w:r w:rsidDel="00000000" w:rsidR="00000000" w:rsidRPr="00000000">
        <w:rPr>
          <w:rFonts w:ascii="Palatino Linotype" w:cs="Palatino Linotype" w:eastAsia="Palatino Linotype" w:hAnsi="Palatino Linotype"/>
          <w:b w:val="1"/>
          <w:i w:val="1"/>
          <w:sz w:val="22"/>
          <w:szCs w:val="22"/>
          <w:u w:val="single"/>
          <w:rtl w:val="0"/>
        </w:rPr>
        <w:t xml:space="preserve">no comprende el procesamiento de la misma, ni el presentarla conforme al interés del solicitante; no estarán obligados a generarla,</w:t>
      </w:r>
      <w:r w:rsidDel="00000000" w:rsidR="00000000" w:rsidRPr="00000000">
        <w:rPr>
          <w:rFonts w:ascii="Palatino Linotype" w:cs="Palatino Linotype" w:eastAsia="Palatino Linotype" w:hAnsi="Palatino Linotype"/>
          <w:i w:val="1"/>
          <w:sz w:val="22"/>
          <w:szCs w:val="22"/>
          <w:rtl w:val="0"/>
        </w:rPr>
        <w:t xml:space="preserve"> resumirla, efectuar cálculos o practicar investigaciones.</w:t>
      </w:r>
    </w:p>
    <w:p w:rsidR="00000000" w:rsidDel="00000000" w:rsidP="00000000" w:rsidRDefault="00000000" w:rsidRPr="00000000" w14:paraId="000002A9">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2A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24.</w:t>
      </w:r>
      <w:r w:rsidDel="00000000" w:rsidR="00000000" w:rsidRPr="00000000">
        <w:rPr>
          <w:rFonts w:ascii="Palatino Linotype" w:cs="Palatino Linotype" w:eastAsia="Palatino Linotype" w:hAnsi="Palatino Linotype"/>
          <w:i w:val="1"/>
          <w:sz w:val="22"/>
          <w:szCs w:val="22"/>
          <w:rtl w:val="0"/>
        </w:rPr>
        <w:t xml:space="preserve"> Para el cumplimiento de los objetivos de esta Ley, los sujetos obligados deberán cumplir con las siguientes obligaciones, según corresponda, de acuerdo a su naturaleza:</w:t>
      </w:r>
    </w:p>
    <w:p w:rsidR="00000000" w:rsidDel="00000000" w:rsidP="00000000" w:rsidRDefault="00000000" w:rsidRPr="00000000" w14:paraId="000002A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AC">
      <w:pPr>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Los sujetos obligados </w:t>
      </w:r>
      <w:r w:rsidDel="00000000" w:rsidR="00000000" w:rsidRPr="00000000">
        <w:rPr>
          <w:rFonts w:ascii="Palatino Linotype" w:cs="Palatino Linotype" w:eastAsia="Palatino Linotype" w:hAnsi="Palatino Linotype"/>
          <w:b w:val="1"/>
          <w:i w:val="1"/>
          <w:sz w:val="22"/>
          <w:szCs w:val="22"/>
          <w:u w:val="single"/>
          <w:rtl w:val="0"/>
        </w:rPr>
        <w:t xml:space="preserve">solo proporcionarán la información pública que generen, administren o posean en el ejercicio de sus atribuciones. “</w:t>
      </w:r>
    </w:p>
    <w:p w:rsidR="00000000" w:rsidDel="00000000" w:rsidP="00000000" w:rsidRDefault="00000000" w:rsidRPr="00000000" w14:paraId="000002A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A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tiene sustento y se robustece con el Criterio orientador número 03/17 emitido por el entonces Instituto Nacional de Transparencia, Acceso a la Información y Protección de Datos Personales, que se inserta a continuación:</w:t>
      </w:r>
    </w:p>
    <w:p w:rsidR="00000000" w:rsidDel="00000000" w:rsidP="00000000" w:rsidRDefault="00000000" w:rsidRPr="00000000" w14:paraId="000002A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B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 </w:t>
      </w:r>
      <w:r w:rsidDel="00000000" w:rsidR="00000000" w:rsidRPr="00000000">
        <w:rPr>
          <w:rFonts w:ascii="Palatino Linotype" w:cs="Palatino Linotype" w:eastAsia="Palatino Linotype" w:hAnsi="Palatino Linotype"/>
          <w:i w:val="1"/>
          <w:sz w:val="22"/>
          <w:szCs w:val="22"/>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2B1">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2B2">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Resoluciones:</w:t>
      </w:r>
    </w:p>
    <w:p w:rsidR="00000000" w:rsidDel="00000000" w:rsidP="00000000" w:rsidRDefault="00000000" w:rsidRPr="00000000" w14:paraId="000002B3">
      <w:pPr>
        <w:numPr>
          <w:ilvl w:val="0"/>
          <w:numId w:val="3"/>
        </w:numPr>
        <w:spacing w:line="276" w:lineRule="auto"/>
        <w:ind w:left="851" w:right="616"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RRA 0050/16.</w:t>
      </w:r>
      <w:r w:rsidDel="00000000" w:rsidR="00000000" w:rsidRPr="00000000">
        <w:rPr>
          <w:rFonts w:ascii="Palatino Linotype" w:cs="Palatino Linotype" w:eastAsia="Palatino Linotype" w:hAnsi="Palatino Linotype"/>
          <w:i w:val="1"/>
          <w:sz w:val="22"/>
          <w:szCs w:val="22"/>
          <w:rtl w:val="0"/>
        </w:rPr>
        <w:t xml:space="preserve"> Instituto Nacional para la Evaluación de la Educación. 13 julio de 2016. Por unanimidad. Comisionado Ponente: Francisco Javier Acuña Llamas.</w:t>
      </w:r>
    </w:p>
    <w:p w:rsidR="00000000" w:rsidDel="00000000" w:rsidP="00000000" w:rsidRDefault="00000000" w:rsidRPr="00000000" w14:paraId="000002B4">
      <w:pPr>
        <w:numPr>
          <w:ilvl w:val="0"/>
          <w:numId w:val="3"/>
        </w:numPr>
        <w:spacing w:line="276" w:lineRule="auto"/>
        <w:ind w:left="851" w:right="616"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RRA 0310/16. </w:t>
      </w:r>
      <w:r w:rsidDel="00000000" w:rsidR="00000000" w:rsidRPr="00000000">
        <w:rPr>
          <w:rFonts w:ascii="Palatino Linotype" w:cs="Palatino Linotype" w:eastAsia="Palatino Linotype" w:hAnsi="Palatino Linotype"/>
          <w:i w:val="1"/>
          <w:sz w:val="22"/>
          <w:szCs w:val="22"/>
          <w:rtl w:val="0"/>
        </w:rPr>
        <w:t xml:space="preserve">Instituto Nacional de Transparencia, Acceso a la Información y Protección de Datos Personales. 10 de agosto de 2016. Por unanimidad. Comisionada Ponente. Areli Cano Guadiana.</w:t>
      </w:r>
    </w:p>
    <w:p w:rsidR="00000000" w:rsidDel="00000000" w:rsidP="00000000" w:rsidRDefault="00000000" w:rsidRPr="00000000" w14:paraId="000002B5">
      <w:pPr>
        <w:numPr>
          <w:ilvl w:val="0"/>
          <w:numId w:val="3"/>
        </w:numPr>
        <w:spacing w:line="276" w:lineRule="auto"/>
        <w:ind w:left="851" w:right="616"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RRA 1889/16. </w:t>
      </w:r>
      <w:r w:rsidDel="00000000" w:rsidR="00000000" w:rsidRPr="00000000">
        <w:rPr>
          <w:rFonts w:ascii="Palatino Linotype" w:cs="Palatino Linotype" w:eastAsia="Palatino Linotype" w:hAnsi="Palatino Linotype"/>
          <w:i w:val="1"/>
          <w:sz w:val="22"/>
          <w:szCs w:val="22"/>
          <w:rtl w:val="0"/>
        </w:rPr>
        <w:t xml:space="preserve">Secretaría de Hacienda y Crédito Público. 05 de octubre de 2016. Por unanimidad. Comisionada Ponente. Ximena Puente de la Mora.”</w:t>
      </w:r>
    </w:p>
    <w:p w:rsidR="00000000" w:rsidDel="00000000" w:rsidP="00000000" w:rsidRDefault="00000000" w:rsidRPr="00000000" w14:paraId="000002B6">
      <w:pPr>
        <w:spacing w:line="360" w:lineRule="auto"/>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B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y de conformidad con lo antes señalado,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sólo proporcionará la información que obra en sus archivos, lo que a </w:t>
      </w:r>
      <w:r w:rsidDel="00000000" w:rsidR="00000000" w:rsidRPr="00000000">
        <w:rPr>
          <w:rFonts w:ascii="Palatino Linotype" w:cs="Palatino Linotype" w:eastAsia="Palatino Linotype" w:hAnsi="Palatino Linotype"/>
          <w:i w:val="1"/>
          <w:sz w:val="22"/>
          <w:szCs w:val="22"/>
          <w:rtl w:val="0"/>
        </w:rPr>
        <w:t xml:space="preserve">contrario sensu</w:t>
      </w:r>
      <w:r w:rsidDel="00000000" w:rsidR="00000000" w:rsidRPr="00000000">
        <w:rPr>
          <w:rFonts w:ascii="Palatino Linotype" w:cs="Palatino Linotype" w:eastAsia="Palatino Linotype" w:hAnsi="Palatino Linotype"/>
          <w:sz w:val="22"/>
          <w:szCs w:val="22"/>
          <w:rtl w:val="0"/>
        </w:rPr>
        <w:t xml:space="preserve"> significa que no se está obligado a proporcionar lo que no obre en sus archivos, situación que se actualizó en el presente asunto, pues no se advierte fuente obligacional para que la Comisión del Agua del Estado de México cuente con documentos que den cuenta de las instrucciones verbales emitidas por los servidores públicos, por lo que se tiene por atendido lo referente a las instrucciones verbales. </w:t>
      </w:r>
    </w:p>
    <w:p w:rsidR="00000000" w:rsidDel="00000000" w:rsidP="00000000" w:rsidRDefault="00000000" w:rsidRPr="00000000" w14:paraId="000002B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B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rsidR="00000000" w:rsidDel="00000000" w:rsidP="00000000" w:rsidRDefault="00000000" w:rsidRPr="00000000" w14:paraId="000002BA">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2BB">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w:t>
      </w:r>
      <w:r w:rsidDel="00000000" w:rsidR="00000000" w:rsidRPr="00000000">
        <w:rPr>
          <w:rFonts w:ascii="Palatino Linotype" w:cs="Palatino Linotype" w:eastAsia="Palatino Linotype" w:hAnsi="Palatino Linotype"/>
          <w:i w:val="1"/>
          <w:sz w:val="22"/>
          <w:szCs w:val="22"/>
          <w:rtl w:val="0"/>
        </w:rPr>
        <w:t xml:space="preserve"> Información clasificada: Aquella considerada por la presente Ley como reservada o confidencial; </w:t>
      </w:r>
    </w:p>
    <w:p w:rsidR="00000000" w:rsidDel="00000000" w:rsidP="00000000" w:rsidRDefault="00000000" w:rsidRPr="00000000" w14:paraId="000002BC">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w:t>
      </w:r>
      <w:r w:rsidDel="00000000" w:rsidR="00000000" w:rsidRPr="00000000">
        <w:rPr>
          <w:rFonts w:ascii="Palatino Linotype" w:cs="Palatino Linotype" w:eastAsia="Palatino Linotype" w:hAnsi="Palatino Linotype"/>
          <w:i w:val="1"/>
          <w:sz w:val="22"/>
          <w:szCs w:val="22"/>
          <w:rtl w:val="0"/>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2BD">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BE">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XXXIV</w:t>
      </w:r>
      <w:r w:rsidDel="00000000" w:rsidR="00000000" w:rsidRPr="00000000">
        <w:rPr>
          <w:rFonts w:ascii="Palatino Linotype" w:cs="Palatino Linotype" w:eastAsia="Palatino Linotype" w:hAnsi="Palatino Linotype"/>
          <w:i w:val="1"/>
          <w:sz w:val="22"/>
          <w:szCs w:val="22"/>
          <w:rtl w:val="0"/>
        </w:rPr>
        <w:t xml:space="preserve">.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rsidR="00000000" w:rsidDel="00000000" w:rsidP="00000000" w:rsidRDefault="00000000" w:rsidRPr="00000000" w14:paraId="000002BF">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C0">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w:t>
      </w:r>
      <w:r w:rsidDel="00000000" w:rsidR="00000000" w:rsidRPr="00000000">
        <w:rPr>
          <w:rFonts w:ascii="Palatino Linotype" w:cs="Palatino Linotype" w:eastAsia="Palatino Linotype" w:hAnsi="Palatino Linotype"/>
          <w:i w:val="1"/>
          <w:sz w:val="22"/>
          <w:szCs w:val="22"/>
          <w:rtl w:val="0"/>
        </w:rPr>
        <w:t xml:space="preserve"> Versión pública: Documento en el que se elimine, suprime o borra la información clasificada como reservada o confidencial para permitir su acceso</w:t>
      </w:r>
    </w:p>
    <w:p w:rsidR="00000000" w:rsidDel="00000000" w:rsidP="00000000" w:rsidRDefault="00000000" w:rsidRPr="00000000" w14:paraId="000002C1">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2C2">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122.</w:t>
      </w:r>
      <w:r w:rsidDel="00000000" w:rsidR="00000000" w:rsidRPr="00000000">
        <w:rPr>
          <w:rFonts w:ascii="Palatino Linotype" w:cs="Palatino Linotype" w:eastAsia="Palatino Linotype" w:hAnsi="Palatino Linotype"/>
          <w:i w:val="1"/>
          <w:sz w:val="22"/>
          <w:szCs w:val="22"/>
          <w:rtl w:val="0"/>
        </w:rPr>
        <w:t xml:space="preserve"> La clasificación es el proceso mediante el cual el sujeto obligado determina que la información en su poder actualiza alguno de los supuestos de reserva o confidencialidad, de conformidad con lo dispuesto en el presente título.</w:t>
      </w:r>
    </w:p>
    <w:p w:rsidR="00000000" w:rsidDel="00000000" w:rsidP="00000000" w:rsidRDefault="00000000" w:rsidRPr="00000000" w14:paraId="000002C3">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supuestos de reserva o confidencialidad previstos en las leyes deberán ser acordes con las bases, principios y disposiciones establecidos en la Ley General y, en ningún caso, podrán contravenirla.</w:t>
      </w:r>
    </w:p>
    <w:p w:rsidR="00000000" w:rsidDel="00000000" w:rsidP="00000000" w:rsidRDefault="00000000" w:rsidRPr="00000000" w14:paraId="000002C4">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 los sujetos obligados serán los responsables de clasificar la información, de conformidad con lo dispuesto en la presente Ley y demás disposiciones jurídicas aplicables</w:t>
      </w:r>
    </w:p>
    <w:p w:rsidR="00000000" w:rsidDel="00000000" w:rsidP="00000000" w:rsidRDefault="00000000" w:rsidRPr="00000000" w14:paraId="000002C5">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135.</w:t>
      </w:r>
      <w:r w:rsidDel="00000000" w:rsidR="00000000" w:rsidRPr="00000000">
        <w:rPr>
          <w:rFonts w:ascii="Palatino Linotype" w:cs="Palatino Linotype" w:eastAsia="Palatino Linotype" w:hAnsi="Palatino Linotype"/>
          <w:i w:val="1"/>
          <w:sz w:val="22"/>
          <w:szCs w:val="22"/>
          <w:rtl w:val="0"/>
        </w:rPr>
        <w:t xml:space="preserve"> Los lineamientos generales que se emitan al respecto en materia de clasificación de la información reservada y confidencial y, para la elaboración de versiones públicas, serán de observancia obligatoria para los sujetos obligados.</w:t>
      </w:r>
    </w:p>
    <w:p w:rsidR="00000000" w:rsidDel="00000000" w:rsidP="00000000" w:rsidRDefault="00000000" w:rsidRPr="00000000" w14:paraId="000002C6">
      <w:pPr>
        <w:tabs>
          <w:tab w:val="left" w:leader="none" w:pos="709"/>
        </w:tabs>
        <w:ind w:left="851"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00000" w:rsidDel="00000000" w:rsidP="00000000" w:rsidRDefault="00000000" w:rsidRPr="00000000" w14:paraId="000002C7">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2C8">
      <w:pPr>
        <w:tabs>
          <w:tab w:val="left" w:leader="none" w:pos="709"/>
        </w:tabs>
        <w:ind w:left="851"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Se refiera a la información privada y los datos personales concernientes a una persona física o jurídica colectiva identificada o identificable; </w:t>
      </w:r>
    </w:p>
    <w:p w:rsidR="00000000" w:rsidDel="00000000" w:rsidP="00000000" w:rsidRDefault="00000000" w:rsidRPr="00000000" w14:paraId="000002C9">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000000" w:rsidDel="00000000" w:rsidP="00000000" w:rsidRDefault="00000000" w:rsidRPr="00000000" w14:paraId="000002CA">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2CB">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2CC">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2CD">
      <w:pPr>
        <w:tabs>
          <w:tab w:val="left" w:leader="none" w:pos="709"/>
        </w:tabs>
        <w:ind w:left="851"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147. Para que los sujetos obligados puedan permitir el acceso a información confidencial requieren obtener el consentimiento de los particulares titulares de la información.</w:t>
      </w:r>
    </w:p>
    <w:p w:rsidR="00000000" w:rsidDel="00000000" w:rsidP="00000000" w:rsidRDefault="00000000" w:rsidRPr="00000000" w14:paraId="000002CE">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148.</w:t>
      </w:r>
      <w:r w:rsidDel="00000000" w:rsidR="00000000" w:rsidRPr="00000000">
        <w:rPr>
          <w:rFonts w:ascii="Palatino Linotype" w:cs="Palatino Linotype" w:eastAsia="Palatino Linotype" w:hAnsi="Palatino Linotype"/>
          <w:i w:val="1"/>
          <w:sz w:val="22"/>
          <w:szCs w:val="22"/>
          <w:rtl w:val="0"/>
        </w:rPr>
        <w:t xml:space="preserve"> No se requerirá el consentimiento del titular de la información confidencial cuando:</w:t>
      </w:r>
    </w:p>
    <w:p w:rsidR="00000000" w:rsidDel="00000000" w:rsidP="00000000" w:rsidRDefault="00000000" w:rsidRPr="00000000" w14:paraId="000002CF">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información se encuentre en registros públicos o fuentes de acceso público;</w:t>
      </w:r>
    </w:p>
    <w:p w:rsidR="00000000" w:rsidDel="00000000" w:rsidP="00000000" w:rsidRDefault="00000000" w:rsidRPr="00000000" w14:paraId="000002D0">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Por Ley tenga el carácter de pública;</w:t>
      </w:r>
    </w:p>
    <w:p w:rsidR="00000000" w:rsidDel="00000000" w:rsidP="00000000" w:rsidRDefault="00000000" w:rsidRPr="00000000" w14:paraId="000002D1">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Exista una orden judicial;</w:t>
      </w:r>
    </w:p>
    <w:p w:rsidR="00000000" w:rsidDel="00000000" w:rsidP="00000000" w:rsidRDefault="00000000" w:rsidRPr="00000000" w14:paraId="000002D2">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Por razones de seguridad pública, o para proteger los derechos de terceros, se requiera su publicación; o</w:t>
      </w:r>
    </w:p>
    <w:p w:rsidR="00000000" w:rsidDel="00000000" w:rsidP="00000000" w:rsidRDefault="00000000" w:rsidRPr="00000000" w14:paraId="000002D3">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rsidR="00000000" w:rsidDel="00000000" w:rsidP="00000000" w:rsidRDefault="00000000" w:rsidRPr="00000000" w14:paraId="000002D4">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rsidR="00000000" w:rsidDel="00000000" w:rsidP="00000000" w:rsidRDefault="00000000" w:rsidRPr="00000000" w14:paraId="000002D5">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acuerdo que clasifique la información como confidencial deberá contener un razonamiento lógico en el que demuestre que la información se encuentra en alguna o algunas de las hipótesis previstas en la presente Ley.” (Sic)</w:t>
      </w:r>
    </w:p>
    <w:p w:rsidR="00000000" w:rsidDel="00000000" w:rsidP="00000000" w:rsidRDefault="00000000" w:rsidRPr="00000000" w14:paraId="000002D6">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D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rsidR="00000000" w:rsidDel="00000000" w:rsidP="00000000" w:rsidRDefault="00000000" w:rsidRPr="00000000" w14:paraId="000002D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D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rsidR="00000000" w:rsidDel="00000000" w:rsidP="00000000" w:rsidRDefault="00000000" w:rsidRPr="00000000" w14:paraId="000002D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D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rsidR="00000000" w:rsidDel="00000000" w:rsidP="00000000" w:rsidRDefault="00000000" w:rsidRPr="00000000" w14:paraId="000002D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DD">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168</w:t>
      </w:r>
      <w:r w:rsidDel="00000000" w:rsidR="00000000" w:rsidRPr="00000000">
        <w:rPr>
          <w:rFonts w:ascii="Palatino Linotype" w:cs="Palatino Linotype" w:eastAsia="Palatino Linotype" w:hAnsi="Palatino Linotype"/>
          <w:i w:val="1"/>
          <w:sz w:val="22"/>
          <w:szCs w:val="22"/>
          <w:rtl w:val="0"/>
        </w:rPr>
        <w:t xml:space="preserve">. En caso de que los sujetos obligados consideren que los documentos o la información deban ser clasificados, se sujetará a lo siguiente:</w:t>
      </w:r>
    </w:p>
    <w:p w:rsidR="00000000" w:rsidDel="00000000" w:rsidP="00000000" w:rsidRDefault="00000000" w:rsidRPr="00000000" w14:paraId="000002DE">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 Área deberá remitir la solicitud, así como un escrito en el que </w:t>
      </w:r>
      <w:r w:rsidDel="00000000" w:rsidR="00000000" w:rsidRPr="00000000">
        <w:rPr>
          <w:rFonts w:ascii="Palatino Linotype" w:cs="Palatino Linotype" w:eastAsia="Palatino Linotype" w:hAnsi="Palatino Linotype"/>
          <w:b w:val="1"/>
          <w:i w:val="1"/>
          <w:sz w:val="22"/>
          <w:szCs w:val="22"/>
          <w:rtl w:val="0"/>
        </w:rPr>
        <w:t xml:space="preserve">funde y motive la clasificación al Comité de Transparencia</w:t>
      </w:r>
      <w:r w:rsidDel="00000000" w:rsidR="00000000" w:rsidRPr="00000000">
        <w:rPr>
          <w:rFonts w:ascii="Palatino Linotype" w:cs="Palatino Linotype" w:eastAsia="Palatino Linotype" w:hAnsi="Palatino Linotype"/>
          <w:i w:val="1"/>
          <w:sz w:val="22"/>
          <w:szCs w:val="22"/>
          <w:rtl w:val="0"/>
        </w:rPr>
        <w:t xml:space="preserve">, mismo que deberá resolver para:</w:t>
      </w:r>
    </w:p>
    <w:p w:rsidR="00000000" w:rsidDel="00000000" w:rsidP="00000000" w:rsidRDefault="00000000" w:rsidRPr="00000000" w14:paraId="000002DF">
      <w:pPr>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a</w:t>
      </w:r>
      <w:r w:rsidDel="00000000" w:rsidR="00000000" w:rsidRPr="00000000">
        <w:rPr>
          <w:rFonts w:ascii="Palatino Linotype" w:cs="Palatino Linotype" w:eastAsia="Palatino Linotype" w:hAnsi="Palatino Linotype"/>
          <w:b w:val="1"/>
          <w:i w:val="1"/>
          <w:sz w:val="22"/>
          <w:szCs w:val="22"/>
          <w:rtl w:val="0"/>
        </w:rPr>
        <w:t xml:space="preserve">) Confirmar la clasificación;</w:t>
      </w:r>
    </w:p>
    <w:p w:rsidR="00000000" w:rsidDel="00000000" w:rsidP="00000000" w:rsidRDefault="00000000" w:rsidRPr="00000000" w14:paraId="000002E0">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Modificar la clasificación y otorgar total o parcialmente el acceso a la información; y c) Revocar la clasificación y conceder el acceso a la información.</w:t>
      </w:r>
    </w:p>
    <w:p w:rsidR="00000000" w:rsidDel="00000000" w:rsidP="00000000" w:rsidRDefault="00000000" w:rsidRPr="00000000" w14:paraId="000002E1">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Comité de Transparencia podrá tener acceso a la información que esté en poder del Área correspondiente, de la cual se haya solicitado su clasificación; y</w:t>
      </w:r>
    </w:p>
    <w:p w:rsidR="00000000" w:rsidDel="00000000" w:rsidP="00000000" w:rsidRDefault="00000000" w:rsidRPr="00000000" w14:paraId="000002E2">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resolución del Comité de Transparencia será notificada al interesado en el plazo de respuesta a la solicitud que establece esta Ley.” (Sic)</w:t>
      </w:r>
    </w:p>
    <w:p w:rsidR="00000000" w:rsidDel="00000000" w:rsidP="00000000" w:rsidRDefault="00000000" w:rsidRPr="00000000" w14:paraId="000002E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E4">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proceder a testar los datos personales que se encuentren contenidos en los documentos a entregar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000000" w:rsidDel="00000000" w:rsidP="00000000" w:rsidRDefault="00000000" w:rsidRPr="00000000" w14:paraId="000002E5">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E6">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2E7">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E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p>
    <w:p w:rsidR="00000000" w:rsidDel="00000000" w:rsidP="00000000" w:rsidRDefault="00000000" w:rsidRPr="00000000" w14:paraId="000002E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E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53.</w:t>
      </w:r>
      <w:r w:rsidDel="00000000" w:rsidR="00000000" w:rsidRPr="00000000">
        <w:rPr>
          <w:rFonts w:ascii="Palatino Linotype" w:cs="Palatino Linotype" w:eastAsia="Palatino Linotype" w:hAnsi="Palatino Linotype"/>
          <w:i w:val="1"/>
          <w:sz w:val="22"/>
          <w:szCs w:val="22"/>
          <w:rtl w:val="0"/>
        </w:rPr>
        <w:t xml:space="preserve"> Las </w:t>
      </w:r>
      <w:r w:rsidDel="00000000" w:rsidR="00000000" w:rsidRPr="00000000">
        <w:rPr>
          <w:rFonts w:ascii="Palatino Linotype" w:cs="Palatino Linotype" w:eastAsia="Palatino Linotype" w:hAnsi="Palatino Linotype"/>
          <w:b w:val="1"/>
          <w:i w:val="1"/>
          <w:sz w:val="22"/>
          <w:szCs w:val="22"/>
          <w:rtl w:val="0"/>
        </w:rPr>
        <w:t xml:space="preserve">Unidades de Transparencia</w:t>
      </w:r>
      <w:r w:rsidDel="00000000" w:rsidR="00000000" w:rsidRPr="00000000">
        <w:rPr>
          <w:rFonts w:ascii="Palatino Linotype" w:cs="Palatino Linotype" w:eastAsia="Palatino Linotype" w:hAnsi="Palatino Linotype"/>
          <w:i w:val="1"/>
          <w:sz w:val="22"/>
          <w:szCs w:val="22"/>
          <w:rtl w:val="0"/>
        </w:rPr>
        <w:t xml:space="preserve"> tendrán las siguientes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E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2E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59.</w:t>
      </w:r>
      <w:r w:rsidDel="00000000" w:rsidR="00000000" w:rsidRPr="00000000">
        <w:rPr>
          <w:rFonts w:ascii="Palatino Linotype" w:cs="Palatino Linotype" w:eastAsia="Palatino Linotype" w:hAnsi="Palatino Linotype"/>
          <w:i w:val="1"/>
          <w:sz w:val="22"/>
          <w:szCs w:val="22"/>
          <w:rtl w:val="0"/>
        </w:rPr>
        <w:t xml:space="preserve"> Los </w:t>
      </w:r>
      <w:r w:rsidDel="00000000" w:rsidR="00000000" w:rsidRPr="00000000">
        <w:rPr>
          <w:rFonts w:ascii="Palatino Linotype" w:cs="Palatino Linotype" w:eastAsia="Palatino Linotype" w:hAnsi="Palatino Linotype"/>
          <w:b w:val="1"/>
          <w:i w:val="1"/>
          <w:sz w:val="22"/>
          <w:szCs w:val="22"/>
          <w:rtl w:val="0"/>
        </w:rPr>
        <w:t xml:space="preserve">servidores públicos habilitados</w:t>
      </w:r>
      <w:r w:rsidDel="00000000" w:rsidR="00000000" w:rsidRPr="00000000">
        <w:rPr>
          <w:rFonts w:ascii="Palatino Linotype" w:cs="Palatino Linotype" w:eastAsia="Palatino Linotype" w:hAnsi="Palatino Linotype"/>
          <w:i w:val="1"/>
          <w:sz w:val="22"/>
          <w:szCs w:val="22"/>
          <w:rtl w:val="0"/>
        </w:rPr>
        <w:t xml:space="preserve"> tendrán las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 siguientes:</w:t>
      </w:r>
    </w:p>
    <w:p w:rsidR="00000000" w:rsidDel="00000000" w:rsidP="00000000" w:rsidRDefault="00000000" w:rsidRPr="00000000" w14:paraId="000002E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sz w:val="22"/>
          <w:szCs w:val="22"/>
          <w:rtl w:val="0"/>
        </w:rPr>
        <w:t xml:space="preserve">, la cual tendrá los fundamentos y argumentos en que se basa dicha propuesta…”(Sic)</w:t>
      </w:r>
    </w:p>
    <w:p w:rsidR="00000000" w:rsidDel="00000000" w:rsidP="00000000" w:rsidRDefault="00000000" w:rsidRPr="00000000" w14:paraId="000002EE">
      <w:pPr>
        <w:ind w:left="992" w:right="10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E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Denotándose de dichos elementos normativos que el determinar la clasificación de la información es un trabajo en conjunto tanto de los Servidores Públicos Habilitados, de las Unidades de Transparencia y del Comité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2F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F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2F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F3">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acuerdo que clasifique la información como confidencial</w:t>
      </w:r>
      <w:r w:rsidDel="00000000" w:rsidR="00000000" w:rsidRPr="00000000">
        <w:rPr>
          <w:rFonts w:ascii="Palatino Linotype" w:cs="Palatino Linotype" w:eastAsia="Palatino Linotype" w:hAnsi="Palatino Linotype"/>
          <w:i w:val="1"/>
          <w:sz w:val="22"/>
          <w:szCs w:val="22"/>
          <w:rtl w:val="0"/>
        </w:rPr>
        <w:t xml:space="preserve"> deberá contener un razonamiento lógico en el que demuestre que la información se encuentra en alguna o algunas de las hipótesis previstas en la presente Ley.” </w:t>
      </w:r>
    </w:p>
    <w:p w:rsidR="00000000" w:rsidDel="00000000" w:rsidP="00000000" w:rsidRDefault="00000000" w:rsidRPr="00000000" w14:paraId="000002F4">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F5">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0000" w:rsidDel="00000000" w:rsidP="00000000" w:rsidRDefault="00000000" w:rsidRPr="00000000" w14:paraId="000002F6">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F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se destaca que la versión pública que elabore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Del="00000000" w:rsidR="00000000" w:rsidRPr="00000000">
        <w:rPr>
          <w:rFonts w:ascii="Palatino Linotype" w:cs="Palatino Linotype" w:eastAsia="Palatino Linotype" w:hAnsi="Palatino Linotype"/>
          <w:b w:val="1"/>
          <w:sz w:val="22"/>
          <w:szCs w:val="22"/>
          <w:rtl w:val="0"/>
        </w:rPr>
        <w:t xml:space="preserve">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sz w:val="22"/>
          <w:szCs w:val="22"/>
          <w:rtl w:val="0"/>
        </w:rPr>
        <w:t xml:space="preserve">,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000000" w:rsidDel="00000000" w:rsidP="00000000" w:rsidRDefault="00000000" w:rsidRPr="00000000" w14:paraId="000002F8">
      <w:pPr>
        <w:ind w:left="709" w:right="709"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2F9">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Lineamientos Generales en materia de Clasificación y Desclasificación de la Información, así como para la elaboración de Versiones Públicas</w:t>
      </w:r>
      <w:r w:rsidDel="00000000" w:rsidR="00000000" w:rsidRPr="00000000">
        <w:rPr>
          <w:rtl w:val="0"/>
        </w:rPr>
      </w:r>
    </w:p>
    <w:p w:rsidR="00000000" w:rsidDel="00000000" w:rsidP="00000000" w:rsidRDefault="00000000" w:rsidRPr="00000000" w14:paraId="000002FA">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Segundo.-</w:t>
      </w:r>
      <w:r w:rsidDel="00000000" w:rsidR="00000000" w:rsidRPr="00000000">
        <w:rPr>
          <w:rFonts w:ascii="Palatino Linotype" w:cs="Palatino Linotype" w:eastAsia="Palatino Linotype" w:hAnsi="Palatino Linotype"/>
          <w:i w:val="1"/>
          <w:sz w:val="22"/>
          <w:szCs w:val="22"/>
          <w:rtl w:val="0"/>
        </w:rPr>
        <w:t xml:space="preserve"> Para efectos de los presentes Lineamientos Generales, se entenderá por:</w:t>
      </w:r>
      <w:r w:rsidDel="00000000" w:rsidR="00000000" w:rsidRPr="00000000">
        <w:rPr>
          <w:rtl w:val="0"/>
        </w:rPr>
      </w:r>
    </w:p>
    <w:p w:rsidR="00000000" w:rsidDel="00000000" w:rsidP="00000000" w:rsidRDefault="00000000" w:rsidRPr="00000000" w14:paraId="000002FB">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XVIII.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Versión pública:</w:t>
      </w:r>
      <w:r w:rsidDel="00000000" w:rsidR="00000000" w:rsidRPr="00000000">
        <w:rPr>
          <w:rFonts w:ascii="Palatino Linotype" w:cs="Palatino Linotype" w:eastAsia="Palatino Linotype" w:hAnsi="Palatino Linotype"/>
          <w:i w:val="1"/>
          <w:sz w:val="22"/>
          <w:szCs w:val="22"/>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sz w:val="22"/>
          <w:szCs w:val="22"/>
          <w:u w:val="single"/>
          <w:rtl w:val="0"/>
        </w:rPr>
        <w:t xml:space="preserve">fundando y motivando la</w:t>
      </w:r>
      <w:r w:rsidDel="00000000" w:rsidR="00000000" w:rsidRPr="00000000">
        <w:rPr>
          <w:rFonts w:ascii="Palatino Linotype" w:cs="Palatino Linotype" w:eastAsia="Palatino Linotype" w:hAnsi="Palatino Linotype"/>
          <w:i w:val="1"/>
          <w:sz w:val="22"/>
          <w:szCs w:val="22"/>
          <w:rtl w:val="0"/>
        </w:rPr>
        <w:t xml:space="preserve"> reserva o </w:t>
      </w:r>
      <w:r w:rsidDel="00000000" w:rsidR="00000000" w:rsidRPr="00000000">
        <w:rPr>
          <w:rFonts w:ascii="Palatino Linotype" w:cs="Palatino Linotype" w:eastAsia="Palatino Linotype" w:hAnsi="Palatino Linotype"/>
          <w:b w:val="1"/>
          <w:i w:val="1"/>
          <w:sz w:val="22"/>
          <w:szCs w:val="22"/>
          <w:u w:val="single"/>
          <w:rtl w:val="0"/>
        </w:rPr>
        <w:t xml:space="preserve">confidencialidad</w:t>
      </w:r>
      <w:r w:rsidDel="00000000" w:rsidR="00000000" w:rsidRPr="00000000">
        <w:rPr>
          <w:rFonts w:ascii="Palatino Linotype" w:cs="Palatino Linotype" w:eastAsia="Palatino Linotype" w:hAnsi="Palatino Linotype"/>
          <w:i w:val="1"/>
          <w:sz w:val="22"/>
          <w:szCs w:val="22"/>
          <w:rtl w:val="0"/>
        </w:rPr>
        <w:t xml:space="preserve">, a través de la resolución que para tal efecto emita el Comité de Transparencia.</w:t>
      </w:r>
      <w:r w:rsidDel="00000000" w:rsidR="00000000" w:rsidRPr="00000000">
        <w:rPr>
          <w:rtl w:val="0"/>
        </w:rPr>
      </w:r>
    </w:p>
    <w:p w:rsidR="00000000" w:rsidDel="00000000" w:rsidP="00000000" w:rsidRDefault="00000000" w:rsidRPr="00000000" w14:paraId="000002FC">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Cuarto.</w:t>
      </w:r>
      <w:r w:rsidDel="00000000" w:rsidR="00000000" w:rsidRPr="00000000">
        <w:rPr>
          <w:rFonts w:ascii="Palatino Linotype" w:cs="Palatino Linotype" w:eastAsia="Palatino Linotype" w:hAnsi="Palatino Linotype"/>
          <w:i w:val="1"/>
          <w:sz w:val="22"/>
          <w:szCs w:val="22"/>
          <w:rtl w:val="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r w:rsidDel="00000000" w:rsidR="00000000" w:rsidRPr="00000000">
        <w:rPr>
          <w:rtl w:val="0"/>
        </w:rPr>
      </w:r>
    </w:p>
    <w:p w:rsidR="00000000" w:rsidDel="00000000" w:rsidP="00000000" w:rsidRDefault="00000000" w:rsidRPr="00000000" w14:paraId="000002FD">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aplicar, de manera estricta, las excepciones al derecho de acceso a la información y sólo podrán invocarlas cuando acrediten su procedencia.</w:t>
      </w:r>
      <w:r w:rsidDel="00000000" w:rsidR="00000000" w:rsidRPr="00000000">
        <w:rPr>
          <w:rtl w:val="0"/>
        </w:rPr>
      </w:r>
    </w:p>
    <w:p w:rsidR="00000000" w:rsidDel="00000000" w:rsidP="00000000" w:rsidRDefault="00000000" w:rsidRPr="00000000" w14:paraId="000002FE">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Quinto.</w:t>
      </w:r>
      <w:r w:rsidDel="00000000" w:rsidR="00000000" w:rsidRPr="00000000">
        <w:rPr>
          <w:rFonts w:ascii="Palatino Linotype" w:cs="Palatino Linotype" w:eastAsia="Palatino Linotype" w:hAnsi="Palatino Linotype"/>
          <w:i w:val="1"/>
          <w:sz w:val="22"/>
          <w:szCs w:val="22"/>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r w:rsidDel="00000000" w:rsidR="00000000" w:rsidRPr="00000000">
        <w:rPr>
          <w:rtl w:val="0"/>
        </w:rPr>
      </w:r>
    </w:p>
    <w:p w:rsidR="00000000" w:rsidDel="00000000" w:rsidP="00000000" w:rsidRDefault="00000000" w:rsidRPr="00000000" w14:paraId="000002FF">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300">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Séptimo.</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r w:rsidDel="00000000" w:rsidR="00000000" w:rsidRPr="00000000">
        <w:rPr>
          <w:rtl w:val="0"/>
        </w:rPr>
      </w:r>
    </w:p>
    <w:p w:rsidR="00000000" w:rsidDel="00000000" w:rsidP="00000000" w:rsidRDefault="00000000" w:rsidRPr="00000000" w14:paraId="00000301">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r w:rsidDel="00000000" w:rsidR="00000000" w:rsidRPr="00000000">
        <w:rPr>
          <w:rtl w:val="0"/>
        </w:rPr>
      </w:r>
    </w:p>
    <w:p w:rsidR="00000000" w:rsidDel="00000000" w:rsidP="00000000" w:rsidRDefault="00000000" w:rsidRPr="00000000" w14:paraId="00000302">
      <w:pPr>
        <w:tabs>
          <w:tab w:val="left" w:leader="none" w:pos="851"/>
          <w:tab w:val="left" w:leader="none" w:pos="8080"/>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del Comité de Transparencia, el órgano garante </w:t>
      </w:r>
    </w:p>
    <w:p w:rsidR="00000000" w:rsidDel="00000000" w:rsidP="00000000" w:rsidRDefault="00000000" w:rsidRPr="00000000" w14:paraId="00000303">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competente, o en cumplimiento a una sentencia del Poder Judicial; o</w:t>
      </w:r>
      <w:r w:rsidDel="00000000" w:rsidR="00000000" w:rsidRPr="00000000">
        <w:rPr>
          <w:rtl w:val="0"/>
        </w:rPr>
      </w:r>
    </w:p>
    <w:p w:rsidR="00000000" w:rsidDel="00000000" w:rsidP="00000000" w:rsidRDefault="00000000" w:rsidRPr="00000000" w14:paraId="00000304">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la Ley General, la Ley Federal y las correspondientes de las entidades federativas.</w:t>
      </w:r>
      <w:r w:rsidDel="00000000" w:rsidR="00000000" w:rsidRPr="00000000">
        <w:rPr>
          <w:rtl w:val="0"/>
        </w:rPr>
      </w:r>
    </w:p>
    <w:p w:rsidR="00000000" w:rsidDel="00000000" w:rsidP="00000000" w:rsidRDefault="00000000" w:rsidRPr="00000000" w14:paraId="00000305">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deberán revisar la clasificación al momento de la recepción de una solicitud de acceso a la información, para verificar si encuadra en una causal de reserva o de confidencialidad.</w:t>
      </w:r>
      <w:r w:rsidDel="00000000" w:rsidR="00000000" w:rsidRPr="00000000">
        <w:rPr>
          <w:rtl w:val="0"/>
        </w:rPr>
      </w:r>
    </w:p>
    <w:p w:rsidR="00000000" w:rsidDel="00000000" w:rsidP="00000000" w:rsidRDefault="00000000" w:rsidRPr="00000000" w14:paraId="00000306">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Octavo.</w:t>
      </w:r>
      <w:r w:rsidDel="00000000" w:rsidR="00000000" w:rsidRPr="00000000">
        <w:rPr>
          <w:rFonts w:ascii="Palatino Linotype" w:cs="Palatino Linotype" w:eastAsia="Palatino Linotype" w:hAnsi="Palatino Linotype"/>
          <w:i w:val="1"/>
          <w:sz w:val="22"/>
          <w:szCs w:val="22"/>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r w:rsidDel="00000000" w:rsidR="00000000" w:rsidRPr="00000000">
        <w:rPr>
          <w:rtl w:val="0"/>
        </w:rPr>
      </w:r>
    </w:p>
    <w:p w:rsidR="00000000" w:rsidDel="00000000" w:rsidP="00000000" w:rsidRDefault="00000000" w:rsidRPr="00000000" w14:paraId="00000307">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r w:rsidDel="00000000" w:rsidR="00000000" w:rsidRPr="00000000">
        <w:rPr>
          <w:rtl w:val="0"/>
        </w:rPr>
      </w:r>
    </w:p>
    <w:p w:rsidR="00000000" w:rsidDel="00000000" w:rsidP="00000000" w:rsidRDefault="00000000" w:rsidRPr="00000000" w14:paraId="00000308">
      <w:pPr>
        <w:tabs>
          <w:tab w:val="left" w:leader="none" w:pos="851"/>
          <w:tab w:val="left" w:leader="none" w:pos="8080"/>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000000" w:rsidDel="00000000" w:rsidP="00000000" w:rsidRDefault="00000000" w:rsidRPr="00000000" w14:paraId="00000309">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Noveno.</w:t>
      </w:r>
      <w:r w:rsidDel="00000000" w:rsidR="00000000" w:rsidRPr="00000000">
        <w:rPr>
          <w:rFonts w:ascii="Palatino Linotype" w:cs="Palatino Linotype" w:eastAsia="Palatino Linotype" w:hAnsi="Palatino Linotype"/>
          <w:i w:val="1"/>
          <w:sz w:val="22"/>
          <w:szCs w:val="22"/>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r w:rsidDel="00000000" w:rsidR="00000000" w:rsidRPr="00000000">
        <w:rPr>
          <w:rtl w:val="0"/>
        </w:rPr>
      </w:r>
    </w:p>
    <w:p w:rsidR="00000000" w:rsidDel="00000000" w:rsidP="00000000" w:rsidRDefault="00000000" w:rsidRPr="00000000" w14:paraId="0000030A">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w:t>
      </w:r>
      <w:r w:rsidDel="00000000" w:rsidR="00000000" w:rsidRPr="00000000">
        <w:rPr>
          <w:rFonts w:ascii="Palatino Linotype" w:cs="Palatino Linotype" w:eastAsia="Palatino Linotype" w:hAnsi="Palatino Linotype"/>
          <w:i w:val="1"/>
          <w:sz w:val="22"/>
          <w:szCs w:val="22"/>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r w:rsidDel="00000000" w:rsidR="00000000" w:rsidRPr="00000000">
        <w:rPr>
          <w:rtl w:val="0"/>
        </w:rPr>
      </w:r>
    </w:p>
    <w:p w:rsidR="00000000" w:rsidDel="00000000" w:rsidP="00000000" w:rsidRDefault="00000000" w:rsidRPr="00000000" w14:paraId="0000030B">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En ausencia de los titulares de las áreas, la información será clasificada o desclasificada por la persona que lo supla, en términos de la normativa que rija la actuación del sujeto obligado.</w:t>
      </w:r>
      <w:r w:rsidDel="00000000" w:rsidR="00000000" w:rsidRPr="00000000">
        <w:rPr>
          <w:rtl w:val="0"/>
        </w:rPr>
      </w:r>
    </w:p>
    <w:p w:rsidR="00000000" w:rsidDel="00000000" w:rsidP="00000000" w:rsidRDefault="00000000" w:rsidRPr="00000000" w14:paraId="0000030C">
      <w:pPr>
        <w:tabs>
          <w:tab w:val="left" w:leader="none" w:pos="851"/>
          <w:tab w:val="left" w:leader="none" w:pos="8080"/>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 primero.</w:t>
      </w:r>
      <w:r w:rsidDel="00000000" w:rsidR="00000000" w:rsidRPr="00000000">
        <w:rPr>
          <w:rFonts w:ascii="Palatino Linotype" w:cs="Palatino Linotype" w:eastAsia="Palatino Linotype" w:hAnsi="Palatino Linotype"/>
          <w:i w:val="1"/>
          <w:sz w:val="22"/>
          <w:szCs w:val="22"/>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00000" w:rsidDel="00000000" w:rsidP="00000000" w:rsidRDefault="00000000" w:rsidRPr="00000000" w14:paraId="0000030D">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0E">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30F">
      <w:pPr>
        <w:tabs>
          <w:tab w:val="left" w:leader="none" w:pos="851"/>
          <w:tab w:val="left" w:leader="none" w:pos="8080"/>
        </w:tabs>
        <w:ind w:left="851" w:right="616" w:firstLine="0"/>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CAPÍTULO VIII</w:t>
      </w:r>
      <w:r w:rsidDel="00000000" w:rsidR="00000000" w:rsidRPr="00000000">
        <w:rPr>
          <w:rtl w:val="0"/>
        </w:rPr>
      </w:r>
    </w:p>
    <w:p w:rsidR="00000000" w:rsidDel="00000000" w:rsidP="00000000" w:rsidRDefault="00000000" w:rsidRPr="00000000" w14:paraId="00000310">
      <w:pPr>
        <w:tabs>
          <w:tab w:val="left" w:leader="none" w:pos="851"/>
          <w:tab w:val="left" w:leader="none" w:pos="8080"/>
        </w:tabs>
        <w:ind w:left="851"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LOS ELEMENTOS PARA LA CLASIFICACIÓN</w:t>
      </w:r>
    </w:p>
    <w:p w:rsidR="00000000" w:rsidDel="00000000" w:rsidP="00000000" w:rsidRDefault="00000000" w:rsidRPr="00000000" w14:paraId="00000311">
      <w:pPr>
        <w:tabs>
          <w:tab w:val="left" w:leader="none" w:pos="851"/>
          <w:tab w:val="left" w:leader="none" w:pos="8080"/>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000000" w:rsidDel="00000000" w:rsidP="00000000" w:rsidRDefault="00000000" w:rsidRPr="00000000" w14:paraId="00000312">
      <w:pPr>
        <w:tabs>
          <w:tab w:val="left" w:leader="none" w:pos="851"/>
          <w:tab w:val="left" w:leader="none" w:pos="8080"/>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w:t>
      </w:r>
    </w:p>
    <w:p w:rsidR="00000000" w:rsidDel="00000000" w:rsidP="00000000" w:rsidRDefault="00000000" w:rsidRPr="00000000" w14:paraId="00000313">
      <w:pPr>
        <w:tabs>
          <w:tab w:val="left" w:leader="none" w:pos="851"/>
          <w:tab w:val="left" w:leader="none" w:pos="8080"/>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número de sesión y fecha; </w:t>
      </w:r>
    </w:p>
    <w:p w:rsidR="00000000" w:rsidDel="00000000" w:rsidP="00000000" w:rsidRDefault="00000000" w:rsidRPr="00000000" w14:paraId="00000314">
      <w:pPr>
        <w:tabs>
          <w:tab w:val="left" w:leader="none" w:pos="851"/>
          <w:tab w:val="left" w:leader="none" w:pos="8080"/>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del área que solicitó la clasificación de información;</w:t>
      </w:r>
    </w:p>
    <w:p w:rsidR="00000000" w:rsidDel="00000000" w:rsidP="00000000" w:rsidRDefault="00000000" w:rsidRPr="00000000" w14:paraId="00000315">
      <w:pPr>
        <w:tabs>
          <w:tab w:val="left" w:leader="none" w:pos="851"/>
          <w:tab w:val="left" w:leader="none" w:pos="8080"/>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fundamentación legal y motivación correspondiente;</w:t>
      </w:r>
    </w:p>
    <w:p w:rsidR="00000000" w:rsidDel="00000000" w:rsidP="00000000" w:rsidRDefault="00000000" w:rsidRPr="00000000" w14:paraId="00000316">
      <w:pPr>
        <w:tabs>
          <w:tab w:val="left" w:leader="none" w:pos="851"/>
          <w:tab w:val="left" w:leader="none" w:pos="8080"/>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resolución o resoluciones aprobadas; y</w:t>
      </w:r>
    </w:p>
    <w:p w:rsidR="00000000" w:rsidDel="00000000" w:rsidP="00000000" w:rsidRDefault="00000000" w:rsidRPr="00000000" w14:paraId="00000317">
      <w:pPr>
        <w:tabs>
          <w:tab w:val="left" w:leader="none" w:pos="851"/>
          <w:tab w:val="left" w:leader="none" w:pos="8080"/>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rúbrica o firma digital de cada integrante del Comité de Transparencia. </w:t>
      </w:r>
    </w:p>
    <w:p w:rsidR="00000000" w:rsidDel="00000000" w:rsidP="00000000" w:rsidRDefault="00000000" w:rsidRPr="00000000" w14:paraId="00000318">
      <w:pPr>
        <w:tabs>
          <w:tab w:val="left" w:leader="none" w:pos="851"/>
          <w:tab w:val="left" w:leader="none" w:pos="8080"/>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w:t>
      </w:r>
    </w:p>
    <w:p w:rsidR="00000000" w:rsidDel="00000000" w:rsidP="00000000" w:rsidRDefault="00000000" w:rsidRPr="00000000" w14:paraId="00000319">
      <w:pPr>
        <w:tabs>
          <w:tab w:val="left" w:leader="none" w:pos="851"/>
          <w:tab w:val="left" w:leader="none" w:pos="8080"/>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p>
    <w:p w:rsidR="00000000" w:rsidDel="00000000" w:rsidP="00000000" w:rsidRDefault="00000000" w:rsidRPr="00000000" w14:paraId="0000031A">
      <w:pPr>
        <w:tabs>
          <w:tab w:val="left" w:leader="none" w:pos="851"/>
          <w:tab w:val="left" w:leader="none" w:pos="8080"/>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w:t>
      </w:r>
    </w:p>
    <w:p w:rsidR="00000000" w:rsidDel="00000000" w:rsidP="00000000" w:rsidRDefault="00000000" w:rsidRPr="00000000" w14:paraId="0000031B">
      <w:pPr>
        <w:tabs>
          <w:tab w:val="left" w:leader="none" w:pos="851"/>
          <w:tab w:val="left" w:leader="none" w:pos="8080"/>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periodo por el que mantendrá su clasificación y fecha de expiración; y</w:t>
      </w:r>
    </w:p>
    <w:p w:rsidR="00000000" w:rsidDel="00000000" w:rsidP="00000000" w:rsidRDefault="00000000" w:rsidRPr="00000000" w14:paraId="0000031C">
      <w:pPr>
        <w:tabs>
          <w:tab w:val="left" w:leader="none" w:pos="851"/>
          <w:tab w:val="left" w:leader="none" w:pos="8080"/>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w:t>
      </w:r>
    </w:p>
    <w:p w:rsidR="00000000" w:rsidDel="00000000" w:rsidP="00000000" w:rsidRDefault="00000000" w:rsidRPr="00000000" w14:paraId="0000031D">
      <w:pPr>
        <w:tabs>
          <w:tab w:val="left" w:leader="none" w:pos="851"/>
          <w:tab w:val="left" w:leader="none" w:pos="8080"/>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31E">
      <w:pPr>
        <w:tabs>
          <w:tab w:val="left" w:leader="none" w:pos="851"/>
          <w:tab w:val="left" w:leader="none" w:pos="8080"/>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31F">
      <w:pPr>
        <w:tabs>
          <w:tab w:val="left" w:leader="none" w:pos="851"/>
          <w:tab w:val="left" w:leader="none" w:pos="8080"/>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320">
      <w:pPr>
        <w:tabs>
          <w:tab w:val="left" w:leader="none" w:pos="851"/>
          <w:tab w:val="left" w:leader="none" w:pos="8080"/>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w:t>
      </w:r>
    </w:p>
    <w:p w:rsidR="00000000" w:rsidDel="00000000" w:rsidP="00000000" w:rsidRDefault="00000000" w:rsidRPr="00000000" w14:paraId="00000321">
      <w:pPr>
        <w:tabs>
          <w:tab w:val="left" w:leader="none" w:pos="851"/>
          <w:tab w:val="left" w:leader="none" w:pos="8080"/>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Fijar la fecha en que se elaboró la versión pública y la fecha en la cual el Comité de Transparencia confirmó dicha versión;</w:t>
      </w:r>
    </w:p>
    <w:p w:rsidR="00000000" w:rsidDel="00000000" w:rsidP="00000000" w:rsidRDefault="00000000" w:rsidRPr="00000000" w14:paraId="00000322">
      <w:pPr>
        <w:tabs>
          <w:tab w:val="left" w:leader="none" w:pos="851"/>
          <w:tab w:val="left" w:leader="none" w:pos="8080"/>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323">
      <w:pPr>
        <w:tabs>
          <w:tab w:val="left" w:leader="none" w:pos="851"/>
          <w:tab w:val="left" w:leader="none" w:pos="8080"/>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Señalar las personas o instancias autorizadas a acceder a la información clasificada.</w:t>
      </w:r>
    </w:p>
    <w:p w:rsidR="00000000" w:rsidDel="00000000" w:rsidP="00000000" w:rsidRDefault="00000000" w:rsidRPr="00000000" w14:paraId="00000324">
      <w:pPr>
        <w:tabs>
          <w:tab w:val="left" w:leader="none" w:pos="851"/>
          <w:tab w:val="left" w:leader="none" w:pos="8080"/>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325">
      <w:pPr>
        <w:tabs>
          <w:tab w:val="left" w:leader="none" w:pos="851"/>
          <w:tab w:val="left" w:leader="none" w:pos="8080"/>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326">
      <w:pPr>
        <w:tabs>
          <w:tab w:val="left" w:leader="none" w:pos="851"/>
          <w:tab w:val="left" w:leader="none" w:pos="8080"/>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000000" w:rsidDel="00000000" w:rsidP="00000000" w:rsidRDefault="00000000" w:rsidRPr="00000000" w14:paraId="00000327">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32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2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Efectivamente, cuando se clasifica información como confidencial es importante someterlo al Comité de Transparencia, quien debe confirmar, modificar o revocar la clasificación.</w:t>
      </w:r>
    </w:p>
    <w:p w:rsidR="00000000" w:rsidDel="00000000" w:rsidP="00000000" w:rsidRDefault="00000000" w:rsidRPr="00000000" w14:paraId="0000032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2B">
      <w:pPr>
        <w:shd w:fill="ffffff" w:val="clea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la entrega de documentos en su versión pública debe acompañarse necesariamente del Acuerdo del Comité de Transparencia que la sustente, en el que se expongan los fundamentos y razonamientos que llevaron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32C">
      <w:pPr>
        <w:shd w:fill="ffffff" w:val="clea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2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pasa desapercibido mencionar que, cabe la posibilidad de que dentro de la información relacionada con los </w:t>
      </w:r>
      <w:r w:rsidDel="00000000" w:rsidR="00000000" w:rsidRPr="00000000">
        <w:rPr>
          <w:rFonts w:ascii="Palatino Linotype" w:cs="Palatino Linotype" w:eastAsia="Palatino Linotype" w:hAnsi="Palatino Linotype"/>
          <w:sz w:val="22"/>
          <w:szCs w:val="22"/>
          <w:u w:val="single"/>
          <w:rtl w:val="0"/>
        </w:rPr>
        <w:t xml:space="preserve">oficios y memorándums</w:t>
      </w:r>
      <w:r w:rsidDel="00000000" w:rsidR="00000000" w:rsidRPr="00000000">
        <w:rPr>
          <w:rFonts w:ascii="Palatino Linotype" w:cs="Palatino Linotype" w:eastAsia="Palatino Linotype" w:hAnsi="Palatino Linotype"/>
          <w:sz w:val="22"/>
          <w:szCs w:val="22"/>
          <w:rtl w:val="0"/>
        </w:rPr>
        <w:t xml:space="preserve">, se encuentren documentos que contengan información que actualicen alguna de las causales de reserva o confidencialidad establecidas en los artículos 140 y 143 de la Ley de la materia, como por ejemplo </w:t>
      </w:r>
      <w:r w:rsidDel="00000000" w:rsidR="00000000" w:rsidRPr="00000000">
        <w:rPr>
          <w:rFonts w:ascii="Palatino Linotype" w:cs="Palatino Linotype" w:eastAsia="Palatino Linotype" w:hAnsi="Palatino Linotype"/>
          <w:b w:val="1"/>
          <w:sz w:val="22"/>
          <w:szCs w:val="22"/>
          <w:u w:val="single"/>
          <w:rtl w:val="0"/>
        </w:rPr>
        <w:t xml:space="preserve">oficios relacionados con procedimientos administrativos en trámite</w:t>
      </w:r>
      <w:r w:rsidDel="00000000" w:rsidR="00000000" w:rsidRPr="00000000">
        <w:rPr>
          <w:rFonts w:ascii="Palatino Linotype" w:cs="Palatino Linotype" w:eastAsia="Palatino Linotype" w:hAnsi="Palatino Linotype"/>
          <w:sz w:val="22"/>
          <w:szCs w:val="22"/>
          <w:rtl w:val="0"/>
        </w:rPr>
        <w:t xml:space="preserve">, es decir, que el principio de definitividad no se haya actualizado, por aún existir instancias para su revisión o impugnación o en su caso que no haya causado estado, dicha información reviste el carácter de información reservada y, en este caso, se deberá emitir un acuerdo que clasifique como reservado el procedimiento sobre responsabilidad administrativa. </w:t>
      </w:r>
    </w:p>
    <w:p w:rsidR="00000000" w:rsidDel="00000000" w:rsidP="00000000" w:rsidRDefault="00000000" w:rsidRPr="00000000" w14:paraId="0000032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2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es necesario citar el artículo 140 de la Ley de Transparencia y Acceso a la Información Pública del Estado de México y Municipios, el cual precisa que, la información pública será de acceso restringido cuando por razones de interés público, esta sea clasificada como reservada, conforme a los criterios siguientes: </w:t>
      </w:r>
    </w:p>
    <w:p w:rsidR="00000000" w:rsidDel="00000000" w:rsidP="00000000" w:rsidRDefault="00000000" w:rsidRPr="00000000" w14:paraId="0000033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31">
      <w:pPr>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rsidR="00000000" w:rsidDel="00000000" w:rsidP="00000000" w:rsidRDefault="00000000" w:rsidRPr="00000000" w14:paraId="00000332">
      <w:pP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33">
      <w:pPr>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Vulnere la conducción de los expedientes judiciales o de los procedimientos administrativos seguidos en forma de juicio, en tanto no hayan quedado firmes. </w:t>
      </w:r>
    </w:p>
    <w:p w:rsidR="00000000" w:rsidDel="00000000" w:rsidP="00000000" w:rsidRDefault="00000000" w:rsidRPr="00000000" w14:paraId="00000334">
      <w:pP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35">
      <w:pPr>
        <w:spacing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000000" w:rsidDel="00000000" w:rsidP="00000000" w:rsidRDefault="00000000" w:rsidRPr="00000000" w14:paraId="0000033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3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cabe la posibilidad de que dentro de la información que se ordena, se encuentren documentos que contengan información que sí actualicen alguna de las causales de reserva o confidencialidad establecidas en los artículos 140 y 143 de la Ley de la materia, dicha información reviste el carácter de información reservada y en este caso, se deberá emitir un acuerdo que clasifique como reservado.</w:t>
      </w:r>
    </w:p>
    <w:p w:rsidR="00000000" w:rsidDel="00000000" w:rsidP="00000000" w:rsidRDefault="00000000" w:rsidRPr="00000000" w14:paraId="0000033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3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bookmarkStart w:colFirst="0" w:colLast="0" w:name="_heading=h.3dy6vkm" w:id="5"/>
      <w:bookmarkEnd w:id="5"/>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tercero, trigésimo cuarto y trigésimo quinto, fracciones IV y V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33A">
      <w:pPr>
        <w:spacing w:line="360" w:lineRule="auto"/>
        <w:ind w:left="567" w:firstLine="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 E S U E L V E</w:t>
      </w:r>
    </w:p>
    <w:p w:rsidR="00000000" w:rsidDel="00000000" w:rsidP="00000000" w:rsidRDefault="00000000" w:rsidRPr="00000000" w14:paraId="0000033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w:t>
      </w:r>
      <w:r w:rsidDel="00000000" w:rsidR="00000000" w:rsidRPr="00000000">
        <w:rPr>
          <w:rFonts w:ascii="Palatino Linotype" w:cs="Palatino Linotype" w:eastAsia="Palatino Linotype" w:hAnsi="Palatino Linotype"/>
          <w:sz w:val="22"/>
          <w:szCs w:val="22"/>
          <w:rtl w:val="0"/>
        </w:rPr>
        <w:t xml:space="preserve"> Resultan </w:t>
      </w:r>
      <w:r w:rsidDel="00000000" w:rsidR="00000000" w:rsidRPr="00000000">
        <w:rPr>
          <w:rFonts w:ascii="Palatino Linotype" w:cs="Palatino Linotype" w:eastAsia="Palatino Linotype" w:hAnsi="Palatino Linotype"/>
          <w:b w:val="1"/>
          <w:sz w:val="22"/>
          <w:szCs w:val="22"/>
          <w:rtl w:val="0"/>
        </w:rPr>
        <w:t xml:space="preserve">fundados</w:t>
      </w:r>
      <w:r w:rsidDel="00000000" w:rsidR="00000000" w:rsidRPr="00000000">
        <w:rPr>
          <w:rFonts w:ascii="Palatino Linotype" w:cs="Palatino Linotype" w:eastAsia="Palatino Linotype" w:hAnsi="Palatino Linotype"/>
          <w:sz w:val="22"/>
          <w:szCs w:val="22"/>
          <w:rtl w:val="0"/>
        </w:rPr>
        <w:t xml:space="preserve"> los motivos de inconformidad hechos valer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sz w:val="22"/>
          <w:szCs w:val="22"/>
          <w:rtl w:val="0"/>
        </w:rPr>
        <w:t xml:space="preserve">02549/INFOEM/IP/RR/2025</w:t>
      </w:r>
      <w:r w:rsidDel="00000000" w:rsidR="00000000" w:rsidRPr="00000000">
        <w:rPr>
          <w:rFonts w:ascii="Palatino Linotype" w:cs="Palatino Linotype" w:eastAsia="Palatino Linotype" w:hAnsi="Palatino Linotype"/>
          <w:sz w:val="22"/>
          <w:szCs w:val="22"/>
          <w:rtl w:val="0"/>
        </w:rPr>
        <w:t xml:space="preserve">, por lo que, en términos del </w:t>
      </w:r>
      <w:r w:rsidDel="00000000" w:rsidR="00000000" w:rsidRPr="00000000">
        <w:rPr>
          <w:rFonts w:ascii="Palatino Linotype" w:cs="Palatino Linotype" w:eastAsia="Palatino Linotype" w:hAnsi="Palatino Linotype"/>
          <w:b w:val="1"/>
          <w:sz w:val="22"/>
          <w:szCs w:val="22"/>
          <w:rtl w:val="0"/>
        </w:rPr>
        <w:t xml:space="preserve">Considerando 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sz w:val="22"/>
          <w:szCs w:val="22"/>
          <w:rtl w:val="0"/>
        </w:rPr>
        <w:t xml:space="preserve">Modifica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33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3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w:t>
      </w:r>
      <w:r w:rsidDel="00000000" w:rsidR="00000000" w:rsidRPr="00000000">
        <w:rPr>
          <w:rFonts w:ascii="Palatino Linotype" w:cs="Palatino Linotype" w:eastAsia="Palatino Linotype" w:hAnsi="Palatino Linotype"/>
          <w:sz w:val="22"/>
          <w:szCs w:val="22"/>
          <w:rtl w:val="0"/>
        </w:rPr>
        <w:t xml:space="preserve">. Se </w:t>
      </w:r>
      <w:r w:rsidDel="00000000" w:rsidR="00000000" w:rsidRPr="00000000">
        <w:rPr>
          <w:rFonts w:ascii="Palatino Linotype" w:cs="Palatino Linotype" w:eastAsia="Palatino Linotype" w:hAnsi="Palatino Linotype"/>
          <w:b w:val="1"/>
          <w:sz w:val="22"/>
          <w:szCs w:val="22"/>
          <w:rtl w:val="0"/>
        </w:rPr>
        <w:t xml:space="preserve">ordena</w:t>
      </w:r>
      <w:r w:rsidDel="00000000" w:rsidR="00000000" w:rsidRPr="00000000">
        <w:rPr>
          <w:rFonts w:ascii="Palatino Linotype" w:cs="Palatino Linotype" w:eastAsia="Palatino Linotype" w:hAnsi="Palatino Linotype"/>
          <w:sz w:val="22"/>
          <w:szCs w:val="22"/>
          <w:rtl w:val="0"/>
        </w:rPr>
        <w:t xml:space="preserve">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en términos del </w:t>
      </w:r>
      <w:r w:rsidDel="00000000" w:rsidR="00000000" w:rsidRPr="00000000">
        <w:rPr>
          <w:rFonts w:ascii="Palatino Linotype" w:cs="Palatino Linotype" w:eastAsia="Palatino Linotype" w:hAnsi="Palatino Linotype"/>
          <w:b w:val="1"/>
          <w:sz w:val="22"/>
          <w:szCs w:val="22"/>
          <w:rtl w:val="0"/>
        </w:rPr>
        <w:t xml:space="preserve">Considerando Cuarto y Quinto</w:t>
      </w:r>
      <w:r w:rsidDel="00000000" w:rsidR="00000000" w:rsidRPr="00000000">
        <w:rPr>
          <w:rFonts w:ascii="Palatino Linotype" w:cs="Palatino Linotype" w:eastAsia="Palatino Linotype" w:hAnsi="Palatino Linotype"/>
          <w:sz w:val="22"/>
          <w:szCs w:val="22"/>
          <w:rtl w:val="0"/>
        </w:rPr>
        <w:t xml:space="preserve">, haga entrega vía Sistema de Acceso a la Información Mexiquense, previa búsqueda exhaustiva y razonable, de ser procedente en versión pública, de lo siguiente: </w:t>
      </w:r>
    </w:p>
    <w:p w:rsidR="00000000" w:rsidDel="00000000" w:rsidP="00000000" w:rsidRDefault="00000000" w:rsidRPr="00000000" w14:paraId="0000033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3F">
      <w:pPr>
        <w:numPr>
          <w:ilvl w:val="0"/>
          <w:numId w:val="1"/>
        </w:numPr>
        <w:pBdr>
          <w:top w:space="0" w:sz="0" w:val="nil"/>
          <w:left w:space="0" w:sz="0" w:val="nil"/>
          <w:bottom w:space="0" w:sz="0" w:val="nil"/>
          <w:right w:space="0" w:sz="0" w:val="nil"/>
          <w:between w:space="0" w:sz="0" w:val="nil"/>
        </w:pBdr>
        <w:spacing w:line="276" w:lineRule="auto"/>
        <w:ind w:left="851" w:right="616" w:hanging="360"/>
        <w:jc w:val="both"/>
        <w:rPr>
          <w:rFonts w:ascii="Palatino Linotype" w:cs="Palatino Linotype" w:eastAsia="Palatino Linotype" w:hAnsi="Palatino Linotype"/>
          <w:b w:val="1"/>
          <w:i w:val="1"/>
          <w:sz w:val="22"/>
          <w:szCs w:val="22"/>
        </w:rPr>
      </w:pPr>
      <w:bookmarkStart w:colFirst="0" w:colLast="0" w:name="_heading=h.1fob9te" w:id="6"/>
      <w:bookmarkEnd w:id="6"/>
      <w:r w:rsidDel="00000000" w:rsidR="00000000" w:rsidRPr="00000000">
        <w:rPr>
          <w:rFonts w:ascii="Palatino Linotype" w:cs="Palatino Linotype" w:eastAsia="Palatino Linotype" w:hAnsi="Palatino Linotype"/>
          <w:b w:val="1"/>
          <w:i w:val="1"/>
          <w:sz w:val="22"/>
          <w:szCs w:val="22"/>
          <w:rtl w:val="0"/>
        </w:rPr>
        <w:t xml:space="preserve">De la servidora pública referida en la solicitud de información: </w:t>
      </w:r>
    </w:p>
    <w:p w:rsidR="00000000" w:rsidDel="00000000" w:rsidP="00000000" w:rsidRDefault="00000000" w:rsidRPr="00000000" w14:paraId="00000340">
      <w:pPr>
        <w:numPr>
          <w:ilvl w:val="0"/>
          <w:numId w:val="15"/>
        </w:numPr>
        <w:pBdr>
          <w:top w:space="0" w:sz="0" w:val="nil"/>
          <w:left w:space="0" w:sz="0" w:val="nil"/>
          <w:bottom w:space="0" w:sz="0" w:val="nil"/>
          <w:right w:space="0" w:sz="0" w:val="nil"/>
          <w:between w:space="0" w:sz="0" w:val="nil"/>
        </w:pBdr>
        <w:spacing w:line="276" w:lineRule="auto"/>
        <w:ind w:left="1080" w:right="616"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Recibo de nómina, de la segunda quincena de julio de dos mil veintitrés.</w:t>
      </w:r>
    </w:p>
    <w:p w:rsidR="00000000" w:rsidDel="00000000" w:rsidP="00000000" w:rsidRDefault="00000000" w:rsidRPr="00000000" w14:paraId="00000341">
      <w:pPr>
        <w:numPr>
          <w:ilvl w:val="0"/>
          <w:numId w:val="15"/>
        </w:numPr>
        <w:pBdr>
          <w:top w:space="0" w:sz="0" w:val="nil"/>
          <w:left w:space="0" w:sz="0" w:val="nil"/>
          <w:bottom w:space="0" w:sz="0" w:val="nil"/>
          <w:right w:space="0" w:sz="0" w:val="nil"/>
          <w:between w:space="0" w:sz="0" w:val="nil"/>
        </w:pBdr>
        <w:spacing w:line="276" w:lineRule="auto"/>
        <w:ind w:left="1080" w:right="616"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Actas de Entrega y Recepción remitidas en Informe Justificado, en una correcta versión pública.</w:t>
      </w:r>
    </w:p>
    <w:p w:rsidR="00000000" w:rsidDel="00000000" w:rsidP="00000000" w:rsidRDefault="00000000" w:rsidRPr="00000000" w14:paraId="00000342">
      <w:pPr>
        <w:numPr>
          <w:ilvl w:val="0"/>
          <w:numId w:val="15"/>
        </w:numPr>
        <w:pBdr>
          <w:top w:space="0" w:sz="0" w:val="nil"/>
          <w:left w:space="0" w:sz="0" w:val="nil"/>
          <w:bottom w:space="0" w:sz="0" w:val="nil"/>
          <w:right w:space="0" w:sz="0" w:val="nil"/>
          <w:between w:space="0" w:sz="0" w:val="nil"/>
        </w:pBdr>
        <w:spacing w:line="276" w:lineRule="auto"/>
        <w:ind w:left="1080" w:right="616"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Actas de Entrega y Recepción del diecisiete de julio de dos mil veintitrés al veintiocho de enero de dos mil veinticuatro.</w:t>
      </w:r>
    </w:p>
    <w:p w:rsidR="00000000" w:rsidDel="00000000" w:rsidP="00000000" w:rsidRDefault="00000000" w:rsidRPr="00000000" w14:paraId="00000343">
      <w:pPr>
        <w:numPr>
          <w:ilvl w:val="0"/>
          <w:numId w:val="15"/>
        </w:numPr>
        <w:pBdr>
          <w:top w:space="0" w:sz="0" w:val="nil"/>
          <w:left w:space="0" w:sz="0" w:val="nil"/>
          <w:bottom w:space="0" w:sz="0" w:val="nil"/>
          <w:right w:space="0" w:sz="0" w:val="nil"/>
          <w:between w:space="0" w:sz="0" w:val="nil"/>
        </w:pBdr>
        <w:spacing w:line="276" w:lineRule="auto"/>
        <w:ind w:left="1080" w:right="616"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Oficios y memorándums emitidos del diecisiete de julio de dos mil veintitrés al veintiocho de enero de dos mil veinticinco.</w:t>
      </w:r>
    </w:p>
    <w:p w:rsidR="00000000" w:rsidDel="00000000" w:rsidP="00000000" w:rsidRDefault="00000000" w:rsidRPr="00000000" w14:paraId="0000034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45">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 así como el Acuerdo del Comité de Transparencia que clasifique en su totalidad como información confidencial </w:t>
      </w:r>
      <w:r w:rsidDel="00000000" w:rsidR="00000000" w:rsidRPr="00000000">
        <w:rPr>
          <w:rFonts w:ascii="Palatino Linotype" w:cs="Palatino Linotype" w:eastAsia="Palatino Linotype" w:hAnsi="Palatino Linotype"/>
          <w:i w:val="1"/>
          <w:sz w:val="22"/>
          <w:szCs w:val="22"/>
          <w:u w:val="single"/>
          <w:rtl w:val="0"/>
        </w:rPr>
        <w:t xml:space="preserve">Acta de Nacimiento, Credencial para votar y Constancia o Certificado Médico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34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4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el caso de que se hubiesen cancelado oficios durante el plazo que se ordena o no se hubieran generado oficios en algún día dentro del plazo, bastará con que así lo haga del conocimiento de la parte Recurrente, de manera clara y precisa, en términos del artículo 19, párrafo segundo de la Ley de Transparencia y Acceso a la Información pública del Estado de México y Municipios para tener por colmado el requerimiento de información.</w:t>
      </w:r>
    </w:p>
    <w:p w:rsidR="00000000" w:rsidDel="00000000" w:rsidP="00000000" w:rsidRDefault="00000000" w:rsidRPr="00000000" w14:paraId="00000348">
      <w:pPr>
        <w:pBdr>
          <w:top w:space="0" w:sz="0" w:val="nil"/>
          <w:left w:space="0" w:sz="0" w:val="nil"/>
          <w:bottom w:space="0" w:sz="0" w:val="nil"/>
          <w:right w:space="0" w:sz="0" w:val="nil"/>
          <w:between w:space="0" w:sz="0" w:val="nil"/>
        </w:pBdr>
        <w:spacing w:line="276" w:lineRule="auto"/>
        <w:ind w:left="1080"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349">
      <w:pP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Tercero.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la presente resolución a la </w:t>
      </w:r>
      <w:r w:rsidDel="00000000" w:rsidR="00000000" w:rsidRPr="00000000">
        <w:rPr>
          <w:rFonts w:ascii="Palatino Linotype" w:cs="Palatino Linotype" w:eastAsia="Palatino Linotype" w:hAnsi="Palatino Linotype"/>
          <w:b w:val="1"/>
          <w:sz w:val="22"/>
          <w:szCs w:val="22"/>
          <w:rtl w:val="0"/>
        </w:rPr>
        <w:t xml:space="preserve">Titular de la Unidad de Transparencia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34A">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4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Notifíquese </w:t>
      </w:r>
      <w:r w:rsidDel="00000000" w:rsidR="00000000" w:rsidRPr="00000000">
        <w:rPr>
          <w:rFonts w:ascii="Palatino Linotype" w:cs="Palatino Linotype" w:eastAsia="Palatino Linotype" w:hAnsi="Palatino Linotype"/>
          <w:sz w:val="22"/>
          <w:szCs w:val="22"/>
          <w:rtl w:val="0"/>
        </w:rPr>
        <w:t xml:space="preserve">vía</w:t>
      </w:r>
      <w:r w:rsidDel="00000000" w:rsidR="00000000" w:rsidRPr="00000000">
        <w:rPr>
          <w:rFonts w:ascii="Palatino Linotype" w:cs="Palatino Linotype" w:eastAsia="Palatino Linotype" w:hAnsi="Palatino Linotype"/>
          <w:b w:val="1"/>
          <w:sz w:val="22"/>
          <w:szCs w:val="22"/>
          <w:rtl w:val="0"/>
        </w:rPr>
        <w:t xml:space="preserve"> SAIMEX </w:t>
      </w:r>
      <w:r w:rsidDel="00000000" w:rsidR="00000000" w:rsidRPr="00000000">
        <w:rPr>
          <w:rFonts w:ascii="Palatino Linotype" w:cs="Palatino Linotype" w:eastAsia="Palatino Linotype" w:hAnsi="Palatino Linotype"/>
          <w:sz w:val="22"/>
          <w:szCs w:val="22"/>
          <w:rtl w:val="0"/>
        </w:rPr>
        <w:t xml:space="preserve">a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rsidR="00000000" w:rsidDel="00000000" w:rsidP="00000000" w:rsidRDefault="00000000" w:rsidRPr="00000000" w14:paraId="0000034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4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w:t>
      </w:r>
      <w:r w:rsidDel="00000000" w:rsidR="00000000" w:rsidRPr="00000000">
        <w:rPr>
          <w:rFonts w:ascii="Palatino Linotype" w:cs="Palatino Linotype" w:eastAsia="Palatino Linotype" w:hAnsi="Palatino Linotype"/>
          <w:sz w:val="22"/>
          <w:szCs w:val="22"/>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 manera fundada y motivada, podrá solicitar una ampliación de plazo para el cumplimiento de la presente resolución.</w:t>
      </w:r>
    </w:p>
    <w:p w:rsidR="00000000" w:rsidDel="00000000" w:rsidP="00000000" w:rsidRDefault="00000000" w:rsidRPr="00000000" w14:paraId="0000034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34F">
      <w:pPr>
        <w:spacing w:line="360" w:lineRule="auto"/>
        <w:jc w:val="both"/>
        <w:rPr>
          <w:rFonts w:ascii="Palatino Linotype" w:cs="Palatino Linotype" w:eastAsia="Palatino Linotype" w:hAnsi="Palatino Linotype"/>
          <w:sz w:val="22"/>
          <w:szCs w:val="22"/>
        </w:rPr>
        <w:sectPr>
          <w:headerReference r:id="rId12" w:type="default"/>
          <w:headerReference r:id="rId13" w:type="first"/>
          <w:footerReference r:id="rId14" w:type="default"/>
          <w:footerReference r:id="rId15" w:type="first"/>
          <w:pgSz w:h="15840" w:w="12240" w:orient="portrait"/>
          <w:pgMar w:bottom="1701" w:top="2041" w:left="1701" w:right="1701" w:header="709" w:footer="709"/>
          <w:pgNumType w:start="1"/>
          <w:titlePg w:val="1"/>
        </w:sect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Y GUADALUPE RAMÍREZ PEÑA; EN LA DÉCIMA OCTAVA SESIÓN ORDINARIA CELEBRADA EL VEINTIUNO DE MAYO DE DOS MIL VEINTICINCO, ANTE EL SECRETARIO TÉCNICO DEL PLENO ALEXIS TAPIA RAMÍREZ.                              </w:t>
      </w:r>
    </w:p>
    <w:p w:rsidR="00000000" w:rsidDel="00000000" w:rsidP="00000000" w:rsidRDefault="00000000" w:rsidRPr="00000000" w14:paraId="00000350">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6" w:type="first"/>
      <w:type w:val="nextPage"/>
      <w:pgSz w:h="15840" w:w="1224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E">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36F">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370">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71">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372">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351">
      <w:pPr>
        <w:tabs>
          <w:tab w:val="left" w:leader="none" w:pos="709"/>
        </w:tabs>
        <w:ind w:right="567"/>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“Artículo 12. Quienes generen, recopilen, administren, manejen, procesen, archiven o conserven información pública serán responsables de la misma en los términos de las disposiciones jurídicas aplicables.</w:t>
      </w:r>
    </w:p>
    <w:p w:rsidR="00000000" w:rsidDel="00000000" w:rsidP="00000000" w:rsidRDefault="00000000" w:rsidRPr="00000000" w14:paraId="00000352">
      <w:pPr>
        <w:tabs>
          <w:tab w:val="left" w:leader="none" w:pos="709"/>
        </w:tabs>
        <w:ind w:right="567"/>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1">
    <w:p w:rsidR="00000000" w:rsidDel="00000000" w:rsidP="00000000" w:rsidRDefault="00000000" w:rsidRPr="00000000" w14:paraId="00000353">
      <w:pPr>
        <w:tabs>
          <w:tab w:val="left" w:leader="none" w:pos="709"/>
        </w:tabs>
        <w:ind w:right="567"/>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6"/>
          <w:szCs w:val="16"/>
          <w:rtl w:val="0"/>
        </w:rPr>
        <w:t xml:space="preserve"> Artículo 23. Son sujetos obligados a transparentar y permitir el acceso a su información y proteger los datos personales que obren en su poder…</w:t>
      </w:r>
    </w:p>
    <w:p w:rsidR="00000000" w:rsidDel="00000000" w:rsidP="00000000" w:rsidRDefault="00000000" w:rsidRPr="00000000" w14:paraId="00000354">
      <w:pPr>
        <w:tabs>
          <w:tab w:val="left" w:leader="none" w:pos="709"/>
        </w:tabs>
        <w:ind w:right="567"/>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IV. Los ayuntamientos y las dependencias, organismos, órganos y entidades de la administración municipal;…”(Sic)</w:t>
      </w:r>
    </w:p>
  </w:footnote>
  <w:footnote w:id="2">
    <w:p w:rsidR="00000000" w:rsidDel="00000000" w:rsidP="00000000" w:rsidRDefault="00000000" w:rsidRPr="00000000" w14:paraId="00000355">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9. El Instituto deberá regir su funcionamiento de acuerdo a los siguientes principios:</w:t>
      </w:r>
    </w:p>
    <w:p w:rsidR="00000000" w:rsidDel="00000000" w:rsidP="00000000" w:rsidRDefault="00000000" w:rsidRPr="00000000" w14:paraId="00000356">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 Certeza: Principio que otorga seguridad y certidumbre jurídica a los particulares, en virtud de que permite conocer si las acciones del Instituto son apegadas a derecho y garantiza que los procedimientos sean completamente verificables, fidedignos y confiable…</w:t>
      </w:r>
    </w:p>
    <w:p w:rsidR="00000000" w:rsidDel="00000000" w:rsidP="00000000" w:rsidRDefault="00000000" w:rsidRPr="00000000" w14:paraId="00000357">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VI. Legalidad: Obligación del Instituto de ajustar su actuación, que funde y motive sus resoluciones y actos en las normas aplicables…</w:t>
      </w:r>
    </w:p>
    <w:p w:rsidR="00000000" w:rsidDel="00000000" w:rsidP="00000000" w:rsidRDefault="00000000" w:rsidRPr="00000000" w14:paraId="00000358">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VIII. Objetividad: Obligación del Instituto de ajustar su actuación a los presupuestos de ley que deben ser aplicados al analizar el caso en concreto y resolver todos los hechos, prescindiendo de las consideraciones y criterios personales…” (Sic)</w:t>
      </w:r>
    </w:p>
  </w:footnote>
  <w:footnote w:id="3">
    <w:p w:rsidR="00000000" w:rsidDel="00000000" w:rsidP="00000000" w:rsidRDefault="00000000" w:rsidRPr="00000000" w14:paraId="00000359">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11. En la generación, publicación y entrega de información se deberá garantizar que ésta sea accesible, actualizada, completa, </w:t>
      </w:r>
      <w:r w:rsidDel="00000000" w:rsidR="00000000" w:rsidRPr="00000000">
        <w:rPr>
          <w:rFonts w:ascii="Palatino Linotype" w:cs="Palatino Linotype" w:eastAsia="Palatino Linotype" w:hAnsi="Palatino Linotype"/>
          <w:b w:val="1"/>
          <w:color w:val="000000"/>
          <w:sz w:val="16"/>
          <w:szCs w:val="16"/>
          <w:rtl w:val="0"/>
        </w:rPr>
        <w:t xml:space="preserve">congruente</w:t>
      </w:r>
      <w:r w:rsidDel="00000000" w:rsidR="00000000" w:rsidRPr="00000000">
        <w:rPr>
          <w:rFonts w:ascii="Palatino Linotype" w:cs="Palatino Linotype" w:eastAsia="Palatino Linotype" w:hAnsi="Palatino Linotype"/>
          <w:color w:val="000000"/>
          <w:sz w:val="16"/>
          <w:szCs w:val="16"/>
          <w:rtl w:val="0"/>
        </w:rPr>
        <w:t xml:space="preserv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persona…”(Sic)</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A">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-638171</wp:posOffset>
          </wp:positionH>
          <wp:positionV relativeFrom="paragraph">
            <wp:posOffset>-450210</wp:posOffset>
          </wp:positionV>
          <wp:extent cx="7809876" cy="10165823"/>
          <wp:effectExtent b="0" l="0" r="0" t="0"/>
          <wp:wrapNone/>
          <wp:docPr id="161334314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528.0" w:type="dxa"/>
      <w:jc w:val="left"/>
      <w:tblInd w:w="3261.0" w:type="dxa"/>
      <w:tblLayout w:type="fixed"/>
      <w:tblLook w:val="0400"/>
    </w:tblPr>
    <w:tblGrid>
      <w:gridCol w:w="2551"/>
      <w:gridCol w:w="2977"/>
      <w:tblGridChange w:id="0">
        <w:tblGrid>
          <w:gridCol w:w="2551"/>
          <w:gridCol w:w="2977"/>
        </w:tblGrid>
      </w:tblGridChange>
    </w:tblGrid>
    <w:tr>
      <w:trPr>
        <w:cantSplit w:val="0"/>
        <w:tblHeader w:val="0"/>
      </w:trPr>
      <w:tc>
        <w:tcPr>
          <w:vAlign w:val="center"/>
        </w:tcPr>
        <w:p w:rsidR="00000000" w:rsidDel="00000000" w:rsidP="00000000" w:rsidRDefault="00000000" w:rsidRPr="00000000" w14:paraId="0000035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35C">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02549/INFOEM/IP/RR/2025</w:t>
          </w:r>
        </w:p>
      </w:tc>
    </w:tr>
    <w:tr>
      <w:trPr>
        <w:cantSplit w:val="0"/>
        <w:trHeight w:val="228" w:hRule="atLeast"/>
        <w:tblHeader w:val="0"/>
      </w:trPr>
      <w:tc>
        <w:tcPr>
          <w:vAlign w:val="center"/>
        </w:tcPr>
        <w:p w:rsidR="00000000" w:rsidDel="00000000" w:rsidP="00000000" w:rsidRDefault="00000000" w:rsidRPr="00000000" w14:paraId="0000035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35E">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Comisión del Agua del Estado de México</w:t>
          </w:r>
        </w:p>
      </w:tc>
    </w:tr>
    <w:tr>
      <w:trPr>
        <w:cantSplit w:val="0"/>
        <w:tblHeader w:val="0"/>
      </w:trPr>
      <w:tc>
        <w:tcPr>
          <w:vAlign w:val="center"/>
        </w:tcPr>
        <w:p w:rsidR="00000000" w:rsidDel="00000000" w:rsidP="00000000" w:rsidRDefault="00000000" w:rsidRPr="00000000" w14:paraId="0000035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360">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361">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2">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-798188</wp:posOffset>
          </wp:positionH>
          <wp:positionV relativeFrom="paragraph">
            <wp:posOffset>-399409</wp:posOffset>
          </wp:positionV>
          <wp:extent cx="7809876" cy="10165823"/>
          <wp:effectExtent b="0" l="0" r="0" t="0"/>
          <wp:wrapNone/>
          <wp:docPr id="161334314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3"/>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36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364">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02549/INFOEM/IP/RR/2025 </w:t>
          </w:r>
        </w:p>
      </w:tc>
    </w:tr>
    <w:tr>
      <w:trPr>
        <w:cantSplit w:val="0"/>
        <w:tblHeader w:val="0"/>
      </w:trPr>
      <w:tc>
        <w:tcPr>
          <w:vAlign w:val="center"/>
        </w:tcPr>
        <w:p w:rsidR="00000000" w:rsidDel="00000000" w:rsidP="00000000" w:rsidRDefault="00000000" w:rsidRPr="00000000" w14:paraId="00000365">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366">
          <w:pPr>
            <w:ind w:left="-115" w:right="-533" w:firstLine="0"/>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36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368">
          <w:pPr>
            <w:ind w:right="2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Comisión del Agua del Estado de México</w:t>
          </w:r>
        </w:p>
      </w:tc>
    </w:tr>
    <w:tr>
      <w:trPr>
        <w:cantSplit w:val="0"/>
        <w:tblHeader w:val="0"/>
      </w:trPr>
      <w:tc>
        <w:tcPr>
          <w:vAlign w:val="center"/>
        </w:tcPr>
        <w:p w:rsidR="00000000" w:rsidDel="00000000" w:rsidP="00000000" w:rsidRDefault="00000000" w:rsidRPr="00000000" w14:paraId="0000036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36A">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36B">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C">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6D">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upperRoman"/>
      <w:lvlText w:val="%1."/>
      <w:lvlJc w:val="right"/>
      <w:pPr>
        <w:ind w:left="1077" w:hanging="360"/>
      </w:pPr>
      <w:rPr/>
    </w:lvl>
    <w:lvl w:ilvl="1">
      <w:start w:val="1"/>
      <w:numFmt w:val="decimal"/>
      <w:lvlText w:val="%2."/>
      <w:lvlJc w:val="left"/>
      <w:pPr>
        <w:ind w:left="1797" w:hanging="360"/>
      </w:pPr>
      <w:rPr/>
    </w:lvl>
    <w:lvl w:ilvl="2">
      <w:start w:val="1"/>
      <w:numFmt w:val="lowerRoman"/>
      <w:lvlText w:val="%3."/>
      <w:lvlJc w:val="right"/>
      <w:pPr>
        <w:ind w:left="2517" w:hanging="180"/>
      </w:pPr>
      <w:rPr/>
    </w:lvl>
    <w:lvl w:ilvl="3">
      <w:start w:val="1"/>
      <w:numFmt w:val="decimal"/>
      <w:lvlText w:val="%4."/>
      <w:lvlJc w:val="left"/>
      <w:pPr>
        <w:ind w:left="3237" w:hanging="360"/>
      </w:pPr>
      <w:rPr/>
    </w:lvl>
    <w:lvl w:ilvl="4">
      <w:start w:val="1"/>
      <w:numFmt w:val="lowerLetter"/>
      <w:lvlText w:val="%5."/>
      <w:lvlJc w:val="left"/>
      <w:pPr>
        <w:ind w:left="3957" w:hanging="360"/>
      </w:pPr>
      <w:rPr/>
    </w:lvl>
    <w:lvl w:ilvl="5">
      <w:start w:val="1"/>
      <w:numFmt w:val="lowerRoman"/>
      <w:lvlText w:val="%6."/>
      <w:lvlJc w:val="right"/>
      <w:pPr>
        <w:ind w:left="4677" w:hanging="180"/>
      </w:pPr>
      <w:rPr/>
    </w:lvl>
    <w:lvl w:ilvl="6">
      <w:start w:val="1"/>
      <w:numFmt w:val="decimal"/>
      <w:lvlText w:val="%7."/>
      <w:lvlJc w:val="left"/>
      <w:pPr>
        <w:ind w:left="5397" w:hanging="360"/>
      </w:pPr>
      <w:rPr/>
    </w:lvl>
    <w:lvl w:ilvl="7">
      <w:start w:val="1"/>
      <w:numFmt w:val="lowerLetter"/>
      <w:lvlText w:val="%8."/>
      <w:lvlJc w:val="left"/>
      <w:pPr>
        <w:ind w:left="6117" w:hanging="360"/>
      </w:pPr>
      <w:rPr/>
    </w:lvl>
    <w:lvl w:ilvl="8">
      <w:start w:val="1"/>
      <w:numFmt w:val="lowerRoman"/>
      <w:lvlText w:val="%9."/>
      <w:lvlJc w:val="right"/>
      <w:pPr>
        <w:ind w:left="6837" w:hanging="180"/>
      </w:pPr>
      <w:rPr/>
    </w:lvl>
  </w:abstractNum>
  <w:abstractNum w:abstractNumId="5">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2549"/>
      <w:numFmt w:val="bullet"/>
      <w:lvlText w:val="-"/>
      <w:lvlJc w:val="left"/>
      <w:pPr>
        <w:ind w:left="1080" w:hanging="360"/>
      </w:pPr>
      <w:rPr>
        <w:rFonts w:ascii="Palatino Linotype" w:cs="Palatino Linotype" w:eastAsia="Palatino Linotype" w:hAnsi="Palatino Linotype"/>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0">
    <w:lvl w:ilvl="0">
      <w:start w:val="7"/>
      <w:numFmt w:val="decimal"/>
      <w:lvlText w:val="%1."/>
      <w:lvlJc w:val="left"/>
      <w:pPr>
        <w:ind w:left="2062"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8"/>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4">
    <w:lvl w:ilvl="0">
      <w:start w:val="1"/>
      <w:numFmt w:val="bullet"/>
      <w:lvlText w:val="●"/>
      <w:lvlJc w:val="left"/>
      <w:pPr>
        <w:ind w:left="927" w:hanging="360"/>
      </w:pPr>
      <w:rPr>
        <w:rFonts w:ascii="Noto Sans Symbols" w:cs="Noto Sans Symbols" w:eastAsia="Noto Sans Symbols" w:hAnsi="Noto Sans Symbols"/>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15">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E2631"/>
    <w:rPr>
      <w:lang w:eastAsia="es-ES"/>
    </w:rPr>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link w:val="Ttulo3Car"/>
    <w:uiPriority w:val="9"/>
    <w:qFormat w:val="1"/>
    <w:rsid w:val="002D2EAC"/>
    <w:pPr>
      <w:spacing w:after="100" w:afterAutospacing="1" w:before="100" w:beforeAutospacing="1"/>
      <w:outlineLvl w:val="2"/>
    </w:pPr>
    <w:rPr>
      <w:b w:val="1"/>
      <w:bCs w:val="1"/>
      <w:sz w:val="27"/>
      <w:szCs w:val="27"/>
      <w:lang w:eastAsia="es-MX" w:val="es-MX"/>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AC3C64"/>
    <w:rPr>
      <w:rFonts w:eastAsiaTheme="minorEastAsia"/>
      <w:sz w:val="24"/>
      <w:szCs w:val="24"/>
      <w:lang w:eastAsia="es-ES" w:val="es-ES_tradnl"/>
    </w:rPr>
  </w:style>
  <w:style w:type="paragraph" w:styleId="Piedepgina">
    <w:name w:val="footer"/>
    <w:basedOn w:val="Normal"/>
    <w:link w:val="Piedepgina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AC3C64"/>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C3C6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AC3C64"/>
  </w:style>
  <w:style w:type="character" w:styleId="apple-converted-space" w:customStyle="1">
    <w:name w:val="apple-converted-space"/>
    <w:basedOn w:val="Fuentedeprrafopredeter"/>
    <w:rsid w:val="00AC3C64"/>
  </w:style>
  <w:style w:type="paragraph" w:styleId="paragraph" w:customStyle="1">
    <w:name w:val="paragraph"/>
    <w:basedOn w:val="Normal"/>
    <w:rsid w:val="00AC3C64"/>
    <w:pPr>
      <w:spacing w:after="100" w:afterAutospacing="1" w:before="100" w:beforeAutospacing="1"/>
    </w:pPr>
    <w:rPr>
      <w:lang w:eastAsia="es-MX" w:val="es-MX"/>
    </w:rPr>
  </w:style>
  <w:style w:type="character" w:styleId="eop" w:customStyle="1">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C3C64"/>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C3C64"/>
    <w:rPr>
      <w:vertAlign w:val="superscript"/>
    </w:rPr>
  </w:style>
  <w:style w:type="character" w:styleId="Hipervnculo">
    <w:name w:val="Hyperlink"/>
    <w:basedOn w:val="Fuentedeprrafopredeter"/>
    <w:uiPriority w:val="99"/>
    <w:unhideWhenUsed w:val="1"/>
    <w:rsid w:val="00AC3C64"/>
    <w:rPr>
      <w:color w:val="0563c1" w:themeColor="hyperlink"/>
      <w:u w:val="single"/>
    </w:rPr>
  </w:style>
  <w:style w:type="paragraph" w:styleId="NormalWeb">
    <w:name w:val="Normal (Web)"/>
    <w:basedOn w:val="Normal"/>
    <w:uiPriority w:val="99"/>
    <w:unhideWhenUsed w:val="1"/>
    <w:rsid w:val="00AC3C64"/>
    <w:pPr>
      <w:spacing w:after="100" w:afterAutospacing="1" w:before="100" w:beforeAutospacing="1"/>
    </w:pPr>
    <w:rPr>
      <w:lang w:eastAsia="es-MX" w:val="es-MX"/>
    </w:rPr>
  </w:style>
  <w:style w:type="character" w:styleId="Ttulo3Car" w:customStyle="1">
    <w:name w:val="Título 3 Car"/>
    <w:basedOn w:val="Fuentedeprrafopredeter"/>
    <w:link w:val="Ttulo3"/>
    <w:uiPriority w:val="9"/>
    <w:rsid w:val="002D2EAC"/>
    <w:rPr>
      <w:rFonts w:ascii="Times New Roman" w:cs="Times New Roman" w:eastAsia="Times New Roman" w:hAnsi="Times New Roman"/>
      <w:b w:val="1"/>
      <w:bCs w:val="1"/>
      <w:sz w:val="27"/>
      <w:szCs w:val="27"/>
      <w:lang w:eastAsia="es-MX"/>
    </w:rPr>
  </w:style>
  <w:style w:type="character" w:styleId="titulorubro" w:customStyle="1">
    <w:name w:val="titulorubro"/>
    <w:basedOn w:val="Fuentedeprrafopredeter"/>
    <w:rsid w:val="002D2EAC"/>
  </w:style>
  <w:style w:type="paragraph" w:styleId="Textoindependiente">
    <w:name w:val="Body Text"/>
    <w:basedOn w:val="Normal"/>
    <w:link w:val="TextoindependienteCar"/>
    <w:uiPriority w:val="1"/>
    <w:qFormat w:val="1"/>
    <w:rsid w:val="006F3C93"/>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6F3C93"/>
    <w:rPr>
      <w:rFonts w:ascii="Times New Roman" w:cs="Times New Roman" w:hAnsi="Times New Roman"/>
      <w:sz w:val="23"/>
      <w:szCs w:val="23"/>
    </w:rPr>
  </w:style>
  <w:style w:type="paragraph" w:styleId="Textodeglobo">
    <w:name w:val="Balloon Text"/>
    <w:basedOn w:val="Normal"/>
    <w:link w:val="TextodegloboCar"/>
    <w:uiPriority w:val="99"/>
    <w:semiHidden w:val="1"/>
    <w:unhideWhenUsed w:val="1"/>
    <w:rsid w:val="00A037B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037B6"/>
    <w:rPr>
      <w:rFonts w:ascii="Segoe UI" w:cs="Segoe UI" w:eastAsia="Times New Roman" w:hAnsi="Segoe UI"/>
      <w:sz w:val="18"/>
      <w:szCs w:val="18"/>
      <w:lang w:eastAsia="es-ES" w:val="es-ES"/>
    </w:rPr>
  </w:style>
  <w:style w:type="paragraph" w:styleId="Pa1" w:customStyle="1">
    <w:name w:val="Pa1"/>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2" w:customStyle="1">
    <w:name w:val="Pa2"/>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3" w:customStyle="1">
    <w:name w:val="Pa3"/>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Sinespaciado">
    <w:name w:val="No Spacing"/>
    <w:aliases w:val="Francesa,INAI"/>
    <w:link w:val="SinespaciadoCar"/>
    <w:uiPriority w:val="1"/>
    <w:qFormat w:val="1"/>
    <w:rsid w:val="00CE2CFE"/>
  </w:style>
  <w:style w:type="character" w:styleId="SinespaciadoCar" w:customStyle="1">
    <w:name w:val="Sin espaciado Car"/>
    <w:aliases w:val="Francesa Car,INAI Car"/>
    <w:link w:val="Sinespaciado"/>
    <w:uiPriority w:val="1"/>
    <w:locked w:val="1"/>
    <w:rsid w:val="00CE2CFE"/>
  </w:style>
  <w:style w:type="table" w:styleId="Tabladelista1clara-nfasis1">
    <w:name w:val="List Table 1 Light Accent 1"/>
    <w:basedOn w:val="Tablanormal"/>
    <w:uiPriority w:val="46"/>
    <w:rsid w:val="00D30935"/>
    <w:rPr>
      <w:rFonts w:eastAsiaTheme="minorEastAsia"/>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5"/>
    <w:tblPr>
      <w:tblStyleRowBandSize w:val="1"/>
      <w:tblStyleColBandSize w:val="1"/>
      <w:tblCellMar>
        <w:left w:w="108.0" w:type="dxa"/>
        <w:right w:w="108.0" w:type="dxa"/>
      </w:tblCellMar>
    </w:tblPr>
  </w:style>
  <w:style w:type="table" w:styleId="a0" w:customStyle="1">
    <w:basedOn w:val="TableNormal5"/>
    <w:tblPr>
      <w:tblStyleRowBandSize w:val="1"/>
      <w:tblStyleColBandSize w:val="1"/>
      <w:tblCellMar>
        <w:left w:w="115.0" w:type="dxa"/>
        <w:right w:w="115.0" w:type="dxa"/>
      </w:tblCellMar>
    </w:tblPr>
  </w:style>
  <w:style w:type="table" w:styleId="a1" w:customStyle="1">
    <w:basedOn w:val="TableNormal5"/>
    <w:tblPr>
      <w:tblStyleRowBandSize w:val="1"/>
      <w:tblStyleColBandSize w:val="1"/>
      <w:tblCellMar>
        <w:left w:w="115.0" w:type="dxa"/>
        <w:right w:w="115.0" w:type="dxa"/>
      </w:tblCellMar>
    </w:tblPr>
  </w:style>
  <w:style w:type="character" w:styleId="Hipervnculovisitado">
    <w:name w:val="FollowedHyperlink"/>
    <w:basedOn w:val="Fuentedeprrafopredeter"/>
    <w:uiPriority w:val="99"/>
    <w:semiHidden w:val="1"/>
    <w:unhideWhenUsed w:val="1"/>
    <w:rsid w:val="00B93218"/>
    <w:rPr>
      <w:color w:val="954f72" w:themeColor="followedHyperlink"/>
      <w:u w:val="single"/>
    </w:rPr>
  </w:style>
  <w:style w:type="table" w:styleId="a2" w:customStyle="1">
    <w:basedOn w:val="TableNormal5"/>
    <w:tblPr>
      <w:tblStyleRowBandSize w:val="1"/>
      <w:tblStyleColBandSize w:val="1"/>
      <w:tblCellMar>
        <w:left w:w="108.0" w:type="dxa"/>
        <w:right w:w="108.0" w:type="dxa"/>
      </w:tblCellMar>
    </w:tblPr>
  </w:style>
  <w:style w:type="table" w:styleId="a3" w:customStyle="1">
    <w:basedOn w:val="TableNormal5"/>
    <w:tblPr>
      <w:tblStyleRowBandSize w:val="1"/>
      <w:tblStyleColBandSize w:val="1"/>
      <w:tblCellMar>
        <w:left w:w="108.0" w:type="dxa"/>
        <w:right w:w="108.0" w:type="dxa"/>
      </w:tblCellMar>
    </w:tblPr>
  </w:style>
  <w:style w:type="table" w:styleId="a4" w:customStyle="1">
    <w:basedOn w:val="TableNormal5"/>
    <w:tblPr>
      <w:tblStyleRowBandSize w:val="1"/>
      <w:tblStyleColBandSize w:val="1"/>
      <w:tblCellMar>
        <w:left w:w="108.0" w:type="dxa"/>
        <w:right w:w="108.0" w:type="dxa"/>
      </w:tblCellMar>
    </w:tblPr>
  </w:style>
  <w:style w:type="table" w:styleId="a5" w:customStyle="1">
    <w:basedOn w:val="TableNormal5"/>
    <w:tblPr>
      <w:tblStyleRowBandSize w:val="1"/>
      <w:tblStyleColBandSize w:val="1"/>
      <w:tblCellMar>
        <w:left w:w="108.0" w:type="dxa"/>
        <w:right w:w="108.0" w:type="dxa"/>
      </w:tblCellMar>
    </w:tblPr>
  </w:style>
  <w:style w:type="table" w:styleId="a6" w:customStyle="1">
    <w:basedOn w:val="TableNormal5"/>
    <w:tblPr>
      <w:tblStyleRowBandSize w:val="1"/>
      <w:tblStyleColBandSize w:val="1"/>
      <w:tblCellMar>
        <w:left w:w="108.0" w:type="dxa"/>
        <w:right w:w="108.0" w:type="dxa"/>
      </w:tblCellMar>
    </w:tblPr>
  </w:style>
  <w:style w:type="table" w:styleId="a7" w:customStyle="1">
    <w:basedOn w:val="TableNormal5"/>
    <w:tblPr>
      <w:tblStyleRowBandSize w:val="1"/>
      <w:tblStyleColBandSize w:val="1"/>
      <w:tblCellMar>
        <w:left w:w="108.0" w:type="dxa"/>
        <w:right w:w="108.0" w:type="dxa"/>
      </w:tblCellMar>
    </w:tblPr>
  </w:style>
  <w:style w:type="table" w:styleId="a8" w:customStyle="1">
    <w:basedOn w:val="TableNormal5"/>
    <w:tblPr>
      <w:tblStyleRowBandSize w:val="1"/>
      <w:tblStyleColBandSize w:val="1"/>
      <w:tblCellMar>
        <w:left w:w="108.0" w:type="dxa"/>
        <w:right w:w="108.0" w:type="dxa"/>
      </w:tblCellMar>
    </w:tbl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table" w:styleId="ac" w:customStyle="1">
    <w:basedOn w:val="TableNormal4"/>
    <w:tblPr>
      <w:tblStyleRowBandSize w:val="1"/>
      <w:tblStyleColBandSize w:val="1"/>
      <w:tblCellMar>
        <w:left w:w="115.0" w:type="dxa"/>
        <w:right w:w="115.0" w:type="dxa"/>
      </w:tblCellMar>
    </w:tblPr>
  </w:style>
  <w:style w:type="table" w:styleId="ad" w:customStyle="1">
    <w:basedOn w:val="TableNormal4"/>
    <w:tblPr>
      <w:tblStyleRowBandSize w:val="1"/>
      <w:tblStyleColBandSize w:val="1"/>
      <w:tblCellMar>
        <w:left w:w="115.0" w:type="dxa"/>
        <w:right w:w="115.0" w:type="dxa"/>
      </w:tblCellMar>
    </w:tblPr>
  </w:style>
  <w:style w:type="table" w:styleId="ae" w:customStyle="1">
    <w:basedOn w:val="TableNormal4"/>
    <w:tblPr>
      <w:tblStyleRowBandSize w:val="1"/>
      <w:tblStyleColBandSize w:val="1"/>
      <w:tblCellMar>
        <w:left w:w="115.0" w:type="dxa"/>
        <w:right w:w="115.0" w:type="dxa"/>
      </w:tblCellMar>
    </w:tblPr>
  </w:style>
  <w:style w:type="character" w:styleId="Textoennegrita">
    <w:name w:val="Strong"/>
    <w:uiPriority w:val="22"/>
    <w:qFormat w:val="1"/>
    <w:rsid w:val="002B3D0A"/>
    <w:rPr>
      <w:b w:val="1"/>
      <w:bCs w:val="1"/>
    </w:rPr>
  </w:style>
  <w:style w:type="paragraph" w:styleId="Texto" w:customStyle="1">
    <w:name w:val="Texto"/>
    <w:basedOn w:val="Normal"/>
    <w:link w:val="TextoCar"/>
    <w:qFormat w:val="1"/>
    <w:rsid w:val="002B3D0A"/>
    <w:pPr>
      <w:spacing w:after="101" w:line="216" w:lineRule="exact"/>
      <w:ind w:firstLine="288"/>
      <w:jc w:val="both"/>
    </w:pPr>
    <w:rPr>
      <w:rFonts w:ascii="Arial" w:cs="Arial" w:hAnsi="Arial"/>
      <w:sz w:val="18"/>
      <w:szCs w:val="18"/>
      <w:lang w:val="es-MX"/>
    </w:rPr>
  </w:style>
  <w:style w:type="character" w:styleId="apple-style-span" w:customStyle="1">
    <w:name w:val="apple-style-span"/>
    <w:qFormat w:val="1"/>
    <w:rsid w:val="002B3D0A"/>
  </w:style>
  <w:style w:type="character" w:styleId="TextoCar" w:customStyle="1">
    <w:name w:val="Texto Car"/>
    <w:link w:val="Texto"/>
    <w:locked w:val="1"/>
    <w:rsid w:val="002B3D0A"/>
    <w:rPr>
      <w:rFonts w:ascii="Arial" w:cs="Arial" w:hAnsi="Arial"/>
      <w:sz w:val="18"/>
      <w:szCs w:val="18"/>
      <w:lang w:eastAsia="es-ES" w:val="es-MX"/>
    </w:rPr>
  </w:style>
  <w:style w:type="paragraph" w:styleId="Citas" w:customStyle="1">
    <w:name w:val="Citas"/>
    <w:basedOn w:val="Normal"/>
    <w:qFormat w:val="1"/>
    <w:rsid w:val="009D3D69"/>
    <w:pPr>
      <w:spacing w:after="160" w:before="240" w:line="360" w:lineRule="auto"/>
      <w:ind w:left="851" w:right="851"/>
      <w:jc w:val="both"/>
    </w:pPr>
    <w:rPr>
      <w:rFonts w:ascii="Palatino Linotype" w:cs="Arial" w:hAnsi="Palatino Linotype" w:eastAsiaTheme="minorHAnsi"/>
      <w:i w:val="1"/>
      <w:sz w:val="22"/>
      <w:szCs w:val="22"/>
      <w:lang w:eastAsia="en-US" w:val="es-MX"/>
    </w:rPr>
  </w:style>
  <w:style w:type="paragraph" w:styleId="Listaconvietas3">
    <w:name w:val="List Bullet 3"/>
    <w:basedOn w:val="Normal"/>
    <w:uiPriority w:val="99"/>
    <w:unhideWhenUsed w:val="1"/>
    <w:rsid w:val="009E0405"/>
    <w:pPr>
      <w:numPr>
        <w:numId w:val="6"/>
      </w:numPr>
      <w:contextualSpacing w:val="1"/>
    </w:pPr>
    <w:rPr>
      <w:lang w:eastAsia="es-MX" w:val="es-MX"/>
    </w:rPr>
  </w:style>
  <w:style w:type="paragraph" w:styleId="Listaconvietas">
    <w:name w:val="List Bullet"/>
    <w:basedOn w:val="Normal"/>
    <w:uiPriority w:val="99"/>
    <w:unhideWhenUsed w:val="1"/>
    <w:rsid w:val="00E6231A"/>
    <w:pPr>
      <w:tabs>
        <w:tab w:val="num" w:pos="720"/>
      </w:tabs>
      <w:ind w:left="720" w:hanging="720"/>
      <w:contextualSpacing w:val="1"/>
    </w:pPr>
    <w:rPr>
      <w:lang w:eastAsia="es-MX" w:val="es-MX"/>
    </w:rPr>
  </w:style>
  <w:style w:type="character" w:styleId="Mencinsinresolver1" w:customStyle="1">
    <w:name w:val="Mención sin resolver1"/>
    <w:basedOn w:val="Fuentedeprrafopredeter"/>
    <w:uiPriority w:val="99"/>
    <w:semiHidden w:val="1"/>
    <w:unhideWhenUsed w:val="1"/>
    <w:rsid w:val="00582A33"/>
    <w:rPr>
      <w:color w:val="605e5c"/>
      <w:shd w:color="auto" w:fill="e1dfdd" w:val="clear"/>
    </w:rPr>
  </w:style>
  <w:style w:type="table" w:styleId="af" w:customStyle="1">
    <w:basedOn w:val="TableNormal3"/>
    <w:tblPr>
      <w:tblStyleRowBandSize w:val="1"/>
      <w:tblStyleColBandSize w:val="1"/>
      <w:tblCellMar>
        <w:left w:w="115.0" w:type="dxa"/>
        <w:right w:w="115.0" w:type="dxa"/>
      </w:tblCellMar>
    </w:tblPr>
  </w:style>
  <w:style w:type="table" w:styleId="af0" w:customStyle="1">
    <w:basedOn w:val="TableNormal3"/>
    <w:tblPr>
      <w:tblStyleRowBandSize w:val="1"/>
      <w:tblStyleColBandSize w:val="1"/>
      <w:tblCellMar>
        <w:left w:w="115.0" w:type="dxa"/>
        <w:right w:w="115.0" w:type="dxa"/>
      </w:tblCellMar>
    </w:tblPr>
  </w:style>
  <w:style w:type="character" w:styleId="Mencinsinresolver2" w:customStyle="1">
    <w:name w:val="Mención sin resolver2"/>
    <w:basedOn w:val="Fuentedeprrafopredeter"/>
    <w:uiPriority w:val="99"/>
    <w:semiHidden w:val="1"/>
    <w:unhideWhenUsed w:val="1"/>
    <w:rsid w:val="00836A8D"/>
    <w:rPr>
      <w:color w:val="605e5c"/>
      <w:shd w:color="auto" w:fill="e1dfdd" w:val="clear"/>
    </w:rPr>
  </w:style>
  <w:style w:type="table" w:styleId="af1" w:customStyle="1">
    <w:basedOn w:val="TableNormal2"/>
    <w:tblPr>
      <w:tblStyleRowBandSize w:val="1"/>
      <w:tblStyleColBandSize w:val="1"/>
      <w:tblCellMar>
        <w:left w:w="115.0" w:type="dxa"/>
        <w:right w:w="115.0" w:type="dxa"/>
      </w:tblCellMar>
    </w:tblPr>
  </w:style>
  <w:style w:type="table" w:styleId="af2" w:customStyle="1">
    <w:basedOn w:val="TableNormal2"/>
    <w:tblPr>
      <w:tblStyleRowBandSize w:val="1"/>
      <w:tblStyleColBandSize w:val="1"/>
      <w:tblCellMar>
        <w:left w:w="115.0" w:type="dxa"/>
        <w:right w:w="115.0" w:type="dxa"/>
      </w:tblCellMar>
    </w:tblPr>
  </w:style>
  <w:style w:type="table" w:styleId="af3" w:customStyle="1">
    <w:basedOn w:val="TableNormal1"/>
    <w:tblPr>
      <w:tblStyleRowBandSize w:val="1"/>
      <w:tblStyleColBandSize w:val="1"/>
      <w:tblCellMar>
        <w:left w:w="115.0" w:type="dxa"/>
        <w:right w:w="115.0" w:type="dxa"/>
      </w:tblCellMar>
    </w:tblPr>
  </w:style>
  <w:style w:type="table" w:styleId="af4" w:customStyle="1">
    <w:basedOn w:val="TableNormal1"/>
    <w:tblPr>
      <w:tblStyleRowBandSize w:val="1"/>
      <w:tblStyleColBandSize w:val="1"/>
      <w:tblCellMar>
        <w:left w:w="115.0" w:type="dxa"/>
        <w:right w:w="115.0" w:type="dxa"/>
      </w:tblCellMar>
    </w:tblPr>
  </w:style>
  <w:style w:type="table" w:styleId="af5" w:customStyle="1">
    <w:basedOn w:val="TableNormal0"/>
    <w:tblPr>
      <w:tblStyleRowBandSize w:val="1"/>
      <w:tblStyleColBandSize w:val="1"/>
      <w:tblCellMar>
        <w:left w:w="115.0" w:type="dxa"/>
        <w:right w:w="115.0" w:type="dxa"/>
      </w:tblCellMar>
    </w:tblPr>
  </w:style>
  <w:style w:type="table" w:styleId="af6" w:customStyle="1">
    <w:basedOn w:val="TableNormal0"/>
    <w:tblPr>
      <w:tblStyleRowBandSize w:val="1"/>
      <w:tblStyleColBandSize w:val="1"/>
      <w:tblCellMar>
        <w:left w:w="115.0" w:type="dxa"/>
        <w:right w:w="115.0" w:type="dxa"/>
      </w:tblCellMar>
    </w:tblPr>
  </w:style>
  <w:style w:type="table" w:styleId="af7"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monografias.com/trabajos14/verific-servicios/verific-servicios.shtml" TargetMode="External"/><Relationship Id="rId10" Type="http://schemas.openxmlformats.org/officeDocument/2006/relationships/image" Target="media/image4.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5" Type="http://schemas.openxmlformats.org/officeDocument/2006/relationships/footer" Target="footer2.xml"/><Relationship Id="rId14" Type="http://schemas.openxmlformats.org/officeDocument/2006/relationships/footer" Target="footer1.xml"/><Relationship Id="rId16" Type="http://schemas.openxmlformats.org/officeDocument/2006/relationships/header" Target="head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C3cuLpKMaOL+mv/ahG96B028AA==">CgMxLjAyCWguMmV0OTJwMDIJaC4zem55c2g3MghoLmdqZGd4czIJaC4zMGowemxsMg5oLmo1bnI2OTF6cTNoNTIJaC4zZHk2dmttMgloLjFmb2I5dGU4AHIhMTZua29iYXFnRjA2T0ZJTFVJYV9vM3pVbUp2SXJfM1I5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2025-06-04T17:58:00Z</dcterms:created>
  <dc:creator>USER</dc:creator>
</cp:coreProperties>
</file>