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7C238" w14:textId="77777777" w:rsidR="00EA66CC" w:rsidRDefault="00EA66CC" w:rsidP="008B6BE0">
      <w:pPr>
        <w:spacing w:line="360" w:lineRule="auto"/>
        <w:jc w:val="both"/>
        <w:rPr>
          <w:rFonts w:ascii="Palatino Linotype" w:hAnsi="Palatino Linotype" w:cs="Tahoma"/>
          <w:bCs/>
          <w:sz w:val="22"/>
          <w:szCs w:val="22"/>
        </w:rPr>
      </w:pPr>
      <w:bookmarkStart w:id="0" w:name="_Hlk76457302"/>
    </w:p>
    <w:p w14:paraId="2E8F0446" w14:textId="10C299DA" w:rsidR="008158E7" w:rsidRPr="00DC0306" w:rsidRDefault="008158E7" w:rsidP="008B6BE0">
      <w:pPr>
        <w:spacing w:line="360" w:lineRule="auto"/>
        <w:jc w:val="both"/>
        <w:rPr>
          <w:rFonts w:ascii="Palatino Linotype" w:hAnsi="Palatino Linotype" w:cs="Tahoma"/>
          <w:sz w:val="22"/>
          <w:szCs w:val="22"/>
        </w:rPr>
      </w:pPr>
      <w:r w:rsidRPr="00DC030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F7DC8">
        <w:rPr>
          <w:rFonts w:ascii="Palatino Linotype" w:hAnsi="Palatino Linotype" w:cs="Tahoma"/>
          <w:bCs/>
          <w:sz w:val="22"/>
          <w:szCs w:val="22"/>
        </w:rPr>
        <w:t>tres de diciembre</w:t>
      </w:r>
      <w:r w:rsidR="006B4B3F" w:rsidRPr="00DC0306">
        <w:rPr>
          <w:rFonts w:ascii="Palatino Linotype" w:hAnsi="Palatino Linotype" w:cs="Tahoma"/>
          <w:bCs/>
          <w:sz w:val="22"/>
          <w:szCs w:val="22"/>
        </w:rPr>
        <w:t xml:space="preserve"> </w:t>
      </w:r>
      <w:r w:rsidRPr="00DC0306">
        <w:rPr>
          <w:rFonts w:ascii="Palatino Linotype" w:hAnsi="Palatino Linotype" w:cs="Tahoma"/>
          <w:bCs/>
          <w:sz w:val="22"/>
          <w:szCs w:val="22"/>
        </w:rPr>
        <w:t>de dos mil veinti</w:t>
      </w:r>
      <w:r w:rsidR="00C05786" w:rsidRPr="00DC0306">
        <w:rPr>
          <w:rFonts w:ascii="Palatino Linotype" w:hAnsi="Palatino Linotype" w:cs="Tahoma"/>
          <w:bCs/>
          <w:sz w:val="22"/>
          <w:szCs w:val="22"/>
        </w:rPr>
        <w:t>c</w:t>
      </w:r>
      <w:r w:rsidR="00866B2A">
        <w:rPr>
          <w:rFonts w:ascii="Palatino Linotype" w:hAnsi="Palatino Linotype" w:cs="Tahoma"/>
          <w:bCs/>
          <w:sz w:val="22"/>
          <w:szCs w:val="22"/>
        </w:rPr>
        <w:t>inco</w:t>
      </w:r>
      <w:r w:rsidR="00C05786" w:rsidRPr="00DC0306">
        <w:rPr>
          <w:rFonts w:ascii="Palatino Linotype" w:hAnsi="Palatino Linotype" w:cs="Tahoma"/>
          <w:bCs/>
          <w:sz w:val="22"/>
          <w:szCs w:val="22"/>
        </w:rPr>
        <w:t>.</w:t>
      </w:r>
    </w:p>
    <w:p w14:paraId="3FA3C234" w14:textId="77777777" w:rsidR="008158E7" w:rsidRPr="00DC0306" w:rsidRDefault="008158E7" w:rsidP="008B6BE0">
      <w:pPr>
        <w:spacing w:line="360" w:lineRule="auto"/>
        <w:rPr>
          <w:rFonts w:ascii="Palatino Linotype" w:hAnsi="Palatino Linotype" w:cs="Tahoma"/>
          <w:bCs/>
          <w:sz w:val="22"/>
          <w:szCs w:val="40"/>
        </w:rPr>
      </w:pPr>
    </w:p>
    <w:p w14:paraId="085E1764" w14:textId="120ACB7F" w:rsidR="008158E7" w:rsidRPr="00DC0306" w:rsidRDefault="008158E7" w:rsidP="008B6BE0">
      <w:pPr>
        <w:spacing w:line="360" w:lineRule="auto"/>
        <w:jc w:val="both"/>
        <w:rPr>
          <w:rFonts w:ascii="Palatino Linotype" w:hAnsi="Palatino Linotype" w:cs="Tahoma"/>
          <w:b/>
          <w:bCs/>
          <w:color w:val="0D0D0D" w:themeColor="text1" w:themeTint="F2"/>
          <w:sz w:val="22"/>
          <w:szCs w:val="22"/>
        </w:rPr>
      </w:pPr>
      <w:r w:rsidRPr="00DC0306">
        <w:rPr>
          <w:rFonts w:ascii="Palatino Linotype" w:hAnsi="Palatino Linotype" w:cs="Tahoma"/>
          <w:b/>
          <w:bCs/>
          <w:color w:val="0D0D0D" w:themeColor="text1" w:themeTint="F2"/>
          <w:sz w:val="22"/>
          <w:szCs w:val="22"/>
        </w:rPr>
        <w:t>VISTOS</w:t>
      </w:r>
      <w:r w:rsidRPr="00DC0306">
        <w:rPr>
          <w:rFonts w:ascii="Palatino Linotype" w:hAnsi="Palatino Linotype" w:cs="Tahoma"/>
          <w:bCs/>
          <w:color w:val="0D0D0D" w:themeColor="text1" w:themeTint="F2"/>
          <w:sz w:val="22"/>
          <w:szCs w:val="22"/>
        </w:rPr>
        <w:t xml:space="preserve"> los expedientes conformados con motivo de los Recursos de Revisión </w:t>
      </w:r>
      <w:r w:rsidR="00EF7DC8" w:rsidRPr="00D83EDB">
        <w:rPr>
          <w:rFonts w:ascii="Palatino Linotype" w:hAnsi="Palatino Linotype" w:cs="Tahoma"/>
          <w:b/>
          <w:color w:val="0D0D0D" w:themeColor="text1" w:themeTint="F2"/>
          <w:sz w:val="22"/>
          <w:szCs w:val="22"/>
        </w:rPr>
        <w:t>11066</w:t>
      </w:r>
      <w:r w:rsidRPr="00D83EDB">
        <w:rPr>
          <w:rFonts w:ascii="Palatino Linotype" w:eastAsia="Calibri" w:hAnsi="Palatino Linotype" w:cs="Tahoma"/>
          <w:b/>
          <w:sz w:val="22"/>
          <w:szCs w:val="22"/>
          <w:lang w:eastAsia="en-US"/>
        </w:rPr>
        <w:t>/INFOEM/IP/RR/202</w:t>
      </w:r>
      <w:r w:rsidR="00866B2A" w:rsidRPr="00D83EDB">
        <w:rPr>
          <w:rFonts w:ascii="Palatino Linotype" w:eastAsia="Calibri" w:hAnsi="Palatino Linotype" w:cs="Tahoma"/>
          <w:b/>
          <w:sz w:val="22"/>
          <w:szCs w:val="22"/>
          <w:lang w:eastAsia="en-US"/>
        </w:rPr>
        <w:t>5</w:t>
      </w:r>
      <w:r w:rsidR="00114CAF" w:rsidRPr="00D83EDB">
        <w:rPr>
          <w:rFonts w:ascii="Palatino Linotype" w:eastAsia="Calibri" w:hAnsi="Palatino Linotype" w:cs="Tahoma"/>
          <w:b/>
          <w:sz w:val="22"/>
          <w:szCs w:val="22"/>
          <w:lang w:eastAsia="en-US"/>
        </w:rPr>
        <w:t xml:space="preserve"> </w:t>
      </w:r>
      <w:r w:rsidR="00702E3A" w:rsidRPr="00D83EDB">
        <w:rPr>
          <w:rFonts w:ascii="Palatino Linotype" w:hAnsi="Palatino Linotype" w:cs="Tahoma"/>
          <w:b/>
          <w:color w:val="0D0D0D" w:themeColor="text1" w:themeTint="F2"/>
          <w:sz w:val="22"/>
          <w:szCs w:val="22"/>
        </w:rPr>
        <w:t>y</w:t>
      </w:r>
      <w:r w:rsidR="00866B2A" w:rsidRPr="00D83EDB">
        <w:rPr>
          <w:rFonts w:ascii="Palatino Linotype" w:hAnsi="Palatino Linotype" w:cs="Tahoma"/>
          <w:b/>
          <w:color w:val="0D0D0D" w:themeColor="text1" w:themeTint="F2"/>
          <w:sz w:val="22"/>
          <w:szCs w:val="22"/>
        </w:rPr>
        <w:t xml:space="preserve"> </w:t>
      </w:r>
      <w:r w:rsidR="00EF7DC8" w:rsidRPr="00D83EDB">
        <w:rPr>
          <w:rFonts w:ascii="Palatino Linotype" w:hAnsi="Palatino Linotype" w:cs="Tahoma"/>
          <w:b/>
          <w:color w:val="0D0D0D" w:themeColor="text1" w:themeTint="F2"/>
          <w:sz w:val="22"/>
          <w:szCs w:val="22"/>
        </w:rPr>
        <w:t>11067</w:t>
      </w:r>
      <w:r w:rsidR="00866B2A" w:rsidRPr="00D83EDB">
        <w:rPr>
          <w:rFonts w:ascii="Palatino Linotype" w:hAnsi="Palatino Linotype" w:cs="Tahoma"/>
          <w:b/>
          <w:color w:val="0D0D0D" w:themeColor="text1" w:themeTint="F2"/>
          <w:sz w:val="22"/>
          <w:szCs w:val="22"/>
        </w:rPr>
        <w:t>/INFOEM/IP/RR/2025</w:t>
      </w:r>
      <w:r w:rsidR="00866B2A" w:rsidRPr="00AB59BD">
        <w:rPr>
          <w:rFonts w:ascii="Palatino Linotype" w:hAnsi="Palatino Linotype" w:cs="Tahoma"/>
          <w:color w:val="0D0D0D" w:themeColor="text1" w:themeTint="F2"/>
          <w:sz w:val="22"/>
          <w:szCs w:val="22"/>
        </w:rPr>
        <w:t xml:space="preserve"> </w:t>
      </w:r>
      <w:r w:rsidRPr="00AB59BD">
        <w:rPr>
          <w:rFonts w:ascii="Palatino Linotype" w:hAnsi="Palatino Linotype" w:cs="Tahoma"/>
          <w:color w:val="0D0D0D" w:themeColor="text1" w:themeTint="F2"/>
          <w:sz w:val="22"/>
          <w:szCs w:val="22"/>
        </w:rPr>
        <w:t xml:space="preserve">interpuestos por </w:t>
      </w:r>
      <w:r w:rsidR="00702E3A" w:rsidRPr="00AB59BD">
        <w:rPr>
          <w:rFonts w:ascii="Palatino Linotype" w:hAnsi="Palatino Linotype" w:cs="Tahoma"/>
          <w:color w:val="0D0D0D" w:themeColor="text1" w:themeTint="F2"/>
          <w:sz w:val="22"/>
          <w:szCs w:val="22"/>
        </w:rPr>
        <w:t xml:space="preserve">un </w:t>
      </w:r>
      <w:r w:rsidRPr="00AB59BD">
        <w:rPr>
          <w:rFonts w:ascii="Palatino Linotype" w:hAnsi="Palatino Linotype" w:cs="Tahoma"/>
          <w:color w:val="0D0D0D" w:themeColor="text1" w:themeTint="F2"/>
          <w:sz w:val="22"/>
          <w:szCs w:val="22"/>
        </w:rPr>
        <w:t xml:space="preserve">Recurrente y/o Particular, en contra de las respuestas del Sujeto Obligado </w:t>
      </w:r>
      <w:r w:rsidR="00EF7DC8" w:rsidRPr="00D83EDB">
        <w:rPr>
          <w:rFonts w:ascii="Palatino Linotype" w:hAnsi="Palatino Linotype" w:cs="Tahoma"/>
          <w:b/>
          <w:color w:val="0D0D0D" w:themeColor="text1" w:themeTint="F2"/>
          <w:sz w:val="22"/>
          <w:szCs w:val="22"/>
        </w:rPr>
        <w:t>Sistema Municipal Para el Desarrollo Integral de la Familia de Huehuetoca</w:t>
      </w:r>
      <w:r w:rsidRPr="00D83EDB">
        <w:rPr>
          <w:rFonts w:ascii="Palatino Linotype" w:hAnsi="Palatino Linotype" w:cs="Tahoma"/>
          <w:b/>
          <w:color w:val="0D0D0D" w:themeColor="text1" w:themeTint="F2"/>
          <w:sz w:val="22"/>
          <w:szCs w:val="22"/>
        </w:rPr>
        <w:t xml:space="preserve">, </w:t>
      </w:r>
      <w:r w:rsidRPr="00AB59BD">
        <w:rPr>
          <w:rFonts w:ascii="Palatino Linotype" w:hAnsi="Palatino Linotype" w:cs="Tahoma"/>
          <w:color w:val="0D0D0D" w:themeColor="text1" w:themeTint="F2"/>
          <w:sz w:val="22"/>
          <w:szCs w:val="22"/>
        </w:rPr>
        <w:t>se emite la</w:t>
      </w:r>
      <w:r w:rsidRPr="00DC0306">
        <w:rPr>
          <w:rFonts w:ascii="Palatino Linotype" w:hAnsi="Palatino Linotype" w:cs="Tahoma"/>
          <w:bCs/>
          <w:color w:val="0D0D0D" w:themeColor="text1" w:themeTint="F2"/>
          <w:sz w:val="22"/>
          <w:szCs w:val="22"/>
        </w:rPr>
        <w:t xml:space="preserve"> presente Resolución, con base en los Antecedentes y C</w:t>
      </w:r>
      <w:r w:rsidRPr="00DC0306">
        <w:rPr>
          <w:rFonts w:ascii="Palatino Linotype" w:hAnsi="Palatino Linotype" w:cs="Tahoma"/>
          <w:bCs/>
          <w:sz w:val="22"/>
          <w:szCs w:val="22"/>
        </w:rPr>
        <w:t>onsiderandos que a continuación se exponen:</w:t>
      </w:r>
    </w:p>
    <w:p w14:paraId="1CB40A48" w14:textId="77777777" w:rsidR="008158E7" w:rsidRPr="00DC0306" w:rsidRDefault="008158E7" w:rsidP="008B6BE0">
      <w:pPr>
        <w:spacing w:line="360" w:lineRule="auto"/>
        <w:rPr>
          <w:rFonts w:ascii="Palatino Linotype" w:hAnsi="Palatino Linotype" w:cs="Tahoma"/>
          <w:sz w:val="22"/>
          <w:szCs w:val="28"/>
        </w:rPr>
      </w:pPr>
    </w:p>
    <w:p w14:paraId="41FB336A" w14:textId="77777777" w:rsidR="008158E7" w:rsidRPr="00DC0306" w:rsidRDefault="008158E7" w:rsidP="008B6BE0">
      <w:pPr>
        <w:tabs>
          <w:tab w:val="center" w:pos="4522"/>
          <w:tab w:val="left" w:pos="7245"/>
        </w:tabs>
        <w:spacing w:line="360" w:lineRule="auto"/>
        <w:jc w:val="center"/>
        <w:rPr>
          <w:rFonts w:ascii="Palatino Linotype" w:hAnsi="Palatino Linotype" w:cs="Tahoma"/>
          <w:b/>
          <w:sz w:val="22"/>
          <w:szCs w:val="22"/>
        </w:rPr>
      </w:pPr>
      <w:r w:rsidRPr="00DC0306">
        <w:rPr>
          <w:rFonts w:ascii="Palatino Linotype" w:hAnsi="Palatino Linotype" w:cs="Tahoma"/>
          <w:b/>
          <w:sz w:val="22"/>
          <w:szCs w:val="22"/>
        </w:rPr>
        <w:t>A N T E C E D E N T E S</w:t>
      </w:r>
    </w:p>
    <w:p w14:paraId="5CF03961" w14:textId="77777777" w:rsidR="008158E7" w:rsidRPr="00BC10D7" w:rsidRDefault="008158E7" w:rsidP="008B6BE0">
      <w:pPr>
        <w:pStyle w:val="Prrafodelista"/>
        <w:tabs>
          <w:tab w:val="left" w:pos="567"/>
        </w:tabs>
        <w:spacing w:line="360" w:lineRule="auto"/>
        <w:ind w:left="0"/>
        <w:contextualSpacing w:val="0"/>
        <w:jc w:val="both"/>
        <w:rPr>
          <w:rFonts w:ascii="Palatino Linotype" w:hAnsi="Palatino Linotype" w:cs="Tahoma"/>
          <w:szCs w:val="22"/>
        </w:rPr>
      </w:pPr>
    </w:p>
    <w:p w14:paraId="06D63035" w14:textId="77777777" w:rsidR="008158E7" w:rsidRPr="00DC0306" w:rsidRDefault="008158E7" w:rsidP="008B6BE0">
      <w:pPr>
        <w:pStyle w:val="Prrafodelista"/>
        <w:tabs>
          <w:tab w:val="left" w:pos="567"/>
        </w:tabs>
        <w:spacing w:line="360" w:lineRule="auto"/>
        <w:ind w:left="0"/>
        <w:contextualSpacing w:val="0"/>
        <w:jc w:val="both"/>
        <w:rPr>
          <w:rFonts w:ascii="Palatino Linotype" w:hAnsi="Palatino Linotype" w:cs="Tahoma"/>
          <w:b/>
          <w:szCs w:val="22"/>
        </w:rPr>
      </w:pPr>
      <w:r w:rsidRPr="00DC0306">
        <w:rPr>
          <w:rFonts w:ascii="Palatino Linotype" w:hAnsi="Palatino Linotype" w:cs="Tahoma"/>
          <w:b/>
          <w:szCs w:val="22"/>
        </w:rPr>
        <w:t>I. Presentación de</w:t>
      </w:r>
      <w:r w:rsidR="000D7F71" w:rsidRPr="00DC0306">
        <w:rPr>
          <w:rFonts w:ascii="Palatino Linotype" w:hAnsi="Palatino Linotype" w:cs="Tahoma"/>
          <w:b/>
          <w:szCs w:val="22"/>
        </w:rPr>
        <w:t xml:space="preserve"> las solicitudes de información</w:t>
      </w:r>
      <w:r w:rsidRPr="00DC0306">
        <w:rPr>
          <w:rFonts w:ascii="Palatino Linotype" w:hAnsi="Palatino Linotype" w:cs="Tahoma"/>
          <w:b/>
          <w:szCs w:val="22"/>
        </w:rPr>
        <w:t xml:space="preserve"> </w:t>
      </w:r>
    </w:p>
    <w:p w14:paraId="62041F4B" w14:textId="77777777" w:rsidR="008158E7" w:rsidRPr="00BC10D7" w:rsidRDefault="008158E7" w:rsidP="008B6BE0">
      <w:pPr>
        <w:pStyle w:val="Prrafodelista"/>
        <w:tabs>
          <w:tab w:val="left" w:pos="567"/>
        </w:tabs>
        <w:spacing w:line="360" w:lineRule="auto"/>
        <w:ind w:left="0"/>
        <w:contextualSpacing w:val="0"/>
        <w:jc w:val="both"/>
        <w:rPr>
          <w:rFonts w:ascii="Palatino Linotype" w:hAnsi="Palatino Linotype" w:cs="Tahoma"/>
          <w:szCs w:val="22"/>
        </w:rPr>
      </w:pPr>
    </w:p>
    <w:p w14:paraId="5331695F" w14:textId="570B6BDF" w:rsidR="008158E7" w:rsidRPr="00DC0306" w:rsidRDefault="001A1813" w:rsidP="008B6BE0">
      <w:pPr>
        <w:tabs>
          <w:tab w:val="left" w:pos="567"/>
        </w:tabs>
        <w:spacing w:line="360" w:lineRule="auto"/>
        <w:ind w:right="-28"/>
        <w:jc w:val="both"/>
        <w:rPr>
          <w:rFonts w:ascii="Palatino Linotype" w:hAnsi="Palatino Linotype" w:cs="Tahoma"/>
          <w:sz w:val="22"/>
          <w:szCs w:val="22"/>
        </w:rPr>
      </w:pPr>
      <w:r w:rsidRPr="00DC0306">
        <w:rPr>
          <w:rFonts w:ascii="Palatino Linotype" w:hAnsi="Palatino Linotype" w:cs="Tahoma"/>
          <w:sz w:val="22"/>
          <w:szCs w:val="22"/>
        </w:rPr>
        <w:t>El</w:t>
      </w:r>
      <w:r w:rsidR="008158E7" w:rsidRPr="00DC0306">
        <w:rPr>
          <w:rFonts w:ascii="Palatino Linotype" w:hAnsi="Palatino Linotype" w:cs="Tahoma"/>
          <w:sz w:val="22"/>
          <w:szCs w:val="22"/>
        </w:rPr>
        <w:t xml:space="preserve"> </w:t>
      </w:r>
      <w:r w:rsidR="00114CAF">
        <w:rPr>
          <w:rFonts w:ascii="Palatino Linotype" w:hAnsi="Palatino Linotype" w:cs="Tahoma"/>
          <w:sz w:val="22"/>
          <w:szCs w:val="22"/>
        </w:rPr>
        <w:t xml:space="preserve">dos de </w:t>
      </w:r>
      <w:r w:rsidR="00EF7DC8">
        <w:rPr>
          <w:rFonts w:ascii="Palatino Linotype" w:hAnsi="Palatino Linotype" w:cs="Tahoma"/>
          <w:sz w:val="22"/>
          <w:szCs w:val="22"/>
        </w:rPr>
        <w:t>septiembre</w:t>
      </w:r>
      <w:r w:rsidR="00D51F7E" w:rsidRPr="00DC0306">
        <w:rPr>
          <w:rFonts w:ascii="Palatino Linotype" w:hAnsi="Palatino Linotype" w:cs="Tahoma"/>
          <w:sz w:val="22"/>
          <w:szCs w:val="22"/>
        </w:rPr>
        <w:t xml:space="preserve"> </w:t>
      </w:r>
      <w:r w:rsidR="008158E7" w:rsidRPr="00DC0306">
        <w:rPr>
          <w:rFonts w:ascii="Palatino Linotype" w:hAnsi="Palatino Linotype" w:cs="Tahoma"/>
          <w:sz w:val="22"/>
          <w:szCs w:val="22"/>
        </w:rPr>
        <w:t>de dos mil veinti</w:t>
      </w:r>
      <w:r w:rsidR="006B4B3F" w:rsidRPr="00DC0306">
        <w:rPr>
          <w:rFonts w:ascii="Palatino Linotype" w:hAnsi="Palatino Linotype" w:cs="Tahoma"/>
          <w:sz w:val="22"/>
          <w:szCs w:val="22"/>
        </w:rPr>
        <w:t>c</w:t>
      </w:r>
      <w:r w:rsidR="00866B2A">
        <w:rPr>
          <w:rFonts w:ascii="Palatino Linotype" w:hAnsi="Palatino Linotype" w:cs="Tahoma"/>
          <w:sz w:val="22"/>
          <w:szCs w:val="22"/>
        </w:rPr>
        <w:t>inco</w:t>
      </w:r>
      <w:r w:rsidR="008158E7" w:rsidRPr="00DC0306">
        <w:rPr>
          <w:rFonts w:ascii="Palatino Linotype" w:hAnsi="Palatino Linotype" w:cs="Tahoma"/>
          <w:sz w:val="22"/>
          <w:szCs w:val="22"/>
        </w:rPr>
        <w:t>, el Particular presentó</w:t>
      </w:r>
      <w:r w:rsidR="005A5171" w:rsidRPr="00DC0306">
        <w:rPr>
          <w:rFonts w:ascii="Palatino Linotype" w:hAnsi="Palatino Linotype" w:cs="Tahoma"/>
          <w:sz w:val="22"/>
          <w:szCs w:val="22"/>
        </w:rPr>
        <w:t xml:space="preserve"> </w:t>
      </w:r>
      <w:r w:rsidR="00114CAF">
        <w:rPr>
          <w:rFonts w:ascii="Palatino Linotype" w:hAnsi="Palatino Linotype" w:cs="Tahoma"/>
          <w:sz w:val="22"/>
          <w:szCs w:val="22"/>
        </w:rPr>
        <w:t>dos</w:t>
      </w:r>
      <w:r w:rsidR="00866B2A">
        <w:rPr>
          <w:rFonts w:ascii="Palatino Linotype" w:hAnsi="Palatino Linotype" w:cs="Tahoma"/>
          <w:sz w:val="22"/>
          <w:szCs w:val="22"/>
        </w:rPr>
        <w:t xml:space="preserve"> </w:t>
      </w:r>
      <w:r w:rsidR="008158E7" w:rsidRPr="00DC0306">
        <w:rPr>
          <w:rFonts w:ascii="Palatino Linotype" w:hAnsi="Palatino Linotype" w:cs="Tahoma"/>
          <w:sz w:val="22"/>
          <w:szCs w:val="22"/>
        </w:rPr>
        <w:t>solicitudes de acceso a la información pública a través del</w:t>
      </w:r>
      <w:r w:rsidR="005A5171" w:rsidRPr="00DC0306">
        <w:rPr>
          <w:rFonts w:ascii="Palatino Linotype" w:hAnsi="Palatino Linotype" w:cs="Tahoma"/>
          <w:sz w:val="22"/>
          <w:szCs w:val="22"/>
        </w:rPr>
        <w:t xml:space="preserve"> Sistema de Acceso a la Información Mexiquense (SAIMEX)</w:t>
      </w:r>
      <w:r w:rsidR="008158E7" w:rsidRPr="00DC0306">
        <w:rPr>
          <w:rFonts w:ascii="Palatino Linotype" w:hAnsi="Palatino Linotype" w:cs="Tahoma"/>
          <w:sz w:val="22"/>
          <w:szCs w:val="22"/>
        </w:rPr>
        <w:t xml:space="preserve">, ante </w:t>
      </w:r>
      <w:r w:rsidR="00866B2A">
        <w:rPr>
          <w:rFonts w:ascii="Palatino Linotype" w:hAnsi="Palatino Linotype" w:cs="Tahoma"/>
          <w:sz w:val="22"/>
          <w:szCs w:val="22"/>
        </w:rPr>
        <w:t>e</w:t>
      </w:r>
      <w:r w:rsidR="00D51F7E" w:rsidRPr="00DC0306">
        <w:rPr>
          <w:rFonts w:ascii="Palatino Linotype" w:hAnsi="Palatino Linotype" w:cs="Tahoma"/>
          <w:sz w:val="22"/>
          <w:szCs w:val="22"/>
        </w:rPr>
        <w:t xml:space="preserve">l </w:t>
      </w:r>
      <w:r w:rsidR="00EF7DC8">
        <w:rPr>
          <w:rFonts w:ascii="Palatino Linotype" w:hAnsi="Palatino Linotype" w:cs="Tahoma"/>
          <w:sz w:val="22"/>
          <w:szCs w:val="22"/>
        </w:rPr>
        <w:t>Sistema Municipal Para el Desarrollo Integral de la Familia de Huehuetoca</w:t>
      </w:r>
      <w:r w:rsidR="008158E7" w:rsidRPr="00DC0306">
        <w:rPr>
          <w:rFonts w:ascii="Palatino Linotype" w:hAnsi="Palatino Linotype" w:cs="Tahoma"/>
          <w:sz w:val="22"/>
          <w:szCs w:val="22"/>
        </w:rPr>
        <w:t>, mediante las cuales requirió lo siguiente:</w:t>
      </w:r>
    </w:p>
    <w:p w14:paraId="29A43549" w14:textId="77777777" w:rsidR="008158E7" w:rsidRPr="00DC0306" w:rsidRDefault="008158E7" w:rsidP="008B6BE0">
      <w:pPr>
        <w:tabs>
          <w:tab w:val="left" w:pos="567"/>
        </w:tabs>
        <w:spacing w:line="360" w:lineRule="auto"/>
        <w:ind w:right="-28"/>
        <w:jc w:val="both"/>
        <w:rPr>
          <w:rFonts w:ascii="Palatino Linotype" w:hAnsi="Palatino Linotype" w:cs="Tahoma"/>
          <w:sz w:val="16"/>
          <w:szCs w:val="22"/>
        </w:rPr>
      </w:pPr>
    </w:p>
    <w:tbl>
      <w:tblPr>
        <w:tblStyle w:val="Tablaconcuadrcula"/>
        <w:tblW w:w="9067" w:type="dxa"/>
        <w:tblLook w:val="04A0" w:firstRow="1" w:lastRow="0" w:firstColumn="1" w:lastColumn="0" w:noHBand="0" w:noVBand="1"/>
      </w:tblPr>
      <w:tblGrid>
        <w:gridCol w:w="498"/>
        <w:gridCol w:w="2870"/>
        <w:gridCol w:w="5699"/>
      </w:tblGrid>
      <w:tr w:rsidR="008158E7" w:rsidRPr="00D36EB4" w14:paraId="22A5D45D" w14:textId="77777777" w:rsidTr="006B4B3F">
        <w:tc>
          <w:tcPr>
            <w:tcW w:w="502" w:type="dxa"/>
            <w:shd w:val="clear" w:color="auto" w:fill="D0CECE" w:themeFill="background2" w:themeFillShade="E6"/>
          </w:tcPr>
          <w:p w14:paraId="1B9CE7D8" w14:textId="77777777" w:rsidR="008158E7" w:rsidRPr="00D36EB4" w:rsidRDefault="008158E7" w:rsidP="008B6BE0">
            <w:pPr>
              <w:tabs>
                <w:tab w:val="left" w:pos="567"/>
              </w:tabs>
              <w:spacing w:line="360" w:lineRule="auto"/>
              <w:ind w:right="-28"/>
              <w:contextualSpacing/>
              <w:jc w:val="both"/>
              <w:rPr>
                <w:rFonts w:ascii="Palatino Linotype" w:hAnsi="Palatino Linotype" w:cs="Tahoma"/>
                <w:sz w:val="20"/>
                <w:szCs w:val="20"/>
              </w:rPr>
            </w:pPr>
          </w:p>
        </w:tc>
        <w:tc>
          <w:tcPr>
            <w:tcW w:w="2790" w:type="dxa"/>
            <w:shd w:val="clear" w:color="auto" w:fill="D0CECE" w:themeFill="background2" w:themeFillShade="E6"/>
          </w:tcPr>
          <w:p w14:paraId="6D771764" w14:textId="77777777" w:rsidR="008158E7" w:rsidRPr="00D36EB4" w:rsidRDefault="008158E7" w:rsidP="008B6BE0">
            <w:pPr>
              <w:tabs>
                <w:tab w:val="left" w:pos="567"/>
              </w:tabs>
              <w:spacing w:line="360" w:lineRule="auto"/>
              <w:ind w:right="-28"/>
              <w:contextualSpacing/>
              <w:jc w:val="both"/>
              <w:rPr>
                <w:rFonts w:ascii="Palatino Linotype" w:hAnsi="Palatino Linotype" w:cs="Tahoma"/>
                <w:b/>
                <w:sz w:val="20"/>
                <w:szCs w:val="20"/>
              </w:rPr>
            </w:pPr>
            <w:r w:rsidRPr="00D36EB4">
              <w:rPr>
                <w:rFonts w:ascii="Palatino Linotype" w:hAnsi="Palatino Linotype" w:cs="Tahoma"/>
                <w:b/>
                <w:sz w:val="20"/>
                <w:szCs w:val="20"/>
              </w:rPr>
              <w:t>FOLIO DE SOLICITUD</w:t>
            </w:r>
          </w:p>
        </w:tc>
        <w:tc>
          <w:tcPr>
            <w:tcW w:w="5775" w:type="dxa"/>
            <w:shd w:val="clear" w:color="auto" w:fill="D0CECE" w:themeFill="background2" w:themeFillShade="E6"/>
          </w:tcPr>
          <w:p w14:paraId="0CC953F0" w14:textId="77777777" w:rsidR="008158E7" w:rsidRPr="00D36EB4" w:rsidRDefault="008158E7" w:rsidP="008B6BE0">
            <w:pPr>
              <w:tabs>
                <w:tab w:val="left" w:pos="567"/>
              </w:tabs>
              <w:spacing w:line="360" w:lineRule="auto"/>
              <w:ind w:right="-28"/>
              <w:contextualSpacing/>
              <w:jc w:val="both"/>
              <w:rPr>
                <w:rFonts w:ascii="Palatino Linotype" w:hAnsi="Palatino Linotype" w:cs="Tahoma"/>
                <w:b/>
                <w:sz w:val="20"/>
                <w:szCs w:val="20"/>
              </w:rPr>
            </w:pPr>
            <w:r w:rsidRPr="00D36EB4">
              <w:rPr>
                <w:rFonts w:ascii="Palatino Linotype" w:hAnsi="Palatino Linotype" w:cs="Tahoma"/>
                <w:b/>
                <w:sz w:val="20"/>
                <w:szCs w:val="20"/>
              </w:rPr>
              <w:t>DESCRIPCIÓN CLARA Y PRECISA DE LA INFORMACIÓN SOLICITADA</w:t>
            </w:r>
          </w:p>
        </w:tc>
      </w:tr>
      <w:tr w:rsidR="008158E7" w:rsidRPr="00D36EB4" w14:paraId="09EE29C6" w14:textId="77777777" w:rsidTr="006B4B3F">
        <w:tc>
          <w:tcPr>
            <w:tcW w:w="502" w:type="dxa"/>
          </w:tcPr>
          <w:p w14:paraId="4ED0B3C6" w14:textId="77777777" w:rsidR="008158E7" w:rsidRPr="00D36EB4" w:rsidRDefault="008158E7" w:rsidP="008B6BE0">
            <w:pPr>
              <w:tabs>
                <w:tab w:val="left" w:pos="567"/>
              </w:tabs>
              <w:spacing w:line="360" w:lineRule="auto"/>
              <w:ind w:right="-28"/>
              <w:contextualSpacing/>
              <w:jc w:val="both"/>
              <w:rPr>
                <w:rFonts w:ascii="Palatino Linotype" w:hAnsi="Palatino Linotype" w:cs="Tahoma"/>
                <w:b/>
                <w:sz w:val="20"/>
                <w:szCs w:val="20"/>
              </w:rPr>
            </w:pPr>
            <w:bookmarkStart w:id="1" w:name="_Hlk110865829"/>
            <w:r w:rsidRPr="00D36EB4">
              <w:rPr>
                <w:rFonts w:ascii="Palatino Linotype" w:hAnsi="Palatino Linotype" w:cs="Tahoma"/>
                <w:b/>
                <w:sz w:val="20"/>
                <w:szCs w:val="20"/>
              </w:rPr>
              <w:t>1</w:t>
            </w:r>
          </w:p>
        </w:tc>
        <w:tc>
          <w:tcPr>
            <w:tcW w:w="2790" w:type="dxa"/>
          </w:tcPr>
          <w:p w14:paraId="378D916A" w14:textId="10358559" w:rsidR="008158E7" w:rsidRPr="00D36EB4" w:rsidRDefault="00EF7DC8" w:rsidP="008B6BE0">
            <w:pPr>
              <w:spacing w:line="360" w:lineRule="auto"/>
              <w:rPr>
                <w:rFonts w:ascii="Palatino Linotype" w:hAnsi="Palatino Linotype"/>
                <w:b/>
                <w:sz w:val="20"/>
                <w:szCs w:val="20"/>
              </w:rPr>
            </w:pPr>
            <w:r w:rsidRPr="00EF7DC8">
              <w:rPr>
                <w:rFonts w:ascii="Palatino Linotype" w:hAnsi="Palatino Linotype"/>
                <w:b/>
                <w:sz w:val="20"/>
                <w:szCs w:val="20"/>
              </w:rPr>
              <w:t>00193/DIFHUEHUET/IP/2025</w:t>
            </w:r>
          </w:p>
        </w:tc>
        <w:tc>
          <w:tcPr>
            <w:tcW w:w="5775" w:type="dxa"/>
          </w:tcPr>
          <w:p w14:paraId="4D106B38" w14:textId="11B0B9C8" w:rsidR="008158E7" w:rsidRPr="00D36EB4" w:rsidRDefault="00EF7DC8" w:rsidP="00702E3A">
            <w:pPr>
              <w:tabs>
                <w:tab w:val="left" w:pos="567"/>
              </w:tabs>
              <w:spacing w:line="360" w:lineRule="auto"/>
              <w:ind w:right="-28"/>
              <w:contextualSpacing/>
              <w:jc w:val="both"/>
              <w:rPr>
                <w:rFonts w:ascii="Palatino Linotype" w:hAnsi="Palatino Linotype" w:cs="Tahoma"/>
                <w:sz w:val="20"/>
                <w:szCs w:val="20"/>
              </w:rPr>
            </w:pPr>
            <w:r>
              <w:rPr>
                <w:rFonts w:ascii="Palatino Linotype" w:hAnsi="Palatino Linotype"/>
                <w:i/>
                <w:color w:val="000000"/>
                <w:sz w:val="20"/>
                <w:szCs w:val="20"/>
              </w:rPr>
              <w:t>“</w:t>
            </w:r>
            <w:r w:rsidRPr="00EF7DC8">
              <w:rPr>
                <w:rFonts w:ascii="Palatino Linotype" w:hAnsi="Palatino Linotype"/>
                <w:i/>
                <w:color w:val="000000"/>
                <w:sz w:val="20"/>
                <w:szCs w:val="20"/>
              </w:rPr>
              <w:t xml:space="preserve">Solicito los expedientes laborales, así como los recibos de nómina correspondiente al segundo trimestre del presente año, de todo el personal que labora en el área del Centro de Desarrollo Comunitario y del área de administración, </w:t>
            </w:r>
            <w:proofErr w:type="spellStart"/>
            <w:r w:rsidRPr="00EF7DC8">
              <w:rPr>
                <w:rFonts w:ascii="Palatino Linotype" w:hAnsi="Palatino Linotype"/>
                <w:i/>
                <w:color w:val="000000"/>
                <w:sz w:val="20"/>
                <w:szCs w:val="20"/>
              </w:rPr>
              <w:t>via</w:t>
            </w:r>
            <w:proofErr w:type="spellEnd"/>
            <w:r w:rsidRPr="00EF7DC8">
              <w:rPr>
                <w:rFonts w:ascii="Palatino Linotype" w:hAnsi="Palatino Linotype"/>
                <w:i/>
                <w:color w:val="000000"/>
                <w:sz w:val="20"/>
                <w:szCs w:val="20"/>
              </w:rPr>
              <w:t xml:space="preserve"> de entrega, Sistema de Acceso a la Información Mexiquense.</w:t>
            </w:r>
            <w:r w:rsidR="00D51F7E" w:rsidRPr="00D36EB4">
              <w:rPr>
                <w:rFonts w:ascii="Palatino Linotype" w:hAnsi="Palatino Linotype"/>
                <w:i/>
                <w:color w:val="000000"/>
                <w:sz w:val="20"/>
                <w:szCs w:val="20"/>
              </w:rPr>
              <w:t>”</w:t>
            </w:r>
          </w:p>
        </w:tc>
      </w:tr>
      <w:tr w:rsidR="008158E7" w:rsidRPr="00D36EB4" w14:paraId="08656110" w14:textId="77777777" w:rsidTr="006B4B3F">
        <w:tc>
          <w:tcPr>
            <w:tcW w:w="502" w:type="dxa"/>
          </w:tcPr>
          <w:p w14:paraId="10C55006" w14:textId="77777777" w:rsidR="008158E7" w:rsidRPr="00D36EB4" w:rsidRDefault="008158E7" w:rsidP="008B6BE0">
            <w:pPr>
              <w:tabs>
                <w:tab w:val="left" w:pos="567"/>
              </w:tabs>
              <w:spacing w:line="360" w:lineRule="auto"/>
              <w:ind w:right="-28"/>
              <w:contextualSpacing/>
              <w:jc w:val="both"/>
              <w:rPr>
                <w:rFonts w:ascii="Palatino Linotype" w:hAnsi="Palatino Linotype" w:cs="Tahoma"/>
                <w:b/>
                <w:sz w:val="20"/>
                <w:szCs w:val="20"/>
              </w:rPr>
            </w:pPr>
            <w:r w:rsidRPr="00D36EB4">
              <w:rPr>
                <w:rFonts w:ascii="Palatino Linotype" w:hAnsi="Palatino Linotype" w:cs="Tahoma"/>
                <w:b/>
                <w:sz w:val="20"/>
                <w:szCs w:val="20"/>
              </w:rPr>
              <w:lastRenderedPageBreak/>
              <w:t>2</w:t>
            </w:r>
          </w:p>
        </w:tc>
        <w:tc>
          <w:tcPr>
            <w:tcW w:w="2790" w:type="dxa"/>
          </w:tcPr>
          <w:p w14:paraId="7C9BA767" w14:textId="10925EE4" w:rsidR="008158E7" w:rsidRPr="00D36EB4" w:rsidRDefault="00EF7DC8" w:rsidP="008B6BE0">
            <w:pPr>
              <w:spacing w:line="360" w:lineRule="auto"/>
              <w:rPr>
                <w:rFonts w:ascii="Palatino Linotype" w:hAnsi="Palatino Linotype"/>
                <w:b/>
                <w:sz w:val="20"/>
                <w:szCs w:val="20"/>
              </w:rPr>
            </w:pPr>
            <w:r w:rsidRPr="00EF7DC8">
              <w:rPr>
                <w:rFonts w:ascii="Palatino Linotype" w:hAnsi="Palatino Linotype"/>
                <w:b/>
                <w:sz w:val="20"/>
                <w:szCs w:val="20"/>
              </w:rPr>
              <w:t>00194/DIFHUEHUET/IP/2025</w:t>
            </w:r>
          </w:p>
        </w:tc>
        <w:tc>
          <w:tcPr>
            <w:tcW w:w="5775" w:type="dxa"/>
          </w:tcPr>
          <w:p w14:paraId="7A722794" w14:textId="4B456977" w:rsidR="008158E7" w:rsidRPr="00D36EB4" w:rsidRDefault="00D51F7E" w:rsidP="00702E3A">
            <w:pPr>
              <w:tabs>
                <w:tab w:val="left" w:pos="567"/>
              </w:tabs>
              <w:spacing w:line="360" w:lineRule="auto"/>
              <w:ind w:right="-28"/>
              <w:contextualSpacing/>
              <w:jc w:val="both"/>
              <w:rPr>
                <w:rFonts w:ascii="Palatino Linotype" w:hAnsi="Palatino Linotype"/>
                <w:i/>
                <w:color w:val="000000"/>
                <w:sz w:val="20"/>
                <w:szCs w:val="20"/>
              </w:rPr>
            </w:pPr>
            <w:r w:rsidRPr="00D36EB4">
              <w:rPr>
                <w:rFonts w:ascii="Palatino Linotype" w:hAnsi="Palatino Linotype"/>
                <w:i/>
                <w:color w:val="000000"/>
                <w:sz w:val="20"/>
                <w:szCs w:val="20"/>
              </w:rPr>
              <w:t>“</w:t>
            </w:r>
            <w:r w:rsidR="00EF7DC8" w:rsidRPr="00EF7DC8">
              <w:rPr>
                <w:rFonts w:ascii="Palatino Linotype" w:hAnsi="Palatino Linotype"/>
                <w:i/>
                <w:color w:val="000000"/>
                <w:sz w:val="20"/>
                <w:szCs w:val="20"/>
              </w:rPr>
              <w:t>SOLICITO LOS RECIBOS DE NOMINA DEL DE LA PRIMERA Y SEGUNDA QUINCENA DE LOS MESES DE JULIO Y AGOSTO DE 2025 DE LAS SIGUIENTES PERSONAS</w:t>
            </w:r>
            <w:proofErr w:type="gramStart"/>
            <w:r w:rsidR="00EF7DC8" w:rsidRPr="00EF7DC8">
              <w:rPr>
                <w:rFonts w:ascii="Palatino Linotype" w:hAnsi="Palatino Linotype"/>
                <w:i/>
                <w:color w:val="000000"/>
                <w:sz w:val="20"/>
                <w:szCs w:val="20"/>
              </w:rPr>
              <w:t>: .</w:t>
            </w:r>
            <w:proofErr w:type="gramEnd"/>
            <w:r w:rsidR="00EF7DC8" w:rsidRPr="00EF7DC8">
              <w:rPr>
                <w:rFonts w:ascii="Palatino Linotype" w:hAnsi="Palatino Linotype"/>
                <w:i/>
                <w:color w:val="000000"/>
                <w:sz w:val="20"/>
                <w:szCs w:val="20"/>
              </w:rPr>
              <w:t xml:space="preserve"> </w:t>
            </w:r>
            <w:r w:rsidR="00EF7DC8" w:rsidRPr="00AB59BD">
              <w:rPr>
                <w:rFonts w:ascii="Palatino Linotype" w:hAnsi="Palatino Linotype"/>
                <w:i/>
                <w:color w:val="000000"/>
                <w:sz w:val="20"/>
                <w:szCs w:val="20"/>
              </w:rPr>
              <w:t xml:space="preserve">DIRECTOR(A) </w:t>
            </w:r>
            <w:proofErr w:type="gramStart"/>
            <w:r w:rsidR="00EF7DC8" w:rsidRPr="00AB59BD">
              <w:rPr>
                <w:rFonts w:ascii="Palatino Linotype" w:hAnsi="Palatino Linotype"/>
                <w:i/>
                <w:color w:val="000000"/>
                <w:sz w:val="20"/>
                <w:szCs w:val="20"/>
              </w:rPr>
              <w:t>GENERAL .</w:t>
            </w:r>
            <w:proofErr w:type="gramEnd"/>
            <w:r w:rsidR="00EF7DC8" w:rsidRPr="00AB59BD">
              <w:rPr>
                <w:rFonts w:ascii="Palatino Linotype" w:hAnsi="Palatino Linotype"/>
                <w:i/>
                <w:color w:val="000000"/>
                <w:sz w:val="20"/>
                <w:szCs w:val="20"/>
              </w:rPr>
              <w:t xml:space="preserve"> COORDINADOR(A) DE LA UIPPE. COORDINADOR(A) DE LA UNIDAD DE </w:t>
            </w:r>
            <w:proofErr w:type="gramStart"/>
            <w:r w:rsidR="00EF7DC8" w:rsidRPr="00AB59BD">
              <w:rPr>
                <w:rFonts w:ascii="Palatino Linotype" w:hAnsi="Palatino Linotype"/>
                <w:i/>
                <w:color w:val="000000"/>
                <w:sz w:val="20"/>
                <w:szCs w:val="20"/>
              </w:rPr>
              <w:t>TRANSPARENCIA .</w:t>
            </w:r>
            <w:proofErr w:type="gramEnd"/>
            <w:r w:rsidR="00EF7DC8" w:rsidRPr="00AB59BD">
              <w:rPr>
                <w:rFonts w:ascii="Palatino Linotype" w:hAnsi="Palatino Linotype"/>
                <w:i/>
                <w:color w:val="000000"/>
                <w:sz w:val="20"/>
                <w:szCs w:val="20"/>
              </w:rPr>
              <w:t xml:space="preserve"> TESORERO(A</w:t>
            </w:r>
            <w:proofErr w:type="gramStart"/>
            <w:r w:rsidR="00EF7DC8" w:rsidRPr="00AB59BD">
              <w:rPr>
                <w:rFonts w:ascii="Palatino Linotype" w:hAnsi="Palatino Linotype"/>
                <w:i/>
                <w:color w:val="000000"/>
                <w:sz w:val="20"/>
                <w:szCs w:val="20"/>
              </w:rPr>
              <w:t>) .</w:t>
            </w:r>
            <w:proofErr w:type="gramEnd"/>
            <w:r w:rsidR="00EF7DC8" w:rsidRPr="00AB59BD">
              <w:rPr>
                <w:rFonts w:ascii="Palatino Linotype" w:hAnsi="Palatino Linotype"/>
                <w:i/>
                <w:color w:val="000000"/>
                <w:sz w:val="20"/>
                <w:szCs w:val="20"/>
              </w:rPr>
              <w:t xml:space="preserve"> JEFE(A) DE RECURSOS HUMANOS. ESTO CON EL FIN DE TRANSPARENTAR</w:t>
            </w:r>
            <w:r w:rsidR="00EF7DC8" w:rsidRPr="00EF7DC8">
              <w:rPr>
                <w:rFonts w:ascii="Palatino Linotype" w:hAnsi="Palatino Linotype"/>
                <w:i/>
                <w:color w:val="000000"/>
                <w:sz w:val="20"/>
                <w:szCs w:val="20"/>
              </w:rPr>
              <w:t xml:space="preserve"> EL SUELDO QUE DEVENGAN DICHOS SERVIDORES PUBLICOS.</w:t>
            </w:r>
            <w:r w:rsidRPr="00D36EB4">
              <w:rPr>
                <w:rFonts w:ascii="Palatino Linotype" w:hAnsi="Palatino Linotype"/>
                <w:i/>
                <w:color w:val="000000"/>
                <w:sz w:val="20"/>
                <w:szCs w:val="20"/>
              </w:rPr>
              <w:t>”</w:t>
            </w:r>
          </w:p>
        </w:tc>
      </w:tr>
      <w:bookmarkEnd w:id="1"/>
    </w:tbl>
    <w:p w14:paraId="344965E0" w14:textId="77777777" w:rsidR="00702E3A" w:rsidRPr="00DC0306" w:rsidRDefault="00702E3A" w:rsidP="008B6BE0">
      <w:pPr>
        <w:tabs>
          <w:tab w:val="left" w:pos="4667"/>
        </w:tabs>
        <w:spacing w:line="360" w:lineRule="auto"/>
        <w:ind w:left="567" w:right="567"/>
        <w:jc w:val="both"/>
        <w:rPr>
          <w:rFonts w:ascii="Palatino Linotype" w:hAnsi="Palatino Linotype" w:cs="Tahoma"/>
          <w:b/>
          <w:bCs/>
          <w:sz w:val="22"/>
          <w:szCs w:val="22"/>
        </w:rPr>
      </w:pPr>
    </w:p>
    <w:p w14:paraId="6C04E54B" w14:textId="77777777" w:rsidR="000208AC" w:rsidRPr="00DC0306" w:rsidRDefault="008158E7" w:rsidP="008B6BE0">
      <w:pPr>
        <w:spacing w:line="360" w:lineRule="auto"/>
        <w:ind w:right="113"/>
        <w:jc w:val="both"/>
        <w:rPr>
          <w:rFonts w:ascii="Palatino Linotype" w:hAnsi="Palatino Linotype" w:cs="Arial"/>
          <w:bCs/>
          <w:sz w:val="22"/>
          <w:szCs w:val="22"/>
        </w:rPr>
      </w:pPr>
      <w:r w:rsidRPr="00DC0306">
        <w:rPr>
          <w:rFonts w:ascii="Palatino Linotype" w:hAnsi="Palatino Linotype" w:cs="Arial"/>
          <w:bCs/>
          <w:sz w:val="22"/>
          <w:szCs w:val="22"/>
        </w:rPr>
        <w:t xml:space="preserve">La modalidad de entrega que escogió la Particular para que se le entregará la información en las solicitudes de acceso a la información fue a través </w:t>
      </w:r>
      <w:r w:rsidR="000208AC" w:rsidRPr="00DC0306">
        <w:rPr>
          <w:rFonts w:ascii="Palatino Linotype" w:hAnsi="Palatino Linotype" w:cs="Arial"/>
          <w:bCs/>
          <w:sz w:val="22"/>
          <w:szCs w:val="22"/>
        </w:rPr>
        <w:t>d</w:t>
      </w:r>
      <w:r w:rsidR="00011975" w:rsidRPr="00DC0306">
        <w:rPr>
          <w:rFonts w:ascii="Palatino Linotype" w:hAnsi="Palatino Linotype" w:cs="Arial"/>
          <w:bCs/>
          <w:sz w:val="22"/>
          <w:szCs w:val="22"/>
        </w:rPr>
        <w:t xml:space="preserve">el </w:t>
      </w:r>
      <w:r w:rsidR="000208AC" w:rsidRPr="00DC0306">
        <w:rPr>
          <w:rFonts w:ascii="Palatino Linotype" w:hAnsi="Palatino Linotype" w:cs="Arial"/>
          <w:bCs/>
          <w:sz w:val="22"/>
          <w:szCs w:val="22"/>
        </w:rPr>
        <w:t xml:space="preserve">Sistema </w:t>
      </w:r>
      <w:r w:rsidR="00011975" w:rsidRPr="00DC0306">
        <w:rPr>
          <w:rFonts w:ascii="Palatino Linotype" w:hAnsi="Palatino Linotype" w:cs="Arial"/>
          <w:bCs/>
          <w:sz w:val="22"/>
          <w:szCs w:val="22"/>
        </w:rPr>
        <w:t xml:space="preserve">de </w:t>
      </w:r>
      <w:r w:rsidR="000208AC" w:rsidRPr="00DC0306">
        <w:rPr>
          <w:rFonts w:ascii="Palatino Linotype" w:hAnsi="Palatino Linotype" w:cs="Arial"/>
          <w:bCs/>
          <w:sz w:val="22"/>
          <w:szCs w:val="22"/>
        </w:rPr>
        <w:t>Acceso a la Información Mexiquense (SAIMEX)</w:t>
      </w:r>
    </w:p>
    <w:p w14:paraId="12DD63D0" w14:textId="77777777" w:rsidR="008158E7" w:rsidRDefault="008158E7" w:rsidP="008B6BE0">
      <w:pPr>
        <w:pStyle w:val="Prrafodelista"/>
        <w:tabs>
          <w:tab w:val="left" w:pos="567"/>
        </w:tabs>
        <w:spacing w:line="360" w:lineRule="auto"/>
        <w:ind w:left="0"/>
        <w:contextualSpacing w:val="0"/>
        <w:jc w:val="both"/>
        <w:rPr>
          <w:rFonts w:ascii="Palatino Linotype" w:hAnsi="Palatino Linotype" w:cs="Tahoma"/>
          <w:b/>
          <w:szCs w:val="20"/>
        </w:rPr>
      </w:pPr>
    </w:p>
    <w:p w14:paraId="524AD5E3" w14:textId="77777777" w:rsidR="008158E7" w:rsidRPr="00DC0306" w:rsidRDefault="00B26FEA" w:rsidP="008B6BE0">
      <w:pPr>
        <w:pStyle w:val="Prrafodelista"/>
        <w:tabs>
          <w:tab w:val="left" w:pos="567"/>
        </w:tabs>
        <w:spacing w:line="360" w:lineRule="auto"/>
        <w:ind w:left="0"/>
        <w:contextualSpacing w:val="0"/>
        <w:jc w:val="both"/>
        <w:rPr>
          <w:rFonts w:ascii="Palatino Linotype" w:hAnsi="Palatino Linotype" w:cs="Tahoma"/>
          <w:b/>
        </w:rPr>
      </w:pPr>
      <w:r w:rsidRPr="00DC0306">
        <w:rPr>
          <w:rFonts w:ascii="Palatino Linotype" w:hAnsi="Palatino Linotype" w:cs="Tahoma"/>
          <w:b/>
          <w:szCs w:val="20"/>
        </w:rPr>
        <w:t>II</w:t>
      </w:r>
      <w:r w:rsidR="008158E7" w:rsidRPr="00DC0306">
        <w:rPr>
          <w:rFonts w:ascii="Palatino Linotype" w:hAnsi="Palatino Linotype" w:cs="Tahoma"/>
          <w:b/>
        </w:rPr>
        <w:t>.</w:t>
      </w:r>
      <w:r w:rsidR="000D7F71" w:rsidRPr="00DC0306">
        <w:rPr>
          <w:rFonts w:ascii="Palatino Linotype" w:hAnsi="Palatino Linotype" w:cs="Tahoma"/>
          <w:b/>
        </w:rPr>
        <w:t xml:space="preserve"> Respuestas del Sujeto Obligado</w:t>
      </w:r>
    </w:p>
    <w:p w14:paraId="1BFC4F91" w14:textId="77777777" w:rsidR="008158E7" w:rsidRPr="00DC0306" w:rsidRDefault="008158E7" w:rsidP="008B6BE0">
      <w:pPr>
        <w:pStyle w:val="Prrafodelista"/>
        <w:tabs>
          <w:tab w:val="left" w:pos="567"/>
        </w:tabs>
        <w:spacing w:line="360" w:lineRule="auto"/>
        <w:ind w:left="0"/>
        <w:contextualSpacing w:val="0"/>
        <w:jc w:val="both"/>
        <w:rPr>
          <w:rFonts w:ascii="Palatino Linotype" w:hAnsi="Palatino Linotype" w:cs="Tahoma"/>
          <w:b/>
        </w:rPr>
      </w:pPr>
    </w:p>
    <w:p w14:paraId="398528F2" w14:textId="2BAEC152" w:rsidR="008158E7" w:rsidRPr="00DC0306" w:rsidRDefault="008158E7" w:rsidP="008B6BE0">
      <w:pPr>
        <w:tabs>
          <w:tab w:val="left" w:pos="4667"/>
          <w:tab w:val="left" w:pos="8222"/>
        </w:tabs>
        <w:spacing w:line="360" w:lineRule="auto"/>
        <w:ind w:right="-28"/>
        <w:jc w:val="both"/>
        <w:rPr>
          <w:rFonts w:ascii="Palatino Linotype" w:eastAsia="Calibri" w:hAnsi="Palatino Linotype" w:cs="Tahoma"/>
          <w:bCs/>
          <w:sz w:val="22"/>
          <w:szCs w:val="22"/>
          <w:lang w:val="es-ES" w:eastAsia="en-US"/>
        </w:rPr>
      </w:pPr>
      <w:r w:rsidRPr="00DC0306">
        <w:rPr>
          <w:rFonts w:ascii="Palatino Linotype" w:hAnsi="Palatino Linotype" w:cs="Tahoma"/>
          <w:bCs/>
          <w:sz w:val="22"/>
          <w:szCs w:val="22"/>
        </w:rPr>
        <w:t>Con fecha</w:t>
      </w:r>
      <w:r w:rsidR="00EB0E9D" w:rsidRPr="00DC0306">
        <w:rPr>
          <w:rFonts w:ascii="Palatino Linotype" w:hAnsi="Palatino Linotype" w:cs="Tahoma"/>
          <w:bCs/>
          <w:sz w:val="22"/>
          <w:szCs w:val="22"/>
        </w:rPr>
        <w:t xml:space="preserve"> </w:t>
      </w:r>
      <w:r w:rsidR="002D140E">
        <w:rPr>
          <w:rFonts w:ascii="Palatino Linotype" w:hAnsi="Palatino Linotype" w:cs="Tahoma"/>
          <w:bCs/>
          <w:sz w:val="22"/>
          <w:szCs w:val="22"/>
        </w:rPr>
        <w:t>veinticuatro de septiembre</w:t>
      </w:r>
      <w:r w:rsidR="00D51F7E" w:rsidRPr="00DC0306">
        <w:rPr>
          <w:rFonts w:ascii="Palatino Linotype" w:hAnsi="Palatino Linotype" w:cs="Tahoma"/>
          <w:bCs/>
          <w:sz w:val="22"/>
          <w:szCs w:val="22"/>
        </w:rPr>
        <w:t xml:space="preserve"> </w:t>
      </w:r>
      <w:r w:rsidRPr="00DC0306">
        <w:rPr>
          <w:rFonts w:ascii="Palatino Linotype" w:hAnsi="Palatino Linotype" w:cs="Tahoma"/>
          <w:bCs/>
          <w:sz w:val="22"/>
          <w:szCs w:val="22"/>
        </w:rPr>
        <w:t>de dos mil veinti</w:t>
      </w:r>
      <w:r w:rsidR="006B4B3F" w:rsidRPr="00DC0306">
        <w:rPr>
          <w:rFonts w:ascii="Palatino Linotype" w:hAnsi="Palatino Linotype" w:cs="Tahoma"/>
          <w:bCs/>
          <w:sz w:val="22"/>
          <w:szCs w:val="22"/>
        </w:rPr>
        <w:t>c</w:t>
      </w:r>
      <w:r w:rsidR="00277CFD">
        <w:rPr>
          <w:rFonts w:ascii="Palatino Linotype" w:hAnsi="Palatino Linotype" w:cs="Tahoma"/>
          <w:bCs/>
          <w:sz w:val="22"/>
          <w:szCs w:val="22"/>
        </w:rPr>
        <w:t>inco</w:t>
      </w:r>
      <w:r w:rsidR="00EB0E9D" w:rsidRPr="00DC0306">
        <w:rPr>
          <w:rFonts w:ascii="Palatino Linotype" w:hAnsi="Palatino Linotype" w:cs="Tahoma"/>
          <w:bCs/>
          <w:sz w:val="22"/>
          <w:szCs w:val="22"/>
        </w:rPr>
        <w:t xml:space="preserve">, </w:t>
      </w:r>
      <w:r w:rsidRPr="00DC0306">
        <w:rPr>
          <w:rFonts w:ascii="Palatino Linotype" w:hAnsi="Palatino Linotype" w:cs="Tahoma"/>
          <w:bCs/>
          <w:sz w:val="22"/>
          <w:szCs w:val="22"/>
        </w:rPr>
        <w:t xml:space="preserve">a través del SAIMEX, </w:t>
      </w:r>
      <w:r w:rsidRPr="00DC0306">
        <w:rPr>
          <w:rFonts w:ascii="Palatino Linotype" w:eastAsia="Calibri" w:hAnsi="Palatino Linotype" w:cs="Tahoma"/>
          <w:bCs/>
          <w:sz w:val="22"/>
          <w:szCs w:val="22"/>
          <w:lang w:val="es-ES" w:eastAsia="en-US"/>
        </w:rPr>
        <w:t>la Unidad de Transparencia del Sujeto Obligado notificó al Particular las respuestas a sus solicitudes de acceso a la información, en la</w:t>
      </w:r>
      <w:r w:rsidR="00170B20" w:rsidRPr="00DC0306">
        <w:rPr>
          <w:rFonts w:ascii="Palatino Linotype" w:eastAsia="Calibri" w:hAnsi="Palatino Linotype" w:cs="Tahoma"/>
          <w:bCs/>
          <w:sz w:val="22"/>
          <w:szCs w:val="22"/>
          <w:lang w:val="es-ES" w:eastAsia="en-US"/>
        </w:rPr>
        <w:t>s que manifestó lo siguiente</w:t>
      </w:r>
      <w:r w:rsidRPr="00DC0306">
        <w:rPr>
          <w:rFonts w:ascii="Palatino Linotype" w:eastAsia="Calibri" w:hAnsi="Palatino Linotype" w:cs="Tahoma"/>
          <w:bCs/>
          <w:sz w:val="22"/>
          <w:szCs w:val="22"/>
          <w:lang w:val="es-ES" w:eastAsia="en-US"/>
        </w:rPr>
        <w:t>:</w:t>
      </w:r>
    </w:p>
    <w:p w14:paraId="44809964" w14:textId="77777777" w:rsidR="008158E7" w:rsidRPr="00DC0306" w:rsidRDefault="008158E7" w:rsidP="008B6BE0">
      <w:pPr>
        <w:tabs>
          <w:tab w:val="left" w:pos="4667"/>
          <w:tab w:val="left" w:pos="8222"/>
        </w:tabs>
        <w:spacing w:line="360" w:lineRule="auto"/>
        <w:ind w:right="-28"/>
        <w:jc w:val="both"/>
        <w:rPr>
          <w:rFonts w:ascii="Palatino Linotype" w:eastAsia="Calibri" w:hAnsi="Palatino Linotype" w:cs="Tahoma"/>
          <w:bCs/>
          <w:sz w:val="22"/>
          <w:szCs w:val="22"/>
          <w:lang w:val="es-ES" w:eastAsia="en-US"/>
        </w:rPr>
      </w:pPr>
    </w:p>
    <w:p w14:paraId="14896420" w14:textId="1BD08201" w:rsidR="00C05786" w:rsidRPr="00DC0306" w:rsidRDefault="00C05786" w:rsidP="002044AB">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DC0306">
        <w:rPr>
          <w:rFonts w:ascii="Palatino Linotype" w:eastAsia="Calibri" w:hAnsi="Palatino Linotype" w:cs="Tahoma"/>
          <w:b/>
          <w:szCs w:val="22"/>
          <w:lang w:val="es-ES" w:eastAsia="en-US"/>
        </w:rPr>
        <w:t xml:space="preserve">Solicitud de información </w:t>
      </w:r>
      <w:r w:rsidR="002D140E" w:rsidRPr="002D140E">
        <w:rPr>
          <w:rFonts w:ascii="Palatino Linotype" w:eastAsia="Calibri" w:hAnsi="Palatino Linotype" w:cs="Tahoma"/>
          <w:b/>
          <w:szCs w:val="22"/>
          <w:lang w:val="es-ES" w:eastAsia="en-US"/>
        </w:rPr>
        <w:t>00193/DIFHUEHUET/IP/2025</w:t>
      </w:r>
    </w:p>
    <w:p w14:paraId="46194B19" w14:textId="144716C8" w:rsidR="002D140E" w:rsidRDefault="002D140E" w:rsidP="002D140E">
      <w:pPr>
        <w:pStyle w:val="Prrafodelista"/>
        <w:numPr>
          <w:ilvl w:val="0"/>
          <w:numId w:val="19"/>
        </w:numPr>
        <w:tabs>
          <w:tab w:val="left" w:pos="4667"/>
          <w:tab w:val="left" w:pos="8222"/>
        </w:tabs>
        <w:spacing w:line="360" w:lineRule="auto"/>
        <w:ind w:right="539"/>
        <w:jc w:val="both"/>
        <w:rPr>
          <w:rFonts w:ascii="Palatino Linotype" w:eastAsia="Calibri" w:hAnsi="Palatino Linotype" w:cs="Tahoma"/>
          <w:bCs/>
          <w:iCs/>
          <w:szCs w:val="22"/>
          <w:lang w:eastAsia="en-US"/>
        </w:rPr>
      </w:pPr>
      <w:proofErr w:type="spellStart"/>
      <w:r w:rsidRPr="002D140E">
        <w:rPr>
          <w:rFonts w:ascii="Palatino Linotype" w:eastAsia="Calibri" w:hAnsi="Palatino Linotype" w:cs="Tahoma"/>
          <w:b/>
          <w:i/>
          <w:szCs w:val="22"/>
          <w:lang w:eastAsia="en-US"/>
        </w:rPr>
        <w:t>CamScanner</w:t>
      </w:r>
      <w:proofErr w:type="spellEnd"/>
      <w:r w:rsidRPr="002D140E">
        <w:rPr>
          <w:rFonts w:ascii="Palatino Linotype" w:eastAsia="Calibri" w:hAnsi="Palatino Linotype" w:cs="Tahoma"/>
          <w:b/>
          <w:i/>
          <w:szCs w:val="22"/>
          <w:lang w:eastAsia="en-US"/>
        </w:rPr>
        <w:t xml:space="preserve"> 24-09-2025 13.16.pdf:</w:t>
      </w:r>
      <w:r w:rsidRPr="002D140E">
        <w:rPr>
          <w:rFonts w:ascii="Palatino Linotype" w:eastAsia="Calibri" w:hAnsi="Palatino Linotype" w:cs="Tahoma"/>
          <w:bCs/>
          <w:i/>
          <w:szCs w:val="22"/>
          <w:lang w:eastAsia="en-US"/>
        </w:rPr>
        <w:t xml:space="preserve"> </w:t>
      </w:r>
      <w:r w:rsidRPr="002D140E">
        <w:rPr>
          <w:rFonts w:ascii="Palatino Linotype" w:eastAsia="Calibri" w:hAnsi="Palatino Linotype" w:cs="Tahoma"/>
          <w:bCs/>
          <w:iCs/>
          <w:szCs w:val="22"/>
          <w:lang w:eastAsia="en-US"/>
        </w:rPr>
        <w:t xml:space="preserve">Oficio por el cual en Encargado de despacho de la Tesorería del Sujeto Obligado señaló que </w:t>
      </w:r>
      <w:r>
        <w:rPr>
          <w:rFonts w:ascii="Palatino Linotype" w:eastAsia="Calibri" w:hAnsi="Palatino Linotype" w:cs="Tahoma"/>
          <w:bCs/>
          <w:iCs/>
          <w:szCs w:val="22"/>
          <w:lang w:eastAsia="en-US"/>
        </w:rPr>
        <w:t>cuenta con la información de los Recibos de nómina del personal del Centro de Desarrollo Comunitario y del personal del área de administración</w:t>
      </w:r>
    </w:p>
    <w:p w14:paraId="5362E389" w14:textId="2A341C78" w:rsidR="002D140E" w:rsidRPr="002D140E" w:rsidRDefault="002D140E" w:rsidP="002D140E">
      <w:pPr>
        <w:pStyle w:val="Prrafodelista"/>
        <w:numPr>
          <w:ilvl w:val="0"/>
          <w:numId w:val="19"/>
        </w:numPr>
        <w:tabs>
          <w:tab w:val="left" w:pos="4667"/>
          <w:tab w:val="left" w:pos="8222"/>
        </w:tabs>
        <w:spacing w:line="360" w:lineRule="auto"/>
        <w:ind w:right="539"/>
        <w:jc w:val="both"/>
        <w:rPr>
          <w:rFonts w:ascii="Palatino Linotype" w:eastAsia="Calibri" w:hAnsi="Palatino Linotype" w:cs="Tahoma"/>
          <w:bCs/>
          <w:iCs/>
          <w:szCs w:val="22"/>
          <w:lang w:eastAsia="en-US"/>
        </w:rPr>
      </w:pPr>
      <w:r w:rsidRPr="002D140E">
        <w:rPr>
          <w:rFonts w:ascii="Palatino Linotype" w:eastAsia="Calibri" w:hAnsi="Palatino Linotype" w:cs="Tahoma"/>
          <w:b/>
          <w:i/>
          <w:szCs w:val="22"/>
          <w:lang w:eastAsia="en-US"/>
        </w:rPr>
        <w:t>TF1476.pdf y TF1472.pdf</w:t>
      </w:r>
      <w:proofErr w:type="gramStart"/>
      <w:r w:rsidRPr="002D140E">
        <w:rPr>
          <w:rFonts w:ascii="Palatino Linotype" w:eastAsia="Calibri" w:hAnsi="Palatino Linotype" w:cs="Tahoma"/>
          <w:bCs/>
          <w:i/>
          <w:szCs w:val="22"/>
          <w:lang w:eastAsia="en-US"/>
        </w:rPr>
        <w:t>:</w:t>
      </w:r>
      <w:r w:rsidRPr="002D140E">
        <w:rPr>
          <w:rFonts w:ascii="Palatino Linotype" w:eastAsia="Calibri" w:hAnsi="Palatino Linotype" w:cs="Tahoma"/>
          <w:bCs/>
          <w:iCs/>
          <w:szCs w:val="22"/>
          <w:lang w:eastAsia="en-US"/>
        </w:rPr>
        <w:t>Archivos</w:t>
      </w:r>
      <w:proofErr w:type="gramEnd"/>
      <w:r w:rsidRPr="002D140E">
        <w:rPr>
          <w:rFonts w:ascii="Palatino Linotype" w:eastAsia="Calibri" w:hAnsi="Palatino Linotype" w:cs="Tahoma"/>
          <w:bCs/>
          <w:iCs/>
          <w:szCs w:val="22"/>
          <w:lang w:eastAsia="en-US"/>
        </w:rPr>
        <w:t xml:space="preserve"> que contienen un recibo de nómina.</w:t>
      </w:r>
    </w:p>
    <w:p w14:paraId="13BFD65D" w14:textId="4C1436C1" w:rsidR="002D140E" w:rsidRPr="002D140E" w:rsidRDefault="002D140E" w:rsidP="002D140E">
      <w:pPr>
        <w:pStyle w:val="Prrafodelista"/>
        <w:numPr>
          <w:ilvl w:val="0"/>
          <w:numId w:val="19"/>
        </w:numPr>
        <w:tabs>
          <w:tab w:val="left" w:pos="4667"/>
          <w:tab w:val="left" w:pos="8222"/>
        </w:tabs>
        <w:spacing w:line="360" w:lineRule="auto"/>
        <w:ind w:right="539"/>
        <w:jc w:val="both"/>
        <w:rPr>
          <w:rFonts w:ascii="Palatino Linotype" w:eastAsia="Calibri" w:hAnsi="Palatino Linotype" w:cs="Tahoma"/>
          <w:bCs/>
          <w:iCs/>
          <w:szCs w:val="22"/>
          <w:lang w:eastAsia="en-US"/>
        </w:rPr>
      </w:pPr>
      <w:r w:rsidRPr="002D140E">
        <w:rPr>
          <w:rFonts w:ascii="Palatino Linotype" w:eastAsia="Calibri" w:hAnsi="Palatino Linotype" w:cs="Tahoma"/>
          <w:b/>
          <w:i/>
          <w:szCs w:val="22"/>
          <w:lang w:eastAsia="en-US"/>
        </w:rPr>
        <w:lastRenderedPageBreak/>
        <w:t>193.pdf:</w:t>
      </w:r>
      <w:r w:rsidRPr="002D140E">
        <w:rPr>
          <w:rFonts w:ascii="Palatino Linotype" w:eastAsia="Calibri" w:hAnsi="Palatino Linotype" w:cs="Tahoma"/>
          <w:bCs/>
          <w:i/>
          <w:szCs w:val="22"/>
          <w:lang w:eastAsia="en-US"/>
        </w:rPr>
        <w:t xml:space="preserve"> </w:t>
      </w:r>
      <w:r w:rsidRPr="002D140E">
        <w:rPr>
          <w:rFonts w:ascii="Palatino Linotype" w:eastAsia="Calibri" w:hAnsi="Palatino Linotype" w:cs="Tahoma"/>
          <w:bCs/>
          <w:iCs/>
          <w:szCs w:val="22"/>
          <w:lang w:eastAsia="en-US"/>
        </w:rPr>
        <w:t>Oficio suscrito por la Jefa de Recursos Humanos del Sujeto Obligado en el que señaló que hará entrega de la información solicitada en sus oficinas centrales una vez cubierto el costo.</w:t>
      </w:r>
    </w:p>
    <w:p w14:paraId="1E135C6B" w14:textId="77777777" w:rsidR="002D140E" w:rsidRPr="002D140E" w:rsidRDefault="002D140E" w:rsidP="005C330C">
      <w:pPr>
        <w:tabs>
          <w:tab w:val="left" w:pos="4667"/>
          <w:tab w:val="left" w:pos="8222"/>
        </w:tabs>
        <w:spacing w:line="360" w:lineRule="auto"/>
        <w:ind w:right="539"/>
        <w:jc w:val="both"/>
        <w:rPr>
          <w:rFonts w:ascii="Palatino Linotype" w:eastAsia="Calibri" w:hAnsi="Palatino Linotype" w:cs="Tahoma"/>
          <w:bCs/>
          <w:i/>
          <w:sz w:val="22"/>
          <w:szCs w:val="22"/>
          <w:lang w:eastAsia="en-US"/>
        </w:rPr>
      </w:pPr>
    </w:p>
    <w:p w14:paraId="4276E4FD" w14:textId="25D888DC" w:rsidR="006B4B3F" w:rsidRPr="00DC0306" w:rsidRDefault="006B4B3F" w:rsidP="00ED4272">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DC0306">
        <w:rPr>
          <w:rFonts w:ascii="Palatino Linotype" w:eastAsia="Calibri" w:hAnsi="Palatino Linotype" w:cs="Tahoma"/>
          <w:b/>
          <w:szCs w:val="22"/>
          <w:lang w:val="es-ES" w:eastAsia="en-US"/>
        </w:rPr>
        <w:t xml:space="preserve">Solicitud de información </w:t>
      </w:r>
      <w:r w:rsidR="008B0606" w:rsidRPr="008B0606">
        <w:rPr>
          <w:rFonts w:ascii="Palatino Linotype" w:eastAsia="Calibri" w:hAnsi="Palatino Linotype" w:cs="Tahoma"/>
          <w:b/>
          <w:szCs w:val="22"/>
          <w:lang w:val="es-ES" w:eastAsia="en-US"/>
        </w:rPr>
        <w:t>00194/DIFHUEHUET/IP/2025</w:t>
      </w:r>
    </w:p>
    <w:p w14:paraId="6221C0B2" w14:textId="3757F968" w:rsidR="008B0606" w:rsidRPr="008B0606" w:rsidRDefault="008B0606" w:rsidP="008B0606">
      <w:pPr>
        <w:pStyle w:val="Prrafodelista"/>
        <w:numPr>
          <w:ilvl w:val="0"/>
          <w:numId w:val="20"/>
        </w:numPr>
        <w:tabs>
          <w:tab w:val="left" w:pos="4667"/>
          <w:tab w:val="left" w:pos="8222"/>
        </w:tabs>
        <w:spacing w:line="360" w:lineRule="auto"/>
        <w:ind w:right="539"/>
        <w:jc w:val="both"/>
        <w:rPr>
          <w:rFonts w:ascii="Palatino Linotype" w:eastAsia="Calibri" w:hAnsi="Palatino Linotype" w:cs="Tahoma"/>
          <w:b/>
          <w:i/>
          <w:szCs w:val="22"/>
          <w:lang w:eastAsia="en-US"/>
        </w:rPr>
      </w:pPr>
      <w:proofErr w:type="spellStart"/>
      <w:r w:rsidRPr="008B0606">
        <w:rPr>
          <w:rFonts w:ascii="Palatino Linotype" w:eastAsia="Calibri" w:hAnsi="Palatino Linotype" w:cs="Tahoma"/>
          <w:b/>
          <w:i/>
          <w:szCs w:val="22"/>
          <w:lang w:eastAsia="en-US"/>
        </w:rPr>
        <w:t>CamScanner</w:t>
      </w:r>
      <w:proofErr w:type="spellEnd"/>
      <w:r w:rsidRPr="008B0606">
        <w:rPr>
          <w:rFonts w:ascii="Palatino Linotype" w:eastAsia="Calibri" w:hAnsi="Palatino Linotype" w:cs="Tahoma"/>
          <w:b/>
          <w:i/>
          <w:szCs w:val="22"/>
          <w:lang w:eastAsia="en-US"/>
        </w:rPr>
        <w:t xml:space="preserve"> 24-09-2025 13.25.pdf: </w:t>
      </w:r>
      <w:r w:rsidRPr="008B0606">
        <w:rPr>
          <w:rFonts w:ascii="Palatino Linotype" w:eastAsia="Calibri" w:hAnsi="Palatino Linotype" w:cs="Tahoma"/>
          <w:bCs/>
          <w:iCs/>
          <w:szCs w:val="22"/>
          <w:lang w:eastAsia="en-US"/>
        </w:rPr>
        <w:t>Oficio por e</w:t>
      </w:r>
      <w:r>
        <w:rPr>
          <w:rFonts w:ascii="Palatino Linotype" w:eastAsia="Calibri" w:hAnsi="Palatino Linotype" w:cs="Tahoma"/>
          <w:bCs/>
          <w:iCs/>
          <w:szCs w:val="22"/>
          <w:lang w:eastAsia="en-US"/>
        </w:rPr>
        <w:t>l que el encargado de despacho de la Tesorería señaló remitir los recibos de nómina solicitados.</w:t>
      </w:r>
    </w:p>
    <w:p w14:paraId="52E3C3A6" w14:textId="6B8CFABD" w:rsidR="008B0606" w:rsidRPr="008B0606" w:rsidRDefault="008B0606" w:rsidP="00D83EDB">
      <w:pPr>
        <w:pStyle w:val="Prrafodelista"/>
        <w:numPr>
          <w:ilvl w:val="0"/>
          <w:numId w:val="20"/>
        </w:numPr>
        <w:tabs>
          <w:tab w:val="left" w:pos="4667"/>
          <w:tab w:val="left" w:pos="8222"/>
        </w:tabs>
        <w:spacing w:line="360" w:lineRule="auto"/>
        <w:ind w:right="539"/>
        <w:jc w:val="both"/>
        <w:rPr>
          <w:rFonts w:ascii="Palatino Linotype" w:eastAsia="Calibri" w:hAnsi="Palatino Linotype" w:cs="Tahoma"/>
          <w:b/>
          <w:i/>
          <w:szCs w:val="22"/>
          <w:lang w:val="es-ES" w:eastAsia="en-US"/>
        </w:rPr>
      </w:pPr>
      <w:r w:rsidRPr="008B0606">
        <w:rPr>
          <w:rFonts w:ascii="Palatino Linotype" w:eastAsia="Calibri" w:hAnsi="Palatino Linotype" w:cs="Tahoma"/>
          <w:b/>
          <w:i/>
          <w:szCs w:val="22"/>
          <w:lang w:eastAsia="en-US"/>
        </w:rPr>
        <w:t xml:space="preserve">2a q julio.pdf, </w:t>
      </w:r>
      <w:r w:rsidRPr="008B0606">
        <w:rPr>
          <w:rFonts w:ascii="Palatino Linotype" w:eastAsia="Calibri" w:hAnsi="Palatino Linotype" w:cs="Tahoma"/>
          <w:b/>
          <w:i/>
          <w:szCs w:val="22"/>
          <w:lang w:val="es-ES" w:eastAsia="en-US"/>
        </w:rPr>
        <w:t xml:space="preserve">2a q agosto.pdf, 1a q agosto.pdf </w:t>
      </w:r>
      <w:r>
        <w:rPr>
          <w:rFonts w:ascii="Palatino Linotype" w:eastAsia="Calibri" w:hAnsi="Palatino Linotype" w:cs="Tahoma"/>
          <w:b/>
          <w:i/>
          <w:szCs w:val="22"/>
          <w:lang w:val="es-ES" w:eastAsia="en-US"/>
        </w:rPr>
        <w:t xml:space="preserve">y </w:t>
      </w:r>
      <w:r w:rsidRPr="008B0606">
        <w:rPr>
          <w:rFonts w:ascii="Palatino Linotype" w:eastAsia="Calibri" w:hAnsi="Palatino Linotype" w:cs="Tahoma"/>
          <w:b/>
          <w:i/>
          <w:szCs w:val="22"/>
          <w:lang w:val="es-ES" w:eastAsia="en-US"/>
        </w:rPr>
        <w:t>1a q julio.pdf</w:t>
      </w:r>
      <w:r>
        <w:rPr>
          <w:rFonts w:ascii="Palatino Linotype" w:eastAsia="Calibri" w:hAnsi="Palatino Linotype" w:cs="Tahoma"/>
          <w:b/>
          <w:i/>
          <w:szCs w:val="22"/>
          <w:lang w:val="es-ES" w:eastAsia="en-US"/>
        </w:rPr>
        <w:t xml:space="preserve">: </w:t>
      </w:r>
      <w:r>
        <w:rPr>
          <w:rFonts w:ascii="Palatino Linotype" w:eastAsia="Calibri" w:hAnsi="Palatino Linotype" w:cs="Tahoma"/>
          <w:bCs/>
          <w:iCs/>
          <w:szCs w:val="22"/>
          <w:lang w:val="es-ES" w:eastAsia="en-US"/>
        </w:rPr>
        <w:t>Archivos que contienen recibos de nómina.</w:t>
      </w:r>
    </w:p>
    <w:p w14:paraId="60A79587" w14:textId="77777777" w:rsidR="000C5CA4" w:rsidRDefault="000C5CA4" w:rsidP="005C330C">
      <w:pPr>
        <w:tabs>
          <w:tab w:val="left" w:pos="4667"/>
          <w:tab w:val="left" w:pos="8222"/>
        </w:tabs>
        <w:spacing w:line="360" w:lineRule="auto"/>
        <w:ind w:left="567" w:right="539"/>
        <w:jc w:val="both"/>
        <w:rPr>
          <w:rFonts w:ascii="Palatino Linotype" w:eastAsia="Calibri" w:hAnsi="Palatino Linotype" w:cs="Tahoma"/>
          <w:bCs/>
          <w:i/>
          <w:sz w:val="20"/>
          <w:szCs w:val="22"/>
          <w:lang w:val="es-ES" w:eastAsia="en-US"/>
        </w:rPr>
      </w:pPr>
    </w:p>
    <w:p w14:paraId="18205461" w14:textId="77777777" w:rsidR="008158E7" w:rsidRPr="00DC0306" w:rsidRDefault="008158E7" w:rsidP="008B6BE0">
      <w:pPr>
        <w:autoSpaceDE w:val="0"/>
        <w:autoSpaceDN w:val="0"/>
        <w:adjustRightInd w:val="0"/>
        <w:spacing w:line="360" w:lineRule="auto"/>
        <w:jc w:val="both"/>
        <w:rPr>
          <w:rFonts w:ascii="Palatino Linotype" w:hAnsi="Palatino Linotype" w:cs="Tahoma"/>
          <w:b/>
          <w:sz w:val="22"/>
        </w:rPr>
      </w:pPr>
      <w:r w:rsidRPr="00DC0306">
        <w:rPr>
          <w:rFonts w:ascii="Palatino Linotype" w:hAnsi="Palatino Linotype" w:cs="Tahoma"/>
          <w:b/>
          <w:sz w:val="22"/>
        </w:rPr>
        <w:t>I</w:t>
      </w:r>
      <w:r w:rsidR="007130B5">
        <w:rPr>
          <w:rFonts w:ascii="Palatino Linotype" w:hAnsi="Palatino Linotype" w:cs="Tahoma"/>
          <w:b/>
          <w:sz w:val="22"/>
        </w:rPr>
        <w:t>II</w:t>
      </w:r>
      <w:r w:rsidRPr="00DC0306">
        <w:rPr>
          <w:rFonts w:ascii="Palatino Linotype" w:hAnsi="Palatino Linotype" w:cs="Tahoma"/>
          <w:b/>
          <w:sz w:val="22"/>
        </w:rPr>
        <w:t>. Interposición de los Recursos de Revisión</w:t>
      </w:r>
    </w:p>
    <w:p w14:paraId="2B51DC24" w14:textId="77777777" w:rsidR="008158E7" w:rsidRPr="00DC0306" w:rsidRDefault="008158E7" w:rsidP="008B6BE0">
      <w:pPr>
        <w:autoSpaceDE w:val="0"/>
        <w:autoSpaceDN w:val="0"/>
        <w:adjustRightInd w:val="0"/>
        <w:spacing w:line="360" w:lineRule="auto"/>
        <w:jc w:val="both"/>
        <w:rPr>
          <w:rFonts w:ascii="Palatino Linotype" w:hAnsi="Palatino Linotype" w:cs="Tahoma"/>
          <w:sz w:val="22"/>
        </w:rPr>
      </w:pPr>
    </w:p>
    <w:p w14:paraId="7E770ED1" w14:textId="2687A87C" w:rsidR="00011975" w:rsidRPr="00DC0306" w:rsidRDefault="008158E7" w:rsidP="008B6BE0">
      <w:pPr>
        <w:autoSpaceDE w:val="0"/>
        <w:autoSpaceDN w:val="0"/>
        <w:adjustRightInd w:val="0"/>
        <w:spacing w:line="360" w:lineRule="auto"/>
        <w:jc w:val="both"/>
        <w:rPr>
          <w:rFonts w:ascii="Palatino Linotype" w:hAnsi="Palatino Linotype"/>
          <w:b/>
        </w:rPr>
      </w:pPr>
      <w:r w:rsidRPr="00DC0306">
        <w:rPr>
          <w:rFonts w:ascii="Palatino Linotype" w:hAnsi="Palatino Linotype" w:cs="Tahoma"/>
          <w:sz w:val="22"/>
        </w:rPr>
        <w:t xml:space="preserve">Con fecha </w:t>
      </w:r>
      <w:r w:rsidR="008B0606">
        <w:rPr>
          <w:rFonts w:ascii="Palatino Linotype" w:hAnsi="Palatino Linotype" w:cs="Tahoma"/>
          <w:sz w:val="22"/>
        </w:rPr>
        <w:t>veinticinco de septiembre</w:t>
      </w:r>
      <w:r w:rsidR="00155375">
        <w:rPr>
          <w:rFonts w:ascii="Palatino Linotype" w:hAnsi="Palatino Linotype" w:cs="Tahoma"/>
          <w:sz w:val="22"/>
        </w:rPr>
        <w:t xml:space="preserve"> </w:t>
      </w:r>
      <w:r w:rsidRPr="00DC0306">
        <w:rPr>
          <w:rFonts w:ascii="Palatino Linotype" w:hAnsi="Palatino Linotype" w:cs="Tahoma"/>
          <w:sz w:val="22"/>
        </w:rPr>
        <w:t>de dos mil veinti</w:t>
      </w:r>
      <w:r w:rsidR="001D560A">
        <w:rPr>
          <w:rFonts w:ascii="Palatino Linotype" w:hAnsi="Palatino Linotype" w:cs="Tahoma"/>
          <w:sz w:val="22"/>
        </w:rPr>
        <w:t>cinco</w:t>
      </w:r>
      <w:r w:rsidRPr="00DC0306">
        <w:rPr>
          <w:rFonts w:ascii="Palatino Linotype" w:hAnsi="Palatino Linotype" w:cs="Tahoma"/>
          <w:sz w:val="22"/>
        </w:rPr>
        <w:t xml:space="preserve">, se recibieron en este </w:t>
      </w:r>
      <w:r w:rsidRPr="00DC0306">
        <w:rPr>
          <w:rFonts w:ascii="Palatino Linotype" w:eastAsia="Calibri" w:hAnsi="Palatino Linotype" w:cs="Tahoma"/>
          <w:sz w:val="22"/>
          <w:lang w:eastAsia="en-US"/>
        </w:rPr>
        <w:t xml:space="preserve">Instituto, a través del </w:t>
      </w:r>
      <w:r w:rsidRPr="00DC0306">
        <w:rPr>
          <w:rFonts w:ascii="Palatino Linotype" w:hAnsi="Palatino Linotype" w:cs="Tahoma"/>
          <w:sz w:val="22"/>
          <w:lang w:val="es-ES"/>
        </w:rPr>
        <w:t>Sistema de Acceso a la Información Mexiquense (SAIMEX)</w:t>
      </w:r>
      <w:r w:rsidRPr="00DC0306">
        <w:rPr>
          <w:rFonts w:ascii="Palatino Linotype" w:hAnsi="Palatino Linotype" w:cs="Tahoma"/>
          <w:sz w:val="22"/>
        </w:rPr>
        <w:t xml:space="preserve">, </w:t>
      </w:r>
      <w:r w:rsidR="000C5CA4">
        <w:rPr>
          <w:rFonts w:ascii="Palatino Linotype" w:hAnsi="Palatino Linotype" w:cs="Tahoma"/>
          <w:sz w:val="22"/>
        </w:rPr>
        <w:t>do</w:t>
      </w:r>
      <w:r w:rsidR="000E3008">
        <w:rPr>
          <w:rFonts w:ascii="Palatino Linotype" w:hAnsi="Palatino Linotype" w:cs="Tahoma"/>
          <w:sz w:val="22"/>
        </w:rPr>
        <w:t>s</w:t>
      </w:r>
      <w:r w:rsidR="001D560A">
        <w:rPr>
          <w:rFonts w:ascii="Palatino Linotype" w:hAnsi="Palatino Linotype" w:cs="Tahoma"/>
          <w:sz w:val="22"/>
        </w:rPr>
        <w:t xml:space="preserve"> </w:t>
      </w:r>
      <w:r w:rsidRPr="00DC0306">
        <w:rPr>
          <w:rFonts w:ascii="Palatino Linotype" w:hAnsi="Palatino Linotype" w:cs="Tahoma"/>
          <w:sz w:val="22"/>
        </w:rPr>
        <w:t>Recursos de Revisión interpuestos por la parte recurrente, en contra de las respuestas emitidas p</w:t>
      </w:r>
      <w:r w:rsidR="00D92844" w:rsidRPr="00DC0306">
        <w:rPr>
          <w:rFonts w:ascii="Palatino Linotype" w:hAnsi="Palatino Linotype" w:cs="Tahoma"/>
          <w:sz w:val="22"/>
        </w:rPr>
        <w:t xml:space="preserve">or </w:t>
      </w:r>
      <w:r w:rsidR="001D560A">
        <w:rPr>
          <w:rFonts w:ascii="Palatino Linotype" w:hAnsi="Palatino Linotype" w:cs="Tahoma"/>
          <w:sz w:val="22"/>
        </w:rPr>
        <w:t>e</w:t>
      </w:r>
      <w:r w:rsidRPr="00DC0306">
        <w:rPr>
          <w:rFonts w:ascii="Palatino Linotype" w:hAnsi="Palatino Linotype" w:cs="Tahoma"/>
          <w:sz w:val="22"/>
        </w:rPr>
        <w:t xml:space="preserve">l </w:t>
      </w:r>
      <w:r w:rsidR="00EF7DC8">
        <w:rPr>
          <w:rFonts w:ascii="Palatino Linotype" w:hAnsi="Palatino Linotype" w:cs="Tahoma"/>
          <w:sz w:val="22"/>
        </w:rPr>
        <w:t>Sistema Municipal Para el Desarrollo Integral de la Familia de Huehuetoca</w:t>
      </w:r>
      <w:r w:rsidRPr="00DC0306">
        <w:rPr>
          <w:rFonts w:ascii="Palatino Linotype" w:hAnsi="Palatino Linotype" w:cs="Tahoma"/>
          <w:sz w:val="22"/>
        </w:rPr>
        <w:t xml:space="preserve">, </w:t>
      </w:r>
      <w:r w:rsidR="00A61FF1">
        <w:rPr>
          <w:rFonts w:ascii="Palatino Linotype" w:hAnsi="Palatino Linotype" w:cs="Tahoma"/>
          <w:sz w:val="22"/>
        </w:rPr>
        <w:t>como se muestra a continuación:</w:t>
      </w:r>
      <w:r w:rsidR="00DF56EF" w:rsidRPr="00DC0306">
        <w:rPr>
          <w:rFonts w:ascii="Palatino Linotype" w:hAnsi="Palatino Linotype" w:cs="Tahoma"/>
          <w:sz w:val="22"/>
          <w:szCs w:val="22"/>
        </w:rPr>
        <w:t xml:space="preserve"> </w:t>
      </w:r>
    </w:p>
    <w:p w14:paraId="38805B8A" w14:textId="77777777" w:rsidR="00011975" w:rsidRPr="00DC0306" w:rsidRDefault="00011975" w:rsidP="008B6BE0">
      <w:pPr>
        <w:spacing w:line="360" w:lineRule="auto"/>
        <w:rPr>
          <w:rFonts w:ascii="Palatino Linotype" w:hAnsi="Palatino Linotype"/>
          <w:b/>
        </w:rPr>
      </w:pPr>
    </w:p>
    <w:p w14:paraId="2F44A177" w14:textId="3ABBC2D4" w:rsidR="000E3008" w:rsidRPr="000E3008" w:rsidRDefault="000E3008" w:rsidP="008B6BE0">
      <w:pPr>
        <w:spacing w:line="360" w:lineRule="auto"/>
        <w:ind w:left="567"/>
        <w:rPr>
          <w:rFonts w:ascii="Palatino Linotype" w:hAnsi="Palatino Linotype"/>
          <w:b/>
          <w:sz w:val="20"/>
          <w:szCs w:val="20"/>
        </w:rPr>
      </w:pPr>
      <w:r w:rsidRPr="000E3008">
        <w:rPr>
          <w:rFonts w:ascii="Palatino Linotype" w:hAnsi="Palatino Linotype"/>
          <w:b/>
          <w:sz w:val="20"/>
          <w:szCs w:val="20"/>
        </w:rPr>
        <w:t xml:space="preserve">Folio de la Solicitud </w:t>
      </w:r>
      <w:r w:rsidR="008B0606" w:rsidRPr="008B0606">
        <w:rPr>
          <w:rFonts w:ascii="Palatino Linotype" w:hAnsi="Palatino Linotype"/>
          <w:b/>
          <w:sz w:val="20"/>
          <w:szCs w:val="20"/>
        </w:rPr>
        <w:t>00193/DIFHUEHUET/IP/2025</w:t>
      </w:r>
    </w:p>
    <w:p w14:paraId="76F30E05" w14:textId="317E1823" w:rsidR="000E3008" w:rsidRPr="000E3008" w:rsidRDefault="000E3008" w:rsidP="008B6BE0">
      <w:pPr>
        <w:spacing w:line="360" w:lineRule="auto"/>
        <w:ind w:left="567"/>
        <w:rPr>
          <w:rFonts w:ascii="Palatino Linotype" w:hAnsi="Palatino Linotype"/>
          <w:b/>
          <w:sz w:val="20"/>
          <w:szCs w:val="20"/>
        </w:rPr>
      </w:pPr>
      <w:r w:rsidRPr="000E3008">
        <w:rPr>
          <w:rFonts w:ascii="Palatino Linotype" w:hAnsi="Palatino Linotype"/>
          <w:b/>
          <w:sz w:val="20"/>
          <w:szCs w:val="20"/>
        </w:rPr>
        <w:t xml:space="preserve">Recurso de Revisión </w:t>
      </w:r>
      <w:r w:rsidR="008B0606">
        <w:rPr>
          <w:rFonts w:ascii="Palatino Linotype" w:hAnsi="Palatino Linotype"/>
          <w:b/>
          <w:sz w:val="20"/>
          <w:szCs w:val="20"/>
        </w:rPr>
        <w:t>11066</w:t>
      </w:r>
      <w:r w:rsidRPr="000E3008">
        <w:rPr>
          <w:rFonts w:ascii="Palatino Linotype" w:hAnsi="Palatino Linotype"/>
          <w:b/>
          <w:sz w:val="20"/>
          <w:szCs w:val="20"/>
        </w:rPr>
        <w:t>/INFOEM/IP/RR/2025</w:t>
      </w:r>
    </w:p>
    <w:p w14:paraId="656DD412" w14:textId="77777777" w:rsidR="00DD3C0E" w:rsidRPr="000E3008" w:rsidRDefault="00DD3C0E" w:rsidP="008B6BE0">
      <w:pPr>
        <w:spacing w:line="360" w:lineRule="auto"/>
        <w:ind w:left="567"/>
        <w:rPr>
          <w:rFonts w:ascii="Palatino Linotype" w:hAnsi="Palatino Linotype"/>
          <w:b/>
          <w:sz w:val="20"/>
          <w:szCs w:val="20"/>
        </w:rPr>
      </w:pPr>
      <w:r w:rsidRPr="000E3008">
        <w:rPr>
          <w:rFonts w:ascii="Palatino Linotype" w:hAnsi="Palatino Linotype"/>
          <w:b/>
          <w:sz w:val="20"/>
          <w:szCs w:val="20"/>
        </w:rPr>
        <w:t>ACTO IMPUGNADO</w:t>
      </w:r>
    </w:p>
    <w:p w14:paraId="416D92ED" w14:textId="6B46BCCB" w:rsidR="00DD3C0E" w:rsidRPr="000E3008" w:rsidRDefault="00DD3C0E" w:rsidP="008B6BE0">
      <w:pPr>
        <w:spacing w:line="360" w:lineRule="auto"/>
        <w:ind w:left="567"/>
        <w:rPr>
          <w:rFonts w:ascii="Palatino Linotype" w:hAnsi="Palatino Linotype"/>
          <w:i/>
          <w:sz w:val="20"/>
          <w:szCs w:val="20"/>
        </w:rPr>
      </w:pPr>
      <w:r w:rsidRPr="000E3008">
        <w:rPr>
          <w:rFonts w:ascii="Palatino Linotype" w:hAnsi="Palatino Linotype"/>
          <w:i/>
          <w:sz w:val="20"/>
          <w:szCs w:val="20"/>
        </w:rPr>
        <w:t>“</w:t>
      </w:r>
      <w:r w:rsidR="008B0606" w:rsidRPr="008B0606">
        <w:rPr>
          <w:rFonts w:ascii="Palatino Linotype" w:hAnsi="Palatino Linotype"/>
          <w:i/>
          <w:sz w:val="20"/>
          <w:szCs w:val="20"/>
        </w:rPr>
        <w:t>LA INFORMACION QUE EXPIDEN ESTA INCOMPLETA</w:t>
      </w:r>
      <w:r w:rsidRPr="000E3008">
        <w:rPr>
          <w:rFonts w:ascii="Palatino Linotype" w:hAnsi="Palatino Linotype"/>
          <w:i/>
          <w:sz w:val="20"/>
          <w:szCs w:val="20"/>
        </w:rPr>
        <w:t>”</w:t>
      </w:r>
    </w:p>
    <w:p w14:paraId="23AA6684" w14:textId="77777777" w:rsidR="00DD3C0E" w:rsidRPr="000E3008" w:rsidRDefault="00DD3C0E" w:rsidP="008B6BE0">
      <w:pPr>
        <w:spacing w:line="360" w:lineRule="auto"/>
        <w:ind w:left="567"/>
        <w:rPr>
          <w:rFonts w:ascii="Palatino Linotype" w:hAnsi="Palatino Linotype"/>
          <w:b/>
          <w:sz w:val="20"/>
          <w:szCs w:val="20"/>
        </w:rPr>
      </w:pPr>
    </w:p>
    <w:p w14:paraId="5B2B9651" w14:textId="77777777" w:rsidR="00DD3C0E" w:rsidRPr="000E3008" w:rsidRDefault="00DD3C0E" w:rsidP="008B6BE0">
      <w:pPr>
        <w:spacing w:line="360" w:lineRule="auto"/>
        <w:ind w:left="567"/>
        <w:rPr>
          <w:rFonts w:ascii="Palatino Linotype" w:hAnsi="Palatino Linotype"/>
          <w:b/>
          <w:sz w:val="20"/>
          <w:szCs w:val="20"/>
        </w:rPr>
      </w:pPr>
      <w:r w:rsidRPr="000E3008">
        <w:rPr>
          <w:rFonts w:ascii="Palatino Linotype" w:hAnsi="Palatino Linotype"/>
          <w:b/>
          <w:sz w:val="20"/>
          <w:szCs w:val="20"/>
        </w:rPr>
        <w:t>RAZONES O MOTIVOS DE LA INCONFORMIDAD</w:t>
      </w:r>
    </w:p>
    <w:p w14:paraId="32327C64" w14:textId="66A97CA5" w:rsidR="00DD3C0E" w:rsidRDefault="00DD3C0E" w:rsidP="008B6BE0">
      <w:pPr>
        <w:autoSpaceDE w:val="0"/>
        <w:autoSpaceDN w:val="0"/>
        <w:adjustRightInd w:val="0"/>
        <w:spacing w:line="360" w:lineRule="auto"/>
        <w:ind w:left="567" w:right="539"/>
        <w:jc w:val="both"/>
        <w:rPr>
          <w:rFonts w:ascii="Palatino Linotype" w:hAnsi="Palatino Linotype"/>
          <w:i/>
          <w:sz w:val="20"/>
          <w:szCs w:val="20"/>
        </w:rPr>
      </w:pPr>
      <w:r w:rsidRPr="000E3008">
        <w:rPr>
          <w:rFonts w:ascii="Palatino Linotype" w:hAnsi="Palatino Linotype"/>
          <w:i/>
          <w:sz w:val="20"/>
          <w:szCs w:val="20"/>
        </w:rPr>
        <w:t>“</w:t>
      </w:r>
      <w:r w:rsidR="008B0606" w:rsidRPr="008B0606">
        <w:rPr>
          <w:rFonts w:ascii="Palatino Linotype" w:hAnsi="Palatino Linotype"/>
          <w:i/>
          <w:sz w:val="20"/>
          <w:szCs w:val="20"/>
        </w:rPr>
        <w:t xml:space="preserve">LA INFORMACION QUE EXPIDEN ESTA INCOMPLETA. Se solicitaron los recibos de </w:t>
      </w:r>
      <w:proofErr w:type="spellStart"/>
      <w:r w:rsidR="008B0606" w:rsidRPr="008B0606">
        <w:rPr>
          <w:rFonts w:ascii="Palatino Linotype" w:hAnsi="Palatino Linotype"/>
          <w:i/>
          <w:sz w:val="20"/>
          <w:szCs w:val="20"/>
        </w:rPr>
        <w:t>nomina</w:t>
      </w:r>
      <w:proofErr w:type="spellEnd"/>
      <w:r w:rsidR="008B0606" w:rsidRPr="008B0606">
        <w:rPr>
          <w:rFonts w:ascii="Palatino Linotype" w:hAnsi="Palatino Linotype"/>
          <w:i/>
          <w:sz w:val="20"/>
          <w:szCs w:val="20"/>
        </w:rPr>
        <w:t xml:space="preserve"> del 2do trimestre del presente año del personal del centro de desarrollo comunitario y del personal de administración, los cuales NO ENVIARON, solo enviaron uno por área. También se solicitaron los expedientes laborales de las </w:t>
      </w:r>
      <w:proofErr w:type="spellStart"/>
      <w:r w:rsidR="008B0606" w:rsidRPr="008B0606">
        <w:rPr>
          <w:rFonts w:ascii="Palatino Linotype" w:hAnsi="Palatino Linotype"/>
          <w:i/>
          <w:sz w:val="20"/>
          <w:szCs w:val="20"/>
        </w:rPr>
        <w:t>areas</w:t>
      </w:r>
      <w:proofErr w:type="spellEnd"/>
      <w:r w:rsidR="008B0606" w:rsidRPr="008B0606">
        <w:rPr>
          <w:rFonts w:ascii="Palatino Linotype" w:hAnsi="Palatino Linotype"/>
          <w:i/>
          <w:sz w:val="20"/>
          <w:szCs w:val="20"/>
        </w:rPr>
        <w:t xml:space="preserve"> arriba mencionadas, los cuales TAMPOCO </w:t>
      </w:r>
      <w:r w:rsidR="008B0606" w:rsidRPr="008B0606">
        <w:rPr>
          <w:rFonts w:ascii="Palatino Linotype" w:hAnsi="Palatino Linotype"/>
          <w:i/>
          <w:sz w:val="20"/>
          <w:szCs w:val="20"/>
        </w:rPr>
        <w:lastRenderedPageBreak/>
        <w:t>ENVIARON, solo enviaron un oficio, donde se me dice que debo dirigirme hasta sus oficinas para obtener la información solicitada, Además no emitieron el acta del comité de transparencia donde aprueban la versión publica de la documentación solicitada. DADO LO ANTERIOR, SOLICITO TODO LO REQUERIDO EN LA SOLICITUD DE INFORMACION Y POR LA MODALIDAD DE ENTREGA SOLICITADO (VIA SAIMEX).</w:t>
      </w:r>
      <w:r w:rsidR="00B73FE7" w:rsidRPr="000E3008">
        <w:rPr>
          <w:rFonts w:ascii="Palatino Linotype" w:hAnsi="Palatino Linotype"/>
          <w:i/>
          <w:sz w:val="20"/>
          <w:szCs w:val="20"/>
        </w:rPr>
        <w:t xml:space="preserve">” </w:t>
      </w:r>
    </w:p>
    <w:p w14:paraId="55DACF6F" w14:textId="77777777" w:rsidR="000E3008" w:rsidRDefault="000E3008" w:rsidP="008B6BE0">
      <w:pPr>
        <w:autoSpaceDE w:val="0"/>
        <w:autoSpaceDN w:val="0"/>
        <w:adjustRightInd w:val="0"/>
        <w:spacing w:line="360" w:lineRule="auto"/>
        <w:ind w:left="567" w:right="539"/>
        <w:jc w:val="both"/>
        <w:rPr>
          <w:rFonts w:ascii="Palatino Linotype" w:hAnsi="Palatino Linotype"/>
          <w:i/>
          <w:sz w:val="20"/>
          <w:szCs w:val="20"/>
        </w:rPr>
      </w:pPr>
    </w:p>
    <w:p w14:paraId="4654BDA0" w14:textId="1C8CBCF8" w:rsidR="000E3008" w:rsidRPr="000E3008" w:rsidRDefault="000E3008" w:rsidP="000E3008">
      <w:pPr>
        <w:spacing w:line="360" w:lineRule="auto"/>
        <w:ind w:left="567"/>
        <w:rPr>
          <w:rFonts w:ascii="Palatino Linotype" w:hAnsi="Palatino Linotype"/>
          <w:b/>
          <w:sz w:val="20"/>
          <w:szCs w:val="20"/>
        </w:rPr>
      </w:pPr>
      <w:r w:rsidRPr="000E3008">
        <w:rPr>
          <w:rFonts w:ascii="Palatino Linotype" w:hAnsi="Palatino Linotype"/>
          <w:b/>
          <w:sz w:val="20"/>
          <w:szCs w:val="20"/>
        </w:rPr>
        <w:t xml:space="preserve">Folio de la Solicitud </w:t>
      </w:r>
      <w:r w:rsidR="008B0606" w:rsidRPr="008B0606">
        <w:rPr>
          <w:rFonts w:ascii="Palatino Linotype" w:hAnsi="Palatino Linotype"/>
          <w:b/>
          <w:sz w:val="20"/>
          <w:szCs w:val="20"/>
        </w:rPr>
        <w:t>00194/DIFHUEHUET/IP/2025</w:t>
      </w:r>
    </w:p>
    <w:p w14:paraId="3BFB76F8" w14:textId="6C163454" w:rsidR="000E3008" w:rsidRPr="000E3008" w:rsidRDefault="000E3008" w:rsidP="000E3008">
      <w:pPr>
        <w:spacing w:line="360" w:lineRule="auto"/>
        <w:ind w:left="567"/>
        <w:rPr>
          <w:rFonts w:ascii="Palatino Linotype" w:hAnsi="Palatino Linotype"/>
          <w:b/>
          <w:sz w:val="20"/>
          <w:szCs w:val="20"/>
        </w:rPr>
      </w:pPr>
      <w:r w:rsidRPr="000E3008">
        <w:rPr>
          <w:rFonts w:ascii="Palatino Linotype" w:hAnsi="Palatino Linotype"/>
          <w:b/>
          <w:sz w:val="20"/>
          <w:szCs w:val="20"/>
        </w:rPr>
        <w:t xml:space="preserve">Recurso de Revisión </w:t>
      </w:r>
      <w:r w:rsidR="008B0606">
        <w:rPr>
          <w:rFonts w:ascii="Palatino Linotype" w:hAnsi="Palatino Linotype"/>
          <w:b/>
          <w:sz w:val="20"/>
          <w:szCs w:val="20"/>
        </w:rPr>
        <w:t>11067</w:t>
      </w:r>
      <w:r w:rsidRPr="000E3008">
        <w:rPr>
          <w:rFonts w:ascii="Palatino Linotype" w:hAnsi="Palatino Linotype"/>
          <w:b/>
          <w:sz w:val="20"/>
          <w:szCs w:val="20"/>
        </w:rPr>
        <w:t>/INFOEM/IP/RR/2025</w:t>
      </w:r>
    </w:p>
    <w:p w14:paraId="390FEBC0" w14:textId="77777777" w:rsidR="000E3008" w:rsidRPr="000E3008" w:rsidRDefault="000E3008" w:rsidP="000E3008">
      <w:pPr>
        <w:spacing w:line="360" w:lineRule="auto"/>
        <w:ind w:left="567"/>
        <w:rPr>
          <w:rFonts w:ascii="Palatino Linotype" w:hAnsi="Palatino Linotype"/>
          <w:b/>
          <w:sz w:val="20"/>
          <w:szCs w:val="20"/>
        </w:rPr>
      </w:pPr>
      <w:r w:rsidRPr="000E3008">
        <w:rPr>
          <w:rFonts w:ascii="Palatino Linotype" w:hAnsi="Palatino Linotype"/>
          <w:b/>
          <w:sz w:val="20"/>
          <w:szCs w:val="20"/>
        </w:rPr>
        <w:t>ACTO IMPUGNADO</w:t>
      </w:r>
    </w:p>
    <w:p w14:paraId="32D3EE8E" w14:textId="6E239B8A" w:rsidR="000E3008" w:rsidRPr="000E3008" w:rsidRDefault="000E3008" w:rsidP="000E3008">
      <w:pPr>
        <w:spacing w:line="360" w:lineRule="auto"/>
        <w:ind w:left="567"/>
        <w:rPr>
          <w:rFonts w:ascii="Palatino Linotype" w:hAnsi="Palatino Linotype"/>
          <w:i/>
          <w:sz w:val="20"/>
          <w:szCs w:val="20"/>
        </w:rPr>
      </w:pPr>
      <w:r w:rsidRPr="000E3008">
        <w:rPr>
          <w:rFonts w:ascii="Palatino Linotype" w:hAnsi="Palatino Linotype"/>
          <w:i/>
          <w:sz w:val="20"/>
          <w:szCs w:val="20"/>
        </w:rPr>
        <w:t>“</w:t>
      </w:r>
      <w:r w:rsidR="008B0606" w:rsidRPr="008B0606">
        <w:rPr>
          <w:rFonts w:ascii="Palatino Linotype" w:hAnsi="Palatino Linotype"/>
          <w:i/>
          <w:sz w:val="20"/>
          <w:szCs w:val="20"/>
        </w:rPr>
        <w:t xml:space="preserve">La documentación que se recibe </w:t>
      </w:r>
      <w:proofErr w:type="spellStart"/>
      <w:r w:rsidR="008B0606" w:rsidRPr="008B0606">
        <w:rPr>
          <w:rFonts w:ascii="Palatino Linotype" w:hAnsi="Palatino Linotype"/>
          <w:i/>
          <w:sz w:val="20"/>
          <w:szCs w:val="20"/>
        </w:rPr>
        <w:t>esta</w:t>
      </w:r>
      <w:proofErr w:type="spellEnd"/>
      <w:r w:rsidR="008B0606" w:rsidRPr="008B0606">
        <w:rPr>
          <w:rFonts w:ascii="Palatino Linotype" w:hAnsi="Palatino Linotype"/>
          <w:i/>
          <w:sz w:val="20"/>
          <w:szCs w:val="20"/>
        </w:rPr>
        <w:t xml:space="preserve"> incompleta.</w:t>
      </w:r>
      <w:r w:rsidRPr="000E3008">
        <w:rPr>
          <w:rFonts w:ascii="Palatino Linotype" w:hAnsi="Palatino Linotype"/>
          <w:i/>
          <w:sz w:val="20"/>
          <w:szCs w:val="20"/>
        </w:rPr>
        <w:t>”</w:t>
      </w:r>
      <w:r>
        <w:rPr>
          <w:rFonts w:ascii="Palatino Linotype" w:hAnsi="Palatino Linotype"/>
          <w:i/>
          <w:sz w:val="20"/>
          <w:szCs w:val="20"/>
        </w:rPr>
        <w:t xml:space="preserve"> (Sic)</w:t>
      </w:r>
    </w:p>
    <w:p w14:paraId="07739435" w14:textId="77777777" w:rsidR="000E3008" w:rsidRPr="000E3008" w:rsidRDefault="000E3008" w:rsidP="000E3008">
      <w:pPr>
        <w:spacing w:line="360" w:lineRule="auto"/>
        <w:ind w:left="567"/>
        <w:rPr>
          <w:rFonts w:ascii="Palatino Linotype" w:hAnsi="Palatino Linotype"/>
          <w:b/>
          <w:sz w:val="20"/>
          <w:szCs w:val="20"/>
        </w:rPr>
      </w:pPr>
    </w:p>
    <w:p w14:paraId="780967D4" w14:textId="77777777" w:rsidR="000E3008" w:rsidRPr="000E3008" w:rsidRDefault="000E3008" w:rsidP="000E3008">
      <w:pPr>
        <w:spacing w:line="360" w:lineRule="auto"/>
        <w:ind w:left="567"/>
        <w:rPr>
          <w:rFonts w:ascii="Palatino Linotype" w:hAnsi="Palatino Linotype"/>
          <w:b/>
          <w:sz w:val="20"/>
          <w:szCs w:val="20"/>
        </w:rPr>
      </w:pPr>
      <w:r w:rsidRPr="000E3008">
        <w:rPr>
          <w:rFonts w:ascii="Palatino Linotype" w:hAnsi="Palatino Linotype"/>
          <w:b/>
          <w:sz w:val="20"/>
          <w:szCs w:val="20"/>
        </w:rPr>
        <w:t>RAZONES O MOTIVOS DE LA INCONFORMIDAD</w:t>
      </w:r>
    </w:p>
    <w:p w14:paraId="1BE12129" w14:textId="63ADF325" w:rsidR="000E3008" w:rsidRDefault="000E3008" w:rsidP="000E3008">
      <w:pPr>
        <w:autoSpaceDE w:val="0"/>
        <w:autoSpaceDN w:val="0"/>
        <w:adjustRightInd w:val="0"/>
        <w:spacing w:line="360" w:lineRule="auto"/>
        <w:ind w:left="567" w:right="539"/>
        <w:jc w:val="both"/>
        <w:rPr>
          <w:rFonts w:ascii="Palatino Linotype" w:hAnsi="Palatino Linotype"/>
          <w:i/>
          <w:sz w:val="20"/>
          <w:szCs w:val="20"/>
        </w:rPr>
      </w:pPr>
      <w:r w:rsidRPr="000E3008">
        <w:rPr>
          <w:rFonts w:ascii="Palatino Linotype" w:hAnsi="Palatino Linotype"/>
          <w:i/>
          <w:sz w:val="20"/>
          <w:szCs w:val="20"/>
        </w:rPr>
        <w:t>“</w:t>
      </w:r>
      <w:r w:rsidR="008B0606" w:rsidRPr="008B0606">
        <w:rPr>
          <w:rFonts w:ascii="Palatino Linotype" w:hAnsi="Palatino Linotype"/>
          <w:i/>
          <w:sz w:val="20"/>
          <w:szCs w:val="20"/>
        </w:rPr>
        <w:t xml:space="preserve">La documentación que se recibe </w:t>
      </w:r>
      <w:proofErr w:type="spellStart"/>
      <w:r w:rsidR="008B0606" w:rsidRPr="008B0606">
        <w:rPr>
          <w:rFonts w:ascii="Palatino Linotype" w:hAnsi="Palatino Linotype"/>
          <w:i/>
          <w:sz w:val="20"/>
          <w:szCs w:val="20"/>
        </w:rPr>
        <w:t>esta</w:t>
      </w:r>
      <w:proofErr w:type="spellEnd"/>
      <w:r w:rsidR="008B0606" w:rsidRPr="008B0606">
        <w:rPr>
          <w:rFonts w:ascii="Palatino Linotype" w:hAnsi="Palatino Linotype"/>
          <w:i/>
          <w:sz w:val="20"/>
          <w:szCs w:val="20"/>
        </w:rPr>
        <w:t xml:space="preserve"> incompleta, ya que faltan los recibos de </w:t>
      </w:r>
      <w:proofErr w:type="spellStart"/>
      <w:r w:rsidR="008B0606" w:rsidRPr="008B0606">
        <w:rPr>
          <w:rFonts w:ascii="Palatino Linotype" w:hAnsi="Palatino Linotype"/>
          <w:i/>
          <w:sz w:val="20"/>
          <w:szCs w:val="20"/>
        </w:rPr>
        <w:t>nomina</w:t>
      </w:r>
      <w:proofErr w:type="spellEnd"/>
      <w:r w:rsidR="008B0606" w:rsidRPr="008B0606">
        <w:rPr>
          <w:rFonts w:ascii="Palatino Linotype" w:hAnsi="Palatino Linotype"/>
          <w:i/>
          <w:sz w:val="20"/>
          <w:szCs w:val="20"/>
        </w:rPr>
        <w:t xml:space="preserve"> del titular de la UIPPE y del titular de la unidad de transparencia. También se observa que NO envían ningún documento que soporte el </w:t>
      </w:r>
      <w:proofErr w:type="spellStart"/>
      <w:r w:rsidR="008B0606" w:rsidRPr="008B0606">
        <w:rPr>
          <w:rFonts w:ascii="Palatino Linotype" w:hAnsi="Palatino Linotype"/>
          <w:i/>
          <w:sz w:val="20"/>
          <w:szCs w:val="20"/>
        </w:rPr>
        <w:t>porque</w:t>
      </w:r>
      <w:proofErr w:type="spellEnd"/>
      <w:r w:rsidR="008B0606" w:rsidRPr="008B0606">
        <w:rPr>
          <w:rFonts w:ascii="Palatino Linotype" w:hAnsi="Palatino Linotype"/>
          <w:i/>
          <w:sz w:val="20"/>
          <w:szCs w:val="20"/>
        </w:rPr>
        <w:t xml:space="preserve"> se borraron datos de los documento que enviaron. Así que se solicita la documentación faltante, así como también el documento soporte arriba mencionado.</w:t>
      </w:r>
      <w:r w:rsidRPr="000E3008">
        <w:rPr>
          <w:rFonts w:ascii="Palatino Linotype" w:hAnsi="Palatino Linotype"/>
          <w:i/>
          <w:sz w:val="20"/>
          <w:szCs w:val="20"/>
        </w:rPr>
        <w:t xml:space="preserve">” </w:t>
      </w:r>
      <w:r>
        <w:rPr>
          <w:rFonts w:ascii="Palatino Linotype" w:hAnsi="Palatino Linotype"/>
          <w:i/>
          <w:sz w:val="20"/>
          <w:szCs w:val="20"/>
        </w:rPr>
        <w:t>(Sic)</w:t>
      </w:r>
    </w:p>
    <w:p w14:paraId="26C1E029" w14:textId="77777777" w:rsidR="000E3008" w:rsidRDefault="000E3008" w:rsidP="000E3008">
      <w:pPr>
        <w:autoSpaceDE w:val="0"/>
        <w:autoSpaceDN w:val="0"/>
        <w:adjustRightInd w:val="0"/>
        <w:spacing w:line="360" w:lineRule="auto"/>
        <w:ind w:left="567" w:right="539"/>
        <w:jc w:val="both"/>
        <w:rPr>
          <w:rFonts w:ascii="Palatino Linotype" w:hAnsi="Palatino Linotype"/>
          <w:i/>
          <w:sz w:val="20"/>
          <w:szCs w:val="20"/>
        </w:rPr>
      </w:pPr>
    </w:p>
    <w:p w14:paraId="76C15C8F" w14:textId="77777777" w:rsidR="008158E7" w:rsidRPr="00DC0306" w:rsidRDefault="00A61FF1" w:rsidP="008B6BE0">
      <w:pPr>
        <w:spacing w:line="360" w:lineRule="auto"/>
        <w:jc w:val="both"/>
        <w:rPr>
          <w:rFonts w:ascii="Palatino Linotype" w:eastAsia="Batang" w:hAnsi="Palatino Linotype" w:cs="Tahoma"/>
          <w:b/>
          <w:bCs/>
          <w:sz w:val="22"/>
        </w:rPr>
      </w:pPr>
      <w:r>
        <w:rPr>
          <w:rFonts w:ascii="Palatino Linotype" w:hAnsi="Palatino Linotype" w:cs="Tahoma"/>
          <w:b/>
          <w:sz w:val="22"/>
        </w:rPr>
        <w:t>I</w:t>
      </w:r>
      <w:r w:rsidR="008158E7" w:rsidRPr="00DC0306">
        <w:rPr>
          <w:rFonts w:ascii="Palatino Linotype" w:hAnsi="Palatino Linotype" w:cs="Tahoma"/>
          <w:b/>
          <w:sz w:val="22"/>
        </w:rPr>
        <w:t xml:space="preserve">V. </w:t>
      </w:r>
      <w:r w:rsidR="008158E7" w:rsidRPr="00DC0306">
        <w:rPr>
          <w:rFonts w:ascii="Palatino Linotype" w:eastAsia="Batang" w:hAnsi="Palatino Linotype" w:cs="Tahoma"/>
          <w:b/>
          <w:bCs/>
          <w:sz w:val="22"/>
        </w:rPr>
        <w:t xml:space="preserve">Trámite de los </w:t>
      </w:r>
      <w:r w:rsidR="008158E7" w:rsidRPr="00DC0306">
        <w:rPr>
          <w:rFonts w:ascii="Palatino Linotype" w:hAnsi="Palatino Linotype" w:cs="Tahoma"/>
          <w:b/>
          <w:sz w:val="22"/>
        </w:rPr>
        <w:t>Recursos de Revisión</w:t>
      </w:r>
      <w:r w:rsidR="008158E7" w:rsidRPr="00DC0306">
        <w:rPr>
          <w:rFonts w:ascii="Palatino Linotype" w:eastAsia="Batang" w:hAnsi="Palatino Linotype" w:cs="Tahoma"/>
          <w:b/>
          <w:bCs/>
          <w:sz w:val="22"/>
        </w:rPr>
        <w:t xml:space="preserve"> ante el Instituto</w:t>
      </w:r>
    </w:p>
    <w:p w14:paraId="7308C7B7" w14:textId="77777777" w:rsidR="008158E7" w:rsidRPr="00DC0306" w:rsidRDefault="008158E7" w:rsidP="008B6BE0">
      <w:pPr>
        <w:spacing w:line="360" w:lineRule="auto"/>
        <w:jc w:val="both"/>
        <w:rPr>
          <w:rFonts w:ascii="Palatino Linotype" w:eastAsia="Batang" w:hAnsi="Palatino Linotype" w:cs="Tahoma"/>
          <w:b/>
          <w:bCs/>
          <w:sz w:val="16"/>
        </w:rPr>
      </w:pPr>
    </w:p>
    <w:p w14:paraId="32E2BBBB" w14:textId="0C8579A5" w:rsidR="008158E7" w:rsidRPr="00DC0306" w:rsidRDefault="008158E7" w:rsidP="008B6BE0">
      <w:pPr>
        <w:spacing w:line="360" w:lineRule="auto"/>
        <w:jc w:val="both"/>
        <w:rPr>
          <w:rFonts w:ascii="Palatino Linotype" w:eastAsia="Batang" w:hAnsi="Palatino Linotype" w:cs="Tahoma"/>
          <w:bCs/>
          <w:sz w:val="22"/>
        </w:rPr>
      </w:pPr>
      <w:r w:rsidRPr="00DC0306">
        <w:rPr>
          <w:rFonts w:ascii="Palatino Linotype" w:eastAsia="Batang" w:hAnsi="Palatino Linotype" w:cs="Tahoma"/>
          <w:b/>
          <w:bCs/>
          <w:sz w:val="22"/>
        </w:rPr>
        <w:t xml:space="preserve">a) Turno de los </w:t>
      </w:r>
      <w:r w:rsidRPr="00DC0306">
        <w:rPr>
          <w:rFonts w:ascii="Palatino Linotype" w:hAnsi="Palatino Linotype" w:cs="Tahoma"/>
          <w:b/>
          <w:sz w:val="22"/>
        </w:rPr>
        <w:t>Recursos de Revisión</w:t>
      </w:r>
      <w:r w:rsidRPr="00DC0306">
        <w:rPr>
          <w:rFonts w:ascii="Palatino Linotype" w:eastAsia="Batang" w:hAnsi="Palatino Linotype" w:cs="Tahoma"/>
          <w:b/>
          <w:bCs/>
          <w:sz w:val="22"/>
        </w:rPr>
        <w:t xml:space="preserve">. </w:t>
      </w:r>
      <w:r w:rsidRPr="00DC0306">
        <w:rPr>
          <w:rFonts w:ascii="Palatino Linotype" w:eastAsia="Batang" w:hAnsi="Palatino Linotype" w:cs="Tahoma"/>
          <w:bCs/>
          <w:sz w:val="22"/>
        </w:rPr>
        <w:t xml:space="preserve">El </w:t>
      </w:r>
      <w:r w:rsidR="008B0606">
        <w:rPr>
          <w:rFonts w:ascii="Palatino Linotype" w:hAnsi="Palatino Linotype" w:cs="Tahoma"/>
          <w:sz w:val="22"/>
        </w:rPr>
        <w:t>veinticinco de septiembre</w:t>
      </w:r>
      <w:r w:rsidR="00F7533A">
        <w:rPr>
          <w:rFonts w:ascii="Palatino Linotype" w:hAnsi="Palatino Linotype" w:cs="Tahoma"/>
          <w:sz w:val="22"/>
        </w:rPr>
        <w:t xml:space="preserve"> </w:t>
      </w:r>
      <w:r w:rsidR="00A61FF1">
        <w:rPr>
          <w:rFonts w:ascii="Palatino Linotype" w:hAnsi="Palatino Linotype" w:cs="Tahoma"/>
          <w:sz w:val="22"/>
        </w:rPr>
        <w:t>de dos mil veinticinco</w:t>
      </w:r>
      <w:r w:rsidRPr="00DC0306">
        <w:rPr>
          <w:rFonts w:ascii="Palatino Linotype" w:eastAsia="Batang" w:hAnsi="Palatino Linotype" w:cs="Tahoma"/>
          <w:bCs/>
          <w:sz w:val="22"/>
        </w:rPr>
        <w:t xml:space="preserve">, el </w:t>
      </w:r>
      <w:r w:rsidRPr="00DC0306">
        <w:rPr>
          <w:rFonts w:ascii="Palatino Linotype" w:hAnsi="Palatino Linotype" w:cs="Tahoma"/>
          <w:sz w:val="22"/>
          <w:lang w:val="es-ES"/>
        </w:rPr>
        <w:t>SAIMEX,</w:t>
      </w:r>
      <w:r w:rsidRPr="00DC0306">
        <w:rPr>
          <w:rFonts w:ascii="Palatino Linotype" w:eastAsia="Batang" w:hAnsi="Palatino Linotype" w:cs="Tahoma"/>
          <w:bCs/>
          <w:sz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F48BF56" w14:textId="77777777" w:rsidR="008158E7" w:rsidRPr="00DC0306" w:rsidRDefault="008158E7" w:rsidP="008B6BE0">
      <w:pPr>
        <w:spacing w:line="360" w:lineRule="auto"/>
        <w:jc w:val="both"/>
        <w:rPr>
          <w:rFonts w:ascii="Palatino Linotype" w:eastAsia="Batang" w:hAnsi="Palatino Linotype" w:cs="Tahoma"/>
          <w:bCs/>
          <w:sz w:val="22"/>
        </w:rPr>
      </w:pPr>
    </w:p>
    <w:p w14:paraId="64E12E3E" w14:textId="06ECC5FF" w:rsidR="008158E7" w:rsidRPr="00DC0306" w:rsidRDefault="008158E7" w:rsidP="008B6BE0">
      <w:pPr>
        <w:spacing w:line="360" w:lineRule="auto"/>
        <w:jc w:val="both"/>
        <w:rPr>
          <w:rFonts w:ascii="Palatino Linotype" w:eastAsia="Batang" w:hAnsi="Palatino Linotype" w:cs="Tahoma"/>
          <w:bCs/>
          <w:sz w:val="22"/>
          <w:lang w:val="es-ES_tradnl"/>
        </w:rPr>
      </w:pPr>
      <w:r w:rsidRPr="00DC0306">
        <w:rPr>
          <w:rFonts w:ascii="Palatino Linotype" w:eastAsia="Batang" w:hAnsi="Palatino Linotype" w:cs="Tahoma"/>
          <w:b/>
          <w:bCs/>
          <w:sz w:val="22"/>
        </w:rPr>
        <w:t xml:space="preserve">b) Admisión de los </w:t>
      </w:r>
      <w:r w:rsidRPr="00DC0306">
        <w:rPr>
          <w:rFonts w:ascii="Palatino Linotype" w:hAnsi="Palatino Linotype" w:cs="Tahoma"/>
          <w:b/>
          <w:sz w:val="22"/>
        </w:rPr>
        <w:t>Recursos de Revisión</w:t>
      </w:r>
      <w:r w:rsidRPr="00DC0306">
        <w:rPr>
          <w:rFonts w:ascii="Palatino Linotype" w:eastAsia="Batang" w:hAnsi="Palatino Linotype" w:cs="Tahoma"/>
          <w:b/>
          <w:bCs/>
          <w:sz w:val="22"/>
          <w:lang w:val="es-ES_tradnl"/>
        </w:rPr>
        <w:t xml:space="preserve">. </w:t>
      </w:r>
      <w:r w:rsidRPr="00DC0306">
        <w:rPr>
          <w:rFonts w:ascii="Palatino Linotype" w:eastAsia="Batang" w:hAnsi="Palatino Linotype" w:cs="Tahoma"/>
          <w:bCs/>
          <w:sz w:val="22"/>
          <w:lang w:val="es-ES_tradnl"/>
        </w:rPr>
        <w:t>El</w:t>
      </w:r>
      <w:r w:rsidR="00660635" w:rsidRPr="00DC0306">
        <w:rPr>
          <w:rFonts w:ascii="Palatino Linotype" w:eastAsia="Batang" w:hAnsi="Palatino Linotype" w:cs="Tahoma"/>
          <w:bCs/>
          <w:sz w:val="22"/>
          <w:lang w:val="es-ES_tradnl"/>
        </w:rPr>
        <w:t xml:space="preserve"> </w:t>
      </w:r>
      <w:r w:rsidR="00AB3319">
        <w:rPr>
          <w:rFonts w:ascii="Palatino Linotype" w:eastAsia="Batang" w:hAnsi="Palatino Linotype" w:cs="Tahoma"/>
          <w:bCs/>
          <w:sz w:val="22"/>
          <w:lang w:val="es-ES_tradnl"/>
        </w:rPr>
        <w:t xml:space="preserve">veintinueve y treinta de septiembre </w:t>
      </w:r>
      <w:r w:rsidR="00DD3C0E" w:rsidRPr="00DC0306">
        <w:rPr>
          <w:rFonts w:ascii="Palatino Linotype" w:eastAsia="Batang" w:hAnsi="Palatino Linotype" w:cs="Tahoma"/>
          <w:bCs/>
          <w:sz w:val="22"/>
          <w:lang w:val="es-ES_tradnl"/>
        </w:rPr>
        <w:t>de dos mil veintic</w:t>
      </w:r>
      <w:r w:rsidR="00A61FF1">
        <w:rPr>
          <w:rFonts w:ascii="Palatino Linotype" w:eastAsia="Batang" w:hAnsi="Palatino Linotype" w:cs="Tahoma"/>
          <w:bCs/>
          <w:sz w:val="22"/>
          <w:lang w:val="es-ES_tradnl"/>
        </w:rPr>
        <w:t>inco</w:t>
      </w:r>
      <w:r w:rsidRPr="00DC0306">
        <w:rPr>
          <w:rFonts w:ascii="Palatino Linotype" w:eastAsia="Batang" w:hAnsi="Palatino Linotype" w:cs="Tahoma"/>
          <w:bCs/>
          <w:sz w:val="22"/>
          <w:lang w:val="es-ES_tradnl"/>
        </w:rPr>
        <w:t xml:space="preserve">, respectivamente, </w:t>
      </w:r>
      <w:r w:rsidRPr="00DC0306">
        <w:rPr>
          <w:rFonts w:ascii="Palatino Linotype" w:hAnsi="Palatino Linotype" w:cs="Tahoma"/>
          <w:sz w:val="22"/>
        </w:rPr>
        <w:t>se</w:t>
      </w:r>
      <w:r w:rsidRPr="00DC0306">
        <w:rPr>
          <w:rFonts w:ascii="Palatino Linotype" w:eastAsia="Calibri" w:hAnsi="Palatino Linotype" w:cs="Tahoma"/>
          <w:sz w:val="22"/>
          <w:lang w:eastAsia="en-US"/>
        </w:rPr>
        <w:t xml:space="preserve"> acordó la admisión de los medios de impugnación</w:t>
      </w:r>
      <w:r w:rsidRPr="00DC0306">
        <w:rPr>
          <w:rFonts w:ascii="Palatino Linotype" w:eastAsia="Calibri" w:hAnsi="Palatino Linotype" w:cs="Tahoma"/>
          <w:b/>
          <w:sz w:val="22"/>
          <w:szCs w:val="22"/>
          <w:lang w:eastAsia="en-US"/>
        </w:rPr>
        <w:t xml:space="preserve">, </w:t>
      </w:r>
      <w:r w:rsidRPr="00DC0306">
        <w:rPr>
          <w:rFonts w:ascii="Palatino Linotype" w:hAnsi="Palatino Linotype" w:cs="Tahoma"/>
          <w:sz w:val="22"/>
        </w:rPr>
        <w:t xml:space="preserve">interpuestos por </w:t>
      </w:r>
      <w:r w:rsidR="000F0262" w:rsidRPr="00DC0306">
        <w:rPr>
          <w:rFonts w:ascii="Palatino Linotype" w:hAnsi="Palatino Linotype" w:cs="Tahoma"/>
          <w:sz w:val="22"/>
        </w:rPr>
        <w:t>la persona Recurrente</w:t>
      </w:r>
      <w:r w:rsidRPr="00DC0306">
        <w:rPr>
          <w:rFonts w:ascii="Palatino Linotype" w:hAnsi="Palatino Linotype" w:cs="Tahoma"/>
          <w:sz w:val="22"/>
        </w:rPr>
        <w:t xml:space="preserve"> en contra de </w:t>
      </w:r>
      <w:r w:rsidR="00EF7DC8">
        <w:rPr>
          <w:rFonts w:ascii="Palatino Linotype" w:hAnsi="Palatino Linotype" w:cs="Tahoma"/>
          <w:sz w:val="22"/>
        </w:rPr>
        <w:t xml:space="preserve">Sistema Municipal Para el Desarrollo </w:t>
      </w:r>
      <w:r w:rsidR="00EF7DC8">
        <w:rPr>
          <w:rFonts w:ascii="Palatino Linotype" w:hAnsi="Palatino Linotype" w:cs="Tahoma"/>
          <w:sz w:val="22"/>
        </w:rPr>
        <w:lastRenderedPageBreak/>
        <w:t>Integral de la Familia de Huehuetoca</w:t>
      </w:r>
      <w:r w:rsidRPr="00DC0306">
        <w:rPr>
          <w:rFonts w:ascii="Palatino Linotype" w:hAnsi="Palatino Linotype" w:cs="Tahoma"/>
          <w:sz w:val="22"/>
        </w:rPr>
        <w:t xml:space="preserve">, en términos del artículo 185, fracciones I y II, de la </w:t>
      </w:r>
      <w:r w:rsidRPr="00DC0306">
        <w:rPr>
          <w:rFonts w:ascii="Palatino Linotype" w:hAnsi="Palatino Linotype" w:cs="Tahoma"/>
          <w:bCs/>
          <w:sz w:val="22"/>
        </w:rPr>
        <w:t xml:space="preserve">Ley de Transparencia y Acceso a la Información Pública del Estado de México y Municipios, la cual fue notificada a las partes el mismo día, a través del </w:t>
      </w:r>
      <w:r w:rsidRPr="00DC0306">
        <w:rPr>
          <w:rFonts w:ascii="Palatino Linotype" w:hAnsi="Palatino Linotype" w:cs="Tahoma"/>
          <w:sz w:val="22"/>
          <w:lang w:val="es-ES"/>
        </w:rPr>
        <w:t>Sistema de Acceso a la Información Mexiquense (SAIMEX)</w:t>
      </w:r>
      <w:r w:rsidRPr="00DC0306">
        <w:rPr>
          <w:rFonts w:ascii="Palatino Linotype" w:hAnsi="Palatino Linotype" w:cs="Tahoma"/>
          <w:bCs/>
          <w:sz w:val="22"/>
        </w:rPr>
        <w:t xml:space="preserve">, en el que se les otorgó un plazo de siete días hábiles posteriores a dichas notificaciones para que manifestaran lo que a su derecho conviniera y formularan alegatos. </w:t>
      </w:r>
    </w:p>
    <w:p w14:paraId="2DB7DEDC" w14:textId="77777777" w:rsidR="008158E7" w:rsidRPr="00AB3319" w:rsidRDefault="008158E7" w:rsidP="00AB3319">
      <w:pPr>
        <w:spacing w:line="360" w:lineRule="auto"/>
        <w:contextualSpacing/>
        <w:jc w:val="both"/>
        <w:rPr>
          <w:rFonts w:ascii="Palatino Linotype" w:hAnsi="Palatino Linotype" w:cs="Tahoma"/>
          <w:bCs/>
          <w:sz w:val="22"/>
          <w:szCs w:val="22"/>
        </w:rPr>
      </w:pPr>
    </w:p>
    <w:p w14:paraId="7D0D7FA6" w14:textId="77777777" w:rsidR="00AB3319" w:rsidRPr="00AB3319" w:rsidRDefault="00AB3319" w:rsidP="00AB3319">
      <w:pPr>
        <w:spacing w:line="360" w:lineRule="auto"/>
        <w:contextualSpacing/>
        <w:rPr>
          <w:rFonts w:ascii="Palatino Linotype" w:hAnsi="Palatino Linotype" w:cs="Tahoma"/>
          <w:sz w:val="22"/>
          <w:szCs w:val="22"/>
        </w:rPr>
      </w:pPr>
      <w:r w:rsidRPr="00AB3319">
        <w:rPr>
          <w:rFonts w:ascii="Palatino Linotype" w:hAnsi="Palatino Linotype" w:cs="Tahoma"/>
          <w:b/>
          <w:sz w:val="22"/>
          <w:szCs w:val="22"/>
        </w:rPr>
        <w:t>c)</w:t>
      </w:r>
      <w:r w:rsidRPr="00AB3319">
        <w:rPr>
          <w:rFonts w:ascii="Palatino Linotype" w:hAnsi="Palatino Linotype" w:cs="Tahoma"/>
          <w:sz w:val="22"/>
          <w:szCs w:val="22"/>
          <w:lang w:val="es-ES_tradnl"/>
        </w:rPr>
        <w:t xml:space="preserve"> </w:t>
      </w:r>
      <w:r w:rsidRPr="00AB3319">
        <w:rPr>
          <w:rFonts w:ascii="Palatino Linotype" w:hAnsi="Palatino Linotype" w:cs="Tahoma"/>
          <w:b/>
          <w:sz w:val="22"/>
          <w:szCs w:val="22"/>
          <w:lang w:val="es-ES_tradnl"/>
        </w:rPr>
        <w:t xml:space="preserve"> Informe Justificado. </w:t>
      </w:r>
      <w:r w:rsidRPr="00AB3319">
        <w:rPr>
          <w:rFonts w:ascii="Palatino Linotype" w:hAnsi="Palatino Linotype" w:cs="Tahoma"/>
          <w:iCs/>
          <w:sz w:val="22"/>
          <w:szCs w:val="22"/>
          <w:lang w:val="es-ES"/>
        </w:rPr>
        <w:t>El Sujeto Obligado fue omiso en realizar manifestación alguna</w:t>
      </w:r>
      <w:r w:rsidRPr="00AB3319">
        <w:rPr>
          <w:rFonts w:ascii="Palatino Linotype" w:hAnsi="Palatino Linotype" w:cs="Tahoma"/>
          <w:sz w:val="22"/>
          <w:szCs w:val="22"/>
        </w:rPr>
        <w:t>.</w:t>
      </w:r>
    </w:p>
    <w:p w14:paraId="09E6FE1E" w14:textId="77777777" w:rsidR="00AB3319" w:rsidRPr="00AB3319" w:rsidRDefault="00AB3319" w:rsidP="00AB3319">
      <w:pPr>
        <w:spacing w:line="360" w:lineRule="auto"/>
        <w:contextualSpacing/>
        <w:rPr>
          <w:rFonts w:ascii="Palatino Linotype" w:hAnsi="Palatino Linotype" w:cs="Tahoma"/>
          <w:sz w:val="22"/>
          <w:szCs w:val="22"/>
        </w:rPr>
      </w:pPr>
    </w:p>
    <w:p w14:paraId="7DAF6D48" w14:textId="77777777" w:rsidR="00AB3319" w:rsidRPr="00AB3319" w:rsidRDefault="00AB3319" w:rsidP="00AB3319">
      <w:pPr>
        <w:spacing w:line="360" w:lineRule="auto"/>
        <w:contextualSpacing/>
        <w:rPr>
          <w:rFonts w:ascii="Palatino Linotype" w:hAnsi="Palatino Linotype" w:cs="Tahoma"/>
          <w:bCs/>
          <w:i/>
          <w:sz w:val="22"/>
          <w:szCs w:val="22"/>
        </w:rPr>
      </w:pPr>
      <w:r w:rsidRPr="00AB3319">
        <w:rPr>
          <w:rFonts w:ascii="Palatino Linotype" w:hAnsi="Palatino Linotype" w:cs="Tahoma"/>
          <w:b/>
          <w:sz w:val="22"/>
          <w:szCs w:val="22"/>
        </w:rPr>
        <w:t xml:space="preserve">d) Manifestaciones del Recurrente: </w:t>
      </w:r>
      <w:r w:rsidRPr="00AB3319">
        <w:rPr>
          <w:rFonts w:ascii="Palatino Linotype" w:hAnsi="Palatino Linotype" w:cs="Tahoma"/>
          <w:sz w:val="22"/>
          <w:szCs w:val="22"/>
        </w:rPr>
        <w:t>El Particular fue omiso en realizar manifestación alguna.</w:t>
      </w:r>
    </w:p>
    <w:p w14:paraId="2C1B90C2" w14:textId="77777777" w:rsidR="00654139" w:rsidRPr="00AB3319" w:rsidRDefault="00654139" w:rsidP="00AB3319">
      <w:pPr>
        <w:spacing w:line="360" w:lineRule="auto"/>
        <w:contextualSpacing/>
        <w:jc w:val="both"/>
        <w:rPr>
          <w:rFonts w:ascii="Palatino Linotype" w:hAnsi="Palatino Linotype" w:cs="Tahoma"/>
          <w:b/>
          <w:sz w:val="22"/>
          <w:szCs w:val="22"/>
        </w:rPr>
      </w:pPr>
    </w:p>
    <w:p w14:paraId="388D33ED" w14:textId="3F0FE825" w:rsidR="008158E7" w:rsidRPr="00587C94" w:rsidRDefault="00DF56EF" w:rsidP="00AB3319">
      <w:pPr>
        <w:spacing w:line="360" w:lineRule="auto"/>
        <w:contextualSpacing/>
        <w:jc w:val="both"/>
        <w:rPr>
          <w:rFonts w:ascii="Palatino Linotype" w:hAnsi="Palatino Linotype" w:cs="Tahoma"/>
          <w:sz w:val="22"/>
          <w:szCs w:val="22"/>
        </w:rPr>
      </w:pPr>
      <w:r w:rsidRPr="00AB3319">
        <w:rPr>
          <w:rFonts w:ascii="Palatino Linotype" w:hAnsi="Palatino Linotype" w:cs="Tahoma"/>
          <w:b/>
          <w:sz w:val="22"/>
          <w:szCs w:val="22"/>
        </w:rPr>
        <w:t>e</w:t>
      </w:r>
      <w:r w:rsidR="008158E7" w:rsidRPr="00AB3319">
        <w:rPr>
          <w:rFonts w:ascii="Palatino Linotype" w:hAnsi="Palatino Linotype" w:cs="Tahoma"/>
          <w:b/>
          <w:sz w:val="22"/>
          <w:szCs w:val="22"/>
        </w:rPr>
        <w:t>) Acumulación</w:t>
      </w:r>
      <w:r w:rsidR="008158E7" w:rsidRPr="00587C94">
        <w:rPr>
          <w:rFonts w:ascii="Palatino Linotype" w:hAnsi="Palatino Linotype" w:cs="Tahoma"/>
          <w:b/>
          <w:sz w:val="22"/>
          <w:szCs w:val="22"/>
        </w:rPr>
        <w:t xml:space="preserve"> de los asuntos.</w:t>
      </w:r>
      <w:r w:rsidR="008158E7" w:rsidRPr="00587C94">
        <w:rPr>
          <w:rFonts w:ascii="Palatino Linotype" w:hAnsi="Palatino Linotype" w:cs="Tahoma"/>
          <w:sz w:val="22"/>
          <w:szCs w:val="22"/>
        </w:rPr>
        <w:t xml:space="preserve"> El </w:t>
      </w:r>
      <w:r w:rsidR="00AB3319">
        <w:rPr>
          <w:rFonts w:ascii="Palatino Linotype" w:eastAsia="Calibri" w:hAnsi="Palatino Linotype" w:cs="Tahoma"/>
          <w:sz w:val="22"/>
          <w:szCs w:val="22"/>
          <w:lang w:eastAsia="en-US"/>
        </w:rPr>
        <w:t>primero de octubre</w:t>
      </w:r>
      <w:r w:rsidR="00BC10D7" w:rsidRPr="00587C94">
        <w:rPr>
          <w:rFonts w:ascii="Palatino Linotype" w:eastAsia="Calibri" w:hAnsi="Palatino Linotype" w:cs="Tahoma"/>
          <w:sz w:val="22"/>
          <w:szCs w:val="22"/>
          <w:lang w:eastAsia="en-US"/>
        </w:rPr>
        <w:t xml:space="preserve"> </w:t>
      </w:r>
      <w:r w:rsidR="00333BFE" w:rsidRPr="00587C94">
        <w:rPr>
          <w:rFonts w:ascii="Palatino Linotype" w:eastAsia="Calibri" w:hAnsi="Palatino Linotype" w:cs="Tahoma"/>
          <w:sz w:val="22"/>
          <w:szCs w:val="22"/>
          <w:lang w:eastAsia="en-US"/>
        </w:rPr>
        <w:t>de dos mil veintic</w:t>
      </w:r>
      <w:r w:rsidR="001C7BBD">
        <w:rPr>
          <w:rFonts w:ascii="Palatino Linotype" w:eastAsia="Calibri" w:hAnsi="Palatino Linotype" w:cs="Tahoma"/>
          <w:sz w:val="22"/>
          <w:szCs w:val="22"/>
          <w:lang w:eastAsia="en-US"/>
        </w:rPr>
        <w:t>inco</w:t>
      </w:r>
      <w:r w:rsidR="008158E7" w:rsidRPr="00587C94">
        <w:rPr>
          <w:rFonts w:ascii="Palatino Linotype" w:hAnsi="Palatino Linotype" w:cs="Tahoma"/>
          <w:sz w:val="22"/>
          <w:szCs w:val="22"/>
        </w:rPr>
        <w:t xml:space="preserve">, </w:t>
      </w:r>
      <w:r w:rsidR="000C5CA4">
        <w:rPr>
          <w:rFonts w:ascii="Palatino Linotype" w:hAnsi="Palatino Linotype" w:cs="Tahoma"/>
          <w:sz w:val="22"/>
          <w:szCs w:val="22"/>
        </w:rPr>
        <w:t xml:space="preserve">mediante acuerdo </w:t>
      </w:r>
      <w:r w:rsidR="008158E7" w:rsidRPr="00587C94">
        <w:rPr>
          <w:rFonts w:ascii="Palatino Linotype" w:hAnsi="Palatino Linotype" w:cs="Tahoma"/>
          <w:sz w:val="22"/>
          <w:szCs w:val="22"/>
        </w:rPr>
        <w:t xml:space="preserve">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8158E7" w:rsidRPr="00587C94">
        <w:rPr>
          <w:rFonts w:ascii="Palatino Linotype" w:hAnsi="Palatino Linotype" w:cs="Tahoma"/>
          <w:b/>
          <w:sz w:val="22"/>
          <w:szCs w:val="22"/>
        </w:rPr>
        <w:t>acordó</w:t>
      </w:r>
      <w:r w:rsidR="008158E7" w:rsidRPr="00587C94">
        <w:rPr>
          <w:rFonts w:ascii="Palatino Linotype" w:hAnsi="Palatino Linotype" w:cs="Tahoma"/>
          <w:sz w:val="22"/>
          <w:szCs w:val="22"/>
        </w:rPr>
        <w:t xml:space="preserve"> la acumulación del Recurso de Revisión</w:t>
      </w:r>
      <w:r w:rsidR="008158E7" w:rsidRPr="00587C94">
        <w:rPr>
          <w:rFonts w:ascii="Palatino Linotype" w:eastAsia="Calibri" w:hAnsi="Palatino Linotype" w:cs="Tahoma"/>
          <w:sz w:val="22"/>
          <w:szCs w:val="22"/>
          <w:lang w:eastAsia="en-US"/>
        </w:rPr>
        <w:t xml:space="preserve"> </w:t>
      </w:r>
      <w:r w:rsidR="00AB3319">
        <w:rPr>
          <w:rFonts w:ascii="Palatino Linotype" w:eastAsia="Calibri" w:hAnsi="Palatino Linotype" w:cs="Tahoma"/>
          <w:b/>
          <w:bCs/>
          <w:sz w:val="22"/>
          <w:szCs w:val="22"/>
          <w:lang w:eastAsia="en-US"/>
        </w:rPr>
        <w:t>11067</w:t>
      </w:r>
      <w:r w:rsidR="00E7035D" w:rsidRPr="00587C94">
        <w:rPr>
          <w:rFonts w:ascii="Palatino Linotype" w:eastAsia="Calibri" w:hAnsi="Palatino Linotype" w:cs="Tahoma"/>
          <w:b/>
          <w:bCs/>
          <w:sz w:val="22"/>
          <w:szCs w:val="22"/>
          <w:lang w:eastAsia="en-US"/>
        </w:rPr>
        <w:t>/INFOEM/IP/RR/202</w:t>
      </w:r>
      <w:r w:rsidR="001C7BBD">
        <w:rPr>
          <w:rFonts w:ascii="Palatino Linotype" w:eastAsia="Calibri" w:hAnsi="Palatino Linotype" w:cs="Tahoma"/>
          <w:b/>
          <w:bCs/>
          <w:sz w:val="22"/>
          <w:szCs w:val="22"/>
          <w:lang w:eastAsia="en-US"/>
        </w:rPr>
        <w:t>5</w:t>
      </w:r>
      <w:r w:rsidR="00E7035D" w:rsidRPr="00587C94">
        <w:rPr>
          <w:rFonts w:ascii="Palatino Linotype" w:eastAsia="Calibri" w:hAnsi="Palatino Linotype" w:cs="Tahoma"/>
          <w:b/>
          <w:bCs/>
          <w:sz w:val="22"/>
          <w:szCs w:val="22"/>
          <w:lang w:eastAsia="en-US"/>
        </w:rPr>
        <w:t>,</w:t>
      </w:r>
      <w:r w:rsidR="00BC10D7" w:rsidRPr="00587C94">
        <w:rPr>
          <w:rFonts w:ascii="Palatino Linotype" w:eastAsia="Calibri" w:hAnsi="Palatino Linotype" w:cs="Tahoma"/>
          <w:b/>
          <w:bCs/>
          <w:sz w:val="22"/>
          <w:szCs w:val="22"/>
          <w:lang w:eastAsia="en-US"/>
        </w:rPr>
        <w:t xml:space="preserve"> </w:t>
      </w:r>
      <w:r w:rsidR="003F73EE" w:rsidRPr="00587C94">
        <w:rPr>
          <w:rFonts w:ascii="Palatino Linotype" w:eastAsia="Calibri" w:hAnsi="Palatino Linotype" w:cs="Tahoma"/>
          <w:sz w:val="22"/>
          <w:szCs w:val="22"/>
          <w:lang w:eastAsia="en-US"/>
        </w:rPr>
        <w:t>al diverso</w:t>
      </w:r>
      <w:r w:rsidR="003F73EE" w:rsidRPr="00587C94">
        <w:rPr>
          <w:rFonts w:ascii="Palatino Linotype" w:eastAsia="Calibri" w:hAnsi="Palatino Linotype" w:cs="Tahoma"/>
          <w:b/>
          <w:bCs/>
          <w:sz w:val="22"/>
          <w:szCs w:val="22"/>
          <w:lang w:eastAsia="en-US"/>
        </w:rPr>
        <w:t xml:space="preserve"> </w:t>
      </w:r>
      <w:r w:rsidR="00AB3319">
        <w:rPr>
          <w:rFonts w:ascii="Palatino Linotype" w:eastAsia="Calibri" w:hAnsi="Palatino Linotype" w:cs="Tahoma"/>
          <w:b/>
          <w:bCs/>
          <w:sz w:val="22"/>
          <w:szCs w:val="22"/>
          <w:lang w:eastAsia="en-US"/>
        </w:rPr>
        <w:t>11066</w:t>
      </w:r>
      <w:r w:rsidR="003F73EE" w:rsidRPr="00587C94">
        <w:rPr>
          <w:rFonts w:ascii="Palatino Linotype" w:eastAsia="Calibri" w:hAnsi="Palatino Linotype" w:cs="Tahoma"/>
          <w:b/>
          <w:bCs/>
          <w:sz w:val="22"/>
          <w:szCs w:val="22"/>
          <w:lang w:eastAsia="en-US"/>
        </w:rPr>
        <w:t>/INFOEM/IP/RR/202</w:t>
      </w:r>
      <w:r w:rsidR="001C7BBD">
        <w:rPr>
          <w:rFonts w:ascii="Palatino Linotype" w:eastAsia="Calibri" w:hAnsi="Palatino Linotype" w:cs="Tahoma"/>
          <w:b/>
          <w:bCs/>
          <w:sz w:val="22"/>
          <w:szCs w:val="22"/>
          <w:lang w:eastAsia="en-US"/>
        </w:rPr>
        <w:t>5</w:t>
      </w:r>
      <w:r w:rsidR="003F73EE" w:rsidRPr="00587C94">
        <w:rPr>
          <w:rFonts w:ascii="Palatino Linotype" w:eastAsia="Calibri" w:hAnsi="Palatino Linotype" w:cs="Tahoma"/>
          <w:sz w:val="22"/>
          <w:szCs w:val="22"/>
          <w:lang w:eastAsia="en-US"/>
        </w:rPr>
        <w:t>,</w:t>
      </w:r>
      <w:r w:rsidR="008158E7" w:rsidRPr="00587C94">
        <w:rPr>
          <w:rFonts w:ascii="Palatino Linotype" w:hAnsi="Palatino Linotype" w:cs="Tahoma"/>
          <w:b/>
          <w:bCs/>
          <w:color w:val="0D0D0D" w:themeColor="text1" w:themeTint="F2"/>
          <w:sz w:val="22"/>
          <w:szCs w:val="22"/>
        </w:rPr>
        <w:t xml:space="preserve">, </w:t>
      </w:r>
      <w:r w:rsidR="008158E7" w:rsidRPr="00587C94">
        <w:rPr>
          <w:rFonts w:ascii="Palatino Linotype" w:hAnsi="Palatino Linotype" w:cs="Tahoma"/>
          <w:sz w:val="22"/>
          <w:szCs w:val="22"/>
        </w:rPr>
        <w:t xml:space="preserve">por ser este último el más antiguo, sustanciado bajo el índice de esta Ponencia, al advertir conexidad entre estos, ya que fueron promovidos por la misma persona, en los que se señaló como Sujeto Obligado recurrido </w:t>
      </w:r>
      <w:r w:rsidR="00EF7DC8">
        <w:rPr>
          <w:rFonts w:ascii="Palatino Linotype" w:hAnsi="Palatino Linotype" w:cs="Tahoma"/>
          <w:sz w:val="22"/>
          <w:szCs w:val="22"/>
        </w:rPr>
        <w:t>Sistema Municipal Para el Desarrollo Integral de la Familia de Huehuetoca</w:t>
      </w:r>
      <w:r w:rsidR="008158E7" w:rsidRPr="00587C94">
        <w:rPr>
          <w:rFonts w:ascii="Palatino Linotype" w:hAnsi="Palatino Linotype" w:cs="Tahoma"/>
          <w:sz w:val="22"/>
          <w:szCs w:val="22"/>
        </w:rPr>
        <w:t xml:space="preserve"> y en los cuales, además, se manifestaron idénticos actos recurridos.</w:t>
      </w:r>
    </w:p>
    <w:p w14:paraId="1C0DCF96" w14:textId="77777777" w:rsidR="008158E7" w:rsidRDefault="008158E7" w:rsidP="008B6BE0">
      <w:pPr>
        <w:spacing w:line="360" w:lineRule="auto"/>
        <w:jc w:val="both"/>
        <w:rPr>
          <w:rFonts w:ascii="Palatino Linotype" w:hAnsi="Palatino Linotype" w:cs="Tahoma"/>
          <w:b/>
          <w:sz w:val="22"/>
        </w:rPr>
      </w:pPr>
    </w:p>
    <w:p w14:paraId="58E161B7" w14:textId="19FF2C35" w:rsidR="008158E7" w:rsidRPr="00DC0306" w:rsidRDefault="001C7BBD" w:rsidP="008B6BE0">
      <w:pPr>
        <w:spacing w:line="360" w:lineRule="auto"/>
        <w:jc w:val="both"/>
        <w:rPr>
          <w:rFonts w:ascii="Palatino Linotype" w:hAnsi="Palatino Linotype" w:cs="Tahoma"/>
          <w:sz w:val="22"/>
        </w:rPr>
      </w:pPr>
      <w:r>
        <w:rPr>
          <w:rFonts w:ascii="Palatino Linotype" w:hAnsi="Palatino Linotype" w:cs="Tahoma"/>
          <w:b/>
          <w:sz w:val="22"/>
          <w:szCs w:val="22"/>
        </w:rPr>
        <w:t>f</w:t>
      </w:r>
      <w:r w:rsidR="008158E7" w:rsidRPr="00DC0306">
        <w:rPr>
          <w:rFonts w:ascii="Palatino Linotype" w:hAnsi="Palatino Linotype" w:cs="Tahoma"/>
          <w:b/>
          <w:sz w:val="22"/>
          <w:szCs w:val="22"/>
        </w:rPr>
        <w:t xml:space="preserve">) </w:t>
      </w:r>
      <w:r w:rsidR="008158E7" w:rsidRPr="00DC0306">
        <w:rPr>
          <w:rFonts w:ascii="Palatino Linotype" w:hAnsi="Palatino Linotype" w:cs="Tahoma"/>
          <w:b/>
          <w:sz w:val="22"/>
        </w:rPr>
        <w:t>Cierre de instrucción.</w:t>
      </w:r>
      <w:r w:rsidR="008158E7" w:rsidRPr="00DC0306">
        <w:rPr>
          <w:rFonts w:ascii="Palatino Linotype" w:hAnsi="Palatino Linotype" w:cs="Tahoma"/>
          <w:sz w:val="22"/>
        </w:rPr>
        <w:t xml:space="preserve"> El </w:t>
      </w:r>
      <w:r w:rsidR="00AB3319">
        <w:rPr>
          <w:rFonts w:ascii="Palatino Linotype" w:hAnsi="Palatino Linotype" w:cs="Tahoma"/>
          <w:sz w:val="22"/>
        </w:rPr>
        <w:t>veinticinco</w:t>
      </w:r>
      <w:r w:rsidR="000C5CA4">
        <w:rPr>
          <w:rFonts w:ascii="Palatino Linotype" w:hAnsi="Palatino Linotype" w:cs="Tahoma"/>
          <w:sz w:val="22"/>
        </w:rPr>
        <w:t xml:space="preserve"> de noviembre</w:t>
      </w:r>
      <w:r>
        <w:rPr>
          <w:rFonts w:ascii="Palatino Linotype" w:hAnsi="Palatino Linotype" w:cs="Tahoma"/>
          <w:sz w:val="22"/>
        </w:rPr>
        <w:t xml:space="preserve"> </w:t>
      </w:r>
      <w:r w:rsidR="008158E7" w:rsidRPr="00DC0306">
        <w:rPr>
          <w:rFonts w:ascii="Palatino Linotype" w:hAnsi="Palatino Linotype" w:cs="Tahoma"/>
          <w:sz w:val="22"/>
        </w:rPr>
        <w:t>de dos mil veinti</w:t>
      </w:r>
      <w:r w:rsidR="001B061A" w:rsidRPr="00DC0306">
        <w:rPr>
          <w:rFonts w:ascii="Palatino Linotype" w:hAnsi="Palatino Linotype" w:cs="Tahoma"/>
          <w:sz w:val="22"/>
        </w:rPr>
        <w:t>c</w:t>
      </w:r>
      <w:r>
        <w:rPr>
          <w:rFonts w:ascii="Palatino Linotype" w:hAnsi="Palatino Linotype" w:cs="Tahoma"/>
          <w:sz w:val="22"/>
        </w:rPr>
        <w:t>inco</w:t>
      </w:r>
      <w:r w:rsidR="008158E7" w:rsidRPr="00DC0306">
        <w:rPr>
          <w:rFonts w:ascii="Palatino Linotype" w:hAnsi="Palatino Linotype" w:cs="Tahoma"/>
          <w:sz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w:t>
      </w:r>
      <w:r w:rsidR="008158E7" w:rsidRPr="00DC0306">
        <w:rPr>
          <w:rFonts w:ascii="Palatino Linotype" w:hAnsi="Palatino Linotype" w:cs="Tahoma"/>
          <w:sz w:val="22"/>
        </w:rPr>
        <w:lastRenderedPageBreak/>
        <w:t xml:space="preserve">Información Pública del Estado de México y Municipios, mismo que fue notificado a las partes el mismo día, a través del </w:t>
      </w:r>
      <w:r w:rsidR="008158E7" w:rsidRPr="00DC0306">
        <w:rPr>
          <w:rFonts w:ascii="Palatino Linotype" w:hAnsi="Palatino Linotype" w:cs="Tahoma"/>
          <w:sz w:val="22"/>
          <w:lang w:val="es-ES"/>
        </w:rPr>
        <w:t>Sistema de Acceso a la Información Mexiquense (SAIMEX)</w:t>
      </w:r>
      <w:r w:rsidR="008158E7" w:rsidRPr="00DC0306">
        <w:rPr>
          <w:rFonts w:ascii="Palatino Linotype" w:hAnsi="Palatino Linotype" w:cs="Tahoma"/>
          <w:sz w:val="22"/>
        </w:rPr>
        <w:t>.</w:t>
      </w:r>
    </w:p>
    <w:p w14:paraId="596E9A79" w14:textId="77777777" w:rsidR="008158E7" w:rsidRPr="00DC0306" w:rsidRDefault="008158E7" w:rsidP="008B6BE0">
      <w:pPr>
        <w:spacing w:line="360" w:lineRule="auto"/>
        <w:jc w:val="both"/>
        <w:rPr>
          <w:rFonts w:ascii="Palatino Linotype" w:hAnsi="Palatino Linotype" w:cs="Tahoma"/>
          <w:sz w:val="22"/>
        </w:rPr>
      </w:pPr>
    </w:p>
    <w:p w14:paraId="0328EA81" w14:textId="77777777" w:rsidR="008158E7" w:rsidRPr="00DC0306" w:rsidRDefault="008158E7" w:rsidP="008B6BE0">
      <w:pPr>
        <w:spacing w:line="360" w:lineRule="auto"/>
        <w:jc w:val="both"/>
        <w:rPr>
          <w:rFonts w:ascii="Palatino Linotype" w:hAnsi="Palatino Linotype" w:cs="Tahoma"/>
          <w:color w:val="000000"/>
          <w:sz w:val="22"/>
        </w:rPr>
      </w:pPr>
      <w:r w:rsidRPr="00DC0306">
        <w:rPr>
          <w:rFonts w:ascii="Palatino Linotype" w:hAnsi="Palatino Linotype" w:cs="Tahoma"/>
          <w:color w:val="000000"/>
          <w:sz w:val="22"/>
        </w:rPr>
        <w:t xml:space="preserve">En razón de que fue debidamente sustanciado el expediente electrónico y no existe diligencia pendiente de desahogo, se emite la resolución que conforme a Derecho proceda, de acuerdo a los siguientes: </w:t>
      </w:r>
    </w:p>
    <w:p w14:paraId="53B90278" w14:textId="77777777" w:rsidR="008158E7" w:rsidRPr="00DC0306" w:rsidRDefault="008158E7" w:rsidP="008B6BE0">
      <w:pPr>
        <w:spacing w:line="360" w:lineRule="auto"/>
        <w:contextualSpacing/>
        <w:jc w:val="both"/>
        <w:rPr>
          <w:rFonts w:ascii="Palatino Linotype" w:hAnsi="Palatino Linotype" w:cs="Tahoma"/>
          <w:bCs/>
          <w:sz w:val="22"/>
          <w:szCs w:val="22"/>
        </w:rPr>
      </w:pPr>
    </w:p>
    <w:bookmarkEnd w:id="0"/>
    <w:p w14:paraId="7BA0AADB" w14:textId="77777777" w:rsidR="00EA4E4A" w:rsidRPr="00DC0306" w:rsidRDefault="00EA4E4A" w:rsidP="008B6BE0">
      <w:pPr>
        <w:spacing w:line="360" w:lineRule="auto"/>
        <w:contextualSpacing/>
        <w:jc w:val="center"/>
        <w:rPr>
          <w:rFonts w:ascii="Palatino Linotype" w:hAnsi="Palatino Linotype" w:cs="Tahoma"/>
          <w:b/>
          <w:sz w:val="22"/>
          <w:szCs w:val="22"/>
        </w:rPr>
      </w:pPr>
      <w:r w:rsidRPr="00DC0306">
        <w:rPr>
          <w:rFonts w:ascii="Palatino Linotype" w:hAnsi="Palatino Linotype" w:cs="Tahoma"/>
          <w:b/>
          <w:sz w:val="22"/>
          <w:szCs w:val="22"/>
        </w:rPr>
        <w:t>C O N S I D E R A N D O S</w:t>
      </w:r>
    </w:p>
    <w:p w14:paraId="5DC78EAA" w14:textId="77777777" w:rsidR="00EA4E4A" w:rsidRPr="00DC0306" w:rsidRDefault="00EA4E4A" w:rsidP="008A1BBA">
      <w:pPr>
        <w:spacing w:line="360" w:lineRule="auto"/>
        <w:contextualSpacing/>
        <w:rPr>
          <w:rFonts w:ascii="Palatino Linotype" w:hAnsi="Palatino Linotype" w:cs="Tahoma"/>
          <w:b/>
          <w:sz w:val="14"/>
          <w:szCs w:val="14"/>
        </w:rPr>
      </w:pPr>
    </w:p>
    <w:p w14:paraId="4BB8FA61" w14:textId="77777777" w:rsidR="00EA4E4A" w:rsidRPr="00DC0306" w:rsidRDefault="00EA4E4A" w:rsidP="008B6BE0">
      <w:pPr>
        <w:autoSpaceDE w:val="0"/>
        <w:autoSpaceDN w:val="0"/>
        <w:adjustRightInd w:val="0"/>
        <w:spacing w:line="360" w:lineRule="auto"/>
        <w:contextualSpacing/>
        <w:jc w:val="both"/>
        <w:rPr>
          <w:rFonts w:ascii="Palatino Linotype" w:hAnsi="Palatino Linotype" w:cs="Tahoma"/>
          <w:b/>
          <w:sz w:val="22"/>
          <w:szCs w:val="22"/>
        </w:rPr>
      </w:pPr>
      <w:r w:rsidRPr="00DC0306">
        <w:rPr>
          <w:rFonts w:ascii="Palatino Linotype" w:eastAsia="Calibri" w:hAnsi="Palatino Linotype" w:cs="Tahoma"/>
          <w:b/>
          <w:color w:val="000000"/>
          <w:sz w:val="22"/>
          <w:szCs w:val="22"/>
        </w:rPr>
        <w:t>PRIMERO</w:t>
      </w:r>
      <w:r w:rsidRPr="00DC0306">
        <w:rPr>
          <w:rFonts w:ascii="Palatino Linotype" w:eastAsia="Calibri" w:hAnsi="Palatino Linotype" w:cs="Tahoma"/>
          <w:color w:val="000000"/>
          <w:sz w:val="22"/>
          <w:szCs w:val="22"/>
        </w:rPr>
        <w:t xml:space="preserve">. </w:t>
      </w:r>
      <w:r w:rsidRPr="00DC0306">
        <w:rPr>
          <w:rFonts w:ascii="Palatino Linotype" w:hAnsi="Palatino Linotype" w:cs="Tahoma"/>
          <w:b/>
          <w:sz w:val="22"/>
          <w:szCs w:val="22"/>
        </w:rPr>
        <w:t>Competencia</w:t>
      </w:r>
    </w:p>
    <w:p w14:paraId="126A474A" w14:textId="77777777" w:rsidR="00EA4E4A" w:rsidRPr="00DC0306" w:rsidRDefault="00EA4E4A" w:rsidP="008B6BE0">
      <w:pPr>
        <w:autoSpaceDE w:val="0"/>
        <w:autoSpaceDN w:val="0"/>
        <w:adjustRightInd w:val="0"/>
        <w:spacing w:line="360" w:lineRule="auto"/>
        <w:contextualSpacing/>
        <w:jc w:val="both"/>
        <w:rPr>
          <w:rFonts w:ascii="Palatino Linotype" w:hAnsi="Palatino Linotype" w:cs="Tahoma"/>
          <w:b/>
          <w:sz w:val="22"/>
          <w:szCs w:val="22"/>
        </w:rPr>
      </w:pPr>
    </w:p>
    <w:p w14:paraId="5F2A8102" w14:textId="72F2032F" w:rsidR="00F4286C" w:rsidRDefault="00A952A0" w:rsidP="008B6BE0">
      <w:pPr>
        <w:spacing w:line="360" w:lineRule="auto"/>
        <w:contextualSpacing/>
        <w:jc w:val="both"/>
        <w:rPr>
          <w:rFonts w:ascii="Palatino Linotype" w:eastAsia="Calibri" w:hAnsi="Palatino Linotype" w:cs="Tahoma"/>
          <w:color w:val="000000"/>
          <w:sz w:val="22"/>
          <w:szCs w:val="22"/>
        </w:rPr>
      </w:pPr>
      <w:r w:rsidRPr="00A952A0">
        <w:rPr>
          <w:rFonts w:ascii="Palatino Linotype" w:eastAsia="Calibri"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16E2FE0" w14:textId="77777777" w:rsidR="00A952A0" w:rsidRDefault="00A952A0" w:rsidP="008B6BE0">
      <w:pPr>
        <w:spacing w:line="360" w:lineRule="auto"/>
        <w:contextualSpacing/>
        <w:jc w:val="both"/>
        <w:rPr>
          <w:rFonts w:ascii="Palatino Linotype" w:hAnsi="Palatino Linotype" w:cs="Tahoma"/>
          <w:sz w:val="22"/>
          <w:szCs w:val="22"/>
          <w:shd w:val="clear" w:color="auto" w:fill="FFFFFF"/>
        </w:rPr>
      </w:pPr>
    </w:p>
    <w:p w14:paraId="7CA40642" w14:textId="77777777" w:rsidR="00A56C7D" w:rsidRPr="00D31FC5" w:rsidRDefault="00A56C7D" w:rsidP="00A56C7D">
      <w:pPr>
        <w:autoSpaceDE w:val="0"/>
        <w:autoSpaceDN w:val="0"/>
        <w:adjustRightInd w:val="0"/>
        <w:spacing w:line="360" w:lineRule="auto"/>
        <w:jc w:val="both"/>
        <w:rPr>
          <w:rFonts w:ascii="Palatino Linotype" w:eastAsia="Calibri" w:hAnsi="Palatino Linotype" w:cs="Tahoma"/>
          <w:color w:val="000000"/>
          <w:sz w:val="22"/>
          <w:szCs w:val="22"/>
        </w:rPr>
      </w:pPr>
      <w:r w:rsidRPr="00D31FC5">
        <w:rPr>
          <w:rFonts w:ascii="Palatino Linotype" w:eastAsia="Calibri" w:hAnsi="Palatino Linotype" w:cs="Tahoma"/>
          <w:b/>
          <w:color w:val="000000"/>
          <w:sz w:val="22"/>
          <w:szCs w:val="22"/>
        </w:rPr>
        <w:t>SEGUNDO</w:t>
      </w:r>
      <w:r w:rsidRPr="00D31FC5">
        <w:rPr>
          <w:rFonts w:ascii="Palatino Linotype" w:eastAsia="Calibri" w:hAnsi="Palatino Linotype" w:cs="Tahoma"/>
          <w:color w:val="000000"/>
          <w:sz w:val="22"/>
          <w:szCs w:val="22"/>
        </w:rPr>
        <w:t xml:space="preserve">. </w:t>
      </w:r>
      <w:r w:rsidRPr="00D31FC5">
        <w:rPr>
          <w:rFonts w:ascii="Palatino Linotype" w:eastAsia="Calibri" w:hAnsi="Palatino Linotype" w:cs="Tahoma"/>
          <w:b/>
          <w:color w:val="000000"/>
          <w:sz w:val="22"/>
          <w:szCs w:val="22"/>
        </w:rPr>
        <w:t>Causales de improcedencia y sobreseimiento</w:t>
      </w:r>
    </w:p>
    <w:p w14:paraId="3B911EB1" w14:textId="77777777" w:rsidR="00A56C7D" w:rsidRPr="00D31FC5" w:rsidRDefault="00A56C7D" w:rsidP="00A56C7D">
      <w:pPr>
        <w:autoSpaceDE w:val="0"/>
        <w:autoSpaceDN w:val="0"/>
        <w:adjustRightInd w:val="0"/>
        <w:spacing w:line="360" w:lineRule="auto"/>
        <w:jc w:val="both"/>
        <w:rPr>
          <w:rFonts w:ascii="Palatino Linotype" w:eastAsia="Calibri" w:hAnsi="Palatino Linotype" w:cs="Tahoma"/>
          <w:color w:val="000000"/>
          <w:sz w:val="22"/>
          <w:szCs w:val="22"/>
        </w:rPr>
      </w:pPr>
    </w:p>
    <w:p w14:paraId="49534AEF" w14:textId="77777777" w:rsidR="00F4286C" w:rsidRPr="00FB571A" w:rsidRDefault="00F4286C" w:rsidP="00F4286C">
      <w:pPr>
        <w:autoSpaceDE w:val="0"/>
        <w:autoSpaceDN w:val="0"/>
        <w:adjustRightInd w:val="0"/>
        <w:spacing w:line="360" w:lineRule="auto"/>
        <w:jc w:val="both"/>
        <w:rPr>
          <w:rFonts w:ascii="Palatino Linotype" w:eastAsia="Calibri" w:hAnsi="Palatino Linotype" w:cs="Tahoma"/>
          <w:color w:val="000000"/>
          <w:sz w:val="22"/>
          <w:szCs w:val="22"/>
        </w:rPr>
      </w:pPr>
      <w:r w:rsidRPr="00FB571A">
        <w:rPr>
          <w:rFonts w:ascii="Palatino Linotype" w:eastAsia="Calibri" w:hAnsi="Palatino Linotype" w:cs="Tahoma"/>
          <w:color w:val="000000"/>
          <w:sz w:val="22"/>
          <w:szCs w:val="22"/>
        </w:rPr>
        <w:t xml:space="preserve">Este Instituto realiza el estudio oficioso de las causales de improcedencia, por tratarse de una cuestión de orden público y de estudio preferente acorde con el Criterio orientador en la Tesis </w:t>
      </w:r>
      <w:r w:rsidRPr="00FB571A">
        <w:rPr>
          <w:rFonts w:ascii="Palatino Linotype" w:eastAsia="Calibri" w:hAnsi="Palatino Linotype" w:cs="Tahoma"/>
          <w:color w:val="000000"/>
          <w:sz w:val="22"/>
          <w:szCs w:val="22"/>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B6E9C7A" w14:textId="77777777" w:rsidR="00F4286C" w:rsidRPr="00FB571A" w:rsidRDefault="00F4286C" w:rsidP="00F4286C">
      <w:pPr>
        <w:autoSpaceDE w:val="0"/>
        <w:autoSpaceDN w:val="0"/>
        <w:adjustRightInd w:val="0"/>
        <w:spacing w:line="360" w:lineRule="auto"/>
        <w:jc w:val="both"/>
        <w:rPr>
          <w:rFonts w:ascii="Palatino Linotype" w:eastAsia="Calibri" w:hAnsi="Palatino Linotype" w:cs="Tahoma"/>
          <w:color w:val="000000"/>
          <w:sz w:val="22"/>
          <w:szCs w:val="22"/>
        </w:rPr>
      </w:pPr>
    </w:p>
    <w:p w14:paraId="7D75AC23" w14:textId="77777777" w:rsidR="00F4286C" w:rsidRPr="00FB571A" w:rsidRDefault="00F4286C" w:rsidP="00F4286C">
      <w:pPr>
        <w:autoSpaceDE w:val="0"/>
        <w:autoSpaceDN w:val="0"/>
        <w:adjustRightInd w:val="0"/>
        <w:spacing w:line="360" w:lineRule="auto"/>
        <w:jc w:val="both"/>
        <w:rPr>
          <w:rFonts w:ascii="Palatino Linotype" w:eastAsia="Calibri" w:hAnsi="Palatino Linotype" w:cs="Tahoma"/>
          <w:color w:val="000000"/>
          <w:sz w:val="22"/>
          <w:szCs w:val="22"/>
        </w:rPr>
      </w:pPr>
      <w:r w:rsidRPr="00FB571A">
        <w:rPr>
          <w:rFonts w:ascii="Palatino Linotype" w:eastAsia="Calibri" w:hAnsi="Palatino Linotype" w:cs="Tahoma"/>
          <w:color w:val="000000"/>
          <w:sz w:val="22"/>
          <w:szCs w:val="22"/>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659C748" w14:textId="77777777" w:rsidR="00F4286C" w:rsidRPr="00FB571A" w:rsidRDefault="00F4286C" w:rsidP="00F4286C">
      <w:pPr>
        <w:autoSpaceDE w:val="0"/>
        <w:autoSpaceDN w:val="0"/>
        <w:adjustRightInd w:val="0"/>
        <w:spacing w:line="360" w:lineRule="auto"/>
        <w:jc w:val="both"/>
        <w:rPr>
          <w:rFonts w:ascii="Palatino Linotype" w:eastAsia="Calibri" w:hAnsi="Palatino Linotype" w:cs="Tahoma"/>
          <w:color w:val="000000"/>
          <w:sz w:val="22"/>
          <w:szCs w:val="22"/>
        </w:rPr>
      </w:pPr>
    </w:p>
    <w:p w14:paraId="5D3EE5B4" w14:textId="77777777" w:rsidR="00F4286C" w:rsidRPr="00FB571A" w:rsidRDefault="00F4286C" w:rsidP="00F4286C">
      <w:pPr>
        <w:pStyle w:val="Ttulo3"/>
        <w:spacing w:before="0" w:line="360" w:lineRule="auto"/>
        <w:rPr>
          <w:rFonts w:ascii="Palatino Linotype" w:eastAsia="Calibri" w:hAnsi="Palatino Linotype" w:cs="Arial"/>
          <w:b/>
          <w:color w:val="auto"/>
          <w:sz w:val="22"/>
          <w:szCs w:val="22"/>
          <w:lang w:eastAsia="es-ES_tradnl"/>
        </w:rPr>
      </w:pPr>
      <w:bookmarkStart w:id="2" w:name="_Toc205306996"/>
      <w:bookmarkStart w:id="3" w:name="_Toc212564134"/>
      <w:r w:rsidRPr="00FB571A">
        <w:rPr>
          <w:rFonts w:ascii="Palatino Linotype" w:eastAsia="Calibri" w:hAnsi="Palatino Linotype" w:cs="Arial"/>
          <w:b/>
          <w:color w:val="auto"/>
          <w:sz w:val="22"/>
          <w:szCs w:val="22"/>
          <w:lang w:eastAsia="es-ES_tradnl"/>
        </w:rPr>
        <w:t>Causales de sobreseimiento</w:t>
      </w:r>
      <w:bookmarkEnd w:id="2"/>
      <w:bookmarkEnd w:id="3"/>
    </w:p>
    <w:p w14:paraId="50FF0E58" w14:textId="77777777" w:rsidR="00F4286C" w:rsidRPr="00FB571A" w:rsidRDefault="00F4286C" w:rsidP="00F4286C">
      <w:pPr>
        <w:spacing w:line="360" w:lineRule="auto"/>
        <w:jc w:val="both"/>
        <w:rPr>
          <w:rFonts w:ascii="Palatino Linotype" w:eastAsia="Calibri" w:hAnsi="Palatino Linotype" w:cs="Tahoma"/>
          <w:sz w:val="22"/>
          <w:szCs w:val="22"/>
          <w:lang w:eastAsia="es-ES_tradnl"/>
        </w:rPr>
      </w:pPr>
    </w:p>
    <w:p w14:paraId="63D62BA5" w14:textId="77777777" w:rsidR="00F4286C" w:rsidRPr="00FB571A" w:rsidRDefault="00F4286C" w:rsidP="00F4286C">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2A554570" w14:textId="77777777" w:rsidR="00A56C7D" w:rsidRDefault="00A56C7D" w:rsidP="008B6BE0">
      <w:pPr>
        <w:spacing w:line="360" w:lineRule="auto"/>
        <w:contextualSpacing/>
        <w:jc w:val="both"/>
        <w:rPr>
          <w:rFonts w:ascii="Palatino Linotype" w:hAnsi="Palatino Linotype" w:cs="Tahoma"/>
          <w:sz w:val="22"/>
          <w:szCs w:val="22"/>
          <w:shd w:val="clear" w:color="auto" w:fill="FFFFFF"/>
        </w:rPr>
      </w:pPr>
    </w:p>
    <w:p w14:paraId="2455B421" w14:textId="77777777" w:rsidR="003A2950" w:rsidRPr="00127996" w:rsidRDefault="003A2950" w:rsidP="003A2950">
      <w:pPr>
        <w:tabs>
          <w:tab w:val="left" w:pos="4962"/>
        </w:tabs>
        <w:spacing w:line="360" w:lineRule="auto"/>
        <w:jc w:val="both"/>
        <w:rPr>
          <w:rFonts w:ascii="Palatino Linotype" w:eastAsia="Calibri" w:hAnsi="Palatino Linotype" w:cs="Tahoma"/>
          <w:b/>
          <w:iCs/>
          <w:sz w:val="22"/>
          <w:szCs w:val="22"/>
          <w:lang w:val="es-ES" w:eastAsia="es-ES_tradnl"/>
        </w:rPr>
      </w:pPr>
      <w:r w:rsidRPr="00127996">
        <w:rPr>
          <w:rFonts w:ascii="Palatino Linotype" w:eastAsia="Calibri" w:hAnsi="Palatino Linotype" w:cs="Tahoma"/>
          <w:b/>
          <w:iCs/>
          <w:sz w:val="22"/>
          <w:szCs w:val="22"/>
          <w:lang w:val="es-ES" w:eastAsia="es-ES_tradnl"/>
        </w:rPr>
        <w:t xml:space="preserve">TERCERO. Determinación de la Controversia </w:t>
      </w:r>
    </w:p>
    <w:p w14:paraId="06EC12AF" w14:textId="77777777" w:rsidR="003A2950" w:rsidRPr="00127996" w:rsidRDefault="003A2950" w:rsidP="003A2950">
      <w:pPr>
        <w:tabs>
          <w:tab w:val="left" w:pos="4962"/>
        </w:tabs>
        <w:spacing w:line="360" w:lineRule="auto"/>
        <w:jc w:val="both"/>
        <w:rPr>
          <w:rFonts w:ascii="Palatino Linotype" w:eastAsia="Calibri" w:hAnsi="Palatino Linotype" w:cs="Tahoma"/>
          <w:b/>
          <w:iCs/>
          <w:sz w:val="22"/>
          <w:szCs w:val="22"/>
          <w:lang w:val="es-ES" w:eastAsia="es-ES_tradnl"/>
        </w:rPr>
      </w:pPr>
    </w:p>
    <w:p w14:paraId="29957BFF" w14:textId="087FD76F" w:rsidR="00466354" w:rsidRDefault="003A2950" w:rsidP="003A2950">
      <w:pPr>
        <w:tabs>
          <w:tab w:val="left" w:pos="4962"/>
        </w:tabs>
        <w:spacing w:line="360" w:lineRule="auto"/>
        <w:jc w:val="both"/>
        <w:rPr>
          <w:rFonts w:ascii="Palatino Linotype" w:eastAsia="Calibri" w:hAnsi="Palatino Linotype" w:cs="Tahoma"/>
          <w:iCs/>
          <w:sz w:val="22"/>
          <w:szCs w:val="22"/>
          <w:lang w:val="es-ES" w:eastAsia="es-ES_tradnl"/>
        </w:rPr>
      </w:pPr>
      <w:r w:rsidRPr="00127996">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Particular solicitó al </w:t>
      </w:r>
      <w:r w:rsidR="00EF7DC8">
        <w:rPr>
          <w:rFonts w:ascii="Palatino Linotype" w:eastAsia="Calibri" w:hAnsi="Palatino Linotype" w:cs="Tahoma"/>
          <w:iCs/>
          <w:sz w:val="22"/>
          <w:szCs w:val="22"/>
          <w:lang w:val="es-ES" w:eastAsia="es-ES_tradnl"/>
        </w:rPr>
        <w:t>Sistema Municipal Para el Desarrollo Integral de la Familia de Huehuetoca</w:t>
      </w:r>
      <w:r w:rsidRPr="00127996">
        <w:rPr>
          <w:rFonts w:ascii="Palatino Linotype" w:eastAsia="Calibri" w:hAnsi="Palatino Linotype" w:cs="Tahoma"/>
          <w:iCs/>
          <w:sz w:val="22"/>
          <w:szCs w:val="22"/>
          <w:lang w:val="es-ES" w:eastAsia="es-ES_tradnl"/>
        </w:rPr>
        <w:t xml:space="preserve">, </w:t>
      </w:r>
      <w:r w:rsidR="00466354">
        <w:rPr>
          <w:rFonts w:ascii="Palatino Linotype" w:eastAsia="Calibri" w:hAnsi="Palatino Linotype" w:cs="Tahoma"/>
          <w:iCs/>
          <w:sz w:val="22"/>
          <w:szCs w:val="22"/>
          <w:lang w:val="es-ES" w:eastAsia="es-ES_tradnl"/>
        </w:rPr>
        <w:t>lo siguiente:</w:t>
      </w:r>
    </w:p>
    <w:p w14:paraId="0239E356" w14:textId="77777777" w:rsidR="00197D46" w:rsidRDefault="00197D46" w:rsidP="003A2950">
      <w:pPr>
        <w:tabs>
          <w:tab w:val="left" w:pos="4962"/>
        </w:tabs>
        <w:spacing w:line="360" w:lineRule="auto"/>
        <w:jc w:val="both"/>
        <w:rPr>
          <w:rFonts w:ascii="Palatino Linotype" w:eastAsia="Calibri" w:hAnsi="Palatino Linotype" w:cs="Tahoma"/>
          <w:iCs/>
          <w:sz w:val="22"/>
          <w:szCs w:val="22"/>
          <w:lang w:val="es-ES" w:eastAsia="es-ES_tradnl"/>
        </w:rPr>
      </w:pPr>
    </w:p>
    <w:p w14:paraId="32F5E10E" w14:textId="0F2DF75A" w:rsidR="009676EB" w:rsidRDefault="00197D46" w:rsidP="003A2950">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r w:rsidRPr="009676EB">
        <w:rPr>
          <w:rFonts w:ascii="Palatino Linotype" w:eastAsia="Calibri" w:hAnsi="Palatino Linotype" w:cs="Tahoma"/>
          <w:iCs/>
          <w:szCs w:val="22"/>
          <w:lang w:val="es-ES" w:eastAsia="es-ES_tradnl"/>
        </w:rPr>
        <w:t>De todo el personal que labora en el área del Centro de Desarrollo Comunitario y del Área de Administración</w:t>
      </w:r>
      <w:r w:rsidR="009676EB">
        <w:rPr>
          <w:rFonts w:ascii="Palatino Linotype" w:eastAsia="Calibri" w:hAnsi="Palatino Linotype" w:cs="Tahoma"/>
          <w:iCs/>
          <w:szCs w:val="22"/>
          <w:lang w:val="es-ES" w:eastAsia="es-ES_tradnl"/>
        </w:rPr>
        <w:t>:</w:t>
      </w:r>
    </w:p>
    <w:p w14:paraId="67ECB0DA" w14:textId="7AD26106" w:rsidR="009676EB" w:rsidRDefault="00197D46" w:rsidP="00D83EDB">
      <w:pPr>
        <w:pStyle w:val="Prrafodelista"/>
        <w:numPr>
          <w:ilvl w:val="1"/>
          <w:numId w:val="21"/>
        </w:numPr>
        <w:tabs>
          <w:tab w:val="left" w:pos="4962"/>
        </w:tabs>
        <w:spacing w:line="360" w:lineRule="auto"/>
        <w:jc w:val="both"/>
        <w:rPr>
          <w:rFonts w:ascii="Palatino Linotype" w:eastAsia="Calibri" w:hAnsi="Palatino Linotype" w:cs="Tahoma"/>
          <w:iCs/>
          <w:szCs w:val="22"/>
          <w:lang w:val="es-ES" w:eastAsia="es-ES_tradnl"/>
        </w:rPr>
      </w:pPr>
      <w:r w:rsidRPr="009676EB">
        <w:rPr>
          <w:rFonts w:ascii="Palatino Linotype" w:eastAsia="Calibri" w:hAnsi="Palatino Linotype" w:cs="Tahoma"/>
          <w:iCs/>
          <w:szCs w:val="22"/>
          <w:lang w:val="es-ES" w:eastAsia="es-ES_tradnl"/>
        </w:rPr>
        <w:t>Expedientes laborales</w:t>
      </w:r>
      <w:r w:rsidR="009676EB">
        <w:rPr>
          <w:rFonts w:ascii="Palatino Linotype" w:eastAsia="Calibri" w:hAnsi="Palatino Linotype" w:cs="Tahoma"/>
          <w:iCs/>
          <w:szCs w:val="22"/>
          <w:lang w:val="es-ES" w:eastAsia="es-ES_tradnl"/>
        </w:rPr>
        <w:t>.</w:t>
      </w:r>
      <w:r w:rsidRPr="009676EB">
        <w:rPr>
          <w:rFonts w:ascii="Palatino Linotype" w:eastAsia="Calibri" w:hAnsi="Palatino Linotype" w:cs="Tahoma"/>
          <w:iCs/>
          <w:szCs w:val="22"/>
          <w:lang w:val="es-ES" w:eastAsia="es-ES_tradnl"/>
        </w:rPr>
        <w:t xml:space="preserve"> </w:t>
      </w:r>
    </w:p>
    <w:p w14:paraId="11C0F6A0" w14:textId="4ADEFF15" w:rsidR="00197D46" w:rsidRPr="009676EB" w:rsidRDefault="00197D46" w:rsidP="00D83EDB">
      <w:pPr>
        <w:pStyle w:val="Prrafodelista"/>
        <w:numPr>
          <w:ilvl w:val="1"/>
          <w:numId w:val="21"/>
        </w:numPr>
        <w:tabs>
          <w:tab w:val="left" w:pos="4962"/>
        </w:tabs>
        <w:spacing w:line="360" w:lineRule="auto"/>
        <w:jc w:val="both"/>
        <w:rPr>
          <w:rFonts w:ascii="Palatino Linotype" w:eastAsia="Calibri" w:hAnsi="Palatino Linotype" w:cs="Tahoma"/>
          <w:iCs/>
          <w:szCs w:val="22"/>
          <w:lang w:val="es-ES" w:eastAsia="es-ES_tradnl"/>
        </w:rPr>
      </w:pPr>
      <w:r w:rsidRPr="009676EB">
        <w:rPr>
          <w:rFonts w:ascii="Palatino Linotype" w:eastAsia="Calibri" w:hAnsi="Palatino Linotype" w:cs="Tahoma"/>
          <w:iCs/>
          <w:szCs w:val="22"/>
          <w:lang w:val="es-ES" w:eastAsia="es-ES_tradnl"/>
        </w:rPr>
        <w:t>Recibos de nómina correspondiente al segundo trimestre del presente año.</w:t>
      </w:r>
    </w:p>
    <w:p w14:paraId="56A5C1E4" w14:textId="6049B66C" w:rsidR="009676EB" w:rsidRDefault="00197D46" w:rsidP="00D83EDB">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r w:rsidRPr="009676EB">
        <w:rPr>
          <w:rFonts w:ascii="Palatino Linotype" w:eastAsia="Calibri" w:hAnsi="Palatino Linotype" w:cs="Tahoma"/>
          <w:iCs/>
          <w:szCs w:val="22"/>
          <w:lang w:val="es-ES" w:eastAsia="es-ES_tradnl"/>
        </w:rPr>
        <w:t>Recibos de nómina de la primera y segunda quincena de los meses de julio y agosto de 2025</w:t>
      </w:r>
      <w:r w:rsidR="00AB59BD">
        <w:rPr>
          <w:rFonts w:ascii="Palatino Linotype" w:eastAsia="Calibri" w:hAnsi="Palatino Linotype" w:cs="Tahoma"/>
          <w:iCs/>
          <w:szCs w:val="22"/>
          <w:lang w:val="es-ES" w:eastAsia="es-ES_tradnl"/>
        </w:rPr>
        <w:t>,</w:t>
      </w:r>
      <w:r w:rsidRPr="009676EB">
        <w:rPr>
          <w:rFonts w:ascii="Palatino Linotype" w:eastAsia="Calibri" w:hAnsi="Palatino Linotype" w:cs="Tahoma"/>
          <w:iCs/>
          <w:szCs w:val="22"/>
          <w:lang w:val="es-ES" w:eastAsia="es-ES_tradnl"/>
        </w:rPr>
        <w:t xml:space="preserve"> de </w:t>
      </w:r>
      <w:r w:rsidR="009676EB" w:rsidRPr="009676EB">
        <w:rPr>
          <w:rFonts w:ascii="Palatino Linotype" w:eastAsia="Calibri" w:hAnsi="Palatino Linotype" w:cs="Tahoma"/>
          <w:iCs/>
          <w:szCs w:val="22"/>
          <w:lang w:val="es-ES" w:eastAsia="es-ES_tradnl"/>
        </w:rPr>
        <w:t>los siguientes servidores públicos:</w:t>
      </w:r>
    </w:p>
    <w:p w14:paraId="5B6F9C23" w14:textId="77777777" w:rsidR="009676EB" w:rsidRDefault="009676EB" w:rsidP="00D83EDB">
      <w:pPr>
        <w:pStyle w:val="Prrafodelista"/>
        <w:numPr>
          <w:ilvl w:val="1"/>
          <w:numId w:val="21"/>
        </w:numPr>
        <w:tabs>
          <w:tab w:val="left" w:pos="4962"/>
        </w:tabs>
        <w:spacing w:line="360" w:lineRule="auto"/>
        <w:jc w:val="both"/>
        <w:rPr>
          <w:rFonts w:ascii="Palatino Linotype" w:eastAsia="Calibri" w:hAnsi="Palatino Linotype" w:cs="Tahoma"/>
          <w:iCs/>
          <w:szCs w:val="22"/>
          <w:lang w:val="es-ES" w:eastAsia="es-ES_tradnl"/>
        </w:rPr>
      </w:pPr>
      <w:bookmarkStart w:id="4" w:name="_Hlk214971544"/>
      <w:r w:rsidRPr="009676EB">
        <w:rPr>
          <w:rFonts w:ascii="Palatino Linotype" w:eastAsia="Calibri" w:hAnsi="Palatino Linotype" w:cs="Tahoma"/>
          <w:iCs/>
          <w:szCs w:val="22"/>
          <w:lang w:val="es-ES" w:eastAsia="es-ES_tradnl"/>
        </w:rPr>
        <w:t>D</w:t>
      </w:r>
      <w:r w:rsidR="00197D46" w:rsidRPr="009676EB">
        <w:rPr>
          <w:rFonts w:ascii="Palatino Linotype" w:eastAsia="Calibri" w:hAnsi="Palatino Linotype" w:cs="Tahoma"/>
          <w:iCs/>
          <w:szCs w:val="22"/>
          <w:lang w:val="es-ES" w:eastAsia="es-ES_tradnl"/>
        </w:rPr>
        <w:t xml:space="preserve">irector(a) general. </w:t>
      </w:r>
    </w:p>
    <w:p w14:paraId="41E5B8CA" w14:textId="77777777" w:rsidR="009676EB" w:rsidRDefault="009676EB" w:rsidP="00D83EDB">
      <w:pPr>
        <w:pStyle w:val="Prrafodelista"/>
        <w:numPr>
          <w:ilvl w:val="1"/>
          <w:numId w:val="21"/>
        </w:numPr>
        <w:tabs>
          <w:tab w:val="left" w:pos="4962"/>
        </w:tabs>
        <w:spacing w:line="360" w:lineRule="auto"/>
        <w:jc w:val="both"/>
        <w:rPr>
          <w:rFonts w:ascii="Palatino Linotype" w:eastAsia="Calibri" w:hAnsi="Palatino Linotype" w:cs="Tahoma"/>
          <w:iCs/>
          <w:szCs w:val="22"/>
          <w:lang w:val="es-ES" w:eastAsia="es-ES_tradnl"/>
        </w:rPr>
      </w:pPr>
      <w:r w:rsidRPr="009676EB">
        <w:rPr>
          <w:rFonts w:ascii="Palatino Linotype" w:eastAsia="Calibri" w:hAnsi="Palatino Linotype" w:cs="Tahoma"/>
          <w:iCs/>
          <w:szCs w:val="22"/>
          <w:lang w:val="es-ES" w:eastAsia="es-ES_tradnl"/>
        </w:rPr>
        <w:t>C</w:t>
      </w:r>
      <w:r w:rsidR="00197D46" w:rsidRPr="009676EB">
        <w:rPr>
          <w:rFonts w:ascii="Palatino Linotype" w:eastAsia="Calibri" w:hAnsi="Palatino Linotype" w:cs="Tahoma"/>
          <w:iCs/>
          <w:szCs w:val="22"/>
          <w:lang w:val="es-ES" w:eastAsia="es-ES_tradnl"/>
        </w:rPr>
        <w:t xml:space="preserve">oordinador(a) de la </w:t>
      </w:r>
      <w:r w:rsidRPr="009676EB">
        <w:rPr>
          <w:rFonts w:ascii="Palatino Linotype" w:eastAsia="Calibri" w:hAnsi="Palatino Linotype" w:cs="Tahoma"/>
          <w:iCs/>
          <w:szCs w:val="22"/>
          <w:lang w:val="es-ES" w:eastAsia="es-ES_tradnl"/>
        </w:rPr>
        <w:t>UIPPE</w:t>
      </w:r>
      <w:r w:rsidR="00197D46" w:rsidRPr="009676EB">
        <w:rPr>
          <w:rFonts w:ascii="Palatino Linotype" w:eastAsia="Calibri" w:hAnsi="Palatino Linotype" w:cs="Tahoma"/>
          <w:iCs/>
          <w:szCs w:val="22"/>
          <w:lang w:val="es-ES" w:eastAsia="es-ES_tradnl"/>
        </w:rPr>
        <w:t xml:space="preserve">. </w:t>
      </w:r>
    </w:p>
    <w:p w14:paraId="5D72541C" w14:textId="77777777" w:rsidR="009676EB" w:rsidRDefault="009676EB" w:rsidP="00D83EDB">
      <w:pPr>
        <w:pStyle w:val="Prrafodelista"/>
        <w:numPr>
          <w:ilvl w:val="1"/>
          <w:numId w:val="21"/>
        </w:numPr>
        <w:tabs>
          <w:tab w:val="left" w:pos="4962"/>
        </w:tabs>
        <w:spacing w:line="360" w:lineRule="auto"/>
        <w:jc w:val="both"/>
        <w:rPr>
          <w:rFonts w:ascii="Palatino Linotype" w:eastAsia="Calibri" w:hAnsi="Palatino Linotype" w:cs="Tahoma"/>
          <w:iCs/>
          <w:szCs w:val="22"/>
          <w:lang w:val="es-ES" w:eastAsia="es-ES_tradnl"/>
        </w:rPr>
      </w:pPr>
      <w:r w:rsidRPr="009676EB">
        <w:rPr>
          <w:rFonts w:ascii="Palatino Linotype" w:eastAsia="Calibri" w:hAnsi="Palatino Linotype" w:cs="Tahoma"/>
          <w:iCs/>
          <w:szCs w:val="22"/>
          <w:lang w:val="es-ES" w:eastAsia="es-ES_tradnl"/>
        </w:rPr>
        <w:t>C</w:t>
      </w:r>
      <w:r w:rsidR="00197D46" w:rsidRPr="009676EB">
        <w:rPr>
          <w:rFonts w:ascii="Palatino Linotype" w:eastAsia="Calibri" w:hAnsi="Palatino Linotype" w:cs="Tahoma"/>
          <w:iCs/>
          <w:szCs w:val="22"/>
          <w:lang w:val="es-ES" w:eastAsia="es-ES_tradnl"/>
        </w:rPr>
        <w:t xml:space="preserve">oordinador(a) de la unidad de transparencia. </w:t>
      </w:r>
    </w:p>
    <w:p w14:paraId="62F2943E" w14:textId="77777777" w:rsidR="009676EB" w:rsidRDefault="009676EB" w:rsidP="00D83EDB">
      <w:pPr>
        <w:pStyle w:val="Prrafodelista"/>
        <w:numPr>
          <w:ilvl w:val="1"/>
          <w:numId w:val="21"/>
        </w:numPr>
        <w:tabs>
          <w:tab w:val="left" w:pos="4962"/>
        </w:tabs>
        <w:spacing w:line="360" w:lineRule="auto"/>
        <w:jc w:val="both"/>
        <w:rPr>
          <w:rFonts w:ascii="Palatino Linotype" w:eastAsia="Calibri" w:hAnsi="Palatino Linotype" w:cs="Tahoma"/>
          <w:iCs/>
          <w:szCs w:val="22"/>
          <w:lang w:val="es-ES" w:eastAsia="es-ES_tradnl"/>
        </w:rPr>
      </w:pPr>
      <w:r w:rsidRPr="009676EB">
        <w:rPr>
          <w:rFonts w:ascii="Palatino Linotype" w:eastAsia="Calibri" w:hAnsi="Palatino Linotype" w:cs="Tahoma"/>
          <w:iCs/>
          <w:szCs w:val="22"/>
          <w:lang w:val="es-ES" w:eastAsia="es-ES_tradnl"/>
        </w:rPr>
        <w:t>T</w:t>
      </w:r>
      <w:r w:rsidR="00197D46" w:rsidRPr="009676EB">
        <w:rPr>
          <w:rFonts w:ascii="Palatino Linotype" w:eastAsia="Calibri" w:hAnsi="Palatino Linotype" w:cs="Tahoma"/>
          <w:iCs/>
          <w:szCs w:val="22"/>
          <w:lang w:val="es-ES" w:eastAsia="es-ES_tradnl"/>
        </w:rPr>
        <w:t xml:space="preserve">esorero(a). </w:t>
      </w:r>
    </w:p>
    <w:p w14:paraId="60BDDF8B" w14:textId="4BED2007" w:rsidR="009676EB" w:rsidRPr="009676EB" w:rsidRDefault="009676EB" w:rsidP="00D83EDB">
      <w:pPr>
        <w:pStyle w:val="Prrafodelista"/>
        <w:numPr>
          <w:ilvl w:val="1"/>
          <w:numId w:val="21"/>
        </w:numPr>
        <w:tabs>
          <w:tab w:val="left" w:pos="4962"/>
        </w:tabs>
        <w:spacing w:line="360" w:lineRule="auto"/>
        <w:jc w:val="both"/>
        <w:rPr>
          <w:rFonts w:ascii="Palatino Linotype" w:eastAsia="Calibri" w:hAnsi="Palatino Linotype" w:cs="Tahoma"/>
          <w:iCs/>
          <w:szCs w:val="22"/>
          <w:lang w:val="es-ES" w:eastAsia="es-ES_tradnl"/>
        </w:rPr>
      </w:pPr>
      <w:r w:rsidRPr="009676EB">
        <w:rPr>
          <w:rFonts w:ascii="Palatino Linotype" w:eastAsia="Calibri" w:hAnsi="Palatino Linotype" w:cs="Tahoma"/>
          <w:iCs/>
          <w:szCs w:val="22"/>
          <w:lang w:val="es-ES" w:eastAsia="es-ES_tradnl"/>
        </w:rPr>
        <w:t>J</w:t>
      </w:r>
      <w:r w:rsidR="00197D46" w:rsidRPr="009676EB">
        <w:rPr>
          <w:rFonts w:ascii="Palatino Linotype" w:eastAsia="Calibri" w:hAnsi="Palatino Linotype" w:cs="Tahoma"/>
          <w:iCs/>
          <w:szCs w:val="22"/>
          <w:lang w:val="es-ES" w:eastAsia="es-ES_tradnl"/>
        </w:rPr>
        <w:t xml:space="preserve">efe(a) de recursos humanos. </w:t>
      </w:r>
    </w:p>
    <w:bookmarkEnd w:id="4"/>
    <w:p w14:paraId="1D41820F" w14:textId="77777777" w:rsidR="00197D46" w:rsidRDefault="00197D46" w:rsidP="003A2950">
      <w:pPr>
        <w:tabs>
          <w:tab w:val="left" w:pos="4962"/>
        </w:tabs>
        <w:spacing w:line="360" w:lineRule="auto"/>
        <w:jc w:val="both"/>
        <w:rPr>
          <w:rFonts w:ascii="Palatino Linotype" w:eastAsia="Calibri" w:hAnsi="Palatino Linotype" w:cs="Tahoma"/>
          <w:iCs/>
          <w:sz w:val="22"/>
          <w:szCs w:val="22"/>
          <w:lang w:val="es-ES" w:eastAsia="es-ES_tradnl"/>
        </w:rPr>
      </w:pPr>
    </w:p>
    <w:p w14:paraId="1D40CE37" w14:textId="5D5E35DD" w:rsidR="003A2950" w:rsidRPr="00127996" w:rsidRDefault="003A2950" w:rsidP="003A2950">
      <w:pPr>
        <w:tabs>
          <w:tab w:val="left" w:pos="4962"/>
        </w:tabs>
        <w:spacing w:line="360" w:lineRule="auto"/>
        <w:jc w:val="both"/>
        <w:rPr>
          <w:rFonts w:ascii="Palatino Linotype" w:eastAsia="Calibri" w:hAnsi="Palatino Linotype" w:cs="Tahoma"/>
          <w:iCs/>
          <w:sz w:val="22"/>
          <w:szCs w:val="22"/>
          <w:lang w:val="es-ES" w:eastAsia="es-ES_tradnl"/>
        </w:rPr>
      </w:pPr>
      <w:r w:rsidRPr="00127996">
        <w:rPr>
          <w:rFonts w:ascii="Palatino Linotype" w:eastAsia="Calibri" w:hAnsi="Palatino Linotype" w:cs="Tahoma"/>
          <w:iCs/>
          <w:sz w:val="22"/>
          <w:szCs w:val="22"/>
          <w:lang w:val="es-ES" w:eastAsia="es-ES_tradnl"/>
        </w:rPr>
        <w:t>En respuesta, el Sujeto Obligado</w:t>
      </w:r>
      <w:r w:rsidR="00B22F08">
        <w:rPr>
          <w:rFonts w:ascii="Palatino Linotype" w:eastAsia="Calibri" w:hAnsi="Palatino Linotype" w:cs="Tahoma"/>
          <w:iCs/>
          <w:sz w:val="22"/>
          <w:szCs w:val="22"/>
          <w:lang w:val="es-ES" w:eastAsia="es-ES_tradnl"/>
        </w:rPr>
        <w:t xml:space="preserve"> </w:t>
      </w:r>
      <w:r w:rsidR="009676EB">
        <w:rPr>
          <w:rFonts w:ascii="Palatino Linotype" w:eastAsia="Calibri" w:hAnsi="Palatino Linotype" w:cs="Tahoma"/>
          <w:iCs/>
          <w:sz w:val="22"/>
          <w:szCs w:val="22"/>
          <w:lang w:val="es-ES" w:eastAsia="es-ES_tradnl"/>
        </w:rPr>
        <w:t>hizo entrega de diversos recibos de nómina</w:t>
      </w:r>
      <w:r w:rsidRPr="00127996">
        <w:rPr>
          <w:rFonts w:ascii="Palatino Linotype" w:eastAsia="Calibri" w:hAnsi="Palatino Linotype" w:cs="Tahoma"/>
          <w:iCs/>
          <w:sz w:val="22"/>
          <w:szCs w:val="22"/>
          <w:lang w:val="es-ES" w:eastAsia="es-ES_tradnl"/>
        </w:rPr>
        <w:t xml:space="preserve">, derivado de ello el Particular se inconformó por </w:t>
      </w:r>
      <w:r w:rsidR="009676EB">
        <w:rPr>
          <w:rFonts w:ascii="Palatino Linotype" w:eastAsia="Calibri" w:hAnsi="Palatino Linotype" w:cs="Tahoma"/>
          <w:iCs/>
          <w:sz w:val="22"/>
          <w:szCs w:val="22"/>
          <w:lang w:val="es-ES" w:eastAsia="es-ES_tradnl"/>
        </w:rPr>
        <w:t>la entrega de información incompleta</w:t>
      </w:r>
      <w:r w:rsidRPr="00127996">
        <w:rPr>
          <w:rFonts w:ascii="Palatino Linotype" w:eastAsia="Calibri" w:hAnsi="Palatino Linotype" w:cs="Tahoma"/>
          <w:iCs/>
          <w:sz w:val="22"/>
          <w:szCs w:val="22"/>
          <w:lang w:val="es-ES" w:eastAsia="es-ES_tradnl"/>
        </w:rPr>
        <w:t xml:space="preserve">, </w:t>
      </w:r>
      <w:r w:rsidRPr="00127996">
        <w:rPr>
          <w:rFonts w:ascii="Palatino Linotype" w:eastAsia="Calibri" w:hAnsi="Palatino Linotype" w:cs="Tahoma"/>
          <w:bCs/>
          <w:sz w:val="22"/>
          <w:szCs w:val="22"/>
          <w:lang w:val="es-ES_tradnl" w:eastAsia="en-US"/>
        </w:rPr>
        <w:t xml:space="preserve">así </w:t>
      </w:r>
      <w:r w:rsidRPr="00127996">
        <w:rPr>
          <w:rFonts w:ascii="Palatino Linotype" w:eastAsia="Calibri" w:hAnsi="Palatino Linotype" w:cs="Tahoma"/>
          <w:color w:val="000000"/>
          <w:sz w:val="22"/>
          <w:szCs w:val="22"/>
        </w:rPr>
        <w:t xml:space="preserve">en el asunto que nos ocupa se actualiza la causal de procedencia señalada en el </w:t>
      </w:r>
      <w:r w:rsidRPr="00127996">
        <w:rPr>
          <w:rFonts w:ascii="Palatino Linotype" w:eastAsia="Calibri" w:hAnsi="Palatino Linotype" w:cs="Tahoma"/>
          <w:sz w:val="22"/>
          <w:szCs w:val="22"/>
        </w:rPr>
        <w:t xml:space="preserve">artículo 179, fracción </w:t>
      </w:r>
      <w:r w:rsidR="00466354">
        <w:rPr>
          <w:rFonts w:ascii="Palatino Linotype" w:eastAsia="Calibri" w:hAnsi="Palatino Linotype" w:cs="Tahoma"/>
          <w:sz w:val="22"/>
          <w:szCs w:val="22"/>
        </w:rPr>
        <w:t>V</w:t>
      </w:r>
      <w:r w:rsidRPr="00127996">
        <w:rPr>
          <w:rFonts w:ascii="Palatino Linotype" w:eastAsia="Calibri" w:hAnsi="Palatino Linotype" w:cs="Tahoma"/>
          <w:sz w:val="22"/>
          <w:szCs w:val="22"/>
        </w:rPr>
        <w:t>, de la Ley de la materia</w:t>
      </w:r>
      <w:r w:rsidRPr="00127996">
        <w:rPr>
          <w:rFonts w:ascii="Palatino Linotype" w:eastAsia="Calibri" w:hAnsi="Palatino Linotype" w:cs="Tahoma"/>
          <w:bCs/>
          <w:sz w:val="22"/>
          <w:szCs w:val="22"/>
        </w:rPr>
        <w:t>.</w:t>
      </w:r>
    </w:p>
    <w:p w14:paraId="5A33C58C" w14:textId="77777777" w:rsidR="003A2950" w:rsidRPr="00127996" w:rsidRDefault="003A2950" w:rsidP="003A2950">
      <w:pPr>
        <w:tabs>
          <w:tab w:val="left" w:pos="4962"/>
        </w:tabs>
        <w:spacing w:line="360" w:lineRule="auto"/>
        <w:jc w:val="both"/>
        <w:rPr>
          <w:rFonts w:ascii="Palatino Linotype" w:eastAsia="Calibri" w:hAnsi="Palatino Linotype" w:cs="Tahoma"/>
          <w:b/>
          <w:iCs/>
          <w:sz w:val="22"/>
          <w:szCs w:val="22"/>
          <w:lang w:val="es-ES" w:eastAsia="es-ES_tradnl"/>
        </w:rPr>
      </w:pPr>
    </w:p>
    <w:p w14:paraId="0F2E6F7B" w14:textId="77777777" w:rsidR="003A2950" w:rsidRPr="00127996" w:rsidRDefault="003A2950" w:rsidP="003A2950">
      <w:pPr>
        <w:tabs>
          <w:tab w:val="left" w:pos="4962"/>
        </w:tabs>
        <w:spacing w:line="360" w:lineRule="auto"/>
        <w:jc w:val="both"/>
        <w:rPr>
          <w:rFonts w:ascii="Palatino Linotype" w:eastAsia="Calibri" w:hAnsi="Palatino Linotype" w:cs="Tahoma"/>
          <w:iCs/>
          <w:sz w:val="22"/>
          <w:szCs w:val="22"/>
          <w:lang w:eastAsia="es-ES_tradnl"/>
        </w:rPr>
      </w:pPr>
      <w:r w:rsidRPr="00127996">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37774CA" w14:textId="77777777" w:rsidR="003A2950" w:rsidRPr="00127996" w:rsidRDefault="003A2950" w:rsidP="003A2950">
      <w:pPr>
        <w:tabs>
          <w:tab w:val="left" w:pos="4962"/>
        </w:tabs>
        <w:spacing w:line="360" w:lineRule="auto"/>
        <w:jc w:val="both"/>
        <w:rPr>
          <w:rFonts w:ascii="Palatino Linotype" w:eastAsia="Calibri" w:hAnsi="Palatino Linotype" w:cs="Tahoma"/>
          <w:iCs/>
          <w:sz w:val="22"/>
          <w:szCs w:val="22"/>
          <w:lang w:eastAsia="es-ES_tradnl"/>
        </w:rPr>
      </w:pPr>
    </w:p>
    <w:p w14:paraId="18C81837" w14:textId="77777777" w:rsidR="003A2950" w:rsidRPr="00127996" w:rsidRDefault="003A2950" w:rsidP="003A2950">
      <w:pPr>
        <w:spacing w:line="360" w:lineRule="auto"/>
        <w:ind w:right="-93"/>
        <w:jc w:val="both"/>
        <w:rPr>
          <w:rFonts w:ascii="Palatino Linotype" w:hAnsi="Palatino Linotype" w:cs="Tahoma"/>
          <w:b/>
          <w:sz w:val="22"/>
          <w:szCs w:val="22"/>
        </w:rPr>
      </w:pPr>
      <w:r w:rsidRPr="00127996">
        <w:rPr>
          <w:rFonts w:ascii="Palatino Linotype" w:hAnsi="Palatino Linotype" w:cs="Tahoma"/>
          <w:b/>
          <w:sz w:val="22"/>
          <w:szCs w:val="22"/>
          <w:lang w:val="es-ES"/>
        </w:rPr>
        <w:lastRenderedPageBreak/>
        <w:t xml:space="preserve">CUARTO. </w:t>
      </w:r>
      <w:r w:rsidRPr="00127996">
        <w:rPr>
          <w:rFonts w:ascii="Palatino Linotype" w:hAnsi="Palatino Linotype" w:cs="Tahoma"/>
          <w:b/>
          <w:sz w:val="22"/>
          <w:szCs w:val="22"/>
        </w:rPr>
        <w:t>Marco normativo aplicable en materia de transparencia y acceso a la información pública</w:t>
      </w:r>
    </w:p>
    <w:p w14:paraId="4F55BD9C" w14:textId="77777777" w:rsidR="003A2950" w:rsidRPr="00127996" w:rsidRDefault="003A2950" w:rsidP="003A2950">
      <w:pPr>
        <w:spacing w:line="360" w:lineRule="auto"/>
        <w:contextualSpacing/>
        <w:jc w:val="both"/>
        <w:rPr>
          <w:rFonts w:ascii="Palatino Linotype" w:hAnsi="Palatino Linotype" w:cs="Tahoma"/>
          <w:sz w:val="22"/>
          <w:szCs w:val="22"/>
        </w:rPr>
      </w:pPr>
    </w:p>
    <w:p w14:paraId="2757FC64" w14:textId="77777777" w:rsidR="003A2950" w:rsidRPr="00127996" w:rsidRDefault="003A2950" w:rsidP="003A2950">
      <w:pPr>
        <w:widowControl w:val="0"/>
        <w:spacing w:line="360" w:lineRule="auto"/>
        <w:contextualSpacing/>
        <w:jc w:val="both"/>
        <w:rPr>
          <w:rFonts w:ascii="Palatino Linotype" w:hAnsi="Palatino Linotype" w:cs="Tahoma"/>
          <w:sz w:val="22"/>
          <w:szCs w:val="22"/>
        </w:rPr>
      </w:pPr>
      <w:r w:rsidRPr="00127996">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57A3F53" w14:textId="77777777" w:rsidR="003A2950" w:rsidRPr="00127996" w:rsidRDefault="003A2950" w:rsidP="003A2950">
      <w:pPr>
        <w:spacing w:line="360" w:lineRule="auto"/>
        <w:contextualSpacing/>
        <w:jc w:val="both"/>
        <w:rPr>
          <w:rFonts w:ascii="Palatino Linotype" w:hAnsi="Palatino Linotype" w:cs="Tahoma"/>
          <w:sz w:val="22"/>
          <w:szCs w:val="22"/>
        </w:rPr>
      </w:pPr>
    </w:p>
    <w:p w14:paraId="13CD9D6A" w14:textId="77777777" w:rsidR="003A2950" w:rsidRPr="00127996" w:rsidRDefault="003A2950" w:rsidP="003A2950">
      <w:pPr>
        <w:spacing w:line="360" w:lineRule="auto"/>
        <w:jc w:val="both"/>
        <w:rPr>
          <w:rFonts w:ascii="Palatino Linotype" w:hAnsi="Palatino Linotype" w:cs="Tahoma"/>
          <w:sz w:val="22"/>
          <w:szCs w:val="22"/>
        </w:rPr>
      </w:pPr>
      <w:r w:rsidRPr="00127996">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21CAE31" w14:textId="77777777" w:rsidR="003A2950" w:rsidRPr="00127996" w:rsidRDefault="003A2950" w:rsidP="003A2950">
      <w:pPr>
        <w:spacing w:line="360" w:lineRule="auto"/>
        <w:jc w:val="both"/>
        <w:rPr>
          <w:rFonts w:ascii="Palatino Linotype" w:hAnsi="Palatino Linotype" w:cs="Tahoma"/>
          <w:sz w:val="22"/>
          <w:szCs w:val="22"/>
        </w:rPr>
      </w:pPr>
    </w:p>
    <w:p w14:paraId="315380F7" w14:textId="77777777" w:rsidR="003A2950" w:rsidRPr="00127996" w:rsidRDefault="003A2950" w:rsidP="003A2950">
      <w:pPr>
        <w:spacing w:line="360" w:lineRule="auto"/>
        <w:jc w:val="both"/>
        <w:rPr>
          <w:rFonts w:ascii="Palatino Linotype" w:hAnsi="Palatino Linotype" w:cs="Tahoma"/>
          <w:sz w:val="22"/>
          <w:szCs w:val="22"/>
        </w:rPr>
      </w:pPr>
      <w:r w:rsidRPr="0012799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B876489" w14:textId="77777777" w:rsidR="003A2950" w:rsidRPr="00127996" w:rsidRDefault="003A2950" w:rsidP="003A2950">
      <w:pPr>
        <w:spacing w:line="360" w:lineRule="auto"/>
        <w:jc w:val="both"/>
        <w:rPr>
          <w:rFonts w:ascii="Palatino Linotype" w:hAnsi="Palatino Linotype" w:cs="Tahoma"/>
          <w:sz w:val="22"/>
          <w:szCs w:val="22"/>
        </w:rPr>
      </w:pPr>
    </w:p>
    <w:p w14:paraId="4428CFAF" w14:textId="77777777" w:rsidR="003A2950" w:rsidRPr="00127996" w:rsidRDefault="003A2950" w:rsidP="003A2950">
      <w:pPr>
        <w:spacing w:line="360" w:lineRule="auto"/>
        <w:jc w:val="both"/>
        <w:rPr>
          <w:rFonts w:ascii="Palatino Linotype" w:hAnsi="Palatino Linotype" w:cs="Tahoma"/>
          <w:sz w:val="22"/>
          <w:szCs w:val="22"/>
        </w:rPr>
      </w:pPr>
      <w:r w:rsidRPr="00127996">
        <w:rPr>
          <w:rFonts w:ascii="Palatino Linotype" w:hAnsi="Palatino Linotype" w:cs="Tahoma"/>
          <w:sz w:val="22"/>
          <w:szCs w:val="22"/>
        </w:rPr>
        <w:t>El artículo 12, que, quienes generen, recopilen, administren, manejen, procesen, archiven o conserven información pública serán responsables de la misma. El artículo 18, que, los Sujetos Obligados deberán documentar todo acto que derive del ejercicio de sus facultades, competencias o funciones, considerando desde su origen la eventual publicidad y reutilización de la información que generen.</w:t>
      </w:r>
    </w:p>
    <w:p w14:paraId="6CB44669" w14:textId="77777777" w:rsidR="003A2950" w:rsidRPr="00127996" w:rsidRDefault="003A2950" w:rsidP="003A2950">
      <w:pPr>
        <w:spacing w:line="360" w:lineRule="auto"/>
        <w:jc w:val="both"/>
        <w:rPr>
          <w:rFonts w:ascii="Palatino Linotype" w:hAnsi="Palatino Linotype" w:cs="Tahoma"/>
          <w:sz w:val="22"/>
          <w:szCs w:val="22"/>
        </w:rPr>
      </w:pPr>
    </w:p>
    <w:p w14:paraId="5AFE222E" w14:textId="77777777" w:rsidR="003A2950" w:rsidRPr="00127996" w:rsidRDefault="003A2950" w:rsidP="003A2950">
      <w:pPr>
        <w:spacing w:line="360" w:lineRule="auto"/>
        <w:jc w:val="both"/>
        <w:rPr>
          <w:rFonts w:ascii="Palatino Linotype" w:hAnsi="Palatino Linotype" w:cs="Tahoma"/>
          <w:sz w:val="22"/>
          <w:szCs w:val="22"/>
        </w:rPr>
      </w:pPr>
      <w:r w:rsidRPr="00127996">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2721840" w14:textId="77777777" w:rsidR="003A2950" w:rsidRPr="00127996" w:rsidRDefault="003A2950" w:rsidP="003A2950">
      <w:pPr>
        <w:spacing w:line="360" w:lineRule="auto"/>
        <w:ind w:right="-93"/>
        <w:jc w:val="both"/>
        <w:rPr>
          <w:rFonts w:ascii="Palatino Linotype" w:hAnsi="Palatino Linotype" w:cs="Tahoma"/>
          <w:b/>
          <w:sz w:val="22"/>
          <w:szCs w:val="22"/>
          <w:lang w:val="es-ES"/>
        </w:rPr>
      </w:pPr>
    </w:p>
    <w:p w14:paraId="4E192B69" w14:textId="77777777" w:rsidR="003A2950" w:rsidRPr="00127996" w:rsidRDefault="003A2950" w:rsidP="003A2950">
      <w:pPr>
        <w:spacing w:line="360" w:lineRule="auto"/>
        <w:ind w:right="-93"/>
        <w:jc w:val="both"/>
        <w:rPr>
          <w:rFonts w:ascii="Palatino Linotype" w:hAnsi="Palatino Linotype" w:cs="Tahoma"/>
          <w:b/>
          <w:sz w:val="22"/>
          <w:szCs w:val="22"/>
          <w:lang w:val="es-ES"/>
        </w:rPr>
      </w:pPr>
      <w:r w:rsidRPr="00127996">
        <w:rPr>
          <w:rFonts w:ascii="Palatino Linotype" w:hAnsi="Palatino Linotype" w:cs="Tahoma"/>
          <w:b/>
          <w:sz w:val="22"/>
          <w:szCs w:val="22"/>
          <w:lang w:val="es-ES"/>
        </w:rPr>
        <w:lastRenderedPageBreak/>
        <w:t>QUINTO. Estudio de Fondo</w:t>
      </w:r>
    </w:p>
    <w:p w14:paraId="36A34505" w14:textId="77777777" w:rsidR="003A2950" w:rsidRPr="00127996" w:rsidRDefault="003A2950" w:rsidP="003A2950">
      <w:pPr>
        <w:spacing w:line="360" w:lineRule="auto"/>
        <w:ind w:right="-93"/>
        <w:jc w:val="both"/>
        <w:rPr>
          <w:rFonts w:ascii="Palatino Linotype" w:hAnsi="Palatino Linotype" w:cs="Tahoma"/>
          <w:b/>
          <w:sz w:val="22"/>
          <w:szCs w:val="22"/>
          <w:lang w:val="es-ES"/>
        </w:rPr>
      </w:pPr>
    </w:p>
    <w:p w14:paraId="309B9D8B" w14:textId="77777777" w:rsidR="003A2950" w:rsidRPr="00127996" w:rsidRDefault="003A2950" w:rsidP="003A2950">
      <w:pPr>
        <w:spacing w:line="360" w:lineRule="auto"/>
        <w:jc w:val="both"/>
        <w:rPr>
          <w:rFonts w:ascii="Palatino Linotype" w:hAnsi="Palatino Linotype" w:cs="Tahoma"/>
          <w:sz w:val="22"/>
          <w:szCs w:val="22"/>
        </w:rPr>
      </w:pPr>
      <w:r w:rsidRPr="00127996">
        <w:rPr>
          <w:rFonts w:ascii="Palatino Linotype" w:hAnsi="Palatino Linotype" w:cs="Tahoma"/>
          <w:sz w:val="22"/>
          <w:szCs w:val="22"/>
        </w:rPr>
        <w:t>Una vez determinada la vía sobre la que versará el presente Recurso y previa revisión del expediente electrónico formado en el SAIMEX, con motivo de la solicitud de información y del Recurso a que da origen, es conveniente analizar si la respuesta del Sujeto Obligado cumple con los requisitos y procedimientos del derecho de acceso a la información pública.</w:t>
      </w:r>
    </w:p>
    <w:p w14:paraId="5CF7B755" w14:textId="77777777" w:rsidR="003A2950" w:rsidRPr="00127996" w:rsidRDefault="003A2950" w:rsidP="003A2950">
      <w:pPr>
        <w:spacing w:line="360" w:lineRule="auto"/>
        <w:jc w:val="both"/>
        <w:rPr>
          <w:rFonts w:ascii="Palatino Linotype" w:hAnsi="Palatino Linotype" w:cs="Tahoma"/>
          <w:sz w:val="22"/>
          <w:szCs w:val="22"/>
        </w:rPr>
      </w:pPr>
    </w:p>
    <w:p w14:paraId="4B65A489" w14:textId="77777777" w:rsidR="006A1DBE" w:rsidRDefault="003A2950" w:rsidP="00B65018">
      <w:pPr>
        <w:spacing w:line="360" w:lineRule="auto"/>
        <w:ind w:right="-93"/>
        <w:jc w:val="both"/>
        <w:rPr>
          <w:rFonts w:ascii="Palatino Linotype" w:eastAsia="Calibri" w:hAnsi="Palatino Linotype" w:cs="Tahoma"/>
          <w:iCs/>
          <w:sz w:val="22"/>
          <w:szCs w:val="22"/>
          <w:lang w:eastAsia="es-ES_tradnl"/>
        </w:rPr>
      </w:pPr>
      <w:r w:rsidRPr="00127996">
        <w:rPr>
          <w:rFonts w:ascii="Palatino Linotype" w:eastAsia="Calibri" w:hAnsi="Palatino Linotype" w:cs="Tahoma"/>
          <w:iCs/>
          <w:sz w:val="22"/>
          <w:szCs w:val="22"/>
          <w:lang w:eastAsia="es-ES_tradnl"/>
        </w:rPr>
        <w:t>Establecido lo anterior,</w:t>
      </w:r>
      <w:r w:rsidR="006B281F">
        <w:rPr>
          <w:rFonts w:ascii="Palatino Linotype" w:eastAsia="Calibri" w:hAnsi="Palatino Linotype" w:cs="Tahoma"/>
          <w:iCs/>
          <w:sz w:val="22"/>
          <w:szCs w:val="22"/>
          <w:lang w:eastAsia="es-ES_tradnl"/>
        </w:rPr>
        <w:t xml:space="preserve"> </w:t>
      </w:r>
      <w:r w:rsidR="00B65018">
        <w:rPr>
          <w:rFonts w:ascii="Palatino Linotype" w:eastAsia="Calibri" w:hAnsi="Palatino Linotype" w:cs="Tahoma"/>
          <w:iCs/>
          <w:sz w:val="22"/>
          <w:szCs w:val="22"/>
          <w:lang w:eastAsia="es-ES_tradnl"/>
        </w:rPr>
        <w:t xml:space="preserve">sobre los puntos solicitados </w:t>
      </w:r>
      <w:r w:rsidR="006A1DBE">
        <w:rPr>
          <w:rFonts w:ascii="Palatino Linotype" w:eastAsia="Calibri" w:hAnsi="Palatino Linotype" w:cs="Tahoma"/>
          <w:iCs/>
          <w:sz w:val="22"/>
          <w:szCs w:val="22"/>
          <w:lang w:eastAsia="es-ES_tradnl"/>
        </w:rPr>
        <w:t>se proceden a analizar de la siguiente manera:</w:t>
      </w:r>
    </w:p>
    <w:p w14:paraId="03CE5060" w14:textId="77777777" w:rsidR="006A1DBE" w:rsidRDefault="006A1DBE" w:rsidP="00B65018">
      <w:pPr>
        <w:spacing w:line="360" w:lineRule="auto"/>
        <w:ind w:right="-93"/>
        <w:jc w:val="both"/>
        <w:rPr>
          <w:rFonts w:ascii="Palatino Linotype" w:eastAsia="Calibri" w:hAnsi="Palatino Linotype" w:cs="Tahoma"/>
          <w:iCs/>
          <w:sz w:val="22"/>
          <w:szCs w:val="22"/>
          <w:lang w:eastAsia="es-ES_tradnl"/>
        </w:rPr>
      </w:pPr>
    </w:p>
    <w:p w14:paraId="63E04674" w14:textId="77777777" w:rsidR="006A1DBE" w:rsidRPr="006A1DBE" w:rsidRDefault="006A1DBE" w:rsidP="008E2480">
      <w:pPr>
        <w:pStyle w:val="Prrafodelista"/>
        <w:numPr>
          <w:ilvl w:val="0"/>
          <w:numId w:val="31"/>
        </w:numPr>
        <w:spacing w:line="360" w:lineRule="auto"/>
        <w:ind w:right="-93"/>
        <w:jc w:val="both"/>
        <w:rPr>
          <w:rFonts w:ascii="Palatino Linotype" w:eastAsia="Calibri" w:hAnsi="Palatino Linotype" w:cs="Tahoma"/>
          <w:b/>
          <w:bCs/>
          <w:iCs/>
          <w:szCs w:val="22"/>
          <w:lang w:eastAsia="es-ES_tradnl"/>
        </w:rPr>
      </w:pPr>
      <w:r w:rsidRPr="006A1DBE">
        <w:rPr>
          <w:rFonts w:ascii="Palatino Linotype" w:eastAsia="Calibri" w:hAnsi="Palatino Linotype" w:cs="Tahoma"/>
          <w:b/>
          <w:bCs/>
          <w:iCs/>
          <w:szCs w:val="22"/>
          <w:lang w:eastAsia="es-ES_tradnl"/>
        </w:rPr>
        <w:t xml:space="preserve">Expediente laboral </w:t>
      </w:r>
    </w:p>
    <w:p w14:paraId="5314CF75" w14:textId="77777777" w:rsidR="006A1DBE" w:rsidRDefault="006A1DBE" w:rsidP="00B65018">
      <w:pPr>
        <w:spacing w:line="360" w:lineRule="auto"/>
        <w:ind w:right="-93"/>
        <w:jc w:val="both"/>
        <w:rPr>
          <w:rFonts w:ascii="Palatino Linotype" w:eastAsia="Calibri" w:hAnsi="Palatino Linotype" w:cs="Tahoma"/>
          <w:iCs/>
          <w:sz w:val="22"/>
          <w:szCs w:val="22"/>
          <w:lang w:eastAsia="es-ES_tradnl"/>
        </w:rPr>
      </w:pPr>
    </w:p>
    <w:p w14:paraId="12FE8A38" w14:textId="46E4D038" w:rsidR="00B65018" w:rsidRPr="00B65018" w:rsidRDefault="006A1DBE" w:rsidP="00B65018">
      <w:pPr>
        <w:spacing w:line="360" w:lineRule="auto"/>
        <w:ind w:right="-93"/>
        <w:jc w:val="both"/>
        <w:rPr>
          <w:rFonts w:ascii="Palatino Linotype" w:eastAsia="Calibri" w:hAnsi="Palatino Linotype" w:cs="Tahoma"/>
          <w:b/>
          <w:bCs/>
          <w:iCs/>
          <w:sz w:val="22"/>
          <w:szCs w:val="22"/>
          <w:lang w:eastAsia="es-ES_tradnl"/>
        </w:rPr>
      </w:pPr>
      <w:r>
        <w:rPr>
          <w:rFonts w:ascii="Palatino Linotype" w:eastAsia="Calibri" w:hAnsi="Palatino Linotype" w:cs="Tahoma"/>
          <w:iCs/>
          <w:sz w:val="22"/>
          <w:szCs w:val="22"/>
          <w:lang w:eastAsia="es-ES_tradnl"/>
        </w:rPr>
        <w:t>E</w:t>
      </w:r>
      <w:r w:rsidR="00B65018" w:rsidRPr="00B65018">
        <w:rPr>
          <w:rFonts w:ascii="Palatino Linotype" w:eastAsia="Calibri" w:hAnsi="Palatino Linotype" w:cs="Tahoma"/>
          <w:iCs/>
          <w:sz w:val="22"/>
          <w:szCs w:val="22"/>
          <w:lang w:eastAsia="es-ES_tradnl"/>
        </w:rPr>
        <w:t xml:space="preserve">l artículo 98, fracción XVII, de la Ley del Trabajo de los Servidores Públicos del Estado y Municipios, establece que es obligación de las instituciones públicas, </w:t>
      </w:r>
      <w:r w:rsidR="00B65018" w:rsidRPr="00B65018">
        <w:rPr>
          <w:rFonts w:ascii="Palatino Linotype" w:eastAsia="Calibri" w:hAnsi="Palatino Linotype" w:cs="Tahoma"/>
          <w:b/>
          <w:bCs/>
          <w:iCs/>
          <w:sz w:val="22"/>
          <w:szCs w:val="22"/>
          <w:lang w:eastAsia="es-ES_tradnl"/>
        </w:rPr>
        <w:t>integrar los expedientes de los servidores públicos.</w:t>
      </w:r>
    </w:p>
    <w:p w14:paraId="4A093D44" w14:textId="77777777" w:rsidR="00B65018" w:rsidRPr="00B65018" w:rsidRDefault="00B65018" w:rsidP="00B65018">
      <w:pPr>
        <w:spacing w:line="360" w:lineRule="auto"/>
        <w:ind w:right="-93"/>
        <w:jc w:val="both"/>
        <w:rPr>
          <w:rFonts w:ascii="Palatino Linotype" w:eastAsia="Calibri" w:hAnsi="Palatino Linotype" w:cs="Tahoma"/>
          <w:bCs/>
          <w:iCs/>
          <w:sz w:val="22"/>
          <w:szCs w:val="22"/>
          <w:lang w:eastAsia="es-ES_tradnl"/>
        </w:rPr>
      </w:pPr>
    </w:p>
    <w:p w14:paraId="5F803903" w14:textId="24075C5C" w:rsidR="00B65018" w:rsidRPr="00B65018" w:rsidRDefault="00B65018" w:rsidP="00B65018">
      <w:pPr>
        <w:spacing w:line="360" w:lineRule="auto"/>
        <w:ind w:right="-93"/>
        <w:jc w:val="both"/>
        <w:rPr>
          <w:rFonts w:ascii="Palatino Linotype" w:eastAsia="Calibri" w:hAnsi="Palatino Linotype" w:cs="Tahoma"/>
          <w:bCs/>
          <w:iCs/>
          <w:sz w:val="22"/>
          <w:szCs w:val="22"/>
          <w:lang w:eastAsia="es-ES_tradnl"/>
        </w:rPr>
      </w:pPr>
      <w:r w:rsidRPr="00B65018">
        <w:rPr>
          <w:rFonts w:ascii="Palatino Linotype" w:eastAsia="Calibri" w:hAnsi="Palatino Linotype" w:cs="Tahoma"/>
          <w:bCs/>
          <w:iCs/>
          <w:sz w:val="22"/>
          <w:szCs w:val="22"/>
          <w:lang w:eastAsia="es-ES_tradnl"/>
        </w:rPr>
        <w:t xml:space="preserve">En ese contexto, el área o servidor público responsable de la administración del personal, debe llevar un control de todo el personal que ingresa al </w:t>
      </w:r>
      <w:r>
        <w:rPr>
          <w:rFonts w:ascii="Palatino Linotype" w:eastAsia="Calibri" w:hAnsi="Palatino Linotype" w:cs="Tahoma"/>
          <w:bCs/>
          <w:iCs/>
          <w:sz w:val="22"/>
          <w:szCs w:val="22"/>
          <w:lang w:eastAsia="es-ES_tradnl"/>
        </w:rPr>
        <w:t>Sujeto Obligado</w:t>
      </w:r>
      <w:r w:rsidRPr="00B65018">
        <w:rPr>
          <w:rFonts w:ascii="Palatino Linotype" w:eastAsia="Calibri" w:hAnsi="Palatino Linotype" w:cs="Tahoma"/>
          <w:bCs/>
          <w:iCs/>
          <w:sz w:val="22"/>
          <w:szCs w:val="22"/>
          <w:lang w:eastAsia="es-ES_tradnl"/>
        </w:rPr>
        <w:t xml:space="preserve">, </w:t>
      </w:r>
      <w:r w:rsidRPr="00B65018">
        <w:rPr>
          <w:rFonts w:ascii="Palatino Linotype" w:eastAsia="Calibri" w:hAnsi="Palatino Linotype" w:cs="Tahoma"/>
          <w:b/>
          <w:iCs/>
          <w:sz w:val="22"/>
          <w:szCs w:val="22"/>
          <w:lang w:eastAsia="es-ES_tradnl"/>
        </w:rPr>
        <w:t>así como integrar sus respectivos expedientes</w:t>
      </w:r>
      <w:r w:rsidRPr="00B65018">
        <w:rPr>
          <w:rFonts w:ascii="Palatino Linotype" w:eastAsia="Calibri" w:hAnsi="Palatino Linotype" w:cs="Tahoma"/>
          <w:bCs/>
          <w:iCs/>
          <w:sz w:val="22"/>
          <w:szCs w:val="22"/>
          <w:lang w:eastAsia="es-ES_tradnl"/>
        </w:rPr>
        <w:t>, el cual deberá contener entre otros documentos aquellos de identificación, así como la experiencia laboral y académica.</w:t>
      </w:r>
    </w:p>
    <w:p w14:paraId="551803BA" w14:textId="77777777" w:rsidR="00B65018" w:rsidRPr="00B65018" w:rsidRDefault="00B65018" w:rsidP="00B65018">
      <w:pPr>
        <w:spacing w:line="360" w:lineRule="auto"/>
        <w:ind w:right="-93"/>
        <w:jc w:val="both"/>
        <w:rPr>
          <w:rFonts w:ascii="Palatino Linotype" w:eastAsia="Calibri" w:hAnsi="Palatino Linotype" w:cs="Tahoma"/>
          <w:bCs/>
          <w:iCs/>
          <w:sz w:val="22"/>
          <w:szCs w:val="22"/>
          <w:lang w:eastAsia="es-ES_tradnl"/>
        </w:rPr>
      </w:pPr>
      <w:r w:rsidRPr="00B65018">
        <w:rPr>
          <w:rFonts w:ascii="Palatino Linotype" w:eastAsia="Calibri" w:hAnsi="Palatino Linotype" w:cs="Tahoma"/>
          <w:bCs/>
          <w:iCs/>
          <w:sz w:val="22"/>
          <w:szCs w:val="22"/>
          <w:lang w:eastAsia="es-ES_tradnl"/>
        </w:rPr>
        <w:t xml:space="preserve"> </w:t>
      </w:r>
    </w:p>
    <w:p w14:paraId="1553D608" w14:textId="77777777" w:rsidR="00B65018" w:rsidRPr="00B65018" w:rsidRDefault="00B65018" w:rsidP="00B65018">
      <w:pPr>
        <w:spacing w:line="360" w:lineRule="auto"/>
        <w:ind w:right="-93"/>
        <w:jc w:val="both"/>
        <w:rPr>
          <w:rFonts w:ascii="Palatino Linotype" w:eastAsia="Calibri" w:hAnsi="Palatino Linotype" w:cs="Tahoma"/>
          <w:bCs/>
          <w:iCs/>
          <w:sz w:val="22"/>
          <w:szCs w:val="22"/>
          <w:lang w:eastAsia="es-ES_tradnl"/>
        </w:rPr>
      </w:pPr>
      <w:r w:rsidRPr="00B65018">
        <w:rPr>
          <w:rFonts w:ascii="Palatino Linotype" w:eastAsia="Calibri" w:hAnsi="Palatino Linotype" w:cs="Tahoma"/>
          <w:bCs/>
          <w:iCs/>
          <w:sz w:val="22"/>
          <w:szCs w:val="22"/>
          <w:lang w:eastAsia="es-ES_tradnl"/>
        </w:rPr>
        <w:t>Así, los expedientes laborales sirven como medio para acreditar que los servidores públicos cumplieron con todos los requisitos establecidos para ser contratados, por lo que la entrega de los mismos, abonan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4C46B41E" w14:textId="77777777" w:rsidR="00B65018" w:rsidRPr="00B65018" w:rsidRDefault="00B65018" w:rsidP="00B65018">
      <w:pPr>
        <w:spacing w:line="360" w:lineRule="auto"/>
        <w:ind w:right="-93"/>
        <w:jc w:val="both"/>
        <w:rPr>
          <w:rFonts w:ascii="Palatino Linotype" w:eastAsia="Calibri" w:hAnsi="Palatino Linotype" w:cs="Tahoma"/>
          <w:b/>
          <w:iCs/>
          <w:sz w:val="22"/>
          <w:szCs w:val="22"/>
          <w:lang w:eastAsia="es-ES_tradnl"/>
        </w:rPr>
      </w:pPr>
    </w:p>
    <w:p w14:paraId="4F78BA1D" w14:textId="11DAD346" w:rsidR="00B65018" w:rsidRDefault="00B65018" w:rsidP="00B65018">
      <w:pPr>
        <w:spacing w:line="360" w:lineRule="auto"/>
        <w:ind w:right="-93"/>
        <w:jc w:val="both"/>
        <w:rPr>
          <w:rFonts w:ascii="Palatino Linotype" w:eastAsia="Calibri" w:hAnsi="Palatino Linotype" w:cs="Tahoma"/>
          <w:bCs/>
          <w:iCs/>
          <w:sz w:val="22"/>
          <w:szCs w:val="22"/>
          <w:lang w:eastAsia="es-ES_tradnl"/>
        </w:rPr>
      </w:pPr>
      <w:r w:rsidRPr="00B65018">
        <w:rPr>
          <w:rFonts w:ascii="Palatino Linotype" w:eastAsia="Calibri" w:hAnsi="Palatino Linotype" w:cs="Tahoma"/>
          <w:iCs/>
          <w:sz w:val="22"/>
          <w:szCs w:val="22"/>
          <w:lang w:eastAsia="es-ES_tradnl"/>
        </w:rPr>
        <w:t>De este modo, es de referir que es de interés público para la ciudadanía, conocer que los trabajadores gubernamentales cumplen con todos los requisitos establecidos en la normatividad respectiva, pues solo así, se puede saber, si los empleados, son aptos para ocupar determinados puestos;</w:t>
      </w:r>
      <w:r w:rsidRPr="00B65018">
        <w:rPr>
          <w:rFonts w:ascii="Palatino Linotype" w:eastAsia="Calibri" w:hAnsi="Palatino Linotype" w:cs="Tahoma"/>
          <w:b/>
          <w:bCs/>
          <w:iCs/>
          <w:sz w:val="22"/>
          <w:szCs w:val="22"/>
          <w:lang w:eastAsia="es-ES_tradnl"/>
        </w:rPr>
        <w:t xml:space="preserve"> </w:t>
      </w:r>
      <w:r w:rsidRPr="00B65018">
        <w:rPr>
          <w:rFonts w:ascii="Palatino Linotype" w:eastAsia="Calibri" w:hAnsi="Palatino Linotype" w:cs="Tahoma"/>
          <w:bCs/>
          <w:iCs/>
          <w:sz w:val="22"/>
          <w:szCs w:val="22"/>
          <w:lang w:eastAsia="es-ES_tradnl"/>
        </w:rPr>
        <w:t xml:space="preserve">por otra parte, </w:t>
      </w:r>
      <w:r w:rsidRPr="00B65018">
        <w:rPr>
          <w:rFonts w:ascii="Palatino Linotype" w:eastAsia="Calibri" w:hAnsi="Palatino Linotype" w:cs="Tahoma"/>
          <w:iCs/>
          <w:sz w:val="22"/>
          <w:szCs w:val="22"/>
          <w:lang w:eastAsia="es-ES_tradnl"/>
        </w:rPr>
        <w:t>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 e</w:t>
      </w:r>
      <w:r w:rsidRPr="00B65018">
        <w:rPr>
          <w:rFonts w:ascii="Palatino Linotype" w:eastAsia="Calibri" w:hAnsi="Palatino Linotype" w:cs="Tahoma"/>
          <w:bCs/>
          <w:iCs/>
          <w:sz w:val="22"/>
          <w:szCs w:val="22"/>
          <w:lang w:eastAsia="es-ES_tradnl"/>
        </w:rPr>
        <w:t>n este sentido, de acuerdo a la naturaleza de la información solicitada se concluye que ésta</w:t>
      </w:r>
      <w:r w:rsidRPr="00B65018">
        <w:rPr>
          <w:rFonts w:ascii="Palatino Linotype" w:eastAsia="Calibri" w:hAnsi="Palatino Linotype" w:cs="Tahoma"/>
          <w:iCs/>
          <w:sz w:val="22"/>
          <w:szCs w:val="22"/>
          <w:lang w:val="es-ES" w:eastAsia="es-ES_tradnl"/>
        </w:rPr>
        <w:t xml:space="preserve"> es de</w:t>
      </w:r>
      <w:r w:rsidRPr="00B65018">
        <w:rPr>
          <w:rFonts w:ascii="Palatino Linotype" w:eastAsia="Calibri" w:hAnsi="Palatino Linotype" w:cs="Tahoma"/>
          <w:bCs/>
          <w:iCs/>
          <w:sz w:val="22"/>
          <w:szCs w:val="22"/>
          <w:lang w:val="es-ES" w:eastAsia="es-ES_tradnl"/>
        </w:rPr>
        <w:t xml:space="preserve"> interés general y de alcance público, puesto que la ciudadanía tiene derecho a conocer a los servidores públicos que y permite transparentar la aplicación de los recursos públicos que son otorgados para el cumplimiento de sus funciones, ello conforme a lo dispuesto por el artículo 23, fracción I y penúltimo párrafo de la Ley de Transparencia y Acceso a la Información Pública del Estado de México y Municipios, mismo que establece como deber de los Sujetos Obligados el hacer pública toda la información respecto a </w:t>
      </w:r>
      <w:r w:rsidRPr="00B65018">
        <w:rPr>
          <w:rFonts w:ascii="Palatino Linotype" w:eastAsia="Calibri" w:hAnsi="Palatino Linotype" w:cs="Tahoma"/>
          <w:b/>
          <w:iCs/>
          <w:sz w:val="22"/>
          <w:szCs w:val="22"/>
          <w:lang w:val="es-ES" w:eastAsia="es-ES_tradnl"/>
        </w:rPr>
        <w:t xml:space="preserve">los montos y </w:t>
      </w:r>
      <w:r w:rsidRPr="00B65018">
        <w:rPr>
          <w:rFonts w:ascii="Palatino Linotype" w:eastAsia="Calibri" w:hAnsi="Palatino Linotype" w:cs="Tahoma"/>
          <w:b/>
          <w:iCs/>
          <w:sz w:val="22"/>
          <w:szCs w:val="22"/>
          <w:lang w:eastAsia="es-ES_tradnl"/>
        </w:rPr>
        <w:t xml:space="preserve">nombres de las personas </w:t>
      </w:r>
      <w:r w:rsidRPr="00B65018">
        <w:rPr>
          <w:rFonts w:ascii="Palatino Linotype" w:eastAsia="Calibri" w:hAnsi="Palatino Linotype" w:cs="Tahoma"/>
          <w:bCs/>
          <w:iCs/>
          <w:sz w:val="22"/>
          <w:szCs w:val="22"/>
          <w:lang w:eastAsia="es-ES_tradnl"/>
        </w:rPr>
        <w:t>a quienes se entreguen recursos públicos y con ello transparentar la forma, términos, causas y finalidad en la disposición de esos recursos</w:t>
      </w:r>
      <w:r>
        <w:rPr>
          <w:rFonts w:ascii="Palatino Linotype" w:eastAsia="Calibri" w:hAnsi="Palatino Linotype" w:cs="Tahoma"/>
          <w:bCs/>
          <w:iCs/>
          <w:sz w:val="22"/>
          <w:szCs w:val="22"/>
          <w:lang w:eastAsia="es-ES_tradnl"/>
        </w:rPr>
        <w:t>.</w:t>
      </w:r>
    </w:p>
    <w:p w14:paraId="619AE4BD" w14:textId="77777777" w:rsidR="00B65018" w:rsidRDefault="00B65018" w:rsidP="00B65018">
      <w:pPr>
        <w:spacing w:line="360" w:lineRule="auto"/>
        <w:ind w:right="-93"/>
        <w:jc w:val="both"/>
        <w:rPr>
          <w:rFonts w:ascii="Palatino Linotype" w:eastAsia="Calibri" w:hAnsi="Palatino Linotype" w:cs="Tahoma"/>
          <w:bCs/>
          <w:iCs/>
          <w:sz w:val="22"/>
          <w:szCs w:val="22"/>
          <w:lang w:eastAsia="es-ES_tradnl"/>
        </w:rPr>
      </w:pPr>
    </w:p>
    <w:p w14:paraId="6D9FCD24" w14:textId="6BBE8C24" w:rsidR="006A1DBE" w:rsidRDefault="00B65018" w:rsidP="006A1DBE">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Ahora por lo que hace a los expedientes es de recordar que los solicitó únicamente </w:t>
      </w:r>
      <w:r w:rsidR="006A1DBE">
        <w:rPr>
          <w:rFonts w:ascii="Palatino Linotype" w:eastAsia="Calibri" w:hAnsi="Palatino Linotype" w:cs="Tahoma"/>
          <w:bCs/>
          <w:iCs/>
          <w:sz w:val="22"/>
          <w:szCs w:val="22"/>
          <w:lang w:eastAsia="es-ES_tradnl"/>
        </w:rPr>
        <w:t xml:space="preserve">del centro de Desarrollo Comunitario y del área de administración, por lo que de acuerdo a su portal de IPOMEX se observa que cuenta con la </w:t>
      </w:r>
      <w:r w:rsidR="006A1DBE" w:rsidRPr="006A1DBE">
        <w:rPr>
          <w:rFonts w:ascii="Palatino Linotype" w:eastAsia="Calibri" w:hAnsi="Palatino Linotype" w:cs="Tahoma"/>
          <w:b/>
          <w:iCs/>
          <w:sz w:val="22"/>
          <w:szCs w:val="22"/>
          <w:u w:val="single"/>
          <w:lang w:eastAsia="es-ES_tradnl"/>
        </w:rPr>
        <w:t>Coordinación de Centro de Desarrollo Comunitario</w:t>
      </w:r>
      <w:r w:rsidR="006A1DBE">
        <w:rPr>
          <w:rFonts w:ascii="Palatino Linotype" w:eastAsia="Calibri" w:hAnsi="Palatino Linotype" w:cs="Tahoma"/>
          <w:bCs/>
          <w:iCs/>
          <w:sz w:val="22"/>
          <w:szCs w:val="22"/>
          <w:lang w:eastAsia="es-ES_tradnl"/>
        </w:rPr>
        <w:t xml:space="preserve"> y por lo que hace al área administrativas, es necesario traer a colación la Ley que crea los Organismos </w:t>
      </w:r>
      <w:r w:rsidR="006A1DBE" w:rsidRPr="006A1DBE">
        <w:rPr>
          <w:rFonts w:ascii="Palatino Linotype" w:eastAsia="Calibri" w:hAnsi="Palatino Linotype" w:cs="Tahoma"/>
          <w:bCs/>
          <w:iCs/>
          <w:sz w:val="22"/>
          <w:szCs w:val="22"/>
          <w:lang w:eastAsia="es-ES_tradnl"/>
        </w:rPr>
        <w:t>Públicos Descentralizados de Asistencia Social de Carácter Municipal denominados "Sistemas Municipales para el Desarrollo Integral de la Familia</w:t>
      </w:r>
      <w:r w:rsidR="006A1DBE">
        <w:rPr>
          <w:rFonts w:ascii="Palatino Linotype" w:eastAsia="Calibri" w:hAnsi="Palatino Linotype" w:cs="Tahoma"/>
          <w:bCs/>
          <w:iCs/>
          <w:sz w:val="22"/>
          <w:szCs w:val="22"/>
          <w:lang w:eastAsia="es-ES_tradnl"/>
        </w:rPr>
        <w:t>, la cual en su artículo 15 establece que e</w:t>
      </w:r>
      <w:r w:rsidR="006A1DBE" w:rsidRPr="006A1DBE">
        <w:rPr>
          <w:rFonts w:ascii="Palatino Linotype" w:eastAsia="Calibri" w:hAnsi="Palatino Linotype" w:cs="Tahoma"/>
          <w:bCs/>
          <w:iCs/>
          <w:sz w:val="22"/>
          <w:szCs w:val="22"/>
          <w:lang w:eastAsia="es-ES_tradnl"/>
        </w:rPr>
        <w:t xml:space="preserve">l Tesorero será el responsable del manejo del presupuesto del Sistema Municipal, y </w:t>
      </w:r>
      <w:r w:rsidR="006A1DBE" w:rsidRPr="006A1DBE">
        <w:rPr>
          <w:rFonts w:ascii="Palatino Linotype" w:eastAsia="Calibri" w:hAnsi="Palatino Linotype" w:cs="Tahoma"/>
          <w:b/>
          <w:iCs/>
          <w:sz w:val="22"/>
          <w:szCs w:val="22"/>
          <w:u w:val="single"/>
          <w:lang w:eastAsia="es-ES_tradnl"/>
        </w:rPr>
        <w:t>de la administración de los recursos</w:t>
      </w:r>
      <w:r w:rsidR="006A1DBE" w:rsidRPr="006A1DBE">
        <w:rPr>
          <w:rFonts w:ascii="Palatino Linotype" w:eastAsia="Calibri" w:hAnsi="Palatino Linotype" w:cs="Tahoma"/>
          <w:bCs/>
          <w:iCs/>
          <w:sz w:val="22"/>
          <w:szCs w:val="22"/>
          <w:lang w:eastAsia="es-ES_tradnl"/>
        </w:rPr>
        <w:t xml:space="preserve"> que conforman el patrimonio del organismo, </w:t>
      </w:r>
      <w:r w:rsidR="006A1DBE" w:rsidRPr="006A1DBE">
        <w:rPr>
          <w:rFonts w:ascii="Palatino Linotype" w:eastAsia="Calibri" w:hAnsi="Palatino Linotype" w:cs="Tahoma"/>
          <w:bCs/>
          <w:iCs/>
          <w:sz w:val="22"/>
          <w:szCs w:val="22"/>
          <w:lang w:eastAsia="es-ES_tradnl"/>
        </w:rPr>
        <w:lastRenderedPageBreak/>
        <w:t xml:space="preserve">lo cual hará en coordinación con el Director, debiendo informar los estados financieros mensualmente a la Junta de Gobierno o cuando ésta y la presidencia lo soliciten, </w:t>
      </w:r>
      <w:r w:rsidR="006A1DBE">
        <w:rPr>
          <w:rFonts w:ascii="Palatino Linotype" w:eastAsia="Calibri" w:hAnsi="Palatino Linotype" w:cs="Tahoma"/>
          <w:bCs/>
          <w:iCs/>
          <w:sz w:val="22"/>
          <w:szCs w:val="22"/>
          <w:lang w:eastAsia="es-ES_tradnl"/>
        </w:rPr>
        <w:t xml:space="preserve">y tiene dentro de sus </w:t>
      </w:r>
      <w:r w:rsidR="006A1DBE" w:rsidRPr="006A1DBE">
        <w:rPr>
          <w:rFonts w:ascii="Palatino Linotype" w:eastAsia="Calibri" w:hAnsi="Palatino Linotype" w:cs="Tahoma"/>
          <w:bCs/>
          <w:iCs/>
          <w:sz w:val="22"/>
          <w:szCs w:val="22"/>
          <w:lang w:eastAsia="es-ES_tradnl"/>
        </w:rPr>
        <w:t>atribuciones</w:t>
      </w:r>
      <w:r w:rsidR="006A1DBE">
        <w:rPr>
          <w:rFonts w:ascii="Palatino Linotype" w:eastAsia="Calibri" w:hAnsi="Palatino Linotype" w:cs="Tahoma"/>
          <w:bCs/>
          <w:iCs/>
          <w:sz w:val="22"/>
          <w:szCs w:val="22"/>
          <w:lang w:eastAsia="es-ES_tradnl"/>
        </w:rPr>
        <w:t xml:space="preserve"> la de a</w:t>
      </w:r>
      <w:r w:rsidR="006A1DBE" w:rsidRPr="006A1DBE">
        <w:rPr>
          <w:rFonts w:ascii="Palatino Linotype" w:eastAsia="Calibri" w:hAnsi="Palatino Linotype" w:cs="Tahoma"/>
          <w:bCs/>
          <w:iCs/>
          <w:sz w:val="22"/>
          <w:szCs w:val="22"/>
          <w:lang w:eastAsia="es-ES_tradnl"/>
        </w:rPr>
        <w:t>dministrar los recursos que conforman el patrimonio del organismo de conformidad con lo establecido en las disposiciones legales aplicables</w:t>
      </w:r>
      <w:r w:rsidR="006A1DBE">
        <w:rPr>
          <w:rFonts w:ascii="Palatino Linotype" w:eastAsia="Calibri" w:hAnsi="Palatino Linotype" w:cs="Tahoma"/>
          <w:bCs/>
          <w:iCs/>
          <w:sz w:val="22"/>
          <w:szCs w:val="22"/>
          <w:lang w:eastAsia="es-ES_tradnl"/>
        </w:rPr>
        <w:t>, por lo que se advierte que Tesorería es el área encargada de la administración del Sujeto Obligado, unidad de la cual entonces se entiende que requiere la información el Particular.</w:t>
      </w:r>
    </w:p>
    <w:p w14:paraId="652F5F50" w14:textId="77777777" w:rsidR="006A1DBE" w:rsidRDefault="006A1DBE" w:rsidP="006A1DBE">
      <w:pPr>
        <w:spacing w:line="360" w:lineRule="auto"/>
        <w:ind w:right="-93"/>
        <w:jc w:val="both"/>
        <w:rPr>
          <w:rFonts w:ascii="Palatino Linotype" w:eastAsia="Calibri" w:hAnsi="Palatino Linotype" w:cs="Tahoma"/>
          <w:bCs/>
          <w:iCs/>
          <w:sz w:val="22"/>
          <w:szCs w:val="22"/>
          <w:lang w:eastAsia="es-ES_tradnl"/>
        </w:rPr>
      </w:pPr>
    </w:p>
    <w:p w14:paraId="333706C7" w14:textId="77777777" w:rsidR="004C5EF8" w:rsidRPr="004C5EF8" w:rsidRDefault="006A1DBE" w:rsidP="004C5EF8">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Establecido lo anterior, por lo que hace a los expedientes es de recordar que en respuesta el Sujeto Obligado</w:t>
      </w:r>
      <w:r w:rsidR="004C5EF8">
        <w:rPr>
          <w:rFonts w:ascii="Palatino Linotype" w:eastAsia="Calibri" w:hAnsi="Palatino Linotype" w:cs="Tahoma"/>
          <w:bCs/>
          <w:iCs/>
          <w:sz w:val="22"/>
          <w:szCs w:val="22"/>
          <w:lang w:eastAsia="es-ES_tradnl"/>
        </w:rPr>
        <w:t xml:space="preserve"> a través de</w:t>
      </w:r>
      <w:r>
        <w:rPr>
          <w:rFonts w:ascii="Palatino Linotype" w:eastAsia="Calibri" w:hAnsi="Palatino Linotype" w:cs="Tahoma"/>
          <w:bCs/>
          <w:iCs/>
          <w:sz w:val="22"/>
          <w:szCs w:val="22"/>
          <w:lang w:eastAsia="es-ES_tradnl"/>
        </w:rPr>
        <w:t xml:space="preserve"> la Jefatura de Recursos Humanos </w:t>
      </w:r>
      <w:r w:rsidR="004C5EF8">
        <w:rPr>
          <w:rFonts w:ascii="Palatino Linotype" w:eastAsia="Calibri" w:hAnsi="Palatino Linotype" w:cs="Tahoma"/>
          <w:bCs/>
          <w:iCs/>
          <w:sz w:val="22"/>
          <w:szCs w:val="22"/>
          <w:lang w:eastAsia="es-ES_tradnl"/>
        </w:rPr>
        <w:t xml:space="preserve">señaló que la información sería entregada en sus oficinas una vez cubierta  el costo, </w:t>
      </w:r>
      <w:r w:rsidR="004C5EF8" w:rsidRPr="004C5EF8">
        <w:rPr>
          <w:rFonts w:ascii="Palatino Linotype" w:eastAsia="Calibri" w:hAnsi="Palatino Linotype" w:cs="Tahoma"/>
          <w:bCs/>
          <w:iCs/>
          <w:sz w:val="22"/>
          <w:szCs w:val="22"/>
          <w:lang w:val="es-ES" w:eastAsia="es-ES_tradnl"/>
        </w:rPr>
        <w:t xml:space="preserve">así sobre el cambio de modalidad el artículo 155, fracción V, de la Ley de Transparencia y Acceso a la Información Pública del Estado de México y Municipios, precisa que </w:t>
      </w:r>
      <w:r w:rsidR="004C5EF8" w:rsidRPr="004C5EF8">
        <w:rPr>
          <w:rFonts w:ascii="Palatino Linotype" w:eastAsia="Calibri" w:hAnsi="Palatino Linotype" w:cs="Tahoma"/>
          <w:bCs/>
          <w:iCs/>
          <w:sz w:val="22"/>
          <w:szCs w:val="22"/>
          <w:lang w:eastAsia="es-ES_tradnl"/>
        </w:rPr>
        <w:t xml:space="preserve">para presentar una solicitud, la particular podrá señalar </w:t>
      </w:r>
      <w:r w:rsidR="004C5EF8" w:rsidRPr="004C5EF8">
        <w:rPr>
          <w:rFonts w:ascii="Palatino Linotype" w:eastAsia="Calibri" w:hAnsi="Palatino Linotype" w:cs="Tahoma"/>
          <w:b/>
          <w:bCs/>
          <w:iCs/>
          <w:sz w:val="22"/>
          <w:szCs w:val="22"/>
          <w:lang w:eastAsia="es-ES_tradnl"/>
        </w:rPr>
        <w:t>la modalidad en la que prefiere se otorgue el acceso a la información</w:t>
      </w:r>
      <w:r w:rsidR="004C5EF8" w:rsidRPr="004C5EF8">
        <w:rPr>
          <w:rFonts w:ascii="Palatino Linotype" w:eastAsia="Calibri" w:hAnsi="Palatino Linotype" w:cs="Tahoma"/>
          <w:bCs/>
          <w:iCs/>
          <w:sz w:val="22"/>
          <w:szCs w:val="22"/>
          <w:lang w:eastAsia="es-ES_tradnl"/>
        </w:rPr>
        <w:t>, la cual podrá ser mediante CD, correo certificado, copias simples o certificadas o de manera digital.</w:t>
      </w:r>
    </w:p>
    <w:p w14:paraId="610BCCCB" w14:textId="77777777" w:rsidR="004C5EF8" w:rsidRPr="004C5EF8" w:rsidRDefault="004C5EF8" w:rsidP="004C5EF8">
      <w:pPr>
        <w:spacing w:line="360" w:lineRule="auto"/>
        <w:ind w:right="-93"/>
        <w:jc w:val="both"/>
        <w:rPr>
          <w:rFonts w:ascii="Palatino Linotype" w:eastAsia="Calibri" w:hAnsi="Palatino Linotype" w:cs="Tahoma"/>
          <w:bCs/>
          <w:iCs/>
          <w:sz w:val="22"/>
          <w:szCs w:val="22"/>
          <w:lang w:val="es-ES" w:eastAsia="es-ES_tradnl"/>
        </w:rPr>
      </w:pPr>
    </w:p>
    <w:p w14:paraId="1CBC730C" w14:textId="77777777" w:rsidR="004C5EF8" w:rsidRPr="004C5EF8" w:rsidRDefault="004C5EF8" w:rsidP="004C5EF8">
      <w:pPr>
        <w:spacing w:line="360" w:lineRule="auto"/>
        <w:ind w:right="-93"/>
        <w:jc w:val="both"/>
        <w:rPr>
          <w:rFonts w:ascii="Palatino Linotype" w:eastAsia="Calibri" w:hAnsi="Palatino Linotype" w:cs="Tahoma"/>
          <w:b/>
          <w:bCs/>
          <w:iCs/>
          <w:sz w:val="22"/>
          <w:szCs w:val="22"/>
          <w:lang w:val="es-ES" w:eastAsia="es-ES_tradnl"/>
        </w:rPr>
      </w:pPr>
      <w:r w:rsidRPr="004C5EF8">
        <w:rPr>
          <w:rFonts w:ascii="Palatino Linotype" w:eastAsia="Calibri" w:hAnsi="Palatino Linotype" w:cs="Tahoma"/>
          <w:bCs/>
          <w:iCs/>
          <w:sz w:val="22"/>
          <w:szCs w:val="22"/>
          <w:lang w:val="es-ES" w:eastAsia="es-ES_tradnl"/>
        </w:rPr>
        <w:t xml:space="preserve">El artículo 158, dispone que, de manera excepcional, cuando de manera fundada y motivada lo determine el Sujeto Obligado, </w:t>
      </w:r>
      <w:r w:rsidRPr="004C5EF8">
        <w:rPr>
          <w:rFonts w:ascii="Palatino Linotype" w:eastAsia="Calibri" w:hAnsi="Palatino Linotype" w:cs="Tahoma"/>
          <w:b/>
          <w:bCs/>
          <w:iCs/>
          <w:sz w:val="22"/>
          <w:szCs w:val="22"/>
          <w:lang w:val="es-ES" w:eastAsia="es-ES_tradnl"/>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4964B09" w14:textId="77777777" w:rsidR="004C5EF8" w:rsidRPr="004C5EF8" w:rsidRDefault="004C5EF8" w:rsidP="004C5EF8">
      <w:pPr>
        <w:spacing w:line="360" w:lineRule="auto"/>
        <w:ind w:right="-93"/>
        <w:jc w:val="both"/>
        <w:rPr>
          <w:rFonts w:ascii="Palatino Linotype" w:eastAsia="Calibri" w:hAnsi="Palatino Linotype" w:cs="Tahoma"/>
          <w:b/>
          <w:bCs/>
          <w:iCs/>
          <w:sz w:val="22"/>
          <w:szCs w:val="22"/>
          <w:lang w:val="es-ES" w:eastAsia="es-ES_tradnl"/>
        </w:rPr>
      </w:pPr>
    </w:p>
    <w:p w14:paraId="14C94A2D" w14:textId="77777777" w:rsidR="004C5EF8" w:rsidRPr="004C5EF8" w:rsidRDefault="004C5EF8" w:rsidP="004C5EF8">
      <w:pPr>
        <w:spacing w:line="360" w:lineRule="auto"/>
        <w:ind w:right="-93"/>
        <w:jc w:val="both"/>
        <w:rPr>
          <w:rFonts w:ascii="Palatino Linotype" w:eastAsia="Calibri" w:hAnsi="Palatino Linotype" w:cs="Tahoma"/>
          <w:bCs/>
          <w:iCs/>
          <w:sz w:val="22"/>
          <w:szCs w:val="22"/>
          <w:lang w:eastAsia="es-ES_tradnl"/>
        </w:rPr>
      </w:pPr>
      <w:r w:rsidRPr="004C5EF8">
        <w:rPr>
          <w:rFonts w:ascii="Palatino Linotype" w:eastAsia="Calibri" w:hAnsi="Palatino Linotype" w:cs="Tahoma"/>
          <w:bCs/>
          <w:iCs/>
          <w:sz w:val="22"/>
          <w:szCs w:val="22"/>
          <w:lang w:val="es-ES" w:eastAsia="es-ES_tradnl"/>
        </w:rPr>
        <w:t xml:space="preserve">En ese orden de ideas, el artículo 164 de dicho ordenamiento jurídico, prevé que </w:t>
      </w:r>
      <w:r w:rsidRPr="004C5EF8">
        <w:rPr>
          <w:rFonts w:ascii="Palatino Linotype" w:eastAsia="Calibri" w:hAnsi="Palatino Linotype" w:cs="Tahoma"/>
          <w:bCs/>
          <w:iCs/>
          <w:sz w:val="22"/>
          <w:szCs w:val="22"/>
          <w:lang w:eastAsia="es-ES_tradnl"/>
        </w:rPr>
        <w:t xml:space="preserve">el acceso se dará en la modalidad de entrega y, en su caso, de envío elegidos por al solicitante. </w:t>
      </w:r>
      <w:r w:rsidRPr="004C5EF8">
        <w:rPr>
          <w:rFonts w:ascii="Palatino Linotype" w:eastAsia="Calibri" w:hAnsi="Palatino Linotype" w:cs="Tahoma"/>
          <w:b/>
          <w:bCs/>
          <w:iCs/>
          <w:sz w:val="22"/>
          <w:szCs w:val="22"/>
          <w:lang w:eastAsia="es-ES_tradnl"/>
        </w:rPr>
        <w:t>Cuando la información no pueda entregarse o enviarse en la modalidad elegida, el sujeto obligado deberá ofrecer otra u otras modalidades de entrega.</w:t>
      </w:r>
      <w:r w:rsidRPr="004C5EF8">
        <w:rPr>
          <w:rFonts w:ascii="Palatino Linotype" w:eastAsia="Calibri" w:hAnsi="Palatino Linotype" w:cs="Tahoma"/>
          <w:bCs/>
          <w:iCs/>
          <w:sz w:val="22"/>
          <w:szCs w:val="22"/>
          <w:lang w:eastAsia="es-ES_tradnl"/>
        </w:rPr>
        <w:t xml:space="preserve"> En cualquier caso, </w:t>
      </w:r>
      <w:r w:rsidRPr="004C5EF8">
        <w:rPr>
          <w:rFonts w:ascii="Palatino Linotype" w:eastAsia="Calibri" w:hAnsi="Palatino Linotype" w:cs="Tahoma"/>
          <w:b/>
          <w:bCs/>
          <w:iCs/>
          <w:sz w:val="22"/>
          <w:szCs w:val="22"/>
          <w:lang w:eastAsia="es-ES_tradnl"/>
        </w:rPr>
        <w:t>se deberá fundar y motivar</w:t>
      </w:r>
      <w:r w:rsidRPr="004C5EF8">
        <w:rPr>
          <w:rFonts w:ascii="Palatino Linotype" w:eastAsia="Calibri" w:hAnsi="Palatino Linotype" w:cs="Tahoma"/>
          <w:bCs/>
          <w:iCs/>
          <w:sz w:val="22"/>
          <w:szCs w:val="22"/>
          <w:lang w:eastAsia="es-ES_tradnl"/>
        </w:rPr>
        <w:t xml:space="preserve"> la necesidad de ofrecer otras modalidades.</w:t>
      </w:r>
    </w:p>
    <w:p w14:paraId="092F52C7" w14:textId="77777777" w:rsidR="004C5EF8" w:rsidRPr="004C5EF8" w:rsidRDefault="004C5EF8" w:rsidP="004C5EF8">
      <w:pPr>
        <w:spacing w:line="360" w:lineRule="auto"/>
        <w:ind w:right="-93"/>
        <w:jc w:val="both"/>
        <w:rPr>
          <w:rFonts w:ascii="Palatino Linotype" w:eastAsia="Calibri" w:hAnsi="Palatino Linotype" w:cs="Tahoma"/>
          <w:bCs/>
          <w:iCs/>
          <w:sz w:val="22"/>
          <w:szCs w:val="22"/>
          <w:lang w:eastAsia="es-ES_tradnl"/>
        </w:rPr>
      </w:pPr>
    </w:p>
    <w:p w14:paraId="77875922" w14:textId="77777777" w:rsidR="004C5EF8" w:rsidRPr="004C5EF8" w:rsidRDefault="004C5EF8" w:rsidP="004C5EF8">
      <w:pPr>
        <w:spacing w:line="360" w:lineRule="auto"/>
        <w:ind w:right="-93"/>
        <w:jc w:val="both"/>
        <w:rPr>
          <w:rFonts w:ascii="Palatino Linotype" w:eastAsia="Calibri" w:hAnsi="Palatino Linotype" w:cs="Tahoma"/>
          <w:bCs/>
          <w:iCs/>
          <w:sz w:val="22"/>
          <w:szCs w:val="22"/>
          <w:lang w:val="es-ES" w:eastAsia="es-ES_tradnl"/>
        </w:rPr>
      </w:pPr>
      <w:r w:rsidRPr="004C5EF8">
        <w:rPr>
          <w:rFonts w:ascii="Palatino Linotype" w:eastAsia="Calibri" w:hAnsi="Palatino Linotype" w:cs="Tahoma"/>
          <w:bCs/>
          <w:iCs/>
          <w:sz w:val="22"/>
          <w:szCs w:val="22"/>
          <w:lang w:val="es-ES" w:eastAsia="es-ES_tradnl"/>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4C5EF8">
        <w:rPr>
          <w:rFonts w:ascii="Palatino Linotype" w:eastAsia="Calibri" w:hAnsi="Palatino Linotype" w:cs="Tahoma"/>
          <w:b/>
          <w:bCs/>
          <w:iCs/>
          <w:sz w:val="22"/>
          <w:szCs w:val="22"/>
          <w:lang w:val="es-ES" w:eastAsia="es-ES_tradnl"/>
        </w:rPr>
        <w:t>en la medida de lo posible, en la forma solicitada por el interesado, salvo que exista un impedimento justificado para atenderla</w:t>
      </w:r>
      <w:r w:rsidRPr="004C5EF8">
        <w:rPr>
          <w:rFonts w:ascii="Palatino Linotype" w:eastAsia="Calibri" w:hAnsi="Palatino Linotype" w:cs="Tahoma"/>
          <w:bCs/>
          <w:iCs/>
          <w:sz w:val="22"/>
          <w:szCs w:val="22"/>
          <w:lang w:val="es-ES" w:eastAsia="es-ES_tradnl"/>
        </w:rPr>
        <w:t xml:space="preserve">, en cuyo caso, deberán exponerse las razones por las cuales no es posible utilizar el medio de reproducción solicitado; en este sentido, la entrega de la información en una modalidad distinta a la elegida por la particular </w:t>
      </w:r>
      <w:r w:rsidRPr="004C5EF8">
        <w:rPr>
          <w:rFonts w:ascii="Palatino Linotype" w:eastAsia="Calibri" w:hAnsi="Palatino Linotype" w:cs="Tahoma"/>
          <w:b/>
          <w:bCs/>
          <w:iCs/>
          <w:sz w:val="22"/>
          <w:szCs w:val="22"/>
          <w:lang w:val="es-ES" w:eastAsia="es-ES_tradnl"/>
        </w:rPr>
        <w:t>sólo procede, en caso de que se acredite la imposibilidad de atenderla.</w:t>
      </w:r>
      <w:r w:rsidRPr="004C5EF8">
        <w:rPr>
          <w:rFonts w:ascii="Palatino Linotype" w:eastAsia="Calibri" w:hAnsi="Palatino Linotype" w:cs="Tahoma"/>
          <w:bCs/>
          <w:iCs/>
          <w:sz w:val="22"/>
          <w:szCs w:val="22"/>
          <w:lang w:val="es-ES" w:eastAsia="es-ES_tradnl"/>
        </w:rPr>
        <w:t xml:space="preserve"> </w:t>
      </w:r>
    </w:p>
    <w:p w14:paraId="1E735A13" w14:textId="77777777" w:rsidR="004C5EF8" w:rsidRPr="004C5EF8" w:rsidRDefault="004C5EF8" w:rsidP="004C5EF8">
      <w:pPr>
        <w:spacing w:line="360" w:lineRule="auto"/>
        <w:ind w:right="-93"/>
        <w:jc w:val="both"/>
        <w:rPr>
          <w:rFonts w:ascii="Palatino Linotype" w:eastAsia="Calibri" w:hAnsi="Palatino Linotype" w:cs="Tahoma"/>
          <w:bCs/>
          <w:iCs/>
          <w:sz w:val="22"/>
          <w:szCs w:val="22"/>
          <w:lang w:val="es-ES" w:eastAsia="es-ES_tradnl"/>
        </w:rPr>
      </w:pPr>
    </w:p>
    <w:p w14:paraId="4A5353F5" w14:textId="0B4D3F0B" w:rsidR="004C5EF8" w:rsidRPr="004C5EF8" w:rsidRDefault="004C5EF8" w:rsidP="004C5EF8">
      <w:pPr>
        <w:spacing w:line="360" w:lineRule="auto"/>
        <w:ind w:right="-93"/>
        <w:jc w:val="both"/>
        <w:rPr>
          <w:rFonts w:ascii="Palatino Linotype" w:eastAsia="Calibri" w:hAnsi="Palatino Linotype" w:cs="Tahoma"/>
          <w:bCs/>
          <w:iCs/>
          <w:sz w:val="22"/>
          <w:szCs w:val="22"/>
          <w:lang w:val="es-ES" w:eastAsia="es-ES_tradnl"/>
        </w:rPr>
      </w:pPr>
      <w:r w:rsidRPr="004C5EF8">
        <w:rPr>
          <w:rFonts w:ascii="Palatino Linotype" w:eastAsia="Calibri" w:hAnsi="Palatino Linotype" w:cs="Tahoma"/>
          <w:bCs/>
          <w:iCs/>
          <w:sz w:val="22"/>
          <w:szCs w:val="22"/>
          <w:lang w:val="es-ES" w:eastAsia="es-ES_tradnl"/>
        </w:rPr>
        <w:t xml:space="preserve">Así, cuando se justifique el impedimento, </w:t>
      </w:r>
      <w:r w:rsidRPr="004C5EF8">
        <w:rPr>
          <w:rFonts w:ascii="Palatino Linotype" w:eastAsia="Calibri" w:hAnsi="Palatino Linotype" w:cs="Tahoma"/>
          <w:b/>
          <w:bCs/>
          <w:iCs/>
          <w:sz w:val="22"/>
          <w:szCs w:val="22"/>
          <w:lang w:val="es-ES" w:eastAsia="es-ES_tradnl"/>
        </w:rPr>
        <w:t>los Sujetos Obligados deberán ofrecer al particular otras modalidades de entrega que permita la información</w:t>
      </w:r>
      <w:r w:rsidRPr="004C5EF8">
        <w:rPr>
          <w:rFonts w:ascii="Palatino Linotype" w:eastAsia="Calibri" w:hAnsi="Palatino Linotype" w:cs="Tahoma"/>
          <w:bCs/>
          <w:iCs/>
          <w:sz w:val="22"/>
          <w:szCs w:val="22"/>
          <w:lang w:val="es-ES" w:eastAsia="es-ES_tradnl"/>
        </w:rPr>
        <w:t>, como consulta directa en las oficinas de la Unidad de Transparencia; lo anterior, es robustecido con el Criterio</w:t>
      </w:r>
      <w:r w:rsidR="00AB59BD">
        <w:rPr>
          <w:rFonts w:ascii="Palatino Linotype" w:eastAsia="Calibri" w:hAnsi="Palatino Linotype" w:cs="Tahoma"/>
          <w:bCs/>
          <w:iCs/>
          <w:sz w:val="22"/>
          <w:szCs w:val="22"/>
          <w:lang w:val="es-ES" w:eastAsia="es-ES_tradnl"/>
        </w:rPr>
        <w:t xml:space="preserve"> Orientador SO/0</w:t>
      </w:r>
      <w:r w:rsidRPr="004C5EF8">
        <w:rPr>
          <w:rFonts w:ascii="Palatino Linotype" w:eastAsia="Calibri" w:hAnsi="Palatino Linotype" w:cs="Tahoma"/>
          <w:bCs/>
          <w:iCs/>
          <w:sz w:val="22"/>
          <w:szCs w:val="22"/>
          <w:lang w:val="es-ES" w:eastAsia="es-ES_tradnl"/>
        </w:rPr>
        <w:t>08/</w:t>
      </w:r>
      <w:r w:rsidR="00AB59BD">
        <w:rPr>
          <w:rFonts w:ascii="Palatino Linotype" w:eastAsia="Calibri" w:hAnsi="Palatino Linotype" w:cs="Tahoma"/>
          <w:bCs/>
          <w:iCs/>
          <w:sz w:val="22"/>
          <w:szCs w:val="22"/>
          <w:lang w:val="es-ES" w:eastAsia="es-ES_tradnl"/>
        </w:rPr>
        <w:t>20</w:t>
      </w:r>
      <w:r w:rsidRPr="004C5EF8">
        <w:rPr>
          <w:rFonts w:ascii="Palatino Linotype" w:eastAsia="Calibri" w:hAnsi="Palatino Linotype" w:cs="Tahoma"/>
          <w:bCs/>
          <w:iCs/>
          <w:sz w:val="22"/>
          <w:szCs w:val="22"/>
          <w:lang w:val="es-ES" w:eastAsia="es-ES_tradnl"/>
        </w:rPr>
        <w:t xml:space="preserve">17, emitido por el Pleno del </w:t>
      </w:r>
      <w:r w:rsidR="00AB59BD">
        <w:rPr>
          <w:rFonts w:ascii="Palatino Linotype" w:eastAsia="Calibri" w:hAnsi="Palatino Linotype" w:cs="Tahoma"/>
          <w:bCs/>
          <w:iCs/>
          <w:sz w:val="22"/>
          <w:szCs w:val="22"/>
          <w:lang w:val="es-ES" w:eastAsia="es-ES_tradnl"/>
        </w:rPr>
        <w:t xml:space="preserve">entonces </w:t>
      </w:r>
      <w:r w:rsidRPr="004C5EF8">
        <w:rPr>
          <w:rFonts w:ascii="Palatino Linotype" w:eastAsia="Calibri" w:hAnsi="Palatino Linotype" w:cs="Tahoma"/>
          <w:bCs/>
          <w:iCs/>
          <w:sz w:val="22"/>
          <w:szCs w:val="22"/>
          <w:lang w:val="es-ES" w:eastAsia="es-ES_tradnl"/>
        </w:rPr>
        <w:t>Instituto Nacional de Transparencia, Acceso a la Información y Protección de Datos Personales, el cual establece lo siguiente:</w:t>
      </w:r>
    </w:p>
    <w:p w14:paraId="79C8BBA9" w14:textId="77777777" w:rsidR="004C5EF8" w:rsidRPr="004C5EF8" w:rsidRDefault="004C5EF8" w:rsidP="004C5EF8">
      <w:pPr>
        <w:spacing w:line="360" w:lineRule="auto"/>
        <w:ind w:right="-93"/>
        <w:jc w:val="both"/>
        <w:rPr>
          <w:rFonts w:ascii="Palatino Linotype" w:eastAsia="Calibri" w:hAnsi="Palatino Linotype" w:cs="Tahoma"/>
          <w:bCs/>
          <w:iCs/>
          <w:sz w:val="22"/>
          <w:szCs w:val="22"/>
          <w:lang w:val="es-ES" w:eastAsia="es-ES_tradnl"/>
        </w:rPr>
      </w:pPr>
    </w:p>
    <w:p w14:paraId="24D4448C" w14:textId="77777777" w:rsidR="004C5EF8" w:rsidRPr="004C5EF8" w:rsidRDefault="004C5EF8" w:rsidP="004C5EF8">
      <w:pPr>
        <w:spacing w:line="360" w:lineRule="auto"/>
        <w:ind w:left="567" w:right="539"/>
        <w:jc w:val="both"/>
        <w:rPr>
          <w:rFonts w:ascii="Palatino Linotype" w:eastAsia="Calibri" w:hAnsi="Palatino Linotype" w:cs="Tahoma"/>
          <w:bCs/>
          <w:i/>
          <w:iCs/>
          <w:sz w:val="20"/>
          <w:szCs w:val="20"/>
          <w:lang w:val="es-ES" w:eastAsia="es-ES_tradnl"/>
        </w:rPr>
      </w:pPr>
      <w:r w:rsidRPr="004C5EF8">
        <w:rPr>
          <w:rFonts w:ascii="Palatino Linotype" w:eastAsia="Calibri" w:hAnsi="Palatino Linotype" w:cs="Tahoma"/>
          <w:b/>
          <w:bCs/>
          <w:i/>
          <w:iCs/>
          <w:sz w:val="20"/>
          <w:szCs w:val="20"/>
          <w:lang w:val="es-ES" w:eastAsia="es-ES_tradnl"/>
        </w:rPr>
        <w:t>Modalidad de entrega. Procedencia de proporcionar la información solicitada en una diversa a la elegida por el solicitante.</w:t>
      </w:r>
      <w:r w:rsidRPr="004C5EF8">
        <w:rPr>
          <w:rFonts w:ascii="Palatino Linotype" w:eastAsia="Calibri" w:hAnsi="Palatino Linotype" w:cs="Tahoma"/>
          <w:bCs/>
          <w:i/>
          <w:iCs/>
          <w:sz w:val="20"/>
          <w:szCs w:val="20"/>
          <w:lang w:val="es-ES" w:eastAsia="es-ES_tradnl"/>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7E5675F6" w14:textId="77777777" w:rsidR="004C5EF8" w:rsidRPr="004C5EF8" w:rsidRDefault="004C5EF8" w:rsidP="004C5EF8">
      <w:pPr>
        <w:spacing w:line="360" w:lineRule="auto"/>
        <w:ind w:right="-93"/>
        <w:jc w:val="both"/>
        <w:rPr>
          <w:rFonts w:ascii="Palatino Linotype" w:eastAsia="Calibri" w:hAnsi="Palatino Linotype" w:cs="Tahoma"/>
          <w:bCs/>
          <w:iCs/>
          <w:sz w:val="22"/>
          <w:szCs w:val="22"/>
          <w:lang w:val="es-ES" w:eastAsia="es-ES_tradnl"/>
        </w:rPr>
      </w:pPr>
    </w:p>
    <w:p w14:paraId="55F86D08" w14:textId="77777777" w:rsidR="004C5EF8" w:rsidRPr="004C5EF8" w:rsidRDefault="004C5EF8" w:rsidP="004C5EF8">
      <w:pPr>
        <w:spacing w:line="360" w:lineRule="auto"/>
        <w:ind w:right="-93"/>
        <w:jc w:val="both"/>
        <w:rPr>
          <w:rFonts w:ascii="Palatino Linotype" w:eastAsia="Calibri" w:hAnsi="Palatino Linotype" w:cs="Tahoma"/>
          <w:b/>
          <w:bCs/>
          <w:iCs/>
          <w:sz w:val="22"/>
          <w:szCs w:val="22"/>
          <w:lang w:val="es-ES" w:eastAsia="es-ES_tradnl"/>
        </w:rPr>
      </w:pPr>
      <w:r w:rsidRPr="004C5EF8">
        <w:rPr>
          <w:rFonts w:ascii="Palatino Linotype" w:eastAsia="Calibri" w:hAnsi="Palatino Linotype" w:cs="Tahoma"/>
          <w:bCs/>
          <w:iCs/>
          <w:sz w:val="22"/>
          <w:szCs w:val="22"/>
          <w:lang w:val="es-ES" w:eastAsia="es-ES_tradnl"/>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w:t>
      </w:r>
      <w:r w:rsidRPr="004C5EF8">
        <w:rPr>
          <w:rFonts w:ascii="Palatino Linotype" w:eastAsia="Calibri" w:hAnsi="Palatino Linotype" w:cs="Tahoma"/>
          <w:bCs/>
          <w:iCs/>
          <w:sz w:val="22"/>
          <w:szCs w:val="22"/>
          <w:lang w:val="es-ES" w:eastAsia="es-ES_tradnl"/>
        </w:rPr>
        <w:lastRenderedPageBreak/>
        <w:t xml:space="preserve">a disposición de la </w:t>
      </w:r>
      <w:r w:rsidRPr="004C5EF8">
        <w:rPr>
          <w:rFonts w:ascii="Palatino Linotype" w:eastAsia="Calibri" w:hAnsi="Palatino Linotype" w:cs="Tahoma"/>
          <w:b/>
          <w:bCs/>
          <w:iCs/>
          <w:sz w:val="22"/>
          <w:szCs w:val="22"/>
          <w:lang w:val="es-ES" w:eastAsia="es-ES_tradnl"/>
        </w:rPr>
        <w:t>información en todas las modalidades que lo permitan, procurando reducir los costos de entrega.</w:t>
      </w:r>
    </w:p>
    <w:p w14:paraId="367B9FC0" w14:textId="77777777" w:rsidR="004C5EF8" w:rsidRPr="004C5EF8" w:rsidRDefault="004C5EF8" w:rsidP="004C5EF8">
      <w:pPr>
        <w:spacing w:line="360" w:lineRule="auto"/>
        <w:ind w:right="-93"/>
        <w:jc w:val="both"/>
        <w:rPr>
          <w:rFonts w:ascii="Palatino Linotype" w:eastAsia="Calibri" w:hAnsi="Palatino Linotype" w:cs="Tahoma"/>
          <w:b/>
          <w:bCs/>
          <w:iCs/>
          <w:sz w:val="22"/>
          <w:szCs w:val="22"/>
          <w:lang w:val="es-ES" w:eastAsia="es-ES_tradnl"/>
        </w:rPr>
      </w:pPr>
    </w:p>
    <w:p w14:paraId="3FAC6C68" w14:textId="77777777" w:rsidR="004C5EF8" w:rsidRPr="004C5EF8" w:rsidRDefault="004C5EF8" w:rsidP="004C5EF8">
      <w:pPr>
        <w:spacing w:line="360" w:lineRule="auto"/>
        <w:ind w:right="-93"/>
        <w:jc w:val="both"/>
        <w:rPr>
          <w:rFonts w:ascii="Palatino Linotype" w:eastAsia="Calibri" w:hAnsi="Palatino Linotype" w:cs="Tahoma"/>
          <w:bCs/>
          <w:iCs/>
          <w:sz w:val="22"/>
          <w:szCs w:val="22"/>
          <w:lang w:val="es-ES" w:eastAsia="es-ES_tradnl"/>
        </w:rPr>
      </w:pPr>
      <w:r w:rsidRPr="004C5EF8">
        <w:rPr>
          <w:rFonts w:ascii="Palatino Linotype" w:eastAsia="Calibri" w:hAnsi="Palatino Linotype" w:cs="Tahoma"/>
          <w:bCs/>
          <w:iCs/>
          <w:sz w:val="22"/>
          <w:szCs w:val="22"/>
          <w:lang w:val="es-ES" w:eastAsia="es-ES_tradnl"/>
        </w:rPr>
        <w:t xml:space="preserve">Además, según Calero, Natalia (2016), en la </w:t>
      </w:r>
      <w:r w:rsidRPr="004C5EF8">
        <w:rPr>
          <w:rFonts w:ascii="Palatino Linotype" w:eastAsia="Calibri" w:hAnsi="Palatino Linotype" w:cs="Tahoma"/>
          <w:bCs/>
          <w:i/>
          <w:iCs/>
          <w:sz w:val="22"/>
          <w:szCs w:val="22"/>
          <w:lang w:val="es-ES" w:eastAsia="es-ES_tradnl"/>
        </w:rPr>
        <w:t xml:space="preserve">Ley General de Transparencia y Acceso a la Información Pública Comentada, </w:t>
      </w:r>
      <w:r w:rsidRPr="004C5EF8">
        <w:rPr>
          <w:rFonts w:ascii="Palatino Linotype" w:eastAsia="Calibri" w:hAnsi="Palatino Linotype" w:cs="Tahoma"/>
          <w:bCs/>
          <w:iCs/>
          <w:sz w:val="22"/>
          <w:szCs w:val="22"/>
          <w:lang w:val="es-ES" w:eastAsia="es-ES_tradnl"/>
        </w:rPr>
        <w:t>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54C79B96" w14:textId="77777777" w:rsidR="004C5EF8" w:rsidRPr="004C5EF8" w:rsidRDefault="004C5EF8" w:rsidP="004C5EF8">
      <w:pPr>
        <w:spacing w:line="360" w:lineRule="auto"/>
        <w:ind w:right="-93"/>
        <w:jc w:val="both"/>
        <w:rPr>
          <w:rFonts w:ascii="Palatino Linotype" w:eastAsia="Calibri" w:hAnsi="Palatino Linotype" w:cs="Tahoma"/>
          <w:bCs/>
          <w:iCs/>
          <w:sz w:val="22"/>
          <w:szCs w:val="22"/>
          <w:lang w:val="es-ES" w:eastAsia="es-ES_tradnl"/>
        </w:rPr>
      </w:pPr>
    </w:p>
    <w:p w14:paraId="08A8A01D" w14:textId="77777777" w:rsidR="004C5EF8" w:rsidRPr="004C5EF8" w:rsidRDefault="004C5EF8" w:rsidP="004C5EF8">
      <w:pPr>
        <w:numPr>
          <w:ilvl w:val="0"/>
          <w:numId w:val="23"/>
        </w:numPr>
        <w:spacing w:line="360" w:lineRule="auto"/>
        <w:ind w:right="-93"/>
        <w:jc w:val="both"/>
        <w:rPr>
          <w:rFonts w:ascii="Palatino Linotype" w:eastAsia="Calibri" w:hAnsi="Palatino Linotype" w:cs="Tahoma"/>
          <w:bCs/>
          <w:iCs/>
          <w:sz w:val="22"/>
          <w:szCs w:val="22"/>
          <w:lang w:val="es-ES" w:eastAsia="es-ES_tradnl"/>
        </w:rPr>
      </w:pPr>
      <w:r w:rsidRPr="004C5EF8">
        <w:rPr>
          <w:rFonts w:ascii="Palatino Linotype" w:eastAsia="Calibri" w:hAnsi="Palatino Linotype" w:cs="Tahoma"/>
          <w:bCs/>
          <w:iCs/>
          <w:sz w:val="22"/>
          <w:szCs w:val="22"/>
          <w:lang w:val="es-ES" w:eastAsia="es-ES_tradnl"/>
        </w:rPr>
        <w:t>Las razones por las cuales la información implicaba un análisis, estudio o procesamiento de datos;</w:t>
      </w:r>
    </w:p>
    <w:p w14:paraId="48132B1D" w14:textId="77777777" w:rsidR="004C5EF8" w:rsidRPr="004C5EF8" w:rsidRDefault="004C5EF8" w:rsidP="004C5EF8">
      <w:pPr>
        <w:numPr>
          <w:ilvl w:val="0"/>
          <w:numId w:val="23"/>
        </w:numPr>
        <w:spacing w:line="360" w:lineRule="auto"/>
        <w:ind w:right="-93"/>
        <w:jc w:val="both"/>
        <w:rPr>
          <w:rFonts w:ascii="Palatino Linotype" w:eastAsia="Calibri" w:hAnsi="Palatino Linotype" w:cs="Tahoma"/>
          <w:bCs/>
          <w:iCs/>
          <w:sz w:val="22"/>
          <w:szCs w:val="22"/>
          <w:lang w:val="es-ES" w:eastAsia="es-ES_tradnl"/>
        </w:rPr>
      </w:pPr>
      <w:r w:rsidRPr="004C5EF8">
        <w:rPr>
          <w:rFonts w:ascii="Palatino Linotype" w:eastAsia="Calibri" w:hAnsi="Palatino Linotype" w:cs="Tahoma"/>
          <w:bCs/>
          <w:iCs/>
          <w:sz w:val="22"/>
          <w:szCs w:val="22"/>
          <w:lang w:val="es-ES" w:eastAsia="es-ES_tradnl"/>
        </w:rPr>
        <w:t>El tiempo no es suficiente para atender la solicitud en la modalidad elegida, y</w:t>
      </w:r>
    </w:p>
    <w:p w14:paraId="2269C251" w14:textId="77777777" w:rsidR="004C5EF8" w:rsidRPr="004C5EF8" w:rsidRDefault="004C5EF8" w:rsidP="004C5EF8">
      <w:pPr>
        <w:numPr>
          <w:ilvl w:val="0"/>
          <w:numId w:val="23"/>
        </w:numPr>
        <w:spacing w:line="360" w:lineRule="auto"/>
        <w:ind w:right="-93"/>
        <w:jc w:val="both"/>
        <w:rPr>
          <w:rFonts w:ascii="Palatino Linotype" w:eastAsia="Calibri" w:hAnsi="Palatino Linotype" w:cs="Tahoma"/>
          <w:bCs/>
          <w:iCs/>
          <w:sz w:val="22"/>
          <w:szCs w:val="22"/>
          <w:lang w:val="es-ES" w:eastAsia="es-ES_tradnl"/>
        </w:rPr>
      </w:pPr>
      <w:r w:rsidRPr="004C5EF8">
        <w:rPr>
          <w:rFonts w:ascii="Palatino Linotype" w:eastAsia="Calibri" w:hAnsi="Palatino Linotype" w:cs="Tahoma"/>
          <w:bCs/>
          <w:iCs/>
          <w:sz w:val="22"/>
          <w:szCs w:val="22"/>
          <w:lang w:val="es-ES" w:eastAsia="es-ES_tradnl"/>
        </w:rPr>
        <w:t>La cantidad de recursos humanos y materiales con los que cuenta el Sujeto Obligado son insuficientes.</w:t>
      </w:r>
    </w:p>
    <w:p w14:paraId="4E505B8A" w14:textId="77777777" w:rsidR="004C5EF8" w:rsidRPr="004C5EF8" w:rsidRDefault="004C5EF8" w:rsidP="004C5EF8">
      <w:pPr>
        <w:spacing w:line="360" w:lineRule="auto"/>
        <w:ind w:right="-93"/>
        <w:jc w:val="both"/>
        <w:rPr>
          <w:rFonts w:ascii="Palatino Linotype" w:eastAsia="Calibri" w:hAnsi="Palatino Linotype" w:cs="Tahoma"/>
          <w:bCs/>
          <w:iCs/>
          <w:sz w:val="22"/>
          <w:szCs w:val="22"/>
          <w:lang w:eastAsia="es-ES_tradnl"/>
        </w:rPr>
      </w:pPr>
    </w:p>
    <w:p w14:paraId="7BD4AD39" w14:textId="04875774" w:rsidR="004C5EF8" w:rsidRPr="004C5EF8" w:rsidRDefault="004C5EF8" w:rsidP="004C5EF8">
      <w:pPr>
        <w:spacing w:line="360" w:lineRule="auto"/>
        <w:ind w:right="-93"/>
        <w:jc w:val="both"/>
        <w:rPr>
          <w:rFonts w:ascii="Palatino Linotype" w:eastAsia="Calibri" w:hAnsi="Palatino Linotype" w:cs="Tahoma"/>
          <w:bCs/>
          <w:iCs/>
          <w:sz w:val="22"/>
          <w:szCs w:val="22"/>
          <w:lang w:eastAsia="es-ES_tradnl"/>
        </w:rPr>
      </w:pPr>
      <w:r w:rsidRPr="004C5EF8">
        <w:rPr>
          <w:rFonts w:ascii="Palatino Linotype" w:eastAsia="Calibri" w:hAnsi="Palatino Linotype" w:cs="Tahoma"/>
          <w:bCs/>
          <w:iCs/>
          <w:sz w:val="22"/>
          <w:szCs w:val="22"/>
          <w:lang w:eastAsia="es-ES_tradnl"/>
        </w:rPr>
        <w:t xml:space="preserve">Expuesto lo anterior, es de señalar por parte de este Instituto, que durante el procedimiento de acceso a la información, el Ente Recurrente en respuesta no proporcionó un estimado de fojas y/o peso de la información, </w:t>
      </w:r>
      <w:r>
        <w:rPr>
          <w:rFonts w:ascii="Palatino Linotype" w:eastAsia="Calibri" w:hAnsi="Palatino Linotype" w:cs="Tahoma"/>
          <w:bCs/>
          <w:iCs/>
          <w:sz w:val="22"/>
          <w:szCs w:val="22"/>
          <w:lang w:eastAsia="es-ES_tradnl"/>
        </w:rPr>
        <w:t xml:space="preserve">o bien algún impedimento para proporcionarlo en la modalidad elegida por el Particular, sino que decidió realizar un cobro para su entrega, </w:t>
      </w:r>
      <w:r w:rsidRPr="004C5EF8">
        <w:rPr>
          <w:rFonts w:ascii="Palatino Linotype" w:eastAsia="Calibri" w:hAnsi="Palatino Linotype" w:cs="Tahoma"/>
          <w:bCs/>
          <w:iCs/>
          <w:sz w:val="22"/>
          <w:szCs w:val="22"/>
          <w:lang w:eastAsia="es-ES_tradnl"/>
        </w:rPr>
        <w:t>razón por la cual es de señalar que la capacidad máxima para adjuntar un archivo en el Sistema de Acceso a la Información Mexiquense (SAIMEX), es de aproximadamente 500 megabytes o un equivalente a ocho mil hojas, así, de primer momento, se puede concluir que la información a entregar si se pudiera enviar por la modalidad escogida por el Particular es decir por el SAIMEX.</w:t>
      </w:r>
    </w:p>
    <w:p w14:paraId="290659B9" w14:textId="77777777" w:rsidR="004C5EF8" w:rsidRPr="004C5EF8" w:rsidRDefault="004C5EF8" w:rsidP="004C5EF8">
      <w:pPr>
        <w:spacing w:line="360" w:lineRule="auto"/>
        <w:ind w:right="-93"/>
        <w:jc w:val="both"/>
        <w:rPr>
          <w:rFonts w:ascii="Palatino Linotype" w:eastAsia="Calibri" w:hAnsi="Palatino Linotype" w:cs="Tahoma"/>
          <w:bCs/>
          <w:iCs/>
          <w:sz w:val="22"/>
          <w:szCs w:val="22"/>
          <w:lang w:eastAsia="es-ES_tradnl"/>
        </w:rPr>
      </w:pPr>
    </w:p>
    <w:p w14:paraId="783E44AE" w14:textId="3B01C4E9" w:rsidR="004C5EF8" w:rsidRPr="004C5EF8" w:rsidRDefault="004C5EF8" w:rsidP="004C5EF8">
      <w:pPr>
        <w:spacing w:line="360" w:lineRule="auto"/>
        <w:ind w:right="-93"/>
        <w:jc w:val="both"/>
        <w:rPr>
          <w:rFonts w:ascii="Palatino Linotype" w:eastAsia="Calibri" w:hAnsi="Palatino Linotype" w:cs="Tahoma"/>
          <w:bCs/>
          <w:iCs/>
          <w:sz w:val="22"/>
          <w:szCs w:val="22"/>
          <w:lang w:eastAsia="es-ES_tradnl"/>
        </w:rPr>
      </w:pPr>
      <w:r w:rsidRPr="004C5EF8">
        <w:rPr>
          <w:rFonts w:ascii="Palatino Linotype" w:eastAsia="Calibri" w:hAnsi="Palatino Linotype" w:cs="Tahoma"/>
          <w:bCs/>
          <w:iCs/>
          <w:sz w:val="22"/>
          <w:szCs w:val="22"/>
          <w:lang w:eastAsia="es-ES_tradnl"/>
        </w:rPr>
        <w:t xml:space="preserve">Derivado de lo anterior, se advierte que el Sujeto Obligado no fundó ni motivó de manera óptima el cambio de modalidad aludido, además de que se presume que la información no sobrepasa las capacidades del SAIMEX, así de la respuesta proporcionada, no se encuentra </w:t>
      </w:r>
      <w:r w:rsidRPr="004C5EF8">
        <w:rPr>
          <w:rFonts w:ascii="Palatino Linotype" w:eastAsia="Calibri" w:hAnsi="Palatino Linotype" w:cs="Tahoma"/>
          <w:bCs/>
          <w:iCs/>
          <w:sz w:val="22"/>
          <w:szCs w:val="22"/>
          <w:lang w:eastAsia="es-ES_tradnl"/>
        </w:rPr>
        <w:lastRenderedPageBreak/>
        <w:t>debidamente fundamentado el cambio de modalidad. En este sentido, es de traer a colación las siguientes Tesis de Jurisprudencia:</w:t>
      </w:r>
    </w:p>
    <w:p w14:paraId="07DDAF97" w14:textId="77777777" w:rsidR="004C5EF8" w:rsidRPr="004C5EF8" w:rsidRDefault="004C5EF8" w:rsidP="004C5EF8">
      <w:pPr>
        <w:spacing w:line="360" w:lineRule="auto"/>
        <w:ind w:right="-93"/>
        <w:jc w:val="both"/>
        <w:rPr>
          <w:rFonts w:ascii="Palatino Linotype" w:eastAsia="Calibri" w:hAnsi="Palatino Linotype" w:cs="Tahoma"/>
          <w:bCs/>
          <w:iCs/>
          <w:sz w:val="22"/>
          <w:szCs w:val="22"/>
          <w:lang w:eastAsia="es-ES_tradnl"/>
        </w:rPr>
      </w:pPr>
    </w:p>
    <w:p w14:paraId="5EA5E861" w14:textId="2D784012" w:rsidR="004C5EF8" w:rsidRPr="004C5EF8" w:rsidRDefault="004C5EF8" w:rsidP="004C5EF8">
      <w:pPr>
        <w:spacing w:line="360" w:lineRule="auto"/>
        <w:ind w:left="567" w:right="539"/>
        <w:jc w:val="both"/>
        <w:rPr>
          <w:rFonts w:ascii="Palatino Linotype" w:eastAsia="Calibri" w:hAnsi="Palatino Linotype" w:cs="Tahoma"/>
          <w:bCs/>
          <w:i/>
          <w:iCs/>
          <w:sz w:val="20"/>
          <w:szCs w:val="20"/>
          <w:lang w:eastAsia="es-ES_tradnl"/>
        </w:rPr>
      </w:pPr>
      <w:r w:rsidRPr="004C5EF8">
        <w:rPr>
          <w:rFonts w:ascii="Palatino Linotype" w:eastAsia="Calibri" w:hAnsi="Palatino Linotype" w:cs="Tahoma"/>
          <w:b/>
          <w:bCs/>
          <w:i/>
          <w:iCs/>
          <w:sz w:val="20"/>
          <w:szCs w:val="20"/>
          <w:lang w:eastAsia="es-ES_tradnl"/>
        </w:rPr>
        <w:t>FUNDAMENTACIÓN Y MOTIVACIÓN. LA DIFERENCIA ENTRE LA FALTA Y LA INDEBIDA SATISFACCIÓN DE AMBOS REQUISITOS CONSTITUCIONALES TRASCIENDE AL ORDEN EN QUE DEBEN ESTUDIARSE LOS CONCEPTOS DE VIOLACIÓN Y A LOS EFECTOS DEL FALLO PROTECTOR</w:t>
      </w:r>
      <w:r w:rsidRPr="004C5EF8">
        <w:rPr>
          <w:rFonts w:ascii="Palatino Linotype" w:eastAsia="Calibri" w:hAnsi="Palatino Linotype" w:cs="Tahoma"/>
          <w:bCs/>
          <w:i/>
          <w:iCs/>
          <w:sz w:val="20"/>
          <w:szCs w:val="20"/>
          <w:lang w:eastAsia="es-ES_tradnl"/>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14:paraId="1DD0B7BE" w14:textId="77777777" w:rsidR="004C5EF8" w:rsidRPr="004C5EF8" w:rsidRDefault="004C5EF8" w:rsidP="004C5EF8">
      <w:pPr>
        <w:spacing w:line="360" w:lineRule="auto"/>
        <w:ind w:left="567" w:right="539"/>
        <w:jc w:val="both"/>
        <w:rPr>
          <w:rFonts w:ascii="Palatino Linotype" w:eastAsia="Calibri" w:hAnsi="Palatino Linotype" w:cs="Tahoma"/>
          <w:bCs/>
          <w:i/>
          <w:iCs/>
          <w:sz w:val="20"/>
          <w:szCs w:val="20"/>
          <w:lang w:eastAsia="es-ES_tradnl"/>
        </w:rPr>
      </w:pPr>
    </w:p>
    <w:p w14:paraId="0FC52569" w14:textId="77777777" w:rsidR="004C5EF8" w:rsidRPr="004C5EF8" w:rsidRDefault="004C5EF8" w:rsidP="004C5EF8">
      <w:pPr>
        <w:spacing w:line="360" w:lineRule="auto"/>
        <w:ind w:left="567" w:right="539"/>
        <w:jc w:val="both"/>
        <w:rPr>
          <w:rFonts w:ascii="Palatino Linotype" w:eastAsia="Calibri" w:hAnsi="Palatino Linotype" w:cs="Tahoma"/>
          <w:bCs/>
          <w:i/>
          <w:iCs/>
          <w:sz w:val="20"/>
          <w:szCs w:val="20"/>
          <w:lang w:eastAsia="es-ES_tradnl"/>
        </w:rPr>
      </w:pPr>
      <w:r w:rsidRPr="004C5EF8">
        <w:rPr>
          <w:rFonts w:ascii="Palatino Linotype" w:eastAsia="Calibri" w:hAnsi="Palatino Linotype" w:cs="Tahoma"/>
          <w:b/>
          <w:bCs/>
          <w:i/>
          <w:iCs/>
          <w:sz w:val="20"/>
          <w:szCs w:val="20"/>
          <w:lang w:eastAsia="es-ES_tradnl"/>
        </w:rPr>
        <w:t>FUNDAMENTACIÓN Y MOTIVACIÓN. ARGUMENTOS QUE DEBEN EXAMINARSE PARA DETERMINAR LO FUNDADO O INFUNDADO DE UNA INCONFORMIDAD CUANDO SE ALEGA LA AUSENCIA DE AQUÉLLA O SE TACHA DE INDEBIDA.</w:t>
      </w:r>
      <w:r w:rsidRPr="004C5EF8">
        <w:rPr>
          <w:rFonts w:ascii="Palatino Linotype" w:eastAsia="Calibri" w:hAnsi="Palatino Linotype" w:cs="Tahoma"/>
          <w:bCs/>
          <w:i/>
          <w:iCs/>
          <w:sz w:val="20"/>
          <w:szCs w:val="20"/>
          <w:lang w:eastAsia="es-ES_tradnl"/>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14:paraId="1938F321" w14:textId="77777777" w:rsidR="004C5EF8" w:rsidRPr="004C5EF8" w:rsidRDefault="004C5EF8" w:rsidP="004C5EF8">
      <w:pPr>
        <w:spacing w:line="360" w:lineRule="auto"/>
        <w:ind w:right="-93"/>
        <w:jc w:val="both"/>
        <w:rPr>
          <w:rFonts w:ascii="Palatino Linotype" w:eastAsia="Calibri" w:hAnsi="Palatino Linotype" w:cs="Tahoma"/>
          <w:bCs/>
          <w:iCs/>
          <w:sz w:val="22"/>
          <w:szCs w:val="22"/>
          <w:lang w:eastAsia="es-ES_tradnl"/>
        </w:rPr>
      </w:pPr>
    </w:p>
    <w:p w14:paraId="4513D741" w14:textId="78FB4002" w:rsidR="004C5EF8" w:rsidRDefault="004C5EF8" w:rsidP="004C5EF8">
      <w:pPr>
        <w:spacing w:line="360" w:lineRule="auto"/>
        <w:ind w:right="-93"/>
        <w:jc w:val="both"/>
        <w:rPr>
          <w:rFonts w:ascii="Palatino Linotype" w:eastAsia="Calibri" w:hAnsi="Palatino Linotype" w:cs="Tahoma"/>
          <w:bCs/>
          <w:iCs/>
          <w:sz w:val="22"/>
          <w:szCs w:val="22"/>
          <w:lang w:eastAsia="es-ES_tradnl"/>
        </w:rPr>
      </w:pPr>
      <w:r w:rsidRPr="004C5EF8">
        <w:rPr>
          <w:rFonts w:ascii="Palatino Linotype" w:eastAsia="Calibri" w:hAnsi="Palatino Linotype" w:cs="Tahoma"/>
          <w:bCs/>
          <w:iCs/>
          <w:sz w:val="22"/>
          <w:szCs w:val="22"/>
          <w:lang w:eastAsia="es-ES_tradnl"/>
        </w:rPr>
        <w:t>En ese sentido, se tiene que el Sujeto Obligado no acreditó los impedimentos para proporcionar la información a través del SAIMEX. Es de hacer hincapié, que en todo momento se debe privilegiar la modalidad escogida por el Particular</w:t>
      </w:r>
      <w:r>
        <w:rPr>
          <w:rFonts w:ascii="Palatino Linotype" w:eastAsia="Calibri" w:hAnsi="Palatino Linotype" w:cs="Tahoma"/>
          <w:bCs/>
          <w:iCs/>
          <w:sz w:val="22"/>
          <w:szCs w:val="22"/>
          <w:lang w:eastAsia="es-ES_tradnl"/>
        </w:rPr>
        <w:t>.</w:t>
      </w:r>
    </w:p>
    <w:p w14:paraId="22AA4575" w14:textId="77777777" w:rsidR="004C5EF8" w:rsidRDefault="004C5EF8" w:rsidP="004C5EF8">
      <w:pPr>
        <w:spacing w:line="360" w:lineRule="auto"/>
        <w:ind w:right="-93"/>
        <w:jc w:val="both"/>
        <w:rPr>
          <w:rFonts w:ascii="Palatino Linotype" w:eastAsia="Calibri" w:hAnsi="Palatino Linotype" w:cs="Tahoma"/>
          <w:bCs/>
          <w:iCs/>
          <w:sz w:val="22"/>
          <w:szCs w:val="22"/>
          <w:lang w:eastAsia="es-ES_tradnl"/>
        </w:rPr>
      </w:pPr>
    </w:p>
    <w:p w14:paraId="7D71B312" w14:textId="24505D05" w:rsidR="004C5EF8" w:rsidRDefault="004C5EF8" w:rsidP="004C5EF8">
      <w:pPr>
        <w:spacing w:line="360" w:lineRule="auto"/>
        <w:ind w:right="-93"/>
        <w:jc w:val="both"/>
        <w:rPr>
          <w:rFonts w:ascii="Palatino Linotype" w:eastAsia="Calibri" w:hAnsi="Palatino Linotype" w:cs="Tahoma"/>
          <w:bCs/>
          <w:iCs/>
          <w:sz w:val="22"/>
          <w:szCs w:val="22"/>
          <w:lang w:eastAsia="es-ES_tradnl"/>
        </w:rPr>
      </w:pPr>
      <w:r w:rsidRPr="004C5EF8">
        <w:rPr>
          <w:rFonts w:ascii="Palatino Linotype" w:eastAsia="Calibri" w:hAnsi="Palatino Linotype" w:cs="Tahoma"/>
          <w:bCs/>
          <w:iCs/>
          <w:sz w:val="22"/>
          <w:szCs w:val="22"/>
          <w:lang w:eastAsia="es-ES_tradnl"/>
        </w:rPr>
        <w:lastRenderedPageBreak/>
        <w:t xml:space="preserve">Por lo tanto, se precisa que </w:t>
      </w:r>
      <w:r w:rsidRPr="004C5EF8">
        <w:rPr>
          <w:rFonts w:ascii="Palatino Linotype" w:eastAsia="Calibri" w:hAnsi="Palatino Linotype" w:cs="Tahoma"/>
          <w:bCs/>
          <w:iCs/>
          <w:sz w:val="22"/>
          <w:szCs w:val="22"/>
          <w:lang w:val="es-ES" w:eastAsia="es-ES_tradnl"/>
        </w:rPr>
        <w:t xml:space="preserve">el derecho de acceso a la información pública se satisface en aquellos casos en que se entregue el soporte documental en el que conste la información solicitada sin necesidad de elaborar documentos </w:t>
      </w:r>
      <w:r w:rsidRPr="004C5EF8">
        <w:rPr>
          <w:rFonts w:ascii="Palatino Linotype" w:eastAsia="Calibri" w:hAnsi="Palatino Linotype" w:cs="Tahoma"/>
          <w:bCs/>
          <w:i/>
          <w:iCs/>
          <w:sz w:val="22"/>
          <w:szCs w:val="22"/>
          <w:lang w:eastAsia="es-ES_tradnl"/>
        </w:rPr>
        <w:t>ad hoc</w:t>
      </w:r>
      <w:r w:rsidRPr="004C5EF8">
        <w:rPr>
          <w:rFonts w:ascii="Palatino Linotype" w:eastAsia="Calibri" w:hAnsi="Palatino Linotype" w:cs="Tahoma"/>
          <w:bCs/>
          <w:iCs/>
          <w:sz w:val="22"/>
          <w:szCs w:val="22"/>
          <w:lang w:eastAsia="es-ES_tradnl"/>
        </w:rPr>
        <w:t xml:space="preserve">, de conformidad con en el artículo 160 de la Ley de Transparencia y Acceso a la Información Pública del Estado de México y Municipios, el cual refiere que los sujetos obligados deberán entregar la información que obre en sus archivos. Por tal razón resulta dable ordenar </w:t>
      </w:r>
      <w:r>
        <w:rPr>
          <w:rFonts w:ascii="Palatino Linotype" w:eastAsia="Calibri" w:hAnsi="Palatino Linotype" w:cs="Tahoma"/>
          <w:bCs/>
          <w:iCs/>
          <w:sz w:val="22"/>
          <w:szCs w:val="22"/>
          <w:lang w:eastAsia="es-ES_tradnl"/>
        </w:rPr>
        <w:t xml:space="preserve">los expedientes de personal adscrito a la </w:t>
      </w:r>
      <w:r w:rsidRPr="004C5EF8">
        <w:rPr>
          <w:rFonts w:ascii="Palatino Linotype" w:eastAsia="Calibri" w:hAnsi="Palatino Linotype" w:cs="Tahoma"/>
          <w:b/>
          <w:iCs/>
          <w:sz w:val="22"/>
          <w:szCs w:val="22"/>
          <w:u w:val="single"/>
          <w:lang w:eastAsia="es-ES_tradnl"/>
        </w:rPr>
        <w:t>Coordinación de Centro de Desarrollo Comunitario</w:t>
      </w:r>
      <w:r>
        <w:rPr>
          <w:rFonts w:ascii="Palatino Linotype" w:eastAsia="Calibri" w:hAnsi="Palatino Linotype" w:cs="Tahoma"/>
          <w:b/>
          <w:iCs/>
          <w:sz w:val="22"/>
          <w:szCs w:val="22"/>
          <w:u w:val="single"/>
          <w:lang w:eastAsia="es-ES_tradnl"/>
        </w:rPr>
        <w:t xml:space="preserve"> y a la Tesorería</w:t>
      </w:r>
      <w:r w:rsidR="00043CA6">
        <w:rPr>
          <w:rFonts w:ascii="Palatino Linotype" w:eastAsia="Calibri" w:hAnsi="Palatino Linotype" w:cs="Tahoma"/>
          <w:b/>
          <w:iCs/>
          <w:sz w:val="22"/>
          <w:szCs w:val="22"/>
          <w:u w:val="single"/>
          <w:lang w:eastAsia="es-ES_tradnl"/>
        </w:rPr>
        <w:t xml:space="preserve"> </w:t>
      </w:r>
      <w:r w:rsidR="00043CA6">
        <w:rPr>
          <w:rFonts w:ascii="Palatino Linotype" w:eastAsia="Calibri" w:hAnsi="Palatino Linotype" w:cs="Tahoma"/>
          <w:bCs/>
          <w:iCs/>
          <w:sz w:val="22"/>
          <w:szCs w:val="22"/>
          <w:lang w:eastAsia="es-ES_tradnl"/>
        </w:rPr>
        <w:t>al dos de septiembre de dos mil veinticinco.</w:t>
      </w:r>
    </w:p>
    <w:p w14:paraId="2BF0D6D6" w14:textId="77777777" w:rsidR="00043CA6" w:rsidRDefault="00043CA6" w:rsidP="004C5EF8">
      <w:pPr>
        <w:spacing w:line="360" w:lineRule="auto"/>
        <w:ind w:right="-93"/>
        <w:jc w:val="both"/>
        <w:rPr>
          <w:rFonts w:ascii="Palatino Linotype" w:eastAsia="Calibri" w:hAnsi="Palatino Linotype" w:cs="Tahoma"/>
          <w:b/>
          <w:iCs/>
          <w:sz w:val="22"/>
          <w:szCs w:val="22"/>
          <w:u w:val="single"/>
          <w:lang w:eastAsia="es-ES_tradnl"/>
        </w:rPr>
      </w:pPr>
    </w:p>
    <w:p w14:paraId="40F8FC13" w14:textId="4A420F98" w:rsidR="008E2480" w:rsidRPr="008E2480" w:rsidRDefault="008E2480" w:rsidP="008E2480">
      <w:pPr>
        <w:spacing w:line="360" w:lineRule="auto"/>
        <w:contextualSpacing/>
        <w:jc w:val="both"/>
        <w:rPr>
          <w:rFonts w:ascii="Palatino Linotype" w:hAnsi="Palatino Linotype" w:cs="Tahoma"/>
          <w:sz w:val="22"/>
          <w:szCs w:val="22"/>
          <w:lang w:eastAsia="es-ES"/>
        </w:rPr>
      </w:pPr>
      <w:r>
        <w:rPr>
          <w:rFonts w:ascii="Palatino Linotype" w:hAnsi="Palatino Linotype" w:cs="Tahoma"/>
          <w:sz w:val="22"/>
          <w:szCs w:val="22"/>
          <w:lang w:eastAsia="es-ES"/>
        </w:rPr>
        <w:t xml:space="preserve">En ese sentido, </w:t>
      </w:r>
      <w:r w:rsidRPr="008E2480">
        <w:rPr>
          <w:rFonts w:ascii="Palatino Linotype" w:hAnsi="Palatino Linotype" w:cs="Tahoma"/>
          <w:sz w:val="22"/>
          <w:szCs w:val="22"/>
          <w:lang w:eastAsia="es-ES"/>
        </w:rPr>
        <w:t xml:space="preserve">se proceden analizar los documentos que </w:t>
      </w:r>
      <w:r>
        <w:rPr>
          <w:rFonts w:ascii="Palatino Linotype" w:hAnsi="Palatino Linotype" w:cs="Tahoma"/>
          <w:sz w:val="22"/>
          <w:szCs w:val="22"/>
          <w:lang w:eastAsia="es-ES"/>
        </w:rPr>
        <w:t xml:space="preserve">de manera enunciativa mas no limitativa </w:t>
      </w:r>
      <w:r w:rsidRPr="008E2480">
        <w:rPr>
          <w:rFonts w:ascii="Palatino Linotype" w:hAnsi="Palatino Linotype" w:cs="Tahoma"/>
          <w:sz w:val="22"/>
          <w:szCs w:val="22"/>
          <w:lang w:eastAsia="es-ES"/>
        </w:rPr>
        <w:t>conforman los expedientes y si se entregan o se clasifican como confidenciales.</w:t>
      </w:r>
    </w:p>
    <w:p w14:paraId="2AEB4470" w14:textId="77777777" w:rsidR="008E2480" w:rsidRPr="008E2480" w:rsidRDefault="008E2480" w:rsidP="008E2480">
      <w:pPr>
        <w:spacing w:line="360" w:lineRule="auto"/>
        <w:contextualSpacing/>
        <w:jc w:val="both"/>
        <w:rPr>
          <w:rFonts w:ascii="Palatino Linotype" w:eastAsia="Calibri" w:hAnsi="Palatino Linotype" w:cs="Tahoma"/>
          <w:bCs/>
          <w:color w:val="000000" w:themeColor="text1"/>
          <w:sz w:val="22"/>
          <w:szCs w:val="22"/>
          <w:lang w:eastAsia="en-US"/>
        </w:rPr>
      </w:pPr>
    </w:p>
    <w:p w14:paraId="1EAD46DE" w14:textId="77777777" w:rsidR="008E2480" w:rsidRPr="008E2480" w:rsidRDefault="008E2480" w:rsidP="008E2480">
      <w:pPr>
        <w:numPr>
          <w:ilvl w:val="0"/>
          <w:numId w:val="25"/>
        </w:numPr>
        <w:tabs>
          <w:tab w:val="left" w:pos="4962"/>
        </w:tabs>
        <w:spacing w:after="160" w:line="360" w:lineRule="auto"/>
        <w:ind w:right="-28"/>
        <w:contextualSpacing/>
        <w:jc w:val="both"/>
        <w:rPr>
          <w:rFonts w:ascii="Palatino Linotype" w:eastAsia="Calibri" w:hAnsi="Palatino Linotype" w:cs="Tahoma"/>
          <w:b/>
          <w:iCs/>
          <w:sz w:val="22"/>
          <w:szCs w:val="20"/>
          <w:lang w:eastAsia="es-ES_tradnl"/>
        </w:rPr>
      </w:pPr>
      <w:r w:rsidRPr="008E2480">
        <w:rPr>
          <w:rFonts w:ascii="Palatino Linotype" w:eastAsia="Calibri" w:hAnsi="Palatino Linotype" w:cs="Tahoma"/>
          <w:b/>
          <w:iCs/>
          <w:sz w:val="22"/>
          <w:szCs w:val="20"/>
          <w:lang w:eastAsia="es-ES_tradnl"/>
        </w:rPr>
        <w:t>Acta de Nacimiento</w:t>
      </w:r>
    </w:p>
    <w:p w14:paraId="788485BE" w14:textId="77777777" w:rsidR="008E2480" w:rsidRPr="008E2480" w:rsidRDefault="008E2480" w:rsidP="008E2480">
      <w:pPr>
        <w:tabs>
          <w:tab w:val="left" w:pos="4962"/>
        </w:tabs>
        <w:spacing w:line="360" w:lineRule="auto"/>
        <w:ind w:right="-28"/>
        <w:contextualSpacing/>
        <w:jc w:val="both"/>
        <w:rPr>
          <w:rFonts w:ascii="Palatino Linotype" w:eastAsia="Calibri" w:hAnsi="Palatino Linotype" w:cs="Tahoma"/>
          <w:bCs/>
          <w:iCs/>
          <w:sz w:val="22"/>
          <w:szCs w:val="20"/>
          <w:lang w:eastAsia="es-ES_tradnl"/>
        </w:rPr>
      </w:pPr>
    </w:p>
    <w:p w14:paraId="0F0BB4BA" w14:textId="77777777" w:rsidR="008E2480" w:rsidRPr="008E2480" w:rsidRDefault="008E2480" w:rsidP="008E2480">
      <w:pPr>
        <w:tabs>
          <w:tab w:val="left" w:pos="4962"/>
        </w:tabs>
        <w:spacing w:line="360" w:lineRule="auto"/>
        <w:ind w:right="-28"/>
        <w:contextualSpacing/>
        <w:jc w:val="both"/>
        <w:rPr>
          <w:rFonts w:ascii="Palatino Linotype" w:eastAsia="Calibri" w:hAnsi="Palatino Linotype" w:cs="Tahoma"/>
          <w:b/>
          <w:iCs/>
          <w:sz w:val="22"/>
          <w:szCs w:val="20"/>
          <w:lang w:eastAsia="es-ES_tradnl"/>
        </w:rPr>
      </w:pPr>
      <w:r w:rsidRPr="008E2480">
        <w:rPr>
          <w:rFonts w:ascii="Palatino Linotype" w:eastAsia="Calibri" w:hAnsi="Palatino Linotype" w:cs="Tahoma"/>
          <w:bCs/>
          <w:iCs/>
          <w:sz w:val="22"/>
          <w:szCs w:val="20"/>
          <w:lang w:eastAsia="es-ES_tradnl"/>
        </w:rPr>
        <w:t xml:space="preserve">Las actas emitidas por el Registro Civil dan cuenta de un atributo de la personalidad, tal como lo establece el artículo 2.3 del Código Civil del Estado México. En ese orden de ideas, el artículo 3.5 del </w:t>
      </w:r>
      <w:proofErr w:type="spellStart"/>
      <w:r w:rsidRPr="008E2480">
        <w:rPr>
          <w:rFonts w:ascii="Palatino Linotype" w:eastAsia="Calibri" w:hAnsi="Palatino Linotype" w:cs="Tahoma"/>
          <w:bCs/>
          <w:iCs/>
          <w:sz w:val="22"/>
          <w:szCs w:val="20"/>
          <w:lang w:eastAsia="es-ES_tradnl"/>
        </w:rPr>
        <w:t>del</w:t>
      </w:r>
      <w:proofErr w:type="spellEnd"/>
      <w:r w:rsidRPr="008E2480">
        <w:rPr>
          <w:rFonts w:ascii="Palatino Linotype" w:eastAsia="Calibri" w:hAnsi="Palatino Linotype" w:cs="Tahoma"/>
          <w:bCs/>
          <w:iCs/>
          <w:sz w:val="22"/>
          <w:szCs w:val="20"/>
          <w:lang w:eastAsia="es-ES_tradnl"/>
        </w:rPr>
        <w:t xml:space="preserve"> citado Código Civil establece que el estado civil de las personas sólo se comprueba con las constancias relativas del Registro Civil, tal como lo es el </w:t>
      </w:r>
      <w:r w:rsidRPr="008E2480">
        <w:rPr>
          <w:rFonts w:ascii="Palatino Linotype" w:eastAsia="Calibri" w:hAnsi="Palatino Linotype" w:cs="Tahoma"/>
          <w:b/>
          <w:iCs/>
          <w:sz w:val="22"/>
          <w:szCs w:val="20"/>
          <w:lang w:eastAsia="es-ES_tradnl"/>
        </w:rPr>
        <w:t xml:space="preserve">Acta de Nacimiento. </w:t>
      </w:r>
    </w:p>
    <w:p w14:paraId="4F20E9DC" w14:textId="77777777" w:rsidR="008E2480" w:rsidRPr="008E2480" w:rsidRDefault="008E2480" w:rsidP="008E2480">
      <w:pPr>
        <w:tabs>
          <w:tab w:val="left" w:pos="4962"/>
        </w:tabs>
        <w:spacing w:line="360" w:lineRule="auto"/>
        <w:ind w:right="-28"/>
        <w:contextualSpacing/>
        <w:jc w:val="both"/>
        <w:rPr>
          <w:rFonts w:ascii="Palatino Linotype" w:eastAsia="Calibri" w:hAnsi="Palatino Linotype" w:cs="Tahoma"/>
          <w:bCs/>
          <w:iCs/>
          <w:sz w:val="22"/>
          <w:szCs w:val="20"/>
          <w:lang w:eastAsia="es-ES_tradnl"/>
        </w:rPr>
      </w:pPr>
    </w:p>
    <w:p w14:paraId="3CB86FCB" w14:textId="77777777" w:rsidR="008E2480" w:rsidRPr="008E2480" w:rsidRDefault="008E2480" w:rsidP="008E2480">
      <w:pPr>
        <w:tabs>
          <w:tab w:val="left" w:pos="4962"/>
        </w:tabs>
        <w:spacing w:line="360" w:lineRule="auto"/>
        <w:ind w:right="-28"/>
        <w:contextualSpacing/>
        <w:jc w:val="both"/>
        <w:rPr>
          <w:rFonts w:ascii="Palatino Linotype" w:eastAsiaTheme="minorHAnsi" w:hAnsi="Palatino Linotype" w:cstheme="minorBidi"/>
          <w:color w:val="000000" w:themeColor="text1"/>
          <w:sz w:val="22"/>
          <w:szCs w:val="22"/>
          <w:lang w:eastAsia="en-US"/>
        </w:rPr>
      </w:pPr>
      <w:r w:rsidRPr="008E2480">
        <w:rPr>
          <w:rFonts w:ascii="Palatino Linotype" w:eastAsia="Calibri" w:hAnsi="Palatino Linotype" w:cs="Tahoma"/>
          <w:bCs/>
          <w:iCs/>
          <w:sz w:val="22"/>
          <w:szCs w:val="20"/>
          <w:lang w:eastAsia="es-ES_tradnl"/>
        </w:rPr>
        <w:t>Ahora bien, de acuerdo con el Formato Único del Acta de Nacimiento publicado por la Secretaría de Gobernación en el enlace http</w:t>
      </w:r>
      <w:proofErr w:type="gramStart"/>
      <w:r w:rsidRPr="008E2480">
        <w:rPr>
          <w:rFonts w:ascii="Palatino Linotype" w:eastAsia="Calibri" w:hAnsi="Palatino Linotype" w:cs="Tahoma"/>
          <w:bCs/>
          <w:iCs/>
          <w:sz w:val="22"/>
          <w:szCs w:val="20"/>
          <w:lang w:eastAsia="es-ES_tradnl"/>
        </w:rPr>
        <w:t>:/</w:t>
      </w:r>
      <w:proofErr w:type="gramEnd"/>
      <w:r w:rsidRPr="008E2480">
        <w:rPr>
          <w:rFonts w:ascii="Palatino Linotype" w:eastAsia="Calibri" w:hAnsi="Palatino Linotype" w:cs="Tahoma"/>
          <w:bCs/>
          <w:iCs/>
          <w:sz w:val="22"/>
          <w:szCs w:val="20"/>
          <w:lang w:eastAsia="es-ES_tradnl"/>
        </w:rPr>
        <w:t>/www.diputados.gob.mx/documentos/N_Acta_Nacimiento.pdf</w:t>
      </w:r>
      <w:r w:rsidRPr="008E2480">
        <w:rPr>
          <w:rFonts w:ascii="Palatino Linotype" w:eastAsiaTheme="minorHAnsi" w:hAnsi="Palatino Linotype" w:cstheme="minorBidi"/>
          <w:color w:val="000000" w:themeColor="text1"/>
          <w:sz w:val="22"/>
          <w:szCs w:val="22"/>
          <w:lang w:eastAsia="en-US"/>
        </w:rPr>
        <w:t xml:space="preserve">, se advierte que el Acta de Nacimiento se componte de quince elementos siendo los siguientes: </w:t>
      </w:r>
    </w:p>
    <w:p w14:paraId="0AA5948B" w14:textId="77777777" w:rsidR="008E2480" w:rsidRPr="008E2480" w:rsidRDefault="008E2480" w:rsidP="008E2480">
      <w:pPr>
        <w:tabs>
          <w:tab w:val="left" w:pos="4962"/>
        </w:tabs>
        <w:spacing w:line="360" w:lineRule="auto"/>
        <w:ind w:right="-28"/>
        <w:contextualSpacing/>
        <w:jc w:val="both"/>
        <w:rPr>
          <w:rFonts w:ascii="Palatino Linotype" w:eastAsiaTheme="minorHAnsi" w:hAnsi="Palatino Linotype" w:cstheme="minorBidi"/>
          <w:color w:val="000000" w:themeColor="text1"/>
          <w:sz w:val="22"/>
          <w:szCs w:val="22"/>
          <w:lang w:eastAsia="en-US"/>
        </w:rPr>
      </w:pPr>
    </w:p>
    <w:p w14:paraId="0D404B27" w14:textId="77777777" w:rsidR="008E2480" w:rsidRPr="008E2480" w:rsidRDefault="008E2480" w:rsidP="008E2480">
      <w:pPr>
        <w:numPr>
          <w:ilvl w:val="0"/>
          <w:numId w:val="29"/>
        </w:numPr>
        <w:tabs>
          <w:tab w:val="left" w:pos="4962"/>
        </w:tabs>
        <w:spacing w:after="160"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t>Folio de Impresión.</w:t>
      </w:r>
    </w:p>
    <w:p w14:paraId="768FC28C" w14:textId="77777777" w:rsidR="008E2480" w:rsidRPr="008E2480" w:rsidRDefault="008E2480" w:rsidP="008E2480">
      <w:pPr>
        <w:numPr>
          <w:ilvl w:val="0"/>
          <w:numId w:val="29"/>
        </w:numPr>
        <w:tabs>
          <w:tab w:val="left" w:pos="4962"/>
        </w:tabs>
        <w:spacing w:after="160"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t>Denominación del Documento.</w:t>
      </w:r>
    </w:p>
    <w:p w14:paraId="04277B96" w14:textId="77777777" w:rsidR="008E2480" w:rsidRPr="008E2480" w:rsidRDefault="008E2480" w:rsidP="008E2480">
      <w:pPr>
        <w:numPr>
          <w:ilvl w:val="0"/>
          <w:numId w:val="29"/>
        </w:numPr>
        <w:tabs>
          <w:tab w:val="left" w:pos="4962"/>
        </w:tabs>
        <w:spacing w:after="160"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t xml:space="preserve">Identificador Electrónico. </w:t>
      </w:r>
    </w:p>
    <w:p w14:paraId="79BCCD61" w14:textId="77777777" w:rsidR="008E2480" w:rsidRPr="008E2480" w:rsidRDefault="008E2480" w:rsidP="008E2480">
      <w:pPr>
        <w:numPr>
          <w:ilvl w:val="0"/>
          <w:numId w:val="29"/>
        </w:numPr>
        <w:tabs>
          <w:tab w:val="left" w:pos="4962"/>
        </w:tabs>
        <w:spacing w:after="160"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t xml:space="preserve">Elementos del Registro. </w:t>
      </w:r>
    </w:p>
    <w:p w14:paraId="5B2002AA" w14:textId="77777777" w:rsidR="008E2480" w:rsidRPr="008E2480" w:rsidRDefault="008E2480" w:rsidP="008E2480">
      <w:pPr>
        <w:numPr>
          <w:ilvl w:val="0"/>
          <w:numId w:val="29"/>
        </w:numPr>
        <w:tabs>
          <w:tab w:val="left" w:pos="4962"/>
        </w:tabs>
        <w:spacing w:after="160"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lastRenderedPageBreak/>
        <w:t xml:space="preserve">Datos de la Persona Registrada. </w:t>
      </w:r>
    </w:p>
    <w:p w14:paraId="76131A7B" w14:textId="77777777" w:rsidR="008E2480" w:rsidRPr="008E2480" w:rsidRDefault="008E2480" w:rsidP="008E2480">
      <w:pPr>
        <w:numPr>
          <w:ilvl w:val="0"/>
          <w:numId w:val="29"/>
        </w:numPr>
        <w:tabs>
          <w:tab w:val="left" w:pos="4962"/>
        </w:tabs>
        <w:spacing w:after="160"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t xml:space="preserve">Datos de Filiación de la Persona Registrada. </w:t>
      </w:r>
    </w:p>
    <w:p w14:paraId="55EBE202" w14:textId="77777777" w:rsidR="008E2480" w:rsidRPr="008E2480" w:rsidRDefault="008E2480" w:rsidP="008E2480">
      <w:pPr>
        <w:numPr>
          <w:ilvl w:val="0"/>
          <w:numId w:val="29"/>
        </w:numPr>
        <w:tabs>
          <w:tab w:val="left" w:pos="4962"/>
        </w:tabs>
        <w:spacing w:after="160"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t xml:space="preserve">Anotaciones Marginales. </w:t>
      </w:r>
    </w:p>
    <w:p w14:paraId="554A5458" w14:textId="77777777" w:rsidR="008E2480" w:rsidRPr="008E2480" w:rsidRDefault="008E2480" w:rsidP="008E2480">
      <w:pPr>
        <w:numPr>
          <w:ilvl w:val="0"/>
          <w:numId w:val="29"/>
        </w:numPr>
        <w:tabs>
          <w:tab w:val="left" w:pos="4962"/>
        </w:tabs>
        <w:spacing w:after="160"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t xml:space="preserve">Certificación. </w:t>
      </w:r>
    </w:p>
    <w:p w14:paraId="1F92AA35" w14:textId="77777777" w:rsidR="008E2480" w:rsidRPr="008E2480" w:rsidRDefault="008E2480" w:rsidP="008E2480">
      <w:pPr>
        <w:numPr>
          <w:ilvl w:val="0"/>
          <w:numId w:val="29"/>
        </w:numPr>
        <w:tabs>
          <w:tab w:val="left" w:pos="4962"/>
        </w:tabs>
        <w:spacing w:after="160"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t xml:space="preserve">Código Bidimensional QR que contiene información encriptada del acta. </w:t>
      </w:r>
    </w:p>
    <w:p w14:paraId="58987EDB" w14:textId="77777777" w:rsidR="008E2480" w:rsidRPr="008E2480" w:rsidRDefault="008E2480" w:rsidP="008E2480">
      <w:pPr>
        <w:numPr>
          <w:ilvl w:val="0"/>
          <w:numId w:val="29"/>
        </w:numPr>
        <w:tabs>
          <w:tab w:val="left" w:pos="4962"/>
        </w:tabs>
        <w:spacing w:after="160"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t xml:space="preserve">Leyenda “Soy México” </w:t>
      </w:r>
    </w:p>
    <w:p w14:paraId="6D477BF6" w14:textId="77777777" w:rsidR="008E2480" w:rsidRPr="008E2480" w:rsidRDefault="008E2480" w:rsidP="008E2480">
      <w:pPr>
        <w:numPr>
          <w:ilvl w:val="0"/>
          <w:numId w:val="29"/>
        </w:numPr>
        <w:tabs>
          <w:tab w:val="left" w:pos="4962"/>
        </w:tabs>
        <w:spacing w:after="160"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t xml:space="preserve">Firma Electrónica Avanzada. </w:t>
      </w:r>
    </w:p>
    <w:p w14:paraId="6A6B757D" w14:textId="77777777" w:rsidR="008E2480" w:rsidRPr="008E2480" w:rsidRDefault="008E2480" w:rsidP="008E2480">
      <w:pPr>
        <w:numPr>
          <w:ilvl w:val="0"/>
          <w:numId w:val="29"/>
        </w:numPr>
        <w:tabs>
          <w:tab w:val="left" w:pos="4962"/>
        </w:tabs>
        <w:spacing w:after="160"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t xml:space="preserve">Firma y datos de la autoridad emisora. </w:t>
      </w:r>
    </w:p>
    <w:p w14:paraId="3787369E" w14:textId="77777777" w:rsidR="008E2480" w:rsidRPr="008E2480" w:rsidRDefault="008E2480" w:rsidP="008E2480">
      <w:pPr>
        <w:numPr>
          <w:ilvl w:val="0"/>
          <w:numId w:val="29"/>
        </w:numPr>
        <w:tabs>
          <w:tab w:val="left" w:pos="4962"/>
        </w:tabs>
        <w:spacing w:after="160"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t xml:space="preserve">Código QR. </w:t>
      </w:r>
    </w:p>
    <w:p w14:paraId="59472F0D" w14:textId="77777777" w:rsidR="008E2480" w:rsidRPr="008E2480" w:rsidRDefault="008E2480" w:rsidP="008E2480">
      <w:pPr>
        <w:numPr>
          <w:ilvl w:val="0"/>
          <w:numId w:val="29"/>
        </w:numPr>
        <w:tabs>
          <w:tab w:val="left" w:pos="4962"/>
        </w:tabs>
        <w:spacing w:after="160"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t>Código de Verificación.</w:t>
      </w:r>
    </w:p>
    <w:p w14:paraId="1AE4F5E5" w14:textId="77777777" w:rsidR="008E2480" w:rsidRPr="008E2480" w:rsidRDefault="008E2480" w:rsidP="008E2480">
      <w:pPr>
        <w:numPr>
          <w:ilvl w:val="0"/>
          <w:numId w:val="29"/>
        </w:numPr>
        <w:tabs>
          <w:tab w:val="left" w:pos="4962"/>
        </w:tabs>
        <w:spacing w:after="160"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t xml:space="preserve">Leyenda de instrucciones para la verificación del documento. </w:t>
      </w:r>
    </w:p>
    <w:p w14:paraId="5CBA0272" w14:textId="77777777" w:rsidR="008E2480" w:rsidRPr="008E2480" w:rsidRDefault="008E2480" w:rsidP="008E2480">
      <w:pPr>
        <w:tabs>
          <w:tab w:val="left" w:pos="4962"/>
        </w:tabs>
        <w:spacing w:line="360" w:lineRule="auto"/>
        <w:ind w:right="-28"/>
        <w:contextualSpacing/>
        <w:jc w:val="both"/>
        <w:rPr>
          <w:rFonts w:ascii="Palatino Linotype" w:eastAsia="Calibri" w:hAnsi="Palatino Linotype" w:cs="Tahoma"/>
          <w:bCs/>
          <w:iCs/>
          <w:sz w:val="22"/>
          <w:szCs w:val="20"/>
          <w:lang w:eastAsia="es-ES_tradnl"/>
        </w:rPr>
      </w:pPr>
    </w:p>
    <w:p w14:paraId="66FCA85A" w14:textId="77777777" w:rsidR="008E2480" w:rsidRPr="008E2480" w:rsidRDefault="008E2480" w:rsidP="008E2480">
      <w:pPr>
        <w:tabs>
          <w:tab w:val="left" w:pos="4962"/>
        </w:tabs>
        <w:spacing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05D375D7" w14:textId="77777777" w:rsidR="008E2480" w:rsidRPr="008E2480" w:rsidRDefault="008E2480" w:rsidP="008E2480">
      <w:pPr>
        <w:tabs>
          <w:tab w:val="left" w:pos="4962"/>
        </w:tabs>
        <w:spacing w:line="360" w:lineRule="auto"/>
        <w:ind w:right="-28"/>
        <w:contextualSpacing/>
        <w:jc w:val="both"/>
        <w:rPr>
          <w:rFonts w:ascii="Palatino Linotype" w:eastAsia="Calibri" w:hAnsi="Palatino Linotype" w:cs="Tahoma"/>
          <w:bCs/>
          <w:iCs/>
          <w:sz w:val="22"/>
          <w:szCs w:val="20"/>
          <w:lang w:eastAsia="es-ES_tradnl"/>
        </w:rPr>
      </w:pPr>
    </w:p>
    <w:p w14:paraId="1C5C7739" w14:textId="77777777" w:rsidR="008E2480" w:rsidRPr="008E2480" w:rsidRDefault="008E2480" w:rsidP="008E2480">
      <w:pPr>
        <w:tabs>
          <w:tab w:val="left" w:pos="4962"/>
        </w:tabs>
        <w:spacing w:line="360" w:lineRule="auto"/>
        <w:ind w:right="-28"/>
        <w:contextualSpacing/>
        <w:jc w:val="both"/>
        <w:rPr>
          <w:rFonts w:ascii="Palatino Linotype" w:eastAsiaTheme="minorHAnsi" w:hAnsi="Palatino Linotype" w:cs="Tahoma"/>
          <w:color w:val="000000" w:themeColor="text1"/>
          <w:sz w:val="22"/>
          <w:szCs w:val="22"/>
          <w:lang w:eastAsia="en-US"/>
        </w:rPr>
      </w:pPr>
      <w:r w:rsidRPr="008E2480">
        <w:rPr>
          <w:rFonts w:ascii="Palatino Linotype" w:eastAsiaTheme="minorHAnsi" w:hAnsi="Palatino Linotype" w:cs="Tahoma"/>
          <w:color w:val="000000" w:themeColor="text1"/>
          <w:sz w:val="22"/>
          <w:szCs w:val="22"/>
          <w:lang w:eastAsia="en-US"/>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w:t>
      </w:r>
      <w:r w:rsidRPr="008E2480">
        <w:rPr>
          <w:rFonts w:ascii="Palatino Linotype" w:eastAsia="Calibri" w:hAnsi="Palatino Linotype" w:cs="Tahoma"/>
          <w:bCs/>
          <w:sz w:val="22"/>
          <w:szCs w:val="22"/>
          <w:lang w:val="es-ES" w:eastAsia="en-US"/>
        </w:rPr>
        <w:t>lo que es un tema que tiene que ver con la vida privada, ya que, para acceder a un cargo público, el estado civil de las personas es irrelevante, ya que tener uno u otro no influye en el mejor o menor desempeño de un cargo público.</w:t>
      </w:r>
    </w:p>
    <w:p w14:paraId="22568F70" w14:textId="77777777" w:rsidR="008E2480" w:rsidRPr="008E2480" w:rsidRDefault="008E2480" w:rsidP="008E2480">
      <w:pPr>
        <w:spacing w:line="360" w:lineRule="auto"/>
        <w:contextualSpacing/>
        <w:jc w:val="both"/>
        <w:rPr>
          <w:rFonts w:ascii="Palatino Linotype" w:eastAsia="Calibri" w:hAnsi="Palatino Linotype" w:cs="Tahoma"/>
          <w:bCs/>
          <w:sz w:val="22"/>
          <w:szCs w:val="22"/>
          <w:lang w:val="es-ES" w:eastAsia="en-US"/>
        </w:rPr>
      </w:pPr>
    </w:p>
    <w:p w14:paraId="6DC98B55" w14:textId="77777777" w:rsidR="008E2480" w:rsidRPr="008E2480" w:rsidRDefault="008E2480" w:rsidP="008E2480">
      <w:pPr>
        <w:spacing w:line="360" w:lineRule="auto"/>
        <w:contextualSpacing/>
        <w:jc w:val="both"/>
        <w:rPr>
          <w:rFonts w:ascii="Palatino Linotype" w:eastAsia="Calibri" w:hAnsi="Palatino Linotype" w:cs="Tahoma"/>
          <w:bCs/>
          <w:sz w:val="22"/>
          <w:szCs w:val="22"/>
          <w:lang w:val="es-ES" w:eastAsia="en-US"/>
        </w:rPr>
      </w:pPr>
      <w:r w:rsidRPr="008E2480">
        <w:rPr>
          <w:rFonts w:ascii="Palatino Linotype" w:eastAsia="Calibri" w:hAnsi="Palatino Linotype" w:cs="Tahoma"/>
          <w:bCs/>
          <w:sz w:val="22"/>
          <w:szCs w:val="22"/>
          <w:lang w:val="es-ES" w:eastAsia="en-US"/>
        </w:rPr>
        <w:lastRenderedPageBreak/>
        <w:t xml:space="preserve">De esta manera, se </w:t>
      </w:r>
      <w:r w:rsidRPr="008E2480">
        <w:rPr>
          <w:rFonts w:ascii="Palatino Linotype" w:eastAsia="Calibri" w:hAnsi="Palatino Linotype" w:cs="Tahoma"/>
          <w:b/>
          <w:sz w:val="22"/>
          <w:szCs w:val="22"/>
          <w:lang w:val="es-ES" w:eastAsia="en-US"/>
        </w:rPr>
        <w:t>trata de un documento de naturaleza confidencial</w:t>
      </w:r>
      <w:r w:rsidRPr="008E2480">
        <w:rPr>
          <w:rFonts w:ascii="Palatino Linotype" w:eastAsia="Calibri" w:hAnsi="Palatino Linotype" w:cs="Tahoma"/>
          <w:bCs/>
          <w:sz w:val="22"/>
          <w:szCs w:val="22"/>
          <w:lang w:val="es-ES" w:eastAsia="en-US"/>
        </w:rPr>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 invocada por el Sujeto Obligado.</w:t>
      </w:r>
    </w:p>
    <w:p w14:paraId="67F33F4D" w14:textId="77777777" w:rsidR="008E2480" w:rsidRPr="008E2480" w:rsidRDefault="008E2480" w:rsidP="008E2480">
      <w:pPr>
        <w:tabs>
          <w:tab w:val="left" w:pos="4962"/>
        </w:tabs>
        <w:spacing w:line="360" w:lineRule="auto"/>
        <w:ind w:right="-28"/>
        <w:contextualSpacing/>
        <w:jc w:val="both"/>
        <w:rPr>
          <w:rFonts w:ascii="Palatino Linotype" w:eastAsia="Calibri" w:hAnsi="Palatino Linotype" w:cs="Tahoma"/>
          <w:bCs/>
          <w:iCs/>
          <w:sz w:val="22"/>
          <w:szCs w:val="20"/>
          <w:lang w:eastAsia="es-ES_tradnl"/>
        </w:rPr>
      </w:pPr>
    </w:p>
    <w:p w14:paraId="79D05DE3" w14:textId="77777777" w:rsidR="008E2480" w:rsidRPr="008E2480" w:rsidRDefault="008E2480" w:rsidP="008E2480">
      <w:pPr>
        <w:widowControl w:val="0"/>
        <w:numPr>
          <w:ilvl w:val="0"/>
          <w:numId w:val="26"/>
        </w:numPr>
        <w:autoSpaceDE w:val="0"/>
        <w:autoSpaceDN w:val="0"/>
        <w:adjustRightInd w:val="0"/>
        <w:spacing w:after="160" w:line="360" w:lineRule="auto"/>
        <w:contextualSpacing/>
        <w:jc w:val="both"/>
        <w:rPr>
          <w:rFonts w:ascii="Palatino Linotype" w:eastAsiaTheme="minorHAnsi" w:hAnsi="Palatino Linotype" w:cs="Tahoma"/>
          <w:b/>
          <w:color w:val="000000" w:themeColor="text1"/>
          <w:sz w:val="22"/>
          <w:szCs w:val="20"/>
          <w:lang w:eastAsia="es-ES"/>
        </w:rPr>
      </w:pPr>
      <w:r w:rsidRPr="008E2480">
        <w:rPr>
          <w:rFonts w:ascii="Palatino Linotype" w:eastAsia="Calibri" w:hAnsi="Palatino Linotype" w:cs="Tahoma"/>
          <w:b/>
          <w:bCs/>
          <w:color w:val="000000" w:themeColor="text1"/>
          <w:sz w:val="22"/>
          <w:szCs w:val="20"/>
          <w:lang w:eastAsia="es-ES"/>
        </w:rPr>
        <w:t>Certificado de No Antecedentes Penales</w:t>
      </w:r>
    </w:p>
    <w:p w14:paraId="49AEC367" w14:textId="77777777" w:rsidR="008E2480" w:rsidRPr="008E2480" w:rsidRDefault="008E2480" w:rsidP="008E2480">
      <w:pPr>
        <w:widowControl w:val="0"/>
        <w:autoSpaceDE w:val="0"/>
        <w:autoSpaceDN w:val="0"/>
        <w:adjustRightInd w:val="0"/>
        <w:spacing w:line="360" w:lineRule="auto"/>
        <w:contextualSpacing/>
        <w:jc w:val="both"/>
        <w:rPr>
          <w:rFonts w:ascii="Palatino Linotype" w:eastAsiaTheme="minorHAnsi" w:hAnsi="Palatino Linotype" w:cs="Tahoma"/>
          <w:b/>
          <w:color w:val="000000" w:themeColor="text1"/>
          <w:sz w:val="22"/>
          <w:szCs w:val="22"/>
          <w:lang w:eastAsia="en-US"/>
        </w:rPr>
      </w:pPr>
    </w:p>
    <w:p w14:paraId="508B1CA9" w14:textId="77777777" w:rsidR="008E2480" w:rsidRPr="008E2480" w:rsidRDefault="008E2480" w:rsidP="008E248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r w:rsidRPr="008E2480">
        <w:rPr>
          <w:rFonts w:ascii="Palatino Linotype" w:eastAsiaTheme="minorHAnsi" w:hAnsi="Palatino Linotype" w:cs="Tahoma"/>
          <w:color w:val="000000" w:themeColor="text1"/>
          <w:sz w:val="22"/>
          <w:szCs w:val="22"/>
          <w:lang w:eastAsia="en-US"/>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14:paraId="03D75BDC" w14:textId="77777777" w:rsidR="008E2480" w:rsidRPr="008E2480" w:rsidRDefault="008E2480" w:rsidP="008E248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p>
    <w:p w14:paraId="77EBBFF0" w14:textId="77777777" w:rsidR="008E2480" w:rsidRPr="008E2480" w:rsidRDefault="008E2480" w:rsidP="008E248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r w:rsidRPr="008E2480">
        <w:rPr>
          <w:rFonts w:ascii="Palatino Linotype" w:eastAsiaTheme="minorHAnsi" w:hAnsi="Palatino Linotype" w:cs="Tahoma"/>
          <w:color w:val="000000" w:themeColor="text1"/>
          <w:sz w:val="22"/>
          <w:szCs w:val="22"/>
          <w:lang w:eastAsia="en-US"/>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2A2F6328" w14:textId="77777777" w:rsidR="008E2480" w:rsidRPr="008E2480" w:rsidRDefault="008E2480" w:rsidP="008E248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p>
    <w:p w14:paraId="76FBD0DE" w14:textId="77777777" w:rsidR="008E2480" w:rsidRPr="008E2480" w:rsidRDefault="008E2480" w:rsidP="008E2480">
      <w:pPr>
        <w:widowControl w:val="0"/>
        <w:autoSpaceDE w:val="0"/>
        <w:autoSpaceDN w:val="0"/>
        <w:adjustRightInd w:val="0"/>
        <w:spacing w:line="360" w:lineRule="auto"/>
        <w:contextualSpacing/>
        <w:jc w:val="both"/>
        <w:rPr>
          <w:rFonts w:ascii="Palatino Linotype" w:eastAsiaTheme="minorHAnsi" w:hAnsi="Palatino Linotype" w:cs="Arial"/>
          <w:color w:val="000000" w:themeColor="text1"/>
          <w:sz w:val="22"/>
          <w:szCs w:val="22"/>
          <w:lang w:eastAsia="en-US"/>
        </w:rPr>
      </w:pPr>
      <w:r w:rsidRPr="008E2480">
        <w:rPr>
          <w:rFonts w:ascii="Palatino Linotype" w:eastAsiaTheme="minorHAnsi" w:hAnsi="Palatino Linotype" w:cs="Tahoma"/>
          <w:color w:val="000000" w:themeColor="text1"/>
          <w:sz w:val="22"/>
          <w:szCs w:val="22"/>
          <w:lang w:eastAsia="en-US"/>
        </w:rPr>
        <w:t xml:space="preserve">Ahora bien, de acuerdo con el artículo 47 de la Ley del Trabajo de los Servidores Públicos del Estado de México, </w:t>
      </w:r>
      <w:r w:rsidRPr="008E2480">
        <w:rPr>
          <w:rFonts w:ascii="Palatino Linotype" w:eastAsiaTheme="minorHAnsi" w:hAnsi="Palatino Linotype" w:cs="Tahoma"/>
          <w:b/>
          <w:bCs/>
          <w:color w:val="000000" w:themeColor="text1"/>
          <w:sz w:val="22"/>
          <w:szCs w:val="22"/>
          <w:lang w:eastAsia="en-US"/>
        </w:rPr>
        <w:t>fracción III</w:t>
      </w:r>
      <w:r w:rsidRPr="008E2480">
        <w:rPr>
          <w:rFonts w:ascii="Palatino Linotype" w:eastAsiaTheme="minorHAnsi" w:hAnsi="Palatino Linotype" w:cs="Tahoma"/>
          <w:color w:val="000000" w:themeColor="text1"/>
          <w:sz w:val="22"/>
          <w:szCs w:val="22"/>
          <w:lang w:eastAsia="en-US"/>
        </w:rPr>
        <w:t xml:space="preserve">, para ingresar al servicio público se requiere estar en pleno ejercicio de derechos civiles y políticos. En ese sentido, este documento se constituye de diversos datos personales como: nombre, fecha de nacimiento, Clave Única de Registro de Población, domicilio particular, entre otros, </w:t>
      </w:r>
      <w:r w:rsidRPr="008E2480">
        <w:rPr>
          <w:rFonts w:ascii="Palatino Linotype" w:eastAsiaTheme="minorHAnsi" w:hAnsi="Palatino Linotype" w:cs="Arial"/>
          <w:color w:val="000000" w:themeColor="text1"/>
          <w:sz w:val="22"/>
          <w:szCs w:val="22"/>
          <w:lang w:eastAsia="en-US"/>
        </w:rPr>
        <w:t xml:space="preserve">que atañen únicamente a la esfera privada del servidor público, sin embargo, también constituye un requisito indispensable de ingreso al servicio público municipal, por lo que, guarda relación directa con la contratación del servidor público y con el ejercicio de sus atribuciones. </w:t>
      </w:r>
    </w:p>
    <w:p w14:paraId="3588BE99" w14:textId="77777777" w:rsidR="008E2480" w:rsidRPr="008E2480" w:rsidRDefault="008E2480" w:rsidP="008E2480">
      <w:pPr>
        <w:spacing w:line="360" w:lineRule="auto"/>
        <w:contextualSpacing/>
        <w:jc w:val="both"/>
        <w:rPr>
          <w:rFonts w:ascii="Palatino Linotype" w:hAnsi="Palatino Linotype" w:cs="Arial"/>
          <w:color w:val="000000" w:themeColor="text1"/>
          <w:sz w:val="22"/>
          <w:szCs w:val="20"/>
          <w:lang w:eastAsia="es-ES"/>
        </w:rPr>
      </w:pPr>
    </w:p>
    <w:p w14:paraId="5A04C76D" w14:textId="77777777" w:rsidR="008E2480" w:rsidRPr="008E2480" w:rsidRDefault="008E2480" w:rsidP="008E2480">
      <w:pPr>
        <w:spacing w:line="360" w:lineRule="auto"/>
        <w:contextualSpacing/>
        <w:jc w:val="both"/>
        <w:rPr>
          <w:rFonts w:ascii="Palatino Linotype" w:eastAsia="Calibri" w:hAnsi="Palatino Linotype" w:cs="Tahoma"/>
          <w:bCs/>
          <w:color w:val="000000" w:themeColor="text1"/>
          <w:sz w:val="22"/>
          <w:szCs w:val="22"/>
          <w:lang w:eastAsia="en-US"/>
        </w:rPr>
      </w:pPr>
      <w:r w:rsidRPr="008E2480">
        <w:rPr>
          <w:rFonts w:ascii="Palatino Linotype" w:eastAsia="Calibri" w:hAnsi="Palatino Linotype" w:cs="Tahoma"/>
          <w:bCs/>
          <w:color w:val="000000" w:themeColor="text1"/>
          <w:sz w:val="22"/>
          <w:szCs w:val="22"/>
          <w:lang w:eastAsia="en-US"/>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 proporcionarse en versión pública. </w:t>
      </w:r>
    </w:p>
    <w:p w14:paraId="04638442" w14:textId="77777777" w:rsidR="008E2480" w:rsidRPr="008E2480" w:rsidRDefault="008E2480" w:rsidP="008E2480">
      <w:pPr>
        <w:spacing w:line="360" w:lineRule="auto"/>
        <w:contextualSpacing/>
        <w:jc w:val="both"/>
        <w:rPr>
          <w:rFonts w:ascii="Palatino Linotype" w:eastAsia="Calibri" w:hAnsi="Palatino Linotype" w:cs="Tahoma"/>
          <w:bCs/>
          <w:color w:val="000000" w:themeColor="text1"/>
          <w:sz w:val="22"/>
          <w:szCs w:val="22"/>
          <w:lang w:eastAsia="en-US"/>
        </w:rPr>
      </w:pPr>
    </w:p>
    <w:p w14:paraId="78D57B6A" w14:textId="77777777" w:rsidR="008E2480" w:rsidRPr="008E2480" w:rsidRDefault="008E2480" w:rsidP="008E2480">
      <w:pPr>
        <w:numPr>
          <w:ilvl w:val="0"/>
          <w:numId w:val="26"/>
        </w:numPr>
        <w:spacing w:line="360" w:lineRule="auto"/>
        <w:contextualSpacing/>
        <w:jc w:val="both"/>
        <w:rPr>
          <w:rFonts w:ascii="Palatino Linotype" w:eastAsia="Calibri" w:hAnsi="Palatino Linotype" w:cs="Tahoma"/>
          <w:b/>
          <w:color w:val="000000" w:themeColor="text1"/>
          <w:sz w:val="22"/>
          <w:szCs w:val="22"/>
          <w:lang w:eastAsia="en-US"/>
        </w:rPr>
      </w:pPr>
      <w:r w:rsidRPr="008E2480">
        <w:rPr>
          <w:rFonts w:ascii="Palatino Linotype" w:eastAsia="Calibri" w:hAnsi="Palatino Linotype" w:cs="Tahoma"/>
          <w:b/>
          <w:color w:val="000000" w:themeColor="text1"/>
          <w:sz w:val="22"/>
          <w:szCs w:val="22"/>
          <w:lang w:eastAsia="en-US"/>
        </w:rPr>
        <w:t>Constancia de no Inhabilitación.</w:t>
      </w:r>
    </w:p>
    <w:p w14:paraId="30EC8E7D" w14:textId="77777777" w:rsidR="008E2480" w:rsidRPr="008E2480" w:rsidRDefault="008E2480" w:rsidP="008E2480">
      <w:pPr>
        <w:spacing w:line="360" w:lineRule="auto"/>
        <w:contextualSpacing/>
        <w:jc w:val="both"/>
        <w:rPr>
          <w:rFonts w:ascii="Palatino Linotype" w:eastAsia="Calibri" w:hAnsi="Palatino Linotype" w:cs="Tahoma"/>
          <w:bCs/>
          <w:sz w:val="22"/>
          <w:szCs w:val="22"/>
          <w:lang w:val="es-ES" w:eastAsia="en-US"/>
        </w:rPr>
      </w:pPr>
    </w:p>
    <w:p w14:paraId="7E232A59" w14:textId="77777777" w:rsidR="008E2480" w:rsidRPr="008E2480" w:rsidRDefault="008E2480" w:rsidP="008E2480">
      <w:pPr>
        <w:spacing w:line="360" w:lineRule="auto"/>
        <w:ind w:right="-93"/>
        <w:jc w:val="both"/>
        <w:rPr>
          <w:rFonts w:ascii="Palatino Linotype" w:eastAsia="Calibri" w:hAnsi="Palatino Linotype" w:cs="Tahoma"/>
          <w:bCs/>
          <w:sz w:val="22"/>
          <w:szCs w:val="22"/>
          <w:lang w:val="es-ES" w:eastAsia="en-US"/>
        </w:rPr>
      </w:pPr>
      <w:r w:rsidRPr="008E2480">
        <w:rPr>
          <w:rFonts w:ascii="Palatino Linotype" w:eastAsia="Calibri" w:hAnsi="Palatino Linotype" w:cs="Tahoma"/>
          <w:bCs/>
          <w:sz w:val="22"/>
          <w:szCs w:val="22"/>
          <w:lang w:val="es-ES" w:eastAsia="en-US"/>
        </w:rPr>
        <w:t xml:space="preserve">El presente documento, contiene el R.F.C. el cual es un dato confidencial de acuerdo a las consideraciones que se realizaran más adelante, por lo que se debe proporcionar en versión pública, ya que cuando, de la secuencia de números y letras, no se advierta un Registro Federal de Contribuyentes o una Clave Única de Registro de Población, que pueda hacer identificable al titular del dato personal, no puede tenerse como dato personal y por ende información confidencial. </w:t>
      </w:r>
    </w:p>
    <w:p w14:paraId="261C897A" w14:textId="77777777" w:rsidR="008E2480" w:rsidRPr="008E2480" w:rsidRDefault="008E2480" w:rsidP="008E2480">
      <w:pPr>
        <w:spacing w:line="360" w:lineRule="auto"/>
        <w:ind w:right="-93"/>
        <w:jc w:val="both"/>
        <w:rPr>
          <w:rFonts w:ascii="Palatino Linotype" w:eastAsia="Calibri" w:hAnsi="Palatino Linotype" w:cs="Tahoma"/>
          <w:bCs/>
          <w:sz w:val="22"/>
          <w:szCs w:val="22"/>
          <w:lang w:val="es-ES" w:eastAsia="en-US"/>
        </w:rPr>
      </w:pPr>
    </w:p>
    <w:p w14:paraId="2FD2CB96" w14:textId="77777777" w:rsidR="008E2480" w:rsidRPr="008E2480" w:rsidRDefault="008E2480" w:rsidP="008E2480">
      <w:pPr>
        <w:spacing w:line="360" w:lineRule="auto"/>
        <w:ind w:right="-93"/>
        <w:jc w:val="both"/>
        <w:rPr>
          <w:rFonts w:ascii="Palatino Linotype" w:hAnsi="Palatino Linotype"/>
          <w:noProof/>
          <w:sz w:val="22"/>
          <w:szCs w:val="22"/>
          <w:lang w:eastAsia="es-ES"/>
        </w:rPr>
      </w:pPr>
      <w:r w:rsidRPr="008E2480">
        <w:rPr>
          <w:rFonts w:ascii="Palatino Linotype" w:eastAsia="Calibri" w:hAnsi="Palatino Linotype" w:cs="Tahoma"/>
          <w:bCs/>
          <w:sz w:val="22"/>
          <w:szCs w:val="22"/>
          <w:lang w:val="es-ES" w:eastAsia="en-US"/>
        </w:rPr>
        <w:t xml:space="preserve">Por el contrario, debe considerarse que esta información incluida en los documentos, </w:t>
      </w:r>
      <w:r w:rsidRPr="008E2480">
        <w:rPr>
          <w:rFonts w:ascii="Palatino Linotype" w:eastAsia="Calibri" w:hAnsi="Palatino Linotype" w:cs="Tahoma"/>
          <w:b/>
          <w:bCs/>
          <w:sz w:val="22"/>
          <w:szCs w:val="22"/>
          <w:u w:val="single"/>
          <w:lang w:val="es-ES" w:eastAsia="en-US"/>
        </w:rPr>
        <w:t>constituyen un elemento adicional que permite a cualquier persona verificar la legitimidad del documento entregado en una solicitud de acceso a la información</w:t>
      </w:r>
      <w:r w:rsidRPr="008E2480">
        <w:rPr>
          <w:rFonts w:ascii="Palatino Linotype" w:eastAsia="Calibri" w:hAnsi="Palatino Linotype" w:cs="Tahoma"/>
          <w:bCs/>
          <w:sz w:val="22"/>
          <w:szCs w:val="22"/>
          <w:lang w:val="es-ES" w:eastAsia="en-US"/>
        </w:rPr>
        <w:t xml:space="preserve"> y, por sí solos no contienen datos personales susceptibles de clasificación, ya que no hacen identificado o identificable a su titular. </w:t>
      </w:r>
    </w:p>
    <w:p w14:paraId="44D91129" w14:textId="77777777" w:rsidR="008E2480" w:rsidRPr="008E2480" w:rsidRDefault="008E2480" w:rsidP="008E2480">
      <w:pPr>
        <w:spacing w:line="360" w:lineRule="auto"/>
        <w:contextualSpacing/>
        <w:jc w:val="both"/>
        <w:rPr>
          <w:rFonts w:ascii="Palatino Linotype" w:eastAsia="Calibri" w:hAnsi="Palatino Linotype" w:cs="Tahoma"/>
          <w:bCs/>
          <w:color w:val="000000" w:themeColor="text1"/>
          <w:sz w:val="22"/>
          <w:szCs w:val="22"/>
          <w:lang w:eastAsia="en-US"/>
        </w:rPr>
      </w:pPr>
    </w:p>
    <w:p w14:paraId="5674194D" w14:textId="77777777" w:rsidR="008E2480" w:rsidRPr="008E2480" w:rsidRDefault="008E2480" w:rsidP="008E2480">
      <w:pPr>
        <w:numPr>
          <w:ilvl w:val="0"/>
          <w:numId w:val="25"/>
        </w:numPr>
        <w:tabs>
          <w:tab w:val="left" w:pos="4962"/>
        </w:tabs>
        <w:spacing w:after="160" w:line="360" w:lineRule="auto"/>
        <w:ind w:right="-28"/>
        <w:contextualSpacing/>
        <w:jc w:val="both"/>
        <w:rPr>
          <w:rFonts w:ascii="Palatino Linotype" w:eastAsia="Calibri" w:hAnsi="Palatino Linotype" w:cs="Tahoma"/>
          <w:b/>
          <w:iCs/>
          <w:sz w:val="22"/>
          <w:szCs w:val="20"/>
          <w:lang w:eastAsia="es-ES_tradnl"/>
        </w:rPr>
      </w:pPr>
      <w:r w:rsidRPr="008E2480">
        <w:rPr>
          <w:rFonts w:ascii="Palatino Linotype" w:eastAsia="Calibri" w:hAnsi="Palatino Linotype" w:cs="Tahoma"/>
          <w:b/>
          <w:iCs/>
          <w:sz w:val="22"/>
          <w:szCs w:val="20"/>
          <w:lang w:eastAsia="es-ES_tradnl"/>
        </w:rPr>
        <w:t>Credencial para Votar</w:t>
      </w:r>
    </w:p>
    <w:p w14:paraId="3EFB7CC9" w14:textId="77777777" w:rsidR="008E2480" w:rsidRPr="008E2480" w:rsidRDefault="008E2480" w:rsidP="008E2480">
      <w:pPr>
        <w:tabs>
          <w:tab w:val="left" w:pos="4962"/>
        </w:tabs>
        <w:spacing w:line="360" w:lineRule="auto"/>
        <w:ind w:right="-28"/>
        <w:contextualSpacing/>
        <w:jc w:val="both"/>
        <w:rPr>
          <w:rFonts w:ascii="Palatino Linotype" w:eastAsia="Calibri" w:hAnsi="Palatino Linotype" w:cs="Tahoma"/>
          <w:b/>
          <w:iCs/>
          <w:sz w:val="22"/>
          <w:szCs w:val="22"/>
          <w:lang w:eastAsia="es-ES_tradnl"/>
        </w:rPr>
      </w:pPr>
    </w:p>
    <w:p w14:paraId="50EEEE61" w14:textId="77777777" w:rsidR="008E2480" w:rsidRPr="008E2480" w:rsidRDefault="008E2480" w:rsidP="008E2480">
      <w:pPr>
        <w:spacing w:line="360" w:lineRule="auto"/>
        <w:contextualSpacing/>
        <w:jc w:val="both"/>
        <w:rPr>
          <w:rFonts w:ascii="Palatino Linotype" w:eastAsiaTheme="minorHAnsi" w:hAnsi="Palatino Linotype" w:cs="Tahoma"/>
          <w:color w:val="000000" w:themeColor="text1"/>
          <w:sz w:val="22"/>
          <w:szCs w:val="22"/>
          <w:lang w:eastAsia="es-ES"/>
        </w:rPr>
      </w:pPr>
      <w:r w:rsidRPr="008E2480">
        <w:rPr>
          <w:rFonts w:ascii="Palatino Linotype" w:eastAsiaTheme="minorHAnsi" w:hAnsi="Palatino Linotype" w:cs="Tahoma"/>
          <w:color w:val="000000" w:themeColor="text1"/>
          <w:sz w:val="22"/>
          <w:szCs w:val="22"/>
          <w:lang w:eastAsia="es-ES"/>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793BE463" w14:textId="77777777" w:rsidR="008E2480" w:rsidRPr="008E2480" w:rsidRDefault="008E2480" w:rsidP="008E2480">
      <w:pPr>
        <w:spacing w:line="360" w:lineRule="auto"/>
        <w:contextualSpacing/>
        <w:jc w:val="both"/>
        <w:rPr>
          <w:rFonts w:ascii="Palatino Linotype" w:eastAsiaTheme="minorHAnsi" w:hAnsi="Palatino Linotype" w:cs="Tahoma"/>
          <w:color w:val="000000" w:themeColor="text1"/>
          <w:sz w:val="22"/>
          <w:szCs w:val="22"/>
          <w:lang w:eastAsia="es-ES"/>
        </w:rPr>
      </w:pPr>
    </w:p>
    <w:p w14:paraId="09B5B26A" w14:textId="77777777" w:rsidR="008E2480" w:rsidRPr="008E2480" w:rsidRDefault="008E2480" w:rsidP="008E2480">
      <w:pPr>
        <w:spacing w:line="360" w:lineRule="auto"/>
        <w:contextualSpacing/>
        <w:jc w:val="both"/>
        <w:rPr>
          <w:rFonts w:ascii="Palatino Linotype" w:eastAsiaTheme="minorHAnsi" w:hAnsi="Palatino Linotype" w:cs="Tahoma"/>
          <w:b/>
          <w:bCs/>
          <w:color w:val="000000"/>
          <w:sz w:val="22"/>
          <w:szCs w:val="22"/>
          <w:lang w:eastAsia="es-ES"/>
        </w:rPr>
      </w:pPr>
      <w:r w:rsidRPr="008E2480">
        <w:rPr>
          <w:rFonts w:ascii="Palatino Linotype" w:eastAsiaTheme="minorHAnsi" w:hAnsi="Palatino Linotype" w:cs="Tahoma"/>
          <w:color w:val="000000" w:themeColor="text1"/>
          <w:sz w:val="22"/>
          <w:szCs w:val="22"/>
          <w:lang w:eastAsia="es-ES"/>
        </w:rPr>
        <w:t>De manera particular el artículo 156, de la Ley General de Instituciones y Procedimientos Electorales dispone que la credencial para votar deberá contener, cuando menos, los siguientes datos:</w:t>
      </w:r>
    </w:p>
    <w:p w14:paraId="1A8A3725" w14:textId="77777777" w:rsidR="008E2480" w:rsidRPr="008E2480" w:rsidRDefault="008E2480" w:rsidP="008E2480">
      <w:pPr>
        <w:autoSpaceDE w:val="0"/>
        <w:autoSpaceDN w:val="0"/>
        <w:adjustRightInd w:val="0"/>
        <w:spacing w:line="360" w:lineRule="auto"/>
        <w:ind w:left="567" w:right="567"/>
        <w:contextualSpacing/>
        <w:jc w:val="both"/>
        <w:rPr>
          <w:rFonts w:ascii="Palatino Linotype" w:eastAsiaTheme="minorHAnsi" w:hAnsi="Palatino Linotype" w:cs="Tahoma"/>
          <w:color w:val="000000"/>
          <w:sz w:val="22"/>
          <w:szCs w:val="22"/>
          <w:lang w:eastAsia="es-ES"/>
        </w:rPr>
      </w:pPr>
    </w:p>
    <w:p w14:paraId="4372477B" w14:textId="77777777" w:rsidR="008E2480" w:rsidRPr="008E2480" w:rsidRDefault="008E2480" w:rsidP="008E2480">
      <w:pPr>
        <w:autoSpaceDE w:val="0"/>
        <w:autoSpaceDN w:val="0"/>
        <w:adjustRightInd w:val="0"/>
        <w:spacing w:line="360" w:lineRule="auto"/>
        <w:ind w:left="567" w:right="567"/>
        <w:contextualSpacing/>
        <w:jc w:val="both"/>
        <w:rPr>
          <w:rFonts w:ascii="Palatino Linotype" w:eastAsiaTheme="minorHAnsi" w:hAnsi="Palatino Linotype" w:cs="Tahoma"/>
          <w:i/>
          <w:iCs/>
          <w:color w:val="000000"/>
          <w:sz w:val="20"/>
          <w:szCs w:val="20"/>
          <w:lang w:eastAsia="es-ES"/>
        </w:rPr>
      </w:pPr>
      <w:r w:rsidRPr="008E2480">
        <w:rPr>
          <w:rFonts w:ascii="Palatino Linotype" w:eastAsiaTheme="minorHAnsi" w:hAnsi="Palatino Linotype" w:cs="Tahoma"/>
          <w:i/>
          <w:iCs/>
          <w:color w:val="000000"/>
          <w:sz w:val="20"/>
          <w:szCs w:val="20"/>
          <w:lang w:eastAsia="es-ES"/>
        </w:rPr>
        <w:t>“…</w:t>
      </w:r>
    </w:p>
    <w:p w14:paraId="122D06A3" w14:textId="77777777" w:rsidR="008E2480" w:rsidRPr="008E2480" w:rsidRDefault="008E2480" w:rsidP="008E2480">
      <w:pPr>
        <w:autoSpaceDE w:val="0"/>
        <w:autoSpaceDN w:val="0"/>
        <w:adjustRightInd w:val="0"/>
        <w:spacing w:line="360" w:lineRule="auto"/>
        <w:ind w:left="567" w:right="567"/>
        <w:contextualSpacing/>
        <w:jc w:val="both"/>
        <w:rPr>
          <w:rFonts w:ascii="Palatino Linotype" w:eastAsiaTheme="minorHAnsi" w:hAnsi="Palatino Linotype" w:cs="Tahoma"/>
          <w:i/>
          <w:iCs/>
          <w:color w:val="000000"/>
          <w:sz w:val="20"/>
          <w:szCs w:val="20"/>
          <w:lang w:eastAsia="es-ES"/>
        </w:rPr>
      </w:pPr>
      <w:r w:rsidRPr="008E2480">
        <w:rPr>
          <w:rFonts w:ascii="Palatino Linotype" w:eastAsiaTheme="minorHAnsi" w:hAnsi="Palatino Linotype" w:cs="Tahoma"/>
          <w:b/>
          <w:bCs/>
          <w:i/>
          <w:iCs/>
          <w:color w:val="000000"/>
          <w:sz w:val="20"/>
          <w:szCs w:val="20"/>
          <w:lang w:eastAsia="es-ES"/>
        </w:rPr>
        <w:t xml:space="preserve">a) </w:t>
      </w:r>
      <w:r w:rsidRPr="008E2480">
        <w:rPr>
          <w:rFonts w:ascii="Palatino Linotype" w:eastAsiaTheme="minorHAnsi" w:hAnsi="Palatino Linotype" w:cs="Tahoma"/>
          <w:i/>
          <w:iCs/>
          <w:color w:val="000000"/>
          <w:sz w:val="20"/>
          <w:szCs w:val="20"/>
          <w:lang w:eastAsia="es-ES"/>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64646398" w14:textId="77777777" w:rsidR="008E2480" w:rsidRPr="008E2480" w:rsidRDefault="008E2480" w:rsidP="008E2480">
      <w:pPr>
        <w:autoSpaceDE w:val="0"/>
        <w:autoSpaceDN w:val="0"/>
        <w:adjustRightInd w:val="0"/>
        <w:spacing w:line="360" w:lineRule="auto"/>
        <w:ind w:left="567" w:right="567"/>
        <w:contextualSpacing/>
        <w:jc w:val="both"/>
        <w:rPr>
          <w:rFonts w:ascii="Palatino Linotype" w:eastAsiaTheme="minorHAnsi" w:hAnsi="Palatino Linotype" w:cs="Tahoma"/>
          <w:i/>
          <w:iCs/>
          <w:color w:val="000000"/>
          <w:sz w:val="20"/>
          <w:szCs w:val="20"/>
          <w:lang w:eastAsia="es-ES"/>
        </w:rPr>
      </w:pPr>
      <w:r w:rsidRPr="008E2480">
        <w:rPr>
          <w:rFonts w:ascii="Palatino Linotype" w:eastAsiaTheme="minorHAnsi" w:hAnsi="Palatino Linotype" w:cs="Tahoma"/>
          <w:b/>
          <w:bCs/>
          <w:i/>
          <w:iCs/>
          <w:color w:val="000000"/>
          <w:sz w:val="20"/>
          <w:szCs w:val="20"/>
          <w:lang w:eastAsia="es-ES"/>
        </w:rPr>
        <w:t xml:space="preserve">b) </w:t>
      </w:r>
      <w:r w:rsidRPr="008E2480">
        <w:rPr>
          <w:rFonts w:ascii="Palatino Linotype" w:eastAsiaTheme="minorHAnsi" w:hAnsi="Palatino Linotype" w:cs="Tahoma"/>
          <w:i/>
          <w:iCs/>
          <w:color w:val="000000"/>
          <w:sz w:val="20"/>
          <w:szCs w:val="20"/>
          <w:lang w:eastAsia="es-ES"/>
        </w:rPr>
        <w:t xml:space="preserve">Sección electoral en donde deberá votar el ciudadano. En el caso de los ciudadanos residentes en el extranjero no será necesario incluir este requisito; </w:t>
      </w:r>
    </w:p>
    <w:p w14:paraId="7A4DA9E3" w14:textId="77777777" w:rsidR="008E2480" w:rsidRPr="008E2480" w:rsidRDefault="008E2480" w:rsidP="008E2480">
      <w:pPr>
        <w:autoSpaceDE w:val="0"/>
        <w:autoSpaceDN w:val="0"/>
        <w:adjustRightInd w:val="0"/>
        <w:spacing w:line="360" w:lineRule="auto"/>
        <w:ind w:left="567" w:right="567"/>
        <w:contextualSpacing/>
        <w:jc w:val="both"/>
        <w:rPr>
          <w:rFonts w:ascii="Palatino Linotype" w:eastAsiaTheme="minorHAnsi" w:hAnsi="Palatino Linotype" w:cs="Tahoma"/>
          <w:i/>
          <w:iCs/>
          <w:color w:val="000000"/>
          <w:sz w:val="20"/>
          <w:szCs w:val="20"/>
          <w:lang w:eastAsia="es-ES"/>
        </w:rPr>
      </w:pPr>
      <w:r w:rsidRPr="008E2480">
        <w:rPr>
          <w:rFonts w:ascii="Palatino Linotype" w:eastAsiaTheme="minorHAnsi" w:hAnsi="Palatino Linotype" w:cs="Tahoma"/>
          <w:b/>
          <w:bCs/>
          <w:i/>
          <w:iCs/>
          <w:color w:val="000000"/>
          <w:sz w:val="20"/>
          <w:szCs w:val="20"/>
          <w:lang w:eastAsia="es-ES"/>
        </w:rPr>
        <w:t xml:space="preserve">c) </w:t>
      </w:r>
      <w:r w:rsidRPr="008E2480">
        <w:rPr>
          <w:rFonts w:ascii="Palatino Linotype" w:eastAsiaTheme="minorHAnsi" w:hAnsi="Palatino Linotype" w:cs="Tahoma"/>
          <w:i/>
          <w:iCs/>
          <w:color w:val="000000"/>
          <w:sz w:val="20"/>
          <w:szCs w:val="20"/>
          <w:lang w:eastAsia="es-ES"/>
        </w:rPr>
        <w:t xml:space="preserve">Apellido paterno, apellido materno y nombre completo; </w:t>
      </w:r>
    </w:p>
    <w:p w14:paraId="107B6A58" w14:textId="77777777" w:rsidR="008E2480" w:rsidRPr="008E2480" w:rsidRDefault="008E2480" w:rsidP="008E2480">
      <w:pPr>
        <w:autoSpaceDE w:val="0"/>
        <w:autoSpaceDN w:val="0"/>
        <w:adjustRightInd w:val="0"/>
        <w:spacing w:line="360" w:lineRule="auto"/>
        <w:ind w:left="567" w:right="567"/>
        <w:contextualSpacing/>
        <w:jc w:val="both"/>
        <w:rPr>
          <w:rFonts w:ascii="Palatino Linotype" w:eastAsiaTheme="minorHAnsi" w:hAnsi="Palatino Linotype" w:cs="Tahoma"/>
          <w:i/>
          <w:iCs/>
          <w:color w:val="000000"/>
          <w:sz w:val="20"/>
          <w:szCs w:val="20"/>
          <w:lang w:eastAsia="es-ES"/>
        </w:rPr>
      </w:pPr>
      <w:r w:rsidRPr="008E2480">
        <w:rPr>
          <w:rFonts w:ascii="Palatino Linotype" w:eastAsiaTheme="minorHAnsi" w:hAnsi="Palatino Linotype" w:cs="Tahoma"/>
          <w:b/>
          <w:bCs/>
          <w:i/>
          <w:iCs/>
          <w:color w:val="000000"/>
          <w:sz w:val="20"/>
          <w:szCs w:val="20"/>
          <w:lang w:eastAsia="es-ES"/>
        </w:rPr>
        <w:t xml:space="preserve">d) </w:t>
      </w:r>
      <w:r w:rsidRPr="008E2480">
        <w:rPr>
          <w:rFonts w:ascii="Palatino Linotype" w:eastAsiaTheme="minorHAnsi" w:hAnsi="Palatino Linotype" w:cs="Tahoma"/>
          <w:i/>
          <w:iCs/>
          <w:color w:val="000000"/>
          <w:sz w:val="20"/>
          <w:szCs w:val="20"/>
          <w:lang w:eastAsia="es-ES"/>
        </w:rPr>
        <w:t xml:space="preserve">Domicilio; </w:t>
      </w:r>
    </w:p>
    <w:p w14:paraId="69AB75A0" w14:textId="77777777" w:rsidR="008E2480" w:rsidRPr="008E2480" w:rsidRDefault="008E2480" w:rsidP="008E2480">
      <w:pPr>
        <w:autoSpaceDE w:val="0"/>
        <w:autoSpaceDN w:val="0"/>
        <w:adjustRightInd w:val="0"/>
        <w:spacing w:line="360" w:lineRule="auto"/>
        <w:ind w:left="567" w:right="567"/>
        <w:contextualSpacing/>
        <w:jc w:val="both"/>
        <w:rPr>
          <w:rFonts w:ascii="Palatino Linotype" w:eastAsiaTheme="minorHAnsi" w:hAnsi="Palatino Linotype" w:cs="Tahoma"/>
          <w:i/>
          <w:iCs/>
          <w:color w:val="000000"/>
          <w:sz w:val="20"/>
          <w:szCs w:val="20"/>
          <w:lang w:eastAsia="es-ES"/>
        </w:rPr>
      </w:pPr>
      <w:r w:rsidRPr="008E2480">
        <w:rPr>
          <w:rFonts w:ascii="Palatino Linotype" w:eastAsiaTheme="minorHAnsi" w:hAnsi="Palatino Linotype" w:cs="Tahoma"/>
          <w:b/>
          <w:bCs/>
          <w:i/>
          <w:iCs/>
          <w:color w:val="000000"/>
          <w:sz w:val="20"/>
          <w:szCs w:val="20"/>
          <w:lang w:eastAsia="es-ES"/>
        </w:rPr>
        <w:t xml:space="preserve">e) </w:t>
      </w:r>
      <w:r w:rsidRPr="008E2480">
        <w:rPr>
          <w:rFonts w:ascii="Palatino Linotype" w:eastAsiaTheme="minorHAnsi" w:hAnsi="Palatino Linotype" w:cs="Tahoma"/>
          <w:i/>
          <w:iCs/>
          <w:color w:val="000000"/>
          <w:sz w:val="20"/>
          <w:szCs w:val="20"/>
          <w:lang w:eastAsia="es-ES"/>
        </w:rPr>
        <w:t xml:space="preserve">Sexo; </w:t>
      </w:r>
    </w:p>
    <w:p w14:paraId="71CC7C26" w14:textId="77777777" w:rsidR="008E2480" w:rsidRPr="008E2480" w:rsidRDefault="008E2480" w:rsidP="008E2480">
      <w:pPr>
        <w:spacing w:line="360" w:lineRule="auto"/>
        <w:ind w:left="567" w:right="567"/>
        <w:contextualSpacing/>
        <w:jc w:val="both"/>
        <w:rPr>
          <w:rFonts w:ascii="Palatino Linotype" w:eastAsiaTheme="minorHAnsi" w:hAnsi="Palatino Linotype" w:cs="Tahoma"/>
          <w:i/>
          <w:iCs/>
          <w:color w:val="000000" w:themeColor="text1"/>
          <w:sz w:val="20"/>
          <w:szCs w:val="20"/>
          <w:lang w:eastAsia="es-ES"/>
        </w:rPr>
      </w:pPr>
      <w:r w:rsidRPr="008E2480">
        <w:rPr>
          <w:rFonts w:ascii="Palatino Linotype" w:eastAsiaTheme="minorHAnsi" w:hAnsi="Palatino Linotype" w:cs="Tahoma"/>
          <w:b/>
          <w:bCs/>
          <w:i/>
          <w:iCs/>
          <w:color w:val="000000"/>
          <w:sz w:val="20"/>
          <w:szCs w:val="20"/>
          <w:lang w:eastAsia="es-ES"/>
        </w:rPr>
        <w:t xml:space="preserve">f) </w:t>
      </w:r>
      <w:r w:rsidRPr="008E2480">
        <w:rPr>
          <w:rFonts w:ascii="Palatino Linotype" w:eastAsiaTheme="minorHAnsi" w:hAnsi="Palatino Linotype" w:cs="Tahoma"/>
          <w:i/>
          <w:iCs/>
          <w:color w:val="000000"/>
          <w:sz w:val="20"/>
          <w:szCs w:val="20"/>
          <w:lang w:eastAsia="es-ES"/>
        </w:rPr>
        <w:t>Edad y año de registro;</w:t>
      </w:r>
    </w:p>
    <w:p w14:paraId="4CC3B5C4" w14:textId="77777777" w:rsidR="008E2480" w:rsidRPr="008E2480" w:rsidRDefault="008E2480" w:rsidP="008E2480">
      <w:pPr>
        <w:autoSpaceDE w:val="0"/>
        <w:autoSpaceDN w:val="0"/>
        <w:adjustRightInd w:val="0"/>
        <w:spacing w:line="360" w:lineRule="auto"/>
        <w:ind w:left="567" w:right="567"/>
        <w:contextualSpacing/>
        <w:jc w:val="both"/>
        <w:rPr>
          <w:rFonts w:ascii="Palatino Linotype" w:eastAsiaTheme="minorHAnsi" w:hAnsi="Palatino Linotype" w:cs="Tahoma"/>
          <w:i/>
          <w:iCs/>
          <w:color w:val="000000"/>
          <w:sz w:val="20"/>
          <w:szCs w:val="20"/>
          <w:lang w:eastAsia="es-ES"/>
        </w:rPr>
      </w:pPr>
      <w:r w:rsidRPr="008E2480">
        <w:rPr>
          <w:rFonts w:ascii="Palatino Linotype" w:eastAsiaTheme="minorHAnsi" w:hAnsi="Palatino Linotype" w:cs="Tahoma"/>
          <w:b/>
          <w:bCs/>
          <w:i/>
          <w:iCs/>
          <w:color w:val="000000"/>
          <w:sz w:val="20"/>
          <w:szCs w:val="20"/>
          <w:lang w:eastAsia="es-ES"/>
        </w:rPr>
        <w:t xml:space="preserve">g) </w:t>
      </w:r>
      <w:r w:rsidRPr="008E2480">
        <w:rPr>
          <w:rFonts w:ascii="Palatino Linotype" w:eastAsiaTheme="minorHAnsi" w:hAnsi="Palatino Linotype" w:cs="Tahoma"/>
          <w:i/>
          <w:iCs/>
          <w:color w:val="000000"/>
          <w:sz w:val="20"/>
          <w:szCs w:val="20"/>
          <w:lang w:eastAsia="es-ES"/>
        </w:rPr>
        <w:t xml:space="preserve">Firma, huella digital y fotografía del elector; </w:t>
      </w:r>
    </w:p>
    <w:p w14:paraId="0B20F2B4" w14:textId="77777777" w:rsidR="008E2480" w:rsidRPr="008E2480" w:rsidRDefault="008E2480" w:rsidP="008E2480">
      <w:pPr>
        <w:autoSpaceDE w:val="0"/>
        <w:autoSpaceDN w:val="0"/>
        <w:adjustRightInd w:val="0"/>
        <w:spacing w:line="360" w:lineRule="auto"/>
        <w:ind w:left="567" w:right="567"/>
        <w:contextualSpacing/>
        <w:jc w:val="both"/>
        <w:rPr>
          <w:rFonts w:ascii="Palatino Linotype" w:eastAsiaTheme="minorHAnsi" w:hAnsi="Palatino Linotype" w:cs="Tahoma"/>
          <w:i/>
          <w:iCs/>
          <w:color w:val="000000"/>
          <w:sz w:val="20"/>
          <w:szCs w:val="20"/>
          <w:lang w:eastAsia="es-ES"/>
        </w:rPr>
      </w:pPr>
      <w:r w:rsidRPr="008E2480">
        <w:rPr>
          <w:rFonts w:ascii="Palatino Linotype" w:eastAsiaTheme="minorHAnsi" w:hAnsi="Palatino Linotype" w:cs="Tahoma"/>
          <w:b/>
          <w:bCs/>
          <w:i/>
          <w:iCs/>
          <w:color w:val="000000"/>
          <w:sz w:val="20"/>
          <w:szCs w:val="20"/>
          <w:lang w:eastAsia="es-ES"/>
        </w:rPr>
        <w:t xml:space="preserve">h) </w:t>
      </w:r>
      <w:r w:rsidRPr="008E2480">
        <w:rPr>
          <w:rFonts w:ascii="Palatino Linotype" w:eastAsiaTheme="minorHAnsi" w:hAnsi="Palatino Linotype" w:cs="Tahoma"/>
          <w:i/>
          <w:iCs/>
          <w:color w:val="000000"/>
          <w:sz w:val="20"/>
          <w:szCs w:val="20"/>
          <w:lang w:eastAsia="es-ES"/>
        </w:rPr>
        <w:t xml:space="preserve">Clave de registro, y </w:t>
      </w:r>
    </w:p>
    <w:p w14:paraId="0A0B9658" w14:textId="77777777" w:rsidR="008E2480" w:rsidRPr="008E2480" w:rsidRDefault="008E2480" w:rsidP="008E2480">
      <w:pPr>
        <w:autoSpaceDE w:val="0"/>
        <w:autoSpaceDN w:val="0"/>
        <w:adjustRightInd w:val="0"/>
        <w:spacing w:line="360" w:lineRule="auto"/>
        <w:ind w:left="567" w:right="567"/>
        <w:contextualSpacing/>
        <w:jc w:val="both"/>
        <w:rPr>
          <w:rFonts w:ascii="Palatino Linotype" w:eastAsiaTheme="minorHAnsi" w:hAnsi="Palatino Linotype" w:cs="Tahoma"/>
          <w:i/>
          <w:iCs/>
          <w:color w:val="000000"/>
          <w:sz w:val="20"/>
          <w:szCs w:val="20"/>
          <w:lang w:eastAsia="es-ES"/>
        </w:rPr>
      </w:pPr>
      <w:r w:rsidRPr="008E2480">
        <w:rPr>
          <w:rFonts w:ascii="Palatino Linotype" w:eastAsiaTheme="minorHAnsi" w:hAnsi="Palatino Linotype" w:cs="Tahoma"/>
          <w:b/>
          <w:bCs/>
          <w:i/>
          <w:iCs/>
          <w:color w:val="000000"/>
          <w:sz w:val="20"/>
          <w:szCs w:val="20"/>
          <w:lang w:eastAsia="es-ES"/>
        </w:rPr>
        <w:t xml:space="preserve">i) </w:t>
      </w:r>
      <w:r w:rsidRPr="008E2480">
        <w:rPr>
          <w:rFonts w:ascii="Palatino Linotype" w:eastAsiaTheme="minorHAnsi" w:hAnsi="Palatino Linotype" w:cs="Tahoma"/>
          <w:i/>
          <w:iCs/>
          <w:color w:val="000000"/>
          <w:sz w:val="20"/>
          <w:szCs w:val="20"/>
          <w:lang w:eastAsia="es-ES"/>
        </w:rPr>
        <w:t xml:space="preserve">Clave Única del Registro de Población. </w:t>
      </w:r>
    </w:p>
    <w:p w14:paraId="79937539" w14:textId="77777777" w:rsidR="008E2480" w:rsidRPr="008E2480" w:rsidRDefault="008E2480" w:rsidP="008E2480">
      <w:pPr>
        <w:autoSpaceDE w:val="0"/>
        <w:autoSpaceDN w:val="0"/>
        <w:adjustRightInd w:val="0"/>
        <w:spacing w:line="360" w:lineRule="auto"/>
        <w:ind w:left="567" w:right="567"/>
        <w:contextualSpacing/>
        <w:jc w:val="both"/>
        <w:rPr>
          <w:rFonts w:ascii="Palatino Linotype" w:eastAsiaTheme="minorHAnsi" w:hAnsi="Palatino Linotype" w:cs="Tahoma"/>
          <w:b/>
          <w:bCs/>
          <w:i/>
          <w:iCs/>
          <w:color w:val="000000"/>
          <w:sz w:val="20"/>
          <w:szCs w:val="20"/>
          <w:lang w:eastAsia="es-ES"/>
        </w:rPr>
      </w:pPr>
    </w:p>
    <w:p w14:paraId="290501F2" w14:textId="77777777" w:rsidR="008E2480" w:rsidRPr="008E2480" w:rsidRDefault="008E2480" w:rsidP="008E2480">
      <w:pPr>
        <w:autoSpaceDE w:val="0"/>
        <w:autoSpaceDN w:val="0"/>
        <w:adjustRightInd w:val="0"/>
        <w:spacing w:line="360" w:lineRule="auto"/>
        <w:ind w:left="567" w:right="567"/>
        <w:contextualSpacing/>
        <w:jc w:val="both"/>
        <w:rPr>
          <w:rFonts w:ascii="Palatino Linotype" w:eastAsiaTheme="minorHAnsi" w:hAnsi="Palatino Linotype" w:cs="Tahoma"/>
          <w:i/>
          <w:iCs/>
          <w:color w:val="000000"/>
          <w:sz w:val="20"/>
          <w:szCs w:val="20"/>
          <w:lang w:eastAsia="es-ES"/>
        </w:rPr>
      </w:pPr>
      <w:r w:rsidRPr="008E2480">
        <w:rPr>
          <w:rFonts w:ascii="Palatino Linotype" w:eastAsiaTheme="minorHAnsi" w:hAnsi="Palatino Linotype" w:cs="Tahoma"/>
          <w:b/>
          <w:bCs/>
          <w:i/>
          <w:iCs/>
          <w:color w:val="000000"/>
          <w:sz w:val="20"/>
          <w:szCs w:val="20"/>
          <w:lang w:eastAsia="es-ES"/>
        </w:rPr>
        <w:t xml:space="preserve">2. </w:t>
      </w:r>
      <w:r w:rsidRPr="008E2480">
        <w:rPr>
          <w:rFonts w:ascii="Palatino Linotype" w:eastAsiaTheme="minorHAnsi" w:hAnsi="Palatino Linotype" w:cs="Tahoma"/>
          <w:i/>
          <w:iCs/>
          <w:color w:val="000000"/>
          <w:sz w:val="20"/>
          <w:szCs w:val="20"/>
          <w:lang w:eastAsia="es-ES"/>
        </w:rPr>
        <w:t xml:space="preserve">Además tendrá: </w:t>
      </w:r>
    </w:p>
    <w:p w14:paraId="40286CAB" w14:textId="77777777" w:rsidR="008E2480" w:rsidRPr="008E2480" w:rsidRDefault="008E2480" w:rsidP="008E2480">
      <w:pPr>
        <w:autoSpaceDE w:val="0"/>
        <w:autoSpaceDN w:val="0"/>
        <w:adjustRightInd w:val="0"/>
        <w:spacing w:line="360" w:lineRule="auto"/>
        <w:ind w:left="567" w:right="567"/>
        <w:contextualSpacing/>
        <w:jc w:val="both"/>
        <w:rPr>
          <w:rFonts w:ascii="Palatino Linotype" w:eastAsiaTheme="minorHAnsi" w:hAnsi="Palatino Linotype" w:cs="Tahoma"/>
          <w:i/>
          <w:iCs/>
          <w:color w:val="000000"/>
          <w:sz w:val="20"/>
          <w:szCs w:val="20"/>
          <w:lang w:eastAsia="es-ES"/>
        </w:rPr>
      </w:pPr>
      <w:r w:rsidRPr="008E2480">
        <w:rPr>
          <w:rFonts w:ascii="Palatino Linotype" w:eastAsiaTheme="minorHAnsi" w:hAnsi="Palatino Linotype" w:cs="Tahoma"/>
          <w:b/>
          <w:bCs/>
          <w:i/>
          <w:iCs/>
          <w:color w:val="000000"/>
          <w:sz w:val="20"/>
          <w:szCs w:val="20"/>
          <w:lang w:eastAsia="es-ES"/>
        </w:rPr>
        <w:t xml:space="preserve">a) </w:t>
      </w:r>
      <w:r w:rsidRPr="008E2480">
        <w:rPr>
          <w:rFonts w:ascii="Palatino Linotype" w:eastAsiaTheme="minorHAnsi" w:hAnsi="Palatino Linotype" w:cs="Tahoma"/>
          <w:i/>
          <w:iCs/>
          <w:color w:val="000000"/>
          <w:sz w:val="20"/>
          <w:szCs w:val="20"/>
          <w:lang w:eastAsia="es-ES"/>
        </w:rPr>
        <w:t xml:space="preserve">Espacios necesarios para marcar año y elección de que se trate; </w:t>
      </w:r>
    </w:p>
    <w:p w14:paraId="69DDA819" w14:textId="77777777" w:rsidR="008E2480" w:rsidRPr="008E2480" w:rsidRDefault="008E2480" w:rsidP="008E2480">
      <w:pPr>
        <w:autoSpaceDE w:val="0"/>
        <w:autoSpaceDN w:val="0"/>
        <w:adjustRightInd w:val="0"/>
        <w:spacing w:line="360" w:lineRule="auto"/>
        <w:ind w:left="567" w:right="567"/>
        <w:contextualSpacing/>
        <w:jc w:val="both"/>
        <w:rPr>
          <w:rFonts w:ascii="Palatino Linotype" w:eastAsiaTheme="minorHAnsi" w:hAnsi="Palatino Linotype" w:cs="Tahoma"/>
          <w:i/>
          <w:iCs/>
          <w:color w:val="000000"/>
          <w:sz w:val="20"/>
          <w:szCs w:val="20"/>
          <w:lang w:eastAsia="es-ES"/>
        </w:rPr>
      </w:pPr>
      <w:r w:rsidRPr="008E2480">
        <w:rPr>
          <w:rFonts w:ascii="Palatino Linotype" w:eastAsiaTheme="minorHAnsi" w:hAnsi="Palatino Linotype" w:cs="Tahoma"/>
          <w:b/>
          <w:bCs/>
          <w:i/>
          <w:iCs/>
          <w:color w:val="000000"/>
          <w:sz w:val="20"/>
          <w:szCs w:val="20"/>
          <w:lang w:eastAsia="es-ES"/>
        </w:rPr>
        <w:t xml:space="preserve">b) </w:t>
      </w:r>
      <w:r w:rsidRPr="008E2480">
        <w:rPr>
          <w:rFonts w:ascii="Palatino Linotype" w:eastAsiaTheme="minorHAnsi" w:hAnsi="Palatino Linotype" w:cs="Tahoma"/>
          <w:i/>
          <w:iCs/>
          <w:color w:val="000000"/>
          <w:sz w:val="20"/>
          <w:szCs w:val="20"/>
          <w:lang w:eastAsia="es-ES"/>
        </w:rPr>
        <w:t xml:space="preserve">Firma impresa del Secretario Ejecutivo del Instituto; </w:t>
      </w:r>
    </w:p>
    <w:p w14:paraId="7786A7F6" w14:textId="77777777" w:rsidR="008E2480" w:rsidRPr="008E2480" w:rsidRDefault="008E2480" w:rsidP="008E2480">
      <w:pPr>
        <w:autoSpaceDE w:val="0"/>
        <w:autoSpaceDN w:val="0"/>
        <w:adjustRightInd w:val="0"/>
        <w:spacing w:line="360" w:lineRule="auto"/>
        <w:ind w:left="567" w:right="567"/>
        <w:contextualSpacing/>
        <w:jc w:val="both"/>
        <w:rPr>
          <w:rFonts w:ascii="Palatino Linotype" w:eastAsiaTheme="minorHAnsi" w:hAnsi="Palatino Linotype" w:cs="Tahoma"/>
          <w:i/>
          <w:iCs/>
          <w:color w:val="000000"/>
          <w:sz w:val="20"/>
          <w:szCs w:val="20"/>
          <w:lang w:eastAsia="es-ES"/>
        </w:rPr>
      </w:pPr>
      <w:r w:rsidRPr="008E2480">
        <w:rPr>
          <w:rFonts w:ascii="Palatino Linotype" w:eastAsiaTheme="minorHAnsi" w:hAnsi="Palatino Linotype" w:cs="Tahoma"/>
          <w:b/>
          <w:bCs/>
          <w:i/>
          <w:iCs/>
          <w:color w:val="000000"/>
          <w:sz w:val="20"/>
          <w:szCs w:val="20"/>
          <w:lang w:eastAsia="es-ES"/>
        </w:rPr>
        <w:t xml:space="preserve">c) </w:t>
      </w:r>
      <w:r w:rsidRPr="008E2480">
        <w:rPr>
          <w:rFonts w:ascii="Palatino Linotype" w:eastAsiaTheme="minorHAnsi" w:hAnsi="Palatino Linotype" w:cs="Tahoma"/>
          <w:i/>
          <w:iCs/>
          <w:color w:val="000000"/>
          <w:sz w:val="20"/>
          <w:szCs w:val="20"/>
          <w:lang w:eastAsia="es-ES"/>
        </w:rPr>
        <w:t xml:space="preserve">Año de emisión; </w:t>
      </w:r>
    </w:p>
    <w:p w14:paraId="03E68341" w14:textId="77777777" w:rsidR="008E2480" w:rsidRPr="008E2480" w:rsidRDefault="008E2480" w:rsidP="008E2480">
      <w:pPr>
        <w:autoSpaceDE w:val="0"/>
        <w:autoSpaceDN w:val="0"/>
        <w:adjustRightInd w:val="0"/>
        <w:spacing w:line="360" w:lineRule="auto"/>
        <w:ind w:left="567" w:right="567"/>
        <w:contextualSpacing/>
        <w:jc w:val="both"/>
        <w:rPr>
          <w:rFonts w:ascii="Palatino Linotype" w:eastAsiaTheme="minorHAnsi" w:hAnsi="Palatino Linotype" w:cs="Tahoma"/>
          <w:i/>
          <w:iCs/>
          <w:color w:val="000000"/>
          <w:sz w:val="20"/>
          <w:szCs w:val="20"/>
          <w:lang w:eastAsia="es-ES"/>
        </w:rPr>
      </w:pPr>
      <w:r w:rsidRPr="008E2480">
        <w:rPr>
          <w:rFonts w:ascii="Palatino Linotype" w:eastAsiaTheme="minorHAnsi" w:hAnsi="Palatino Linotype" w:cs="Tahoma"/>
          <w:b/>
          <w:bCs/>
          <w:i/>
          <w:iCs/>
          <w:color w:val="000000"/>
          <w:sz w:val="20"/>
          <w:szCs w:val="20"/>
          <w:lang w:eastAsia="es-ES"/>
        </w:rPr>
        <w:t xml:space="preserve">d) </w:t>
      </w:r>
      <w:r w:rsidRPr="008E2480">
        <w:rPr>
          <w:rFonts w:ascii="Palatino Linotype" w:eastAsiaTheme="minorHAnsi" w:hAnsi="Palatino Linotype" w:cs="Tahoma"/>
          <w:i/>
          <w:iCs/>
          <w:color w:val="000000"/>
          <w:sz w:val="20"/>
          <w:szCs w:val="20"/>
          <w:lang w:eastAsia="es-ES"/>
        </w:rPr>
        <w:t xml:space="preserve">Año en el que expira su vigencia, y </w:t>
      </w:r>
    </w:p>
    <w:p w14:paraId="3D4603E5" w14:textId="77777777" w:rsidR="008E2480" w:rsidRPr="008E2480" w:rsidRDefault="008E2480" w:rsidP="008E2480">
      <w:pPr>
        <w:spacing w:line="360" w:lineRule="auto"/>
        <w:ind w:left="567" w:right="567"/>
        <w:contextualSpacing/>
        <w:jc w:val="both"/>
        <w:rPr>
          <w:rFonts w:ascii="Palatino Linotype" w:eastAsiaTheme="minorHAnsi" w:hAnsi="Palatino Linotype" w:cs="Tahoma"/>
          <w:i/>
          <w:iCs/>
          <w:color w:val="000000"/>
          <w:sz w:val="20"/>
          <w:szCs w:val="20"/>
          <w:lang w:eastAsia="es-ES"/>
        </w:rPr>
      </w:pPr>
      <w:r w:rsidRPr="008E2480">
        <w:rPr>
          <w:rFonts w:ascii="Palatino Linotype" w:eastAsiaTheme="minorHAnsi" w:hAnsi="Palatino Linotype" w:cs="Tahoma"/>
          <w:b/>
          <w:bCs/>
          <w:i/>
          <w:iCs/>
          <w:color w:val="000000"/>
          <w:sz w:val="20"/>
          <w:szCs w:val="20"/>
          <w:lang w:eastAsia="es-ES"/>
        </w:rPr>
        <w:t xml:space="preserve">e) </w:t>
      </w:r>
      <w:r w:rsidRPr="008E2480">
        <w:rPr>
          <w:rFonts w:ascii="Palatino Linotype" w:eastAsiaTheme="minorHAnsi" w:hAnsi="Palatino Linotype" w:cs="Tahoma"/>
          <w:i/>
          <w:iCs/>
          <w:color w:val="000000"/>
          <w:sz w:val="20"/>
          <w:szCs w:val="20"/>
          <w:lang w:eastAsia="es-ES"/>
        </w:rPr>
        <w:t>En el caso de la que se expida al ciudadano residente en el extranjero, la leyenda “Para Votar desde el Extranjero”.</w:t>
      </w:r>
    </w:p>
    <w:p w14:paraId="42103345" w14:textId="77777777" w:rsidR="008E2480" w:rsidRPr="008E2480" w:rsidRDefault="008E2480" w:rsidP="008E2480">
      <w:pPr>
        <w:spacing w:line="360" w:lineRule="auto"/>
        <w:contextualSpacing/>
        <w:jc w:val="both"/>
        <w:rPr>
          <w:rFonts w:ascii="Palatino Linotype" w:eastAsiaTheme="minorHAnsi" w:hAnsi="Palatino Linotype" w:cs="Tahoma"/>
          <w:color w:val="000000" w:themeColor="text1"/>
          <w:sz w:val="22"/>
          <w:szCs w:val="22"/>
          <w:lang w:eastAsia="es-ES"/>
        </w:rPr>
      </w:pPr>
    </w:p>
    <w:p w14:paraId="028BB80F" w14:textId="77777777" w:rsidR="008E2480" w:rsidRPr="008E2480" w:rsidRDefault="008E2480" w:rsidP="008E2480">
      <w:pPr>
        <w:spacing w:line="360" w:lineRule="auto"/>
        <w:contextualSpacing/>
        <w:jc w:val="both"/>
        <w:rPr>
          <w:rFonts w:ascii="Palatino Linotype" w:eastAsiaTheme="minorHAnsi" w:hAnsi="Palatino Linotype" w:cs="Tahoma"/>
          <w:color w:val="000000" w:themeColor="text1"/>
          <w:sz w:val="22"/>
          <w:szCs w:val="22"/>
          <w:lang w:eastAsia="en-US"/>
        </w:rPr>
      </w:pPr>
      <w:r w:rsidRPr="008E2480">
        <w:rPr>
          <w:rFonts w:ascii="Palatino Linotype" w:eastAsiaTheme="minorHAnsi" w:hAnsi="Palatino Linotype" w:cs="Tahoma"/>
          <w:color w:val="000000" w:themeColor="text1"/>
          <w:sz w:val="22"/>
          <w:szCs w:val="22"/>
          <w:lang w:eastAsia="es-ES"/>
        </w:rPr>
        <w:lastRenderedPageBreak/>
        <w:t xml:space="preserve">Como se advierte, todos los elementos contenidos en la credencial hacen a su titular, identificado, identificable e incluso ubicable en su domicilio. </w:t>
      </w:r>
      <w:r w:rsidRPr="008E2480">
        <w:rPr>
          <w:rFonts w:ascii="Palatino Linotype" w:eastAsiaTheme="minorHAnsi" w:hAnsi="Palatino Linotype" w:cs="Tahoma"/>
          <w:color w:val="000000" w:themeColor="text1"/>
          <w:sz w:val="22"/>
          <w:szCs w:val="22"/>
          <w:lang w:eastAsia="en-US"/>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4520D0B2" w14:textId="77777777" w:rsidR="008E2480" w:rsidRPr="008E2480" w:rsidRDefault="008E2480" w:rsidP="008E2480">
      <w:pPr>
        <w:spacing w:line="360" w:lineRule="auto"/>
        <w:contextualSpacing/>
        <w:jc w:val="both"/>
        <w:rPr>
          <w:rFonts w:ascii="Palatino Linotype" w:eastAsiaTheme="minorHAnsi" w:hAnsi="Palatino Linotype" w:cs="Tahoma"/>
          <w:color w:val="000000" w:themeColor="text1"/>
          <w:sz w:val="22"/>
          <w:szCs w:val="22"/>
          <w:lang w:eastAsia="en-US"/>
        </w:rPr>
      </w:pPr>
    </w:p>
    <w:p w14:paraId="16F30DD1" w14:textId="77777777" w:rsidR="008E2480" w:rsidRPr="008E2480" w:rsidRDefault="008E2480" w:rsidP="008E2480">
      <w:pPr>
        <w:spacing w:line="360" w:lineRule="auto"/>
        <w:contextualSpacing/>
        <w:jc w:val="both"/>
        <w:rPr>
          <w:rFonts w:ascii="Palatino Linotype" w:eastAsiaTheme="minorHAnsi" w:hAnsi="Palatino Linotype" w:cs="Tahoma"/>
          <w:color w:val="000000" w:themeColor="text1"/>
          <w:sz w:val="22"/>
          <w:szCs w:val="22"/>
          <w:lang w:eastAsia="en-US"/>
        </w:rPr>
      </w:pPr>
      <w:r w:rsidRPr="008E2480">
        <w:rPr>
          <w:rFonts w:ascii="Palatino Linotype" w:eastAsiaTheme="minorHAnsi" w:hAnsi="Palatino Linotype" w:cs="Tahoma"/>
          <w:color w:val="000000" w:themeColor="text1"/>
          <w:sz w:val="22"/>
          <w:szCs w:val="22"/>
          <w:lang w:eastAsia="en-US"/>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0565CA8B" w14:textId="77777777" w:rsidR="008E2480" w:rsidRPr="008E2480" w:rsidRDefault="008E2480" w:rsidP="008E2480">
      <w:pPr>
        <w:spacing w:line="360" w:lineRule="auto"/>
        <w:contextualSpacing/>
        <w:jc w:val="both"/>
        <w:rPr>
          <w:rFonts w:ascii="Palatino Linotype" w:eastAsiaTheme="minorHAnsi" w:hAnsi="Palatino Linotype" w:cs="Tahoma"/>
          <w:color w:val="000000" w:themeColor="text1"/>
          <w:sz w:val="22"/>
          <w:szCs w:val="22"/>
          <w:lang w:eastAsia="en-US"/>
        </w:rPr>
      </w:pPr>
    </w:p>
    <w:p w14:paraId="2D17F224" w14:textId="77777777" w:rsidR="008E2480" w:rsidRPr="008E2480" w:rsidRDefault="008E2480" w:rsidP="008E2480">
      <w:pPr>
        <w:spacing w:line="360" w:lineRule="auto"/>
        <w:contextualSpacing/>
        <w:jc w:val="both"/>
        <w:rPr>
          <w:rFonts w:ascii="Palatino Linotype" w:eastAsia="Calibri" w:hAnsi="Palatino Linotype" w:cs="Tahoma"/>
          <w:bCs/>
          <w:sz w:val="22"/>
          <w:szCs w:val="22"/>
          <w:lang w:val="es-ES" w:eastAsia="en-US"/>
        </w:rPr>
      </w:pPr>
      <w:r w:rsidRPr="008E2480">
        <w:rPr>
          <w:rFonts w:ascii="Palatino Linotype" w:eastAsiaTheme="minorHAnsi" w:hAnsi="Palatino Linotype" w:cs="Tahoma"/>
          <w:color w:val="000000" w:themeColor="text1"/>
          <w:sz w:val="22"/>
          <w:szCs w:val="22"/>
          <w:lang w:eastAsia="en-US"/>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w:t>
      </w:r>
      <w:r w:rsidRPr="008E2480">
        <w:rPr>
          <w:rFonts w:ascii="Palatino Linotype" w:eastAsia="Calibri" w:hAnsi="Palatino Linotype" w:cs="Tahoma"/>
          <w:bCs/>
          <w:sz w:val="22"/>
          <w:szCs w:val="22"/>
          <w:lang w:val="es-ES" w:eastAsia="en-US"/>
        </w:rPr>
        <w:t>artículo 143, fracción I, de la Ley de Transparencia y Acceso a la Información Pública del Estado de México y Municipios.</w:t>
      </w:r>
    </w:p>
    <w:p w14:paraId="0AB11909" w14:textId="77777777" w:rsidR="008E2480" w:rsidRPr="008E2480" w:rsidRDefault="008E2480" w:rsidP="008E2480">
      <w:pPr>
        <w:tabs>
          <w:tab w:val="left" w:pos="4962"/>
        </w:tabs>
        <w:spacing w:line="360" w:lineRule="auto"/>
        <w:ind w:right="-28"/>
        <w:contextualSpacing/>
        <w:jc w:val="both"/>
        <w:rPr>
          <w:rFonts w:ascii="Palatino Linotype" w:eastAsia="Calibri" w:hAnsi="Palatino Linotype" w:cs="Tahoma"/>
          <w:b/>
          <w:iCs/>
          <w:sz w:val="22"/>
          <w:szCs w:val="20"/>
          <w:lang w:eastAsia="es-ES_tradnl"/>
        </w:rPr>
      </w:pPr>
    </w:p>
    <w:p w14:paraId="471A2C76" w14:textId="77777777" w:rsidR="008E2480" w:rsidRPr="008E2480" w:rsidRDefault="008E2480" w:rsidP="008E2480">
      <w:pPr>
        <w:numPr>
          <w:ilvl w:val="0"/>
          <w:numId w:val="25"/>
        </w:numPr>
        <w:tabs>
          <w:tab w:val="left" w:pos="4962"/>
        </w:tabs>
        <w:spacing w:after="160" w:line="360" w:lineRule="auto"/>
        <w:ind w:right="-28"/>
        <w:contextualSpacing/>
        <w:jc w:val="both"/>
        <w:rPr>
          <w:rFonts w:ascii="Palatino Linotype" w:eastAsia="Calibri" w:hAnsi="Palatino Linotype" w:cs="Tahoma"/>
          <w:b/>
          <w:iCs/>
          <w:sz w:val="22"/>
          <w:szCs w:val="20"/>
          <w:lang w:eastAsia="es-ES_tradnl"/>
        </w:rPr>
      </w:pPr>
      <w:r w:rsidRPr="008E2480">
        <w:rPr>
          <w:rFonts w:ascii="Palatino Linotype" w:eastAsia="Calibri" w:hAnsi="Palatino Linotype" w:cs="Tahoma"/>
          <w:b/>
          <w:iCs/>
          <w:sz w:val="22"/>
          <w:szCs w:val="20"/>
          <w:lang w:eastAsia="es-ES_tradnl"/>
        </w:rPr>
        <w:t xml:space="preserve">Cédula de Identificación Fiscal. </w:t>
      </w:r>
    </w:p>
    <w:p w14:paraId="52287B90" w14:textId="77777777" w:rsidR="008E2480" w:rsidRPr="008E2480" w:rsidRDefault="008E2480" w:rsidP="008E2480">
      <w:pPr>
        <w:tabs>
          <w:tab w:val="left" w:pos="4962"/>
        </w:tabs>
        <w:spacing w:line="360" w:lineRule="auto"/>
        <w:ind w:right="-28"/>
        <w:contextualSpacing/>
        <w:jc w:val="both"/>
        <w:rPr>
          <w:rFonts w:ascii="Palatino Linotype" w:eastAsia="Calibri" w:hAnsi="Palatino Linotype" w:cs="Tahoma"/>
          <w:bCs/>
          <w:iCs/>
          <w:sz w:val="22"/>
          <w:szCs w:val="20"/>
          <w:lang w:eastAsia="es-ES_tradnl"/>
        </w:rPr>
      </w:pPr>
    </w:p>
    <w:p w14:paraId="76193533"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bCs/>
          <w:color w:val="000000" w:themeColor="text1"/>
          <w:sz w:val="22"/>
          <w:szCs w:val="22"/>
          <w:lang w:eastAsia="en-US"/>
        </w:rPr>
        <w:t xml:space="preserve">Al respecto, cabe precisar que las personas físicas que deban presentar declaraciones periódicas o que están obligadas a expedir comprobantes fiscales, tienen que solicitar su </w:t>
      </w:r>
      <w:r w:rsidRPr="008E2480">
        <w:rPr>
          <w:rFonts w:ascii="Palatino Linotype" w:eastAsiaTheme="minorHAnsi" w:hAnsi="Palatino Linotype" w:cs="Tahoma"/>
          <w:bCs/>
          <w:color w:val="000000" w:themeColor="text1"/>
          <w:sz w:val="22"/>
          <w:szCs w:val="22"/>
          <w:lang w:eastAsia="en-US"/>
        </w:rPr>
        <w:lastRenderedPageBreak/>
        <w:t>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01AE954"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p>
    <w:p w14:paraId="63760279"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bCs/>
          <w:color w:val="000000" w:themeColor="text1"/>
          <w:sz w:val="22"/>
          <w:szCs w:val="22"/>
          <w:lang w:eastAsia="en-US"/>
        </w:rPr>
        <w:t xml:space="preserve">De acuerdo a lo establecido en el artículo en comento, esta clave se compone de trece caracteres alfanuméricos, con datos obtenidos de los apellidos, nombre(s), fecha de nacimiento del titular, más una </w:t>
      </w:r>
      <w:proofErr w:type="spellStart"/>
      <w:r w:rsidRPr="008E2480">
        <w:rPr>
          <w:rFonts w:ascii="Palatino Linotype" w:eastAsiaTheme="minorHAnsi" w:hAnsi="Palatino Linotype" w:cs="Tahoma"/>
          <w:bCs/>
          <w:color w:val="000000" w:themeColor="text1"/>
          <w:sz w:val="22"/>
          <w:szCs w:val="22"/>
          <w:lang w:eastAsia="en-US"/>
        </w:rPr>
        <w:t>homoclave</w:t>
      </w:r>
      <w:proofErr w:type="spellEnd"/>
      <w:r w:rsidRPr="008E2480">
        <w:rPr>
          <w:rFonts w:ascii="Palatino Linotype" w:eastAsiaTheme="minorHAnsi" w:hAnsi="Palatino Linotype" w:cs="Tahoma"/>
          <w:bCs/>
          <w:color w:val="000000" w:themeColor="text1"/>
          <w:sz w:val="22"/>
          <w:szCs w:val="22"/>
          <w:lang w:eastAsia="en-US"/>
        </w:rPr>
        <w:t xml:space="preserve"> que establece el sistema automático del Servicio de Administración Tributaria.</w:t>
      </w:r>
    </w:p>
    <w:p w14:paraId="4149B652" w14:textId="77777777" w:rsidR="008E2480" w:rsidRPr="008E2480" w:rsidRDefault="008E2480" w:rsidP="008E2480">
      <w:pPr>
        <w:spacing w:line="360" w:lineRule="auto"/>
        <w:contextualSpacing/>
        <w:jc w:val="both"/>
        <w:rPr>
          <w:rFonts w:ascii="Palatino Linotype" w:eastAsiaTheme="minorHAnsi" w:hAnsi="Palatino Linotype" w:cs="Tahoma"/>
          <w:bCs/>
          <w:iCs/>
          <w:color w:val="000000" w:themeColor="text1"/>
          <w:sz w:val="22"/>
          <w:szCs w:val="22"/>
          <w:lang w:eastAsia="en-US"/>
        </w:rPr>
      </w:pPr>
    </w:p>
    <w:p w14:paraId="43E443E0" w14:textId="77777777" w:rsidR="008E2480" w:rsidRPr="008E2480" w:rsidRDefault="008E2480" w:rsidP="008E2480">
      <w:pPr>
        <w:tabs>
          <w:tab w:val="left" w:pos="4962"/>
        </w:tabs>
        <w:spacing w:line="360" w:lineRule="auto"/>
        <w:ind w:right="-28"/>
        <w:contextualSpacing/>
        <w:jc w:val="both"/>
        <w:rPr>
          <w:rFonts w:ascii="Palatino Linotype" w:eastAsia="Calibri" w:hAnsi="Palatino Linotype" w:cs="Tahoma"/>
          <w:bCs/>
          <w:iCs/>
          <w:sz w:val="22"/>
          <w:szCs w:val="20"/>
          <w:lang w:eastAsia="es-ES_tradnl"/>
        </w:rPr>
      </w:pPr>
      <w:r w:rsidRPr="008E2480">
        <w:rPr>
          <w:rFonts w:ascii="Palatino Linotype" w:eastAsia="Calibri" w:hAnsi="Palatino Linotype" w:cs="Tahoma"/>
          <w:bCs/>
          <w:iCs/>
          <w:sz w:val="22"/>
          <w:szCs w:val="20"/>
          <w:lang w:eastAsia="es-ES_tradnl"/>
        </w:rPr>
        <w:t xml:space="preserve">En ese contexto, conforme a la página oficial del Servicio de Administración Tributaria, en el apartado Obtén tu cédula de identificación fiscal (consultado el veintidós de mayo de dos mil veintitrés a las catorce horas en la liga </w:t>
      </w:r>
      <w:hyperlink r:id="rId8" w:history="1">
        <w:r w:rsidRPr="008E2480">
          <w:rPr>
            <w:rFonts w:ascii="Palatino Linotype" w:eastAsia="Calibri" w:hAnsi="Palatino Linotype" w:cs="Tahoma"/>
            <w:bCs/>
            <w:iCs/>
            <w:color w:val="0563C1" w:themeColor="hyperlink"/>
            <w:sz w:val="22"/>
            <w:szCs w:val="20"/>
            <w:u w:val="single"/>
            <w:lang w:eastAsia="es-ES_tradnl"/>
          </w:rPr>
          <w:t>https://www.sat.gob.mx/aplicacion/28889/obten-tu-cedula-de-identificacion-fiscal</w:t>
        </w:r>
      </w:hyperlink>
      <w:r w:rsidRPr="008E2480">
        <w:rPr>
          <w:rFonts w:ascii="Palatino Linotype" w:eastAsia="Calibri" w:hAnsi="Palatino Linotype" w:cs="Tahoma"/>
          <w:bCs/>
          <w:iCs/>
          <w:sz w:val="22"/>
          <w:szCs w:val="20"/>
          <w:lang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270CCB48" w14:textId="77777777" w:rsidR="008E2480" w:rsidRPr="008E2480" w:rsidRDefault="008E2480" w:rsidP="008E2480">
      <w:pPr>
        <w:spacing w:line="360" w:lineRule="auto"/>
        <w:contextualSpacing/>
        <w:jc w:val="both"/>
        <w:rPr>
          <w:rFonts w:ascii="Palatino Linotype" w:eastAsiaTheme="minorHAnsi" w:hAnsi="Palatino Linotype" w:cs="Tahoma"/>
          <w:bCs/>
          <w:iCs/>
          <w:color w:val="000000" w:themeColor="text1"/>
          <w:sz w:val="22"/>
          <w:szCs w:val="22"/>
          <w:lang w:eastAsia="en-US"/>
        </w:rPr>
      </w:pPr>
    </w:p>
    <w:p w14:paraId="30DF5A01"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bCs/>
          <w:color w:val="000000" w:themeColor="text1"/>
          <w:sz w:val="22"/>
          <w:szCs w:val="22"/>
          <w:lang w:eastAsia="en-US"/>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38CB1D5"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p>
    <w:p w14:paraId="478EE735"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bCs/>
          <w:color w:val="000000" w:themeColor="text1"/>
          <w:sz w:val="22"/>
          <w:szCs w:val="22"/>
          <w:lang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w:t>
      </w:r>
      <w:r w:rsidRPr="008E2480">
        <w:rPr>
          <w:rFonts w:ascii="Palatino Linotype" w:eastAsiaTheme="minorHAnsi" w:hAnsi="Palatino Linotype" w:cs="Tahoma"/>
          <w:bCs/>
          <w:color w:val="000000" w:themeColor="text1"/>
          <w:sz w:val="22"/>
          <w:szCs w:val="22"/>
          <w:lang w:eastAsia="en-US"/>
        </w:rPr>
        <w:lastRenderedPageBreak/>
        <w:t xml:space="preserve">pago de contribuciones, por lo que se trata de un dato relevante únicamente para las personas involucrada, en el pago de estos, en el presente caso, del pago del Impuesto Sobre el Producto del Trabajo. </w:t>
      </w:r>
    </w:p>
    <w:p w14:paraId="5048CA3F"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p>
    <w:p w14:paraId="1383C59B"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bCs/>
          <w:color w:val="000000" w:themeColor="text1"/>
          <w:sz w:val="22"/>
          <w:szCs w:val="22"/>
          <w:lang w:eastAsia="en-US"/>
        </w:rPr>
        <w:t xml:space="preserve">Lo anterior, resulta congruente con el Criterio </w:t>
      </w:r>
      <w:r w:rsidRPr="008E2480">
        <w:rPr>
          <w:rFonts w:ascii="Palatino Linotype" w:hAnsi="Palatino Linotype" w:cs="Tahoma"/>
          <w:iCs/>
          <w:sz w:val="22"/>
          <w:szCs w:val="22"/>
          <w:lang w:eastAsia="es-ES"/>
        </w:rPr>
        <w:t xml:space="preserve">de Interpretación, de la Segunda Época, con número de registro SO/019/2017, </w:t>
      </w:r>
      <w:r w:rsidRPr="008E2480">
        <w:rPr>
          <w:rFonts w:ascii="Palatino Linotype" w:eastAsiaTheme="minorHAnsi" w:hAnsi="Palatino Linotype" w:cs="Tahoma"/>
          <w:bCs/>
          <w:color w:val="000000" w:themeColor="text1"/>
          <w:sz w:val="22"/>
          <w:szCs w:val="22"/>
          <w:lang w:eastAsia="en-US"/>
        </w:rPr>
        <w:t>emitido por el Instituto Nacional de Transparencia, Acceso a la Información y Protección de Datos Personales, en el cual se señala lo siguiente:</w:t>
      </w:r>
    </w:p>
    <w:p w14:paraId="4140824E"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p>
    <w:p w14:paraId="62D3D09C" w14:textId="77777777" w:rsidR="008E2480" w:rsidRPr="008E2480" w:rsidRDefault="008E2480" w:rsidP="008E2480">
      <w:pPr>
        <w:widowControl w:val="0"/>
        <w:spacing w:line="360" w:lineRule="auto"/>
        <w:ind w:left="567" w:right="567"/>
        <w:contextualSpacing/>
        <w:jc w:val="both"/>
        <w:rPr>
          <w:rFonts w:ascii="Palatino Linotype" w:eastAsiaTheme="minorHAnsi" w:hAnsi="Palatino Linotype" w:cs="Tahoma"/>
          <w:bCs/>
          <w:i/>
          <w:iCs/>
          <w:color w:val="000000" w:themeColor="text1"/>
          <w:sz w:val="20"/>
          <w:szCs w:val="20"/>
          <w:lang w:eastAsia="en-US"/>
        </w:rPr>
      </w:pPr>
      <w:r w:rsidRPr="008E2480">
        <w:rPr>
          <w:rFonts w:ascii="Palatino Linotype" w:eastAsiaTheme="minorHAnsi" w:hAnsi="Palatino Linotype" w:cs="Tahoma"/>
          <w:b/>
          <w:i/>
          <w:iCs/>
          <w:color w:val="000000" w:themeColor="text1"/>
          <w:sz w:val="20"/>
          <w:szCs w:val="20"/>
          <w:lang w:eastAsia="en-US"/>
        </w:rPr>
        <w:t>“Registro Federal de Contribuyentes (RFC) de personas físicas.</w:t>
      </w:r>
      <w:r w:rsidRPr="008E2480">
        <w:rPr>
          <w:rFonts w:ascii="Palatino Linotype" w:eastAsiaTheme="minorHAnsi" w:hAnsi="Palatino Linotype" w:cs="Tahoma"/>
          <w:bCs/>
          <w:i/>
          <w:iCs/>
          <w:color w:val="000000" w:themeColor="text1"/>
          <w:sz w:val="20"/>
          <w:szCs w:val="20"/>
          <w:lang w:eastAsia="en-US"/>
        </w:rPr>
        <w:t xml:space="preserve"> El RFC es una clave de carácter fiscal, única e irrepetible, que permite identificar al titular, su edad y fecha de nacimiento, por lo que es un dato personal de carácter confidencial.”</w:t>
      </w:r>
    </w:p>
    <w:p w14:paraId="72F6EE8C"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p>
    <w:p w14:paraId="062A770F"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bCs/>
          <w:color w:val="000000" w:themeColor="text1"/>
          <w:sz w:val="22"/>
          <w:szCs w:val="22"/>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w:t>
      </w:r>
    </w:p>
    <w:p w14:paraId="26263A37" w14:textId="77777777" w:rsidR="008E2480" w:rsidRPr="008E2480" w:rsidRDefault="008E2480" w:rsidP="008E2480">
      <w:pPr>
        <w:tabs>
          <w:tab w:val="left" w:pos="4962"/>
        </w:tabs>
        <w:spacing w:line="360" w:lineRule="auto"/>
        <w:ind w:right="-28"/>
        <w:contextualSpacing/>
        <w:jc w:val="both"/>
        <w:rPr>
          <w:rFonts w:ascii="Palatino Linotype" w:eastAsia="Calibri" w:hAnsi="Palatino Linotype" w:cs="Tahoma"/>
          <w:bCs/>
          <w:iCs/>
          <w:sz w:val="22"/>
          <w:szCs w:val="20"/>
          <w:lang w:eastAsia="es-ES_tradnl"/>
        </w:rPr>
      </w:pPr>
    </w:p>
    <w:p w14:paraId="23941990" w14:textId="77777777" w:rsidR="008E2480" w:rsidRPr="008E2480" w:rsidRDefault="008E2480" w:rsidP="008E2480">
      <w:pPr>
        <w:numPr>
          <w:ilvl w:val="0"/>
          <w:numId w:val="25"/>
        </w:numPr>
        <w:tabs>
          <w:tab w:val="left" w:pos="4962"/>
        </w:tabs>
        <w:spacing w:line="360" w:lineRule="auto"/>
        <w:ind w:right="-28"/>
        <w:contextualSpacing/>
        <w:jc w:val="both"/>
        <w:rPr>
          <w:rFonts w:ascii="Palatino Linotype" w:eastAsia="Calibri" w:hAnsi="Palatino Linotype" w:cs="Tahoma"/>
          <w:b/>
          <w:bCs/>
          <w:iCs/>
          <w:sz w:val="22"/>
          <w:lang w:eastAsia="es-ES_tradnl"/>
        </w:rPr>
      </w:pPr>
      <w:r w:rsidRPr="008E2480">
        <w:rPr>
          <w:rFonts w:ascii="Palatino Linotype" w:eastAsia="Calibri" w:hAnsi="Palatino Linotype" w:cs="Tahoma"/>
          <w:b/>
          <w:bCs/>
          <w:iCs/>
          <w:sz w:val="22"/>
          <w:lang w:eastAsia="es-ES_tradnl"/>
        </w:rPr>
        <w:t>Comprobante de estudios</w:t>
      </w:r>
    </w:p>
    <w:p w14:paraId="03A56B07" w14:textId="77777777" w:rsidR="008E2480" w:rsidRPr="008E2480" w:rsidRDefault="008E2480" w:rsidP="008E2480">
      <w:pPr>
        <w:tabs>
          <w:tab w:val="left" w:pos="4962"/>
        </w:tabs>
        <w:spacing w:line="360" w:lineRule="auto"/>
        <w:ind w:right="-28"/>
        <w:contextualSpacing/>
        <w:jc w:val="both"/>
        <w:rPr>
          <w:rFonts w:ascii="Palatino Linotype" w:eastAsia="Calibri" w:hAnsi="Palatino Linotype" w:cs="Tahoma"/>
          <w:bCs/>
          <w:iCs/>
          <w:sz w:val="22"/>
          <w:szCs w:val="20"/>
          <w:lang w:eastAsia="es-ES_tradnl"/>
        </w:rPr>
      </w:pPr>
    </w:p>
    <w:p w14:paraId="7C07AA7B" w14:textId="77777777" w:rsidR="008E2480" w:rsidRPr="008E2480" w:rsidRDefault="008E2480" w:rsidP="008E2480">
      <w:pPr>
        <w:spacing w:line="360" w:lineRule="auto"/>
        <w:jc w:val="both"/>
        <w:rPr>
          <w:rFonts w:ascii="Palatino Linotype" w:hAnsi="Palatino Linotype"/>
          <w:bCs/>
          <w:sz w:val="22"/>
          <w:szCs w:val="20"/>
          <w:lang w:eastAsia="es-ES"/>
        </w:rPr>
      </w:pPr>
      <w:r w:rsidRPr="008E2480">
        <w:rPr>
          <w:rFonts w:ascii="Palatino Linotype" w:hAnsi="Palatino Linotype"/>
          <w:bCs/>
          <w:sz w:val="22"/>
          <w:szCs w:val="20"/>
          <w:lang w:eastAsia="es-ES"/>
        </w:rPr>
        <w:t xml:space="preserve">Sobre estos documentos, </w:t>
      </w:r>
      <w:r w:rsidRPr="008E2480">
        <w:rPr>
          <w:rFonts w:ascii="Palatino Linotype" w:hAnsi="Palatino Linotype" w:cs="Tahoma"/>
          <w:bCs/>
          <w:sz w:val="22"/>
          <w:szCs w:val="22"/>
          <w:lang w:eastAsia="en-US"/>
        </w:rPr>
        <w:t xml:space="preserve">cabe precisar que, en el presente caso, se trata de los servidores públicos en su calidad de particular, por lo que, es de señalar que la firma es un dato personal confidencial y únicamente será público cuando sirva para la emisión de un acto de autoridad, en ejercicio de sus funciones. Lo anterior, es así que, toda vez que la firma de servidores públicos, vinculada al ejercicio de la función pública es información de naturaleza pública, </w:t>
      </w:r>
      <w:r w:rsidRPr="008E2480">
        <w:rPr>
          <w:rFonts w:ascii="Palatino Linotype" w:hAnsi="Palatino Linotype" w:cs="Tahoma"/>
          <w:bCs/>
          <w:sz w:val="22"/>
          <w:szCs w:val="22"/>
          <w:lang w:eastAsia="en-US"/>
        </w:rPr>
        <w:lastRenderedPageBreak/>
        <w:t>pues documenta y rinde cuentas sobre el debido ejercicio de sus atribuciones, por lo tanto, 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4D2420B3" w14:textId="77777777" w:rsidR="008E2480" w:rsidRPr="008E2480" w:rsidRDefault="008E2480" w:rsidP="008E2480">
      <w:pPr>
        <w:spacing w:line="360" w:lineRule="auto"/>
        <w:jc w:val="both"/>
        <w:rPr>
          <w:rFonts w:ascii="Palatino Linotype" w:hAnsi="Palatino Linotype" w:cs="Tahoma"/>
          <w:bCs/>
          <w:sz w:val="22"/>
          <w:szCs w:val="22"/>
          <w:lang w:eastAsia="en-US"/>
        </w:rPr>
      </w:pPr>
    </w:p>
    <w:p w14:paraId="7E076224" w14:textId="77777777" w:rsidR="008E2480" w:rsidRPr="008E2480" w:rsidRDefault="008E2480" w:rsidP="008E2480">
      <w:pPr>
        <w:spacing w:line="360" w:lineRule="auto"/>
        <w:ind w:left="567" w:right="567"/>
        <w:jc w:val="both"/>
        <w:rPr>
          <w:rFonts w:ascii="Palatino Linotype" w:hAnsi="Palatino Linotype" w:cs="Tahoma"/>
          <w:bCs/>
          <w:i/>
          <w:iCs/>
          <w:sz w:val="20"/>
          <w:szCs w:val="20"/>
          <w:lang w:eastAsia="en-US"/>
        </w:rPr>
      </w:pPr>
      <w:r w:rsidRPr="008E2480">
        <w:rPr>
          <w:rFonts w:ascii="Palatino Linotype" w:hAnsi="Palatino Linotype" w:cs="Tahoma"/>
          <w:bCs/>
          <w:i/>
          <w:iCs/>
          <w:sz w:val="20"/>
          <w:szCs w:val="20"/>
          <w:lang w:eastAsia="en-US"/>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14:paraId="7C4D0D97" w14:textId="77777777" w:rsidR="008E2480" w:rsidRPr="008E2480" w:rsidRDefault="008E2480" w:rsidP="008E2480">
      <w:pPr>
        <w:spacing w:line="360" w:lineRule="auto"/>
        <w:jc w:val="both"/>
        <w:rPr>
          <w:rFonts w:ascii="Palatino Linotype" w:hAnsi="Palatino Linotype" w:cs="Tahoma"/>
          <w:bCs/>
          <w:sz w:val="22"/>
          <w:szCs w:val="22"/>
          <w:lang w:eastAsia="en-US"/>
        </w:rPr>
      </w:pPr>
      <w:r w:rsidRPr="008E2480">
        <w:rPr>
          <w:rFonts w:ascii="Palatino Linotype" w:hAnsi="Palatino Linotype" w:cs="Tahoma"/>
          <w:bCs/>
          <w:sz w:val="22"/>
          <w:szCs w:val="22"/>
          <w:lang w:eastAsia="en-US"/>
        </w:rPr>
        <w:t xml:space="preserve"> </w:t>
      </w:r>
    </w:p>
    <w:p w14:paraId="330F4647" w14:textId="77777777" w:rsidR="008E2480" w:rsidRPr="008E2480" w:rsidRDefault="008E2480" w:rsidP="008E2480">
      <w:pPr>
        <w:spacing w:line="360" w:lineRule="auto"/>
        <w:ind w:right="-93"/>
        <w:jc w:val="both"/>
        <w:rPr>
          <w:rFonts w:ascii="Palatino Linotype" w:hAnsi="Palatino Linotype" w:cs="Tahoma"/>
          <w:bCs/>
          <w:iCs/>
          <w:sz w:val="22"/>
          <w:szCs w:val="22"/>
          <w:lang w:eastAsia="es-ES"/>
        </w:rPr>
      </w:pPr>
      <w:r w:rsidRPr="008E2480">
        <w:rPr>
          <w:rFonts w:ascii="Palatino Linotype" w:hAnsi="Palatino Linotype" w:cs="Tahoma"/>
          <w:bCs/>
          <w:iCs/>
          <w:sz w:val="22"/>
          <w:szCs w:val="22"/>
          <w:lang w:eastAsia="es-ES"/>
        </w:rPr>
        <w:t>Por tanto, sin duda, se considera que es una característica individual que se utiliza como medio de identificación de las personas y, por tanto, constituye un dato personal, de conformidad con lo establecido en el artículo 143, fracción I de la Ley de la materia, por lo que estos documentos se deben entregar en versión pública.</w:t>
      </w:r>
    </w:p>
    <w:p w14:paraId="6C07E556" w14:textId="77777777" w:rsidR="008E2480" w:rsidRPr="008E2480" w:rsidRDefault="008E2480" w:rsidP="008E2480">
      <w:pPr>
        <w:spacing w:line="360" w:lineRule="auto"/>
        <w:ind w:right="-93"/>
        <w:jc w:val="both"/>
        <w:rPr>
          <w:rFonts w:ascii="Palatino Linotype" w:hAnsi="Palatino Linotype" w:cs="Tahoma"/>
          <w:bCs/>
          <w:iCs/>
          <w:sz w:val="22"/>
          <w:szCs w:val="22"/>
          <w:lang w:eastAsia="es-ES"/>
        </w:rPr>
      </w:pPr>
    </w:p>
    <w:p w14:paraId="05F60264" w14:textId="77777777" w:rsidR="008E2480" w:rsidRPr="008E2480" w:rsidRDefault="008E2480" w:rsidP="008E2480">
      <w:pPr>
        <w:numPr>
          <w:ilvl w:val="0"/>
          <w:numId w:val="28"/>
        </w:numPr>
        <w:spacing w:after="160" w:line="360" w:lineRule="auto"/>
        <w:contextualSpacing/>
        <w:jc w:val="both"/>
        <w:rPr>
          <w:rFonts w:ascii="Palatino Linotype" w:eastAsia="Calibri" w:hAnsi="Palatino Linotype" w:cs="Tahoma"/>
          <w:b/>
          <w:bCs/>
          <w:sz w:val="22"/>
          <w:szCs w:val="22"/>
          <w:lang w:eastAsia="en-US"/>
        </w:rPr>
      </w:pPr>
      <w:r w:rsidRPr="008E2480">
        <w:rPr>
          <w:rFonts w:ascii="Palatino Linotype" w:eastAsia="Calibri" w:hAnsi="Palatino Linotype" w:cs="Tahoma"/>
          <w:b/>
          <w:bCs/>
          <w:sz w:val="22"/>
          <w:szCs w:val="22"/>
          <w:lang w:eastAsia="en-US"/>
        </w:rPr>
        <w:t>Domicilio particular y comprobante de domicilio.</w:t>
      </w:r>
    </w:p>
    <w:p w14:paraId="49C66A67" w14:textId="77777777" w:rsidR="008E2480" w:rsidRPr="008E2480" w:rsidRDefault="008E2480" w:rsidP="008E2480">
      <w:pPr>
        <w:spacing w:line="360" w:lineRule="auto"/>
        <w:ind w:left="720"/>
        <w:contextualSpacing/>
        <w:rPr>
          <w:rFonts w:ascii="Palatino Linotype" w:eastAsia="Calibri" w:hAnsi="Palatino Linotype" w:cs="Tahoma"/>
          <w:b/>
          <w:bCs/>
          <w:sz w:val="22"/>
          <w:szCs w:val="22"/>
          <w:lang w:eastAsia="en-US"/>
        </w:rPr>
      </w:pPr>
    </w:p>
    <w:p w14:paraId="5BECD479" w14:textId="77777777" w:rsidR="008E2480" w:rsidRPr="008E2480" w:rsidRDefault="008E2480" w:rsidP="008E2480">
      <w:pPr>
        <w:spacing w:line="360" w:lineRule="auto"/>
        <w:ind w:right="-93"/>
        <w:contextualSpacing/>
        <w:jc w:val="both"/>
        <w:rPr>
          <w:rFonts w:ascii="Palatino Linotype" w:hAnsi="Palatino Linotype" w:cs="Tahoma"/>
          <w:sz w:val="22"/>
          <w:szCs w:val="22"/>
          <w:lang w:val="es-ES" w:eastAsia="es-ES"/>
        </w:rPr>
      </w:pPr>
      <w:r w:rsidRPr="008E2480">
        <w:rPr>
          <w:rFonts w:ascii="Palatino Linotype" w:hAnsi="Palatino Linotype" w:cs="Tahoma"/>
          <w:sz w:val="22"/>
          <w:szCs w:val="22"/>
          <w:lang w:val="es-ES" w:eastAsia="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7A004BE" w14:textId="77777777" w:rsidR="008E2480" w:rsidRPr="008E2480" w:rsidRDefault="008E2480" w:rsidP="008E2480">
      <w:pPr>
        <w:spacing w:line="360" w:lineRule="auto"/>
        <w:ind w:right="-93"/>
        <w:contextualSpacing/>
        <w:jc w:val="both"/>
        <w:rPr>
          <w:rFonts w:ascii="Palatino Linotype" w:hAnsi="Palatino Linotype" w:cs="Tahoma"/>
          <w:sz w:val="22"/>
          <w:szCs w:val="22"/>
          <w:lang w:val="es-ES" w:eastAsia="es-ES"/>
        </w:rPr>
      </w:pPr>
    </w:p>
    <w:p w14:paraId="40E2BE3F" w14:textId="77777777" w:rsidR="008E2480" w:rsidRPr="008E2480" w:rsidRDefault="008E2480" w:rsidP="008E2480">
      <w:pPr>
        <w:spacing w:line="360" w:lineRule="auto"/>
        <w:ind w:right="-93"/>
        <w:contextualSpacing/>
        <w:jc w:val="both"/>
        <w:rPr>
          <w:rFonts w:ascii="Palatino Linotype" w:hAnsi="Palatino Linotype" w:cs="Tahoma"/>
          <w:b/>
          <w:sz w:val="22"/>
          <w:szCs w:val="22"/>
          <w:lang w:val="es-ES" w:eastAsia="es-ES"/>
        </w:rPr>
      </w:pPr>
      <w:r w:rsidRPr="008E2480">
        <w:rPr>
          <w:rFonts w:ascii="Palatino Linotype" w:hAnsi="Palatino Linotype" w:cs="Tahoma"/>
          <w:sz w:val="22"/>
          <w:szCs w:val="22"/>
          <w:lang w:val="es-ES" w:eastAsia="es-ES"/>
        </w:rPr>
        <w:t>De la misma manera, lo establece el artículo 29 del Código Civil Federal, al precisar que el domicilio de personas físicas</w:t>
      </w:r>
      <w:r w:rsidRPr="008E2480">
        <w:rPr>
          <w:rFonts w:ascii="Palatino Linotype" w:hAnsi="Palatino Linotype" w:cs="Tahoma"/>
          <w:b/>
          <w:sz w:val="22"/>
          <w:szCs w:val="22"/>
          <w:lang w:val="es-ES" w:eastAsia="es-ES"/>
        </w:rPr>
        <w:t>, es el lugar donde residen habitualmente, el lugar del centro principal de sus negocios, donde residan o el lugar donde se encuentren.</w:t>
      </w:r>
    </w:p>
    <w:p w14:paraId="55A94CD4" w14:textId="77777777" w:rsidR="008E2480" w:rsidRPr="008E2480" w:rsidRDefault="008E2480" w:rsidP="008E2480">
      <w:pPr>
        <w:spacing w:line="360" w:lineRule="auto"/>
        <w:contextualSpacing/>
        <w:jc w:val="both"/>
        <w:rPr>
          <w:rFonts w:ascii="Palatino Linotype" w:eastAsia="Calibri" w:hAnsi="Palatino Linotype" w:cs="Tahoma"/>
          <w:b/>
          <w:bCs/>
          <w:sz w:val="20"/>
          <w:szCs w:val="22"/>
          <w:lang w:eastAsia="en-US"/>
        </w:rPr>
      </w:pPr>
    </w:p>
    <w:p w14:paraId="5AF547F7" w14:textId="77777777" w:rsidR="008E2480" w:rsidRPr="008E2480" w:rsidRDefault="008E2480" w:rsidP="008E2480">
      <w:pPr>
        <w:spacing w:line="360" w:lineRule="auto"/>
        <w:ind w:right="-93"/>
        <w:contextualSpacing/>
        <w:jc w:val="both"/>
        <w:rPr>
          <w:rFonts w:ascii="Palatino Linotype" w:hAnsi="Palatino Linotype" w:cs="Tahoma"/>
          <w:sz w:val="22"/>
          <w:szCs w:val="22"/>
          <w:lang w:val="es-ES" w:eastAsia="es-ES"/>
        </w:rPr>
      </w:pPr>
      <w:r w:rsidRPr="008E2480">
        <w:rPr>
          <w:rFonts w:ascii="Palatino Linotype" w:hAnsi="Palatino Linotype" w:cs="Tahoma"/>
          <w:sz w:val="22"/>
          <w:szCs w:val="22"/>
          <w:lang w:val="es-ES" w:eastAsia="es-ES"/>
        </w:rPr>
        <w:t xml:space="preserve">En ese contexto, la dirección o domicilio es el lugar en donde reside habitualmente una persona física, por lo que, permite hacerlo identificable y ubicable, propiciando que pueda ser </w:t>
      </w:r>
      <w:r w:rsidRPr="008E2480">
        <w:rPr>
          <w:rFonts w:ascii="Palatino Linotype" w:hAnsi="Palatino Linotype" w:cs="Tahoma"/>
          <w:sz w:val="22"/>
          <w:szCs w:val="22"/>
          <w:lang w:val="es-ES" w:eastAsia="es-ES"/>
        </w:rPr>
        <w:lastRenderedPageBreak/>
        <w:t xml:space="preserve">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0ED6BE9A" w14:textId="77777777" w:rsidR="008E2480" w:rsidRPr="008E2480" w:rsidRDefault="008E2480" w:rsidP="008E2480">
      <w:pPr>
        <w:spacing w:line="360" w:lineRule="auto"/>
        <w:ind w:right="-93"/>
        <w:contextualSpacing/>
        <w:jc w:val="both"/>
        <w:rPr>
          <w:rFonts w:ascii="Palatino Linotype" w:hAnsi="Palatino Linotype" w:cs="Tahoma"/>
          <w:sz w:val="22"/>
          <w:szCs w:val="22"/>
          <w:lang w:val="es-ES" w:eastAsia="es-ES"/>
        </w:rPr>
      </w:pPr>
    </w:p>
    <w:p w14:paraId="5F5AD4B0" w14:textId="77777777" w:rsidR="008E2480" w:rsidRPr="008E2480" w:rsidRDefault="008E2480" w:rsidP="008E2480">
      <w:pPr>
        <w:spacing w:line="360" w:lineRule="auto"/>
        <w:ind w:right="-93"/>
        <w:contextualSpacing/>
        <w:jc w:val="both"/>
        <w:rPr>
          <w:rFonts w:ascii="Palatino Linotype" w:hAnsi="Palatino Linotype" w:cs="Tahoma"/>
          <w:sz w:val="22"/>
          <w:szCs w:val="22"/>
          <w:lang w:val="es-ES" w:eastAsia="es-ES"/>
        </w:rPr>
      </w:pPr>
      <w:r w:rsidRPr="008E2480">
        <w:rPr>
          <w:rFonts w:ascii="Palatino Linotype" w:hAnsi="Palatino Linotype" w:cs="Tahoma"/>
          <w:sz w:val="22"/>
          <w:szCs w:val="22"/>
          <w:lang w:val="es-ES" w:eastAsia="es-ES"/>
        </w:rPr>
        <w:t>Por lo tanto, se actualiza la clasificación del domicilio y su comprobante, de conformidad con la fracción I, del artículo 143 de la Ley de Transparencia y Acceso a la Información Pública del Estado de México y Municipios.</w:t>
      </w:r>
    </w:p>
    <w:p w14:paraId="3A9E4D5D" w14:textId="77777777" w:rsidR="008E2480" w:rsidRPr="008E2480" w:rsidRDefault="008E2480" w:rsidP="008E2480">
      <w:pPr>
        <w:spacing w:line="360" w:lineRule="auto"/>
        <w:contextualSpacing/>
        <w:jc w:val="both"/>
        <w:rPr>
          <w:rFonts w:ascii="Palatino Linotype" w:eastAsia="Calibri" w:hAnsi="Palatino Linotype" w:cs="Tahoma"/>
          <w:bCs/>
          <w:iCs/>
          <w:color w:val="000000" w:themeColor="text1"/>
          <w:sz w:val="22"/>
          <w:szCs w:val="22"/>
          <w:lang w:eastAsia="en-US"/>
        </w:rPr>
      </w:pPr>
    </w:p>
    <w:p w14:paraId="660AB210" w14:textId="77777777" w:rsidR="008E2480" w:rsidRPr="008E2480" w:rsidRDefault="008E2480" w:rsidP="008E2480">
      <w:pPr>
        <w:widowControl w:val="0"/>
        <w:numPr>
          <w:ilvl w:val="0"/>
          <w:numId w:val="26"/>
        </w:numPr>
        <w:autoSpaceDE w:val="0"/>
        <w:autoSpaceDN w:val="0"/>
        <w:adjustRightInd w:val="0"/>
        <w:spacing w:after="160" w:line="360" w:lineRule="auto"/>
        <w:contextualSpacing/>
        <w:jc w:val="both"/>
        <w:rPr>
          <w:rFonts w:ascii="Palatino Linotype" w:hAnsi="Palatino Linotype" w:cs="Tahoma"/>
          <w:b/>
          <w:color w:val="000000" w:themeColor="text1"/>
          <w:sz w:val="22"/>
          <w:szCs w:val="20"/>
          <w:lang w:eastAsia="es-ES"/>
        </w:rPr>
      </w:pPr>
      <w:r w:rsidRPr="008E2480">
        <w:rPr>
          <w:rFonts w:ascii="Palatino Linotype" w:eastAsia="Calibri" w:hAnsi="Palatino Linotype" w:cs="Tahoma"/>
          <w:b/>
          <w:bCs/>
          <w:color w:val="000000" w:themeColor="text1"/>
          <w:sz w:val="22"/>
          <w:szCs w:val="20"/>
          <w:lang w:eastAsia="es-ES"/>
        </w:rPr>
        <w:t>Constancia o certificado médico</w:t>
      </w:r>
    </w:p>
    <w:p w14:paraId="435E0261" w14:textId="77777777" w:rsidR="008E2480" w:rsidRPr="008E2480" w:rsidRDefault="008E2480" w:rsidP="008E2480">
      <w:pPr>
        <w:widowControl w:val="0"/>
        <w:autoSpaceDE w:val="0"/>
        <w:autoSpaceDN w:val="0"/>
        <w:adjustRightInd w:val="0"/>
        <w:spacing w:line="360" w:lineRule="auto"/>
        <w:contextualSpacing/>
        <w:jc w:val="both"/>
        <w:rPr>
          <w:rFonts w:ascii="Palatino Linotype" w:eastAsiaTheme="minorHAnsi" w:hAnsi="Palatino Linotype" w:cs="Tahoma"/>
          <w:b/>
          <w:color w:val="000000" w:themeColor="text1"/>
          <w:sz w:val="22"/>
          <w:szCs w:val="22"/>
          <w:lang w:eastAsia="en-US"/>
        </w:rPr>
      </w:pPr>
    </w:p>
    <w:p w14:paraId="088E12AA" w14:textId="77777777" w:rsidR="008E2480" w:rsidRPr="008E2480" w:rsidRDefault="008E2480" w:rsidP="008E2480">
      <w:pPr>
        <w:spacing w:line="360" w:lineRule="auto"/>
        <w:contextualSpacing/>
        <w:jc w:val="both"/>
        <w:rPr>
          <w:rFonts w:ascii="Palatino Linotype" w:eastAsiaTheme="minorHAnsi" w:hAnsi="Palatino Linotype" w:cs="Tahoma"/>
          <w:b/>
          <w:bCs/>
          <w:color w:val="000000" w:themeColor="text1"/>
          <w:sz w:val="22"/>
          <w:szCs w:val="22"/>
          <w:lang w:eastAsia="en-US"/>
        </w:rPr>
      </w:pPr>
      <w:r w:rsidRPr="008E2480">
        <w:rPr>
          <w:rFonts w:ascii="Palatino Linotype" w:eastAsiaTheme="minorHAnsi" w:hAnsi="Palatino Linotype" w:cs="Tahoma"/>
          <w:color w:val="000000" w:themeColor="text1"/>
          <w:sz w:val="22"/>
          <w:szCs w:val="22"/>
          <w:lang w:eastAsia="en-US"/>
        </w:rPr>
        <w:t xml:space="preserve">En principio, es de señalar que cualquier información que dé cuenta del </w:t>
      </w:r>
      <w:r w:rsidRPr="008E2480">
        <w:rPr>
          <w:rFonts w:ascii="Palatino Linotype" w:eastAsiaTheme="minorHAnsi" w:hAnsi="Palatino Linotype" w:cs="Tahoma"/>
          <w:b/>
          <w:bCs/>
          <w:color w:val="000000" w:themeColor="text1"/>
          <w:sz w:val="22"/>
          <w:szCs w:val="22"/>
          <w:lang w:eastAsia="en-US"/>
        </w:rPr>
        <w:t>estado de salud de una persona</w:t>
      </w:r>
      <w:r w:rsidRPr="008E2480">
        <w:rPr>
          <w:rFonts w:ascii="Palatino Linotype" w:eastAsiaTheme="minorHAnsi" w:hAnsi="Palatino Linotype" w:cs="Tahoma"/>
          <w:color w:val="000000" w:themeColor="text1"/>
          <w:sz w:val="22"/>
          <w:szCs w:val="22"/>
          <w:lang w:eastAsia="en-US"/>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8E2480">
        <w:rPr>
          <w:rFonts w:ascii="Palatino Linotype" w:eastAsiaTheme="minorHAnsi" w:hAnsi="Palatino Linotype" w:cs="Tahoma"/>
          <w:b/>
          <w:bCs/>
          <w:color w:val="000000" w:themeColor="text1"/>
          <w:sz w:val="22"/>
          <w:szCs w:val="22"/>
          <w:lang w:eastAsia="en-US"/>
        </w:rPr>
        <w:t>den cuenta del estado de salud, ya sea físico o mental.</w:t>
      </w:r>
    </w:p>
    <w:p w14:paraId="4D6ECBEA" w14:textId="77777777" w:rsidR="008E2480" w:rsidRPr="008E2480" w:rsidRDefault="008E2480" w:rsidP="008E2480">
      <w:pPr>
        <w:spacing w:line="360" w:lineRule="auto"/>
        <w:contextualSpacing/>
        <w:jc w:val="both"/>
        <w:rPr>
          <w:rFonts w:ascii="Palatino Linotype" w:eastAsiaTheme="minorHAnsi" w:hAnsi="Palatino Linotype" w:cs="Tahoma"/>
          <w:b/>
          <w:bCs/>
          <w:color w:val="000000" w:themeColor="text1"/>
          <w:sz w:val="22"/>
          <w:szCs w:val="22"/>
          <w:lang w:eastAsia="en-US"/>
        </w:rPr>
      </w:pPr>
    </w:p>
    <w:p w14:paraId="2E91A6C7" w14:textId="77777777" w:rsidR="008E2480" w:rsidRPr="008E2480" w:rsidRDefault="008E2480" w:rsidP="008E2480">
      <w:pPr>
        <w:widowControl w:val="0"/>
        <w:autoSpaceDE w:val="0"/>
        <w:autoSpaceDN w:val="0"/>
        <w:adjustRightInd w:val="0"/>
        <w:spacing w:line="360" w:lineRule="auto"/>
        <w:contextualSpacing/>
        <w:jc w:val="both"/>
        <w:rPr>
          <w:rFonts w:ascii="Palatino Linotype" w:eastAsiaTheme="minorHAnsi" w:hAnsi="Palatino Linotype" w:cs="Tahoma"/>
          <w:b/>
          <w:color w:val="000000" w:themeColor="text1"/>
          <w:sz w:val="22"/>
          <w:szCs w:val="22"/>
          <w:lang w:eastAsia="en-US"/>
        </w:rPr>
      </w:pPr>
      <w:r w:rsidRPr="008E2480">
        <w:rPr>
          <w:rFonts w:ascii="Palatino Linotype" w:eastAsia="Calibri" w:hAnsi="Palatino Linotype" w:cs="Tahoma"/>
          <w:color w:val="000000" w:themeColor="text1"/>
          <w:sz w:val="22"/>
          <w:szCs w:val="22"/>
          <w:lang w:val="es-ES" w:eastAsia="en-US"/>
        </w:rPr>
        <w:t>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w:t>
      </w:r>
    </w:p>
    <w:p w14:paraId="24B7E0CF" w14:textId="77777777" w:rsidR="008E2480" w:rsidRPr="008E2480" w:rsidRDefault="008E2480" w:rsidP="008E2480">
      <w:pPr>
        <w:spacing w:line="360" w:lineRule="auto"/>
        <w:contextualSpacing/>
        <w:jc w:val="both"/>
        <w:rPr>
          <w:rFonts w:ascii="Palatino Linotype" w:eastAsia="Calibri" w:hAnsi="Palatino Linotype" w:cs="Tahoma"/>
          <w:bCs/>
          <w:iCs/>
          <w:color w:val="000000" w:themeColor="text1"/>
          <w:sz w:val="22"/>
          <w:szCs w:val="22"/>
          <w:lang w:eastAsia="en-US"/>
        </w:rPr>
      </w:pPr>
    </w:p>
    <w:p w14:paraId="3D3827BC" w14:textId="77777777" w:rsidR="008E2480" w:rsidRPr="008E2480" w:rsidRDefault="008E2480" w:rsidP="008E2480">
      <w:pPr>
        <w:numPr>
          <w:ilvl w:val="0"/>
          <w:numId w:val="25"/>
        </w:numPr>
        <w:tabs>
          <w:tab w:val="left" w:pos="4962"/>
        </w:tabs>
        <w:spacing w:after="160" w:line="360" w:lineRule="auto"/>
        <w:ind w:right="-28"/>
        <w:contextualSpacing/>
        <w:jc w:val="both"/>
        <w:rPr>
          <w:rFonts w:ascii="Palatino Linotype" w:eastAsia="Calibri" w:hAnsi="Palatino Linotype" w:cs="Tahoma"/>
          <w:b/>
          <w:iCs/>
          <w:color w:val="000000" w:themeColor="text1"/>
          <w:sz w:val="22"/>
          <w:szCs w:val="22"/>
          <w:lang w:eastAsia="en-US"/>
        </w:rPr>
      </w:pPr>
      <w:r w:rsidRPr="008E2480">
        <w:rPr>
          <w:rFonts w:ascii="Palatino Linotype" w:eastAsia="Calibri" w:hAnsi="Palatino Linotype" w:cs="Tahoma"/>
          <w:b/>
          <w:iCs/>
          <w:color w:val="000000" w:themeColor="text1"/>
          <w:sz w:val="22"/>
          <w:szCs w:val="22"/>
          <w:lang w:eastAsia="en-US"/>
        </w:rPr>
        <w:t>Cartas de Recomendación.</w:t>
      </w:r>
    </w:p>
    <w:p w14:paraId="2E593C87" w14:textId="77777777" w:rsidR="008E2480" w:rsidRPr="008E2480" w:rsidRDefault="008E2480" w:rsidP="008E2480">
      <w:pPr>
        <w:spacing w:line="360" w:lineRule="auto"/>
        <w:contextualSpacing/>
        <w:jc w:val="both"/>
        <w:rPr>
          <w:rFonts w:ascii="Palatino Linotype" w:eastAsia="Calibri" w:hAnsi="Palatino Linotype" w:cs="Tahoma"/>
          <w:bCs/>
          <w:iCs/>
          <w:color w:val="000000" w:themeColor="text1"/>
          <w:sz w:val="22"/>
          <w:szCs w:val="22"/>
          <w:lang w:eastAsia="en-US"/>
        </w:rPr>
      </w:pPr>
    </w:p>
    <w:p w14:paraId="3073C9BB" w14:textId="77777777" w:rsidR="008E2480" w:rsidRPr="008E2480" w:rsidRDefault="008E2480" w:rsidP="008E2480">
      <w:pPr>
        <w:spacing w:line="360" w:lineRule="auto"/>
        <w:contextualSpacing/>
        <w:jc w:val="both"/>
        <w:rPr>
          <w:rFonts w:ascii="Palatino Linotype" w:eastAsia="Calibri" w:hAnsi="Palatino Linotype" w:cs="Tahoma"/>
          <w:bCs/>
          <w:iCs/>
          <w:color w:val="000000" w:themeColor="text1"/>
          <w:sz w:val="22"/>
          <w:szCs w:val="22"/>
          <w:lang w:eastAsia="en-US"/>
        </w:rPr>
      </w:pPr>
      <w:r w:rsidRPr="008E2480">
        <w:rPr>
          <w:rFonts w:ascii="Palatino Linotype" w:eastAsia="Calibri" w:hAnsi="Palatino Linotype" w:cs="Tahoma"/>
          <w:bCs/>
          <w:iCs/>
          <w:color w:val="000000" w:themeColor="text1"/>
          <w:sz w:val="22"/>
          <w:szCs w:val="22"/>
          <w:lang w:eastAsia="en-US"/>
        </w:rPr>
        <w:lastRenderedPageBreak/>
        <w:t>Sobre dichos documentos, es de señalar que corresponden aquellos documentos en donde personas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14:paraId="650ED7BC" w14:textId="77777777" w:rsidR="008E2480" w:rsidRPr="008E2480" w:rsidRDefault="008E2480" w:rsidP="008E2480">
      <w:pPr>
        <w:spacing w:line="360" w:lineRule="auto"/>
        <w:contextualSpacing/>
        <w:jc w:val="both"/>
        <w:rPr>
          <w:rFonts w:ascii="Palatino Linotype" w:eastAsia="Calibri" w:hAnsi="Palatino Linotype" w:cs="Tahoma"/>
          <w:bCs/>
          <w:iCs/>
          <w:color w:val="000000" w:themeColor="text1"/>
          <w:sz w:val="22"/>
          <w:szCs w:val="22"/>
          <w:lang w:eastAsia="en-US"/>
        </w:rPr>
      </w:pPr>
    </w:p>
    <w:p w14:paraId="0577281C" w14:textId="77777777" w:rsidR="008E2480" w:rsidRPr="008E2480" w:rsidRDefault="008E2480" w:rsidP="008E2480">
      <w:pPr>
        <w:spacing w:line="360" w:lineRule="auto"/>
        <w:ind w:right="-93"/>
        <w:contextualSpacing/>
        <w:jc w:val="both"/>
        <w:rPr>
          <w:rFonts w:ascii="Palatino Linotype" w:hAnsi="Palatino Linotype" w:cs="Tahoma"/>
          <w:sz w:val="22"/>
          <w:szCs w:val="22"/>
          <w:lang w:val="es-ES" w:eastAsia="es-ES"/>
        </w:rPr>
      </w:pPr>
      <w:r w:rsidRPr="008E2480">
        <w:rPr>
          <w:rFonts w:ascii="Palatino Linotype" w:eastAsia="Calibri" w:hAnsi="Palatino Linotype" w:cs="Tahoma"/>
          <w:bCs/>
          <w:iCs/>
          <w:color w:val="000000" w:themeColor="text1"/>
          <w:sz w:val="22"/>
          <w:szCs w:val="22"/>
          <w:lang w:eastAsia="en-US"/>
        </w:rPr>
        <w:t xml:space="preserve">Por lo que, se considera que dichos documentos actualizan la clasificación, de la causal establecida en el artículo 143, fracción I, de la </w:t>
      </w:r>
      <w:r w:rsidRPr="008E2480">
        <w:rPr>
          <w:rFonts w:ascii="Palatino Linotype" w:hAnsi="Palatino Linotype" w:cs="Tahoma"/>
          <w:sz w:val="22"/>
          <w:szCs w:val="22"/>
          <w:lang w:val="es-ES" w:eastAsia="es-ES"/>
        </w:rPr>
        <w:t>Ley de Transparencia y Acceso a la Información Pública del Estado de México y Municipios.</w:t>
      </w:r>
    </w:p>
    <w:p w14:paraId="474A615C" w14:textId="77777777" w:rsidR="008E2480" w:rsidRPr="008E2480" w:rsidRDefault="008E2480" w:rsidP="008E2480">
      <w:pPr>
        <w:spacing w:line="360" w:lineRule="auto"/>
        <w:contextualSpacing/>
        <w:jc w:val="both"/>
        <w:rPr>
          <w:rFonts w:ascii="Palatino Linotype" w:eastAsia="Calibri" w:hAnsi="Palatino Linotype" w:cs="Tahoma"/>
          <w:bCs/>
          <w:iCs/>
          <w:color w:val="000000" w:themeColor="text1"/>
          <w:sz w:val="22"/>
          <w:szCs w:val="22"/>
          <w:lang w:eastAsia="en-US"/>
        </w:rPr>
      </w:pPr>
    </w:p>
    <w:p w14:paraId="0B85E031" w14:textId="77777777" w:rsidR="008E2480" w:rsidRPr="008E2480" w:rsidRDefault="008E2480" w:rsidP="008E2480">
      <w:pPr>
        <w:numPr>
          <w:ilvl w:val="0"/>
          <w:numId w:val="25"/>
        </w:numPr>
        <w:tabs>
          <w:tab w:val="left" w:pos="4962"/>
        </w:tabs>
        <w:spacing w:after="160" w:line="360" w:lineRule="auto"/>
        <w:ind w:right="-28"/>
        <w:contextualSpacing/>
        <w:jc w:val="both"/>
        <w:rPr>
          <w:rFonts w:ascii="Palatino Linotype" w:eastAsia="Calibri" w:hAnsi="Palatino Linotype" w:cs="Tahoma"/>
          <w:b/>
          <w:iCs/>
          <w:sz w:val="22"/>
          <w:szCs w:val="20"/>
          <w:lang w:eastAsia="es-ES_tradnl"/>
        </w:rPr>
      </w:pPr>
      <w:r w:rsidRPr="008E2480">
        <w:rPr>
          <w:rFonts w:ascii="Palatino Linotype" w:eastAsia="Calibri" w:hAnsi="Palatino Linotype" w:cs="Tahoma"/>
          <w:b/>
          <w:iCs/>
          <w:sz w:val="22"/>
          <w:szCs w:val="20"/>
          <w:lang w:eastAsia="es-ES_tradnl"/>
        </w:rPr>
        <w:t>Constancia y Clave Única de Registro de Población.</w:t>
      </w:r>
    </w:p>
    <w:p w14:paraId="29F65C25" w14:textId="77777777" w:rsidR="008E2480" w:rsidRPr="008E2480" w:rsidRDefault="008E2480" w:rsidP="008E2480">
      <w:pPr>
        <w:tabs>
          <w:tab w:val="left" w:pos="4962"/>
        </w:tabs>
        <w:spacing w:line="360" w:lineRule="auto"/>
        <w:ind w:right="-28"/>
        <w:contextualSpacing/>
        <w:jc w:val="both"/>
        <w:rPr>
          <w:rFonts w:ascii="Palatino Linotype" w:eastAsia="Calibri" w:hAnsi="Palatino Linotype" w:cs="Tahoma"/>
          <w:b/>
          <w:iCs/>
          <w:sz w:val="22"/>
          <w:szCs w:val="20"/>
          <w:lang w:eastAsia="es-ES_tradnl"/>
        </w:rPr>
      </w:pPr>
    </w:p>
    <w:p w14:paraId="6B39AE96"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bCs/>
          <w:color w:val="000000" w:themeColor="text1"/>
          <w:sz w:val="22"/>
          <w:szCs w:val="22"/>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EEBA4B5"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p>
    <w:p w14:paraId="511A831A"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bCs/>
          <w:color w:val="000000" w:themeColor="text1"/>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1246400" w14:textId="77777777" w:rsidR="008E2480" w:rsidRPr="008E2480" w:rsidRDefault="008E2480" w:rsidP="008E2480">
      <w:pPr>
        <w:spacing w:line="360" w:lineRule="auto"/>
        <w:contextualSpacing/>
        <w:jc w:val="both"/>
        <w:rPr>
          <w:rFonts w:ascii="Palatino Linotype" w:eastAsiaTheme="minorHAnsi" w:hAnsi="Palatino Linotype" w:cs="Tahoma"/>
          <w:bCs/>
          <w:iCs/>
          <w:color w:val="000000" w:themeColor="text1"/>
          <w:sz w:val="22"/>
          <w:szCs w:val="22"/>
          <w:lang w:eastAsia="en-US"/>
        </w:rPr>
      </w:pPr>
    </w:p>
    <w:p w14:paraId="6C1D0886"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color w:val="000000" w:themeColor="text1"/>
          <w:sz w:val="22"/>
          <w:szCs w:val="22"/>
          <w:lang w:eastAsia="en-US"/>
        </w:rPr>
        <w:lastRenderedPageBreak/>
        <w:t xml:space="preserve">En ese orden de ideas, la Secretaría de Gobernación en las direcciones </w:t>
      </w:r>
      <w:hyperlink r:id="rId9" w:history="1">
        <w:r w:rsidRPr="008E2480">
          <w:rPr>
            <w:rFonts w:ascii="Palatino Linotype" w:eastAsiaTheme="minorHAnsi" w:hAnsi="Palatino Linotype" w:cs="Tahoma"/>
            <w:color w:val="0563C1" w:themeColor="hyperlink"/>
            <w:sz w:val="22"/>
            <w:szCs w:val="22"/>
            <w:u w:val="single"/>
            <w:lang w:eastAsia="en-US"/>
          </w:rPr>
          <w:t>https://consultas.curp.gob.mx/CurpSP/html/informacionecurpPS.html</w:t>
        </w:r>
      </w:hyperlink>
      <w:r w:rsidRPr="008E2480">
        <w:rPr>
          <w:rFonts w:ascii="Palatino Linotype" w:eastAsiaTheme="minorHAnsi" w:hAnsi="Palatino Linotype" w:cs="Tahoma"/>
          <w:color w:val="000000" w:themeColor="text1"/>
          <w:sz w:val="22"/>
          <w:szCs w:val="22"/>
          <w:lang w:eastAsia="en-US"/>
        </w:rPr>
        <w:t xml:space="preserve"> y </w:t>
      </w:r>
      <w:hyperlink r:id="rId10" w:history="1">
        <w:r w:rsidRPr="008E2480">
          <w:rPr>
            <w:rFonts w:ascii="Palatino Linotype" w:eastAsiaTheme="minorHAnsi" w:hAnsi="Palatino Linotype" w:cs="Tahoma"/>
            <w:color w:val="0563C1" w:themeColor="hyperlink"/>
            <w:sz w:val="22"/>
            <w:szCs w:val="22"/>
            <w:u w:val="single"/>
            <w:lang w:eastAsia="en-US"/>
          </w:rPr>
          <w:t>https://www.gob.mx/segob/renapo/acciones-y-programas/clave-unica-de-registro-de-poblacion-curp-142226</w:t>
        </w:r>
      </w:hyperlink>
      <w:r w:rsidRPr="008E2480">
        <w:rPr>
          <w:rFonts w:ascii="Palatino Linotype" w:eastAsiaTheme="minorHAnsi" w:hAnsi="Palatino Linotype" w:cs="Tahoma"/>
          <w:color w:val="000000" w:themeColor="text1"/>
          <w:sz w:val="22"/>
          <w:szCs w:val="22"/>
          <w:u w:val="single"/>
          <w:lang w:eastAsia="en-US"/>
        </w:rPr>
        <w:t xml:space="preserve"> </w:t>
      </w:r>
      <w:r w:rsidRPr="008E2480">
        <w:rPr>
          <w:rFonts w:ascii="Palatino Linotype" w:eastAsiaTheme="minorHAnsi" w:hAnsi="Palatino Linotype" w:cs="Tahoma"/>
          <w:bCs/>
          <w:color w:val="000000" w:themeColor="text1"/>
          <w:sz w:val="22"/>
          <w:szCs w:val="22"/>
          <w:lang w:eastAsia="en-US"/>
        </w:rPr>
        <w:t>,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30DCE32F"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p>
    <w:p w14:paraId="250453AC" w14:textId="77777777" w:rsidR="008E2480" w:rsidRPr="008E2480" w:rsidRDefault="008E2480" w:rsidP="008E2480">
      <w:pPr>
        <w:numPr>
          <w:ilvl w:val="0"/>
          <w:numId w:val="27"/>
        </w:numPr>
        <w:spacing w:after="160"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bCs/>
          <w:color w:val="000000" w:themeColor="text1"/>
          <w:sz w:val="22"/>
          <w:szCs w:val="22"/>
          <w:lang w:eastAsia="en-US"/>
        </w:rPr>
        <w:t>El primero y segundo apellidos, así como al nombre de pila;</w:t>
      </w:r>
    </w:p>
    <w:p w14:paraId="320ABFE8" w14:textId="77777777" w:rsidR="008E2480" w:rsidRPr="008E2480" w:rsidRDefault="008E2480" w:rsidP="008E2480">
      <w:pPr>
        <w:numPr>
          <w:ilvl w:val="0"/>
          <w:numId w:val="27"/>
        </w:numPr>
        <w:spacing w:after="160"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bCs/>
          <w:color w:val="000000" w:themeColor="text1"/>
          <w:sz w:val="22"/>
          <w:szCs w:val="22"/>
          <w:lang w:eastAsia="en-US"/>
        </w:rPr>
        <w:t>La fecha de nacimiento;</w:t>
      </w:r>
    </w:p>
    <w:p w14:paraId="6170F9A0" w14:textId="77777777" w:rsidR="008E2480" w:rsidRPr="008E2480" w:rsidRDefault="008E2480" w:rsidP="008E2480">
      <w:pPr>
        <w:numPr>
          <w:ilvl w:val="0"/>
          <w:numId w:val="27"/>
        </w:numPr>
        <w:spacing w:after="160"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bCs/>
          <w:color w:val="000000" w:themeColor="text1"/>
          <w:sz w:val="22"/>
          <w:szCs w:val="22"/>
          <w:lang w:eastAsia="en-US"/>
        </w:rPr>
        <w:t>El sexo, y</w:t>
      </w:r>
    </w:p>
    <w:p w14:paraId="462560DE" w14:textId="77777777" w:rsidR="008E2480" w:rsidRPr="008E2480" w:rsidRDefault="008E2480" w:rsidP="008E2480">
      <w:pPr>
        <w:numPr>
          <w:ilvl w:val="0"/>
          <w:numId w:val="27"/>
        </w:numPr>
        <w:spacing w:after="160"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bCs/>
          <w:color w:val="000000" w:themeColor="text1"/>
          <w:sz w:val="22"/>
          <w:szCs w:val="22"/>
          <w:lang w:eastAsia="en-US"/>
        </w:rPr>
        <w:t>La entidad federativa de nacimiento.</w:t>
      </w:r>
    </w:p>
    <w:p w14:paraId="2301F426"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p>
    <w:p w14:paraId="1D0024EE"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bCs/>
          <w:color w:val="000000" w:themeColor="text1"/>
          <w:sz w:val="22"/>
          <w:szCs w:val="22"/>
          <w:lang w:eastAsia="en-US"/>
        </w:rPr>
        <w:t>Los dos últimos elementos de la Clave Única de Registro de Población evitan la duplicidad de la Clave y garantizan su correcta integración.</w:t>
      </w:r>
    </w:p>
    <w:p w14:paraId="2995911C"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p>
    <w:p w14:paraId="69ECA00F"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bCs/>
          <w:color w:val="000000" w:themeColor="text1"/>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5C544D4"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p>
    <w:p w14:paraId="6BEE49A3"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bCs/>
          <w:color w:val="000000" w:themeColor="text1"/>
          <w:sz w:val="22"/>
          <w:szCs w:val="22"/>
          <w:lang w:eastAsia="en-US"/>
        </w:rPr>
        <w:lastRenderedPageBreak/>
        <w:t xml:space="preserve">Situación que se robustece, con el Criterio </w:t>
      </w:r>
      <w:r w:rsidRPr="008E2480">
        <w:rPr>
          <w:rFonts w:ascii="Palatino Linotype" w:hAnsi="Palatino Linotype" w:cs="Tahoma"/>
          <w:iCs/>
          <w:sz w:val="22"/>
          <w:szCs w:val="22"/>
          <w:lang w:eastAsia="es-ES"/>
        </w:rPr>
        <w:t>de Interpretación, de la Segunda Época, con número de registro SO/018/2017</w:t>
      </w:r>
      <w:r w:rsidRPr="008E2480">
        <w:rPr>
          <w:rFonts w:ascii="Palatino Linotype" w:eastAsiaTheme="minorHAnsi" w:hAnsi="Palatino Linotype" w:cs="Tahoma"/>
          <w:bCs/>
          <w:color w:val="000000" w:themeColor="text1"/>
          <w:sz w:val="22"/>
          <w:szCs w:val="22"/>
          <w:lang w:eastAsia="en-US"/>
        </w:rPr>
        <w:t>, emitido por el Instituto Nacional de Transparencia, Acceso a la Información y Protección de Datos Personales, que establece lo siguiente:</w:t>
      </w:r>
    </w:p>
    <w:p w14:paraId="2F8BDD24" w14:textId="77777777" w:rsidR="008E2480" w:rsidRPr="008E2480" w:rsidRDefault="008E2480" w:rsidP="008E2480">
      <w:pPr>
        <w:spacing w:line="360" w:lineRule="auto"/>
        <w:ind w:left="567" w:right="567"/>
        <w:contextualSpacing/>
        <w:jc w:val="both"/>
        <w:rPr>
          <w:rFonts w:ascii="Palatino Linotype" w:eastAsiaTheme="minorHAnsi" w:hAnsi="Palatino Linotype" w:cs="Tahoma"/>
          <w:bCs/>
          <w:iCs/>
          <w:color w:val="000000" w:themeColor="text1"/>
          <w:sz w:val="22"/>
          <w:szCs w:val="22"/>
          <w:lang w:eastAsia="en-US"/>
        </w:rPr>
      </w:pPr>
    </w:p>
    <w:p w14:paraId="23AF6959" w14:textId="77777777" w:rsidR="008E2480" w:rsidRPr="008E2480" w:rsidRDefault="008E2480" w:rsidP="008E2480">
      <w:pPr>
        <w:spacing w:line="360" w:lineRule="auto"/>
        <w:ind w:left="567" w:right="567"/>
        <w:contextualSpacing/>
        <w:jc w:val="both"/>
        <w:rPr>
          <w:rFonts w:ascii="Palatino Linotype" w:eastAsiaTheme="minorHAnsi" w:hAnsi="Palatino Linotype" w:cs="Tahoma"/>
          <w:bCs/>
          <w:i/>
          <w:iCs/>
          <w:color w:val="000000" w:themeColor="text1"/>
          <w:sz w:val="20"/>
          <w:szCs w:val="20"/>
          <w:lang w:eastAsia="en-US"/>
        </w:rPr>
      </w:pPr>
      <w:r w:rsidRPr="008E2480">
        <w:rPr>
          <w:rFonts w:ascii="Palatino Linotype" w:eastAsiaTheme="minorHAnsi" w:hAnsi="Palatino Linotype" w:cs="Tahoma"/>
          <w:b/>
          <w:bCs/>
          <w:i/>
          <w:iCs/>
          <w:color w:val="000000" w:themeColor="text1"/>
          <w:sz w:val="20"/>
          <w:szCs w:val="20"/>
          <w:lang w:eastAsia="en-US"/>
        </w:rPr>
        <w:t xml:space="preserve">“Clave Única de Registro de Población (CURP). </w:t>
      </w:r>
      <w:r w:rsidRPr="008E2480">
        <w:rPr>
          <w:rFonts w:ascii="Palatino Linotype" w:eastAsiaTheme="minorHAnsi" w:hAnsi="Palatino Linotype" w:cs="Tahoma"/>
          <w:bCs/>
          <w:i/>
          <w:iCs/>
          <w:color w:val="000000" w:themeColor="text1"/>
          <w:sz w:val="20"/>
          <w:szCs w:val="20"/>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B6948CF"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p>
    <w:p w14:paraId="311AFFFF"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r w:rsidRPr="008E2480">
        <w:rPr>
          <w:rFonts w:ascii="Palatino Linotype" w:eastAsiaTheme="minorHAnsi" w:hAnsi="Palatino Linotype" w:cs="Tahoma"/>
          <w:bCs/>
          <w:color w:val="000000" w:themeColor="text1"/>
          <w:sz w:val="22"/>
          <w:szCs w:val="22"/>
          <w:lang w:eastAsia="en-US"/>
        </w:rPr>
        <w:t xml:space="preserve">De acuerdo con lo anterior, resulta procedente la clasificación de la Clave Única de Registro de Población; por lo que, la constancia de dicho dato corre al misma suerte, pues únicamente contiene datos que hacen identificables a la servidora pública, que en nada abonan a la transparencia y no rinden cuantas de la forma de actuar de la Encargada de Despacho de la Unidad de Transparencia, por lo que, es un documento privado, en términos del artículo 143, fracción I, de la Ley de Transparencia y Acceso a la Información Pública del Estado de México y Municipios. </w:t>
      </w:r>
    </w:p>
    <w:p w14:paraId="73DBA875" w14:textId="77777777" w:rsidR="008E2480" w:rsidRPr="008E2480" w:rsidRDefault="008E2480" w:rsidP="008E2480">
      <w:pPr>
        <w:spacing w:line="360" w:lineRule="auto"/>
        <w:contextualSpacing/>
        <w:jc w:val="both"/>
        <w:rPr>
          <w:rFonts w:ascii="Palatino Linotype" w:eastAsiaTheme="minorHAnsi" w:hAnsi="Palatino Linotype" w:cs="Tahoma"/>
          <w:bCs/>
          <w:color w:val="000000" w:themeColor="text1"/>
          <w:sz w:val="22"/>
          <w:szCs w:val="22"/>
          <w:lang w:eastAsia="en-US"/>
        </w:rPr>
      </w:pPr>
    </w:p>
    <w:p w14:paraId="4CDA9401" w14:textId="77777777" w:rsidR="008E2480" w:rsidRPr="008E2480" w:rsidRDefault="008E2480" w:rsidP="008E2480">
      <w:pPr>
        <w:widowControl w:val="0"/>
        <w:numPr>
          <w:ilvl w:val="0"/>
          <w:numId w:val="26"/>
        </w:numPr>
        <w:autoSpaceDE w:val="0"/>
        <w:autoSpaceDN w:val="0"/>
        <w:adjustRightInd w:val="0"/>
        <w:spacing w:after="160" w:line="360" w:lineRule="auto"/>
        <w:contextualSpacing/>
        <w:jc w:val="both"/>
        <w:rPr>
          <w:rFonts w:ascii="Palatino Linotype" w:hAnsi="Palatino Linotype" w:cs="Tahoma"/>
          <w:b/>
          <w:color w:val="000000" w:themeColor="text1"/>
          <w:sz w:val="22"/>
          <w:szCs w:val="20"/>
          <w:lang w:eastAsia="es-ES"/>
        </w:rPr>
      </w:pPr>
      <w:r w:rsidRPr="008E2480">
        <w:rPr>
          <w:rFonts w:ascii="Palatino Linotype" w:eastAsia="Calibri" w:hAnsi="Palatino Linotype" w:cs="Tahoma"/>
          <w:b/>
          <w:bCs/>
          <w:color w:val="000000" w:themeColor="text1"/>
          <w:sz w:val="22"/>
          <w:szCs w:val="20"/>
          <w:lang w:eastAsia="es-ES"/>
        </w:rPr>
        <w:t xml:space="preserve">Aviso de Movimientos de alta </w:t>
      </w:r>
      <w:proofErr w:type="spellStart"/>
      <w:r w:rsidRPr="008E2480">
        <w:rPr>
          <w:rFonts w:ascii="Palatino Linotype" w:eastAsia="Calibri" w:hAnsi="Palatino Linotype" w:cs="Tahoma"/>
          <w:b/>
          <w:bCs/>
          <w:color w:val="000000" w:themeColor="text1"/>
          <w:sz w:val="22"/>
          <w:szCs w:val="20"/>
          <w:lang w:eastAsia="es-ES"/>
        </w:rPr>
        <w:t>ISSEMyM</w:t>
      </w:r>
      <w:proofErr w:type="spellEnd"/>
      <w:r w:rsidRPr="008E2480">
        <w:rPr>
          <w:rFonts w:ascii="Palatino Linotype" w:eastAsia="Calibri" w:hAnsi="Palatino Linotype" w:cs="Tahoma"/>
          <w:b/>
          <w:bCs/>
          <w:color w:val="000000" w:themeColor="text1"/>
          <w:sz w:val="22"/>
          <w:szCs w:val="20"/>
          <w:lang w:eastAsia="es-ES"/>
        </w:rPr>
        <w:t xml:space="preserve">. </w:t>
      </w:r>
    </w:p>
    <w:p w14:paraId="786CBBCF" w14:textId="77777777" w:rsidR="008E2480" w:rsidRPr="008E2480" w:rsidRDefault="008E2480" w:rsidP="008E248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p>
    <w:p w14:paraId="7E6DDF0B" w14:textId="77777777" w:rsidR="008E2480" w:rsidRPr="008E2480" w:rsidRDefault="008E2480" w:rsidP="008E248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r w:rsidRPr="008E2480">
        <w:rPr>
          <w:rFonts w:ascii="Palatino Linotype" w:eastAsiaTheme="minorHAnsi" w:hAnsi="Palatino Linotype" w:cs="Tahoma"/>
          <w:color w:val="000000" w:themeColor="text1"/>
          <w:sz w:val="22"/>
          <w:szCs w:val="22"/>
          <w:lang w:eastAsia="en-US"/>
        </w:rPr>
        <w:t xml:space="preserve">El Aviso de Movimientos, es un documento que debe expedir la dependencia pública a la cual se ingresa y que indica el alta en el sistema como servidor público, este documento deberá ser presentado ante el Instituto de Seguridad Social del Estado de México y Municipios, con la finalidad de llevar a cabo diversos trámites para obtener los beneficios de seguridad social. </w:t>
      </w:r>
    </w:p>
    <w:p w14:paraId="5812AA19" w14:textId="77777777" w:rsidR="008E2480" w:rsidRPr="008E2480" w:rsidRDefault="008E2480" w:rsidP="008E248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p>
    <w:p w14:paraId="5F1459B8" w14:textId="77777777" w:rsidR="008E2480" w:rsidRPr="008E2480" w:rsidRDefault="008E2480" w:rsidP="008E248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r w:rsidRPr="008E2480">
        <w:rPr>
          <w:rFonts w:ascii="Palatino Linotype" w:eastAsiaTheme="minorHAnsi" w:hAnsi="Palatino Linotype" w:cs="Tahoma"/>
          <w:color w:val="000000" w:themeColor="text1"/>
          <w:sz w:val="22"/>
          <w:szCs w:val="22"/>
          <w:lang w:eastAsia="en-US"/>
        </w:rPr>
        <w:t xml:space="preserve">Ahora bien, de acuerdo con lo que establece el artículo 3.85 del Código Reglamentario de Metepec, el Departamento de nómina tiene dentro de sus atribuciones aplicar en el Sistema </w:t>
      </w:r>
      <w:r w:rsidRPr="008E2480">
        <w:rPr>
          <w:rFonts w:ascii="Palatino Linotype" w:eastAsiaTheme="minorHAnsi" w:hAnsi="Palatino Linotype" w:cs="Tahoma"/>
          <w:color w:val="000000" w:themeColor="text1"/>
          <w:sz w:val="22"/>
          <w:szCs w:val="22"/>
          <w:lang w:eastAsia="en-US"/>
        </w:rPr>
        <w:lastRenderedPageBreak/>
        <w:t xml:space="preserve">del </w:t>
      </w:r>
      <w:proofErr w:type="spellStart"/>
      <w:r w:rsidRPr="008E2480">
        <w:rPr>
          <w:rFonts w:ascii="Palatino Linotype" w:eastAsiaTheme="minorHAnsi" w:hAnsi="Palatino Linotype" w:cs="Tahoma"/>
          <w:color w:val="000000" w:themeColor="text1"/>
          <w:sz w:val="22"/>
          <w:szCs w:val="22"/>
          <w:lang w:eastAsia="en-US"/>
        </w:rPr>
        <w:t>ISSEMyM</w:t>
      </w:r>
      <w:proofErr w:type="spellEnd"/>
      <w:r w:rsidRPr="008E2480">
        <w:rPr>
          <w:rFonts w:ascii="Palatino Linotype" w:eastAsiaTheme="minorHAnsi" w:hAnsi="Palatino Linotype" w:cs="Tahoma"/>
          <w:color w:val="000000" w:themeColor="text1"/>
          <w:sz w:val="22"/>
          <w:szCs w:val="22"/>
          <w:lang w:eastAsia="en-US"/>
        </w:rPr>
        <w:t xml:space="preserve">, los movimientos de la nómina (altas, bajas y modificaciones), es decir, derivado del ingreso al servicio público, esta unidad administrativa deberá registrar los datos correspondientes con la finalidad de desempeñar sus atribuciones y en cumplimiento de las obligaciones y derechos laborales a favor de los servidores públicos que emplea; es decir, la inscripción de los trabajadores a alguna institución de salud. </w:t>
      </w:r>
    </w:p>
    <w:p w14:paraId="2AC2E37A" w14:textId="77777777" w:rsidR="008E2480" w:rsidRPr="008E2480" w:rsidRDefault="008E2480" w:rsidP="008E248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p>
    <w:p w14:paraId="119D8DEC" w14:textId="77777777" w:rsidR="008E2480" w:rsidRPr="008E2480" w:rsidRDefault="008E2480" w:rsidP="008E248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r w:rsidRPr="008E2480">
        <w:rPr>
          <w:rFonts w:ascii="Palatino Linotype" w:eastAsiaTheme="minorHAnsi" w:hAnsi="Palatino Linotype" w:cs="Tahoma"/>
          <w:color w:val="000000" w:themeColor="text1"/>
          <w:sz w:val="22"/>
          <w:szCs w:val="22"/>
          <w:lang w:eastAsia="en-US"/>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645A5EF7" w14:textId="77777777" w:rsidR="008E2480" w:rsidRPr="008E2480" w:rsidRDefault="008E2480" w:rsidP="008E248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p>
    <w:p w14:paraId="79FA0776" w14:textId="77777777" w:rsidR="008E2480" w:rsidRPr="008E2480" w:rsidRDefault="008E2480" w:rsidP="008E2480">
      <w:pPr>
        <w:widowControl w:val="0"/>
        <w:numPr>
          <w:ilvl w:val="0"/>
          <w:numId w:val="26"/>
        </w:numPr>
        <w:autoSpaceDE w:val="0"/>
        <w:autoSpaceDN w:val="0"/>
        <w:adjustRightInd w:val="0"/>
        <w:spacing w:after="160" w:line="360" w:lineRule="auto"/>
        <w:contextualSpacing/>
        <w:jc w:val="both"/>
        <w:rPr>
          <w:rFonts w:ascii="Palatino Linotype" w:hAnsi="Palatino Linotype" w:cs="Tahoma"/>
          <w:b/>
          <w:color w:val="000000" w:themeColor="text1"/>
          <w:sz w:val="22"/>
          <w:szCs w:val="20"/>
          <w:lang w:eastAsia="es-ES"/>
        </w:rPr>
      </w:pPr>
      <w:r w:rsidRPr="008E2480">
        <w:rPr>
          <w:rFonts w:ascii="Palatino Linotype" w:eastAsia="Calibri" w:hAnsi="Palatino Linotype" w:cs="Tahoma"/>
          <w:b/>
          <w:bCs/>
          <w:color w:val="000000" w:themeColor="text1"/>
          <w:sz w:val="22"/>
          <w:szCs w:val="20"/>
          <w:lang w:eastAsia="es-ES"/>
        </w:rPr>
        <w:t>Certificado de no deudor alimentario moroso</w:t>
      </w:r>
    </w:p>
    <w:p w14:paraId="07FD42FD" w14:textId="77777777" w:rsidR="008E2480" w:rsidRPr="008E2480" w:rsidRDefault="008E2480" w:rsidP="008E2480">
      <w:pPr>
        <w:widowControl w:val="0"/>
        <w:autoSpaceDE w:val="0"/>
        <w:autoSpaceDN w:val="0"/>
        <w:adjustRightInd w:val="0"/>
        <w:spacing w:line="360" w:lineRule="auto"/>
        <w:contextualSpacing/>
        <w:jc w:val="both"/>
        <w:rPr>
          <w:rFonts w:ascii="Palatino Linotype" w:eastAsiaTheme="minorHAnsi" w:hAnsi="Palatino Linotype" w:cs="Tahoma"/>
          <w:b/>
          <w:color w:val="000000" w:themeColor="text1"/>
          <w:sz w:val="22"/>
          <w:szCs w:val="22"/>
          <w:lang w:eastAsia="en-US"/>
        </w:rPr>
      </w:pPr>
    </w:p>
    <w:p w14:paraId="19FFA6F9" w14:textId="77777777" w:rsidR="008E2480" w:rsidRPr="008E2480" w:rsidRDefault="008E2480" w:rsidP="008E2480">
      <w:pPr>
        <w:tabs>
          <w:tab w:val="left" w:pos="4962"/>
        </w:tabs>
        <w:spacing w:line="360" w:lineRule="auto"/>
        <w:jc w:val="both"/>
        <w:rPr>
          <w:rFonts w:ascii="Palatino Linotype" w:eastAsia="Calibri" w:hAnsi="Palatino Linotype" w:cs="Tahoma"/>
          <w:bCs/>
          <w:color w:val="000000" w:themeColor="text1"/>
          <w:sz w:val="22"/>
          <w:szCs w:val="22"/>
          <w:lang w:eastAsia="en-US"/>
        </w:rPr>
      </w:pPr>
      <w:r w:rsidRPr="008E2480">
        <w:rPr>
          <w:rFonts w:ascii="Palatino Linotype" w:eastAsia="Calibri" w:hAnsi="Palatino Linotype" w:cs="Tahoma"/>
          <w:bCs/>
          <w:color w:val="000000" w:themeColor="text1"/>
          <w:sz w:val="22"/>
          <w:szCs w:val="22"/>
          <w:lang w:eastAsia="en-US"/>
        </w:rPr>
        <w:t xml:space="preserve">Respecto a este punto, es de indicar que la Ley General de los Derechos de las Niñas, Niños y Adolescentes </w:t>
      </w:r>
      <w:hyperlink r:id="rId11" w:history="1">
        <w:r w:rsidRPr="008E2480">
          <w:rPr>
            <w:rFonts w:ascii="Palatino Linotype" w:eastAsia="Calibri" w:hAnsi="Palatino Linotype" w:cs="Tahoma"/>
            <w:bCs/>
            <w:color w:val="0563C1" w:themeColor="hyperlink"/>
            <w:sz w:val="22"/>
            <w:szCs w:val="22"/>
            <w:u w:val="single"/>
            <w:lang w:eastAsia="en-US"/>
          </w:rPr>
          <w:t>https://www.diputados.gob.mx/LeyesBiblio/pdf/LGDNNA.pdf</w:t>
        </w:r>
      </w:hyperlink>
      <w:r w:rsidRPr="008E2480">
        <w:rPr>
          <w:rFonts w:ascii="Palatino Linotype" w:eastAsia="Calibri" w:hAnsi="Palatino Linotype" w:cs="Tahoma"/>
          <w:bCs/>
          <w:color w:val="000000" w:themeColor="text1"/>
          <w:sz w:val="22"/>
          <w:szCs w:val="22"/>
          <w:lang w:eastAsia="en-US"/>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w:t>
      </w:r>
      <w:proofErr w:type="spellStart"/>
      <w:r w:rsidRPr="008E2480">
        <w:rPr>
          <w:rFonts w:ascii="Palatino Linotype" w:eastAsia="Calibri" w:hAnsi="Palatino Linotype" w:cs="Tahoma"/>
          <w:bCs/>
          <w:color w:val="000000" w:themeColor="text1"/>
          <w:sz w:val="22"/>
          <w:szCs w:val="22"/>
          <w:lang w:eastAsia="en-US"/>
        </w:rPr>
        <w:t>bio</w:t>
      </w:r>
      <w:proofErr w:type="spellEnd"/>
      <w:r w:rsidRPr="008E2480">
        <w:rPr>
          <w:rFonts w:ascii="Palatino Linotype" w:eastAsia="Calibri" w:hAnsi="Palatino Linotype" w:cs="Tahoma"/>
          <w:bCs/>
          <w:color w:val="000000" w:themeColor="text1"/>
          <w:sz w:val="22"/>
          <w:szCs w:val="22"/>
          <w:lang w:eastAsia="en-US"/>
        </w:rPr>
        <w:t>-</w:t>
      </w:r>
      <w:proofErr w:type="spellStart"/>
      <w:r w:rsidRPr="008E2480">
        <w:rPr>
          <w:rFonts w:ascii="Palatino Linotype" w:eastAsia="Calibri" w:hAnsi="Palatino Linotype" w:cs="Tahoma"/>
          <w:bCs/>
          <w:color w:val="000000" w:themeColor="text1"/>
          <w:sz w:val="22"/>
          <w:szCs w:val="22"/>
          <w:lang w:eastAsia="en-US"/>
        </w:rPr>
        <w:t>psico</w:t>
      </w:r>
      <w:proofErr w:type="spellEnd"/>
      <w:r w:rsidRPr="008E2480">
        <w:rPr>
          <w:rFonts w:ascii="Palatino Linotype" w:eastAsia="Calibri" w:hAnsi="Palatino Linotype" w:cs="Tahoma"/>
          <w:bCs/>
          <w:color w:val="000000" w:themeColor="text1"/>
          <w:sz w:val="22"/>
          <w:szCs w:val="22"/>
          <w:lang w:eastAsia="en-US"/>
        </w:rPr>
        <w:t>-social, y establece como obligación de los progenitores para con sus hijos, el proporcionarles, apoyo, cuidados, educación y protección a su salud.</w:t>
      </w:r>
    </w:p>
    <w:p w14:paraId="7FB567BC" w14:textId="77777777" w:rsidR="008E2480" w:rsidRPr="008E2480" w:rsidRDefault="008E2480" w:rsidP="008E2480">
      <w:pPr>
        <w:tabs>
          <w:tab w:val="left" w:pos="4962"/>
        </w:tabs>
        <w:spacing w:line="360" w:lineRule="auto"/>
        <w:jc w:val="both"/>
        <w:rPr>
          <w:rFonts w:ascii="Palatino Linotype" w:eastAsia="Calibri" w:hAnsi="Palatino Linotype" w:cs="Tahoma"/>
          <w:bCs/>
          <w:color w:val="000000" w:themeColor="text1"/>
          <w:sz w:val="22"/>
          <w:szCs w:val="22"/>
          <w:lang w:eastAsia="en-US"/>
        </w:rPr>
      </w:pPr>
    </w:p>
    <w:p w14:paraId="6D5989DC" w14:textId="77777777" w:rsidR="008E2480" w:rsidRPr="008E2480" w:rsidRDefault="008E2480" w:rsidP="008E2480">
      <w:pPr>
        <w:tabs>
          <w:tab w:val="left" w:pos="4962"/>
        </w:tabs>
        <w:spacing w:line="360" w:lineRule="auto"/>
        <w:jc w:val="both"/>
        <w:rPr>
          <w:rFonts w:ascii="Palatino Linotype" w:eastAsia="Calibri" w:hAnsi="Palatino Linotype" w:cs="Tahoma"/>
          <w:bCs/>
          <w:color w:val="000000" w:themeColor="text1"/>
          <w:sz w:val="22"/>
          <w:szCs w:val="22"/>
          <w:lang w:eastAsia="en-US"/>
        </w:rPr>
      </w:pPr>
      <w:r w:rsidRPr="008E2480">
        <w:rPr>
          <w:rFonts w:ascii="Palatino Linotype" w:eastAsia="Calibri" w:hAnsi="Palatino Linotype" w:cs="Tahoma"/>
          <w:bCs/>
          <w:color w:val="000000" w:themeColor="text1"/>
          <w:sz w:val="22"/>
          <w:szCs w:val="22"/>
          <w:lang w:eastAsia="en-US"/>
        </w:rPr>
        <w:t xml:space="preserve">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w:t>
      </w:r>
      <w:r w:rsidRPr="008E2480">
        <w:rPr>
          <w:rFonts w:ascii="Palatino Linotype" w:eastAsia="Calibri" w:hAnsi="Palatino Linotype" w:cs="Tahoma"/>
          <w:bCs/>
          <w:color w:val="000000" w:themeColor="text1"/>
          <w:sz w:val="22"/>
          <w:szCs w:val="22"/>
          <w:lang w:eastAsia="en-US"/>
        </w:rPr>
        <w:lastRenderedPageBreak/>
        <w:t>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1F0AB2C9" w14:textId="77777777" w:rsidR="008E2480" w:rsidRPr="008E2480" w:rsidRDefault="008E2480" w:rsidP="008E2480">
      <w:pPr>
        <w:tabs>
          <w:tab w:val="left" w:pos="4962"/>
        </w:tabs>
        <w:spacing w:line="360" w:lineRule="auto"/>
        <w:jc w:val="both"/>
        <w:rPr>
          <w:rFonts w:ascii="Palatino Linotype" w:eastAsia="Calibri" w:hAnsi="Palatino Linotype" w:cs="Tahoma"/>
          <w:bCs/>
          <w:color w:val="000000" w:themeColor="text1"/>
          <w:sz w:val="22"/>
          <w:szCs w:val="22"/>
          <w:lang w:eastAsia="en-US"/>
        </w:rPr>
      </w:pPr>
    </w:p>
    <w:p w14:paraId="78799837" w14:textId="77777777" w:rsidR="008E2480" w:rsidRPr="008E2480" w:rsidRDefault="008E2480" w:rsidP="008E2480">
      <w:pPr>
        <w:tabs>
          <w:tab w:val="left" w:pos="4962"/>
        </w:tabs>
        <w:spacing w:line="360" w:lineRule="auto"/>
        <w:jc w:val="both"/>
        <w:rPr>
          <w:rFonts w:ascii="Palatino Linotype" w:eastAsia="Calibri" w:hAnsi="Palatino Linotype" w:cs="Tahoma"/>
          <w:bCs/>
          <w:color w:val="000000" w:themeColor="text1"/>
          <w:sz w:val="22"/>
          <w:szCs w:val="22"/>
          <w:lang w:eastAsia="en-US"/>
        </w:rPr>
      </w:pPr>
      <w:r w:rsidRPr="008E2480">
        <w:rPr>
          <w:rFonts w:ascii="Palatino Linotype" w:eastAsia="Calibri" w:hAnsi="Palatino Linotype" w:cs="Tahoma"/>
          <w:b/>
          <w:bCs/>
          <w:color w:val="000000" w:themeColor="text1"/>
          <w:sz w:val="22"/>
          <w:szCs w:val="22"/>
          <w:lang w:eastAsia="en-US"/>
        </w:rPr>
        <w:t>La calidad de deudor moroso se difundirá en el Registro Nacional de Obligaciones Alimentarias, el cual, será público con base en lo dispuesto en la Ley General de Protección de Datos Personales en Posesión de Sujetos Obligados.</w:t>
      </w:r>
      <w:r w:rsidRPr="008E2480">
        <w:rPr>
          <w:rFonts w:ascii="Palatino Linotype" w:eastAsia="Calibri" w:hAnsi="Palatino Linotype" w:cs="Tahoma"/>
          <w:bCs/>
          <w:color w:val="000000" w:themeColor="text1"/>
          <w:sz w:val="22"/>
          <w:szCs w:val="22"/>
          <w:lang w:eastAsia="en-US"/>
        </w:rPr>
        <w:t xml:space="preserve">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6BD175F5" w14:textId="77777777" w:rsidR="008E2480" w:rsidRPr="008E2480" w:rsidRDefault="008E2480" w:rsidP="008E2480">
      <w:pPr>
        <w:tabs>
          <w:tab w:val="left" w:pos="4962"/>
        </w:tabs>
        <w:spacing w:line="360" w:lineRule="auto"/>
        <w:jc w:val="both"/>
        <w:rPr>
          <w:rFonts w:ascii="Palatino Linotype" w:eastAsia="Calibri" w:hAnsi="Palatino Linotype" w:cs="Tahoma"/>
          <w:bCs/>
          <w:color w:val="000000" w:themeColor="text1"/>
          <w:sz w:val="22"/>
          <w:szCs w:val="22"/>
          <w:lang w:val="es-ES" w:eastAsia="en-US"/>
        </w:rPr>
      </w:pPr>
    </w:p>
    <w:p w14:paraId="5DA71B22" w14:textId="77777777" w:rsidR="008E2480" w:rsidRPr="008E2480" w:rsidRDefault="008E2480" w:rsidP="008E2480">
      <w:pPr>
        <w:tabs>
          <w:tab w:val="left" w:pos="4962"/>
        </w:tabs>
        <w:spacing w:line="360" w:lineRule="auto"/>
        <w:jc w:val="both"/>
        <w:rPr>
          <w:rFonts w:ascii="Palatino Linotype" w:eastAsia="Calibri" w:hAnsi="Palatino Linotype" w:cs="Tahoma"/>
          <w:bCs/>
          <w:color w:val="000000" w:themeColor="text1"/>
          <w:sz w:val="22"/>
          <w:szCs w:val="22"/>
          <w:lang w:eastAsia="en-US"/>
        </w:rPr>
      </w:pPr>
      <w:r w:rsidRPr="008E2480">
        <w:rPr>
          <w:rFonts w:ascii="Palatino Linotype" w:eastAsia="Calibri" w:hAnsi="Palatino Linotype" w:cs="Tahoma"/>
          <w:bCs/>
          <w:color w:val="000000" w:themeColor="text1"/>
          <w:sz w:val="22"/>
          <w:szCs w:val="22"/>
          <w:lang w:eastAsia="en-US"/>
        </w:rPr>
        <w:t xml:space="preserve">Al respecto, en el Proyecto de Decreto por el que se Reforman y Adicionan Diversas Disposiciones para crear el Registro de Deudores Alimentarios del Estado de México, disponible en la dirección electrónica </w:t>
      </w:r>
      <w:hyperlink r:id="rId12" w:history="1">
        <w:r w:rsidRPr="008E2480">
          <w:rPr>
            <w:rFonts w:ascii="Palatino Linotype" w:eastAsia="Calibri" w:hAnsi="Palatino Linotype" w:cs="Tahoma"/>
            <w:bCs/>
            <w:color w:val="0563C1" w:themeColor="hyperlink"/>
            <w:sz w:val="22"/>
            <w:szCs w:val="22"/>
            <w:u w:val="single"/>
            <w:lang w:eastAsia="en-US"/>
          </w:rPr>
          <w:t>https://legislacion.edomex.gob.mx/sites/legislacion.edomex.gob.mx/files/files/pdf/gct/2014/nov144.PDF</w:t>
        </w:r>
      </w:hyperlink>
      <w:r w:rsidRPr="008E2480">
        <w:rPr>
          <w:rFonts w:ascii="Palatino Linotype" w:eastAsia="Calibri" w:hAnsi="Palatino Linotype" w:cs="Tahoma"/>
          <w:bCs/>
          <w:color w:val="000000" w:themeColor="text1"/>
          <w:sz w:val="22"/>
          <w:szCs w:val="22"/>
          <w:lang w:eastAsia="en-US"/>
        </w:rPr>
        <w:t xml:space="preserve">, advierte lo siguiente: </w:t>
      </w:r>
    </w:p>
    <w:p w14:paraId="6EC8CD2D" w14:textId="77777777" w:rsidR="008E2480" w:rsidRPr="008E2480" w:rsidRDefault="008E2480" w:rsidP="008E2480">
      <w:pPr>
        <w:tabs>
          <w:tab w:val="left" w:pos="4962"/>
        </w:tabs>
        <w:spacing w:line="360" w:lineRule="auto"/>
        <w:jc w:val="both"/>
        <w:rPr>
          <w:rFonts w:ascii="Palatino Linotype" w:eastAsia="Calibri" w:hAnsi="Palatino Linotype" w:cs="Tahoma"/>
          <w:b/>
          <w:bCs/>
          <w:i/>
          <w:color w:val="000000" w:themeColor="text1"/>
          <w:sz w:val="22"/>
          <w:szCs w:val="22"/>
          <w:lang w:eastAsia="en-US"/>
        </w:rPr>
      </w:pPr>
    </w:p>
    <w:p w14:paraId="287431C8"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
          <w:bCs/>
          <w:i/>
          <w:color w:val="000000" w:themeColor="text1"/>
          <w:sz w:val="20"/>
          <w:szCs w:val="20"/>
          <w:lang w:eastAsia="en-US"/>
        </w:rPr>
        <w:t>“</w:t>
      </w:r>
      <w:r w:rsidRPr="008E2480">
        <w:rPr>
          <w:rFonts w:ascii="Palatino Linotype" w:eastAsia="Calibri" w:hAnsi="Palatino Linotype" w:cs="Tahoma"/>
          <w:bCs/>
          <w:i/>
          <w:color w:val="000000" w:themeColor="text1"/>
          <w:sz w:val="20"/>
          <w:szCs w:val="20"/>
          <w:lang w:eastAsia="en-US"/>
        </w:rPr>
        <w:t xml:space="preserve">4.146 Bis.- El área del Registro de Deudores Alimentarios Morosos, es una unidad administrativa del Registro Civil. Actos inscribibles en el Registro de Deudores Alimentarios Morosos </w:t>
      </w:r>
    </w:p>
    <w:p w14:paraId="0CA69802"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p>
    <w:p w14:paraId="6E2229BD"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 xml:space="preserve">4.146 Ter.- En el Registro de Deudores Alimentarios Morosos se inscriben a las personas que el Juez de lo Familiar determina en términos del artículo 4.136 del presente Código. </w:t>
      </w:r>
    </w:p>
    <w:p w14:paraId="2FA82D86"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lastRenderedPageBreak/>
        <w:t>Serán objeto de registro los empleadores que incumplan una orden de descuento para alimentos ordenada por el órgano jurisdiccional.</w:t>
      </w:r>
    </w:p>
    <w:p w14:paraId="61E73CE1"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p>
    <w:p w14:paraId="7F175D59"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 xml:space="preserve">De los datos que contendrá el Registro de Deudores Alimentarios Morosos </w:t>
      </w:r>
    </w:p>
    <w:p w14:paraId="3E6528D3"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p>
    <w:p w14:paraId="49DC0C7B"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 xml:space="preserve">Artículo. 4.146 </w:t>
      </w:r>
      <w:proofErr w:type="spellStart"/>
      <w:r w:rsidRPr="008E2480">
        <w:rPr>
          <w:rFonts w:ascii="Palatino Linotype" w:eastAsia="Calibri" w:hAnsi="Palatino Linotype" w:cs="Tahoma"/>
          <w:bCs/>
          <w:i/>
          <w:color w:val="000000" w:themeColor="text1"/>
          <w:sz w:val="20"/>
          <w:szCs w:val="20"/>
          <w:lang w:eastAsia="en-US"/>
        </w:rPr>
        <w:t>Quáter</w:t>
      </w:r>
      <w:proofErr w:type="spellEnd"/>
      <w:r w:rsidRPr="008E2480">
        <w:rPr>
          <w:rFonts w:ascii="Palatino Linotype" w:eastAsia="Calibri" w:hAnsi="Palatino Linotype" w:cs="Tahoma"/>
          <w:bCs/>
          <w:i/>
          <w:color w:val="000000" w:themeColor="text1"/>
          <w:sz w:val="20"/>
          <w:szCs w:val="20"/>
          <w:lang w:eastAsia="en-US"/>
        </w:rPr>
        <w:t xml:space="preserve">.- El Registro de Deudores Alimentarios Morosos contendrá: </w:t>
      </w:r>
    </w:p>
    <w:p w14:paraId="19D79EC1"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p>
    <w:p w14:paraId="7FF2244E"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 xml:space="preserve">I. Nombre y Clave Única del Registro de Población del deudor alimentario; </w:t>
      </w:r>
    </w:p>
    <w:p w14:paraId="0767CE82"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 xml:space="preserve">II. Nombre del acreedor o acreedores alimentarios; </w:t>
      </w:r>
    </w:p>
    <w:p w14:paraId="346A029B"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 xml:space="preserve">III. Datos del acta que acredite el vínculo entre deudor y acreedor alimentario, en su caso; </w:t>
      </w:r>
    </w:p>
    <w:p w14:paraId="61F2C2AF"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 xml:space="preserve">IV. Monto de la pensión decretada o convenida, en su caso, número de pagos incumplidos y monto del adeudo alimentario; </w:t>
      </w:r>
    </w:p>
    <w:p w14:paraId="39238D44"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 xml:space="preserve">V. Órgano jurisdiccional que ordenó el registro; </w:t>
      </w:r>
    </w:p>
    <w:p w14:paraId="23EF2D71"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 xml:space="preserve">VI. Datos del expediente jurisdiccional de la que deriva su inscripción. </w:t>
      </w:r>
    </w:p>
    <w:p w14:paraId="29AF0352"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p>
    <w:p w14:paraId="3A1F2E44"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593EB97F"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p>
    <w:p w14:paraId="565F3253"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
          <w:bCs/>
          <w:i/>
          <w:color w:val="000000" w:themeColor="text1"/>
          <w:sz w:val="20"/>
          <w:szCs w:val="20"/>
          <w:lang w:eastAsia="en-US"/>
        </w:rPr>
      </w:pPr>
      <w:r w:rsidRPr="008E2480">
        <w:rPr>
          <w:rFonts w:ascii="Palatino Linotype" w:eastAsia="Calibri" w:hAnsi="Palatino Linotype" w:cs="Tahoma"/>
          <w:b/>
          <w:bCs/>
          <w:i/>
          <w:color w:val="000000" w:themeColor="text1"/>
          <w:sz w:val="20"/>
          <w:szCs w:val="20"/>
          <w:lang w:eastAsia="en-US"/>
        </w:rPr>
        <w:t xml:space="preserve">Datos del Certificado expedido por la Unidad del Registro de Deudores Alimentarios Morosos </w:t>
      </w:r>
    </w:p>
    <w:p w14:paraId="1D1A774A"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p>
    <w:p w14:paraId="1B5F2342"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 xml:space="preserve">Artículo 4.146 </w:t>
      </w:r>
      <w:proofErr w:type="spellStart"/>
      <w:r w:rsidRPr="008E2480">
        <w:rPr>
          <w:rFonts w:ascii="Palatino Linotype" w:eastAsia="Calibri" w:hAnsi="Palatino Linotype" w:cs="Tahoma"/>
          <w:bCs/>
          <w:i/>
          <w:color w:val="000000" w:themeColor="text1"/>
          <w:sz w:val="20"/>
          <w:szCs w:val="20"/>
          <w:lang w:eastAsia="en-US"/>
        </w:rPr>
        <w:t>Quinquies</w:t>
      </w:r>
      <w:proofErr w:type="spellEnd"/>
      <w:r w:rsidRPr="008E2480">
        <w:rPr>
          <w:rFonts w:ascii="Palatino Linotype" w:eastAsia="Calibri" w:hAnsi="Palatino Linotype" w:cs="Tahoma"/>
          <w:bCs/>
          <w:i/>
          <w:color w:val="000000" w:themeColor="text1"/>
          <w:sz w:val="20"/>
          <w:szCs w:val="20"/>
          <w:lang w:eastAsia="en-US"/>
        </w:rPr>
        <w:t xml:space="preserve">.- </w:t>
      </w:r>
      <w:r w:rsidRPr="008E2480">
        <w:rPr>
          <w:rFonts w:ascii="Palatino Linotype" w:eastAsia="Calibri" w:hAnsi="Palatino Linotype" w:cs="Tahoma"/>
          <w:b/>
          <w:bCs/>
          <w:i/>
          <w:color w:val="000000" w:themeColor="text1"/>
          <w:sz w:val="20"/>
          <w:szCs w:val="20"/>
          <w:lang w:eastAsia="en-US"/>
        </w:rPr>
        <w:t>El Certificado expedido por la Unidad del Registro de Deudores Alimentarios Morosos contendrá lo siguiente:</w:t>
      </w:r>
      <w:r w:rsidRPr="008E2480">
        <w:rPr>
          <w:rFonts w:ascii="Palatino Linotype" w:eastAsia="Calibri" w:hAnsi="Palatino Linotype" w:cs="Tahoma"/>
          <w:bCs/>
          <w:i/>
          <w:color w:val="000000" w:themeColor="text1"/>
          <w:sz w:val="20"/>
          <w:szCs w:val="20"/>
          <w:lang w:eastAsia="en-US"/>
        </w:rPr>
        <w:t xml:space="preserve"> </w:t>
      </w:r>
    </w:p>
    <w:p w14:paraId="2BD8587F"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p>
    <w:p w14:paraId="25C7B87C"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 xml:space="preserve">I. Nombre y Clave Única de Registro de Población del solicitante; </w:t>
      </w:r>
    </w:p>
    <w:p w14:paraId="79FD374C"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lastRenderedPageBreak/>
        <w:t>II. La información sobre su inscripción o no en el registro de deudores alimentarios morosos.</w:t>
      </w:r>
    </w:p>
    <w:p w14:paraId="023F5F0A"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p>
    <w:p w14:paraId="542DC2FF"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De ser el caso que el solicitante se encuentre inscrito en el registro, la constancia incluirá además lo siguiente:</w:t>
      </w:r>
    </w:p>
    <w:p w14:paraId="7A9E8B99"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p>
    <w:p w14:paraId="2F5E710E"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I. Número de acreedores alimentarios;</w:t>
      </w:r>
    </w:p>
    <w:p w14:paraId="55240552"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II. Monto de la pensión alimenticia decretada o convenida;</w:t>
      </w:r>
    </w:p>
    <w:p w14:paraId="61ECEF75"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III. Órgano jurisdiccional que ordenó el registro;</w:t>
      </w:r>
    </w:p>
    <w:p w14:paraId="59AB3F15"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IV. Datos del expediente jurisdiccional de la que deriva su inscripción.</w:t>
      </w:r>
    </w:p>
    <w:p w14:paraId="199FF1D5"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p>
    <w:p w14:paraId="280D2CC1"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El Certificado a que se refiere el presente artículo será expedido el mismo día hábil de su solicitud.</w:t>
      </w:r>
    </w:p>
    <w:p w14:paraId="1C7AC0AE" w14:textId="77777777" w:rsidR="008E2480" w:rsidRPr="008E2480" w:rsidRDefault="008E2480" w:rsidP="008E2480">
      <w:pPr>
        <w:tabs>
          <w:tab w:val="left" w:pos="4962"/>
        </w:tabs>
        <w:spacing w:line="360" w:lineRule="auto"/>
        <w:ind w:left="567" w:right="539"/>
        <w:jc w:val="both"/>
        <w:rPr>
          <w:rFonts w:ascii="Palatino Linotype" w:eastAsia="Calibri" w:hAnsi="Palatino Linotype" w:cs="Tahoma"/>
          <w:bCs/>
          <w:i/>
          <w:color w:val="000000" w:themeColor="text1"/>
          <w:sz w:val="20"/>
          <w:szCs w:val="20"/>
          <w:lang w:eastAsia="en-US"/>
        </w:rPr>
      </w:pPr>
      <w:r w:rsidRPr="008E2480">
        <w:rPr>
          <w:rFonts w:ascii="Palatino Linotype" w:eastAsia="Calibri" w:hAnsi="Palatino Linotype" w:cs="Tahoma"/>
          <w:bCs/>
          <w:i/>
          <w:color w:val="000000" w:themeColor="text1"/>
          <w:sz w:val="20"/>
          <w:szCs w:val="20"/>
          <w:lang w:eastAsia="en-US"/>
        </w:rPr>
        <w:t>…”</w:t>
      </w:r>
    </w:p>
    <w:p w14:paraId="2C3EA183" w14:textId="77777777" w:rsidR="008E2480" w:rsidRPr="008E2480" w:rsidRDefault="008E2480" w:rsidP="008E2480">
      <w:pPr>
        <w:tabs>
          <w:tab w:val="left" w:pos="4962"/>
        </w:tabs>
        <w:spacing w:line="360" w:lineRule="auto"/>
        <w:jc w:val="both"/>
        <w:rPr>
          <w:rFonts w:ascii="Palatino Linotype" w:eastAsia="Calibri" w:hAnsi="Palatino Linotype" w:cs="Tahoma"/>
          <w:bCs/>
          <w:color w:val="000000" w:themeColor="text1"/>
          <w:sz w:val="18"/>
          <w:szCs w:val="18"/>
          <w:lang w:eastAsia="en-US"/>
        </w:rPr>
      </w:pPr>
    </w:p>
    <w:p w14:paraId="79C6F14F" w14:textId="77777777" w:rsidR="008E2480" w:rsidRPr="008E2480" w:rsidRDefault="008E2480" w:rsidP="008E2480">
      <w:pPr>
        <w:tabs>
          <w:tab w:val="left" w:pos="4962"/>
        </w:tabs>
        <w:spacing w:line="360" w:lineRule="auto"/>
        <w:jc w:val="both"/>
        <w:rPr>
          <w:rFonts w:ascii="Palatino Linotype" w:eastAsia="Calibri" w:hAnsi="Palatino Linotype" w:cs="Tahoma"/>
          <w:bCs/>
          <w:color w:val="000000" w:themeColor="text1"/>
          <w:sz w:val="22"/>
          <w:szCs w:val="22"/>
          <w:lang w:eastAsia="en-US"/>
        </w:rPr>
      </w:pPr>
      <w:r w:rsidRPr="008E2480">
        <w:rPr>
          <w:rFonts w:ascii="Palatino Linotype" w:eastAsia="Calibri" w:hAnsi="Palatino Linotype" w:cs="Tahoma"/>
          <w:bCs/>
          <w:color w:val="000000" w:themeColor="text1"/>
          <w:sz w:val="22"/>
          <w:szCs w:val="22"/>
          <w:lang w:eastAsia="en-US"/>
        </w:rPr>
        <w:t xml:space="preserve">Ahora bien, respecto a aquellos servidores públicos que se encuentren o no inscritos en dicho registro, procede su entrega en versión pública, ya que al ser un requisito </w:t>
      </w:r>
      <w:r w:rsidRPr="008E2480">
        <w:rPr>
          <w:rFonts w:ascii="Palatino Linotype" w:eastAsia="Calibri" w:hAnsi="Palatino Linotype" w:cs="Tahoma"/>
          <w:b/>
          <w:bCs/>
          <w:i/>
          <w:color w:val="000000" w:themeColor="text1"/>
          <w:sz w:val="22"/>
          <w:szCs w:val="22"/>
          <w:lang w:eastAsia="en-US"/>
        </w:rPr>
        <w:t xml:space="preserve">sine qua non </w:t>
      </w:r>
      <w:r w:rsidRPr="008E2480">
        <w:rPr>
          <w:rFonts w:ascii="Palatino Linotype" w:eastAsia="Calibri" w:hAnsi="Palatino Linotype" w:cs="Tahoma"/>
          <w:bCs/>
          <w:color w:val="000000" w:themeColor="text1"/>
          <w:sz w:val="22"/>
          <w:szCs w:val="22"/>
          <w:lang w:eastAsia="en-US"/>
        </w:rPr>
        <w:t xml:space="preserve">para ingresar al servicio público, específicamente como Titular de alguna Unidad Administrativa Municipal, se convierte en información que da certeza a la ciudadanía de que el Servidor Público que ostenta un cargo de Titular cumplió con los requisitos señalados por el artículo 32 de la Ley Orgánica Municipal, tan es así, que se trae a colación lo señalado en la nota periodística </w:t>
      </w:r>
      <w:hyperlink r:id="rId13" w:history="1">
        <w:r w:rsidRPr="008E2480">
          <w:rPr>
            <w:rFonts w:ascii="Palatino Linotype" w:eastAsia="Calibri" w:hAnsi="Palatino Linotype" w:cs="Tahoma"/>
            <w:bCs/>
            <w:color w:val="0563C1" w:themeColor="hyperlink"/>
            <w:sz w:val="22"/>
            <w:szCs w:val="22"/>
            <w:u w:val="single"/>
            <w:lang w:eastAsia="en-US"/>
          </w:rPr>
          <w:t>https://www.unionedomex.mx/2023/03/24/busqueda-de-deudores-alimentarios-morosos-estado-de-mexico-2023/</w:t>
        </w:r>
      </w:hyperlink>
      <w:r w:rsidRPr="008E2480">
        <w:rPr>
          <w:rFonts w:ascii="Palatino Linotype" w:eastAsia="Calibri" w:hAnsi="Palatino Linotype" w:cs="Tahoma"/>
          <w:bCs/>
          <w:color w:val="000000" w:themeColor="text1"/>
          <w:sz w:val="22"/>
          <w:szCs w:val="22"/>
          <w:lang w:eastAsia="en-US"/>
        </w:rPr>
        <w:t>, que a manera de referencia, se inserta:</w:t>
      </w:r>
    </w:p>
    <w:p w14:paraId="602451EB" w14:textId="77777777" w:rsidR="008E2480" w:rsidRPr="008E2480" w:rsidRDefault="008E2480" w:rsidP="008E2480">
      <w:pPr>
        <w:tabs>
          <w:tab w:val="left" w:pos="4962"/>
        </w:tabs>
        <w:spacing w:line="360" w:lineRule="auto"/>
        <w:jc w:val="both"/>
        <w:rPr>
          <w:rFonts w:ascii="Palatino Linotype" w:eastAsia="Calibri" w:hAnsi="Palatino Linotype" w:cs="Tahoma"/>
          <w:bCs/>
          <w:color w:val="000000" w:themeColor="text1"/>
          <w:sz w:val="22"/>
          <w:szCs w:val="22"/>
          <w:lang w:eastAsia="en-US"/>
        </w:rPr>
      </w:pPr>
    </w:p>
    <w:p w14:paraId="6C6785B3" w14:textId="77777777" w:rsidR="008E2480" w:rsidRDefault="008E2480" w:rsidP="008E2480">
      <w:pPr>
        <w:tabs>
          <w:tab w:val="left" w:pos="4962"/>
        </w:tabs>
        <w:spacing w:line="360" w:lineRule="auto"/>
        <w:jc w:val="center"/>
        <w:rPr>
          <w:rFonts w:ascii="Palatino Linotype" w:eastAsia="Calibri" w:hAnsi="Palatino Linotype" w:cs="Tahoma"/>
          <w:bCs/>
          <w:color w:val="000000" w:themeColor="text1"/>
          <w:sz w:val="22"/>
          <w:szCs w:val="22"/>
          <w:lang w:eastAsia="en-US"/>
        </w:rPr>
      </w:pPr>
      <w:r w:rsidRPr="008E2480">
        <w:rPr>
          <w:rFonts w:ascii="Palatino Linotype" w:eastAsia="Calibri" w:hAnsi="Palatino Linotype" w:cs="Tahoma"/>
          <w:bCs/>
          <w:noProof/>
          <w:color w:val="000000" w:themeColor="text1"/>
          <w:sz w:val="22"/>
          <w:szCs w:val="22"/>
        </w:rPr>
        <w:drawing>
          <wp:inline distT="0" distB="0" distL="0" distR="0" wp14:anchorId="46E5C089" wp14:editId="107B01C5">
            <wp:extent cx="3508268" cy="12668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t="19894" b="47940"/>
                    <a:stretch/>
                  </pic:blipFill>
                  <pic:spPr bwMode="auto">
                    <a:xfrm>
                      <a:off x="0" y="0"/>
                      <a:ext cx="3511093" cy="1267845"/>
                    </a:xfrm>
                    <a:prstGeom prst="rect">
                      <a:avLst/>
                    </a:prstGeom>
                    <a:ln>
                      <a:noFill/>
                    </a:ln>
                    <a:extLst>
                      <a:ext uri="{53640926-AAD7-44D8-BBD7-CCE9431645EC}">
                        <a14:shadowObscured xmlns:a14="http://schemas.microsoft.com/office/drawing/2010/main"/>
                      </a:ext>
                    </a:extLst>
                  </pic:spPr>
                </pic:pic>
              </a:graphicData>
            </a:graphic>
          </wp:inline>
        </w:drawing>
      </w:r>
    </w:p>
    <w:p w14:paraId="08D16714" w14:textId="646C30D9" w:rsidR="00AB59BD" w:rsidRPr="008E2480" w:rsidRDefault="00AB59BD" w:rsidP="008E2480">
      <w:pPr>
        <w:tabs>
          <w:tab w:val="left" w:pos="4962"/>
        </w:tabs>
        <w:spacing w:line="360" w:lineRule="auto"/>
        <w:jc w:val="center"/>
        <w:rPr>
          <w:rFonts w:ascii="Palatino Linotype" w:eastAsia="Calibri" w:hAnsi="Palatino Linotype" w:cs="Tahoma"/>
          <w:bCs/>
          <w:color w:val="000000" w:themeColor="text1"/>
          <w:sz w:val="22"/>
          <w:szCs w:val="22"/>
          <w:lang w:eastAsia="en-US"/>
        </w:rPr>
      </w:pPr>
      <w:r w:rsidRPr="008E2480">
        <w:rPr>
          <w:rFonts w:ascii="Palatino Linotype" w:eastAsia="Calibri" w:hAnsi="Palatino Linotype" w:cs="Tahoma"/>
          <w:bCs/>
          <w:noProof/>
          <w:color w:val="000000" w:themeColor="text1"/>
          <w:sz w:val="22"/>
          <w:szCs w:val="22"/>
        </w:rPr>
        <w:lastRenderedPageBreak/>
        <w:drawing>
          <wp:inline distT="0" distB="0" distL="0" distR="0" wp14:anchorId="259AD2B8" wp14:editId="2288DCE6">
            <wp:extent cx="3295650" cy="1706850"/>
            <wp:effectExtent l="0" t="0" r="0" b="8255"/>
            <wp:docPr id="1642233734" name="Imagen 1642233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t="53864"/>
                    <a:stretch/>
                  </pic:blipFill>
                  <pic:spPr bwMode="auto">
                    <a:xfrm>
                      <a:off x="0" y="0"/>
                      <a:ext cx="3304572" cy="1711471"/>
                    </a:xfrm>
                    <a:prstGeom prst="rect">
                      <a:avLst/>
                    </a:prstGeom>
                    <a:ln>
                      <a:noFill/>
                    </a:ln>
                    <a:extLst>
                      <a:ext uri="{53640926-AAD7-44D8-BBD7-CCE9431645EC}">
                        <a14:shadowObscured xmlns:a14="http://schemas.microsoft.com/office/drawing/2010/main"/>
                      </a:ext>
                    </a:extLst>
                  </pic:spPr>
                </pic:pic>
              </a:graphicData>
            </a:graphic>
          </wp:inline>
        </w:drawing>
      </w:r>
    </w:p>
    <w:p w14:paraId="5A81225B" w14:textId="77777777" w:rsidR="008E2480" w:rsidRPr="008E2480" w:rsidRDefault="008E2480" w:rsidP="008E2480">
      <w:pPr>
        <w:tabs>
          <w:tab w:val="left" w:pos="4962"/>
        </w:tabs>
        <w:spacing w:line="360" w:lineRule="auto"/>
        <w:jc w:val="center"/>
        <w:rPr>
          <w:rFonts w:ascii="Palatino Linotype" w:eastAsia="Calibri" w:hAnsi="Palatino Linotype" w:cs="Tahoma"/>
          <w:bCs/>
          <w:color w:val="000000" w:themeColor="text1"/>
          <w:sz w:val="22"/>
          <w:szCs w:val="22"/>
          <w:lang w:eastAsia="en-US"/>
        </w:rPr>
      </w:pPr>
    </w:p>
    <w:p w14:paraId="270FE07E" w14:textId="77777777" w:rsidR="008E2480" w:rsidRPr="008E2480" w:rsidRDefault="008E2480" w:rsidP="008E2480">
      <w:pPr>
        <w:tabs>
          <w:tab w:val="left" w:pos="4962"/>
        </w:tabs>
        <w:spacing w:line="360" w:lineRule="auto"/>
        <w:jc w:val="both"/>
        <w:rPr>
          <w:rFonts w:ascii="Palatino Linotype" w:eastAsia="Calibri" w:hAnsi="Palatino Linotype" w:cs="Tahoma"/>
          <w:bCs/>
          <w:color w:val="000000" w:themeColor="text1"/>
          <w:sz w:val="22"/>
          <w:szCs w:val="22"/>
          <w:lang w:eastAsia="en-US"/>
        </w:rPr>
      </w:pPr>
      <w:r w:rsidRPr="008E2480">
        <w:rPr>
          <w:rFonts w:ascii="Palatino Linotype" w:eastAsia="Calibri" w:hAnsi="Palatino Linotype" w:cs="Tahoma"/>
          <w:bCs/>
          <w:color w:val="000000" w:themeColor="text1"/>
          <w:sz w:val="22"/>
          <w:szCs w:val="22"/>
          <w:lang w:eastAsia="en-US"/>
        </w:rPr>
        <w:t>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En este sentido, se advierte que al ser un requisito indispensable y preponderante para ser Titular de Unidad Administrativa dentro del Ámbito Municipal, el Sujeto Obligado deberá hacer entrega de dicho documento que dé cuenta de que no es una persona que ha incumplido con las obligaciones alimentarias, en caso de que estas existan,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w:t>
      </w:r>
      <w:r w:rsidRPr="008E2480">
        <w:rPr>
          <w:rFonts w:ascii="Palatino Linotype" w:eastAsia="Calibri" w:hAnsi="Palatino Linotype" w:cs="Tahoma"/>
          <w:b/>
          <w:color w:val="000000" w:themeColor="text1"/>
          <w:sz w:val="22"/>
          <w:szCs w:val="22"/>
          <w:lang w:eastAsia="en-US"/>
        </w:rPr>
        <w:t xml:space="preserve"> por lo que no procede su clasificación total,</w:t>
      </w:r>
      <w:r w:rsidRPr="008E2480">
        <w:rPr>
          <w:rFonts w:ascii="Palatino Linotype" w:eastAsia="Calibri" w:hAnsi="Palatino Linotype" w:cs="Tahoma"/>
          <w:bCs/>
          <w:color w:val="000000" w:themeColor="text1"/>
          <w:sz w:val="22"/>
          <w:szCs w:val="22"/>
          <w:lang w:eastAsia="en-US"/>
        </w:rPr>
        <w:t xml:space="preserve"> no pasa desapercibido, que el Certificado de No Deudor Alimentario, pudiere contener información confidencial, como lo es el CURP y R.F.C.</w:t>
      </w:r>
    </w:p>
    <w:p w14:paraId="2723F6AD" w14:textId="77777777" w:rsidR="008E2480" w:rsidRPr="008E2480" w:rsidRDefault="008E2480" w:rsidP="008E2480">
      <w:pPr>
        <w:tabs>
          <w:tab w:val="left" w:pos="4962"/>
        </w:tabs>
        <w:spacing w:line="360" w:lineRule="auto"/>
        <w:jc w:val="both"/>
        <w:rPr>
          <w:rFonts w:ascii="Palatino Linotype" w:hAnsi="Palatino Linotype" w:cs="Tahoma"/>
          <w:sz w:val="22"/>
          <w:szCs w:val="22"/>
          <w:lang w:val="es-ES" w:eastAsia="es-ES"/>
        </w:rPr>
      </w:pPr>
    </w:p>
    <w:p w14:paraId="29BB0777" w14:textId="77777777" w:rsidR="008E2480" w:rsidRPr="008E2480" w:rsidRDefault="008E2480" w:rsidP="008E2480">
      <w:pPr>
        <w:numPr>
          <w:ilvl w:val="0"/>
          <w:numId w:val="5"/>
        </w:numPr>
        <w:spacing w:line="360" w:lineRule="auto"/>
        <w:ind w:right="-93"/>
        <w:contextualSpacing/>
        <w:jc w:val="both"/>
        <w:rPr>
          <w:rFonts w:ascii="Palatino Linotype" w:eastAsia="Calibri" w:hAnsi="Palatino Linotype" w:cs="Tahoma"/>
          <w:b/>
          <w:bCs/>
          <w:iCs/>
          <w:sz w:val="22"/>
          <w:szCs w:val="22"/>
          <w:lang w:val="es-ES" w:eastAsia="es-ES_tradnl"/>
        </w:rPr>
      </w:pPr>
      <w:r w:rsidRPr="008E2480">
        <w:rPr>
          <w:rFonts w:ascii="Palatino Linotype" w:hAnsi="Palatino Linotype" w:cs="Tahoma"/>
          <w:b/>
          <w:bCs/>
          <w:iCs/>
          <w:sz w:val="22"/>
          <w:szCs w:val="22"/>
          <w:lang w:eastAsia="es-ES"/>
        </w:rPr>
        <w:t>Fotografía</w:t>
      </w:r>
      <w:r w:rsidRPr="008E2480">
        <w:rPr>
          <w:rFonts w:ascii="Palatino Linotype" w:eastAsia="Calibri" w:hAnsi="Palatino Linotype" w:cs="Tahoma"/>
          <w:b/>
          <w:bCs/>
          <w:iCs/>
          <w:sz w:val="22"/>
          <w:szCs w:val="22"/>
          <w:lang w:val="es-ES" w:eastAsia="es-ES_tradnl"/>
        </w:rPr>
        <w:t xml:space="preserve"> de servidores públicos </w:t>
      </w:r>
    </w:p>
    <w:p w14:paraId="071A380D" w14:textId="77777777" w:rsidR="008E2480" w:rsidRPr="008E2480" w:rsidRDefault="008E2480" w:rsidP="008E2480">
      <w:pPr>
        <w:spacing w:line="360" w:lineRule="auto"/>
        <w:ind w:right="-93"/>
        <w:jc w:val="both"/>
        <w:rPr>
          <w:rFonts w:ascii="Palatino Linotype" w:eastAsia="Calibri" w:hAnsi="Palatino Linotype" w:cs="Tahoma"/>
          <w:iCs/>
          <w:sz w:val="22"/>
          <w:szCs w:val="22"/>
          <w:lang w:val="es-ES" w:eastAsia="es-ES_tradnl"/>
        </w:rPr>
      </w:pPr>
    </w:p>
    <w:p w14:paraId="13E4F9B5" w14:textId="77777777" w:rsidR="008E2480" w:rsidRPr="008E2480" w:rsidRDefault="008E2480" w:rsidP="008E2480">
      <w:pPr>
        <w:spacing w:line="360" w:lineRule="auto"/>
        <w:ind w:right="-93"/>
        <w:jc w:val="both"/>
        <w:rPr>
          <w:rFonts w:ascii="Palatino Linotype" w:eastAsia="Calibri" w:hAnsi="Palatino Linotype" w:cs="Tahoma"/>
          <w:iCs/>
          <w:sz w:val="22"/>
          <w:szCs w:val="22"/>
          <w:lang w:val="es-ES" w:eastAsia="es-ES_tradnl"/>
        </w:rPr>
      </w:pPr>
      <w:r w:rsidRPr="008E2480">
        <w:rPr>
          <w:rFonts w:ascii="Palatino Linotype" w:eastAsia="Calibri" w:hAnsi="Palatino Linotype" w:cs="Tahoma"/>
          <w:iCs/>
          <w:sz w:val="22"/>
          <w:szCs w:val="22"/>
          <w:lang w:val="es-ES" w:eastAsia="es-ES_tradnl"/>
        </w:rPr>
        <w:t xml:space="preserve">Por lo que hace a las fotografías, es preciso señalar que estas dan cuenta de las características físicas de los servidores públicos; por lo que, no debe perderse de vista que la imagen personal </w:t>
      </w:r>
      <w:r w:rsidRPr="008E2480">
        <w:rPr>
          <w:rFonts w:ascii="Palatino Linotype" w:eastAsia="Calibri" w:hAnsi="Palatino Linotype" w:cs="Tahoma"/>
          <w:iCs/>
          <w:sz w:val="22"/>
          <w:szCs w:val="22"/>
          <w:lang w:val="es-ES" w:eastAsia="es-ES_tradnl"/>
        </w:rPr>
        <w:lastRenderedPageBreak/>
        <w:t>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24C43F5" w14:textId="77777777" w:rsidR="008E2480" w:rsidRPr="008E2480" w:rsidRDefault="008E2480" w:rsidP="008E2480">
      <w:pPr>
        <w:spacing w:line="360" w:lineRule="auto"/>
        <w:ind w:right="-93"/>
        <w:jc w:val="both"/>
        <w:rPr>
          <w:rFonts w:ascii="Palatino Linotype" w:eastAsia="Calibri" w:hAnsi="Palatino Linotype" w:cs="Tahoma"/>
          <w:iCs/>
          <w:sz w:val="22"/>
          <w:szCs w:val="22"/>
          <w:lang w:val="es-ES" w:eastAsia="es-ES_tradnl"/>
        </w:rPr>
      </w:pPr>
    </w:p>
    <w:p w14:paraId="52D7F87A" w14:textId="77777777" w:rsidR="008E2480" w:rsidRPr="008E2480" w:rsidRDefault="008E2480" w:rsidP="008E2480">
      <w:pPr>
        <w:spacing w:line="360" w:lineRule="auto"/>
        <w:ind w:right="-93"/>
        <w:jc w:val="both"/>
        <w:rPr>
          <w:rFonts w:ascii="Palatino Linotype" w:eastAsia="Calibri" w:hAnsi="Palatino Linotype" w:cs="Tahoma"/>
          <w:iCs/>
          <w:sz w:val="22"/>
          <w:szCs w:val="22"/>
          <w:lang w:val="es-ES" w:eastAsia="es-ES_tradnl"/>
        </w:rPr>
      </w:pPr>
      <w:r w:rsidRPr="008E2480">
        <w:rPr>
          <w:rFonts w:ascii="Palatino Linotype" w:eastAsia="Calibri" w:hAnsi="Palatino Linotype" w:cs="Tahoma"/>
          <w:iCs/>
          <w:sz w:val="22"/>
          <w:szCs w:val="22"/>
          <w:lang w:val="es-ES" w:eastAsia="es-ES_tradnl"/>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2643E6E" w14:textId="77777777" w:rsidR="008E2480" w:rsidRPr="008E2480" w:rsidRDefault="008E2480" w:rsidP="008E2480">
      <w:pPr>
        <w:spacing w:line="360" w:lineRule="auto"/>
        <w:ind w:right="-93"/>
        <w:jc w:val="both"/>
        <w:rPr>
          <w:rFonts w:ascii="Palatino Linotype" w:eastAsia="Calibri" w:hAnsi="Palatino Linotype" w:cs="Tahoma"/>
          <w:iCs/>
          <w:sz w:val="22"/>
          <w:szCs w:val="22"/>
          <w:lang w:val="es-ES" w:eastAsia="es-ES_tradnl"/>
        </w:rPr>
      </w:pPr>
    </w:p>
    <w:p w14:paraId="1ABBE133" w14:textId="77777777" w:rsidR="008E2480" w:rsidRPr="008E2480" w:rsidRDefault="008E2480" w:rsidP="008E2480">
      <w:pPr>
        <w:spacing w:line="360" w:lineRule="auto"/>
        <w:ind w:right="-93"/>
        <w:jc w:val="both"/>
        <w:rPr>
          <w:rFonts w:ascii="Palatino Linotype" w:eastAsia="Calibri" w:hAnsi="Palatino Linotype" w:cs="Tahoma"/>
          <w:iCs/>
          <w:sz w:val="22"/>
          <w:szCs w:val="22"/>
          <w:lang w:val="es-ES" w:eastAsia="es-ES_tradnl"/>
        </w:rPr>
      </w:pPr>
      <w:r w:rsidRPr="008E2480">
        <w:rPr>
          <w:rFonts w:ascii="Palatino Linotype" w:eastAsia="Calibri" w:hAnsi="Palatino Linotype" w:cs="Tahoma"/>
          <w:iCs/>
          <w:sz w:val="22"/>
          <w:szCs w:val="22"/>
          <w:lang w:val="es-ES" w:eastAsia="es-ES_tradnl"/>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como es el caso que nos ocupa; además cuando se brinda servicios a la ciudadanía, es de relevancia conocer e identificar a todos sus trabajadores, no importa el nivel o rango (con excepción del personal operativo en materia de seguridad, respecto del cual el Pleno del </w:t>
      </w:r>
      <w:proofErr w:type="spellStart"/>
      <w:r w:rsidRPr="008E2480">
        <w:rPr>
          <w:rFonts w:ascii="Palatino Linotype" w:eastAsia="Calibri" w:hAnsi="Palatino Linotype" w:cs="Tahoma"/>
          <w:iCs/>
          <w:sz w:val="22"/>
          <w:szCs w:val="22"/>
          <w:lang w:val="es-ES" w:eastAsia="es-ES_tradnl"/>
        </w:rPr>
        <w:t>Infoem</w:t>
      </w:r>
      <w:proofErr w:type="spellEnd"/>
      <w:r w:rsidRPr="008E2480">
        <w:rPr>
          <w:rFonts w:ascii="Palatino Linotype" w:eastAsia="Calibri" w:hAnsi="Palatino Linotype" w:cs="Tahoma"/>
          <w:iCs/>
          <w:sz w:val="22"/>
          <w:szCs w:val="22"/>
          <w:lang w:val="es-ES" w:eastAsia="es-ES_tradnl"/>
        </w:rPr>
        <w:t xml:space="preserve"> ya se ha pronunciado en el sentido de que la información que los haga identificados o identificables debe clasificarse como reservada).</w:t>
      </w:r>
    </w:p>
    <w:p w14:paraId="34BB0FD6" w14:textId="77777777" w:rsidR="008E2480" w:rsidRPr="008E2480" w:rsidRDefault="008E2480" w:rsidP="008E2480">
      <w:pPr>
        <w:spacing w:line="360" w:lineRule="auto"/>
        <w:ind w:right="-93"/>
        <w:jc w:val="both"/>
        <w:rPr>
          <w:rFonts w:ascii="Palatino Linotype" w:eastAsia="Calibri" w:hAnsi="Palatino Linotype" w:cs="Tahoma"/>
          <w:iCs/>
          <w:sz w:val="22"/>
          <w:szCs w:val="22"/>
          <w:lang w:val="es-ES" w:eastAsia="es-ES_tradnl"/>
        </w:rPr>
      </w:pPr>
    </w:p>
    <w:p w14:paraId="075B41F6" w14:textId="77777777" w:rsidR="008E2480" w:rsidRPr="008E2480" w:rsidRDefault="008E2480" w:rsidP="008E2480">
      <w:pPr>
        <w:spacing w:line="360" w:lineRule="auto"/>
        <w:ind w:right="-93"/>
        <w:jc w:val="both"/>
        <w:rPr>
          <w:rFonts w:ascii="Palatino Linotype" w:eastAsia="Calibri" w:hAnsi="Palatino Linotype" w:cs="Tahoma"/>
          <w:iCs/>
          <w:sz w:val="22"/>
          <w:szCs w:val="22"/>
          <w:lang w:val="es-ES" w:eastAsia="es-ES_tradnl"/>
        </w:rPr>
      </w:pPr>
      <w:r w:rsidRPr="008E2480">
        <w:rPr>
          <w:rFonts w:ascii="Palatino Linotype" w:eastAsia="Calibri" w:hAnsi="Palatino Linotype" w:cs="Tahoma"/>
          <w:iCs/>
          <w:sz w:val="22"/>
          <w:szCs w:val="22"/>
          <w:lang w:val="es-ES" w:eastAsia="es-ES_tradnl"/>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2FE3D34" w14:textId="77777777" w:rsidR="008E2480" w:rsidRPr="008E2480" w:rsidRDefault="008E2480" w:rsidP="008E2480">
      <w:pPr>
        <w:spacing w:line="360" w:lineRule="auto"/>
        <w:ind w:right="-93"/>
        <w:jc w:val="both"/>
        <w:rPr>
          <w:rFonts w:ascii="Palatino Linotype" w:eastAsia="Calibri" w:hAnsi="Palatino Linotype" w:cs="Tahoma"/>
          <w:iCs/>
          <w:sz w:val="22"/>
          <w:szCs w:val="22"/>
          <w:lang w:val="es-ES" w:eastAsia="es-ES_tradnl"/>
        </w:rPr>
      </w:pPr>
    </w:p>
    <w:p w14:paraId="7E7ECEA0" w14:textId="77777777" w:rsidR="008E2480" w:rsidRPr="008E2480" w:rsidRDefault="008E2480" w:rsidP="008E2480">
      <w:pPr>
        <w:spacing w:line="360" w:lineRule="auto"/>
        <w:ind w:left="567" w:right="539"/>
        <w:jc w:val="both"/>
        <w:rPr>
          <w:rFonts w:ascii="Palatino Linotype" w:eastAsia="Calibri" w:hAnsi="Palatino Linotype" w:cs="Tahoma"/>
          <w:i/>
          <w:sz w:val="20"/>
          <w:szCs w:val="20"/>
          <w:lang w:val="es-ES" w:eastAsia="es-ES_tradnl"/>
        </w:rPr>
      </w:pPr>
      <w:r w:rsidRPr="008E2480">
        <w:rPr>
          <w:rFonts w:ascii="Palatino Linotype" w:eastAsia="Calibri" w:hAnsi="Palatino Linotype" w:cs="Tahoma"/>
          <w:iCs/>
          <w:sz w:val="22"/>
          <w:szCs w:val="22"/>
          <w:lang w:val="es-ES" w:eastAsia="es-ES_tradnl"/>
        </w:rPr>
        <w:t>“</w:t>
      </w:r>
      <w:r w:rsidRPr="008E2480">
        <w:rPr>
          <w:rFonts w:ascii="Palatino Linotype" w:eastAsia="Calibri" w:hAnsi="Palatino Linotype" w:cs="Tahoma"/>
          <w:i/>
          <w:sz w:val="20"/>
          <w:szCs w:val="20"/>
          <w:lang w:val="es-ES" w:eastAsia="es-ES_tradnl"/>
        </w:rPr>
        <w:t>Fotografía en título o cédula profesional es de acceso público.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61C9CF0D" w14:textId="77777777" w:rsidR="008E2480" w:rsidRPr="008E2480" w:rsidRDefault="008E2480" w:rsidP="008E2480">
      <w:pPr>
        <w:spacing w:line="360" w:lineRule="auto"/>
        <w:ind w:left="567" w:right="539"/>
        <w:jc w:val="both"/>
        <w:rPr>
          <w:rFonts w:ascii="Palatino Linotype" w:eastAsia="Calibri" w:hAnsi="Palatino Linotype" w:cs="Tahoma"/>
          <w:i/>
          <w:sz w:val="20"/>
          <w:szCs w:val="20"/>
          <w:lang w:val="es-ES" w:eastAsia="es-ES_tradnl"/>
        </w:rPr>
      </w:pPr>
    </w:p>
    <w:p w14:paraId="16191A8A" w14:textId="77777777" w:rsidR="008E2480" w:rsidRPr="008E2480" w:rsidRDefault="008E2480" w:rsidP="008E2480">
      <w:pPr>
        <w:spacing w:line="360" w:lineRule="auto"/>
        <w:ind w:left="567" w:right="539"/>
        <w:jc w:val="both"/>
        <w:rPr>
          <w:rFonts w:ascii="Palatino Linotype" w:eastAsia="Calibri" w:hAnsi="Palatino Linotype" w:cs="Tahoma"/>
          <w:i/>
          <w:sz w:val="20"/>
          <w:szCs w:val="20"/>
          <w:lang w:val="es-ES" w:eastAsia="es-ES_tradnl"/>
        </w:rPr>
      </w:pPr>
      <w:r w:rsidRPr="008E2480">
        <w:rPr>
          <w:rFonts w:ascii="Palatino Linotype" w:eastAsia="Calibri" w:hAnsi="Palatino Linotype" w:cs="Tahoma"/>
          <w:i/>
          <w:sz w:val="20"/>
          <w:szCs w:val="20"/>
          <w:lang w:val="es-ES" w:eastAsia="es-ES_tradnl"/>
        </w:rPr>
        <w:t>“Fotografía de una persona física que conste en su título o cédula profesional no es susceptible de clasificarse con carácter de confidencial. 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14:paraId="5C1BDA6D" w14:textId="77777777" w:rsidR="008E2480" w:rsidRPr="008E2480" w:rsidRDefault="008E2480" w:rsidP="008E2480">
      <w:pPr>
        <w:spacing w:line="360" w:lineRule="auto"/>
        <w:ind w:right="-93"/>
        <w:jc w:val="both"/>
        <w:rPr>
          <w:rFonts w:ascii="Palatino Linotype" w:eastAsia="Calibri" w:hAnsi="Palatino Linotype" w:cs="Tahoma"/>
          <w:iCs/>
          <w:sz w:val="22"/>
          <w:szCs w:val="22"/>
          <w:lang w:val="es-ES" w:eastAsia="es-ES_tradnl"/>
        </w:rPr>
      </w:pPr>
    </w:p>
    <w:p w14:paraId="33976D93" w14:textId="77777777" w:rsidR="008E2480" w:rsidRPr="008E2480" w:rsidRDefault="008E2480" w:rsidP="008E2480">
      <w:pPr>
        <w:spacing w:line="360" w:lineRule="auto"/>
        <w:ind w:right="-93"/>
        <w:jc w:val="both"/>
        <w:rPr>
          <w:rFonts w:ascii="Palatino Linotype" w:eastAsia="Calibri" w:hAnsi="Palatino Linotype" w:cs="Tahoma"/>
          <w:iCs/>
          <w:sz w:val="22"/>
          <w:szCs w:val="22"/>
          <w:lang w:val="es-ES" w:eastAsia="es-ES_tradnl"/>
        </w:rPr>
      </w:pPr>
      <w:r w:rsidRPr="008E2480">
        <w:rPr>
          <w:rFonts w:ascii="Palatino Linotype" w:eastAsia="Calibri" w:hAnsi="Palatino Linotype" w:cs="Tahoma"/>
          <w:iCs/>
          <w:sz w:val="22"/>
          <w:szCs w:val="22"/>
          <w:lang w:val="es-ES" w:eastAsia="es-ES_tradnl"/>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3538268" w14:textId="77777777" w:rsidR="008E2480" w:rsidRPr="008E2480" w:rsidRDefault="008E2480" w:rsidP="008E2480">
      <w:pPr>
        <w:spacing w:line="360" w:lineRule="auto"/>
        <w:ind w:right="-93"/>
        <w:jc w:val="both"/>
        <w:rPr>
          <w:rFonts w:ascii="Palatino Linotype" w:eastAsia="Calibri" w:hAnsi="Palatino Linotype" w:cs="Tahoma"/>
          <w:iCs/>
          <w:sz w:val="22"/>
          <w:szCs w:val="22"/>
          <w:lang w:val="es-ES" w:eastAsia="es-ES_tradnl"/>
        </w:rPr>
      </w:pPr>
    </w:p>
    <w:p w14:paraId="45BEC019" w14:textId="77777777" w:rsidR="008E2480" w:rsidRPr="008E2480" w:rsidRDefault="008E2480" w:rsidP="008E2480">
      <w:pPr>
        <w:spacing w:line="360" w:lineRule="auto"/>
        <w:ind w:right="-93"/>
        <w:jc w:val="both"/>
        <w:rPr>
          <w:rFonts w:ascii="Palatino Linotype" w:eastAsia="Calibri" w:hAnsi="Palatino Linotype" w:cs="Tahoma"/>
          <w:iCs/>
          <w:sz w:val="22"/>
          <w:szCs w:val="22"/>
          <w:lang w:val="es-ES" w:eastAsia="es-ES_tradnl"/>
        </w:rPr>
      </w:pPr>
      <w:r w:rsidRPr="008E2480">
        <w:rPr>
          <w:rFonts w:ascii="Palatino Linotype" w:eastAsia="Calibri" w:hAnsi="Palatino Linotype" w:cs="Tahoma"/>
          <w:iCs/>
          <w:sz w:val="22"/>
          <w:szCs w:val="22"/>
          <w:lang w:val="es-ES" w:eastAsia="es-ES_tradnl"/>
        </w:rPr>
        <w:lastRenderedPageBreak/>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1DC63A3" w14:textId="77777777" w:rsidR="008E2480" w:rsidRPr="008E2480" w:rsidRDefault="008E2480" w:rsidP="008E2480">
      <w:pPr>
        <w:spacing w:line="360" w:lineRule="auto"/>
        <w:ind w:right="-93"/>
        <w:jc w:val="both"/>
        <w:rPr>
          <w:rFonts w:ascii="Palatino Linotype" w:eastAsia="Calibri" w:hAnsi="Palatino Linotype" w:cs="Tahoma"/>
          <w:iCs/>
          <w:sz w:val="22"/>
          <w:szCs w:val="22"/>
          <w:lang w:val="es-ES" w:eastAsia="es-ES_tradnl"/>
        </w:rPr>
      </w:pPr>
    </w:p>
    <w:p w14:paraId="3EE734EA" w14:textId="77777777" w:rsidR="008E2480" w:rsidRPr="008E2480" w:rsidRDefault="008E2480" w:rsidP="008E2480">
      <w:pPr>
        <w:spacing w:line="360" w:lineRule="auto"/>
        <w:ind w:right="-93"/>
        <w:jc w:val="both"/>
        <w:rPr>
          <w:rFonts w:ascii="Palatino Linotype" w:eastAsia="Calibri" w:hAnsi="Palatino Linotype" w:cs="Tahoma"/>
          <w:iCs/>
          <w:sz w:val="22"/>
          <w:szCs w:val="22"/>
          <w:lang w:val="es-ES" w:eastAsia="es-ES_tradnl"/>
        </w:rPr>
      </w:pPr>
      <w:r w:rsidRPr="008E2480">
        <w:rPr>
          <w:rFonts w:ascii="Palatino Linotype" w:eastAsia="Calibri" w:hAnsi="Palatino Linotype" w:cs="Tahoma"/>
          <w:iCs/>
          <w:sz w:val="22"/>
          <w:szCs w:val="22"/>
          <w:lang w:val="es-ES" w:eastAsia="es-ES_tradnl"/>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 versiones públicas que se ordenen, no podrá clasificarse esa información.</w:t>
      </w:r>
    </w:p>
    <w:p w14:paraId="0D943C52" w14:textId="77777777" w:rsidR="008E2480" w:rsidRPr="004C5EF8" w:rsidRDefault="008E2480" w:rsidP="004C5EF8">
      <w:pPr>
        <w:spacing w:line="360" w:lineRule="auto"/>
        <w:ind w:right="-93"/>
        <w:jc w:val="both"/>
        <w:rPr>
          <w:rFonts w:ascii="Palatino Linotype" w:eastAsia="Calibri" w:hAnsi="Palatino Linotype" w:cs="Tahoma"/>
          <w:b/>
          <w:iCs/>
          <w:sz w:val="22"/>
          <w:szCs w:val="22"/>
          <w:u w:val="single"/>
          <w:lang w:eastAsia="es-ES_tradnl"/>
        </w:rPr>
      </w:pPr>
    </w:p>
    <w:p w14:paraId="72D73BD9" w14:textId="409550E1" w:rsidR="006A1DBE" w:rsidRPr="008E2480" w:rsidRDefault="00043CA6" w:rsidP="008E2480">
      <w:pPr>
        <w:pStyle w:val="Prrafodelista"/>
        <w:numPr>
          <w:ilvl w:val="0"/>
          <w:numId w:val="31"/>
        </w:numPr>
        <w:spacing w:line="360" w:lineRule="auto"/>
        <w:ind w:right="-93"/>
        <w:jc w:val="both"/>
        <w:rPr>
          <w:rFonts w:ascii="Palatino Linotype" w:eastAsia="Calibri" w:hAnsi="Palatino Linotype" w:cs="Tahoma"/>
          <w:b/>
          <w:iCs/>
          <w:szCs w:val="22"/>
          <w:lang w:val="es-ES" w:eastAsia="es-ES_tradnl"/>
        </w:rPr>
      </w:pPr>
      <w:r w:rsidRPr="008E2480">
        <w:rPr>
          <w:rFonts w:ascii="Palatino Linotype" w:eastAsia="Calibri" w:hAnsi="Palatino Linotype" w:cs="Tahoma"/>
          <w:b/>
          <w:iCs/>
          <w:szCs w:val="22"/>
          <w:lang w:val="es-ES" w:eastAsia="es-ES_tradnl"/>
        </w:rPr>
        <w:t xml:space="preserve">Recibos de nómina </w:t>
      </w:r>
    </w:p>
    <w:p w14:paraId="54B964F6" w14:textId="77777777" w:rsidR="006A1DBE" w:rsidRDefault="006A1DBE" w:rsidP="006A1DBE">
      <w:pPr>
        <w:spacing w:line="360" w:lineRule="auto"/>
        <w:ind w:right="-93"/>
        <w:jc w:val="both"/>
        <w:rPr>
          <w:rFonts w:ascii="Palatino Linotype" w:eastAsia="Calibri" w:hAnsi="Palatino Linotype" w:cs="Tahoma"/>
          <w:bCs/>
          <w:iCs/>
          <w:sz w:val="22"/>
          <w:szCs w:val="22"/>
          <w:lang w:eastAsia="es-ES_tradnl"/>
        </w:rPr>
      </w:pPr>
    </w:p>
    <w:p w14:paraId="7D6941CC" w14:textId="0B03D9D3"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Sobre estos, </w:t>
      </w:r>
      <w:r w:rsidRPr="008E2480">
        <w:rPr>
          <w:rFonts w:ascii="Palatino Linotype" w:eastAsia="Calibri" w:hAnsi="Palatino Linotype" w:cs="Tahoma"/>
          <w:bCs/>
          <w:iCs/>
          <w:sz w:val="22"/>
          <w:szCs w:val="22"/>
          <w:lang w:eastAsia="es-ES_tradnl"/>
        </w:rPr>
        <w:t>el Glosario localizado en la página de Transparencia Presupuestaria de la Secretaría de Hacienda y Crédito Público (</w:t>
      </w:r>
      <w:hyperlink r:id="rId15" w:history="1">
        <w:r w:rsidRPr="008E2480">
          <w:rPr>
            <w:rStyle w:val="Hipervnculo"/>
            <w:rFonts w:ascii="Palatino Linotype" w:eastAsia="Calibri" w:hAnsi="Palatino Linotype" w:cs="Tahoma"/>
            <w:bCs/>
            <w:iCs/>
            <w:sz w:val="22"/>
            <w:szCs w:val="22"/>
            <w:lang w:eastAsia="es-ES_tradnl"/>
          </w:rPr>
          <w:t>http://www.transparenciapresupuestaria.gob.mx/es/PTP/Glosario</w:t>
        </w:r>
      </w:hyperlink>
      <w:r w:rsidRPr="008E2480">
        <w:rPr>
          <w:rFonts w:ascii="Palatino Linotype" w:eastAsia="Calibri" w:hAnsi="Palatino Linotype" w:cs="Tahoma"/>
          <w:bCs/>
          <w:iCs/>
          <w:sz w:val="22"/>
          <w:szCs w:val="22"/>
          <w:lang w:eastAsia="es-ES_tradnl"/>
        </w:rPr>
        <w:t>,),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A0E2E90"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p>
    <w:p w14:paraId="1D1D231B"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r w:rsidRPr="008E2480">
        <w:rPr>
          <w:rFonts w:ascii="Palatino Linotype" w:eastAsia="Calibri" w:hAnsi="Palatino Linotype" w:cs="Tahoma"/>
          <w:bCs/>
          <w:iCs/>
          <w:sz w:val="22"/>
          <w:szCs w:val="22"/>
          <w:lang w:eastAsia="es-ES_tradnl"/>
        </w:rPr>
        <w:t xml:space="preserve">Conforme a lo anterior, se puede advertir que la nómina se puede referir al recibo individual que contiene las prestaciones y deducciones de un trabajador. En ese contexto y respecto de la </w:t>
      </w:r>
      <w:r w:rsidRPr="008E2480">
        <w:rPr>
          <w:rFonts w:ascii="Palatino Linotype" w:eastAsia="Calibri" w:hAnsi="Palatino Linotype" w:cs="Tahoma"/>
          <w:bCs/>
          <w:iCs/>
          <w:sz w:val="22"/>
          <w:szCs w:val="22"/>
          <w:lang w:eastAsia="es-ES_tradnl"/>
        </w:rPr>
        <w:lastRenderedPageBreak/>
        <w:t>solicitud del Particular se advierte que su pretensión es obtener el documento que contenga las percepciones que recibió la servidora pública mencionada en la solicitud.</w:t>
      </w:r>
    </w:p>
    <w:p w14:paraId="01D87FA8"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p>
    <w:p w14:paraId="69A5F006"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r w:rsidRPr="008E2480">
        <w:rPr>
          <w:rFonts w:ascii="Palatino Linotype" w:eastAsia="Calibri" w:hAnsi="Palatino Linotype" w:cs="Tahoma"/>
          <w:bCs/>
          <w:iCs/>
          <w:sz w:val="22"/>
          <w:szCs w:val="22"/>
          <w:lang w:eastAsia="es-ES_tradnl"/>
        </w:rPr>
        <w:t xml:space="preserve">Ahora bien,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1DF60587"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p>
    <w:p w14:paraId="023ED361"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r w:rsidRPr="008E2480">
        <w:rPr>
          <w:rFonts w:ascii="Palatino Linotype" w:eastAsia="Calibri" w:hAnsi="Palatino Linotype" w:cs="Tahoma"/>
          <w:bCs/>
          <w:iCs/>
          <w:sz w:val="22"/>
          <w:szCs w:val="22"/>
          <w:lang w:eastAsia="es-ES_tradnl"/>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F3FE0B8"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p>
    <w:p w14:paraId="109CBA55"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r w:rsidRPr="008E2480">
        <w:rPr>
          <w:rFonts w:ascii="Palatino Linotype" w:eastAsia="Calibri" w:hAnsi="Palatino Linotype" w:cs="Tahoma"/>
          <w:bCs/>
          <w:iCs/>
          <w:sz w:val="22"/>
          <w:szCs w:val="22"/>
          <w:lang w:eastAsia="es-ES_tradnl"/>
        </w:rPr>
        <w:t xml:space="preserve">De igual forma, la Ley del Trabajo de los Servidores Públicos del Estado y Municipios, en su artículo 220 K, establece los documentos que tiene la obligación de conservar el Sujeto Obligado, entre los que se encuentran los recibos de pagos y los nombramientos: </w:t>
      </w:r>
    </w:p>
    <w:p w14:paraId="67A4FDEF"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p>
    <w:p w14:paraId="3FAE965C" w14:textId="77777777" w:rsidR="008E2480" w:rsidRPr="008E2480" w:rsidRDefault="008E2480" w:rsidP="008E2480">
      <w:pPr>
        <w:spacing w:line="360" w:lineRule="auto"/>
        <w:ind w:left="567" w:right="539"/>
        <w:jc w:val="both"/>
        <w:rPr>
          <w:rFonts w:ascii="Palatino Linotype" w:eastAsia="Calibri" w:hAnsi="Palatino Linotype" w:cs="Tahoma"/>
          <w:bCs/>
          <w:i/>
          <w:iCs/>
          <w:sz w:val="20"/>
          <w:szCs w:val="20"/>
          <w:lang w:eastAsia="es-ES_tradnl"/>
        </w:rPr>
      </w:pPr>
      <w:r w:rsidRPr="008E2480">
        <w:rPr>
          <w:rFonts w:ascii="Palatino Linotype" w:eastAsia="Calibri" w:hAnsi="Palatino Linotype" w:cs="Tahoma"/>
          <w:bCs/>
          <w:i/>
          <w:iCs/>
          <w:sz w:val="20"/>
          <w:szCs w:val="20"/>
          <w:lang w:eastAsia="es-ES_tradnl"/>
        </w:rPr>
        <w:t>ARTÍCULO 220 K.- La institución o dependencia pública tiene la obligación de conservar y exhibir en el proceso los documentos que a continuación se precisan:</w:t>
      </w:r>
    </w:p>
    <w:p w14:paraId="27CB2DC7" w14:textId="77777777" w:rsidR="008E2480" w:rsidRPr="008E2480" w:rsidRDefault="008E2480" w:rsidP="008E2480">
      <w:pPr>
        <w:spacing w:line="360" w:lineRule="auto"/>
        <w:ind w:left="567" w:right="539"/>
        <w:jc w:val="both"/>
        <w:rPr>
          <w:rFonts w:ascii="Palatino Linotype" w:eastAsia="Calibri" w:hAnsi="Palatino Linotype" w:cs="Tahoma"/>
          <w:bCs/>
          <w:i/>
          <w:iCs/>
          <w:sz w:val="20"/>
          <w:szCs w:val="20"/>
          <w:lang w:eastAsia="es-ES_tradnl"/>
        </w:rPr>
      </w:pPr>
      <w:r w:rsidRPr="008E2480">
        <w:rPr>
          <w:rFonts w:ascii="Palatino Linotype" w:eastAsia="Calibri" w:hAnsi="Palatino Linotype" w:cs="Tahoma"/>
          <w:bCs/>
          <w:i/>
          <w:iCs/>
          <w:sz w:val="20"/>
          <w:szCs w:val="20"/>
          <w:lang w:eastAsia="es-ES_tradnl"/>
        </w:rPr>
        <w:t>I…</w:t>
      </w:r>
    </w:p>
    <w:p w14:paraId="38A7E36A" w14:textId="77777777" w:rsidR="008E2480" w:rsidRPr="008E2480" w:rsidRDefault="008E2480" w:rsidP="008E2480">
      <w:pPr>
        <w:spacing w:line="360" w:lineRule="auto"/>
        <w:ind w:left="567" w:right="539"/>
        <w:jc w:val="both"/>
        <w:rPr>
          <w:rFonts w:ascii="Palatino Linotype" w:eastAsia="Calibri" w:hAnsi="Palatino Linotype" w:cs="Tahoma"/>
          <w:b/>
          <w:bCs/>
          <w:i/>
          <w:iCs/>
          <w:sz w:val="20"/>
          <w:szCs w:val="20"/>
          <w:u w:val="single"/>
          <w:lang w:eastAsia="es-ES_tradnl"/>
        </w:rPr>
      </w:pPr>
      <w:r w:rsidRPr="008E2480">
        <w:rPr>
          <w:rFonts w:ascii="Palatino Linotype" w:eastAsia="Calibri" w:hAnsi="Palatino Linotype" w:cs="Tahoma"/>
          <w:b/>
          <w:bCs/>
          <w:i/>
          <w:iCs/>
          <w:sz w:val="20"/>
          <w:szCs w:val="20"/>
          <w:u w:val="single"/>
          <w:lang w:eastAsia="es-ES_tradnl"/>
        </w:rPr>
        <w:t>II. Recibos de pagos de salarios o las constancias documentales del pago de salario cuando sea por depósito o mediante información electrónica;</w:t>
      </w:r>
    </w:p>
    <w:p w14:paraId="1BCC3539" w14:textId="77777777" w:rsidR="008E2480" w:rsidRPr="008E2480" w:rsidRDefault="008E2480" w:rsidP="008E2480">
      <w:pPr>
        <w:spacing w:line="360" w:lineRule="auto"/>
        <w:ind w:left="567" w:right="539"/>
        <w:jc w:val="both"/>
        <w:rPr>
          <w:rFonts w:ascii="Palatino Linotype" w:eastAsia="Calibri" w:hAnsi="Palatino Linotype" w:cs="Tahoma"/>
          <w:bCs/>
          <w:i/>
          <w:iCs/>
          <w:sz w:val="20"/>
          <w:szCs w:val="20"/>
          <w:lang w:eastAsia="es-ES_tradnl"/>
        </w:rPr>
      </w:pPr>
      <w:r w:rsidRPr="008E2480">
        <w:rPr>
          <w:rFonts w:ascii="Palatino Linotype" w:eastAsia="Calibri" w:hAnsi="Palatino Linotype" w:cs="Tahoma"/>
          <w:bCs/>
          <w:i/>
          <w:iCs/>
          <w:sz w:val="20"/>
          <w:szCs w:val="20"/>
          <w:lang w:eastAsia="es-ES_tradnl"/>
        </w:rPr>
        <w:t>III...</w:t>
      </w:r>
    </w:p>
    <w:p w14:paraId="04228BC6" w14:textId="77777777" w:rsidR="008E2480" w:rsidRPr="008E2480" w:rsidRDefault="008E2480" w:rsidP="008E2480">
      <w:pPr>
        <w:spacing w:line="360" w:lineRule="auto"/>
        <w:ind w:left="567" w:right="539"/>
        <w:jc w:val="both"/>
        <w:rPr>
          <w:rFonts w:ascii="Palatino Linotype" w:eastAsia="Calibri" w:hAnsi="Palatino Linotype" w:cs="Tahoma"/>
          <w:bCs/>
          <w:i/>
          <w:iCs/>
          <w:sz w:val="20"/>
          <w:szCs w:val="20"/>
          <w:lang w:eastAsia="es-ES_tradnl"/>
        </w:rPr>
      </w:pPr>
      <w:r w:rsidRPr="008E2480">
        <w:rPr>
          <w:rFonts w:ascii="Palatino Linotype" w:eastAsia="Calibri" w:hAnsi="Palatino Linotype" w:cs="Tahoma"/>
          <w:b/>
          <w:bCs/>
          <w:i/>
          <w:iCs/>
          <w:sz w:val="20"/>
          <w:szCs w:val="20"/>
          <w:u w:val="single"/>
          <w:lang w:eastAsia="es-ES_tradnl"/>
        </w:rPr>
        <w:t>IV. Recibos o las constancias de depósito o del medio de información magnética o electrónica que sean utilizadas para el pago de salarios, prima vacacional, aguinaldo y demás prestaciones establecidas en la presente ley;</w:t>
      </w:r>
      <w:r w:rsidRPr="008E2480">
        <w:rPr>
          <w:rFonts w:ascii="Palatino Linotype" w:eastAsia="Calibri" w:hAnsi="Palatino Linotype" w:cs="Tahoma"/>
          <w:bCs/>
          <w:i/>
          <w:iCs/>
          <w:sz w:val="20"/>
          <w:szCs w:val="20"/>
          <w:lang w:eastAsia="es-ES_tradnl"/>
        </w:rPr>
        <w:t xml:space="preserve"> y</w:t>
      </w:r>
    </w:p>
    <w:p w14:paraId="3C58EA05" w14:textId="77777777" w:rsidR="008E2480" w:rsidRPr="008E2480" w:rsidRDefault="008E2480" w:rsidP="008E2480">
      <w:pPr>
        <w:spacing w:line="360" w:lineRule="auto"/>
        <w:ind w:left="567" w:right="539"/>
        <w:jc w:val="both"/>
        <w:rPr>
          <w:rFonts w:ascii="Palatino Linotype" w:eastAsia="Calibri" w:hAnsi="Palatino Linotype" w:cs="Tahoma"/>
          <w:bCs/>
          <w:i/>
          <w:iCs/>
          <w:sz w:val="20"/>
          <w:szCs w:val="20"/>
          <w:lang w:eastAsia="es-ES_tradnl"/>
        </w:rPr>
      </w:pPr>
      <w:r w:rsidRPr="008E2480">
        <w:rPr>
          <w:rFonts w:ascii="Palatino Linotype" w:eastAsia="Calibri" w:hAnsi="Palatino Linotype" w:cs="Tahoma"/>
          <w:bCs/>
          <w:i/>
          <w:iCs/>
          <w:sz w:val="20"/>
          <w:szCs w:val="20"/>
          <w:lang w:eastAsia="es-ES_tradnl"/>
        </w:rPr>
        <w:t>V…</w:t>
      </w:r>
    </w:p>
    <w:p w14:paraId="3A169969"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p>
    <w:p w14:paraId="10081196"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r w:rsidRPr="008E2480">
        <w:rPr>
          <w:rFonts w:ascii="Palatino Linotype" w:eastAsia="Calibri" w:hAnsi="Palatino Linotype" w:cs="Tahoma"/>
          <w:bCs/>
          <w:iCs/>
          <w:sz w:val="22"/>
          <w:szCs w:val="22"/>
          <w:lang w:eastAsia="es-ES_tradnl"/>
        </w:rPr>
        <w:lastRenderedPageBreak/>
        <w:t>Del precepto legal citado, se advierte que toda institución o dependencia pública del Estado de México debe conservar las constancias documentales del pago de salario cuando sea por depósito o mediante información electrónica y de movimiento de personal debiendo conservar dicha documentación durante el último año y un año después de que se extinga la relación laboral, a través de los sistemas de digitalización o de información magnética o electrónica.</w:t>
      </w:r>
    </w:p>
    <w:p w14:paraId="20976310"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p>
    <w:p w14:paraId="6AC01FCC"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r w:rsidRPr="008E2480">
        <w:rPr>
          <w:rFonts w:ascii="Palatino Linotype" w:eastAsia="Calibri" w:hAnsi="Palatino Linotype" w:cs="Tahoma"/>
          <w:bCs/>
          <w:iCs/>
          <w:sz w:val="22"/>
          <w:szCs w:val="22"/>
          <w:lang w:eastAsia="es-ES_tradnl"/>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6790BDC8"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p>
    <w:p w14:paraId="36CD9858" w14:textId="77777777" w:rsidR="008E2480" w:rsidRPr="008E2480" w:rsidRDefault="008E2480" w:rsidP="008E2480">
      <w:pPr>
        <w:spacing w:line="360" w:lineRule="auto"/>
        <w:ind w:left="567" w:right="539"/>
        <w:jc w:val="both"/>
        <w:rPr>
          <w:rFonts w:ascii="Palatino Linotype" w:eastAsia="Calibri" w:hAnsi="Palatino Linotype" w:cs="Tahoma"/>
          <w:bCs/>
          <w:i/>
          <w:iCs/>
          <w:sz w:val="20"/>
          <w:szCs w:val="20"/>
          <w:lang w:val="es-ES" w:eastAsia="es-ES_tradnl"/>
        </w:rPr>
      </w:pPr>
      <w:r w:rsidRPr="008E2480">
        <w:rPr>
          <w:rFonts w:ascii="Palatino Linotype" w:eastAsia="Calibri" w:hAnsi="Palatino Linotype" w:cs="Tahoma"/>
          <w:b/>
          <w:bCs/>
          <w:i/>
          <w:iCs/>
          <w:sz w:val="20"/>
          <w:szCs w:val="20"/>
          <w:lang w:val="es-ES" w:eastAsia="es-ES_tradnl"/>
        </w:rPr>
        <w:t>“RECIBOS DE PAGO</w:t>
      </w:r>
      <w:r w:rsidRPr="008E2480">
        <w:rPr>
          <w:rFonts w:ascii="Palatino Linotype" w:eastAsia="Calibri" w:hAnsi="Palatino Linotype" w:cs="Tahoma"/>
          <w:bCs/>
          <w:i/>
          <w:iCs/>
          <w:sz w:val="20"/>
          <w:szCs w:val="20"/>
          <w:lang w:val="es-ES" w:eastAsia="es-ES_tradnl"/>
        </w:rPr>
        <w:t xml:space="preserve"> </w:t>
      </w:r>
      <w:r w:rsidRPr="008E2480">
        <w:rPr>
          <w:rFonts w:ascii="Palatino Linotype" w:eastAsia="Calibri" w:hAnsi="Palatino Linotype" w:cs="Tahoma"/>
          <w:b/>
          <w:bCs/>
          <w:i/>
          <w:iCs/>
          <w:sz w:val="20"/>
          <w:szCs w:val="20"/>
          <w:lang w:val="es-ES" w:eastAsia="es-ES_tradnl"/>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8E2480">
        <w:rPr>
          <w:rFonts w:ascii="Palatino Linotype" w:eastAsia="Calibri" w:hAnsi="Palatino Linotype" w:cs="Tahoma"/>
          <w:bCs/>
          <w:i/>
          <w:iCs/>
          <w:sz w:val="20"/>
          <w:szCs w:val="20"/>
          <w:lang w:val="es-ES" w:eastAsia="es-ES_tradnl"/>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085A3706" w14:textId="77777777" w:rsidR="008E2480" w:rsidRPr="008E2480" w:rsidRDefault="008E2480" w:rsidP="008E2480">
      <w:pPr>
        <w:spacing w:line="360" w:lineRule="auto"/>
        <w:ind w:right="-93"/>
        <w:jc w:val="both"/>
        <w:rPr>
          <w:rFonts w:ascii="Palatino Linotype" w:eastAsia="Calibri" w:hAnsi="Palatino Linotype" w:cs="Tahoma"/>
          <w:b/>
          <w:bCs/>
          <w:i/>
          <w:iCs/>
          <w:sz w:val="22"/>
          <w:szCs w:val="22"/>
          <w:lang w:val="es-ES" w:eastAsia="es-ES_tradnl"/>
        </w:rPr>
      </w:pPr>
    </w:p>
    <w:p w14:paraId="07FD867F"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val="es-ES" w:eastAsia="es-ES_tradnl"/>
        </w:rPr>
      </w:pPr>
      <w:r w:rsidRPr="008E2480">
        <w:rPr>
          <w:rFonts w:ascii="Palatino Linotype" w:eastAsia="Calibri" w:hAnsi="Palatino Linotype" w:cs="Tahoma"/>
          <w:bCs/>
          <w:iCs/>
          <w:sz w:val="22"/>
          <w:szCs w:val="22"/>
          <w:lang w:val="es-ES" w:eastAsia="es-ES_tradnl"/>
        </w:rPr>
        <w:lastRenderedPageBreak/>
        <w:t xml:space="preserve">De la tesis transcrita, se desprende que </w:t>
      </w:r>
      <w:r w:rsidRPr="008E2480">
        <w:rPr>
          <w:rFonts w:ascii="Palatino Linotype" w:eastAsia="Calibri" w:hAnsi="Palatino Linotype" w:cs="Tahoma"/>
          <w:b/>
          <w:bCs/>
          <w:iCs/>
          <w:sz w:val="22"/>
          <w:szCs w:val="22"/>
          <w:lang w:val="es-ES" w:eastAsia="es-ES_tradnl"/>
        </w:rPr>
        <w:t>en materia burocrática</w:t>
      </w:r>
      <w:r w:rsidRPr="008E2480">
        <w:rPr>
          <w:rFonts w:ascii="Palatino Linotype" w:eastAsia="Calibri" w:hAnsi="Palatino Linotype" w:cs="Tahoma"/>
          <w:bCs/>
          <w:iCs/>
          <w:sz w:val="22"/>
          <w:szCs w:val="22"/>
          <w:lang w:val="es-ES" w:eastAsia="es-ES_tradnl"/>
        </w:rPr>
        <w:t xml:space="preserve"> </w:t>
      </w:r>
      <w:r w:rsidRPr="008E2480">
        <w:rPr>
          <w:rFonts w:ascii="Palatino Linotype" w:eastAsia="Calibri" w:hAnsi="Palatino Linotype" w:cs="Tahoma"/>
          <w:b/>
          <w:bCs/>
          <w:iCs/>
          <w:sz w:val="22"/>
          <w:szCs w:val="22"/>
          <w:lang w:val="es-ES" w:eastAsia="es-ES_tradnl"/>
        </w:rPr>
        <w:t>los recibos de pago acreditan los conceptos y montos que en ellos se insertan</w:t>
      </w:r>
      <w:r w:rsidRPr="008E2480">
        <w:rPr>
          <w:rFonts w:ascii="Palatino Linotype" w:eastAsia="Calibri" w:hAnsi="Palatino Linotype" w:cs="Tahoma"/>
          <w:bCs/>
          <w:iCs/>
          <w:sz w:val="22"/>
          <w:szCs w:val="22"/>
          <w:lang w:val="es-ES" w:eastAsia="es-ES_tradnl"/>
        </w:rPr>
        <w:t xml:space="preserve">, y constituyen prueba para demostrar las percepciones y montos que reciben los servidores públicos. </w:t>
      </w:r>
    </w:p>
    <w:p w14:paraId="241D7B26"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val="es-ES" w:eastAsia="es-ES_tradnl"/>
        </w:rPr>
      </w:pPr>
    </w:p>
    <w:p w14:paraId="1A0A1F73"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val="es-ES" w:eastAsia="es-ES_tradnl"/>
        </w:rPr>
      </w:pPr>
      <w:r w:rsidRPr="008E2480">
        <w:rPr>
          <w:rFonts w:ascii="Palatino Linotype" w:eastAsia="Calibri" w:hAnsi="Palatino Linotype" w:cs="Tahoma"/>
          <w:bCs/>
          <w:iCs/>
          <w:sz w:val="22"/>
          <w:szCs w:val="22"/>
          <w:lang w:val="es-ES" w:eastAsia="es-ES_tradnl"/>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11652C90"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p>
    <w:p w14:paraId="716B431C"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r w:rsidRPr="008E2480">
        <w:rPr>
          <w:rFonts w:ascii="Palatino Linotype" w:eastAsia="Calibri" w:hAnsi="Palatino Linotype" w:cs="Tahoma"/>
          <w:bCs/>
          <w:iCs/>
          <w:sz w:val="22"/>
          <w:szCs w:val="22"/>
          <w:lang w:eastAsia="es-ES_tradnl"/>
        </w:rPr>
        <w:t>En ese orden de ideas, los Lineamientos para la integración y presentación de los Informes Trimestrales Estatales y Municipales del Ejercicio Fiscal 2025, establecen que el Sujeto Obligado deberá entregar al Órgano Superior de Fiscalización, los Comprobantes Fiscales Digitales por Internet por concepto de nómina.</w:t>
      </w:r>
    </w:p>
    <w:p w14:paraId="3AFA8F38" w14:textId="77777777" w:rsidR="008E2480" w:rsidRPr="008E2480" w:rsidRDefault="008E2480" w:rsidP="008E2480">
      <w:pPr>
        <w:spacing w:line="360" w:lineRule="auto"/>
        <w:ind w:right="-93"/>
        <w:jc w:val="both"/>
        <w:rPr>
          <w:rFonts w:ascii="Palatino Linotype" w:eastAsia="Calibri" w:hAnsi="Palatino Linotype" w:cs="Tahoma"/>
          <w:bCs/>
          <w:iCs/>
          <w:sz w:val="22"/>
          <w:szCs w:val="22"/>
          <w:lang w:eastAsia="es-ES_tradnl"/>
        </w:rPr>
      </w:pPr>
    </w:p>
    <w:p w14:paraId="774B522D" w14:textId="0D1B5E20" w:rsidR="00997C7F" w:rsidRDefault="008E2480" w:rsidP="008E2480">
      <w:pPr>
        <w:spacing w:line="360" w:lineRule="auto"/>
        <w:ind w:right="-93"/>
        <w:jc w:val="both"/>
        <w:rPr>
          <w:rFonts w:ascii="Palatino Linotype" w:eastAsia="Calibri" w:hAnsi="Palatino Linotype" w:cs="Tahoma"/>
          <w:bCs/>
          <w:iCs/>
          <w:sz w:val="22"/>
          <w:szCs w:val="22"/>
          <w:lang w:val="es-ES" w:eastAsia="es-ES_tradnl"/>
        </w:rPr>
      </w:pPr>
      <w:r w:rsidRPr="008E2480">
        <w:rPr>
          <w:rFonts w:ascii="Palatino Linotype" w:eastAsia="Calibri" w:hAnsi="Palatino Linotype" w:cs="Tahoma"/>
          <w:bCs/>
          <w:iCs/>
          <w:sz w:val="22"/>
          <w:szCs w:val="22"/>
          <w:lang w:eastAsia="es-ES_tradnl"/>
        </w:rPr>
        <w:t>Conforme a lo anterior, se logra vislumbrar que la pretensión de la persona Recurrente es obtener los recibos de nómina del personal que labora en el Sujeto Obligado en este sentido, de acuerdo a la naturaleza de la información solicitada se concluye que ésta</w:t>
      </w:r>
      <w:r w:rsidRPr="008E2480">
        <w:rPr>
          <w:rFonts w:ascii="Palatino Linotype" w:eastAsia="Calibri" w:hAnsi="Palatino Linotype" w:cs="Tahoma"/>
          <w:bCs/>
          <w:iCs/>
          <w:sz w:val="22"/>
          <w:szCs w:val="22"/>
          <w:lang w:val="es-ES" w:eastAsia="es-ES_tradnl"/>
        </w:rPr>
        <w:t xml:space="preserve"> es de interés general y de alcance público, puesto que la ciudadanía tiene derecho a saber cuánto es el gasto ejercido por</w:t>
      </w:r>
      <w:r w:rsidR="00997C7F">
        <w:rPr>
          <w:rFonts w:ascii="Palatino Linotype" w:eastAsia="Calibri" w:hAnsi="Palatino Linotype" w:cs="Tahoma"/>
          <w:bCs/>
          <w:iCs/>
          <w:sz w:val="22"/>
          <w:szCs w:val="22"/>
          <w:lang w:val="es-ES" w:eastAsia="es-ES_tradnl"/>
        </w:rPr>
        <w:t xml:space="preserve"> el pago de nómina</w:t>
      </w:r>
      <w:r w:rsidRPr="008E2480">
        <w:rPr>
          <w:rFonts w:ascii="Palatino Linotype" w:eastAsia="Calibri" w:hAnsi="Palatino Linotype" w:cs="Tahoma"/>
          <w:bCs/>
          <w:iCs/>
          <w:sz w:val="22"/>
          <w:szCs w:val="22"/>
          <w:lang w:val="es-ES" w:eastAsia="es-ES_tradnl"/>
        </w:rPr>
        <w:t>, esto es, su acceso permite transparentar la aplicación de los recursos públicos que son otorgados para el cumplimiento de sus funciones, ello conforme a lo dispuesto por el artículo 23, fracción I y penúltimo párrafo de la Ley de Transparencia y Acceso a la Información Pública del Estado de México y Municipios</w:t>
      </w:r>
      <w:r w:rsidR="00997C7F">
        <w:rPr>
          <w:rFonts w:ascii="Palatino Linotype" w:eastAsia="Calibri" w:hAnsi="Palatino Linotype" w:cs="Tahoma"/>
          <w:bCs/>
          <w:iCs/>
          <w:sz w:val="22"/>
          <w:szCs w:val="22"/>
          <w:lang w:val="es-ES" w:eastAsia="es-ES_tradnl"/>
        </w:rPr>
        <w:t>.</w:t>
      </w:r>
    </w:p>
    <w:p w14:paraId="2CFD0787" w14:textId="77777777" w:rsidR="00997C7F" w:rsidRDefault="00997C7F" w:rsidP="008E2480">
      <w:pPr>
        <w:spacing w:line="360" w:lineRule="auto"/>
        <w:ind w:right="-93"/>
        <w:jc w:val="both"/>
        <w:rPr>
          <w:rFonts w:ascii="Palatino Linotype" w:eastAsia="Calibri" w:hAnsi="Palatino Linotype" w:cs="Tahoma"/>
          <w:bCs/>
          <w:iCs/>
          <w:sz w:val="22"/>
          <w:szCs w:val="22"/>
          <w:lang w:val="es-ES" w:eastAsia="es-ES_tradnl"/>
        </w:rPr>
      </w:pPr>
    </w:p>
    <w:p w14:paraId="45CE00B0" w14:textId="7CF2C936" w:rsidR="00997C7F" w:rsidRDefault="00997C7F" w:rsidP="00997C7F">
      <w:pPr>
        <w:spacing w:line="360" w:lineRule="auto"/>
        <w:ind w:right="-93"/>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 xml:space="preserve">Establecido lo anterior, es de recordar que en la solicitud requirió los recibos de la </w:t>
      </w:r>
      <w:r w:rsidRPr="00997C7F">
        <w:rPr>
          <w:rFonts w:ascii="Palatino Linotype" w:eastAsia="Calibri" w:hAnsi="Palatino Linotype" w:cs="Tahoma"/>
          <w:bCs/>
          <w:iCs/>
          <w:sz w:val="22"/>
          <w:szCs w:val="22"/>
          <w:lang w:val="es-ES" w:eastAsia="es-ES_tradnl"/>
        </w:rPr>
        <w:t xml:space="preserve">Coordinación de Centro de Desarrollo Comunitario y </w:t>
      </w:r>
      <w:r>
        <w:rPr>
          <w:rFonts w:ascii="Palatino Linotype" w:eastAsia="Calibri" w:hAnsi="Palatino Linotype" w:cs="Tahoma"/>
          <w:bCs/>
          <w:iCs/>
          <w:sz w:val="22"/>
          <w:szCs w:val="22"/>
          <w:lang w:val="es-ES" w:eastAsia="es-ES_tradnl"/>
        </w:rPr>
        <w:t>de</w:t>
      </w:r>
      <w:r w:rsidRPr="00997C7F">
        <w:rPr>
          <w:rFonts w:ascii="Palatino Linotype" w:eastAsia="Calibri" w:hAnsi="Palatino Linotype" w:cs="Tahoma"/>
          <w:bCs/>
          <w:iCs/>
          <w:sz w:val="22"/>
          <w:szCs w:val="22"/>
          <w:lang w:val="es-ES" w:eastAsia="es-ES_tradnl"/>
        </w:rPr>
        <w:t xml:space="preserve"> la Tesorería</w:t>
      </w:r>
      <w:r>
        <w:rPr>
          <w:rFonts w:ascii="Palatino Linotype" w:eastAsia="Calibri" w:hAnsi="Palatino Linotype" w:cs="Tahoma"/>
          <w:bCs/>
          <w:iCs/>
          <w:sz w:val="22"/>
          <w:szCs w:val="22"/>
          <w:lang w:val="es-ES" w:eastAsia="es-ES_tradnl"/>
        </w:rPr>
        <w:t xml:space="preserve"> correspondientes al segundo trimestre </w:t>
      </w:r>
      <w:r>
        <w:rPr>
          <w:rFonts w:ascii="Palatino Linotype" w:eastAsia="Calibri" w:hAnsi="Palatino Linotype" w:cs="Tahoma"/>
          <w:bCs/>
          <w:iCs/>
          <w:sz w:val="22"/>
          <w:szCs w:val="22"/>
          <w:lang w:val="es-ES" w:eastAsia="es-ES_tradnl"/>
        </w:rPr>
        <w:lastRenderedPageBreak/>
        <w:t xml:space="preserve">del año en curso es decir del primero de abril al treinta de junio de dos mil veinticinco, así como de los mes de julio y agosto del mismo año del </w:t>
      </w:r>
      <w:r w:rsidRPr="00997C7F">
        <w:rPr>
          <w:rFonts w:ascii="Palatino Linotype" w:eastAsia="Calibri" w:hAnsi="Palatino Linotype" w:cs="Tahoma"/>
          <w:bCs/>
          <w:iCs/>
          <w:sz w:val="22"/>
          <w:szCs w:val="22"/>
          <w:lang w:val="es-ES" w:eastAsia="es-ES_tradnl"/>
        </w:rPr>
        <w:t>Director(a) general</w:t>
      </w:r>
      <w:r>
        <w:rPr>
          <w:rFonts w:ascii="Palatino Linotype" w:eastAsia="Calibri" w:hAnsi="Palatino Linotype" w:cs="Tahoma"/>
          <w:bCs/>
          <w:iCs/>
          <w:sz w:val="22"/>
          <w:szCs w:val="22"/>
          <w:lang w:val="es-ES" w:eastAsia="es-ES_tradnl"/>
        </w:rPr>
        <w:t>, C</w:t>
      </w:r>
      <w:r w:rsidRPr="00997C7F">
        <w:rPr>
          <w:rFonts w:ascii="Palatino Linotype" w:eastAsia="Calibri" w:hAnsi="Palatino Linotype" w:cs="Tahoma"/>
          <w:bCs/>
          <w:iCs/>
          <w:sz w:val="22"/>
          <w:szCs w:val="22"/>
          <w:lang w:val="es-ES" w:eastAsia="es-ES_tradnl"/>
        </w:rPr>
        <w:t>oordinador(a) de la UIPPE</w:t>
      </w:r>
      <w:r>
        <w:rPr>
          <w:rFonts w:ascii="Palatino Linotype" w:eastAsia="Calibri" w:hAnsi="Palatino Linotype" w:cs="Tahoma"/>
          <w:bCs/>
          <w:iCs/>
          <w:sz w:val="22"/>
          <w:szCs w:val="22"/>
          <w:lang w:val="es-ES" w:eastAsia="es-ES_tradnl"/>
        </w:rPr>
        <w:t xml:space="preserve">, </w:t>
      </w:r>
      <w:r w:rsidRPr="00997C7F">
        <w:rPr>
          <w:rFonts w:ascii="Palatino Linotype" w:eastAsia="Calibri" w:hAnsi="Palatino Linotype" w:cs="Tahoma"/>
          <w:bCs/>
          <w:iCs/>
          <w:sz w:val="22"/>
          <w:szCs w:val="22"/>
          <w:lang w:val="es-ES" w:eastAsia="es-ES_tradnl"/>
        </w:rPr>
        <w:t>Coordinador(a) de la unidad de transparencia</w:t>
      </w:r>
      <w:r>
        <w:rPr>
          <w:rFonts w:ascii="Palatino Linotype" w:eastAsia="Calibri" w:hAnsi="Palatino Linotype" w:cs="Tahoma"/>
          <w:bCs/>
          <w:iCs/>
          <w:sz w:val="22"/>
          <w:szCs w:val="22"/>
          <w:lang w:val="es-ES" w:eastAsia="es-ES_tradnl"/>
        </w:rPr>
        <w:t xml:space="preserve">, </w:t>
      </w:r>
      <w:r w:rsidRPr="00997C7F">
        <w:rPr>
          <w:rFonts w:ascii="Palatino Linotype" w:eastAsia="Calibri" w:hAnsi="Palatino Linotype" w:cs="Tahoma"/>
          <w:bCs/>
          <w:iCs/>
          <w:sz w:val="22"/>
          <w:szCs w:val="22"/>
          <w:lang w:val="es-ES" w:eastAsia="es-ES_tradnl"/>
        </w:rPr>
        <w:t>Tesorero(a)</w:t>
      </w:r>
      <w:r>
        <w:rPr>
          <w:rFonts w:ascii="Palatino Linotype" w:eastAsia="Calibri" w:hAnsi="Palatino Linotype" w:cs="Tahoma"/>
          <w:bCs/>
          <w:iCs/>
          <w:sz w:val="22"/>
          <w:szCs w:val="22"/>
          <w:lang w:val="es-ES" w:eastAsia="es-ES_tradnl"/>
        </w:rPr>
        <w:t xml:space="preserve"> y </w:t>
      </w:r>
      <w:r w:rsidRPr="00997C7F">
        <w:rPr>
          <w:rFonts w:ascii="Palatino Linotype" w:eastAsia="Calibri" w:hAnsi="Palatino Linotype" w:cs="Tahoma"/>
          <w:bCs/>
          <w:iCs/>
          <w:sz w:val="22"/>
          <w:szCs w:val="22"/>
          <w:lang w:val="es-ES" w:eastAsia="es-ES_tradnl"/>
        </w:rPr>
        <w:t>Jefe(a) de recursos humanos</w:t>
      </w:r>
      <w:r w:rsidR="00EF1B77">
        <w:rPr>
          <w:rFonts w:ascii="Palatino Linotype" w:eastAsia="Calibri" w:hAnsi="Palatino Linotype" w:cs="Tahoma"/>
          <w:bCs/>
          <w:iCs/>
          <w:sz w:val="22"/>
          <w:szCs w:val="22"/>
          <w:lang w:val="es-ES" w:eastAsia="es-ES_tradnl"/>
        </w:rPr>
        <w:t>.</w:t>
      </w:r>
      <w:r>
        <w:rPr>
          <w:rFonts w:ascii="Palatino Linotype" w:eastAsia="Calibri" w:hAnsi="Palatino Linotype" w:cs="Tahoma"/>
          <w:bCs/>
          <w:iCs/>
          <w:sz w:val="22"/>
          <w:szCs w:val="22"/>
          <w:lang w:val="es-ES" w:eastAsia="es-ES_tradnl"/>
        </w:rPr>
        <w:t xml:space="preserve"> </w:t>
      </w:r>
      <w:r w:rsidR="00EF1B77">
        <w:rPr>
          <w:rFonts w:ascii="Palatino Linotype" w:eastAsia="Calibri" w:hAnsi="Palatino Linotype" w:cs="Tahoma"/>
          <w:bCs/>
          <w:iCs/>
          <w:sz w:val="22"/>
          <w:szCs w:val="22"/>
          <w:lang w:val="es-ES" w:eastAsia="es-ES_tradnl"/>
        </w:rPr>
        <w:t>E</w:t>
      </w:r>
      <w:r>
        <w:rPr>
          <w:rFonts w:ascii="Palatino Linotype" w:eastAsia="Calibri" w:hAnsi="Palatino Linotype" w:cs="Tahoma"/>
          <w:bCs/>
          <w:iCs/>
          <w:sz w:val="22"/>
          <w:szCs w:val="22"/>
          <w:lang w:val="es-ES" w:eastAsia="es-ES_tradnl"/>
        </w:rPr>
        <w:t xml:space="preserve">n ese sentido es de recordar que en respuesta a la solicitud </w:t>
      </w:r>
      <w:r w:rsidRPr="00997C7F">
        <w:rPr>
          <w:rFonts w:ascii="Palatino Linotype" w:eastAsia="Calibri" w:hAnsi="Palatino Linotype" w:cs="Tahoma"/>
          <w:bCs/>
          <w:iCs/>
          <w:sz w:val="22"/>
          <w:szCs w:val="22"/>
          <w:lang w:val="es-ES" w:eastAsia="es-ES_tradnl"/>
        </w:rPr>
        <w:t>00193/DIFHUEHUET/IP/2025</w:t>
      </w:r>
      <w:r>
        <w:rPr>
          <w:rFonts w:ascii="Palatino Linotype" w:eastAsia="Calibri" w:hAnsi="Palatino Linotype" w:cs="Tahoma"/>
          <w:bCs/>
          <w:iCs/>
          <w:sz w:val="22"/>
          <w:szCs w:val="22"/>
          <w:lang w:val="es-ES" w:eastAsia="es-ES_tradnl"/>
        </w:rPr>
        <w:t>, únicamente remitió dos recibos de nómina y no de la temporalidad requerida, por lo que al haber señalado que el área de administración corresponde  a la Tesorería, los mismos se encuentran incompletos, además de que se encuentran clasificados datos que son considerados públicos, como se analizara posteriormente.</w:t>
      </w:r>
    </w:p>
    <w:p w14:paraId="08CC67EB" w14:textId="77777777" w:rsidR="00997C7F" w:rsidRDefault="00997C7F" w:rsidP="00997C7F">
      <w:pPr>
        <w:spacing w:line="360" w:lineRule="auto"/>
        <w:ind w:right="-93"/>
        <w:jc w:val="both"/>
        <w:rPr>
          <w:rFonts w:ascii="Palatino Linotype" w:eastAsia="Calibri" w:hAnsi="Palatino Linotype" w:cs="Tahoma"/>
          <w:bCs/>
          <w:iCs/>
          <w:sz w:val="22"/>
          <w:szCs w:val="22"/>
          <w:lang w:val="es-ES" w:eastAsia="es-ES_tradnl"/>
        </w:rPr>
      </w:pPr>
    </w:p>
    <w:p w14:paraId="5AEC46C8" w14:textId="4BBBD15E" w:rsidR="00997C7F" w:rsidRDefault="00997C7F" w:rsidP="00997C7F">
      <w:pPr>
        <w:spacing w:line="360" w:lineRule="auto"/>
        <w:ind w:right="-93"/>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 xml:space="preserve">Ahora, por lo que hace a la solicitud </w:t>
      </w:r>
      <w:r w:rsidRPr="00997C7F">
        <w:rPr>
          <w:rFonts w:ascii="Palatino Linotype" w:eastAsia="Calibri" w:hAnsi="Palatino Linotype" w:cs="Tahoma"/>
          <w:bCs/>
          <w:iCs/>
          <w:sz w:val="22"/>
          <w:szCs w:val="22"/>
          <w:lang w:val="es-ES" w:eastAsia="es-ES_tradnl"/>
        </w:rPr>
        <w:t>00194/DIFHUEHUET/IP/2025</w:t>
      </w:r>
      <w:r>
        <w:rPr>
          <w:rFonts w:ascii="Palatino Linotype" w:eastAsia="Calibri" w:hAnsi="Palatino Linotype" w:cs="Tahoma"/>
          <w:bCs/>
          <w:iCs/>
          <w:sz w:val="22"/>
          <w:szCs w:val="22"/>
          <w:lang w:val="es-ES" w:eastAsia="es-ES_tradnl"/>
        </w:rPr>
        <w:t xml:space="preserve">, </w:t>
      </w:r>
      <w:r w:rsidR="00EF1B77">
        <w:rPr>
          <w:rFonts w:ascii="Palatino Linotype" w:eastAsia="Calibri" w:hAnsi="Palatino Linotype" w:cs="Tahoma"/>
          <w:bCs/>
          <w:iCs/>
          <w:sz w:val="22"/>
          <w:szCs w:val="22"/>
          <w:lang w:val="es-ES" w:eastAsia="es-ES_tradnl"/>
        </w:rPr>
        <w:t xml:space="preserve">el Particular requirió los recibos </w:t>
      </w:r>
      <w:r w:rsidR="00EF1B77" w:rsidRPr="00EF1B77">
        <w:rPr>
          <w:rFonts w:ascii="Palatino Linotype" w:eastAsia="Calibri" w:hAnsi="Palatino Linotype" w:cs="Tahoma"/>
          <w:bCs/>
          <w:iCs/>
          <w:sz w:val="22"/>
          <w:szCs w:val="22"/>
          <w:lang w:val="es-ES" w:eastAsia="es-ES_tradnl"/>
        </w:rPr>
        <w:t>del Director(a) general, Coordinador(a) de la UIPPE, Coordinador(a) de la unidad de transparencia, Tesorero(a) y Jefe(a) de recursos humanos</w:t>
      </w:r>
      <w:r w:rsidR="00EF1B77">
        <w:rPr>
          <w:rFonts w:ascii="Palatino Linotype" w:eastAsia="Calibri" w:hAnsi="Palatino Linotype" w:cs="Tahoma"/>
          <w:bCs/>
          <w:iCs/>
          <w:sz w:val="22"/>
          <w:szCs w:val="22"/>
          <w:lang w:val="es-ES" w:eastAsia="es-ES_tradnl"/>
        </w:rPr>
        <w:t>, por lo que en respuesta remitió los recibos únicamente del Director General, Tesorero, Jefatura de Recursos Humanos y Jefatura de Control Patrimonial, razón por la cual el Particular se inconformó por hacer falta del Titular de la UIPPE y de la Unidad de Transparencia, unidades que si forman parte de la estructura del Sujeto Obligado como se verifico en su IPOMEX y se muestra con la siguiente captura de pantalla:</w:t>
      </w:r>
    </w:p>
    <w:p w14:paraId="03677A02" w14:textId="77777777" w:rsidR="00EF1B77" w:rsidRDefault="00EF1B77" w:rsidP="00997C7F">
      <w:pPr>
        <w:spacing w:line="360" w:lineRule="auto"/>
        <w:ind w:right="-93"/>
        <w:jc w:val="both"/>
        <w:rPr>
          <w:rFonts w:ascii="Palatino Linotype" w:eastAsia="Calibri" w:hAnsi="Palatino Linotype" w:cs="Tahoma"/>
          <w:bCs/>
          <w:iCs/>
          <w:sz w:val="22"/>
          <w:szCs w:val="22"/>
          <w:lang w:val="es-ES" w:eastAsia="es-ES_tradnl"/>
        </w:rPr>
      </w:pPr>
    </w:p>
    <w:p w14:paraId="7274F9B3" w14:textId="5F0D5E9B" w:rsidR="00EF1B77" w:rsidRDefault="00EF1B77" w:rsidP="00EF1B77">
      <w:pPr>
        <w:spacing w:line="360" w:lineRule="auto"/>
        <w:ind w:right="-93"/>
        <w:jc w:val="center"/>
        <w:rPr>
          <w:rFonts w:ascii="Palatino Linotype" w:eastAsia="Calibri" w:hAnsi="Palatino Linotype" w:cs="Tahoma"/>
          <w:bCs/>
          <w:iCs/>
          <w:sz w:val="22"/>
          <w:szCs w:val="22"/>
          <w:lang w:val="es-ES" w:eastAsia="es-ES_tradnl"/>
        </w:rPr>
      </w:pPr>
      <w:r>
        <w:rPr>
          <w:rFonts w:ascii="Palatino Linotype" w:eastAsia="Calibri" w:hAnsi="Palatino Linotype" w:cs="Tahoma"/>
          <w:bCs/>
          <w:iCs/>
          <w:noProof/>
          <w:sz w:val="22"/>
          <w:szCs w:val="22"/>
        </w:rPr>
        <mc:AlternateContent>
          <mc:Choice Requires="wps">
            <w:drawing>
              <wp:anchor distT="0" distB="0" distL="114300" distR="114300" simplePos="0" relativeHeight="251659264" behindDoc="0" locked="0" layoutInCell="1" allowOverlap="1" wp14:anchorId="1EF35BB8" wp14:editId="518ED6EE">
                <wp:simplePos x="0" y="0"/>
                <wp:positionH relativeFrom="column">
                  <wp:posOffset>1468120</wp:posOffset>
                </wp:positionH>
                <wp:positionV relativeFrom="paragraph">
                  <wp:posOffset>1405890</wp:posOffset>
                </wp:positionV>
                <wp:extent cx="3095625" cy="809625"/>
                <wp:effectExtent l="19050" t="19050" r="28575" b="28575"/>
                <wp:wrapNone/>
                <wp:docPr id="289310636" name="Rectángulo 1"/>
                <wp:cNvGraphicFramePr/>
                <a:graphic xmlns:a="http://schemas.openxmlformats.org/drawingml/2006/main">
                  <a:graphicData uri="http://schemas.microsoft.com/office/word/2010/wordprocessingShape">
                    <wps:wsp>
                      <wps:cNvSpPr/>
                      <wps:spPr>
                        <a:xfrm>
                          <a:off x="0" y="0"/>
                          <a:ext cx="3095625" cy="809625"/>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D708EB6" id="Rectángulo 1" o:spid="_x0000_s1026" style="position:absolute;margin-left:115.6pt;margin-top:110.7pt;width:243.75pt;height:6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" filled="f" strokecolor="red" strokeweight="3pt"/>
            </w:pict>
          </mc:Fallback>
        </mc:AlternateContent>
      </w:r>
      <w:r w:rsidRPr="00EF1B77">
        <w:rPr>
          <w:rFonts w:ascii="Palatino Linotype" w:eastAsia="Calibri" w:hAnsi="Palatino Linotype" w:cs="Tahoma"/>
          <w:bCs/>
          <w:iCs/>
          <w:noProof/>
          <w:sz w:val="22"/>
          <w:szCs w:val="22"/>
        </w:rPr>
        <w:drawing>
          <wp:inline distT="0" distB="0" distL="0" distR="0" wp14:anchorId="2F130B89" wp14:editId="22F0256F">
            <wp:extent cx="3705224" cy="2191933"/>
            <wp:effectExtent l="0" t="0" r="0" b="0"/>
            <wp:docPr id="3137207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20702" name=""/>
                    <pic:cNvPicPr/>
                  </pic:nvPicPr>
                  <pic:blipFill>
                    <a:blip r:embed="rId16"/>
                    <a:stretch>
                      <a:fillRect/>
                    </a:stretch>
                  </pic:blipFill>
                  <pic:spPr>
                    <a:xfrm>
                      <a:off x="0" y="0"/>
                      <a:ext cx="3713446" cy="2196797"/>
                    </a:xfrm>
                    <a:prstGeom prst="rect">
                      <a:avLst/>
                    </a:prstGeom>
                  </pic:spPr>
                </pic:pic>
              </a:graphicData>
            </a:graphic>
          </wp:inline>
        </w:drawing>
      </w:r>
    </w:p>
    <w:p w14:paraId="28434AA0" w14:textId="28E89FF7" w:rsidR="00EF1B77" w:rsidRDefault="00EF1B77" w:rsidP="00EF1B77">
      <w:pPr>
        <w:spacing w:line="360" w:lineRule="auto"/>
        <w:ind w:right="-93"/>
        <w:jc w:val="center"/>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w:t>
      </w:r>
    </w:p>
    <w:p w14:paraId="58768CA5" w14:textId="77777777" w:rsidR="00997C7F" w:rsidRDefault="00997C7F" w:rsidP="008E2480">
      <w:pPr>
        <w:spacing w:line="360" w:lineRule="auto"/>
        <w:ind w:right="-93"/>
        <w:jc w:val="both"/>
        <w:rPr>
          <w:rFonts w:ascii="Palatino Linotype" w:eastAsia="Calibri" w:hAnsi="Palatino Linotype" w:cs="Tahoma"/>
          <w:bCs/>
          <w:iCs/>
          <w:sz w:val="22"/>
          <w:szCs w:val="22"/>
          <w:lang w:val="es-ES" w:eastAsia="es-ES_tradnl"/>
        </w:rPr>
      </w:pPr>
    </w:p>
    <w:p w14:paraId="61D2E458" w14:textId="2EA2A26B" w:rsidR="00EF1B77" w:rsidRDefault="00EF1B77" w:rsidP="008E2480">
      <w:pPr>
        <w:spacing w:line="360" w:lineRule="auto"/>
        <w:ind w:right="-93"/>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 xml:space="preserve">Aunado a lo anterior, no se advierte que se hayan remitido recibos de nómina de los titulares de estas unidades, además de que los que fueron enviados, clasificaron diversa información confidencial, pero también de carácter público, todo ello sin adjuntar el acuerdo de clasificación correspondiente, por el cual el Comité de Transparencia del Sujeto Obligado validara tal clasificación, por lo que se proceden a analizar los datos contenidos en los recibos de nómina, </w:t>
      </w:r>
    </w:p>
    <w:p w14:paraId="0C3E7C8D" w14:textId="77777777" w:rsidR="00EF1B77" w:rsidRPr="004A2C87" w:rsidRDefault="00EF1B77" w:rsidP="00EF1B77">
      <w:pPr>
        <w:spacing w:line="360" w:lineRule="auto"/>
        <w:ind w:right="-30"/>
        <w:contextualSpacing/>
        <w:jc w:val="both"/>
        <w:textAlignment w:val="baseline"/>
        <w:rPr>
          <w:rFonts w:ascii="Palatino Linotype" w:hAnsi="Palatino Linotype" w:cs="Adelle Sans Devanagari"/>
          <w:lang w:eastAsia="en-US"/>
        </w:rPr>
      </w:pPr>
      <w:proofErr w:type="gramStart"/>
      <w:r w:rsidRPr="00AB59BD">
        <w:rPr>
          <w:rFonts w:ascii="Palatino Linotype" w:hAnsi="Palatino Linotype" w:cs="Adelle Sans Devanagari"/>
          <w:bCs/>
          <w:iCs/>
          <w:sz w:val="22"/>
          <w:szCs w:val="22"/>
          <w:lang w:eastAsia="en-US"/>
        </w:rPr>
        <w:t>conforme</w:t>
      </w:r>
      <w:proofErr w:type="gramEnd"/>
      <w:r w:rsidRPr="00AB59BD">
        <w:rPr>
          <w:rFonts w:ascii="Palatino Linotype" w:hAnsi="Palatino Linotype" w:cs="Adelle Sans Devanagari"/>
          <w:bCs/>
          <w:iCs/>
          <w:sz w:val="22"/>
          <w:szCs w:val="22"/>
          <w:lang w:eastAsia="en-US"/>
        </w:rPr>
        <w:t xml:space="preserve"> a lo siguiente:</w:t>
      </w:r>
    </w:p>
    <w:p w14:paraId="543CEBDD" w14:textId="77777777" w:rsidR="00EF1B77" w:rsidRPr="004A2C87" w:rsidRDefault="00EF1B77" w:rsidP="00EF1B77">
      <w:pPr>
        <w:widowControl w:val="0"/>
        <w:tabs>
          <w:tab w:val="center" w:pos="4522"/>
        </w:tabs>
        <w:spacing w:line="360" w:lineRule="auto"/>
        <w:contextualSpacing/>
        <w:jc w:val="both"/>
        <w:rPr>
          <w:rFonts w:ascii="Palatino Linotype" w:eastAsia="Calibri" w:hAnsi="Palatino Linotype" w:cs="Adelle Sans Devanagari"/>
          <w:bCs/>
          <w:iCs/>
          <w:color w:val="000000"/>
          <w:sz w:val="22"/>
          <w:szCs w:val="22"/>
          <w:lang w:eastAsia="en-US"/>
        </w:rPr>
      </w:pPr>
    </w:p>
    <w:p w14:paraId="3F0DC220" w14:textId="3E80E49A" w:rsidR="00EF1B77" w:rsidRPr="008F72D0" w:rsidRDefault="00EF1B77" w:rsidP="00D83EDB">
      <w:pPr>
        <w:numPr>
          <w:ilvl w:val="0"/>
          <w:numId w:val="32"/>
        </w:numPr>
        <w:autoSpaceDE w:val="0"/>
        <w:autoSpaceDN w:val="0"/>
        <w:adjustRightInd w:val="0"/>
        <w:spacing w:line="360" w:lineRule="auto"/>
        <w:contextualSpacing/>
        <w:jc w:val="both"/>
        <w:rPr>
          <w:rFonts w:ascii="Palatino Linotype" w:hAnsi="Palatino Linotype" w:cs="Adelle Sans Devanagari"/>
          <w:bCs/>
          <w:iCs/>
          <w:color w:val="000000"/>
          <w:sz w:val="22"/>
        </w:rPr>
      </w:pPr>
      <w:r w:rsidRPr="008F72D0">
        <w:rPr>
          <w:rFonts w:ascii="Palatino Linotype" w:hAnsi="Palatino Linotype" w:cs="Adelle Sans Devanagari"/>
          <w:bCs/>
          <w:color w:val="000000"/>
          <w:sz w:val="22"/>
          <w:szCs w:val="22"/>
          <w:lang w:val="es-ES" w:eastAsia="en-US"/>
        </w:rPr>
        <w:t>Clave Única de Registro de Población;</w:t>
      </w:r>
      <w:r w:rsidR="008F72D0" w:rsidRPr="008F72D0">
        <w:rPr>
          <w:rFonts w:ascii="Palatino Linotype" w:hAnsi="Palatino Linotype" w:cs="Adelle Sans Devanagari"/>
          <w:bCs/>
          <w:color w:val="000000"/>
          <w:sz w:val="22"/>
          <w:szCs w:val="22"/>
          <w:lang w:val="es-ES" w:eastAsia="en-US"/>
        </w:rPr>
        <w:t xml:space="preserve"> y </w:t>
      </w:r>
      <w:r w:rsidRPr="008F72D0">
        <w:rPr>
          <w:rFonts w:ascii="Palatino Linotype" w:hAnsi="Palatino Linotype" w:cs="Adelle Sans Devanagari"/>
          <w:bCs/>
          <w:iCs/>
          <w:color w:val="000000"/>
          <w:sz w:val="22"/>
        </w:rPr>
        <w:t>Registro Federal de Contribuyentes;</w:t>
      </w:r>
      <w:r w:rsidR="008F72D0">
        <w:rPr>
          <w:rFonts w:ascii="Palatino Linotype" w:hAnsi="Palatino Linotype" w:cs="Adelle Sans Devanagari"/>
          <w:bCs/>
          <w:iCs/>
          <w:color w:val="000000"/>
          <w:sz w:val="22"/>
        </w:rPr>
        <w:t xml:space="preserve"> analizados en el apartado anterior.</w:t>
      </w:r>
    </w:p>
    <w:p w14:paraId="0DDD2550" w14:textId="77777777" w:rsidR="00EF1B77" w:rsidRPr="004A2C87" w:rsidRDefault="00EF1B77" w:rsidP="00EF1B77">
      <w:pPr>
        <w:numPr>
          <w:ilvl w:val="0"/>
          <w:numId w:val="32"/>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Código bidimensional o QR;</w:t>
      </w:r>
    </w:p>
    <w:p w14:paraId="77ED1FD0" w14:textId="77777777" w:rsidR="00EF1B77" w:rsidRPr="004A2C87" w:rsidRDefault="00EF1B77" w:rsidP="00EF1B77">
      <w:pPr>
        <w:numPr>
          <w:ilvl w:val="0"/>
          <w:numId w:val="32"/>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Número de seguridad social del Instituto de Seguridad Social del Estado de México y Municipios;</w:t>
      </w:r>
    </w:p>
    <w:p w14:paraId="5EEA5FC7" w14:textId="77777777" w:rsidR="00EF1B77" w:rsidRPr="006E6B62" w:rsidRDefault="00EF1B77" w:rsidP="00EF1B77">
      <w:pPr>
        <w:numPr>
          <w:ilvl w:val="0"/>
          <w:numId w:val="32"/>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6E6B62">
        <w:rPr>
          <w:rFonts w:ascii="Palatino Linotype" w:hAnsi="Palatino Linotype" w:cs="Adelle Sans Devanagari"/>
          <w:bCs/>
          <w:color w:val="000000"/>
          <w:sz w:val="22"/>
          <w:szCs w:val="22"/>
          <w:lang w:val="es-ES" w:eastAsia="en-US"/>
        </w:rPr>
        <w:t>Deducciones personales;</w:t>
      </w:r>
    </w:p>
    <w:p w14:paraId="606940D0" w14:textId="77777777" w:rsidR="00EF1B77" w:rsidRPr="006E6B62" w:rsidRDefault="00EF1B77" w:rsidP="00EF1B77">
      <w:pPr>
        <w:numPr>
          <w:ilvl w:val="0"/>
          <w:numId w:val="32"/>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6E6B62">
        <w:rPr>
          <w:rFonts w:ascii="Palatino Linotype" w:hAnsi="Palatino Linotype" w:cs="Adelle Sans Devanagari"/>
          <w:bCs/>
          <w:color w:val="000000"/>
          <w:sz w:val="22"/>
          <w:szCs w:val="22"/>
          <w:lang w:val="es-ES" w:eastAsia="en-US"/>
        </w:rPr>
        <w:t>Sellos digitales del emisor y del Servicio de Administración Tributaria y cadena original del complemento de certificación digital del órgano previamente señalado;</w:t>
      </w:r>
    </w:p>
    <w:p w14:paraId="40E85E81" w14:textId="77777777" w:rsidR="00EF1B77" w:rsidRPr="006E6B62" w:rsidRDefault="00EF1B77" w:rsidP="00EF1B77">
      <w:pPr>
        <w:numPr>
          <w:ilvl w:val="0"/>
          <w:numId w:val="32"/>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6E6B62">
        <w:rPr>
          <w:rFonts w:ascii="Palatino Linotype" w:hAnsi="Palatino Linotype" w:cs="Adelle Sans Devanagari"/>
          <w:bCs/>
          <w:color w:val="000000"/>
          <w:sz w:val="22"/>
          <w:szCs w:val="22"/>
          <w:lang w:val="es-ES" w:eastAsia="en-US"/>
        </w:rPr>
        <w:t>Folio fiscal</w:t>
      </w:r>
      <w:r>
        <w:rPr>
          <w:rFonts w:ascii="Palatino Linotype" w:hAnsi="Palatino Linotype" w:cs="Adelle Sans Devanagari"/>
          <w:bCs/>
          <w:color w:val="000000"/>
          <w:sz w:val="22"/>
          <w:szCs w:val="22"/>
          <w:lang w:val="es-ES" w:eastAsia="en-US"/>
        </w:rPr>
        <w:t>, y</w:t>
      </w:r>
    </w:p>
    <w:p w14:paraId="2D7E46C4" w14:textId="77777777" w:rsidR="00EF1B77" w:rsidRPr="006E6B62" w:rsidRDefault="00EF1B77" w:rsidP="00EF1B77">
      <w:pPr>
        <w:numPr>
          <w:ilvl w:val="0"/>
          <w:numId w:val="32"/>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6E6B62">
        <w:rPr>
          <w:rFonts w:ascii="Palatino Linotype" w:hAnsi="Palatino Linotype" w:cs="Adelle Sans Devanagari"/>
          <w:bCs/>
          <w:color w:val="000000"/>
          <w:sz w:val="22"/>
          <w:szCs w:val="22"/>
          <w:lang w:val="es-ES" w:eastAsia="en-US"/>
        </w:rPr>
        <w:t>Número de cuenta bancario</w:t>
      </w:r>
      <w:r>
        <w:rPr>
          <w:rFonts w:ascii="Palatino Linotype" w:hAnsi="Palatino Linotype" w:cs="Adelle Sans Devanagari"/>
          <w:bCs/>
          <w:color w:val="000000"/>
          <w:sz w:val="22"/>
          <w:szCs w:val="22"/>
          <w:lang w:val="es-ES" w:eastAsia="en-US"/>
        </w:rPr>
        <w:t>.</w:t>
      </w:r>
    </w:p>
    <w:p w14:paraId="606DA71E" w14:textId="77777777" w:rsidR="00EF1B77" w:rsidRPr="004A2C87" w:rsidRDefault="00EF1B77" w:rsidP="00EF1B77">
      <w:p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p>
    <w:p w14:paraId="69B10289" w14:textId="77777777" w:rsidR="00EF1B77" w:rsidRPr="004A2C87" w:rsidRDefault="00EF1B77" w:rsidP="00EF1B77">
      <w:pPr>
        <w:spacing w:line="360" w:lineRule="auto"/>
        <w:contextualSpacing/>
        <w:jc w:val="both"/>
        <w:rPr>
          <w:rFonts w:ascii="Palatino Linotype" w:hAnsi="Palatino Linotype" w:cs="Adelle Sans Devanagari"/>
          <w:bCs/>
          <w:iCs/>
          <w:color w:val="000000"/>
          <w:sz w:val="22"/>
          <w:szCs w:val="22"/>
        </w:rPr>
      </w:pPr>
      <w:r w:rsidRPr="004A2C87">
        <w:rPr>
          <w:rFonts w:ascii="Palatino Linotype" w:hAnsi="Palatino Linotype" w:cs="Adelle Sans Devanagari"/>
          <w:bCs/>
          <w:color w:val="000000"/>
          <w:sz w:val="22"/>
          <w:szCs w:val="22"/>
          <w:lang w:val="es-ES" w:eastAsia="en-US"/>
        </w:rPr>
        <w:t>Al respecto, resulta procedente analizar si dichos datos son públicos o privados; para lo cual</w:t>
      </w:r>
      <w:r w:rsidRPr="004A2C87">
        <w:rPr>
          <w:rFonts w:ascii="Palatino Linotype" w:hAnsi="Palatino Linotype" w:cs="Adelle Sans Devanagari"/>
          <w:bCs/>
          <w:iCs/>
          <w:color w:val="000000"/>
          <w:sz w:val="22"/>
          <w:szCs w:val="22"/>
        </w:rPr>
        <w:t>, el artículo 143, fracción I, de la Ley de la materia, establece que la información privada y los datos personales, concernientes a una persona física o jurídica colectiva identificada o identificable son confidenciales.</w:t>
      </w:r>
    </w:p>
    <w:p w14:paraId="46BB3D67" w14:textId="77777777" w:rsidR="00EF1B77" w:rsidRPr="004A2C87" w:rsidRDefault="00EF1B77" w:rsidP="00EF1B77">
      <w:pPr>
        <w:spacing w:line="360" w:lineRule="auto"/>
        <w:contextualSpacing/>
        <w:jc w:val="both"/>
        <w:rPr>
          <w:rFonts w:ascii="Palatino Linotype" w:hAnsi="Palatino Linotype" w:cs="Adelle Sans Devanagari"/>
          <w:bCs/>
          <w:iCs/>
          <w:color w:val="000000"/>
          <w:sz w:val="22"/>
          <w:szCs w:val="22"/>
        </w:rPr>
      </w:pPr>
    </w:p>
    <w:p w14:paraId="182F6705" w14:textId="77777777" w:rsidR="00EF1B77" w:rsidRPr="004A2C87" w:rsidRDefault="00EF1B77" w:rsidP="00EF1B77">
      <w:pPr>
        <w:spacing w:line="360" w:lineRule="auto"/>
        <w:contextualSpacing/>
        <w:jc w:val="both"/>
        <w:rPr>
          <w:rFonts w:ascii="Palatino Linotype" w:hAnsi="Palatino Linotype" w:cs="Adelle Sans Devanagari"/>
          <w:bCs/>
          <w:iCs/>
          <w:color w:val="000000"/>
          <w:sz w:val="22"/>
          <w:szCs w:val="22"/>
        </w:rPr>
      </w:pPr>
      <w:r w:rsidRPr="004A2C87">
        <w:rPr>
          <w:rFonts w:ascii="Palatino Linotype" w:hAnsi="Palatino Linotype" w:cs="Adelle Sans Devanagari"/>
          <w:bCs/>
          <w:iCs/>
          <w:color w:val="000000"/>
          <w:sz w:val="22"/>
          <w:szCs w:val="22"/>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w:t>
      </w:r>
      <w:r w:rsidRPr="004A2C87">
        <w:rPr>
          <w:rFonts w:ascii="Palatino Linotype" w:hAnsi="Palatino Linotype" w:cs="Adelle Sans Devanagari"/>
          <w:bCs/>
          <w:iCs/>
          <w:color w:val="000000"/>
          <w:sz w:val="22"/>
          <w:szCs w:val="22"/>
        </w:rPr>
        <w:lastRenderedPageBreak/>
        <w:t>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D8FF30B" w14:textId="77777777" w:rsidR="00EF1B77" w:rsidRPr="004A2C87" w:rsidRDefault="00EF1B77" w:rsidP="00EF1B77">
      <w:pPr>
        <w:spacing w:line="360" w:lineRule="auto"/>
        <w:contextualSpacing/>
        <w:jc w:val="both"/>
        <w:rPr>
          <w:rFonts w:ascii="Palatino Linotype" w:hAnsi="Palatino Linotype" w:cs="Adelle Sans Devanagari"/>
          <w:bCs/>
          <w:iCs/>
          <w:color w:val="000000"/>
          <w:sz w:val="22"/>
          <w:szCs w:val="22"/>
        </w:rPr>
      </w:pPr>
    </w:p>
    <w:p w14:paraId="466BF118" w14:textId="77777777" w:rsidR="00EF1B77" w:rsidRPr="004A2C87" w:rsidRDefault="00EF1B77" w:rsidP="00EF1B77">
      <w:pPr>
        <w:spacing w:line="360" w:lineRule="auto"/>
        <w:contextualSpacing/>
        <w:jc w:val="both"/>
        <w:rPr>
          <w:rFonts w:ascii="Palatino Linotype" w:hAnsi="Palatino Linotype" w:cs="Adelle Sans Devanagari"/>
          <w:bCs/>
          <w:iCs/>
          <w:color w:val="000000"/>
          <w:sz w:val="22"/>
          <w:szCs w:val="22"/>
        </w:rPr>
      </w:pPr>
      <w:r w:rsidRPr="004A2C87">
        <w:rPr>
          <w:rFonts w:ascii="Palatino Linotype" w:hAnsi="Palatino Linotype" w:cs="Adelle Sans Devanagari"/>
          <w:bCs/>
          <w:iCs/>
          <w:color w:val="000000"/>
          <w:sz w:val="22"/>
          <w:szCs w:val="22"/>
        </w:rPr>
        <w:t>En términos de lo expuesto, la documentación y aquellos datos que se consideren confidenciales, serán una limitante del derecho de acceso a la información, siempre y cuando:</w:t>
      </w:r>
    </w:p>
    <w:p w14:paraId="360D088D" w14:textId="77777777" w:rsidR="00EF1B77" w:rsidRPr="004A2C87" w:rsidRDefault="00EF1B77" w:rsidP="00EF1B77">
      <w:pPr>
        <w:spacing w:line="360" w:lineRule="auto"/>
        <w:contextualSpacing/>
        <w:jc w:val="both"/>
        <w:rPr>
          <w:rFonts w:ascii="Palatino Linotype" w:hAnsi="Palatino Linotype" w:cs="Adelle Sans Devanagari"/>
          <w:bCs/>
          <w:iCs/>
          <w:color w:val="000000"/>
          <w:sz w:val="22"/>
          <w:szCs w:val="22"/>
        </w:rPr>
      </w:pPr>
    </w:p>
    <w:p w14:paraId="2D0DD31A" w14:textId="77777777" w:rsidR="00EF1B77" w:rsidRPr="004A2C87" w:rsidRDefault="00EF1B77" w:rsidP="00EF1B77">
      <w:pPr>
        <w:numPr>
          <w:ilvl w:val="0"/>
          <w:numId w:val="33"/>
        </w:numPr>
        <w:spacing w:line="360" w:lineRule="auto"/>
        <w:contextualSpacing/>
        <w:jc w:val="both"/>
        <w:rPr>
          <w:rFonts w:ascii="Palatino Linotype" w:hAnsi="Palatino Linotype" w:cs="Adelle Sans Devanagari"/>
          <w:bCs/>
          <w:iCs/>
          <w:color w:val="000000"/>
          <w:sz w:val="22"/>
          <w:szCs w:val="22"/>
        </w:rPr>
      </w:pPr>
      <w:r w:rsidRPr="004A2C87">
        <w:rPr>
          <w:rFonts w:ascii="Palatino Linotype" w:hAnsi="Palatino Linotype" w:cs="Adelle Sans Devanagari"/>
          <w:bCs/>
          <w:iCs/>
          <w:color w:val="000000"/>
          <w:sz w:val="22"/>
          <w:szCs w:val="22"/>
        </w:rPr>
        <w:t xml:space="preserve">Se trate de datos personales o información privada; esto es, información concerniente a una persona física o jurídico colectiva y que esta sea identificada o identificable. </w:t>
      </w:r>
    </w:p>
    <w:p w14:paraId="06686A09" w14:textId="77777777" w:rsidR="00EF1B77" w:rsidRPr="004A2C87" w:rsidRDefault="00EF1B77" w:rsidP="00EF1B77">
      <w:pPr>
        <w:spacing w:line="360" w:lineRule="auto"/>
        <w:ind w:left="720"/>
        <w:contextualSpacing/>
        <w:jc w:val="both"/>
        <w:rPr>
          <w:rFonts w:ascii="Palatino Linotype" w:hAnsi="Palatino Linotype" w:cs="Adelle Sans Devanagari"/>
          <w:bCs/>
          <w:iCs/>
          <w:color w:val="000000"/>
          <w:sz w:val="22"/>
          <w:szCs w:val="22"/>
        </w:rPr>
      </w:pPr>
    </w:p>
    <w:p w14:paraId="6EB889B9" w14:textId="77777777" w:rsidR="00EF1B77" w:rsidRPr="004A2C87" w:rsidRDefault="00EF1B77" w:rsidP="00EF1B77">
      <w:pPr>
        <w:numPr>
          <w:ilvl w:val="0"/>
          <w:numId w:val="33"/>
        </w:numPr>
        <w:spacing w:line="360" w:lineRule="auto"/>
        <w:contextualSpacing/>
        <w:jc w:val="both"/>
        <w:rPr>
          <w:rFonts w:ascii="Palatino Linotype" w:hAnsi="Palatino Linotype" w:cs="Adelle Sans Devanagari"/>
          <w:bCs/>
          <w:iCs/>
          <w:color w:val="000000"/>
          <w:sz w:val="22"/>
          <w:szCs w:val="22"/>
        </w:rPr>
      </w:pPr>
      <w:r w:rsidRPr="004A2C87">
        <w:rPr>
          <w:rFonts w:ascii="Palatino Linotype" w:hAnsi="Palatino Linotype" w:cs="Adelle Sans Devanagari"/>
          <w:bCs/>
          <w:iCs/>
          <w:color w:val="000000"/>
          <w:sz w:val="22"/>
          <w:szCs w:val="22"/>
        </w:rPr>
        <w:t xml:space="preserve">Para la difusión de los datos, se requiera el consentimiento del titular. </w:t>
      </w:r>
    </w:p>
    <w:p w14:paraId="38886FB9" w14:textId="77777777" w:rsidR="00EF1B77" w:rsidRPr="004A2C87" w:rsidRDefault="00EF1B77" w:rsidP="00EF1B77">
      <w:pPr>
        <w:spacing w:line="360" w:lineRule="auto"/>
        <w:contextualSpacing/>
        <w:jc w:val="both"/>
        <w:rPr>
          <w:rFonts w:ascii="Palatino Linotype" w:hAnsi="Palatino Linotype" w:cs="Adelle Sans Devanagari"/>
          <w:bCs/>
          <w:iCs/>
          <w:color w:val="000000"/>
          <w:sz w:val="22"/>
          <w:szCs w:val="22"/>
        </w:rPr>
      </w:pPr>
    </w:p>
    <w:p w14:paraId="6532ED3D" w14:textId="77777777" w:rsidR="00EF1B77" w:rsidRPr="004A2C87" w:rsidRDefault="00EF1B77" w:rsidP="00EF1B77">
      <w:pPr>
        <w:spacing w:line="360" w:lineRule="auto"/>
        <w:contextualSpacing/>
        <w:jc w:val="both"/>
        <w:rPr>
          <w:rFonts w:ascii="Palatino Linotype" w:hAnsi="Palatino Linotype" w:cs="Adelle Sans Devanagari"/>
          <w:bCs/>
          <w:iCs/>
          <w:color w:val="000000"/>
          <w:sz w:val="22"/>
          <w:szCs w:val="22"/>
        </w:rPr>
      </w:pPr>
      <w:r w:rsidRPr="004A2C87">
        <w:rPr>
          <w:rFonts w:ascii="Palatino Linotype" w:hAnsi="Palatino Linotype" w:cs="Adelle Sans Devanagari"/>
          <w:bCs/>
          <w:iCs/>
          <w:color w:val="000000"/>
          <w:sz w:val="22"/>
          <w:szCs w:val="22"/>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Bajo ese contexto, se analizarán si los datos mencionados de manera enunciativa son confidenciales o públicos.</w:t>
      </w:r>
    </w:p>
    <w:p w14:paraId="6DC41F9D" w14:textId="77777777" w:rsidR="00EF1B77" w:rsidRPr="004A2C87" w:rsidRDefault="00EF1B77" w:rsidP="00EF1B77">
      <w:pPr>
        <w:spacing w:line="360" w:lineRule="auto"/>
        <w:contextualSpacing/>
        <w:jc w:val="both"/>
        <w:rPr>
          <w:rFonts w:ascii="Palatino Linotype" w:hAnsi="Palatino Linotype" w:cs="Adelle Sans Devanagari"/>
          <w:bCs/>
          <w:iCs/>
          <w:color w:val="000000"/>
          <w:sz w:val="22"/>
          <w:szCs w:val="22"/>
        </w:rPr>
      </w:pPr>
    </w:p>
    <w:p w14:paraId="4619AF00" w14:textId="77777777" w:rsidR="00EF1B77" w:rsidRPr="004A2C87" w:rsidRDefault="00EF1B77" w:rsidP="00EF1B77">
      <w:pPr>
        <w:numPr>
          <w:ilvl w:val="0"/>
          <w:numId w:val="28"/>
        </w:numPr>
        <w:spacing w:line="360" w:lineRule="auto"/>
        <w:contextualSpacing/>
        <w:jc w:val="both"/>
        <w:rPr>
          <w:rFonts w:ascii="Palatino Linotype" w:eastAsia="Calibri" w:hAnsi="Palatino Linotype" w:cs="Adelle Sans Devanagari"/>
          <w:b/>
          <w:bCs/>
          <w:iCs/>
          <w:color w:val="000000"/>
          <w:sz w:val="22"/>
          <w:szCs w:val="22"/>
          <w:lang w:eastAsia="en-US"/>
        </w:rPr>
      </w:pPr>
      <w:r w:rsidRPr="004A2C87">
        <w:rPr>
          <w:rFonts w:ascii="Palatino Linotype" w:eastAsia="Calibri" w:hAnsi="Palatino Linotype" w:cs="Adelle Sans Devanagari"/>
          <w:b/>
          <w:bCs/>
          <w:iCs/>
          <w:color w:val="000000"/>
          <w:sz w:val="22"/>
          <w:szCs w:val="22"/>
          <w:lang w:eastAsia="en-US"/>
        </w:rPr>
        <w:t xml:space="preserve">Código bidimensional o </w:t>
      </w:r>
      <w:proofErr w:type="spellStart"/>
      <w:r w:rsidRPr="004A2C87">
        <w:rPr>
          <w:rFonts w:ascii="Palatino Linotype" w:eastAsia="Calibri" w:hAnsi="Palatino Linotype" w:cs="Adelle Sans Devanagari"/>
          <w:b/>
          <w:bCs/>
          <w:iCs/>
          <w:color w:val="000000"/>
          <w:sz w:val="22"/>
          <w:szCs w:val="22"/>
          <w:lang w:eastAsia="en-US"/>
        </w:rPr>
        <w:t>Qr</w:t>
      </w:r>
      <w:proofErr w:type="spellEnd"/>
    </w:p>
    <w:p w14:paraId="625B7C7F" w14:textId="77777777" w:rsidR="00EF1B77" w:rsidRPr="004A2C87" w:rsidRDefault="00EF1B77" w:rsidP="00EF1B77">
      <w:pPr>
        <w:spacing w:line="360" w:lineRule="auto"/>
        <w:contextualSpacing/>
        <w:jc w:val="both"/>
        <w:rPr>
          <w:rFonts w:ascii="Palatino Linotype" w:eastAsia="Calibri" w:hAnsi="Palatino Linotype" w:cs="Adelle Sans Devanagari"/>
          <w:b/>
          <w:bCs/>
          <w:iCs/>
          <w:color w:val="000000"/>
          <w:sz w:val="22"/>
          <w:szCs w:val="22"/>
          <w:lang w:eastAsia="en-US"/>
        </w:rPr>
      </w:pPr>
    </w:p>
    <w:p w14:paraId="6AC40ABF" w14:textId="77777777" w:rsidR="00EF1B77" w:rsidRPr="004A2C87" w:rsidRDefault="00EF1B77" w:rsidP="00EF1B77">
      <w:pPr>
        <w:spacing w:line="360" w:lineRule="auto"/>
        <w:contextualSpacing/>
        <w:jc w:val="both"/>
        <w:rPr>
          <w:rFonts w:ascii="Palatino Linotype" w:eastAsia="Calibri" w:hAnsi="Palatino Linotype" w:cs="Adelle Sans Devanagari"/>
          <w:bCs/>
          <w:color w:val="000000"/>
          <w:sz w:val="22"/>
          <w:szCs w:val="22"/>
          <w:lang w:eastAsia="en-US"/>
        </w:rPr>
      </w:pPr>
      <w:r w:rsidRPr="004A2C87">
        <w:rPr>
          <w:rFonts w:ascii="Palatino Linotype" w:eastAsia="Calibri" w:hAnsi="Palatino Linotype" w:cs="Adelle Sans Devanagari"/>
          <w:bCs/>
          <w:color w:val="000000"/>
          <w:sz w:val="22"/>
          <w:szCs w:val="22"/>
          <w:lang w:eastAsia="en-US"/>
        </w:rPr>
        <w:lastRenderedPageBreak/>
        <w:t xml:space="preserve">En principio, resulta necesario señalar que los comprobantes fiscales digitales por Internet, deben de incluir un código bidimensional conforme al formato </w:t>
      </w:r>
      <w:r w:rsidRPr="004A2C87">
        <w:rPr>
          <w:rFonts w:ascii="Palatino Linotype" w:eastAsia="Calibri" w:hAnsi="Palatino Linotype" w:cs="Adelle Sans Devanagari"/>
          <w:bCs/>
          <w:i/>
          <w:color w:val="000000"/>
          <w:sz w:val="22"/>
          <w:szCs w:val="22"/>
          <w:lang w:eastAsia="en-US"/>
        </w:rPr>
        <w:t xml:space="preserve">QR </w:t>
      </w:r>
      <w:proofErr w:type="spellStart"/>
      <w:r w:rsidRPr="004A2C87">
        <w:rPr>
          <w:rFonts w:ascii="Palatino Linotype" w:eastAsia="Calibri" w:hAnsi="Palatino Linotype" w:cs="Adelle Sans Devanagari"/>
          <w:bCs/>
          <w:i/>
          <w:color w:val="000000"/>
          <w:sz w:val="22"/>
          <w:szCs w:val="22"/>
          <w:lang w:eastAsia="en-US"/>
        </w:rPr>
        <w:t>Code</w:t>
      </w:r>
      <w:proofErr w:type="spellEnd"/>
      <w:r w:rsidRPr="004A2C87">
        <w:rPr>
          <w:rFonts w:ascii="Palatino Linotype" w:eastAsia="Calibri" w:hAnsi="Palatino Linotype" w:cs="Adelle Sans Devanagari"/>
          <w:bCs/>
          <w:i/>
          <w:color w:val="000000"/>
          <w:sz w:val="22"/>
          <w:szCs w:val="22"/>
          <w:lang w:eastAsia="en-US"/>
        </w:rPr>
        <w:t xml:space="preserve"> (Quick Response </w:t>
      </w:r>
      <w:proofErr w:type="spellStart"/>
      <w:r w:rsidRPr="004A2C87">
        <w:rPr>
          <w:rFonts w:ascii="Palatino Linotype" w:eastAsia="Calibri" w:hAnsi="Palatino Linotype" w:cs="Adelle Sans Devanagari"/>
          <w:bCs/>
          <w:i/>
          <w:color w:val="000000"/>
          <w:sz w:val="22"/>
          <w:szCs w:val="22"/>
          <w:lang w:eastAsia="en-US"/>
        </w:rPr>
        <w:t>Code</w:t>
      </w:r>
      <w:proofErr w:type="spellEnd"/>
      <w:r w:rsidRPr="004A2C87">
        <w:rPr>
          <w:rFonts w:ascii="Palatino Linotype" w:eastAsia="Calibri" w:hAnsi="Palatino Linotype" w:cs="Adelle Sans Devanagari"/>
          <w:bCs/>
          <w:i/>
          <w:color w:val="000000"/>
          <w:sz w:val="22"/>
          <w:szCs w:val="22"/>
          <w:lang w:eastAsia="en-US"/>
        </w:rPr>
        <w:t>)</w:t>
      </w:r>
      <w:r w:rsidRPr="004A2C87">
        <w:rPr>
          <w:rFonts w:ascii="Palatino Linotype" w:eastAsia="Calibri" w:hAnsi="Palatino Linotype" w:cs="Adelle Sans Devanagari"/>
          <w:bCs/>
          <w:color w:val="000000"/>
          <w:sz w:val="22"/>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7" w:history="1">
        <w:r w:rsidRPr="004A2C87">
          <w:rPr>
            <w:rFonts w:ascii="Palatino Linotype" w:eastAsia="Calibri" w:hAnsi="Palatino Linotype" w:cs="Adelle Sans Devanagari"/>
            <w:bCs/>
            <w:color w:val="0563C1"/>
            <w:sz w:val="22"/>
            <w:szCs w:val="22"/>
            <w:u w:val="single"/>
            <w:lang w:eastAsia="en-US"/>
          </w:rPr>
          <w:t>http://dof.gob.mx/nota_detalle.php?codigo=5492254&amp;fecha=28/07/2017</w:t>
        </w:r>
      </w:hyperlink>
      <w:r w:rsidRPr="004A2C87">
        <w:rPr>
          <w:rFonts w:ascii="Palatino Linotype" w:eastAsia="Calibri" w:hAnsi="Palatino Linotype" w:cs="Adelle Sans Devanagari"/>
          <w:bCs/>
          <w:color w:val="000000"/>
          <w:sz w:val="22"/>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7DDD2FD4" w14:textId="77777777" w:rsidR="00EF1B77" w:rsidRPr="004A2C87" w:rsidRDefault="00EF1B77" w:rsidP="00EF1B77">
      <w:pPr>
        <w:spacing w:line="360" w:lineRule="auto"/>
        <w:contextualSpacing/>
        <w:jc w:val="both"/>
        <w:rPr>
          <w:rFonts w:ascii="Palatino Linotype" w:eastAsia="Calibri" w:hAnsi="Palatino Linotype" w:cs="Adelle Sans Devanagari"/>
          <w:bCs/>
          <w:color w:val="000000"/>
          <w:sz w:val="22"/>
          <w:szCs w:val="22"/>
          <w:lang w:eastAsia="en-US"/>
        </w:rPr>
      </w:pPr>
    </w:p>
    <w:p w14:paraId="2980CE2E" w14:textId="77777777" w:rsidR="00EF1B77" w:rsidRPr="004A2C87" w:rsidRDefault="00EF1B77" w:rsidP="00EF1B77">
      <w:pPr>
        <w:spacing w:line="360" w:lineRule="auto"/>
        <w:contextualSpacing/>
        <w:jc w:val="both"/>
        <w:rPr>
          <w:rFonts w:ascii="Palatino Linotype" w:eastAsia="Calibri" w:hAnsi="Palatino Linotype" w:cs="Adelle Sans Devanagari"/>
          <w:bCs/>
          <w:color w:val="000000"/>
          <w:sz w:val="22"/>
          <w:szCs w:val="22"/>
          <w:lang w:eastAsia="en-US"/>
        </w:rPr>
      </w:pPr>
      <w:r w:rsidRPr="004A2C87">
        <w:rPr>
          <w:rFonts w:ascii="Palatino Linotype" w:eastAsia="Calibri" w:hAnsi="Palatino Linotype" w:cs="Adelle Sans Devanagari"/>
          <w:bCs/>
          <w:color w:val="000000"/>
          <w:sz w:val="22"/>
          <w:szCs w:val="22"/>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4D727F6B" w14:textId="77777777" w:rsidR="00EF1B77" w:rsidRPr="004A2C87" w:rsidRDefault="00EF1B77" w:rsidP="00EF1B77">
      <w:pPr>
        <w:spacing w:line="360" w:lineRule="auto"/>
        <w:contextualSpacing/>
        <w:jc w:val="both"/>
        <w:rPr>
          <w:rFonts w:ascii="Palatino Linotype" w:eastAsia="Calibri" w:hAnsi="Palatino Linotype" w:cs="Adelle Sans Devanagari"/>
          <w:bCs/>
          <w:color w:val="000000"/>
          <w:sz w:val="22"/>
          <w:szCs w:val="22"/>
          <w:lang w:eastAsia="en-US"/>
        </w:rPr>
      </w:pPr>
    </w:p>
    <w:p w14:paraId="3C8F1B5D" w14:textId="77777777" w:rsidR="00EF1B77" w:rsidRPr="004A2C87" w:rsidRDefault="00EF1B77" w:rsidP="00EF1B77">
      <w:pPr>
        <w:numPr>
          <w:ilvl w:val="0"/>
          <w:numId w:val="28"/>
        </w:numPr>
        <w:spacing w:line="360" w:lineRule="auto"/>
        <w:contextualSpacing/>
        <w:jc w:val="both"/>
        <w:rPr>
          <w:rFonts w:ascii="Palatino Linotype" w:hAnsi="Palatino Linotype" w:cs="Adelle Sans Devanagari"/>
          <w:b/>
          <w:bCs/>
          <w:iCs/>
          <w:color w:val="000000"/>
          <w:sz w:val="22"/>
          <w:szCs w:val="22"/>
        </w:rPr>
      </w:pPr>
      <w:r w:rsidRPr="004A2C87">
        <w:rPr>
          <w:rFonts w:ascii="Palatino Linotype" w:hAnsi="Palatino Linotype" w:cs="Adelle Sans Devanagari"/>
          <w:b/>
          <w:bCs/>
          <w:iCs/>
          <w:color w:val="000000"/>
          <w:sz w:val="22"/>
          <w:szCs w:val="22"/>
        </w:rPr>
        <w:t>Número de seguridad social del Instituto de Seguridad Social del Estado de México y Municipios.</w:t>
      </w:r>
    </w:p>
    <w:p w14:paraId="5919A36A" w14:textId="77777777" w:rsidR="00EF1B77" w:rsidRPr="004A2C87" w:rsidRDefault="00EF1B77" w:rsidP="00EF1B77">
      <w:pPr>
        <w:spacing w:line="360" w:lineRule="auto"/>
        <w:contextualSpacing/>
        <w:jc w:val="both"/>
        <w:rPr>
          <w:rFonts w:ascii="Palatino Linotype" w:hAnsi="Palatino Linotype" w:cs="Adelle Sans Devanagari"/>
          <w:b/>
          <w:bCs/>
          <w:iCs/>
          <w:color w:val="000000"/>
          <w:sz w:val="22"/>
          <w:szCs w:val="22"/>
        </w:rPr>
      </w:pPr>
    </w:p>
    <w:p w14:paraId="479EF12C" w14:textId="77777777" w:rsidR="00EF1B77" w:rsidRPr="004A2C87" w:rsidRDefault="00EF1B77" w:rsidP="00EF1B77">
      <w:pPr>
        <w:spacing w:line="360" w:lineRule="auto"/>
        <w:contextualSpacing/>
        <w:jc w:val="both"/>
        <w:rPr>
          <w:rFonts w:ascii="Palatino Linotype" w:hAnsi="Palatino Linotype" w:cs="Adelle Sans Devanagari"/>
          <w:bCs/>
          <w:iCs/>
          <w:color w:val="000000"/>
          <w:sz w:val="22"/>
          <w:szCs w:val="22"/>
        </w:rPr>
      </w:pPr>
      <w:r w:rsidRPr="004A2C87">
        <w:rPr>
          <w:rFonts w:ascii="Palatino Linotype" w:hAnsi="Palatino Linotype" w:cs="Adelle Sans Devanagari"/>
          <w:bCs/>
          <w:iCs/>
          <w:color w:val="000000"/>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79712C1" w14:textId="77777777" w:rsidR="00EF1B77" w:rsidRPr="004A2C87" w:rsidRDefault="00EF1B77" w:rsidP="00EF1B77">
      <w:pPr>
        <w:spacing w:line="360" w:lineRule="auto"/>
        <w:contextualSpacing/>
        <w:jc w:val="both"/>
        <w:rPr>
          <w:rFonts w:ascii="Palatino Linotype" w:hAnsi="Palatino Linotype" w:cs="Adelle Sans Devanagari"/>
          <w:bCs/>
          <w:iCs/>
          <w:color w:val="000000"/>
          <w:sz w:val="22"/>
          <w:szCs w:val="22"/>
        </w:rPr>
      </w:pPr>
    </w:p>
    <w:p w14:paraId="39B753ED" w14:textId="77777777" w:rsidR="00EF1B77" w:rsidRPr="004A2C87" w:rsidRDefault="00EF1B77" w:rsidP="00EF1B77">
      <w:pPr>
        <w:spacing w:line="360" w:lineRule="auto"/>
        <w:contextualSpacing/>
        <w:jc w:val="both"/>
        <w:rPr>
          <w:rFonts w:ascii="Palatino Linotype" w:hAnsi="Palatino Linotype" w:cs="Adelle Sans Devanagari"/>
          <w:bCs/>
          <w:iCs/>
          <w:color w:val="000000"/>
          <w:sz w:val="22"/>
          <w:szCs w:val="22"/>
        </w:rPr>
      </w:pPr>
      <w:r w:rsidRPr="004A2C87">
        <w:rPr>
          <w:rFonts w:ascii="Palatino Linotype" w:hAnsi="Palatino Linotype" w:cs="Adelle Sans Devanagari"/>
          <w:bCs/>
          <w:iCs/>
          <w:color w:val="000000"/>
          <w:sz w:val="22"/>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w:t>
      </w:r>
      <w:r w:rsidRPr="004A2C87">
        <w:rPr>
          <w:rFonts w:ascii="Palatino Linotype" w:hAnsi="Palatino Linotype" w:cs="Adelle Sans Devanagari"/>
          <w:bCs/>
          <w:iCs/>
          <w:color w:val="000000"/>
          <w:sz w:val="22"/>
          <w:szCs w:val="22"/>
        </w:rPr>
        <w:lastRenderedPageBreak/>
        <w:t xml:space="preserve">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4A2C87">
        <w:rPr>
          <w:rFonts w:ascii="Palatino Linotype" w:hAnsi="Palatino Linotype" w:cs="Adelle Sans Devanagari"/>
          <w:b/>
          <w:bCs/>
          <w:iCs/>
          <w:color w:val="000000"/>
          <w:sz w:val="22"/>
          <w:szCs w:val="22"/>
        </w:rPr>
        <w:t>y se le asigna una clave para hacer identificable al trabajador con el objetivo de poder proporcionar los servicios que brinda el Instituto de Seguridad Social del Estado de México y Municipios.</w:t>
      </w:r>
    </w:p>
    <w:p w14:paraId="491B6E75" w14:textId="77777777" w:rsidR="00EF1B77" w:rsidRPr="004A2C87" w:rsidRDefault="00EF1B77" w:rsidP="00EF1B77">
      <w:pPr>
        <w:spacing w:line="360" w:lineRule="auto"/>
        <w:contextualSpacing/>
        <w:jc w:val="both"/>
        <w:rPr>
          <w:rFonts w:ascii="Palatino Linotype" w:hAnsi="Palatino Linotype" w:cs="Adelle Sans Devanagari"/>
          <w:bCs/>
          <w:iCs/>
          <w:color w:val="000000"/>
          <w:sz w:val="22"/>
          <w:szCs w:val="22"/>
        </w:rPr>
      </w:pPr>
    </w:p>
    <w:p w14:paraId="3C6963A8" w14:textId="77777777" w:rsidR="00EF1B77" w:rsidRPr="004A2C87" w:rsidRDefault="00EF1B77" w:rsidP="00EF1B77">
      <w:pPr>
        <w:spacing w:line="360" w:lineRule="auto"/>
        <w:contextualSpacing/>
        <w:jc w:val="both"/>
        <w:rPr>
          <w:rFonts w:ascii="Palatino Linotype" w:hAnsi="Palatino Linotype" w:cs="Adelle Sans Devanagari"/>
          <w:bCs/>
          <w:iCs/>
          <w:color w:val="000000"/>
          <w:sz w:val="22"/>
          <w:szCs w:val="22"/>
        </w:rPr>
      </w:pPr>
      <w:r w:rsidRPr="004A2C87">
        <w:rPr>
          <w:rFonts w:ascii="Palatino Linotype" w:hAnsi="Palatino Linotype" w:cs="Adelle Sans Devanagari"/>
          <w:bCs/>
          <w:iCs/>
          <w:color w:val="000000"/>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3221061D" w14:textId="77777777" w:rsidR="00EF1B77" w:rsidRPr="004A2C87" w:rsidRDefault="00EF1B77" w:rsidP="00EF1B77">
      <w:pPr>
        <w:spacing w:line="360" w:lineRule="auto"/>
        <w:contextualSpacing/>
        <w:jc w:val="both"/>
        <w:rPr>
          <w:rFonts w:ascii="Palatino Linotype" w:hAnsi="Palatino Linotype" w:cs="Adelle Sans Devanagari"/>
          <w:bCs/>
          <w:iCs/>
          <w:color w:val="000000"/>
          <w:sz w:val="22"/>
          <w:szCs w:val="22"/>
        </w:rPr>
      </w:pPr>
    </w:p>
    <w:p w14:paraId="37F45775" w14:textId="77777777" w:rsidR="00EF1B77" w:rsidRPr="004A2C87" w:rsidRDefault="00EF1B77" w:rsidP="00EF1B77">
      <w:pPr>
        <w:spacing w:line="360" w:lineRule="auto"/>
        <w:contextualSpacing/>
        <w:jc w:val="both"/>
        <w:rPr>
          <w:rFonts w:ascii="Palatino Linotype" w:hAnsi="Palatino Linotype" w:cs="Adelle Sans Devanagari"/>
          <w:b/>
          <w:iCs/>
          <w:color w:val="000000"/>
          <w:sz w:val="22"/>
          <w:szCs w:val="22"/>
        </w:rPr>
      </w:pPr>
      <w:r w:rsidRPr="004A2C87">
        <w:rPr>
          <w:rFonts w:ascii="Palatino Linotype" w:hAnsi="Palatino Linotype" w:cs="Adelle Sans Devanagari"/>
          <w:bCs/>
          <w:iCs/>
          <w:color w:val="000000"/>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33CC03F0" w14:textId="77777777" w:rsidR="00EF1B77" w:rsidRPr="004A2C87" w:rsidRDefault="00EF1B77" w:rsidP="00EF1B77">
      <w:pPr>
        <w:spacing w:line="360" w:lineRule="auto"/>
        <w:contextualSpacing/>
        <w:jc w:val="both"/>
        <w:rPr>
          <w:rFonts w:ascii="Palatino Linotype" w:eastAsia="Calibri" w:hAnsi="Palatino Linotype" w:cs="Adelle Sans Devanagari"/>
          <w:b/>
          <w:bCs/>
          <w:color w:val="000000"/>
          <w:sz w:val="22"/>
          <w:szCs w:val="22"/>
          <w:lang w:eastAsia="en-US"/>
        </w:rPr>
      </w:pPr>
    </w:p>
    <w:p w14:paraId="34BFDF43" w14:textId="77777777" w:rsidR="00EF1B77" w:rsidRPr="004A2C87" w:rsidRDefault="00EF1B77" w:rsidP="00EF1B77">
      <w:pPr>
        <w:numPr>
          <w:ilvl w:val="0"/>
          <w:numId w:val="36"/>
        </w:numPr>
        <w:spacing w:line="360" w:lineRule="auto"/>
        <w:contextualSpacing/>
        <w:jc w:val="both"/>
        <w:rPr>
          <w:rFonts w:ascii="Palatino Linotype" w:eastAsia="Calibri" w:hAnsi="Palatino Linotype" w:cs="Adelle Sans Devanagari"/>
          <w:b/>
          <w:bCs/>
          <w:color w:val="000000"/>
          <w:sz w:val="22"/>
          <w:szCs w:val="22"/>
          <w:lang w:eastAsia="en-US"/>
        </w:rPr>
      </w:pPr>
      <w:r w:rsidRPr="004A2C87">
        <w:rPr>
          <w:rFonts w:ascii="Palatino Linotype" w:eastAsia="Calibri" w:hAnsi="Palatino Linotype" w:cs="Adelle Sans Devanagari"/>
          <w:b/>
          <w:bCs/>
          <w:color w:val="000000"/>
          <w:sz w:val="22"/>
          <w:szCs w:val="22"/>
          <w:lang w:eastAsia="en-US"/>
        </w:rPr>
        <w:t>Descuentos personales</w:t>
      </w:r>
    </w:p>
    <w:p w14:paraId="3FE4D559" w14:textId="77777777" w:rsidR="00EF1B77" w:rsidRPr="004A2C87" w:rsidRDefault="00EF1B77" w:rsidP="00EF1B77">
      <w:pPr>
        <w:spacing w:line="360" w:lineRule="auto"/>
        <w:contextualSpacing/>
        <w:jc w:val="both"/>
        <w:rPr>
          <w:rFonts w:ascii="Palatino Linotype" w:eastAsia="Calibri" w:hAnsi="Palatino Linotype" w:cs="Adelle Sans Devanagari"/>
          <w:b/>
          <w:bCs/>
          <w:color w:val="000000"/>
          <w:sz w:val="22"/>
          <w:szCs w:val="22"/>
          <w:lang w:eastAsia="en-US"/>
        </w:rPr>
      </w:pPr>
    </w:p>
    <w:p w14:paraId="48D9802A" w14:textId="77777777" w:rsidR="00EF1B77" w:rsidRPr="004A2C87" w:rsidRDefault="00EF1B77" w:rsidP="00EF1B77">
      <w:pPr>
        <w:spacing w:line="360" w:lineRule="auto"/>
        <w:contextualSpacing/>
        <w:jc w:val="both"/>
        <w:rPr>
          <w:rFonts w:ascii="Palatino Linotype" w:eastAsia="Calibri" w:hAnsi="Palatino Linotype" w:cs="Adelle Sans Devanagari"/>
          <w:color w:val="000000"/>
          <w:sz w:val="22"/>
          <w:szCs w:val="22"/>
          <w:lang w:eastAsia="en-US"/>
        </w:rPr>
      </w:pPr>
      <w:r w:rsidRPr="004A2C87">
        <w:rPr>
          <w:rFonts w:ascii="Palatino Linotype" w:eastAsia="Calibri" w:hAnsi="Palatino Linotype" w:cs="Adelle Sans Devanagari"/>
          <w:color w:val="000000"/>
          <w:sz w:val="22"/>
          <w:szCs w:val="22"/>
          <w:lang w:eastAsia="en-US"/>
        </w:rPr>
        <w:t xml:space="preserve">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w:t>
      </w:r>
      <w:r w:rsidRPr="004A2C87">
        <w:rPr>
          <w:rFonts w:ascii="Palatino Linotype" w:eastAsia="Calibri" w:hAnsi="Palatino Linotype" w:cs="Adelle Sans Devanagari"/>
          <w:color w:val="000000"/>
          <w:sz w:val="22"/>
          <w:szCs w:val="22"/>
          <w:lang w:eastAsia="en-US"/>
        </w:rPr>
        <w:lastRenderedPageBreak/>
        <w:t>Poderes, Municipios e Institución Descentralizadas del Estado de México, seguro de vida, accidentes y enfermedades.</w:t>
      </w:r>
    </w:p>
    <w:p w14:paraId="5B169403" w14:textId="77777777" w:rsidR="00EF1B77" w:rsidRPr="004A2C87" w:rsidRDefault="00EF1B77" w:rsidP="00EF1B77">
      <w:pPr>
        <w:spacing w:line="360" w:lineRule="auto"/>
        <w:contextualSpacing/>
        <w:jc w:val="both"/>
        <w:rPr>
          <w:rFonts w:ascii="Palatino Linotype" w:eastAsia="Calibri" w:hAnsi="Palatino Linotype" w:cs="Adelle Sans Devanagari"/>
          <w:color w:val="000000"/>
          <w:sz w:val="22"/>
          <w:szCs w:val="22"/>
          <w:lang w:eastAsia="en-US"/>
        </w:rPr>
      </w:pPr>
    </w:p>
    <w:p w14:paraId="0C391F3E" w14:textId="77777777" w:rsidR="00EF1B77" w:rsidRPr="004A2C87" w:rsidRDefault="00EF1B77" w:rsidP="00EF1B77">
      <w:pPr>
        <w:spacing w:line="360" w:lineRule="auto"/>
        <w:contextualSpacing/>
        <w:jc w:val="both"/>
        <w:rPr>
          <w:rFonts w:ascii="Palatino Linotype" w:eastAsia="Calibri" w:hAnsi="Palatino Linotype" w:cs="Adelle Sans Devanagari"/>
          <w:color w:val="000000"/>
          <w:sz w:val="22"/>
          <w:szCs w:val="22"/>
          <w:lang w:eastAsia="en-US"/>
        </w:rPr>
      </w:pPr>
      <w:r w:rsidRPr="004A2C87">
        <w:rPr>
          <w:rFonts w:ascii="Palatino Linotype" w:eastAsia="Calibri" w:hAnsi="Palatino Linotype" w:cs="Adelle Sans Devanagari"/>
          <w:color w:val="000000"/>
          <w:sz w:val="22"/>
          <w:szCs w:val="22"/>
          <w:lang w:eastAsia="en-US"/>
        </w:rPr>
        <w:t>Asimismo, hay otras que se generan con motivo de una sentencia judicial, como es la pensión alimenticia que periódicamente se retira de la cuenta de un empleado, a efecto de que sea entregado a un tercero.  </w:t>
      </w:r>
    </w:p>
    <w:p w14:paraId="0670536F" w14:textId="77777777" w:rsidR="00EF1B77" w:rsidRPr="004A2C87" w:rsidRDefault="00EF1B77" w:rsidP="00EF1B77">
      <w:pPr>
        <w:spacing w:line="360" w:lineRule="auto"/>
        <w:contextualSpacing/>
        <w:jc w:val="both"/>
        <w:rPr>
          <w:rFonts w:ascii="Palatino Linotype" w:eastAsia="Calibri" w:hAnsi="Palatino Linotype" w:cs="Adelle Sans Devanagari"/>
          <w:color w:val="000000"/>
          <w:sz w:val="22"/>
          <w:szCs w:val="22"/>
          <w:lang w:eastAsia="en-US"/>
        </w:rPr>
      </w:pPr>
    </w:p>
    <w:p w14:paraId="1E3D8EDC" w14:textId="77777777" w:rsidR="00EF1B77" w:rsidRPr="004A2C87" w:rsidRDefault="00EF1B77" w:rsidP="00EF1B77">
      <w:pPr>
        <w:spacing w:line="360" w:lineRule="auto"/>
        <w:contextualSpacing/>
        <w:jc w:val="both"/>
        <w:rPr>
          <w:rFonts w:ascii="Palatino Linotype" w:eastAsia="Calibri" w:hAnsi="Palatino Linotype" w:cs="Adelle Sans Devanagari"/>
          <w:color w:val="000000"/>
          <w:sz w:val="22"/>
          <w:szCs w:val="22"/>
          <w:lang w:eastAsia="en-US"/>
        </w:rPr>
      </w:pPr>
      <w:r w:rsidRPr="004A2C87">
        <w:rPr>
          <w:rFonts w:ascii="Palatino Linotype" w:eastAsia="Calibri" w:hAnsi="Palatino Linotype" w:cs="Adelle Sans Devanagari"/>
          <w:color w:val="000000"/>
          <w:sz w:val="22"/>
          <w:szCs w:val="22"/>
          <w:lang w:eastAsia="en-US"/>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A9E56FA" w14:textId="77777777" w:rsidR="00EF1B77" w:rsidRPr="004A2C87" w:rsidRDefault="00EF1B77" w:rsidP="00EF1B77">
      <w:pPr>
        <w:spacing w:line="360" w:lineRule="auto"/>
        <w:contextualSpacing/>
        <w:jc w:val="both"/>
        <w:rPr>
          <w:rFonts w:ascii="Palatino Linotype" w:eastAsia="Calibri" w:hAnsi="Palatino Linotype" w:cs="Adelle Sans Devanagari"/>
          <w:color w:val="000000"/>
          <w:sz w:val="22"/>
          <w:szCs w:val="22"/>
          <w:lang w:eastAsia="en-US"/>
        </w:rPr>
      </w:pPr>
    </w:p>
    <w:p w14:paraId="677B927B" w14:textId="77777777" w:rsidR="00EF1B77" w:rsidRPr="004A2C87" w:rsidRDefault="00EF1B77" w:rsidP="00EF1B77">
      <w:pPr>
        <w:spacing w:line="360" w:lineRule="auto"/>
        <w:contextualSpacing/>
        <w:jc w:val="both"/>
        <w:rPr>
          <w:rFonts w:ascii="Palatino Linotype" w:eastAsia="Calibri" w:hAnsi="Palatino Linotype" w:cs="Adelle Sans Devanagari"/>
          <w:b/>
          <w:bCs/>
          <w:color w:val="000000"/>
          <w:sz w:val="22"/>
          <w:szCs w:val="22"/>
          <w:lang w:eastAsia="en-US"/>
        </w:rPr>
      </w:pPr>
      <w:r w:rsidRPr="004A2C87">
        <w:rPr>
          <w:rFonts w:ascii="Palatino Linotype" w:eastAsia="Calibri" w:hAnsi="Palatino Linotype" w:cs="Adelle Sans Devanagari"/>
          <w:color w:val="000000"/>
          <w:sz w:val="22"/>
          <w:szCs w:val="22"/>
          <w:lang w:eastAsia="en-US"/>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cuotas sindicales y los fondos de resistencia, de mutualidad y de ahorro del Sindicato Único de Trabajadores de los Poderes, Municipios e Institución Descentralizadas del Estado de México.</w:t>
      </w:r>
    </w:p>
    <w:p w14:paraId="0AAF5479" w14:textId="77777777" w:rsidR="00EF1B77" w:rsidRPr="004A2C87" w:rsidRDefault="00EF1B77" w:rsidP="00EF1B77">
      <w:pPr>
        <w:spacing w:line="360" w:lineRule="auto"/>
        <w:contextualSpacing/>
        <w:jc w:val="both"/>
        <w:rPr>
          <w:rFonts w:ascii="Palatino Linotype" w:eastAsia="Calibri" w:hAnsi="Palatino Linotype" w:cs="Adelle Sans Devanagari"/>
          <w:b/>
          <w:bCs/>
          <w:color w:val="000000"/>
          <w:sz w:val="22"/>
          <w:szCs w:val="22"/>
          <w:lang w:eastAsia="en-US"/>
        </w:rPr>
      </w:pPr>
    </w:p>
    <w:p w14:paraId="03486CFE" w14:textId="77777777" w:rsidR="00EF1B77" w:rsidRDefault="00EF1B77" w:rsidP="00EF1B77">
      <w:pPr>
        <w:numPr>
          <w:ilvl w:val="0"/>
          <w:numId w:val="28"/>
        </w:numPr>
        <w:spacing w:after="160" w:line="360" w:lineRule="auto"/>
        <w:contextualSpacing/>
        <w:jc w:val="both"/>
        <w:rPr>
          <w:rFonts w:ascii="Palatino Linotype" w:hAnsi="Palatino Linotype" w:cs="Adelle Sans Devanagari"/>
          <w:bCs/>
          <w:color w:val="000000"/>
          <w:sz w:val="22"/>
          <w:szCs w:val="22"/>
        </w:rPr>
      </w:pPr>
      <w:r>
        <w:rPr>
          <w:rFonts w:ascii="Palatino Linotype" w:hAnsi="Palatino Linotype" w:cs="Adelle Sans Devanagari"/>
          <w:b/>
          <w:bCs/>
          <w:color w:val="000000"/>
          <w:sz w:val="22"/>
        </w:rPr>
        <w:t>Sellos digitales del emisor y del Servicio de Administración Tributaria y cadena original del complemento de certificación digital del órgano previamente señalado</w:t>
      </w:r>
    </w:p>
    <w:p w14:paraId="0C8A073F" w14:textId="77777777" w:rsidR="00EF1B77" w:rsidRDefault="00EF1B77" w:rsidP="00EF1B77">
      <w:pPr>
        <w:spacing w:line="360" w:lineRule="auto"/>
        <w:ind w:left="720"/>
        <w:contextualSpacing/>
        <w:jc w:val="both"/>
        <w:rPr>
          <w:rFonts w:ascii="Palatino Linotype" w:hAnsi="Palatino Linotype" w:cs="Adelle Sans Devanagari"/>
          <w:bCs/>
          <w:color w:val="000000"/>
          <w:sz w:val="22"/>
          <w:szCs w:val="22"/>
        </w:rPr>
      </w:pPr>
    </w:p>
    <w:p w14:paraId="2644AD7E" w14:textId="77777777" w:rsidR="00EF1B77" w:rsidRDefault="00EF1B77" w:rsidP="00EF1B77">
      <w:pPr>
        <w:spacing w:line="360" w:lineRule="auto"/>
        <w:jc w:val="both"/>
        <w:rPr>
          <w:rFonts w:ascii="Palatino Linotype" w:hAnsi="Palatino Linotype" w:cs="Adelle Sans Devanagari"/>
          <w:bCs/>
          <w:color w:val="000000"/>
          <w:sz w:val="22"/>
          <w:szCs w:val="22"/>
          <w:lang w:val="es-ES"/>
        </w:rPr>
      </w:pPr>
      <w:r>
        <w:rPr>
          <w:rFonts w:ascii="Palatino Linotype" w:hAnsi="Palatino Linotype" w:cs="Adelle Sans Devanagari"/>
          <w:bCs/>
          <w:color w:val="000000"/>
          <w:sz w:val="22"/>
          <w:szCs w:val="22"/>
          <w:lang w:val="es-ES"/>
        </w:rPr>
        <w:lastRenderedPageBreak/>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33C08EAF" w14:textId="77777777" w:rsidR="00EF1B77" w:rsidRDefault="00EF1B77" w:rsidP="00EF1B77">
      <w:pPr>
        <w:spacing w:line="360" w:lineRule="auto"/>
        <w:jc w:val="both"/>
        <w:rPr>
          <w:rFonts w:ascii="Palatino Linotype" w:hAnsi="Palatino Linotype" w:cs="Adelle Sans Devanagari"/>
          <w:bCs/>
          <w:color w:val="000000"/>
          <w:sz w:val="22"/>
          <w:szCs w:val="22"/>
          <w:lang w:val="es-ES"/>
        </w:rPr>
      </w:pPr>
    </w:p>
    <w:p w14:paraId="7D2EAAF2" w14:textId="77777777" w:rsidR="00EF1B77" w:rsidRDefault="00EF1B77" w:rsidP="00EF1B77">
      <w:pPr>
        <w:spacing w:line="360" w:lineRule="auto"/>
        <w:jc w:val="both"/>
        <w:rPr>
          <w:rFonts w:ascii="Palatino Linotype" w:hAnsi="Palatino Linotype" w:cs="Adelle Sans Devanagari"/>
          <w:bCs/>
          <w:color w:val="000000"/>
          <w:sz w:val="22"/>
          <w:szCs w:val="22"/>
          <w:lang w:val="es-ES"/>
        </w:rPr>
      </w:pPr>
      <w:r>
        <w:rPr>
          <w:rFonts w:ascii="Palatino Linotype" w:hAnsi="Palatino Linotype" w:cs="Adelle Sans Devanagari"/>
          <w:bCs/>
          <w:color w:val="000000"/>
          <w:sz w:val="22"/>
          <w:szCs w:val="22"/>
          <w:lang w:val="es-ES"/>
        </w:rPr>
        <w:t> </w:t>
      </w:r>
      <w:r>
        <w:rPr>
          <w:rFonts w:ascii="Palatino Linotype" w:hAnsi="Palatino Linotype" w:cs="Adelle Sans Devanagari"/>
          <w:color w:val="000000"/>
          <w:sz w:val="22"/>
          <w:szCs w:val="22"/>
          <w:lang w:val="es-ES"/>
        </w:rPr>
        <w:t>Las cadenas originales y sellos que se agregan a las facturas</w:t>
      </w:r>
      <w:r>
        <w:rPr>
          <w:rFonts w:ascii="Palatino Linotype" w:hAnsi="Palatino Linotype" w:cs="Adelle Sans Devanagari"/>
          <w:b/>
          <w:bCs/>
          <w:color w:val="000000"/>
          <w:sz w:val="22"/>
          <w:szCs w:val="22"/>
          <w:lang w:val="es-ES"/>
        </w:rPr>
        <w:t>,</w:t>
      </w:r>
      <w:r>
        <w:rPr>
          <w:rFonts w:ascii="Palatino Linotype" w:hAnsi="Palatino Linotype" w:cs="Adelle Sans Devanagari"/>
          <w:bCs/>
          <w:color w:val="000000"/>
          <w:sz w:val="22"/>
          <w:szCs w:val="22"/>
          <w:lang w:val="es-ES"/>
        </w:rPr>
        <w:t xml:space="preserve"> tienen una secuencia de generación, determinados con base en el ANEXO 20 de la Segunda Resolución de modificaciones a la Resolución Miscelánea Fiscal para dos mil veintitrés, publicada en el Diario Oficial de la Federación el dieciocho de julio de dos mil diecisiete, que precisa los datos de los que se componen los elementos de seguridad y se puntualiza que dicha información está encriptada. </w:t>
      </w:r>
    </w:p>
    <w:p w14:paraId="02610688" w14:textId="77777777" w:rsidR="00EF1B77" w:rsidRPr="00DE668B" w:rsidRDefault="00EF1B77" w:rsidP="00EF1B77">
      <w:pPr>
        <w:spacing w:line="360" w:lineRule="auto"/>
        <w:ind w:left="567" w:right="539"/>
        <w:contextualSpacing/>
        <w:jc w:val="both"/>
        <w:rPr>
          <w:rFonts w:ascii="Palatino Linotype" w:eastAsia="Calibri" w:hAnsi="Palatino Linotype" w:cs="Adelle Sans Devanagari"/>
          <w:bCs/>
          <w:i/>
          <w:color w:val="000000"/>
          <w:sz w:val="22"/>
          <w:szCs w:val="22"/>
          <w:lang w:val="es-ES" w:eastAsia="en-US"/>
        </w:rPr>
      </w:pPr>
      <w:r w:rsidRPr="00DE668B">
        <w:rPr>
          <w:rFonts w:ascii="Palatino Linotype" w:eastAsia="Calibri" w:hAnsi="Palatino Linotype" w:cs="Adelle Sans Devanagari"/>
          <w:bCs/>
          <w:i/>
          <w:color w:val="000000"/>
          <w:sz w:val="22"/>
          <w:szCs w:val="22"/>
          <w:lang w:val="es-ES" w:eastAsia="en-US"/>
        </w:rPr>
        <w:t>“…</w:t>
      </w:r>
    </w:p>
    <w:p w14:paraId="5F444DF8" w14:textId="77777777" w:rsidR="00EF1B77" w:rsidRPr="00DE668B" w:rsidRDefault="00EF1B77" w:rsidP="00EF1B77">
      <w:pPr>
        <w:spacing w:line="360" w:lineRule="auto"/>
        <w:ind w:left="567" w:right="539"/>
        <w:contextualSpacing/>
        <w:jc w:val="both"/>
        <w:rPr>
          <w:rFonts w:ascii="Palatino Linotype" w:eastAsia="Calibri" w:hAnsi="Palatino Linotype" w:cs="Adelle Sans Devanagari"/>
          <w:bCs/>
          <w:i/>
          <w:color w:val="000000"/>
          <w:sz w:val="22"/>
          <w:szCs w:val="22"/>
          <w:lang w:val="es-ES" w:eastAsia="en-US"/>
        </w:rPr>
      </w:pPr>
      <w:r w:rsidRPr="00DE668B">
        <w:rPr>
          <w:rFonts w:ascii="Palatino Linotype" w:eastAsia="Calibri" w:hAnsi="Palatino Linotype" w:cs="Adelle Sans Devanagari"/>
          <w:bCs/>
          <w:i/>
          <w:color w:val="000000"/>
          <w:sz w:val="22"/>
          <w:szCs w:val="22"/>
          <w:lang w:val="es-ES" w:eastAsia="en-US"/>
        </w:rPr>
        <w:t>Elementos utilizados en la generación de Sellos Digitales:</w:t>
      </w:r>
    </w:p>
    <w:p w14:paraId="5A7016A2" w14:textId="77777777" w:rsidR="00EF1B77" w:rsidRPr="00DE668B" w:rsidRDefault="00EF1B77" w:rsidP="00EF1B77">
      <w:pPr>
        <w:spacing w:line="360" w:lineRule="auto"/>
        <w:ind w:left="567" w:right="539"/>
        <w:contextualSpacing/>
        <w:jc w:val="both"/>
        <w:rPr>
          <w:rFonts w:ascii="Palatino Linotype" w:eastAsia="Calibri" w:hAnsi="Palatino Linotype" w:cs="Adelle Sans Devanagari"/>
          <w:bCs/>
          <w:i/>
          <w:color w:val="000000"/>
          <w:sz w:val="22"/>
          <w:szCs w:val="22"/>
          <w:lang w:val="es-ES" w:eastAsia="en-US"/>
        </w:rPr>
      </w:pPr>
      <w:r w:rsidRPr="00DE668B">
        <w:rPr>
          <w:rFonts w:ascii="Palatino Linotype" w:eastAsia="Calibri" w:hAnsi="Palatino Linotype" w:cs="Adelle Sans Devanagari"/>
          <w:bCs/>
          <w:i/>
          <w:color w:val="000000"/>
          <w:sz w:val="22"/>
          <w:szCs w:val="22"/>
          <w:lang w:val="es-ES" w:eastAsia="en-US"/>
        </w:rPr>
        <w:t>•</w:t>
      </w:r>
      <w:r w:rsidRPr="00DE668B">
        <w:rPr>
          <w:rFonts w:ascii="Palatino Linotype" w:eastAsia="Calibri" w:hAnsi="Palatino Linotype" w:cs="Adelle Sans Devanagari"/>
          <w:bCs/>
          <w:i/>
          <w:color w:val="000000"/>
          <w:sz w:val="22"/>
          <w:szCs w:val="22"/>
          <w:lang w:val="es-ES" w:eastAsia="en-US"/>
        </w:rPr>
        <w:tab/>
        <w:t>Cadena Original, el elemento a sellar, en este caso de un comprobante fiscal digital a través de Internet.</w:t>
      </w:r>
    </w:p>
    <w:p w14:paraId="19213925" w14:textId="77777777" w:rsidR="00EF1B77" w:rsidRPr="00DE668B" w:rsidRDefault="00EF1B77" w:rsidP="00EF1B77">
      <w:pPr>
        <w:spacing w:line="360" w:lineRule="auto"/>
        <w:ind w:left="567" w:right="539"/>
        <w:contextualSpacing/>
        <w:jc w:val="both"/>
        <w:rPr>
          <w:rFonts w:ascii="Palatino Linotype" w:eastAsia="Calibri" w:hAnsi="Palatino Linotype" w:cs="Adelle Sans Devanagari"/>
          <w:bCs/>
          <w:i/>
          <w:color w:val="000000"/>
          <w:sz w:val="22"/>
          <w:szCs w:val="22"/>
          <w:lang w:val="es-ES" w:eastAsia="en-US"/>
        </w:rPr>
      </w:pPr>
      <w:r w:rsidRPr="00DE668B">
        <w:rPr>
          <w:rFonts w:ascii="Palatino Linotype" w:eastAsia="Calibri" w:hAnsi="Palatino Linotype" w:cs="Adelle Sans Devanagari"/>
          <w:bCs/>
          <w:i/>
          <w:color w:val="000000"/>
          <w:sz w:val="22"/>
          <w:szCs w:val="22"/>
          <w:lang w:val="es-ES" w:eastAsia="en-US"/>
        </w:rPr>
        <w:t>•</w:t>
      </w:r>
      <w:r w:rsidRPr="00DE668B">
        <w:rPr>
          <w:rFonts w:ascii="Palatino Linotype" w:eastAsia="Calibri" w:hAnsi="Palatino Linotype" w:cs="Adelle Sans Devanagari"/>
          <w:bCs/>
          <w:i/>
          <w:color w:val="000000"/>
          <w:sz w:val="22"/>
          <w:szCs w:val="22"/>
          <w:lang w:val="es-ES" w:eastAsia="en-US"/>
        </w:rPr>
        <w:tab/>
        <w:t>Certificado de Sello Digital y su correspondiente clave privada.</w:t>
      </w:r>
    </w:p>
    <w:p w14:paraId="2A99F052" w14:textId="77777777" w:rsidR="00EF1B77" w:rsidRPr="00DE668B" w:rsidRDefault="00EF1B77" w:rsidP="00EF1B77">
      <w:pPr>
        <w:spacing w:line="360" w:lineRule="auto"/>
        <w:ind w:left="567" w:right="539"/>
        <w:contextualSpacing/>
        <w:jc w:val="both"/>
        <w:rPr>
          <w:rFonts w:ascii="Palatino Linotype" w:eastAsia="Calibri" w:hAnsi="Palatino Linotype" w:cs="Adelle Sans Devanagari"/>
          <w:bCs/>
          <w:i/>
          <w:color w:val="000000"/>
          <w:sz w:val="22"/>
          <w:szCs w:val="22"/>
          <w:lang w:val="es-ES" w:eastAsia="en-US"/>
        </w:rPr>
      </w:pPr>
      <w:r w:rsidRPr="00DE668B">
        <w:rPr>
          <w:rFonts w:ascii="Palatino Linotype" w:eastAsia="Calibri" w:hAnsi="Palatino Linotype" w:cs="Adelle Sans Devanagari"/>
          <w:bCs/>
          <w:i/>
          <w:color w:val="000000"/>
          <w:sz w:val="22"/>
          <w:szCs w:val="22"/>
          <w:lang w:val="es-ES" w:eastAsia="en-US"/>
        </w:rPr>
        <w:t>•</w:t>
      </w:r>
      <w:r w:rsidRPr="00DE668B">
        <w:rPr>
          <w:rFonts w:ascii="Palatino Linotype" w:eastAsia="Calibri" w:hAnsi="Palatino Linotype" w:cs="Adelle Sans Devanagari"/>
          <w:bCs/>
          <w:i/>
          <w:color w:val="000000"/>
          <w:sz w:val="22"/>
          <w:szCs w:val="22"/>
          <w:lang w:val="es-ES" w:eastAsia="en-US"/>
        </w:rPr>
        <w:tab/>
        <w:t>Algoritmos de criptografía de clave pública para firma electrónica avanzada.</w:t>
      </w:r>
    </w:p>
    <w:p w14:paraId="6EA55640" w14:textId="77777777" w:rsidR="00EF1B77" w:rsidRPr="00DE668B" w:rsidRDefault="00EF1B77" w:rsidP="00EF1B77">
      <w:pPr>
        <w:spacing w:line="360" w:lineRule="auto"/>
        <w:ind w:left="567" w:right="539"/>
        <w:contextualSpacing/>
        <w:jc w:val="both"/>
        <w:rPr>
          <w:rFonts w:ascii="Palatino Linotype" w:eastAsia="Calibri" w:hAnsi="Palatino Linotype" w:cs="Adelle Sans Devanagari"/>
          <w:bCs/>
          <w:i/>
          <w:color w:val="000000"/>
          <w:sz w:val="22"/>
          <w:szCs w:val="22"/>
          <w:lang w:val="es-ES" w:eastAsia="en-US"/>
        </w:rPr>
      </w:pPr>
      <w:r w:rsidRPr="00DE668B">
        <w:rPr>
          <w:rFonts w:ascii="Palatino Linotype" w:eastAsia="Calibri" w:hAnsi="Palatino Linotype" w:cs="Adelle Sans Devanagari"/>
          <w:bCs/>
          <w:i/>
          <w:color w:val="000000"/>
          <w:sz w:val="22"/>
          <w:szCs w:val="22"/>
          <w:lang w:val="es-ES" w:eastAsia="en-US"/>
        </w:rPr>
        <w:t>•</w:t>
      </w:r>
      <w:r w:rsidRPr="00DE668B">
        <w:rPr>
          <w:rFonts w:ascii="Palatino Linotype" w:eastAsia="Calibri" w:hAnsi="Palatino Linotype" w:cs="Adelle Sans Devanagari"/>
          <w:bCs/>
          <w:i/>
          <w:color w:val="000000"/>
          <w:sz w:val="22"/>
          <w:szCs w:val="22"/>
          <w:lang w:val="es-ES" w:eastAsia="en-US"/>
        </w:rPr>
        <w:tab/>
        <w:t>Especificaciones de conversión de la firma electrónica avanzada a Base 64.</w:t>
      </w:r>
    </w:p>
    <w:p w14:paraId="57EAB4A2" w14:textId="77777777" w:rsidR="00EF1B77" w:rsidRPr="00DE668B" w:rsidRDefault="00EF1B77" w:rsidP="00EF1B77">
      <w:pPr>
        <w:spacing w:line="360" w:lineRule="auto"/>
        <w:ind w:left="567" w:right="539"/>
        <w:contextualSpacing/>
        <w:jc w:val="both"/>
        <w:rPr>
          <w:rFonts w:ascii="Palatino Linotype" w:eastAsia="Calibri" w:hAnsi="Palatino Linotype" w:cs="Adelle Sans Devanagari"/>
          <w:bCs/>
          <w:i/>
          <w:color w:val="000000"/>
          <w:sz w:val="22"/>
          <w:szCs w:val="22"/>
          <w:lang w:val="es-ES" w:eastAsia="en-US"/>
        </w:rPr>
      </w:pPr>
      <w:r w:rsidRPr="00DE668B">
        <w:rPr>
          <w:rFonts w:ascii="Palatino Linotype" w:eastAsia="Calibri" w:hAnsi="Palatino Linotype" w:cs="Adelle Sans Devanagari"/>
          <w:bCs/>
          <w:i/>
          <w:color w:val="000000"/>
          <w:sz w:val="22"/>
          <w:szCs w:val="22"/>
          <w:lang w:val="es-ES" w:eastAsia="en-US"/>
        </w:rPr>
        <w:t>Para la generación de sellos digitales se utiliza criptografía de clave pública aplicada a una cadena original.</w:t>
      </w:r>
    </w:p>
    <w:p w14:paraId="62208D88" w14:textId="77777777" w:rsidR="00EF1B77" w:rsidRPr="00DE668B" w:rsidRDefault="00EF1B77" w:rsidP="00EF1B77">
      <w:pPr>
        <w:spacing w:line="360" w:lineRule="auto"/>
        <w:ind w:left="567" w:right="539"/>
        <w:contextualSpacing/>
        <w:jc w:val="both"/>
        <w:rPr>
          <w:rFonts w:ascii="Palatino Linotype" w:eastAsia="Calibri" w:hAnsi="Palatino Linotype" w:cs="Adelle Sans Devanagari"/>
          <w:bCs/>
          <w:i/>
          <w:color w:val="000000"/>
          <w:sz w:val="22"/>
          <w:szCs w:val="22"/>
          <w:lang w:val="es-ES" w:eastAsia="en-US"/>
        </w:rPr>
      </w:pPr>
      <w:r w:rsidRPr="00DE668B">
        <w:rPr>
          <w:rFonts w:ascii="Palatino Linotype" w:eastAsia="Calibri" w:hAnsi="Palatino Linotype" w:cs="Adelle Sans Devanagari"/>
          <w:bCs/>
          <w:i/>
          <w:color w:val="000000"/>
          <w:sz w:val="22"/>
          <w:szCs w:val="22"/>
          <w:lang w:val="es-ES" w:eastAsia="en-US"/>
        </w:rPr>
        <w:lastRenderedPageBreak/>
        <w:t>Criptografía de la Clave Pública</w:t>
      </w:r>
    </w:p>
    <w:p w14:paraId="15E27CB7" w14:textId="77777777" w:rsidR="00EF1B77" w:rsidRPr="00DE668B" w:rsidRDefault="00EF1B77" w:rsidP="00EF1B77">
      <w:pPr>
        <w:spacing w:line="360" w:lineRule="auto"/>
        <w:ind w:left="567" w:right="539"/>
        <w:contextualSpacing/>
        <w:jc w:val="both"/>
        <w:rPr>
          <w:rFonts w:ascii="Palatino Linotype" w:eastAsia="Calibri" w:hAnsi="Palatino Linotype" w:cs="Adelle Sans Devanagari"/>
          <w:bCs/>
          <w:i/>
          <w:color w:val="000000"/>
          <w:sz w:val="22"/>
          <w:szCs w:val="22"/>
          <w:lang w:val="es-ES" w:eastAsia="en-US"/>
        </w:rPr>
      </w:pPr>
      <w:r w:rsidRPr="00DE668B">
        <w:rPr>
          <w:rFonts w:ascii="Palatino Linotype" w:eastAsia="Calibri" w:hAnsi="Palatino Linotype" w:cs="Adelle Sans Devanagari"/>
          <w:bCs/>
          <w:i/>
          <w:color w:val="000000"/>
          <w:sz w:val="22"/>
          <w:szCs w:val="22"/>
          <w:lang w:val="es-ES" w:eastAsia="en-US"/>
        </w:rPr>
        <w:t xml:space="preserve">La criptografía de Clave Pública se basa en la generación de una pareja de números muy grandes relacionados íntimamente entre sí, de tal manera que una operación de </w:t>
      </w:r>
      <w:proofErr w:type="spellStart"/>
      <w:r w:rsidRPr="00DE668B">
        <w:rPr>
          <w:rFonts w:ascii="Palatino Linotype" w:eastAsia="Calibri" w:hAnsi="Palatino Linotype" w:cs="Adelle Sans Devanagari"/>
          <w:bCs/>
          <w:i/>
          <w:color w:val="000000"/>
          <w:sz w:val="22"/>
          <w:szCs w:val="22"/>
          <w:lang w:val="es-ES" w:eastAsia="en-US"/>
        </w:rPr>
        <w:t>encripción</w:t>
      </w:r>
      <w:proofErr w:type="spellEnd"/>
      <w:r w:rsidRPr="00DE668B">
        <w:rPr>
          <w:rFonts w:ascii="Palatino Linotype" w:eastAsia="Calibri" w:hAnsi="Palatino Linotype" w:cs="Adelle Sans Devanagari"/>
          <w:bCs/>
          <w:i/>
          <w:color w:val="000000"/>
          <w:sz w:val="22"/>
          <w:szCs w:val="22"/>
          <w:lang w:val="es-ES" w:eastAsia="en-US"/>
        </w:rPr>
        <w:t xml:space="preserve"> sobre un mensaje tomando como clave de </w:t>
      </w:r>
      <w:proofErr w:type="spellStart"/>
      <w:r w:rsidRPr="00DE668B">
        <w:rPr>
          <w:rFonts w:ascii="Palatino Linotype" w:eastAsia="Calibri" w:hAnsi="Palatino Linotype" w:cs="Adelle Sans Devanagari"/>
          <w:bCs/>
          <w:i/>
          <w:color w:val="000000"/>
          <w:sz w:val="22"/>
          <w:szCs w:val="22"/>
          <w:lang w:val="es-ES" w:eastAsia="en-US"/>
        </w:rPr>
        <w:t>encripción</w:t>
      </w:r>
      <w:proofErr w:type="spellEnd"/>
      <w:r w:rsidRPr="00DE668B">
        <w:rPr>
          <w:rFonts w:ascii="Palatino Linotype" w:eastAsia="Calibri" w:hAnsi="Palatino Linotype" w:cs="Adelle Sans Devanagari"/>
          <w:bCs/>
          <w:i/>
          <w:color w:val="000000"/>
          <w:sz w:val="22"/>
          <w:szCs w:val="22"/>
          <w:lang w:val="es-ES" w:eastAsia="en-US"/>
        </w:rPr>
        <w:t xml:space="preserve"> a uno de los dos números, produce un mensaje alterado en su significado que solo puede ser devuelto a su estado original mediante la operación de </w:t>
      </w:r>
      <w:proofErr w:type="spellStart"/>
      <w:r w:rsidRPr="00DE668B">
        <w:rPr>
          <w:rFonts w:ascii="Palatino Linotype" w:eastAsia="Calibri" w:hAnsi="Palatino Linotype" w:cs="Adelle Sans Devanagari"/>
          <w:bCs/>
          <w:i/>
          <w:color w:val="000000"/>
          <w:sz w:val="22"/>
          <w:szCs w:val="22"/>
          <w:lang w:val="es-ES" w:eastAsia="en-US"/>
        </w:rPr>
        <w:t>desencripción</w:t>
      </w:r>
      <w:proofErr w:type="spellEnd"/>
      <w:r w:rsidRPr="00DE668B">
        <w:rPr>
          <w:rFonts w:ascii="Palatino Linotype" w:eastAsia="Calibri" w:hAnsi="Palatino Linotype" w:cs="Adelle Sans Devanagari"/>
          <w:bCs/>
          <w:i/>
          <w:color w:val="000000"/>
          <w:sz w:val="22"/>
          <w:szCs w:val="22"/>
          <w:lang w:val="es-ES" w:eastAsia="en-US"/>
        </w:rPr>
        <w:t xml:space="preserve"> correspondiente tomando como clave de </w:t>
      </w:r>
      <w:proofErr w:type="spellStart"/>
      <w:r w:rsidRPr="00DE668B">
        <w:rPr>
          <w:rFonts w:ascii="Palatino Linotype" w:eastAsia="Calibri" w:hAnsi="Palatino Linotype" w:cs="Adelle Sans Devanagari"/>
          <w:bCs/>
          <w:i/>
          <w:color w:val="000000"/>
          <w:sz w:val="22"/>
          <w:szCs w:val="22"/>
          <w:lang w:val="es-ES" w:eastAsia="en-US"/>
        </w:rPr>
        <w:t>desencripción</w:t>
      </w:r>
      <w:proofErr w:type="spellEnd"/>
      <w:r w:rsidRPr="00DE668B">
        <w:rPr>
          <w:rFonts w:ascii="Palatino Linotype" w:eastAsia="Calibri" w:hAnsi="Palatino Linotype" w:cs="Adelle Sans Devanagari"/>
          <w:bCs/>
          <w:i/>
          <w:color w:val="000000"/>
          <w:sz w:val="22"/>
          <w:szCs w:val="22"/>
          <w:lang w:val="es-ES" w:eastAsia="en-US"/>
        </w:rPr>
        <w:t xml:space="preserve"> al otro número de la pareja.</w:t>
      </w:r>
    </w:p>
    <w:p w14:paraId="2CD737F2" w14:textId="77777777" w:rsidR="00EF1B77" w:rsidRPr="00DE668B" w:rsidRDefault="00EF1B77" w:rsidP="00EF1B77">
      <w:pPr>
        <w:spacing w:line="360" w:lineRule="auto"/>
        <w:ind w:left="567" w:right="539"/>
        <w:contextualSpacing/>
        <w:jc w:val="both"/>
        <w:rPr>
          <w:rFonts w:ascii="Palatino Linotype" w:eastAsia="Calibri" w:hAnsi="Palatino Linotype" w:cs="Adelle Sans Devanagari"/>
          <w:bCs/>
          <w:i/>
          <w:color w:val="000000"/>
          <w:sz w:val="22"/>
          <w:szCs w:val="22"/>
          <w:lang w:val="es-ES" w:eastAsia="en-US"/>
        </w:rPr>
      </w:pPr>
      <w:r w:rsidRPr="00DE668B">
        <w:rPr>
          <w:rFonts w:ascii="Palatino Linotype" w:eastAsia="Calibri" w:hAnsi="Palatino Linotype" w:cs="Adelle Sans Devanagari"/>
          <w:bCs/>
          <w:i/>
          <w:color w:val="000000"/>
          <w:sz w:val="22"/>
          <w:szCs w:val="22"/>
          <w:lang w:val="es-ES" w:eastAsia="en-US"/>
        </w:rPr>
        <w:t>…”</w:t>
      </w:r>
    </w:p>
    <w:p w14:paraId="578A12FC" w14:textId="77777777" w:rsidR="00EF1B77" w:rsidRDefault="00EF1B77" w:rsidP="00EF1B77">
      <w:pPr>
        <w:spacing w:line="360" w:lineRule="auto"/>
        <w:jc w:val="both"/>
        <w:rPr>
          <w:rFonts w:ascii="Palatino Linotype" w:hAnsi="Palatino Linotype" w:cs="Adelle Sans Devanagari"/>
          <w:bCs/>
          <w:color w:val="000000"/>
          <w:sz w:val="22"/>
          <w:szCs w:val="22"/>
          <w:lang w:val="es-ES"/>
        </w:rPr>
      </w:pPr>
      <w:r>
        <w:rPr>
          <w:rFonts w:ascii="Palatino Linotype" w:hAnsi="Palatino Linotype" w:cs="Adelle Sans Devanagari"/>
          <w:bCs/>
          <w:color w:val="000000"/>
          <w:sz w:val="22"/>
          <w:szCs w:val="22"/>
          <w:lang w:val="es-ES"/>
        </w:rPr>
        <w:t> </w:t>
      </w:r>
    </w:p>
    <w:p w14:paraId="67071FBE" w14:textId="77777777" w:rsidR="00EF1B77" w:rsidRDefault="00EF1B77" w:rsidP="00EF1B77">
      <w:pPr>
        <w:spacing w:line="360" w:lineRule="auto"/>
        <w:jc w:val="both"/>
        <w:rPr>
          <w:rFonts w:ascii="Palatino Linotype" w:hAnsi="Palatino Linotype" w:cs="Adelle Sans Devanagari"/>
          <w:bCs/>
          <w:color w:val="000000"/>
          <w:sz w:val="22"/>
          <w:szCs w:val="22"/>
          <w:lang w:val="es-ES"/>
        </w:rPr>
      </w:pPr>
      <w:r>
        <w:rPr>
          <w:rFonts w:ascii="Palatino Linotype" w:hAnsi="Palatino Linotype" w:cs="Adelle Sans Devanagari"/>
          <w:bCs/>
          <w:color w:val="000000"/>
          <w:sz w:val="22"/>
          <w:szCs w:val="22"/>
          <w:lang w:val="es-ES"/>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17599FD5" w14:textId="77777777" w:rsidR="00EF1B77" w:rsidRDefault="00EF1B77" w:rsidP="00EF1B77">
      <w:pPr>
        <w:tabs>
          <w:tab w:val="left" w:pos="4962"/>
        </w:tabs>
        <w:spacing w:line="360" w:lineRule="auto"/>
        <w:jc w:val="both"/>
        <w:rPr>
          <w:rFonts w:ascii="Palatino Linotype" w:eastAsia="Calibri" w:hAnsi="Palatino Linotype" w:cs="Adelle Sans Devanagari"/>
          <w:bCs/>
          <w:iCs/>
          <w:color w:val="000000"/>
          <w:sz w:val="22"/>
          <w:szCs w:val="22"/>
          <w:lang w:eastAsia="en-US"/>
        </w:rPr>
      </w:pPr>
    </w:p>
    <w:p w14:paraId="64555FC1" w14:textId="77777777" w:rsidR="00EF1B77" w:rsidRDefault="00EF1B77" w:rsidP="00EF1B77">
      <w:pPr>
        <w:spacing w:line="360" w:lineRule="auto"/>
        <w:jc w:val="both"/>
        <w:rPr>
          <w:rFonts w:ascii="Palatino Linotype" w:hAnsi="Palatino Linotype" w:cs="Adelle Sans Devanagari"/>
          <w:color w:val="000000"/>
          <w:sz w:val="22"/>
          <w:szCs w:val="22"/>
          <w:lang w:val="es-ES"/>
        </w:rPr>
      </w:pPr>
      <w:r>
        <w:rPr>
          <w:rFonts w:ascii="Palatino Linotype" w:eastAsia="Calibri" w:hAnsi="Palatino Linotype" w:cs="Adelle Sans Devanagari"/>
          <w:bCs/>
          <w:iCs/>
          <w:color w:val="000000"/>
          <w:sz w:val="22"/>
          <w:szCs w:val="22"/>
          <w:lang w:eastAsia="en-US"/>
        </w:rPr>
        <w:t>Cabe señalar que, en algunos casos, las</w:t>
      </w:r>
      <w:r>
        <w:rPr>
          <w:rFonts w:ascii="Palatino Linotype" w:hAnsi="Palatino Linotype" w:cs="Adelle Sans Devanagari"/>
          <w:color w:val="000000"/>
          <w:sz w:val="22"/>
          <w:szCs w:val="22"/>
          <w:lang w:val="es-ES"/>
        </w:rPr>
        <w:t xml:space="preserve"> cadenas originales y sellos digitales</w:t>
      </w:r>
      <w:r>
        <w:rPr>
          <w:rFonts w:ascii="Palatino Linotype" w:hAnsi="Palatino Linotype" w:cs="Adelle Sans Devanagari"/>
          <w:bCs/>
          <w:color w:val="000000"/>
          <w:sz w:val="22"/>
          <w:szCs w:val="22"/>
          <w:lang w:val="es-ES"/>
        </w:rPr>
        <w:t xml:space="preserve">, se pueden conformar de datos confidenciales, tales como el Registro Federal de Contribuyentes o la Clave Única de Registro de Población; por lo que, en su caso actualizarían </w:t>
      </w:r>
      <w:r>
        <w:rPr>
          <w:rFonts w:ascii="Palatino Linotype" w:hAnsi="Palatino Linotype" w:cs="Adelle Sans Devanagari"/>
          <w:color w:val="000000"/>
          <w:sz w:val="22"/>
          <w:szCs w:val="22"/>
          <w:lang w:val="es-ES"/>
        </w:rPr>
        <w:t>actualiza la clasificación, en términos del artículo 143, fracción I, de la Ley de la materia.</w:t>
      </w:r>
    </w:p>
    <w:p w14:paraId="3A4763DA" w14:textId="77777777" w:rsidR="00EF1B77" w:rsidRDefault="00EF1B77" w:rsidP="00EF1B77">
      <w:pPr>
        <w:spacing w:line="360" w:lineRule="auto"/>
        <w:jc w:val="both"/>
        <w:rPr>
          <w:rFonts w:ascii="Palatino Linotype" w:hAnsi="Palatino Linotype" w:cs="Adelle Sans Devanagari"/>
          <w:color w:val="000000"/>
          <w:sz w:val="22"/>
          <w:szCs w:val="22"/>
          <w:lang w:val="es-ES"/>
        </w:rPr>
      </w:pPr>
    </w:p>
    <w:p w14:paraId="5FCE7BE2" w14:textId="77777777" w:rsidR="00EF1B77" w:rsidRPr="00BC0E4B" w:rsidRDefault="00EF1B77" w:rsidP="00EF1B77">
      <w:pPr>
        <w:pStyle w:val="Prrafodelista"/>
        <w:numPr>
          <w:ilvl w:val="0"/>
          <w:numId w:val="36"/>
        </w:numPr>
        <w:spacing w:line="360" w:lineRule="auto"/>
        <w:jc w:val="both"/>
        <w:rPr>
          <w:rFonts w:ascii="Palatino Linotype" w:hAnsi="Palatino Linotype" w:cs="Adelle Sans Devanagari"/>
          <w:b/>
          <w:color w:val="000000"/>
          <w:szCs w:val="22"/>
        </w:rPr>
      </w:pPr>
      <w:r w:rsidRPr="00BC0E4B">
        <w:rPr>
          <w:rFonts w:ascii="Palatino Linotype" w:hAnsi="Palatino Linotype" w:cs="Adelle Sans Devanagari"/>
          <w:b/>
          <w:color w:val="000000"/>
          <w:szCs w:val="22"/>
        </w:rPr>
        <w:t>Folio Fiscal</w:t>
      </w:r>
    </w:p>
    <w:p w14:paraId="0F737734" w14:textId="77777777" w:rsidR="00EF1B77" w:rsidRPr="00BC0E4B" w:rsidRDefault="00EF1B77" w:rsidP="00EF1B77">
      <w:pPr>
        <w:spacing w:line="360" w:lineRule="auto"/>
        <w:ind w:left="360"/>
        <w:jc w:val="both"/>
        <w:rPr>
          <w:rFonts w:ascii="Palatino Linotype" w:hAnsi="Palatino Linotype" w:cs="Adelle Sans Devanagari"/>
          <w:b/>
          <w:color w:val="000000"/>
          <w:szCs w:val="22"/>
        </w:rPr>
      </w:pPr>
    </w:p>
    <w:p w14:paraId="5BB0C128" w14:textId="77777777" w:rsidR="00EF1B77" w:rsidRPr="00BC0E4B" w:rsidRDefault="00EF1B77" w:rsidP="00EF1B77">
      <w:pPr>
        <w:spacing w:line="360" w:lineRule="auto"/>
        <w:jc w:val="both"/>
        <w:rPr>
          <w:rFonts w:ascii="Palatino Linotype" w:hAnsi="Palatino Linotype" w:cs="Adelle Sans Devanagari"/>
          <w:bCs/>
          <w:color w:val="000000"/>
          <w:sz w:val="22"/>
          <w:szCs w:val="22"/>
        </w:rPr>
      </w:pPr>
      <w:r w:rsidRPr="00BC0E4B">
        <w:rPr>
          <w:rFonts w:ascii="Palatino Linotype" w:hAnsi="Palatino Linotype" w:cs="Adelle Sans Devanagari"/>
          <w:bCs/>
          <w:color w:val="000000"/>
          <w:sz w:val="22"/>
          <w:szCs w:val="22"/>
        </w:rPr>
        <w:t xml:space="preserve">Ahora bien, por lo que hace </w:t>
      </w:r>
      <w:r w:rsidRPr="00BC0E4B">
        <w:rPr>
          <w:rFonts w:ascii="Palatino Linotype" w:hAnsi="Palatino Linotype" w:cs="Adelle Sans Devanagari"/>
          <w:b/>
          <w:bCs/>
          <w:color w:val="000000"/>
          <w:sz w:val="22"/>
          <w:szCs w:val="22"/>
        </w:rPr>
        <w:t>Folio Fiscal,</w:t>
      </w:r>
      <w:r w:rsidRPr="00BC0E4B">
        <w:rPr>
          <w:rFonts w:ascii="Palatino Linotype" w:hAnsi="Palatino Linotype" w:cs="Adelle Sans Devanagari"/>
          <w:bCs/>
          <w:color w:val="000000"/>
          <w:sz w:val="22"/>
          <w:szCs w:val="22"/>
        </w:rPr>
        <w:t xml:space="preserve">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w:t>
      </w:r>
      <w:r w:rsidRPr="00BC0E4B">
        <w:rPr>
          <w:rFonts w:ascii="Palatino Linotype" w:hAnsi="Palatino Linotype" w:cs="Adelle Sans Devanagari"/>
          <w:bCs/>
          <w:color w:val="000000"/>
          <w:sz w:val="22"/>
          <w:szCs w:val="22"/>
        </w:rPr>
        <w:lastRenderedPageBreak/>
        <w:t>consecutivo contenido en los comprobantes fiscales digitales, compuesto por 5 grupos de números y letras separados por guiones, tal como se muestra a continuación:</w:t>
      </w:r>
    </w:p>
    <w:p w14:paraId="26EF0F5F" w14:textId="77777777" w:rsidR="00EF1B77" w:rsidRPr="00BC0E4B" w:rsidRDefault="00EF1B77" w:rsidP="00EF1B77">
      <w:pPr>
        <w:spacing w:line="360" w:lineRule="auto"/>
        <w:jc w:val="both"/>
        <w:rPr>
          <w:rFonts w:ascii="Palatino Linotype" w:hAnsi="Palatino Linotype" w:cs="Adelle Sans Devanagari"/>
          <w:bCs/>
          <w:color w:val="000000"/>
          <w:sz w:val="22"/>
          <w:szCs w:val="22"/>
        </w:rPr>
      </w:pPr>
      <w:r w:rsidRPr="00BC0E4B">
        <w:rPr>
          <w:rFonts w:ascii="Palatino Linotype" w:hAnsi="Palatino Linotype" w:cs="Adelle Sans Devanagari"/>
          <w:bCs/>
          <w:color w:val="000000"/>
          <w:sz w:val="22"/>
          <w:szCs w:val="22"/>
        </w:rPr>
        <w:t xml:space="preserve"> </w:t>
      </w:r>
    </w:p>
    <w:p w14:paraId="3C2D824F" w14:textId="77777777" w:rsidR="00EF1B77" w:rsidRPr="00BC0E4B" w:rsidRDefault="00EF1B77" w:rsidP="00EF1B77">
      <w:pPr>
        <w:spacing w:line="360" w:lineRule="auto"/>
        <w:jc w:val="center"/>
        <w:rPr>
          <w:rFonts w:ascii="Palatino Linotype" w:hAnsi="Palatino Linotype" w:cs="Adelle Sans Devanagari"/>
          <w:bCs/>
          <w:color w:val="000000"/>
          <w:sz w:val="22"/>
          <w:szCs w:val="22"/>
        </w:rPr>
      </w:pPr>
      <w:r w:rsidRPr="00BC0E4B">
        <w:rPr>
          <w:rFonts w:ascii="Palatino Linotype" w:hAnsi="Palatino Linotype" w:cs="Adelle Sans Devanagari"/>
          <w:noProof/>
          <w:color w:val="000000"/>
          <w:sz w:val="22"/>
          <w:szCs w:val="22"/>
        </w:rPr>
        <w:drawing>
          <wp:inline distT="0" distB="0" distL="0" distR="0" wp14:anchorId="50C62306" wp14:editId="5C3A748B">
            <wp:extent cx="4438650" cy="1028700"/>
            <wp:effectExtent l="0" t="0" r="0" b="0"/>
            <wp:docPr id="1850169420"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38ECDF86" w14:textId="77777777" w:rsidR="00EF1B77" w:rsidRPr="00BC0E4B" w:rsidRDefault="00EF1B77" w:rsidP="00EF1B77">
      <w:pPr>
        <w:spacing w:line="360" w:lineRule="auto"/>
        <w:jc w:val="both"/>
        <w:rPr>
          <w:rFonts w:ascii="Palatino Linotype" w:hAnsi="Palatino Linotype" w:cs="Adelle Sans Devanagari"/>
          <w:bCs/>
          <w:color w:val="000000"/>
          <w:sz w:val="22"/>
          <w:szCs w:val="22"/>
        </w:rPr>
      </w:pPr>
    </w:p>
    <w:p w14:paraId="7247F4D0" w14:textId="77777777" w:rsidR="00EF1B77" w:rsidRPr="00BC0E4B" w:rsidRDefault="00EF1B77" w:rsidP="00EF1B77">
      <w:pPr>
        <w:spacing w:line="360" w:lineRule="auto"/>
        <w:jc w:val="both"/>
        <w:rPr>
          <w:rFonts w:ascii="Palatino Linotype" w:hAnsi="Palatino Linotype" w:cs="Adelle Sans Devanagari"/>
          <w:bCs/>
          <w:color w:val="000000"/>
          <w:sz w:val="22"/>
          <w:szCs w:val="22"/>
        </w:rPr>
      </w:pPr>
      <w:r w:rsidRPr="00BC0E4B">
        <w:rPr>
          <w:rFonts w:ascii="Palatino Linotype" w:hAnsi="Palatino Linotype" w:cs="Adelle Sans Devanagari"/>
          <w:bCs/>
          <w:color w:val="000000"/>
          <w:sz w:val="22"/>
          <w:szCs w:val="22"/>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4D87C74C" w14:textId="77777777" w:rsidR="00EF1B77" w:rsidRPr="00BC0E4B" w:rsidRDefault="00EF1B77" w:rsidP="00EF1B77">
      <w:pPr>
        <w:spacing w:line="360" w:lineRule="auto"/>
        <w:jc w:val="both"/>
        <w:rPr>
          <w:rFonts w:ascii="Palatino Linotype" w:hAnsi="Palatino Linotype" w:cs="Adelle Sans Devanagari"/>
          <w:bCs/>
          <w:color w:val="000000"/>
          <w:sz w:val="22"/>
          <w:szCs w:val="22"/>
        </w:rPr>
      </w:pPr>
    </w:p>
    <w:p w14:paraId="6CF592A3" w14:textId="77777777" w:rsidR="00EF1B77" w:rsidRPr="00BC0E4B" w:rsidRDefault="00EF1B77" w:rsidP="00EF1B77">
      <w:pPr>
        <w:pStyle w:val="Prrafodelista"/>
        <w:numPr>
          <w:ilvl w:val="0"/>
          <w:numId w:val="36"/>
        </w:numPr>
        <w:spacing w:line="360" w:lineRule="auto"/>
        <w:ind w:right="-93"/>
        <w:jc w:val="both"/>
        <w:rPr>
          <w:rFonts w:ascii="Palatino Linotype" w:hAnsi="Palatino Linotype" w:cs="Tahoma"/>
          <w:b/>
          <w:szCs w:val="22"/>
        </w:rPr>
      </w:pPr>
      <w:r w:rsidRPr="00BC0E4B">
        <w:rPr>
          <w:rFonts w:ascii="Palatino Linotype" w:hAnsi="Palatino Linotype" w:cs="Tahoma"/>
          <w:b/>
          <w:bCs/>
          <w:iCs/>
          <w:szCs w:val="22"/>
        </w:rPr>
        <w:t>Número de cuenta o CLABE interbancaria</w:t>
      </w:r>
    </w:p>
    <w:p w14:paraId="240763DD" w14:textId="77777777" w:rsidR="00EF1B77" w:rsidRPr="00BC0E4B" w:rsidRDefault="00EF1B77" w:rsidP="00EF1B77">
      <w:pPr>
        <w:spacing w:line="360" w:lineRule="auto"/>
        <w:ind w:right="-93"/>
        <w:jc w:val="both"/>
        <w:rPr>
          <w:rFonts w:ascii="Palatino Linotype" w:hAnsi="Palatino Linotype" w:cs="Tahoma"/>
          <w:sz w:val="22"/>
          <w:szCs w:val="22"/>
        </w:rPr>
      </w:pPr>
    </w:p>
    <w:p w14:paraId="4A8ED772" w14:textId="77777777" w:rsidR="00EF1B77" w:rsidRPr="00BC0E4B" w:rsidRDefault="00EF1B77" w:rsidP="00EF1B77">
      <w:pPr>
        <w:spacing w:line="360" w:lineRule="auto"/>
        <w:jc w:val="both"/>
        <w:rPr>
          <w:rFonts w:ascii="Palatino Linotype" w:eastAsia="Palatino Linotype" w:hAnsi="Palatino Linotype" w:cs="Palatino Linotype"/>
          <w:color w:val="000000"/>
          <w:sz w:val="22"/>
          <w:szCs w:val="22"/>
        </w:rPr>
      </w:pPr>
      <w:r w:rsidRPr="00BC0E4B">
        <w:rPr>
          <w:rFonts w:ascii="Palatino Linotype" w:eastAsia="Palatino Linotype" w:hAnsi="Palatino Linotype" w:cs="Palatino Linotype"/>
          <w:color w:val="000000"/>
          <w:sz w:val="22"/>
          <w:szCs w:val="22"/>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64EC1929" w14:textId="77777777" w:rsidR="00EF1B77" w:rsidRPr="00BC0E4B" w:rsidRDefault="00EF1B77" w:rsidP="00EF1B77">
      <w:pPr>
        <w:spacing w:line="360" w:lineRule="auto"/>
        <w:jc w:val="both"/>
        <w:rPr>
          <w:rFonts w:ascii="Palatino Linotype" w:eastAsia="Palatino Linotype" w:hAnsi="Palatino Linotype" w:cs="Palatino Linotype"/>
          <w:color w:val="000000"/>
          <w:sz w:val="22"/>
          <w:szCs w:val="22"/>
        </w:rPr>
      </w:pPr>
      <w:r w:rsidRPr="00BC0E4B">
        <w:rPr>
          <w:rFonts w:ascii="Palatino Linotype" w:eastAsia="Palatino Linotype" w:hAnsi="Palatino Linotype" w:cs="Palatino Linotype"/>
          <w:color w:val="000000"/>
          <w:sz w:val="22"/>
          <w:szCs w:val="22"/>
        </w:rPr>
        <w:t> </w:t>
      </w:r>
    </w:p>
    <w:p w14:paraId="508E378C" w14:textId="77777777" w:rsidR="00EF1B77" w:rsidRPr="00BC0E4B" w:rsidRDefault="00EF1B77" w:rsidP="00EF1B77">
      <w:pPr>
        <w:spacing w:line="360" w:lineRule="auto"/>
        <w:jc w:val="both"/>
        <w:rPr>
          <w:rFonts w:ascii="Palatino Linotype" w:eastAsia="Palatino Linotype" w:hAnsi="Palatino Linotype" w:cs="Palatino Linotype"/>
          <w:color w:val="000000"/>
          <w:sz w:val="22"/>
          <w:szCs w:val="22"/>
        </w:rPr>
      </w:pPr>
      <w:r w:rsidRPr="00BC0E4B">
        <w:rPr>
          <w:rFonts w:ascii="Palatino Linotype" w:eastAsia="Palatino Linotype" w:hAnsi="Palatino Linotype" w:cs="Palatino Linotype"/>
          <w:color w:val="000000"/>
          <w:sz w:val="22"/>
          <w:szCs w:val="22"/>
        </w:rPr>
        <w:lastRenderedPageBreak/>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7AF5E726" w14:textId="77777777" w:rsidR="00EF1B77" w:rsidRPr="00BC0E4B" w:rsidRDefault="00EF1B77" w:rsidP="00EF1B77">
      <w:pPr>
        <w:spacing w:line="360" w:lineRule="auto"/>
        <w:jc w:val="both"/>
        <w:rPr>
          <w:rFonts w:ascii="Palatino Linotype" w:eastAsia="Palatino Linotype" w:hAnsi="Palatino Linotype" w:cs="Palatino Linotype"/>
          <w:color w:val="000000"/>
          <w:sz w:val="22"/>
          <w:szCs w:val="22"/>
        </w:rPr>
      </w:pPr>
    </w:p>
    <w:p w14:paraId="46B18F38" w14:textId="77777777" w:rsidR="00EF1B77" w:rsidRPr="00DE668B" w:rsidRDefault="00EF1B77" w:rsidP="00EF1B77">
      <w:pPr>
        <w:spacing w:line="360" w:lineRule="auto"/>
        <w:ind w:left="567" w:right="567"/>
        <w:jc w:val="both"/>
        <w:rPr>
          <w:rFonts w:ascii="Palatino Linotype" w:eastAsia="Palatino Linotype" w:hAnsi="Palatino Linotype" w:cs="Palatino Linotype"/>
          <w:i/>
          <w:color w:val="000000"/>
          <w:sz w:val="20"/>
          <w:szCs w:val="20"/>
        </w:rPr>
      </w:pPr>
      <w:r w:rsidRPr="00DE668B">
        <w:rPr>
          <w:rFonts w:ascii="Palatino Linotype" w:eastAsia="Palatino Linotype" w:hAnsi="Palatino Linotype" w:cs="Palatino Linotype"/>
          <w:i/>
          <w:color w:val="000000"/>
          <w:sz w:val="20"/>
          <w:szCs w:val="20"/>
        </w:rPr>
        <w:t>“</w:t>
      </w:r>
      <w:r w:rsidRPr="00DE668B">
        <w:rPr>
          <w:rFonts w:ascii="Palatino Linotype" w:eastAsia="Palatino Linotype" w:hAnsi="Palatino Linotype" w:cs="Palatino Linotype"/>
          <w:b/>
          <w:i/>
          <w:color w:val="000000"/>
          <w:sz w:val="20"/>
          <w:szCs w:val="20"/>
        </w:rPr>
        <w:t>Cuentas bancarias y/o CLABE interbancaria de personas físicas y morales privadas.</w:t>
      </w:r>
      <w:r w:rsidRPr="00DE668B">
        <w:rPr>
          <w:rFonts w:ascii="Palatino Linotype" w:eastAsia="Palatino Linotype" w:hAnsi="Palatino Linotype" w:cs="Palatino Linotype"/>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4D03F45" w14:textId="77777777" w:rsidR="00EF1B77" w:rsidRPr="00BC0E4B" w:rsidRDefault="00EF1B77" w:rsidP="00EF1B77">
      <w:pPr>
        <w:spacing w:line="360" w:lineRule="auto"/>
        <w:jc w:val="both"/>
        <w:rPr>
          <w:rFonts w:ascii="Palatino Linotype" w:eastAsia="Palatino Linotype" w:hAnsi="Palatino Linotype" w:cs="Palatino Linotype"/>
          <w:color w:val="000000"/>
          <w:sz w:val="22"/>
          <w:szCs w:val="22"/>
        </w:rPr>
      </w:pPr>
    </w:p>
    <w:p w14:paraId="6418116E" w14:textId="77777777" w:rsidR="00EF1B77" w:rsidRDefault="00EF1B77" w:rsidP="00EF1B77">
      <w:pPr>
        <w:spacing w:line="360" w:lineRule="auto"/>
        <w:jc w:val="both"/>
        <w:rPr>
          <w:rFonts w:ascii="Palatino Linotype" w:eastAsia="Palatino Linotype" w:hAnsi="Palatino Linotype" w:cs="Palatino Linotype"/>
          <w:color w:val="000000"/>
          <w:sz w:val="22"/>
          <w:szCs w:val="22"/>
        </w:rPr>
      </w:pPr>
      <w:r w:rsidRPr="00BC0E4B">
        <w:rPr>
          <w:rFonts w:ascii="Palatino Linotype" w:eastAsia="Palatino Linotype" w:hAnsi="Palatino Linotype" w:cs="Palatino Linotype"/>
          <w:color w:val="000000"/>
          <w:sz w:val="22"/>
          <w:szCs w:val="22"/>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0A61A139" w14:textId="77777777" w:rsidR="00EF1B77" w:rsidRPr="001102E9" w:rsidRDefault="00EF1B77" w:rsidP="00EF1B77">
      <w:pPr>
        <w:spacing w:line="360" w:lineRule="auto"/>
        <w:contextualSpacing/>
        <w:jc w:val="both"/>
        <w:rPr>
          <w:rFonts w:ascii="Palatino Linotype" w:hAnsi="Palatino Linotype" w:cs="Adelle Sans Devanagari"/>
          <w:bCs/>
          <w:color w:val="000000"/>
          <w:sz w:val="22"/>
          <w:szCs w:val="22"/>
        </w:rPr>
      </w:pPr>
    </w:p>
    <w:p w14:paraId="5E72CFA3" w14:textId="77777777" w:rsidR="00EF1B77" w:rsidRPr="004A2C87" w:rsidRDefault="00EF1B77" w:rsidP="00EF1B77">
      <w:pPr>
        <w:tabs>
          <w:tab w:val="left" w:pos="4962"/>
        </w:tabs>
        <w:spacing w:line="360" w:lineRule="auto"/>
        <w:contextualSpacing/>
        <w:jc w:val="both"/>
        <w:rPr>
          <w:rFonts w:ascii="Palatino Linotype" w:eastAsia="Calibri" w:hAnsi="Palatino Linotype" w:cs="Adelle Sans Devanagari"/>
          <w:bCs/>
          <w:iCs/>
          <w:color w:val="000000"/>
          <w:sz w:val="22"/>
          <w:szCs w:val="22"/>
          <w:lang w:val="es-ES" w:eastAsia="en-US"/>
        </w:rPr>
      </w:pPr>
      <w:r w:rsidRPr="004A2C87">
        <w:rPr>
          <w:rFonts w:ascii="Palatino Linotype" w:hAnsi="Palatino Linotype" w:cs="Adelle Sans Devanagari"/>
          <w:bCs/>
          <w:color w:val="000000"/>
          <w:sz w:val="22"/>
          <w:szCs w:val="22"/>
        </w:rPr>
        <w:t>Así, este Instituto considera que el Sujeto Obligado deberá proporcionar los documentos solicitados en versión pública; sobre dicha circunstancia, el a</w:t>
      </w:r>
      <w:proofErr w:type="spellStart"/>
      <w:r w:rsidRPr="004A2C87">
        <w:rPr>
          <w:rFonts w:ascii="Palatino Linotype" w:eastAsia="Calibri" w:hAnsi="Palatino Linotype" w:cs="Adelle Sans Devanagari"/>
          <w:bCs/>
          <w:iCs/>
          <w:color w:val="000000"/>
          <w:sz w:val="22"/>
          <w:szCs w:val="22"/>
          <w:lang w:val="es-ES" w:eastAsia="en-US"/>
        </w:rPr>
        <w:t>rtículo</w:t>
      </w:r>
      <w:proofErr w:type="spellEnd"/>
      <w:r w:rsidRPr="004A2C87">
        <w:rPr>
          <w:rFonts w:ascii="Palatino Linotype" w:eastAsia="Calibri" w:hAnsi="Palatino Linotype" w:cs="Adelle Sans Devanagari"/>
          <w:bCs/>
          <w:iCs/>
          <w:color w:val="000000"/>
          <w:sz w:val="22"/>
          <w:szCs w:val="22"/>
          <w:lang w:val="es-ES" w:eastAsia="en-US"/>
        </w:rPr>
        <w:t xml:space="preserve">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w:t>
      </w:r>
      <w:r w:rsidRPr="004A2C87">
        <w:rPr>
          <w:rFonts w:ascii="Palatino Linotype" w:eastAsia="Calibri" w:hAnsi="Palatino Linotype" w:cs="Adelle Sans Devanagari"/>
          <w:bCs/>
          <w:iCs/>
          <w:color w:val="000000"/>
          <w:sz w:val="22"/>
          <w:szCs w:val="22"/>
          <w:lang w:val="es-ES" w:eastAsia="en-US"/>
        </w:rPr>
        <w:lastRenderedPageBreak/>
        <w:t>clasificadas, indicando su contenido de manera genérica y fundando y motivando su clasificación.</w:t>
      </w:r>
    </w:p>
    <w:p w14:paraId="75948870" w14:textId="77777777" w:rsidR="00EF1B77" w:rsidRPr="004A2C87" w:rsidRDefault="00EF1B77" w:rsidP="00EF1B77">
      <w:pPr>
        <w:spacing w:line="360" w:lineRule="auto"/>
        <w:contextualSpacing/>
        <w:jc w:val="both"/>
        <w:rPr>
          <w:rFonts w:ascii="Palatino Linotype" w:eastAsia="Calibri" w:hAnsi="Palatino Linotype" w:cs="Adelle Sans Devanagari"/>
          <w:bCs/>
          <w:iCs/>
          <w:color w:val="000000"/>
          <w:sz w:val="22"/>
          <w:szCs w:val="22"/>
          <w:lang w:val="es-ES" w:eastAsia="en-US"/>
        </w:rPr>
      </w:pPr>
    </w:p>
    <w:p w14:paraId="0148FCD1" w14:textId="1CE26EF5" w:rsidR="001D00DC" w:rsidRPr="00DE668B" w:rsidRDefault="00EF1B77" w:rsidP="001D00DC">
      <w:pPr>
        <w:spacing w:line="360" w:lineRule="auto"/>
        <w:contextualSpacing/>
        <w:jc w:val="both"/>
        <w:rPr>
          <w:rFonts w:ascii="Palatino Linotype" w:eastAsia="Calibri" w:hAnsi="Palatino Linotype" w:cs="Adelle Sans Devanagari"/>
          <w:bCs/>
          <w:iCs/>
          <w:color w:val="000000"/>
          <w:sz w:val="22"/>
          <w:szCs w:val="22"/>
          <w:lang w:val="es-ES" w:eastAsia="en-US"/>
        </w:rPr>
      </w:pPr>
      <w:r w:rsidRPr="004A2C87">
        <w:rPr>
          <w:rFonts w:ascii="Palatino Linotype" w:eastAsia="Calibri" w:hAnsi="Palatino Linotype" w:cs="Adelle Sans Devanagari"/>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00DE668B">
        <w:rPr>
          <w:rFonts w:ascii="Palatino Linotype" w:eastAsia="Calibri" w:hAnsi="Palatino Linotype" w:cs="Adelle Sans Devanagari"/>
          <w:bCs/>
          <w:iCs/>
          <w:color w:val="000000"/>
          <w:sz w:val="22"/>
          <w:szCs w:val="22"/>
          <w:lang w:val="es-ES" w:eastAsia="en-US"/>
        </w:rPr>
        <w:t xml:space="preserve"> y entregar visibles los considerados públicos</w:t>
      </w:r>
      <w:r w:rsidR="001D00DC" w:rsidRPr="0012359E">
        <w:rPr>
          <w:rFonts w:ascii="Palatino Linotype" w:eastAsia="Calibri" w:hAnsi="Palatino Linotype" w:cs="Tahoma"/>
          <w:bCs/>
          <w:iCs/>
          <w:sz w:val="22"/>
          <w:lang w:val="es-ES" w:eastAsia="es-ES_tradnl"/>
        </w:rPr>
        <w:t>,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8178DA7" w14:textId="77777777" w:rsidR="001D00DC" w:rsidRPr="0012359E" w:rsidRDefault="001D00DC" w:rsidP="001D00DC">
      <w:pPr>
        <w:spacing w:line="360" w:lineRule="auto"/>
        <w:jc w:val="both"/>
        <w:rPr>
          <w:rFonts w:ascii="Palatino Linotype" w:eastAsia="Calibri" w:hAnsi="Palatino Linotype" w:cs="Tahoma"/>
          <w:bCs/>
          <w:iCs/>
          <w:sz w:val="22"/>
          <w:lang w:val="es-ES" w:eastAsia="es-ES_tradnl"/>
        </w:rPr>
      </w:pPr>
    </w:p>
    <w:p w14:paraId="6AA2348E" w14:textId="77777777" w:rsidR="001D00DC" w:rsidRPr="0012359E" w:rsidRDefault="001D00DC" w:rsidP="001D00DC">
      <w:pPr>
        <w:spacing w:line="360" w:lineRule="auto"/>
        <w:jc w:val="both"/>
        <w:rPr>
          <w:rFonts w:ascii="Palatino Linotype" w:eastAsia="Calibri" w:hAnsi="Palatino Linotype" w:cs="Tahoma"/>
          <w:iCs/>
          <w:sz w:val="22"/>
          <w:lang w:eastAsia="es-ES_tradnl"/>
        </w:rPr>
      </w:pPr>
      <w:r w:rsidRPr="0012359E">
        <w:rPr>
          <w:rFonts w:ascii="Palatino Linotype" w:eastAsia="Calibri" w:hAnsi="Palatino Linotype" w:cs="Tahoma"/>
          <w:bCs/>
          <w:iCs/>
          <w:sz w:val="22"/>
          <w:lang w:val="es-ES" w:eastAsia="es-ES_tradnl"/>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BC71EAC" w14:textId="77777777" w:rsidR="001D00DC" w:rsidRPr="0012359E" w:rsidRDefault="001D00DC" w:rsidP="001D00DC">
      <w:pPr>
        <w:spacing w:line="360" w:lineRule="auto"/>
        <w:jc w:val="both"/>
        <w:rPr>
          <w:rFonts w:ascii="Palatino Linotype" w:eastAsia="Calibri" w:hAnsi="Palatino Linotype" w:cs="Tahoma"/>
          <w:iCs/>
          <w:sz w:val="22"/>
          <w:lang w:eastAsia="es-ES_tradnl"/>
        </w:rPr>
      </w:pPr>
    </w:p>
    <w:p w14:paraId="50F0ACB0" w14:textId="77777777" w:rsidR="00492FCE" w:rsidRPr="00842F29" w:rsidRDefault="00492FCE" w:rsidP="00492FCE">
      <w:pPr>
        <w:pStyle w:val="Ttulo1"/>
        <w:spacing w:before="0"/>
        <w:rPr>
          <w:rFonts w:ascii="Palatino Linotype" w:hAnsi="Palatino Linotype"/>
          <w:b/>
          <w:color w:val="auto"/>
          <w:sz w:val="22"/>
          <w:szCs w:val="22"/>
        </w:rPr>
      </w:pPr>
      <w:bookmarkStart w:id="5" w:name="_Toc179975607"/>
      <w:bookmarkStart w:id="6" w:name="_Toc179976895"/>
      <w:bookmarkStart w:id="7" w:name="_Toc188440338"/>
      <w:r w:rsidRPr="00842F29">
        <w:rPr>
          <w:rFonts w:ascii="Palatino Linotype" w:hAnsi="Palatino Linotype"/>
          <w:b/>
          <w:color w:val="auto"/>
          <w:sz w:val="22"/>
          <w:szCs w:val="22"/>
        </w:rPr>
        <w:t>SEXTO. Decisión</w:t>
      </w:r>
      <w:bookmarkEnd w:id="5"/>
      <w:bookmarkEnd w:id="6"/>
      <w:bookmarkEnd w:id="7"/>
    </w:p>
    <w:p w14:paraId="3C1DADAF" w14:textId="77777777" w:rsidR="00492FCE" w:rsidRPr="00A626BB" w:rsidRDefault="00492FCE" w:rsidP="00492FCE">
      <w:pPr>
        <w:spacing w:line="360" w:lineRule="auto"/>
        <w:jc w:val="both"/>
        <w:rPr>
          <w:rFonts w:ascii="Palatino Linotype" w:hAnsi="Palatino Linotype" w:cs="Tahoma"/>
          <w:b/>
          <w:sz w:val="22"/>
          <w:szCs w:val="22"/>
        </w:rPr>
      </w:pPr>
    </w:p>
    <w:p w14:paraId="2670C7E0" w14:textId="51C23810" w:rsidR="00061347" w:rsidRDefault="00492FCE" w:rsidP="00492FCE">
      <w:pPr>
        <w:spacing w:line="360" w:lineRule="auto"/>
        <w:jc w:val="both"/>
        <w:rPr>
          <w:rFonts w:ascii="Palatino Linotype" w:eastAsia="Calibri" w:hAnsi="Palatino Linotype" w:cs="Tahoma"/>
          <w:bCs/>
          <w:iCs/>
          <w:sz w:val="22"/>
          <w:szCs w:val="22"/>
          <w:lang w:val="es-ES" w:eastAsia="es-ES_tradnl"/>
        </w:rPr>
      </w:pPr>
      <w:r w:rsidRPr="00A626BB">
        <w:rPr>
          <w:rFonts w:ascii="Palatino Linotype" w:hAnsi="Palatino Linotype" w:cs="Tahoma"/>
          <w:sz w:val="22"/>
          <w:szCs w:val="22"/>
        </w:rPr>
        <w:t xml:space="preserve">Con fundamento en el artículo 186, fracción III, de la Ley de Transparencia y Acceso a la Información Pública del Estado de México y Municipios, es procedente </w:t>
      </w:r>
      <w:r w:rsidR="00D934C3">
        <w:rPr>
          <w:rFonts w:ascii="Palatino Linotype" w:hAnsi="Palatino Linotype" w:cs="Tahoma"/>
          <w:b/>
          <w:sz w:val="22"/>
          <w:szCs w:val="22"/>
        </w:rPr>
        <w:t xml:space="preserve">REVOCAR y MODIFICAR </w:t>
      </w:r>
      <w:r w:rsidR="00D934C3" w:rsidRPr="00D934C3">
        <w:rPr>
          <w:rFonts w:ascii="Palatino Linotype" w:hAnsi="Palatino Linotype" w:cs="Tahoma"/>
          <w:bCs/>
          <w:sz w:val="22"/>
          <w:szCs w:val="22"/>
        </w:rPr>
        <w:t>respectivamente</w:t>
      </w:r>
      <w:r w:rsidR="00D934C3">
        <w:rPr>
          <w:rFonts w:ascii="Palatino Linotype" w:hAnsi="Palatino Linotype" w:cs="Tahoma"/>
          <w:b/>
          <w:sz w:val="22"/>
          <w:szCs w:val="22"/>
        </w:rPr>
        <w:t xml:space="preserve"> </w:t>
      </w:r>
      <w:r w:rsidRPr="00A626BB">
        <w:rPr>
          <w:rFonts w:ascii="Palatino Linotype" w:hAnsi="Palatino Linotype" w:cs="Tahoma"/>
          <w:sz w:val="22"/>
          <w:szCs w:val="22"/>
        </w:rPr>
        <w:t>la</w:t>
      </w:r>
      <w:r>
        <w:rPr>
          <w:rFonts w:ascii="Palatino Linotype" w:hAnsi="Palatino Linotype" w:cs="Tahoma"/>
          <w:sz w:val="22"/>
          <w:szCs w:val="22"/>
        </w:rPr>
        <w:t>s</w:t>
      </w:r>
      <w:r w:rsidRPr="00A626BB">
        <w:rPr>
          <w:rFonts w:ascii="Palatino Linotype" w:hAnsi="Palatino Linotype" w:cs="Tahoma"/>
          <w:sz w:val="22"/>
          <w:szCs w:val="22"/>
        </w:rPr>
        <w:t xml:space="preserve"> respuesta</w:t>
      </w:r>
      <w:r>
        <w:rPr>
          <w:rFonts w:ascii="Palatino Linotype" w:hAnsi="Palatino Linotype" w:cs="Tahoma"/>
          <w:sz w:val="22"/>
          <w:szCs w:val="22"/>
        </w:rPr>
        <w:t>s</w:t>
      </w:r>
      <w:r w:rsidRPr="00A626BB">
        <w:rPr>
          <w:rFonts w:ascii="Palatino Linotype" w:hAnsi="Palatino Linotype" w:cs="Tahoma"/>
          <w:sz w:val="22"/>
          <w:szCs w:val="22"/>
        </w:rPr>
        <w:t xml:space="preserve"> otorgada</w:t>
      </w:r>
      <w:r>
        <w:rPr>
          <w:rFonts w:ascii="Palatino Linotype" w:hAnsi="Palatino Linotype" w:cs="Tahoma"/>
          <w:sz w:val="22"/>
          <w:szCs w:val="22"/>
        </w:rPr>
        <w:t>s</w:t>
      </w:r>
      <w:r w:rsidRPr="00A626BB">
        <w:rPr>
          <w:rFonts w:ascii="Palatino Linotype" w:hAnsi="Palatino Linotype" w:cs="Tahoma"/>
          <w:sz w:val="22"/>
          <w:szCs w:val="22"/>
        </w:rPr>
        <w:t xml:space="preserve"> por </w:t>
      </w:r>
      <w:r>
        <w:rPr>
          <w:rFonts w:ascii="Palatino Linotype" w:hAnsi="Palatino Linotype" w:cs="Tahoma"/>
          <w:sz w:val="22"/>
          <w:szCs w:val="22"/>
        </w:rPr>
        <w:t>el</w:t>
      </w:r>
      <w:r w:rsidRPr="00A626BB">
        <w:rPr>
          <w:rFonts w:ascii="Palatino Linotype" w:hAnsi="Palatino Linotype" w:cs="Tahoma"/>
          <w:sz w:val="22"/>
          <w:szCs w:val="22"/>
        </w:rPr>
        <w:t xml:space="preserve"> </w:t>
      </w:r>
      <w:r w:rsidR="00EF7DC8">
        <w:rPr>
          <w:rFonts w:ascii="Palatino Linotype" w:hAnsi="Palatino Linotype" w:cs="Tahoma"/>
          <w:sz w:val="22"/>
          <w:szCs w:val="22"/>
        </w:rPr>
        <w:t>Sistema Municipal Para el Desarrollo Integral de la Familia de Huehuetoca</w:t>
      </w:r>
      <w:r w:rsidRPr="00A626BB">
        <w:rPr>
          <w:rFonts w:ascii="Palatino Linotype" w:hAnsi="Palatino Linotype" w:cs="Tahoma"/>
          <w:sz w:val="22"/>
          <w:szCs w:val="22"/>
        </w:rPr>
        <w:t>, a efecto de que previa búsqueda exhaustiva y razonable en los archivos de las unidades administrativas competentes, entregue en su caso, en versión pública,</w:t>
      </w:r>
      <w:r w:rsidR="00DE668B">
        <w:rPr>
          <w:rFonts w:ascii="Palatino Linotype" w:hAnsi="Palatino Linotype" w:cs="Tahoma"/>
          <w:sz w:val="22"/>
          <w:szCs w:val="22"/>
        </w:rPr>
        <w:t xml:space="preserve"> los </w:t>
      </w:r>
      <w:r w:rsidR="00DE668B">
        <w:rPr>
          <w:rFonts w:ascii="Palatino Linotype" w:eastAsia="Calibri" w:hAnsi="Palatino Linotype" w:cs="Tahoma"/>
          <w:bCs/>
          <w:iCs/>
          <w:sz w:val="22"/>
          <w:szCs w:val="22"/>
          <w:lang w:eastAsia="es-ES_tradnl"/>
        </w:rPr>
        <w:t xml:space="preserve">expedientes de personal adscrito a la </w:t>
      </w:r>
      <w:r w:rsidR="00DE668B" w:rsidRPr="004C5EF8">
        <w:rPr>
          <w:rFonts w:ascii="Palatino Linotype" w:eastAsia="Calibri" w:hAnsi="Palatino Linotype" w:cs="Tahoma"/>
          <w:b/>
          <w:iCs/>
          <w:sz w:val="22"/>
          <w:szCs w:val="22"/>
          <w:u w:val="single"/>
          <w:lang w:eastAsia="es-ES_tradnl"/>
        </w:rPr>
        <w:t xml:space="preserve">Coordinación de Centro de </w:t>
      </w:r>
      <w:r w:rsidR="00DE668B" w:rsidRPr="004C5EF8">
        <w:rPr>
          <w:rFonts w:ascii="Palatino Linotype" w:eastAsia="Calibri" w:hAnsi="Palatino Linotype" w:cs="Tahoma"/>
          <w:b/>
          <w:iCs/>
          <w:sz w:val="22"/>
          <w:szCs w:val="22"/>
          <w:u w:val="single"/>
          <w:lang w:eastAsia="es-ES_tradnl"/>
        </w:rPr>
        <w:lastRenderedPageBreak/>
        <w:t>Desarrollo Comunitario</w:t>
      </w:r>
      <w:r w:rsidR="00DE668B">
        <w:rPr>
          <w:rFonts w:ascii="Palatino Linotype" w:eastAsia="Calibri" w:hAnsi="Palatino Linotype" w:cs="Tahoma"/>
          <w:b/>
          <w:iCs/>
          <w:sz w:val="22"/>
          <w:szCs w:val="22"/>
          <w:u w:val="single"/>
          <w:lang w:eastAsia="es-ES_tradnl"/>
        </w:rPr>
        <w:t xml:space="preserve"> y a la Tesorería </w:t>
      </w:r>
      <w:r w:rsidR="00DE668B">
        <w:rPr>
          <w:rFonts w:ascii="Palatino Linotype" w:eastAsia="Calibri" w:hAnsi="Palatino Linotype" w:cs="Tahoma"/>
          <w:bCs/>
          <w:iCs/>
          <w:sz w:val="22"/>
          <w:szCs w:val="22"/>
          <w:lang w:eastAsia="es-ES_tradnl"/>
        </w:rPr>
        <w:t xml:space="preserve">al dos de septiembre de dos mil veinticinco, así como sus recibos de nómina </w:t>
      </w:r>
      <w:r w:rsidR="00061347">
        <w:rPr>
          <w:rFonts w:ascii="Palatino Linotype" w:eastAsia="Calibri" w:hAnsi="Palatino Linotype" w:cs="Tahoma"/>
          <w:iCs/>
          <w:sz w:val="22"/>
          <w:szCs w:val="22"/>
          <w:lang w:val="es-ES" w:eastAsia="es-ES_tradnl"/>
        </w:rPr>
        <w:t>de</w:t>
      </w:r>
      <w:r w:rsidR="00061347" w:rsidRPr="009676EB">
        <w:rPr>
          <w:rFonts w:ascii="Palatino Linotype" w:eastAsia="Calibri" w:hAnsi="Palatino Linotype" w:cs="Tahoma"/>
          <w:iCs/>
          <w:sz w:val="22"/>
          <w:szCs w:val="22"/>
          <w:lang w:val="es-ES" w:eastAsia="es-ES_tradnl"/>
        </w:rPr>
        <w:t>l segundo trimestre del presente año</w:t>
      </w:r>
      <w:r w:rsidR="00061347">
        <w:rPr>
          <w:rFonts w:ascii="Palatino Linotype" w:eastAsia="Calibri" w:hAnsi="Palatino Linotype" w:cs="Tahoma"/>
          <w:iCs/>
          <w:sz w:val="22"/>
          <w:szCs w:val="22"/>
          <w:lang w:val="es-ES" w:eastAsia="es-ES_tradnl"/>
        </w:rPr>
        <w:t xml:space="preserve"> y los recibos de nómina </w:t>
      </w:r>
      <w:r w:rsidR="00061347" w:rsidRPr="00061347">
        <w:rPr>
          <w:rFonts w:ascii="Palatino Linotype" w:eastAsia="Calibri" w:hAnsi="Palatino Linotype" w:cs="Tahoma"/>
          <w:iCs/>
          <w:sz w:val="22"/>
          <w:szCs w:val="22"/>
          <w:lang w:val="es-ES" w:eastAsia="es-ES_tradnl"/>
        </w:rPr>
        <w:t>de julio y agosto del mismo año del</w:t>
      </w:r>
      <w:r w:rsidR="00061347">
        <w:rPr>
          <w:rFonts w:ascii="Palatino Linotype" w:eastAsia="Calibri" w:hAnsi="Palatino Linotype" w:cs="Tahoma"/>
          <w:iCs/>
          <w:sz w:val="22"/>
          <w:szCs w:val="22"/>
          <w:lang w:val="es-ES" w:eastAsia="es-ES_tradnl"/>
        </w:rPr>
        <w:t xml:space="preserve"> </w:t>
      </w:r>
      <w:r w:rsidR="00061347">
        <w:rPr>
          <w:rFonts w:ascii="Palatino Linotype" w:eastAsia="Calibri" w:hAnsi="Palatino Linotype" w:cs="Tahoma"/>
          <w:bCs/>
          <w:iCs/>
          <w:sz w:val="22"/>
          <w:szCs w:val="22"/>
          <w:lang w:val="es-ES" w:eastAsia="es-ES_tradnl"/>
        </w:rPr>
        <w:t xml:space="preserve">Director General, Tesorero, </w:t>
      </w:r>
      <w:r w:rsidR="00061347" w:rsidRPr="00061347">
        <w:rPr>
          <w:rFonts w:ascii="Palatino Linotype" w:eastAsia="Calibri" w:hAnsi="Palatino Linotype" w:cs="Tahoma"/>
          <w:bCs/>
          <w:iCs/>
          <w:sz w:val="22"/>
          <w:szCs w:val="22"/>
          <w:lang w:val="es-ES" w:eastAsia="es-ES_tradnl"/>
        </w:rPr>
        <w:t>Jefatura de Recursos Humanos</w:t>
      </w:r>
      <w:r w:rsidR="00061347">
        <w:rPr>
          <w:rFonts w:ascii="Palatino Linotype" w:eastAsia="Calibri" w:hAnsi="Palatino Linotype" w:cs="Tahoma"/>
          <w:bCs/>
          <w:iCs/>
          <w:sz w:val="22"/>
          <w:szCs w:val="22"/>
          <w:lang w:val="es-ES" w:eastAsia="es-ES_tradnl"/>
        </w:rPr>
        <w:t>, Titular de la UIPPE y de la Unidad de Transparencia.</w:t>
      </w:r>
    </w:p>
    <w:p w14:paraId="59C33FD1" w14:textId="77777777" w:rsidR="00061347" w:rsidRDefault="00061347" w:rsidP="00492FCE">
      <w:pPr>
        <w:spacing w:line="360" w:lineRule="auto"/>
        <w:jc w:val="both"/>
        <w:rPr>
          <w:rFonts w:ascii="Palatino Linotype" w:eastAsia="Calibri" w:hAnsi="Palatino Linotype" w:cs="Tahoma"/>
          <w:iCs/>
          <w:sz w:val="22"/>
          <w:szCs w:val="22"/>
          <w:lang w:val="es-ES" w:eastAsia="es-ES_tradnl"/>
        </w:rPr>
      </w:pPr>
    </w:p>
    <w:p w14:paraId="7B986A96" w14:textId="77777777" w:rsidR="00492FCE" w:rsidRPr="00A626BB" w:rsidRDefault="00492FCE" w:rsidP="00492FCE">
      <w:pPr>
        <w:spacing w:line="360" w:lineRule="auto"/>
        <w:jc w:val="both"/>
        <w:rPr>
          <w:rFonts w:ascii="Palatino Linotype" w:hAnsi="Palatino Linotype" w:cs="Tahoma"/>
          <w:b/>
          <w:sz w:val="22"/>
          <w:szCs w:val="22"/>
        </w:rPr>
      </w:pPr>
      <w:r w:rsidRPr="00A626BB">
        <w:rPr>
          <w:rFonts w:ascii="Palatino Linotype" w:hAnsi="Palatino Linotype" w:cs="Tahoma"/>
          <w:b/>
          <w:sz w:val="22"/>
          <w:szCs w:val="22"/>
        </w:rPr>
        <w:t>Términos de la Resolución para conocimiento del Particular</w:t>
      </w:r>
    </w:p>
    <w:p w14:paraId="213DEB50" w14:textId="77777777" w:rsidR="00492FCE" w:rsidRPr="00A626BB" w:rsidRDefault="00492FCE" w:rsidP="00492FCE">
      <w:pPr>
        <w:spacing w:line="360" w:lineRule="auto"/>
        <w:jc w:val="both"/>
        <w:rPr>
          <w:rFonts w:ascii="Palatino Linotype" w:hAnsi="Palatino Linotype" w:cs="Tahoma"/>
          <w:b/>
          <w:sz w:val="22"/>
          <w:szCs w:val="22"/>
        </w:rPr>
      </w:pPr>
    </w:p>
    <w:p w14:paraId="5F79286A" w14:textId="77777777" w:rsidR="00492FCE" w:rsidRPr="00A626BB" w:rsidRDefault="00492FCE" w:rsidP="00492FCE">
      <w:pPr>
        <w:spacing w:line="360" w:lineRule="auto"/>
        <w:jc w:val="both"/>
        <w:rPr>
          <w:rFonts w:ascii="Palatino Linotype" w:hAnsi="Palatino Linotype" w:cs="Tahoma"/>
          <w:sz w:val="22"/>
          <w:szCs w:val="22"/>
        </w:rPr>
      </w:pPr>
      <w:r w:rsidRPr="00A626BB">
        <w:rPr>
          <w:rFonts w:ascii="Palatino Linotype" w:hAnsi="Palatino Linotype" w:cs="Tahoma"/>
          <w:sz w:val="22"/>
          <w:szCs w:val="22"/>
        </w:rPr>
        <w:t>Se le hace del conocimiento al Particular, que, en el presente caso, se le concede la razón, púes el Sujeto Obligado cuenta con atribuciones para poseer en sus archivos la información relativa a l</w:t>
      </w:r>
      <w:r w:rsidR="001D00DC">
        <w:rPr>
          <w:rFonts w:ascii="Palatino Linotype" w:hAnsi="Palatino Linotype" w:cs="Tahoma"/>
          <w:sz w:val="22"/>
          <w:szCs w:val="22"/>
        </w:rPr>
        <w:t>as actas generadas por las Oficialías mediadoras-conciliadoras</w:t>
      </w:r>
      <w:r w:rsidRPr="00A626BB">
        <w:rPr>
          <w:rFonts w:ascii="Palatino Linotype" w:hAnsi="Palatino Linotype" w:cs="Tahoma"/>
          <w:sz w:val="22"/>
          <w:szCs w:val="22"/>
        </w:rPr>
        <w:t>, por lo que deberá realizar nueva búsqueda en sus archivos y hacer entrega de la información vía SAIMEX.</w:t>
      </w:r>
    </w:p>
    <w:p w14:paraId="461047DE" w14:textId="77777777" w:rsidR="00492FCE" w:rsidRPr="00A626BB" w:rsidRDefault="00492FCE" w:rsidP="00492FCE">
      <w:pPr>
        <w:spacing w:line="360" w:lineRule="auto"/>
        <w:jc w:val="both"/>
        <w:rPr>
          <w:rFonts w:ascii="Palatino Linotype" w:hAnsi="Palatino Linotype" w:cs="Tahoma"/>
          <w:sz w:val="22"/>
          <w:szCs w:val="22"/>
        </w:rPr>
      </w:pPr>
    </w:p>
    <w:p w14:paraId="79A1F5EC" w14:textId="77777777" w:rsidR="00492FCE" w:rsidRPr="00A626BB" w:rsidRDefault="00492FCE" w:rsidP="00492FCE">
      <w:pPr>
        <w:spacing w:line="360" w:lineRule="auto"/>
        <w:jc w:val="both"/>
        <w:rPr>
          <w:rFonts w:ascii="Palatino Linotype" w:hAnsi="Palatino Linotype" w:cs="Tahoma"/>
          <w:sz w:val="22"/>
          <w:szCs w:val="22"/>
        </w:rPr>
      </w:pPr>
      <w:r w:rsidRPr="00A626BB">
        <w:rPr>
          <w:rFonts w:ascii="Palatino Linotype" w:hAnsi="Palatino Linotype" w:cs="Tahoma"/>
          <w:bCs/>
          <w:iCs/>
          <w:sz w:val="22"/>
          <w:szCs w:val="22"/>
        </w:rPr>
        <w:t>Finalmente, la labor del Instituto, es apoyar a la población a acceder a la información pública y garantizar la protección de los datos personales.</w:t>
      </w:r>
    </w:p>
    <w:p w14:paraId="55645C9D" w14:textId="77777777" w:rsidR="00492FCE" w:rsidRPr="00A626BB" w:rsidRDefault="00492FCE" w:rsidP="00492FCE">
      <w:pPr>
        <w:spacing w:line="360" w:lineRule="auto"/>
        <w:jc w:val="both"/>
        <w:rPr>
          <w:rFonts w:ascii="Palatino Linotype" w:hAnsi="Palatino Linotype" w:cs="Tahoma"/>
          <w:sz w:val="22"/>
          <w:szCs w:val="22"/>
        </w:rPr>
      </w:pPr>
    </w:p>
    <w:p w14:paraId="0641D2DF" w14:textId="77777777" w:rsidR="00492FCE" w:rsidRPr="00A626BB" w:rsidRDefault="00492FCE" w:rsidP="00492FCE">
      <w:pPr>
        <w:spacing w:line="360" w:lineRule="auto"/>
        <w:jc w:val="both"/>
        <w:rPr>
          <w:rFonts w:ascii="Palatino Linotype" w:hAnsi="Palatino Linotype" w:cs="Tahoma"/>
          <w:sz w:val="22"/>
          <w:szCs w:val="22"/>
        </w:rPr>
      </w:pPr>
      <w:r w:rsidRPr="00A626BB">
        <w:rPr>
          <w:rFonts w:ascii="Palatino Linotype" w:hAnsi="Palatino Linotype" w:cs="Tahoma"/>
          <w:sz w:val="22"/>
          <w:szCs w:val="22"/>
        </w:rPr>
        <w:t>Por lo expuesto y fundado, este Pleno:</w:t>
      </w:r>
    </w:p>
    <w:p w14:paraId="264374B4" w14:textId="77777777" w:rsidR="00492FCE" w:rsidRPr="00A626BB" w:rsidRDefault="00492FCE" w:rsidP="00492FCE">
      <w:pPr>
        <w:spacing w:line="360" w:lineRule="auto"/>
        <w:jc w:val="both"/>
        <w:rPr>
          <w:rFonts w:ascii="Palatino Linotype" w:hAnsi="Palatino Linotype" w:cs="Tahoma"/>
          <w:sz w:val="22"/>
          <w:szCs w:val="22"/>
        </w:rPr>
      </w:pPr>
    </w:p>
    <w:p w14:paraId="04E0E001" w14:textId="77777777" w:rsidR="00492FCE" w:rsidRPr="001D00DC" w:rsidRDefault="00492FCE" w:rsidP="00492FCE">
      <w:pPr>
        <w:pStyle w:val="Ttulo1"/>
        <w:spacing w:before="0"/>
        <w:jc w:val="center"/>
        <w:rPr>
          <w:rFonts w:ascii="Palatino Linotype" w:hAnsi="Palatino Linotype"/>
          <w:b/>
          <w:color w:val="auto"/>
          <w:sz w:val="22"/>
          <w:szCs w:val="22"/>
        </w:rPr>
      </w:pPr>
      <w:bookmarkStart w:id="8" w:name="_Toc179975608"/>
      <w:bookmarkStart w:id="9" w:name="_Toc179976896"/>
      <w:bookmarkStart w:id="10" w:name="_Toc188440339"/>
      <w:r w:rsidRPr="001D00DC">
        <w:rPr>
          <w:rFonts w:ascii="Palatino Linotype" w:hAnsi="Palatino Linotype"/>
          <w:b/>
          <w:color w:val="auto"/>
          <w:sz w:val="22"/>
          <w:szCs w:val="22"/>
        </w:rPr>
        <w:t>R E S U E L V E</w:t>
      </w:r>
      <w:bookmarkEnd w:id="8"/>
      <w:bookmarkEnd w:id="9"/>
      <w:bookmarkEnd w:id="10"/>
    </w:p>
    <w:p w14:paraId="41FE4C32" w14:textId="77777777" w:rsidR="00492FCE" w:rsidRPr="001D00DC" w:rsidRDefault="00492FCE" w:rsidP="00492FCE">
      <w:pPr>
        <w:spacing w:line="360" w:lineRule="auto"/>
        <w:jc w:val="both"/>
        <w:rPr>
          <w:rFonts w:ascii="Palatino Linotype" w:hAnsi="Palatino Linotype" w:cs="Tahoma"/>
          <w:b/>
          <w:sz w:val="22"/>
          <w:szCs w:val="22"/>
        </w:rPr>
      </w:pPr>
    </w:p>
    <w:p w14:paraId="72407724" w14:textId="44C971CF" w:rsidR="00AB59BD" w:rsidRPr="001D00DC" w:rsidRDefault="00492FCE" w:rsidP="00AB59BD">
      <w:pPr>
        <w:spacing w:line="360" w:lineRule="auto"/>
        <w:jc w:val="both"/>
        <w:rPr>
          <w:rFonts w:ascii="Palatino Linotype" w:hAnsi="Palatino Linotype" w:cs="Tahoma"/>
          <w:sz w:val="22"/>
          <w:szCs w:val="22"/>
        </w:rPr>
      </w:pPr>
      <w:r w:rsidRPr="001D00DC">
        <w:rPr>
          <w:rFonts w:ascii="Palatino Linotype" w:hAnsi="Palatino Linotype" w:cs="Tahoma"/>
          <w:b/>
          <w:bCs/>
          <w:sz w:val="22"/>
          <w:szCs w:val="22"/>
        </w:rPr>
        <w:t xml:space="preserve">PRIMERO. </w:t>
      </w:r>
      <w:r w:rsidRPr="001D00DC">
        <w:rPr>
          <w:rFonts w:ascii="Palatino Linotype" w:hAnsi="Palatino Linotype" w:cs="Tahoma"/>
          <w:bCs/>
          <w:sz w:val="22"/>
          <w:szCs w:val="22"/>
        </w:rPr>
        <w:t xml:space="preserve">Se </w:t>
      </w:r>
      <w:r w:rsidR="00D934C3" w:rsidRPr="00D934C3">
        <w:rPr>
          <w:rFonts w:ascii="Palatino Linotype" w:hAnsi="Palatino Linotype" w:cs="Tahoma"/>
          <w:b/>
          <w:sz w:val="22"/>
          <w:szCs w:val="22"/>
        </w:rPr>
        <w:t>REVOCA</w:t>
      </w:r>
      <w:r w:rsidR="00D934C3">
        <w:rPr>
          <w:rFonts w:ascii="Palatino Linotype" w:hAnsi="Palatino Linotype" w:cs="Tahoma"/>
          <w:bCs/>
          <w:sz w:val="22"/>
          <w:szCs w:val="22"/>
        </w:rPr>
        <w:t xml:space="preserve"> la respuesta </w:t>
      </w:r>
      <w:r w:rsidR="00D934C3" w:rsidRPr="001D00DC">
        <w:rPr>
          <w:rFonts w:ascii="Palatino Linotype" w:hAnsi="Palatino Linotype" w:cs="Tahoma"/>
          <w:bCs/>
          <w:sz w:val="22"/>
          <w:szCs w:val="22"/>
        </w:rPr>
        <w:t>entregada por</w:t>
      </w:r>
      <w:r w:rsidR="00D934C3" w:rsidRPr="001D00DC">
        <w:rPr>
          <w:rFonts w:ascii="Palatino Linotype" w:hAnsi="Palatino Linotype"/>
          <w:sz w:val="22"/>
          <w:szCs w:val="22"/>
        </w:rPr>
        <w:t xml:space="preserve"> el </w:t>
      </w:r>
      <w:r w:rsidR="00D934C3">
        <w:rPr>
          <w:rFonts w:ascii="Palatino Linotype" w:hAnsi="Palatino Linotype"/>
          <w:sz w:val="22"/>
          <w:szCs w:val="22"/>
        </w:rPr>
        <w:t>Sistema Municipal Para el Desarrollo Integral de la Familia de Huehuetoca</w:t>
      </w:r>
      <w:r w:rsidR="00D934C3" w:rsidRPr="001D00DC">
        <w:rPr>
          <w:rFonts w:ascii="Palatino Linotype" w:hAnsi="Palatino Linotype"/>
          <w:sz w:val="22"/>
          <w:szCs w:val="22"/>
        </w:rPr>
        <w:t xml:space="preserve"> </w:t>
      </w:r>
      <w:r w:rsidR="00D934C3" w:rsidRPr="001D00DC">
        <w:rPr>
          <w:rFonts w:ascii="Palatino Linotype" w:hAnsi="Palatino Linotype" w:cs="Tahoma"/>
          <w:bCs/>
          <w:sz w:val="22"/>
          <w:szCs w:val="22"/>
        </w:rPr>
        <w:t xml:space="preserve">a la solicitud de </w:t>
      </w:r>
      <w:r w:rsidR="00D934C3" w:rsidRPr="001D00DC">
        <w:rPr>
          <w:rFonts w:ascii="Palatino Linotype" w:hAnsi="Palatino Linotype" w:cs="Tahoma"/>
          <w:sz w:val="22"/>
          <w:szCs w:val="22"/>
        </w:rPr>
        <w:t xml:space="preserve">información </w:t>
      </w:r>
      <w:r w:rsidR="00D934C3" w:rsidRPr="00061347">
        <w:rPr>
          <w:rFonts w:ascii="Palatino Linotype" w:hAnsi="Palatino Linotype" w:cs="Tahoma"/>
          <w:bCs/>
          <w:sz w:val="22"/>
          <w:szCs w:val="22"/>
        </w:rPr>
        <w:t>00193/DIFHUEHUET/IP/2025</w:t>
      </w:r>
      <w:r w:rsidR="00AB59BD">
        <w:rPr>
          <w:rFonts w:ascii="Palatino Linotype" w:hAnsi="Palatino Linotype" w:cs="Tahoma"/>
          <w:bCs/>
          <w:sz w:val="22"/>
          <w:szCs w:val="22"/>
        </w:rPr>
        <w:t>,</w:t>
      </w:r>
      <w:r w:rsidR="00D934C3">
        <w:rPr>
          <w:rFonts w:ascii="Palatino Linotype" w:hAnsi="Palatino Linotype" w:cs="Tahoma"/>
          <w:bCs/>
          <w:sz w:val="22"/>
          <w:szCs w:val="22"/>
        </w:rPr>
        <w:t xml:space="preserve"> </w:t>
      </w:r>
      <w:r w:rsidR="00AB59BD" w:rsidRPr="001D00DC">
        <w:rPr>
          <w:rFonts w:ascii="Palatino Linotype" w:hAnsi="Palatino Linotype" w:cs="Tahoma"/>
          <w:sz w:val="22"/>
          <w:szCs w:val="22"/>
        </w:rPr>
        <w:t xml:space="preserve">por resultar </w:t>
      </w:r>
      <w:r w:rsidR="00AB59BD" w:rsidRPr="00AB59BD">
        <w:rPr>
          <w:rFonts w:ascii="Palatino Linotype" w:hAnsi="Palatino Linotype" w:cs="Tahoma"/>
          <w:b/>
          <w:bCs/>
          <w:sz w:val="22"/>
          <w:szCs w:val="22"/>
        </w:rPr>
        <w:t xml:space="preserve">FUNDADAS </w:t>
      </w:r>
      <w:r w:rsidR="00AB59BD" w:rsidRPr="001D00DC">
        <w:rPr>
          <w:rFonts w:ascii="Palatino Linotype" w:hAnsi="Palatino Linotype" w:cs="Tahoma"/>
          <w:sz w:val="22"/>
          <w:szCs w:val="22"/>
        </w:rPr>
        <w:t>las razones o motivos de inconformidad hechos valer por el Particular, en</w:t>
      </w:r>
      <w:r w:rsidR="00AB59BD" w:rsidRPr="001D00DC">
        <w:rPr>
          <w:rFonts w:ascii="Palatino Linotype" w:hAnsi="Palatino Linotype" w:cs="Tahoma"/>
          <w:bCs/>
          <w:sz w:val="22"/>
          <w:szCs w:val="22"/>
        </w:rPr>
        <w:t xml:space="preserve"> términos de los considerandos QUINTO </w:t>
      </w:r>
      <w:r w:rsidR="00AB59BD" w:rsidRPr="001D00DC">
        <w:rPr>
          <w:rFonts w:ascii="Palatino Linotype" w:hAnsi="Palatino Linotype" w:cs="Tahoma"/>
          <w:sz w:val="22"/>
          <w:szCs w:val="22"/>
        </w:rPr>
        <w:t xml:space="preserve">y </w:t>
      </w:r>
      <w:r w:rsidR="00AB59BD" w:rsidRPr="001D00DC">
        <w:rPr>
          <w:rFonts w:ascii="Palatino Linotype" w:hAnsi="Palatino Linotype" w:cs="Tahoma"/>
          <w:bCs/>
          <w:sz w:val="22"/>
          <w:szCs w:val="22"/>
        </w:rPr>
        <w:t>SEXTO de la presente Resolución.</w:t>
      </w:r>
    </w:p>
    <w:p w14:paraId="065D7B7F" w14:textId="2E27987D" w:rsidR="00AB59BD" w:rsidRDefault="00AB59BD" w:rsidP="00492FCE">
      <w:pPr>
        <w:spacing w:line="360" w:lineRule="auto"/>
        <w:jc w:val="both"/>
        <w:rPr>
          <w:rFonts w:ascii="Palatino Linotype" w:hAnsi="Palatino Linotype" w:cs="Tahoma"/>
          <w:bCs/>
          <w:sz w:val="22"/>
          <w:szCs w:val="22"/>
        </w:rPr>
      </w:pPr>
    </w:p>
    <w:p w14:paraId="07C5E0C4" w14:textId="1CD4C5F7" w:rsidR="00AB59BD" w:rsidRPr="001D00DC" w:rsidRDefault="00AB59BD" w:rsidP="00AB59BD">
      <w:pPr>
        <w:spacing w:line="360" w:lineRule="auto"/>
        <w:jc w:val="both"/>
        <w:rPr>
          <w:rFonts w:ascii="Palatino Linotype" w:hAnsi="Palatino Linotype" w:cs="Tahoma"/>
          <w:sz w:val="22"/>
          <w:szCs w:val="22"/>
        </w:rPr>
      </w:pPr>
      <w:r w:rsidRPr="00A626BB">
        <w:rPr>
          <w:rFonts w:ascii="Palatino Linotype" w:hAnsi="Palatino Linotype" w:cs="Tahoma"/>
          <w:b/>
          <w:bCs/>
          <w:sz w:val="22"/>
          <w:szCs w:val="22"/>
        </w:rPr>
        <w:t xml:space="preserve">SEGUNDO. </w:t>
      </w:r>
      <w:r w:rsidRPr="001D00DC">
        <w:rPr>
          <w:rFonts w:ascii="Palatino Linotype" w:hAnsi="Palatino Linotype" w:cs="Tahoma"/>
          <w:bCs/>
          <w:sz w:val="22"/>
          <w:szCs w:val="22"/>
        </w:rPr>
        <w:t xml:space="preserve">Se </w:t>
      </w:r>
      <w:r>
        <w:rPr>
          <w:rFonts w:ascii="Palatino Linotype" w:hAnsi="Palatino Linotype" w:cs="Tahoma"/>
          <w:b/>
          <w:sz w:val="22"/>
          <w:szCs w:val="22"/>
        </w:rPr>
        <w:t>MODIFICA</w:t>
      </w:r>
      <w:r>
        <w:rPr>
          <w:rFonts w:ascii="Palatino Linotype" w:hAnsi="Palatino Linotype" w:cs="Tahoma"/>
          <w:bCs/>
          <w:sz w:val="22"/>
          <w:szCs w:val="22"/>
        </w:rPr>
        <w:t xml:space="preserve"> la respuesta </w:t>
      </w:r>
      <w:r w:rsidRPr="001D00DC">
        <w:rPr>
          <w:rFonts w:ascii="Palatino Linotype" w:hAnsi="Palatino Linotype" w:cs="Tahoma"/>
          <w:bCs/>
          <w:sz w:val="22"/>
          <w:szCs w:val="22"/>
        </w:rPr>
        <w:t>entregada por</w:t>
      </w:r>
      <w:r w:rsidRPr="001D00DC">
        <w:rPr>
          <w:rFonts w:ascii="Palatino Linotype" w:hAnsi="Palatino Linotype"/>
          <w:sz w:val="22"/>
          <w:szCs w:val="22"/>
        </w:rPr>
        <w:t xml:space="preserve"> el </w:t>
      </w:r>
      <w:r>
        <w:rPr>
          <w:rFonts w:ascii="Palatino Linotype" w:hAnsi="Palatino Linotype"/>
          <w:sz w:val="22"/>
          <w:szCs w:val="22"/>
        </w:rPr>
        <w:t>Sistema Municipal Para el Desarrollo Integral de la Familia de Huehuetoca</w:t>
      </w:r>
      <w:r w:rsidRPr="001D00DC">
        <w:rPr>
          <w:rFonts w:ascii="Palatino Linotype" w:hAnsi="Palatino Linotype"/>
          <w:sz w:val="22"/>
          <w:szCs w:val="22"/>
        </w:rPr>
        <w:t xml:space="preserve"> </w:t>
      </w:r>
      <w:r w:rsidRPr="001D00DC">
        <w:rPr>
          <w:rFonts w:ascii="Palatino Linotype" w:hAnsi="Palatino Linotype" w:cs="Tahoma"/>
          <w:bCs/>
          <w:sz w:val="22"/>
          <w:szCs w:val="22"/>
        </w:rPr>
        <w:t xml:space="preserve">a la solicitud de </w:t>
      </w:r>
      <w:r w:rsidRPr="001D00DC">
        <w:rPr>
          <w:rFonts w:ascii="Palatino Linotype" w:hAnsi="Palatino Linotype" w:cs="Tahoma"/>
          <w:sz w:val="22"/>
          <w:szCs w:val="22"/>
        </w:rPr>
        <w:t xml:space="preserve">información </w:t>
      </w:r>
      <w:r w:rsidRPr="00061347">
        <w:rPr>
          <w:rFonts w:ascii="Palatino Linotype" w:hAnsi="Palatino Linotype" w:cs="Tahoma"/>
          <w:bCs/>
          <w:sz w:val="22"/>
          <w:szCs w:val="22"/>
        </w:rPr>
        <w:lastRenderedPageBreak/>
        <w:t>0019</w:t>
      </w:r>
      <w:r>
        <w:rPr>
          <w:rFonts w:ascii="Palatino Linotype" w:hAnsi="Palatino Linotype" w:cs="Tahoma"/>
          <w:bCs/>
          <w:sz w:val="22"/>
          <w:szCs w:val="22"/>
        </w:rPr>
        <w:t>4</w:t>
      </w:r>
      <w:r w:rsidRPr="00061347">
        <w:rPr>
          <w:rFonts w:ascii="Palatino Linotype" w:hAnsi="Palatino Linotype" w:cs="Tahoma"/>
          <w:bCs/>
          <w:sz w:val="22"/>
          <w:szCs w:val="22"/>
        </w:rPr>
        <w:t>/DIFHUEHUET/IP/2025</w:t>
      </w:r>
      <w:r>
        <w:rPr>
          <w:rFonts w:ascii="Palatino Linotype" w:hAnsi="Palatino Linotype" w:cs="Tahoma"/>
          <w:bCs/>
          <w:sz w:val="22"/>
          <w:szCs w:val="22"/>
        </w:rPr>
        <w:t xml:space="preserve">, </w:t>
      </w:r>
      <w:r w:rsidRPr="001D00DC">
        <w:rPr>
          <w:rFonts w:ascii="Palatino Linotype" w:hAnsi="Palatino Linotype" w:cs="Tahoma"/>
          <w:sz w:val="22"/>
          <w:szCs w:val="22"/>
        </w:rPr>
        <w:t xml:space="preserve">por resultar </w:t>
      </w:r>
      <w:r w:rsidRPr="00AB59BD">
        <w:rPr>
          <w:rFonts w:ascii="Palatino Linotype" w:hAnsi="Palatino Linotype" w:cs="Tahoma"/>
          <w:b/>
          <w:bCs/>
          <w:sz w:val="22"/>
          <w:szCs w:val="22"/>
        </w:rPr>
        <w:t xml:space="preserve">FUNDADAS </w:t>
      </w:r>
      <w:r w:rsidRPr="001D00DC">
        <w:rPr>
          <w:rFonts w:ascii="Palatino Linotype" w:hAnsi="Palatino Linotype" w:cs="Tahoma"/>
          <w:sz w:val="22"/>
          <w:szCs w:val="22"/>
        </w:rPr>
        <w:t>las razones o motivos de inconformidad hechos valer por el Particular, en</w:t>
      </w:r>
      <w:r w:rsidRPr="001D00DC">
        <w:rPr>
          <w:rFonts w:ascii="Palatino Linotype" w:hAnsi="Palatino Linotype" w:cs="Tahoma"/>
          <w:bCs/>
          <w:sz w:val="22"/>
          <w:szCs w:val="22"/>
        </w:rPr>
        <w:t xml:space="preserve"> términos de los considerandos QUINTO </w:t>
      </w:r>
      <w:r w:rsidRPr="001D00DC">
        <w:rPr>
          <w:rFonts w:ascii="Palatino Linotype" w:hAnsi="Palatino Linotype" w:cs="Tahoma"/>
          <w:sz w:val="22"/>
          <w:szCs w:val="22"/>
        </w:rPr>
        <w:t xml:space="preserve">y </w:t>
      </w:r>
      <w:r w:rsidRPr="001D00DC">
        <w:rPr>
          <w:rFonts w:ascii="Palatino Linotype" w:hAnsi="Palatino Linotype" w:cs="Tahoma"/>
          <w:bCs/>
          <w:sz w:val="22"/>
          <w:szCs w:val="22"/>
        </w:rPr>
        <w:t>SEXTO de la presente Resolución.</w:t>
      </w:r>
    </w:p>
    <w:p w14:paraId="752BA8FD" w14:textId="77777777" w:rsidR="00AB59BD" w:rsidRPr="00AB59BD" w:rsidRDefault="00AB59BD" w:rsidP="00492FCE">
      <w:pPr>
        <w:spacing w:line="360" w:lineRule="auto"/>
        <w:jc w:val="both"/>
        <w:rPr>
          <w:rFonts w:ascii="Palatino Linotype" w:hAnsi="Palatino Linotype" w:cs="Tahoma"/>
          <w:bCs/>
          <w:sz w:val="20"/>
          <w:szCs w:val="20"/>
        </w:rPr>
      </w:pPr>
    </w:p>
    <w:p w14:paraId="288A01FF" w14:textId="09FA9175" w:rsidR="00061347" w:rsidRDefault="00AB59BD" w:rsidP="001D00DC">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TERCERO. </w:t>
      </w:r>
      <w:r w:rsidR="00492FCE" w:rsidRPr="00A626BB">
        <w:rPr>
          <w:rFonts w:ascii="Palatino Linotype" w:hAnsi="Palatino Linotype" w:cs="Tahoma"/>
          <w:sz w:val="22"/>
          <w:szCs w:val="22"/>
        </w:rPr>
        <w:t xml:space="preserve">Se </w:t>
      </w:r>
      <w:r w:rsidR="00492FCE" w:rsidRPr="00A626BB">
        <w:rPr>
          <w:rFonts w:ascii="Palatino Linotype" w:hAnsi="Palatino Linotype" w:cs="Tahoma"/>
          <w:b/>
          <w:sz w:val="22"/>
          <w:szCs w:val="22"/>
        </w:rPr>
        <w:t xml:space="preserve">ORDENA </w:t>
      </w:r>
      <w:r w:rsidR="00492FCE" w:rsidRPr="00A626BB">
        <w:rPr>
          <w:rFonts w:ascii="Palatino Linotype" w:hAnsi="Palatino Linotype" w:cs="Tahoma"/>
          <w:bCs/>
          <w:sz w:val="22"/>
          <w:szCs w:val="22"/>
        </w:rPr>
        <w:t xml:space="preserve">al </w:t>
      </w:r>
      <w:r w:rsidR="00492FCE" w:rsidRPr="00A626BB">
        <w:rPr>
          <w:rFonts w:ascii="Palatino Linotype" w:hAnsi="Palatino Linotype" w:cs="Tahoma"/>
          <w:sz w:val="22"/>
          <w:szCs w:val="22"/>
        </w:rPr>
        <w:t>Ente Recurrido, a efecto de que previa búsqueda exhaustiva y razonable, en los archivos de las unidades administrativas competentes, entregue a través del SAIMEX,</w:t>
      </w:r>
      <w:r w:rsidR="00492FCE">
        <w:rPr>
          <w:rFonts w:ascii="Palatino Linotype" w:hAnsi="Palatino Linotype" w:cs="Tahoma"/>
          <w:sz w:val="22"/>
          <w:szCs w:val="22"/>
        </w:rPr>
        <w:t xml:space="preserve"> de ser procedente en versión pública </w:t>
      </w:r>
      <w:r w:rsidR="00061347">
        <w:rPr>
          <w:rFonts w:ascii="Palatino Linotype" w:hAnsi="Palatino Linotype" w:cs="Tahoma"/>
          <w:sz w:val="22"/>
          <w:szCs w:val="22"/>
        </w:rPr>
        <w:t>los documentos en donde conste lo siguiente:</w:t>
      </w:r>
    </w:p>
    <w:p w14:paraId="15E80DC1" w14:textId="77777777" w:rsidR="00061347" w:rsidRDefault="00061347" w:rsidP="001D00DC">
      <w:pPr>
        <w:spacing w:line="360" w:lineRule="auto"/>
        <w:jc w:val="both"/>
        <w:rPr>
          <w:rFonts w:ascii="Palatino Linotype" w:hAnsi="Palatino Linotype" w:cs="Tahoma"/>
          <w:sz w:val="22"/>
          <w:szCs w:val="22"/>
        </w:rPr>
      </w:pPr>
    </w:p>
    <w:p w14:paraId="6FE82DF7" w14:textId="1119939A" w:rsidR="00AB59BD" w:rsidRDefault="00AB59BD" w:rsidP="00D934C3">
      <w:pPr>
        <w:pStyle w:val="Prrafodelista"/>
        <w:numPr>
          <w:ilvl w:val="0"/>
          <w:numId w:val="38"/>
        </w:numPr>
        <w:spacing w:line="360" w:lineRule="auto"/>
        <w:jc w:val="both"/>
        <w:rPr>
          <w:rFonts w:ascii="Palatino Linotype" w:hAnsi="Palatino Linotype" w:cs="Tahoma"/>
          <w:szCs w:val="22"/>
        </w:rPr>
      </w:pPr>
      <w:r>
        <w:rPr>
          <w:rFonts w:ascii="Palatino Linotype" w:hAnsi="Palatino Linotype" w:cs="Tahoma"/>
          <w:szCs w:val="22"/>
        </w:rPr>
        <w:t xml:space="preserve">De los servidores públicos adscritos a la </w:t>
      </w:r>
      <w:r w:rsidRPr="00D934C3">
        <w:rPr>
          <w:rFonts w:ascii="Palatino Linotype" w:hAnsi="Palatino Linotype" w:cs="Tahoma"/>
          <w:szCs w:val="22"/>
        </w:rPr>
        <w:t>Coordinación de Centro de Desarrollo Comunitario y a la Tesorería</w:t>
      </w:r>
      <w:r>
        <w:rPr>
          <w:rFonts w:ascii="Palatino Linotype" w:hAnsi="Palatino Linotype" w:cs="Tahoma"/>
          <w:szCs w:val="22"/>
        </w:rPr>
        <w:t>,</w:t>
      </w:r>
      <w:r w:rsidRPr="00D934C3">
        <w:rPr>
          <w:rFonts w:ascii="Palatino Linotype" w:hAnsi="Palatino Linotype" w:cs="Tahoma"/>
          <w:szCs w:val="22"/>
        </w:rPr>
        <w:t xml:space="preserve"> al dos de septiembre de dos mil veinticinco</w:t>
      </w:r>
      <w:r>
        <w:rPr>
          <w:rFonts w:ascii="Palatino Linotype" w:hAnsi="Palatino Linotype" w:cs="Tahoma"/>
          <w:szCs w:val="22"/>
        </w:rPr>
        <w:t>, lo siguiente:</w:t>
      </w:r>
    </w:p>
    <w:p w14:paraId="43EE03A3" w14:textId="53CEF5CA" w:rsidR="00AB59BD" w:rsidRDefault="00AB59BD" w:rsidP="00AB59BD">
      <w:pPr>
        <w:pStyle w:val="Prrafodelista"/>
        <w:numPr>
          <w:ilvl w:val="0"/>
          <w:numId w:val="39"/>
        </w:numPr>
        <w:spacing w:line="360" w:lineRule="auto"/>
        <w:jc w:val="both"/>
        <w:rPr>
          <w:rFonts w:ascii="Palatino Linotype" w:hAnsi="Palatino Linotype" w:cs="Tahoma"/>
          <w:szCs w:val="22"/>
        </w:rPr>
      </w:pPr>
      <w:r>
        <w:rPr>
          <w:rFonts w:ascii="Palatino Linotype" w:hAnsi="Palatino Linotype" w:cs="Tahoma"/>
          <w:szCs w:val="22"/>
        </w:rPr>
        <w:t>Los documentos que conformaran el expediente laboral, y</w:t>
      </w:r>
    </w:p>
    <w:p w14:paraId="6136CD0A" w14:textId="364E434D" w:rsidR="00061347" w:rsidRPr="00D934C3" w:rsidRDefault="00AB59BD" w:rsidP="00AB59BD">
      <w:pPr>
        <w:pStyle w:val="Prrafodelista"/>
        <w:numPr>
          <w:ilvl w:val="0"/>
          <w:numId w:val="39"/>
        </w:numPr>
        <w:spacing w:line="360" w:lineRule="auto"/>
        <w:jc w:val="both"/>
        <w:rPr>
          <w:rFonts w:ascii="Palatino Linotype" w:hAnsi="Palatino Linotype" w:cs="Tahoma"/>
          <w:szCs w:val="22"/>
        </w:rPr>
      </w:pPr>
      <w:r>
        <w:rPr>
          <w:rFonts w:ascii="Palatino Linotype" w:hAnsi="Palatino Linotype" w:cs="Tahoma"/>
          <w:szCs w:val="22"/>
        </w:rPr>
        <w:t xml:space="preserve">Los </w:t>
      </w:r>
      <w:r w:rsidR="00D934C3" w:rsidRPr="00D934C3">
        <w:rPr>
          <w:rFonts w:ascii="Palatino Linotype" w:hAnsi="Palatino Linotype" w:cs="Tahoma"/>
          <w:szCs w:val="22"/>
        </w:rPr>
        <w:t xml:space="preserve">recibos de nómina </w:t>
      </w:r>
      <w:r>
        <w:rPr>
          <w:rFonts w:ascii="Palatino Linotype" w:hAnsi="Palatino Linotype" w:cs="Tahoma"/>
          <w:szCs w:val="22"/>
        </w:rPr>
        <w:t>de la primera quincena de abril</w:t>
      </w:r>
      <w:r w:rsidR="00D934C3" w:rsidRPr="00D934C3">
        <w:rPr>
          <w:rFonts w:ascii="Palatino Linotype" w:hAnsi="Palatino Linotype" w:cs="Tahoma"/>
          <w:szCs w:val="22"/>
        </w:rPr>
        <w:t xml:space="preserve"> a</w:t>
      </w:r>
      <w:r>
        <w:rPr>
          <w:rFonts w:ascii="Palatino Linotype" w:hAnsi="Palatino Linotype" w:cs="Tahoma"/>
          <w:szCs w:val="22"/>
        </w:rPr>
        <w:t xml:space="preserve"> la segunda de</w:t>
      </w:r>
      <w:r w:rsidR="00D934C3" w:rsidRPr="00D934C3">
        <w:rPr>
          <w:rFonts w:ascii="Palatino Linotype" w:hAnsi="Palatino Linotype" w:cs="Tahoma"/>
          <w:szCs w:val="22"/>
        </w:rPr>
        <w:t xml:space="preserve"> junio de dos mil veinticinco. </w:t>
      </w:r>
    </w:p>
    <w:p w14:paraId="38662D08" w14:textId="155614ED" w:rsidR="00D934C3" w:rsidRPr="00D934C3" w:rsidRDefault="00AB59BD" w:rsidP="00D934C3">
      <w:pPr>
        <w:pStyle w:val="Prrafodelista"/>
        <w:numPr>
          <w:ilvl w:val="0"/>
          <w:numId w:val="38"/>
        </w:numPr>
        <w:spacing w:line="360" w:lineRule="auto"/>
        <w:jc w:val="both"/>
        <w:rPr>
          <w:rFonts w:ascii="Palatino Linotype" w:hAnsi="Palatino Linotype" w:cs="Tahoma"/>
          <w:szCs w:val="22"/>
        </w:rPr>
      </w:pPr>
      <w:r>
        <w:rPr>
          <w:rFonts w:ascii="Palatino Linotype" w:hAnsi="Palatino Linotype" w:cs="Tahoma"/>
          <w:szCs w:val="22"/>
        </w:rPr>
        <w:t>Los r</w:t>
      </w:r>
      <w:r w:rsidR="00D934C3" w:rsidRPr="00D934C3">
        <w:rPr>
          <w:rFonts w:ascii="Palatino Linotype" w:hAnsi="Palatino Linotype" w:cs="Tahoma"/>
          <w:szCs w:val="22"/>
        </w:rPr>
        <w:t xml:space="preserve">ecibos de nómina </w:t>
      </w:r>
      <w:r>
        <w:rPr>
          <w:rFonts w:ascii="Palatino Linotype" w:hAnsi="Palatino Linotype" w:cs="Tahoma"/>
          <w:szCs w:val="22"/>
        </w:rPr>
        <w:t>de la primera quincena de julio a la segunda de agosto</w:t>
      </w:r>
      <w:r w:rsidR="00D934C3" w:rsidRPr="00D934C3">
        <w:rPr>
          <w:rFonts w:ascii="Palatino Linotype" w:hAnsi="Palatino Linotype" w:cs="Tahoma"/>
          <w:szCs w:val="22"/>
        </w:rPr>
        <w:t xml:space="preserve"> de dos mil veinticinco del Director General, </w:t>
      </w:r>
      <w:r>
        <w:rPr>
          <w:rFonts w:ascii="Palatino Linotype" w:hAnsi="Palatino Linotype" w:cs="Tahoma"/>
          <w:szCs w:val="22"/>
        </w:rPr>
        <w:t xml:space="preserve">del </w:t>
      </w:r>
      <w:r w:rsidR="00D934C3" w:rsidRPr="00D934C3">
        <w:rPr>
          <w:rFonts w:ascii="Palatino Linotype" w:hAnsi="Palatino Linotype" w:cs="Tahoma"/>
          <w:szCs w:val="22"/>
        </w:rPr>
        <w:t xml:space="preserve">Tesorero, </w:t>
      </w:r>
      <w:r>
        <w:rPr>
          <w:rFonts w:ascii="Palatino Linotype" w:hAnsi="Palatino Linotype" w:cs="Tahoma"/>
          <w:szCs w:val="22"/>
        </w:rPr>
        <w:t xml:space="preserve">del </w:t>
      </w:r>
      <w:r w:rsidR="00D934C3" w:rsidRPr="00D934C3">
        <w:rPr>
          <w:rFonts w:ascii="Palatino Linotype" w:hAnsi="Palatino Linotype" w:cs="Tahoma"/>
          <w:szCs w:val="22"/>
        </w:rPr>
        <w:t>Jef</w:t>
      </w:r>
      <w:r w:rsidR="00D934C3">
        <w:rPr>
          <w:rFonts w:ascii="Palatino Linotype" w:hAnsi="Palatino Linotype" w:cs="Tahoma"/>
          <w:szCs w:val="22"/>
        </w:rPr>
        <w:t>e</w:t>
      </w:r>
      <w:r w:rsidR="00D934C3" w:rsidRPr="00D934C3">
        <w:rPr>
          <w:rFonts w:ascii="Palatino Linotype" w:hAnsi="Palatino Linotype" w:cs="Tahoma"/>
          <w:szCs w:val="22"/>
        </w:rPr>
        <w:t xml:space="preserve"> de Recursos Humanos, </w:t>
      </w:r>
      <w:r>
        <w:rPr>
          <w:rFonts w:ascii="Palatino Linotype" w:hAnsi="Palatino Linotype" w:cs="Tahoma"/>
          <w:szCs w:val="22"/>
        </w:rPr>
        <w:t xml:space="preserve">del </w:t>
      </w:r>
      <w:r w:rsidR="00D934C3" w:rsidRPr="00D934C3">
        <w:rPr>
          <w:rFonts w:ascii="Palatino Linotype" w:hAnsi="Palatino Linotype" w:cs="Tahoma"/>
          <w:szCs w:val="22"/>
        </w:rPr>
        <w:t>Titular de la UIPPE y de la Unidad de Transparencia.</w:t>
      </w:r>
    </w:p>
    <w:p w14:paraId="707525A0" w14:textId="77777777" w:rsidR="00492FCE" w:rsidRPr="00B517CD" w:rsidRDefault="00492FCE" w:rsidP="00492FCE">
      <w:pPr>
        <w:pStyle w:val="Prrafodelista"/>
        <w:spacing w:line="360" w:lineRule="auto"/>
        <w:ind w:left="1065"/>
        <w:jc w:val="both"/>
        <w:rPr>
          <w:rFonts w:ascii="Palatino Linotype" w:hAnsi="Palatino Linotype" w:cs="Tahoma"/>
          <w:b/>
          <w:szCs w:val="22"/>
        </w:rPr>
      </w:pPr>
    </w:p>
    <w:p w14:paraId="59316D20" w14:textId="0C4BCB8C" w:rsidR="00492FCE" w:rsidRPr="00A626BB" w:rsidRDefault="00492FCE" w:rsidP="00492FCE">
      <w:pPr>
        <w:spacing w:line="360" w:lineRule="auto"/>
        <w:jc w:val="both"/>
        <w:rPr>
          <w:rFonts w:ascii="Palatino Linotype" w:hAnsi="Palatino Linotype" w:cs="Tahoma"/>
          <w:bCs/>
          <w:sz w:val="22"/>
          <w:szCs w:val="22"/>
        </w:rPr>
      </w:pPr>
      <w:r w:rsidRPr="00A626BB">
        <w:rPr>
          <w:rFonts w:ascii="Palatino Linotype" w:hAnsi="Palatino Linotype" w:cs="Tahoma"/>
          <w:bCs/>
          <w:sz w:val="22"/>
          <w:szCs w:val="22"/>
        </w:rPr>
        <w:t>Además, deberá proporcionar el Acuerdo de Clasificación donde el Comité de Transparencia, confirme la eliminación de los datos en las versiones públicas</w:t>
      </w:r>
      <w:r w:rsidR="00AB59BD">
        <w:rPr>
          <w:rFonts w:ascii="Palatino Linotype" w:hAnsi="Palatino Linotype" w:cs="Tahoma"/>
          <w:bCs/>
          <w:sz w:val="22"/>
          <w:szCs w:val="22"/>
        </w:rPr>
        <w:t xml:space="preserve"> o la clasificación de documentos en su totalidad</w:t>
      </w:r>
      <w:r w:rsidRPr="00A626BB">
        <w:rPr>
          <w:rFonts w:ascii="Palatino Linotype" w:hAnsi="Palatino Linotype" w:cs="Tahoma"/>
          <w:bCs/>
          <w:sz w:val="22"/>
          <w:szCs w:val="22"/>
        </w:rPr>
        <w:t>, en términos del Considerando QUINTO, de conformidad con los artículos 49, fracciones II y VIII, 143, fracción I y 149 de la Ley de Transparencia y Acceso a la Información Pública del Estado de México y Municipios.</w:t>
      </w:r>
    </w:p>
    <w:p w14:paraId="58344428" w14:textId="77777777" w:rsidR="00492FCE" w:rsidRPr="00A626BB" w:rsidRDefault="00492FCE" w:rsidP="00492FCE">
      <w:pPr>
        <w:spacing w:line="360" w:lineRule="auto"/>
        <w:jc w:val="both"/>
        <w:rPr>
          <w:rFonts w:ascii="Palatino Linotype" w:hAnsi="Palatino Linotype" w:cs="Tahoma"/>
          <w:bCs/>
          <w:sz w:val="22"/>
          <w:szCs w:val="22"/>
        </w:rPr>
      </w:pPr>
    </w:p>
    <w:p w14:paraId="6827A312" w14:textId="42A11030" w:rsidR="00492FCE" w:rsidRPr="00A626BB" w:rsidRDefault="00AB59BD" w:rsidP="00492FCE">
      <w:pPr>
        <w:spacing w:line="360" w:lineRule="auto"/>
        <w:jc w:val="both"/>
        <w:rPr>
          <w:rFonts w:ascii="Palatino Linotype" w:hAnsi="Palatino Linotype" w:cs="Tahoma"/>
          <w:sz w:val="22"/>
          <w:szCs w:val="22"/>
        </w:rPr>
      </w:pPr>
      <w:r>
        <w:rPr>
          <w:rFonts w:ascii="Palatino Linotype" w:hAnsi="Palatino Linotype" w:cs="Tahoma"/>
          <w:b/>
          <w:bCs/>
          <w:iCs/>
          <w:sz w:val="22"/>
          <w:szCs w:val="22"/>
          <w:lang w:val="es-ES"/>
        </w:rPr>
        <w:t>CUARTO</w:t>
      </w:r>
      <w:r w:rsidR="00492FCE" w:rsidRPr="00A626BB">
        <w:rPr>
          <w:rFonts w:ascii="Palatino Linotype" w:hAnsi="Palatino Linotype" w:cs="Tahoma"/>
          <w:b/>
          <w:bCs/>
          <w:sz w:val="22"/>
          <w:szCs w:val="22"/>
        </w:rPr>
        <w:t xml:space="preserve">. </w:t>
      </w:r>
      <w:r w:rsidR="00492FCE" w:rsidRPr="00A626BB">
        <w:rPr>
          <w:rFonts w:ascii="Palatino Linotype" w:hAnsi="Palatino Linotype" w:cs="Tahoma"/>
          <w:b/>
          <w:sz w:val="22"/>
          <w:szCs w:val="22"/>
        </w:rPr>
        <w:t xml:space="preserve">NOTIFÍQUESE VÍA SAIMEX </w:t>
      </w:r>
      <w:r w:rsidR="00492FCE" w:rsidRPr="00A626BB">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00492FCE" w:rsidRPr="00A626BB">
        <w:rPr>
          <w:rFonts w:ascii="Palatino Linotype" w:hAnsi="Palatino Linotype" w:cs="Tahoma"/>
          <w:sz w:val="22"/>
          <w:szCs w:val="22"/>
        </w:rPr>
        <w:lastRenderedPageBreak/>
        <w:t>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3A7E2FF" w14:textId="77777777" w:rsidR="00492FCE" w:rsidRPr="00A626BB" w:rsidRDefault="00492FCE" w:rsidP="00492FCE">
      <w:pPr>
        <w:spacing w:line="360" w:lineRule="auto"/>
        <w:jc w:val="both"/>
        <w:rPr>
          <w:rFonts w:ascii="Palatino Linotype" w:hAnsi="Palatino Linotype" w:cs="Tahoma"/>
          <w:i/>
          <w:sz w:val="22"/>
          <w:szCs w:val="22"/>
        </w:rPr>
      </w:pPr>
    </w:p>
    <w:p w14:paraId="6ABC3B55" w14:textId="77777777" w:rsidR="00492FCE" w:rsidRPr="00A626BB" w:rsidRDefault="00492FCE" w:rsidP="00492FCE">
      <w:pPr>
        <w:spacing w:line="360" w:lineRule="auto"/>
        <w:jc w:val="both"/>
        <w:rPr>
          <w:rFonts w:ascii="Palatino Linotype" w:hAnsi="Palatino Linotype" w:cs="Tahoma"/>
          <w:iCs/>
          <w:sz w:val="22"/>
          <w:szCs w:val="22"/>
        </w:rPr>
      </w:pPr>
      <w:r w:rsidRPr="00A626BB">
        <w:rPr>
          <w:rFonts w:ascii="Palatino Linotype" w:hAnsi="Palatino Linotype" w:cs="Tahoma"/>
          <w:iCs/>
          <w:sz w:val="22"/>
          <w:szCs w:val="22"/>
        </w:rPr>
        <w:t>De conformidad con el artículo 198 de la Ley de la materia, de considerarlo procedente, el Sujeto Obligado de manera fundada y motivada, podrá solicitar una ampliación de plazo para el cumplimiento de la presente resolución.</w:t>
      </w:r>
    </w:p>
    <w:p w14:paraId="523D1EE5" w14:textId="77777777" w:rsidR="00492FCE" w:rsidRPr="00A626BB" w:rsidRDefault="00492FCE" w:rsidP="00492FCE">
      <w:pPr>
        <w:spacing w:line="360" w:lineRule="auto"/>
        <w:jc w:val="both"/>
        <w:rPr>
          <w:rFonts w:ascii="Palatino Linotype" w:hAnsi="Palatino Linotype" w:cs="Tahoma"/>
          <w:b/>
          <w:i/>
          <w:sz w:val="22"/>
          <w:szCs w:val="22"/>
        </w:rPr>
      </w:pPr>
    </w:p>
    <w:p w14:paraId="0DD70A11" w14:textId="791E478D" w:rsidR="00492FCE" w:rsidRPr="00A626BB" w:rsidRDefault="00AB59BD" w:rsidP="00492FCE">
      <w:pPr>
        <w:spacing w:line="360" w:lineRule="auto"/>
        <w:jc w:val="both"/>
        <w:rPr>
          <w:rFonts w:ascii="Palatino Linotype" w:hAnsi="Palatino Linotype" w:cs="Tahoma"/>
          <w:sz w:val="22"/>
          <w:szCs w:val="22"/>
        </w:rPr>
      </w:pPr>
      <w:r>
        <w:rPr>
          <w:rFonts w:ascii="Palatino Linotype" w:hAnsi="Palatino Linotype" w:cs="Tahoma"/>
          <w:b/>
          <w:sz w:val="22"/>
          <w:szCs w:val="22"/>
        </w:rPr>
        <w:t>QUINTO</w:t>
      </w:r>
      <w:r w:rsidR="00492FCE" w:rsidRPr="00A626BB">
        <w:rPr>
          <w:rFonts w:ascii="Palatino Linotype" w:hAnsi="Palatino Linotype" w:cs="Tahoma"/>
          <w:b/>
          <w:sz w:val="22"/>
          <w:szCs w:val="22"/>
        </w:rPr>
        <w:t xml:space="preserve">. NOTIFÍQUESE VÍA SAIMEX </w:t>
      </w:r>
      <w:r w:rsidR="00492FCE" w:rsidRPr="00A626BB">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DA9DD9C" w14:textId="77777777" w:rsidR="00893F8E" w:rsidRPr="00127996" w:rsidRDefault="00893F8E" w:rsidP="00893F8E">
      <w:pPr>
        <w:spacing w:line="360" w:lineRule="auto"/>
        <w:ind w:right="-93"/>
        <w:jc w:val="both"/>
        <w:rPr>
          <w:rFonts w:ascii="Palatino Linotype" w:eastAsia="Calibri" w:hAnsi="Palatino Linotype" w:cs="Tahoma"/>
          <w:iCs/>
          <w:sz w:val="22"/>
          <w:szCs w:val="22"/>
          <w:lang w:val="es-ES" w:eastAsia="es-ES_tradnl"/>
        </w:rPr>
      </w:pPr>
    </w:p>
    <w:p w14:paraId="48A75C53" w14:textId="21AA001B" w:rsidR="00803E3D" w:rsidRDefault="00803E3D" w:rsidP="008B6BE0">
      <w:pPr>
        <w:spacing w:line="360" w:lineRule="auto"/>
        <w:contextualSpacing/>
        <w:jc w:val="both"/>
        <w:rPr>
          <w:rFonts w:ascii="Palatino Linotype" w:hAnsi="Palatino Linotype" w:cs="Tahoma"/>
          <w:sz w:val="22"/>
          <w:szCs w:val="22"/>
        </w:rPr>
      </w:pPr>
      <w:r w:rsidRPr="00DC0306">
        <w:rPr>
          <w:rFonts w:ascii="Palatino Linotype" w:hAnsi="Palatino Linotype" w:cs="Tahoma"/>
          <w:sz w:val="22"/>
          <w:szCs w:val="22"/>
        </w:rPr>
        <w:t xml:space="preserve">ASÍ LO RESUELVE, POR </w:t>
      </w:r>
      <w:r w:rsidRPr="00DC0306">
        <w:rPr>
          <w:rFonts w:ascii="Palatino Linotype" w:hAnsi="Palatino Linotype" w:cs="Tahoma"/>
          <w:b/>
          <w:sz w:val="22"/>
          <w:szCs w:val="22"/>
        </w:rPr>
        <w:t>UNANIMIDAD</w:t>
      </w:r>
      <w:r w:rsidRPr="00DC0306">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F9612B">
        <w:rPr>
          <w:rFonts w:ascii="Palatino Linotype" w:hAnsi="Palatino Linotype" w:cs="Tahoma"/>
          <w:sz w:val="22"/>
          <w:szCs w:val="22"/>
        </w:rPr>
        <w:t xml:space="preserve"> CON VOTO PARTICULAR CONCURRENTE</w:t>
      </w:r>
      <w:r w:rsidRPr="00DC0306">
        <w:rPr>
          <w:rFonts w:ascii="Palatino Linotype" w:hAnsi="Palatino Linotype" w:cs="Tahoma"/>
          <w:sz w:val="22"/>
          <w:szCs w:val="22"/>
        </w:rPr>
        <w:t>, SHARON CRISTINA MORALES MARTÍNEZ</w:t>
      </w:r>
      <w:r w:rsidR="00D83EDB">
        <w:rPr>
          <w:rFonts w:ascii="Palatino Linotype" w:hAnsi="Palatino Linotype" w:cs="Tahoma"/>
          <w:sz w:val="22"/>
          <w:szCs w:val="22"/>
        </w:rPr>
        <w:t xml:space="preserve"> </w:t>
      </w:r>
      <w:r w:rsidR="00F9612B">
        <w:rPr>
          <w:rFonts w:ascii="Palatino Linotype" w:hAnsi="Palatino Linotype" w:cs="Tahoma"/>
          <w:sz w:val="22"/>
          <w:szCs w:val="22"/>
        </w:rPr>
        <w:t>CON VOTO PARTICULAR</w:t>
      </w:r>
      <w:r w:rsidRPr="00DC0306">
        <w:rPr>
          <w:rFonts w:ascii="Palatino Linotype" w:hAnsi="Palatino Linotype" w:cs="Tahoma"/>
          <w:sz w:val="22"/>
          <w:szCs w:val="22"/>
        </w:rPr>
        <w:t>, LUIS GUSTAVO PARRA NORIEGA</w:t>
      </w:r>
      <w:r w:rsidR="00F9612B">
        <w:rPr>
          <w:rFonts w:ascii="Palatino Linotype" w:hAnsi="Palatino Linotype" w:cs="Tahoma"/>
          <w:sz w:val="22"/>
          <w:szCs w:val="22"/>
        </w:rPr>
        <w:t xml:space="preserve"> </w:t>
      </w:r>
      <w:r w:rsidR="00D83EDB">
        <w:rPr>
          <w:rFonts w:ascii="Palatino Linotype" w:hAnsi="Palatino Linotype" w:cs="Tahoma"/>
          <w:sz w:val="22"/>
          <w:szCs w:val="22"/>
        </w:rPr>
        <w:t xml:space="preserve">CON VOTO PARTICULAR CONCURRENTE </w:t>
      </w:r>
      <w:bookmarkStart w:id="11" w:name="_GoBack"/>
      <w:bookmarkEnd w:id="11"/>
      <w:r w:rsidR="00F9612B">
        <w:rPr>
          <w:rFonts w:ascii="Palatino Linotype" w:hAnsi="Palatino Linotype" w:cs="Tahoma"/>
          <w:sz w:val="22"/>
          <w:szCs w:val="22"/>
        </w:rPr>
        <w:t xml:space="preserve"> </w:t>
      </w:r>
      <w:r w:rsidRPr="00DC0306">
        <w:rPr>
          <w:rFonts w:ascii="Palatino Linotype" w:hAnsi="Palatino Linotype" w:cs="Tahoma"/>
          <w:sz w:val="22"/>
          <w:szCs w:val="22"/>
        </w:rPr>
        <w:t>Y GUADALUPE RAMÍREZ PEÑA</w:t>
      </w:r>
      <w:r w:rsidR="00F9612B">
        <w:rPr>
          <w:rFonts w:ascii="Palatino Linotype" w:hAnsi="Palatino Linotype" w:cs="Tahoma"/>
          <w:sz w:val="22"/>
          <w:szCs w:val="22"/>
        </w:rPr>
        <w:t xml:space="preserve"> (CON VOTO PARTICULAR)</w:t>
      </w:r>
      <w:r w:rsidRPr="00DC0306">
        <w:rPr>
          <w:rFonts w:ascii="Palatino Linotype" w:hAnsi="Palatino Linotype" w:cs="Tahoma"/>
          <w:sz w:val="22"/>
          <w:szCs w:val="22"/>
        </w:rPr>
        <w:t xml:space="preserve">, EN LA </w:t>
      </w:r>
      <w:r w:rsidR="001D00DC">
        <w:rPr>
          <w:rFonts w:ascii="Palatino Linotype" w:hAnsi="Palatino Linotype" w:cs="Tahoma"/>
          <w:sz w:val="22"/>
          <w:szCs w:val="22"/>
        </w:rPr>
        <w:t>CUADRAG</w:t>
      </w:r>
      <w:r w:rsidR="00A558E5" w:rsidRPr="00DC0306">
        <w:rPr>
          <w:rFonts w:ascii="Palatino Linotype" w:hAnsi="Palatino Linotype" w:cs="Tahoma"/>
          <w:sz w:val="22"/>
          <w:szCs w:val="22"/>
        </w:rPr>
        <w:t xml:space="preserve">ÉSIMA </w:t>
      </w:r>
      <w:r w:rsidR="00D934C3">
        <w:rPr>
          <w:rFonts w:ascii="Palatino Linotype" w:hAnsi="Palatino Linotype" w:cs="Tahoma"/>
          <w:sz w:val="22"/>
          <w:szCs w:val="22"/>
        </w:rPr>
        <w:t>TERCERA</w:t>
      </w:r>
      <w:r w:rsidR="001D00DC">
        <w:rPr>
          <w:rFonts w:ascii="Palatino Linotype" w:hAnsi="Palatino Linotype" w:cs="Tahoma"/>
          <w:sz w:val="22"/>
          <w:szCs w:val="22"/>
        </w:rPr>
        <w:t xml:space="preserve"> </w:t>
      </w:r>
      <w:r w:rsidR="00CB4703" w:rsidRPr="00DC0306">
        <w:rPr>
          <w:rFonts w:ascii="Palatino Linotype" w:hAnsi="Palatino Linotype" w:cs="Tahoma"/>
          <w:sz w:val="22"/>
          <w:szCs w:val="22"/>
        </w:rPr>
        <w:t xml:space="preserve">SESIÓN ORDINARIA, CELEBRADA EL </w:t>
      </w:r>
      <w:r w:rsidR="00D934C3">
        <w:rPr>
          <w:rFonts w:ascii="Palatino Linotype" w:hAnsi="Palatino Linotype" w:cs="Tahoma"/>
          <w:sz w:val="22"/>
          <w:szCs w:val="22"/>
        </w:rPr>
        <w:t xml:space="preserve">TRES DE DICIEMBRE </w:t>
      </w:r>
      <w:r w:rsidR="00050D67" w:rsidRPr="00DC0306">
        <w:rPr>
          <w:rFonts w:ascii="Palatino Linotype" w:hAnsi="Palatino Linotype" w:cs="Tahoma"/>
          <w:sz w:val="22"/>
          <w:szCs w:val="22"/>
        </w:rPr>
        <w:t>DE</w:t>
      </w:r>
      <w:r w:rsidR="00B73D51" w:rsidRPr="00DC0306">
        <w:rPr>
          <w:rFonts w:ascii="Palatino Linotype" w:hAnsi="Palatino Linotype" w:cs="Tahoma"/>
          <w:sz w:val="22"/>
          <w:szCs w:val="22"/>
        </w:rPr>
        <w:t xml:space="preserve"> DOS MIL VEINTI</w:t>
      </w:r>
      <w:r w:rsidR="00050D67" w:rsidRPr="00DC0306">
        <w:rPr>
          <w:rFonts w:ascii="Palatino Linotype" w:hAnsi="Palatino Linotype" w:cs="Tahoma"/>
          <w:sz w:val="22"/>
          <w:szCs w:val="22"/>
        </w:rPr>
        <w:t>C</w:t>
      </w:r>
      <w:r w:rsidR="001D00DC">
        <w:rPr>
          <w:rFonts w:ascii="Palatino Linotype" w:hAnsi="Palatino Linotype" w:cs="Tahoma"/>
          <w:sz w:val="22"/>
          <w:szCs w:val="22"/>
        </w:rPr>
        <w:t>INCO</w:t>
      </w:r>
      <w:r w:rsidRPr="00DC0306">
        <w:rPr>
          <w:rFonts w:ascii="Palatino Linotype" w:hAnsi="Palatino Linotype" w:cs="Tahoma"/>
          <w:sz w:val="22"/>
          <w:szCs w:val="22"/>
        </w:rPr>
        <w:t>, ANTE EL SECRETARIO TÉCNICO DEL PLENO, ALEXIS TAPIA RAMÍREZ.</w:t>
      </w:r>
    </w:p>
    <w:p w14:paraId="578DADE6" w14:textId="77777777" w:rsidR="00163BAA" w:rsidRDefault="00163BAA" w:rsidP="008B6BE0">
      <w:pPr>
        <w:spacing w:line="360" w:lineRule="auto"/>
        <w:contextualSpacing/>
        <w:jc w:val="both"/>
        <w:rPr>
          <w:rFonts w:ascii="Palatino Linotype" w:hAnsi="Palatino Linotype" w:cs="Tahoma"/>
          <w:sz w:val="22"/>
          <w:szCs w:val="22"/>
        </w:rPr>
      </w:pPr>
    </w:p>
    <w:p w14:paraId="715530E9" w14:textId="77777777" w:rsidR="00163BAA" w:rsidRDefault="00163BAA" w:rsidP="008B6BE0">
      <w:pPr>
        <w:spacing w:line="360" w:lineRule="auto"/>
        <w:contextualSpacing/>
        <w:jc w:val="both"/>
        <w:rPr>
          <w:rFonts w:ascii="Palatino Linotype" w:hAnsi="Palatino Linotype" w:cs="Tahoma"/>
          <w:sz w:val="22"/>
          <w:szCs w:val="22"/>
        </w:rPr>
      </w:pPr>
    </w:p>
    <w:p w14:paraId="6C424B1C" w14:textId="77777777" w:rsidR="00163BAA" w:rsidRDefault="00163BAA" w:rsidP="008B6BE0">
      <w:pPr>
        <w:spacing w:line="360" w:lineRule="auto"/>
        <w:contextualSpacing/>
        <w:jc w:val="both"/>
        <w:rPr>
          <w:rFonts w:ascii="Palatino Linotype" w:hAnsi="Palatino Linotype" w:cs="Tahoma"/>
          <w:sz w:val="22"/>
          <w:szCs w:val="22"/>
        </w:rPr>
      </w:pPr>
    </w:p>
    <w:p w14:paraId="464863BD" w14:textId="77777777" w:rsidR="0089175F" w:rsidRDefault="0089175F" w:rsidP="008B6BE0">
      <w:pPr>
        <w:spacing w:line="360" w:lineRule="auto"/>
        <w:contextualSpacing/>
        <w:jc w:val="both"/>
        <w:rPr>
          <w:rFonts w:ascii="Palatino Linotype" w:hAnsi="Palatino Linotype" w:cs="Tahoma"/>
          <w:sz w:val="22"/>
          <w:szCs w:val="22"/>
        </w:rPr>
      </w:pPr>
    </w:p>
    <w:p w14:paraId="62271928" w14:textId="77777777" w:rsidR="0089175F" w:rsidRDefault="0089175F" w:rsidP="008B6BE0">
      <w:pPr>
        <w:spacing w:line="360" w:lineRule="auto"/>
        <w:contextualSpacing/>
        <w:jc w:val="both"/>
        <w:rPr>
          <w:rFonts w:ascii="Palatino Linotype" w:hAnsi="Palatino Linotype" w:cs="Tahoma"/>
          <w:sz w:val="22"/>
          <w:szCs w:val="22"/>
        </w:rPr>
      </w:pPr>
    </w:p>
    <w:p w14:paraId="10FD0906" w14:textId="77777777" w:rsidR="0089175F" w:rsidRDefault="0089175F" w:rsidP="008B6BE0">
      <w:pPr>
        <w:spacing w:line="360" w:lineRule="auto"/>
        <w:contextualSpacing/>
        <w:jc w:val="both"/>
        <w:rPr>
          <w:rFonts w:ascii="Palatino Linotype" w:hAnsi="Palatino Linotype" w:cs="Tahoma"/>
          <w:sz w:val="22"/>
          <w:szCs w:val="22"/>
        </w:rPr>
      </w:pPr>
    </w:p>
    <w:p w14:paraId="564FD776" w14:textId="77777777" w:rsidR="0089175F" w:rsidRDefault="0089175F" w:rsidP="008B6BE0">
      <w:pPr>
        <w:spacing w:line="360" w:lineRule="auto"/>
        <w:contextualSpacing/>
        <w:jc w:val="both"/>
        <w:rPr>
          <w:rFonts w:ascii="Palatino Linotype" w:hAnsi="Palatino Linotype" w:cs="Tahoma"/>
          <w:sz w:val="22"/>
          <w:szCs w:val="22"/>
        </w:rPr>
      </w:pPr>
    </w:p>
    <w:p w14:paraId="5009B11E" w14:textId="77777777" w:rsidR="0089175F" w:rsidRDefault="0089175F" w:rsidP="008B6BE0">
      <w:pPr>
        <w:spacing w:line="360" w:lineRule="auto"/>
        <w:contextualSpacing/>
        <w:jc w:val="both"/>
        <w:rPr>
          <w:rFonts w:ascii="Palatino Linotype" w:hAnsi="Palatino Linotype" w:cs="Tahoma"/>
          <w:sz w:val="22"/>
          <w:szCs w:val="22"/>
        </w:rPr>
      </w:pPr>
    </w:p>
    <w:p w14:paraId="1EDCB147" w14:textId="77777777" w:rsidR="0089175F" w:rsidRDefault="0089175F" w:rsidP="008B6BE0">
      <w:pPr>
        <w:spacing w:line="360" w:lineRule="auto"/>
        <w:contextualSpacing/>
        <w:jc w:val="both"/>
        <w:rPr>
          <w:rFonts w:ascii="Palatino Linotype" w:hAnsi="Palatino Linotype" w:cs="Tahoma"/>
          <w:sz w:val="22"/>
          <w:szCs w:val="22"/>
        </w:rPr>
      </w:pPr>
    </w:p>
    <w:p w14:paraId="1389C16B" w14:textId="77777777" w:rsidR="001F1A77" w:rsidRDefault="001F1A77" w:rsidP="008B6BE0">
      <w:pPr>
        <w:spacing w:line="360" w:lineRule="auto"/>
        <w:contextualSpacing/>
        <w:jc w:val="both"/>
        <w:rPr>
          <w:rFonts w:ascii="Palatino Linotype" w:hAnsi="Palatino Linotype" w:cs="Tahoma"/>
          <w:sz w:val="22"/>
          <w:szCs w:val="22"/>
        </w:rPr>
      </w:pPr>
    </w:p>
    <w:p w14:paraId="26CDEA6F" w14:textId="77777777" w:rsidR="001F1A77" w:rsidRDefault="001F1A77" w:rsidP="008B6BE0">
      <w:pPr>
        <w:spacing w:line="360" w:lineRule="auto"/>
        <w:contextualSpacing/>
        <w:jc w:val="both"/>
        <w:rPr>
          <w:rFonts w:ascii="Palatino Linotype" w:hAnsi="Palatino Linotype" w:cs="Tahoma"/>
          <w:sz w:val="22"/>
          <w:szCs w:val="22"/>
        </w:rPr>
      </w:pPr>
    </w:p>
    <w:p w14:paraId="44A75F85" w14:textId="77777777" w:rsidR="000B1059" w:rsidRDefault="000B1059" w:rsidP="008B6BE0">
      <w:pPr>
        <w:spacing w:line="360" w:lineRule="auto"/>
        <w:contextualSpacing/>
        <w:jc w:val="both"/>
        <w:rPr>
          <w:rFonts w:ascii="Palatino Linotype" w:hAnsi="Palatino Linotype" w:cs="Tahoma"/>
          <w:sz w:val="22"/>
          <w:szCs w:val="22"/>
        </w:rPr>
      </w:pPr>
    </w:p>
    <w:p w14:paraId="640837D2" w14:textId="77777777" w:rsidR="000B1059" w:rsidRDefault="000B1059" w:rsidP="008B6BE0">
      <w:pPr>
        <w:spacing w:line="360" w:lineRule="auto"/>
        <w:contextualSpacing/>
        <w:jc w:val="both"/>
        <w:rPr>
          <w:rFonts w:ascii="Palatino Linotype" w:hAnsi="Palatino Linotype" w:cs="Tahoma"/>
          <w:sz w:val="22"/>
          <w:szCs w:val="22"/>
        </w:rPr>
      </w:pPr>
    </w:p>
    <w:p w14:paraId="2A527092" w14:textId="77777777" w:rsidR="000B1059" w:rsidRDefault="000B1059" w:rsidP="008B6BE0">
      <w:pPr>
        <w:spacing w:line="360" w:lineRule="auto"/>
        <w:contextualSpacing/>
        <w:jc w:val="both"/>
        <w:rPr>
          <w:rFonts w:ascii="Palatino Linotype" w:hAnsi="Palatino Linotype" w:cs="Tahoma"/>
          <w:sz w:val="22"/>
          <w:szCs w:val="22"/>
        </w:rPr>
      </w:pPr>
    </w:p>
    <w:p w14:paraId="37B55F7D" w14:textId="77777777" w:rsidR="001F1A77" w:rsidRDefault="001F1A77" w:rsidP="008B6BE0">
      <w:pPr>
        <w:spacing w:line="360" w:lineRule="auto"/>
        <w:contextualSpacing/>
        <w:jc w:val="both"/>
        <w:rPr>
          <w:rFonts w:ascii="Palatino Linotype" w:hAnsi="Palatino Linotype" w:cs="Tahoma"/>
          <w:sz w:val="22"/>
          <w:szCs w:val="22"/>
        </w:rPr>
      </w:pPr>
    </w:p>
    <w:p w14:paraId="441D1F11" w14:textId="77777777" w:rsidR="001F1A77" w:rsidRDefault="001F1A77" w:rsidP="008B6BE0">
      <w:pPr>
        <w:spacing w:line="360" w:lineRule="auto"/>
        <w:contextualSpacing/>
        <w:jc w:val="both"/>
        <w:rPr>
          <w:rFonts w:ascii="Palatino Linotype" w:hAnsi="Palatino Linotype" w:cs="Tahoma"/>
          <w:sz w:val="22"/>
          <w:szCs w:val="22"/>
        </w:rPr>
      </w:pPr>
    </w:p>
    <w:p w14:paraId="2C3DB528" w14:textId="77777777" w:rsidR="001F1A77" w:rsidRDefault="001F1A77" w:rsidP="008B6BE0">
      <w:pPr>
        <w:spacing w:line="360" w:lineRule="auto"/>
        <w:contextualSpacing/>
        <w:jc w:val="both"/>
        <w:rPr>
          <w:rFonts w:ascii="Palatino Linotype" w:hAnsi="Palatino Linotype" w:cs="Tahoma"/>
          <w:sz w:val="22"/>
          <w:szCs w:val="22"/>
        </w:rPr>
      </w:pPr>
    </w:p>
    <w:p w14:paraId="565B7B2C" w14:textId="77777777" w:rsidR="001F1A77" w:rsidRDefault="001F1A77" w:rsidP="008B6BE0">
      <w:pPr>
        <w:spacing w:line="360" w:lineRule="auto"/>
        <w:contextualSpacing/>
        <w:jc w:val="both"/>
        <w:rPr>
          <w:rFonts w:ascii="Palatino Linotype" w:hAnsi="Palatino Linotype" w:cs="Tahoma"/>
          <w:sz w:val="22"/>
          <w:szCs w:val="22"/>
        </w:rPr>
      </w:pPr>
    </w:p>
    <w:p w14:paraId="0E91374E" w14:textId="77777777" w:rsidR="001F1A77" w:rsidRDefault="001F1A77" w:rsidP="008B6BE0">
      <w:pPr>
        <w:spacing w:line="360" w:lineRule="auto"/>
        <w:contextualSpacing/>
        <w:jc w:val="both"/>
        <w:rPr>
          <w:rFonts w:ascii="Palatino Linotype" w:hAnsi="Palatino Linotype" w:cs="Tahoma"/>
          <w:sz w:val="22"/>
          <w:szCs w:val="22"/>
        </w:rPr>
      </w:pPr>
    </w:p>
    <w:p w14:paraId="74036986" w14:textId="77777777" w:rsidR="001F1A77" w:rsidRDefault="001F1A77" w:rsidP="008B6BE0">
      <w:pPr>
        <w:spacing w:line="360" w:lineRule="auto"/>
        <w:contextualSpacing/>
        <w:jc w:val="both"/>
        <w:rPr>
          <w:rFonts w:ascii="Palatino Linotype" w:hAnsi="Palatino Linotype" w:cs="Tahoma"/>
          <w:sz w:val="22"/>
          <w:szCs w:val="22"/>
        </w:rPr>
      </w:pPr>
    </w:p>
    <w:p w14:paraId="41F430BE" w14:textId="77777777" w:rsidR="001F1A77" w:rsidRDefault="001F1A77" w:rsidP="008B6BE0">
      <w:pPr>
        <w:spacing w:line="360" w:lineRule="auto"/>
        <w:contextualSpacing/>
        <w:jc w:val="both"/>
        <w:rPr>
          <w:rFonts w:ascii="Palatino Linotype" w:hAnsi="Palatino Linotype" w:cs="Tahoma"/>
          <w:sz w:val="22"/>
          <w:szCs w:val="22"/>
        </w:rPr>
      </w:pPr>
    </w:p>
    <w:p w14:paraId="4FFEB4A0" w14:textId="77777777" w:rsidR="001F1A77" w:rsidRPr="003A1DF0" w:rsidRDefault="001F1A77" w:rsidP="008B6BE0">
      <w:pPr>
        <w:spacing w:line="360" w:lineRule="auto"/>
        <w:contextualSpacing/>
        <w:jc w:val="both"/>
        <w:rPr>
          <w:rFonts w:ascii="Palatino Linotype" w:hAnsi="Palatino Linotype" w:cs="Tahoma"/>
          <w:sz w:val="22"/>
          <w:szCs w:val="22"/>
        </w:rPr>
      </w:pPr>
    </w:p>
    <w:p w14:paraId="79644287" w14:textId="77777777" w:rsidR="003A1DF0" w:rsidRPr="003A1DF0" w:rsidRDefault="003A1DF0" w:rsidP="008B6BE0">
      <w:pPr>
        <w:spacing w:line="360" w:lineRule="auto"/>
        <w:contextualSpacing/>
        <w:jc w:val="both"/>
        <w:rPr>
          <w:rFonts w:ascii="Palatino Linotype" w:hAnsi="Palatino Linotype" w:cs="Tahoma"/>
          <w:sz w:val="22"/>
          <w:szCs w:val="22"/>
        </w:rPr>
      </w:pPr>
    </w:p>
    <w:sectPr w:rsidR="003A1DF0" w:rsidRPr="003A1DF0" w:rsidSect="0003481C">
      <w:headerReference w:type="even" r:id="rId19"/>
      <w:headerReference w:type="default" r:id="rId20"/>
      <w:footerReference w:type="default" r:id="rId21"/>
      <w:headerReference w:type="first" r:id="rId22"/>
      <w:footerReference w:type="first" r:id="rId2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2044C" w14:textId="77777777" w:rsidR="000B04F5" w:rsidRDefault="000B04F5" w:rsidP="00B31222">
      <w:r>
        <w:separator/>
      </w:r>
    </w:p>
  </w:endnote>
  <w:endnote w:type="continuationSeparator" w:id="0">
    <w:p w14:paraId="63830994" w14:textId="77777777" w:rsidR="000B04F5" w:rsidRDefault="000B04F5" w:rsidP="00B31222">
      <w:r>
        <w:continuationSeparator/>
      </w:r>
    </w:p>
  </w:endnote>
  <w:endnote w:type="continuationNotice" w:id="1">
    <w:p w14:paraId="43A1E31F" w14:textId="77777777" w:rsidR="000B04F5" w:rsidRDefault="000B0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delle Sans Devanagari">
    <w:charset w:val="B2"/>
    <w:family w:val="auto"/>
    <w:pitch w:val="variable"/>
    <w:sig w:usb0="0300A007" w:usb1="00000001" w:usb2="00000008" w:usb3="00000000" w:csb0="000100D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8A95FE7" w14:textId="77777777" w:rsidR="00D83EDB" w:rsidRDefault="00D83EDB">
            <w:pPr>
              <w:pStyle w:val="Piedepgina"/>
              <w:jc w:val="right"/>
            </w:pPr>
            <w:r>
              <w:rPr>
                <w:lang w:val="es-ES"/>
              </w:rPr>
              <w:t xml:space="preserve">Página </w:t>
            </w:r>
            <w:r>
              <w:rPr>
                <w:b/>
                <w:bCs/>
              </w:rPr>
              <w:fldChar w:fldCharType="begin"/>
            </w:r>
            <w:r>
              <w:rPr>
                <w:b/>
                <w:bCs/>
              </w:rPr>
              <w:instrText>PAGE</w:instrText>
            </w:r>
            <w:r>
              <w:rPr>
                <w:b/>
                <w:bCs/>
              </w:rPr>
              <w:fldChar w:fldCharType="separate"/>
            </w:r>
            <w:r w:rsidR="003A267B">
              <w:rPr>
                <w:b/>
                <w:bCs/>
                <w:noProof/>
              </w:rPr>
              <w:t>53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A267B">
              <w:rPr>
                <w:b/>
                <w:bCs/>
                <w:noProof/>
              </w:rPr>
              <w:t>54</w:t>
            </w:r>
            <w:r>
              <w:rPr>
                <w:b/>
                <w:bCs/>
              </w:rPr>
              <w:fldChar w:fldCharType="end"/>
            </w:r>
          </w:p>
        </w:sdtContent>
      </w:sdt>
    </w:sdtContent>
  </w:sdt>
  <w:p w14:paraId="64D0DC69" w14:textId="77777777" w:rsidR="00D83EDB" w:rsidRDefault="00D83E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7967B068" w14:textId="77777777" w:rsidR="00D83EDB" w:rsidRDefault="00D83EDB">
            <w:pPr>
              <w:pStyle w:val="Piedepgina"/>
              <w:jc w:val="right"/>
            </w:pPr>
            <w:r>
              <w:rPr>
                <w:lang w:val="es-ES"/>
              </w:rPr>
              <w:t xml:space="preserve">Página </w:t>
            </w:r>
            <w:r>
              <w:rPr>
                <w:b/>
                <w:bCs/>
              </w:rPr>
              <w:fldChar w:fldCharType="begin"/>
            </w:r>
            <w:r>
              <w:rPr>
                <w:b/>
                <w:bCs/>
              </w:rPr>
              <w:instrText>PAGE</w:instrText>
            </w:r>
            <w:r>
              <w:rPr>
                <w:b/>
                <w:bCs/>
              </w:rPr>
              <w:fldChar w:fldCharType="separate"/>
            </w:r>
            <w:r w:rsidR="003A267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A267B">
              <w:rPr>
                <w:b/>
                <w:bCs/>
                <w:noProof/>
              </w:rPr>
              <w:t>54</w:t>
            </w:r>
            <w:r>
              <w:rPr>
                <w:b/>
                <w:bCs/>
              </w:rPr>
              <w:fldChar w:fldCharType="end"/>
            </w:r>
          </w:p>
        </w:sdtContent>
      </w:sdt>
    </w:sdtContent>
  </w:sdt>
  <w:p w14:paraId="19E77ECB" w14:textId="77777777" w:rsidR="00D83EDB" w:rsidRDefault="00D83E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F717D" w14:textId="77777777" w:rsidR="000B04F5" w:rsidRDefault="000B04F5" w:rsidP="00B31222">
      <w:r>
        <w:separator/>
      </w:r>
    </w:p>
  </w:footnote>
  <w:footnote w:type="continuationSeparator" w:id="0">
    <w:p w14:paraId="2D729C12" w14:textId="77777777" w:rsidR="000B04F5" w:rsidRDefault="000B04F5" w:rsidP="00B31222">
      <w:r>
        <w:continuationSeparator/>
      </w:r>
    </w:p>
  </w:footnote>
  <w:footnote w:type="continuationNotice" w:id="1">
    <w:p w14:paraId="6AA40198" w14:textId="77777777" w:rsidR="000B04F5" w:rsidRDefault="000B04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30D72" w14:textId="77777777" w:rsidR="00D83EDB" w:rsidRDefault="00D83EDB">
    <w:pPr>
      <w:pStyle w:val="Encabezado"/>
    </w:pPr>
    <w:r>
      <w:rPr>
        <w:noProof/>
      </w:rPr>
      <w:pict w14:anchorId="28BC0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694"/>
      <w:gridCol w:w="7371"/>
    </w:tblGrid>
    <w:tr w:rsidR="00D83EDB" w:rsidRPr="005C106F" w14:paraId="1DE725C1" w14:textId="77777777" w:rsidTr="00AB59BD">
      <w:trPr>
        <w:trHeight w:val="1435"/>
      </w:trPr>
      <w:tc>
        <w:tcPr>
          <w:tcW w:w="2694" w:type="dxa"/>
          <w:shd w:val="clear" w:color="auto" w:fill="auto"/>
        </w:tcPr>
        <w:p w14:paraId="38130B93" w14:textId="2F539DC3" w:rsidR="00D83EDB" w:rsidRPr="005C106F" w:rsidRDefault="00D83EDB" w:rsidP="00EF4A64">
          <w:pPr>
            <w:tabs>
              <w:tab w:val="right" w:pos="4273"/>
            </w:tabs>
            <w:rPr>
              <w:rFonts w:ascii="Garamond" w:eastAsia="Calibri" w:hAnsi="Garamond"/>
              <w:sz w:val="16"/>
              <w:szCs w:val="16"/>
              <w:lang w:eastAsia="en-US"/>
            </w:rPr>
          </w:pPr>
        </w:p>
      </w:tc>
      <w:tc>
        <w:tcPr>
          <w:tcW w:w="7371" w:type="dxa"/>
          <w:shd w:val="clear" w:color="auto" w:fill="auto"/>
        </w:tcPr>
        <w:p w14:paraId="4DAFE8B5" w14:textId="77777777" w:rsidR="00D83EDB" w:rsidRDefault="00D83EDB" w:rsidP="005743D2"/>
        <w:tbl>
          <w:tblPr>
            <w:tblStyle w:val="Tablaconcuadrcula"/>
            <w:tblW w:w="6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4252"/>
          </w:tblGrid>
          <w:tr w:rsidR="00D83EDB" w14:paraId="719673DF" w14:textId="77777777" w:rsidTr="00AB59BD">
            <w:trPr>
              <w:trHeight w:val="144"/>
            </w:trPr>
            <w:tc>
              <w:tcPr>
                <w:tcW w:w="2447" w:type="dxa"/>
              </w:tcPr>
              <w:p w14:paraId="707F4D94" w14:textId="77777777" w:rsidR="00D83EDB" w:rsidRPr="00431A70" w:rsidRDefault="00D83ED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252" w:type="dxa"/>
              </w:tcPr>
              <w:p w14:paraId="5ED02132" w14:textId="1C4E77D1" w:rsidR="00D83EDB" w:rsidRPr="00AB59BD" w:rsidRDefault="00D83EDB" w:rsidP="00866B2A">
                <w:pPr>
                  <w:tabs>
                    <w:tab w:val="right" w:pos="8838"/>
                  </w:tabs>
                  <w:ind w:left="-106" w:right="171"/>
                  <w:jc w:val="both"/>
                  <w:rPr>
                    <w:rFonts w:ascii="Palatino Linotype" w:eastAsia="Calibri" w:hAnsi="Palatino Linotype" w:cs="Tahoma"/>
                    <w:sz w:val="22"/>
                    <w:szCs w:val="22"/>
                    <w:lang w:eastAsia="en-US"/>
                  </w:rPr>
                </w:pPr>
                <w:r w:rsidRPr="00AB59BD">
                  <w:rPr>
                    <w:rFonts w:ascii="Palatino Linotype" w:eastAsia="Calibri" w:hAnsi="Palatino Linotype" w:cs="Tahoma"/>
                    <w:sz w:val="22"/>
                    <w:szCs w:val="22"/>
                    <w:lang w:val="es-MX" w:eastAsia="en-US"/>
                  </w:rPr>
                  <w:t>11066/INFOEM/IP/RR/2025 y acumulado</w:t>
                </w:r>
              </w:p>
            </w:tc>
          </w:tr>
          <w:tr w:rsidR="00D83EDB" w14:paraId="6B2F7FE6" w14:textId="77777777" w:rsidTr="00AB59BD">
            <w:trPr>
              <w:trHeight w:val="283"/>
            </w:trPr>
            <w:tc>
              <w:tcPr>
                <w:tcW w:w="2447" w:type="dxa"/>
              </w:tcPr>
              <w:p w14:paraId="33E823C1" w14:textId="77777777" w:rsidR="00D83EDB" w:rsidRPr="00431A70" w:rsidRDefault="00D83ED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252" w:type="dxa"/>
              </w:tcPr>
              <w:p w14:paraId="6BB072C2" w14:textId="578DB247" w:rsidR="00D83EDB" w:rsidRPr="005F13CF" w:rsidRDefault="00D83EDB"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Sistema Municipal Para el Desarrollo Integral de la Familia de Huehuetoca</w:t>
                </w:r>
              </w:p>
            </w:tc>
          </w:tr>
          <w:tr w:rsidR="00D83EDB" w14:paraId="5D4DC75E" w14:textId="77777777" w:rsidTr="00AB59BD">
            <w:trPr>
              <w:trHeight w:val="283"/>
            </w:trPr>
            <w:tc>
              <w:tcPr>
                <w:tcW w:w="2447" w:type="dxa"/>
              </w:tcPr>
              <w:p w14:paraId="184A8B79" w14:textId="77777777" w:rsidR="00D83EDB" w:rsidRPr="00431A70" w:rsidRDefault="00D83ED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252" w:type="dxa"/>
              </w:tcPr>
              <w:p w14:paraId="7ED5709A" w14:textId="77777777" w:rsidR="00D83EDB" w:rsidRPr="00431A70" w:rsidRDefault="00D83EDB"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BE65212" w14:textId="77777777" w:rsidR="00D83EDB" w:rsidRPr="005C106F" w:rsidRDefault="00D83EDB" w:rsidP="005743D2">
          <w:pPr>
            <w:tabs>
              <w:tab w:val="right" w:pos="8838"/>
            </w:tabs>
            <w:ind w:left="-28"/>
            <w:jc w:val="both"/>
            <w:rPr>
              <w:rFonts w:ascii="Arial" w:eastAsia="Calibri" w:hAnsi="Arial" w:cs="Arial"/>
              <w:b/>
              <w:sz w:val="22"/>
              <w:szCs w:val="22"/>
              <w:lang w:eastAsia="en-US"/>
            </w:rPr>
          </w:pPr>
        </w:p>
      </w:tc>
    </w:tr>
  </w:tbl>
  <w:p w14:paraId="47A00CD8" w14:textId="35D819BB" w:rsidR="00D83EDB" w:rsidRPr="00A25151" w:rsidRDefault="00D83EDB" w:rsidP="00EF4A64">
    <w:pPr>
      <w:pStyle w:val="Encabezado"/>
      <w:rPr>
        <w:sz w:val="22"/>
      </w:rPr>
    </w:pPr>
    <w:r>
      <w:rPr>
        <w:rFonts w:ascii="Garamond" w:eastAsia="Calibri" w:hAnsi="Garamond"/>
        <w:noProof/>
        <w:sz w:val="16"/>
        <w:szCs w:val="16"/>
      </w:rPr>
      <w:drawing>
        <wp:anchor distT="0" distB="0" distL="114300" distR="114300" simplePos="0" relativeHeight="251656704" behindDoc="1" locked="0" layoutInCell="0" allowOverlap="1" wp14:anchorId="51BCA236" wp14:editId="3E5FF73F">
          <wp:simplePos x="0" y="0"/>
          <wp:positionH relativeFrom="page">
            <wp:align>left</wp:align>
          </wp:positionH>
          <wp:positionV relativeFrom="margin">
            <wp:posOffset>-1546860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2127"/>
      <w:gridCol w:w="7229"/>
    </w:tblGrid>
    <w:tr w:rsidR="00D83EDB" w:rsidRPr="00330DA7" w14:paraId="1A14E88A" w14:textId="77777777" w:rsidTr="00AB59BD">
      <w:trPr>
        <w:trHeight w:val="1435"/>
      </w:trPr>
      <w:tc>
        <w:tcPr>
          <w:tcW w:w="2127" w:type="dxa"/>
          <w:shd w:val="clear" w:color="auto" w:fill="auto"/>
        </w:tcPr>
        <w:p w14:paraId="3263237A" w14:textId="77777777" w:rsidR="00D83EDB" w:rsidRPr="00330DA7" w:rsidRDefault="00D83EDB" w:rsidP="00F805F6">
          <w:pPr>
            <w:tabs>
              <w:tab w:val="right" w:pos="4273"/>
            </w:tabs>
            <w:rPr>
              <w:rFonts w:ascii="Garamond" w:eastAsia="Calibri" w:hAnsi="Garamond"/>
              <w:sz w:val="22"/>
              <w:szCs w:val="22"/>
              <w:lang w:eastAsia="en-US"/>
            </w:rPr>
          </w:pPr>
          <w:r>
            <w:rPr>
              <w:rFonts w:ascii="Garamond" w:eastAsia="Calibri" w:hAnsi="Garamond"/>
              <w:noProof/>
              <w:sz w:val="22"/>
              <w:szCs w:val="22"/>
            </w:rPr>
            <w:drawing>
              <wp:anchor distT="0" distB="0" distL="114300" distR="114300" simplePos="0" relativeHeight="251657728" behindDoc="1" locked="0" layoutInCell="0" allowOverlap="1" wp14:anchorId="5CD611EF" wp14:editId="1B7AD69E">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7229" w:type="dxa"/>
          <w:shd w:val="clear" w:color="auto" w:fill="auto"/>
        </w:tcPr>
        <w:tbl>
          <w:tblPr>
            <w:tblStyle w:val="Tablaconcuadrcula"/>
            <w:tblW w:w="6517"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6"/>
            <w:gridCol w:w="4111"/>
          </w:tblGrid>
          <w:tr w:rsidR="00D83EDB" w:rsidRPr="00431A70" w14:paraId="530EB97F" w14:textId="77777777" w:rsidTr="00AB59BD">
            <w:trPr>
              <w:trHeight w:val="144"/>
            </w:trPr>
            <w:tc>
              <w:tcPr>
                <w:tcW w:w="2406" w:type="dxa"/>
              </w:tcPr>
              <w:p w14:paraId="2054CF45" w14:textId="77777777" w:rsidR="00D83EDB" w:rsidRPr="00431A70" w:rsidRDefault="00D83EDB"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111" w:type="dxa"/>
              </w:tcPr>
              <w:p w14:paraId="70A05CA2" w14:textId="1FE2A783" w:rsidR="00D83EDB" w:rsidRPr="00AB59BD" w:rsidRDefault="00D83EDB" w:rsidP="00866B2A">
                <w:pPr>
                  <w:tabs>
                    <w:tab w:val="right" w:pos="8838"/>
                  </w:tabs>
                  <w:ind w:left="-106" w:right="-105"/>
                  <w:jc w:val="both"/>
                  <w:rPr>
                    <w:rFonts w:ascii="Palatino Linotype" w:eastAsia="Calibri" w:hAnsi="Palatino Linotype" w:cs="Tahoma"/>
                    <w:sz w:val="22"/>
                    <w:szCs w:val="22"/>
                    <w:lang w:eastAsia="en-US"/>
                  </w:rPr>
                </w:pPr>
                <w:r w:rsidRPr="00AB59BD">
                  <w:rPr>
                    <w:rFonts w:ascii="Palatino Linotype" w:eastAsia="Calibri" w:hAnsi="Palatino Linotype" w:cs="Tahoma"/>
                    <w:sz w:val="22"/>
                    <w:szCs w:val="22"/>
                    <w:lang w:val="es-MX" w:eastAsia="en-US"/>
                  </w:rPr>
                  <w:t>11066/INFOEM/IP/RR/2025 y acumulado</w:t>
                </w:r>
              </w:p>
            </w:tc>
          </w:tr>
          <w:tr w:rsidR="00D83EDB" w:rsidRPr="00286D0C" w14:paraId="37CD0634" w14:textId="77777777" w:rsidTr="00AB59BD">
            <w:trPr>
              <w:trHeight w:val="144"/>
            </w:trPr>
            <w:tc>
              <w:tcPr>
                <w:tcW w:w="2406" w:type="dxa"/>
              </w:tcPr>
              <w:p w14:paraId="76EF26B5" w14:textId="77777777" w:rsidR="00D83EDB" w:rsidRPr="00431A70" w:rsidRDefault="00D83ED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4111" w:type="dxa"/>
              </w:tcPr>
              <w:p w14:paraId="4FACEB55" w14:textId="77777777" w:rsidR="00D83EDB" w:rsidRPr="00286D0C" w:rsidRDefault="00D83EDB"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D83EDB" w:rsidRPr="00431A70" w14:paraId="0962B4CE" w14:textId="77777777" w:rsidTr="00AB59BD">
            <w:trPr>
              <w:trHeight w:val="283"/>
            </w:trPr>
            <w:tc>
              <w:tcPr>
                <w:tcW w:w="2406" w:type="dxa"/>
              </w:tcPr>
              <w:p w14:paraId="4F73C910" w14:textId="77777777" w:rsidR="00D83EDB" w:rsidRPr="00431A70" w:rsidRDefault="00D83ED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111" w:type="dxa"/>
              </w:tcPr>
              <w:p w14:paraId="27F5524A" w14:textId="1AB7C311" w:rsidR="00D83EDB" w:rsidRPr="005F13CF" w:rsidRDefault="00D83EDB"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Sistema Municipal Para el Desarrollo Integral de la Familia de Huehuetoca</w:t>
                </w:r>
              </w:p>
            </w:tc>
          </w:tr>
          <w:tr w:rsidR="00D83EDB" w:rsidRPr="00431A70" w14:paraId="34E9A932" w14:textId="77777777" w:rsidTr="00AB59BD">
            <w:trPr>
              <w:trHeight w:val="283"/>
            </w:trPr>
            <w:tc>
              <w:tcPr>
                <w:tcW w:w="2406" w:type="dxa"/>
              </w:tcPr>
              <w:p w14:paraId="2ABF0719" w14:textId="77777777" w:rsidR="00D83EDB" w:rsidRPr="00431A70" w:rsidRDefault="00D83ED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111" w:type="dxa"/>
              </w:tcPr>
              <w:p w14:paraId="7D800FC3" w14:textId="77777777" w:rsidR="00D83EDB" w:rsidRPr="00431A70" w:rsidRDefault="00D83EDB"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30CB8A9" w14:textId="77777777" w:rsidR="00D83EDB" w:rsidRPr="00330DA7" w:rsidRDefault="00D83EDB" w:rsidP="00DB7E5F">
          <w:pPr>
            <w:tabs>
              <w:tab w:val="right" w:pos="8838"/>
            </w:tabs>
            <w:ind w:left="-28"/>
            <w:jc w:val="both"/>
            <w:rPr>
              <w:rFonts w:ascii="Arial" w:eastAsia="Calibri" w:hAnsi="Arial" w:cs="Arial"/>
              <w:b/>
              <w:sz w:val="22"/>
              <w:szCs w:val="22"/>
              <w:lang w:eastAsia="en-US"/>
            </w:rPr>
          </w:pPr>
        </w:p>
      </w:tc>
    </w:tr>
  </w:tbl>
  <w:p w14:paraId="2F29B201" w14:textId="77777777" w:rsidR="00D83EDB" w:rsidRPr="00330DA7" w:rsidRDefault="00D83EDB"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1C7CAA"/>
    <w:multiLevelType w:val="multilevel"/>
    <w:tmpl w:val="6CD47F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B773E5"/>
    <w:multiLevelType w:val="hybridMultilevel"/>
    <w:tmpl w:val="340E4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2C2FCD"/>
    <w:multiLevelType w:val="hybridMultilevel"/>
    <w:tmpl w:val="7A9086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FBA60E1"/>
    <w:multiLevelType w:val="hybridMultilevel"/>
    <w:tmpl w:val="C046C1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363876"/>
    <w:multiLevelType w:val="hybridMultilevel"/>
    <w:tmpl w:val="90B86808"/>
    <w:lvl w:ilvl="0" w:tplc="60F4F608">
      <w:start w:val="1"/>
      <w:numFmt w:val="decimal"/>
      <w:lvlText w:val="%1."/>
      <w:lvlJc w:val="left"/>
      <w:pPr>
        <w:ind w:left="1065" w:hanging="70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9F0152"/>
    <w:multiLevelType w:val="hybridMultilevel"/>
    <w:tmpl w:val="B3F8E8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6975A4"/>
    <w:multiLevelType w:val="hybridMultilevel"/>
    <w:tmpl w:val="E18C3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F4539F"/>
    <w:multiLevelType w:val="multilevel"/>
    <w:tmpl w:val="3C2CD9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39773A2"/>
    <w:multiLevelType w:val="hybridMultilevel"/>
    <w:tmpl w:val="44F6F3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F902AA"/>
    <w:multiLevelType w:val="hybridMultilevel"/>
    <w:tmpl w:val="E7B48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676AD0"/>
    <w:multiLevelType w:val="hybridMultilevel"/>
    <w:tmpl w:val="17509E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A93650"/>
    <w:multiLevelType w:val="hybridMultilevel"/>
    <w:tmpl w:val="9F84F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B2935DC"/>
    <w:multiLevelType w:val="hybridMultilevel"/>
    <w:tmpl w:val="E0C6A52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03C50EB"/>
    <w:multiLevelType w:val="hybridMultilevel"/>
    <w:tmpl w:val="0D3656D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B863AB"/>
    <w:multiLevelType w:val="hybridMultilevel"/>
    <w:tmpl w:val="CA906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5" w15:restartNumberingAfterBreak="0">
    <w:nsid w:val="55FC5A7F"/>
    <w:multiLevelType w:val="hybridMultilevel"/>
    <w:tmpl w:val="20F6C5F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Times New Roman"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Times New Roman"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Times New Roman" w:hint="default"/>
      </w:rPr>
    </w:lvl>
    <w:lvl w:ilvl="8" w:tplc="080A0005">
      <w:start w:val="1"/>
      <w:numFmt w:val="bullet"/>
      <w:lvlText w:val=""/>
      <w:lvlJc w:val="left"/>
      <w:pPr>
        <w:ind w:left="6540" w:hanging="360"/>
      </w:pPr>
      <w:rPr>
        <w:rFonts w:ascii="Wingdings" w:hAnsi="Wingdings" w:hint="default"/>
      </w:rPr>
    </w:lvl>
  </w:abstractNum>
  <w:abstractNum w:abstractNumId="26" w15:restartNumberingAfterBreak="0">
    <w:nsid w:val="563B4EBB"/>
    <w:multiLevelType w:val="hybridMultilevel"/>
    <w:tmpl w:val="2F0C5050"/>
    <w:lvl w:ilvl="0" w:tplc="080A0001">
      <w:start w:val="1"/>
      <w:numFmt w:val="bullet"/>
      <w:lvlText w:val=""/>
      <w:lvlJc w:val="left"/>
      <w:pPr>
        <w:ind w:left="1065" w:hanging="70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246715"/>
    <w:multiLevelType w:val="hybridMultilevel"/>
    <w:tmpl w:val="44F6F3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C0D1D37"/>
    <w:multiLevelType w:val="hybridMultilevel"/>
    <w:tmpl w:val="89D2C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A123B6"/>
    <w:multiLevelType w:val="hybridMultilevel"/>
    <w:tmpl w:val="55C60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EC50EE"/>
    <w:multiLevelType w:val="hybridMultilevel"/>
    <w:tmpl w:val="48EAAEF6"/>
    <w:lvl w:ilvl="0" w:tplc="49DC11F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75297554"/>
    <w:multiLevelType w:val="multilevel"/>
    <w:tmpl w:val="2ACAFE3A"/>
    <w:lvl w:ilvl="0">
      <w:start w:val="1"/>
      <w:numFmt w:val="bullet"/>
      <w:lvlText w:val="-"/>
      <w:lvlJc w:val="left"/>
      <w:pPr>
        <w:tabs>
          <w:tab w:val="num" w:pos="720"/>
        </w:tabs>
        <w:ind w:left="720" w:hanging="360"/>
      </w:pPr>
      <w:rPr>
        <w:rFonts w:ascii="Palatino Linotype" w:eastAsia="Times New Roman" w:hAnsi="Palatino Linotype"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A6212F"/>
    <w:multiLevelType w:val="hybridMultilevel"/>
    <w:tmpl w:val="44F6F3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DF15EC8"/>
    <w:multiLevelType w:val="hybridMultilevel"/>
    <w:tmpl w:val="17509E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22"/>
  </w:num>
  <w:num w:numId="4">
    <w:abstractNumId w:val="1"/>
  </w:num>
  <w:num w:numId="5">
    <w:abstractNumId w:val="2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26"/>
  </w:num>
  <w:num w:numId="10">
    <w:abstractNumId w:val="9"/>
  </w:num>
  <w:num w:numId="11">
    <w:abstractNumId w:val="15"/>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7"/>
  </w:num>
  <w:num w:numId="15">
    <w:abstractNumId w:val="14"/>
  </w:num>
  <w:num w:numId="16">
    <w:abstractNumId w:val="32"/>
  </w:num>
  <w:num w:numId="17">
    <w:abstractNumId w:val="36"/>
  </w:num>
  <w:num w:numId="18">
    <w:abstractNumId w:val="27"/>
  </w:num>
  <w:num w:numId="19">
    <w:abstractNumId w:val="5"/>
  </w:num>
  <w:num w:numId="20">
    <w:abstractNumId w:val="23"/>
  </w:num>
  <w:num w:numId="21">
    <w:abstractNumId w:val="13"/>
  </w:num>
  <w:num w:numId="22">
    <w:abstractNumId w:val="18"/>
  </w:num>
  <w:num w:numId="23">
    <w:abstractNumId w:val="35"/>
  </w:num>
  <w:num w:numId="24">
    <w:abstractNumId w:val="12"/>
  </w:num>
  <w:num w:numId="25">
    <w:abstractNumId w:val="3"/>
  </w:num>
  <w:num w:numId="26">
    <w:abstractNumId w:val="7"/>
  </w:num>
  <w:num w:numId="27">
    <w:abstractNumId w:val="19"/>
  </w:num>
  <w:num w:numId="28">
    <w:abstractNumId w:val="8"/>
  </w:num>
  <w:num w:numId="29">
    <w:abstractNumId w:val="30"/>
  </w:num>
  <w:num w:numId="30">
    <w:abstractNumId w:val="31"/>
  </w:num>
  <w:num w:numId="31">
    <w:abstractNumId w:val="16"/>
  </w:num>
  <w:num w:numId="32">
    <w:abstractNumId w:val="25"/>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20"/>
  </w:num>
  <w:num w:numId="36">
    <w:abstractNumId w:val="34"/>
  </w:num>
  <w:num w:numId="37">
    <w:abstractNumId w:val="24"/>
  </w:num>
  <w:num w:numId="38">
    <w:abstractNumId w:val="37"/>
  </w:num>
  <w:num w:numId="39">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54F"/>
    <w:rsid w:val="00000B91"/>
    <w:rsid w:val="00000F3F"/>
    <w:rsid w:val="0000156C"/>
    <w:rsid w:val="000027EB"/>
    <w:rsid w:val="00002CF8"/>
    <w:rsid w:val="0000339F"/>
    <w:rsid w:val="000036A3"/>
    <w:rsid w:val="00003AAE"/>
    <w:rsid w:val="00004263"/>
    <w:rsid w:val="0000485A"/>
    <w:rsid w:val="00005668"/>
    <w:rsid w:val="00006091"/>
    <w:rsid w:val="00006543"/>
    <w:rsid w:val="00006DC5"/>
    <w:rsid w:val="00007C72"/>
    <w:rsid w:val="00010426"/>
    <w:rsid w:val="000106AE"/>
    <w:rsid w:val="00011975"/>
    <w:rsid w:val="00013291"/>
    <w:rsid w:val="00013861"/>
    <w:rsid w:val="00013A19"/>
    <w:rsid w:val="00013C8D"/>
    <w:rsid w:val="0001402B"/>
    <w:rsid w:val="00014465"/>
    <w:rsid w:val="00014BC5"/>
    <w:rsid w:val="00015D5C"/>
    <w:rsid w:val="00016A4A"/>
    <w:rsid w:val="000171DC"/>
    <w:rsid w:val="00017858"/>
    <w:rsid w:val="00017D26"/>
    <w:rsid w:val="00020799"/>
    <w:rsid w:val="00020818"/>
    <w:rsid w:val="000208AC"/>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81C"/>
    <w:rsid w:val="00034E9D"/>
    <w:rsid w:val="00035785"/>
    <w:rsid w:val="00035F9E"/>
    <w:rsid w:val="000373BC"/>
    <w:rsid w:val="000378BC"/>
    <w:rsid w:val="00037B34"/>
    <w:rsid w:val="00037F4B"/>
    <w:rsid w:val="00040101"/>
    <w:rsid w:val="000415F1"/>
    <w:rsid w:val="00043009"/>
    <w:rsid w:val="00043C4B"/>
    <w:rsid w:val="00043CA6"/>
    <w:rsid w:val="000452B7"/>
    <w:rsid w:val="00045736"/>
    <w:rsid w:val="0004574F"/>
    <w:rsid w:val="0004646B"/>
    <w:rsid w:val="000467AD"/>
    <w:rsid w:val="0004735D"/>
    <w:rsid w:val="00047C1B"/>
    <w:rsid w:val="00050D67"/>
    <w:rsid w:val="00051243"/>
    <w:rsid w:val="00051E32"/>
    <w:rsid w:val="000522F8"/>
    <w:rsid w:val="000523BB"/>
    <w:rsid w:val="000528E6"/>
    <w:rsid w:val="00053784"/>
    <w:rsid w:val="00053EEF"/>
    <w:rsid w:val="0005422F"/>
    <w:rsid w:val="00055361"/>
    <w:rsid w:val="00056A85"/>
    <w:rsid w:val="00057250"/>
    <w:rsid w:val="00057C63"/>
    <w:rsid w:val="0006017B"/>
    <w:rsid w:val="00060BE1"/>
    <w:rsid w:val="00061347"/>
    <w:rsid w:val="00061F79"/>
    <w:rsid w:val="000620E1"/>
    <w:rsid w:val="00062B8B"/>
    <w:rsid w:val="00063514"/>
    <w:rsid w:val="000640BD"/>
    <w:rsid w:val="00064855"/>
    <w:rsid w:val="000648B3"/>
    <w:rsid w:val="00064F47"/>
    <w:rsid w:val="0006638C"/>
    <w:rsid w:val="0006654C"/>
    <w:rsid w:val="000666FD"/>
    <w:rsid w:val="000672AA"/>
    <w:rsid w:val="00070129"/>
    <w:rsid w:val="00070738"/>
    <w:rsid w:val="00071A4A"/>
    <w:rsid w:val="0007204D"/>
    <w:rsid w:val="00072AD9"/>
    <w:rsid w:val="00073C50"/>
    <w:rsid w:val="00073FC3"/>
    <w:rsid w:val="000749A5"/>
    <w:rsid w:val="00075542"/>
    <w:rsid w:val="000758B2"/>
    <w:rsid w:val="00075C83"/>
    <w:rsid w:val="000765EA"/>
    <w:rsid w:val="000778B2"/>
    <w:rsid w:val="000805CC"/>
    <w:rsid w:val="000813B0"/>
    <w:rsid w:val="0008148B"/>
    <w:rsid w:val="00081756"/>
    <w:rsid w:val="00081C1C"/>
    <w:rsid w:val="00083696"/>
    <w:rsid w:val="000851BA"/>
    <w:rsid w:val="00085AC1"/>
    <w:rsid w:val="00086A01"/>
    <w:rsid w:val="0008787B"/>
    <w:rsid w:val="0009087C"/>
    <w:rsid w:val="000910AA"/>
    <w:rsid w:val="00091672"/>
    <w:rsid w:val="00091759"/>
    <w:rsid w:val="000921E1"/>
    <w:rsid w:val="00092475"/>
    <w:rsid w:val="0009263F"/>
    <w:rsid w:val="00092AD0"/>
    <w:rsid w:val="000939AD"/>
    <w:rsid w:val="00093C0E"/>
    <w:rsid w:val="000943DD"/>
    <w:rsid w:val="00096500"/>
    <w:rsid w:val="00097211"/>
    <w:rsid w:val="00097806"/>
    <w:rsid w:val="000A001B"/>
    <w:rsid w:val="000A0452"/>
    <w:rsid w:val="000A0518"/>
    <w:rsid w:val="000A0861"/>
    <w:rsid w:val="000A1342"/>
    <w:rsid w:val="000A20A4"/>
    <w:rsid w:val="000A275D"/>
    <w:rsid w:val="000A3AEE"/>
    <w:rsid w:val="000A5058"/>
    <w:rsid w:val="000A5BA8"/>
    <w:rsid w:val="000A6AC5"/>
    <w:rsid w:val="000A7211"/>
    <w:rsid w:val="000B04F5"/>
    <w:rsid w:val="000B0C2B"/>
    <w:rsid w:val="000B1059"/>
    <w:rsid w:val="000B1D37"/>
    <w:rsid w:val="000B2318"/>
    <w:rsid w:val="000B24EE"/>
    <w:rsid w:val="000B254D"/>
    <w:rsid w:val="000B27CB"/>
    <w:rsid w:val="000B2C93"/>
    <w:rsid w:val="000B36DD"/>
    <w:rsid w:val="000B4248"/>
    <w:rsid w:val="000B4E3B"/>
    <w:rsid w:val="000B5711"/>
    <w:rsid w:val="000B5B81"/>
    <w:rsid w:val="000B5B9F"/>
    <w:rsid w:val="000B5E8D"/>
    <w:rsid w:val="000B6020"/>
    <w:rsid w:val="000C0396"/>
    <w:rsid w:val="000C04EA"/>
    <w:rsid w:val="000C055A"/>
    <w:rsid w:val="000C2283"/>
    <w:rsid w:val="000C23AD"/>
    <w:rsid w:val="000C2529"/>
    <w:rsid w:val="000C27CA"/>
    <w:rsid w:val="000C3B64"/>
    <w:rsid w:val="000C3D6D"/>
    <w:rsid w:val="000C3F1A"/>
    <w:rsid w:val="000C471D"/>
    <w:rsid w:val="000C59CB"/>
    <w:rsid w:val="000C5A95"/>
    <w:rsid w:val="000C5CA4"/>
    <w:rsid w:val="000C60A2"/>
    <w:rsid w:val="000C6179"/>
    <w:rsid w:val="000C77BB"/>
    <w:rsid w:val="000C7B74"/>
    <w:rsid w:val="000D0B08"/>
    <w:rsid w:val="000D1DDF"/>
    <w:rsid w:val="000D1F49"/>
    <w:rsid w:val="000D2535"/>
    <w:rsid w:val="000D2646"/>
    <w:rsid w:val="000D2A27"/>
    <w:rsid w:val="000D300A"/>
    <w:rsid w:val="000D352D"/>
    <w:rsid w:val="000D3B88"/>
    <w:rsid w:val="000D3EFB"/>
    <w:rsid w:val="000D62E2"/>
    <w:rsid w:val="000D62EF"/>
    <w:rsid w:val="000D6304"/>
    <w:rsid w:val="000D7F71"/>
    <w:rsid w:val="000E0BEA"/>
    <w:rsid w:val="000E189E"/>
    <w:rsid w:val="000E2884"/>
    <w:rsid w:val="000E3008"/>
    <w:rsid w:val="000E50C3"/>
    <w:rsid w:val="000E54A2"/>
    <w:rsid w:val="000E6517"/>
    <w:rsid w:val="000E7527"/>
    <w:rsid w:val="000E7E79"/>
    <w:rsid w:val="000F019D"/>
    <w:rsid w:val="000F0262"/>
    <w:rsid w:val="000F02BE"/>
    <w:rsid w:val="000F04E8"/>
    <w:rsid w:val="000F1AF4"/>
    <w:rsid w:val="000F24C8"/>
    <w:rsid w:val="000F26B0"/>
    <w:rsid w:val="000F2B83"/>
    <w:rsid w:val="000F2EBF"/>
    <w:rsid w:val="000F3B9F"/>
    <w:rsid w:val="000F3D6D"/>
    <w:rsid w:val="000F3DA0"/>
    <w:rsid w:val="000F4178"/>
    <w:rsid w:val="000F4183"/>
    <w:rsid w:val="000F437A"/>
    <w:rsid w:val="000F4876"/>
    <w:rsid w:val="000F555D"/>
    <w:rsid w:val="000F5B40"/>
    <w:rsid w:val="000F60F8"/>
    <w:rsid w:val="000F6336"/>
    <w:rsid w:val="000F661E"/>
    <w:rsid w:val="000F66B9"/>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618"/>
    <w:rsid w:val="00110986"/>
    <w:rsid w:val="00110E1B"/>
    <w:rsid w:val="00111385"/>
    <w:rsid w:val="00111825"/>
    <w:rsid w:val="00111AE8"/>
    <w:rsid w:val="00111EFD"/>
    <w:rsid w:val="001133D5"/>
    <w:rsid w:val="00114068"/>
    <w:rsid w:val="001141F0"/>
    <w:rsid w:val="001147DC"/>
    <w:rsid w:val="00114967"/>
    <w:rsid w:val="00114CAF"/>
    <w:rsid w:val="001150E9"/>
    <w:rsid w:val="0011605B"/>
    <w:rsid w:val="001166C8"/>
    <w:rsid w:val="001171BD"/>
    <w:rsid w:val="00117CD7"/>
    <w:rsid w:val="00117FA6"/>
    <w:rsid w:val="00120425"/>
    <w:rsid w:val="001205F1"/>
    <w:rsid w:val="0012216D"/>
    <w:rsid w:val="001221B8"/>
    <w:rsid w:val="001227A5"/>
    <w:rsid w:val="0012668C"/>
    <w:rsid w:val="00126A21"/>
    <w:rsid w:val="00126F68"/>
    <w:rsid w:val="001270CA"/>
    <w:rsid w:val="00127546"/>
    <w:rsid w:val="00127757"/>
    <w:rsid w:val="001279BF"/>
    <w:rsid w:val="00127B6A"/>
    <w:rsid w:val="001302E5"/>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7C8"/>
    <w:rsid w:val="00141895"/>
    <w:rsid w:val="00141CDA"/>
    <w:rsid w:val="00142312"/>
    <w:rsid w:val="0014307A"/>
    <w:rsid w:val="00144363"/>
    <w:rsid w:val="00144D0B"/>
    <w:rsid w:val="00144FA7"/>
    <w:rsid w:val="001459BE"/>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375"/>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171"/>
    <w:rsid w:val="00170545"/>
    <w:rsid w:val="00170B20"/>
    <w:rsid w:val="00171ADD"/>
    <w:rsid w:val="001728F3"/>
    <w:rsid w:val="00172F78"/>
    <w:rsid w:val="00173533"/>
    <w:rsid w:val="00173548"/>
    <w:rsid w:val="00174134"/>
    <w:rsid w:val="00174390"/>
    <w:rsid w:val="0017459B"/>
    <w:rsid w:val="00174E6C"/>
    <w:rsid w:val="00175A0D"/>
    <w:rsid w:val="00175CEB"/>
    <w:rsid w:val="00175E61"/>
    <w:rsid w:val="00176367"/>
    <w:rsid w:val="00177532"/>
    <w:rsid w:val="00177BFC"/>
    <w:rsid w:val="00177C07"/>
    <w:rsid w:val="00180086"/>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97D46"/>
    <w:rsid w:val="001A1813"/>
    <w:rsid w:val="001A1B94"/>
    <w:rsid w:val="001A22F5"/>
    <w:rsid w:val="001A372F"/>
    <w:rsid w:val="001A3887"/>
    <w:rsid w:val="001A3AF1"/>
    <w:rsid w:val="001A412B"/>
    <w:rsid w:val="001A4B83"/>
    <w:rsid w:val="001A4BBA"/>
    <w:rsid w:val="001A4BBC"/>
    <w:rsid w:val="001A5BDB"/>
    <w:rsid w:val="001A5DF5"/>
    <w:rsid w:val="001A7153"/>
    <w:rsid w:val="001A769E"/>
    <w:rsid w:val="001A7FD2"/>
    <w:rsid w:val="001B04B4"/>
    <w:rsid w:val="001B061A"/>
    <w:rsid w:val="001B0D53"/>
    <w:rsid w:val="001B107D"/>
    <w:rsid w:val="001B1997"/>
    <w:rsid w:val="001B1FC9"/>
    <w:rsid w:val="001B2CD9"/>
    <w:rsid w:val="001B2EA3"/>
    <w:rsid w:val="001B38FF"/>
    <w:rsid w:val="001B4549"/>
    <w:rsid w:val="001B62A0"/>
    <w:rsid w:val="001B6305"/>
    <w:rsid w:val="001B6C10"/>
    <w:rsid w:val="001C0C73"/>
    <w:rsid w:val="001C15C8"/>
    <w:rsid w:val="001C1705"/>
    <w:rsid w:val="001C17B0"/>
    <w:rsid w:val="001C1812"/>
    <w:rsid w:val="001C182B"/>
    <w:rsid w:val="001C1CFF"/>
    <w:rsid w:val="001C1F74"/>
    <w:rsid w:val="001C282F"/>
    <w:rsid w:val="001C33B3"/>
    <w:rsid w:val="001C45E3"/>
    <w:rsid w:val="001C67BD"/>
    <w:rsid w:val="001C7BBD"/>
    <w:rsid w:val="001C7DDF"/>
    <w:rsid w:val="001D0086"/>
    <w:rsid w:val="001D0094"/>
    <w:rsid w:val="001D00DC"/>
    <w:rsid w:val="001D0B58"/>
    <w:rsid w:val="001D1C9C"/>
    <w:rsid w:val="001D3086"/>
    <w:rsid w:val="001D3CA3"/>
    <w:rsid w:val="001D3E97"/>
    <w:rsid w:val="001D55BF"/>
    <w:rsid w:val="001D560A"/>
    <w:rsid w:val="001D5A6D"/>
    <w:rsid w:val="001D5CC3"/>
    <w:rsid w:val="001D67AC"/>
    <w:rsid w:val="001D6B83"/>
    <w:rsid w:val="001D7012"/>
    <w:rsid w:val="001D733A"/>
    <w:rsid w:val="001D7530"/>
    <w:rsid w:val="001D7974"/>
    <w:rsid w:val="001D7BD2"/>
    <w:rsid w:val="001E04FC"/>
    <w:rsid w:val="001E05F1"/>
    <w:rsid w:val="001E0C19"/>
    <w:rsid w:val="001E16C2"/>
    <w:rsid w:val="001E211D"/>
    <w:rsid w:val="001E293E"/>
    <w:rsid w:val="001E2A4D"/>
    <w:rsid w:val="001E331E"/>
    <w:rsid w:val="001E3322"/>
    <w:rsid w:val="001E343E"/>
    <w:rsid w:val="001E4C89"/>
    <w:rsid w:val="001E53C2"/>
    <w:rsid w:val="001E5488"/>
    <w:rsid w:val="001E548E"/>
    <w:rsid w:val="001E6342"/>
    <w:rsid w:val="001E6357"/>
    <w:rsid w:val="001E66F6"/>
    <w:rsid w:val="001E6816"/>
    <w:rsid w:val="001E6FC5"/>
    <w:rsid w:val="001E745E"/>
    <w:rsid w:val="001F0C4E"/>
    <w:rsid w:val="001F0E9C"/>
    <w:rsid w:val="001F0EB8"/>
    <w:rsid w:val="001F0F7D"/>
    <w:rsid w:val="001F1540"/>
    <w:rsid w:val="001F18F9"/>
    <w:rsid w:val="001F1A77"/>
    <w:rsid w:val="001F2C2A"/>
    <w:rsid w:val="001F30C3"/>
    <w:rsid w:val="001F3351"/>
    <w:rsid w:val="001F352F"/>
    <w:rsid w:val="001F5C7C"/>
    <w:rsid w:val="001F5D3A"/>
    <w:rsid w:val="001F652C"/>
    <w:rsid w:val="001F787A"/>
    <w:rsid w:val="001F78D9"/>
    <w:rsid w:val="002000F7"/>
    <w:rsid w:val="0020024D"/>
    <w:rsid w:val="00200E50"/>
    <w:rsid w:val="0020187B"/>
    <w:rsid w:val="002020FA"/>
    <w:rsid w:val="00202DB8"/>
    <w:rsid w:val="00203950"/>
    <w:rsid w:val="002044AB"/>
    <w:rsid w:val="002047ED"/>
    <w:rsid w:val="002051ED"/>
    <w:rsid w:val="002060B4"/>
    <w:rsid w:val="002066D0"/>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0BD3"/>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286E"/>
    <w:rsid w:val="0023337B"/>
    <w:rsid w:val="002343FF"/>
    <w:rsid w:val="0023568B"/>
    <w:rsid w:val="0023581D"/>
    <w:rsid w:val="00235F93"/>
    <w:rsid w:val="00236653"/>
    <w:rsid w:val="00236863"/>
    <w:rsid w:val="00237C1F"/>
    <w:rsid w:val="00237D0D"/>
    <w:rsid w:val="00237E8D"/>
    <w:rsid w:val="00240363"/>
    <w:rsid w:val="00241116"/>
    <w:rsid w:val="002433A4"/>
    <w:rsid w:val="002435DC"/>
    <w:rsid w:val="002447B2"/>
    <w:rsid w:val="00244ABB"/>
    <w:rsid w:val="00245F40"/>
    <w:rsid w:val="00245F9F"/>
    <w:rsid w:val="00246501"/>
    <w:rsid w:val="00246E9B"/>
    <w:rsid w:val="00247B17"/>
    <w:rsid w:val="00247CFF"/>
    <w:rsid w:val="00247D21"/>
    <w:rsid w:val="00250389"/>
    <w:rsid w:val="00251FF7"/>
    <w:rsid w:val="002520B1"/>
    <w:rsid w:val="00252669"/>
    <w:rsid w:val="00252BD8"/>
    <w:rsid w:val="00252F10"/>
    <w:rsid w:val="00253937"/>
    <w:rsid w:val="00254209"/>
    <w:rsid w:val="00254288"/>
    <w:rsid w:val="0025469C"/>
    <w:rsid w:val="00255921"/>
    <w:rsid w:val="00257541"/>
    <w:rsid w:val="00257932"/>
    <w:rsid w:val="002579CE"/>
    <w:rsid w:val="002607B1"/>
    <w:rsid w:val="00260BF5"/>
    <w:rsid w:val="00260FEC"/>
    <w:rsid w:val="0026108A"/>
    <w:rsid w:val="00261DD6"/>
    <w:rsid w:val="00262408"/>
    <w:rsid w:val="00263DDD"/>
    <w:rsid w:val="00263FE3"/>
    <w:rsid w:val="002644A8"/>
    <w:rsid w:val="002649C4"/>
    <w:rsid w:val="002650E8"/>
    <w:rsid w:val="002657E2"/>
    <w:rsid w:val="002661B2"/>
    <w:rsid w:val="002669E5"/>
    <w:rsid w:val="002671C8"/>
    <w:rsid w:val="002672CF"/>
    <w:rsid w:val="00271E0B"/>
    <w:rsid w:val="0027236C"/>
    <w:rsid w:val="002727CC"/>
    <w:rsid w:val="00272ADB"/>
    <w:rsid w:val="00272F63"/>
    <w:rsid w:val="00273679"/>
    <w:rsid w:val="00274E6F"/>
    <w:rsid w:val="00275C84"/>
    <w:rsid w:val="00275CC4"/>
    <w:rsid w:val="00276009"/>
    <w:rsid w:val="00276A4C"/>
    <w:rsid w:val="00277B53"/>
    <w:rsid w:val="00277CFD"/>
    <w:rsid w:val="00280D8C"/>
    <w:rsid w:val="00280DC2"/>
    <w:rsid w:val="00281A35"/>
    <w:rsid w:val="00281AD9"/>
    <w:rsid w:val="002825EB"/>
    <w:rsid w:val="00283068"/>
    <w:rsid w:val="00284486"/>
    <w:rsid w:val="00284AE2"/>
    <w:rsid w:val="00285118"/>
    <w:rsid w:val="00285644"/>
    <w:rsid w:val="0028581E"/>
    <w:rsid w:val="0028601B"/>
    <w:rsid w:val="002862DB"/>
    <w:rsid w:val="0028682F"/>
    <w:rsid w:val="00286D0C"/>
    <w:rsid w:val="00287034"/>
    <w:rsid w:val="00291EFE"/>
    <w:rsid w:val="002922A1"/>
    <w:rsid w:val="00292319"/>
    <w:rsid w:val="002933B7"/>
    <w:rsid w:val="00293491"/>
    <w:rsid w:val="002942AB"/>
    <w:rsid w:val="00295F53"/>
    <w:rsid w:val="002A093E"/>
    <w:rsid w:val="002A0FB8"/>
    <w:rsid w:val="002A116B"/>
    <w:rsid w:val="002A169A"/>
    <w:rsid w:val="002A1B97"/>
    <w:rsid w:val="002A2EA3"/>
    <w:rsid w:val="002A3A4D"/>
    <w:rsid w:val="002A415C"/>
    <w:rsid w:val="002A5516"/>
    <w:rsid w:val="002A57D2"/>
    <w:rsid w:val="002A6193"/>
    <w:rsid w:val="002A62DB"/>
    <w:rsid w:val="002A66CD"/>
    <w:rsid w:val="002A6901"/>
    <w:rsid w:val="002A6E2B"/>
    <w:rsid w:val="002A717C"/>
    <w:rsid w:val="002A74AD"/>
    <w:rsid w:val="002A7BD4"/>
    <w:rsid w:val="002A7F32"/>
    <w:rsid w:val="002B1B9F"/>
    <w:rsid w:val="002B1EE1"/>
    <w:rsid w:val="002B20A1"/>
    <w:rsid w:val="002B21A5"/>
    <w:rsid w:val="002B226E"/>
    <w:rsid w:val="002B3285"/>
    <w:rsid w:val="002B46D4"/>
    <w:rsid w:val="002B4C49"/>
    <w:rsid w:val="002B54CF"/>
    <w:rsid w:val="002B57F5"/>
    <w:rsid w:val="002B5BE0"/>
    <w:rsid w:val="002B6029"/>
    <w:rsid w:val="002B70C7"/>
    <w:rsid w:val="002C06E4"/>
    <w:rsid w:val="002C1846"/>
    <w:rsid w:val="002C1F2C"/>
    <w:rsid w:val="002C284D"/>
    <w:rsid w:val="002C3F5F"/>
    <w:rsid w:val="002C4046"/>
    <w:rsid w:val="002C431E"/>
    <w:rsid w:val="002C458A"/>
    <w:rsid w:val="002C46EE"/>
    <w:rsid w:val="002C483C"/>
    <w:rsid w:val="002C5ADE"/>
    <w:rsid w:val="002C63FA"/>
    <w:rsid w:val="002C6BDE"/>
    <w:rsid w:val="002C7D95"/>
    <w:rsid w:val="002D140E"/>
    <w:rsid w:val="002D1BE4"/>
    <w:rsid w:val="002D1D6C"/>
    <w:rsid w:val="002D33B0"/>
    <w:rsid w:val="002D3962"/>
    <w:rsid w:val="002D438B"/>
    <w:rsid w:val="002D49E9"/>
    <w:rsid w:val="002D4C3D"/>
    <w:rsid w:val="002D6323"/>
    <w:rsid w:val="002D7AB7"/>
    <w:rsid w:val="002E074E"/>
    <w:rsid w:val="002E1218"/>
    <w:rsid w:val="002E1A93"/>
    <w:rsid w:val="002E1C48"/>
    <w:rsid w:val="002E2418"/>
    <w:rsid w:val="002E2DDD"/>
    <w:rsid w:val="002E3755"/>
    <w:rsid w:val="002E3FCF"/>
    <w:rsid w:val="002E4059"/>
    <w:rsid w:val="002E5015"/>
    <w:rsid w:val="002E5739"/>
    <w:rsid w:val="002E6FFD"/>
    <w:rsid w:val="002E7343"/>
    <w:rsid w:val="002E7ACF"/>
    <w:rsid w:val="002F072D"/>
    <w:rsid w:val="002F09B5"/>
    <w:rsid w:val="002F0C1A"/>
    <w:rsid w:val="002F0CE9"/>
    <w:rsid w:val="002F1E5A"/>
    <w:rsid w:val="002F3BD0"/>
    <w:rsid w:val="002F58D8"/>
    <w:rsid w:val="002F5D2A"/>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522B"/>
    <w:rsid w:val="003154A5"/>
    <w:rsid w:val="00316600"/>
    <w:rsid w:val="00317214"/>
    <w:rsid w:val="003172EC"/>
    <w:rsid w:val="00320253"/>
    <w:rsid w:val="00320B79"/>
    <w:rsid w:val="00320FC1"/>
    <w:rsid w:val="0032150B"/>
    <w:rsid w:val="0032170B"/>
    <w:rsid w:val="00322476"/>
    <w:rsid w:val="00322C74"/>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3BFE"/>
    <w:rsid w:val="003340EC"/>
    <w:rsid w:val="0033421F"/>
    <w:rsid w:val="00334225"/>
    <w:rsid w:val="00334528"/>
    <w:rsid w:val="003350FF"/>
    <w:rsid w:val="00335DC9"/>
    <w:rsid w:val="003363F6"/>
    <w:rsid w:val="00337053"/>
    <w:rsid w:val="0034057C"/>
    <w:rsid w:val="003412FD"/>
    <w:rsid w:val="0034141F"/>
    <w:rsid w:val="003416A5"/>
    <w:rsid w:val="003416E2"/>
    <w:rsid w:val="003417A1"/>
    <w:rsid w:val="00341E21"/>
    <w:rsid w:val="00341E6C"/>
    <w:rsid w:val="00343B91"/>
    <w:rsid w:val="00343DCE"/>
    <w:rsid w:val="00344511"/>
    <w:rsid w:val="00344743"/>
    <w:rsid w:val="003479AE"/>
    <w:rsid w:val="00350142"/>
    <w:rsid w:val="00350672"/>
    <w:rsid w:val="0035070B"/>
    <w:rsid w:val="00350D3D"/>
    <w:rsid w:val="00351247"/>
    <w:rsid w:val="003518FD"/>
    <w:rsid w:val="0035224B"/>
    <w:rsid w:val="00353B6D"/>
    <w:rsid w:val="003541D8"/>
    <w:rsid w:val="003542C6"/>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2C5"/>
    <w:rsid w:val="00370CB0"/>
    <w:rsid w:val="0037163B"/>
    <w:rsid w:val="00371916"/>
    <w:rsid w:val="00371AB3"/>
    <w:rsid w:val="00372803"/>
    <w:rsid w:val="00373387"/>
    <w:rsid w:val="003749EC"/>
    <w:rsid w:val="00374AC2"/>
    <w:rsid w:val="003756AF"/>
    <w:rsid w:val="00375815"/>
    <w:rsid w:val="00375832"/>
    <w:rsid w:val="00375FCD"/>
    <w:rsid w:val="003761CD"/>
    <w:rsid w:val="003777EE"/>
    <w:rsid w:val="00377848"/>
    <w:rsid w:val="00377EFD"/>
    <w:rsid w:val="00380441"/>
    <w:rsid w:val="00381176"/>
    <w:rsid w:val="00381447"/>
    <w:rsid w:val="00381EE0"/>
    <w:rsid w:val="00382696"/>
    <w:rsid w:val="0038279A"/>
    <w:rsid w:val="0038358D"/>
    <w:rsid w:val="00383BDB"/>
    <w:rsid w:val="0038438A"/>
    <w:rsid w:val="00384393"/>
    <w:rsid w:val="003853A5"/>
    <w:rsid w:val="00385446"/>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252"/>
    <w:rsid w:val="003A0E17"/>
    <w:rsid w:val="003A123E"/>
    <w:rsid w:val="003A12F1"/>
    <w:rsid w:val="003A1986"/>
    <w:rsid w:val="003A1A15"/>
    <w:rsid w:val="003A1DF0"/>
    <w:rsid w:val="003A24F5"/>
    <w:rsid w:val="003A267B"/>
    <w:rsid w:val="003A2950"/>
    <w:rsid w:val="003A2BE3"/>
    <w:rsid w:val="003A357E"/>
    <w:rsid w:val="003A39A8"/>
    <w:rsid w:val="003A3F24"/>
    <w:rsid w:val="003A40EC"/>
    <w:rsid w:val="003A64F4"/>
    <w:rsid w:val="003A696C"/>
    <w:rsid w:val="003A6E62"/>
    <w:rsid w:val="003A6FD1"/>
    <w:rsid w:val="003A78B5"/>
    <w:rsid w:val="003A78F9"/>
    <w:rsid w:val="003A7BE8"/>
    <w:rsid w:val="003A7C85"/>
    <w:rsid w:val="003A7D98"/>
    <w:rsid w:val="003A7E83"/>
    <w:rsid w:val="003A7FBE"/>
    <w:rsid w:val="003B0104"/>
    <w:rsid w:val="003B03A1"/>
    <w:rsid w:val="003B0D09"/>
    <w:rsid w:val="003B12E6"/>
    <w:rsid w:val="003B165A"/>
    <w:rsid w:val="003B1A7B"/>
    <w:rsid w:val="003B1CFD"/>
    <w:rsid w:val="003B2140"/>
    <w:rsid w:val="003B3AB4"/>
    <w:rsid w:val="003B45E3"/>
    <w:rsid w:val="003B4ABD"/>
    <w:rsid w:val="003B504B"/>
    <w:rsid w:val="003B571C"/>
    <w:rsid w:val="003B5AD4"/>
    <w:rsid w:val="003B5C01"/>
    <w:rsid w:val="003B5D10"/>
    <w:rsid w:val="003B5D41"/>
    <w:rsid w:val="003B5FF2"/>
    <w:rsid w:val="003B643A"/>
    <w:rsid w:val="003B6586"/>
    <w:rsid w:val="003B6BEF"/>
    <w:rsid w:val="003B7EB5"/>
    <w:rsid w:val="003C01B9"/>
    <w:rsid w:val="003C0AFA"/>
    <w:rsid w:val="003C0CA6"/>
    <w:rsid w:val="003C1B21"/>
    <w:rsid w:val="003C28B8"/>
    <w:rsid w:val="003C2BAA"/>
    <w:rsid w:val="003C3BD5"/>
    <w:rsid w:val="003C3E71"/>
    <w:rsid w:val="003C4519"/>
    <w:rsid w:val="003C4673"/>
    <w:rsid w:val="003C5C01"/>
    <w:rsid w:val="003C6934"/>
    <w:rsid w:val="003C7FD0"/>
    <w:rsid w:val="003D0268"/>
    <w:rsid w:val="003D11DD"/>
    <w:rsid w:val="003D1770"/>
    <w:rsid w:val="003D1A43"/>
    <w:rsid w:val="003D1A64"/>
    <w:rsid w:val="003D1AEC"/>
    <w:rsid w:val="003D1DB6"/>
    <w:rsid w:val="003D32DE"/>
    <w:rsid w:val="003D4123"/>
    <w:rsid w:val="003D58C8"/>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3F1"/>
    <w:rsid w:val="003E3A39"/>
    <w:rsid w:val="003E3DF8"/>
    <w:rsid w:val="003E58C9"/>
    <w:rsid w:val="003E58D5"/>
    <w:rsid w:val="003E5F91"/>
    <w:rsid w:val="003E601D"/>
    <w:rsid w:val="003E6061"/>
    <w:rsid w:val="003E68B5"/>
    <w:rsid w:val="003E77B5"/>
    <w:rsid w:val="003E7EC7"/>
    <w:rsid w:val="003F07EF"/>
    <w:rsid w:val="003F0DFC"/>
    <w:rsid w:val="003F0E6C"/>
    <w:rsid w:val="003F12B4"/>
    <w:rsid w:val="003F25D4"/>
    <w:rsid w:val="003F3157"/>
    <w:rsid w:val="003F3C2B"/>
    <w:rsid w:val="003F3DEE"/>
    <w:rsid w:val="003F405A"/>
    <w:rsid w:val="003F57CA"/>
    <w:rsid w:val="003F650B"/>
    <w:rsid w:val="003F6EF0"/>
    <w:rsid w:val="003F73EE"/>
    <w:rsid w:val="003F7DF9"/>
    <w:rsid w:val="004004E9"/>
    <w:rsid w:val="0040115B"/>
    <w:rsid w:val="00402B25"/>
    <w:rsid w:val="004052C5"/>
    <w:rsid w:val="004059FB"/>
    <w:rsid w:val="00406B7F"/>
    <w:rsid w:val="00406BFE"/>
    <w:rsid w:val="004074B3"/>
    <w:rsid w:val="00407A93"/>
    <w:rsid w:val="00407F13"/>
    <w:rsid w:val="004100AA"/>
    <w:rsid w:val="00410BA4"/>
    <w:rsid w:val="00410CD2"/>
    <w:rsid w:val="00411961"/>
    <w:rsid w:val="00412203"/>
    <w:rsid w:val="0041222F"/>
    <w:rsid w:val="004128F6"/>
    <w:rsid w:val="004133DB"/>
    <w:rsid w:val="00413718"/>
    <w:rsid w:val="004137A4"/>
    <w:rsid w:val="00413C18"/>
    <w:rsid w:val="00413C24"/>
    <w:rsid w:val="00414A8D"/>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50D2"/>
    <w:rsid w:val="00426448"/>
    <w:rsid w:val="00426613"/>
    <w:rsid w:val="00426DC1"/>
    <w:rsid w:val="00427408"/>
    <w:rsid w:val="00427457"/>
    <w:rsid w:val="00431A70"/>
    <w:rsid w:val="004321C5"/>
    <w:rsid w:val="0043257A"/>
    <w:rsid w:val="004327EE"/>
    <w:rsid w:val="00432F20"/>
    <w:rsid w:val="004339FC"/>
    <w:rsid w:val="00434202"/>
    <w:rsid w:val="00436305"/>
    <w:rsid w:val="00436FD3"/>
    <w:rsid w:val="00437B95"/>
    <w:rsid w:val="00437E1B"/>
    <w:rsid w:val="004406CF"/>
    <w:rsid w:val="00441804"/>
    <w:rsid w:val="004435B4"/>
    <w:rsid w:val="00443C24"/>
    <w:rsid w:val="00444D0E"/>
    <w:rsid w:val="0044550A"/>
    <w:rsid w:val="0044640B"/>
    <w:rsid w:val="004464AF"/>
    <w:rsid w:val="00447C98"/>
    <w:rsid w:val="00447F7D"/>
    <w:rsid w:val="004506B1"/>
    <w:rsid w:val="004506BF"/>
    <w:rsid w:val="004524C9"/>
    <w:rsid w:val="00452945"/>
    <w:rsid w:val="00452EF4"/>
    <w:rsid w:val="0045371C"/>
    <w:rsid w:val="00453729"/>
    <w:rsid w:val="0045411C"/>
    <w:rsid w:val="004544CD"/>
    <w:rsid w:val="00454DE4"/>
    <w:rsid w:val="00455993"/>
    <w:rsid w:val="00456152"/>
    <w:rsid w:val="00460032"/>
    <w:rsid w:val="0046048A"/>
    <w:rsid w:val="00461181"/>
    <w:rsid w:val="00461E53"/>
    <w:rsid w:val="00463D31"/>
    <w:rsid w:val="00463F50"/>
    <w:rsid w:val="0046548F"/>
    <w:rsid w:val="00465497"/>
    <w:rsid w:val="00466346"/>
    <w:rsid w:val="00466354"/>
    <w:rsid w:val="00466C2C"/>
    <w:rsid w:val="00467498"/>
    <w:rsid w:val="004675F7"/>
    <w:rsid w:val="004676FF"/>
    <w:rsid w:val="004702B0"/>
    <w:rsid w:val="00473F72"/>
    <w:rsid w:val="004751D6"/>
    <w:rsid w:val="00475E6B"/>
    <w:rsid w:val="0047608E"/>
    <w:rsid w:val="004763B0"/>
    <w:rsid w:val="00476591"/>
    <w:rsid w:val="004769EB"/>
    <w:rsid w:val="00476A1A"/>
    <w:rsid w:val="00476EE9"/>
    <w:rsid w:val="00477546"/>
    <w:rsid w:val="00477667"/>
    <w:rsid w:val="00477AD3"/>
    <w:rsid w:val="00477CE5"/>
    <w:rsid w:val="00477DBA"/>
    <w:rsid w:val="00477E20"/>
    <w:rsid w:val="00480034"/>
    <w:rsid w:val="004809DC"/>
    <w:rsid w:val="00480A77"/>
    <w:rsid w:val="00480BB8"/>
    <w:rsid w:val="00481492"/>
    <w:rsid w:val="00481AC6"/>
    <w:rsid w:val="00481D51"/>
    <w:rsid w:val="0048519E"/>
    <w:rsid w:val="00485E8C"/>
    <w:rsid w:val="00485EC7"/>
    <w:rsid w:val="004860BD"/>
    <w:rsid w:val="00487430"/>
    <w:rsid w:val="00487710"/>
    <w:rsid w:val="0049115D"/>
    <w:rsid w:val="00491430"/>
    <w:rsid w:val="00491647"/>
    <w:rsid w:val="00491A4E"/>
    <w:rsid w:val="004922A7"/>
    <w:rsid w:val="00492FAB"/>
    <w:rsid w:val="00492FCE"/>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365"/>
    <w:rsid w:val="004A7990"/>
    <w:rsid w:val="004B1796"/>
    <w:rsid w:val="004B1DA9"/>
    <w:rsid w:val="004B2A07"/>
    <w:rsid w:val="004B2FD6"/>
    <w:rsid w:val="004B3992"/>
    <w:rsid w:val="004B3F2D"/>
    <w:rsid w:val="004B45B0"/>
    <w:rsid w:val="004B4E57"/>
    <w:rsid w:val="004B591D"/>
    <w:rsid w:val="004B5A60"/>
    <w:rsid w:val="004B7542"/>
    <w:rsid w:val="004B769A"/>
    <w:rsid w:val="004B7DB2"/>
    <w:rsid w:val="004B7E7A"/>
    <w:rsid w:val="004C14AC"/>
    <w:rsid w:val="004C17E0"/>
    <w:rsid w:val="004C30D4"/>
    <w:rsid w:val="004C36F9"/>
    <w:rsid w:val="004C4ACC"/>
    <w:rsid w:val="004C4E69"/>
    <w:rsid w:val="004C51C1"/>
    <w:rsid w:val="004C5EF8"/>
    <w:rsid w:val="004C6B5C"/>
    <w:rsid w:val="004C6F68"/>
    <w:rsid w:val="004C78C8"/>
    <w:rsid w:val="004C7E83"/>
    <w:rsid w:val="004D01DA"/>
    <w:rsid w:val="004D0E1D"/>
    <w:rsid w:val="004D0E22"/>
    <w:rsid w:val="004D151D"/>
    <w:rsid w:val="004D18DE"/>
    <w:rsid w:val="004D19CC"/>
    <w:rsid w:val="004D2B43"/>
    <w:rsid w:val="004D3573"/>
    <w:rsid w:val="004D42A5"/>
    <w:rsid w:val="004D583C"/>
    <w:rsid w:val="004D5DB3"/>
    <w:rsid w:val="004D6AAE"/>
    <w:rsid w:val="004E019E"/>
    <w:rsid w:val="004E0AA4"/>
    <w:rsid w:val="004E0D17"/>
    <w:rsid w:val="004E0D80"/>
    <w:rsid w:val="004E16E1"/>
    <w:rsid w:val="004E2178"/>
    <w:rsid w:val="004E24D4"/>
    <w:rsid w:val="004E2B43"/>
    <w:rsid w:val="004E2CEB"/>
    <w:rsid w:val="004E345F"/>
    <w:rsid w:val="004E3BBA"/>
    <w:rsid w:val="004E3DDD"/>
    <w:rsid w:val="004E401B"/>
    <w:rsid w:val="004E41C7"/>
    <w:rsid w:val="004E43D5"/>
    <w:rsid w:val="004E446D"/>
    <w:rsid w:val="004E4C13"/>
    <w:rsid w:val="004E5BB8"/>
    <w:rsid w:val="004E5BCD"/>
    <w:rsid w:val="004E660C"/>
    <w:rsid w:val="004E747A"/>
    <w:rsid w:val="004E7603"/>
    <w:rsid w:val="004E7759"/>
    <w:rsid w:val="004E7842"/>
    <w:rsid w:val="004E7C22"/>
    <w:rsid w:val="004E7DB7"/>
    <w:rsid w:val="004F0223"/>
    <w:rsid w:val="004F0E3C"/>
    <w:rsid w:val="004F26C4"/>
    <w:rsid w:val="004F2C69"/>
    <w:rsid w:val="004F2D88"/>
    <w:rsid w:val="004F2F70"/>
    <w:rsid w:val="004F3134"/>
    <w:rsid w:val="004F3156"/>
    <w:rsid w:val="004F3D21"/>
    <w:rsid w:val="004F4D64"/>
    <w:rsid w:val="004F553C"/>
    <w:rsid w:val="004F582B"/>
    <w:rsid w:val="004F60EF"/>
    <w:rsid w:val="004F637B"/>
    <w:rsid w:val="004F6532"/>
    <w:rsid w:val="004F67C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1B"/>
    <w:rsid w:val="005242AD"/>
    <w:rsid w:val="0052622D"/>
    <w:rsid w:val="00526575"/>
    <w:rsid w:val="0052716F"/>
    <w:rsid w:val="0052761C"/>
    <w:rsid w:val="00527DAD"/>
    <w:rsid w:val="005308B8"/>
    <w:rsid w:val="00530F7C"/>
    <w:rsid w:val="005319DA"/>
    <w:rsid w:val="00532035"/>
    <w:rsid w:val="00532E63"/>
    <w:rsid w:val="005336C5"/>
    <w:rsid w:val="00533B79"/>
    <w:rsid w:val="00533C44"/>
    <w:rsid w:val="00533FD4"/>
    <w:rsid w:val="0053410A"/>
    <w:rsid w:val="00534258"/>
    <w:rsid w:val="0053462F"/>
    <w:rsid w:val="0053527A"/>
    <w:rsid w:val="00535C1C"/>
    <w:rsid w:val="00536006"/>
    <w:rsid w:val="005366E5"/>
    <w:rsid w:val="00536B36"/>
    <w:rsid w:val="00540E5A"/>
    <w:rsid w:val="005423DD"/>
    <w:rsid w:val="00542B62"/>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2EBD"/>
    <w:rsid w:val="00553061"/>
    <w:rsid w:val="00553827"/>
    <w:rsid w:val="00553A30"/>
    <w:rsid w:val="00553A6B"/>
    <w:rsid w:val="005544AF"/>
    <w:rsid w:val="00555F71"/>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E79"/>
    <w:rsid w:val="0057089E"/>
    <w:rsid w:val="00570981"/>
    <w:rsid w:val="00570B57"/>
    <w:rsid w:val="00571C37"/>
    <w:rsid w:val="0057292B"/>
    <w:rsid w:val="005732E7"/>
    <w:rsid w:val="005734F4"/>
    <w:rsid w:val="005740F6"/>
    <w:rsid w:val="005743D2"/>
    <w:rsid w:val="005746D4"/>
    <w:rsid w:val="00574C83"/>
    <w:rsid w:val="00575905"/>
    <w:rsid w:val="00576540"/>
    <w:rsid w:val="00576FAF"/>
    <w:rsid w:val="00576FDA"/>
    <w:rsid w:val="00577825"/>
    <w:rsid w:val="00577C80"/>
    <w:rsid w:val="005802BD"/>
    <w:rsid w:val="00580BBC"/>
    <w:rsid w:val="00581892"/>
    <w:rsid w:val="005818E7"/>
    <w:rsid w:val="0058220D"/>
    <w:rsid w:val="00583228"/>
    <w:rsid w:val="00583A2A"/>
    <w:rsid w:val="0058487B"/>
    <w:rsid w:val="00584915"/>
    <w:rsid w:val="00585B48"/>
    <w:rsid w:val="00585BFC"/>
    <w:rsid w:val="005864DC"/>
    <w:rsid w:val="00586FA8"/>
    <w:rsid w:val="00586FDF"/>
    <w:rsid w:val="00587C94"/>
    <w:rsid w:val="00587F23"/>
    <w:rsid w:val="00590A85"/>
    <w:rsid w:val="005912F7"/>
    <w:rsid w:val="00591E3A"/>
    <w:rsid w:val="00592510"/>
    <w:rsid w:val="00593411"/>
    <w:rsid w:val="00593B50"/>
    <w:rsid w:val="00593C8E"/>
    <w:rsid w:val="00593CB4"/>
    <w:rsid w:val="00593E68"/>
    <w:rsid w:val="0059433D"/>
    <w:rsid w:val="00594CC7"/>
    <w:rsid w:val="00597E7C"/>
    <w:rsid w:val="005A04BD"/>
    <w:rsid w:val="005A16B3"/>
    <w:rsid w:val="005A1884"/>
    <w:rsid w:val="005A5171"/>
    <w:rsid w:val="005A52AC"/>
    <w:rsid w:val="005A62BE"/>
    <w:rsid w:val="005A6C82"/>
    <w:rsid w:val="005A738C"/>
    <w:rsid w:val="005B02DF"/>
    <w:rsid w:val="005B08E6"/>
    <w:rsid w:val="005B0D7C"/>
    <w:rsid w:val="005B0E86"/>
    <w:rsid w:val="005B21F7"/>
    <w:rsid w:val="005B248C"/>
    <w:rsid w:val="005B2B96"/>
    <w:rsid w:val="005B5416"/>
    <w:rsid w:val="005B5CB1"/>
    <w:rsid w:val="005B5D03"/>
    <w:rsid w:val="005B6854"/>
    <w:rsid w:val="005C04CB"/>
    <w:rsid w:val="005C0E92"/>
    <w:rsid w:val="005C0FE1"/>
    <w:rsid w:val="005C1800"/>
    <w:rsid w:val="005C1943"/>
    <w:rsid w:val="005C2BEF"/>
    <w:rsid w:val="005C330C"/>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C6FC7"/>
    <w:rsid w:val="005D0941"/>
    <w:rsid w:val="005D1427"/>
    <w:rsid w:val="005D22D3"/>
    <w:rsid w:val="005D26B8"/>
    <w:rsid w:val="005D285E"/>
    <w:rsid w:val="005D364D"/>
    <w:rsid w:val="005D3841"/>
    <w:rsid w:val="005D4463"/>
    <w:rsid w:val="005D457F"/>
    <w:rsid w:val="005D49C8"/>
    <w:rsid w:val="005D5607"/>
    <w:rsid w:val="005D5B86"/>
    <w:rsid w:val="005D6A2B"/>
    <w:rsid w:val="005D6AD9"/>
    <w:rsid w:val="005D729C"/>
    <w:rsid w:val="005E1099"/>
    <w:rsid w:val="005E15D1"/>
    <w:rsid w:val="005E1BC2"/>
    <w:rsid w:val="005E1EE5"/>
    <w:rsid w:val="005E2F72"/>
    <w:rsid w:val="005E32ED"/>
    <w:rsid w:val="005E37E9"/>
    <w:rsid w:val="005E3B56"/>
    <w:rsid w:val="005E4B75"/>
    <w:rsid w:val="005E4BAF"/>
    <w:rsid w:val="005E6CA4"/>
    <w:rsid w:val="005E6E23"/>
    <w:rsid w:val="005E7994"/>
    <w:rsid w:val="005F03DB"/>
    <w:rsid w:val="005F0F0A"/>
    <w:rsid w:val="005F13CF"/>
    <w:rsid w:val="005F220F"/>
    <w:rsid w:val="005F2E78"/>
    <w:rsid w:val="005F3BF5"/>
    <w:rsid w:val="005F48F1"/>
    <w:rsid w:val="005F50AE"/>
    <w:rsid w:val="005F52F4"/>
    <w:rsid w:val="005F7BA4"/>
    <w:rsid w:val="005F7E06"/>
    <w:rsid w:val="00600280"/>
    <w:rsid w:val="006005AF"/>
    <w:rsid w:val="0060111D"/>
    <w:rsid w:val="00601E59"/>
    <w:rsid w:val="00602657"/>
    <w:rsid w:val="00602736"/>
    <w:rsid w:val="0060381C"/>
    <w:rsid w:val="00603A46"/>
    <w:rsid w:val="006045FD"/>
    <w:rsid w:val="00605E6E"/>
    <w:rsid w:val="00606194"/>
    <w:rsid w:val="00606A2B"/>
    <w:rsid w:val="00607826"/>
    <w:rsid w:val="006103E1"/>
    <w:rsid w:val="0061051A"/>
    <w:rsid w:val="00610656"/>
    <w:rsid w:val="00610DF8"/>
    <w:rsid w:val="0061115C"/>
    <w:rsid w:val="00611A49"/>
    <w:rsid w:val="00611ADB"/>
    <w:rsid w:val="00613017"/>
    <w:rsid w:val="0061367B"/>
    <w:rsid w:val="00613A54"/>
    <w:rsid w:val="00614619"/>
    <w:rsid w:val="006147E8"/>
    <w:rsid w:val="006157C9"/>
    <w:rsid w:val="00616189"/>
    <w:rsid w:val="0062078C"/>
    <w:rsid w:val="00620E8F"/>
    <w:rsid w:val="00621760"/>
    <w:rsid w:val="006217BB"/>
    <w:rsid w:val="00622F06"/>
    <w:rsid w:val="00625134"/>
    <w:rsid w:val="00625ADA"/>
    <w:rsid w:val="00625BD5"/>
    <w:rsid w:val="00625DFB"/>
    <w:rsid w:val="006277B7"/>
    <w:rsid w:val="00627FA4"/>
    <w:rsid w:val="00630617"/>
    <w:rsid w:val="00632E54"/>
    <w:rsid w:val="00633619"/>
    <w:rsid w:val="00633635"/>
    <w:rsid w:val="00633BA6"/>
    <w:rsid w:val="00634436"/>
    <w:rsid w:val="00634D1A"/>
    <w:rsid w:val="00635173"/>
    <w:rsid w:val="00635CA0"/>
    <w:rsid w:val="00635DD5"/>
    <w:rsid w:val="00636904"/>
    <w:rsid w:val="00636D9C"/>
    <w:rsid w:val="00637179"/>
    <w:rsid w:val="00637EC0"/>
    <w:rsid w:val="0064182B"/>
    <w:rsid w:val="006418ED"/>
    <w:rsid w:val="0064229C"/>
    <w:rsid w:val="00642A75"/>
    <w:rsid w:val="00642B13"/>
    <w:rsid w:val="0064309D"/>
    <w:rsid w:val="006431FF"/>
    <w:rsid w:val="00644B26"/>
    <w:rsid w:val="00645F7D"/>
    <w:rsid w:val="00645F85"/>
    <w:rsid w:val="00646100"/>
    <w:rsid w:val="00646C1B"/>
    <w:rsid w:val="006476CA"/>
    <w:rsid w:val="00647C52"/>
    <w:rsid w:val="00650554"/>
    <w:rsid w:val="00650BF8"/>
    <w:rsid w:val="00650F8E"/>
    <w:rsid w:val="0065303D"/>
    <w:rsid w:val="00653E94"/>
    <w:rsid w:val="00654139"/>
    <w:rsid w:val="00654AF0"/>
    <w:rsid w:val="00655265"/>
    <w:rsid w:val="006552AE"/>
    <w:rsid w:val="00655773"/>
    <w:rsid w:val="00655DD0"/>
    <w:rsid w:val="006563CA"/>
    <w:rsid w:val="00656730"/>
    <w:rsid w:val="006578FC"/>
    <w:rsid w:val="00660635"/>
    <w:rsid w:val="006607B1"/>
    <w:rsid w:val="006608AB"/>
    <w:rsid w:val="006609AC"/>
    <w:rsid w:val="006611C7"/>
    <w:rsid w:val="0066144D"/>
    <w:rsid w:val="006615D6"/>
    <w:rsid w:val="0066170D"/>
    <w:rsid w:val="00661857"/>
    <w:rsid w:val="00661AD1"/>
    <w:rsid w:val="006620DA"/>
    <w:rsid w:val="00662CDE"/>
    <w:rsid w:val="0066371D"/>
    <w:rsid w:val="006637A2"/>
    <w:rsid w:val="00663A6B"/>
    <w:rsid w:val="00664587"/>
    <w:rsid w:val="006646D0"/>
    <w:rsid w:val="00664B6D"/>
    <w:rsid w:val="0066503C"/>
    <w:rsid w:val="006656C8"/>
    <w:rsid w:val="00665955"/>
    <w:rsid w:val="00665E52"/>
    <w:rsid w:val="00666F25"/>
    <w:rsid w:val="00667045"/>
    <w:rsid w:val="00667C1C"/>
    <w:rsid w:val="0067001F"/>
    <w:rsid w:val="006702FA"/>
    <w:rsid w:val="00670A43"/>
    <w:rsid w:val="006718E5"/>
    <w:rsid w:val="00671AE7"/>
    <w:rsid w:val="00671CE8"/>
    <w:rsid w:val="0067227D"/>
    <w:rsid w:val="00673DD4"/>
    <w:rsid w:val="00674AEB"/>
    <w:rsid w:val="006755B4"/>
    <w:rsid w:val="00675FFF"/>
    <w:rsid w:val="006760F3"/>
    <w:rsid w:val="0067655A"/>
    <w:rsid w:val="00676907"/>
    <w:rsid w:val="0067744D"/>
    <w:rsid w:val="006775EF"/>
    <w:rsid w:val="00677A5D"/>
    <w:rsid w:val="00677F62"/>
    <w:rsid w:val="0068028B"/>
    <w:rsid w:val="00680A15"/>
    <w:rsid w:val="00681732"/>
    <w:rsid w:val="00681D84"/>
    <w:rsid w:val="006828D8"/>
    <w:rsid w:val="0068455C"/>
    <w:rsid w:val="006845C0"/>
    <w:rsid w:val="00684600"/>
    <w:rsid w:val="00684887"/>
    <w:rsid w:val="00684E76"/>
    <w:rsid w:val="00685898"/>
    <w:rsid w:val="00685D11"/>
    <w:rsid w:val="006867FA"/>
    <w:rsid w:val="00687A82"/>
    <w:rsid w:val="006907C6"/>
    <w:rsid w:val="00690B13"/>
    <w:rsid w:val="00690B14"/>
    <w:rsid w:val="00690EE9"/>
    <w:rsid w:val="00690F20"/>
    <w:rsid w:val="00693C8E"/>
    <w:rsid w:val="00693E63"/>
    <w:rsid w:val="00694912"/>
    <w:rsid w:val="00694A75"/>
    <w:rsid w:val="006969BA"/>
    <w:rsid w:val="00696DD6"/>
    <w:rsid w:val="006975FA"/>
    <w:rsid w:val="00697AD7"/>
    <w:rsid w:val="00697E11"/>
    <w:rsid w:val="00697F3E"/>
    <w:rsid w:val="00697FF1"/>
    <w:rsid w:val="006A026A"/>
    <w:rsid w:val="006A0425"/>
    <w:rsid w:val="006A09CB"/>
    <w:rsid w:val="006A0EB1"/>
    <w:rsid w:val="006A1CFF"/>
    <w:rsid w:val="006A1D62"/>
    <w:rsid w:val="006A1DBE"/>
    <w:rsid w:val="006A2363"/>
    <w:rsid w:val="006A2F5B"/>
    <w:rsid w:val="006A43A7"/>
    <w:rsid w:val="006A4EAE"/>
    <w:rsid w:val="006A52CC"/>
    <w:rsid w:val="006A56C3"/>
    <w:rsid w:val="006A608F"/>
    <w:rsid w:val="006A67AA"/>
    <w:rsid w:val="006A6B88"/>
    <w:rsid w:val="006A6C45"/>
    <w:rsid w:val="006A6D7F"/>
    <w:rsid w:val="006A76E7"/>
    <w:rsid w:val="006B0298"/>
    <w:rsid w:val="006B0962"/>
    <w:rsid w:val="006B0D07"/>
    <w:rsid w:val="006B0E83"/>
    <w:rsid w:val="006B180E"/>
    <w:rsid w:val="006B281F"/>
    <w:rsid w:val="006B307F"/>
    <w:rsid w:val="006B385B"/>
    <w:rsid w:val="006B4562"/>
    <w:rsid w:val="006B4B3F"/>
    <w:rsid w:val="006B5493"/>
    <w:rsid w:val="006B6FED"/>
    <w:rsid w:val="006B72F6"/>
    <w:rsid w:val="006B77E2"/>
    <w:rsid w:val="006C005A"/>
    <w:rsid w:val="006C08FE"/>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5ED"/>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D14"/>
    <w:rsid w:val="006E00EF"/>
    <w:rsid w:val="006E06BB"/>
    <w:rsid w:val="006E0DA3"/>
    <w:rsid w:val="006E1A7A"/>
    <w:rsid w:val="006E4723"/>
    <w:rsid w:val="006E5F79"/>
    <w:rsid w:val="006E62C1"/>
    <w:rsid w:val="006E716F"/>
    <w:rsid w:val="006E7DA9"/>
    <w:rsid w:val="006E7DEE"/>
    <w:rsid w:val="006F01E7"/>
    <w:rsid w:val="006F0FD7"/>
    <w:rsid w:val="006F13AF"/>
    <w:rsid w:val="006F1F3A"/>
    <w:rsid w:val="006F2104"/>
    <w:rsid w:val="006F6CA7"/>
    <w:rsid w:val="006F7EB8"/>
    <w:rsid w:val="007007DA"/>
    <w:rsid w:val="00700825"/>
    <w:rsid w:val="0070094A"/>
    <w:rsid w:val="00701DE4"/>
    <w:rsid w:val="00701E49"/>
    <w:rsid w:val="00702DD7"/>
    <w:rsid w:val="00702E3A"/>
    <w:rsid w:val="00703FBE"/>
    <w:rsid w:val="00704085"/>
    <w:rsid w:val="00704138"/>
    <w:rsid w:val="00704305"/>
    <w:rsid w:val="007043CB"/>
    <w:rsid w:val="0070476D"/>
    <w:rsid w:val="007047D3"/>
    <w:rsid w:val="00704B24"/>
    <w:rsid w:val="00705663"/>
    <w:rsid w:val="00705C40"/>
    <w:rsid w:val="00710855"/>
    <w:rsid w:val="0071087E"/>
    <w:rsid w:val="00711EF8"/>
    <w:rsid w:val="00712750"/>
    <w:rsid w:val="007130B5"/>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5EF6"/>
    <w:rsid w:val="00730D13"/>
    <w:rsid w:val="00730D35"/>
    <w:rsid w:val="007312DB"/>
    <w:rsid w:val="00731461"/>
    <w:rsid w:val="00731D11"/>
    <w:rsid w:val="00732289"/>
    <w:rsid w:val="00733CE0"/>
    <w:rsid w:val="007343FD"/>
    <w:rsid w:val="00734758"/>
    <w:rsid w:val="00734FB9"/>
    <w:rsid w:val="007355EC"/>
    <w:rsid w:val="00735843"/>
    <w:rsid w:val="00735915"/>
    <w:rsid w:val="00735C21"/>
    <w:rsid w:val="00735FE4"/>
    <w:rsid w:val="0073614A"/>
    <w:rsid w:val="00736FF2"/>
    <w:rsid w:val="00737D63"/>
    <w:rsid w:val="00740478"/>
    <w:rsid w:val="00740C8C"/>
    <w:rsid w:val="00741745"/>
    <w:rsid w:val="00741AC4"/>
    <w:rsid w:val="007429E1"/>
    <w:rsid w:val="00742CA5"/>
    <w:rsid w:val="00743CA7"/>
    <w:rsid w:val="007443C3"/>
    <w:rsid w:val="0074489F"/>
    <w:rsid w:val="0074594A"/>
    <w:rsid w:val="00745BD0"/>
    <w:rsid w:val="00746642"/>
    <w:rsid w:val="00747181"/>
    <w:rsid w:val="0075065B"/>
    <w:rsid w:val="007513F0"/>
    <w:rsid w:val="007515BC"/>
    <w:rsid w:val="00751953"/>
    <w:rsid w:val="0075256E"/>
    <w:rsid w:val="00752606"/>
    <w:rsid w:val="007533B0"/>
    <w:rsid w:val="00753CF0"/>
    <w:rsid w:val="0075402E"/>
    <w:rsid w:val="007561A3"/>
    <w:rsid w:val="00756CA2"/>
    <w:rsid w:val="00756D31"/>
    <w:rsid w:val="00756D3D"/>
    <w:rsid w:val="007573B2"/>
    <w:rsid w:val="007574BB"/>
    <w:rsid w:val="0075764C"/>
    <w:rsid w:val="00757CFF"/>
    <w:rsid w:val="00760712"/>
    <w:rsid w:val="00761D17"/>
    <w:rsid w:val="00762198"/>
    <w:rsid w:val="007625A2"/>
    <w:rsid w:val="007628DA"/>
    <w:rsid w:val="00762E28"/>
    <w:rsid w:val="00763CE8"/>
    <w:rsid w:val="007648CF"/>
    <w:rsid w:val="00765BD5"/>
    <w:rsid w:val="00765E07"/>
    <w:rsid w:val="007660BA"/>
    <w:rsid w:val="0076703C"/>
    <w:rsid w:val="00767C15"/>
    <w:rsid w:val="00770792"/>
    <w:rsid w:val="00770FB7"/>
    <w:rsid w:val="007733A0"/>
    <w:rsid w:val="007737B5"/>
    <w:rsid w:val="00773A22"/>
    <w:rsid w:val="00774425"/>
    <w:rsid w:val="00774B5C"/>
    <w:rsid w:val="00774FFE"/>
    <w:rsid w:val="00775638"/>
    <w:rsid w:val="00775677"/>
    <w:rsid w:val="0077599A"/>
    <w:rsid w:val="00775B6D"/>
    <w:rsid w:val="00776648"/>
    <w:rsid w:val="00776811"/>
    <w:rsid w:val="007769BB"/>
    <w:rsid w:val="0077724D"/>
    <w:rsid w:val="00777353"/>
    <w:rsid w:val="00777ABC"/>
    <w:rsid w:val="00777C4E"/>
    <w:rsid w:val="007804C8"/>
    <w:rsid w:val="00780571"/>
    <w:rsid w:val="0078080D"/>
    <w:rsid w:val="00780CD6"/>
    <w:rsid w:val="007812D1"/>
    <w:rsid w:val="00781A64"/>
    <w:rsid w:val="00782D4E"/>
    <w:rsid w:val="00782EA4"/>
    <w:rsid w:val="00784834"/>
    <w:rsid w:val="00785461"/>
    <w:rsid w:val="00785A0A"/>
    <w:rsid w:val="00785DC5"/>
    <w:rsid w:val="0078639C"/>
    <w:rsid w:val="007864FE"/>
    <w:rsid w:val="00786B36"/>
    <w:rsid w:val="00786F25"/>
    <w:rsid w:val="00786FF3"/>
    <w:rsid w:val="0078758E"/>
    <w:rsid w:val="007875F5"/>
    <w:rsid w:val="007876CF"/>
    <w:rsid w:val="00787B77"/>
    <w:rsid w:val="00790309"/>
    <w:rsid w:val="00790544"/>
    <w:rsid w:val="007929AE"/>
    <w:rsid w:val="00793090"/>
    <w:rsid w:val="00793B8B"/>
    <w:rsid w:val="007948A8"/>
    <w:rsid w:val="007958AC"/>
    <w:rsid w:val="00795CBE"/>
    <w:rsid w:val="00795FBF"/>
    <w:rsid w:val="00796484"/>
    <w:rsid w:val="007965B9"/>
    <w:rsid w:val="007967B8"/>
    <w:rsid w:val="00796F2A"/>
    <w:rsid w:val="00797A1E"/>
    <w:rsid w:val="007A0176"/>
    <w:rsid w:val="007A0F2A"/>
    <w:rsid w:val="007A0FF8"/>
    <w:rsid w:val="007A1632"/>
    <w:rsid w:val="007A198B"/>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6BB"/>
    <w:rsid w:val="007B38DE"/>
    <w:rsid w:val="007B56A8"/>
    <w:rsid w:val="007B7498"/>
    <w:rsid w:val="007B77DC"/>
    <w:rsid w:val="007B7AEE"/>
    <w:rsid w:val="007C02F6"/>
    <w:rsid w:val="007C0D24"/>
    <w:rsid w:val="007C18E6"/>
    <w:rsid w:val="007C3E2E"/>
    <w:rsid w:val="007C4B13"/>
    <w:rsid w:val="007C5C9B"/>
    <w:rsid w:val="007C6C24"/>
    <w:rsid w:val="007C71CF"/>
    <w:rsid w:val="007C7EB6"/>
    <w:rsid w:val="007D03CB"/>
    <w:rsid w:val="007D12D8"/>
    <w:rsid w:val="007D1667"/>
    <w:rsid w:val="007D1BCD"/>
    <w:rsid w:val="007D286C"/>
    <w:rsid w:val="007D2BE6"/>
    <w:rsid w:val="007D2F75"/>
    <w:rsid w:val="007D48A3"/>
    <w:rsid w:val="007D4F74"/>
    <w:rsid w:val="007D5BF3"/>
    <w:rsid w:val="007D5BF9"/>
    <w:rsid w:val="007D618F"/>
    <w:rsid w:val="007D710E"/>
    <w:rsid w:val="007D7215"/>
    <w:rsid w:val="007D7E3A"/>
    <w:rsid w:val="007E05D3"/>
    <w:rsid w:val="007E1177"/>
    <w:rsid w:val="007E1A0F"/>
    <w:rsid w:val="007E21C2"/>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1FD1"/>
    <w:rsid w:val="007F2109"/>
    <w:rsid w:val="007F21C5"/>
    <w:rsid w:val="007F26EE"/>
    <w:rsid w:val="007F34CB"/>
    <w:rsid w:val="007F3889"/>
    <w:rsid w:val="007F3A61"/>
    <w:rsid w:val="007F3EF1"/>
    <w:rsid w:val="007F4117"/>
    <w:rsid w:val="007F4EB7"/>
    <w:rsid w:val="007F70A0"/>
    <w:rsid w:val="007F77C3"/>
    <w:rsid w:val="007F78AD"/>
    <w:rsid w:val="0080056E"/>
    <w:rsid w:val="00801457"/>
    <w:rsid w:val="00801BCE"/>
    <w:rsid w:val="00801E7D"/>
    <w:rsid w:val="00802515"/>
    <w:rsid w:val="0080254F"/>
    <w:rsid w:val="0080373C"/>
    <w:rsid w:val="00803E3D"/>
    <w:rsid w:val="00807232"/>
    <w:rsid w:val="00807627"/>
    <w:rsid w:val="00807636"/>
    <w:rsid w:val="00807982"/>
    <w:rsid w:val="00807B88"/>
    <w:rsid w:val="00811CA6"/>
    <w:rsid w:val="00811FE9"/>
    <w:rsid w:val="0081283F"/>
    <w:rsid w:val="00812A28"/>
    <w:rsid w:val="00812C0C"/>
    <w:rsid w:val="0081376F"/>
    <w:rsid w:val="00813AD9"/>
    <w:rsid w:val="00813C5E"/>
    <w:rsid w:val="0081480A"/>
    <w:rsid w:val="008158E7"/>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4E16"/>
    <w:rsid w:val="00835107"/>
    <w:rsid w:val="00835474"/>
    <w:rsid w:val="00836653"/>
    <w:rsid w:val="00836A78"/>
    <w:rsid w:val="008373C0"/>
    <w:rsid w:val="00837A48"/>
    <w:rsid w:val="00837E18"/>
    <w:rsid w:val="008402A5"/>
    <w:rsid w:val="0084052B"/>
    <w:rsid w:val="008407B9"/>
    <w:rsid w:val="0084105A"/>
    <w:rsid w:val="0084145F"/>
    <w:rsid w:val="00841DA2"/>
    <w:rsid w:val="008429DF"/>
    <w:rsid w:val="008436E1"/>
    <w:rsid w:val="00843CB5"/>
    <w:rsid w:val="00844963"/>
    <w:rsid w:val="00844CB5"/>
    <w:rsid w:val="008453FA"/>
    <w:rsid w:val="008458F6"/>
    <w:rsid w:val="00845AED"/>
    <w:rsid w:val="00845D98"/>
    <w:rsid w:val="008465D3"/>
    <w:rsid w:val="008466E5"/>
    <w:rsid w:val="0084708E"/>
    <w:rsid w:val="00847973"/>
    <w:rsid w:val="0085175A"/>
    <w:rsid w:val="00851AE4"/>
    <w:rsid w:val="00851E86"/>
    <w:rsid w:val="00851ED8"/>
    <w:rsid w:val="00852128"/>
    <w:rsid w:val="008525AB"/>
    <w:rsid w:val="0085284F"/>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6B2A"/>
    <w:rsid w:val="00867687"/>
    <w:rsid w:val="008704DF"/>
    <w:rsid w:val="00870622"/>
    <w:rsid w:val="008706E3"/>
    <w:rsid w:val="008715CB"/>
    <w:rsid w:val="00874300"/>
    <w:rsid w:val="00874748"/>
    <w:rsid w:val="00874894"/>
    <w:rsid w:val="00875DB0"/>
    <w:rsid w:val="00876057"/>
    <w:rsid w:val="008763B8"/>
    <w:rsid w:val="00876F54"/>
    <w:rsid w:val="00877292"/>
    <w:rsid w:val="0087754A"/>
    <w:rsid w:val="0087766C"/>
    <w:rsid w:val="00880552"/>
    <w:rsid w:val="008814A6"/>
    <w:rsid w:val="00882595"/>
    <w:rsid w:val="0088336E"/>
    <w:rsid w:val="008839DA"/>
    <w:rsid w:val="008843F5"/>
    <w:rsid w:val="00884EE8"/>
    <w:rsid w:val="00885168"/>
    <w:rsid w:val="008858AD"/>
    <w:rsid w:val="008868FF"/>
    <w:rsid w:val="00890C12"/>
    <w:rsid w:val="008915DD"/>
    <w:rsid w:val="0089173B"/>
    <w:rsid w:val="0089175F"/>
    <w:rsid w:val="00891E76"/>
    <w:rsid w:val="0089220F"/>
    <w:rsid w:val="00892B57"/>
    <w:rsid w:val="008935AA"/>
    <w:rsid w:val="008939CF"/>
    <w:rsid w:val="00893D5A"/>
    <w:rsid w:val="00893F8E"/>
    <w:rsid w:val="00894DF3"/>
    <w:rsid w:val="008953B1"/>
    <w:rsid w:val="008963F0"/>
    <w:rsid w:val="0089708C"/>
    <w:rsid w:val="00897444"/>
    <w:rsid w:val="008A01F7"/>
    <w:rsid w:val="008A03A5"/>
    <w:rsid w:val="008A0DF3"/>
    <w:rsid w:val="008A10D3"/>
    <w:rsid w:val="008A1B76"/>
    <w:rsid w:val="008A1BBA"/>
    <w:rsid w:val="008A24AE"/>
    <w:rsid w:val="008A282C"/>
    <w:rsid w:val="008A3808"/>
    <w:rsid w:val="008A4138"/>
    <w:rsid w:val="008A5423"/>
    <w:rsid w:val="008A5D96"/>
    <w:rsid w:val="008A5F7E"/>
    <w:rsid w:val="008A6178"/>
    <w:rsid w:val="008A61E2"/>
    <w:rsid w:val="008A73EF"/>
    <w:rsid w:val="008A7B87"/>
    <w:rsid w:val="008B00A4"/>
    <w:rsid w:val="008B0606"/>
    <w:rsid w:val="008B1C74"/>
    <w:rsid w:val="008B28D1"/>
    <w:rsid w:val="008B33B9"/>
    <w:rsid w:val="008B440B"/>
    <w:rsid w:val="008B5AB3"/>
    <w:rsid w:val="008B5E49"/>
    <w:rsid w:val="008B6848"/>
    <w:rsid w:val="008B6BE0"/>
    <w:rsid w:val="008B75B8"/>
    <w:rsid w:val="008C0024"/>
    <w:rsid w:val="008C1393"/>
    <w:rsid w:val="008C15FF"/>
    <w:rsid w:val="008C2FA1"/>
    <w:rsid w:val="008C485C"/>
    <w:rsid w:val="008C491F"/>
    <w:rsid w:val="008C58DF"/>
    <w:rsid w:val="008C5AE6"/>
    <w:rsid w:val="008C62AB"/>
    <w:rsid w:val="008C6C63"/>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E0D"/>
    <w:rsid w:val="008D7EDB"/>
    <w:rsid w:val="008E0B2F"/>
    <w:rsid w:val="008E1829"/>
    <w:rsid w:val="008E1856"/>
    <w:rsid w:val="008E1949"/>
    <w:rsid w:val="008E1A61"/>
    <w:rsid w:val="008E2327"/>
    <w:rsid w:val="008E2480"/>
    <w:rsid w:val="008E2C9C"/>
    <w:rsid w:val="008E2D66"/>
    <w:rsid w:val="008E3507"/>
    <w:rsid w:val="008E3EFA"/>
    <w:rsid w:val="008E431C"/>
    <w:rsid w:val="008E4A6D"/>
    <w:rsid w:val="008E4FAD"/>
    <w:rsid w:val="008E5077"/>
    <w:rsid w:val="008E5F0E"/>
    <w:rsid w:val="008E64F0"/>
    <w:rsid w:val="008E6658"/>
    <w:rsid w:val="008E6FF3"/>
    <w:rsid w:val="008E70A2"/>
    <w:rsid w:val="008E767B"/>
    <w:rsid w:val="008E7B05"/>
    <w:rsid w:val="008E7EB3"/>
    <w:rsid w:val="008F06C4"/>
    <w:rsid w:val="008F13A5"/>
    <w:rsid w:val="008F18ED"/>
    <w:rsid w:val="008F2631"/>
    <w:rsid w:val="008F327A"/>
    <w:rsid w:val="008F46C2"/>
    <w:rsid w:val="008F5C6C"/>
    <w:rsid w:val="008F6A41"/>
    <w:rsid w:val="008F6CE5"/>
    <w:rsid w:val="008F7068"/>
    <w:rsid w:val="008F72D0"/>
    <w:rsid w:val="008F77BF"/>
    <w:rsid w:val="008F7852"/>
    <w:rsid w:val="00901CD4"/>
    <w:rsid w:val="0090360E"/>
    <w:rsid w:val="00903A75"/>
    <w:rsid w:val="00903D37"/>
    <w:rsid w:val="0090582F"/>
    <w:rsid w:val="009065FB"/>
    <w:rsid w:val="009079CA"/>
    <w:rsid w:val="009079ED"/>
    <w:rsid w:val="0091000D"/>
    <w:rsid w:val="0091055D"/>
    <w:rsid w:val="00911631"/>
    <w:rsid w:val="00911A5C"/>
    <w:rsid w:val="009125AE"/>
    <w:rsid w:val="009125C5"/>
    <w:rsid w:val="00912A54"/>
    <w:rsid w:val="00914408"/>
    <w:rsid w:val="00914C61"/>
    <w:rsid w:val="00915AB6"/>
    <w:rsid w:val="00915DB9"/>
    <w:rsid w:val="009161CB"/>
    <w:rsid w:val="009165F0"/>
    <w:rsid w:val="00916E90"/>
    <w:rsid w:val="00917658"/>
    <w:rsid w:val="00917D6F"/>
    <w:rsid w:val="0092073B"/>
    <w:rsid w:val="00921B1A"/>
    <w:rsid w:val="00921B7F"/>
    <w:rsid w:val="00921DDA"/>
    <w:rsid w:val="00922DE1"/>
    <w:rsid w:val="00922E4B"/>
    <w:rsid w:val="00924B6C"/>
    <w:rsid w:val="00924E02"/>
    <w:rsid w:val="00924F11"/>
    <w:rsid w:val="00925183"/>
    <w:rsid w:val="00925CD4"/>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93"/>
    <w:rsid w:val="009439D3"/>
    <w:rsid w:val="00943BCE"/>
    <w:rsid w:val="009451DC"/>
    <w:rsid w:val="009466BE"/>
    <w:rsid w:val="009503FE"/>
    <w:rsid w:val="009508A0"/>
    <w:rsid w:val="00950A17"/>
    <w:rsid w:val="009518BF"/>
    <w:rsid w:val="00952615"/>
    <w:rsid w:val="009535BD"/>
    <w:rsid w:val="00953D8B"/>
    <w:rsid w:val="00953FF0"/>
    <w:rsid w:val="00954502"/>
    <w:rsid w:val="0095498E"/>
    <w:rsid w:val="0095506D"/>
    <w:rsid w:val="009553A4"/>
    <w:rsid w:val="00955A98"/>
    <w:rsid w:val="00955DA9"/>
    <w:rsid w:val="009576B2"/>
    <w:rsid w:val="00960346"/>
    <w:rsid w:val="00960F05"/>
    <w:rsid w:val="00961724"/>
    <w:rsid w:val="009617D3"/>
    <w:rsid w:val="00962364"/>
    <w:rsid w:val="009626F7"/>
    <w:rsid w:val="0096463B"/>
    <w:rsid w:val="00967035"/>
    <w:rsid w:val="009676EB"/>
    <w:rsid w:val="00967869"/>
    <w:rsid w:val="0096796E"/>
    <w:rsid w:val="009702DB"/>
    <w:rsid w:val="00970BEB"/>
    <w:rsid w:val="0097149A"/>
    <w:rsid w:val="00971F54"/>
    <w:rsid w:val="009721A0"/>
    <w:rsid w:val="009725C5"/>
    <w:rsid w:val="00972AEA"/>
    <w:rsid w:val="00972B4E"/>
    <w:rsid w:val="0097393A"/>
    <w:rsid w:val="009739F3"/>
    <w:rsid w:val="00973E34"/>
    <w:rsid w:val="00973F40"/>
    <w:rsid w:val="00974529"/>
    <w:rsid w:val="00974C1A"/>
    <w:rsid w:val="00975F0E"/>
    <w:rsid w:val="00977B08"/>
    <w:rsid w:val="00980900"/>
    <w:rsid w:val="00982BC9"/>
    <w:rsid w:val="009830F7"/>
    <w:rsid w:val="00983EDC"/>
    <w:rsid w:val="00983EED"/>
    <w:rsid w:val="009849EF"/>
    <w:rsid w:val="00984A3A"/>
    <w:rsid w:val="00984BC7"/>
    <w:rsid w:val="00985967"/>
    <w:rsid w:val="00986DB7"/>
    <w:rsid w:val="00987D23"/>
    <w:rsid w:val="009905A5"/>
    <w:rsid w:val="009912C8"/>
    <w:rsid w:val="009912E0"/>
    <w:rsid w:val="00992750"/>
    <w:rsid w:val="00992766"/>
    <w:rsid w:val="009934CF"/>
    <w:rsid w:val="00993BF4"/>
    <w:rsid w:val="009940FC"/>
    <w:rsid w:val="00994396"/>
    <w:rsid w:val="00994B03"/>
    <w:rsid w:val="00994FB1"/>
    <w:rsid w:val="00995A6A"/>
    <w:rsid w:val="00995D84"/>
    <w:rsid w:val="009971AA"/>
    <w:rsid w:val="00997908"/>
    <w:rsid w:val="00997C7F"/>
    <w:rsid w:val="009A0D75"/>
    <w:rsid w:val="009A1234"/>
    <w:rsid w:val="009A306D"/>
    <w:rsid w:val="009A347A"/>
    <w:rsid w:val="009A3661"/>
    <w:rsid w:val="009A5158"/>
    <w:rsid w:val="009A5A3D"/>
    <w:rsid w:val="009A620E"/>
    <w:rsid w:val="009A7587"/>
    <w:rsid w:val="009B0214"/>
    <w:rsid w:val="009B02EF"/>
    <w:rsid w:val="009B0A91"/>
    <w:rsid w:val="009B19CD"/>
    <w:rsid w:val="009B2F18"/>
    <w:rsid w:val="009B6316"/>
    <w:rsid w:val="009B6452"/>
    <w:rsid w:val="009B6A6F"/>
    <w:rsid w:val="009B736C"/>
    <w:rsid w:val="009C01A6"/>
    <w:rsid w:val="009C0EAC"/>
    <w:rsid w:val="009C1AFE"/>
    <w:rsid w:val="009C1F30"/>
    <w:rsid w:val="009C246A"/>
    <w:rsid w:val="009C2A0C"/>
    <w:rsid w:val="009C2A6C"/>
    <w:rsid w:val="009C3E33"/>
    <w:rsid w:val="009C54A0"/>
    <w:rsid w:val="009C5C6C"/>
    <w:rsid w:val="009C5F24"/>
    <w:rsid w:val="009C6C53"/>
    <w:rsid w:val="009C7F99"/>
    <w:rsid w:val="009D048B"/>
    <w:rsid w:val="009D0A63"/>
    <w:rsid w:val="009D1B5D"/>
    <w:rsid w:val="009D27C3"/>
    <w:rsid w:val="009D28FA"/>
    <w:rsid w:val="009D3CA8"/>
    <w:rsid w:val="009D4200"/>
    <w:rsid w:val="009D43FE"/>
    <w:rsid w:val="009D53FD"/>
    <w:rsid w:val="009D5C19"/>
    <w:rsid w:val="009D6672"/>
    <w:rsid w:val="009D69C6"/>
    <w:rsid w:val="009D6F70"/>
    <w:rsid w:val="009D7501"/>
    <w:rsid w:val="009D7556"/>
    <w:rsid w:val="009D7975"/>
    <w:rsid w:val="009E068D"/>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E38"/>
    <w:rsid w:val="009F25A8"/>
    <w:rsid w:val="009F34D3"/>
    <w:rsid w:val="009F3CA9"/>
    <w:rsid w:val="009F46DC"/>
    <w:rsid w:val="009F508F"/>
    <w:rsid w:val="009F6006"/>
    <w:rsid w:val="009F64DF"/>
    <w:rsid w:val="009F65AF"/>
    <w:rsid w:val="009F72A8"/>
    <w:rsid w:val="009F754F"/>
    <w:rsid w:val="009F775D"/>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3A6"/>
    <w:rsid w:val="00A06844"/>
    <w:rsid w:val="00A06A2C"/>
    <w:rsid w:val="00A06CC5"/>
    <w:rsid w:val="00A07909"/>
    <w:rsid w:val="00A0791C"/>
    <w:rsid w:val="00A079D8"/>
    <w:rsid w:val="00A1047D"/>
    <w:rsid w:val="00A117D8"/>
    <w:rsid w:val="00A11B56"/>
    <w:rsid w:val="00A11CAD"/>
    <w:rsid w:val="00A121AB"/>
    <w:rsid w:val="00A13490"/>
    <w:rsid w:val="00A13DF7"/>
    <w:rsid w:val="00A14807"/>
    <w:rsid w:val="00A15263"/>
    <w:rsid w:val="00A155CD"/>
    <w:rsid w:val="00A15BF1"/>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5F9"/>
    <w:rsid w:val="00A30C34"/>
    <w:rsid w:val="00A30C4E"/>
    <w:rsid w:val="00A30CA8"/>
    <w:rsid w:val="00A30FD3"/>
    <w:rsid w:val="00A31582"/>
    <w:rsid w:val="00A315DF"/>
    <w:rsid w:val="00A32453"/>
    <w:rsid w:val="00A32564"/>
    <w:rsid w:val="00A32C75"/>
    <w:rsid w:val="00A32F71"/>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3F74"/>
    <w:rsid w:val="00A4432A"/>
    <w:rsid w:val="00A4594F"/>
    <w:rsid w:val="00A45F38"/>
    <w:rsid w:val="00A47916"/>
    <w:rsid w:val="00A47C18"/>
    <w:rsid w:val="00A50123"/>
    <w:rsid w:val="00A50298"/>
    <w:rsid w:val="00A50838"/>
    <w:rsid w:val="00A50EC5"/>
    <w:rsid w:val="00A511BB"/>
    <w:rsid w:val="00A52012"/>
    <w:rsid w:val="00A535E4"/>
    <w:rsid w:val="00A536DA"/>
    <w:rsid w:val="00A5370C"/>
    <w:rsid w:val="00A5406C"/>
    <w:rsid w:val="00A54801"/>
    <w:rsid w:val="00A556AA"/>
    <w:rsid w:val="00A558E5"/>
    <w:rsid w:val="00A5596D"/>
    <w:rsid w:val="00A55C91"/>
    <w:rsid w:val="00A56ACD"/>
    <w:rsid w:val="00A56C7D"/>
    <w:rsid w:val="00A56F1F"/>
    <w:rsid w:val="00A56F39"/>
    <w:rsid w:val="00A571CD"/>
    <w:rsid w:val="00A57C3D"/>
    <w:rsid w:val="00A57D17"/>
    <w:rsid w:val="00A617D1"/>
    <w:rsid w:val="00A61FF1"/>
    <w:rsid w:val="00A640F1"/>
    <w:rsid w:val="00A64F4B"/>
    <w:rsid w:val="00A650C6"/>
    <w:rsid w:val="00A660D1"/>
    <w:rsid w:val="00A66528"/>
    <w:rsid w:val="00A66829"/>
    <w:rsid w:val="00A6697B"/>
    <w:rsid w:val="00A7079C"/>
    <w:rsid w:val="00A70E4C"/>
    <w:rsid w:val="00A71251"/>
    <w:rsid w:val="00A719AA"/>
    <w:rsid w:val="00A72A0E"/>
    <w:rsid w:val="00A731B5"/>
    <w:rsid w:val="00A73DE3"/>
    <w:rsid w:val="00A73E67"/>
    <w:rsid w:val="00A747F9"/>
    <w:rsid w:val="00A74C2D"/>
    <w:rsid w:val="00A76217"/>
    <w:rsid w:val="00A76595"/>
    <w:rsid w:val="00A766B1"/>
    <w:rsid w:val="00A76B34"/>
    <w:rsid w:val="00A779A5"/>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2A46"/>
    <w:rsid w:val="00A93072"/>
    <w:rsid w:val="00A94938"/>
    <w:rsid w:val="00A952A0"/>
    <w:rsid w:val="00A95838"/>
    <w:rsid w:val="00A9629C"/>
    <w:rsid w:val="00A96A29"/>
    <w:rsid w:val="00A97219"/>
    <w:rsid w:val="00A97515"/>
    <w:rsid w:val="00AA07B1"/>
    <w:rsid w:val="00AA193D"/>
    <w:rsid w:val="00AA2289"/>
    <w:rsid w:val="00AA35D5"/>
    <w:rsid w:val="00AA3E10"/>
    <w:rsid w:val="00AA417B"/>
    <w:rsid w:val="00AA49FF"/>
    <w:rsid w:val="00AA4A1F"/>
    <w:rsid w:val="00AA505C"/>
    <w:rsid w:val="00AA533F"/>
    <w:rsid w:val="00AA59B2"/>
    <w:rsid w:val="00AA5A86"/>
    <w:rsid w:val="00AA5C7C"/>
    <w:rsid w:val="00AA639B"/>
    <w:rsid w:val="00AA6EFD"/>
    <w:rsid w:val="00AA7C65"/>
    <w:rsid w:val="00AA7F02"/>
    <w:rsid w:val="00AA7F48"/>
    <w:rsid w:val="00AB010D"/>
    <w:rsid w:val="00AB0749"/>
    <w:rsid w:val="00AB2617"/>
    <w:rsid w:val="00AB2C53"/>
    <w:rsid w:val="00AB2EDE"/>
    <w:rsid w:val="00AB3319"/>
    <w:rsid w:val="00AB37BE"/>
    <w:rsid w:val="00AB5936"/>
    <w:rsid w:val="00AB59BD"/>
    <w:rsid w:val="00AB6595"/>
    <w:rsid w:val="00AB76D8"/>
    <w:rsid w:val="00AB7760"/>
    <w:rsid w:val="00AB7E6A"/>
    <w:rsid w:val="00AC188C"/>
    <w:rsid w:val="00AC193A"/>
    <w:rsid w:val="00AC1B50"/>
    <w:rsid w:val="00AC1B61"/>
    <w:rsid w:val="00AC28E0"/>
    <w:rsid w:val="00AC2C6E"/>
    <w:rsid w:val="00AC3A3F"/>
    <w:rsid w:val="00AC41CA"/>
    <w:rsid w:val="00AC5363"/>
    <w:rsid w:val="00AC5EE6"/>
    <w:rsid w:val="00AC6B75"/>
    <w:rsid w:val="00AC6C2F"/>
    <w:rsid w:val="00AC6DC6"/>
    <w:rsid w:val="00AC706C"/>
    <w:rsid w:val="00AD0D24"/>
    <w:rsid w:val="00AD0DE0"/>
    <w:rsid w:val="00AD1480"/>
    <w:rsid w:val="00AD1923"/>
    <w:rsid w:val="00AD2611"/>
    <w:rsid w:val="00AD285F"/>
    <w:rsid w:val="00AD368D"/>
    <w:rsid w:val="00AD3AC5"/>
    <w:rsid w:val="00AD3D57"/>
    <w:rsid w:val="00AD497C"/>
    <w:rsid w:val="00AD4AD2"/>
    <w:rsid w:val="00AD50F9"/>
    <w:rsid w:val="00AD5228"/>
    <w:rsid w:val="00AD55E6"/>
    <w:rsid w:val="00AD6B14"/>
    <w:rsid w:val="00AE0890"/>
    <w:rsid w:val="00AE096A"/>
    <w:rsid w:val="00AE0B4B"/>
    <w:rsid w:val="00AE156A"/>
    <w:rsid w:val="00AE1872"/>
    <w:rsid w:val="00AE19C0"/>
    <w:rsid w:val="00AE1B90"/>
    <w:rsid w:val="00AE3252"/>
    <w:rsid w:val="00AE329B"/>
    <w:rsid w:val="00AE47BF"/>
    <w:rsid w:val="00AE489D"/>
    <w:rsid w:val="00AE4A34"/>
    <w:rsid w:val="00AE552E"/>
    <w:rsid w:val="00AE56A2"/>
    <w:rsid w:val="00AE5737"/>
    <w:rsid w:val="00AE57A9"/>
    <w:rsid w:val="00AE6218"/>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58F"/>
    <w:rsid w:val="00AF759C"/>
    <w:rsid w:val="00AF79BD"/>
    <w:rsid w:val="00B0074A"/>
    <w:rsid w:val="00B00F3C"/>
    <w:rsid w:val="00B01191"/>
    <w:rsid w:val="00B01762"/>
    <w:rsid w:val="00B01B16"/>
    <w:rsid w:val="00B01D0C"/>
    <w:rsid w:val="00B029B1"/>
    <w:rsid w:val="00B02C78"/>
    <w:rsid w:val="00B03811"/>
    <w:rsid w:val="00B039E1"/>
    <w:rsid w:val="00B03B83"/>
    <w:rsid w:val="00B04D4C"/>
    <w:rsid w:val="00B04D63"/>
    <w:rsid w:val="00B04FDF"/>
    <w:rsid w:val="00B0597E"/>
    <w:rsid w:val="00B05E74"/>
    <w:rsid w:val="00B07F12"/>
    <w:rsid w:val="00B07FE3"/>
    <w:rsid w:val="00B10BAE"/>
    <w:rsid w:val="00B11CB3"/>
    <w:rsid w:val="00B12451"/>
    <w:rsid w:val="00B12A0A"/>
    <w:rsid w:val="00B13402"/>
    <w:rsid w:val="00B14154"/>
    <w:rsid w:val="00B1415B"/>
    <w:rsid w:val="00B150A3"/>
    <w:rsid w:val="00B15278"/>
    <w:rsid w:val="00B15589"/>
    <w:rsid w:val="00B1643D"/>
    <w:rsid w:val="00B164F6"/>
    <w:rsid w:val="00B16E71"/>
    <w:rsid w:val="00B177DD"/>
    <w:rsid w:val="00B20805"/>
    <w:rsid w:val="00B222A2"/>
    <w:rsid w:val="00B22D84"/>
    <w:rsid w:val="00B22F08"/>
    <w:rsid w:val="00B233F4"/>
    <w:rsid w:val="00B234EC"/>
    <w:rsid w:val="00B267E1"/>
    <w:rsid w:val="00B26FEA"/>
    <w:rsid w:val="00B274AE"/>
    <w:rsid w:val="00B274BF"/>
    <w:rsid w:val="00B27B6C"/>
    <w:rsid w:val="00B304B7"/>
    <w:rsid w:val="00B3086B"/>
    <w:rsid w:val="00B31222"/>
    <w:rsid w:val="00B31516"/>
    <w:rsid w:val="00B318C9"/>
    <w:rsid w:val="00B31FDB"/>
    <w:rsid w:val="00B33EEF"/>
    <w:rsid w:val="00B348F1"/>
    <w:rsid w:val="00B416D0"/>
    <w:rsid w:val="00B41D89"/>
    <w:rsid w:val="00B42C7F"/>
    <w:rsid w:val="00B42E81"/>
    <w:rsid w:val="00B4329D"/>
    <w:rsid w:val="00B457EF"/>
    <w:rsid w:val="00B45BEE"/>
    <w:rsid w:val="00B45C95"/>
    <w:rsid w:val="00B464B0"/>
    <w:rsid w:val="00B46A26"/>
    <w:rsid w:val="00B46C8E"/>
    <w:rsid w:val="00B50512"/>
    <w:rsid w:val="00B50F74"/>
    <w:rsid w:val="00B51282"/>
    <w:rsid w:val="00B51A2F"/>
    <w:rsid w:val="00B51AEA"/>
    <w:rsid w:val="00B520F9"/>
    <w:rsid w:val="00B52812"/>
    <w:rsid w:val="00B529DA"/>
    <w:rsid w:val="00B537CE"/>
    <w:rsid w:val="00B53891"/>
    <w:rsid w:val="00B541CB"/>
    <w:rsid w:val="00B5423C"/>
    <w:rsid w:val="00B5495A"/>
    <w:rsid w:val="00B54AAB"/>
    <w:rsid w:val="00B553BA"/>
    <w:rsid w:val="00B55A03"/>
    <w:rsid w:val="00B57560"/>
    <w:rsid w:val="00B57690"/>
    <w:rsid w:val="00B577A3"/>
    <w:rsid w:val="00B6144B"/>
    <w:rsid w:val="00B61577"/>
    <w:rsid w:val="00B6170F"/>
    <w:rsid w:val="00B620C4"/>
    <w:rsid w:val="00B625C9"/>
    <w:rsid w:val="00B63796"/>
    <w:rsid w:val="00B64641"/>
    <w:rsid w:val="00B648F6"/>
    <w:rsid w:val="00B65018"/>
    <w:rsid w:val="00B66A77"/>
    <w:rsid w:val="00B675DD"/>
    <w:rsid w:val="00B704AA"/>
    <w:rsid w:val="00B70B16"/>
    <w:rsid w:val="00B70B2A"/>
    <w:rsid w:val="00B71F2C"/>
    <w:rsid w:val="00B7262F"/>
    <w:rsid w:val="00B726C3"/>
    <w:rsid w:val="00B727C5"/>
    <w:rsid w:val="00B73031"/>
    <w:rsid w:val="00B73CF6"/>
    <w:rsid w:val="00B73D51"/>
    <w:rsid w:val="00B73FD4"/>
    <w:rsid w:val="00B73FE7"/>
    <w:rsid w:val="00B74128"/>
    <w:rsid w:val="00B743A6"/>
    <w:rsid w:val="00B743FD"/>
    <w:rsid w:val="00B74DCE"/>
    <w:rsid w:val="00B74FC5"/>
    <w:rsid w:val="00B75A6C"/>
    <w:rsid w:val="00B7684C"/>
    <w:rsid w:val="00B77614"/>
    <w:rsid w:val="00B8029A"/>
    <w:rsid w:val="00B80CDA"/>
    <w:rsid w:val="00B80DB5"/>
    <w:rsid w:val="00B827B3"/>
    <w:rsid w:val="00B82F2D"/>
    <w:rsid w:val="00B83E2A"/>
    <w:rsid w:val="00B83E38"/>
    <w:rsid w:val="00B84273"/>
    <w:rsid w:val="00B84E0E"/>
    <w:rsid w:val="00B85781"/>
    <w:rsid w:val="00B85DF3"/>
    <w:rsid w:val="00B861AD"/>
    <w:rsid w:val="00B8690B"/>
    <w:rsid w:val="00B86C19"/>
    <w:rsid w:val="00B86ED2"/>
    <w:rsid w:val="00B8730C"/>
    <w:rsid w:val="00B878CC"/>
    <w:rsid w:val="00B912E7"/>
    <w:rsid w:val="00B91367"/>
    <w:rsid w:val="00B913FB"/>
    <w:rsid w:val="00B923C1"/>
    <w:rsid w:val="00B924EF"/>
    <w:rsid w:val="00B92EDF"/>
    <w:rsid w:val="00B9332A"/>
    <w:rsid w:val="00B93510"/>
    <w:rsid w:val="00B93640"/>
    <w:rsid w:val="00B93E33"/>
    <w:rsid w:val="00B93FFB"/>
    <w:rsid w:val="00B94B0A"/>
    <w:rsid w:val="00B94C63"/>
    <w:rsid w:val="00B94C73"/>
    <w:rsid w:val="00B954F3"/>
    <w:rsid w:val="00B95BCD"/>
    <w:rsid w:val="00B95CDC"/>
    <w:rsid w:val="00B95CE5"/>
    <w:rsid w:val="00B96107"/>
    <w:rsid w:val="00B97EFC"/>
    <w:rsid w:val="00BA064F"/>
    <w:rsid w:val="00BA0D0B"/>
    <w:rsid w:val="00BA14FC"/>
    <w:rsid w:val="00BA1EE5"/>
    <w:rsid w:val="00BA3D3F"/>
    <w:rsid w:val="00BA4C61"/>
    <w:rsid w:val="00BA4CE5"/>
    <w:rsid w:val="00BA54B9"/>
    <w:rsid w:val="00BA5DF2"/>
    <w:rsid w:val="00BA7E4A"/>
    <w:rsid w:val="00BB1236"/>
    <w:rsid w:val="00BB18B6"/>
    <w:rsid w:val="00BB1A27"/>
    <w:rsid w:val="00BB2936"/>
    <w:rsid w:val="00BB375D"/>
    <w:rsid w:val="00BB4277"/>
    <w:rsid w:val="00BB49A0"/>
    <w:rsid w:val="00BB4D89"/>
    <w:rsid w:val="00BB515F"/>
    <w:rsid w:val="00BB532B"/>
    <w:rsid w:val="00BB6565"/>
    <w:rsid w:val="00BB6734"/>
    <w:rsid w:val="00BC0924"/>
    <w:rsid w:val="00BC0C50"/>
    <w:rsid w:val="00BC10D7"/>
    <w:rsid w:val="00BC11E0"/>
    <w:rsid w:val="00BC1FA5"/>
    <w:rsid w:val="00BC2598"/>
    <w:rsid w:val="00BC299D"/>
    <w:rsid w:val="00BC2C0C"/>
    <w:rsid w:val="00BC3B70"/>
    <w:rsid w:val="00BC4359"/>
    <w:rsid w:val="00BC4AE9"/>
    <w:rsid w:val="00BC6E7C"/>
    <w:rsid w:val="00BC7060"/>
    <w:rsid w:val="00BC7182"/>
    <w:rsid w:val="00BC732A"/>
    <w:rsid w:val="00BC7398"/>
    <w:rsid w:val="00BC7458"/>
    <w:rsid w:val="00BC758B"/>
    <w:rsid w:val="00BC79AA"/>
    <w:rsid w:val="00BC79C3"/>
    <w:rsid w:val="00BC7D51"/>
    <w:rsid w:val="00BC7F12"/>
    <w:rsid w:val="00BD1045"/>
    <w:rsid w:val="00BD2183"/>
    <w:rsid w:val="00BD2EAC"/>
    <w:rsid w:val="00BD4BB3"/>
    <w:rsid w:val="00BD4EAE"/>
    <w:rsid w:val="00BD50FE"/>
    <w:rsid w:val="00BD5C33"/>
    <w:rsid w:val="00BD6804"/>
    <w:rsid w:val="00BD7B60"/>
    <w:rsid w:val="00BD7F11"/>
    <w:rsid w:val="00BE17C6"/>
    <w:rsid w:val="00BE1EF8"/>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2E7"/>
    <w:rsid w:val="00BF773F"/>
    <w:rsid w:val="00BF7E94"/>
    <w:rsid w:val="00C0169B"/>
    <w:rsid w:val="00C02357"/>
    <w:rsid w:val="00C03070"/>
    <w:rsid w:val="00C034F5"/>
    <w:rsid w:val="00C05786"/>
    <w:rsid w:val="00C06B11"/>
    <w:rsid w:val="00C06BCB"/>
    <w:rsid w:val="00C07A3E"/>
    <w:rsid w:val="00C100E3"/>
    <w:rsid w:val="00C10FCF"/>
    <w:rsid w:val="00C11870"/>
    <w:rsid w:val="00C12810"/>
    <w:rsid w:val="00C12D84"/>
    <w:rsid w:val="00C13B88"/>
    <w:rsid w:val="00C1483A"/>
    <w:rsid w:val="00C14CF4"/>
    <w:rsid w:val="00C15B35"/>
    <w:rsid w:val="00C15FAD"/>
    <w:rsid w:val="00C16B4B"/>
    <w:rsid w:val="00C1729D"/>
    <w:rsid w:val="00C17427"/>
    <w:rsid w:val="00C1797D"/>
    <w:rsid w:val="00C20C00"/>
    <w:rsid w:val="00C20C5A"/>
    <w:rsid w:val="00C210FD"/>
    <w:rsid w:val="00C2141B"/>
    <w:rsid w:val="00C214F6"/>
    <w:rsid w:val="00C2165D"/>
    <w:rsid w:val="00C22901"/>
    <w:rsid w:val="00C22969"/>
    <w:rsid w:val="00C22C44"/>
    <w:rsid w:val="00C22E10"/>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83A"/>
    <w:rsid w:val="00C35A5E"/>
    <w:rsid w:val="00C364D0"/>
    <w:rsid w:val="00C36C23"/>
    <w:rsid w:val="00C37A5F"/>
    <w:rsid w:val="00C407E5"/>
    <w:rsid w:val="00C40B65"/>
    <w:rsid w:val="00C4265A"/>
    <w:rsid w:val="00C42DAC"/>
    <w:rsid w:val="00C4342B"/>
    <w:rsid w:val="00C445B9"/>
    <w:rsid w:val="00C44C87"/>
    <w:rsid w:val="00C45345"/>
    <w:rsid w:val="00C45818"/>
    <w:rsid w:val="00C459A9"/>
    <w:rsid w:val="00C46EF4"/>
    <w:rsid w:val="00C47763"/>
    <w:rsid w:val="00C477E7"/>
    <w:rsid w:val="00C47F3A"/>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1A21"/>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1D4E"/>
    <w:rsid w:val="00C72589"/>
    <w:rsid w:val="00C73C57"/>
    <w:rsid w:val="00C73FBD"/>
    <w:rsid w:val="00C741B2"/>
    <w:rsid w:val="00C7439A"/>
    <w:rsid w:val="00C746D9"/>
    <w:rsid w:val="00C74D43"/>
    <w:rsid w:val="00C74F53"/>
    <w:rsid w:val="00C74F5F"/>
    <w:rsid w:val="00C75CA7"/>
    <w:rsid w:val="00C763EE"/>
    <w:rsid w:val="00C7683D"/>
    <w:rsid w:val="00C76A6F"/>
    <w:rsid w:val="00C76EE0"/>
    <w:rsid w:val="00C77E7E"/>
    <w:rsid w:val="00C80361"/>
    <w:rsid w:val="00C81912"/>
    <w:rsid w:val="00C819AE"/>
    <w:rsid w:val="00C81FBD"/>
    <w:rsid w:val="00C82A8F"/>
    <w:rsid w:val="00C82FB9"/>
    <w:rsid w:val="00C84AAD"/>
    <w:rsid w:val="00C85C96"/>
    <w:rsid w:val="00C85FEE"/>
    <w:rsid w:val="00C860AE"/>
    <w:rsid w:val="00C86432"/>
    <w:rsid w:val="00C86912"/>
    <w:rsid w:val="00C86FC6"/>
    <w:rsid w:val="00C87C17"/>
    <w:rsid w:val="00C901BB"/>
    <w:rsid w:val="00C90C46"/>
    <w:rsid w:val="00C90CD3"/>
    <w:rsid w:val="00C91B62"/>
    <w:rsid w:val="00C92552"/>
    <w:rsid w:val="00C92916"/>
    <w:rsid w:val="00C92C27"/>
    <w:rsid w:val="00C9345C"/>
    <w:rsid w:val="00C93F1B"/>
    <w:rsid w:val="00C9454B"/>
    <w:rsid w:val="00C94F1C"/>
    <w:rsid w:val="00C950E3"/>
    <w:rsid w:val="00C953F1"/>
    <w:rsid w:val="00C955F1"/>
    <w:rsid w:val="00C963DF"/>
    <w:rsid w:val="00C96527"/>
    <w:rsid w:val="00C96DFE"/>
    <w:rsid w:val="00C96FE8"/>
    <w:rsid w:val="00C97151"/>
    <w:rsid w:val="00C9737D"/>
    <w:rsid w:val="00C976D1"/>
    <w:rsid w:val="00CA015B"/>
    <w:rsid w:val="00CA0F81"/>
    <w:rsid w:val="00CA2C6A"/>
    <w:rsid w:val="00CA2D01"/>
    <w:rsid w:val="00CA308F"/>
    <w:rsid w:val="00CA3730"/>
    <w:rsid w:val="00CA3C52"/>
    <w:rsid w:val="00CA5FDD"/>
    <w:rsid w:val="00CA67BA"/>
    <w:rsid w:val="00CA71D4"/>
    <w:rsid w:val="00CB0326"/>
    <w:rsid w:val="00CB03C1"/>
    <w:rsid w:val="00CB4370"/>
    <w:rsid w:val="00CB4703"/>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6FC3"/>
    <w:rsid w:val="00CC7324"/>
    <w:rsid w:val="00CC79AA"/>
    <w:rsid w:val="00CC7FC0"/>
    <w:rsid w:val="00CD0453"/>
    <w:rsid w:val="00CD1770"/>
    <w:rsid w:val="00CD2422"/>
    <w:rsid w:val="00CD2797"/>
    <w:rsid w:val="00CD2D4D"/>
    <w:rsid w:val="00CD3A5D"/>
    <w:rsid w:val="00CD3F0D"/>
    <w:rsid w:val="00CD4404"/>
    <w:rsid w:val="00CD4AF7"/>
    <w:rsid w:val="00CD5A78"/>
    <w:rsid w:val="00CD5FD4"/>
    <w:rsid w:val="00CD64D0"/>
    <w:rsid w:val="00CD7F8F"/>
    <w:rsid w:val="00CE0938"/>
    <w:rsid w:val="00CE0B4C"/>
    <w:rsid w:val="00CE0DCE"/>
    <w:rsid w:val="00CE142E"/>
    <w:rsid w:val="00CE1BC9"/>
    <w:rsid w:val="00CE1E68"/>
    <w:rsid w:val="00CE25A1"/>
    <w:rsid w:val="00CE33C1"/>
    <w:rsid w:val="00CE43B9"/>
    <w:rsid w:val="00CE448B"/>
    <w:rsid w:val="00CE478C"/>
    <w:rsid w:val="00CE4DD6"/>
    <w:rsid w:val="00CE5049"/>
    <w:rsid w:val="00CE5228"/>
    <w:rsid w:val="00CE5BC5"/>
    <w:rsid w:val="00CE5EF9"/>
    <w:rsid w:val="00CE76FF"/>
    <w:rsid w:val="00CF066D"/>
    <w:rsid w:val="00CF090B"/>
    <w:rsid w:val="00CF0C41"/>
    <w:rsid w:val="00CF0DD8"/>
    <w:rsid w:val="00CF1CF7"/>
    <w:rsid w:val="00CF3AEC"/>
    <w:rsid w:val="00CF3B92"/>
    <w:rsid w:val="00CF4012"/>
    <w:rsid w:val="00CF43D5"/>
    <w:rsid w:val="00CF446E"/>
    <w:rsid w:val="00CF517B"/>
    <w:rsid w:val="00CF5F40"/>
    <w:rsid w:val="00CF73F3"/>
    <w:rsid w:val="00CF7778"/>
    <w:rsid w:val="00CF7D06"/>
    <w:rsid w:val="00D0060A"/>
    <w:rsid w:val="00D01A66"/>
    <w:rsid w:val="00D01BB6"/>
    <w:rsid w:val="00D01C3D"/>
    <w:rsid w:val="00D01F75"/>
    <w:rsid w:val="00D026F0"/>
    <w:rsid w:val="00D02BC6"/>
    <w:rsid w:val="00D0310D"/>
    <w:rsid w:val="00D03542"/>
    <w:rsid w:val="00D04FF0"/>
    <w:rsid w:val="00D04FF5"/>
    <w:rsid w:val="00D0542E"/>
    <w:rsid w:val="00D05803"/>
    <w:rsid w:val="00D05A44"/>
    <w:rsid w:val="00D05C7C"/>
    <w:rsid w:val="00D06906"/>
    <w:rsid w:val="00D06EF0"/>
    <w:rsid w:val="00D07171"/>
    <w:rsid w:val="00D07742"/>
    <w:rsid w:val="00D10711"/>
    <w:rsid w:val="00D10D98"/>
    <w:rsid w:val="00D117D5"/>
    <w:rsid w:val="00D11916"/>
    <w:rsid w:val="00D125A8"/>
    <w:rsid w:val="00D1276A"/>
    <w:rsid w:val="00D14DB7"/>
    <w:rsid w:val="00D15D92"/>
    <w:rsid w:val="00D15E6A"/>
    <w:rsid w:val="00D15ED5"/>
    <w:rsid w:val="00D16656"/>
    <w:rsid w:val="00D16FD7"/>
    <w:rsid w:val="00D17B33"/>
    <w:rsid w:val="00D200AB"/>
    <w:rsid w:val="00D204C4"/>
    <w:rsid w:val="00D229CF"/>
    <w:rsid w:val="00D24DD5"/>
    <w:rsid w:val="00D255B8"/>
    <w:rsid w:val="00D25689"/>
    <w:rsid w:val="00D25899"/>
    <w:rsid w:val="00D25ADC"/>
    <w:rsid w:val="00D260D1"/>
    <w:rsid w:val="00D2696B"/>
    <w:rsid w:val="00D31CD5"/>
    <w:rsid w:val="00D33009"/>
    <w:rsid w:val="00D3376E"/>
    <w:rsid w:val="00D340A6"/>
    <w:rsid w:val="00D34402"/>
    <w:rsid w:val="00D348F7"/>
    <w:rsid w:val="00D35641"/>
    <w:rsid w:val="00D3564E"/>
    <w:rsid w:val="00D358DE"/>
    <w:rsid w:val="00D36EB4"/>
    <w:rsid w:val="00D36EF4"/>
    <w:rsid w:val="00D371D0"/>
    <w:rsid w:val="00D37285"/>
    <w:rsid w:val="00D4062A"/>
    <w:rsid w:val="00D40BC3"/>
    <w:rsid w:val="00D410EA"/>
    <w:rsid w:val="00D42D55"/>
    <w:rsid w:val="00D434EC"/>
    <w:rsid w:val="00D44C07"/>
    <w:rsid w:val="00D44E9D"/>
    <w:rsid w:val="00D450DA"/>
    <w:rsid w:val="00D4567E"/>
    <w:rsid w:val="00D46722"/>
    <w:rsid w:val="00D472A7"/>
    <w:rsid w:val="00D47BC2"/>
    <w:rsid w:val="00D504F1"/>
    <w:rsid w:val="00D512E8"/>
    <w:rsid w:val="00D514B7"/>
    <w:rsid w:val="00D51515"/>
    <w:rsid w:val="00D51F7E"/>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436"/>
    <w:rsid w:val="00D71CF9"/>
    <w:rsid w:val="00D72EAC"/>
    <w:rsid w:val="00D73BC4"/>
    <w:rsid w:val="00D74170"/>
    <w:rsid w:val="00D74344"/>
    <w:rsid w:val="00D74B06"/>
    <w:rsid w:val="00D75780"/>
    <w:rsid w:val="00D7675E"/>
    <w:rsid w:val="00D80080"/>
    <w:rsid w:val="00D807FB"/>
    <w:rsid w:val="00D80F9D"/>
    <w:rsid w:val="00D80FFB"/>
    <w:rsid w:val="00D8102D"/>
    <w:rsid w:val="00D81BAE"/>
    <w:rsid w:val="00D82A34"/>
    <w:rsid w:val="00D82C78"/>
    <w:rsid w:val="00D83EDB"/>
    <w:rsid w:val="00D84B17"/>
    <w:rsid w:val="00D8507D"/>
    <w:rsid w:val="00D86692"/>
    <w:rsid w:val="00D86735"/>
    <w:rsid w:val="00D8718E"/>
    <w:rsid w:val="00D871FB"/>
    <w:rsid w:val="00D90C9D"/>
    <w:rsid w:val="00D90E57"/>
    <w:rsid w:val="00D91757"/>
    <w:rsid w:val="00D91910"/>
    <w:rsid w:val="00D91AA8"/>
    <w:rsid w:val="00D92062"/>
    <w:rsid w:val="00D925A8"/>
    <w:rsid w:val="00D92844"/>
    <w:rsid w:val="00D92FF3"/>
    <w:rsid w:val="00D930D2"/>
    <w:rsid w:val="00D934C3"/>
    <w:rsid w:val="00D944A6"/>
    <w:rsid w:val="00D94877"/>
    <w:rsid w:val="00D948AF"/>
    <w:rsid w:val="00D9559A"/>
    <w:rsid w:val="00D95B5F"/>
    <w:rsid w:val="00D96FC3"/>
    <w:rsid w:val="00DA00CC"/>
    <w:rsid w:val="00DA0839"/>
    <w:rsid w:val="00DA0EE6"/>
    <w:rsid w:val="00DA1248"/>
    <w:rsid w:val="00DA12C3"/>
    <w:rsid w:val="00DA1878"/>
    <w:rsid w:val="00DA22B5"/>
    <w:rsid w:val="00DA374D"/>
    <w:rsid w:val="00DA4192"/>
    <w:rsid w:val="00DA495D"/>
    <w:rsid w:val="00DA4C0A"/>
    <w:rsid w:val="00DA4F15"/>
    <w:rsid w:val="00DA5280"/>
    <w:rsid w:val="00DA5DCA"/>
    <w:rsid w:val="00DA600C"/>
    <w:rsid w:val="00DA6FB8"/>
    <w:rsid w:val="00DA7BA0"/>
    <w:rsid w:val="00DA7C37"/>
    <w:rsid w:val="00DA7D03"/>
    <w:rsid w:val="00DB132B"/>
    <w:rsid w:val="00DB15D7"/>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0306"/>
    <w:rsid w:val="00DC10B0"/>
    <w:rsid w:val="00DC1594"/>
    <w:rsid w:val="00DC193B"/>
    <w:rsid w:val="00DC23B7"/>
    <w:rsid w:val="00DC2996"/>
    <w:rsid w:val="00DC2FA1"/>
    <w:rsid w:val="00DC3B4A"/>
    <w:rsid w:val="00DC4289"/>
    <w:rsid w:val="00DC4806"/>
    <w:rsid w:val="00DC4B38"/>
    <w:rsid w:val="00DC4BCD"/>
    <w:rsid w:val="00DC5D44"/>
    <w:rsid w:val="00DC7619"/>
    <w:rsid w:val="00DC7BD4"/>
    <w:rsid w:val="00DD1107"/>
    <w:rsid w:val="00DD1121"/>
    <w:rsid w:val="00DD14F8"/>
    <w:rsid w:val="00DD15B7"/>
    <w:rsid w:val="00DD173F"/>
    <w:rsid w:val="00DD178F"/>
    <w:rsid w:val="00DD186A"/>
    <w:rsid w:val="00DD1BCE"/>
    <w:rsid w:val="00DD1FE4"/>
    <w:rsid w:val="00DD23C5"/>
    <w:rsid w:val="00DD3A92"/>
    <w:rsid w:val="00DD3B58"/>
    <w:rsid w:val="00DD3C0E"/>
    <w:rsid w:val="00DD4022"/>
    <w:rsid w:val="00DD78B2"/>
    <w:rsid w:val="00DE040C"/>
    <w:rsid w:val="00DE0671"/>
    <w:rsid w:val="00DE0DE9"/>
    <w:rsid w:val="00DE0E60"/>
    <w:rsid w:val="00DE1746"/>
    <w:rsid w:val="00DE2004"/>
    <w:rsid w:val="00DE2966"/>
    <w:rsid w:val="00DE40E0"/>
    <w:rsid w:val="00DE4107"/>
    <w:rsid w:val="00DE4FD1"/>
    <w:rsid w:val="00DE668B"/>
    <w:rsid w:val="00DE6E6F"/>
    <w:rsid w:val="00DE736A"/>
    <w:rsid w:val="00DF0127"/>
    <w:rsid w:val="00DF0424"/>
    <w:rsid w:val="00DF04ED"/>
    <w:rsid w:val="00DF0B5E"/>
    <w:rsid w:val="00DF0ED5"/>
    <w:rsid w:val="00DF382D"/>
    <w:rsid w:val="00DF3BE8"/>
    <w:rsid w:val="00DF3F0D"/>
    <w:rsid w:val="00DF56EF"/>
    <w:rsid w:val="00DF5A1B"/>
    <w:rsid w:val="00DF5CF5"/>
    <w:rsid w:val="00DF72D9"/>
    <w:rsid w:val="00DF7912"/>
    <w:rsid w:val="00DF7B69"/>
    <w:rsid w:val="00DF7EC8"/>
    <w:rsid w:val="00E00D4F"/>
    <w:rsid w:val="00E0128F"/>
    <w:rsid w:val="00E0164B"/>
    <w:rsid w:val="00E0218A"/>
    <w:rsid w:val="00E028ED"/>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7A8"/>
    <w:rsid w:val="00E10C8E"/>
    <w:rsid w:val="00E11A0D"/>
    <w:rsid w:val="00E12F57"/>
    <w:rsid w:val="00E13C8C"/>
    <w:rsid w:val="00E13FD2"/>
    <w:rsid w:val="00E14282"/>
    <w:rsid w:val="00E156F2"/>
    <w:rsid w:val="00E15D04"/>
    <w:rsid w:val="00E15F54"/>
    <w:rsid w:val="00E16621"/>
    <w:rsid w:val="00E17868"/>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6D78"/>
    <w:rsid w:val="00E27B87"/>
    <w:rsid w:val="00E27DDF"/>
    <w:rsid w:val="00E27E01"/>
    <w:rsid w:val="00E30210"/>
    <w:rsid w:val="00E30A90"/>
    <w:rsid w:val="00E310B9"/>
    <w:rsid w:val="00E3117A"/>
    <w:rsid w:val="00E317D9"/>
    <w:rsid w:val="00E32DBA"/>
    <w:rsid w:val="00E34787"/>
    <w:rsid w:val="00E34DE1"/>
    <w:rsid w:val="00E354AF"/>
    <w:rsid w:val="00E35DF9"/>
    <w:rsid w:val="00E37483"/>
    <w:rsid w:val="00E377D5"/>
    <w:rsid w:val="00E37FDD"/>
    <w:rsid w:val="00E416B1"/>
    <w:rsid w:val="00E42117"/>
    <w:rsid w:val="00E424DE"/>
    <w:rsid w:val="00E43469"/>
    <w:rsid w:val="00E4359A"/>
    <w:rsid w:val="00E4369C"/>
    <w:rsid w:val="00E43A0F"/>
    <w:rsid w:val="00E43A4C"/>
    <w:rsid w:val="00E43A77"/>
    <w:rsid w:val="00E43AA2"/>
    <w:rsid w:val="00E4438B"/>
    <w:rsid w:val="00E445DA"/>
    <w:rsid w:val="00E447EE"/>
    <w:rsid w:val="00E45379"/>
    <w:rsid w:val="00E4659B"/>
    <w:rsid w:val="00E465CB"/>
    <w:rsid w:val="00E468A4"/>
    <w:rsid w:val="00E472D6"/>
    <w:rsid w:val="00E47C0D"/>
    <w:rsid w:val="00E50929"/>
    <w:rsid w:val="00E50A7E"/>
    <w:rsid w:val="00E50B22"/>
    <w:rsid w:val="00E51C2F"/>
    <w:rsid w:val="00E51D7B"/>
    <w:rsid w:val="00E51E18"/>
    <w:rsid w:val="00E5267D"/>
    <w:rsid w:val="00E52703"/>
    <w:rsid w:val="00E533BD"/>
    <w:rsid w:val="00E5346C"/>
    <w:rsid w:val="00E53706"/>
    <w:rsid w:val="00E53DE8"/>
    <w:rsid w:val="00E55401"/>
    <w:rsid w:val="00E556C7"/>
    <w:rsid w:val="00E55B38"/>
    <w:rsid w:val="00E56663"/>
    <w:rsid w:val="00E57CE2"/>
    <w:rsid w:val="00E60967"/>
    <w:rsid w:val="00E617BD"/>
    <w:rsid w:val="00E617DF"/>
    <w:rsid w:val="00E61A64"/>
    <w:rsid w:val="00E61E05"/>
    <w:rsid w:val="00E61F5C"/>
    <w:rsid w:val="00E63111"/>
    <w:rsid w:val="00E63348"/>
    <w:rsid w:val="00E64921"/>
    <w:rsid w:val="00E64BD9"/>
    <w:rsid w:val="00E6519C"/>
    <w:rsid w:val="00E65301"/>
    <w:rsid w:val="00E65A16"/>
    <w:rsid w:val="00E6698C"/>
    <w:rsid w:val="00E67E50"/>
    <w:rsid w:val="00E7035D"/>
    <w:rsid w:val="00E705B4"/>
    <w:rsid w:val="00E709F3"/>
    <w:rsid w:val="00E72597"/>
    <w:rsid w:val="00E72967"/>
    <w:rsid w:val="00E74577"/>
    <w:rsid w:val="00E754ED"/>
    <w:rsid w:val="00E8041A"/>
    <w:rsid w:val="00E8071C"/>
    <w:rsid w:val="00E809B3"/>
    <w:rsid w:val="00E80D12"/>
    <w:rsid w:val="00E810C4"/>
    <w:rsid w:val="00E8134F"/>
    <w:rsid w:val="00E8155D"/>
    <w:rsid w:val="00E81743"/>
    <w:rsid w:val="00E823F9"/>
    <w:rsid w:val="00E83DF0"/>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4C22"/>
    <w:rsid w:val="00E95147"/>
    <w:rsid w:val="00E95260"/>
    <w:rsid w:val="00E963D8"/>
    <w:rsid w:val="00E96AB8"/>
    <w:rsid w:val="00E96E1A"/>
    <w:rsid w:val="00EA030F"/>
    <w:rsid w:val="00EA063F"/>
    <w:rsid w:val="00EA0A1B"/>
    <w:rsid w:val="00EA0E04"/>
    <w:rsid w:val="00EA220D"/>
    <w:rsid w:val="00EA2FBD"/>
    <w:rsid w:val="00EA3156"/>
    <w:rsid w:val="00EA3DB2"/>
    <w:rsid w:val="00EA3FF0"/>
    <w:rsid w:val="00EA40A2"/>
    <w:rsid w:val="00EA4113"/>
    <w:rsid w:val="00EA46DF"/>
    <w:rsid w:val="00EA4CD5"/>
    <w:rsid w:val="00EA4E4A"/>
    <w:rsid w:val="00EA5D2C"/>
    <w:rsid w:val="00EA5D8E"/>
    <w:rsid w:val="00EA5E9B"/>
    <w:rsid w:val="00EA601D"/>
    <w:rsid w:val="00EA66CC"/>
    <w:rsid w:val="00EA6C10"/>
    <w:rsid w:val="00EA7A52"/>
    <w:rsid w:val="00EB07CF"/>
    <w:rsid w:val="00EB0E9D"/>
    <w:rsid w:val="00EB112C"/>
    <w:rsid w:val="00EB2B80"/>
    <w:rsid w:val="00EB2E80"/>
    <w:rsid w:val="00EB397F"/>
    <w:rsid w:val="00EB3A2C"/>
    <w:rsid w:val="00EB3B88"/>
    <w:rsid w:val="00EB4900"/>
    <w:rsid w:val="00EB555C"/>
    <w:rsid w:val="00EB64EC"/>
    <w:rsid w:val="00EB760F"/>
    <w:rsid w:val="00EC044E"/>
    <w:rsid w:val="00EC0C14"/>
    <w:rsid w:val="00EC10DA"/>
    <w:rsid w:val="00EC25AE"/>
    <w:rsid w:val="00EC2B42"/>
    <w:rsid w:val="00EC2B82"/>
    <w:rsid w:val="00EC3B8F"/>
    <w:rsid w:val="00EC5BF3"/>
    <w:rsid w:val="00EC5CA0"/>
    <w:rsid w:val="00EC5F5F"/>
    <w:rsid w:val="00EC642A"/>
    <w:rsid w:val="00EC651D"/>
    <w:rsid w:val="00EC6C95"/>
    <w:rsid w:val="00EC6D3B"/>
    <w:rsid w:val="00EC7372"/>
    <w:rsid w:val="00ED0706"/>
    <w:rsid w:val="00ED1351"/>
    <w:rsid w:val="00ED19D1"/>
    <w:rsid w:val="00ED2082"/>
    <w:rsid w:val="00ED25B3"/>
    <w:rsid w:val="00ED2AC0"/>
    <w:rsid w:val="00ED2CAF"/>
    <w:rsid w:val="00ED30E8"/>
    <w:rsid w:val="00ED35FC"/>
    <w:rsid w:val="00ED3886"/>
    <w:rsid w:val="00ED3B69"/>
    <w:rsid w:val="00ED3E49"/>
    <w:rsid w:val="00ED3ECA"/>
    <w:rsid w:val="00ED3F39"/>
    <w:rsid w:val="00ED4272"/>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A87"/>
    <w:rsid w:val="00EF1B77"/>
    <w:rsid w:val="00EF2A6D"/>
    <w:rsid w:val="00EF2C2D"/>
    <w:rsid w:val="00EF3FC3"/>
    <w:rsid w:val="00EF4095"/>
    <w:rsid w:val="00EF4A64"/>
    <w:rsid w:val="00EF5683"/>
    <w:rsid w:val="00EF5D21"/>
    <w:rsid w:val="00EF6D09"/>
    <w:rsid w:val="00EF7198"/>
    <w:rsid w:val="00EF76FA"/>
    <w:rsid w:val="00EF7DC8"/>
    <w:rsid w:val="00EF7FC3"/>
    <w:rsid w:val="00F00858"/>
    <w:rsid w:val="00F00D60"/>
    <w:rsid w:val="00F0172E"/>
    <w:rsid w:val="00F0192D"/>
    <w:rsid w:val="00F02171"/>
    <w:rsid w:val="00F0231E"/>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1F3F"/>
    <w:rsid w:val="00F1282E"/>
    <w:rsid w:val="00F12ADC"/>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B2B"/>
    <w:rsid w:val="00F26CBF"/>
    <w:rsid w:val="00F26F86"/>
    <w:rsid w:val="00F27918"/>
    <w:rsid w:val="00F304E8"/>
    <w:rsid w:val="00F30562"/>
    <w:rsid w:val="00F30C80"/>
    <w:rsid w:val="00F30E94"/>
    <w:rsid w:val="00F3321F"/>
    <w:rsid w:val="00F34B11"/>
    <w:rsid w:val="00F35243"/>
    <w:rsid w:val="00F35D24"/>
    <w:rsid w:val="00F36E9F"/>
    <w:rsid w:val="00F37F2A"/>
    <w:rsid w:val="00F4004A"/>
    <w:rsid w:val="00F40D3A"/>
    <w:rsid w:val="00F40F02"/>
    <w:rsid w:val="00F417A5"/>
    <w:rsid w:val="00F41AEF"/>
    <w:rsid w:val="00F41B19"/>
    <w:rsid w:val="00F41B2F"/>
    <w:rsid w:val="00F420CA"/>
    <w:rsid w:val="00F422A7"/>
    <w:rsid w:val="00F4286C"/>
    <w:rsid w:val="00F42AE8"/>
    <w:rsid w:val="00F43E6E"/>
    <w:rsid w:val="00F43EBF"/>
    <w:rsid w:val="00F44423"/>
    <w:rsid w:val="00F464D1"/>
    <w:rsid w:val="00F4651D"/>
    <w:rsid w:val="00F46AD4"/>
    <w:rsid w:val="00F46E80"/>
    <w:rsid w:val="00F47A11"/>
    <w:rsid w:val="00F47CE9"/>
    <w:rsid w:val="00F5096E"/>
    <w:rsid w:val="00F50BE6"/>
    <w:rsid w:val="00F51236"/>
    <w:rsid w:val="00F51B4C"/>
    <w:rsid w:val="00F5374C"/>
    <w:rsid w:val="00F537BE"/>
    <w:rsid w:val="00F53B33"/>
    <w:rsid w:val="00F541B8"/>
    <w:rsid w:val="00F554DC"/>
    <w:rsid w:val="00F55697"/>
    <w:rsid w:val="00F563D6"/>
    <w:rsid w:val="00F56B6D"/>
    <w:rsid w:val="00F56CC2"/>
    <w:rsid w:val="00F56F47"/>
    <w:rsid w:val="00F5771A"/>
    <w:rsid w:val="00F60414"/>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2EC2"/>
    <w:rsid w:val="00F73751"/>
    <w:rsid w:val="00F7533A"/>
    <w:rsid w:val="00F75EAD"/>
    <w:rsid w:val="00F763CA"/>
    <w:rsid w:val="00F77154"/>
    <w:rsid w:val="00F8053B"/>
    <w:rsid w:val="00F805F6"/>
    <w:rsid w:val="00F80F33"/>
    <w:rsid w:val="00F8108F"/>
    <w:rsid w:val="00F8257B"/>
    <w:rsid w:val="00F82D9E"/>
    <w:rsid w:val="00F82FA8"/>
    <w:rsid w:val="00F8308D"/>
    <w:rsid w:val="00F8328B"/>
    <w:rsid w:val="00F8411B"/>
    <w:rsid w:val="00F8442A"/>
    <w:rsid w:val="00F846D6"/>
    <w:rsid w:val="00F85113"/>
    <w:rsid w:val="00F85512"/>
    <w:rsid w:val="00F856EE"/>
    <w:rsid w:val="00F85741"/>
    <w:rsid w:val="00F86130"/>
    <w:rsid w:val="00F871D7"/>
    <w:rsid w:val="00F87607"/>
    <w:rsid w:val="00F87649"/>
    <w:rsid w:val="00F87E25"/>
    <w:rsid w:val="00F9173A"/>
    <w:rsid w:val="00F91800"/>
    <w:rsid w:val="00F92C1A"/>
    <w:rsid w:val="00F937CF"/>
    <w:rsid w:val="00F93C90"/>
    <w:rsid w:val="00F94A68"/>
    <w:rsid w:val="00F94B81"/>
    <w:rsid w:val="00F94E99"/>
    <w:rsid w:val="00F9612B"/>
    <w:rsid w:val="00F9650A"/>
    <w:rsid w:val="00F967C7"/>
    <w:rsid w:val="00F975D3"/>
    <w:rsid w:val="00F9792B"/>
    <w:rsid w:val="00FA0437"/>
    <w:rsid w:val="00FA0DFA"/>
    <w:rsid w:val="00FA233F"/>
    <w:rsid w:val="00FA2E05"/>
    <w:rsid w:val="00FA354E"/>
    <w:rsid w:val="00FA3DF0"/>
    <w:rsid w:val="00FA47AD"/>
    <w:rsid w:val="00FA4AAE"/>
    <w:rsid w:val="00FA61A8"/>
    <w:rsid w:val="00FA6D2D"/>
    <w:rsid w:val="00FA6F8F"/>
    <w:rsid w:val="00FA7166"/>
    <w:rsid w:val="00FA7D57"/>
    <w:rsid w:val="00FA7FD7"/>
    <w:rsid w:val="00FB0008"/>
    <w:rsid w:val="00FB071C"/>
    <w:rsid w:val="00FB1557"/>
    <w:rsid w:val="00FB1ACE"/>
    <w:rsid w:val="00FB2144"/>
    <w:rsid w:val="00FB3EA0"/>
    <w:rsid w:val="00FB55F4"/>
    <w:rsid w:val="00FB58D8"/>
    <w:rsid w:val="00FB5A2B"/>
    <w:rsid w:val="00FB6548"/>
    <w:rsid w:val="00FB688E"/>
    <w:rsid w:val="00FB7140"/>
    <w:rsid w:val="00FC0365"/>
    <w:rsid w:val="00FC0B63"/>
    <w:rsid w:val="00FC0B71"/>
    <w:rsid w:val="00FC1226"/>
    <w:rsid w:val="00FC15DA"/>
    <w:rsid w:val="00FC2209"/>
    <w:rsid w:val="00FC31A6"/>
    <w:rsid w:val="00FC376A"/>
    <w:rsid w:val="00FC4E31"/>
    <w:rsid w:val="00FC53DD"/>
    <w:rsid w:val="00FC6827"/>
    <w:rsid w:val="00FC7531"/>
    <w:rsid w:val="00FC7950"/>
    <w:rsid w:val="00FC7DD1"/>
    <w:rsid w:val="00FC7EAA"/>
    <w:rsid w:val="00FD17F9"/>
    <w:rsid w:val="00FD21E3"/>
    <w:rsid w:val="00FD36DC"/>
    <w:rsid w:val="00FD4877"/>
    <w:rsid w:val="00FD4FA5"/>
    <w:rsid w:val="00FD5166"/>
    <w:rsid w:val="00FD526A"/>
    <w:rsid w:val="00FD68A6"/>
    <w:rsid w:val="00FD702A"/>
    <w:rsid w:val="00FD758C"/>
    <w:rsid w:val="00FD7C83"/>
    <w:rsid w:val="00FE06B4"/>
    <w:rsid w:val="00FE16CF"/>
    <w:rsid w:val="00FE1F08"/>
    <w:rsid w:val="00FE2170"/>
    <w:rsid w:val="00FE2921"/>
    <w:rsid w:val="00FE3F8B"/>
    <w:rsid w:val="00FE4B8B"/>
    <w:rsid w:val="00FE524D"/>
    <w:rsid w:val="00FF05B9"/>
    <w:rsid w:val="00FF05E6"/>
    <w:rsid w:val="00FF08BF"/>
    <w:rsid w:val="00FF0EB1"/>
    <w:rsid w:val="00FF1049"/>
    <w:rsid w:val="00FF156D"/>
    <w:rsid w:val="00FF3529"/>
    <w:rsid w:val="00FF3634"/>
    <w:rsid w:val="00FF3699"/>
    <w:rsid w:val="00FF4408"/>
    <w:rsid w:val="00FF4423"/>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7C98E1"/>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B3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4286C"/>
    <w:pPr>
      <w:keepNext/>
      <w:keepLines/>
      <w:spacing w:before="40"/>
      <w:outlineLvl w:val="2"/>
    </w:pPr>
    <w:rPr>
      <w:rFonts w:asciiTheme="majorHAnsi" w:eastAsiaTheme="majorEastAsia" w:hAnsiTheme="majorHAnsi" w:cstheme="majorBidi"/>
      <w:color w:val="1F3763" w:themeColor="accent1" w:themeShade="7F"/>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character" w:customStyle="1" w:styleId="Mencinsinresolver6">
    <w:name w:val="Mención sin resolver6"/>
    <w:basedOn w:val="Fuentedeprrafopredeter"/>
    <w:uiPriority w:val="99"/>
    <w:semiHidden/>
    <w:unhideWhenUsed/>
    <w:rsid w:val="007769BB"/>
    <w:rPr>
      <w:color w:val="605E5C"/>
      <w:shd w:val="clear" w:color="auto" w:fill="E1DFDD"/>
    </w:rPr>
  </w:style>
  <w:style w:type="character" w:customStyle="1" w:styleId="eop">
    <w:name w:val="eop"/>
    <w:basedOn w:val="Fuentedeprrafopredeter"/>
    <w:rsid w:val="008158E7"/>
  </w:style>
  <w:style w:type="paragraph" w:customStyle="1" w:styleId="paragraph">
    <w:name w:val="paragraph"/>
    <w:basedOn w:val="Normal"/>
    <w:rsid w:val="008158E7"/>
    <w:pPr>
      <w:spacing w:before="100" w:beforeAutospacing="1" w:after="100" w:afterAutospacing="1"/>
    </w:pPr>
  </w:style>
  <w:style w:type="character" w:customStyle="1" w:styleId="Ttulo3Car">
    <w:name w:val="Título 3 Car"/>
    <w:basedOn w:val="Fuentedeprrafopredeter"/>
    <w:link w:val="Ttulo3"/>
    <w:uiPriority w:val="9"/>
    <w:rsid w:val="00F4286C"/>
    <w:rPr>
      <w:rFonts w:asciiTheme="majorHAnsi" w:eastAsiaTheme="majorEastAsia" w:hAnsiTheme="majorHAnsi" w:cstheme="majorBidi"/>
      <w:color w:val="1F3763" w:themeColor="accent1" w:themeShade="7F"/>
      <w:sz w:val="24"/>
      <w:szCs w:val="24"/>
      <w:lang w:eastAsia="es-ES"/>
    </w:rPr>
  </w:style>
  <w:style w:type="character" w:customStyle="1" w:styleId="UnresolvedMention">
    <w:name w:val="Unresolved Mention"/>
    <w:basedOn w:val="Fuentedeprrafopredeter"/>
    <w:uiPriority w:val="99"/>
    <w:semiHidden/>
    <w:unhideWhenUsed/>
    <w:rsid w:val="008E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68942942">
      <w:bodyDiv w:val="1"/>
      <w:marLeft w:val="0"/>
      <w:marRight w:val="0"/>
      <w:marTop w:val="0"/>
      <w:marBottom w:val="0"/>
      <w:divBdr>
        <w:top w:val="none" w:sz="0" w:space="0" w:color="auto"/>
        <w:left w:val="none" w:sz="0" w:space="0" w:color="auto"/>
        <w:bottom w:val="none" w:sz="0" w:space="0" w:color="auto"/>
        <w:right w:val="none" w:sz="0" w:space="0" w:color="auto"/>
      </w:divBdr>
      <w:divsChild>
        <w:div w:id="673192692">
          <w:marLeft w:val="0"/>
          <w:marRight w:val="0"/>
          <w:marTop w:val="0"/>
          <w:marBottom w:val="101"/>
          <w:divBdr>
            <w:top w:val="none" w:sz="0" w:space="0" w:color="auto"/>
            <w:left w:val="none" w:sz="0" w:space="0" w:color="auto"/>
            <w:bottom w:val="none" w:sz="0" w:space="0" w:color="auto"/>
            <w:right w:val="none" w:sz="0" w:space="0" w:color="auto"/>
          </w:divBdr>
        </w:div>
        <w:div w:id="131291742">
          <w:marLeft w:val="864"/>
          <w:marRight w:val="0"/>
          <w:marTop w:val="0"/>
          <w:marBottom w:val="101"/>
          <w:divBdr>
            <w:top w:val="none" w:sz="0" w:space="0" w:color="auto"/>
            <w:left w:val="none" w:sz="0" w:space="0" w:color="auto"/>
            <w:bottom w:val="none" w:sz="0" w:space="0" w:color="auto"/>
            <w:right w:val="none" w:sz="0" w:space="0" w:color="auto"/>
          </w:divBdr>
        </w:div>
        <w:div w:id="1670670858">
          <w:marLeft w:val="864"/>
          <w:marRight w:val="0"/>
          <w:marTop w:val="0"/>
          <w:marBottom w:val="101"/>
          <w:divBdr>
            <w:top w:val="none" w:sz="0" w:space="0" w:color="auto"/>
            <w:left w:val="none" w:sz="0" w:space="0" w:color="auto"/>
            <w:bottom w:val="none" w:sz="0" w:space="0" w:color="auto"/>
            <w:right w:val="none" w:sz="0" w:space="0" w:color="auto"/>
          </w:divBdr>
        </w:div>
      </w:divsChild>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2749941">
      <w:bodyDiv w:val="1"/>
      <w:marLeft w:val="0"/>
      <w:marRight w:val="0"/>
      <w:marTop w:val="0"/>
      <w:marBottom w:val="0"/>
      <w:divBdr>
        <w:top w:val="none" w:sz="0" w:space="0" w:color="auto"/>
        <w:left w:val="none" w:sz="0" w:space="0" w:color="auto"/>
        <w:bottom w:val="none" w:sz="0" w:space="0" w:color="auto"/>
        <w:right w:val="none" w:sz="0" w:space="0" w:color="auto"/>
      </w:divBdr>
      <w:divsChild>
        <w:div w:id="230124133">
          <w:marLeft w:val="0"/>
          <w:marRight w:val="0"/>
          <w:marTop w:val="0"/>
          <w:marBottom w:val="101"/>
          <w:divBdr>
            <w:top w:val="none" w:sz="0" w:space="0" w:color="auto"/>
            <w:left w:val="none" w:sz="0" w:space="0" w:color="auto"/>
            <w:bottom w:val="none" w:sz="0" w:space="0" w:color="auto"/>
            <w:right w:val="none" w:sz="0" w:space="0" w:color="auto"/>
          </w:divBdr>
        </w:div>
        <w:div w:id="1321926913">
          <w:marLeft w:val="0"/>
          <w:marRight w:val="0"/>
          <w:marTop w:val="0"/>
          <w:marBottom w:val="101"/>
          <w:divBdr>
            <w:top w:val="none" w:sz="0" w:space="0" w:color="auto"/>
            <w:left w:val="none" w:sz="0" w:space="0" w:color="auto"/>
            <w:bottom w:val="none" w:sz="0" w:space="0" w:color="auto"/>
            <w:right w:val="none" w:sz="0" w:space="0" w:color="auto"/>
          </w:divBdr>
        </w:div>
        <w:div w:id="413016561">
          <w:marLeft w:val="0"/>
          <w:marRight w:val="0"/>
          <w:marTop w:val="0"/>
          <w:marBottom w:val="101"/>
          <w:divBdr>
            <w:top w:val="none" w:sz="0" w:space="0" w:color="auto"/>
            <w:left w:val="none" w:sz="0" w:space="0" w:color="auto"/>
            <w:bottom w:val="none" w:sz="0" w:space="0" w:color="auto"/>
            <w:right w:val="none" w:sz="0" w:space="0" w:color="auto"/>
          </w:divBdr>
        </w:div>
        <w:div w:id="486172510">
          <w:marLeft w:val="0"/>
          <w:marRight w:val="0"/>
          <w:marTop w:val="0"/>
          <w:marBottom w:val="101"/>
          <w:divBdr>
            <w:top w:val="none" w:sz="0" w:space="0" w:color="auto"/>
            <w:left w:val="none" w:sz="0" w:space="0" w:color="auto"/>
            <w:bottom w:val="none" w:sz="0" w:space="0" w:color="auto"/>
            <w:right w:val="none" w:sz="0" w:space="0" w:color="auto"/>
          </w:divBdr>
        </w:div>
        <w:div w:id="703404445">
          <w:marLeft w:val="0"/>
          <w:marRight w:val="0"/>
          <w:marTop w:val="0"/>
          <w:marBottom w:val="101"/>
          <w:divBdr>
            <w:top w:val="none" w:sz="0" w:space="0" w:color="auto"/>
            <w:left w:val="none" w:sz="0" w:space="0" w:color="auto"/>
            <w:bottom w:val="none" w:sz="0" w:space="0" w:color="auto"/>
            <w:right w:val="none" w:sz="0" w:space="0" w:color="auto"/>
          </w:divBdr>
        </w:div>
      </w:divsChild>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16800548">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7490090">
      <w:bodyDiv w:val="1"/>
      <w:marLeft w:val="0"/>
      <w:marRight w:val="0"/>
      <w:marTop w:val="0"/>
      <w:marBottom w:val="0"/>
      <w:divBdr>
        <w:top w:val="none" w:sz="0" w:space="0" w:color="auto"/>
        <w:left w:val="none" w:sz="0" w:space="0" w:color="auto"/>
        <w:bottom w:val="none" w:sz="0" w:space="0" w:color="auto"/>
        <w:right w:val="none" w:sz="0" w:space="0" w:color="auto"/>
      </w:divBdr>
      <w:divsChild>
        <w:div w:id="500197903">
          <w:marLeft w:val="0"/>
          <w:marRight w:val="0"/>
          <w:marTop w:val="0"/>
          <w:marBottom w:val="101"/>
          <w:divBdr>
            <w:top w:val="none" w:sz="0" w:space="0" w:color="auto"/>
            <w:left w:val="none" w:sz="0" w:space="0" w:color="auto"/>
            <w:bottom w:val="none" w:sz="0" w:space="0" w:color="auto"/>
            <w:right w:val="none" w:sz="0" w:space="0" w:color="auto"/>
          </w:divBdr>
        </w:div>
        <w:div w:id="2011714689">
          <w:marLeft w:val="0"/>
          <w:marRight w:val="0"/>
          <w:marTop w:val="0"/>
          <w:marBottom w:val="101"/>
          <w:divBdr>
            <w:top w:val="none" w:sz="0" w:space="0" w:color="auto"/>
            <w:left w:val="none" w:sz="0" w:space="0" w:color="auto"/>
            <w:bottom w:val="none" w:sz="0" w:space="0" w:color="auto"/>
            <w:right w:val="none" w:sz="0" w:space="0" w:color="auto"/>
          </w:divBdr>
        </w:div>
      </w:divsChild>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18654285">
      <w:bodyDiv w:val="1"/>
      <w:marLeft w:val="0"/>
      <w:marRight w:val="0"/>
      <w:marTop w:val="0"/>
      <w:marBottom w:val="0"/>
      <w:divBdr>
        <w:top w:val="none" w:sz="0" w:space="0" w:color="auto"/>
        <w:left w:val="none" w:sz="0" w:space="0" w:color="auto"/>
        <w:bottom w:val="none" w:sz="0" w:space="0" w:color="auto"/>
        <w:right w:val="none" w:sz="0" w:space="0" w:color="auto"/>
      </w:divBdr>
      <w:divsChild>
        <w:div w:id="401219980">
          <w:marLeft w:val="1008"/>
          <w:marRight w:val="0"/>
          <w:marTop w:val="0"/>
          <w:marBottom w:val="96"/>
          <w:divBdr>
            <w:top w:val="none" w:sz="0" w:space="0" w:color="auto"/>
            <w:left w:val="none" w:sz="0" w:space="0" w:color="auto"/>
            <w:bottom w:val="none" w:sz="0" w:space="0" w:color="auto"/>
            <w:right w:val="none" w:sz="0" w:space="0" w:color="auto"/>
          </w:divBdr>
        </w:div>
        <w:div w:id="78841015">
          <w:marLeft w:val="1008"/>
          <w:marRight w:val="0"/>
          <w:marTop w:val="0"/>
          <w:marBottom w:val="96"/>
          <w:divBdr>
            <w:top w:val="none" w:sz="0" w:space="0" w:color="auto"/>
            <w:left w:val="none" w:sz="0" w:space="0" w:color="auto"/>
            <w:bottom w:val="none" w:sz="0" w:space="0" w:color="auto"/>
            <w:right w:val="none" w:sz="0" w:space="0" w:color="auto"/>
          </w:divBdr>
        </w:div>
        <w:div w:id="2056660496">
          <w:marLeft w:val="1008"/>
          <w:marRight w:val="0"/>
          <w:marTop w:val="0"/>
          <w:marBottom w:val="101"/>
          <w:divBdr>
            <w:top w:val="none" w:sz="0" w:space="0" w:color="auto"/>
            <w:left w:val="none" w:sz="0" w:space="0" w:color="auto"/>
            <w:bottom w:val="none" w:sz="0" w:space="0" w:color="auto"/>
            <w:right w:val="none" w:sz="0" w:space="0" w:color="auto"/>
          </w:divBdr>
        </w:div>
        <w:div w:id="1317224612">
          <w:marLeft w:val="1008"/>
          <w:marRight w:val="0"/>
          <w:marTop w:val="0"/>
          <w:marBottom w:val="101"/>
          <w:divBdr>
            <w:top w:val="none" w:sz="0" w:space="0" w:color="auto"/>
            <w:left w:val="none" w:sz="0" w:space="0" w:color="auto"/>
            <w:bottom w:val="none" w:sz="0" w:space="0" w:color="auto"/>
            <w:right w:val="none" w:sz="0" w:space="0" w:color="auto"/>
          </w:divBdr>
        </w:div>
        <w:div w:id="1780637782">
          <w:marLeft w:val="1008"/>
          <w:marRight w:val="0"/>
          <w:marTop w:val="0"/>
          <w:marBottom w:val="101"/>
          <w:divBdr>
            <w:top w:val="none" w:sz="0" w:space="0" w:color="auto"/>
            <w:left w:val="none" w:sz="0" w:space="0" w:color="auto"/>
            <w:bottom w:val="none" w:sz="0" w:space="0" w:color="auto"/>
            <w:right w:val="none" w:sz="0" w:space="0" w:color="auto"/>
          </w:divBdr>
        </w:div>
        <w:div w:id="1615288261">
          <w:marLeft w:val="1008"/>
          <w:marRight w:val="0"/>
          <w:marTop w:val="0"/>
          <w:marBottom w:val="101"/>
          <w:divBdr>
            <w:top w:val="none" w:sz="0" w:space="0" w:color="auto"/>
            <w:left w:val="none" w:sz="0" w:space="0" w:color="auto"/>
            <w:bottom w:val="none" w:sz="0" w:space="0" w:color="auto"/>
            <w:right w:val="none" w:sz="0" w:space="0" w:color="auto"/>
          </w:divBdr>
        </w:div>
        <w:div w:id="836774205">
          <w:marLeft w:val="1008"/>
          <w:marRight w:val="0"/>
          <w:marTop w:val="0"/>
          <w:marBottom w:val="101"/>
          <w:divBdr>
            <w:top w:val="none" w:sz="0" w:space="0" w:color="auto"/>
            <w:left w:val="none" w:sz="0" w:space="0" w:color="auto"/>
            <w:bottom w:val="none" w:sz="0" w:space="0" w:color="auto"/>
            <w:right w:val="none" w:sz="0" w:space="0" w:color="auto"/>
          </w:divBdr>
        </w:div>
        <w:div w:id="185408907">
          <w:marLeft w:val="1008"/>
          <w:marRight w:val="0"/>
          <w:marTop w:val="0"/>
          <w:marBottom w:val="101"/>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gob.mx/aplicacion/28889/obten-tu-cedula-de-identificacion-fiscal" TargetMode="External"/><Relationship Id="rId13" Type="http://schemas.openxmlformats.org/officeDocument/2006/relationships/hyperlink" Target="https://www.unionedomex.mx/2023/03/24/busqueda-de-deudores-alimentarios-morosos-estado-de-mexico-2023/"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gislacion.edomex.gob.mx/sites/legislacion.edomex.gob.mx/files/files/pdf/gct/2014/nov144.PDF" TargetMode="External"/><Relationship Id="rId17" Type="http://schemas.openxmlformats.org/officeDocument/2006/relationships/hyperlink" Target="http://dof.gob.mx/nota_detalle.php?codigo=5492254&amp;fecha=28/07/20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putados.gob.mx/LeyesBiblio/pdf/LGDNNA.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ransparenciapresupuestaria.gob.mx/es/PTP/Glosario" TargetMode="External"/><Relationship Id="rId23" Type="http://schemas.openxmlformats.org/officeDocument/2006/relationships/footer" Target="footer2.xml"/><Relationship Id="rId10" Type="http://schemas.openxmlformats.org/officeDocument/2006/relationships/hyperlink" Target="https://www.gob.mx/segob/renapo/acciones-y-programas/clave-unica-de-registro-de-poblacion-curp-14222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image" Target="media/image1.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56BEB-612E-45C9-9378-786350412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14230</Words>
  <Characters>78265</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2025-12-05T16:13:00Z</cp:lastPrinted>
  <dcterms:created xsi:type="dcterms:W3CDTF">2025-12-05T16:13:00Z</dcterms:created>
  <dcterms:modified xsi:type="dcterms:W3CDTF">2025-12-05T16:13:00Z</dcterms:modified>
</cp:coreProperties>
</file>