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93E68F9" w:rsidR="00DE3512" w:rsidRPr="008F7C26" w:rsidRDefault="00DE3512" w:rsidP="366DC900">
      <w:pPr>
        <w:pBdr>
          <w:top w:val="nil"/>
          <w:left w:val="nil"/>
          <w:bottom w:val="nil"/>
          <w:right w:val="nil"/>
          <w:between w:val="nil"/>
        </w:pBdr>
        <w:rPr>
          <w:rFonts w:eastAsia="Palatino Linotype" w:cs="Palatino Linotype"/>
          <w:color w:val="000000"/>
        </w:rPr>
      </w:pPr>
      <w:r w:rsidRPr="008F7C26">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8F7C26">
        <w:rPr>
          <w:rFonts w:eastAsia="Palatino Linotype" w:cs="Palatino Linotype"/>
          <w:color w:val="000000" w:themeColor="text1"/>
        </w:rPr>
        <w:t xml:space="preserve">o en Metepec, </w:t>
      </w:r>
      <w:r w:rsidR="00B64C91" w:rsidRPr="008F7C26">
        <w:rPr>
          <w:rFonts w:eastAsia="Palatino Linotype" w:cs="Palatino Linotype"/>
          <w:color w:val="000000" w:themeColor="text1"/>
        </w:rPr>
        <w:t>México, a</w:t>
      </w:r>
      <w:r w:rsidR="00A9590F" w:rsidRPr="008F7C26">
        <w:rPr>
          <w:rFonts w:eastAsia="Palatino Linotype" w:cs="Palatino Linotype"/>
          <w:color w:val="000000" w:themeColor="text1"/>
        </w:rPr>
        <w:t xml:space="preserve"> </w:t>
      </w:r>
      <w:r w:rsidR="008E12DF" w:rsidRPr="008F7C26">
        <w:rPr>
          <w:rFonts w:eastAsia="Palatino Linotype" w:cs="Palatino Linotype"/>
          <w:color w:val="000000" w:themeColor="text1"/>
        </w:rPr>
        <w:t>tres de diciembre</w:t>
      </w:r>
      <w:r w:rsidR="00841F8A" w:rsidRPr="008F7C26">
        <w:rPr>
          <w:rFonts w:eastAsia="Palatino Linotype" w:cs="Palatino Linotype"/>
          <w:color w:val="000000" w:themeColor="text1"/>
        </w:rPr>
        <w:t xml:space="preserve"> de dos mil veinticinco</w:t>
      </w:r>
      <w:r w:rsidRPr="008F7C26">
        <w:rPr>
          <w:rFonts w:eastAsia="Palatino Linotype" w:cs="Palatino Linotype"/>
          <w:color w:val="000000" w:themeColor="text1"/>
        </w:rPr>
        <w:t>.</w:t>
      </w:r>
    </w:p>
    <w:p w14:paraId="4CA4A924"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p>
    <w:p w14:paraId="63F9BAD8" w14:textId="335263E4" w:rsidR="00DE3512"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b/>
          <w:color w:val="000000"/>
          <w:szCs w:val="24"/>
        </w:rPr>
        <w:t>VISTO</w:t>
      </w:r>
      <w:r w:rsidR="00F24C87" w:rsidRPr="008F7C26">
        <w:rPr>
          <w:rFonts w:eastAsia="Palatino Linotype" w:cs="Palatino Linotype"/>
          <w:b/>
          <w:color w:val="000000"/>
          <w:szCs w:val="24"/>
        </w:rPr>
        <w:t>S</w:t>
      </w:r>
      <w:r w:rsidRPr="008F7C26">
        <w:rPr>
          <w:rFonts w:eastAsia="Palatino Linotype" w:cs="Palatino Linotype"/>
          <w:color w:val="000000"/>
          <w:szCs w:val="24"/>
        </w:rPr>
        <w:t xml:space="preserve"> </w:t>
      </w:r>
      <w:r w:rsidR="00F24C87" w:rsidRPr="008F7C26">
        <w:rPr>
          <w:rFonts w:eastAsia="Palatino Linotype" w:cs="Palatino Linotype"/>
          <w:color w:val="000000"/>
          <w:szCs w:val="24"/>
        </w:rPr>
        <w:t>los</w:t>
      </w:r>
      <w:r w:rsidRPr="008F7C26">
        <w:rPr>
          <w:rFonts w:eastAsia="Palatino Linotype" w:cs="Palatino Linotype"/>
          <w:color w:val="000000"/>
          <w:szCs w:val="24"/>
        </w:rPr>
        <w:t xml:space="preserve"> expediente</w:t>
      </w:r>
      <w:r w:rsidR="00F24C87" w:rsidRPr="008F7C26">
        <w:rPr>
          <w:rFonts w:eastAsia="Palatino Linotype" w:cs="Palatino Linotype"/>
          <w:color w:val="000000"/>
          <w:szCs w:val="24"/>
        </w:rPr>
        <w:t>s</w:t>
      </w:r>
      <w:r w:rsidRPr="008F7C26">
        <w:rPr>
          <w:rFonts w:eastAsia="Palatino Linotype" w:cs="Palatino Linotype"/>
          <w:color w:val="000000"/>
          <w:szCs w:val="24"/>
        </w:rPr>
        <w:t xml:space="preserve"> electrónico</w:t>
      </w:r>
      <w:r w:rsidR="00F24C87" w:rsidRPr="008F7C26">
        <w:rPr>
          <w:rFonts w:eastAsia="Palatino Linotype" w:cs="Palatino Linotype"/>
          <w:color w:val="000000"/>
          <w:szCs w:val="24"/>
        </w:rPr>
        <w:t>s</w:t>
      </w:r>
      <w:r w:rsidRPr="008F7C26">
        <w:rPr>
          <w:rFonts w:eastAsia="Palatino Linotype" w:cs="Palatino Linotype"/>
          <w:color w:val="000000"/>
          <w:szCs w:val="24"/>
        </w:rPr>
        <w:t xml:space="preserve"> formado</w:t>
      </w:r>
      <w:r w:rsidR="00F24C87" w:rsidRPr="008F7C26">
        <w:rPr>
          <w:rFonts w:eastAsia="Palatino Linotype" w:cs="Palatino Linotype"/>
          <w:color w:val="000000"/>
          <w:szCs w:val="24"/>
        </w:rPr>
        <w:t>s</w:t>
      </w:r>
      <w:r w:rsidRPr="008F7C26">
        <w:rPr>
          <w:rFonts w:eastAsia="Palatino Linotype" w:cs="Palatino Linotype"/>
          <w:color w:val="000000"/>
          <w:szCs w:val="24"/>
        </w:rPr>
        <w:t xml:space="preserve"> con motivo de</w:t>
      </w:r>
      <w:r w:rsidR="00F24C87" w:rsidRPr="008F7C26">
        <w:rPr>
          <w:rFonts w:eastAsia="Palatino Linotype" w:cs="Palatino Linotype"/>
          <w:color w:val="000000"/>
          <w:szCs w:val="24"/>
        </w:rPr>
        <w:t xml:space="preserve"> </w:t>
      </w:r>
      <w:r w:rsidRPr="008F7C26">
        <w:rPr>
          <w:rFonts w:eastAsia="Palatino Linotype" w:cs="Palatino Linotype"/>
          <w:color w:val="000000"/>
          <w:szCs w:val="24"/>
        </w:rPr>
        <w:t>l</w:t>
      </w:r>
      <w:r w:rsidR="00F24C87" w:rsidRPr="008F7C26">
        <w:rPr>
          <w:rFonts w:eastAsia="Palatino Linotype" w:cs="Palatino Linotype"/>
          <w:color w:val="000000"/>
          <w:szCs w:val="24"/>
        </w:rPr>
        <w:t>os</w:t>
      </w:r>
      <w:r w:rsidRPr="008F7C26">
        <w:rPr>
          <w:rFonts w:eastAsia="Palatino Linotype" w:cs="Palatino Linotype"/>
          <w:color w:val="000000"/>
          <w:szCs w:val="24"/>
        </w:rPr>
        <w:t xml:space="preserve"> recurso</w:t>
      </w:r>
      <w:r w:rsidR="00F24C87" w:rsidRPr="008F7C26">
        <w:rPr>
          <w:rFonts w:eastAsia="Palatino Linotype" w:cs="Palatino Linotype"/>
          <w:color w:val="000000"/>
          <w:szCs w:val="24"/>
        </w:rPr>
        <w:t>s</w:t>
      </w:r>
      <w:r w:rsidRPr="008F7C26">
        <w:rPr>
          <w:rFonts w:eastAsia="Palatino Linotype" w:cs="Palatino Linotype"/>
          <w:color w:val="000000"/>
          <w:szCs w:val="24"/>
        </w:rPr>
        <w:t xml:space="preserve"> de revisión</w:t>
      </w:r>
      <w:r w:rsidR="00F82C9A" w:rsidRPr="008F7C26">
        <w:rPr>
          <w:rFonts w:eastAsia="Palatino Linotype" w:cs="Palatino Linotype"/>
          <w:color w:val="000000"/>
          <w:szCs w:val="24"/>
        </w:rPr>
        <w:t xml:space="preserve"> </w:t>
      </w:r>
      <w:r w:rsidR="008F2631" w:rsidRPr="008F7C26">
        <w:rPr>
          <w:b/>
          <w:szCs w:val="24"/>
        </w:rPr>
        <w:t>10325/INFOEM/IP/RR/2025</w:t>
      </w:r>
      <w:r w:rsidR="00841F8A" w:rsidRPr="008F7C26">
        <w:rPr>
          <w:szCs w:val="24"/>
        </w:rPr>
        <w:t xml:space="preserve"> y</w:t>
      </w:r>
      <w:r w:rsidR="00596215" w:rsidRPr="008F7C26">
        <w:rPr>
          <w:b/>
          <w:szCs w:val="24"/>
        </w:rPr>
        <w:t xml:space="preserve"> </w:t>
      </w:r>
      <w:r w:rsidR="007A4BF9" w:rsidRPr="008F7C26">
        <w:rPr>
          <w:b/>
          <w:szCs w:val="24"/>
        </w:rPr>
        <w:t>10803/INFOEM/IP/RR/2025</w:t>
      </w:r>
      <w:r w:rsidR="00841F8A" w:rsidRPr="008F7C26">
        <w:rPr>
          <w:szCs w:val="24"/>
        </w:rPr>
        <w:t xml:space="preserve">, </w:t>
      </w:r>
      <w:r w:rsidRPr="008F7C26">
        <w:rPr>
          <w:rFonts w:eastAsia="Palatino Linotype" w:cs="Palatino Linotype"/>
          <w:color w:val="000000"/>
          <w:szCs w:val="24"/>
        </w:rPr>
        <w:t>interpuestos por</w:t>
      </w:r>
      <w:r w:rsidR="00E72314" w:rsidRPr="008F7C26">
        <w:rPr>
          <w:rFonts w:eastAsia="Palatino Linotype" w:cs="Palatino Linotype"/>
          <w:color w:val="000000"/>
          <w:szCs w:val="24"/>
        </w:rPr>
        <w:t xml:space="preserve"> </w:t>
      </w:r>
      <w:r w:rsidR="00825C5E">
        <w:rPr>
          <w:rFonts w:eastAsia="Palatino Linotype" w:cs="Palatino Linotype"/>
          <w:b/>
          <w:color w:val="000000"/>
          <w:szCs w:val="24"/>
        </w:rPr>
        <w:t>XXXX XXXXXXXXXXX</w:t>
      </w:r>
      <w:bookmarkStart w:id="0" w:name="_GoBack"/>
      <w:bookmarkEnd w:id="0"/>
      <w:r w:rsidR="00841F8A" w:rsidRPr="008F7C26">
        <w:rPr>
          <w:rFonts w:eastAsia="Palatino Linotype" w:cs="Palatino Linotype"/>
          <w:color w:val="000000"/>
          <w:szCs w:val="24"/>
        </w:rPr>
        <w:t>, en lo sucesivo el</w:t>
      </w:r>
      <w:r w:rsidRPr="008F7C26">
        <w:rPr>
          <w:rFonts w:eastAsia="Palatino Linotype" w:cs="Palatino Linotype"/>
          <w:b/>
          <w:color w:val="000000"/>
          <w:szCs w:val="24"/>
        </w:rPr>
        <w:t xml:space="preserve"> Recurrente</w:t>
      </w:r>
      <w:r w:rsidRPr="008F7C26">
        <w:rPr>
          <w:rFonts w:eastAsia="Palatino Linotype" w:cs="Palatino Linotype"/>
          <w:color w:val="000000"/>
          <w:szCs w:val="24"/>
        </w:rPr>
        <w:t>; en contra de l</w:t>
      </w:r>
      <w:r w:rsidR="00F82C9A" w:rsidRPr="008F7C26">
        <w:rPr>
          <w:rFonts w:eastAsia="Palatino Linotype" w:cs="Palatino Linotype"/>
          <w:color w:val="000000"/>
          <w:szCs w:val="24"/>
        </w:rPr>
        <w:t>as</w:t>
      </w:r>
      <w:r w:rsidRPr="008F7C26">
        <w:rPr>
          <w:rFonts w:eastAsia="Palatino Linotype" w:cs="Palatino Linotype"/>
          <w:color w:val="000000"/>
          <w:szCs w:val="24"/>
        </w:rPr>
        <w:t xml:space="preserve"> respuesta</w:t>
      </w:r>
      <w:r w:rsidR="00F82C9A" w:rsidRPr="008F7C26">
        <w:rPr>
          <w:rFonts w:eastAsia="Palatino Linotype" w:cs="Palatino Linotype"/>
          <w:color w:val="000000"/>
          <w:szCs w:val="24"/>
        </w:rPr>
        <w:t>s</w:t>
      </w:r>
      <w:r w:rsidRPr="008F7C26">
        <w:rPr>
          <w:rFonts w:eastAsia="Palatino Linotype" w:cs="Palatino Linotype"/>
          <w:color w:val="000000"/>
          <w:szCs w:val="24"/>
        </w:rPr>
        <w:t xml:space="preserve"> de</w:t>
      </w:r>
      <w:r w:rsidR="005641E6" w:rsidRPr="008F7C26">
        <w:rPr>
          <w:rFonts w:eastAsia="Palatino Linotype" w:cs="Palatino Linotype"/>
          <w:color w:val="000000"/>
          <w:szCs w:val="24"/>
        </w:rPr>
        <w:t>l</w:t>
      </w:r>
      <w:r w:rsidRPr="008F7C26">
        <w:rPr>
          <w:rFonts w:eastAsia="Palatino Linotype" w:cs="Palatino Linotype"/>
          <w:color w:val="000000"/>
          <w:szCs w:val="24"/>
        </w:rPr>
        <w:t xml:space="preserve"> </w:t>
      </w:r>
      <w:r w:rsidR="00FC1024" w:rsidRPr="008F7C26">
        <w:rPr>
          <w:rFonts w:eastAsia="Palatino Linotype" w:cs="Palatino Linotype"/>
          <w:b/>
          <w:color w:val="000000"/>
          <w:szCs w:val="24"/>
        </w:rPr>
        <w:t>Ayuntamiento de Tecámac</w:t>
      </w:r>
      <w:r w:rsidRPr="008F7C26">
        <w:rPr>
          <w:rFonts w:eastAsia="Palatino Linotype" w:cs="Palatino Linotype"/>
          <w:bCs/>
          <w:color w:val="000000"/>
          <w:szCs w:val="24"/>
        </w:rPr>
        <w:t xml:space="preserve">, </w:t>
      </w:r>
      <w:r w:rsidRPr="008F7C26">
        <w:rPr>
          <w:rFonts w:eastAsia="Palatino Linotype" w:cs="Palatino Linotype"/>
          <w:color w:val="000000"/>
          <w:szCs w:val="24"/>
        </w:rPr>
        <w:t>en lo subsecuente</w:t>
      </w:r>
      <w:r w:rsidRPr="008F7C26">
        <w:rPr>
          <w:rFonts w:eastAsia="Palatino Linotype" w:cs="Palatino Linotype"/>
          <w:b/>
          <w:color w:val="000000"/>
          <w:szCs w:val="24"/>
        </w:rPr>
        <w:t xml:space="preserve"> </w:t>
      </w:r>
      <w:r w:rsidRPr="008F7C26">
        <w:rPr>
          <w:rFonts w:eastAsia="Palatino Linotype" w:cs="Palatino Linotype"/>
          <w:color w:val="000000"/>
          <w:szCs w:val="24"/>
        </w:rPr>
        <w:t>el</w:t>
      </w:r>
      <w:r w:rsidRPr="008F7C26">
        <w:rPr>
          <w:rFonts w:eastAsia="Palatino Linotype" w:cs="Palatino Linotype"/>
          <w:b/>
          <w:color w:val="000000"/>
          <w:szCs w:val="24"/>
        </w:rPr>
        <w:t xml:space="preserve"> Sujeto Obligado</w:t>
      </w:r>
      <w:r w:rsidRPr="008F7C26">
        <w:rPr>
          <w:rFonts w:eastAsia="Palatino Linotype" w:cs="Palatino Linotype"/>
          <w:color w:val="000000"/>
          <w:szCs w:val="24"/>
        </w:rPr>
        <w:t>,</w:t>
      </w:r>
      <w:r w:rsidRPr="008F7C26">
        <w:rPr>
          <w:rFonts w:eastAsia="Palatino Linotype" w:cs="Palatino Linotype"/>
          <w:b/>
          <w:color w:val="000000"/>
          <w:szCs w:val="24"/>
        </w:rPr>
        <w:t xml:space="preserve"> </w:t>
      </w:r>
      <w:r w:rsidRPr="008F7C26">
        <w:rPr>
          <w:rFonts w:eastAsia="Palatino Linotype" w:cs="Palatino Linotype"/>
          <w:color w:val="000000"/>
          <w:szCs w:val="24"/>
        </w:rPr>
        <w:t>se procede a dictar la presente resolución.</w:t>
      </w:r>
    </w:p>
    <w:p w14:paraId="7E81D877"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8F7C26" w:rsidRDefault="00DE3512" w:rsidP="00AE5CE1">
      <w:pPr>
        <w:pStyle w:val="Ttulo1"/>
        <w:rPr>
          <w:rFonts w:eastAsia="Palatino Linotype"/>
        </w:rPr>
      </w:pPr>
      <w:r w:rsidRPr="008F7C26">
        <w:rPr>
          <w:rFonts w:eastAsia="Palatino Linotype"/>
        </w:rPr>
        <w:t>A N T E C E D E N T E S</w:t>
      </w:r>
    </w:p>
    <w:p w14:paraId="6205E54F" w14:textId="77777777" w:rsidR="00DE3512" w:rsidRPr="008F7C26"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8F7C26" w:rsidRDefault="00DE3512" w:rsidP="00F54B74">
      <w:pPr>
        <w:pStyle w:val="Ttulo2"/>
        <w:rPr>
          <w:rFonts w:eastAsia="Palatino Linotype"/>
        </w:rPr>
      </w:pPr>
      <w:r w:rsidRPr="008F7C26">
        <w:rPr>
          <w:rFonts w:eastAsia="Palatino Linotype"/>
        </w:rPr>
        <w:t>PRIMERO. De la</w:t>
      </w:r>
      <w:r w:rsidR="00AF1662" w:rsidRPr="008F7C26">
        <w:rPr>
          <w:rFonts w:eastAsia="Palatino Linotype"/>
        </w:rPr>
        <w:t>s</w:t>
      </w:r>
      <w:r w:rsidRPr="008F7C26">
        <w:rPr>
          <w:rFonts w:eastAsia="Palatino Linotype"/>
        </w:rPr>
        <w:t xml:space="preserve"> </w:t>
      </w:r>
      <w:r w:rsidR="00AF1662" w:rsidRPr="008F7C26">
        <w:rPr>
          <w:rFonts w:eastAsia="Palatino Linotype"/>
        </w:rPr>
        <w:t>s</w:t>
      </w:r>
      <w:r w:rsidRPr="008F7C26">
        <w:rPr>
          <w:rFonts w:eastAsia="Palatino Linotype"/>
        </w:rPr>
        <w:t>olicitud</w:t>
      </w:r>
      <w:r w:rsidR="00AF1662" w:rsidRPr="008F7C26">
        <w:rPr>
          <w:rFonts w:eastAsia="Palatino Linotype"/>
        </w:rPr>
        <w:t>es</w:t>
      </w:r>
      <w:r w:rsidRPr="008F7C26">
        <w:rPr>
          <w:rFonts w:eastAsia="Palatino Linotype"/>
        </w:rPr>
        <w:t xml:space="preserve"> de </w:t>
      </w:r>
      <w:r w:rsidR="00AF1662" w:rsidRPr="008F7C26">
        <w:rPr>
          <w:rFonts w:eastAsia="Palatino Linotype"/>
        </w:rPr>
        <w:t>i</w:t>
      </w:r>
      <w:r w:rsidRPr="008F7C26">
        <w:rPr>
          <w:rFonts w:eastAsia="Palatino Linotype"/>
        </w:rPr>
        <w:t>nformación.</w:t>
      </w:r>
    </w:p>
    <w:p w14:paraId="4D15ACD3" w14:textId="49A14CF6" w:rsidR="00DE3512" w:rsidRPr="008F7C26" w:rsidRDefault="004C1525" w:rsidP="00DE3512">
      <w:pPr>
        <w:pBdr>
          <w:top w:val="nil"/>
          <w:left w:val="nil"/>
          <w:bottom w:val="nil"/>
          <w:right w:val="nil"/>
          <w:between w:val="nil"/>
        </w:pBdr>
        <w:rPr>
          <w:rFonts w:eastAsia="Palatino Linotype" w:cs="Palatino Linotype"/>
          <w:b/>
          <w:bCs/>
          <w:color w:val="000000"/>
          <w:szCs w:val="24"/>
        </w:rPr>
      </w:pPr>
      <w:r w:rsidRPr="008F7C26">
        <w:rPr>
          <w:rFonts w:eastAsia="Palatino Linotype" w:cs="Palatino Linotype"/>
          <w:color w:val="000000"/>
          <w:szCs w:val="24"/>
        </w:rPr>
        <w:t xml:space="preserve">Con fecha </w:t>
      </w:r>
      <w:r w:rsidR="00DE4E53" w:rsidRPr="008F7C26">
        <w:rPr>
          <w:rFonts w:eastAsia="Palatino Linotype" w:cs="Palatino Linotype"/>
          <w:color w:val="000000"/>
          <w:szCs w:val="24"/>
        </w:rPr>
        <w:t xml:space="preserve">ocho </w:t>
      </w:r>
      <w:r w:rsidR="004B6BCE" w:rsidRPr="008F7C26">
        <w:rPr>
          <w:rFonts w:eastAsia="Palatino Linotype" w:cs="Palatino Linotype"/>
          <w:color w:val="000000"/>
          <w:szCs w:val="24"/>
        </w:rPr>
        <w:t xml:space="preserve">y veintidós </w:t>
      </w:r>
      <w:r w:rsidR="00DE4E53" w:rsidRPr="008F7C26">
        <w:rPr>
          <w:rFonts w:eastAsia="Palatino Linotype" w:cs="Palatino Linotype"/>
          <w:color w:val="000000"/>
          <w:szCs w:val="24"/>
        </w:rPr>
        <w:t xml:space="preserve">de </w:t>
      </w:r>
      <w:r w:rsidR="004B6BCE" w:rsidRPr="008F7C26">
        <w:rPr>
          <w:rFonts w:eastAsia="Palatino Linotype" w:cs="Palatino Linotype"/>
          <w:color w:val="000000"/>
          <w:szCs w:val="24"/>
        </w:rPr>
        <w:t>agosto</w:t>
      </w:r>
      <w:r w:rsidR="00997074" w:rsidRPr="008F7C26">
        <w:rPr>
          <w:rFonts w:eastAsia="Palatino Linotype" w:cs="Palatino Linotype"/>
          <w:color w:val="000000"/>
          <w:szCs w:val="24"/>
        </w:rPr>
        <w:t xml:space="preserve"> de dos mil veinticinco</w:t>
      </w:r>
      <w:r w:rsidR="00E72314" w:rsidRPr="008F7C26">
        <w:rPr>
          <w:rFonts w:eastAsia="Palatino Linotype" w:cs="Palatino Linotype"/>
          <w:color w:val="000000"/>
          <w:szCs w:val="24"/>
        </w:rPr>
        <w:t xml:space="preserve">, </w:t>
      </w:r>
      <w:r w:rsidR="009A5458" w:rsidRPr="008F7C26">
        <w:rPr>
          <w:rFonts w:eastAsia="Palatino Linotype" w:cs="Palatino Linotype"/>
          <w:color w:val="000000"/>
          <w:szCs w:val="24"/>
        </w:rPr>
        <w:t>el</w:t>
      </w:r>
      <w:r w:rsidR="00DE3512" w:rsidRPr="008F7C26">
        <w:rPr>
          <w:rFonts w:eastAsia="Palatino Linotype" w:cs="Palatino Linotype"/>
          <w:color w:val="000000"/>
          <w:szCs w:val="24"/>
        </w:rPr>
        <w:t xml:space="preserve"> Recurrente presentó a través del Sistema de Acceso a la Información Mexiquense (SAIMEX) ante el Sujeto Obligado, solicitud</w:t>
      </w:r>
      <w:r w:rsidR="00AF1662" w:rsidRPr="008F7C26">
        <w:rPr>
          <w:rFonts w:eastAsia="Palatino Linotype" w:cs="Palatino Linotype"/>
          <w:color w:val="000000"/>
          <w:szCs w:val="24"/>
        </w:rPr>
        <w:t>es</w:t>
      </w:r>
      <w:r w:rsidR="00DE3512" w:rsidRPr="008F7C26">
        <w:rPr>
          <w:rFonts w:eastAsia="Palatino Linotype" w:cs="Palatino Linotype"/>
          <w:color w:val="000000"/>
          <w:szCs w:val="24"/>
        </w:rPr>
        <w:t xml:space="preserve"> de acceso a la inf</w:t>
      </w:r>
      <w:r w:rsidRPr="008F7C26">
        <w:rPr>
          <w:rFonts w:eastAsia="Palatino Linotype" w:cs="Palatino Linotype"/>
          <w:color w:val="000000"/>
          <w:szCs w:val="24"/>
        </w:rPr>
        <w:t>ormación pública registrada</w:t>
      </w:r>
      <w:r w:rsidR="00AF1662" w:rsidRPr="008F7C26">
        <w:rPr>
          <w:rFonts w:eastAsia="Palatino Linotype" w:cs="Palatino Linotype"/>
          <w:color w:val="000000"/>
          <w:szCs w:val="24"/>
        </w:rPr>
        <w:t>s</w:t>
      </w:r>
      <w:r w:rsidRPr="008F7C26">
        <w:rPr>
          <w:rFonts w:eastAsia="Palatino Linotype" w:cs="Palatino Linotype"/>
          <w:color w:val="000000"/>
          <w:szCs w:val="24"/>
        </w:rPr>
        <w:t xml:space="preserve"> con</w:t>
      </w:r>
      <w:r w:rsidR="00DE3512" w:rsidRPr="008F7C26">
        <w:rPr>
          <w:rFonts w:eastAsia="Palatino Linotype" w:cs="Palatino Linotype"/>
          <w:color w:val="000000"/>
          <w:szCs w:val="24"/>
        </w:rPr>
        <w:t xml:space="preserve"> </w:t>
      </w:r>
      <w:r w:rsidR="00AF1662" w:rsidRPr="008F7C26">
        <w:rPr>
          <w:rFonts w:eastAsia="Palatino Linotype" w:cs="Palatino Linotype"/>
          <w:color w:val="000000"/>
          <w:szCs w:val="24"/>
        </w:rPr>
        <w:t>los</w:t>
      </w:r>
      <w:r w:rsidR="00DE3512" w:rsidRPr="008F7C26">
        <w:rPr>
          <w:rFonts w:eastAsia="Palatino Linotype" w:cs="Palatino Linotype"/>
          <w:color w:val="000000"/>
          <w:szCs w:val="24"/>
        </w:rPr>
        <w:t xml:space="preserve"> número</w:t>
      </w:r>
      <w:r w:rsidR="00AF1662" w:rsidRPr="008F7C26">
        <w:rPr>
          <w:rFonts w:eastAsia="Palatino Linotype" w:cs="Palatino Linotype"/>
          <w:color w:val="000000"/>
          <w:szCs w:val="24"/>
        </w:rPr>
        <w:t>s</w:t>
      </w:r>
      <w:r w:rsidR="00DE3512" w:rsidRPr="008F7C26">
        <w:rPr>
          <w:rFonts w:eastAsia="Palatino Linotype" w:cs="Palatino Linotype"/>
          <w:color w:val="000000"/>
          <w:szCs w:val="24"/>
        </w:rPr>
        <w:t xml:space="preserve"> de expediente</w:t>
      </w:r>
      <w:r w:rsidR="00016A51" w:rsidRPr="008F7C26">
        <w:rPr>
          <w:rFonts w:eastAsia="Palatino Linotype" w:cs="Palatino Linotype"/>
          <w:color w:val="000000"/>
          <w:szCs w:val="24"/>
        </w:rPr>
        <w:t>s</w:t>
      </w:r>
      <w:r w:rsidR="0088088C" w:rsidRPr="008F7C26">
        <w:rPr>
          <w:rFonts w:eastAsia="Palatino Linotype" w:cs="Palatino Linotype"/>
          <w:color w:val="000000"/>
          <w:szCs w:val="24"/>
        </w:rPr>
        <w:t xml:space="preserve"> </w:t>
      </w:r>
      <w:r w:rsidR="007A4BF9" w:rsidRPr="008F7C26">
        <w:rPr>
          <w:rFonts w:eastAsia="Palatino Linotype" w:cs="Palatino Linotype"/>
          <w:b/>
          <w:color w:val="000000"/>
          <w:szCs w:val="24"/>
        </w:rPr>
        <w:t>00218/TECAMAC/IP/2025</w:t>
      </w:r>
      <w:r w:rsidR="00841F8A" w:rsidRPr="008F7C26">
        <w:rPr>
          <w:rFonts w:eastAsia="Palatino Linotype" w:cs="Palatino Linotype"/>
          <w:bCs/>
          <w:color w:val="000000"/>
          <w:szCs w:val="24"/>
        </w:rPr>
        <w:t xml:space="preserve"> </w:t>
      </w:r>
      <w:r w:rsidR="00AF1662" w:rsidRPr="008F7C26">
        <w:rPr>
          <w:rFonts w:eastAsia="Palatino Linotype" w:cs="Palatino Linotype"/>
          <w:color w:val="000000"/>
          <w:szCs w:val="24"/>
        </w:rPr>
        <w:t xml:space="preserve">y </w:t>
      </w:r>
      <w:r w:rsidR="000F235A" w:rsidRPr="008F7C26">
        <w:rPr>
          <w:rFonts w:eastAsia="Palatino Linotype" w:cs="Palatino Linotype"/>
          <w:b/>
          <w:color w:val="000000"/>
          <w:szCs w:val="24"/>
        </w:rPr>
        <w:t>00240/TECAMAC/IP/2025</w:t>
      </w:r>
      <w:r w:rsidR="00841F8A" w:rsidRPr="008F7C26">
        <w:rPr>
          <w:rFonts w:eastAsia="Palatino Linotype" w:cs="Palatino Linotype"/>
          <w:bCs/>
          <w:color w:val="000000"/>
          <w:szCs w:val="24"/>
        </w:rPr>
        <w:t xml:space="preserve">, </w:t>
      </w:r>
      <w:r w:rsidR="00DE3512" w:rsidRPr="008F7C26">
        <w:rPr>
          <w:rFonts w:eastAsia="Palatino Linotype" w:cs="Palatino Linotype"/>
          <w:color w:val="000000"/>
          <w:szCs w:val="24"/>
        </w:rPr>
        <w:t>mediante la</w:t>
      </w:r>
      <w:r w:rsidR="0088088C" w:rsidRPr="008F7C26">
        <w:rPr>
          <w:rFonts w:eastAsia="Palatino Linotype" w:cs="Palatino Linotype"/>
          <w:color w:val="000000"/>
          <w:szCs w:val="24"/>
        </w:rPr>
        <w:t>s</w:t>
      </w:r>
      <w:r w:rsidR="00DE3512" w:rsidRPr="008F7C26">
        <w:rPr>
          <w:rFonts w:eastAsia="Palatino Linotype" w:cs="Palatino Linotype"/>
          <w:color w:val="000000"/>
          <w:szCs w:val="24"/>
        </w:rPr>
        <w:t xml:space="preserve"> cual</w:t>
      </w:r>
      <w:r w:rsidR="0088088C" w:rsidRPr="008F7C26">
        <w:rPr>
          <w:rFonts w:eastAsia="Palatino Linotype" w:cs="Palatino Linotype"/>
          <w:color w:val="000000"/>
          <w:szCs w:val="24"/>
        </w:rPr>
        <w:t>es</w:t>
      </w:r>
      <w:r w:rsidR="00DE3512" w:rsidRPr="008F7C26">
        <w:rPr>
          <w:rFonts w:eastAsia="Palatino Linotype" w:cs="Palatino Linotype"/>
          <w:color w:val="000000"/>
          <w:szCs w:val="24"/>
        </w:rPr>
        <w:t xml:space="preserve"> solicitó información en el tenor siguiente:</w:t>
      </w:r>
      <w:r w:rsidR="00C80AA6" w:rsidRPr="008F7C26">
        <w:rPr>
          <w:rFonts w:eastAsia="Palatino Linotype" w:cs="Palatino Linotype"/>
          <w:color w:val="000000"/>
          <w:szCs w:val="24"/>
        </w:rPr>
        <w:t xml:space="preserve"> </w:t>
      </w:r>
    </w:p>
    <w:p w14:paraId="22174491" w14:textId="03F2B310" w:rsidR="00DB5048" w:rsidRPr="008F7C26" w:rsidRDefault="00DB5048" w:rsidP="00DE3512">
      <w:pPr>
        <w:pBdr>
          <w:top w:val="nil"/>
          <w:left w:val="nil"/>
          <w:bottom w:val="nil"/>
          <w:right w:val="nil"/>
          <w:between w:val="nil"/>
        </w:pBdr>
        <w:rPr>
          <w:rFonts w:eastAsia="Palatino Linotype" w:cs="Palatino Linotype"/>
          <w:color w:val="000000"/>
          <w:szCs w:val="24"/>
        </w:rPr>
      </w:pPr>
    </w:p>
    <w:p w14:paraId="1F37EDA3" w14:textId="34BD4D82" w:rsidR="00237426" w:rsidRPr="008F7C26" w:rsidRDefault="007A4BF9" w:rsidP="00237426">
      <w:pPr>
        <w:pBdr>
          <w:top w:val="nil"/>
          <w:left w:val="nil"/>
          <w:bottom w:val="nil"/>
          <w:right w:val="nil"/>
          <w:between w:val="nil"/>
        </w:pBdr>
        <w:rPr>
          <w:rFonts w:eastAsia="Palatino Linotype" w:cs="Palatino Linotype"/>
          <w:color w:val="000000"/>
          <w:szCs w:val="24"/>
          <w:u w:val="single"/>
        </w:rPr>
      </w:pPr>
      <w:r w:rsidRPr="008F7C26">
        <w:rPr>
          <w:rFonts w:eastAsia="Palatino Linotype" w:cs="Palatino Linotype"/>
          <w:b/>
          <w:bCs/>
          <w:color w:val="000000"/>
          <w:szCs w:val="24"/>
          <w:u w:val="single"/>
        </w:rPr>
        <w:t>00218/TECAMAC/IP/2025</w:t>
      </w:r>
    </w:p>
    <w:p w14:paraId="3FA444B5" w14:textId="3B313625" w:rsidR="00237426" w:rsidRPr="008F7C26" w:rsidRDefault="265BA818" w:rsidP="265BA818">
      <w:pPr>
        <w:pStyle w:val="Sinespaciado"/>
        <w:rPr>
          <w:rFonts w:eastAsia="Palatino Linotype"/>
          <w:lang w:val="es-ES"/>
        </w:rPr>
      </w:pPr>
      <w:r w:rsidRPr="008F7C26">
        <w:rPr>
          <w:lang w:val="es-ES"/>
        </w:rPr>
        <w:t>«</w:t>
      </w:r>
      <w:proofErr w:type="gramStart"/>
      <w:r w:rsidR="00804F97" w:rsidRPr="008F7C26">
        <w:rPr>
          <w:lang w:val="es-ES"/>
        </w:rPr>
        <w:t>solicito</w:t>
      </w:r>
      <w:proofErr w:type="gramEnd"/>
      <w:r w:rsidR="00804F97" w:rsidRPr="008F7C26">
        <w:rPr>
          <w:lang w:val="es-ES"/>
        </w:rPr>
        <w:t xml:space="preserve"> copia simple digitalizada a través del sistema electrónico </w:t>
      </w:r>
      <w:proofErr w:type="spellStart"/>
      <w:r w:rsidR="00804F97" w:rsidRPr="008F7C26">
        <w:rPr>
          <w:lang w:val="es-ES"/>
        </w:rPr>
        <w:t>saimex</w:t>
      </w:r>
      <w:proofErr w:type="spellEnd"/>
      <w:r w:rsidR="00804F97" w:rsidRPr="008F7C26">
        <w:rPr>
          <w:lang w:val="es-ES"/>
        </w:rPr>
        <w:t xml:space="preserve"> de los comprobantes de TODOS los pagos realizados por la </w:t>
      </w:r>
      <w:proofErr w:type="spellStart"/>
      <w:r w:rsidR="00804F97" w:rsidRPr="008F7C26">
        <w:rPr>
          <w:lang w:val="es-ES"/>
        </w:rPr>
        <w:t>tesoreria</w:t>
      </w:r>
      <w:proofErr w:type="spellEnd"/>
      <w:r w:rsidR="00804F97" w:rsidRPr="008F7C26">
        <w:rPr>
          <w:lang w:val="es-ES"/>
        </w:rPr>
        <w:t xml:space="preserve"> municipal mediante transferencia electrónica o cheque durante el mes de julio de 2025</w:t>
      </w:r>
      <w:r w:rsidR="00DE4E53" w:rsidRPr="008F7C26">
        <w:rPr>
          <w:lang w:val="es-ES"/>
        </w:rPr>
        <w:t>.</w:t>
      </w:r>
      <w:r w:rsidRPr="008F7C26">
        <w:rPr>
          <w:lang w:val="es-ES"/>
        </w:rPr>
        <w:t>» (Sic)</w:t>
      </w:r>
    </w:p>
    <w:p w14:paraId="1BEC99F7" w14:textId="77777777" w:rsidR="00237426" w:rsidRPr="008F7C26" w:rsidRDefault="00237426" w:rsidP="00237426">
      <w:pPr>
        <w:pBdr>
          <w:top w:val="nil"/>
          <w:left w:val="nil"/>
          <w:bottom w:val="nil"/>
          <w:right w:val="nil"/>
          <w:between w:val="nil"/>
        </w:pBdr>
        <w:rPr>
          <w:rFonts w:eastAsia="Palatino Linotype" w:cs="Palatino Linotype"/>
          <w:color w:val="000000"/>
          <w:szCs w:val="24"/>
        </w:rPr>
      </w:pPr>
    </w:p>
    <w:p w14:paraId="73A9E376" w14:textId="026CF26F" w:rsidR="00BF61F3" w:rsidRPr="008F7C26" w:rsidRDefault="000F235A" w:rsidP="00BF61F3">
      <w:pPr>
        <w:pBdr>
          <w:top w:val="nil"/>
          <w:left w:val="nil"/>
          <w:bottom w:val="nil"/>
          <w:right w:val="nil"/>
          <w:between w:val="nil"/>
        </w:pBdr>
        <w:rPr>
          <w:rFonts w:eastAsia="Palatino Linotype" w:cs="Palatino Linotype"/>
          <w:color w:val="000000"/>
          <w:szCs w:val="24"/>
          <w:u w:val="single"/>
        </w:rPr>
      </w:pPr>
      <w:r w:rsidRPr="008F7C26">
        <w:rPr>
          <w:rFonts w:eastAsia="Palatino Linotype" w:cs="Palatino Linotype"/>
          <w:b/>
          <w:bCs/>
          <w:color w:val="000000"/>
          <w:szCs w:val="24"/>
          <w:u w:val="single"/>
        </w:rPr>
        <w:t>00240/TECAMAC/IP/2025</w:t>
      </w:r>
    </w:p>
    <w:p w14:paraId="57882086" w14:textId="00D33881" w:rsidR="00BF61F3" w:rsidRPr="008F7C26" w:rsidRDefault="00BF61F3" w:rsidP="00BF61F3">
      <w:pPr>
        <w:pStyle w:val="Sinespaciado"/>
        <w:rPr>
          <w:rFonts w:eastAsia="Palatino Linotype"/>
          <w:lang w:val="es-ES"/>
        </w:rPr>
      </w:pPr>
      <w:r w:rsidRPr="008F7C26">
        <w:rPr>
          <w:lang w:val="es-ES"/>
        </w:rPr>
        <w:lastRenderedPageBreak/>
        <w:t>«</w:t>
      </w:r>
      <w:proofErr w:type="gramStart"/>
      <w:r w:rsidR="00AA49A5" w:rsidRPr="008F7C26">
        <w:rPr>
          <w:lang w:val="es-ES"/>
        </w:rPr>
        <w:t>solicito</w:t>
      </w:r>
      <w:proofErr w:type="gramEnd"/>
      <w:r w:rsidR="00AA49A5" w:rsidRPr="008F7C26">
        <w:rPr>
          <w:lang w:val="es-ES"/>
        </w:rPr>
        <w:t xml:space="preserve"> copia simple digitalizada a </w:t>
      </w:r>
      <w:proofErr w:type="spellStart"/>
      <w:r w:rsidR="00AA49A5" w:rsidRPr="008F7C26">
        <w:rPr>
          <w:lang w:val="es-ES"/>
        </w:rPr>
        <w:t>traves</w:t>
      </w:r>
      <w:proofErr w:type="spellEnd"/>
      <w:r w:rsidR="00AA49A5" w:rsidRPr="008F7C26">
        <w:rPr>
          <w:lang w:val="es-ES"/>
        </w:rPr>
        <w:t xml:space="preserve"> del sistema electrónico </w:t>
      </w:r>
      <w:proofErr w:type="spellStart"/>
      <w:r w:rsidR="00AA49A5" w:rsidRPr="008F7C26">
        <w:rPr>
          <w:lang w:val="es-ES"/>
        </w:rPr>
        <w:t>saimex</w:t>
      </w:r>
      <w:proofErr w:type="spellEnd"/>
      <w:r w:rsidR="00AA49A5" w:rsidRPr="008F7C26">
        <w:rPr>
          <w:lang w:val="es-ES"/>
        </w:rPr>
        <w:t xml:space="preserve"> de TODAS las facturas pagadas por la </w:t>
      </w:r>
      <w:proofErr w:type="spellStart"/>
      <w:r w:rsidR="00AA49A5" w:rsidRPr="008F7C26">
        <w:rPr>
          <w:lang w:val="es-ES"/>
        </w:rPr>
        <w:t>tesoreria</w:t>
      </w:r>
      <w:proofErr w:type="spellEnd"/>
      <w:r w:rsidR="00AA49A5" w:rsidRPr="008F7C26">
        <w:rPr>
          <w:lang w:val="es-ES"/>
        </w:rPr>
        <w:t xml:space="preserve"> municipal mediante cheque o transferencia electrónica interbancaria del 1 al 31 de julio de 2025.</w:t>
      </w:r>
      <w:r w:rsidRPr="008F7C26">
        <w:rPr>
          <w:lang w:val="es-ES"/>
        </w:rPr>
        <w:t>» (Sic)</w:t>
      </w:r>
    </w:p>
    <w:p w14:paraId="1C549BDC" w14:textId="77777777" w:rsidR="00BF61F3" w:rsidRPr="008F7C26"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 xml:space="preserve">Modalidad de entrega: a través del </w:t>
      </w:r>
      <w:r w:rsidRPr="008F7C26">
        <w:rPr>
          <w:rFonts w:eastAsia="Palatino Linotype" w:cs="Palatino Linotype"/>
          <w:b/>
          <w:color w:val="000000"/>
          <w:szCs w:val="24"/>
        </w:rPr>
        <w:t>SAIMEX</w:t>
      </w:r>
      <w:r w:rsidRPr="008F7C26">
        <w:rPr>
          <w:rFonts w:eastAsia="Palatino Linotype" w:cs="Palatino Linotype"/>
          <w:color w:val="000000"/>
          <w:szCs w:val="24"/>
        </w:rPr>
        <w:t>.</w:t>
      </w:r>
    </w:p>
    <w:p w14:paraId="09E8008B" w14:textId="5E01A8D2" w:rsidR="003D4518" w:rsidRPr="008F7C26"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8F7C26" w:rsidRDefault="004017D1" w:rsidP="00F54B74">
      <w:pPr>
        <w:pStyle w:val="Ttulo2"/>
        <w:rPr>
          <w:rFonts w:eastAsia="Palatino Linotype"/>
          <w:szCs w:val="24"/>
        </w:rPr>
      </w:pPr>
      <w:r w:rsidRPr="008F7C26">
        <w:rPr>
          <w:rFonts w:eastAsia="Palatino Linotype"/>
          <w:bCs/>
        </w:rPr>
        <w:t>SEGUNDO</w:t>
      </w:r>
      <w:r w:rsidR="00E72314" w:rsidRPr="008F7C26">
        <w:rPr>
          <w:rFonts w:eastAsia="Palatino Linotype"/>
          <w:bCs/>
        </w:rPr>
        <w:t xml:space="preserve">. </w:t>
      </w:r>
      <w:r w:rsidR="00DE3512" w:rsidRPr="008F7C26">
        <w:rPr>
          <w:rFonts w:eastAsia="Palatino Linotype"/>
        </w:rPr>
        <w:t>De la</w:t>
      </w:r>
      <w:r w:rsidR="002B6DF7" w:rsidRPr="008F7C26">
        <w:rPr>
          <w:rFonts w:eastAsia="Palatino Linotype"/>
        </w:rPr>
        <w:t>s</w:t>
      </w:r>
      <w:r w:rsidR="00DE3512" w:rsidRPr="008F7C26">
        <w:rPr>
          <w:rFonts w:eastAsia="Palatino Linotype"/>
        </w:rPr>
        <w:t xml:space="preserve"> respuesta</w:t>
      </w:r>
      <w:r w:rsidR="002B6DF7" w:rsidRPr="008F7C26">
        <w:rPr>
          <w:rFonts w:eastAsia="Palatino Linotype"/>
        </w:rPr>
        <w:t>s</w:t>
      </w:r>
      <w:r w:rsidR="00DE3512" w:rsidRPr="008F7C26">
        <w:rPr>
          <w:rFonts w:eastAsia="Palatino Linotype"/>
        </w:rPr>
        <w:t xml:space="preserve"> del Sujeto Obligado.</w:t>
      </w:r>
    </w:p>
    <w:p w14:paraId="1E72B098" w14:textId="7D0FB411" w:rsidR="00EF1870" w:rsidRPr="008F7C26" w:rsidRDefault="00EF1870" w:rsidP="00EF1870">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 xml:space="preserve">De las constancias que obran en el expediente electrónico, se observa que </w:t>
      </w:r>
      <w:r w:rsidR="00EE3232" w:rsidRPr="008F7C26">
        <w:rPr>
          <w:rFonts w:eastAsia="Palatino Linotype" w:cs="Palatino Linotype"/>
          <w:color w:val="000000"/>
          <w:szCs w:val="24"/>
        </w:rPr>
        <w:t>los días treinta de agosto y</w:t>
      </w:r>
      <w:r w:rsidR="00F715BF" w:rsidRPr="008F7C26">
        <w:rPr>
          <w:rFonts w:eastAsia="Palatino Linotype" w:cs="Palatino Linotype"/>
          <w:color w:val="000000"/>
          <w:szCs w:val="24"/>
        </w:rPr>
        <w:t xml:space="preserve"> </w:t>
      </w:r>
      <w:r w:rsidR="00F30082" w:rsidRPr="008F7C26">
        <w:rPr>
          <w:rFonts w:eastAsia="Palatino Linotype" w:cs="Palatino Linotype"/>
          <w:color w:val="000000"/>
          <w:szCs w:val="24"/>
        </w:rPr>
        <w:t xml:space="preserve">doce de </w:t>
      </w:r>
      <w:r w:rsidR="00EE3232" w:rsidRPr="008F7C26">
        <w:rPr>
          <w:rFonts w:eastAsia="Palatino Linotype" w:cs="Palatino Linotype"/>
          <w:color w:val="000000"/>
          <w:szCs w:val="24"/>
        </w:rPr>
        <w:t>septiembre</w:t>
      </w:r>
      <w:r w:rsidR="00FE292A" w:rsidRPr="008F7C26">
        <w:rPr>
          <w:rFonts w:eastAsia="Palatino Linotype" w:cs="Palatino Linotype"/>
          <w:color w:val="000000"/>
          <w:szCs w:val="24"/>
        </w:rPr>
        <w:t xml:space="preserve"> </w:t>
      </w:r>
      <w:r w:rsidR="00F715BF" w:rsidRPr="008F7C26">
        <w:rPr>
          <w:rFonts w:eastAsia="Palatino Linotype" w:cs="Palatino Linotype"/>
          <w:color w:val="000000"/>
          <w:szCs w:val="24"/>
        </w:rPr>
        <w:t>de dos mil veinticinco</w:t>
      </w:r>
      <w:r w:rsidRPr="008F7C26">
        <w:rPr>
          <w:rFonts w:eastAsia="Palatino Linotype" w:cs="Palatino Linotype"/>
          <w:color w:val="000000"/>
          <w:szCs w:val="24"/>
        </w:rPr>
        <w:t>, el Sujeto Obligado dio respuesta a</w:t>
      </w:r>
      <w:r w:rsidR="00C40A62" w:rsidRPr="008F7C26">
        <w:rPr>
          <w:rFonts w:eastAsia="Palatino Linotype" w:cs="Palatino Linotype"/>
          <w:color w:val="000000"/>
          <w:szCs w:val="24"/>
        </w:rPr>
        <w:t xml:space="preserve"> </w:t>
      </w:r>
      <w:r w:rsidRPr="008F7C26">
        <w:rPr>
          <w:rFonts w:eastAsia="Palatino Linotype" w:cs="Palatino Linotype"/>
          <w:color w:val="000000"/>
          <w:szCs w:val="24"/>
        </w:rPr>
        <w:t>la</w:t>
      </w:r>
      <w:r w:rsidR="00F7419D" w:rsidRPr="008F7C26">
        <w:rPr>
          <w:rFonts w:eastAsia="Palatino Linotype" w:cs="Palatino Linotype"/>
          <w:color w:val="000000"/>
          <w:szCs w:val="24"/>
        </w:rPr>
        <w:t>s</w:t>
      </w:r>
      <w:r w:rsidRPr="008F7C26">
        <w:rPr>
          <w:rFonts w:eastAsia="Palatino Linotype" w:cs="Palatino Linotype"/>
          <w:color w:val="000000"/>
          <w:szCs w:val="24"/>
        </w:rPr>
        <w:t xml:space="preserve"> solicitud</w:t>
      </w:r>
      <w:r w:rsidR="00F7419D" w:rsidRPr="008F7C26">
        <w:rPr>
          <w:rFonts w:eastAsia="Palatino Linotype" w:cs="Palatino Linotype"/>
          <w:color w:val="000000"/>
          <w:szCs w:val="24"/>
        </w:rPr>
        <w:t>es</w:t>
      </w:r>
      <w:r w:rsidRPr="008F7C26">
        <w:rPr>
          <w:rFonts w:eastAsia="Palatino Linotype" w:cs="Palatino Linotype"/>
          <w:color w:val="000000"/>
          <w:szCs w:val="24"/>
        </w:rPr>
        <w:t xml:space="preserve"> de información manifestando lo siguiente:</w:t>
      </w:r>
    </w:p>
    <w:p w14:paraId="30ED66A6" w14:textId="32D69DE0" w:rsidR="00EF1870" w:rsidRPr="008F7C26" w:rsidRDefault="00EF1870" w:rsidP="00EF1870">
      <w:pPr>
        <w:pBdr>
          <w:top w:val="nil"/>
          <w:left w:val="nil"/>
          <w:bottom w:val="nil"/>
          <w:right w:val="nil"/>
          <w:between w:val="nil"/>
        </w:pBdr>
        <w:contextualSpacing/>
        <w:rPr>
          <w:rFonts w:eastAsia="Palatino Linotype" w:cs="Palatino Linotype"/>
          <w:color w:val="000000"/>
          <w:szCs w:val="24"/>
        </w:rPr>
      </w:pPr>
    </w:p>
    <w:p w14:paraId="35778DC5" w14:textId="77777777" w:rsidR="00911BFC" w:rsidRPr="008F7C26" w:rsidRDefault="00911BFC" w:rsidP="00911BFC">
      <w:pPr>
        <w:pBdr>
          <w:top w:val="nil"/>
          <w:left w:val="nil"/>
          <w:bottom w:val="nil"/>
          <w:right w:val="nil"/>
          <w:between w:val="nil"/>
        </w:pBdr>
        <w:rPr>
          <w:rFonts w:eastAsia="Palatino Linotype" w:cs="Palatino Linotype"/>
          <w:color w:val="000000"/>
          <w:szCs w:val="24"/>
          <w:u w:val="single"/>
        </w:rPr>
      </w:pPr>
      <w:r w:rsidRPr="008F7C26">
        <w:rPr>
          <w:rFonts w:eastAsia="Palatino Linotype" w:cs="Palatino Linotype"/>
          <w:b/>
          <w:bCs/>
          <w:color w:val="000000"/>
          <w:szCs w:val="24"/>
          <w:u w:val="single"/>
        </w:rPr>
        <w:t>00218/TECAMAC/IP/2025</w:t>
      </w:r>
    </w:p>
    <w:p w14:paraId="6CD4E008" w14:textId="77777777" w:rsidR="00DE146A" w:rsidRPr="008F7C26" w:rsidRDefault="00911BFC" w:rsidP="00DE146A">
      <w:pPr>
        <w:pStyle w:val="Sinespaciado"/>
        <w:rPr>
          <w:lang w:val="es-ES"/>
        </w:rPr>
      </w:pPr>
      <w:r w:rsidRPr="008F7C26">
        <w:rPr>
          <w:lang w:val="es-ES"/>
        </w:rPr>
        <w:t>«</w:t>
      </w:r>
      <w:r w:rsidR="00DE146A" w:rsidRPr="008F7C2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C1A1E" w14:textId="77777777" w:rsidR="00DE146A" w:rsidRPr="008F7C26" w:rsidRDefault="00DE146A" w:rsidP="00DE146A">
      <w:pPr>
        <w:pStyle w:val="Sinespaciado"/>
        <w:rPr>
          <w:lang w:val="es-ES"/>
        </w:rPr>
      </w:pPr>
    </w:p>
    <w:p w14:paraId="3DA37C2E" w14:textId="77777777" w:rsidR="00DE146A" w:rsidRPr="008F7C26" w:rsidRDefault="00DE146A" w:rsidP="00DE146A">
      <w:pPr>
        <w:pStyle w:val="Sinespaciado"/>
        <w:rPr>
          <w:lang w:val="es-ES"/>
        </w:rPr>
      </w:pPr>
      <w:r w:rsidRPr="008F7C26">
        <w:rPr>
          <w:lang w:val="es-ES"/>
        </w:rPr>
        <w:t xml:space="preserve">No. De Oficio: UTAIP/OE/043//2025 Asunto: Respuesta solicitud No. 00218/TECAMAC/IP/2025 Fecha: 01 de diciembre de 2023 ESTIMADO SOLICITANTE PRESENTE. Sea este el contacto para enviarle un cordial saludo, así mismo, con fundamento en los Artículos 15, 50, 51 y 52 de la Ley de Transparencia y Acceso a la Información Pública del Estado de México y Municipios; en respuesta a su solicitud recibida mediante folio 00218/TECAMAC/IP/2025 donde requiere: “solicito copia simple digitalizada a través del sistema electrónico </w:t>
      </w:r>
      <w:proofErr w:type="spellStart"/>
      <w:r w:rsidRPr="008F7C26">
        <w:rPr>
          <w:lang w:val="es-ES"/>
        </w:rPr>
        <w:t>saimex</w:t>
      </w:r>
      <w:proofErr w:type="spellEnd"/>
      <w:r w:rsidRPr="008F7C26">
        <w:rPr>
          <w:lang w:val="es-ES"/>
        </w:rPr>
        <w:t xml:space="preserve"> de los comprobantes de TODOS los pagos realizados por la </w:t>
      </w:r>
      <w:proofErr w:type="spellStart"/>
      <w:r w:rsidRPr="008F7C26">
        <w:rPr>
          <w:lang w:val="es-ES"/>
        </w:rPr>
        <w:t>tesoreria</w:t>
      </w:r>
      <w:proofErr w:type="spellEnd"/>
      <w:r w:rsidRPr="008F7C26">
        <w:rPr>
          <w:lang w:val="es-ES"/>
        </w:rPr>
        <w:t xml:space="preserve"> municipal mediante transferencia electrónica o cheque durante el mes de julio de 2025..”(</w:t>
      </w:r>
      <w:proofErr w:type="gramStart"/>
      <w:r w:rsidRPr="008F7C26">
        <w:rPr>
          <w:lang w:val="es-ES"/>
        </w:rPr>
        <w:t>sic</w:t>
      </w:r>
      <w:proofErr w:type="gramEnd"/>
      <w:r w:rsidRPr="008F7C26">
        <w:rPr>
          <w:lang w:val="es-ES"/>
        </w:rPr>
        <w:t xml:space="preserve">) Al respecto hago de su conocimiento que la Unidad de Transparencia turnó su solicitud al Servidor Público Habilitado C.P. Olga Molina Hernández, Tesorera Municipal, a través del Sistema SAIMEX el día 08 de agosto del 2025. A la fecha no se ha obtenido respuesta por parte del área responsable de la información, por lo que la Unidad de Transparencia continúa dando seguimiento a su petición. Así mismo, hago de su conocimiento el derecho que tiene como garantía secundaria a interponer su recurso de revisión en caso de no estar de acuerdo con la respuesta a su petición por considerar cualquier posible afectación al derecho de acceso a la información pública en términos del artículo 177, 178, 179 y 180 de la Ley de </w:t>
      </w:r>
      <w:r w:rsidRPr="008F7C26">
        <w:rPr>
          <w:lang w:val="es-ES"/>
        </w:rPr>
        <w:lastRenderedPageBreak/>
        <w:t>Transparencia y Acceso a la Información Pública del Estado de México y Municipios. Sin otro particular por el momento, me reitero a sus apreciables órdenes.</w:t>
      </w:r>
    </w:p>
    <w:p w14:paraId="26EEF41D" w14:textId="77777777" w:rsidR="00DE146A" w:rsidRPr="008F7C26" w:rsidRDefault="00DE146A" w:rsidP="00DE146A">
      <w:pPr>
        <w:pStyle w:val="Sinespaciado"/>
        <w:rPr>
          <w:lang w:val="es-ES"/>
        </w:rPr>
      </w:pPr>
    </w:p>
    <w:p w14:paraId="43DFD27E" w14:textId="77777777" w:rsidR="00DE146A" w:rsidRPr="008F7C26" w:rsidRDefault="00DE146A" w:rsidP="00DE146A">
      <w:pPr>
        <w:pStyle w:val="Sinespaciado"/>
        <w:rPr>
          <w:lang w:val="es-ES"/>
        </w:rPr>
      </w:pPr>
      <w:r w:rsidRPr="008F7C26">
        <w:rPr>
          <w:lang w:val="es-ES"/>
        </w:rPr>
        <w:t>ATENTAMENTE</w:t>
      </w:r>
    </w:p>
    <w:p w14:paraId="468689DF" w14:textId="7C9B072F" w:rsidR="00911BFC" w:rsidRPr="008F7C26" w:rsidRDefault="00DE146A" w:rsidP="00DE146A">
      <w:pPr>
        <w:pStyle w:val="Sinespaciado"/>
        <w:rPr>
          <w:rFonts w:eastAsia="Palatino Linotype"/>
          <w:lang w:val="es-ES"/>
        </w:rPr>
      </w:pPr>
      <w:r w:rsidRPr="008F7C26">
        <w:rPr>
          <w:lang w:val="es-ES"/>
        </w:rPr>
        <w:t>LIC. CARLOS ALONSO HERNÁNDEZ PELÁEZ</w:t>
      </w:r>
      <w:r w:rsidR="00911BFC" w:rsidRPr="008F7C26">
        <w:rPr>
          <w:lang w:val="es-ES"/>
        </w:rPr>
        <w:t>» (Sic)</w:t>
      </w:r>
    </w:p>
    <w:p w14:paraId="3263F88B" w14:textId="77777777" w:rsidR="00911BFC" w:rsidRPr="008F7C26" w:rsidRDefault="00911BFC" w:rsidP="00911BFC">
      <w:pPr>
        <w:pBdr>
          <w:top w:val="nil"/>
          <w:left w:val="nil"/>
          <w:bottom w:val="nil"/>
          <w:right w:val="nil"/>
          <w:between w:val="nil"/>
        </w:pBdr>
        <w:rPr>
          <w:rFonts w:eastAsia="Palatino Linotype" w:cs="Palatino Linotype"/>
          <w:color w:val="000000"/>
          <w:szCs w:val="24"/>
        </w:rPr>
      </w:pPr>
    </w:p>
    <w:p w14:paraId="4042BFBE" w14:textId="77777777" w:rsidR="00911BFC" w:rsidRPr="008F7C26" w:rsidRDefault="00911BFC" w:rsidP="00911BFC">
      <w:pPr>
        <w:pBdr>
          <w:top w:val="nil"/>
          <w:left w:val="nil"/>
          <w:bottom w:val="nil"/>
          <w:right w:val="nil"/>
          <w:between w:val="nil"/>
        </w:pBdr>
        <w:rPr>
          <w:rFonts w:eastAsia="Palatino Linotype" w:cs="Palatino Linotype"/>
          <w:color w:val="000000"/>
          <w:szCs w:val="24"/>
          <w:u w:val="single"/>
        </w:rPr>
      </w:pPr>
      <w:r w:rsidRPr="008F7C26">
        <w:rPr>
          <w:rFonts w:eastAsia="Palatino Linotype" w:cs="Palatino Linotype"/>
          <w:b/>
          <w:bCs/>
          <w:color w:val="000000"/>
          <w:szCs w:val="24"/>
          <w:u w:val="single"/>
        </w:rPr>
        <w:t>00240/TECAMAC/IP/2025</w:t>
      </w:r>
    </w:p>
    <w:p w14:paraId="3FC16CF3" w14:textId="77777777" w:rsidR="00202818" w:rsidRPr="008F7C26" w:rsidRDefault="00911BFC" w:rsidP="00202818">
      <w:pPr>
        <w:pStyle w:val="Sinespaciado"/>
        <w:rPr>
          <w:lang w:val="es-ES"/>
        </w:rPr>
      </w:pPr>
      <w:r w:rsidRPr="008F7C26">
        <w:rPr>
          <w:lang w:val="es-ES"/>
        </w:rPr>
        <w:t>«</w:t>
      </w:r>
      <w:r w:rsidR="00202818" w:rsidRPr="008F7C26">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8DBF53" w14:textId="77777777" w:rsidR="00202818" w:rsidRPr="008F7C26" w:rsidRDefault="00202818" w:rsidP="00202818">
      <w:pPr>
        <w:pStyle w:val="Sinespaciado"/>
        <w:rPr>
          <w:lang w:val="es-ES"/>
        </w:rPr>
      </w:pPr>
    </w:p>
    <w:p w14:paraId="7A7D825C" w14:textId="77777777" w:rsidR="00202818" w:rsidRPr="008F7C26" w:rsidRDefault="00202818" w:rsidP="00202818">
      <w:pPr>
        <w:pStyle w:val="Sinespaciado"/>
        <w:rPr>
          <w:lang w:val="es-ES"/>
        </w:rPr>
      </w:pPr>
      <w:r w:rsidRPr="008F7C26">
        <w:rPr>
          <w:lang w:val="es-ES"/>
        </w:rPr>
        <w:t>La información solicitada se antepone a los tiempos de entrega oficiales para la fecha solicitada.</w:t>
      </w:r>
    </w:p>
    <w:p w14:paraId="525DC8BC" w14:textId="77777777" w:rsidR="00202818" w:rsidRPr="008F7C26" w:rsidRDefault="00202818" w:rsidP="00202818">
      <w:pPr>
        <w:pStyle w:val="Sinespaciado"/>
        <w:rPr>
          <w:lang w:val="es-ES"/>
        </w:rPr>
      </w:pPr>
    </w:p>
    <w:p w14:paraId="3BFF0CB1" w14:textId="77777777" w:rsidR="00202818" w:rsidRPr="008F7C26" w:rsidRDefault="00202818" w:rsidP="00202818">
      <w:pPr>
        <w:pStyle w:val="Sinespaciado"/>
        <w:rPr>
          <w:lang w:val="es-ES"/>
        </w:rPr>
      </w:pPr>
      <w:r w:rsidRPr="008F7C26">
        <w:rPr>
          <w:lang w:val="es-ES"/>
        </w:rPr>
        <w:t>ATENTAMENTE</w:t>
      </w:r>
    </w:p>
    <w:p w14:paraId="5BC2AE4B" w14:textId="4296B326" w:rsidR="00911BFC" w:rsidRPr="008F7C26" w:rsidRDefault="00202818" w:rsidP="00202818">
      <w:pPr>
        <w:pStyle w:val="Sinespaciado"/>
        <w:rPr>
          <w:rFonts w:eastAsia="Palatino Linotype"/>
          <w:lang w:val="es-ES"/>
        </w:rPr>
      </w:pPr>
      <w:r w:rsidRPr="008F7C26">
        <w:rPr>
          <w:lang w:val="es-ES"/>
        </w:rPr>
        <w:t>LIC. CARLOS ALONSO HERNÁNDEZ PELÁEZ</w:t>
      </w:r>
      <w:r w:rsidR="00911BFC" w:rsidRPr="008F7C26">
        <w:rPr>
          <w:lang w:val="es-ES"/>
        </w:rPr>
        <w:t>» (Sic)</w:t>
      </w:r>
    </w:p>
    <w:p w14:paraId="08CCA3EB" w14:textId="011B3234" w:rsidR="00ED3D26" w:rsidRPr="008F7C26"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8F7C26" w:rsidRDefault="004017D1" w:rsidP="00F54B74">
      <w:pPr>
        <w:pStyle w:val="Ttulo2"/>
        <w:rPr>
          <w:rFonts w:eastAsia="Palatino Linotype"/>
        </w:rPr>
      </w:pPr>
      <w:r w:rsidRPr="008F7C26">
        <w:rPr>
          <w:rFonts w:eastAsia="Palatino Linotype"/>
        </w:rPr>
        <w:t>TERCERO</w:t>
      </w:r>
      <w:r w:rsidR="00DE3512" w:rsidRPr="008F7C26">
        <w:rPr>
          <w:rFonts w:eastAsia="Palatino Linotype"/>
        </w:rPr>
        <w:t>. De</w:t>
      </w:r>
      <w:r w:rsidR="0058094F" w:rsidRPr="008F7C26">
        <w:rPr>
          <w:rFonts w:eastAsia="Palatino Linotype"/>
        </w:rPr>
        <w:t xml:space="preserve"> </w:t>
      </w:r>
      <w:r w:rsidR="00DE3512" w:rsidRPr="008F7C26">
        <w:rPr>
          <w:rFonts w:eastAsia="Palatino Linotype"/>
        </w:rPr>
        <w:t>l</w:t>
      </w:r>
      <w:r w:rsidR="0058094F" w:rsidRPr="008F7C26">
        <w:rPr>
          <w:rFonts w:eastAsia="Palatino Linotype"/>
        </w:rPr>
        <w:t>os</w:t>
      </w:r>
      <w:r w:rsidR="00DE3512" w:rsidRPr="008F7C26">
        <w:rPr>
          <w:rFonts w:eastAsia="Palatino Linotype"/>
        </w:rPr>
        <w:t xml:space="preserve"> recurso</w:t>
      </w:r>
      <w:r w:rsidR="0058094F" w:rsidRPr="008F7C26">
        <w:rPr>
          <w:rFonts w:eastAsia="Palatino Linotype"/>
        </w:rPr>
        <w:t>s</w:t>
      </w:r>
      <w:r w:rsidR="00DE3512" w:rsidRPr="008F7C26">
        <w:rPr>
          <w:rFonts w:eastAsia="Palatino Linotype"/>
        </w:rPr>
        <w:t xml:space="preserve"> de revisión.</w:t>
      </w:r>
    </w:p>
    <w:p w14:paraId="3331FFB2" w14:textId="5B9BEF47" w:rsidR="00DE3512" w:rsidRPr="008F7C26" w:rsidRDefault="00FE292A" w:rsidP="426BF87C">
      <w:pPr>
        <w:pBdr>
          <w:top w:val="nil"/>
          <w:left w:val="nil"/>
          <w:bottom w:val="nil"/>
          <w:right w:val="nil"/>
          <w:between w:val="nil"/>
        </w:pBdr>
        <w:rPr>
          <w:rFonts w:eastAsia="Palatino Linotype" w:cs="Palatino Linotype"/>
          <w:color w:val="000000"/>
        </w:rPr>
      </w:pPr>
      <w:r w:rsidRPr="008F7C26">
        <w:rPr>
          <w:rFonts w:eastAsia="Palatino Linotype" w:cs="Palatino Linotype"/>
          <w:color w:val="000000" w:themeColor="text1"/>
        </w:rPr>
        <w:t>Inconforme con la</w:t>
      </w:r>
      <w:r w:rsidR="00F13B54" w:rsidRPr="008F7C26">
        <w:rPr>
          <w:rFonts w:eastAsia="Palatino Linotype" w:cs="Palatino Linotype"/>
          <w:color w:val="000000" w:themeColor="text1"/>
        </w:rPr>
        <w:t>s</w:t>
      </w:r>
      <w:r w:rsidRPr="008F7C26">
        <w:rPr>
          <w:rFonts w:eastAsia="Palatino Linotype" w:cs="Palatino Linotype"/>
          <w:color w:val="000000" w:themeColor="text1"/>
        </w:rPr>
        <w:t xml:space="preserve"> respuesta</w:t>
      </w:r>
      <w:r w:rsidR="00F13B54" w:rsidRPr="008F7C26">
        <w:rPr>
          <w:rFonts w:eastAsia="Palatino Linotype" w:cs="Palatino Linotype"/>
          <w:color w:val="000000" w:themeColor="text1"/>
        </w:rPr>
        <w:t>s</w:t>
      </w:r>
      <w:r w:rsidRPr="008F7C26">
        <w:rPr>
          <w:rFonts w:eastAsia="Palatino Linotype" w:cs="Palatino Linotype"/>
          <w:color w:val="000000" w:themeColor="text1"/>
        </w:rPr>
        <w:t xml:space="preserve"> emitida</w:t>
      </w:r>
      <w:r w:rsidR="00F13B54" w:rsidRPr="008F7C26">
        <w:rPr>
          <w:rFonts w:eastAsia="Palatino Linotype" w:cs="Palatino Linotype"/>
          <w:color w:val="000000" w:themeColor="text1"/>
        </w:rPr>
        <w:t xml:space="preserve">s </w:t>
      </w:r>
      <w:r w:rsidRPr="008F7C26">
        <w:rPr>
          <w:rFonts w:eastAsia="Palatino Linotype" w:cs="Palatino Linotype"/>
          <w:color w:val="000000" w:themeColor="text1"/>
        </w:rPr>
        <w:t>por el Sujeto Obligado, e</w:t>
      </w:r>
      <w:r w:rsidR="00ED6821" w:rsidRPr="008F7C26">
        <w:rPr>
          <w:rFonts w:eastAsia="Palatino Linotype" w:cs="Palatino Linotype"/>
          <w:color w:val="000000" w:themeColor="text1"/>
        </w:rPr>
        <w:t>n fecha</w:t>
      </w:r>
      <w:r w:rsidR="009846AF" w:rsidRPr="008F7C26">
        <w:rPr>
          <w:rFonts w:eastAsia="Palatino Linotype" w:cs="Palatino Linotype"/>
          <w:color w:val="000000" w:themeColor="text1"/>
        </w:rPr>
        <w:t xml:space="preserve"> </w:t>
      </w:r>
      <w:r w:rsidR="00F30082" w:rsidRPr="008F7C26">
        <w:rPr>
          <w:rFonts w:eastAsia="Palatino Linotype" w:cs="Palatino Linotype"/>
          <w:color w:val="000000" w:themeColor="text1"/>
        </w:rPr>
        <w:t>do</w:t>
      </w:r>
      <w:r w:rsidR="002871FF" w:rsidRPr="008F7C26">
        <w:rPr>
          <w:rFonts w:eastAsia="Palatino Linotype" w:cs="Palatino Linotype"/>
          <w:color w:val="000000" w:themeColor="text1"/>
        </w:rPr>
        <w:t>s y quince de septiembre</w:t>
      </w:r>
      <w:r w:rsidRPr="008F7C26">
        <w:rPr>
          <w:rFonts w:eastAsia="Palatino Linotype" w:cs="Palatino Linotype"/>
          <w:color w:val="000000" w:themeColor="text1"/>
        </w:rPr>
        <w:t xml:space="preserve"> </w:t>
      </w:r>
      <w:r w:rsidR="2D105195" w:rsidRPr="008F7C26">
        <w:rPr>
          <w:rFonts w:eastAsia="Palatino Linotype" w:cs="Palatino Linotype"/>
          <w:color w:val="000000" w:themeColor="text1"/>
        </w:rPr>
        <w:t>de dos mil veinticinco</w:t>
      </w:r>
      <w:r w:rsidR="00B50B30" w:rsidRPr="008F7C26">
        <w:rPr>
          <w:rFonts w:eastAsia="Palatino Linotype" w:cs="Palatino Linotype"/>
          <w:color w:val="000000" w:themeColor="text1"/>
        </w:rPr>
        <w:t>, el</w:t>
      </w:r>
      <w:r w:rsidR="00DE3512" w:rsidRPr="008F7C26">
        <w:rPr>
          <w:rFonts w:eastAsia="Palatino Linotype" w:cs="Palatino Linotype"/>
          <w:color w:val="000000" w:themeColor="text1"/>
        </w:rPr>
        <w:t xml:space="preserve"> Recurrente interpuso </w:t>
      </w:r>
      <w:r w:rsidR="00BE7F8D" w:rsidRPr="008F7C26">
        <w:rPr>
          <w:rFonts w:eastAsia="Palatino Linotype" w:cs="Palatino Linotype"/>
          <w:color w:val="000000" w:themeColor="text1"/>
        </w:rPr>
        <w:t xml:space="preserve">los presentes </w:t>
      </w:r>
      <w:r w:rsidR="00DE3512" w:rsidRPr="008F7C26">
        <w:rPr>
          <w:rFonts w:eastAsia="Palatino Linotype" w:cs="Palatino Linotype"/>
          <w:color w:val="000000" w:themeColor="text1"/>
        </w:rPr>
        <w:t>recurso</w:t>
      </w:r>
      <w:r w:rsidR="00BE7F8D" w:rsidRPr="008F7C26">
        <w:rPr>
          <w:rFonts w:eastAsia="Palatino Linotype" w:cs="Palatino Linotype"/>
          <w:color w:val="000000" w:themeColor="text1"/>
        </w:rPr>
        <w:t>s</w:t>
      </w:r>
      <w:r w:rsidR="00DE3512" w:rsidRPr="008F7C26">
        <w:rPr>
          <w:rFonts w:eastAsia="Palatino Linotype" w:cs="Palatino Linotype"/>
          <w:color w:val="000000" w:themeColor="text1"/>
        </w:rPr>
        <w:t xml:space="preserve"> de revisión, </w:t>
      </w:r>
      <w:r w:rsidR="00BE7F8D" w:rsidRPr="008F7C26">
        <w:rPr>
          <w:rFonts w:eastAsia="Palatino Linotype" w:cs="Palatino Linotype"/>
          <w:color w:val="000000" w:themeColor="text1"/>
        </w:rPr>
        <w:t>los cuales</w:t>
      </w:r>
      <w:r w:rsidR="00DE3512" w:rsidRPr="008F7C26">
        <w:rPr>
          <w:rFonts w:eastAsia="Palatino Linotype" w:cs="Palatino Linotype"/>
          <w:color w:val="000000" w:themeColor="text1"/>
        </w:rPr>
        <w:t xml:space="preserve"> fue</w:t>
      </w:r>
      <w:r w:rsidR="00BE7F8D" w:rsidRPr="008F7C26">
        <w:rPr>
          <w:rFonts w:eastAsia="Palatino Linotype" w:cs="Palatino Linotype"/>
          <w:color w:val="000000" w:themeColor="text1"/>
        </w:rPr>
        <w:t>ron</w:t>
      </w:r>
      <w:r w:rsidR="00DE3512" w:rsidRPr="008F7C26">
        <w:rPr>
          <w:rFonts w:eastAsia="Palatino Linotype" w:cs="Palatino Linotype"/>
          <w:color w:val="000000" w:themeColor="text1"/>
        </w:rPr>
        <w:t xml:space="preserve"> registrado</w:t>
      </w:r>
      <w:r w:rsidR="00BE7F8D" w:rsidRPr="008F7C26">
        <w:rPr>
          <w:rFonts w:eastAsia="Palatino Linotype" w:cs="Palatino Linotype"/>
          <w:color w:val="000000" w:themeColor="text1"/>
        </w:rPr>
        <w:t>s</w:t>
      </w:r>
      <w:r w:rsidR="00DE3512" w:rsidRPr="008F7C26">
        <w:rPr>
          <w:rFonts w:eastAsia="Palatino Linotype" w:cs="Palatino Linotype"/>
          <w:b/>
          <w:bCs/>
          <w:color w:val="000000" w:themeColor="text1"/>
        </w:rPr>
        <w:t xml:space="preserve"> </w:t>
      </w:r>
      <w:r w:rsidR="00DE3512" w:rsidRPr="008F7C26">
        <w:rPr>
          <w:rFonts w:eastAsia="Palatino Linotype" w:cs="Palatino Linotype"/>
          <w:color w:val="000000" w:themeColor="text1"/>
        </w:rPr>
        <w:t xml:space="preserve">en el SAIMEX con </w:t>
      </w:r>
      <w:r w:rsidR="00BE7F8D" w:rsidRPr="008F7C26">
        <w:rPr>
          <w:rFonts w:eastAsia="Palatino Linotype" w:cs="Palatino Linotype"/>
          <w:color w:val="000000" w:themeColor="text1"/>
        </w:rPr>
        <w:t>los</w:t>
      </w:r>
      <w:r w:rsidR="00DE3512" w:rsidRPr="008F7C26">
        <w:rPr>
          <w:rFonts w:eastAsia="Palatino Linotype" w:cs="Palatino Linotype"/>
          <w:color w:val="000000" w:themeColor="text1"/>
        </w:rPr>
        <w:t xml:space="preserve"> expediente</w:t>
      </w:r>
      <w:r w:rsidR="00BE7F8D" w:rsidRPr="008F7C26">
        <w:rPr>
          <w:rFonts w:eastAsia="Palatino Linotype" w:cs="Palatino Linotype"/>
          <w:color w:val="000000" w:themeColor="text1"/>
        </w:rPr>
        <w:t>s</w:t>
      </w:r>
      <w:r w:rsidR="00840AA2" w:rsidRPr="008F7C26">
        <w:rPr>
          <w:rFonts w:eastAsia="Palatino Linotype" w:cs="Palatino Linotype"/>
          <w:color w:val="000000" w:themeColor="text1"/>
        </w:rPr>
        <w:t xml:space="preserve"> </w:t>
      </w:r>
      <w:r w:rsidR="00680A9A" w:rsidRPr="008F7C26">
        <w:rPr>
          <w:rFonts w:eastAsia="Palatino Linotype" w:cs="Palatino Linotype"/>
          <w:color w:val="000000" w:themeColor="text1"/>
        </w:rPr>
        <w:t xml:space="preserve">número </w:t>
      </w:r>
      <w:r w:rsidR="008F2631" w:rsidRPr="008F7C26">
        <w:rPr>
          <w:b/>
          <w:szCs w:val="24"/>
        </w:rPr>
        <w:t>10325/INFOEM/IP/RR/2025</w:t>
      </w:r>
      <w:r w:rsidR="00A70055" w:rsidRPr="008F7C26">
        <w:rPr>
          <w:szCs w:val="24"/>
        </w:rPr>
        <w:t xml:space="preserve"> y</w:t>
      </w:r>
      <w:r w:rsidR="00F30082" w:rsidRPr="008F7C26">
        <w:rPr>
          <w:b/>
          <w:szCs w:val="24"/>
        </w:rPr>
        <w:t xml:space="preserve"> </w:t>
      </w:r>
      <w:r w:rsidR="007A4BF9" w:rsidRPr="008F7C26">
        <w:rPr>
          <w:b/>
          <w:szCs w:val="24"/>
        </w:rPr>
        <w:t>10803/INFOEM/IP/RR/2025</w:t>
      </w:r>
      <w:r w:rsidR="00A70055" w:rsidRPr="008F7C26">
        <w:rPr>
          <w:szCs w:val="24"/>
        </w:rPr>
        <w:t xml:space="preserve">, </w:t>
      </w:r>
      <w:r w:rsidR="00DE3512" w:rsidRPr="008F7C26">
        <w:rPr>
          <w:rFonts w:eastAsia="Palatino Linotype" w:cs="Palatino Linotype"/>
          <w:color w:val="000000" w:themeColor="text1"/>
        </w:rPr>
        <w:t>manifestando</w:t>
      </w:r>
      <w:r w:rsidR="00EF5698" w:rsidRPr="008F7C26">
        <w:rPr>
          <w:rFonts w:eastAsia="Palatino Linotype" w:cs="Palatino Linotype"/>
          <w:color w:val="000000" w:themeColor="text1"/>
        </w:rPr>
        <w:t xml:space="preserve"> </w:t>
      </w:r>
      <w:r w:rsidR="00DE3512" w:rsidRPr="008F7C26">
        <w:rPr>
          <w:rFonts w:eastAsia="Palatino Linotype" w:cs="Palatino Linotype"/>
          <w:color w:val="000000" w:themeColor="text1"/>
        </w:rPr>
        <w:t>lo siguiente</w:t>
      </w:r>
      <w:r w:rsidR="00F30082" w:rsidRPr="008F7C26">
        <w:rPr>
          <w:rFonts w:eastAsia="Palatino Linotype" w:cs="Palatino Linotype"/>
          <w:color w:val="000000" w:themeColor="text1"/>
        </w:rPr>
        <w:t>:</w:t>
      </w:r>
      <w:r w:rsidR="001618CA" w:rsidRPr="008F7C26">
        <w:rPr>
          <w:rFonts w:eastAsia="Palatino Linotype" w:cs="Palatino Linotype"/>
          <w:color w:val="000000" w:themeColor="text1"/>
        </w:rPr>
        <w:t xml:space="preserve"> </w:t>
      </w:r>
    </w:p>
    <w:p w14:paraId="26D848AF" w14:textId="101D7496" w:rsidR="008B4F3C" w:rsidRPr="008F7C26" w:rsidRDefault="008B4F3C" w:rsidP="00DE3512">
      <w:pPr>
        <w:pBdr>
          <w:top w:val="nil"/>
          <w:left w:val="nil"/>
          <w:bottom w:val="nil"/>
          <w:right w:val="nil"/>
          <w:between w:val="nil"/>
        </w:pBdr>
        <w:rPr>
          <w:rFonts w:eastAsia="Palatino Linotype" w:cs="Palatino Linotype"/>
          <w:color w:val="000000"/>
          <w:szCs w:val="24"/>
        </w:rPr>
      </w:pPr>
    </w:p>
    <w:p w14:paraId="24A4C4E3" w14:textId="432FD315" w:rsidR="00F30082" w:rsidRPr="008F7C26" w:rsidRDefault="008F2631" w:rsidP="00DE3512">
      <w:pPr>
        <w:pBdr>
          <w:top w:val="nil"/>
          <w:left w:val="nil"/>
          <w:bottom w:val="nil"/>
          <w:right w:val="nil"/>
          <w:between w:val="nil"/>
        </w:pBdr>
        <w:rPr>
          <w:rFonts w:eastAsia="Palatino Linotype" w:cs="Palatino Linotype"/>
          <w:color w:val="000000"/>
          <w:szCs w:val="24"/>
          <w:u w:val="single"/>
        </w:rPr>
      </w:pPr>
      <w:r w:rsidRPr="008F7C26">
        <w:rPr>
          <w:b/>
          <w:szCs w:val="24"/>
          <w:u w:val="single"/>
        </w:rPr>
        <w:t>10325/INFOEM/IP/RR/2025</w:t>
      </w:r>
    </w:p>
    <w:p w14:paraId="174F3714" w14:textId="3601F62E" w:rsidR="00DD1BC7" w:rsidRPr="008F7C26" w:rsidRDefault="00DE3512" w:rsidP="00DD1BC7">
      <w:pPr>
        <w:pBdr>
          <w:top w:val="nil"/>
          <w:left w:val="nil"/>
          <w:bottom w:val="nil"/>
          <w:right w:val="nil"/>
          <w:between w:val="nil"/>
        </w:pBdr>
        <w:rPr>
          <w:rFonts w:eastAsia="Palatino Linotype" w:cs="Palatino Linotype"/>
          <w:b/>
          <w:color w:val="000000"/>
          <w:szCs w:val="24"/>
        </w:rPr>
      </w:pPr>
      <w:r w:rsidRPr="008F7C26">
        <w:rPr>
          <w:rFonts w:eastAsia="Palatino Linotype" w:cs="Palatino Linotype"/>
          <w:b/>
          <w:color w:val="000000"/>
          <w:szCs w:val="24"/>
        </w:rPr>
        <w:t xml:space="preserve">Acto Impugnado: </w:t>
      </w:r>
    </w:p>
    <w:p w14:paraId="30042CA5" w14:textId="1977C92E" w:rsidR="00DE3512" w:rsidRPr="008F7C26" w:rsidRDefault="0038488D" w:rsidP="00840AA2">
      <w:pPr>
        <w:pStyle w:val="Sinespaciado"/>
        <w:rPr>
          <w:rFonts w:eastAsia="Palatino Linotype"/>
          <w:lang w:val="es-ES"/>
        </w:rPr>
      </w:pPr>
      <w:r w:rsidRPr="008F7C26">
        <w:rPr>
          <w:rFonts w:eastAsia="Palatino Linotype"/>
          <w:lang w:val="es-ES"/>
        </w:rPr>
        <w:t>«</w:t>
      </w:r>
      <w:r w:rsidR="00FB4A56" w:rsidRPr="008F7C26">
        <w:rPr>
          <w:rFonts w:eastAsia="Palatino Linotype"/>
          <w:lang w:val="es-ES"/>
        </w:rPr>
        <w:t>RESPUESTA A LA SOLICITUD 00218/TECAMAC/IP/2025</w:t>
      </w:r>
      <w:r w:rsidRPr="008F7C26">
        <w:rPr>
          <w:rFonts w:eastAsia="Palatino Linotype"/>
          <w:lang w:val="es-ES"/>
        </w:rPr>
        <w:t>»</w:t>
      </w:r>
      <w:r w:rsidR="00DE3512" w:rsidRPr="008F7C26">
        <w:rPr>
          <w:rFonts w:eastAsia="Palatino Linotype"/>
          <w:lang w:val="es-ES"/>
        </w:rPr>
        <w:t xml:space="preserve"> (Sic) </w:t>
      </w:r>
    </w:p>
    <w:p w14:paraId="2B317C27" w14:textId="77777777" w:rsidR="00DE3512" w:rsidRPr="008F7C26" w:rsidRDefault="00DE3512" w:rsidP="00100584"/>
    <w:p w14:paraId="0AE93353" w14:textId="77777777" w:rsidR="00DD1BC7" w:rsidRPr="008F7C26" w:rsidRDefault="00DE3512" w:rsidP="00100584">
      <w:r w:rsidRPr="008F7C26">
        <w:rPr>
          <w:b/>
        </w:rPr>
        <w:t>Razones o Motivos de Inconformidad</w:t>
      </w:r>
      <w:r w:rsidRPr="008F7C26">
        <w:t xml:space="preserve">: </w:t>
      </w:r>
    </w:p>
    <w:p w14:paraId="55FBA523" w14:textId="5D50E642" w:rsidR="0038488D" w:rsidRPr="008F7C26" w:rsidRDefault="0038488D" w:rsidP="0038488D">
      <w:pPr>
        <w:pStyle w:val="Sinespaciado"/>
        <w:rPr>
          <w:rFonts w:eastAsia="Palatino Linotype"/>
          <w:lang w:val="es-ES"/>
        </w:rPr>
      </w:pPr>
      <w:r w:rsidRPr="008F7C26">
        <w:rPr>
          <w:rFonts w:eastAsia="Palatino Linotype"/>
          <w:lang w:val="es-ES"/>
        </w:rPr>
        <w:t>«</w:t>
      </w:r>
      <w:r w:rsidR="00D86BB0" w:rsidRPr="008F7C26">
        <w:rPr>
          <w:rFonts w:eastAsia="Palatino Linotype"/>
          <w:lang w:val="es-ES"/>
        </w:rPr>
        <w:t xml:space="preserve">EL SUJETO OBLIGADO A TRAVES DEL TITULAR DE LA UNIDAD DE TRANSPARENCIA RECONOCE QUE NO SE HA DADO RESPUESTA A LA PRESENTE SOLICITUD POR LA NEGATIVA DEL SERVIDOR PÚBLICO </w:t>
      </w:r>
      <w:r w:rsidR="00D86BB0" w:rsidRPr="008F7C26">
        <w:rPr>
          <w:rFonts w:eastAsia="Palatino Linotype"/>
          <w:lang w:val="es-ES"/>
        </w:rPr>
        <w:lastRenderedPageBreak/>
        <w:t>HABILITADO PARA CUMPLIR LA LEY. POR LO ANTERIOR, SOLICITO SE ORDENE AL SUJETO OBLIGADO LA ENTREGA DE LA INFORMACIÓN SOLICITADA EN LOS MISMOS TÉRMINOS EXPRESADOS EN LA PETICIÓN.</w:t>
      </w:r>
      <w:r w:rsidRPr="008F7C26">
        <w:rPr>
          <w:rFonts w:eastAsia="Palatino Linotype"/>
          <w:lang w:val="es-ES"/>
        </w:rPr>
        <w:t xml:space="preserve">» (Sic) </w:t>
      </w:r>
    </w:p>
    <w:p w14:paraId="62371E3E" w14:textId="77777777" w:rsidR="007B0408" w:rsidRPr="008F7C26" w:rsidRDefault="007B0408" w:rsidP="00007B34">
      <w:pPr>
        <w:pBdr>
          <w:top w:val="nil"/>
          <w:left w:val="nil"/>
          <w:bottom w:val="nil"/>
          <w:right w:val="nil"/>
          <w:between w:val="nil"/>
        </w:pBdr>
        <w:ind w:right="567"/>
        <w:rPr>
          <w:rFonts w:eastAsia="Palatino Linotype" w:cs="Palatino Linotype"/>
          <w:color w:val="000000"/>
          <w:szCs w:val="24"/>
        </w:rPr>
      </w:pPr>
    </w:p>
    <w:p w14:paraId="09FC022F" w14:textId="1FAE69CB" w:rsidR="006E3987" w:rsidRPr="008F7C26" w:rsidRDefault="007A4BF9" w:rsidP="006E3987">
      <w:pPr>
        <w:pBdr>
          <w:top w:val="nil"/>
          <w:left w:val="nil"/>
          <w:bottom w:val="nil"/>
          <w:right w:val="nil"/>
          <w:between w:val="nil"/>
        </w:pBdr>
        <w:rPr>
          <w:rFonts w:eastAsia="Palatino Linotype" w:cs="Palatino Linotype"/>
          <w:color w:val="000000"/>
          <w:szCs w:val="24"/>
          <w:u w:val="single"/>
        </w:rPr>
      </w:pPr>
      <w:r w:rsidRPr="008F7C26">
        <w:rPr>
          <w:b/>
          <w:szCs w:val="24"/>
          <w:u w:val="single"/>
        </w:rPr>
        <w:t>10803/INFOEM/IP/RR/2025</w:t>
      </w:r>
    </w:p>
    <w:p w14:paraId="23EC6C44" w14:textId="77777777" w:rsidR="006E3987" w:rsidRPr="008F7C26" w:rsidRDefault="006E3987" w:rsidP="006E3987">
      <w:pPr>
        <w:pBdr>
          <w:top w:val="nil"/>
          <w:left w:val="nil"/>
          <w:bottom w:val="nil"/>
          <w:right w:val="nil"/>
          <w:between w:val="nil"/>
        </w:pBdr>
        <w:rPr>
          <w:rFonts w:eastAsia="Palatino Linotype" w:cs="Palatino Linotype"/>
          <w:b/>
          <w:color w:val="000000"/>
          <w:szCs w:val="24"/>
        </w:rPr>
      </w:pPr>
      <w:r w:rsidRPr="008F7C26">
        <w:rPr>
          <w:rFonts w:eastAsia="Palatino Linotype" w:cs="Palatino Linotype"/>
          <w:b/>
          <w:color w:val="000000"/>
          <w:szCs w:val="24"/>
        </w:rPr>
        <w:t xml:space="preserve">Acto Impugnado: </w:t>
      </w:r>
    </w:p>
    <w:p w14:paraId="4002201B" w14:textId="52FD23D4" w:rsidR="006E3987" w:rsidRPr="008F7C26" w:rsidRDefault="006E3987" w:rsidP="006E3987">
      <w:pPr>
        <w:pStyle w:val="Sinespaciado"/>
        <w:rPr>
          <w:rFonts w:eastAsia="Palatino Linotype"/>
          <w:lang w:val="es-ES"/>
        </w:rPr>
      </w:pPr>
      <w:r w:rsidRPr="008F7C26">
        <w:rPr>
          <w:rFonts w:eastAsia="Palatino Linotype"/>
          <w:lang w:val="es-ES"/>
        </w:rPr>
        <w:t>«</w:t>
      </w:r>
      <w:r w:rsidR="00885FE3" w:rsidRPr="008F7C26">
        <w:rPr>
          <w:rFonts w:eastAsia="Palatino Linotype"/>
          <w:lang w:val="es-ES"/>
        </w:rPr>
        <w:t>RESPUESTA A LA SOLICITUD 00240/TECAMAC/IP/2025</w:t>
      </w:r>
      <w:r w:rsidRPr="008F7C26">
        <w:rPr>
          <w:rFonts w:eastAsia="Palatino Linotype"/>
          <w:lang w:val="es-ES"/>
        </w:rPr>
        <w:t xml:space="preserve">» (Sic) </w:t>
      </w:r>
    </w:p>
    <w:p w14:paraId="2C967683" w14:textId="77777777" w:rsidR="006E3987" w:rsidRPr="008F7C26" w:rsidRDefault="006E3987" w:rsidP="006E3987"/>
    <w:p w14:paraId="234D5D1A" w14:textId="77777777" w:rsidR="006E3987" w:rsidRPr="008F7C26" w:rsidRDefault="006E3987" w:rsidP="006E3987">
      <w:r w:rsidRPr="008F7C26">
        <w:rPr>
          <w:b/>
        </w:rPr>
        <w:t>Razones o Motivos de Inconformidad</w:t>
      </w:r>
      <w:r w:rsidRPr="008F7C26">
        <w:t xml:space="preserve">: </w:t>
      </w:r>
    </w:p>
    <w:p w14:paraId="69F97C4B" w14:textId="1B4743FA" w:rsidR="006E3987" w:rsidRPr="008F7C26" w:rsidRDefault="006E3987" w:rsidP="006E3987">
      <w:pPr>
        <w:pStyle w:val="Sinespaciado"/>
        <w:rPr>
          <w:rFonts w:eastAsia="Palatino Linotype"/>
          <w:lang w:val="es-ES"/>
        </w:rPr>
      </w:pPr>
      <w:r w:rsidRPr="008F7C26">
        <w:rPr>
          <w:rFonts w:eastAsia="Palatino Linotype"/>
          <w:lang w:val="es-ES"/>
        </w:rPr>
        <w:t>«</w:t>
      </w:r>
      <w:r w:rsidR="00885FE3" w:rsidRPr="008F7C26">
        <w:rPr>
          <w:rFonts w:eastAsia="Palatino Linotype"/>
          <w:lang w:val="es-ES"/>
        </w:rPr>
        <w:t>EL SUJETO OBLIGADO INCURRE EN UNA NEGATIVA CLARA Y DESAFIANTE A ENTREGAR LA INFORMACION SOLICITADA Y CON ELLO VIOLA FLAGRANTEMENTE LA LEY DE TRANSPARENCIA.</w:t>
      </w:r>
      <w:r w:rsidRPr="008F7C26">
        <w:rPr>
          <w:rFonts w:eastAsia="Palatino Linotype"/>
          <w:lang w:val="es-ES"/>
        </w:rPr>
        <w:t xml:space="preserve">» (Sic) </w:t>
      </w:r>
    </w:p>
    <w:p w14:paraId="6C20890B" w14:textId="77777777" w:rsidR="006E3987" w:rsidRPr="008F7C26" w:rsidRDefault="006E3987"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8F7C26" w:rsidRDefault="004017D1" w:rsidP="00F54B74">
      <w:pPr>
        <w:pStyle w:val="Ttulo2"/>
        <w:rPr>
          <w:rFonts w:eastAsia="Palatino Linotype"/>
        </w:rPr>
      </w:pPr>
      <w:r w:rsidRPr="008F7C26">
        <w:rPr>
          <w:rFonts w:eastAsia="Palatino Linotype"/>
        </w:rPr>
        <w:t>CUARTO</w:t>
      </w:r>
      <w:r w:rsidR="00DE3512" w:rsidRPr="008F7C26">
        <w:rPr>
          <w:rFonts w:eastAsia="Palatino Linotype"/>
        </w:rPr>
        <w:t>. Del turno y admisión de</w:t>
      </w:r>
      <w:r w:rsidR="001426A5" w:rsidRPr="008F7C26">
        <w:rPr>
          <w:rFonts w:eastAsia="Palatino Linotype"/>
        </w:rPr>
        <w:t xml:space="preserve"> </w:t>
      </w:r>
      <w:r w:rsidR="00DE3512" w:rsidRPr="008F7C26">
        <w:rPr>
          <w:rFonts w:eastAsia="Palatino Linotype"/>
        </w:rPr>
        <w:t>l</w:t>
      </w:r>
      <w:r w:rsidR="001426A5" w:rsidRPr="008F7C26">
        <w:rPr>
          <w:rFonts w:eastAsia="Palatino Linotype"/>
        </w:rPr>
        <w:t>os</w:t>
      </w:r>
      <w:r w:rsidR="00DE3512" w:rsidRPr="008F7C26">
        <w:rPr>
          <w:rFonts w:eastAsia="Palatino Linotype"/>
        </w:rPr>
        <w:t xml:space="preserve"> recurso</w:t>
      </w:r>
      <w:r w:rsidR="001426A5" w:rsidRPr="008F7C26">
        <w:rPr>
          <w:rFonts w:eastAsia="Palatino Linotype"/>
        </w:rPr>
        <w:t>s</w:t>
      </w:r>
      <w:r w:rsidR="00DE3512" w:rsidRPr="008F7C26">
        <w:rPr>
          <w:rFonts w:eastAsia="Palatino Linotype"/>
        </w:rPr>
        <w:t xml:space="preserve"> de revisión.</w:t>
      </w:r>
    </w:p>
    <w:p w14:paraId="291C77AD" w14:textId="4D375C89" w:rsidR="00DE3512" w:rsidRPr="008F7C26" w:rsidRDefault="001426A5"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6E3987" w:rsidRPr="008F7C26">
        <w:rPr>
          <w:rFonts w:eastAsia="Palatino Linotype" w:cs="Palatino Linotype"/>
          <w:color w:val="000000"/>
          <w:szCs w:val="24"/>
        </w:rPr>
        <w:t>l</w:t>
      </w:r>
      <w:r w:rsidRPr="008F7C26">
        <w:rPr>
          <w:rFonts w:eastAsia="Palatino Linotype" w:cs="Palatino Linotype"/>
          <w:color w:val="000000"/>
          <w:szCs w:val="24"/>
        </w:rPr>
        <w:t xml:space="preserve"> Comisionado</w:t>
      </w:r>
      <w:r w:rsidR="00100584" w:rsidRPr="008F7C26">
        <w:rPr>
          <w:rFonts w:eastAsia="Palatino Linotype" w:cs="Palatino Linotype"/>
          <w:b/>
          <w:bCs/>
          <w:color w:val="000000"/>
          <w:szCs w:val="24"/>
        </w:rPr>
        <w:t xml:space="preserve"> </w:t>
      </w:r>
      <w:r w:rsidRPr="008F7C26">
        <w:rPr>
          <w:rFonts w:eastAsia="Palatino Linotype" w:cs="Palatino Linotype"/>
          <w:b/>
          <w:bCs/>
          <w:color w:val="000000"/>
          <w:szCs w:val="24"/>
        </w:rPr>
        <w:t>J</w:t>
      </w:r>
      <w:r w:rsidRPr="008F7C26">
        <w:rPr>
          <w:rFonts w:eastAsia="Palatino Linotype" w:cs="Palatino Linotype"/>
          <w:b/>
          <w:color w:val="000000"/>
          <w:szCs w:val="24"/>
        </w:rPr>
        <w:t>osé Martínez Vilchis</w:t>
      </w:r>
      <w:r w:rsidR="006E3987" w:rsidRPr="008F7C26">
        <w:rPr>
          <w:rFonts w:eastAsia="Palatino Linotype" w:cs="Palatino Linotype"/>
          <w:color w:val="000000"/>
          <w:szCs w:val="24"/>
        </w:rPr>
        <w:t xml:space="preserve"> y a la Comisionada</w:t>
      </w:r>
      <w:r w:rsidR="00F13B54" w:rsidRPr="008F7C26">
        <w:rPr>
          <w:rFonts w:eastAsia="Palatino Linotype" w:cs="Palatino Linotype"/>
          <w:color w:val="000000"/>
          <w:szCs w:val="24"/>
        </w:rPr>
        <w:t xml:space="preserve"> </w:t>
      </w:r>
      <w:r w:rsidR="009B325F" w:rsidRPr="008F7C26">
        <w:rPr>
          <w:rFonts w:eastAsia="Palatino Linotype" w:cs="Palatino Linotype"/>
          <w:b/>
          <w:color w:val="000000"/>
          <w:szCs w:val="24"/>
        </w:rPr>
        <w:t>María del Rosario Mejía Ayala</w:t>
      </w:r>
      <w:r w:rsidR="00F13B54" w:rsidRPr="008F7C26">
        <w:rPr>
          <w:rFonts w:eastAsia="Palatino Linotype" w:cs="Palatino Linotype"/>
          <w:color w:val="000000"/>
          <w:szCs w:val="24"/>
        </w:rPr>
        <w:t xml:space="preserve">, </w:t>
      </w:r>
      <w:r w:rsidR="006E3987" w:rsidRPr="008F7C26">
        <w:rPr>
          <w:rFonts w:eastAsia="Palatino Linotype" w:cs="Palatino Linotype"/>
          <w:color w:val="000000"/>
          <w:szCs w:val="24"/>
        </w:rPr>
        <w:t xml:space="preserve">respectivamente, </w:t>
      </w:r>
      <w:r w:rsidRPr="008F7C26">
        <w:rPr>
          <w:rFonts w:eastAsia="Palatino Linotype" w:cs="Palatino Linotype"/>
          <w:color w:val="000000"/>
          <w:szCs w:val="24"/>
        </w:rPr>
        <w:t xml:space="preserve">para su revisión y análisis sobre la admisión o desechamiento; por lo </w:t>
      </w:r>
      <w:r w:rsidR="00F75E2E" w:rsidRPr="008F7C26">
        <w:rPr>
          <w:rFonts w:eastAsia="Palatino Linotype" w:cs="Palatino Linotype"/>
          <w:color w:val="000000"/>
          <w:szCs w:val="24"/>
        </w:rPr>
        <w:t xml:space="preserve">que </w:t>
      </w:r>
      <w:r w:rsidR="006E3987" w:rsidRPr="008F7C26">
        <w:rPr>
          <w:rFonts w:eastAsia="Palatino Linotype" w:cs="Palatino Linotype"/>
          <w:color w:val="000000"/>
          <w:szCs w:val="24"/>
        </w:rPr>
        <w:t>el c</w:t>
      </w:r>
      <w:r w:rsidR="00E925BA" w:rsidRPr="008F7C26">
        <w:rPr>
          <w:rFonts w:eastAsia="Palatino Linotype" w:cs="Palatino Linotype"/>
          <w:color w:val="000000"/>
          <w:szCs w:val="24"/>
        </w:rPr>
        <w:t>uatro y dieciocho de septiembre</w:t>
      </w:r>
      <w:r w:rsidR="006E3987" w:rsidRPr="008F7C26">
        <w:rPr>
          <w:rFonts w:eastAsia="Palatino Linotype" w:cs="Palatino Linotype"/>
          <w:color w:val="000000"/>
          <w:szCs w:val="24"/>
        </w:rPr>
        <w:t xml:space="preserve"> </w:t>
      </w:r>
      <w:r w:rsidR="007C3C2A" w:rsidRPr="008F7C26">
        <w:rPr>
          <w:rFonts w:eastAsia="Palatino Linotype" w:cs="Palatino Linotype"/>
          <w:color w:val="000000"/>
          <w:szCs w:val="24"/>
        </w:rPr>
        <w:t>de dos mil veinticinco</w:t>
      </w:r>
      <w:r w:rsidRPr="008F7C26">
        <w:rPr>
          <w:rFonts w:eastAsia="Palatino Linotype" w:cs="Palatino Linotype"/>
          <w:color w:val="000000"/>
          <w:szCs w:val="24"/>
        </w:rPr>
        <w:t xml:space="preserve">, </w:t>
      </w:r>
      <w:r w:rsidR="008B4F3C" w:rsidRPr="008F7C26">
        <w:rPr>
          <w:rFonts w:eastAsia="Palatino Linotype" w:cs="Palatino Linotype"/>
          <w:color w:val="000000"/>
          <w:szCs w:val="24"/>
        </w:rPr>
        <w:t>los</w:t>
      </w:r>
      <w:r w:rsidRPr="008F7C26">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8F7C26">
        <w:rPr>
          <w:rFonts w:eastAsia="Palatino Linotype" w:cs="Palatino Linotype"/>
          <w:color w:val="000000"/>
          <w:szCs w:val="24"/>
        </w:rPr>
        <w:t>previamente</w:t>
      </w:r>
      <w:r w:rsidRPr="008F7C26">
        <w:rPr>
          <w:rFonts w:eastAsia="Palatino Linotype" w:cs="Palatino Linotype"/>
          <w:color w:val="000000"/>
          <w:szCs w:val="24"/>
        </w:rPr>
        <w:t xml:space="preserve"> citado.</w:t>
      </w:r>
    </w:p>
    <w:p w14:paraId="74453B5A" w14:textId="77777777" w:rsidR="00C41814" w:rsidRPr="008F7C26"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8F7C26" w:rsidRDefault="004017D1" w:rsidP="00F54B74">
      <w:pPr>
        <w:pStyle w:val="Ttulo2"/>
        <w:rPr>
          <w:rFonts w:eastAsia="Palatino Linotype"/>
        </w:rPr>
      </w:pPr>
      <w:r w:rsidRPr="008F7C26">
        <w:rPr>
          <w:rFonts w:eastAsia="Palatino Linotype"/>
        </w:rPr>
        <w:lastRenderedPageBreak/>
        <w:t>QUINTO</w:t>
      </w:r>
      <w:r w:rsidR="00C41814" w:rsidRPr="008F7C26">
        <w:rPr>
          <w:rFonts w:eastAsia="Palatino Linotype"/>
        </w:rPr>
        <w:t>. De la acumulación de los recursos de revisión.</w:t>
      </w:r>
    </w:p>
    <w:p w14:paraId="15790560" w14:textId="7564BDD2" w:rsidR="00C41814" w:rsidRPr="008F7C26" w:rsidRDefault="00632656" w:rsidP="00C41814">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El</w:t>
      </w:r>
      <w:r w:rsidR="00C41814" w:rsidRPr="008F7C26">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8F7C26">
        <w:rPr>
          <w:rFonts w:eastAsia="Palatino Linotype" w:cs="Palatino Linotype"/>
          <w:color w:val="000000"/>
          <w:szCs w:val="24"/>
        </w:rPr>
        <w:t>emit</w:t>
      </w:r>
      <w:r w:rsidR="006E3987" w:rsidRPr="008F7C26">
        <w:rPr>
          <w:rFonts w:eastAsia="Palatino Linotype" w:cs="Palatino Linotype"/>
          <w:color w:val="000000"/>
          <w:szCs w:val="24"/>
        </w:rPr>
        <w:t>ió el acuerdo de fecha veinti</w:t>
      </w:r>
      <w:r w:rsidR="002A2C27" w:rsidRPr="008F7C26">
        <w:rPr>
          <w:rFonts w:eastAsia="Palatino Linotype" w:cs="Palatino Linotype"/>
          <w:color w:val="000000"/>
          <w:szCs w:val="24"/>
        </w:rPr>
        <w:t>cuatro de septiembre</w:t>
      </w:r>
      <w:r w:rsidR="007B168A" w:rsidRPr="008F7C26">
        <w:rPr>
          <w:rFonts w:eastAsia="Palatino Linotype" w:cs="Palatino Linotype"/>
          <w:color w:val="000000"/>
          <w:szCs w:val="24"/>
        </w:rPr>
        <w:t xml:space="preserve"> de dos mil veinticinco, con el que se aprobó</w:t>
      </w:r>
      <w:r w:rsidR="00C41814" w:rsidRPr="008F7C26">
        <w:rPr>
          <w:rFonts w:eastAsia="Palatino Linotype" w:cs="Palatino Linotype"/>
          <w:color w:val="000000"/>
          <w:szCs w:val="24"/>
        </w:rPr>
        <w:t xml:space="preserve"> la acumulación de los recursos de revisión señalados, determinando que fuera Ponente el </w:t>
      </w:r>
      <w:r w:rsidR="00C41814" w:rsidRPr="008F7C26">
        <w:rPr>
          <w:rFonts w:eastAsia="Palatino Linotype" w:cs="Palatino Linotype"/>
          <w:b/>
          <w:color w:val="000000"/>
          <w:szCs w:val="24"/>
        </w:rPr>
        <w:t xml:space="preserve">Comisionado </w:t>
      </w:r>
      <w:r w:rsidR="00807E5E" w:rsidRPr="008F7C26">
        <w:rPr>
          <w:rFonts w:eastAsia="Palatino Linotype" w:cs="Palatino Linotype"/>
          <w:b/>
          <w:color w:val="000000"/>
          <w:szCs w:val="24"/>
        </w:rPr>
        <w:t xml:space="preserve">Presidente </w:t>
      </w:r>
      <w:r w:rsidR="00C41814" w:rsidRPr="008F7C26">
        <w:rPr>
          <w:rFonts w:eastAsia="Palatino Linotype" w:cs="Palatino Linotype"/>
          <w:b/>
          <w:color w:val="000000"/>
          <w:szCs w:val="24"/>
        </w:rPr>
        <w:t>José Martínez Vilchis</w:t>
      </w:r>
      <w:r w:rsidR="00C41814" w:rsidRPr="008F7C26">
        <w:rPr>
          <w:rFonts w:eastAsia="Palatino Linotype" w:cs="Palatino Linotype"/>
          <w:color w:val="000000"/>
          <w:szCs w:val="24"/>
        </w:rPr>
        <w:t xml:space="preserve">. </w:t>
      </w:r>
    </w:p>
    <w:p w14:paraId="55C6940A" w14:textId="77777777" w:rsidR="00C41814" w:rsidRPr="008F7C26"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8F7C26" w:rsidRDefault="009D4E1D" w:rsidP="00F54B74">
      <w:pPr>
        <w:pStyle w:val="Ttulo2"/>
        <w:rPr>
          <w:rFonts w:eastAsia="Palatino Linotype"/>
        </w:rPr>
      </w:pPr>
      <w:r w:rsidRPr="008F7C26">
        <w:rPr>
          <w:rFonts w:eastAsia="Palatino Linotype"/>
        </w:rPr>
        <w:t>S</w:t>
      </w:r>
      <w:r w:rsidR="004017D1" w:rsidRPr="008F7C26">
        <w:rPr>
          <w:rFonts w:eastAsia="Palatino Linotype"/>
        </w:rPr>
        <w:t>EXT</w:t>
      </w:r>
      <w:r w:rsidR="00184D07" w:rsidRPr="008F7C26">
        <w:rPr>
          <w:rFonts w:eastAsia="Palatino Linotype"/>
        </w:rPr>
        <w:t>O</w:t>
      </w:r>
      <w:r w:rsidR="00DE3512" w:rsidRPr="008F7C26">
        <w:rPr>
          <w:rFonts w:eastAsia="Palatino Linotype"/>
        </w:rPr>
        <w:t>. De la etapa de instrucción.</w:t>
      </w:r>
    </w:p>
    <w:p w14:paraId="26062FAB" w14:textId="138A944E" w:rsidR="00DE4E53" w:rsidRPr="008F7C26" w:rsidRDefault="00DE4E53" w:rsidP="00DE4E53">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Durante la etapa de instrucción, se observa qu</w:t>
      </w:r>
      <w:r w:rsidR="006E3987" w:rsidRPr="008F7C26">
        <w:rPr>
          <w:rFonts w:eastAsia="Palatino Linotype" w:cs="Palatino Linotype"/>
          <w:color w:val="000000"/>
          <w:szCs w:val="24"/>
        </w:rPr>
        <w:t>e</w:t>
      </w:r>
      <w:r w:rsidR="00CC42EB" w:rsidRPr="008F7C26">
        <w:rPr>
          <w:rFonts w:eastAsia="Palatino Linotype" w:cs="Palatino Linotype"/>
          <w:color w:val="000000"/>
          <w:szCs w:val="24"/>
        </w:rPr>
        <w:t xml:space="preserve"> en el recurso </w:t>
      </w:r>
      <w:r w:rsidR="00047142" w:rsidRPr="008F7C26">
        <w:rPr>
          <w:rFonts w:eastAsia="Palatino Linotype" w:cs="Palatino Linotype"/>
          <w:b/>
          <w:bCs/>
          <w:color w:val="000000"/>
          <w:szCs w:val="24"/>
        </w:rPr>
        <w:t>10325/INFOEM/IP/RR/2025</w:t>
      </w:r>
      <w:r w:rsidR="00C004F1" w:rsidRPr="008F7C26">
        <w:rPr>
          <w:rFonts w:eastAsia="Palatino Linotype" w:cs="Palatino Linotype"/>
          <w:color w:val="000000"/>
          <w:szCs w:val="24"/>
        </w:rPr>
        <w:t>,</w:t>
      </w:r>
      <w:r w:rsidR="00CC42EB" w:rsidRPr="008F7C26">
        <w:rPr>
          <w:rFonts w:eastAsia="Palatino Linotype" w:cs="Palatino Linotype"/>
          <w:color w:val="000000"/>
          <w:szCs w:val="24"/>
        </w:rPr>
        <w:t xml:space="preserve"> </w:t>
      </w:r>
      <w:r w:rsidR="00CC42EB" w:rsidRPr="008F7C26">
        <w:rPr>
          <w:rFonts w:eastAsia="Palatino Linotype" w:cs="Palatino Linotype"/>
          <w:color w:val="000000" w:themeColor="text1"/>
        </w:rPr>
        <w:t>el Sujeto Obligado omitió rendir el Informe Justificado durante la etapa de instrucción. Por su parte, la parte Recurrente no realizó manifestaciones, vertió alegatos ni presentó pruebas que a su derecho convinieran.</w:t>
      </w:r>
      <w:r w:rsidR="00F535E0" w:rsidRPr="008F7C26">
        <w:rPr>
          <w:rFonts w:eastAsia="Palatino Linotype" w:cs="Palatino Linotype"/>
          <w:color w:val="000000" w:themeColor="text1"/>
        </w:rPr>
        <w:t xml:space="preserve"> </w:t>
      </w:r>
      <w:r w:rsidR="004A18E1" w:rsidRPr="008F7C26">
        <w:rPr>
          <w:rFonts w:eastAsia="Palatino Linotype" w:cs="Palatino Linotype"/>
          <w:color w:val="000000"/>
          <w:szCs w:val="24"/>
        </w:rPr>
        <w:t xml:space="preserve">Mientras que en el recurso </w:t>
      </w:r>
      <w:r w:rsidR="004A18E1" w:rsidRPr="008F7C26">
        <w:rPr>
          <w:rFonts w:eastAsia="Palatino Linotype" w:cs="Palatino Linotype"/>
          <w:b/>
          <w:bCs/>
          <w:color w:val="000000"/>
          <w:szCs w:val="24"/>
        </w:rPr>
        <w:t>10803/INFOEM/IP/RR/2025</w:t>
      </w:r>
      <w:r w:rsidR="006E3987" w:rsidRPr="008F7C26">
        <w:rPr>
          <w:rFonts w:eastAsia="Palatino Linotype" w:cs="Palatino Linotype"/>
          <w:color w:val="000000"/>
          <w:szCs w:val="24"/>
        </w:rPr>
        <w:t xml:space="preserve"> </w:t>
      </w:r>
      <w:r w:rsidR="004A18E1" w:rsidRPr="008F7C26">
        <w:rPr>
          <w:rFonts w:eastAsia="Palatino Linotype" w:cs="Palatino Linotype"/>
          <w:color w:val="000000"/>
          <w:szCs w:val="24"/>
        </w:rPr>
        <w:t xml:space="preserve">se tiene que </w:t>
      </w:r>
      <w:r w:rsidR="004D72F8" w:rsidRPr="008F7C26">
        <w:rPr>
          <w:rFonts w:eastAsia="Palatino Linotype" w:cs="Palatino Linotype"/>
          <w:color w:val="000000"/>
          <w:szCs w:val="24"/>
        </w:rPr>
        <w:t xml:space="preserve">el día uno de octubre </w:t>
      </w:r>
      <w:r w:rsidRPr="008F7C26">
        <w:rPr>
          <w:rFonts w:eastAsia="Palatino Linotype" w:cs="Palatino Linotype"/>
          <w:color w:val="000000"/>
          <w:szCs w:val="24"/>
        </w:rPr>
        <w:t>de septiembre de dos mil veinticinco, el Sujeto Obligado rindió su Informe Justificado mediante la presentación de</w:t>
      </w:r>
      <w:r w:rsidR="004D72F8" w:rsidRPr="008F7C26">
        <w:rPr>
          <w:rFonts w:eastAsia="Palatino Linotype" w:cs="Palatino Linotype"/>
          <w:color w:val="000000"/>
          <w:szCs w:val="24"/>
        </w:rPr>
        <w:t>l</w:t>
      </w:r>
      <w:r w:rsidRPr="008F7C26">
        <w:rPr>
          <w:rFonts w:eastAsia="Palatino Linotype" w:cs="Palatino Linotype"/>
          <w:color w:val="000000"/>
          <w:szCs w:val="24"/>
        </w:rPr>
        <w:t xml:space="preserve"> documento denominado</w:t>
      </w:r>
      <w:r w:rsidR="006E3987" w:rsidRPr="008F7C26">
        <w:rPr>
          <w:rFonts w:eastAsia="Palatino Linotype" w:cs="Palatino Linotype"/>
          <w:color w:val="000000"/>
          <w:szCs w:val="24"/>
        </w:rPr>
        <w:t xml:space="preserve"> </w:t>
      </w:r>
      <w:r w:rsidR="006E3987" w:rsidRPr="008F7C26">
        <w:rPr>
          <w:rFonts w:eastAsia="Palatino Linotype" w:cs="Palatino Linotype"/>
          <w:b/>
          <w:color w:val="000000"/>
          <w:szCs w:val="24"/>
        </w:rPr>
        <w:t>«</w:t>
      </w:r>
      <w:r w:rsidR="00FA281E" w:rsidRPr="008F7C26">
        <w:rPr>
          <w:rFonts w:eastAsia="Palatino Linotype" w:cs="Palatino Linotype"/>
          <w:b/>
          <w:color w:val="000000"/>
          <w:szCs w:val="24"/>
        </w:rPr>
        <w:t>RESPUESTA MANIFESTACIONES.pdf</w:t>
      </w:r>
      <w:r w:rsidRPr="008F7C26">
        <w:rPr>
          <w:rFonts w:eastAsia="Palatino Linotype" w:cs="Palatino Linotype"/>
          <w:b/>
          <w:color w:val="000000"/>
          <w:szCs w:val="24"/>
        </w:rPr>
        <w:t>»</w:t>
      </w:r>
      <w:r w:rsidRPr="008F7C26">
        <w:rPr>
          <w:rFonts w:eastAsia="Palatino Linotype" w:cs="Palatino Linotype"/>
          <w:color w:val="000000"/>
          <w:szCs w:val="24"/>
        </w:rPr>
        <w:t xml:space="preserve">, documentación que fue puesta a la vista del Recurrente mediante acuerdo de fecha </w:t>
      </w:r>
      <w:r w:rsidR="00FA281E" w:rsidRPr="008F7C26">
        <w:rPr>
          <w:rFonts w:eastAsia="Palatino Linotype" w:cs="Palatino Linotype"/>
          <w:color w:val="000000"/>
          <w:szCs w:val="24"/>
        </w:rPr>
        <w:t>dos de octubre</w:t>
      </w:r>
      <w:r w:rsidR="006E3987" w:rsidRPr="008F7C26">
        <w:rPr>
          <w:rFonts w:eastAsia="Palatino Linotype" w:cs="Palatino Linotype"/>
          <w:color w:val="000000"/>
          <w:szCs w:val="24"/>
        </w:rPr>
        <w:t xml:space="preserve"> </w:t>
      </w:r>
      <w:r w:rsidRPr="008F7C26">
        <w:rPr>
          <w:rFonts w:eastAsia="Palatino Linotype" w:cs="Palatino Linotype"/>
          <w:color w:val="000000"/>
          <w:szCs w:val="24"/>
        </w:rPr>
        <w:t xml:space="preserve">del año en curso, en términos de la fracción III del artículo 185 de la Ley de Transparencia estatal, otorgando al solicitante un término de tres días para manifestar lo que a su derecho conviniera. Por su parte, </w:t>
      </w:r>
      <w:r w:rsidR="006E3987" w:rsidRPr="008F7C26">
        <w:rPr>
          <w:rFonts w:eastAsia="Palatino Linotype" w:cs="Palatino Linotype"/>
          <w:color w:val="000000"/>
          <w:szCs w:val="24"/>
        </w:rPr>
        <w:t xml:space="preserve">el </w:t>
      </w:r>
      <w:r w:rsidR="00F64C59" w:rsidRPr="008F7C26">
        <w:rPr>
          <w:rFonts w:eastAsia="Palatino Linotype" w:cs="Palatino Linotype"/>
          <w:color w:val="000000"/>
          <w:szCs w:val="24"/>
        </w:rPr>
        <w:t>tres de octubre</w:t>
      </w:r>
      <w:r w:rsidRPr="008F7C26">
        <w:rPr>
          <w:rFonts w:eastAsia="Palatino Linotype" w:cs="Palatino Linotype"/>
          <w:color w:val="000000"/>
          <w:szCs w:val="24"/>
        </w:rPr>
        <w:t xml:space="preserve"> de dos mil veinticinco, el Recurrente realizó manifestaciones</w:t>
      </w:r>
      <w:r w:rsidR="009443CF" w:rsidRPr="008F7C26">
        <w:rPr>
          <w:rFonts w:eastAsia="Palatino Linotype" w:cs="Palatino Linotype"/>
          <w:color w:val="000000"/>
          <w:szCs w:val="24"/>
        </w:rPr>
        <w:t xml:space="preserve"> mediante </w:t>
      </w:r>
      <w:r w:rsidR="00F64C59" w:rsidRPr="008F7C26">
        <w:rPr>
          <w:rFonts w:eastAsia="Palatino Linotype" w:cs="Palatino Linotype"/>
          <w:color w:val="000000"/>
          <w:szCs w:val="24"/>
        </w:rPr>
        <w:t xml:space="preserve">el </w:t>
      </w:r>
      <w:r w:rsidRPr="008F7C26">
        <w:rPr>
          <w:rFonts w:eastAsia="Palatino Linotype" w:cs="Palatino Linotype"/>
          <w:color w:val="000000"/>
          <w:szCs w:val="24"/>
        </w:rPr>
        <w:t xml:space="preserve">documento denominado </w:t>
      </w:r>
      <w:r w:rsidR="009443CF" w:rsidRPr="008F7C26">
        <w:rPr>
          <w:rFonts w:eastAsia="Palatino Linotype" w:cs="Palatino Linotype"/>
          <w:b/>
          <w:color w:val="000000"/>
          <w:szCs w:val="24"/>
        </w:rPr>
        <w:t>«</w:t>
      </w:r>
      <w:r w:rsidR="00990C89" w:rsidRPr="008F7C26">
        <w:rPr>
          <w:rFonts w:eastAsia="Palatino Linotype" w:cs="Palatino Linotype"/>
          <w:b/>
          <w:color w:val="000000"/>
          <w:szCs w:val="24"/>
        </w:rPr>
        <w:t>TECAMAC.pdf</w:t>
      </w:r>
      <w:r w:rsidR="009443CF" w:rsidRPr="008F7C26">
        <w:rPr>
          <w:rFonts w:eastAsia="Palatino Linotype" w:cs="Palatino Linotype"/>
          <w:b/>
          <w:color w:val="000000"/>
          <w:szCs w:val="24"/>
        </w:rPr>
        <w:t>»</w:t>
      </w:r>
      <w:r w:rsidRPr="008F7C26">
        <w:rPr>
          <w:rFonts w:eastAsia="Palatino Linotype" w:cs="Palatino Linotype"/>
          <w:color w:val="000000"/>
          <w:szCs w:val="24"/>
        </w:rPr>
        <w:t xml:space="preserve">. El </w:t>
      </w:r>
      <w:r w:rsidRPr="008F7C26">
        <w:rPr>
          <w:rFonts w:eastAsia="Palatino Linotype" w:cs="Palatino Linotype"/>
          <w:color w:val="000000"/>
          <w:szCs w:val="24"/>
        </w:rPr>
        <w:lastRenderedPageBreak/>
        <w:t>contenido de la documentación referida será motivo de análisis en el estudio correspondiente.</w:t>
      </w:r>
    </w:p>
    <w:p w14:paraId="3CAEA2A7" w14:textId="77777777" w:rsidR="00F50132" w:rsidRPr="008F7C26"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8F7C26" w:rsidRDefault="00D41D63" w:rsidP="007C6C06">
      <w:pPr>
        <w:pStyle w:val="Ttulo2"/>
        <w:rPr>
          <w:rFonts w:eastAsia="Palatino Linotype"/>
        </w:rPr>
      </w:pPr>
      <w:r w:rsidRPr="008F7C26">
        <w:rPr>
          <w:rFonts w:eastAsiaTheme="minorHAnsi"/>
          <w:lang w:eastAsia="en-US"/>
        </w:rPr>
        <w:t xml:space="preserve">SÉPTIMO. </w:t>
      </w:r>
      <w:r w:rsidRPr="008F7C26">
        <w:rPr>
          <w:rFonts w:eastAsia="Palatino Linotype"/>
        </w:rPr>
        <w:t>Del cierre de instrucción.</w:t>
      </w:r>
    </w:p>
    <w:p w14:paraId="370DAED7" w14:textId="20FA1364" w:rsidR="00D41D63" w:rsidRPr="008F7C26" w:rsidRDefault="00D41D63" w:rsidP="00DE4E53">
      <w:pPr>
        <w:rPr>
          <w:szCs w:val="24"/>
        </w:rPr>
      </w:pPr>
      <w:r w:rsidRPr="008F7C26">
        <w:rPr>
          <w:szCs w:val="24"/>
        </w:rPr>
        <w:t>Así, una vez transcurrido el término legal, se decretó el cierre de instrucción en los recursos de revisión en fecha</w:t>
      </w:r>
      <w:r w:rsidR="00021199" w:rsidRPr="008F7C26">
        <w:rPr>
          <w:szCs w:val="24"/>
        </w:rPr>
        <w:t xml:space="preserve"> </w:t>
      </w:r>
      <w:r w:rsidR="009443CF" w:rsidRPr="008F7C26">
        <w:rPr>
          <w:szCs w:val="24"/>
        </w:rPr>
        <w:t>d</w:t>
      </w:r>
      <w:r w:rsidR="004F196C" w:rsidRPr="008F7C26">
        <w:rPr>
          <w:szCs w:val="24"/>
        </w:rPr>
        <w:t>iecisiete</w:t>
      </w:r>
      <w:r w:rsidR="009443CF" w:rsidRPr="008F7C26">
        <w:rPr>
          <w:szCs w:val="24"/>
        </w:rPr>
        <w:t xml:space="preserve"> de septiembre</w:t>
      </w:r>
      <w:r w:rsidR="00021199" w:rsidRPr="008F7C26">
        <w:rPr>
          <w:szCs w:val="24"/>
        </w:rPr>
        <w:t xml:space="preserve"> </w:t>
      </w:r>
      <w:r w:rsidR="004F196C" w:rsidRPr="008F7C26">
        <w:rPr>
          <w:szCs w:val="24"/>
        </w:rPr>
        <w:t xml:space="preserve">y ocho de octubre </w:t>
      </w:r>
      <w:r w:rsidR="00021199" w:rsidRPr="008F7C26">
        <w:rPr>
          <w:szCs w:val="24"/>
        </w:rPr>
        <w:t>de dos mil veinticinco</w:t>
      </w:r>
      <w:r w:rsidRPr="008F7C26">
        <w:rPr>
          <w:szCs w:val="24"/>
        </w:rPr>
        <w:t>, en términos del artículo 185 fracción VI de la Ley de Transparencia y Acceso a la Información Pública del Estado de México y Municipios, iniciando el término legal para dictar resolución definitiva del asunto.</w:t>
      </w:r>
    </w:p>
    <w:p w14:paraId="5DF5A047" w14:textId="77777777" w:rsidR="00C0270D" w:rsidRPr="008F7C26" w:rsidRDefault="00C0270D" w:rsidP="00DE4E53">
      <w:pPr>
        <w:rPr>
          <w:szCs w:val="24"/>
        </w:rPr>
      </w:pPr>
    </w:p>
    <w:p w14:paraId="1691FA19" w14:textId="07F90BC7" w:rsidR="00DE4E53" w:rsidRPr="008F7C26" w:rsidRDefault="009443CF" w:rsidP="00DE4E53">
      <w:pPr>
        <w:pStyle w:val="Ttulo2"/>
        <w:rPr>
          <w:rFonts w:eastAsiaTheme="minorHAnsi"/>
          <w:lang w:eastAsia="en-US"/>
        </w:rPr>
      </w:pPr>
      <w:r w:rsidRPr="008F7C26">
        <w:rPr>
          <w:rFonts w:eastAsia="Palatino Linotype"/>
        </w:rPr>
        <w:t>OCTAV</w:t>
      </w:r>
      <w:r w:rsidR="00DE4E53" w:rsidRPr="008F7C26">
        <w:rPr>
          <w:rFonts w:eastAsia="Palatino Linotype"/>
        </w:rPr>
        <w:t>O</w:t>
      </w:r>
      <w:r w:rsidR="00DE4E53" w:rsidRPr="008F7C26">
        <w:rPr>
          <w:rFonts w:eastAsiaTheme="minorHAnsi"/>
          <w:lang w:eastAsia="en-US"/>
        </w:rPr>
        <w:t>. De la ampliación del término para resolver.</w:t>
      </w:r>
    </w:p>
    <w:p w14:paraId="79344F7E" w14:textId="360AF20B" w:rsidR="00DE4E53" w:rsidRPr="008F7C26" w:rsidRDefault="00DE4E53" w:rsidP="00DE4E53">
      <w:pPr>
        <w:pBdr>
          <w:top w:val="nil"/>
          <w:left w:val="nil"/>
          <w:bottom w:val="nil"/>
          <w:right w:val="nil"/>
          <w:between w:val="nil"/>
        </w:pBdr>
        <w:contextualSpacing/>
        <w:rPr>
          <w:rFonts w:eastAsiaTheme="minorHAnsi" w:cstheme="minorBidi"/>
          <w:szCs w:val="24"/>
          <w:lang w:eastAsia="en-US"/>
        </w:rPr>
      </w:pPr>
      <w:r w:rsidRPr="008F7C26">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F535E0" w:rsidRPr="008F7C26">
        <w:rPr>
          <w:rFonts w:eastAsiaTheme="minorHAnsi" w:cstheme="minorBidi"/>
          <w:szCs w:val="24"/>
          <w:lang w:eastAsia="en-US"/>
        </w:rPr>
        <w:t>treinta y uno de octubre</w:t>
      </w:r>
      <w:r w:rsidRPr="008F7C26">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w:t>
      </w:r>
      <w:r w:rsidR="00C0270D" w:rsidRPr="008F7C26">
        <w:rPr>
          <w:rFonts w:eastAsiaTheme="minorHAnsi" w:cstheme="minorBidi"/>
          <w:szCs w:val="24"/>
          <w:lang w:eastAsia="en-US"/>
        </w:rPr>
        <w:t>local</w:t>
      </w:r>
      <w:r w:rsidRPr="008F7C26">
        <w:rPr>
          <w:rFonts w:eastAsiaTheme="minorHAnsi" w:cstheme="minorBidi"/>
          <w:szCs w:val="24"/>
          <w:lang w:eastAsia="en-US"/>
        </w:rPr>
        <w:t>, ordenándose turnar los expedientes a la resolución que en derecho proceda.</w:t>
      </w:r>
    </w:p>
    <w:p w14:paraId="06F5937E" w14:textId="77777777" w:rsidR="00DE4E53" w:rsidRPr="008F7C26" w:rsidRDefault="00DE4E53" w:rsidP="13027249">
      <w:pPr>
        <w:pBdr>
          <w:top w:val="nil"/>
          <w:left w:val="nil"/>
          <w:bottom w:val="nil"/>
          <w:right w:val="nil"/>
          <w:between w:val="nil"/>
        </w:pBdr>
        <w:rPr>
          <w:rFonts w:eastAsia="Palatino Linotype" w:cs="Palatino Linotype"/>
          <w:color w:val="000000"/>
          <w:szCs w:val="24"/>
        </w:rPr>
      </w:pPr>
    </w:p>
    <w:p w14:paraId="08AF8CA1" w14:textId="77777777" w:rsidR="007C6C06" w:rsidRPr="008F7C26" w:rsidRDefault="007C6C06" w:rsidP="007C6C06">
      <w:pPr>
        <w:pStyle w:val="Ttulo1"/>
        <w:rPr>
          <w:rFonts w:eastAsia="Palatino Linotype"/>
          <w:lang w:val="es-ES_tradnl"/>
        </w:rPr>
      </w:pPr>
      <w:r w:rsidRPr="008F7C26">
        <w:rPr>
          <w:rFonts w:eastAsia="Palatino Linotype"/>
          <w:lang w:val="es-ES_tradnl"/>
        </w:rPr>
        <w:t>C O N S I D E R A N D O</w:t>
      </w:r>
    </w:p>
    <w:p w14:paraId="51B2B2F6" w14:textId="77777777" w:rsidR="007C6C06" w:rsidRPr="008F7C26" w:rsidRDefault="007C6C06" w:rsidP="007C6C06">
      <w:pPr>
        <w:pBdr>
          <w:top w:val="nil"/>
          <w:left w:val="nil"/>
          <w:bottom w:val="nil"/>
          <w:right w:val="nil"/>
          <w:between w:val="nil"/>
        </w:pBdr>
        <w:contextualSpacing/>
        <w:rPr>
          <w:rFonts w:eastAsia="Palatino Linotype" w:cs="Palatino Linotype"/>
          <w:color w:val="000000"/>
          <w:szCs w:val="24"/>
        </w:rPr>
      </w:pPr>
    </w:p>
    <w:p w14:paraId="4F88633B" w14:textId="77777777" w:rsidR="007C6C06" w:rsidRPr="008F7C26" w:rsidRDefault="007C6C06" w:rsidP="007C6C06">
      <w:pPr>
        <w:pStyle w:val="Ttulo2"/>
        <w:rPr>
          <w:rFonts w:eastAsia="Palatino Linotype"/>
        </w:rPr>
      </w:pPr>
      <w:r w:rsidRPr="008F7C26">
        <w:rPr>
          <w:rFonts w:eastAsia="Palatino Linotype"/>
        </w:rPr>
        <w:t>PRIMERO. De la competencia.</w:t>
      </w:r>
    </w:p>
    <w:p w14:paraId="3E539C6F" w14:textId="1EA4A812" w:rsidR="007C6C06" w:rsidRPr="008F7C26" w:rsidRDefault="007C6C06" w:rsidP="007C6C06">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8F7C26">
        <w:rPr>
          <w:rFonts w:eastAsia="Palatino Linotype" w:cs="Palatino Linotype"/>
          <w:color w:val="000000"/>
          <w:szCs w:val="24"/>
        </w:rPr>
        <w:lastRenderedPageBreak/>
        <w:t xml:space="preserve">presente recurso de revisión conforme a lo dispuesto en los artículos 5 párrafos </w:t>
      </w:r>
      <w:r w:rsidR="0045597B" w:rsidRPr="008F7C26">
        <w:rPr>
          <w:rFonts w:eastAsia="Palatino Linotype" w:cs="Palatino Linotype"/>
          <w:color w:val="000000"/>
          <w:szCs w:val="24"/>
        </w:rPr>
        <w:t>cuadragésimo cuarto, cuadragésimo quinto y cuadragésimo sexto</w:t>
      </w:r>
      <w:r w:rsidR="00777D6E" w:rsidRPr="008F7C26">
        <w:rPr>
          <w:rFonts w:eastAsia="Palatino Linotype" w:cs="Palatino Linotype"/>
          <w:color w:val="000000"/>
          <w:szCs w:val="24"/>
        </w:rPr>
        <w:t xml:space="preserve"> </w:t>
      </w:r>
      <w:r w:rsidRPr="008F7C26">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8F7C26"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8F7C26" w:rsidRDefault="00DE3512" w:rsidP="00CE094A">
      <w:pPr>
        <w:pStyle w:val="Ttulo2"/>
        <w:rPr>
          <w:rFonts w:eastAsia="Palatino Linotype"/>
        </w:rPr>
      </w:pPr>
      <w:r w:rsidRPr="008F7C26">
        <w:rPr>
          <w:rFonts w:eastAsia="Palatino Linotype"/>
        </w:rPr>
        <w:t xml:space="preserve">SEGUNDO. Sobre los alcances del recurso de revisión. </w:t>
      </w:r>
    </w:p>
    <w:p w14:paraId="11DEB72A"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p>
    <w:p w14:paraId="5B625FAB" w14:textId="54801030" w:rsidR="00DE3512" w:rsidRPr="008F7C26" w:rsidRDefault="00280F0D" w:rsidP="00CE094A">
      <w:pPr>
        <w:pStyle w:val="Ttulo2"/>
        <w:rPr>
          <w:rFonts w:eastAsia="Palatino Linotype"/>
        </w:rPr>
      </w:pPr>
      <w:r w:rsidRPr="008F7C26">
        <w:rPr>
          <w:rFonts w:eastAsia="Palatino Linotype"/>
        </w:rPr>
        <w:t>TERCER</w:t>
      </w:r>
      <w:r w:rsidR="00A63445" w:rsidRPr="008F7C26">
        <w:rPr>
          <w:rFonts w:eastAsia="Palatino Linotype"/>
        </w:rPr>
        <w:t>O</w:t>
      </w:r>
      <w:r w:rsidR="00DE3512" w:rsidRPr="008F7C26">
        <w:rPr>
          <w:rFonts w:eastAsia="Palatino Linotype"/>
        </w:rPr>
        <w:t>. De las causas de improcedencia.</w:t>
      </w:r>
    </w:p>
    <w:p w14:paraId="67FD196E"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8F7C26">
        <w:rPr>
          <w:rFonts w:eastAsia="Palatino Linotype" w:cs="Palatino Linotype"/>
          <w:color w:val="000000"/>
          <w:szCs w:val="24"/>
        </w:rPr>
        <w:t>procedibilidad</w:t>
      </w:r>
      <w:proofErr w:type="spellEnd"/>
      <w:r w:rsidRPr="008F7C26">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w:t>
      </w:r>
      <w:r w:rsidRPr="008F7C26">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Por lo anterior, es una facultad legal entrar al estudio de las causas de improcedencia que hagan valer las partes o que s</w:t>
      </w:r>
      <w:r w:rsidR="00FA0512" w:rsidRPr="008F7C26">
        <w:rPr>
          <w:rFonts w:eastAsia="Palatino Linotype" w:cs="Palatino Linotype"/>
          <w:color w:val="000000"/>
          <w:szCs w:val="24"/>
        </w:rPr>
        <w:t xml:space="preserve">e adviertan de oficio por este </w:t>
      </w:r>
      <w:proofErr w:type="spellStart"/>
      <w:r w:rsidR="00FA0512" w:rsidRPr="008F7C26">
        <w:rPr>
          <w:rFonts w:eastAsia="Palatino Linotype" w:cs="Palatino Linotype"/>
          <w:color w:val="000000"/>
          <w:szCs w:val="24"/>
        </w:rPr>
        <w:t>R</w:t>
      </w:r>
      <w:r w:rsidRPr="008F7C26">
        <w:rPr>
          <w:rFonts w:eastAsia="Palatino Linotype" w:cs="Palatino Linotype"/>
          <w:color w:val="000000"/>
          <w:szCs w:val="24"/>
        </w:rPr>
        <w:t>esolutor</w:t>
      </w:r>
      <w:proofErr w:type="spellEnd"/>
      <w:r w:rsidRPr="008F7C26">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8F7C26">
        <w:rPr>
          <w:rFonts w:eastAsia="Palatino Linotype" w:cs="Palatino Linotype"/>
          <w:color w:val="000000"/>
          <w:szCs w:val="24"/>
          <w:vertAlign w:val="superscript"/>
        </w:rPr>
        <w:footnoteReference w:id="1"/>
      </w:r>
      <w:r w:rsidRPr="008F7C26">
        <w:rPr>
          <w:rFonts w:eastAsia="Palatino Linotype" w:cs="Palatino Linotype"/>
          <w:color w:val="000000"/>
          <w:szCs w:val="24"/>
        </w:rPr>
        <w:t xml:space="preserve">, la cual permite dilucidar alguna causal que impida el estudio y resolución, cuando una vez admitido el recurso de </w:t>
      </w:r>
      <w:r w:rsidRPr="008F7C26">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8F7C26"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8F7C26" w:rsidRDefault="00DE3512" w:rsidP="00DE3512">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8F7C26" w:rsidRDefault="00DE3512" w:rsidP="00DE3512">
      <w:pPr>
        <w:pBdr>
          <w:top w:val="nil"/>
          <w:left w:val="nil"/>
          <w:bottom w:val="nil"/>
          <w:right w:val="nil"/>
          <w:between w:val="nil"/>
        </w:pBdr>
        <w:rPr>
          <w:rFonts w:eastAsia="Palatino Linotype" w:cs="Palatino Linotype"/>
          <w:color w:val="000000"/>
          <w:szCs w:val="24"/>
        </w:rPr>
      </w:pPr>
    </w:p>
    <w:p w14:paraId="794070EC" w14:textId="2E108C98" w:rsidR="00DE3512" w:rsidRPr="008F7C26" w:rsidRDefault="00280F0D" w:rsidP="00CE094A">
      <w:pPr>
        <w:pStyle w:val="Ttulo2"/>
        <w:rPr>
          <w:rFonts w:eastAsia="Palatino Linotype"/>
        </w:rPr>
      </w:pPr>
      <w:r w:rsidRPr="008F7C26">
        <w:rPr>
          <w:rFonts w:eastAsia="Palatino Linotype"/>
        </w:rPr>
        <w:t>CUAR</w:t>
      </w:r>
      <w:r w:rsidR="001076BC" w:rsidRPr="008F7C26">
        <w:rPr>
          <w:rFonts w:eastAsia="Palatino Linotype"/>
        </w:rPr>
        <w:t>TO</w:t>
      </w:r>
      <w:r w:rsidR="00DE3512" w:rsidRPr="008F7C26">
        <w:rPr>
          <w:rFonts w:eastAsia="Palatino Linotype"/>
        </w:rPr>
        <w:t>. Estudio y resolución del asunto.</w:t>
      </w:r>
    </w:p>
    <w:p w14:paraId="1BEB6CB8" w14:textId="77777777" w:rsidR="00C44081" w:rsidRPr="008F7C26" w:rsidRDefault="00C44081" w:rsidP="00C44081">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8F7C26" w:rsidRDefault="00C44081" w:rsidP="00C44081">
      <w:pPr>
        <w:pBdr>
          <w:top w:val="nil"/>
          <w:left w:val="nil"/>
          <w:bottom w:val="nil"/>
          <w:right w:val="nil"/>
          <w:between w:val="nil"/>
        </w:pBdr>
        <w:contextualSpacing/>
        <w:rPr>
          <w:rFonts w:eastAsia="Palatino Linotype" w:cs="Palatino Linotype"/>
          <w:color w:val="000000"/>
          <w:szCs w:val="24"/>
        </w:rPr>
      </w:pPr>
    </w:p>
    <w:p w14:paraId="7FD959F0" w14:textId="24D1AEA9" w:rsidR="009B6F75" w:rsidRPr="008F7C26" w:rsidRDefault="00C44081" w:rsidP="009B6F75">
      <w:pPr>
        <w:rPr>
          <w:rFonts w:eastAsiaTheme="minorEastAsia" w:cstheme="minorBidi"/>
          <w:lang w:eastAsia="en-US"/>
        </w:rPr>
      </w:pPr>
      <w:r w:rsidRPr="008F7C26">
        <w:rPr>
          <w:rFonts w:eastAsia="Palatino Linotype" w:cs="Palatino Linotype"/>
          <w:color w:val="000000"/>
          <w:szCs w:val="24"/>
        </w:rPr>
        <w:t>Por tanto, es conveniente rec</w:t>
      </w:r>
      <w:r w:rsidR="00982E34" w:rsidRPr="008F7C26">
        <w:rPr>
          <w:rFonts w:eastAsia="Palatino Linotype" w:cs="Palatino Linotype"/>
          <w:color w:val="000000"/>
          <w:szCs w:val="24"/>
        </w:rPr>
        <w:t>ordar que el</w:t>
      </w:r>
      <w:r w:rsidR="001B132A" w:rsidRPr="008F7C26">
        <w:rPr>
          <w:rFonts w:eastAsia="Palatino Linotype" w:cs="Palatino Linotype"/>
          <w:color w:val="000000"/>
          <w:szCs w:val="24"/>
        </w:rPr>
        <w:t xml:space="preserve"> hoy Recurrente</w:t>
      </w:r>
      <w:r w:rsidRPr="008F7C26">
        <w:rPr>
          <w:rFonts w:eastAsia="Palatino Linotype" w:cs="Palatino Linotype"/>
          <w:color w:val="000000"/>
          <w:szCs w:val="24"/>
        </w:rPr>
        <w:t xml:space="preserve"> </w:t>
      </w:r>
      <w:r w:rsidR="00440BDC" w:rsidRPr="008F7C26">
        <w:rPr>
          <w:rFonts w:eastAsia="Palatino Linotype" w:cs="Palatino Linotype"/>
          <w:color w:val="000000"/>
          <w:szCs w:val="24"/>
        </w:rPr>
        <w:t xml:space="preserve">solicitó </w:t>
      </w:r>
      <w:r w:rsidR="00F059FB" w:rsidRPr="008F7C26">
        <w:rPr>
          <w:rFonts w:eastAsia="Palatino Linotype" w:cs="Palatino Linotype"/>
          <w:color w:val="000000"/>
          <w:szCs w:val="24"/>
        </w:rPr>
        <w:t>a</w:t>
      </w:r>
      <w:r w:rsidR="00FE50C1" w:rsidRPr="008F7C26">
        <w:rPr>
          <w:rFonts w:eastAsia="Palatino Linotype" w:cs="Palatino Linotype"/>
          <w:color w:val="000000"/>
          <w:szCs w:val="24"/>
        </w:rPr>
        <w:t>l Sujeto Obligado</w:t>
      </w:r>
      <w:r w:rsidR="00EB1FAB" w:rsidRPr="008F7C26">
        <w:rPr>
          <w:rFonts w:eastAsia="Palatino Linotype" w:cs="Palatino Linotype"/>
          <w:color w:val="000000"/>
          <w:szCs w:val="24"/>
        </w:rPr>
        <w:t xml:space="preserve"> que se le proporcionaran</w:t>
      </w:r>
      <w:r w:rsidR="009B6F75" w:rsidRPr="008F7C26">
        <w:rPr>
          <w:rFonts w:eastAsia="Palatino Linotype" w:cs="Palatino Linotype"/>
          <w:color w:val="000000"/>
          <w:szCs w:val="24"/>
        </w:rPr>
        <w:t xml:space="preserve"> </w:t>
      </w:r>
      <w:r w:rsidR="009B6F75" w:rsidRPr="008F7C26">
        <w:rPr>
          <w:rFonts w:eastAsiaTheme="minorEastAsia" w:cstheme="minorBidi"/>
          <w:lang w:eastAsia="en-US"/>
        </w:rPr>
        <w:t>las copias digitalizadas de los comprobantes de pago</w:t>
      </w:r>
      <w:r w:rsidR="000A193D" w:rsidRPr="008F7C26">
        <w:rPr>
          <w:rFonts w:eastAsiaTheme="minorEastAsia" w:cstheme="minorBidi"/>
          <w:lang w:eastAsia="en-US"/>
        </w:rPr>
        <w:t xml:space="preserve"> y de las facturas pagadas </w:t>
      </w:r>
      <w:r w:rsidR="009B6F75" w:rsidRPr="008F7C26">
        <w:rPr>
          <w:rFonts w:eastAsiaTheme="minorEastAsia" w:cstheme="minorBidi"/>
          <w:lang w:eastAsia="en-US"/>
        </w:rPr>
        <w:t xml:space="preserve">realizados por la Tesorería Municipal mediante cheque o transferencia electrónica que se generaron del primero al treinta </w:t>
      </w:r>
      <w:r w:rsidR="000A193D" w:rsidRPr="008F7C26">
        <w:rPr>
          <w:rFonts w:eastAsiaTheme="minorEastAsia" w:cstheme="minorBidi"/>
          <w:lang w:eastAsia="en-US"/>
        </w:rPr>
        <w:t xml:space="preserve">y uno </w:t>
      </w:r>
      <w:r w:rsidR="009B6F75" w:rsidRPr="008F7C26">
        <w:rPr>
          <w:rFonts w:eastAsiaTheme="minorEastAsia" w:cstheme="minorBidi"/>
          <w:lang w:eastAsia="en-US"/>
        </w:rPr>
        <w:t>de ju</w:t>
      </w:r>
      <w:r w:rsidR="000A193D" w:rsidRPr="008F7C26">
        <w:rPr>
          <w:rFonts w:eastAsiaTheme="minorEastAsia" w:cstheme="minorBidi"/>
          <w:lang w:eastAsia="en-US"/>
        </w:rPr>
        <w:t>l</w:t>
      </w:r>
      <w:r w:rsidR="009B6F75" w:rsidRPr="008F7C26">
        <w:rPr>
          <w:rFonts w:eastAsiaTheme="minorEastAsia" w:cstheme="minorBidi"/>
          <w:lang w:eastAsia="en-US"/>
        </w:rPr>
        <w:t xml:space="preserve">io de </w:t>
      </w:r>
      <w:r w:rsidR="00201118" w:rsidRPr="008F7C26">
        <w:rPr>
          <w:rFonts w:eastAsiaTheme="minorEastAsia" w:cstheme="minorBidi"/>
          <w:lang w:eastAsia="en-US"/>
        </w:rPr>
        <w:t>dos mil veinticinco</w:t>
      </w:r>
      <w:r w:rsidR="000A193D" w:rsidRPr="008F7C26">
        <w:rPr>
          <w:rFonts w:eastAsiaTheme="minorEastAsia" w:cstheme="minorBidi"/>
          <w:lang w:eastAsia="en-US"/>
        </w:rPr>
        <w:t>.</w:t>
      </w:r>
    </w:p>
    <w:p w14:paraId="254FF8A3" w14:textId="3C4D62F0" w:rsidR="00CC0873" w:rsidRPr="008F7C26"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0CB175B1" w14:textId="7E22F461" w:rsidR="00340115" w:rsidRPr="008F7C26" w:rsidRDefault="00C44081" w:rsidP="004643CB">
      <w:pPr>
        <w:pBdr>
          <w:top w:val="nil"/>
          <w:left w:val="nil"/>
          <w:bottom w:val="nil"/>
          <w:right w:val="nil"/>
          <w:between w:val="nil"/>
        </w:pBdr>
        <w:contextualSpacing/>
        <w:rPr>
          <w:rFonts w:eastAsia="Palatino Linotype" w:cs="Palatino Linotype"/>
          <w:color w:val="000000"/>
        </w:rPr>
      </w:pPr>
      <w:r w:rsidRPr="008F7C26">
        <w:rPr>
          <w:rFonts w:eastAsia="Palatino Linotype" w:cs="Palatino Linotype"/>
          <w:color w:val="000000"/>
          <w:szCs w:val="24"/>
        </w:rPr>
        <w:lastRenderedPageBreak/>
        <w:t xml:space="preserve">A </w:t>
      </w:r>
      <w:r w:rsidR="004923EB" w:rsidRPr="008F7C26">
        <w:rPr>
          <w:rFonts w:eastAsia="Palatino Linotype" w:cs="Palatino Linotype"/>
          <w:color w:val="000000"/>
          <w:szCs w:val="24"/>
        </w:rPr>
        <w:t xml:space="preserve">las solicitudes </w:t>
      </w:r>
      <w:r w:rsidR="00B554E8" w:rsidRPr="008F7C26">
        <w:rPr>
          <w:rFonts w:eastAsia="Palatino Linotype" w:cs="Palatino Linotype"/>
          <w:color w:val="000000"/>
          <w:szCs w:val="24"/>
        </w:rPr>
        <w:t>de información pública</w:t>
      </w:r>
      <w:r w:rsidR="004923EB" w:rsidRPr="008F7C26">
        <w:rPr>
          <w:rFonts w:eastAsia="Palatino Linotype" w:cs="Palatino Linotype"/>
          <w:color w:val="000000"/>
          <w:szCs w:val="24"/>
        </w:rPr>
        <w:t>,</w:t>
      </w:r>
      <w:r w:rsidRPr="008F7C26">
        <w:rPr>
          <w:rFonts w:eastAsia="Palatino Linotype" w:cs="Palatino Linotype"/>
          <w:color w:val="000000"/>
          <w:szCs w:val="24"/>
        </w:rPr>
        <w:t xml:space="preserve"> el Sujeto Obligado respondió </w:t>
      </w:r>
      <w:r w:rsidR="007B60F7" w:rsidRPr="008F7C26">
        <w:rPr>
          <w:rFonts w:eastAsia="Palatino Linotype" w:cs="Palatino Linotype"/>
          <w:color w:val="000000"/>
          <w:szCs w:val="24"/>
        </w:rPr>
        <w:t>su</w:t>
      </w:r>
      <w:r w:rsidR="004643CB" w:rsidRPr="008F7C26">
        <w:rPr>
          <w:rFonts w:eastAsia="Palatino Linotype" w:cs="Palatino Linotype"/>
          <w:color w:val="000000"/>
          <w:szCs w:val="24"/>
        </w:rPr>
        <w:t>s</w:t>
      </w:r>
      <w:r w:rsidR="007B60F7" w:rsidRPr="008F7C26">
        <w:rPr>
          <w:rFonts w:eastAsia="Palatino Linotype" w:cs="Palatino Linotype"/>
          <w:color w:val="000000"/>
          <w:szCs w:val="24"/>
        </w:rPr>
        <w:t xml:space="preserve">tancialmente </w:t>
      </w:r>
      <w:r w:rsidR="004F711B" w:rsidRPr="008F7C26">
        <w:rPr>
          <w:rFonts w:eastAsia="Palatino Linotype" w:cs="Palatino Linotype"/>
          <w:color w:val="000000"/>
          <w:szCs w:val="24"/>
        </w:rPr>
        <w:t xml:space="preserve">a la </w:t>
      </w:r>
      <w:r w:rsidR="004F711B" w:rsidRPr="008F7C26">
        <w:rPr>
          <w:rFonts w:eastAsia="Palatino Linotype" w:cs="Palatino Linotype"/>
          <w:b/>
          <w:bCs/>
          <w:color w:val="000000"/>
          <w:szCs w:val="24"/>
        </w:rPr>
        <w:t>00218/TECAMAC/IP/2025</w:t>
      </w:r>
      <w:r w:rsidR="004F711B" w:rsidRPr="008F7C26">
        <w:rPr>
          <w:rFonts w:eastAsia="Palatino Linotype" w:cs="Palatino Linotype"/>
          <w:color w:val="000000"/>
          <w:szCs w:val="24"/>
        </w:rPr>
        <w:t xml:space="preserve"> </w:t>
      </w:r>
      <w:r w:rsidR="007B60F7" w:rsidRPr="008F7C26">
        <w:rPr>
          <w:rFonts w:eastAsia="Palatino Linotype" w:cs="Palatino Linotype"/>
          <w:color w:val="000000"/>
          <w:szCs w:val="24"/>
        </w:rPr>
        <w:t>que</w:t>
      </w:r>
      <w:r w:rsidR="004643CB" w:rsidRPr="008F7C26">
        <w:rPr>
          <w:rFonts w:eastAsia="Palatino Linotype" w:cs="Palatino Linotype"/>
          <w:color w:val="000000"/>
          <w:szCs w:val="24"/>
        </w:rPr>
        <w:t xml:space="preserve"> la Unidad de Transparencia turnó la solicitud a la Tesorería Municipal sin que a la fecha </w:t>
      </w:r>
      <w:r w:rsidR="004F711B" w:rsidRPr="008F7C26">
        <w:rPr>
          <w:rFonts w:eastAsia="Palatino Linotype" w:cs="Palatino Linotype"/>
          <w:color w:val="000000"/>
          <w:szCs w:val="24"/>
        </w:rPr>
        <w:t xml:space="preserve">se haya </w:t>
      </w:r>
      <w:r w:rsidR="004643CB" w:rsidRPr="008F7C26">
        <w:rPr>
          <w:rFonts w:eastAsia="Palatino Linotype" w:cs="Palatino Linotype"/>
          <w:color w:val="000000"/>
          <w:szCs w:val="24"/>
        </w:rPr>
        <w:t>obtenido respuesta por parte del área responsable de la información</w:t>
      </w:r>
      <w:r w:rsidR="00E12311" w:rsidRPr="008F7C26">
        <w:rPr>
          <w:rFonts w:eastAsia="Palatino Linotype" w:cs="Palatino Linotype"/>
          <w:color w:val="000000"/>
          <w:szCs w:val="24"/>
        </w:rPr>
        <w:t xml:space="preserve">; y a la solicitud </w:t>
      </w:r>
      <w:r w:rsidR="00E12311" w:rsidRPr="008F7C26">
        <w:rPr>
          <w:rFonts w:eastAsia="Palatino Linotype" w:cs="Palatino Linotype"/>
          <w:b/>
          <w:bCs/>
          <w:color w:val="000000"/>
          <w:szCs w:val="24"/>
        </w:rPr>
        <w:t>00240/TECAMAC/IP/2025</w:t>
      </w:r>
      <w:r w:rsidR="008C7A83" w:rsidRPr="008F7C26">
        <w:rPr>
          <w:rFonts w:eastAsia="Palatino Linotype" w:cs="Palatino Linotype"/>
          <w:color w:val="000000"/>
          <w:szCs w:val="24"/>
        </w:rPr>
        <w:t xml:space="preserve">, </w:t>
      </w:r>
      <w:r w:rsidR="004F711B" w:rsidRPr="008F7C26">
        <w:rPr>
          <w:rFonts w:eastAsia="Palatino Linotype" w:cs="Palatino Linotype"/>
          <w:color w:val="000000"/>
          <w:szCs w:val="24"/>
        </w:rPr>
        <w:t xml:space="preserve">que </w:t>
      </w:r>
      <w:r w:rsidR="008C7A83" w:rsidRPr="008F7C26">
        <w:rPr>
          <w:rFonts w:eastAsia="Palatino Linotype" w:cs="Palatino Linotype"/>
          <w:color w:val="000000"/>
          <w:szCs w:val="24"/>
        </w:rPr>
        <w:t>la información solicitada se antepone a los tiempos de entrega oficiales para la fecha solicitada.</w:t>
      </w:r>
    </w:p>
    <w:p w14:paraId="5AA0C754" w14:textId="77777777" w:rsidR="00922F2F" w:rsidRPr="008F7C26" w:rsidRDefault="00922F2F" w:rsidP="000672E0">
      <w:pPr>
        <w:pBdr>
          <w:top w:val="nil"/>
          <w:left w:val="nil"/>
          <w:bottom w:val="nil"/>
          <w:right w:val="nil"/>
          <w:between w:val="nil"/>
        </w:pBdr>
        <w:contextualSpacing/>
        <w:rPr>
          <w:rFonts w:eastAsia="Palatino Linotype" w:cs="Palatino Linotype"/>
          <w:color w:val="000000"/>
          <w:szCs w:val="24"/>
        </w:rPr>
      </w:pPr>
    </w:p>
    <w:p w14:paraId="0BD25BEE" w14:textId="0FDB3306" w:rsidR="00CA5A88" w:rsidRPr="008F7C26" w:rsidRDefault="00C44081" w:rsidP="00C44081">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Ante la respuesta em</w:t>
      </w:r>
      <w:r w:rsidR="00F44D34" w:rsidRPr="008F7C26">
        <w:rPr>
          <w:rFonts w:eastAsia="Palatino Linotype" w:cs="Palatino Linotype"/>
          <w:color w:val="000000"/>
          <w:szCs w:val="24"/>
        </w:rPr>
        <w:t>itida por el Sujeto Obligado, el</w:t>
      </w:r>
      <w:r w:rsidRPr="008F7C26">
        <w:rPr>
          <w:rFonts w:eastAsia="Palatino Linotype" w:cs="Palatino Linotype"/>
          <w:color w:val="000000"/>
          <w:szCs w:val="24"/>
        </w:rPr>
        <w:t xml:space="preserve"> Recurrente consideró que </w:t>
      </w:r>
      <w:r w:rsidR="00A12039" w:rsidRPr="008F7C26">
        <w:rPr>
          <w:rFonts w:eastAsia="Palatino Linotype" w:cs="Palatino Linotype"/>
          <w:color w:val="000000"/>
          <w:szCs w:val="24"/>
        </w:rPr>
        <w:t xml:space="preserve">se trasgredió </w:t>
      </w:r>
      <w:r w:rsidRPr="008F7C26">
        <w:rPr>
          <w:rFonts w:eastAsia="Palatino Linotype" w:cs="Palatino Linotype"/>
          <w:color w:val="000000"/>
          <w:szCs w:val="24"/>
        </w:rPr>
        <w:t xml:space="preserve">su derecho a la información pública, por lo que interpuso </w:t>
      </w:r>
      <w:r w:rsidR="001C5852" w:rsidRPr="008F7C26">
        <w:rPr>
          <w:rFonts w:eastAsia="Palatino Linotype" w:cs="Palatino Linotype"/>
          <w:color w:val="000000"/>
          <w:szCs w:val="24"/>
        </w:rPr>
        <w:t>los</w:t>
      </w:r>
      <w:r w:rsidRPr="008F7C26">
        <w:rPr>
          <w:rFonts w:eastAsia="Palatino Linotype" w:cs="Palatino Linotype"/>
          <w:color w:val="000000"/>
          <w:szCs w:val="24"/>
        </w:rPr>
        <w:t xml:space="preserve"> recurso</w:t>
      </w:r>
      <w:r w:rsidR="001C5852" w:rsidRPr="008F7C26">
        <w:rPr>
          <w:rFonts w:eastAsia="Palatino Linotype" w:cs="Palatino Linotype"/>
          <w:color w:val="000000"/>
          <w:szCs w:val="24"/>
        </w:rPr>
        <w:t>s</w:t>
      </w:r>
      <w:r w:rsidRPr="008F7C26">
        <w:rPr>
          <w:rFonts w:eastAsia="Palatino Linotype" w:cs="Palatino Linotype"/>
          <w:color w:val="000000"/>
          <w:szCs w:val="24"/>
        </w:rPr>
        <w:t xml:space="preserve"> de revisión al rubro citado, señalando</w:t>
      </w:r>
      <w:r w:rsidR="0093595C" w:rsidRPr="008F7C26">
        <w:rPr>
          <w:rFonts w:eastAsia="Palatino Linotype" w:cs="Palatino Linotype"/>
          <w:color w:val="000000"/>
          <w:szCs w:val="24"/>
        </w:rPr>
        <w:t xml:space="preserve"> </w:t>
      </w:r>
      <w:r w:rsidRPr="008F7C26">
        <w:rPr>
          <w:rFonts w:eastAsia="Palatino Linotype" w:cs="Palatino Linotype"/>
          <w:color w:val="000000"/>
          <w:szCs w:val="24"/>
        </w:rPr>
        <w:t>como acto impugnado</w:t>
      </w:r>
      <w:r w:rsidR="00E05C8B" w:rsidRPr="008F7C26">
        <w:rPr>
          <w:rFonts w:eastAsia="Palatino Linotype" w:cs="Palatino Linotype"/>
          <w:color w:val="000000"/>
          <w:szCs w:val="24"/>
        </w:rPr>
        <w:t xml:space="preserve"> las respuesta</w:t>
      </w:r>
      <w:r w:rsidR="00E455DF" w:rsidRPr="008F7C26">
        <w:rPr>
          <w:rFonts w:eastAsia="Palatino Linotype" w:cs="Palatino Linotype"/>
          <w:color w:val="000000"/>
          <w:szCs w:val="24"/>
        </w:rPr>
        <w:t>s</w:t>
      </w:r>
      <w:r w:rsidR="00E05C8B" w:rsidRPr="008F7C26">
        <w:rPr>
          <w:rFonts w:eastAsia="Palatino Linotype" w:cs="Palatino Linotype"/>
          <w:color w:val="000000"/>
          <w:szCs w:val="24"/>
        </w:rPr>
        <w:t xml:space="preserve"> proporcionadas y</w:t>
      </w:r>
      <w:r w:rsidR="00AC1904" w:rsidRPr="008F7C26">
        <w:rPr>
          <w:rFonts w:eastAsia="Palatino Linotype" w:cs="Palatino Linotype"/>
          <w:color w:val="000000"/>
          <w:szCs w:val="24"/>
        </w:rPr>
        <w:t xml:space="preserve"> dando como </w:t>
      </w:r>
      <w:r w:rsidR="00317AC9" w:rsidRPr="008F7C26">
        <w:rPr>
          <w:rFonts w:eastAsia="Palatino Linotype" w:cs="Palatino Linotype"/>
          <w:color w:val="000000"/>
          <w:szCs w:val="24"/>
        </w:rPr>
        <w:t>razones o motivos de inconformidad que</w:t>
      </w:r>
      <w:r w:rsidR="00A12039" w:rsidRPr="008F7C26">
        <w:rPr>
          <w:rFonts w:eastAsia="Palatino Linotype" w:cs="Palatino Linotype"/>
          <w:color w:val="000000"/>
          <w:szCs w:val="24"/>
        </w:rPr>
        <w:t xml:space="preserve"> </w:t>
      </w:r>
      <w:r w:rsidR="00E455DF" w:rsidRPr="008F7C26">
        <w:rPr>
          <w:rFonts w:eastAsia="Palatino Linotype" w:cs="Palatino Linotype"/>
          <w:color w:val="000000"/>
          <w:szCs w:val="24"/>
        </w:rPr>
        <w:t xml:space="preserve">el </w:t>
      </w:r>
      <w:r w:rsidR="00EF49E1" w:rsidRPr="008F7C26">
        <w:rPr>
          <w:rFonts w:eastAsia="Palatino Linotype" w:cs="Palatino Linotype"/>
          <w:color w:val="000000"/>
          <w:szCs w:val="24"/>
        </w:rPr>
        <w:t xml:space="preserve">Sujeto Obligado reconoció que no se ha dado respuesta a la solicitud </w:t>
      </w:r>
      <w:r w:rsidR="00EF49E1" w:rsidRPr="008F7C26">
        <w:rPr>
          <w:rFonts w:eastAsia="Palatino Linotype" w:cs="Palatino Linotype"/>
          <w:b/>
          <w:bCs/>
          <w:color w:val="000000"/>
          <w:szCs w:val="24"/>
        </w:rPr>
        <w:t>00218/TECAMAC/IP/2025</w:t>
      </w:r>
      <w:r w:rsidR="00EF49E1" w:rsidRPr="008F7C26">
        <w:rPr>
          <w:rFonts w:eastAsia="Palatino Linotype" w:cs="Palatino Linotype"/>
          <w:color w:val="000000"/>
          <w:szCs w:val="24"/>
        </w:rPr>
        <w:t xml:space="preserve"> por parte del servidor público habilitado, por lo que requiere que se ordene la entrega de la información </w:t>
      </w:r>
      <w:r w:rsidR="004727F9" w:rsidRPr="008F7C26">
        <w:rPr>
          <w:rFonts w:eastAsia="Palatino Linotype" w:cs="Palatino Linotype"/>
          <w:color w:val="000000"/>
          <w:szCs w:val="24"/>
        </w:rPr>
        <w:t xml:space="preserve">en los términos expresados en dicha solicitud; asimismo, </w:t>
      </w:r>
      <w:r w:rsidR="00F666C1" w:rsidRPr="008F7C26">
        <w:rPr>
          <w:rFonts w:eastAsia="Palatino Linotype" w:cs="Palatino Linotype"/>
          <w:color w:val="000000"/>
          <w:szCs w:val="24"/>
        </w:rPr>
        <w:t xml:space="preserve">respecto de la solicitud de información </w:t>
      </w:r>
      <w:r w:rsidR="00F666C1" w:rsidRPr="008F7C26">
        <w:rPr>
          <w:rFonts w:eastAsia="Palatino Linotype" w:cs="Palatino Linotype"/>
          <w:b/>
          <w:bCs/>
          <w:color w:val="000000"/>
          <w:szCs w:val="24"/>
        </w:rPr>
        <w:t>00240/TECAMAC/IP/2025</w:t>
      </w:r>
      <w:r w:rsidR="00F666C1" w:rsidRPr="008F7C26">
        <w:rPr>
          <w:rFonts w:eastAsia="Palatino Linotype" w:cs="Palatino Linotype"/>
          <w:color w:val="000000"/>
          <w:szCs w:val="24"/>
        </w:rPr>
        <w:t xml:space="preserve">, que el Sujeto Obligado incurre en una negativa de entrega de la </w:t>
      </w:r>
      <w:r w:rsidR="00306EC3" w:rsidRPr="008F7C26">
        <w:rPr>
          <w:rFonts w:eastAsia="Palatino Linotype" w:cs="Palatino Linotype"/>
          <w:color w:val="000000"/>
          <w:szCs w:val="24"/>
        </w:rPr>
        <w:t>información, con lo que viola la Ley de Transparencia.</w:t>
      </w:r>
    </w:p>
    <w:p w14:paraId="344B51AF" w14:textId="77777777" w:rsidR="00D12150" w:rsidRPr="008F7C26" w:rsidRDefault="00D12150" w:rsidP="00C44081">
      <w:pPr>
        <w:pBdr>
          <w:top w:val="nil"/>
          <w:left w:val="nil"/>
          <w:bottom w:val="nil"/>
          <w:right w:val="nil"/>
          <w:between w:val="nil"/>
        </w:pBdr>
        <w:contextualSpacing/>
        <w:rPr>
          <w:rFonts w:eastAsia="Palatino Linotype" w:cs="Palatino Linotype"/>
          <w:color w:val="000000"/>
          <w:szCs w:val="24"/>
        </w:rPr>
      </w:pPr>
    </w:p>
    <w:p w14:paraId="1805929C" w14:textId="342FF17C" w:rsidR="00E05C8B" w:rsidRPr="008F7C26" w:rsidRDefault="00E05C8B" w:rsidP="00E05C8B">
      <w:pPr>
        <w:pBdr>
          <w:top w:val="nil"/>
          <w:left w:val="nil"/>
          <w:bottom w:val="nil"/>
          <w:right w:val="nil"/>
          <w:between w:val="nil"/>
        </w:pBdr>
        <w:contextualSpacing/>
        <w:rPr>
          <w:rFonts w:eastAsia="Palatino Linotype" w:cs="Palatino Linotype"/>
          <w:color w:val="000000"/>
          <w:szCs w:val="24"/>
        </w:rPr>
      </w:pPr>
      <w:r w:rsidRPr="008F7C26">
        <w:t>Durante la etapa de manifestaciones, el Sujeto Obligado</w:t>
      </w:r>
      <w:r w:rsidR="00306EC3" w:rsidRPr="008F7C26">
        <w:t xml:space="preserve"> únicamente</w:t>
      </w:r>
      <w:r w:rsidRPr="008F7C26">
        <w:t xml:space="preserve"> rindió su Informe Justificado </w:t>
      </w:r>
      <w:r w:rsidR="00306EC3" w:rsidRPr="008F7C26">
        <w:t xml:space="preserve">en el recurso </w:t>
      </w:r>
      <w:r w:rsidR="00306EC3" w:rsidRPr="008F7C26">
        <w:rPr>
          <w:b/>
          <w:bCs/>
        </w:rPr>
        <w:t>10803/INFOEM/IP/RR/2025</w:t>
      </w:r>
      <w:r w:rsidR="00306EC3" w:rsidRPr="008F7C26">
        <w:t xml:space="preserve">, </w:t>
      </w:r>
      <w:r w:rsidRPr="008F7C26">
        <w:t xml:space="preserve">mediante la entrega </w:t>
      </w:r>
      <w:r w:rsidRPr="008F7C26">
        <w:rPr>
          <w:rFonts w:eastAsia="Palatino Linotype" w:cs="Palatino Linotype"/>
          <w:color w:val="000000"/>
          <w:szCs w:val="24"/>
        </w:rPr>
        <w:t>de</w:t>
      </w:r>
      <w:r w:rsidR="00306EC3" w:rsidRPr="008F7C26">
        <w:rPr>
          <w:rFonts w:eastAsia="Palatino Linotype" w:cs="Palatino Linotype"/>
          <w:color w:val="000000"/>
          <w:szCs w:val="24"/>
        </w:rPr>
        <w:t>l</w:t>
      </w:r>
      <w:r w:rsidRPr="008F7C26">
        <w:rPr>
          <w:rFonts w:eastAsia="Palatino Linotype" w:cs="Palatino Linotype"/>
          <w:color w:val="000000"/>
          <w:szCs w:val="24"/>
        </w:rPr>
        <w:t xml:space="preserve"> </w:t>
      </w:r>
      <w:r w:rsidR="00EB5D44" w:rsidRPr="008F7C26">
        <w:rPr>
          <w:rFonts w:eastAsia="Palatino Linotype" w:cs="Palatino Linotype"/>
          <w:color w:val="000000"/>
          <w:szCs w:val="24"/>
        </w:rPr>
        <w:t xml:space="preserve">documento denominado </w:t>
      </w:r>
      <w:r w:rsidR="00EB5D44" w:rsidRPr="008F7C26">
        <w:rPr>
          <w:rFonts w:eastAsia="Palatino Linotype" w:cs="Palatino Linotype"/>
          <w:b/>
          <w:color w:val="000000"/>
          <w:szCs w:val="24"/>
        </w:rPr>
        <w:t>«RESPUESTA MANIFESTACIONES.pdf»</w:t>
      </w:r>
      <w:r w:rsidR="00EB5D44" w:rsidRPr="008F7C26">
        <w:rPr>
          <w:rFonts w:eastAsia="Palatino Linotype" w:cs="Palatino Linotype"/>
          <w:color w:val="000000"/>
          <w:szCs w:val="24"/>
        </w:rPr>
        <w:t>, que contiene los siguientes elementos:</w:t>
      </w:r>
    </w:p>
    <w:p w14:paraId="21149393" w14:textId="77777777" w:rsidR="00EB5D44" w:rsidRPr="008F7C26" w:rsidRDefault="00EB5D44" w:rsidP="00E05C8B">
      <w:pPr>
        <w:pBdr>
          <w:top w:val="nil"/>
          <w:left w:val="nil"/>
          <w:bottom w:val="nil"/>
          <w:right w:val="nil"/>
          <w:between w:val="nil"/>
        </w:pBdr>
        <w:contextualSpacing/>
        <w:rPr>
          <w:rFonts w:eastAsia="Palatino Linotype" w:cs="Palatino Linotype"/>
          <w:color w:val="000000"/>
          <w:szCs w:val="24"/>
        </w:rPr>
      </w:pPr>
    </w:p>
    <w:p w14:paraId="326E0C64" w14:textId="36E9C7A2" w:rsidR="00DF54A1" w:rsidRPr="008F7C26" w:rsidRDefault="000E5D72" w:rsidP="00D431CD">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F7C26">
        <w:rPr>
          <w:rFonts w:eastAsia="Palatino Linotype" w:cs="Palatino Linotype"/>
          <w:color w:val="000000"/>
        </w:rPr>
        <w:t xml:space="preserve">Oficio número </w:t>
      </w:r>
      <w:r w:rsidR="0074187B" w:rsidRPr="008F7C26">
        <w:rPr>
          <w:rFonts w:eastAsia="Palatino Linotype" w:cs="Palatino Linotype"/>
          <w:color w:val="000000"/>
        </w:rPr>
        <w:t>TM/2767/2025 suscrito por la Tesorera Munici</w:t>
      </w:r>
      <w:r w:rsidR="00F131F1" w:rsidRPr="008F7C26">
        <w:rPr>
          <w:rFonts w:eastAsia="Palatino Linotype" w:cs="Palatino Linotype"/>
          <w:color w:val="000000"/>
        </w:rPr>
        <w:t xml:space="preserve">pal, mediante el cual </w:t>
      </w:r>
      <w:r w:rsidR="00DA61AF" w:rsidRPr="008F7C26">
        <w:rPr>
          <w:rFonts w:eastAsia="Palatino Linotype" w:cs="Palatino Linotype"/>
          <w:color w:val="000000"/>
        </w:rPr>
        <w:t xml:space="preserve">señaló que la información requerida en la solicitud </w:t>
      </w:r>
      <w:r w:rsidR="00AB739D" w:rsidRPr="008F7C26">
        <w:rPr>
          <w:rFonts w:eastAsia="Palatino Linotype" w:cs="Palatino Linotype"/>
          <w:b/>
          <w:bCs/>
          <w:color w:val="000000"/>
        </w:rPr>
        <w:t>00240/TECAMAC/IP/2025</w:t>
      </w:r>
      <w:r w:rsidR="00AB739D" w:rsidRPr="008F7C26">
        <w:rPr>
          <w:rFonts w:eastAsia="Palatino Linotype" w:cs="Palatino Linotype"/>
          <w:color w:val="000000"/>
        </w:rPr>
        <w:t xml:space="preserve"> se </w:t>
      </w:r>
      <w:r w:rsidR="00AB739D" w:rsidRPr="008F7C26">
        <w:rPr>
          <w:rFonts w:eastAsia="Palatino Linotype" w:cs="Palatino Linotype"/>
          <w:color w:val="000000"/>
        </w:rPr>
        <w:lastRenderedPageBreak/>
        <w:t>encuentra reservada</w:t>
      </w:r>
      <w:r w:rsidR="008C7522" w:rsidRPr="008F7C26">
        <w:rPr>
          <w:rFonts w:eastAsia="Palatino Linotype" w:cs="Palatino Linotype"/>
          <w:color w:val="000000"/>
        </w:rPr>
        <w:t xml:space="preserve"> en virtud de que el Órgano Interno de Control de la Administración Pública Descentralizada se encuentra </w:t>
      </w:r>
      <w:r w:rsidR="00701D49" w:rsidRPr="008F7C26">
        <w:rPr>
          <w:rFonts w:eastAsia="Palatino Linotype" w:cs="Palatino Linotype"/>
          <w:color w:val="000000"/>
        </w:rPr>
        <w:t xml:space="preserve">realizando una revisión a los procedimientos adquisitivos, así como de las obligaciones derivadas de los contratos respectivos, </w:t>
      </w:r>
      <w:r w:rsidR="00A71035" w:rsidRPr="008F7C26">
        <w:rPr>
          <w:rFonts w:eastAsia="Palatino Linotype" w:cs="Palatino Linotype"/>
          <w:color w:val="000000"/>
        </w:rPr>
        <w:t xml:space="preserve">generados en el periodo del primero de enero al treinta y uno de julio de dos mil veinticinco; por lo que se adjuntó la copia simple de la </w:t>
      </w:r>
      <w:r w:rsidR="001D6D5E" w:rsidRPr="008F7C26">
        <w:rPr>
          <w:rFonts w:eastAsia="Palatino Linotype" w:cs="Palatino Linotype"/>
          <w:color w:val="000000"/>
        </w:rPr>
        <w:t>órdenes de revisión de fecha veinticuatro de marzo y dos de agosto del año en curso</w:t>
      </w:r>
      <w:r w:rsidR="00AD5D6E" w:rsidRPr="008F7C26">
        <w:rPr>
          <w:rFonts w:eastAsia="Palatino Linotype" w:cs="Palatino Linotype"/>
          <w:color w:val="000000"/>
        </w:rPr>
        <w:t>. Por lo referido, concluyó que no resulta procedente otorgar la información solicitada.</w:t>
      </w:r>
    </w:p>
    <w:p w14:paraId="29A56DEC" w14:textId="1D58AA3D" w:rsidR="00AD5D6E" w:rsidRPr="008F7C26" w:rsidRDefault="00AD5D6E" w:rsidP="00D431CD">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F7C26">
        <w:rPr>
          <w:rFonts w:eastAsia="Palatino Linotype" w:cs="Palatino Linotype"/>
          <w:color w:val="000000"/>
        </w:rPr>
        <w:t>Oficio OIC/APMC/0188/2025</w:t>
      </w:r>
      <w:r w:rsidR="00D70D2A" w:rsidRPr="008F7C26">
        <w:rPr>
          <w:rFonts w:eastAsia="Palatino Linotype" w:cs="Palatino Linotype"/>
          <w:color w:val="000000"/>
        </w:rPr>
        <w:t xml:space="preserve"> emitido por el Titular del Órgano Interno de Control de la Administración Pública Municipal Centralizada</w:t>
      </w:r>
      <w:r w:rsidR="00347535" w:rsidRPr="008F7C26">
        <w:rPr>
          <w:rFonts w:eastAsia="Palatino Linotype" w:cs="Palatino Linotype"/>
          <w:color w:val="000000"/>
        </w:rPr>
        <w:t xml:space="preserve"> con el asunto de Orden de Revisión de expedientes de adquisiciones y contratación de servicios correspondientes al primer trimestre de 2025</w:t>
      </w:r>
      <w:r w:rsidR="00E42594" w:rsidRPr="008F7C26">
        <w:rPr>
          <w:rFonts w:eastAsia="Palatino Linotype" w:cs="Palatino Linotype"/>
          <w:color w:val="000000"/>
        </w:rPr>
        <w:t xml:space="preserve"> con número OIC/</w:t>
      </w:r>
      <w:r w:rsidR="000270FC" w:rsidRPr="008F7C26">
        <w:rPr>
          <w:rFonts w:eastAsia="Palatino Linotype" w:cs="Palatino Linotype"/>
          <w:color w:val="000000"/>
        </w:rPr>
        <w:t>CACE/RE-01</w:t>
      </w:r>
      <w:r w:rsidR="00F60175" w:rsidRPr="008F7C26">
        <w:rPr>
          <w:rFonts w:eastAsia="Palatino Linotype" w:cs="Palatino Linotype"/>
          <w:color w:val="000000"/>
        </w:rPr>
        <w:t>/2025, cuyo objetivo es verificar que los expedientes derivados de las adquisiciones y contratación de servicios cuente con la documentación suficiente, justificativa y comprobatoria</w:t>
      </w:r>
      <w:r w:rsidR="00FF2600" w:rsidRPr="008F7C26">
        <w:rPr>
          <w:rFonts w:eastAsia="Palatino Linotype" w:cs="Palatino Linotype"/>
          <w:color w:val="000000"/>
        </w:rPr>
        <w:t>.</w:t>
      </w:r>
    </w:p>
    <w:p w14:paraId="31E487B3" w14:textId="764356E4" w:rsidR="00FF2600" w:rsidRPr="008F7C26" w:rsidRDefault="00FF2600" w:rsidP="00283059">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8F7C26">
        <w:rPr>
          <w:rFonts w:eastAsia="Palatino Linotype" w:cs="Palatino Linotype"/>
          <w:color w:val="000000"/>
        </w:rPr>
        <w:t>Oficio OIC/APMC/</w:t>
      </w:r>
      <w:r w:rsidR="00F822D3" w:rsidRPr="008F7C26">
        <w:rPr>
          <w:rFonts w:eastAsia="Palatino Linotype" w:cs="Palatino Linotype"/>
          <w:color w:val="000000"/>
        </w:rPr>
        <w:t>CACE/</w:t>
      </w:r>
      <w:r w:rsidRPr="008F7C26">
        <w:rPr>
          <w:rFonts w:eastAsia="Palatino Linotype" w:cs="Palatino Linotype"/>
          <w:color w:val="000000"/>
        </w:rPr>
        <w:t>0</w:t>
      </w:r>
      <w:r w:rsidR="00F822D3" w:rsidRPr="008F7C26">
        <w:rPr>
          <w:rFonts w:eastAsia="Palatino Linotype" w:cs="Palatino Linotype"/>
          <w:color w:val="000000"/>
        </w:rPr>
        <w:t>07</w:t>
      </w:r>
      <w:r w:rsidRPr="008F7C26">
        <w:rPr>
          <w:rFonts w:eastAsia="Palatino Linotype" w:cs="Palatino Linotype"/>
          <w:color w:val="000000"/>
        </w:rPr>
        <w:t xml:space="preserve">/2025 </w:t>
      </w:r>
      <w:r w:rsidR="0018013B" w:rsidRPr="008F7C26">
        <w:rPr>
          <w:rFonts w:eastAsia="Palatino Linotype" w:cs="Palatino Linotype"/>
          <w:color w:val="000000"/>
        </w:rPr>
        <w:t>signado</w:t>
      </w:r>
      <w:r w:rsidRPr="008F7C26">
        <w:rPr>
          <w:rFonts w:eastAsia="Palatino Linotype" w:cs="Palatino Linotype"/>
          <w:color w:val="000000"/>
        </w:rPr>
        <w:t xml:space="preserve"> por el </w:t>
      </w:r>
      <w:r w:rsidR="0018013B" w:rsidRPr="008F7C26">
        <w:rPr>
          <w:rFonts w:eastAsia="Palatino Linotype" w:cs="Palatino Linotype"/>
          <w:color w:val="000000"/>
        </w:rPr>
        <w:t xml:space="preserve">Coordinador de Auditoría, Control y Evaluación </w:t>
      </w:r>
      <w:r w:rsidRPr="008F7C26">
        <w:rPr>
          <w:rFonts w:eastAsia="Palatino Linotype" w:cs="Palatino Linotype"/>
          <w:color w:val="000000"/>
        </w:rPr>
        <w:t xml:space="preserve">del Órgano Interno de Control de la Administración Pública Municipal Centralizada con el asunto de </w:t>
      </w:r>
      <w:r w:rsidR="000270FC" w:rsidRPr="008F7C26">
        <w:rPr>
          <w:rFonts w:eastAsia="Palatino Linotype" w:cs="Palatino Linotype"/>
          <w:color w:val="000000"/>
        </w:rPr>
        <w:t xml:space="preserve">Ampliación del Periodo a Revisión de </w:t>
      </w:r>
      <w:r w:rsidR="00B13821" w:rsidRPr="008F7C26">
        <w:rPr>
          <w:rFonts w:eastAsia="Palatino Linotype" w:cs="Palatino Linotype"/>
          <w:color w:val="000000"/>
        </w:rPr>
        <w:t>la Evaluación OIC/CACE/RE01/2025</w:t>
      </w:r>
      <w:r w:rsidR="00837886" w:rsidRPr="008F7C26">
        <w:rPr>
          <w:rFonts w:eastAsia="Palatino Linotype" w:cs="Palatino Linotype"/>
          <w:color w:val="000000"/>
        </w:rPr>
        <w:t xml:space="preserve">, con el que se informó al Subtesorero de Egresos y Administración que se determinó ampliar el plazo de revisión al treinta y uno de julio de dos mil veinticinco, con la finalidad de verificar </w:t>
      </w:r>
      <w:r w:rsidR="000C14D4" w:rsidRPr="008F7C26">
        <w:rPr>
          <w:rFonts w:eastAsia="Palatino Linotype" w:cs="Palatino Linotype"/>
          <w:color w:val="000000"/>
        </w:rPr>
        <w:t xml:space="preserve">que los expedientes derivados de las adquisiciones y contratación de servicios cuente con la documentación suficiente, justificativa y comprobatoria, así </w:t>
      </w:r>
      <w:r w:rsidR="00B645FA" w:rsidRPr="008F7C26">
        <w:rPr>
          <w:rFonts w:eastAsia="Palatino Linotype" w:cs="Palatino Linotype"/>
          <w:color w:val="000000"/>
        </w:rPr>
        <w:t>como de las obligaciones derivadas de sus respectivos contratos.</w:t>
      </w:r>
    </w:p>
    <w:p w14:paraId="1EFFDB77" w14:textId="77777777" w:rsidR="00AB739D" w:rsidRPr="008F7C26" w:rsidRDefault="00AB739D" w:rsidP="00E05C8B">
      <w:pPr>
        <w:pBdr>
          <w:top w:val="nil"/>
          <w:left w:val="nil"/>
          <w:bottom w:val="nil"/>
          <w:right w:val="nil"/>
          <w:between w:val="nil"/>
        </w:pBdr>
        <w:contextualSpacing/>
        <w:rPr>
          <w:rFonts w:eastAsia="Palatino Linotype" w:cs="Palatino Linotype"/>
          <w:color w:val="000000"/>
          <w:szCs w:val="24"/>
        </w:rPr>
      </w:pPr>
    </w:p>
    <w:p w14:paraId="76A6308D" w14:textId="4EF65B03" w:rsidR="00E05C8B" w:rsidRPr="008F7C26" w:rsidRDefault="00E05C8B" w:rsidP="00E05C8B">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Por su p</w:t>
      </w:r>
      <w:r w:rsidR="003F3232" w:rsidRPr="008F7C26">
        <w:rPr>
          <w:rFonts w:eastAsia="Palatino Linotype" w:cs="Palatino Linotype"/>
          <w:color w:val="000000"/>
          <w:szCs w:val="24"/>
        </w:rPr>
        <w:t>arte, el Recurrente remitió los</w:t>
      </w:r>
      <w:r w:rsidRPr="008F7C26">
        <w:rPr>
          <w:rFonts w:eastAsia="Palatino Linotype" w:cs="Palatino Linotype"/>
          <w:color w:val="000000"/>
          <w:szCs w:val="24"/>
        </w:rPr>
        <w:t xml:space="preserve"> documento</w:t>
      </w:r>
      <w:r w:rsidR="003F3232" w:rsidRPr="008F7C26">
        <w:rPr>
          <w:rFonts w:eastAsia="Palatino Linotype" w:cs="Palatino Linotype"/>
          <w:color w:val="000000"/>
          <w:szCs w:val="24"/>
        </w:rPr>
        <w:t>s</w:t>
      </w:r>
      <w:r w:rsidRPr="008F7C26">
        <w:rPr>
          <w:rFonts w:eastAsia="Palatino Linotype" w:cs="Palatino Linotype"/>
          <w:color w:val="000000"/>
          <w:szCs w:val="24"/>
        </w:rPr>
        <w:t xml:space="preserve"> denominado</w:t>
      </w:r>
      <w:r w:rsidR="003F3232" w:rsidRPr="008F7C26">
        <w:rPr>
          <w:rFonts w:eastAsia="Palatino Linotype" w:cs="Palatino Linotype"/>
          <w:color w:val="000000"/>
          <w:szCs w:val="24"/>
        </w:rPr>
        <w:t>s</w:t>
      </w:r>
      <w:r w:rsidRPr="008F7C26">
        <w:rPr>
          <w:rFonts w:eastAsia="Palatino Linotype" w:cs="Palatino Linotype"/>
          <w:color w:val="000000"/>
          <w:szCs w:val="24"/>
        </w:rPr>
        <w:t xml:space="preserve"> </w:t>
      </w:r>
      <w:r w:rsidRPr="008F7C26">
        <w:rPr>
          <w:rFonts w:eastAsia="Palatino Linotype" w:cs="Palatino Linotype"/>
          <w:b/>
          <w:color w:val="000000"/>
          <w:szCs w:val="24"/>
        </w:rPr>
        <w:t>«</w:t>
      </w:r>
      <w:r w:rsidR="00F317AC" w:rsidRPr="008F7C26">
        <w:rPr>
          <w:rFonts w:eastAsia="Palatino Linotype" w:cs="Palatino Linotype"/>
          <w:b/>
          <w:color w:val="000000"/>
          <w:szCs w:val="24"/>
        </w:rPr>
        <w:t>TECAMAC</w:t>
      </w:r>
      <w:r w:rsidR="004A4E29" w:rsidRPr="008F7C26">
        <w:rPr>
          <w:rFonts w:eastAsia="Palatino Linotype" w:cs="Palatino Linotype"/>
          <w:b/>
          <w:color w:val="000000"/>
          <w:szCs w:val="24"/>
        </w:rPr>
        <w:t>.pdf</w:t>
      </w:r>
      <w:r w:rsidRPr="008F7C26">
        <w:rPr>
          <w:rFonts w:eastAsia="Palatino Linotype" w:cs="Palatino Linotype"/>
          <w:b/>
          <w:color w:val="000000"/>
          <w:szCs w:val="24"/>
        </w:rPr>
        <w:t>»</w:t>
      </w:r>
      <w:r w:rsidRPr="008F7C26">
        <w:rPr>
          <w:rFonts w:eastAsia="Palatino Linotype" w:cs="Palatino Linotype"/>
          <w:color w:val="000000"/>
          <w:szCs w:val="24"/>
        </w:rPr>
        <w:t xml:space="preserve">, </w:t>
      </w:r>
      <w:r w:rsidR="004A4E29" w:rsidRPr="008F7C26">
        <w:rPr>
          <w:rFonts w:eastAsia="Palatino Linotype" w:cs="Palatino Linotype"/>
          <w:color w:val="000000"/>
          <w:szCs w:val="24"/>
        </w:rPr>
        <w:t xml:space="preserve">cuyo contenido es idéntico y con los que </w:t>
      </w:r>
      <w:r w:rsidRPr="008F7C26">
        <w:rPr>
          <w:rFonts w:eastAsia="Palatino Linotype" w:cs="Palatino Linotype"/>
          <w:color w:val="000000"/>
          <w:szCs w:val="24"/>
        </w:rPr>
        <w:t>manifestó lo siguiente:</w:t>
      </w:r>
    </w:p>
    <w:p w14:paraId="60A18FB3" w14:textId="77777777" w:rsidR="00E05C8B" w:rsidRPr="008F7C26" w:rsidRDefault="00E05C8B" w:rsidP="00E05C8B">
      <w:pPr>
        <w:pBdr>
          <w:top w:val="nil"/>
          <w:left w:val="nil"/>
          <w:bottom w:val="nil"/>
          <w:right w:val="nil"/>
          <w:between w:val="nil"/>
        </w:pBdr>
        <w:contextualSpacing/>
        <w:rPr>
          <w:rFonts w:eastAsia="Palatino Linotype" w:cs="Palatino Linotype"/>
          <w:color w:val="000000"/>
          <w:szCs w:val="24"/>
        </w:rPr>
      </w:pPr>
    </w:p>
    <w:p w14:paraId="16C72FCC" w14:textId="62F5C725" w:rsidR="005E40A4" w:rsidRPr="008F7C26" w:rsidRDefault="00E05C8B" w:rsidP="005E40A4">
      <w:pPr>
        <w:pStyle w:val="Sinespaciado"/>
      </w:pPr>
      <w:r w:rsidRPr="008F7C26">
        <w:rPr>
          <w:lang w:val="es-ES"/>
        </w:rPr>
        <w:t>«</w:t>
      </w:r>
      <w:r w:rsidR="005E40A4" w:rsidRPr="008F7C26">
        <w:t>PERSISTE LA NEGATIVA DEL SUJETO OBLIGADO A LLEVAR A CABO LA ENTREGA DE LA INFORMACIÓN PÚBLICA SOLICITADA, IMPONIENDO UNA CLASIFICACIÓN INFUNDADA Y SIN CUMPLIR LOS LINEAMIENTOS</w:t>
      </w:r>
      <w:r w:rsidR="00F317AC" w:rsidRPr="008F7C26">
        <w:t xml:space="preserve"> </w:t>
      </w:r>
      <w:r w:rsidR="005E40A4" w:rsidRPr="008F7C26">
        <w:t>ESTABLECIDOS EN LA LEY.</w:t>
      </w:r>
    </w:p>
    <w:p w14:paraId="4E3DAE15" w14:textId="77777777" w:rsidR="00F317AC" w:rsidRPr="008F7C26" w:rsidRDefault="00F317AC" w:rsidP="005E40A4">
      <w:pPr>
        <w:pStyle w:val="Sinespaciado"/>
      </w:pPr>
    </w:p>
    <w:p w14:paraId="3112B73F" w14:textId="59452424" w:rsidR="00E05C8B" w:rsidRPr="008F7C26" w:rsidRDefault="005E40A4" w:rsidP="005E40A4">
      <w:pPr>
        <w:pStyle w:val="Sinespaciado"/>
        <w:rPr>
          <w:b/>
          <w:bCs/>
          <w:lang w:val="es-ES"/>
        </w:rPr>
      </w:pPr>
      <w:r w:rsidRPr="008F7C26">
        <w:t>POR LO TANTO, SOLICITO SE REVOQUE LA RESPUESTA DEL SUJETO OBLIGADO Y SE ORDENE LA ENTREGA DE LA INFORMACIÓN SOLICITADA EN LOS MISMOS TÉRMINOS EXPUESTOS EN LA PETICIÓN.</w:t>
      </w:r>
      <w:r w:rsidR="00E05C8B" w:rsidRPr="008F7C26">
        <w:rPr>
          <w:lang w:val="es-ES"/>
        </w:rPr>
        <w:t>» (Sic)</w:t>
      </w:r>
    </w:p>
    <w:p w14:paraId="360CB0F9" w14:textId="77777777" w:rsidR="00E05C8B" w:rsidRPr="008F7C26"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8F7C26" w:rsidRDefault="006B4ECE" w:rsidP="006B4ECE">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8F7C26">
        <w:rPr>
          <w:rFonts w:eastAsia="Palatino Linotype" w:cs="Palatino Linotype"/>
          <w:color w:val="000000"/>
          <w:szCs w:val="24"/>
        </w:rPr>
        <w:t xml:space="preserve"> la</w:t>
      </w:r>
      <w:r w:rsidRPr="008F7C26">
        <w:rPr>
          <w:rFonts w:eastAsia="Palatino Linotype" w:cs="Palatino Linotype"/>
          <w:color w:val="000000"/>
          <w:szCs w:val="24"/>
        </w:rPr>
        <w:t xml:space="preserve"> Recurrente, así como calificar las razones o motivos de inconformidad del particular.</w:t>
      </w:r>
    </w:p>
    <w:p w14:paraId="7BA70A17" w14:textId="77777777" w:rsidR="006B4ECE" w:rsidRPr="008F7C26"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8F7C26" w:rsidRDefault="00092CD9" w:rsidP="00092CD9">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8F7C26"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8F7C26" w:rsidRDefault="00092CD9" w:rsidP="00092CD9">
      <w:pPr>
        <w:pStyle w:val="Sinespaciado"/>
      </w:pPr>
      <w:r w:rsidRPr="008F7C26">
        <w:rPr>
          <w:b/>
          <w:bCs/>
        </w:rPr>
        <w:t>Artículo 5.</w:t>
      </w:r>
      <w:r w:rsidRPr="008F7C26">
        <w:t xml:space="preserve"> […]</w:t>
      </w:r>
    </w:p>
    <w:p w14:paraId="1171978E" w14:textId="77777777" w:rsidR="00092CD9" w:rsidRPr="008F7C26" w:rsidRDefault="00092CD9" w:rsidP="00092CD9">
      <w:pPr>
        <w:pStyle w:val="Sinespaciado"/>
      </w:pPr>
    </w:p>
    <w:p w14:paraId="4DCFE246" w14:textId="77777777" w:rsidR="00092CD9" w:rsidRPr="008F7C26" w:rsidRDefault="00092CD9" w:rsidP="00092CD9">
      <w:pPr>
        <w:pStyle w:val="Sinespaciado"/>
      </w:pPr>
      <w:r w:rsidRPr="008F7C26">
        <w:t xml:space="preserve">El derecho a la información será garantizado por el Estado. La ley establecerá las previsiones que permitan asegurar la protección, el respeto y la difusión de este derecho. </w:t>
      </w:r>
    </w:p>
    <w:p w14:paraId="3B288068" w14:textId="77777777" w:rsidR="00092CD9" w:rsidRPr="008F7C26" w:rsidRDefault="00092CD9" w:rsidP="00092CD9">
      <w:pPr>
        <w:pStyle w:val="Sinespaciado"/>
      </w:pPr>
    </w:p>
    <w:p w14:paraId="1BD2DB9E" w14:textId="77777777" w:rsidR="00092CD9" w:rsidRPr="008F7C26" w:rsidRDefault="00092CD9" w:rsidP="00092CD9">
      <w:pPr>
        <w:pStyle w:val="Sinespaciado"/>
      </w:pPr>
      <w:r w:rsidRPr="008F7C26">
        <w:rPr>
          <w:lang w:val="es-ES"/>
        </w:rPr>
        <w:t xml:space="preserve">Para garantizar el ejercicio del derecho de transparencia, acceso a la información pública y protección de datos personales, los poderes públicos y los organismos autónomos, </w:t>
      </w:r>
      <w:r w:rsidRPr="008F7C26">
        <w:rPr>
          <w:lang w:val="es-ES"/>
        </w:rPr>
        <w:lastRenderedPageBreak/>
        <w:t xml:space="preserve">transparentarán sus acciones, en términos de las disposiciones aplicables, la información será oportuna, clara, veraz y de fácil acceso. </w:t>
      </w:r>
    </w:p>
    <w:p w14:paraId="033FFAF8" w14:textId="77777777" w:rsidR="00092CD9" w:rsidRPr="008F7C26" w:rsidRDefault="00092CD9" w:rsidP="00092CD9">
      <w:pPr>
        <w:pStyle w:val="Sinespaciado"/>
      </w:pPr>
    </w:p>
    <w:p w14:paraId="488BA2E8" w14:textId="77777777" w:rsidR="00092CD9" w:rsidRPr="008F7C26" w:rsidRDefault="00092CD9" w:rsidP="00092CD9">
      <w:pPr>
        <w:pStyle w:val="Sinespaciado"/>
      </w:pPr>
      <w:r w:rsidRPr="008F7C26">
        <w:t>Este derecho se regirá por los principios y bases siguientes:</w:t>
      </w:r>
    </w:p>
    <w:p w14:paraId="2FF57B92" w14:textId="77777777" w:rsidR="00092CD9" w:rsidRPr="008F7C26" w:rsidRDefault="00092CD9" w:rsidP="00092CD9">
      <w:pPr>
        <w:pStyle w:val="Sinespaciado"/>
      </w:pPr>
    </w:p>
    <w:p w14:paraId="77925FFC" w14:textId="77777777" w:rsidR="00092CD9" w:rsidRPr="008F7C26" w:rsidRDefault="00092CD9" w:rsidP="00092CD9">
      <w:pPr>
        <w:pStyle w:val="Sinespaciado"/>
      </w:pPr>
      <w:r w:rsidRPr="008F7C26">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8F7C26" w:rsidRDefault="00092CD9" w:rsidP="00092CD9">
      <w:pPr>
        <w:pStyle w:val="Sinespaciado"/>
      </w:pPr>
      <w:r w:rsidRPr="008F7C26">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8F7C26" w:rsidRDefault="00092CD9" w:rsidP="00092CD9">
      <w:pPr>
        <w:pStyle w:val="Sinespaciado"/>
        <w:rPr>
          <w:lang w:val="es-ES"/>
        </w:rPr>
      </w:pPr>
      <w:r w:rsidRPr="008F7C26">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8F7C26" w:rsidRDefault="00092CD9" w:rsidP="00092CD9">
      <w:pPr>
        <w:pStyle w:val="Sinespaciado"/>
      </w:pPr>
      <w:r w:rsidRPr="008F7C26">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8F7C26" w:rsidRDefault="00092CD9" w:rsidP="00092CD9">
      <w:pPr>
        <w:pStyle w:val="Sinespaciado"/>
      </w:pPr>
      <w:r w:rsidRPr="008F7C26">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8F7C26" w:rsidRDefault="00092CD9" w:rsidP="00092CD9">
      <w:pPr>
        <w:pStyle w:val="Sinespaciado"/>
      </w:pPr>
      <w:r w:rsidRPr="008F7C26">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8F7C26" w:rsidRDefault="00092CD9" w:rsidP="00092CD9">
      <w:pPr>
        <w:pStyle w:val="Sinespaciado"/>
        <w:rPr>
          <w:lang w:val="es-ES"/>
        </w:rPr>
      </w:pPr>
      <w:r w:rsidRPr="008F7C26">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8F7C26"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8F7C26" w:rsidRDefault="00092CD9" w:rsidP="00092CD9">
      <w:pPr>
        <w:rPr>
          <w:rFonts w:eastAsia="Palatino Linotype" w:cs="Palatino Linotype"/>
          <w:szCs w:val="24"/>
        </w:rPr>
      </w:pPr>
      <w:r w:rsidRPr="008F7C26">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8F7C26" w:rsidRDefault="00092CD9" w:rsidP="00092CD9">
      <w:pPr>
        <w:rPr>
          <w:rFonts w:eastAsia="Palatino Linotype" w:cs="Palatino Linotype"/>
          <w:szCs w:val="24"/>
        </w:rPr>
      </w:pPr>
    </w:p>
    <w:p w14:paraId="110931E9" w14:textId="77777777" w:rsidR="00092CD9" w:rsidRPr="008F7C26" w:rsidRDefault="00092CD9" w:rsidP="00092CD9">
      <w:pPr>
        <w:pStyle w:val="Sinespaciado"/>
      </w:pPr>
      <w:r w:rsidRPr="008F7C26">
        <w:rPr>
          <w:b/>
        </w:rPr>
        <w:t>Artículo 23.</w:t>
      </w:r>
      <w:r w:rsidRPr="008F7C26">
        <w:t xml:space="preserve"> Son sujetos obligados a transparentar y permitir el acceso a su información y proteger los datos personales que obren en su poder:</w:t>
      </w:r>
    </w:p>
    <w:p w14:paraId="28CC6EF1" w14:textId="77777777" w:rsidR="00092CD9" w:rsidRPr="008F7C26" w:rsidRDefault="00092CD9" w:rsidP="00092CD9">
      <w:pPr>
        <w:pStyle w:val="Sinespaciado"/>
      </w:pPr>
      <w:r w:rsidRPr="008F7C26">
        <w:t>[…]</w:t>
      </w:r>
    </w:p>
    <w:p w14:paraId="45C8EF57" w14:textId="77777777" w:rsidR="00092CD9" w:rsidRPr="008F7C26" w:rsidRDefault="00092CD9" w:rsidP="00092CD9">
      <w:pPr>
        <w:pStyle w:val="Sinespaciado"/>
      </w:pPr>
      <w:r w:rsidRPr="008F7C26">
        <w:rPr>
          <w:b/>
          <w:bCs/>
        </w:rPr>
        <w:t xml:space="preserve">IV. </w:t>
      </w:r>
      <w:r w:rsidRPr="008F7C26">
        <w:t>Los ayuntamientos y las dependencias, organismos, órganos y entidades de la administración municipal;</w:t>
      </w:r>
    </w:p>
    <w:p w14:paraId="4892A3A3" w14:textId="77777777" w:rsidR="00092CD9" w:rsidRPr="008F7C26" w:rsidRDefault="00092CD9" w:rsidP="00092CD9">
      <w:pPr>
        <w:pStyle w:val="Sinespaciado"/>
      </w:pPr>
      <w:r w:rsidRPr="008F7C26">
        <w:t>[…]</w:t>
      </w:r>
    </w:p>
    <w:p w14:paraId="3C9C858C" w14:textId="77777777" w:rsidR="00092CD9" w:rsidRPr="008F7C26"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8F7C26" w:rsidRDefault="00092CD9" w:rsidP="00092CD9">
      <w:r w:rsidRPr="008F7C26">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8F7C26" w:rsidRDefault="00092CD9" w:rsidP="00092CD9"/>
    <w:p w14:paraId="1F0FF627" w14:textId="0A943FC4" w:rsidR="00092CD9" w:rsidRPr="008F7C26" w:rsidRDefault="00092CD9" w:rsidP="00092CD9">
      <w:r w:rsidRPr="008F7C26">
        <w:t xml:space="preserve">Asimismo, de los motivos de inconformidad expresados por el Recurrente, se estima que en el presente caso se actualizó la causal de procedencia del recurso de revisión prevista en la fracción </w:t>
      </w:r>
      <w:r w:rsidR="00181E46" w:rsidRPr="008F7C26">
        <w:t>I</w:t>
      </w:r>
      <w:r w:rsidRPr="008F7C26">
        <w:t xml:space="preserve"> del artículo 179 de la Ley de Transparencia local, que a la letra estipula lo siguiente:</w:t>
      </w:r>
    </w:p>
    <w:p w14:paraId="4262FB07" w14:textId="77777777" w:rsidR="00092CD9" w:rsidRPr="008F7C26" w:rsidRDefault="00092CD9" w:rsidP="00092CD9"/>
    <w:p w14:paraId="6A45129B" w14:textId="77777777" w:rsidR="00092CD9" w:rsidRPr="008F7C26" w:rsidRDefault="00092CD9" w:rsidP="00092CD9">
      <w:pPr>
        <w:pStyle w:val="Sinespaciado"/>
      </w:pPr>
      <w:r w:rsidRPr="008F7C26">
        <w:rPr>
          <w:b/>
        </w:rPr>
        <w:t xml:space="preserve">Artículo 179. </w:t>
      </w:r>
      <w:r w:rsidRPr="008F7C26">
        <w:t>El recurso de revisión es un medio de protección que la Ley otorga a los particulares, para hacer valer su derecho de acceso a la información pública, y procederá en contra de las siguientes causas:</w:t>
      </w:r>
    </w:p>
    <w:p w14:paraId="76E7C70E" w14:textId="54E69950" w:rsidR="00092CD9" w:rsidRPr="008F7C26" w:rsidRDefault="00092CD9" w:rsidP="00092CD9">
      <w:pPr>
        <w:pStyle w:val="Sinespaciado"/>
      </w:pPr>
    </w:p>
    <w:p w14:paraId="34CC62DE" w14:textId="52EC30E2" w:rsidR="00092CD9" w:rsidRPr="008F7C26" w:rsidRDefault="00181E46" w:rsidP="00092CD9">
      <w:pPr>
        <w:pStyle w:val="Sinespaciado"/>
      </w:pPr>
      <w:r w:rsidRPr="008F7C26">
        <w:rPr>
          <w:b/>
          <w:lang w:val="es-ES"/>
        </w:rPr>
        <w:t>I</w:t>
      </w:r>
      <w:r w:rsidR="00092CD9" w:rsidRPr="008F7C26">
        <w:rPr>
          <w:b/>
          <w:lang w:val="es-ES"/>
        </w:rPr>
        <w:t>.</w:t>
      </w:r>
      <w:r w:rsidR="00092CD9" w:rsidRPr="008F7C26">
        <w:rPr>
          <w:lang w:val="es-ES"/>
        </w:rPr>
        <w:t xml:space="preserve"> La </w:t>
      </w:r>
      <w:r w:rsidR="0010426E" w:rsidRPr="008F7C26">
        <w:rPr>
          <w:lang w:val="es-ES"/>
        </w:rPr>
        <w:t>negativa a la información solicitada</w:t>
      </w:r>
      <w:r w:rsidR="00092CD9" w:rsidRPr="008F7C26">
        <w:rPr>
          <w:lang w:val="es-ES"/>
        </w:rPr>
        <w:t>;</w:t>
      </w:r>
    </w:p>
    <w:p w14:paraId="1FF99F04" w14:textId="77777777" w:rsidR="00092CD9" w:rsidRPr="008F7C26" w:rsidRDefault="00092CD9" w:rsidP="00092CD9">
      <w:pPr>
        <w:pStyle w:val="Sinespaciado"/>
      </w:pPr>
      <w:r w:rsidRPr="008F7C26">
        <w:t>[…]</w:t>
      </w:r>
    </w:p>
    <w:p w14:paraId="4656110D" w14:textId="77777777" w:rsidR="00092CD9" w:rsidRPr="008F7C26" w:rsidRDefault="00092CD9" w:rsidP="00092CD9"/>
    <w:p w14:paraId="07BCFD6F" w14:textId="4DA1D1EE" w:rsidR="005E03BC" w:rsidRPr="008F7C26" w:rsidRDefault="00092CD9" w:rsidP="00A50619">
      <w:pPr>
        <w:rPr>
          <w:rFonts w:eastAsia="Palatino Linotype" w:cs="Palatino Linotype"/>
          <w:bCs/>
          <w:color w:val="000000"/>
          <w:szCs w:val="24"/>
        </w:rPr>
      </w:pPr>
      <w:r w:rsidRPr="008F7C26">
        <w:rPr>
          <w:rFonts w:eastAsia="Palatino Linotype" w:cs="Palatino Linotype"/>
          <w:color w:val="000000"/>
          <w:szCs w:val="24"/>
        </w:rPr>
        <w:t xml:space="preserve">En segundo término, </w:t>
      </w:r>
      <w:r w:rsidR="005E03BC" w:rsidRPr="008F7C26">
        <w:rPr>
          <w:rFonts w:eastAsia="Palatino Linotype" w:cs="Palatino Linotype"/>
          <w:color w:val="000000"/>
          <w:szCs w:val="24"/>
        </w:rPr>
        <w:t xml:space="preserve">se debe señalar que </w:t>
      </w:r>
      <w:r w:rsidR="009D02FF" w:rsidRPr="008F7C26">
        <w:rPr>
          <w:rFonts w:eastAsia="Palatino Linotype" w:cs="Palatino Linotype"/>
          <w:color w:val="000000"/>
          <w:szCs w:val="24"/>
        </w:rPr>
        <w:t xml:space="preserve">no se emitió respuesta por parte de la Tesorería Municipal </w:t>
      </w:r>
      <w:r w:rsidR="00556D69" w:rsidRPr="008F7C26">
        <w:rPr>
          <w:rFonts w:eastAsia="Palatino Linotype" w:cs="Palatino Linotype"/>
          <w:color w:val="000000"/>
          <w:szCs w:val="24"/>
        </w:rPr>
        <w:t xml:space="preserve">a la solicitud </w:t>
      </w:r>
      <w:r w:rsidR="00556D69" w:rsidRPr="008F7C26">
        <w:rPr>
          <w:rFonts w:eastAsia="Palatino Linotype" w:cs="Palatino Linotype"/>
          <w:b/>
          <w:color w:val="000000"/>
          <w:szCs w:val="24"/>
        </w:rPr>
        <w:t>00218/TECAMAC/IP/2025</w:t>
      </w:r>
      <w:r w:rsidR="00B10136" w:rsidRPr="008F7C26">
        <w:rPr>
          <w:rFonts w:eastAsia="Palatino Linotype" w:cs="Palatino Linotype"/>
          <w:color w:val="000000"/>
          <w:szCs w:val="24"/>
        </w:rPr>
        <w:t>, ya que se informó que</w:t>
      </w:r>
      <w:r w:rsidR="00D267C5" w:rsidRPr="008F7C26">
        <w:rPr>
          <w:rFonts w:eastAsia="Palatino Linotype" w:cs="Palatino Linotype"/>
          <w:color w:val="000000"/>
          <w:szCs w:val="24"/>
        </w:rPr>
        <w:t>,</w:t>
      </w:r>
      <w:r w:rsidR="00B10136" w:rsidRPr="008F7C26">
        <w:rPr>
          <w:rFonts w:eastAsia="Palatino Linotype" w:cs="Palatino Linotype"/>
          <w:color w:val="000000"/>
          <w:szCs w:val="24"/>
        </w:rPr>
        <w:t xml:space="preserve"> a la fecha de la respuesta, el servidor público habilitado de esa dependencia no </w:t>
      </w:r>
      <w:r w:rsidR="00747716" w:rsidRPr="008F7C26">
        <w:rPr>
          <w:rFonts w:eastAsia="Palatino Linotype" w:cs="Palatino Linotype"/>
          <w:color w:val="000000"/>
          <w:szCs w:val="24"/>
        </w:rPr>
        <w:t>respondió la solicitud; y que</w:t>
      </w:r>
      <w:r w:rsidR="00D267C5" w:rsidRPr="008F7C26">
        <w:rPr>
          <w:rFonts w:eastAsia="Palatino Linotype" w:cs="Palatino Linotype"/>
          <w:color w:val="000000"/>
          <w:szCs w:val="24"/>
        </w:rPr>
        <w:t>,</w:t>
      </w:r>
      <w:r w:rsidR="00747716" w:rsidRPr="008F7C26">
        <w:rPr>
          <w:rFonts w:eastAsia="Palatino Linotype" w:cs="Palatino Linotype"/>
          <w:color w:val="000000"/>
          <w:szCs w:val="24"/>
        </w:rPr>
        <w:t xml:space="preserve"> en un primer momento, la información requerida en la solicitud </w:t>
      </w:r>
      <w:r w:rsidR="00747716" w:rsidRPr="008F7C26">
        <w:rPr>
          <w:rFonts w:eastAsia="Palatino Linotype" w:cs="Palatino Linotype"/>
          <w:b/>
          <w:color w:val="000000"/>
          <w:szCs w:val="24"/>
        </w:rPr>
        <w:t>00240/TECAMAC/IP/2025</w:t>
      </w:r>
      <w:r w:rsidR="00747716" w:rsidRPr="008F7C26">
        <w:rPr>
          <w:rFonts w:eastAsia="Palatino Linotype" w:cs="Palatino Linotype"/>
          <w:bCs/>
          <w:color w:val="000000"/>
          <w:szCs w:val="24"/>
        </w:rPr>
        <w:t xml:space="preserve"> se anteponía a los tiempos de entrega oficiales para la fecha solicitada.</w:t>
      </w:r>
    </w:p>
    <w:p w14:paraId="5FAB1752" w14:textId="77777777" w:rsidR="00D267C5" w:rsidRPr="008F7C26" w:rsidRDefault="00D267C5" w:rsidP="00A50619">
      <w:pPr>
        <w:rPr>
          <w:rFonts w:eastAsia="Palatino Linotype" w:cs="Palatino Linotype"/>
          <w:bCs/>
          <w:color w:val="000000"/>
          <w:szCs w:val="24"/>
        </w:rPr>
      </w:pPr>
    </w:p>
    <w:p w14:paraId="585388EF" w14:textId="136AF5AE" w:rsidR="00D23D30" w:rsidRPr="008F7C26" w:rsidRDefault="00D267C5" w:rsidP="00D23D30">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bCs/>
          <w:color w:val="000000"/>
          <w:szCs w:val="24"/>
        </w:rPr>
        <w:t xml:space="preserve">Posteriormente, respecto de la </w:t>
      </w:r>
      <w:r w:rsidR="002D652A" w:rsidRPr="008F7C26">
        <w:rPr>
          <w:rFonts w:eastAsia="Palatino Linotype" w:cs="Palatino Linotype"/>
          <w:bCs/>
          <w:color w:val="000000"/>
          <w:szCs w:val="24"/>
        </w:rPr>
        <w:t xml:space="preserve">información peticionada en la segunda solicitud, se respondió que se encontraba reservada debido a que </w:t>
      </w:r>
      <w:r w:rsidR="002D652A" w:rsidRPr="008F7C26">
        <w:rPr>
          <w:rFonts w:eastAsia="Palatino Linotype" w:cs="Palatino Linotype"/>
          <w:color w:val="000000"/>
        </w:rPr>
        <w:t>el Órgano Interno de Control de la Administración Pública Descentralizada se encuentra realizando una revisión a los procedimientos adquisitivos, así como de las obligaciones derivadas de los contratos respectivos, generados en el periodo del primero de enero al treinta y uno de julio de dos mil veinticinco</w:t>
      </w:r>
      <w:r w:rsidR="00185D37" w:rsidRPr="008F7C26">
        <w:rPr>
          <w:rFonts w:eastAsia="Palatino Linotype" w:cs="Palatino Linotype"/>
          <w:color w:val="000000"/>
        </w:rPr>
        <w:t xml:space="preserve">, sin que </w:t>
      </w:r>
      <w:r w:rsidR="00D23D30" w:rsidRPr="008F7C26">
        <w:rPr>
          <w:rFonts w:eastAsia="Palatino Linotype" w:cs="Palatino Linotype"/>
          <w:color w:val="000000"/>
          <w:szCs w:val="24"/>
        </w:rPr>
        <w:t xml:space="preserve">la clasificación de la información </w:t>
      </w:r>
      <w:r w:rsidR="000170E9" w:rsidRPr="008F7C26">
        <w:rPr>
          <w:rFonts w:eastAsia="Palatino Linotype" w:cs="Palatino Linotype"/>
          <w:color w:val="000000"/>
          <w:szCs w:val="24"/>
        </w:rPr>
        <w:t>sustentara</w:t>
      </w:r>
      <w:r w:rsidR="00D23D30" w:rsidRPr="008F7C26">
        <w:rPr>
          <w:rFonts w:eastAsia="Palatino Linotype" w:cs="Palatino Linotype"/>
          <w:color w:val="000000"/>
          <w:szCs w:val="24"/>
        </w:rPr>
        <w:t xml:space="preserve"> mediante el Acuerdo emitido por el área facultada para ello, lo que implica que este Instituto no esté en condiciones de valorar y determinar, mediante </w:t>
      </w:r>
      <w:r w:rsidR="000170E9" w:rsidRPr="008F7C26">
        <w:rPr>
          <w:rFonts w:eastAsia="Palatino Linotype" w:cs="Palatino Linotype"/>
          <w:color w:val="000000"/>
          <w:szCs w:val="24"/>
        </w:rPr>
        <w:t>el análisis de los argumentos</w:t>
      </w:r>
      <w:r w:rsidR="00D23D30" w:rsidRPr="008F7C26">
        <w:rPr>
          <w:rFonts w:eastAsia="Palatino Linotype" w:cs="Palatino Linotype"/>
          <w:color w:val="000000"/>
          <w:szCs w:val="24"/>
        </w:rPr>
        <w:t xml:space="preserve"> vertidos por el Comité de Transparencia, la procedencia de la clasificación de la información.</w:t>
      </w:r>
    </w:p>
    <w:p w14:paraId="47525AEF" w14:textId="17B92F97" w:rsidR="00D267C5" w:rsidRPr="008F7C26" w:rsidRDefault="00D267C5" w:rsidP="00A50619">
      <w:pPr>
        <w:rPr>
          <w:rFonts w:eastAsia="Palatino Linotype" w:cs="Palatino Linotype"/>
          <w:bCs/>
          <w:color w:val="000000"/>
          <w:szCs w:val="24"/>
        </w:rPr>
      </w:pPr>
    </w:p>
    <w:p w14:paraId="6E4163CD" w14:textId="12E6D012" w:rsidR="00A50619" w:rsidRPr="008F7C26" w:rsidRDefault="005E03BC" w:rsidP="00A50619">
      <w:pPr>
        <w:rPr>
          <w:rFonts w:eastAsia="Palatino Linotype" w:cs="Palatino Linotype"/>
          <w:color w:val="000000" w:themeColor="text1"/>
        </w:rPr>
      </w:pPr>
      <w:r w:rsidRPr="008F7C26">
        <w:rPr>
          <w:rFonts w:eastAsia="Palatino Linotype" w:cs="Palatino Linotype"/>
          <w:color w:val="000000" w:themeColor="text1"/>
        </w:rPr>
        <w:t xml:space="preserve">Ahora bien, </w:t>
      </w:r>
      <w:r w:rsidR="00A50619" w:rsidRPr="008F7C26">
        <w:rPr>
          <w:rFonts w:eastAsia="Palatino Linotype" w:cs="Palatino Linotype"/>
          <w:color w:val="000000" w:themeColor="text1"/>
        </w:rPr>
        <w:t>se tiene que la respuesta fue emitida por la Tesorería Municipal, por lo que es conveniente hacer referencia a lo dispuesto en los artículos 93 y 95 fracciones I y IV de la Ley Orgánica Municipal del Estado de México, en los que se establece lo siguiente:</w:t>
      </w:r>
    </w:p>
    <w:p w14:paraId="5D9E9347" w14:textId="77777777" w:rsidR="00A50619" w:rsidRPr="008F7C26" w:rsidRDefault="00A50619" w:rsidP="00A50619">
      <w:pPr>
        <w:rPr>
          <w:rFonts w:eastAsia="Palatino Linotype" w:cs="Palatino Linotype"/>
          <w:color w:val="000000" w:themeColor="text1"/>
        </w:rPr>
      </w:pPr>
    </w:p>
    <w:p w14:paraId="2784E289" w14:textId="77777777" w:rsidR="00A50619" w:rsidRPr="008F7C26" w:rsidRDefault="00A50619" w:rsidP="00A50619">
      <w:pPr>
        <w:pStyle w:val="Sinespaciado"/>
        <w:rPr>
          <w:lang w:val="es-ES"/>
        </w:rPr>
      </w:pPr>
      <w:r w:rsidRPr="008F7C26">
        <w:rPr>
          <w:b/>
          <w:lang w:val="es-ES"/>
        </w:rPr>
        <w:t>Artículo 93.-</w:t>
      </w:r>
      <w:r w:rsidRPr="008F7C26">
        <w:rPr>
          <w:lang w:val="es-ES"/>
        </w:rPr>
        <w:t xml:space="preserve"> La tesorería municipal es el órgano encargado de la recaudación de los ingresos municipales y responsable de realizar las erogaciones que haga el ayuntamiento.</w:t>
      </w:r>
    </w:p>
    <w:p w14:paraId="2FF37025" w14:textId="77777777" w:rsidR="00A50619" w:rsidRPr="008F7C26" w:rsidRDefault="00A50619" w:rsidP="00A50619">
      <w:pPr>
        <w:pStyle w:val="Sinespaciado"/>
        <w:rPr>
          <w:lang w:val="es-ES"/>
        </w:rPr>
      </w:pPr>
    </w:p>
    <w:p w14:paraId="29221522" w14:textId="77777777" w:rsidR="00A50619" w:rsidRPr="008F7C26" w:rsidRDefault="00A50619" w:rsidP="00A50619">
      <w:pPr>
        <w:pStyle w:val="Sinespaciado"/>
        <w:rPr>
          <w:lang w:val="es-ES"/>
        </w:rPr>
      </w:pPr>
      <w:r w:rsidRPr="008F7C26">
        <w:rPr>
          <w:b/>
          <w:bCs/>
          <w:lang w:val="es-ES"/>
        </w:rPr>
        <w:t>Artículo 95.-</w:t>
      </w:r>
      <w:r w:rsidRPr="008F7C26">
        <w:rPr>
          <w:lang w:val="es-ES"/>
        </w:rPr>
        <w:t xml:space="preserve"> Son atribuciones del tesorero municipal:</w:t>
      </w:r>
    </w:p>
    <w:p w14:paraId="1B917D17" w14:textId="77777777" w:rsidR="00A50619" w:rsidRPr="008F7C26" w:rsidRDefault="00A50619" w:rsidP="00A50619">
      <w:pPr>
        <w:pStyle w:val="Sinespaciado"/>
        <w:rPr>
          <w:lang w:val="es-ES"/>
        </w:rPr>
      </w:pPr>
    </w:p>
    <w:p w14:paraId="377896A0" w14:textId="77777777" w:rsidR="00A50619" w:rsidRPr="008F7C26" w:rsidRDefault="00A50619" w:rsidP="00A50619">
      <w:pPr>
        <w:pStyle w:val="Sinespaciado"/>
        <w:rPr>
          <w:lang w:val="es-ES"/>
        </w:rPr>
      </w:pPr>
      <w:r w:rsidRPr="008F7C26">
        <w:rPr>
          <w:lang w:val="es-ES"/>
        </w:rPr>
        <w:t>I. Administrar la hacienda pública municipal, de conformidad con las disposiciones legales aplicables;</w:t>
      </w:r>
    </w:p>
    <w:p w14:paraId="2837459A" w14:textId="77777777" w:rsidR="00A50619" w:rsidRPr="008F7C26" w:rsidRDefault="00A50619" w:rsidP="00A50619">
      <w:pPr>
        <w:pStyle w:val="Sinespaciado"/>
        <w:rPr>
          <w:lang w:val="es-ES"/>
        </w:rPr>
      </w:pPr>
      <w:r w:rsidRPr="008F7C26">
        <w:rPr>
          <w:lang w:val="es-ES"/>
        </w:rPr>
        <w:t>[…]</w:t>
      </w:r>
    </w:p>
    <w:p w14:paraId="6B75F7BD" w14:textId="77777777" w:rsidR="00A50619" w:rsidRPr="008F7C26" w:rsidRDefault="00A50619" w:rsidP="00A50619">
      <w:pPr>
        <w:pStyle w:val="Sinespaciado"/>
        <w:rPr>
          <w:lang w:val="es-ES"/>
        </w:rPr>
      </w:pPr>
      <w:r w:rsidRPr="008F7C26">
        <w:rPr>
          <w:lang w:val="es-ES"/>
        </w:rPr>
        <w:t>IV. Llevar los registros contables, financieros y administrativos de los ingresos, egresos, e inventarios;</w:t>
      </w:r>
    </w:p>
    <w:p w14:paraId="27AE02DA" w14:textId="77777777" w:rsidR="00A50619" w:rsidRPr="008F7C26" w:rsidRDefault="00A50619" w:rsidP="00A50619">
      <w:pPr>
        <w:pStyle w:val="Sinespaciado"/>
        <w:rPr>
          <w:lang w:val="es-ES"/>
        </w:rPr>
      </w:pPr>
      <w:r w:rsidRPr="008F7C26">
        <w:rPr>
          <w:lang w:val="es-ES"/>
        </w:rPr>
        <w:t>[…]</w:t>
      </w:r>
    </w:p>
    <w:p w14:paraId="59B01BF7" w14:textId="77777777" w:rsidR="00A50619" w:rsidRPr="008F7C26" w:rsidRDefault="00A50619" w:rsidP="00A50619">
      <w:pPr>
        <w:rPr>
          <w:rFonts w:eastAsia="Palatino Linotype" w:cs="Palatino Linotype"/>
          <w:color w:val="000000" w:themeColor="text1"/>
        </w:rPr>
      </w:pPr>
    </w:p>
    <w:p w14:paraId="542DCA77" w14:textId="77777777" w:rsidR="00A50619" w:rsidRPr="008F7C26" w:rsidRDefault="00A50619" w:rsidP="00A50619">
      <w:pPr>
        <w:rPr>
          <w:rFonts w:eastAsia="Palatino Linotype" w:cs="Palatino Linotype"/>
          <w:color w:val="000000" w:themeColor="text1"/>
        </w:rPr>
      </w:pPr>
      <w:r w:rsidRPr="008F7C26">
        <w:rPr>
          <w:rFonts w:eastAsia="Palatino Linotype" w:cs="Palatino Linotype"/>
          <w:color w:val="000000" w:themeColor="text1"/>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058785BF" w14:textId="77777777" w:rsidR="00A50619" w:rsidRPr="008F7C26" w:rsidRDefault="00A50619" w:rsidP="00C44081">
      <w:pPr>
        <w:pBdr>
          <w:top w:val="nil"/>
          <w:left w:val="nil"/>
          <w:bottom w:val="nil"/>
          <w:right w:val="nil"/>
          <w:between w:val="nil"/>
        </w:pBdr>
        <w:contextualSpacing/>
        <w:rPr>
          <w:rFonts w:eastAsia="Palatino Linotype" w:cs="Palatino Linotype"/>
          <w:color w:val="000000"/>
          <w:szCs w:val="24"/>
        </w:rPr>
      </w:pPr>
    </w:p>
    <w:p w14:paraId="1EBCD414" w14:textId="0005258A" w:rsidR="00C44081" w:rsidRPr="008F7C26" w:rsidRDefault="00A50619" w:rsidP="00C44081">
      <w:pPr>
        <w:pBdr>
          <w:top w:val="nil"/>
          <w:left w:val="nil"/>
          <w:bottom w:val="nil"/>
          <w:right w:val="nil"/>
          <w:between w:val="nil"/>
        </w:pBdr>
        <w:contextualSpacing/>
        <w:rPr>
          <w:rFonts w:eastAsia="Palatino Linotype" w:cs="Palatino Linotype"/>
          <w:color w:val="000000"/>
          <w:szCs w:val="24"/>
        </w:rPr>
      </w:pPr>
      <w:r w:rsidRPr="008F7C26">
        <w:rPr>
          <w:rFonts w:eastAsia="Palatino Linotype" w:cs="Palatino Linotype"/>
          <w:color w:val="000000"/>
          <w:szCs w:val="24"/>
        </w:rPr>
        <w:t xml:space="preserve">Asimismo, </w:t>
      </w:r>
      <w:r w:rsidR="000905C4" w:rsidRPr="008F7C26">
        <w:rPr>
          <w:rFonts w:eastAsia="Palatino Linotype" w:cs="Palatino Linotype"/>
          <w:color w:val="000000"/>
          <w:szCs w:val="24"/>
        </w:rPr>
        <w:t>por lo referido por</w:t>
      </w:r>
      <w:r w:rsidR="00092CD9" w:rsidRPr="008F7C26">
        <w:rPr>
          <w:rFonts w:eastAsia="Palatino Linotype" w:cs="Palatino Linotype"/>
          <w:color w:val="000000"/>
          <w:szCs w:val="24"/>
        </w:rPr>
        <w:t xml:space="preserve"> el Sujeto Obligado </w:t>
      </w:r>
      <w:r w:rsidR="00421818" w:rsidRPr="008F7C26">
        <w:rPr>
          <w:rFonts w:eastAsia="Palatino Linotype" w:cs="Palatino Linotype"/>
          <w:color w:val="000000"/>
          <w:szCs w:val="24"/>
        </w:rPr>
        <w:t xml:space="preserve">mediante el pronunciamiento </w:t>
      </w:r>
      <w:r w:rsidR="004670FD" w:rsidRPr="008F7C26">
        <w:rPr>
          <w:rFonts w:eastAsia="Palatino Linotype" w:cs="Palatino Linotype"/>
          <w:color w:val="000000"/>
          <w:szCs w:val="24"/>
        </w:rPr>
        <w:t>de</w:t>
      </w:r>
      <w:r w:rsidR="000905C4" w:rsidRPr="008F7C26">
        <w:rPr>
          <w:rFonts w:eastAsia="Palatino Linotype" w:cs="Palatino Linotype"/>
          <w:color w:val="000000"/>
          <w:szCs w:val="24"/>
        </w:rPr>
        <w:t xml:space="preserve"> </w:t>
      </w:r>
      <w:r w:rsidR="004670FD" w:rsidRPr="008F7C26">
        <w:rPr>
          <w:rFonts w:eastAsia="Palatino Linotype" w:cs="Palatino Linotype"/>
          <w:color w:val="000000"/>
          <w:szCs w:val="24"/>
        </w:rPr>
        <w:t>l</w:t>
      </w:r>
      <w:r w:rsidR="000905C4" w:rsidRPr="008F7C26">
        <w:rPr>
          <w:rFonts w:eastAsia="Palatino Linotype" w:cs="Palatino Linotype"/>
          <w:color w:val="000000"/>
          <w:szCs w:val="24"/>
        </w:rPr>
        <w:t>a</w:t>
      </w:r>
      <w:r w:rsidR="004670FD" w:rsidRPr="008F7C26">
        <w:rPr>
          <w:rFonts w:eastAsia="Palatino Linotype" w:cs="Palatino Linotype"/>
          <w:color w:val="000000"/>
          <w:szCs w:val="24"/>
        </w:rPr>
        <w:t xml:space="preserve"> </w:t>
      </w:r>
      <w:r w:rsidR="00F93F85" w:rsidRPr="008F7C26">
        <w:rPr>
          <w:rFonts w:eastAsia="Palatino Linotype" w:cs="Palatino Linotype"/>
          <w:color w:val="000000"/>
          <w:szCs w:val="24"/>
        </w:rPr>
        <w:t>Tesorer</w:t>
      </w:r>
      <w:r w:rsidR="000905C4" w:rsidRPr="008F7C26">
        <w:rPr>
          <w:rFonts w:eastAsia="Palatino Linotype" w:cs="Palatino Linotype"/>
          <w:color w:val="000000"/>
          <w:szCs w:val="24"/>
        </w:rPr>
        <w:t>ía</w:t>
      </w:r>
      <w:r w:rsidR="00F93F85" w:rsidRPr="008F7C26">
        <w:rPr>
          <w:rFonts w:eastAsia="Palatino Linotype" w:cs="Palatino Linotype"/>
          <w:color w:val="000000"/>
          <w:szCs w:val="24"/>
        </w:rPr>
        <w:t xml:space="preserve"> Municipal</w:t>
      </w:r>
      <w:r w:rsidR="00F20353" w:rsidRPr="008F7C26">
        <w:rPr>
          <w:rFonts w:eastAsia="Palatino Linotype" w:cs="Palatino Linotype"/>
          <w:color w:val="000000"/>
          <w:szCs w:val="24"/>
        </w:rPr>
        <w:t xml:space="preserve"> </w:t>
      </w:r>
      <w:r w:rsidR="00A267AA" w:rsidRPr="008F7C26">
        <w:rPr>
          <w:rFonts w:eastAsia="Palatino Linotype" w:cs="Palatino Linotype"/>
          <w:color w:val="000000"/>
          <w:szCs w:val="24"/>
        </w:rPr>
        <w:t>se desprende que</w:t>
      </w:r>
      <w:r w:rsidR="008E499D" w:rsidRPr="008F7C26">
        <w:rPr>
          <w:rFonts w:eastAsia="Palatino Linotype" w:cs="Palatino Linotype"/>
          <w:color w:val="000000"/>
          <w:szCs w:val="24"/>
        </w:rPr>
        <w:t xml:space="preserve"> cuenta con la información solicitada en sus archivos, toda vez que se consideró su clasificación como información reservada</w:t>
      </w:r>
      <w:r w:rsidR="000905C4" w:rsidRPr="008F7C26">
        <w:rPr>
          <w:rFonts w:eastAsia="Palatino Linotype" w:cs="Palatino Linotype"/>
          <w:color w:val="000000"/>
          <w:szCs w:val="24"/>
        </w:rPr>
        <w:t xml:space="preserve"> derivado de la revisión por parte del Órgano Interno </w:t>
      </w:r>
      <w:r w:rsidR="000905C4" w:rsidRPr="008F7C26">
        <w:rPr>
          <w:rFonts w:eastAsia="Palatino Linotype" w:cs="Palatino Linotype"/>
          <w:color w:val="000000"/>
        </w:rPr>
        <w:t>de Control de la Administración Pública Descentralizada</w:t>
      </w:r>
      <w:r w:rsidR="008E499D" w:rsidRPr="008F7C26">
        <w:rPr>
          <w:rFonts w:eastAsia="Palatino Linotype" w:cs="Palatino Linotype"/>
          <w:color w:val="000000"/>
          <w:szCs w:val="24"/>
        </w:rPr>
        <w:t>, por lo que conveniente traer a colación lo dispuesto en el criterio con clave de control SO/012/2023 emitido por el entonces Instituto Nacional de Transparencia, Acceso a la Información y Protección de Datos Personales, que a la letra estipula lo siguiente:</w:t>
      </w:r>
    </w:p>
    <w:p w14:paraId="7B245853" w14:textId="77777777" w:rsidR="008E499D" w:rsidRPr="008F7C26" w:rsidRDefault="008E499D" w:rsidP="00C44081">
      <w:pPr>
        <w:pBdr>
          <w:top w:val="nil"/>
          <w:left w:val="nil"/>
          <w:bottom w:val="nil"/>
          <w:right w:val="nil"/>
          <w:between w:val="nil"/>
        </w:pBdr>
        <w:contextualSpacing/>
        <w:rPr>
          <w:rFonts w:eastAsia="Palatino Linotype" w:cs="Palatino Linotype"/>
          <w:color w:val="000000"/>
          <w:szCs w:val="24"/>
        </w:rPr>
      </w:pPr>
    </w:p>
    <w:p w14:paraId="5C8B0522" w14:textId="77777777" w:rsidR="008E499D" w:rsidRPr="008F7C26" w:rsidRDefault="008E499D" w:rsidP="30457064">
      <w:pPr>
        <w:pStyle w:val="Sinespaciado"/>
        <w:rPr>
          <w:rFonts w:eastAsia="Palatino Linotype"/>
          <w:lang w:val="es-ES"/>
        </w:rPr>
      </w:pPr>
      <w:r w:rsidRPr="008F7C26">
        <w:rPr>
          <w:rFonts w:eastAsia="Palatino Linotype"/>
          <w:b/>
          <w:bCs/>
          <w:lang w:val="es-ES"/>
        </w:rPr>
        <w:t>Respuesta a solicitud de acceso. La clasificación y la inexistencia de información son conceptos que no pueden coexistir.</w:t>
      </w:r>
      <w:r w:rsidRPr="008F7C26">
        <w:rPr>
          <w:rFonts w:eastAsia="Palatino Linotype"/>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w:t>
      </w:r>
      <w:r w:rsidRPr="008F7C26">
        <w:rPr>
          <w:rFonts w:eastAsia="Palatino Linotype"/>
          <w:lang w:val="es-ES"/>
        </w:rPr>
        <w:lastRenderedPageBreak/>
        <w:t xml:space="preserve">proceso mediante el cual el sujeto obligado determina que la información en su poder </w:t>
      </w:r>
      <w:proofErr w:type="spellStart"/>
      <w:r w:rsidRPr="008F7C26">
        <w:rPr>
          <w:rFonts w:eastAsia="Palatino Linotype"/>
          <w:lang w:val="es-ES"/>
        </w:rPr>
        <w:t>actualiza</w:t>
      </w:r>
      <w:proofErr w:type="spellEnd"/>
      <w:r w:rsidRPr="008F7C26">
        <w:rPr>
          <w:rFonts w:eastAsia="Palatino Linotype"/>
          <w:lang w:val="es-ES"/>
        </w:rPr>
        <w:t xml:space="preserve">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C5D747E" w14:textId="77777777" w:rsidR="008E499D" w:rsidRPr="008F7C26" w:rsidRDefault="008E499D" w:rsidP="00C44081">
      <w:pPr>
        <w:pBdr>
          <w:top w:val="nil"/>
          <w:left w:val="nil"/>
          <w:bottom w:val="nil"/>
          <w:right w:val="nil"/>
          <w:between w:val="nil"/>
        </w:pBdr>
        <w:contextualSpacing/>
        <w:rPr>
          <w:rFonts w:eastAsia="Palatino Linotype" w:cs="Palatino Linotype"/>
          <w:color w:val="000000"/>
          <w:szCs w:val="24"/>
        </w:rPr>
      </w:pPr>
    </w:p>
    <w:p w14:paraId="0BE1410C" w14:textId="437D3C04" w:rsidR="004A530D" w:rsidRPr="008F7C26" w:rsidRDefault="008E499D" w:rsidP="008E499D">
      <w:pPr>
        <w:pBdr>
          <w:top w:val="nil"/>
          <w:left w:val="nil"/>
          <w:bottom w:val="nil"/>
          <w:right w:val="nil"/>
          <w:between w:val="nil"/>
        </w:pBdr>
        <w:contextualSpacing/>
      </w:pPr>
      <w:r w:rsidRPr="008F7C26">
        <w:rPr>
          <w:rFonts w:eastAsia="Palatino Linotype" w:cs="Palatino Linotype"/>
          <w:color w:val="000000"/>
          <w:szCs w:val="24"/>
        </w:rPr>
        <w:t xml:space="preserve">Por tanto, </w:t>
      </w:r>
      <w:r w:rsidR="004A530D" w:rsidRPr="008F7C26">
        <w:rPr>
          <w:rFonts w:eastAsia="Palatino Linotype" w:cs="Palatino Linotype"/>
        </w:rPr>
        <w:t>se debe enfatizar que el Sujeto Obligado no negó contar con la información solicitada; por el contrario,</w:t>
      </w:r>
      <w:r w:rsidRPr="008F7C26">
        <w:rPr>
          <w:rFonts w:eastAsia="Palatino Linotype" w:cs="Palatino Linotype"/>
        </w:rPr>
        <w:t xml:space="preserve"> se tiene </w:t>
      </w:r>
      <w:r w:rsidR="00A50619" w:rsidRPr="008F7C26">
        <w:rPr>
          <w:rFonts w:eastAsia="Palatino Linotype" w:cs="Palatino Linotype"/>
        </w:rPr>
        <w:t>l</w:t>
      </w:r>
      <w:r w:rsidR="002507AD" w:rsidRPr="008F7C26">
        <w:rPr>
          <w:rFonts w:eastAsia="Palatino Linotype" w:cs="Palatino Linotype"/>
        </w:rPr>
        <w:t xml:space="preserve">a documentación requerida </w:t>
      </w:r>
      <w:r w:rsidR="003E1073" w:rsidRPr="008F7C26">
        <w:rPr>
          <w:rFonts w:eastAsia="Palatino Linotype" w:cs="Palatino Linotype"/>
        </w:rPr>
        <w:t xml:space="preserve">se consideró como reservada sin las formalidades </w:t>
      </w:r>
      <w:r w:rsidR="002E72AF" w:rsidRPr="008F7C26">
        <w:rPr>
          <w:rFonts w:eastAsia="Palatino Linotype" w:cs="Palatino Linotype"/>
        </w:rPr>
        <w:t>estipuladas en la Ley de la materia para su clasificación</w:t>
      </w:r>
      <w:r w:rsidR="002F282C" w:rsidRPr="008F7C26">
        <w:rPr>
          <w:rFonts w:eastAsia="Palatino Linotype" w:cs="Palatino Linotype"/>
        </w:rPr>
        <w:t xml:space="preserve">. </w:t>
      </w:r>
      <w:r w:rsidR="004A530D" w:rsidRPr="008F7C26">
        <w:rPr>
          <w:rFonts w:eastAsia="Palatino Linotype" w:cs="Palatino Linotype"/>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B891438" w14:textId="77777777" w:rsidR="004A530D" w:rsidRPr="008F7C26" w:rsidRDefault="004A530D" w:rsidP="004A530D">
      <w:pPr>
        <w:ind w:left="-20" w:right="-20"/>
      </w:pPr>
      <w:r w:rsidRPr="008F7C26">
        <w:rPr>
          <w:rFonts w:eastAsia="Palatino Linotype" w:cs="Palatino Linotype"/>
        </w:rPr>
        <w:t xml:space="preserve"> </w:t>
      </w:r>
    </w:p>
    <w:p w14:paraId="34D97E4A" w14:textId="77777777" w:rsidR="004A530D" w:rsidRPr="008F7C26" w:rsidRDefault="004A530D" w:rsidP="004A530D">
      <w:pPr>
        <w:ind w:left="-20" w:right="-20"/>
      </w:pPr>
      <w:r w:rsidRPr="008F7C26">
        <w:rPr>
          <w:rFonts w:eastAsia="Palatino Linotype" w:cs="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Pr="008F7C26" w:rsidRDefault="00081C09" w:rsidP="00C44081">
      <w:pPr>
        <w:pBdr>
          <w:top w:val="nil"/>
          <w:left w:val="nil"/>
          <w:bottom w:val="nil"/>
          <w:right w:val="nil"/>
          <w:between w:val="nil"/>
        </w:pBdr>
        <w:contextualSpacing/>
        <w:rPr>
          <w:rFonts w:eastAsia="Palatino Linotype" w:cs="Palatino Linotype"/>
          <w:color w:val="000000"/>
          <w:szCs w:val="24"/>
        </w:rPr>
      </w:pPr>
    </w:p>
    <w:p w14:paraId="00F45EF0" w14:textId="77777777" w:rsidR="005E03BC" w:rsidRPr="008F7C26" w:rsidRDefault="005E03BC" w:rsidP="005E03BC">
      <w:pPr>
        <w:contextualSpacing/>
        <w:rPr>
          <w:rFonts w:cs="Times New Roman"/>
          <w:bCs/>
          <w:color w:val="000000"/>
          <w:szCs w:val="24"/>
          <w:lang w:eastAsia="en-US"/>
        </w:rPr>
      </w:pPr>
      <w:r w:rsidRPr="008F7C26">
        <w:rPr>
          <w:rFonts w:eastAsia="Palatino Linotype" w:cs="Palatino Linotype"/>
          <w:color w:val="000000"/>
          <w:szCs w:val="24"/>
        </w:rPr>
        <w:t xml:space="preserve">Asimismo, </w:t>
      </w:r>
      <w:r w:rsidRPr="008F7C26">
        <w:rPr>
          <w:szCs w:val="24"/>
        </w:rPr>
        <w:t xml:space="preserve">se debe recordar que </w:t>
      </w:r>
      <w:r w:rsidRPr="008F7C26">
        <w:rPr>
          <w:rFonts w:cs="Times New Roman"/>
          <w:bCs/>
          <w:color w:val="000000"/>
          <w:szCs w:val="24"/>
          <w:lang w:eastAsia="en-US"/>
        </w:rPr>
        <w:t xml:space="preserve">el Instructivo del Módulo 1 «Información Contable y Financiera» emitido por el Órgano Superior de Fiscalización del Estado de México (OSFEM) señala que dentro de los formatos que integran dicho módulo se encuentran la </w:t>
      </w:r>
      <w:r w:rsidRPr="008F7C26">
        <w:rPr>
          <w:rFonts w:cs="Times New Roman"/>
          <w:bCs/>
          <w:color w:val="000000"/>
          <w:szCs w:val="24"/>
          <w:lang w:eastAsia="en-US"/>
        </w:rPr>
        <w:lastRenderedPageBreak/>
        <w:t xml:space="preserve">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w:t>
      </w:r>
      <w:r w:rsidRPr="008F7C26">
        <w:rPr>
          <w:rFonts w:cs="Times New Roman"/>
          <w:b/>
          <w:color w:val="000000"/>
          <w:szCs w:val="24"/>
          <w:lang w:eastAsia="en-US"/>
        </w:rPr>
        <w:t>facturas</w:t>
      </w:r>
      <w:r w:rsidRPr="008F7C26">
        <w:rPr>
          <w:rFonts w:cs="Times New Roman"/>
          <w:bCs/>
          <w:color w:val="000000"/>
          <w:szCs w:val="24"/>
          <w:lang w:eastAsia="en-US"/>
        </w:rPr>
        <w:t xml:space="preserve"> o recibos, los cuales contienen el nombre de proveedores o en su caso razón social.</w:t>
      </w:r>
    </w:p>
    <w:p w14:paraId="39EACDAB" w14:textId="77777777" w:rsidR="005E03BC" w:rsidRPr="008F7C26" w:rsidRDefault="005E03BC" w:rsidP="005E03BC">
      <w:pPr>
        <w:contextualSpacing/>
        <w:rPr>
          <w:rFonts w:cs="Times New Roman"/>
          <w:bCs/>
          <w:color w:val="000000"/>
          <w:szCs w:val="24"/>
          <w:lang w:eastAsia="en-US"/>
        </w:rPr>
      </w:pPr>
    </w:p>
    <w:p w14:paraId="7FE0E09A" w14:textId="77777777" w:rsidR="005E03BC" w:rsidRPr="008F7C26" w:rsidRDefault="005E03BC" w:rsidP="005E03BC">
      <w:pPr>
        <w:rPr>
          <w:rFonts w:eastAsia="Times New Roman" w:cs="Times New Roman"/>
          <w:color w:val="000000"/>
          <w:szCs w:val="24"/>
        </w:rPr>
      </w:pPr>
      <w:r w:rsidRPr="008F7C26">
        <w:rPr>
          <w:szCs w:val="24"/>
        </w:rPr>
        <w:t xml:space="preserve">En esa tesitura, es conveniente referir que </w:t>
      </w:r>
      <w:r w:rsidRPr="008F7C26">
        <w:rPr>
          <w:rFonts w:eastAsia="Times New Roman" w:cs="Times New Roman"/>
          <w:color w:val="000000"/>
          <w:szCs w:val="24"/>
        </w:rPr>
        <w:t xml:space="preserve">las facturas y las pólizas contables se deben considerar como la documentación comprobatoria de las erogaciones realizadas en ejercicio del presupuesto municipal, entendido éste como </w:t>
      </w:r>
      <w:r w:rsidRPr="008F7C26">
        <w:rPr>
          <w:rFonts w:eastAsia="Times New Roman" w:cs="Times New Roman"/>
          <w:b/>
          <w:color w:val="000000"/>
          <w:szCs w:val="24"/>
        </w:rPr>
        <w:t>Presupuesto ejercido</w:t>
      </w:r>
      <w:r w:rsidRPr="008F7C26">
        <w:rPr>
          <w:rFonts w:eastAsia="Times New Roman" w:cs="Times New Roman"/>
          <w:color w:val="000000"/>
          <w:szCs w:val="24"/>
        </w:rPr>
        <w:t xml:space="preserve">, que según el Glosario de Términos más Usuales en la Administración Pública Federal de la Secretaría de Hacienda y Crédito Público se define como: </w:t>
      </w:r>
    </w:p>
    <w:p w14:paraId="7115642F" w14:textId="77777777" w:rsidR="005E03BC" w:rsidRPr="008F7C26" w:rsidRDefault="005E03BC" w:rsidP="005E03BC">
      <w:pPr>
        <w:pStyle w:val="NormalINFOEM"/>
        <w:rPr>
          <w:lang w:val="es-ES"/>
        </w:rPr>
      </w:pPr>
    </w:p>
    <w:p w14:paraId="5CB1632C" w14:textId="77777777" w:rsidR="005E03BC" w:rsidRPr="008F7C26" w:rsidRDefault="005E03BC" w:rsidP="005E03BC">
      <w:pPr>
        <w:pStyle w:val="Sinespaciado"/>
        <w:rPr>
          <w:b/>
          <w:lang w:val="es-ES"/>
        </w:rPr>
      </w:pPr>
      <w:r w:rsidRPr="008F7C26">
        <w:rPr>
          <w:b/>
          <w:lang w:val="es-ES"/>
        </w:rPr>
        <w:t>PRESUPUESTO EJERCIDO.</w:t>
      </w:r>
    </w:p>
    <w:p w14:paraId="1C3671D1" w14:textId="77777777" w:rsidR="005E03BC" w:rsidRPr="008F7C26" w:rsidRDefault="005E03BC" w:rsidP="005E03BC">
      <w:pPr>
        <w:pStyle w:val="Sinespaciado"/>
        <w:rPr>
          <w:lang w:val="es-ES"/>
        </w:rPr>
      </w:pPr>
      <w:r w:rsidRPr="008F7C26">
        <w:rPr>
          <w:lang w:val="es-ES"/>
        </w:rPr>
        <w:t>Importe de las erogaciones realizadas respaldado por los documentos comprobatorios (</w:t>
      </w:r>
      <w:r w:rsidRPr="008F7C26">
        <w:rPr>
          <w:u w:val="single"/>
          <w:lang w:val="es-ES"/>
        </w:rPr>
        <w:t>facturas</w:t>
      </w:r>
      <w:r w:rsidRPr="008F7C26">
        <w:rPr>
          <w:lang w:val="es-ES"/>
        </w:rPr>
        <w:t>, notas, nominas, etc.) presentados a la dependencia o entidad una vez autorizadas para su pago, con cargo al presupuesto autorizado.</w:t>
      </w:r>
    </w:p>
    <w:p w14:paraId="6FB928CD" w14:textId="77777777" w:rsidR="005E03BC" w:rsidRPr="008F7C26" w:rsidRDefault="005E03BC" w:rsidP="005E03BC">
      <w:pPr>
        <w:rPr>
          <w:rFonts w:eastAsia="Times New Roman" w:cs="Times New Roman"/>
          <w:color w:val="000000"/>
          <w:szCs w:val="24"/>
        </w:rPr>
      </w:pPr>
    </w:p>
    <w:p w14:paraId="2D5F446C" w14:textId="77777777" w:rsidR="005E03BC" w:rsidRPr="008F7C26" w:rsidRDefault="005E03BC" w:rsidP="005E03BC">
      <w:pPr>
        <w:rPr>
          <w:rFonts w:eastAsia="Times New Roman" w:cs="Times New Roman"/>
          <w:color w:val="000000"/>
          <w:szCs w:val="24"/>
        </w:rPr>
      </w:pPr>
      <w:r w:rsidRPr="008F7C26">
        <w:rPr>
          <w:rFonts w:eastAsia="Times New Roman" w:cs="Times New Roman"/>
          <w:color w:val="000000"/>
          <w:szCs w:val="24"/>
        </w:rPr>
        <w:t>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asimismo, dispone que todos los pagos se harán mediante orden escrita en la que se expresará la partida del presupuesto a cargo de la cual se realizan.</w:t>
      </w:r>
    </w:p>
    <w:p w14:paraId="3AD0B821" w14:textId="77777777" w:rsidR="005E03BC" w:rsidRPr="008F7C26" w:rsidRDefault="005E03BC" w:rsidP="005E03BC">
      <w:pPr>
        <w:rPr>
          <w:rFonts w:eastAsia="Times New Roman" w:cs="Times New Roman"/>
          <w:color w:val="000000"/>
          <w:szCs w:val="24"/>
        </w:rPr>
      </w:pPr>
    </w:p>
    <w:p w14:paraId="74349C1B" w14:textId="77777777" w:rsidR="005E03BC" w:rsidRPr="008F7C26" w:rsidRDefault="005E03BC" w:rsidP="005E03BC">
      <w:pPr>
        <w:rPr>
          <w:rFonts w:eastAsia="Times New Roman" w:cs="Times New Roman"/>
          <w:color w:val="000000"/>
          <w:szCs w:val="24"/>
        </w:rPr>
      </w:pPr>
      <w:r w:rsidRPr="008F7C26">
        <w:rPr>
          <w:rFonts w:eastAsia="Times New Roman" w:cs="Times New Roman"/>
          <w:color w:val="000000"/>
          <w:szCs w:val="24"/>
        </w:rPr>
        <w:lastRenderedPageBreak/>
        <w:t>Al respecto, los artículos 31 fracciones XVIII y 95 fracciones I y IV, de la</w:t>
      </w:r>
      <w:r w:rsidRPr="008F7C26">
        <w:rPr>
          <w:rFonts w:eastAsia="Times New Roman" w:cs="Times New Roman"/>
          <w:b/>
          <w:i/>
          <w:color w:val="000000"/>
          <w:szCs w:val="24"/>
        </w:rPr>
        <w:t xml:space="preserve"> </w:t>
      </w:r>
      <w:r w:rsidRPr="008F7C26">
        <w:rPr>
          <w:rFonts w:eastAsia="Times New Roman" w:cs="Times New Roman"/>
          <w:color w:val="000000"/>
          <w:szCs w:val="24"/>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2155BB03" w14:textId="77777777" w:rsidR="005E03BC" w:rsidRPr="008F7C26" w:rsidRDefault="005E03BC" w:rsidP="005E03BC">
      <w:pPr>
        <w:rPr>
          <w:rFonts w:eastAsia="Times New Roman" w:cs="Times New Roman"/>
          <w:color w:val="000000"/>
          <w:szCs w:val="24"/>
        </w:rPr>
      </w:pPr>
    </w:p>
    <w:p w14:paraId="70F417A9" w14:textId="77777777" w:rsidR="005E03BC" w:rsidRPr="008F7C26" w:rsidRDefault="005E03BC" w:rsidP="005E03BC">
      <w:pPr>
        <w:ind w:left="-20" w:right="-20"/>
        <w:rPr>
          <w:szCs w:val="24"/>
        </w:rPr>
      </w:pPr>
      <w:r w:rsidRPr="008F7C26">
        <w:rPr>
          <w:szCs w:val="24"/>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w:t>
      </w:r>
      <w:proofErr w:type="spellStart"/>
      <w:r w:rsidRPr="008F7C26">
        <w:rPr>
          <w:szCs w:val="24"/>
        </w:rPr>
        <w:t>presupuestación</w:t>
      </w:r>
      <w:proofErr w:type="spellEnd"/>
      <w:r w:rsidRPr="008F7C26">
        <w:rPr>
          <w:szCs w:val="24"/>
        </w:rPr>
        <w:t>, evaluación y contabilidad gubernamental.</w:t>
      </w:r>
    </w:p>
    <w:p w14:paraId="5F3CA9BA" w14:textId="77777777" w:rsidR="005E03BC" w:rsidRPr="008F7C26" w:rsidRDefault="005E03BC" w:rsidP="005E03BC">
      <w:pPr>
        <w:ind w:left="-20" w:right="-20"/>
        <w:rPr>
          <w:szCs w:val="24"/>
        </w:rPr>
      </w:pPr>
    </w:p>
    <w:p w14:paraId="35481DD0" w14:textId="77777777" w:rsidR="005E03BC" w:rsidRPr="008F7C26" w:rsidRDefault="005E03BC" w:rsidP="005E03BC">
      <w:pPr>
        <w:ind w:left="-20" w:right="-20"/>
      </w:pPr>
      <w:r w:rsidRPr="008F7C26">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2AAC74DA" w14:textId="77777777" w:rsidR="005E03BC" w:rsidRPr="008F7C26" w:rsidRDefault="005E03BC" w:rsidP="005E03BC">
      <w:pPr>
        <w:ind w:left="-20" w:right="-20"/>
        <w:rPr>
          <w:szCs w:val="24"/>
        </w:rPr>
      </w:pPr>
    </w:p>
    <w:p w14:paraId="350BA331" w14:textId="77777777" w:rsidR="005E03BC" w:rsidRPr="008F7C26" w:rsidRDefault="005E03BC" w:rsidP="005E03BC">
      <w:pPr>
        <w:ind w:left="-20" w:right="-20"/>
        <w:rPr>
          <w:szCs w:val="24"/>
        </w:rPr>
      </w:pPr>
      <w:r w:rsidRPr="008F7C26">
        <w:rPr>
          <w:szCs w:val="24"/>
        </w:rPr>
        <w:t xml:space="preserve">Cabe destacar, que el ordenamiento legal en cita establece que todo registro contable y presupuestal deberá estar soportado con los documentos comprobatorios originales, </w:t>
      </w:r>
      <w:r w:rsidRPr="008F7C26">
        <w:rPr>
          <w:szCs w:val="24"/>
        </w:rPr>
        <w:lastRenderedPageBreak/>
        <w:t xml:space="preserve">como son las facturas y pólizas solicitadas, </w:t>
      </w:r>
      <w:r w:rsidRPr="008F7C26">
        <w:rPr>
          <w:b/>
          <w:szCs w:val="24"/>
          <w:u w:val="single"/>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r w:rsidRPr="008F7C26">
        <w:rPr>
          <w:szCs w:val="24"/>
        </w:rPr>
        <w:t>.</w:t>
      </w:r>
    </w:p>
    <w:p w14:paraId="1A805A08" w14:textId="77777777" w:rsidR="005E03BC" w:rsidRPr="008F7C26" w:rsidRDefault="005E03BC" w:rsidP="005E03BC">
      <w:pPr>
        <w:ind w:left="-20" w:right="-20"/>
        <w:rPr>
          <w:szCs w:val="24"/>
        </w:rPr>
      </w:pPr>
    </w:p>
    <w:p w14:paraId="490AA678" w14:textId="0C31F64A" w:rsidR="005E03BC" w:rsidRPr="008F7C26" w:rsidRDefault="005E03BC" w:rsidP="005E03BC">
      <w:pPr>
        <w:ind w:left="-20" w:right="-20"/>
        <w:rPr>
          <w:szCs w:val="24"/>
        </w:rPr>
      </w:pPr>
      <w:r w:rsidRPr="008F7C26">
        <w:rPr>
          <w:szCs w:val="24"/>
        </w:rPr>
        <w:t>De tal forma que se considera que</w:t>
      </w:r>
      <w:r w:rsidR="00C26EC5" w:rsidRPr="008F7C26">
        <w:rPr>
          <w:szCs w:val="24"/>
        </w:rPr>
        <w:t xml:space="preserve"> existe la fuente obligacional que constriñe a los sujetos obligados a custodiar y conservar los documentos comprobatorios de sus egresos en los rubros referidos por el Recurrente y que dichos documentos </w:t>
      </w:r>
      <w:r w:rsidRPr="008F7C26">
        <w:rPr>
          <w:szCs w:val="24"/>
        </w:rPr>
        <w:t>son información pública</w:t>
      </w:r>
      <w:r w:rsidR="00C26EC5" w:rsidRPr="008F7C26">
        <w:rPr>
          <w:szCs w:val="24"/>
        </w:rPr>
        <w:t xml:space="preserve">, por lo que </w:t>
      </w:r>
      <w:r w:rsidRPr="008F7C26">
        <w:rPr>
          <w:szCs w:val="24"/>
        </w:rPr>
        <w:t xml:space="preserve">sólo es dable clasificar los datos personales </w:t>
      </w:r>
      <w:r w:rsidR="00C26EC5" w:rsidRPr="008F7C26">
        <w:rPr>
          <w:szCs w:val="24"/>
        </w:rPr>
        <w:t>que contengan mediante la elaboración de la versión pública.</w:t>
      </w:r>
    </w:p>
    <w:p w14:paraId="38A120F6" w14:textId="77777777" w:rsidR="005E03BC" w:rsidRPr="008F7C26" w:rsidRDefault="005E03BC" w:rsidP="005E03BC">
      <w:pPr>
        <w:ind w:left="-20" w:right="-20"/>
        <w:rPr>
          <w:szCs w:val="24"/>
        </w:rPr>
      </w:pPr>
    </w:p>
    <w:p w14:paraId="187A4F44" w14:textId="1624B937" w:rsidR="005E03BC" w:rsidRPr="008F7C26" w:rsidRDefault="005E03BC" w:rsidP="005E03BC">
      <w:pPr>
        <w:rPr>
          <w:rFonts w:eastAsia="Palatino Linotype" w:cs="Palatino Linotype"/>
          <w:lang w:val="es-MX"/>
        </w:rPr>
      </w:pPr>
      <w:r w:rsidRPr="008F7C26">
        <w:rPr>
          <w:rFonts w:eastAsia="Palatino Linotype" w:cs="Palatino Linotype"/>
          <w:lang w:val="es-MX"/>
        </w:rPr>
        <w:t xml:space="preserve">Por ende, se estima que el Sujeto Obligado se encuentra constreñido a generar, poseer o administrar la información relacionada con los documentos comprobatorios de los pagos realizados </w:t>
      </w:r>
      <w:r w:rsidR="002C1E9C" w:rsidRPr="008F7C26">
        <w:rPr>
          <w:rFonts w:eastAsia="Palatino Linotype" w:cs="Palatino Linotype"/>
          <w:lang w:val="es-MX"/>
        </w:rPr>
        <w:t>y facturas</w:t>
      </w:r>
      <w:r w:rsidR="00713D31" w:rsidRPr="008F7C26">
        <w:rPr>
          <w:rFonts w:eastAsia="Palatino Linotype" w:cs="Palatino Linotype"/>
          <w:lang w:val="es-MX"/>
        </w:rPr>
        <w:t xml:space="preserve"> pagadas </w:t>
      </w:r>
      <w:r w:rsidRPr="008F7C26">
        <w:rPr>
          <w:rFonts w:eastAsia="Palatino Linotype" w:cs="Palatino Linotype"/>
          <w:lang w:val="es-MX"/>
        </w:rPr>
        <w:t xml:space="preserve">mediante transferencia </w:t>
      </w:r>
      <w:r w:rsidR="00C26EC5" w:rsidRPr="008F7C26">
        <w:rPr>
          <w:rFonts w:eastAsia="Palatino Linotype" w:cs="Palatino Linotype"/>
          <w:lang w:val="es-MX"/>
        </w:rPr>
        <w:t>electrónica en el mes de ju</w:t>
      </w:r>
      <w:r w:rsidR="00CE6BE2" w:rsidRPr="008F7C26">
        <w:rPr>
          <w:rFonts w:eastAsia="Palatino Linotype" w:cs="Palatino Linotype"/>
          <w:lang w:val="es-MX"/>
        </w:rPr>
        <w:t>l</w:t>
      </w:r>
      <w:r w:rsidR="00C26EC5" w:rsidRPr="008F7C26">
        <w:rPr>
          <w:rFonts w:eastAsia="Palatino Linotype" w:cs="Palatino Linotype"/>
          <w:lang w:val="es-MX"/>
        </w:rPr>
        <w:t>io de dos mil veinticinco</w:t>
      </w:r>
      <w:r w:rsidR="002C1E9C" w:rsidRPr="008F7C26">
        <w:rPr>
          <w:rFonts w:eastAsia="Palatino Linotype" w:cs="Palatino Linotype"/>
          <w:lang w:val="es-MX"/>
        </w:rPr>
        <w:t>.</w:t>
      </w:r>
    </w:p>
    <w:p w14:paraId="273FABA3" w14:textId="77777777" w:rsidR="005E03BC" w:rsidRPr="008F7C26" w:rsidRDefault="005E03BC" w:rsidP="005E03BC">
      <w:pPr>
        <w:rPr>
          <w:rFonts w:eastAsia="Palatino Linotype" w:cs="Palatino Linotype"/>
          <w:lang w:val="es-MX"/>
        </w:rPr>
      </w:pPr>
    </w:p>
    <w:p w14:paraId="50A84E13" w14:textId="77777777" w:rsidR="005E03BC" w:rsidRPr="008F7C26" w:rsidRDefault="005E03BC" w:rsidP="005E03BC">
      <w:pPr>
        <w:contextualSpacing/>
        <w:rPr>
          <w:rFonts w:eastAsia="Palatino Linotype" w:cs="Palatino Linotype"/>
          <w:color w:val="000000"/>
        </w:rPr>
      </w:pPr>
      <w:r w:rsidRPr="008F7C26">
        <w:rPr>
          <w:rFonts w:eastAsia="Palatino Linotype" w:cs="Palatino Linotype"/>
          <w:lang w:val="es-MX"/>
        </w:rPr>
        <w:t xml:space="preserve">Ahora bien, es dable recordar que el Recurrente específicamente requirió la información relacionada con transferencias electrónicas; por lo que es necesario hacer referencia a lo dispuesto </w:t>
      </w:r>
      <w:r w:rsidRPr="008F7C26">
        <w:rPr>
          <w:rFonts w:eastAsia="Palatino Linotype" w:cs="Palatino Linotype"/>
          <w:color w:val="000000"/>
        </w:rPr>
        <w:t>en los artículos 4, 12 y 24 último párrafo de la Ley de Transparencia local, en los que se dispone lo siguiente:</w:t>
      </w:r>
    </w:p>
    <w:p w14:paraId="63C82224" w14:textId="77777777" w:rsidR="005E03BC" w:rsidRPr="008F7C26" w:rsidRDefault="005E03BC" w:rsidP="005E03BC">
      <w:pPr>
        <w:contextualSpacing/>
        <w:rPr>
          <w:rFonts w:eastAsia="Palatino Linotype" w:cs="Palatino Linotype"/>
          <w:color w:val="000000"/>
        </w:rPr>
      </w:pPr>
    </w:p>
    <w:p w14:paraId="0FD2A6DB"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b/>
          <w:i/>
          <w:color w:val="000000"/>
          <w:sz w:val="22"/>
        </w:rPr>
        <w:lastRenderedPageBreak/>
        <w:t xml:space="preserve">Artículo 4. </w:t>
      </w:r>
      <w:r w:rsidRPr="008F7C26">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F57E8FE"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920C0D"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8F7C26">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E515E8"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862E30"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60A6B729"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CD83EC"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b/>
          <w:i/>
          <w:color w:val="000000"/>
          <w:sz w:val="22"/>
        </w:rPr>
        <w:t xml:space="preserve">Artículo 12. </w:t>
      </w:r>
      <w:r w:rsidRPr="008F7C26">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54AE161"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B52EC3"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F7C26">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8F7C26">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15CFD798"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18E9325"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b/>
          <w:bCs/>
          <w:i/>
          <w:color w:val="000000"/>
          <w:sz w:val="22"/>
        </w:rPr>
        <w:t>Artículo 24.</w:t>
      </w:r>
      <w:r w:rsidRPr="008F7C26">
        <w:rPr>
          <w:rFonts w:eastAsia="Palatino Linotype" w:cs="Palatino Linotype"/>
          <w:i/>
          <w:color w:val="000000"/>
          <w:sz w:val="22"/>
        </w:rPr>
        <w:t xml:space="preserve"> […]</w:t>
      </w:r>
    </w:p>
    <w:p w14:paraId="35AFE3BC"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7C06F5A"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8F7C26">
        <w:rPr>
          <w:rFonts w:eastAsia="Palatino Linotype" w:cs="Palatino Linotype"/>
          <w:i/>
          <w:color w:val="000000"/>
          <w:sz w:val="22"/>
        </w:rPr>
        <w:t>Los sujetos obligados solo proporcionarán la información pública que generen, administren o posean en el ejercicio de sus atribuciones.</w:t>
      </w:r>
    </w:p>
    <w:p w14:paraId="6C7C912E" w14:textId="77777777" w:rsidR="005E03BC" w:rsidRPr="008F7C26" w:rsidRDefault="005E03BC" w:rsidP="005E03BC">
      <w:pPr>
        <w:contextualSpacing/>
        <w:rPr>
          <w:rFonts w:eastAsia="Palatino Linotype" w:cs="Palatino Linotype"/>
          <w:color w:val="000000"/>
        </w:rPr>
      </w:pPr>
    </w:p>
    <w:p w14:paraId="01DA887A" w14:textId="77777777" w:rsidR="005E03BC" w:rsidRPr="008F7C26" w:rsidRDefault="005E03BC" w:rsidP="005E03BC">
      <w:pPr>
        <w:contextualSpacing/>
        <w:rPr>
          <w:rFonts w:eastAsia="Palatino Linotype" w:cs="Palatino Linotype"/>
          <w:color w:val="000000"/>
        </w:rPr>
      </w:pPr>
      <w:r w:rsidRPr="008F7C26">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w:t>
      </w:r>
      <w:r w:rsidRPr="008F7C26">
        <w:rPr>
          <w:rFonts w:eastAsia="Palatino Linotype" w:cs="Palatino Linotype"/>
          <w:color w:val="000000"/>
        </w:rPr>
        <w:lastRenderedPageBreak/>
        <w:t xml:space="preserve">información que les sea solicitada, que obre en sus archivos y en el estado en el que esta se encuentre, sin estar en la obligación de elaborar documentos </w:t>
      </w:r>
      <w:r w:rsidRPr="008F7C26">
        <w:rPr>
          <w:rFonts w:eastAsia="Palatino Linotype" w:cs="Palatino Linotype"/>
          <w:i/>
          <w:iCs/>
          <w:color w:val="000000"/>
        </w:rPr>
        <w:t>ad hoc</w:t>
      </w:r>
      <w:r w:rsidRPr="008F7C26">
        <w:rPr>
          <w:rFonts w:eastAsia="Palatino Linotype" w:cs="Palatino Linotype"/>
          <w:color w:val="000000"/>
        </w:rPr>
        <w:t>.</w:t>
      </w:r>
    </w:p>
    <w:p w14:paraId="37B2600D" w14:textId="77777777" w:rsidR="005E03BC" w:rsidRPr="008F7C26" w:rsidRDefault="005E03BC" w:rsidP="005E03BC">
      <w:pPr>
        <w:contextualSpacing/>
        <w:rPr>
          <w:rFonts w:eastAsia="Palatino Linotype" w:cs="Palatino Linotype"/>
          <w:color w:val="000000"/>
        </w:rPr>
      </w:pPr>
    </w:p>
    <w:p w14:paraId="511BA140" w14:textId="77777777" w:rsidR="005E03BC" w:rsidRPr="008F7C26" w:rsidRDefault="005E03BC" w:rsidP="005E03BC">
      <w:pPr>
        <w:rPr>
          <w:rFonts w:cs="Times New Roman"/>
        </w:rPr>
      </w:pPr>
      <w:r w:rsidRPr="008F7C26">
        <w:rPr>
          <w:rFonts w:eastAsia="Palatino Linotype" w:cs="Palatino Linotype"/>
          <w:color w:val="000000"/>
        </w:rPr>
        <w:t xml:space="preserve">De tal forma que se debe señalar que </w:t>
      </w:r>
      <w:r w:rsidRPr="008F7C26">
        <w:rPr>
          <w:rFonts w:eastAsia="Times New Roman" w:cs="Times New Roman"/>
        </w:rPr>
        <w:t xml:space="preserve">los sujetos obligados </w:t>
      </w:r>
      <w:r w:rsidRPr="008F7C26">
        <w:rPr>
          <w:rFonts w:eastAsia="Times New Roman" w:cs="Times New Roman"/>
          <w:b/>
        </w:rPr>
        <w:t xml:space="preserve">no se encuentren constreñidos a generar documentos </w:t>
      </w:r>
      <w:r w:rsidRPr="008F7C26">
        <w:rPr>
          <w:rFonts w:eastAsia="Times New Roman" w:cs="Times New Roman"/>
          <w:b/>
          <w:i/>
        </w:rPr>
        <w:t>ad hoc</w:t>
      </w:r>
      <w:r w:rsidRPr="008F7C26">
        <w:rPr>
          <w:rFonts w:eastAsia="Times New Roman" w:cs="Times New Roman"/>
          <w:b/>
        </w:rPr>
        <w:t xml:space="preserve"> para satisfacer los requerimientos planteados por los solicitantes</w:t>
      </w:r>
      <w:r w:rsidRPr="008F7C26">
        <w:rPr>
          <w:rFonts w:eastAsia="Times New Roman" w:cs="Times New Roman"/>
        </w:rPr>
        <w:t xml:space="preserve">, tal como se establece en el </w:t>
      </w:r>
      <w:r w:rsidRPr="008F7C26">
        <w:rPr>
          <w:rFonts w:cs="Times New Roman"/>
        </w:rPr>
        <w:t>Criterio 03/17 emitido por el Instituto Nacional de Transparencia, Acceso a la Información y Protección de Datos Personales, que a la letra dispone lo siguiente:</w:t>
      </w:r>
    </w:p>
    <w:p w14:paraId="2C05EC84" w14:textId="77777777" w:rsidR="005E03BC" w:rsidRPr="008F7C26" w:rsidRDefault="005E03BC" w:rsidP="005E03BC">
      <w:pPr>
        <w:rPr>
          <w:rFonts w:cs="Times New Roman"/>
        </w:rPr>
      </w:pPr>
    </w:p>
    <w:p w14:paraId="7A4F5CBD" w14:textId="77777777" w:rsidR="005E03BC" w:rsidRPr="008F7C26" w:rsidRDefault="005E03BC" w:rsidP="005E03BC">
      <w:pPr>
        <w:spacing w:line="240" w:lineRule="auto"/>
        <w:ind w:left="567" w:right="616"/>
        <w:rPr>
          <w:rFonts w:cs="Times New Roman"/>
          <w:i/>
          <w:sz w:val="22"/>
        </w:rPr>
      </w:pPr>
      <w:r w:rsidRPr="008F7C26">
        <w:rPr>
          <w:rFonts w:cs="Times New Roman"/>
          <w:b/>
          <w:i/>
          <w:sz w:val="22"/>
        </w:rPr>
        <w:t xml:space="preserve">No existe obligación de elaborar documentos </w:t>
      </w:r>
      <w:r w:rsidRPr="008F7C26">
        <w:rPr>
          <w:rFonts w:cs="Times New Roman"/>
          <w:b/>
          <w:sz w:val="22"/>
        </w:rPr>
        <w:t>ad hoc</w:t>
      </w:r>
      <w:r w:rsidRPr="008F7C26">
        <w:rPr>
          <w:rFonts w:cs="Times New Roman"/>
          <w:b/>
          <w:i/>
          <w:sz w:val="22"/>
        </w:rPr>
        <w:t xml:space="preserve"> para atender las solicitudes de acceso a la información. </w:t>
      </w:r>
      <w:r w:rsidRPr="008F7C26">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8F7C26">
        <w:rPr>
          <w:rFonts w:cs="Times New Roman"/>
          <w:sz w:val="22"/>
        </w:rPr>
        <w:t>ad hoc</w:t>
      </w:r>
      <w:r w:rsidRPr="008F7C26">
        <w:rPr>
          <w:rFonts w:cs="Times New Roman"/>
          <w:i/>
          <w:sz w:val="22"/>
        </w:rPr>
        <w:t xml:space="preserve"> para atender las solicitudes de información.</w:t>
      </w:r>
    </w:p>
    <w:p w14:paraId="51A5C83A" w14:textId="77777777" w:rsidR="005E03BC" w:rsidRPr="008F7C26" w:rsidRDefault="005E03BC" w:rsidP="005E03BC">
      <w:pPr>
        <w:rPr>
          <w:rFonts w:eastAsia="Palatino Linotype" w:cs="Palatino Linotype"/>
          <w:lang w:val="es-MX"/>
        </w:rPr>
      </w:pPr>
    </w:p>
    <w:p w14:paraId="5FFF45CA" w14:textId="77777777" w:rsidR="005E03BC" w:rsidRPr="008F7C26" w:rsidRDefault="005E03BC" w:rsidP="005E03BC">
      <w:pPr>
        <w:rPr>
          <w:rFonts w:eastAsia="Palatino Linotype" w:cs="Palatino Linotype"/>
          <w:lang w:val="es-MX"/>
        </w:rPr>
      </w:pPr>
      <w:r w:rsidRPr="008F7C26">
        <w:rPr>
          <w:rFonts w:eastAsia="Palatino Linotype" w:cs="Palatino Linotype"/>
          <w:lang w:val="es-MX"/>
        </w:rPr>
        <w:t>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mediante transferencias electrónicas.</w:t>
      </w:r>
    </w:p>
    <w:p w14:paraId="5F2545BA" w14:textId="77777777" w:rsidR="005E03BC" w:rsidRPr="008F7C26" w:rsidRDefault="005E03BC" w:rsidP="005E03BC">
      <w:pPr>
        <w:contextualSpacing/>
        <w:rPr>
          <w:rFonts w:eastAsia="Palatino Linotype" w:cs="Palatino Linotype"/>
          <w:szCs w:val="24"/>
          <w:lang w:val="es-MX"/>
        </w:rPr>
      </w:pPr>
    </w:p>
    <w:p w14:paraId="33F0C743" w14:textId="26693F44" w:rsidR="005E03BC" w:rsidRPr="008F7C26" w:rsidRDefault="005E03BC" w:rsidP="005E03BC">
      <w:pPr>
        <w:rPr>
          <w:rFonts w:eastAsia="Palatino Linotype" w:cs="Palatino Linotype"/>
        </w:rPr>
      </w:pPr>
      <w:r w:rsidRPr="008F7C26">
        <w:rPr>
          <w:rFonts w:eastAsia="Palatino Linotype" w:cs="Palatino Linotype"/>
        </w:rPr>
        <w:t xml:space="preserve">Por lo argumentado en párrafos anteriores, este Instituto estima que los motivos de inconformidad planteados por el Recurrente devienen fundados, por lo que es </w:t>
      </w:r>
      <w:r w:rsidRPr="008F7C26">
        <w:rPr>
          <w:rFonts w:eastAsia="Palatino Linotype" w:cs="Palatino Linotype"/>
        </w:rPr>
        <w:lastRenderedPageBreak/>
        <w:t xml:space="preserve">procedente revocar la respuesta y ordenar al Sujeto Obligado a que haga entrega de los documentos comprobatorios de los pagos realizados </w:t>
      </w:r>
      <w:r w:rsidR="00CC393D" w:rsidRPr="008F7C26">
        <w:rPr>
          <w:rFonts w:eastAsia="Palatino Linotype" w:cs="Palatino Linotype"/>
        </w:rPr>
        <w:t xml:space="preserve">y facturas pagadas </w:t>
      </w:r>
      <w:r w:rsidRPr="008F7C26">
        <w:rPr>
          <w:rFonts w:eastAsia="Palatino Linotype" w:cs="Palatino Linotype"/>
        </w:rPr>
        <w:t xml:space="preserve">por la Tesorería Municipal mediante transferencias electrónicas </w:t>
      </w:r>
      <w:r w:rsidR="00E8109B" w:rsidRPr="008F7C26">
        <w:rPr>
          <w:rFonts w:eastAsia="Palatino Linotype" w:cs="Palatino Linotype"/>
        </w:rPr>
        <w:t xml:space="preserve">y cheque </w:t>
      </w:r>
      <w:r w:rsidRPr="008F7C26">
        <w:rPr>
          <w:rFonts w:eastAsia="Palatino Linotype" w:cs="Palatino Linotype"/>
        </w:rPr>
        <w:t>en el mes de ju</w:t>
      </w:r>
      <w:r w:rsidR="00CC393D" w:rsidRPr="008F7C26">
        <w:rPr>
          <w:rFonts w:eastAsia="Palatino Linotype" w:cs="Palatino Linotype"/>
        </w:rPr>
        <w:t>l</w:t>
      </w:r>
      <w:r w:rsidRPr="008F7C26">
        <w:rPr>
          <w:rFonts w:eastAsia="Palatino Linotype" w:cs="Palatino Linotype"/>
        </w:rPr>
        <w:t>io de dos mil veinticinco, al mayor</w:t>
      </w:r>
      <w:r w:rsidR="00C26EC5" w:rsidRPr="008F7C26">
        <w:rPr>
          <w:rFonts w:eastAsia="Palatino Linotype" w:cs="Palatino Linotype"/>
        </w:rPr>
        <w:t xml:space="preserve"> grado de desagregación posible, en versión pública de ser procedente.</w:t>
      </w:r>
    </w:p>
    <w:p w14:paraId="37193540" w14:textId="77777777" w:rsidR="005E03BC" w:rsidRPr="008F7C26" w:rsidRDefault="005E03BC" w:rsidP="005E03BC"/>
    <w:p w14:paraId="5D1C9EE8" w14:textId="77777777" w:rsidR="005E03BC" w:rsidRPr="008F7C26" w:rsidRDefault="005E03BC" w:rsidP="005E03BC">
      <w:pPr>
        <w:pStyle w:val="Ttulo3"/>
        <w:rPr>
          <w:rFonts w:eastAsia="Palatino Linotype"/>
        </w:rPr>
      </w:pPr>
      <w:r w:rsidRPr="008F7C26">
        <w:rPr>
          <w:rFonts w:eastAsia="Palatino Linotype"/>
        </w:rPr>
        <w:t>DE LA VERSIÓN PÚBLICA</w:t>
      </w:r>
    </w:p>
    <w:p w14:paraId="2E090F23" w14:textId="77777777" w:rsidR="005E03BC" w:rsidRPr="008F7C26" w:rsidRDefault="005E03BC" w:rsidP="005E03BC">
      <w:pPr>
        <w:rPr>
          <w:rFonts w:eastAsia="Palatino Linotype" w:cs="Palatino Linotype"/>
          <w:szCs w:val="24"/>
        </w:rPr>
      </w:pPr>
      <w:r w:rsidRPr="008F7C26">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2C9677ED" w14:textId="77777777" w:rsidR="005E03BC" w:rsidRPr="008F7C26" w:rsidRDefault="005E03BC" w:rsidP="005E03BC">
      <w:pPr>
        <w:rPr>
          <w:rFonts w:eastAsia="Palatino Linotype" w:cs="Palatino Linotype"/>
          <w:szCs w:val="24"/>
        </w:rPr>
      </w:pPr>
    </w:p>
    <w:p w14:paraId="23837A25"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Artículo 3.</w:t>
      </w:r>
      <w:r w:rsidRPr="008F7C26">
        <w:rPr>
          <w:rFonts w:eastAsia="Palatino Linotype" w:cs="Palatino Linotype"/>
          <w:i/>
          <w:color w:val="000000"/>
          <w:sz w:val="22"/>
          <w:szCs w:val="24"/>
        </w:rPr>
        <w:t xml:space="preserve"> Para los efectos de la presente Ley se entenderá por:</w:t>
      </w:r>
    </w:p>
    <w:p w14:paraId="05F19604"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w:t>
      </w:r>
    </w:p>
    <w:p w14:paraId="2014D040"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IX. Datos personales:</w:t>
      </w:r>
      <w:r w:rsidRPr="008F7C2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5985F4F3"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XX.</w:t>
      </w:r>
      <w:r w:rsidRPr="008F7C26">
        <w:rPr>
          <w:rFonts w:eastAsia="Palatino Linotype" w:cs="Palatino Linotype"/>
          <w:i/>
          <w:color w:val="000000"/>
          <w:sz w:val="22"/>
          <w:szCs w:val="24"/>
        </w:rPr>
        <w:t xml:space="preserve"> </w:t>
      </w:r>
      <w:r w:rsidRPr="008F7C26">
        <w:rPr>
          <w:rFonts w:eastAsia="Palatino Linotype" w:cs="Palatino Linotype"/>
          <w:b/>
          <w:i/>
          <w:color w:val="000000"/>
          <w:sz w:val="22"/>
          <w:szCs w:val="24"/>
        </w:rPr>
        <w:t>Información clasificada:</w:t>
      </w:r>
      <w:r w:rsidRPr="008F7C26">
        <w:rPr>
          <w:rFonts w:eastAsia="Palatino Linotype" w:cs="Palatino Linotype"/>
          <w:i/>
          <w:color w:val="000000"/>
          <w:sz w:val="22"/>
          <w:szCs w:val="24"/>
        </w:rPr>
        <w:t xml:space="preserve"> Aquella considerada por la presente Ley como reservada o confidencial;</w:t>
      </w:r>
    </w:p>
    <w:p w14:paraId="0312F5FB"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XXI.</w:t>
      </w:r>
      <w:r w:rsidRPr="008F7C26">
        <w:rPr>
          <w:rFonts w:eastAsia="Palatino Linotype" w:cs="Palatino Linotype"/>
          <w:i/>
          <w:color w:val="000000"/>
          <w:sz w:val="22"/>
          <w:szCs w:val="24"/>
        </w:rPr>
        <w:t xml:space="preserve"> </w:t>
      </w:r>
      <w:r w:rsidRPr="008F7C26">
        <w:rPr>
          <w:rFonts w:eastAsia="Palatino Linotype" w:cs="Palatino Linotype"/>
          <w:b/>
          <w:i/>
          <w:color w:val="000000"/>
          <w:sz w:val="22"/>
          <w:szCs w:val="24"/>
        </w:rPr>
        <w:t>Información confidencial:</w:t>
      </w:r>
      <w:r w:rsidRPr="008F7C2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7360A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w:t>
      </w:r>
    </w:p>
    <w:p w14:paraId="2A4F7835"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XLV.</w:t>
      </w:r>
      <w:r w:rsidRPr="008F7C26">
        <w:rPr>
          <w:rFonts w:eastAsia="Palatino Linotype" w:cs="Palatino Linotype"/>
          <w:i/>
          <w:color w:val="000000"/>
          <w:sz w:val="22"/>
          <w:szCs w:val="24"/>
        </w:rPr>
        <w:t xml:space="preserve"> </w:t>
      </w:r>
      <w:r w:rsidRPr="008F7C26">
        <w:rPr>
          <w:rFonts w:eastAsia="Palatino Linotype" w:cs="Palatino Linotype"/>
          <w:b/>
          <w:i/>
          <w:color w:val="000000"/>
          <w:sz w:val="22"/>
          <w:szCs w:val="24"/>
        </w:rPr>
        <w:t>Versión pública:</w:t>
      </w:r>
      <w:r w:rsidRPr="008F7C2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5C340B1"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w:t>
      </w:r>
    </w:p>
    <w:p w14:paraId="6E95A0C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D45C59C"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 xml:space="preserve">Artículo 91. </w:t>
      </w:r>
      <w:r w:rsidRPr="008F7C26">
        <w:rPr>
          <w:rFonts w:eastAsia="Palatino Linotype" w:cs="Palatino Linotype"/>
          <w:i/>
          <w:color w:val="000000"/>
          <w:sz w:val="22"/>
          <w:szCs w:val="24"/>
        </w:rPr>
        <w:t>El acceso a la información pública será restringido excepcionalmente, cuando ésta sea clasificada como reservada o confidencial.</w:t>
      </w:r>
    </w:p>
    <w:p w14:paraId="78BAF14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6C6F128"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lastRenderedPageBreak/>
        <w:t>Artículo 132.</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u w:val="single"/>
        </w:rPr>
        <w:t>La clasificación de la información se llevará a cabo en el momento en que</w:t>
      </w:r>
      <w:r w:rsidRPr="008F7C26">
        <w:rPr>
          <w:rFonts w:eastAsia="Palatino Linotype" w:cs="Palatino Linotype"/>
          <w:i/>
          <w:color w:val="000000"/>
          <w:sz w:val="22"/>
          <w:szCs w:val="24"/>
        </w:rPr>
        <w:t>:</w:t>
      </w:r>
    </w:p>
    <w:p w14:paraId="091E6693"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w:t>
      </w:r>
      <w:r w:rsidRPr="008F7C26">
        <w:rPr>
          <w:rFonts w:eastAsia="Palatino Linotype" w:cs="Palatino Linotype"/>
          <w:i/>
          <w:color w:val="000000"/>
          <w:sz w:val="22"/>
          <w:szCs w:val="24"/>
        </w:rPr>
        <w:t xml:space="preserve"> Se reciba una solicitud de acceso a la información;</w:t>
      </w:r>
    </w:p>
    <w:p w14:paraId="6E51BD1D"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II.</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u w:val="single"/>
        </w:rPr>
        <w:t>Se determine mediante resolución de autoridad competente; o</w:t>
      </w:r>
    </w:p>
    <w:p w14:paraId="50D0E5B7"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F7C26">
        <w:rPr>
          <w:rFonts w:eastAsia="Palatino Linotype" w:cs="Palatino Linotype"/>
          <w:b/>
          <w:i/>
          <w:color w:val="000000"/>
          <w:sz w:val="22"/>
          <w:szCs w:val="24"/>
        </w:rPr>
        <w:t>III.</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u w:val="single"/>
        </w:rPr>
        <w:t>Se generen versiones públicas para dar cumplimiento a las obligaciones de transparencia previstas en esta Ley.</w:t>
      </w:r>
    </w:p>
    <w:p w14:paraId="790971C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w:t>
      </w:r>
    </w:p>
    <w:p w14:paraId="7A5EA007"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B2E2A5A"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Artículo 143.</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8F7C26">
        <w:rPr>
          <w:rFonts w:eastAsia="Palatino Linotype" w:cs="Palatino Linotype"/>
          <w:i/>
          <w:color w:val="000000"/>
          <w:sz w:val="22"/>
          <w:szCs w:val="24"/>
        </w:rPr>
        <w:t>:</w:t>
      </w:r>
    </w:p>
    <w:p w14:paraId="551B7145"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8F7C26">
        <w:rPr>
          <w:rFonts w:eastAsia="Palatino Linotype" w:cs="Palatino Linotype"/>
          <w:i/>
          <w:color w:val="000000"/>
          <w:sz w:val="22"/>
          <w:szCs w:val="24"/>
          <w:u w:val="single"/>
        </w:rPr>
        <w:t>jurídico</w:t>
      </w:r>
      <w:proofErr w:type="gramEnd"/>
      <w:r w:rsidRPr="008F7C26">
        <w:rPr>
          <w:rFonts w:eastAsia="Palatino Linotype" w:cs="Palatino Linotype"/>
          <w:i/>
          <w:color w:val="000000"/>
          <w:sz w:val="22"/>
          <w:szCs w:val="24"/>
          <w:u w:val="single"/>
        </w:rPr>
        <w:t xml:space="preserve"> colectiva identificada o identificable</w:t>
      </w:r>
      <w:r w:rsidRPr="008F7C26">
        <w:rPr>
          <w:rFonts w:eastAsia="Palatino Linotype" w:cs="Palatino Linotype"/>
          <w:i/>
          <w:color w:val="000000"/>
          <w:sz w:val="22"/>
          <w:szCs w:val="24"/>
        </w:rPr>
        <w:t>;</w:t>
      </w:r>
    </w:p>
    <w:p w14:paraId="18D5553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II.</w:t>
      </w:r>
      <w:r w:rsidRPr="008F7C26">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8F7C26">
        <w:rPr>
          <w:rFonts w:eastAsia="Palatino Linotype" w:cs="Palatino Linotype"/>
          <w:i/>
          <w:color w:val="000000"/>
          <w:sz w:val="22"/>
          <w:szCs w:val="24"/>
        </w:rPr>
        <w:t>; y</w:t>
      </w:r>
    </w:p>
    <w:p w14:paraId="4B32B6BB"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III.</w:t>
      </w:r>
      <w:r w:rsidRPr="008F7C26">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3991406"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F7C26">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52A22031"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F7C26">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30B9D4F0" w14:textId="77777777" w:rsidR="005E03BC" w:rsidRPr="008F7C26" w:rsidRDefault="005E03BC" w:rsidP="005E03BC">
      <w:pPr>
        <w:rPr>
          <w:rFonts w:eastAsia="Palatino Linotype" w:cs="Palatino Linotype"/>
          <w:i/>
          <w:szCs w:val="24"/>
        </w:rPr>
      </w:pPr>
    </w:p>
    <w:p w14:paraId="642ACC8F" w14:textId="77777777" w:rsidR="005E03BC" w:rsidRPr="008F7C26" w:rsidRDefault="005E03BC" w:rsidP="005E03BC">
      <w:pPr>
        <w:rPr>
          <w:rFonts w:eastAsia="Palatino Linotype" w:cs="Palatino Linotype"/>
        </w:rPr>
      </w:pPr>
      <w:r w:rsidRPr="008F7C26">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8F66DD4" w14:textId="77777777" w:rsidR="005E03BC" w:rsidRPr="008F7C26" w:rsidRDefault="005E03BC" w:rsidP="005E03BC">
      <w:pPr>
        <w:rPr>
          <w:rFonts w:eastAsia="Palatino Linotype" w:cs="Palatino Linotype"/>
          <w:szCs w:val="24"/>
        </w:rPr>
      </w:pPr>
    </w:p>
    <w:p w14:paraId="00E03CBB" w14:textId="77777777" w:rsidR="005E03BC" w:rsidRPr="008F7C26" w:rsidRDefault="005E03BC" w:rsidP="005E03BC">
      <w:pPr>
        <w:rPr>
          <w:rFonts w:eastAsia="Palatino Linotype" w:cs="Palatino Linotype"/>
          <w:szCs w:val="24"/>
        </w:rPr>
      </w:pPr>
      <w:r w:rsidRPr="008F7C26">
        <w:rPr>
          <w:rFonts w:eastAsia="Palatino Linotype" w:cs="Palatino Linotype"/>
          <w:szCs w:val="24"/>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w:t>
      </w:r>
      <w:r w:rsidRPr="008F7C26">
        <w:rPr>
          <w:rFonts w:eastAsia="Palatino Linotype" w:cs="Palatino Linotype"/>
          <w:szCs w:val="24"/>
        </w:rPr>
        <w:lastRenderedPageBreak/>
        <w:t>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58675D3" w14:textId="77777777" w:rsidR="005E03BC" w:rsidRPr="008F7C26" w:rsidRDefault="005E03BC" w:rsidP="005E03BC">
      <w:pPr>
        <w:rPr>
          <w:rFonts w:eastAsia="Palatino Linotype" w:cs="Palatino Linotype"/>
          <w:szCs w:val="24"/>
        </w:rPr>
      </w:pPr>
    </w:p>
    <w:p w14:paraId="0262F9B9" w14:textId="77777777" w:rsidR="005E03BC" w:rsidRPr="008F7C26" w:rsidRDefault="005E03BC" w:rsidP="005E03BC">
      <w:pPr>
        <w:rPr>
          <w:rFonts w:eastAsia="Palatino Linotype" w:cs="Palatino Linotype"/>
          <w:szCs w:val="24"/>
        </w:rPr>
      </w:pPr>
      <w:r w:rsidRPr="008F7C26">
        <w:rPr>
          <w:rFonts w:eastAsia="Palatino Linotype" w:cs="Palatino Linotype"/>
          <w:szCs w:val="24"/>
        </w:rPr>
        <w:t>Asimismo, los Lineamientos Quincuagésimo sexto, Quincuagésimo séptimo y Quincuagésimo octavo, establecen lo siguiente:</w:t>
      </w:r>
    </w:p>
    <w:p w14:paraId="2A12D386" w14:textId="77777777" w:rsidR="005E03BC" w:rsidRPr="008F7C26" w:rsidRDefault="005E03BC" w:rsidP="005E03BC">
      <w:pPr>
        <w:rPr>
          <w:rFonts w:eastAsia="Palatino Linotype" w:cs="Palatino Linotype"/>
        </w:rPr>
      </w:pPr>
    </w:p>
    <w:p w14:paraId="2F4980B1"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F7C26">
        <w:rPr>
          <w:rFonts w:eastAsia="Palatino Linotype" w:cs="Palatino Linotype"/>
          <w:b/>
          <w:i/>
          <w:color w:val="000000"/>
          <w:sz w:val="22"/>
          <w:szCs w:val="24"/>
        </w:rPr>
        <w:t>Quincuagésimo sexto.</w:t>
      </w:r>
      <w:r w:rsidRPr="008F7C26">
        <w:rPr>
          <w:rFonts w:eastAsia="Palatino Linotype" w:cs="Palatino Linotype"/>
          <w:i/>
          <w:color w:val="000000"/>
          <w:sz w:val="22"/>
          <w:szCs w:val="24"/>
        </w:rPr>
        <w:t xml:space="preserve"> </w:t>
      </w:r>
      <w:r w:rsidRPr="008F7C2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1DADBF2"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4349DFE"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b/>
          <w:i/>
          <w:color w:val="000000"/>
          <w:sz w:val="22"/>
          <w:szCs w:val="24"/>
        </w:rPr>
        <w:t>Quincuagésimo séptimo.</w:t>
      </w:r>
      <w:r w:rsidRPr="008F7C26">
        <w:rPr>
          <w:rFonts w:eastAsia="Palatino Linotype" w:cs="Palatino Linotype"/>
          <w:i/>
          <w:color w:val="000000"/>
          <w:sz w:val="22"/>
          <w:szCs w:val="24"/>
        </w:rPr>
        <w:t xml:space="preserve"> Se considera, en principio, como información pública y no podrá omitirse de las versiones públicas la siguiente:</w:t>
      </w:r>
    </w:p>
    <w:p w14:paraId="619DF343"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38A30F4"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784AB6C"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67B14392"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F7C26">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67A231D"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A1D8AA"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F7C2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A01D662"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38A6BA1" w14:textId="77777777" w:rsidR="005E03BC" w:rsidRPr="008F7C26" w:rsidRDefault="005E03BC" w:rsidP="005E03BC">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F7C26">
        <w:rPr>
          <w:rFonts w:eastAsia="Palatino Linotype" w:cs="Palatino Linotype"/>
          <w:b/>
          <w:bCs/>
          <w:i/>
          <w:iCs/>
          <w:color w:val="000000" w:themeColor="text1"/>
          <w:sz w:val="22"/>
        </w:rPr>
        <w:t>Quincuagésimo octavo.</w:t>
      </w:r>
      <w:r w:rsidRPr="008F7C26">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504FED42" w14:textId="77777777" w:rsidR="005E03BC" w:rsidRPr="008F7C26" w:rsidRDefault="005E03BC" w:rsidP="005E03BC">
      <w:pPr>
        <w:rPr>
          <w:rFonts w:eastAsia="Palatino Linotype" w:cs="Palatino Linotype"/>
          <w:i/>
          <w:szCs w:val="24"/>
        </w:rPr>
      </w:pPr>
    </w:p>
    <w:p w14:paraId="254DDACA" w14:textId="77777777" w:rsidR="005E03BC" w:rsidRPr="008F7C26" w:rsidRDefault="005E03BC" w:rsidP="005E03BC">
      <w:pPr>
        <w:rPr>
          <w:rFonts w:eastAsia="Palatino Linotype" w:cs="Palatino Linotype"/>
          <w:szCs w:val="24"/>
        </w:rPr>
      </w:pPr>
      <w:r w:rsidRPr="008F7C26">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CF3ABF" w14:textId="77777777" w:rsidR="005E03BC" w:rsidRPr="008F7C26" w:rsidRDefault="005E03BC" w:rsidP="005E03BC">
      <w:pPr>
        <w:rPr>
          <w:rFonts w:eastAsia="Palatino Linotype" w:cs="Palatino Linotype"/>
          <w:szCs w:val="24"/>
        </w:rPr>
      </w:pPr>
    </w:p>
    <w:p w14:paraId="470D702D" w14:textId="77777777" w:rsidR="005E03BC" w:rsidRPr="008F7C26" w:rsidRDefault="005E03BC" w:rsidP="005E03BC">
      <w:pPr>
        <w:rPr>
          <w:rFonts w:eastAsia="Palatino Linotype" w:cs="Palatino Linotype"/>
        </w:rPr>
      </w:pPr>
      <w:r w:rsidRPr="008F7C26">
        <w:rPr>
          <w:rFonts w:eastAsia="Palatino Linotype" w:cs="Palatino Linotype"/>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6995506D" w14:textId="77777777" w:rsidR="005E03BC" w:rsidRPr="008F7C26" w:rsidRDefault="005E03BC" w:rsidP="005E03BC">
      <w:pPr>
        <w:rPr>
          <w:rFonts w:eastAsia="Palatino Linotype" w:cs="Palatino Linotype"/>
          <w:szCs w:val="24"/>
        </w:rPr>
      </w:pPr>
    </w:p>
    <w:p w14:paraId="203B5CE3" w14:textId="77777777" w:rsidR="005E03BC" w:rsidRPr="008F7C26" w:rsidRDefault="005E03BC" w:rsidP="005E03BC">
      <w:pPr>
        <w:rPr>
          <w:rFonts w:eastAsia="Palatino Linotype" w:cs="Palatino Linotype"/>
          <w:szCs w:val="24"/>
        </w:rPr>
      </w:pPr>
      <w:r w:rsidRPr="008F7C26">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20672A89" w14:textId="77777777" w:rsidR="005E03BC" w:rsidRPr="008F7C26" w:rsidRDefault="005E03BC" w:rsidP="005E03BC">
      <w:pPr>
        <w:rPr>
          <w:rFonts w:eastAsia="Palatino Linotype" w:cs="Palatino Linotype"/>
          <w:szCs w:val="24"/>
        </w:rPr>
      </w:pPr>
    </w:p>
    <w:p w14:paraId="30D79AD8" w14:textId="77777777" w:rsidR="005E03BC" w:rsidRPr="008F7C26" w:rsidRDefault="005E03BC" w:rsidP="005E03BC">
      <w:pPr>
        <w:rPr>
          <w:rFonts w:eastAsia="Palatino Linotype" w:cs="Palatino Linotype"/>
          <w:szCs w:val="24"/>
        </w:rPr>
      </w:pPr>
      <w:r w:rsidRPr="008F7C26">
        <w:rPr>
          <w:rFonts w:eastAsia="Palatino Linotype" w:cs="Palatino Linotype"/>
          <w:szCs w:val="24"/>
        </w:rPr>
        <w:t xml:space="preserve">Además, las personas físicas que realicen las actividades contratadas por las instituciones renuncian implícitamente a una parte de su derecho a la intimidad al obtener beneficios </w:t>
      </w:r>
      <w:r w:rsidRPr="008F7C26">
        <w:rPr>
          <w:rFonts w:eastAsia="Palatino Linotype" w:cs="Palatino Linotype"/>
          <w:szCs w:val="24"/>
        </w:rPr>
        <w:lastRenderedPageBreak/>
        <w:t>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5A5C1879" w14:textId="77777777" w:rsidR="005E03BC" w:rsidRPr="008F7C26" w:rsidRDefault="005E03BC" w:rsidP="005E03BC">
      <w:pPr>
        <w:rPr>
          <w:rFonts w:eastAsia="Palatino Linotype" w:cs="Palatino Linotype"/>
          <w:szCs w:val="24"/>
        </w:rPr>
      </w:pPr>
    </w:p>
    <w:p w14:paraId="1A23C927" w14:textId="77777777" w:rsidR="005E03BC" w:rsidRPr="008F7C26" w:rsidRDefault="005E03BC" w:rsidP="005E03BC">
      <w:pPr>
        <w:rPr>
          <w:rFonts w:eastAsia="Palatino Linotype" w:cs="Palatino Linotype"/>
          <w:szCs w:val="24"/>
        </w:rPr>
      </w:pPr>
      <w:r w:rsidRPr="008F7C26">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69E8A5EC" w14:textId="77777777" w:rsidR="005E03BC" w:rsidRPr="008F7C26" w:rsidRDefault="005E03BC" w:rsidP="005E03BC">
      <w:pPr>
        <w:rPr>
          <w:rFonts w:eastAsia="Palatino Linotype" w:cs="Palatino Linotype"/>
          <w:szCs w:val="24"/>
        </w:rPr>
      </w:pPr>
    </w:p>
    <w:p w14:paraId="1D3236E3" w14:textId="77777777" w:rsidR="005E03BC" w:rsidRPr="008F7C26" w:rsidRDefault="005E03BC" w:rsidP="005E03BC">
      <w:pPr>
        <w:rPr>
          <w:rFonts w:eastAsia="Palatino Linotype" w:cs="Palatino Linotype"/>
        </w:rPr>
      </w:pPr>
      <w:r w:rsidRPr="008F7C26">
        <w:rPr>
          <w:rFonts w:eastAsia="Palatino Linotype" w:cs="Palatino Linotype"/>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A706860" w14:textId="77777777" w:rsidR="005E03BC" w:rsidRPr="008F7C26" w:rsidRDefault="005E03BC" w:rsidP="005E03BC">
      <w:pPr>
        <w:rPr>
          <w:rFonts w:eastAsia="Palatino Linotype" w:cs="Palatino Linotype"/>
          <w:szCs w:val="24"/>
        </w:rPr>
      </w:pPr>
    </w:p>
    <w:p w14:paraId="3560F069" w14:textId="77777777" w:rsidR="005E03BC" w:rsidRPr="008F7C26" w:rsidRDefault="005E03BC" w:rsidP="005E03BC">
      <w:pPr>
        <w:rPr>
          <w:rFonts w:eastAsia="Palatino Linotype" w:cs="Palatino Linotype"/>
        </w:rPr>
      </w:pPr>
      <w:r w:rsidRPr="008F7C26">
        <w:rPr>
          <w:rFonts w:eastAsia="Palatino Linotype" w:cs="Palatino Linotype"/>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62F3B533" w14:textId="77777777" w:rsidR="005E03BC" w:rsidRPr="008F7C26" w:rsidRDefault="005E03BC" w:rsidP="005E03BC">
      <w:pPr>
        <w:rPr>
          <w:rFonts w:eastAsia="Palatino Linotype" w:cs="Palatino Linotype"/>
          <w:szCs w:val="24"/>
        </w:rPr>
      </w:pPr>
    </w:p>
    <w:p w14:paraId="3A7B4330" w14:textId="77777777" w:rsidR="005E03BC" w:rsidRPr="008F7C26" w:rsidRDefault="005E03BC" w:rsidP="005E03BC">
      <w:pPr>
        <w:rPr>
          <w:rFonts w:eastAsia="Palatino Linotype" w:cs="Palatino Linotype"/>
          <w:szCs w:val="24"/>
        </w:rPr>
      </w:pPr>
      <w:r w:rsidRPr="008F7C26">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25CD643A" w14:textId="77777777" w:rsidR="005E03BC" w:rsidRPr="008F7C26" w:rsidRDefault="005E03BC" w:rsidP="005E03BC">
      <w:pPr>
        <w:rPr>
          <w:rFonts w:eastAsia="Palatino Linotype" w:cs="Palatino Linotype"/>
          <w:szCs w:val="24"/>
        </w:rPr>
      </w:pPr>
    </w:p>
    <w:p w14:paraId="538ACC1A" w14:textId="77777777" w:rsidR="005E03BC" w:rsidRPr="008F7C26" w:rsidRDefault="005E03BC" w:rsidP="005E03BC">
      <w:pPr>
        <w:rPr>
          <w:rFonts w:eastAsia="Palatino Linotype" w:cs="Palatino Linotype"/>
          <w:szCs w:val="24"/>
        </w:rPr>
      </w:pPr>
      <w:r w:rsidRPr="008F7C26">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0EC4E2C8" w14:textId="77777777" w:rsidR="005E03BC" w:rsidRPr="008F7C26" w:rsidRDefault="005E03BC" w:rsidP="005E03BC">
      <w:pPr>
        <w:rPr>
          <w:rFonts w:eastAsia="Palatino Linotype" w:cs="Palatino Linotype"/>
          <w:szCs w:val="24"/>
        </w:rPr>
      </w:pPr>
    </w:p>
    <w:p w14:paraId="323CC443" w14:textId="77777777" w:rsidR="005E03BC" w:rsidRPr="008F7C26" w:rsidRDefault="005E03BC" w:rsidP="005E03BC">
      <w:pPr>
        <w:rPr>
          <w:rFonts w:eastAsia="Palatino Linotype" w:cs="Palatino Linotype"/>
          <w:szCs w:val="24"/>
        </w:rPr>
      </w:pPr>
      <w:r w:rsidRPr="008F7C26">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6041FB41" w14:textId="77777777" w:rsidR="005E03BC" w:rsidRPr="008F7C26" w:rsidRDefault="005E03BC" w:rsidP="005E03BC">
      <w:pPr>
        <w:rPr>
          <w:rFonts w:eastAsia="Palatino Linotype" w:cs="Palatino Linotype"/>
          <w:szCs w:val="24"/>
        </w:rPr>
      </w:pPr>
    </w:p>
    <w:p w14:paraId="5E50E04D" w14:textId="77777777" w:rsidR="005E03BC" w:rsidRPr="008F7C26" w:rsidRDefault="005E03BC" w:rsidP="005E03BC">
      <w:pPr>
        <w:rPr>
          <w:rFonts w:eastAsia="Palatino Linotype" w:cs="Palatino Linotype"/>
        </w:rPr>
      </w:pPr>
      <w:r w:rsidRPr="008F7C26">
        <w:rPr>
          <w:rFonts w:eastAsia="Palatino Linotype" w:cs="Palatino Linotype"/>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5FB9D532" w14:textId="77777777" w:rsidR="005E03BC" w:rsidRPr="008F7C26" w:rsidRDefault="005E03BC" w:rsidP="005E03BC">
      <w:pPr>
        <w:rPr>
          <w:rFonts w:eastAsia="Palatino Linotype" w:cs="Palatino Linotype"/>
          <w:szCs w:val="24"/>
        </w:rPr>
      </w:pPr>
    </w:p>
    <w:p w14:paraId="7734B63A" w14:textId="77777777" w:rsidR="005E03BC" w:rsidRPr="008F7C26" w:rsidRDefault="005E03BC" w:rsidP="005E03BC">
      <w:pPr>
        <w:rPr>
          <w:rFonts w:eastAsia="Palatino Linotype" w:cs="Palatino Linotype"/>
          <w:szCs w:val="24"/>
        </w:rPr>
      </w:pPr>
      <w:r w:rsidRPr="008F7C26">
        <w:rPr>
          <w:rFonts w:eastAsia="Palatino Linotype" w:cs="Palatino Linotype"/>
          <w:szCs w:val="24"/>
        </w:rPr>
        <w:t>Por lo que respecta al Acuerdo del Comité de Transparencia que sustente la versión pública de la documentación a entregar, deberá ser notificado mediante el SAIMEX.</w:t>
      </w:r>
    </w:p>
    <w:p w14:paraId="3C3FD1D2" w14:textId="77777777" w:rsidR="005E03BC" w:rsidRPr="008F7C26" w:rsidRDefault="005E03BC" w:rsidP="005E03BC">
      <w:pPr>
        <w:rPr>
          <w:rFonts w:eastAsia="Palatino Linotype" w:cs="Palatino Linotype"/>
          <w:szCs w:val="24"/>
        </w:rPr>
      </w:pPr>
    </w:p>
    <w:p w14:paraId="77613DC7" w14:textId="77777777" w:rsidR="005E03BC" w:rsidRPr="008F7C26" w:rsidRDefault="005E03BC" w:rsidP="005E03BC">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40E56EBF" w14:textId="594A9D12" w:rsidR="005E03BC" w:rsidRPr="008F7C26" w:rsidRDefault="005E03BC" w:rsidP="00C44081">
      <w:pPr>
        <w:pBdr>
          <w:top w:val="nil"/>
          <w:left w:val="nil"/>
          <w:bottom w:val="nil"/>
          <w:right w:val="nil"/>
          <w:between w:val="nil"/>
        </w:pBdr>
        <w:contextualSpacing/>
        <w:rPr>
          <w:rFonts w:eastAsia="Palatino Linotype" w:cs="Palatino Linotype"/>
          <w:color w:val="000000"/>
          <w:szCs w:val="24"/>
        </w:rPr>
      </w:pPr>
    </w:p>
    <w:p w14:paraId="28CE77BB" w14:textId="1232B42F" w:rsidR="00FF46C7" w:rsidRPr="008F7C26" w:rsidRDefault="00FF46C7" w:rsidP="00FF46C7">
      <w:pPr>
        <w:pBdr>
          <w:top w:val="nil"/>
          <w:left w:val="nil"/>
          <w:bottom w:val="nil"/>
          <w:right w:val="nil"/>
          <w:between w:val="nil"/>
        </w:pBdr>
        <w:rPr>
          <w:rFonts w:eastAsia="Palatino Linotype" w:cs="Palatino Linotype"/>
          <w:color w:val="000000"/>
        </w:rPr>
      </w:pPr>
      <w:r w:rsidRPr="008F7C26">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8F7C26">
        <w:rPr>
          <w:rFonts w:eastAsia="Palatino Linotype" w:cs="Palatino Linotype"/>
          <w:b/>
          <w:bCs/>
          <w:color w:val="000000" w:themeColor="text1"/>
        </w:rPr>
        <w:t xml:space="preserve">con fundamento en la primera hipótesis de la fracción III del artículo 186 </w:t>
      </w:r>
      <w:r w:rsidRPr="008F7C26">
        <w:rPr>
          <w:rFonts w:eastAsia="Palatino Linotype" w:cs="Palatino Linotype"/>
          <w:color w:val="000000" w:themeColor="text1"/>
        </w:rPr>
        <w:t xml:space="preserve">de la Ley de Transparencia y Acceso a la Información Pública del Estado de México y Municipios, se </w:t>
      </w:r>
      <w:r w:rsidRPr="008F7C26">
        <w:rPr>
          <w:rFonts w:eastAsia="Palatino Linotype" w:cs="Palatino Linotype"/>
          <w:b/>
          <w:bCs/>
          <w:color w:val="000000" w:themeColor="text1"/>
        </w:rPr>
        <w:t xml:space="preserve">REVOCAN </w:t>
      </w:r>
      <w:r w:rsidRPr="008F7C26">
        <w:rPr>
          <w:rFonts w:eastAsia="Palatino Linotype" w:cs="Palatino Linotype"/>
          <w:color w:val="000000" w:themeColor="text1"/>
        </w:rPr>
        <w:t>las respuestas a la solicitudes de información número</w:t>
      </w:r>
      <w:r w:rsidRPr="008F7C26">
        <w:rPr>
          <w:rFonts w:eastAsia="Palatino Linotype" w:cs="Palatino Linotype"/>
          <w:color w:val="000000"/>
          <w:szCs w:val="24"/>
        </w:rPr>
        <w:t xml:space="preserve"> </w:t>
      </w:r>
      <w:r w:rsidR="007A4BF9" w:rsidRPr="008F7C26">
        <w:rPr>
          <w:rFonts w:eastAsia="Palatino Linotype" w:cs="Palatino Linotype"/>
          <w:b/>
          <w:color w:val="000000"/>
          <w:szCs w:val="24"/>
        </w:rPr>
        <w:t>00218/TECAMAC/IP/2025</w:t>
      </w:r>
      <w:r w:rsidR="00C26EC5" w:rsidRPr="008F7C26">
        <w:rPr>
          <w:rFonts w:eastAsia="Palatino Linotype" w:cs="Palatino Linotype"/>
          <w:bCs/>
          <w:color w:val="000000"/>
          <w:szCs w:val="24"/>
        </w:rPr>
        <w:t xml:space="preserve"> </w:t>
      </w:r>
      <w:r w:rsidR="00C26EC5" w:rsidRPr="008F7C26">
        <w:rPr>
          <w:rFonts w:eastAsia="Palatino Linotype" w:cs="Palatino Linotype"/>
          <w:color w:val="000000"/>
          <w:szCs w:val="24"/>
        </w:rPr>
        <w:t xml:space="preserve">y </w:t>
      </w:r>
      <w:r w:rsidR="000F235A" w:rsidRPr="008F7C26">
        <w:rPr>
          <w:rFonts w:eastAsia="Palatino Linotype" w:cs="Palatino Linotype"/>
          <w:b/>
          <w:color w:val="000000"/>
          <w:szCs w:val="24"/>
        </w:rPr>
        <w:t>00240/TECAMAC/IP/2025</w:t>
      </w:r>
      <w:r w:rsidR="00C26EC5" w:rsidRPr="008F7C26">
        <w:rPr>
          <w:rFonts w:eastAsia="Palatino Linotype" w:cs="Palatino Linotype"/>
          <w:bCs/>
          <w:color w:val="000000"/>
          <w:szCs w:val="24"/>
        </w:rPr>
        <w:t xml:space="preserve">, </w:t>
      </w:r>
      <w:r w:rsidRPr="008F7C26">
        <w:rPr>
          <w:rFonts w:eastAsia="Palatino Linotype" w:cs="Palatino Linotype"/>
          <w:color w:val="000000" w:themeColor="text1"/>
        </w:rPr>
        <w:t>que han sido materia del presente estudio.</w:t>
      </w:r>
    </w:p>
    <w:p w14:paraId="13D4051F" w14:textId="77777777" w:rsidR="00FF46C7" w:rsidRPr="008F7C26" w:rsidRDefault="00FF46C7" w:rsidP="00FF46C7"/>
    <w:p w14:paraId="47D534FA"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r w:rsidRPr="008F7C26">
        <w:rPr>
          <w:rFonts w:eastAsia="Palatino Linotype" w:cs="Palatino Linotype"/>
          <w:color w:val="000000"/>
          <w:szCs w:val="24"/>
        </w:rPr>
        <w:t>Por lo antes expuesto y fundado es de resolverse y,</w:t>
      </w:r>
    </w:p>
    <w:p w14:paraId="61712529" w14:textId="7C9898E2" w:rsidR="00BB2446" w:rsidRPr="008F7C26"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8F7C26" w:rsidRDefault="00FF46C7" w:rsidP="00FF46C7">
      <w:pPr>
        <w:pStyle w:val="Ttulo1"/>
        <w:rPr>
          <w:rFonts w:eastAsia="Palatino Linotype"/>
        </w:rPr>
      </w:pPr>
      <w:r w:rsidRPr="008F7C26">
        <w:rPr>
          <w:rFonts w:eastAsia="Palatino Linotype"/>
        </w:rPr>
        <w:t>S E    R E S U E L V E</w:t>
      </w:r>
    </w:p>
    <w:p w14:paraId="7770B2B4" w14:textId="77777777" w:rsidR="00FF46C7" w:rsidRPr="008F7C26" w:rsidRDefault="00FF46C7" w:rsidP="00FF46C7">
      <w:pPr>
        <w:pBdr>
          <w:top w:val="nil"/>
          <w:left w:val="nil"/>
          <w:bottom w:val="nil"/>
          <w:right w:val="nil"/>
          <w:between w:val="nil"/>
        </w:pBdr>
        <w:rPr>
          <w:rFonts w:eastAsia="Palatino Linotype" w:cs="Palatino Linotype"/>
          <w:b/>
          <w:color w:val="000000"/>
          <w:szCs w:val="24"/>
        </w:rPr>
      </w:pPr>
    </w:p>
    <w:p w14:paraId="39849E59" w14:textId="2AEA6BB8" w:rsidR="00FF46C7" w:rsidRPr="008F7C26" w:rsidRDefault="00FF46C7" w:rsidP="00FF46C7">
      <w:pPr>
        <w:pBdr>
          <w:top w:val="nil"/>
          <w:left w:val="nil"/>
          <w:bottom w:val="nil"/>
          <w:right w:val="nil"/>
          <w:between w:val="nil"/>
        </w:pBdr>
        <w:rPr>
          <w:rFonts w:eastAsia="Palatino Linotype" w:cs="Palatino Linotype"/>
          <w:color w:val="000000"/>
        </w:rPr>
      </w:pPr>
      <w:r w:rsidRPr="008F7C26">
        <w:rPr>
          <w:rFonts w:eastAsia="Palatino Linotype" w:cs="Palatino Linotype"/>
          <w:b/>
          <w:bCs/>
          <w:color w:val="000000" w:themeColor="text1"/>
        </w:rPr>
        <w:t>PRIMERO.</w:t>
      </w:r>
      <w:r w:rsidRPr="008F7C26">
        <w:rPr>
          <w:rFonts w:eastAsia="Palatino Linotype" w:cs="Palatino Linotype"/>
          <w:color w:val="000000" w:themeColor="text1"/>
        </w:rPr>
        <w:t xml:space="preserve"> Se </w:t>
      </w:r>
      <w:r w:rsidRPr="008F7C26">
        <w:rPr>
          <w:rFonts w:eastAsia="Palatino Linotype" w:cs="Palatino Linotype"/>
          <w:b/>
          <w:bCs/>
          <w:color w:val="000000" w:themeColor="text1"/>
        </w:rPr>
        <w:t>REVOCAN</w:t>
      </w:r>
      <w:r w:rsidRPr="008F7C26">
        <w:rPr>
          <w:rFonts w:eastAsia="Palatino Linotype" w:cs="Palatino Linotype"/>
          <w:color w:val="000000" w:themeColor="text1"/>
        </w:rPr>
        <w:t xml:space="preserve"> las respuestas entregadas por el Sujeto Obligado</w:t>
      </w:r>
      <w:r w:rsidRPr="008F7C26">
        <w:rPr>
          <w:rFonts w:eastAsia="Palatino Linotype" w:cs="Palatino Linotype"/>
          <w:b/>
          <w:bCs/>
          <w:color w:val="000000" w:themeColor="text1"/>
        </w:rPr>
        <w:t xml:space="preserve"> </w:t>
      </w:r>
      <w:r w:rsidRPr="008F7C26">
        <w:rPr>
          <w:rFonts w:eastAsia="Palatino Linotype" w:cs="Palatino Linotype"/>
          <w:color w:val="000000" w:themeColor="text1"/>
        </w:rPr>
        <w:t>a las solicitudes de información</w:t>
      </w:r>
      <w:r w:rsidRPr="008F7C26">
        <w:rPr>
          <w:rFonts w:eastAsia="Palatino Linotype" w:cs="Palatino Linotype"/>
          <w:b/>
          <w:bCs/>
          <w:color w:val="000000"/>
          <w:szCs w:val="24"/>
        </w:rPr>
        <w:t xml:space="preserve"> </w:t>
      </w:r>
      <w:r w:rsidR="007A4BF9" w:rsidRPr="008F7C26">
        <w:rPr>
          <w:rFonts w:eastAsia="Palatino Linotype" w:cs="Palatino Linotype"/>
          <w:b/>
          <w:color w:val="000000"/>
          <w:szCs w:val="24"/>
        </w:rPr>
        <w:t>00218/TECAMAC/IP/2025</w:t>
      </w:r>
      <w:r w:rsidR="00C26EC5" w:rsidRPr="008F7C26">
        <w:rPr>
          <w:rFonts w:eastAsia="Palatino Linotype" w:cs="Palatino Linotype"/>
          <w:bCs/>
          <w:color w:val="000000"/>
          <w:szCs w:val="24"/>
        </w:rPr>
        <w:t xml:space="preserve"> </w:t>
      </w:r>
      <w:r w:rsidR="00C26EC5" w:rsidRPr="008F7C26">
        <w:rPr>
          <w:rFonts w:eastAsia="Palatino Linotype" w:cs="Palatino Linotype"/>
          <w:color w:val="000000"/>
          <w:szCs w:val="24"/>
        </w:rPr>
        <w:t xml:space="preserve">y </w:t>
      </w:r>
      <w:r w:rsidR="000F235A" w:rsidRPr="008F7C26">
        <w:rPr>
          <w:rFonts w:eastAsia="Palatino Linotype" w:cs="Palatino Linotype"/>
          <w:b/>
          <w:color w:val="000000"/>
          <w:szCs w:val="24"/>
        </w:rPr>
        <w:t>00240/TECAMAC/IP/2025</w:t>
      </w:r>
      <w:r w:rsidR="00C26EC5" w:rsidRPr="008F7C26">
        <w:rPr>
          <w:rFonts w:eastAsia="Palatino Linotype" w:cs="Palatino Linotype"/>
          <w:bCs/>
          <w:color w:val="000000"/>
          <w:szCs w:val="24"/>
        </w:rPr>
        <w:t xml:space="preserve">, </w:t>
      </w:r>
      <w:r w:rsidRPr="008F7C26">
        <w:rPr>
          <w:rFonts w:eastAsia="Palatino Linotype" w:cs="Palatino Linotype"/>
          <w:color w:val="000000" w:themeColor="text1"/>
        </w:rPr>
        <w:t>al resultar fundados los motivos de inconformidad argüidos por el Recurrente, en términos del</w:t>
      </w:r>
      <w:r w:rsidRPr="008F7C26">
        <w:rPr>
          <w:rFonts w:eastAsia="Palatino Linotype" w:cs="Palatino Linotype"/>
          <w:b/>
          <w:bCs/>
          <w:color w:val="000000" w:themeColor="text1"/>
        </w:rPr>
        <w:t xml:space="preserve"> Considerando </w:t>
      </w:r>
      <w:r w:rsidR="00E45BB2" w:rsidRPr="008F7C26">
        <w:rPr>
          <w:rFonts w:eastAsia="Palatino Linotype" w:cs="Palatino Linotype"/>
          <w:b/>
          <w:bCs/>
          <w:color w:val="000000" w:themeColor="text1"/>
        </w:rPr>
        <w:t>CUAR</w:t>
      </w:r>
      <w:r w:rsidRPr="008F7C26">
        <w:rPr>
          <w:rFonts w:eastAsia="Palatino Linotype" w:cs="Palatino Linotype"/>
          <w:b/>
          <w:bCs/>
          <w:color w:val="000000" w:themeColor="text1"/>
        </w:rPr>
        <w:t xml:space="preserve">TO </w:t>
      </w:r>
      <w:r w:rsidRPr="008F7C26">
        <w:rPr>
          <w:rFonts w:eastAsia="Palatino Linotype" w:cs="Palatino Linotype"/>
          <w:color w:val="000000" w:themeColor="text1"/>
        </w:rPr>
        <w:t xml:space="preserve">de la presente resolución. </w:t>
      </w:r>
    </w:p>
    <w:p w14:paraId="2FBB9905"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p>
    <w:p w14:paraId="26EA269C" w14:textId="77777777" w:rsidR="00C26EC5" w:rsidRPr="008F7C26" w:rsidRDefault="00FF46C7" w:rsidP="00C26EC5">
      <w:pPr>
        <w:pBdr>
          <w:top w:val="nil"/>
          <w:left w:val="nil"/>
          <w:bottom w:val="nil"/>
          <w:right w:val="nil"/>
          <w:between w:val="nil"/>
        </w:pBdr>
        <w:rPr>
          <w:rFonts w:eastAsia="Palatino Linotype" w:cs="Palatino Linotype"/>
          <w:color w:val="000000"/>
          <w:szCs w:val="24"/>
        </w:rPr>
      </w:pPr>
      <w:r w:rsidRPr="008F7C26">
        <w:rPr>
          <w:rFonts w:eastAsia="Palatino Linotype" w:cs="Palatino Linotype"/>
          <w:b/>
          <w:color w:val="000000"/>
          <w:szCs w:val="24"/>
        </w:rPr>
        <w:t>SEGUNDO.</w:t>
      </w:r>
      <w:r w:rsidRPr="008F7C26">
        <w:rPr>
          <w:rFonts w:eastAsia="Palatino Linotype" w:cs="Palatino Linotype"/>
          <w:color w:val="000000"/>
          <w:szCs w:val="24"/>
        </w:rPr>
        <w:t xml:space="preserve"> </w:t>
      </w:r>
      <w:r w:rsidR="00506E36" w:rsidRPr="008F7C26">
        <w:rPr>
          <w:rFonts w:eastAsia="Palatino Linotype" w:cs="Palatino Linotype"/>
          <w:color w:val="000000"/>
          <w:szCs w:val="24"/>
        </w:rPr>
        <w:t xml:space="preserve">Se </w:t>
      </w:r>
      <w:r w:rsidR="00506E36" w:rsidRPr="008F7C26">
        <w:rPr>
          <w:rFonts w:eastAsia="Palatino Linotype" w:cs="Palatino Linotype"/>
          <w:b/>
          <w:color w:val="000000"/>
          <w:szCs w:val="24"/>
        </w:rPr>
        <w:t>ORDENA</w:t>
      </w:r>
      <w:r w:rsidR="00506E36" w:rsidRPr="008F7C26">
        <w:rPr>
          <w:rFonts w:eastAsia="Palatino Linotype" w:cs="Palatino Linotype"/>
          <w:color w:val="000000"/>
          <w:szCs w:val="24"/>
        </w:rPr>
        <w:t xml:space="preserve"> </w:t>
      </w:r>
      <w:r w:rsidR="00C26EC5" w:rsidRPr="008F7C26">
        <w:rPr>
          <w:rFonts w:eastAsia="Palatino Linotype" w:cs="Palatino Linotype"/>
          <w:color w:val="000000"/>
          <w:szCs w:val="24"/>
        </w:rPr>
        <w:t xml:space="preserve">al Sujeto Obligado que haga entrega al Recurrente mediante el Sistema de Acceso a la Información Mexiquense (SAIMEX), en versión pública de ser procedente, en términos del </w:t>
      </w:r>
      <w:r w:rsidR="00C26EC5" w:rsidRPr="008F7C26">
        <w:rPr>
          <w:rFonts w:eastAsia="Palatino Linotype" w:cs="Palatino Linotype"/>
          <w:b/>
          <w:color w:val="000000"/>
          <w:szCs w:val="24"/>
        </w:rPr>
        <w:t xml:space="preserve">Considerando CUARTO </w:t>
      </w:r>
      <w:r w:rsidR="00C26EC5" w:rsidRPr="008F7C26">
        <w:rPr>
          <w:rFonts w:eastAsia="Palatino Linotype" w:cs="Palatino Linotype"/>
          <w:color w:val="000000"/>
          <w:szCs w:val="24"/>
        </w:rPr>
        <w:t>y al mayor grado de desagregación posible, de los documentos en los que conste lo siguiente:</w:t>
      </w:r>
    </w:p>
    <w:p w14:paraId="7FD7F972" w14:textId="77777777" w:rsidR="00C26EC5" w:rsidRPr="008F7C26" w:rsidRDefault="00C26EC5" w:rsidP="00C26EC5">
      <w:pPr>
        <w:pBdr>
          <w:top w:val="nil"/>
          <w:left w:val="nil"/>
          <w:bottom w:val="nil"/>
          <w:right w:val="nil"/>
          <w:between w:val="nil"/>
        </w:pBdr>
        <w:rPr>
          <w:rFonts w:eastAsia="Palatino Linotype" w:cs="Palatino Linotype"/>
          <w:color w:val="000000"/>
          <w:sz w:val="22"/>
          <w:szCs w:val="24"/>
        </w:rPr>
      </w:pPr>
    </w:p>
    <w:p w14:paraId="1B899542" w14:textId="262DC8E9" w:rsidR="00C26EC5" w:rsidRPr="008F7C26" w:rsidRDefault="00C26EC5" w:rsidP="00EC0378">
      <w:pPr>
        <w:pStyle w:val="Prrafodelista"/>
        <w:numPr>
          <w:ilvl w:val="0"/>
          <w:numId w:val="14"/>
        </w:numPr>
        <w:pBdr>
          <w:top w:val="nil"/>
          <w:left w:val="nil"/>
          <w:bottom w:val="nil"/>
          <w:right w:val="nil"/>
          <w:between w:val="nil"/>
        </w:pBdr>
        <w:spacing w:line="240" w:lineRule="auto"/>
        <w:rPr>
          <w:rFonts w:eastAsia="Palatino Linotype" w:cs="Palatino Linotype"/>
          <w:i/>
          <w:iCs/>
          <w:color w:val="000000"/>
        </w:rPr>
      </w:pPr>
      <w:r w:rsidRPr="008F7C26">
        <w:rPr>
          <w:rFonts w:eastAsia="Palatino Linotype" w:cs="Palatino Linotype"/>
          <w:i/>
          <w:iCs/>
          <w:color w:val="000000"/>
          <w:lang w:val="es-ES_tradnl"/>
        </w:rPr>
        <w:t xml:space="preserve">Los comprobantes de los pagos realizados </w:t>
      </w:r>
      <w:r w:rsidR="007457BD" w:rsidRPr="008F7C26">
        <w:rPr>
          <w:rFonts w:eastAsia="Palatino Linotype" w:cs="Palatino Linotype"/>
          <w:i/>
          <w:iCs/>
          <w:color w:val="000000"/>
          <w:lang w:val="es-ES_tradnl"/>
        </w:rPr>
        <w:t xml:space="preserve">y facturas pagadas </w:t>
      </w:r>
      <w:r w:rsidRPr="008F7C26">
        <w:rPr>
          <w:rFonts w:eastAsia="Palatino Linotype" w:cs="Palatino Linotype"/>
          <w:i/>
          <w:iCs/>
          <w:color w:val="000000"/>
          <w:lang w:val="es-ES_tradnl"/>
        </w:rPr>
        <w:t xml:space="preserve">por la Tesorería Municipal mediante transferencias electrónicas </w:t>
      </w:r>
      <w:r w:rsidR="00E8109B" w:rsidRPr="008F7C26">
        <w:rPr>
          <w:rFonts w:eastAsia="Palatino Linotype" w:cs="Palatino Linotype"/>
          <w:i/>
          <w:iCs/>
          <w:color w:val="000000"/>
          <w:lang w:val="es-ES_tradnl"/>
        </w:rPr>
        <w:t xml:space="preserve">y cheque </w:t>
      </w:r>
      <w:r w:rsidRPr="008F7C26">
        <w:rPr>
          <w:rFonts w:eastAsia="Palatino Linotype" w:cs="Palatino Linotype"/>
          <w:i/>
          <w:iCs/>
          <w:color w:val="000000"/>
          <w:lang w:val="es-ES_tradnl"/>
        </w:rPr>
        <w:t>en el mes de ju</w:t>
      </w:r>
      <w:r w:rsidR="007457BD" w:rsidRPr="008F7C26">
        <w:rPr>
          <w:rFonts w:eastAsia="Palatino Linotype" w:cs="Palatino Linotype"/>
          <w:i/>
          <w:iCs/>
          <w:color w:val="000000"/>
          <w:lang w:val="es-ES_tradnl"/>
        </w:rPr>
        <w:t>l</w:t>
      </w:r>
      <w:r w:rsidRPr="008F7C26">
        <w:rPr>
          <w:rFonts w:eastAsia="Palatino Linotype" w:cs="Palatino Linotype"/>
          <w:i/>
          <w:iCs/>
          <w:color w:val="000000"/>
          <w:lang w:val="es-ES_tradnl"/>
        </w:rPr>
        <w:t>io de dos mil veinticinco.</w:t>
      </w:r>
    </w:p>
    <w:p w14:paraId="082FCEC9" w14:textId="77777777" w:rsidR="00C26EC5" w:rsidRPr="008F7C26" w:rsidRDefault="00C26EC5" w:rsidP="00C26EC5">
      <w:pPr>
        <w:pStyle w:val="NormalINFOEM"/>
        <w:rPr>
          <w:sz w:val="20"/>
        </w:rPr>
      </w:pPr>
    </w:p>
    <w:p w14:paraId="2D1CA546" w14:textId="77777777" w:rsidR="00C26EC5" w:rsidRPr="008F7C26" w:rsidRDefault="00C26EC5" w:rsidP="00C26EC5">
      <w:pPr>
        <w:pBdr>
          <w:top w:val="nil"/>
          <w:left w:val="nil"/>
          <w:bottom w:val="nil"/>
          <w:right w:val="nil"/>
          <w:between w:val="nil"/>
        </w:pBdr>
        <w:rPr>
          <w:szCs w:val="24"/>
        </w:rPr>
      </w:pPr>
      <w:r w:rsidRPr="008F7C26">
        <w:rPr>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F113CAD" w14:textId="1B22F3A8" w:rsidR="00383562" w:rsidRPr="008F7C26" w:rsidRDefault="00383562" w:rsidP="00C26EC5">
      <w:pPr>
        <w:pBdr>
          <w:top w:val="nil"/>
          <w:left w:val="nil"/>
          <w:bottom w:val="nil"/>
          <w:right w:val="nil"/>
          <w:between w:val="nil"/>
        </w:pBdr>
        <w:rPr>
          <w:rFonts w:eastAsia="Palatino Linotype" w:cs="Palatino Linotype"/>
          <w:color w:val="000000"/>
          <w:szCs w:val="24"/>
        </w:rPr>
      </w:pPr>
    </w:p>
    <w:p w14:paraId="1165224E"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r w:rsidRPr="008F7C26">
        <w:rPr>
          <w:rFonts w:eastAsia="Palatino Linotype" w:cs="Palatino Linotype"/>
          <w:b/>
          <w:color w:val="000000"/>
          <w:szCs w:val="24"/>
        </w:rPr>
        <w:t>TERCERO. Notifíquese</w:t>
      </w:r>
      <w:r w:rsidRPr="008F7C26">
        <w:rPr>
          <w:rFonts w:eastAsia="Palatino Linotype" w:cs="Palatino Linotype"/>
          <w:b/>
          <w:i/>
          <w:color w:val="000000"/>
          <w:szCs w:val="24"/>
        </w:rPr>
        <w:t xml:space="preserve"> </w:t>
      </w:r>
      <w:r w:rsidRPr="008F7C26">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r w:rsidRPr="008F7C26">
        <w:rPr>
          <w:rFonts w:eastAsia="Palatino Linotype" w:cs="Palatino Linotype"/>
          <w:b/>
          <w:color w:val="000000"/>
          <w:szCs w:val="24"/>
        </w:rPr>
        <w:t xml:space="preserve">CUARTO. </w:t>
      </w:r>
      <w:r w:rsidRPr="008F7C2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8F7C26" w:rsidRDefault="00FF46C7" w:rsidP="00FF46C7">
      <w:pPr>
        <w:pBdr>
          <w:top w:val="nil"/>
          <w:left w:val="nil"/>
          <w:bottom w:val="nil"/>
          <w:right w:val="nil"/>
          <w:between w:val="nil"/>
        </w:pBdr>
        <w:rPr>
          <w:rFonts w:eastAsia="Palatino Linotype" w:cs="Palatino Linotype"/>
          <w:color w:val="000000"/>
          <w:szCs w:val="24"/>
        </w:rPr>
      </w:pPr>
      <w:r w:rsidRPr="008F7C26">
        <w:rPr>
          <w:rFonts w:eastAsia="Palatino Linotype" w:cs="Palatino Linotype"/>
          <w:b/>
          <w:color w:val="000000"/>
          <w:szCs w:val="24"/>
        </w:rPr>
        <w:t xml:space="preserve">QUINTO. Notifíquese </w:t>
      </w:r>
      <w:r w:rsidRPr="008F7C26">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E27CA92" w14:textId="77777777" w:rsidR="00CF0C6F" w:rsidRPr="008F7C26" w:rsidRDefault="00CF0C6F" w:rsidP="00B90C70">
      <w:pPr>
        <w:rPr>
          <w:rFonts w:eastAsia="Palatino Linotype" w:cs="Palatino Linotype"/>
          <w:szCs w:val="24"/>
          <w:lang w:val="es-MX"/>
        </w:rPr>
      </w:pPr>
    </w:p>
    <w:p w14:paraId="195067D1" w14:textId="0D73D69E" w:rsidR="00C44081" w:rsidRPr="008F7C26" w:rsidRDefault="008F7C26" w:rsidP="00B90C70">
      <w:pPr>
        <w:pBdr>
          <w:top w:val="nil"/>
          <w:left w:val="nil"/>
          <w:bottom w:val="nil"/>
          <w:right w:val="nil"/>
          <w:between w:val="nil"/>
        </w:pBdr>
        <w:ind w:right="-8"/>
        <w:contextualSpacing/>
        <w:rPr>
          <w:rFonts w:eastAsia="Palatino Linotype" w:cs="Palatino Linotype"/>
          <w:color w:val="000000"/>
          <w:szCs w:val="24"/>
        </w:rPr>
      </w:pPr>
      <w:r w:rsidRPr="008F7C26">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C44081" w:rsidRPr="008F7C26">
        <w:rPr>
          <w:rFonts w:eastAsia="Palatino Linotype" w:cs="Palatino Linotype"/>
          <w:color w:val="000000"/>
          <w:szCs w:val="24"/>
        </w:rPr>
        <w:t>.---------</w:t>
      </w:r>
      <w:r w:rsidR="0067542E" w:rsidRPr="008F7C26">
        <w:rPr>
          <w:rFonts w:eastAsia="Palatino Linotype" w:cs="Palatino Linotype"/>
          <w:color w:val="000000"/>
          <w:szCs w:val="24"/>
        </w:rPr>
        <w:t>--------------</w:t>
      </w:r>
      <w:r w:rsidR="00C44081" w:rsidRPr="008F7C26">
        <w:rPr>
          <w:rFonts w:eastAsia="Palatino Linotype" w:cs="Palatino Linotype"/>
          <w:color w:val="000000"/>
          <w:szCs w:val="24"/>
        </w:rPr>
        <w:t>-----</w:t>
      </w:r>
      <w:r w:rsidR="00777245" w:rsidRPr="008F7C26">
        <w:rPr>
          <w:rFonts w:eastAsia="Palatino Linotype" w:cs="Palatino Linotype"/>
          <w:color w:val="000000"/>
          <w:szCs w:val="24"/>
        </w:rPr>
        <w:t>--------------------------------------------------------------------------</w:t>
      </w:r>
      <w:r w:rsidR="00E8109B" w:rsidRPr="008F7C26">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8F7C26">
        <w:rPr>
          <w:rFonts w:eastAsia="Palatino Linotype" w:cs="Palatino Linotype"/>
          <w:color w:val="000000"/>
          <w:sz w:val="20"/>
          <w:szCs w:val="20"/>
        </w:rPr>
        <w:t>JMV/CCR/</w:t>
      </w:r>
      <w:proofErr w:type="spellStart"/>
      <w:r w:rsidRPr="008F7C26">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9DC05" w14:textId="77777777" w:rsidR="00371E06" w:rsidRDefault="00371E06" w:rsidP="00F2498E">
      <w:pPr>
        <w:spacing w:line="240" w:lineRule="auto"/>
      </w:pPr>
      <w:r>
        <w:separator/>
      </w:r>
    </w:p>
  </w:endnote>
  <w:endnote w:type="continuationSeparator" w:id="0">
    <w:p w14:paraId="0FC76992" w14:textId="77777777" w:rsidR="00371E06" w:rsidRDefault="00371E0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5D3E065"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5C5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5C5E">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712A637" w:rsidR="005E03BC" w:rsidRPr="009F4922" w:rsidRDefault="005E03BC"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5C5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5C5E">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565D2" w14:textId="77777777" w:rsidR="00371E06" w:rsidRDefault="00371E06" w:rsidP="00F2498E">
      <w:pPr>
        <w:spacing w:line="240" w:lineRule="auto"/>
      </w:pPr>
      <w:r>
        <w:separator/>
      </w:r>
    </w:p>
  </w:footnote>
  <w:footnote w:type="continuationSeparator" w:id="0">
    <w:p w14:paraId="697AA6B4" w14:textId="77777777" w:rsidR="00371E06" w:rsidRDefault="00371E06" w:rsidP="00F2498E">
      <w:pPr>
        <w:spacing w:line="240" w:lineRule="auto"/>
      </w:pPr>
      <w:r>
        <w:continuationSeparator/>
      </w:r>
    </w:p>
  </w:footnote>
  <w:footnote w:id="1">
    <w:p w14:paraId="5A2025F9" w14:textId="7414716A"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E03BC" w:rsidRPr="008F45CF" w:rsidRDefault="005E03BC"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E03BC" w:rsidRPr="008F45CF" w:rsidRDefault="005E03BC"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E03BC" w:rsidRDefault="00371E06">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rsidRPr="00B17577" w14:paraId="37B9EBDE" w14:textId="77777777" w:rsidTr="00596215">
      <w:trPr>
        <w:trHeight w:val="227"/>
      </w:trPr>
      <w:tc>
        <w:tcPr>
          <w:tcW w:w="5245" w:type="dxa"/>
          <w:hideMark/>
        </w:tcPr>
        <w:p w14:paraId="4964FBC5" w14:textId="54CDA645" w:rsidR="005E03BC" w:rsidRPr="00096248" w:rsidRDefault="005E03BC"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CBC575B" w:rsidR="005E03BC" w:rsidRPr="00096248" w:rsidRDefault="008F2631" w:rsidP="00034A68">
          <w:pPr>
            <w:spacing w:after="120" w:line="240" w:lineRule="auto"/>
            <w:ind w:right="82"/>
            <w:jc w:val="right"/>
            <w:rPr>
              <w:rFonts w:cs="Arial"/>
              <w:b/>
              <w:szCs w:val="24"/>
            </w:rPr>
          </w:pPr>
          <w:r>
            <w:rPr>
              <w:rFonts w:cs="Arial"/>
              <w:b/>
              <w:bCs/>
              <w:szCs w:val="24"/>
            </w:rPr>
            <w:t>10325/INFOEM/IP/RR/2025</w:t>
          </w:r>
          <w:r w:rsidR="005E03BC">
            <w:rPr>
              <w:rFonts w:cs="Arial"/>
              <w:b/>
              <w:bCs/>
              <w:szCs w:val="24"/>
            </w:rPr>
            <w:t xml:space="preserve"> y Acumulado</w:t>
          </w:r>
        </w:p>
      </w:tc>
    </w:tr>
    <w:tr w:rsidR="005E03BC" w14:paraId="7591D3C9" w14:textId="77777777" w:rsidTr="00596215">
      <w:trPr>
        <w:trHeight w:val="242"/>
      </w:trPr>
      <w:tc>
        <w:tcPr>
          <w:tcW w:w="5245" w:type="dxa"/>
          <w:hideMark/>
        </w:tcPr>
        <w:p w14:paraId="729A65A8" w14:textId="77777777" w:rsidR="005E03BC" w:rsidRPr="00096248" w:rsidRDefault="005E03BC"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3F0E4D6" w:rsidR="005E03BC" w:rsidRPr="00096248" w:rsidRDefault="00FC1024" w:rsidP="00841F8A">
          <w:pPr>
            <w:spacing w:after="120" w:line="240" w:lineRule="auto"/>
            <w:ind w:left="-68" w:right="74"/>
            <w:jc w:val="right"/>
            <w:rPr>
              <w:rFonts w:cs="Arial"/>
              <w:szCs w:val="24"/>
            </w:rPr>
          </w:pPr>
          <w:r>
            <w:rPr>
              <w:rFonts w:cs="Arial"/>
              <w:szCs w:val="24"/>
            </w:rPr>
            <w:t>Ayuntamiento de Tecámac</w:t>
          </w:r>
        </w:p>
      </w:tc>
    </w:tr>
    <w:tr w:rsidR="005E03BC" w:rsidRPr="00F63239" w14:paraId="037E914D" w14:textId="77777777" w:rsidTr="00596215">
      <w:trPr>
        <w:trHeight w:val="342"/>
      </w:trPr>
      <w:tc>
        <w:tcPr>
          <w:tcW w:w="5245" w:type="dxa"/>
          <w:hideMark/>
        </w:tcPr>
        <w:p w14:paraId="7676B68F" w14:textId="64D69EAF" w:rsidR="005E03BC" w:rsidRPr="00096248" w:rsidRDefault="005E03BC"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E03BC" w:rsidRPr="00096248" w:rsidRDefault="005E03BC"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E03BC" w:rsidRPr="00861F1D" w:rsidRDefault="00371E06">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E03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E03BC" w14:paraId="0F9FE9B6" w14:textId="77777777" w:rsidTr="00596215">
      <w:trPr>
        <w:trHeight w:val="227"/>
      </w:trPr>
      <w:tc>
        <w:tcPr>
          <w:tcW w:w="5245" w:type="dxa"/>
          <w:hideMark/>
        </w:tcPr>
        <w:p w14:paraId="6D1D9D71" w14:textId="11150E5A" w:rsidR="005E03BC" w:rsidRPr="00663A37" w:rsidRDefault="005E03BC"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A1D6406" w:rsidR="005E03BC" w:rsidRPr="00096248" w:rsidRDefault="008F2631" w:rsidP="00841F8A">
          <w:pPr>
            <w:spacing w:after="120" w:line="240" w:lineRule="auto"/>
            <w:ind w:left="-488" w:right="68" w:firstLine="556"/>
            <w:jc w:val="right"/>
            <w:rPr>
              <w:rFonts w:cs="Arial"/>
              <w:b/>
              <w:szCs w:val="24"/>
            </w:rPr>
          </w:pPr>
          <w:r>
            <w:rPr>
              <w:rFonts w:cs="Arial"/>
              <w:b/>
              <w:bCs/>
              <w:szCs w:val="24"/>
            </w:rPr>
            <w:t>10325/INFOEM/IP/RR/2025</w:t>
          </w:r>
          <w:r w:rsidR="005E03BC">
            <w:rPr>
              <w:rFonts w:cs="Arial"/>
              <w:b/>
              <w:bCs/>
              <w:szCs w:val="24"/>
            </w:rPr>
            <w:t xml:space="preserve"> y Acumulado</w:t>
          </w:r>
        </w:p>
      </w:tc>
    </w:tr>
    <w:tr w:rsidR="005E03BC" w:rsidRPr="001F57CD" w14:paraId="1377D264" w14:textId="77777777" w:rsidTr="00596215">
      <w:trPr>
        <w:trHeight w:val="196"/>
      </w:trPr>
      <w:tc>
        <w:tcPr>
          <w:tcW w:w="5245" w:type="dxa"/>
          <w:hideMark/>
        </w:tcPr>
        <w:p w14:paraId="04D597A1" w14:textId="77777777" w:rsidR="005E03BC" w:rsidRPr="00663A37" w:rsidRDefault="005E03BC"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6660D28" w:rsidR="005E03BC" w:rsidRPr="009F4922" w:rsidRDefault="00825C5E" w:rsidP="00034A68">
          <w:pPr>
            <w:pStyle w:val="Prrafodelista"/>
            <w:spacing w:after="120" w:line="240" w:lineRule="auto"/>
            <w:ind w:left="720" w:right="68"/>
            <w:jc w:val="right"/>
            <w:rPr>
              <w:rFonts w:cs="Arial"/>
            </w:rPr>
          </w:pPr>
          <w:r>
            <w:rPr>
              <w:rFonts w:cs="Arial"/>
            </w:rPr>
            <w:t>XXXXXXXXXXXXXXXXXXX</w:t>
          </w:r>
        </w:p>
      </w:tc>
    </w:tr>
    <w:tr w:rsidR="005E03BC" w14:paraId="4DC11993" w14:textId="77777777" w:rsidTr="00596215">
      <w:trPr>
        <w:trHeight w:val="242"/>
      </w:trPr>
      <w:tc>
        <w:tcPr>
          <w:tcW w:w="5245" w:type="dxa"/>
          <w:hideMark/>
        </w:tcPr>
        <w:p w14:paraId="76CEF1B5" w14:textId="77777777" w:rsidR="005E03BC" w:rsidRPr="00663A37" w:rsidRDefault="005E03BC"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E5830A2" w:rsidR="005E03BC" w:rsidRPr="00663A37" w:rsidRDefault="00FC1024" w:rsidP="00841F8A">
          <w:pPr>
            <w:spacing w:after="120" w:line="240" w:lineRule="auto"/>
            <w:ind w:left="-199" w:right="68"/>
            <w:jc w:val="right"/>
            <w:rPr>
              <w:rFonts w:cs="Arial"/>
              <w:szCs w:val="24"/>
            </w:rPr>
          </w:pPr>
          <w:r>
            <w:rPr>
              <w:rFonts w:cs="Arial"/>
              <w:szCs w:val="24"/>
            </w:rPr>
            <w:t>Ayuntamiento de Tecámac</w:t>
          </w:r>
        </w:p>
      </w:tc>
    </w:tr>
    <w:tr w:rsidR="005E03BC" w14:paraId="5C2B511D" w14:textId="77777777" w:rsidTr="00596215">
      <w:trPr>
        <w:trHeight w:val="342"/>
      </w:trPr>
      <w:tc>
        <w:tcPr>
          <w:tcW w:w="5245" w:type="dxa"/>
          <w:hideMark/>
        </w:tcPr>
        <w:p w14:paraId="03FEF68C" w14:textId="45E91CF4" w:rsidR="005E03BC" w:rsidRPr="00663A37" w:rsidRDefault="005E03BC"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E03BC" w:rsidRPr="00663A37" w:rsidRDefault="005E03BC"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E03BC" w:rsidRPr="00861F1D" w:rsidRDefault="00371E06">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E03B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4"/>
  </w:num>
  <w:num w:numId="4">
    <w:abstractNumId w:val="15"/>
  </w:num>
  <w:num w:numId="5">
    <w:abstractNumId w:val="19"/>
  </w:num>
  <w:num w:numId="6">
    <w:abstractNumId w:val="5"/>
  </w:num>
  <w:num w:numId="7">
    <w:abstractNumId w:val="13"/>
  </w:num>
  <w:num w:numId="8">
    <w:abstractNumId w:val="3"/>
  </w:num>
  <w:num w:numId="9">
    <w:abstractNumId w:val="17"/>
  </w:num>
  <w:num w:numId="10">
    <w:abstractNumId w:val="20"/>
  </w:num>
  <w:num w:numId="11">
    <w:abstractNumId w:val="12"/>
  </w:num>
  <w:num w:numId="12">
    <w:abstractNumId w:val="4"/>
  </w:num>
  <w:num w:numId="13">
    <w:abstractNumId w:val="7"/>
  </w:num>
  <w:num w:numId="14">
    <w:abstractNumId w:val="1"/>
  </w:num>
  <w:num w:numId="15">
    <w:abstractNumId w:val="18"/>
  </w:num>
  <w:num w:numId="16">
    <w:abstractNumId w:val="2"/>
  </w:num>
  <w:num w:numId="17">
    <w:abstractNumId w:val="10"/>
  </w:num>
  <w:num w:numId="18">
    <w:abstractNumId w:val="9"/>
  </w:num>
  <w:num w:numId="19">
    <w:abstractNumId w:val="6"/>
  </w:num>
  <w:num w:numId="20">
    <w:abstractNumId w:val="11"/>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0F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E0299"/>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EC3"/>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1E06"/>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2807"/>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799A"/>
    <w:rsid w:val="0076064B"/>
    <w:rsid w:val="007607F2"/>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5C5E"/>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8EA"/>
    <w:rsid w:val="008F427B"/>
    <w:rsid w:val="008F45CF"/>
    <w:rsid w:val="008F47DC"/>
    <w:rsid w:val="008F4B33"/>
    <w:rsid w:val="008F4E63"/>
    <w:rsid w:val="008F6EE9"/>
    <w:rsid w:val="008F719D"/>
    <w:rsid w:val="008F740A"/>
    <w:rsid w:val="008F7C26"/>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2FF"/>
    <w:rsid w:val="009D0BC2"/>
    <w:rsid w:val="009D2AC2"/>
    <w:rsid w:val="009D38C9"/>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D7"/>
    <w:rsid w:val="00B1205D"/>
    <w:rsid w:val="00B12664"/>
    <w:rsid w:val="00B13307"/>
    <w:rsid w:val="00B13821"/>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47F4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67C6"/>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6BB0"/>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2594"/>
    <w:rsid w:val="00E4397D"/>
    <w:rsid w:val="00E44190"/>
    <w:rsid w:val="00E4490B"/>
    <w:rsid w:val="00E44BB4"/>
    <w:rsid w:val="00E4510E"/>
    <w:rsid w:val="00E455DF"/>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49E1"/>
    <w:rsid w:val="00EF52F1"/>
    <w:rsid w:val="00EF5698"/>
    <w:rsid w:val="00EF6F58"/>
    <w:rsid w:val="00EF7935"/>
    <w:rsid w:val="00EF7B5A"/>
    <w:rsid w:val="00F01526"/>
    <w:rsid w:val="00F023A7"/>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C1024"/>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F60F1-07D4-488B-9223-65C23606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7810</Words>
  <Characters>42961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117</cp:revision>
  <cp:lastPrinted>2025-12-05T16:26:00Z</cp:lastPrinted>
  <dcterms:created xsi:type="dcterms:W3CDTF">2025-07-14T19:28:00Z</dcterms:created>
  <dcterms:modified xsi:type="dcterms:W3CDTF">2026-01-23T17:23:00Z</dcterms:modified>
</cp:coreProperties>
</file>