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D2CD" w14:textId="4009813B" w:rsidR="00CF7DC1" w:rsidRPr="00E551E6" w:rsidRDefault="008E39FE">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4363C" w:rsidRPr="00E551E6">
        <w:rPr>
          <w:rFonts w:ascii="Palatino Linotype" w:eastAsia="Palatino Linotype" w:hAnsi="Palatino Linotype" w:cs="Palatino Linotype"/>
          <w:b/>
          <w:sz w:val="22"/>
          <w:szCs w:val="22"/>
        </w:rPr>
        <w:t>dieciocho</w:t>
      </w:r>
      <w:r w:rsidRPr="00E551E6">
        <w:rPr>
          <w:rFonts w:ascii="Palatino Linotype" w:eastAsia="Palatino Linotype" w:hAnsi="Palatino Linotype" w:cs="Palatino Linotype"/>
          <w:b/>
          <w:sz w:val="22"/>
          <w:szCs w:val="22"/>
        </w:rPr>
        <w:t xml:space="preserve"> de </w:t>
      </w:r>
      <w:r w:rsidR="000B0D90" w:rsidRPr="00E551E6">
        <w:rPr>
          <w:rFonts w:ascii="Palatino Linotype" w:eastAsia="Palatino Linotype" w:hAnsi="Palatino Linotype" w:cs="Palatino Linotype"/>
          <w:b/>
          <w:sz w:val="22"/>
          <w:szCs w:val="22"/>
        </w:rPr>
        <w:t>septiembre</w:t>
      </w:r>
      <w:r w:rsidRPr="00E551E6">
        <w:rPr>
          <w:rFonts w:ascii="Palatino Linotype" w:eastAsia="Palatino Linotype" w:hAnsi="Palatino Linotype" w:cs="Palatino Linotype"/>
          <w:b/>
          <w:sz w:val="22"/>
          <w:szCs w:val="22"/>
        </w:rPr>
        <w:t xml:space="preserve"> de dos mil veinticinco</w:t>
      </w:r>
      <w:r w:rsidRPr="00E551E6">
        <w:rPr>
          <w:rFonts w:ascii="Palatino Linotype" w:eastAsia="Palatino Linotype" w:hAnsi="Palatino Linotype" w:cs="Palatino Linotype"/>
          <w:sz w:val="22"/>
          <w:szCs w:val="22"/>
        </w:rPr>
        <w:t xml:space="preserve">.  </w:t>
      </w:r>
    </w:p>
    <w:p w14:paraId="1A670A52" w14:textId="77777777" w:rsidR="00CF7DC1" w:rsidRPr="00E551E6" w:rsidRDefault="00CF7DC1">
      <w:pPr>
        <w:spacing w:line="360" w:lineRule="auto"/>
        <w:jc w:val="both"/>
        <w:rPr>
          <w:rFonts w:ascii="Palatino Linotype" w:eastAsia="Palatino Linotype" w:hAnsi="Palatino Linotype" w:cs="Palatino Linotype"/>
          <w:sz w:val="22"/>
          <w:szCs w:val="22"/>
        </w:rPr>
      </w:pPr>
    </w:p>
    <w:p w14:paraId="7E03AB66" w14:textId="6C4721D8" w:rsidR="00CF7DC1" w:rsidRPr="00E551E6" w:rsidRDefault="008E39FE">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Visto</w:t>
      </w:r>
      <w:r w:rsidRPr="00E551E6">
        <w:rPr>
          <w:rFonts w:ascii="Palatino Linotype" w:eastAsia="Palatino Linotype" w:hAnsi="Palatino Linotype" w:cs="Palatino Linotype"/>
          <w:sz w:val="22"/>
          <w:szCs w:val="22"/>
        </w:rPr>
        <w:t xml:space="preserve"> el expediente relativo al recurso de revisión </w:t>
      </w:r>
      <w:r w:rsidR="00E4363C" w:rsidRPr="00E551E6">
        <w:rPr>
          <w:rFonts w:ascii="Palatino Linotype" w:eastAsia="Palatino Linotype" w:hAnsi="Palatino Linotype" w:cs="Palatino Linotype"/>
          <w:b/>
          <w:sz w:val="22"/>
          <w:szCs w:val="22"/>
        </w:rPr>
        <w:t>05204/INFOEM/IP/RR/2025</w:t>
      </w:r>
      <w:r w:rsidRPr="00E551E6">
        <w:rPr>
          <w:rFonts w:ascii="Palatino Linotype" w:eastAsia="Palatino Linotype" w:hAnsi="Palatino Linotype" w:cs="Palatino Linotype"/>
          <w:sz w:val="22"/>
          <w:szCs w:val="22"/>
        </w:rPr>
        <w:t xml:space="preserve">, interpuesto por </w:t>
      </w:r>
      <w:r w:rsidR="0055246B" w:rsidRPr="0055246B">
        <w:rPr>
          <w:rFonts w:ascii="Palatino Linotype" w:eastAsia="Palatino Linotype" w:hAnsi="Palatino Linotype" w:cs="Palatino Linotype"/>
          <w:b/>
          <w:sz w:val="22"/>
          <w:szCs w:val="22"/>
        </w:rPr>
        <w:t>XXXXXX XXXXXXXXX</w:t>
      </w:r>
      <w:r w:rsidR="000B0D90" w:rsidRPr="00E551E6">
        <w:rPr>
          <w:rFonts w:ascii="Palatino Linotype" w:eastAsia="Palatino Linotype" w:hAnsi="Palatino Linotype" w:cs="Palatino Linotype"/>
          <w:b/>
          <w:sz w:val="22"/>
          <w:szCs w:val="22"/>
        </w:rPr>
        <w:t xml:space="preserve">, </w:t>
      </w:r>
      <w:r w:rsidRPr="00E551E6">
        <w:rPr>
          <w:rFonts w:ascii="Palatino Linotype" w:eastAsia="Palatino Linotype" w:hAnsi="Palatino Linotype" w:cs="Palatino Linotype"/>
          <w:sz w:val="22"/>
          <w:szCs w:val="22"/>
        </w:rPr>
        <w:t>en lo sucesivo se le denominará la parte</w:t>
      </w:r>
      <w:r w:rsidRPr="00E551E6">
        <w:rPr>
          <w:rFonts w:ascii="Palatino Linotype" w:eastAsia="Palatino Linotype" w:hAnsi="Palatino Linotype" w:cs="Palatino Linotype"/>
          <w:b/>
          <w:sz w:val="22"/>
          <w:szCs w:val="22"/>
        </w:rPr>
        <w:t xml:space="preserve"> RECURRENTE</w:t>
      </w:r>
      <w:r w:rsidRPr="00E551E6">
        <w:rPr>
          <w:rFonts w:ascii="Palatino Linotype" w:eastAsia="Palatino Linotype" w:hAnsi="Palatino Linotype" w:cs="Palatino Linotype"/>
          <w:sz w:val="22"/>
          <w:szCs w:val="22"/>
        </w:rPr>
        <w:t>, en contra de la respuesta a su solicitud de información con número de folio</w:t>
      </w:r>
      <w:r w:rsidRPr="00E551E6">
        <w:rPr>
          <w:rFonts w:ascii="Palatino Linotype" w:eastAsia="Palatino Linotype" w:hAnsi="Palatino Linotype" w:cs="Palatino Linotype"/>
          <w:b/>
          <w:sz w:val="22"/>
          <w:szCs w:val="22"/>
        </w:rPr>
        <w:t xml:space="preserve"> </w:t>
      </w:r>
      <w:r w:rsidR="006A05C4" w:rsidRPr="00E551E6">
        <w:rPr>
          <w:rFonts w:ascii="Palatino Linotype" w:eastAsia="Palatino Linotype" w:hAnsi="Palatino Linotype" w:cs="Palatino Linotype"/>
          <w:b/>
          <w:sz w:val="22"/>
          <w:szCs w:val="22"/>
        </w:rPr>
        <w:t>00</w:t>
      </w:r>
      <w:r w:rsidR="00E4363C" w:rsidRPr="00E551E6">
        <w:rPr>
          <w:rFonts w:ascii="Palatino Linotype" w:eastAsia="Palatino Linotype" w:hAnsi="Palatino Linotype" w:cs="Palatino Linotype"/>
          <w:b/>
          <w:sz w:val="22"/>
          <w:szCs w:val="22"/>
        </w:rPr>
        <w:t>073</w:t>
      </w:r>
      <w:r w:rsidR="006A05C4" w:rsidRPr="00E551E6">
        <w:rPr>
          <w:rFonts w:ascii="Palatino Linotype" w:eastAsia="Palatino Linotype" w:hAnsi="Palatino Linotype" w:cs="Palatino Linotype"/>
          <w:b/>
          <w:sz w:val="22"/>
          <w:szCs w:val="22"/>
        </w:rPr>
        <w:t>/</w:t>
      </w:r>
      <w:r w:rsidR="00E4363C" w:rsidRPr="00E551E6">
        <w:rPr>
          <w:rFonts w:ascii="Palatino Linotype" w:eastAsia="Palatino Linotype" w:hAnsi="Palatino Linotype" w:cs="Palatino Linotype"/>
          <w:b/>
          <w:sz w:val="22"/>
          <w:szCs w:val="22"/>
        </w:rPr>
        <w:t>COBAEM</w:t>
      </w:r>
      <w:r w:rsidR="006A05C4" w:rsidRPr="00E551E6">
        <w:rPr>
          <w:rFonts w:ascii="Palatino Linotype" w:eastAsia="Palatino Linotype" w:hAnsi="Palatino Linotype" w:cs="Palatino Linotype"/>
          <w:b/>
          <w:sz w:val="22"/>
          <w:szCs w:val="22"/>
        </w:rPr>
        <w:t>/IP/2025</w:t>
      </w:r>
      <w:r w:rsidRPr="00E551E6">
        <w:rPr>
          <w:rFonts w:ascii="Palatino Linotype" w:eastAsia="Palatino Linotype" w:hAnsi="Palatino Linotype" w:cs="Palatino Linotype"/>
          <w:sz w:val="22"/>
          <w:szCs w:val="22"/>
        </w:rPr>
        <w:t xml:space="preserve">, por parte del </w:t>
      </w:r>
      <w:r w:rsidR="00E4363C" w:rsidRPr="00E551E6">
        <w:rPr>
          <w:rFonts w:ascii="Palatino Linotype" w:eastAsia="Palatino Linotype" w:hAnsi="Palatino Linotype" w:cs="Palatino Linotype"/>
          <w:b/>
          <w:sz w:val="22"/>
          <w:szCs w:val="22"/>
        </w:rPr>
        <w:t>Colegio de Bachilleres del Estado de México</w:t>
      </w:r>
      <w:r w:rsidR="0024638C" w:rsidRPr="00E551E6">
        <w:rPr>
          <w:rFonts w:ascii="Palatino Linotype" w:eastAsia="Palatino Linotype" w:hAnsi="Palatino Linotype" w:cs="Palatino Linotype"/>
          <w:sz w:val="22"/>
          <w:szCs w:val="22"/>
        </w:rPr>
        <w:t xml:space="preserve"> </w:t>
      </w:r>
      <w:r w:rsidRPr="00E551E6">
        <w:rPr>
          <w:rFonts w:ascii="Palatino Linotype" w:eastAsia="Palatino Linotype" w:hAnsi="Palatino Linotype" w:cs="Palatino Linotype"/>
          <w:sz w:val="22"/>
          <w:szCs w:val="22"/>
        </w:rPr>
        <w:t xml:space="preserve">en lo sucesivo el </w:t>
      </w:r>
      <w:r w:rsidRPr="00E551E6">
        <w:rPr>
          <w:rFonts w:ascii="Palatino Linotype" w:eastAsia="Palatino Linotype" w:hAnsi="Palatino Linotype" w:cs="Palatino Linotype"/>
          <w:b/>
          <w:sz w:val="22"/>
          <w:szCs w:val="22"/>
        </w:rPr>
        <w:t>SUJETO OBLIGADO</w:t>
      </w:r>
      <w:r w:rsidRPr="00E551E6">
        <w:rPr>
          <w:rFonts w:ascii="Palatino Linotype" w:eastAsia="Palatino Linotype" w:hAnsi="Palatino Linotype" w:cs="Palatino Linotype"/>
          <w:sz w:val="22"/>
          <w:szCs w:val="22"/>
        </w:rPr>
        <w:t>;</w:t>
      </w:r>
      <w:r w:rsidRPr="00E551E6">
        <w:rPr>
          <w:rFonts w:ascii="Palatino Linotype" w:eastAsia="Palatino Linotype" w:hAnsi="Palatino Linotype" w:cs="Palatino Linotype"/>
          <w:b/>
          <w:sz w:val="22"/>
          <w:szCs w:val="22"/>
        </w:rPr>
        <w:t xml:space="preserve"> </w:t>
      </w:r>
      <w:r w:rsidRPr="00E551E6">
        <w:rPr>
          <w:rFonts w:ascii="Palatino Linotype" w:eastAsia="Palatino Linotype" w:hAnsi="Palatino Linotype" w:cs="Palatino Linotype"/>
          <w:sz w:val="22"/>
          <w:szCs w:val="22"/>
        </w:rPr>
        <w:t>se procede a dictar la presente resolución, con base en los siguientes:</w:t>
      </w:r>
    </w:p>
    <w:p w14:paraId="6DD3706C" w14:textId="77777777" w:rsidR="00CF7DC1" w:rsidRPr="00E551E6" w:rsidRDefault="00CF7DC1">
      <w:pPr>
        <w:spacing w:line="360" w:lineRule="auto"/>
        <w:jc w:val="both"/>
        <w:rPr>
          <w:rFonts w:ascii="Palatino Linotype" w:eastAsia="Palatino Linotype" w:hAnsi="Palatino Linotype" w:cs="Palatino Linotype"/>
          <w:sz w:val="22"/>
          <w:szCs w:val="22"/>
        </w:rPr>
      </w:pPr>
    </w:p>
    <w:p w14:paraId="638CCF8D" w14:textId="77777777" w:rsidR="00CF7DC1" w:rsidRPr="00E551E6" w:rsidRDefault="008E39FE">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E551E6">
        <w:rPr>
          <w:rFonts w:ascii="Palatino Linotype" w:eastAsia="Palatino Linotype" w:hAnsi="Palatino Linotype" w:cs="Palatino Linotype"/>
          <w:b/>
          <w:sz w:val="22"/>
          <w:szCs w:val="22"/>
        </w:rPr>
        <w:t>A N T E C E D E N T E S:</w:t>
      </w:r>
    </w:p>
    <w:p w14:paraId="2C0338DA" w14:textId="77777777" w:rsidR="00CF7DC1" w:rsidRPr="00E551E6"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2A8DADD" w14:textId="091A1E03" w:rsidR="00CF7DC1" w:rsidRPr="00E551E6" w:rsidRDefault="008E39FE">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E551E6">
        <w:rPr>
          <w:rFonts w:ascii="Palatino Linotype" w:eastAsia="Palatino Linotype" w:hAnsi="Palatino Linotype" w:cs="Palatino Linotype"/>
          <w:b/>
          <w:sz w:val="22"/>
          <w:szCs w:val="22"/>
        </w:rPr>
        <w:t xml:space="preserve">Solicitud de acceso a la información. </w:t>
      </w:r>
      <w:r w:rsidRPr="00E551E6">
        <w:rPr>
          <w:rFonts w:ascii="Palatino Linotype" w:eastAsia="Palatino Linotype" w:hAnsi="Palatino Linotype" w:cs="Palatino Linotype"/>
          <w:sz w:val="22"/>
          <w:szCs w:val="22"/>
        </w:rPr>
        <w:t xml:space="preserve">Con fecha </w:t>
      </w:r>
      <w:r w:rsidR="00E4363C" w:rsidRPr="00E551E6">
        <w:rPr>
          <w:rFonts w:ascii="Palatino Linotype" w:eastAsia="Palatino Linotype" w:hAnsi="Palatino Linotype" w:cs="Palatino Linotype"/>
          <w:b/>
          <w:sz w:val="22"/>
          <w:szCs w:val="22"/>
        </w:rPr>
        <w:t>veintidós</w:t>
      </w:r>
      <w:r w:rsidR="0024638C" w:rsidRPr="00E551E6">
        <w:rPr>
          <w:rFonts w:ascii="Palatino Linotype" w:eastAsia="Palatino Linotype" w:hAnsi="Palatino Linotype" w:cs="Palatino Linotype"/>
          <w:b/>
          <w:sz w:val="22"/>
          <w:szCs w:val="22"/>
        </w:rPr>
        <w:t xml:space="preserve"> </w:t>
      </w:r>
      <w:r w:rsidRPr="00E551E6">
        <w:rPr>
          <w:rFonts w:ascii="Palatino Linotype" w:eastAsia="Palatino Linotype" w:hAnsi="Palatino Linotype" w:cs="Palatino Linotype"/>
          <w:b/>
          <w:sz w:val="22"/>
          <w:szCs w:val="22"/>
        </w:rPr>
        <w:t xml:space="preserve">de </w:t>
      </w:r>
      <w:r w:rsidR="00E4363C" w:rsidRPr="00E551E6">
        <w:rPr>
          <w:rFonts w:ascii="Palatino Linotype" w:eastAsia="Palatino Linotype" w:hAnsi="Palatino Linotype" w:cs="Palatino Linotype"/>
          <w:b/>
          <w:sz w:val="22"/>
          <w:szCs w:val="22"/>
        </w:rPr>
        <w:t>abril</w:t>
      </w:r>
      <w:r w:rsidRPr="00E551E6">
        <w:rPr>
          <w:rFonts w:ascii="Palatino Linotype" w:eastAsia="Palatino Linotype" w:hAnsi="Palatino Linotype" w:cs="Palatino Linotype"/>
          <w:b/>
          <w:sz w:val="22"/>
          <w:szCs w:val="22"/>
        </w:rPr>
        <w:t xml:space="preserve"> de dos mil veinticinco</w:t>
      </w:r>
      <w:r w:rsidRPr="00E551E6">
        <w:rPr>
          <w:rFonts w:ascii="Palatino Linotype" w:eastAsia="Palatino Linotype" w:hAnsi="Palatino Linotype" w:cs="Palatino Linotype"/>
          <w:sz w:val="22"/>
          <w:szCs w:val="22"/>
        </w:rPr>
        <w:t xml:space="preserve">, la parte </w:t>
      </w:r>
      <w:r w:rsidRPr="00E551E6">
        <w:rPr>
          <w:rFonts w:ascii="Palatino Linotype" w:eastAsia="Palatino Linotype" w:hAnsi="Palatino Linotype" w:cs="Palatino Linotype"/>
          <w:b/>
          <w:sz w:val="22"/>
          <w:szCs w:val="22"/>
        </w:rPr>
        <w:t>RECURRENTE</w:t>
      </w:r>
      <w:r w:rsidRPr="00E551E6">
        <w:rPr>
          <w:rFonts w:ascii="Palatino Linotype" w:eastAsia="Palatino Linotype" w:hAnsi="Palatino Linotype" w:cs="Palatino Linotype"/>
          <w:sz w:val="22"/>
          <w:szCs w:val="22"/>
        </w:rPr>
        <w:t xml:space="preserve"> formuló solicitud de acceso a información pública al </w:t>
      </w:r>
      <w:r w:rsidRPr="00E551E6">
        <w:rPr>
          <w:rFonts w:ascii="Palatino Linotype" w:eastAsia="Palatino Linotype" w:hAnsi="Palatino Linotype" w:cs="Palatino Linotype"/>
          <w:b/>
          <w:sz w:val="22"/>
          <w:szCs w:val="22"/>
        </w:rPr>
        <w:t>SUJETO OBLIGADO</w:t>
      </w:r>
      <w:r w:rsidRPr="00E551E6">
        <w:rPr>
          <w:rFonts w:ascii="Palatino Linotype" w:eastAsia="Palatino Linotype" w:hAnsi="Palatino Linotype" w:cs="Palatino Linotype"/>
          <w:sz w:val="22"/>
          <w:szCs w:val="22"/>
        </w:rPr>
        <w:t xml:space="preserve"> a través del Sistema de Acceso a la Información Mexiquense, en adelante </w:t>
      </w:r>
      <w:r w:rsidRPr="00E551E6">
        <w:rPr>
          <w:rFonts w:ascii="Palatino Linotype" w:eastAsia="Palatino Linotype" w:hAnsi="Palatino Linotype" w:cs="Palatino Linotype"/>
          <w:b/>
          <w:sz w:val="22"/>
          <w:szCs w:val="22"/>
        </w:rPr>
        <w:t>SAIMEX</w:t>
      </w:r>
      <w:r w:rsidRPr="00E551E6">
        <w:rPr>
          <w:rFonts w:ascii="Palatino Linotype" w:eastAsia="Palatino Linotype" w:hAnsi="Palatino Linotype" w:cs="Palatino Linotype"/>
          <w:sz w:val="22"/>
          <w:szCs w:val="22"/>
        </w:rPr>
        <w:t>, requiriéndole lo siguiente:</w:t>
      </w:r>
    </w:p>
    <w:p w14:paraId="403E62F3" w14:textId="77777777" w:rsidR="0024638C" w:rsidRPr="00E551E6" w:rsidRDefault="0024638C" w:rsidP="0024638C">
      <w:pPr>
        <w:spacing w:line="360" w:lineRule="auto"/>
        <w:ind w:left="709" w:right="900"/>
        <w:jc w:val="both"/>
        <w:rPr>
          <w:rFonts w:ascii="Palatino Linotype" w:eastAsia="Palatino Linotype" w:hAnsi="Palatino Linotype" w:cs="Palatino Linotype"/>
          <w:i/>
          <w:sz w:val="22"/>
          <w:szCs w:val="22"/>
        </w:rPr>
      </w:pPr>
    </w:p>
    <w:p w14:paraId="5AEE7EE5" w14:textId="567744D7" w:rsidR="00CF7DC1" w:rsidRPr="00E551E6" w:rsidRDefault="0024638C" w:rsidP="0024638C">
      <w:pPr>
        <w:spacing w:line="360" w:lineRule="auto"/>
        <w:ind w:left="709" w:right="900"/>
        <w:jc w:val="both"/>
        <w:rPr>
          <w:rFonts w:ascii="Palatino Linotype" w:eastAsia="Palatino Linotype" w:hAnsi="Palatino Linotype" w:cs="Palatino Linotype"/>
          <w:b/>
          <w:i/>
          <w:sz w:val="22"/>
          <w:szCs w:val="22"/>
        </w:rPr>
      </w:pPr>
      <w:r w:rsidRPr="00E551E6">
        <w:rPr>
          <w:rFonts w:ascii="Palatino Linotype" w:eastAsia="Palatino Linotype" w:hAnsi="Palatino Linotype" w:cs="Palatino Linotype"/>
          <w:i/>
          <w:sz w:val="22"/>
          <w:szCs w:val="22"/>
        </w:rPr>
        <w:t>“</w:t>
      </w:r>
      <w:r w:rsidR="00E4363C" w:rsidRPr="00E551E6">
        <w:rPr>
          <w:rFonts w:ascii="Palatino Linotype" w:eastAsia="Palatino Linotype" w:hAnsi="Palatino Linotype" w:cs="Palatino Linotype"/>
          <w:i/>
          <w:sz w:val="22"/>
          <w:szCs w:val="22"/>
        </w:rPr>
        <w:t>HOLA BUENOS DIAS, ME PUEDEN COMPARTIR LA VERSIÓN PÚBLICA DE LOS DOCUMENTOS QUE SOPORTAN LAS DECISIONES QUE SE TOMARON PARA LA SELECCION DE LOS PROVEEDORES QUE PRESTARAN EL SERVICIO DE CAFETERIA EN LOS DIFERENTES PLANTELES DE LA CONVOCATORIA PUBLICADA EN EL MES DE ABRIL DE 2025.</w:t>
      </w:r>
      <w:r w:rsidRPr="00E551E6">
        <w:rPr>
          <w:rFonts w:ascii="Palatino Linotype" w:eastAsia="Palatino Linotype" w:hAnsi="Palatino Linotype" w:cs="Palatino Linotype"/>
          <w:i/>
          <w:sz w:val="22"/>
          <w:szCs w:val="22"/>
        </w:rPr>
        <w:t xml:space="preserve">”(Sic) </w:t>
      </w:r>
    </w:p>
    <w:p w14:paraId="6713D136" w14:textId="77777777" w:rsidR="0024638C" w:rsidRPr="00E551E6" w:rsidRDefault="0024638C">
      <w:pPr>
        <w:spacing w:line="360" w:lineRule="auto"/>
        <w:jc w:val="both"/>
        <w:rPr>
          <w:rFonts w:ascii="Palatino Linotype" w:eastAsia="Palatino Linotype" w:hAnsi="Palatino Linotype" w:cs="Palatino Linotype"/>
          <w:b/>
          <w:sz w:val="22"/>
          <w:szCs w:val="22"/>
        </w:rPr>
      </w:pPr>
    </w:p>
    <w:p w14:paraId="0A86FC59" w14:textId="7BD6CD3B" w:rsidR="00CF7DC1" w:rsidRPr="00E551E6" w:rsidRDefault="008E39FE">
      <w:pPr>
        <w:spacing w:line="360" w:lineRule="auto"/>
        <w:jc w:val="both"/>
        <w:rPr>
          <w:rFonts w:ascii="Palatino Linotype" w:eastAsia="Palatino Linotype" w:hAnsi="Palatino Linotype" w:cs="Palatino Linotype"/>
          <w:strike/>
          <w:sz w:val="22"/>
          <w:szCs w:val="22"/>
        </w:rPr>
      </w:pPr>
      <w:r w:rsidRPr="00E551E6">
        <w:rPr>
          <w:rFonts w:ascii="Palatino Linotype" w:eastAsia="Palatino Linotype" w:hAnsi="Palatino Linotype" w:cs="Palatino Linotype"/>
          <w:b/>
          <w:sz w:val="22"/>
          <w:szCs w:val="22"/>
        </w:rPr>
        <w:lastRenderedPageBreak/>
        <w:t xml:space="preserve">Modalidad elegida para la entrega de la información: </w:t>
      </w:r>
      <w:r w:rsidRPr="00E551E6">
        <w:rPr>
          <w:rFonts w:ascii="Palatino Linotype" w:eastAsia="Palatino Linotype" w:hAnsi="Palatino Linotype" w:cs="Palatino Linotype"/>
          <w:sz w:val="22"/>
          <w:szCs w:val="22"/>
        </w:rPr>
        <w:t>a través del Sistema de Acceso a la Información Mexiquense</w:t>
      </w:r>
      <w:r w:rsidR="000B0D90" w:rsidRPr="00E551E6">
        <w:rPr>
          <w:rFonts w:ascii="Palatino Linotype" w:eastAsia="Palatino Linotype" w:hAnsi="Palatino Linotype" w:cs="Palatino Linotype"/>
          <w:sz w:val="22"/>
          <w:szCs w:val="22"/>
        </w:rPr>
        <w:t xml:space="preserve"> (SAIMEX).</w:t>
      </w:r>
    </w:p>
    <w:p w14:paraId="778B9E0C" w14:textId="77777777" w:rsidR="00CF7DC1" w:rsidRPr="00E551E6" w:rsidRDefault="00CF7DC1">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24E4B917" w14:textId="77777777" w:rsidR="00E4363C" w:rsidRPr="00E551E6" w:rsidRDefault="008E39F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0" w:name="_heading=h.3znysh7" w:colFirst="0" w:colLast="0"/>
      <w:bookmarkEnd w:id="0"/>
      <w:r w:rsidRPr="00E551E6">
        <w:rPr>
          <w:rFonts w:ascii="Palatino Linotype" w:eastAsia="Palatino Linotype" w:hAnsi="Palatino Linotype" w:cs="Palatino Linotype"/>
          <w:b/>
          <w:sz w:val="22"/>
          <w:szCs w:val="22"/>
        </w:rPr>
        <w:t xml:space="preserve">Respuesta. </w:t>
      </w:r>
      <w:r w:rsidRPr="00E551E6">
        <w:rPr>
          <w:rFonts w:ascii="Palatino Linotype" w:eastAsia="Palatino Linotype" w:hAnsi="Palatino Linotype" w:cs="Palatino Linotype"/>
          <w:sz w:val="22"/>
          <w:szCs w:val="22"/>
        </w:rPr>
        <w:t xml:space="preserve">Con fecha </w:t>
      </w:r>
      <w:r w:rsidR="00E4363C" w:rsidRPr="00E551E6">
        <w:rPr>
          <w:rFonts w:ascii="Palatino Linotype" w:eastAsia="Palatino Linotype" w:hAnsi="Palatino Linotype" w:cs="Palatino Linotype"/>
          <w:b/>
          <w:sz w:val="22"/>
          <w:szCs w:val="22"/>
        </w:rPr>
        <w:t>siete</w:t>
      </w:r>
      <w:r w:rsidRPr="00E551E6">
        <w:rPr>
          <w:rFonts w:ascii="Palatino Linotype" w:eastAsia="Palatino Linotype" w:hAnsi="Palatino Linotype" w:cs="Palatino Linotype"/>
          <w:b/>
          <w:sz w:val="22"/>
          <w:szCs w:val="22"/>
        </w:rPr>
        <w:t xml:space="preserve"> de </w:t>
      </w:r>
      <w:r w:rsidR="00E4363C" w:rsidRPr="00E551E6">
        <w:rPr>
          <w:rFonts w:ascii="Palatino Linotype" w:eastAsia="Palatino Linotype" w:hAnsi="Palatino Linotype" w:cs="Palatino Linotype"/>
          <w:b/>
          <w:sz w:val="22"/>
          <w:szCs w:val="22"/>
        </w:rPr>
        <w:t>mayo</w:t>
      </w:r>
      <w:r w:rsidRPr="00E551E6">
        <w:rPr>
          <w:rFonts w:ascii="Palatino Linotype" w:eastAsia="Palatino Linotype" w:hAnsi="Palatino Linotype" w:cs="Palatino Linotype"/>
          <w:b/>
          <w:sz w:val="22"/>
          <w:szCs w:val="22"/>
        </w:rPr>
        <w:t xml:space="preserve"> de dos mil veinticinco</w:t>
      </w:r>
      <w:r w:rsidRPr="00E551E6">
        <w:rPr>
          <w:rFonts w:ascii="Palatino Linotype" w:eastAsia="Palatino Linotype" w:hAnsi="Palatino Linotype" w:cs="Palatino Linotype"/>
          <w:sz w:val="22"/>
          <w:szCs w:val="22"/>
        </w:rPr>
        <w:t xml:space="preserve">, el </w:t>
      </w:r>
      <w:r w:rsidRPr="00E551E6">
        <w:rPr>
          <w:rFonts w:ascii="Palatino Linotype" w:eastAsia="Palatino Linotype" w:hAnsi="Palatino Linotype" w:cs="Palatino Linotype"/>
          <w:b/>
          <w:sz w:val="22"/>
          <w:szCs w:val="22"/>
        </w:rPr>
        <w:t>SUJETO OBLIGADO</w:t>
      </w:r>
      <w:r w:rsidRPr="00E551E6">
        <w:rPr>
          <w:rFonts w:ascii="Palatino Linotype" w:eastAsia="Palatino Linotype" w:hAnsi="Palatino Linotype" w:cs="Palatino Linotype"/>
          <w:sz w:val="22"/>
          <w:szCs w:val="22"/>
        </w:rPr>
        <w:t xml:space="preserve"> envió su respuesta a la solicitud de acceso a la información a través del SAIMEX,</w:t>
      </w:r>
      <w:r w:rsidR="00E4363C" w:rsidRPr="00E551E6">
        <w:rPr>
          <w:rFonts w:ascii="Palatino Linotype" w:eastAsia="Palatino Linotype" w:hAnsi="Palatino Linotype" w:cs="Palatino Linotype"/>
          <w:sz w:val="22"/>
          <w:szCs w:val="22"/>
        </w:rPr>
        <w:t xml:space="preserve"> en los siguientes términos:</w:t>
      </w:r>
    </w:p>
    <w:p w14:paraId="313988F9" w14:textId="77777777" w:rsidR="00E4363C" w:rsidRPr="00E551E6" w:rsidRDefault="00E4363C" w:rsidP="00E4363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4AE573F" w14:textId="7E9D72FA" w:rsidR="00E4363C" w:rsidRPr="00E551E6" w:rsidRDefault="00E4363C" w:rsidP="00E4363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55C8A6" w14:textId="77777777" w:rsidR="00E4363C" w:rsidRPr="00E551E6" w:rsidRDefault="00E4363C" w:rsidP="00E4363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Se anexa oficio 228C0701040002L/237/2025. a través del cual se da respuesta a la solicitud</w:t>
      </w:r>
    </w:p>
    <w:p w14:paraId="18FF946C" w14:textId="77777777" w:rsidR="00E4363C" w:rsidRPr="00E551E6" w:rsidRDefault="00E4363C" w:rsidP="00E4363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ATENTAMENTE</w:t>
      </w:r>
    </w:p>
    <w:p w14:paraId="0748900D" w14:textId="03DECBB6" w:rsidR="00E4363C" w:rsidRPr="00E551E6" w:rsidRDefault="00E4363C" w:rsidP="00E4363C">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Ing. Carlos Andrés Hernández </w:t>
      </w:r>
      <w:proofErr w:type="spellStart"/>
      <w:r w:rsidRPr="00E551E6">
        <w:rPr>
          <w:rFonts w:ascii="Palatino Linotype" w:eastAsia="Palatino Linotype" w:hAnsi="Palatino Linotype" w:cs="Palatino Linotype"/>
          <w:i/>
          <w:sz w:val="22"/>
          <w:szCs w:val="22"/>
        </w:rPr>
        <w:t>Monro</w:t>
      </w:r>
      <w:proofErr w:type="spellEnd"/>
      <w:r w:rsidRPr="00E551E6">
        <w:rPr>
          <w:rFonts w:ascii="Palatino Linotype" w:eastAsia="Palatino Linotype" w:hAnsi="Palatino Linotype" w:cs="Palatino Linotype"/>
          <w:i/>
          <w:sz w:val="22"/>
          <w:szCs w:val="22"/>
        </w:rPr>
        <w:t>”</w:t>
      </w:r>
    </w:p>
    <w:p w14:paraId="1539B9B8" w14:textId="77777777" w:rsidR="00E4363C" w:rsidRPr="00E551E6" w:rsidRDefault="00E4363C" w:rsidP="00E4363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726A7CA" w14:textId="656D70E5" w:rsidR="00E4363C" w:rsidRPr="00E551E6" w:rsidRDefault="00E4363C" w:rsidP="00E4363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Asimismo, adjuntó el documento electrónico denominado </w:t>
      </w:r>
      <w:r w:rsidRPr="00E551E6">
        <w:rPr>
          <w:rFonts w:ascii="Palatino Linotype" w:eastAsia="Palatino Linotype" w:hAnsi="Palatino Linotype" w:cs="Palatino Linotype"/>
          <w:b/>
          <w:sz w:val="22"/>
          <w:szCs w:val="22"/>
        </w:rPr>
        <w:t>273 R.SAIMEX 073.pdf,</w:t>
      </w:r>
      <w:r w:rsidRPr="00E551E6">
        <w:rPr>
          <w:rFonts w:ascii="Palatino Linotype" w:eastAsia="Palatino Linotype" w:hAnsi="Palatino Linotype" w:cs="Palatino Linotype"/>
          <w:sz w:val="22"/>
          <w:szCs w:val="22"/>
        </w:rPr>
        <w:t xml:space="preserve"> cuyo contenido será analizado en el Considerando Correspondiente.</w:t>
      </w:r>
    </w:p>
    <w:p w14:paraId="274D0348" w14:textId="77777777" w:rsidR="00B96293" w:rsidRPr="00E551E6" w:rsidRDefault="00B96293" w:rsidP="00B962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38F8BA" w14:textId="007D03A7" w:rsidR="00CF7DC1" w:rsidRPr="00E551E6" w:rsidRDefault="00B96293" w:rsidP="008366F9">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E551E6">
        <w:rPr>
          <w:rFonts w:ascii="Palatino Linotype" w:eastAsia="Palatino Linotype" w:hAnsi="Palatino Linotype" w:cs="Palatino Linotype"/>
        </w:rPr>
        <w:t xml:space="preserve"> </w:t>
      </w:r>
      <w:r w:rsidR="008E39FE" w:rsidRPr="00E551E6">
        <w:rPr>
          <w:rFonts w:ascii="Palatino Linotype" w:eastAsia="Palatino Linotype" w:hAnsi="Palatino Linotype" w:cs="Palatino Linotype"/>
          <w:b/>
        </w:rPr>
        <w:t xml:space="preserve">Interposición del recurso de revisión. </w:t>
      </w:r>
      <w:r w:rsidR="008E39FE" w:rsidRPr="00E551E6">
        <w:rPr>
          <w:rFonts w:ascii="Palatino Linotype" w:eastAsia="Palatino Linotype" w:hAnsi="Palatino Linotype" w:cs="Palatino Linotype"/>
        </w:rPr>
        <w:t xml:space="preserve">Inconforme con la respuesta del </w:t>
      </w:r>
      <w:r w:rsidR="008E39FE" w:rsidRPr="00E551E6">
        <w:rPr>
          <w:rFonts w:ascii="Palatino Linotype" w:eastAsia="Palatino Linotype" w:hAnsi="Palatino Linotype" w:cs="Palatino Linotype"/>
          <w:b/>
        </w:rPr>
        <w:t>SUJETO OBLIGADO, la parte RECURRENTE</w:t>
      </w:r>
      <w:r w:rsidR="008E39FE" w:rsidRPr="00E551E6">
        <w:rPr>
          <w:rFonts w:ascii="Palatino Linotype" w:eastAsia="Palatino Linotype" w:hAnsi="Palatino Linotype" w:cs="Palatino Linotype"/>
        </w:rPr>
        <w:t xml:space="preserve"> interpuso recurso de revisión a través del SAIMEX en fecha </w:t>
      </w:r>
      <w:r w:rsidR="00E4363C" w:rsidRPr="00E551E6">
        <w:rPr>
          <w:rFonts w:ascii="Palatino Linotype" w:eastAsia="Palatino Linotype" w:hAnsi="Palatino Linotype" w:cs="Palatino Linotype"/>
          <w:b/>
        </w:rPr>
        <w:t>siete</w:t>
      </w:r>
      <w:r w:rsidR="00883406" w:rsidRPr="00E551E6">
        <w:rPr>
          <w:rFonts w:ascii="Palatino Linotype" w:eastAsia="Palatino Linotype" w:hAnsi="Palatino Linotype" w:cs="Palatino Linotype"/>
          <w:b/>
        </w:rPr>
        <w:t xml:space="preserve"> de </w:t>
      </w:r>
      <w:r w:rsidR="00E4363C" w:rsidRPr="00E551E6">
        <w:rPr>
          <w:rFonts w:ascii="Palatino Linotype" w:eastAsia="Palatino Linotype" w:hAnsi="Palatino Linotype" w:cs="Palatino Linotype"/>
          <w:b/>
        </w:rPr>
        <w:t>mayo</w:t>
      </w:r>
      <w:r w:rsidR="00883406" w:rsidRPr="00E551E6">
        <w:rPr>
          <w:rFonts w:ascii="Palatino Linotype" w:eastAsia="Palatino Linotype" w:hAnsi="Palatino Linotype" w:cs="Palatino Linotype"/>
          <w:b/>
        </w:rPr>
        <w:t xml:space="preserve"> </w:t>
      </w:r>
      <w:r w:rsidR="008E39FE" w:rsidRPr="00E551E6">
        <w:rPr>
          <w:rFonts w:ascii="Palatino Linotype" w:eastAsia="Palatino Linotype" w:hAnsi="Palatino Linotype" w:cs="Palatino Linotype"/>
          <w:b/>
        </w:rPr>
        <w:t>de dos mil veinticinco</w:t>
      </w:r>
      <w:r w:rsidR="008E39FE" w:rsidRPr="00E551E6">
        <w:rPr>
          <w:rFonts w:ascii="Palatino Linotype" w:eastAsia="Palatino Linotype" w:hAnsi="Palatino Linotype" w:cs="Palatino Linotype"/>
        </w:rPr>
        <w:t>,</w:t>
      </w:r>
      <w:r w:rsidR="00883406" w:rsidRPr="00E551E6">
        <w:rPr>
          <w:rFonts w:ascii="Palatino Linotype" w:eastAsia="Palatino Linotype" w:hAnsi="Palatino Linotype" w:cs="Palatino Linotype"/>
        </w:rPr>
        <w:t xml:space="preserve"> </w:t>
      </w:r>
      <w:r w:rsidR="008E39FE" w:rsidRPr="00E551E6">
        <w:rPr>
          <w:rFonts w:ascii="Palatino Linotype" w:eastAsia="Palatino Linotype" w:hAnsi="Palatino Linotype" w:cs="Palatino Linotype"/>
        </w:rPr>
        <w:t>a través del cual expresó lo siguiente:</w:t>
      </w:r>
    </w:p>
    <w:p w14:paraId="0AAAB205" w14:textId="77777777" w:rsidR="00CF7DC1" w:rsidRPr="00E551E6" w:rsidRDefault="00CF7DC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517C1101" w14:textId="4A6D4F41" w:rsidR="00CF7DC1" w:rsidRPr="00E551E6" w:rsidRDefault="008E39FE" w:rsidP="00DF19D7">
      <w:pPr>
        <w:spacing w:line="276" w:lineRule="auto"/>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sz w:val="22"/>
          <w:szCs w:val="22"/>
        </w:rPr>
        <w:t xml:space="preserve">Acto impugnado. </w:t>
      </w:r>
      <w:r w:rsidRPr="00E551E6">
        <w:rPr>
          <w:rFonts w:ascii="Palatino Linotype" w:eastAsia="Palatino Linotype" w:hAnsi="Palatino Linotype" w:cs="Palatino Linotype"/>
          <w:i/>
          <w:sz w:val="22"/>
          <w:szCs w:val="22"/>
        </w:rPr>
        <w:t>“</w:t>
      </w:r>
      <w:r w:rsidR="00E4363C" w:rsidRPr="00E551E6">
        <w:rPr>
          <w:rFonts w:ascii="Palatino Linotype" w:eastAsia="Palatino Linotype" w:hAnsi="Palatino Linotype" w:cs="Palatino Linotype"/>
          <w:i/>
          <w:sz w:val="22"/>
          <w:szCs w:val="22"/>
        </w:rPr>
        <w:t xml:space="preserve">no me entregaron la información que </w:t>
      </w:r>
      <w:proofErr w:type="spellStart"/>
      <w:r w:rsidR="00E4363C" w:rsidRPr="00E551E6">
        <w:rPr>
          <w:rFonts w:ascii="Palatino Linotype" w:eastAsia="Palatino Linotype" w:hAnsi="Palatino Linotype" w:cs="Palatino Linotype"/>
          <w:i/>
          <w:sz w:val="22"/>
          <w:szCs w:val="22"/>
        </w:rPr>
        <w:t>pedi</w:t>
      </w:r>
      <w:proofErr w:type="spellEnd"/>
      <w:r w:rsidR="00E4363C" w:rsidRPr="00E551E6">
        <w:rPr>
          <w:rFonts w:ascii="Palatino Linotype" w:eastAsia="Palatino Linotype" w:hAnsi="Palatino Linotype" w:cs="Palatino Linotype"/>
          <w:i/>
          <w:sz w:val="22"/>
          <w:szCs w:val="22"/>
        </w:rPr>
        <w:t>, me entregaron documentos normativos y eso yo no requiero.</w:t>
      </w:r>
      <w:r w:rsidR="00F446BC" w:rsidRPr="00E551E6">
        <w:rPr>
          <w:rFonts w:ascii="Palatino Linotype" w:eastAsia="Palatino Linotype" w:hAnsi="Palatino Linotype" w:cs="Palatino Linotype"/>
          <w:i/>
          <w:sz w:val="22"/>
          <w:szCs w:val="22"/>
        </w:rPr>
        <w:t>”</w:t>
      </w:r>
    </w:p>
    <w:p w14:paraId="1FA52D21" w14:textId="77777777" w:rsidR="00CF7DC1" w:rsidRPr="00E551E6" w:rsidRDefault="00CF7DC1" w:rsidP="00F446BC">
      <w:pPr>
        <w:spacing w:line="276" w:lineRule="auto"/>
        <w:ind w:right="616"/>
        <w:rPr>
          <w:rFonts w:ascii="Palatino Linotype" w:eastAsia="Palatino Linotype" w:hAnsi="Palatino Linotype" w:cs="Palatino Linotype"/>
          <w:sz w:val="22"/>
          <w:szCs w:val="22"/>
        </w:rPr>
      </w:pPr>
    </w:p>
    <w:p w14:paraId="1EC115B2" w14:textId="4C887B0A" w:rsidR="00CF7DC1" w:rsidRPr="00E551E6" w:rsidRDefault="008E39FE" w:rsidP="00DF19D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sz w:val="22"/>
          <w:szCs w:val="22"/>
        </w:rPr>
        <w:t xml:space="preserve">Motivos de inconformidad. </w:t>
      </w:r>
      <w:r w:rsidRPr="00E551E6">
        <w:rPr>
          <w:rFonts w:ascii="Palatino Linotype" w:eastAsia="Palatino Linotype" w:hAnsi="Palatino Linotype" w:cs="Palatino Linotype"/>
          <w:i/>
          <w:sz w:val="22"/>
          <w:szCs w:val="22"/>
        </w:rPr>
        <w:t>“</w:t>
      </w:r>
      <w:r w:rsidR="00E4363C" w:rsidRPr="00E551E6">
        <w:rPr>
          <w:rFonts w:ascii="Palatino Linotype" w:eastAsia="Palatino Linotype" w:hAnsi="Palatino Linotype" w:cs="Palatino Linotype"/>
          <w:i/>
          <w:sz w:val="22"/>
          <w:szCs w:val="22"/>
        </w:rPr>
        <w:t xml:space="preserve">Requiero que me proporcionen la </w:t>
      </w:r>
      <w:proofErr w:type="spellStart"/>
      <w:r w:rsidR="00E4363C" w:rsidRPr="00E551E6">
        <w:rPr>
          <w:rFonts w:ascii="Palatino Linotype" w:eastAsia="Palatino Linotype" w:hAnsi="Palatino Linotype" w:cs="Palatino Linotype"/>
          <w:i/>
          <w:sz w:val="22"/>
          <w:szCs w:val="22"/>
        </w:rPr>
        <w:t>informacion</w:t>
      </w:r>
      <w:proofErr w:type="spellEnd"/>
      <w:r w:rsidR="00E4363C" w:rsidRPr="00E551E6">
        <w:rPr>
          <w:rFonts w:ascii="Palatino Linotype" w:eastAsia="Palatino Linotype" w:hAnsi="Palatino Linotype" w:cs="Palatino Linotype"/>
          <w:i/>
          <w:sz w:val="22"/>
          <w:szCs w:val="22"/>
        </w:rPr>
        <w:t xml:space="preserve"> que </w:t>
      </w:r>
      <w:proofErr w:type="gramStart"/>
      <w:r w:rsidR="00E4363C" w:rsidRPr="00E551E6">
        <w:rPr>
          <w:rFonts w:ascii="Palatino Linotype" w:eastAsia="Palatino Linotype" w:hAnsi="Palatino Linotype" w:cs="Palatino Linotype"/>
          <w:i/>
          <w:sz w:val="22"/>
          <w:szCs w:val="22"/>
        </w:rPr>
        <w:t>solicité .</w:t>
      </w:r>
      <w:proofErr w:type="gramEnd"/>
      <w:r w:rsidRPr="00E551E6">
        <w:rPr>
          <w:rFonts w:ascii="Palatino Linotype" w:eastAsia="Palatino Linotype" w:hAnsi="Palatino Linotype" w:cs="Palatino Linotype"/>
          <w:i/>
          <w:sz w:val="22"/>
          <w:szCs w:val="22"/>
        </w:rPr>
        <w:t>”. (sic)</w:t>
      </w:r>
    </w:p>
    <w:p w14:paraId="0D4C3342" w14:textId="77777777" w:rsidR="002B3067" w:rsidRPr="00E551E6" w:rsidRDefault="002B3067" w:rsidP="008366F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E476D6A" w14:textId="602D73C5" w:rsidR="00CF7DC1" w:rsidRPr="00E551E6"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 xml:space="preserve">Turno. </w:t>
      </w:r>
      <w:r w:rsidRPr="00E551E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E4363C" w:rsidRPr="00E551E6">
        <w:rPr>
          <w:rFonts w:ascii="Palatino Linotype" w:eastAsia="Palatino Linotype" w:hAnsi="Palatino Linotype" w:cs="Palatino Linotype"/>
          <w:b/>
          <w:sz w:val="22"/>
          <w:szCs w:val="22"/>
        </w:rPr>
        <w:t>05204/INFOEM/IP/RR/2025</w:t>
      </w:r>
      <w:r w:rsidRPr="00E551E6">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E551E6">
        <w:rPr>
          <w:rFonts w:ascii="Palatino Linotype" w:eastAsia="Palatino Linotype" w:hAnsi="Palatino Linotype" w:cs="Palatino Linotype"/>
          <w:b/>
          <w:sz w:val="22"/>
          <w:szCs w:val="22"/>
        </w:rPr>
        <w:t>Guadalupe Ramírez Peña</w:t>
      </w:r>
      <w:r w:rsidRPr="00E551E6">
        <w:rPr>
          <w:rFonts w:ascii="Palatino Linotype" w:eastAsia="Palatino Linotype" w:hAnsi="Palatino Linotype" w:cs="Palatino Linotype"/>
          <w:sz w:val="22"/>
          <w:szCs w:val="22"/>
        </w:rPr>
        <w:t>, para su análisis, estudio, elaboración del proyecto y presentación ante el Pleno de este Instituto.</w:t>
      </w:r>
    </w:p>
    <w:p w14:paraId="053D4ADC" w14:textId="77777777" w:rsidR="00CF7DC1" w:rsidRPr="00E551E6" w:rsidRDefault="00CF7DC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B6D9B1D" w14:textId="04FD6405" w:rsidR="00CF7DC1" w:rsidRPr="00E551E6"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E551E6">
        <w:rPr>
          <w:rFonts w:ascii="Palatino Linotype" w:eastAsia="Palatino Linotype" w:hAnsi="Palatino Linotype" w:cs="Palatino Linotype"/>
          <w:b/>
          <w:sz w:val="22"/>
          <w:szCs w:val="22"/>
        </w:rPr>
        <w:t xml:space="preserve">Admisión del recurso de revisión: </w:t>
      </w:r>
      <w:r w:rsidRPr="00E551E6">
        <w:rPr>
          <w:rFonts w:ascii="Palatino Linotype" w:eastAsia="Palatino Linotype" w:hAnsi="Palatino Linotype" w:cs="Palatino Linotype"/>
          <w:sz w:val="22"/>
          <w:szCs w:val="22"/>
        </w:rPr>
        <w:t xml:space="preserve">En fecha </w:t>
      </w:r>
      <w:r w:rsidR="00E4363C" w:rsidRPr="00E551E6">
        <w:rPr>
          <w:rFonts w:ascii="Palatino Linotype" w:eastAsia="Palatino Linotype" w:hAnsi="Palatino Linotype" w:cs="Palatino Linotype"/>
          <w:b/>
          <w:sz w:val="22"/>
          <w:szCs w:val="22"/>
        </w:rPr>
        <w:t>doce</w:t>
      </w:r>
      <w:r w:rsidR="00883406" w:rsidRPr="00E551E6">
        <w:rPr>
          <w:rFonts w:ascii="Palatino Linotype" w:eastAsia="Palatino Linotype" w:hAnsi="Palatino Linotype" w:cs="Palatino Linotype"/>
          <w:b/>
          <w:sz w:val="22"/>
          <w:szCs w:val="22"/>
        </w:rPr>
        <w:t xml:space="preserve"> de </w:t>
      </w:r>
      <w:r w:rsidR="00E4363C" w:rsidRPr="00E551E6">
        <w:rPr>
          <w:rFonts w:ascii="Palatino Linotype" w:eastAsia="Palatino Linotype" w:hAnsi="Palatino Linotype" w:cs="Palatino Linotype"/>
          <w:b/>
          <w:sz w:val="22"/>
          <w:szCs w:val="22"/>
        </w:rPr>
        <w:t>mayo</w:t>
      </w:r>
      <w:r w:rsidRPr="00E551E6">
        <w:rPr>
          <w:rFonts w:ascii="Palatino Linotype" w:eastAsia="Palatino Linotype" w:hAnsi="Palatino Linotype" w:cs="Palatino Linotype"/>
          <w:b/>
          <w:sz w:val="22"/>
          <w:szCs w:val="22"/>
        </w:rPr>
        <w:t xml:space="preserve"> de dos mil veinticinco</w:t>
      </w:r>
      <w:r w:rsidRPr="00E551E6">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E551E6">
        <w:rPr>
          <w:rFonts w:ascii="Palatino Linotype" w:eastAsia="Palatino Linotype" w:hAnsi="Palatino Linotype" w:cs="Palatino Linotype"/>
          <w:b/>
          <w:sz w:val="22"/>
          <w:szCs w:val="22"/>
        </w:rPr>
        <w:t>SUJETO OBLIGADO</w:t>
      </w:r>
      <w:r w:rsidRPr="00E551E6">
        <w:rPr>
          <w:rFonts w:ascii="Palatino Linotype" w:eastAsia="Palatino Linotype" w:hAnsi="Palatino Linotype" w:cs="Palatino Linotype"/>
          <w:sz w:val="22"/>
          <w:szCs w:val="22"/>
        </w:rPr>
        <w:t xml:space="preserve"> presentara su informe justificado.</w:t>
      </w:r>
    </w:p>
    <w:p w14:paraId="56E45C0F" w14:textId="77777777" w:rsidR="00CF7DC1" w:rsidRPr="00E551E6" w:rsidRDefault="00CF7DC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B19EA46" w14:textId="78FB8022" w:rsidR="00E4363C" w:rsidRPr="00E551E6"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Manifestaciones.</w:t>
      </w:r>
      <w:r w:rsidRPr="00E551E6">
        <w:rPr>
          <w:rFonts w:ascii="Palatino Linotype" w:eastAsia="Palatino Linotype" w:hAnsi="Palatino Linotype" w:cs="Palatino Linotype"/>
          <w:sz w:val="22"/>
          <w:szCs w:val="22"/>
        </w:rPr>
        <w:t xml:space="preserve"> </w:t>
      </w:r>
      <w:r w:rsidR="00C3177F" w:rsidRPr="00E551E6">
        <w:rPr>
          <w:rFonts w:ascii="Palatino Linotype" w:eastAsia="Palatino Linotype" w:hAnsi="Palatino Linotype" w:cs="Palatino Linotype"/>
          <w:sz w:val="22"/>
          <w:szCs w:val="22"/>
        </w:rPr>
        <w:t>De las constancias que obran en el expediente electrónico del SAIMEX, se aprecia que el Sujeto Obligado</w:t>
      </w:r>
      <w:r w:rsidR="00E71CDD" w:rsidRPr="00E551E6">
        <w:rPr>
          <w:rFonts w:ascii="Palatino Linotype" w:eastAsia="Palatino Linotype" w:hAnsi="Palatino Linotype" w:cs="Palatino Linotype"/>
          <w:sz w:val="22"/>
          <w:szCs w:val="22"/>
        </w:rPr>
        <w:t xml:space="preserve"> r</w:t>
      </w:r>
      <w:r w:rsidR="00E4363C" w:rsidRPr="00E551E6">
        <w:rPr>
          <w:rFonts w:ascii="Palatino Linotype" w:eastAsia="Palatino Linotype" w:hAnsi="Palatino Linotype" w:cs="Palatino Linotype"/>
          <w:sz w:val="22"/>
          <w:szCs w:val="22"/>
        </w:rPr>
        <w:t xml:space="preserve">indió informe justificado el </w:t>
      </w:r>
      <w:r w:rsidR="00E4363C" w:rsidRPr="00E551E6">
        <w:rPr>
          <w:rFonts w:ascii="Palatino Linotype" w:eastAsia="Palatino Linotype" w:hAnsi="Palatino Linotype" w:cs="Palatino Linotype"/>
          <w:b/>
          <w:sz w:val="22"/>
          <w:szCs w:val="22"/>
        </w:rPr>
        <w:t>veintiuno</w:t>
      </w:r>
      <w:r w:rsidR="00E71CDD" w:rsidRPr="00E551E6">
        <w:rPr>
          <w:rFonts w:ascii="Palatino Linotype" w:eastAsia="Palatino Linotype" w:hAnsi="Palatino Linotype" w:cs="Palatino Linotype"/>
          <w:b/>
          <w:sz w:val="22"/>
          <w:szCs w:val="22"/>
        </w:rPr>
        <w:t xml:space="preserve"> de </w:t>
      </w:r>
      <w:r w:rsidR="00E4363C" w:rsidRPr="00E551E6">
        <w:rPr>
          <w:rFonts w:ascii="Palatino Linotype" w:eastAsia="Palatino Linotype" w:hAnsi="Palatino Linotype" w:cs="Palatino Linotype"/>
          <w:b/>
          <w:sz w:val="22"/>
          <w:szCs w:val="22"/>
        </w:rPr>
        <w:t>mayo</w:t>
      </w:r>
      <w:r w:rsidR="00E71CDD" w:rsidRPr="00E551E6">
        <w:rPr>
          <w:rFonts w:ascii="Palatino Linotype" w:eastAsia="Palatino Linotype" w:hAnsi="Palatino Linotype" w:cs="Palatino Linotype"/>
          <w:b/>
          <w:sz w:val="22"/>
          <w:szCs w:val="22"/>
        </w:rPr>
        <w:t xml:space="preserve"> de dos mil veinticinco</w:t>
      </w:r>
      <w:r w:rsidR="00E71CDD" w:rsidRPr="00E551E6">
        <w:rPr>
          <w:rFonts w:ascii="Palatino Linotype" w:eastAsia="Palatino Linotype" w:hAnsi="Palatino Linotype" w:cs="Palatino Linotype"/>
          <w:sz w:val="22"/>
          <w:szCs w:val="22"/>
        </w:rPr>
        <w:t xml:space="preserve">, a través del documento electrónico denominado </w:t>
      </w:r>
      <w:r w:rsidR="00E4363C" w:rsidRPr="00E551E6">
        <w:rPr>
          <w:rFonts w:ascii="Palatino Linotype" w:eastAsia="Palatino Linotype" w:hAnsi="Palatino Linotype" w:cs="Palatino Linotype"/>
          <w:b/>
          <w:sz w:val="22"/>
          <w:szCs w:val="22"/>
        </w:rPr>
        <w:t xml:space="preserve">223 GPE. RAMÍREZ R.R 05204 SAIMEX 073.pdf, </w:t>
      </w:r>
      <w:r w:rsidR="00E4363C" w:rsidRPr="00E551E6">
        <w:rPr>
          <w:rFonts w:ascii="Palatino Linotype" w:eastAsia="Palatino Linotype" w:hAnsi="Palatino Linotype" w:cs="Palatino Linotype"/>
          <w:sz w:val="22"/>
          <w:szCs w:val="22"/>
        </w:rPr>
        <w:t xml:space="preserve">cuyo contenido ratifica la respuesta inicial, señalando que la convocatoria publicada en la página oficial del Colegio es la versión pública que soporta las decisiones del Órgano Colegiado bajo criterios de imparcialidad, honestidad y buen gobierno, en la selección de particulares para otorgar la permisión del servicio de la cafetería derivando en el procedimiento de convocar a los integrantes de la Comisión para la revisión y análisis de propuestas para emitir la respuesta más favorable al COBAEM, en apego a la convocatoria en Cita. El contenido del informe justificado se puso a disposición del Recurrente el </w:t>
      </w:r>
      <w:r w:rsidR="00E4363C" w:rsidRPr="00E551E6">
        <w:rPr>
          <w:rFonts w:ascii="Palatino Linotype" w:eastAsia="Palatino Linotype" w:hAnsi="Palatino Linotype" w:cs="Palatino Linotype"/>
          <w:b/>
          <w:sz w:val="22"/>
          <w:szCs w:val="22"/>
        </w:rPr>
        <w:t>cinco de septiembre de dos mil veinticinco.</w:t>
      </w:r>
      <w:r w:rsidR="00A42AE7" w:rsidRPr="00E551E6">
        <w:rPr>
          <w:rFonts w:ascii="Palatino Linotype" w:eastAsia="Palatino Linotype" w:hAnsi="Palatino Linotype" w:cs="Palatino Linotype"/>
          <w:b/>
          <w:sz w:val="22"/>
          <w:szCs w:val="22"/>
        </w:rPr>
        <w:t xml:space="preserve"> </w:t>
      </w:r>
    </w:p>
    <w:p w14:paraId="3BD8184F" w14:textId="77777777" w:rsidR="00E4363C" w:rsidRPr="00E551E6" w:rsidRDefault="00E4363C" w:rsidP="00E4363C">
      <w:pPr>
        <w:pStyle w:val="Prrafodelista"/>
        <w:rPr>
          <w:rFonts w:ascii="Palatino Linotype" w:eastAsia="Palatino Linotype" w:hAnsi="Palatino Linotype" w:cs="Palatino Linotype"/>
          <w:b/>
          <w:bCs/>
        </w:rPr>
      </w:pPr>
    </w:p>
    <w:p w14:paraId="16921A7C" w14:textId="0C602D6B" w:rsidR="00CF7DC1" w:rsidRPr="00E551E6" w:rsidRDefault="008E39F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lastRenderedPageBreak/>
        <w:t>Ampliación del plazo.</w:t>
      </w:r>
      <w:r w:rsidRPr="00E551E6">
        <w:rPr>
          <w:rFonts w:ascii="Palatino Linotype" w:eastAsia="Palatino Linotype" w:hAnsi="Palatino Linotype" w:cs="Palatino Linotype"/>
          <w:sz w:val="22"/>
          <w:szCs w:val="22"/>
        </w:rPr>
        <w:t xml:space="preserve"> En fecha </w:t>
      </w:r>
      <w:r w:rsidR="00367D6D" w:rsidRPr="00E551E6">
        <w:rPr>
          <w:rFonts w:ascii="Palatino Linotype" w:eastAsia="Palatino Linotype" w:hAnsi="Palatino Linotype" w:cs="Palatino Linotype"/>
          <w:b/>
          <w:sz w:val="22"/>
          <w:szCs w:val="22"/>
        </w:rPr>
        <w:t>cinco</w:t>
      </w:r>
      <w:r w:rsidR="00367D6D" w:rsidRPr="00E551E6">
        <w:rPr>
          <w:rFonts w:ascii="Palatino Linotype" w:eastAsia="Palatino Linotype" w:hAnsi="Palatino Linotype" w:cs="Palatino Linotype"/>
          <w:sz w:val="22"/>
          <w:szCs w:val="22"/>
        </w:rPr>
        <w:t xml:space="preserve"> </w:t>
      </w:r>
      <w:r w:rsidR="00883406" w:rsidRPr="00E551E6">
        <w:rPr>
          <w:rFonts w:ascii="Palatino Linotype" w:eastAsia="Palatino Linotype" w:hAnsi="Palatino Linotype" w:cs="Palatino Linotype"/>
          <w:b/>
          <w:sz w:val="22"/>
          <w:szCs w:val="22"/>
        </w:rPr>
        <w:t xml:space="preserve">de </w:t>
      </w:r>
      <w:r w:rsidR="00E71CDD" w:rsidRPr="00E551E6">
        <w:rPr>
          <w:rFonts w:ascii="Palatino Linotype" w:eastAsia="Palatino Linotype" w:hAnsi="Palatino Linotype" w:cs="Palatino Linotype"/>
          <w:b/>
          <w:sz w:val="22"/>
          <w:szCs w:val="22"/>
        </w:rPr>
        <w:t>septiembre</w:t>
      </w:r>
      <w:r w:rsidRPr="00E551E6">
        <w:rPr>
          <w:rFonts w:ascii="Palatino Linotype" w:eastAsia="Palatino Linotype" w:hAnsi="Palatino Linotype" w:cs="Palatino Linotype"/>
          <w:b/>
          <w:sz w:val="22"/>
          <w:szCs w:val="22"/>
        </w:rPr>
        <w:t xml:space="preserve"> de dos mil veinticinco</w:t>
      </w:r>
      <w:r w:rsidRPr="00E551E6">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367A0ADB" w14:textId="77777777" w:rsidR="00CF7DC1" w:rsidRPr="00E551E6" w:rsidRDefault="00CF7DC1">
      <w:pPr>
        <w:spacing w:line="360" w:lineRule="auto"/>
        <w:jc w:val="both"/>
        <w:rPr>
          <w:rFonts w:ascii="Palatino Linotype" w:eastAsia="Palatino Linotype" w:hAnsi="Palatino Linotype" w:cs="Palatino Linotype"/>
          <w:sz w:val="22"/>
          <w:szCs w:val="22"/>
        </w:rPr>
      </w:pPr>
    </w:p>
    <w:p w14:paraId="02FF4755" w14:textId="01C23B3E" w:rsidR="00CF7DC1" w:rsidRPr="00E551E6" w:rsidRDefault="008E39F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 xml:space="preserve">Cierre de instrucción. </w:t>
      </w:r>
      <w:r w:rsidRPr="00E551E6">
        <w:rPr>
          <w:rFonts w:ascii="Palatino Linotype" w:eastAsia="Palatino Linotype" w:hAnsi="Palatino Linotype" w:cs="Palatino Linotype"/>
          <w:sz w:val="22"/>
          <w:szCs w:val="22"/>
        </w:rPr>
        <w:t xml:space="preserve">El </w:t>
      </w:r>
      <w:r w:rsidR="00367D6D" w:rsidRPr="00E551E6">
        <w:rPr>
          <w:rFonts w:ascii="Palatino Linotype" w:eastAsia="Palatino Linotype" w:hAnsi="Palatino Linotype" w:cs="Palatino Linotype"/>
          <w:b/>
          <w:sz w:val="22"/>
          <w:szCs w:val="22"/>
        </w:rPr>
        <w:t>once</w:t>
      </w:r>
      <w:r w:rsidR="00883406" w:rsidRPr="00E551E6">
        <w:rPr>
          <w:rFonts w:ascii="Palatino Linotype" w:eastAsia="Palatino Linotype" w:hAnsi="Palatino Linotype" w:cs="Palatino Linotype"/>
          <w:b/>
          <w:sz w:val="22"/>
          <w:szCs w:val="22"/>
        </w:rPr>
        <w:t xml:space="preserve"> de </w:t>
      </w:r>
      <w:r w:rsidR="000C038C" w:rsidRPr="00E551E6">
        <w:rPr>
          <w:rFonts w:ascii="Palatino Linotype" w:eastAsia="Palatino Linotype" w:hAnsi="Palatino Linotype" w:cs="Palatino Linotype"/>
          <w:b/>
          <w:sz w:val="22"/>
          <w:szCs w:val="22"/>
        </w:rPr>
        <w:t>septiembre</w:t>
      </w:r>
      <w:r w:rsidRPr="00E551E6">
        <w:rPr>
          <w:rFonts w:ascii="Palatino Linotype" w:eastAsia="Palatino Linotype" w:hAnsi="Palatino Linotype" w:cs="Palatino Linotype"/>
          <w:b/>
          <w:sz w:val="22"/>
          <w:szCs w:val="22"/>
        </w:rPr>
        <w:t xml:space="preserve"> de dos mil veinticinco</w:t>
      </w:r>
      <w:r w:rsidRPr="00E551E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6603E34" w14:textId="77777777" w:rsidR="00CF7DC1" w:rsidRPr="00E551E6" w:rsidRDefault="00CF7D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53F1ED3" w14:textId="77777777" w:rsidR="00CF7DC1" w:rsidRPr="00E551E6" w:rsidRDefault="008E39FE">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534DC62" w14:textId="77777777" w:rsidR="00CF7DC1" w:rsidRPr="00E551E6" w:rsidRDefault="008E39FE">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E551E6">
        <w:rPr>
          <w:rFonts w:ascii="Palatino Linotype" w:eastAsia="Palatino Linotype" w:hAnsi="Palatino Linotype" w:cs="Palatino Linotype"/>
          <w:b/>
          <w:sz w:val="22"/>
          <w:szCs w:val="22"/>
        </w:rPr>
        <w:t>C O N S I D E R A N D O:</w:t>
      </w:r>
    </w:p>
    <w:p w14:paraId="77F75571" w14:textId="77777777" w:rsidR="00CF7DC1" w:rsidRPr="00E551E6"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695D8F1"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Primero. Competencia.</w:t>
      </w:r>
      <w:r w:rsidRPr="00E551E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B0905C" w14:textId="77777777" w:rsidR="00CF7DC1" w:rsidRPr="00E551E6" w:rsidRDefault="00CF7DC1">
      <w:pPr>
        <w:spacing w:line="360" w:lineRule="auto"/>
        <w:jc w:val="both"/>
        <w:rPr>
          <w:rFonts w:ascii="Palatino Linotype" w:eastAsia="Palatino Linotype" w:hAnsi="Palatino Linotype" w:cs="Palatino Linotype"/>
          <w:b/>
          <w:sz w:val="22"/>
          <w:szCs w:val="22"/>
        </w:rPr>
      </w:pPr>
    </w:p>
    <w:p w14:paraId="199EE819" w14:textId="77777777" w:rsidR="00CF7DC1" w:rsidRPr="00E551E6" w:rsidRDefault="008E39FE">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Segundo. Oportunidad y Procedibilidad del Recurso de Revisión</w:t>
      </w:r>
      <w:r w:rsidRPr="00E551E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03AD649" w14:textId="77777777" w:rsidR="00CF7DC1" w:rsidRPr="00E551E6" w:rsidRDefault="00CF7DC1">
      <w:pPr>
        <w:spacing w:line="360" w:lineRule="auto"/>
        <w:jc w:val="both"/>
        <w:rPr>
          <w:rFonts w:ascii="Palatino Linotype" w:eastAsia="Palatino Linotype" w:hAnsi="Palatino Linotype" w:cs="Palatino Linotype"/>
          <w:sz w:val="22"/>
          <w:szCs w:val="22"/>
        </w:rPr>
      </w:pPr>
    </w:p>
    <w:p w14:paraId="3DAB1A24" w14:textId="5E0849A4" w:rsidR="00D60EE8" w:rsidRPr="00E551E6" w:rsidRDefault="008E39FE" w:rsidP="00D60EE8">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E551E6">
        <w:rPr>
          <w:rFonts w:ascii="Palatino Linotype" w:eastAsia="Palatino Linotype" w:hAnsi="Palatino Linotype" w:cs="Palatino Linotype"/>
          <w:b/>
          <w:sz w:val="22"/>
          <w:szCs w:val="22"/>
        </w:rPr>
        <w:t>SUJETO OBLIGADO</w:t>
      </w:r>
      <w:r w:rsidRPr="00E551E6">
        <w:rPr>
          <w:rFonts w:ascii="Palatino Linotype" w:eastAsia="Palatino Linotype" w:hAnsi="Palatino Linotype" w:cs="Palatino Linotype"/>
          <w:sz w:val="22"/>
          <w:szCs w:val="22"/>
        </w:rPr>
        <w:t xml:space="preserve"> proporcionó su respuesta a la solicitud de información el </w:t>
      </w:r>
      <w:r w:rsidR="00367D6D" w:rsidRPr="00E551E6">
        <w:rPr>
          <w:rFonts w:ascii="Palatino Linotype" w:eastAsia="Palatino Linotype" w:hAnsi="Palatino Linotype" w:cs="Palatino Linotype"/>
          <w:b/>
          <w:bCs/>
          <w:sz w:val="22"/>
          <w:szCs w:val="22"/>
        </w:rPr>
        <w:t>siete</w:t>
      </w:r>
      <w:r w:rsidR="00424300" w:rsidRPr="00E551E6">
        <w:rPr>
          <w:rFonts w:ascii="Palatino Linotype" w:eastAsia="Palatino Linotype" w:hAnsi="Palatino Linotype" w:cs="Palatino Linotype"/>
          <w:b/>
          <w:sz w:val="22"/>
          <w:szCs w:val="22"/>
        </w:rPr>
        <w:t xml:space="preserve"> de </w:t>
      </w:r>
      <w:r w:rsidR="00367D6D" w:rsidRPr="00E551E6">
        <w:rPr>
          <w:rFonts w:ascii="Palatino Linotype" w:eastAsia="Palatino Linotype" w:hAnsi="Palatino Linotype" w:cs="Palatino Linotype"/>
          <w:b/>
          <w:sz w:val="22"/>
          <w:szCs w:val="22"/>
        </w:rPr>
        <w:t>mayo</w:t>
      </w:r>
      <w:r w:rsidR="00424300" w:rsidRPr="00E551E6">
        <w:rPr>
          <w:rFonts w:ascii="Palatino Linotype" w:eastAsia="Palatino Linotype" w:hAnsi="Palatino Linotype" w:cs="Palatino Linotype"/>
          <w:b/>
          <w:sz w:val="22"/>
          <w:szCs w:val="22"/>
        </w:rPr>
        <w:t xml:space="preserve"> de dos mil</w:t>
      </w:r>
      <w:r w:rsidRPr="00E551E6">
        <w:rPr>
          <w:rFonts w:ascii="Palatino Linotype" w:eastAsia="Palatino Linotype" w:hAnsi="Palatino Linotype" w:cs="Palatino Linotype"/>
          <w:b/>
          <w:sz w:val="22"/>
          <w:szCs w:val="22"/>
        </w:rPr>
        <w:t xml:space="preserve"> veinticinco</w:t>
      </w:r>
      <w:r w:rsidRPr="00E551E6">
        <w:rPr>
          <w:rFonts w:ascii="Palatino Linotype" w:eastAsia="Palatino Linotype" w:hAnsi="Palatino Linotype" w:cs="Palatino Linotype"/>
          <w:sz w:val="22"/>
          <w:szCs w:val="22"/>
        </w:rPr>
        <w:t xml:space="preserve"> y </w:t>
      </w:r>
      <w:r w:rsidR="00883406" w:rsidRPr="00E551E6">
        <w:rPr>
          <w:rFonts w:ascii="Palatino Linotype" w:eastAsia="Palatino Linotype" w:hAnsi="Palatino Linotype" w:cs="Palatino Linotype"/>
          <w:sz w:val="22"/>
          <w:szCs w:val="22"/>
        </w:rPr>
        <w:t xml:space="preserve">el recurso se tuvo por presentado el </w:t>
      </w:r>
      <w:r w:rsidR="00367D6D" w:rsidRPr="00E551E6">
        <w:rPr>
          <w:rFonts w:ascii="Palatino Linotype" w:eastAsia="Palatino Linotype" w:hAnsi="Palatino Linotype" w:cs="Palatino Linotype"/>
          <w:b/>
          <w:sz w:val="22"/>
          <w:szCs w:val="22"/>
        </w:rPr>
        <w:t>siete</w:t>
      </w:r>
      <w:r w:rsidR="00424300" w:rsidRPr="00E551E6">
        <w:rPr>
          <w:rFonts w:ascii="Palatino Linotype" w:eastAsia="Palatino Linotype" w:hAnsi="Palatino Linotype" w:cs="Palatino Linotype"/>
          <w:b/>
          <w:sz w:val="22"/>
          <w:szCs w:val="22"/>
        </w:rPr>
        <w:t xml:space="preserve"> de </w:t>
      </w:r>
      <w:r w:rsidR="00367D6D" w:rsidRPr="00E551E6">
        <w:rPr>
          <w:rFonts w:ascii="Palatino Linotype" w:eastAsia="Palatino Linotype" w:hAnsi="Palatino Linotype" w:cs="Palatino Linotype"/>
          <w:b/>
          <w:sz w:val="22"/>
          <w:szCs w:val="22"/>
        </w:rPr>
        <w:t>mayo</w:t>
      </w:r>
      <w:r w:rsidR="00E71CDD" w:rsidRPr="00E551E6">
        <w:rPr>
          <w:rFonts w:ascii="Palatino Linotype" w:eastAsia="Palatino Linotype" w:hAnsi="Palatino Linotype" w:cs="Palatino Linotype"/>
          <w:sz w:val="22"/>
          <w:szCs w:val="22"/>
        </w:rPr>
        <w:t xml:space="preserve"> </w:t>
      </w:r>
      <w:r w:rsidR="00E71CDD" w:rsidRPr="00E551E6">
        <w:rPr>
          <w:rFonts w:ascii="Palatino Linotype" w:eastAsia="Palatino Linotype" w:hAnsi="Palatino Linotype" w:cs="Palatino Linotype"/>
          <w:b/>
          <w:sz w:val="22"/>
          <w:szCs w:val="22"/>
        </w:rPr>
        <w:t>de dos mil veinticinco</w:t>
      </w:r>
      <w:r w:rsidR="00E71CDD" w:rsidRPr="00E551E6">
        <w:rPr>
          <w:rFonts w:ascii="Palatino Linotype" w:eastAsia="Palatino Linotype" w:hAnsi="Palatino Linotype" w:cs="Palatino Linotype"/>
          <w:sz w:val="22"/>
          <w:szCs w:val="22"/>
        </w:rPr>
        <w:t xml:space="preserve">, esto es el </w:t>
      </w:r>
      <w:r w:rsidR="00D60EE8" w:rsidRPr="00E551E6">
        <w:rPr>
          <w:rFonts w:ascii="Palatino Linotype" w:eastAsia="Palatino Linotype" w:hAnsi="Palatino Linotype" w:cs="Palatino Linotype"/>
          <w:sz w:val="22"/>
          <w:szCs w:val="22"/>
        </w:rPr>
        <w:t>mismo</w:t>
      </w:r>
      <w:r w:rsidR="00E71CDD" w:rsidRPr="00E551E6">
        <w:rPr>
          <w:rFonts w:ascii="Palatino Linotype" w:eastAsia="Palatino Linotype" w:hAnsi="Palatino Linotype" w:cs="Palatino Linotype"/>
          <w:sz w:val="22"/>
          <w:szCs w:val="22"/>
        </w:rPr>
        <w:t xml:space="preserve"> día que se tuvo conocimiento de la respuesta.</w:t>
      </w:r>
    </w:p>
    <w:p w14:paraId="4854A724" w14:textId="77777777" w:rsidR="00D60EE8" w:rsidRPr="00E551E6" w:rsidRDefault="00D60EE8" w:rsidP="00D60EE8">
      <w:pPr>
        <w:spacing w:line="360" w:lineRule="auto"/>
        <w:ind w:right="49"/>
        <w:jc w:val="both"/>
        <w:rPr>
          <w:rFonts w:ascii="Palatino Linotype" w:eastAsia="Palatino Linotype" w:hAnsi="Palatino Linotype" w:cs="Palatino Linotype"/>
          <w:sz w:val="22"/>
          <w:szCs w:val="22"/>
        </w:rPr>
      </w:pPr>
    </w:p>
    <w:p w14:paraId="15EB066E" w14:textId="046D9869" w:rsidR="00D60EE8" w:rsidRPr="00E551E6" w:rsidRDefault="00D60EE8" w:rsidP="00D60EE8">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S</w:t>
      </w:r>
      <w:r w:rsidRPr="00E551E6">
        <w:rPr>
          <w:rFonts w:ascii="Palatino Linotype" w:hAnsi="Palatino Linotype"/>
          <w:sz w:val="22"/>
          <w:szCs w:val="22"/>
        </w:rPr>
        <w:t>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46272CA" w14:textId="77777777" w:rsidR="00D60EE8" w:rsidRPr="00E551E6" w:rsidRDefault="00D60EE8" w:rsidP="00D60EE8">
      <w:pPr>
        <w:pStyle w:val="NormalWeb"/>
        <w:spacing w:before="120" w:beforeAutospacing="0" w:after="120" w:afterAutospacing="0"/>
        <w:ind w:left="860" w:right="900"/>
        <w:jc w:val="both"/>
        <w:rPr>
          <w:rFonts w:ascii="Palatino Linotype" w:hAnsi="Palatino Linotype"/>
          <w:sz w:val="22"/>
          <w:szCs w:val="22"/>
        </w:rPr>
      </w:pPr>
      <w:r w:rsidRPr="00E551E6">
        <w:rPr>
          <w:rFonts w:ascii="Palatino Linotype" w:hAnsi="Palatino Linotype"/>
          <w:b/>
          <w:bCs/>
          <w:i/>
          <w:iCs/>
          <w:sz w:val="22"/>
          <w:szCs w:val="22"/>
        </w:rPr>
        <w:t>“RECURSO DE RECLAMACIÓN. SU INTERPOSICIÓN NO ES EXTEMPORÁNEA SI SE REALIZA ANTES DE QUE INICIE EL PLAZO PARA HACERLO</w:t>
      </w:r>
      <w:r w:rsidRPr="00E551E6">
        <w:rPr>
          <w:rFonts w:ascii="Palatino Linotype" w:hAnsi="Palatino Linotype"/>
          <w:i/>
          <w:iCs/>
          <w:sz w:val="22"/>
          <w:szCs w:val="22"/>
        </w:rPr>
        <w:t>.</w:t>
      </w:r>
    </w:p>
    <w:p w14:paraId="67C3520C" w14:textId="462B5536" w:rsidR="00D60EE8" w:rsidRPr="00E551E6" w:rsidRDefault="00D60EE8" w:rsidP="00D60EE8">
      <w:pPr>
        <w:pStyle w:val="NormalWeb"/>
        <w:spacing w:before="120" w:beforeAutospacing="0" w:after="120" w:afterAutospacing="0"/>
        <w:ind w:left="860" w:right="900"/>
        <w:jc w:val="both"/>
        <w:rPr>
          <w:rFonts w:ascii="Palatino Linotype" w:eastAsia="Palatino Linotype" w:hAnsi="Palatino Linotype" w:cs="Palatino Linotype"/>
          <w:strike/>
          <w:sz w:val="22"/>
          <w:szCs w:val="22"/>
        </w:rPr>
      </w:pPr>
      <w:r w:rsidRPr="00E551E6">
        <w:rPr>
          <w:rFonts w:ascii="Palatino Linotype" w:hAnsi="Palatino Linotype"/>
          <w:i/>
          <w:iCs/>
          <w:sz w:val="22"/>
          <w:szCs w:val="22"/>
        </w:rPr>
        <w:t xml:space="preserve">“Conforme al artículo 104, párrafo segundo, de la Ley de Amparo, el recurso de reclamación podrá interponerse por cualquiera de las partes, por escrito, dentro </w:t>
      </w:r>
      <w:r w:rsidRPr="00E551E6">
        <w:rPr>
          <w:rFonts w:ascii="Palatino Linotype" w:hAnsi="Palatino Linotype"/>
          <w:i/>
          <w:iCs/>
          <w:sz w:val="22"/>
          <w:szCs w:val="22"/>
        </w:rPr>
        <w:lastRenderedPageBreak/>
        <w:t>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D22A5B3"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508888D2" w14:textId="20F5BAA8" w:rsidR="00D60EE8" w:rsidRPr="00E551E6" w:rsidRDefault="008E39FE">
      <w:pPr>
        <w:spacing w:line="360" w:lineRule="auto"/>
        <w:jc w:val="both"/>
        <w:rPr>
          <w:rFonts w:ascii="Palatino Linotype" w:eastAsia="Palatino Linotype" w:hAnsi="Palatino Linotype" w:cs="Palatino Linotype"/>
          <w:b/>
          <w:sz w:val="22"/>
          <w:szCs w:val="22"/>
        </w:rPr>
      </w:pPr>
      <w:r w:rsidRPr="00E551E6">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E551E6">
        <w:rPr>
          <w:rFonts w:ascii="Palatino Linotype" w:eastAsia="Palatino Linotype" w:hAnsi="Palatino Linotype" w:cs="Palatino Linotype"/>
          <w:b/>
          <w:sz w:val="22"/>
          <w:szCs w:val="22"/>
        </w:rPr>
        <w:t>EL SAIMEX.</w:t>
      </w:r>
    </w:p>
    <w:p w14:paraId="7EFDF064" w14:textId="77777777" w:rsidR="00367D6D" w:rsidRPr="00E551E6" w:rsidRDefault="00367D6D">
      <w:pPr>
        <w:spacing w:line="360" w:lineRule="auto"/>
        <w:jc w:val="both"/>
        <w:rPr>
          <w:rFonts w:ascii="Palatino Linotype" w:eastAsia="Palatino Linotype" w:hAnsi="Palatino Linotype" w:cs="Palatino Linotype"/>
          <w:b/>
          <w:sz w:val="22"/>
          <w:szCs w:val="22"/>
        </w:rPr>
      </w:pPr>
    </w:p>
    <w:p w14:paraId="1B8968F4" w14:textId="7AB9839D" w:rsidR="00CF7DC1" w:rsidRPr="00E551E6" w:rsidRDefault="008E39FE">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w:t>
      </w:r>
      <w:r w:rsidR="00367D6D" w:rsidRPr="00E551E6">
        <w:rPr>
          <w:rFonts w:ascii="Palatino Linotype" w:eastAsia="Palatino Linotype" w:hAnsi="Palatino Linotype" w:cs="Palatino Linotype"/>
          <w:sz w:val="22"/>
          <w:szCs w:val="22"/>
        </w:rPr>
        <w:t xml:space="preserve"> </w:t>
      </w:r>
      <w:r w:rsidR="00D60EE8" w:rsidRPr="00E551E6">
        <w:rPr>
          <w:rFonts w:ascii="Palatino Linotype" w:eastAsia="Palatino Linotype" w:hAnsi="Palatino Linotype" w:cs="Palatino Linotype"/>
          <w:sz w:val="22"/>
          <w:szCs w:val="22"/>
        </w:rPr>
        <w:t xml:space="preserve">I </w:t>
      </w:r>
      <w:r w:rsidR="005B5A99" w:rsidRPr="00E551E6">
        <w:rPr>
          <w:rFonts w:ascii="Palatino Linotype" w:eastAsia="Palatino Linotype" w:hAnsi="Palatino Linotype" w:cs="Palatino Linotype"/>
          <w:sz w:val="22"/>
          <w:szCs w:val="22"/>
        </w:rPr>
        <w:t xml:space="preserve">y VI </w:t>
      </w:r>
      <w:r w:rsidRPr="00E551E6">
        <w:rPr>
          <w:rFonts w:ascii="Palatino Linotype" w:eastAsia="Palatino Linotype" w:hAnsi="Palatino Linotype" w:cs="Palatino Linotype"/>
          <w:sz w:val="22"/>
          <w:szCs w:val="22"/>
        </w:rPr>
        <w:t>de la ley de la materia, que a la letra dice:</w:t>
      </w:r>
    </w:p>
    <w:p w14:paraId="018C14BD" w14:textId="77777777" w:rsidR="00CF7DC1" w:rsidRPr="00E551E6" w:rsidRDefault="00CF7DC1">
      <w:pPr>
        <w:spacing w:line="360" w:lineRule="auto"/>
        <w:jc w:val="both"/>
        <w:rPr>
          <w:rFonts w:ascii="Palatino Linotype" w:eastAsia="Palatino Linotype" w:hAnsi="Palatino Linotype" w:cs="Palatino Linotype"/>
          <w:sz w:val="22"/>
          <w:szCs w:val="22"/>
        </w:rPr>
      </w:pPr>
    </w:p>
    <w:p w14:paraId="76043DB2" w14:textId="77777777" w:rsidR="00CF7DC1" w:rsidRPr="00E551E6" w:rsidRDefault="008E39FE">
      <w:pPr>
        <w:spacing w:line="276" w:lineRule="auto"/>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r w:rsidRPr="00E551E6">
        <w:rPr>
          <w:rFonts w:ascii="Palatino Linotype" w:eastAsia="Palatino Linotype" w:hAnsi="Palatino Linotype" w:cs="Palatino Linotype"/>
          <w:b/>
          <w:i/>
          <w:sz w:val="22"/>
          <w:szCs w:val="22"/>
        </w:rPr>
        <w:t xml:space="preserve">Artículo 179. </w:t>
      </w:r>
      <w:r w:rsidRPr="00E551E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45D756D" w14:textId="0859ECE9" w:rsidR="00D60EE8" w:rsidRPr="00E551E6" w:rsidRDefault="00D60EE8">
      <w:pPr>
        <w:spacing w:line="276" w:lineRule="auto"/>
        <w:ind w:left="567" w:right="616"/>
        <w:jc w:val="both"/>
        <w:rPr>
          <w:rFonts w:ascii="Palatino Linotype" w:eastAsia="Palatino Linotype" w:hAnsi="Palatino Linotype" w:cs="Palatino Linotype"/>
          <w:i/>
          <w:sz w:val="22"/>
          <w:szCs w:val="22"/>
        </w:rPr>
      </w:pPr>
    </w:p>
    <w:p w14:paraId="0B455817" w14:textId="705C8C25" w:rsidR="00367D6D" w:rsidRPr="00E551E6" w:rsidRDefault="00367D6D" w:rsidP="00367D6D">
      <w:pPr>
        <w:pStyle w:val="Prrafodelista"/>
        <w:numPr>
          <w:ilvl w:val="0"/>
          <w:numId w:val="10"/>
        </w:numPr>
        <w:spacing w:line="276" w:lineRule="auto"/>
        <w:ind w:right="616"/>
        <w:jc w:val="both"/>
        <w:rPr>
          <w:rFonts w:ascii="Palatino Linotype" w:eastAsia="Palatino Linotype" w:hAnsi="Palatino Linotype" w:cs="Palatino Linotype"/>
          <w:i/>
        </w:rPr>
      </w:pPr>
      <w:r w:rsidRPr="00E551E6">
        <w:rPr>
          <w:rFonts w:ascii="Palatino Linotype" w:eastAsia="Palatino Linotype" w:hAnsi="Palatino Linotype" w:cs="Palatino Linotype"/>
          <w:i/>
        </w:rPr>
        <w:t>La negativa a la información solicitada</w:t>
      </w:r>
      <w:r w:rsidR="005B5A99" w:rsidRPr="00E551E6">
        <w:rPr>
          <w:rFonts w:ascii="Palatino Linotype" w:eastAsia="Palatino Linotype" w:hAnsi="Palatino Linotype" w:cs="Palatino Linotype"/>
          <w:i/>
        </w:rPr>
        <w:t>;</w:t>
      </w:r>
    </w:p>
    <w:p w14:paraId="29795F2E" w14:textId="576AF528" w:rsidR="005B5A99" w:rsidRPr="00E551E6" w:rsidRDefault="005B5A99" w:rsidP="005B5A99">
      <w:pPr>
        <w:spacing w:line="276" w:lineRule="auto"/>
        <w:ind w:left="567" w:right="616"/>
        <w:jc w:val="both"/>
        <w:rPr>
          <w:rFonts w:ascii="Palatino Linotype" w:eastAsia="Palatino Linotype" w:hAnsi="Palatino Linotype" w:cs="Palatino Linotype"/>
          <w:i/>
        </w:rPr>
      </w:pPr>
      <w:r w:rsidRPr="00E551E6">
        <w:rPr>
          <w:rFonts w:ascii="Palatino Linotype" w:eastAsia="Palatino Linotype" w:hAnsi="Palatino Linotype" w:cs="Palatino Linotype"/>
          <w:i/>
        </w:rPr>
        <w:t>…</w:t>
      </w:r>
    </w:p>
    <w:p w14:paraId="3D4BF3C8" w14:textId="4115C763" w:rsidR="005B5A99" w:rsidRPr="00E551E6" w:rsidRDefault="005B5A99" w:rsidP="005B5A99">
      <w:pPr>
        <w:spacing w:line="276" w:lineRule="auto"/>
        <w:ind w:left="567" w:right="616"/>
        <w:jc w:val="both"/>
        <w:rPr>
          <w:rFonts w:ascii="Palatino Linotype" w:eastAsia="Palatino Linotype" w:hAnsi="Palatino Linotype" w:cs="Palatino Linotype"/>
          <w:i/>
          <w:sz w:val="22"/>
        </w:rPr>
      </w:pPr>
      <w:r w:rsidRPr="00E551E6">
        <w:rPr>
          <w:rFonts w:ascii="Palatino Linotype" w:hAnsi="Palatino Linotype"/>
          <w:i/>
          <w:sz w:val="22"/>
        </w:rPr>
        <w:t>VI. La entrega de información que no corresponda con lo solicitado;</w:t>
      </w:r>
    </w:p>
    <w:p w14:paraId="1B45B0B6" w14:textId="3F7B340A" w:rsidR="00CF7DC1" w:rsidRPr="00E551E6" w:rsidRDefault="00D60EE8" w:rsidP="00D60EE8">
      <w:pPr>
        <w:spacing w:line="360" w:lineRule="auto"/>
        <w:ind w:left="567" w:right="616"/>
        <w:jc w:val="both"/>
        <w:rPr>
          <w:rFonts w:ascii="Palatino Linotype" w:eastAsia="Palatino Linotype" w:hAnsi="Palatino Linotype" w:cs="Palatino Linotype"/>
          <w:i/>
          <w:sz w:val="22"/>
          <w:szCs w:val="22"/>
        </w:rPr>
      </w:pPr>
      <w:r w:rsidRPr="00E551E6">
        <w:rPr>
          <w:rFonts w:ascii="Palatino Linotype" w:hAnsi="Palatino Linotype"/>
          <w:i/>
          <w:sz w:val="22"/>
          <w:szCs w:val="22"/>
        </w:rPr>
        <w:t>;</w:t>
      </w:r>
      <w:r w:rsidR="008E39FE" w:rsidRPr="00E551E6">
        <w:rPr>
          <w:rFonts w:ascii="Palatino Linotype" w:eastAsia="Palatino Linotype" w:hAnsi="Palatino Linotype" w:cs="Palatino Linotype"/>
          <w:i/>
          <w:sz w:val="22"/>
          <w:szCs w:val="22"/>
        </w:rPr>
        <w:t xml:space="preserve">…” </w:t>
      </w:r>
    </w:p>
    <w:p w14:paraId="5B98F62E" w14:textId="77777777" w:rsidR="00CF7DC1" w:rsidRPr="00E551E6" w:rsidRDefault="00CF7DC1">
      <w:pPr>
        <w:spacing w:line="360" w:lineRule="auto"/>
        <w:ind w:left="567" w:right="616"/>
        <w:jc w:val="both"/>
        <w:rPr>
          <w:rFonts w:ascii="Palatino Linotype" w:eastAsia="Palatino Linotype" w:hAnsi="Palatino Linotype" w:cs="Palatino Linotype"/>
          <w:i/>
          <w:sz w:val="22"/>
          <w:szCs w:val="22"/>
        </w:rPr>
      </w:pPr>
    </w:p>
    <w:p w14:paraId="1629282B" w14:textId="04C75C81" w:rsidR="00CF7DC1" w:rsidRPr="00E551E6" w:rsidRDefault="008E39FE">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Tercero. Materia de Revisión</w:t>
      </w:r>
      <w:r w:rsidRPr="00E551E6">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w:t>
      </w:r>
      <w:r w:rsidRPr="00E551E6">
        <w:rPr>
          <w:rFonts w:ascii="Palatino Linotype" w:eastAsia="Palatino Linotype" w:hAnsi="Palatino Linotype" w:cs="Palatino Linotype"/>
          <w:sz w:val="22"/>
          <w:szCs w:val="22"/>
        </w:rPr>
        <w:lastRenderedPageBreak/>
        <w:t xml:space="preserve">actualiza la fracción </w:t>
      </w:r>
      <w:r w:rsidR="00367D6D" w:rsidRPr="00E551E6">
        <w:rPr>
          <w:rFonts w:ascii="Palatino Linotype" w:eastAsia="Palatino Linotype" w:hAnsi="Palatino Linotype" w:cs="Palatino Linotype"/>
          <w:sz w:val="22"/>
          <w:szCs w:val="22"/>
        </w:rPr>
        <w:t>I</w:t>
      </w:r>
      <w:r w:rsidR="00DF19D7" w:rsidRPr="00E551E6">
        <w:rPr>
          <w:rFonts w:ascii="Palatino Linotype" w:eastAsia="Palatino Linotype" w:hAnsi="Palatino Linotype" w:cs="Palatino Linotype"/>
          <w:sz w:val="22"/>
          <w:szCs w:val="22"/>
        </w:rPr>
        <w:t xml:space="preserve"> y VI</w:t>
      </w:r>
      <w:r w:rsidR="00D60EE8" w:rsidRPr="00E551E6">
        <w:rPr>
          <w:rFonts w:ascii="Palatino Linotype" w:eastAsia="Palatino Linotype" w:hAnsi="Palatino Linotype" w:cs="Palatino Linotype"/>
          <w:sz w:val="22"/>
          <w:szCs w:val="22"/>
        </w:rPr>
        <w:t xml:space="preserve"> del artículo 179</w:t>
      </w:r>
      <w:r w:rsidRPr="00E551E6">
        <w:rPr>
          <w:rFonts w:ascii="Palatino Linotype" w:eastAsia="Palatino Linotype" w:hAnsi="Palatino Linotype" w:cs="Palatino Linotype"/>
          <w:sz w:val="22"/>
          <w:szCs w:val="22"/>
        </w:rPr>
        <w:t xml:space="preserve"> de la Ley de Transparencia y Acceso a la Información Pública del Estado de México y Municipios.  </w:t>
      </w:r>
    </w:p>
    <w:p w14:paraId="43F6AAD9"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69052DA2"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Cuarto.</w:t>
      </w:r>
      <w:r w:rsidRPr="00E551E6">
        <w:rPr>
          <w:rFonts w:ascii="Palatino Linotype" w:eastAsia="Palatino Linotype" w:hAnsi="Palatino Linotype" w:cs="Palatino Linotype"/>
          <w:sz w:val="22"/>
          <w:szCs w:val="22"/>
        </w:rPr>
        <w:t xml:space="preserve"> </w:t>
      </w:r>
      <w:r w:rsidRPr="00E551E6">
        <w:rPr>
          <w:rFonts w:ascii="Palatino Linotype" w:eastAsia="Palatino Linotype" w:hAnsi="Palatino Linotype" w:cs="Palatino Linotype"/>
          <w:b/>
          <w:sz w:val="22"/>
          <w:szCs w:val="22"/>
        </w:rPr>
        <w:t>Estudio de fondo del asunto.</w:t>
      </w:r>
      <w:r w:rsidRPr="00E551E6">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B481C9" w14:textId="77777777" w:rsidR="00CF7DC1" w:rsidRPr="00E551E6" w:rsidRDefault="00CF7DC1">
      <w:pPr>
        <w:ind w:left="567" w:right="560"/>
        <w:jc w:val="both"/>
        <w:rPr>
          <w:rFonts w:ascii="Palatino Linotype" w:eastAsia="Palatino Linotype" w:hAnsi="Palatino Linotype" w:cs="Palatino Linotype"/>
          <w:i/>
          <w:sz w:val="22"/>
          <w:szCs w:val="22"/>
        </w:rPr>
      </w:pPr>
    </w:p>
    <w:p w14:paraId="55E3BF01"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Artículo 1o.</w:t>
      </w:r>
      <w:r w:rsidRPr="00E551E6">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D23720A"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73DAB9F4"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1CBB0E"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p>
    <w:p w14:paraId="4E40D3D7" w14:textId="77777777" w:rsidR="00CF7DC1" w:rsidRPr="00E551E6" w:rsidRDefault="008E39FE">
      <w:pPr>
        <w:ind w:left="567" w:right="560"/>
        <w:jc w:val="both"/>
        <w:rPr>
          <w:rFonts w:ascii="Palatino Linotype" w:eastAsia="Palatino Linotype" w:hAnsi="Palatino Linotype" w:cs="Palatino Linotype"/>
          <w:b/>
          <w:i/>
          <w:sz w:val="22"/>
          <w:szCs w:val="22"/>
        </w:rPr>
      </w:pPr>
      <w:r w:rsidRPr="00E551E6">
        <w:rPr>
          <w:rFonts w:ascii="Palatino Linotype" w:eastAsia="Palatino Linotype" w:hAnsi="Palatino Linotype" w:cs="Palatino Linotype"/>
          <w:b/>
          <w:i/>
          <w:sz w:val="22"/>
          <w:szCs w:val="22"/>
        </w:rPr>
        <w:t>“Artículo 6o.</w:t>
      </w:r>
    </w:p>
    <w:p w14:paraId="280BAB16"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p>
    <w:p w14:paraId="62AF2582"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743EE71B"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E551E6">
        <w:rPr>
          <w:rFonts w:ascii="Palatino Linotype" w:eastAsia="Palatino Linotype" w:hAnsi="Palatino Linotype" w:cs="Palatino Linotype"/>
          <w:i/>
          <w:sz w:val="22"/>
          <w:szCs w:val="22"/>
        </w:rPr>
        <w:lastRenderedPageBreak/>
        <w:t>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34F2D1"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w:t>
      </w:r>
    </w:p>
    <w:p w14:paraId="06540715"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 III. Toda persona, sin necesidad de acreditar interés alguno o justificar su utilización, tendrá acceso gratuito a la información pública, a sus datos personales o a la rectificación de éstos.</w:t>
      </w:r>
    </w:p>
    <w:p w14:paraId="60A06B39"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 IV. Se establecerán mecanismos de acceso a la información y procedimientos de revisión expeditos que se sustanciarán ante los organismos autónomos especializados e imparciales que establece esta Constitución.</w:t>
      </w:r>
    </w:p>
    <w:p w14:paraId="053E4533"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0F160B0"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 VI. Las leyes determinarán la manera en que los sujetos obligados deberán hacer pública la información relativa a los recursos públicos que entreguen a personas físicas o morales.</w:t>
      </w:r>
    </w:p>
    <w:p w14:paraId="07170B65"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14:paraId="1A1CD1CC" w14:textId="77777777" w:rsidR="00CF7DC1" w:rsidRPr="00E551E6" w:rsidRDefault="00CF7DC1">
      <w:pPr>
        <w:ind w:left="567" w:right="560"/>
        <w:jc w:val="both"/>
        <w:rPr>
          <w:rFonts w:ascii="Palatino Linotype" w:eastAsia="Palatino Linotype" w:hAnsi="Palatino Linotype" w:cs="Palatino Linotype"/>
          <w:i/>
          <w:sz w:val="22"/>
          <w:szCs w:val="22"/>
        </w:rPr>
      </w:pPr>
    </w:p>
    <w:p w14:paraId="5EA94A1C"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F8D0D8F"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014DE452"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lastRenderedPageBreak/>
        <w:t>“</w:t>
      </w:r>
      <w:r w:rsidRPr="00E551E6">
        <w:rPr>
          <w:rFonts w:ascii="Palatino Linotype" w:eastAsia="Palatino Linotype" w:hAnsi="Palatino Linotype" w:cs="Palatino Linotype"/>
          <w:b/>
          <w:i/>
          <w:sz w:val="22"/>
          <w:szCs w:val="22"/>
        </w:rPr>
        <w:t>Artículo 4.</w:t>
      </w:r>
      <w:r w:rsidRPr="00E551E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3CC833"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AD91F06"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6880E00" w14:textId="77777777" w:rsidR="00CF7DC1" w:rsidRPr="00E551E6" w:rsidRDefault="00CF7DC1">
      <w:pPr>
        <w:spacing w:line="360" w:lineRule="auto"/>
        <w:ind w:left="567" w:right="560"/>
        <w:jc w:val="both"/>
        <w:rPr>
          <w:rFonts w:ascii="Palatino Linotype" w:eastAsia="Palatino Linotype" w:hAnsi="Palatino Linotype" w:cs="Palatino Linotype"/>
          <w:i/>
          <w:sz w:val="22"/>
          <w:szCs w:val="22"/>
        </w:rPr>
      </w:pPr>
    </w:p>
    <w:p w14:paraId="2C8DC582"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5DEC5D8"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5E58E375"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r w:rsidRPr="00E551E6">
        <w:rPr>
          <w:rFonts w:ascii="Palatino Linotype" w:eastAsia="Palatino Linotype" w:hAnsi="Palatino Linotype" w:cs="Palatino Linotype"/>
          <w:b/>
          <w:i/>
          <w:sz w:val="22"/>
          <w:szCs w:val="22"/>
        </w:rPr>
        <w:t>Artículo 12.</w:t>
      </w:r>
      <w:r w:rsidRPr="00E551E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31AE03D"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194ABF"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2A5538E9" w14:textId="34F33820"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w:t>
      </w:r>
      <w:r w:rsidRPr="00E551E6">
        <w:rPr>
          <w:rFonts w:ascii="Palatino Linotype" w:eastAsia="Palatino Linotype" w:hAnsi="Palatino Linotype" w:cs="Palatino Linotype"/>
          <w:sz w:val="22"/>
          <w:szCs w:val="22"/>
        </w:rPr>
        <w:lastRenderedPageBreak/>
        <w:t xml:space="preserve">pública con el grado de detalle solicitado; esto es, que no tienen el deber de generar un documento ad hoc, para satisfacer el derecho de acceso a la información pública, como así lo establece el Criterio </w:t>
      </w:r>
      <w:r w:rsidR="00E5693D" w:rsidRPr="00E551E6">
        <w:rPr>
          <w:rFonts w:ascii="Palatino Linotype" w:eastAsia="Palatino Linotype" w:hAnsi="Palatino Linotype" w:cs="Palatino Linotype"/>
          <w:sz w:val="22"/>
          <w:szCs w:val="22"/>
        </w:rPr>
        <w:t xml:space="preserve"> Orientador </w:t>
      </w:r>
      <w:r w:rsidRPr="00E551E6">
        <w:rPr>
          <w:rFonts w:ascii="Palatino Linotype" w:eastAsia="Palatino Linotype" w:hAnsi="Palatino Linotype" w:cs="Palatino Linotype"/>
          <w:sz w:val="22"/>
          <w:szCs w:val="22"/>
        </w:rPr>
        <w:t>03/17 emitido por el entonces Instituto Nacional de Transparencia, Acceso a la Información Pública y Protección de Datos Personales, el cual señala lo siguiente:</w:t>
      </w:r>
    </w:p>
    <w:p w14:paraId="22750CFA"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7F7F8D7C" w14:textId="77777777" w:rsidR="00CF7DC1" w:rsidRPr="00E551E6" w:rsidRDefault="008E39FE">
      <w:pPr>
        <w:ind w:left="567" w:right="560"/>
        <w:jc w:val="both"/>
        <w:rPr>
          <w:rFonts w:ascii="Palatino Linotype" w:eastAsia="Palatino Linotype" w:hAnsi="Palatino Linotype" w:cs="Palatino Linotype"/>
          <w:b/>
          <w:i/>
          <w:sz w:val="22"/>
          <w:szCs w:val="22"/>
        </w:rPr>
      </w:pPr>
      <w:r w:rsidRPr="00E551E6">
        <w:rPr>
          <w:rFonts w:ascii="Palatino Linotype" w:eastAsia="Palatino Linotype" w:hAnsi="Palatino Linotype" w:cs="Palatino Linotype"/>
          <w:b/>
          <w:i/>
          <w:sz w:val="22"/>
          <w:szCs w:val="22"/>
        </w:rPr>
        <w:t>Criterio 03/17</w:t>
      </w:r>
    </w:p>
    <w:p w14:paraId="5B63D6DD"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E551E6">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36D034" w14:textId="77777777" w:rsidR="00CF7DC1" w:rsidRPr="00E551E6" w:rsidRDefault="00CF7DC1">
      <w:pPr>
        <w:spacing w:line="360" w:lineRule="auto"/>
        <w:ind w:left="567" w:right="560"/>
        <w:jc w:val="both"/>
        <w:rPr>
          <w:rFonts w:ascii="Palatino Linotype" w:eastAsia="Palatino Linotype" w:hAnsi="Palatino Linotype" w:cs="Palatino Linotype"/>
          <w:b/>
          <w:i/>
          <w:sz w:val="22"/>
          <w:szCs w:val="22"/>
        </w:rPr>
      </w:pPr>
    </w:p>
    <w:p w14:paraId="71DE0E4A"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ED71DF2"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4DA4D0DD"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E551E6">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46ED832E"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20CE4DD6"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8CC138"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23DD36D8"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r w:rsidRPr="00E551E6">
        <w:rPr>
          <w:rFonts w:ascii="Palatino Linotype" w:eastAsia="Palatino Linotype" w:hAnsi="Palatino Linotype" w:cs="Palatino Linotype"/>
          <w:b/>
          <w:i/>
          <w:sz w:val="22"/>
          <w:szCs w:val="22"/>
        </w:rPr>
        <w:t>Artículo 3.</w:t>
      </w:r>
      <w:r w:rsidRPr="00E551E6">
        <w:rPr>
          <w:rFonts w:ascii="Palatino Linotype" w:eastAsia="Palatino Linotype" w:hAnsi="Palatino Linotype" w:cs="Palatino Linotype"/>
          <w:i/>
          <w:sz w:val="22"/>
          <w:szCs w:val="22"/>
        </w:rPr>
        <w:t xml:space="preserve"> Para los efectos de la presente Ley se entenderá por:</w:t>
      </w:r>
    </w:p>
    <w:p w14:paraId="788DCA77"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p>
    <w:p w14:paraId="729D3ACD"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XI. Documento:</w:t>
      </w:r>
      <w:r w:rsidRPr="00E551E6">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4E5C92E"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4E63A32E"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7801C3"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19E87ED1" w14:textId="77777777" w:rsidR="00CF7DC1" w:rsidRPr="00E551E6" w:rsidRDefault="008E39FE">
      <w:pPr>
        <w:ind w:left="567" w:right="560"/>
        <w:jc w:val="both"/>
        <w:rPr>
          <w:rFonts w:ascii="Palatino Linotype" w:eastAsia="Palatino Linotype" w:hAnsi="Palatino Linotype" w:cs="Palatino Linotype"/>
          <w:b/>
          <w:i/>
          <w:sz w:val="22"/>
          <w:szCs w:val="22"/>
        </w:rPr>
      </w:pPr>
      <w:r w:rsidRPr="00E551E6">
        <w:rPr>
          <w:rFonts w:ascii="Palatino Linotype" w:eastAsia="Palatino Linotype" w:hAnsi="Palatino Linotype" w:cs="Palatino Linotype"/>
          <w:i/>
          <w:sz w:val="22"/>
          <w:szCs w:val="22"/>
        </w:rPr>
        <w:t>“</w:t>
      </w:r>
      <w:r w:rsidRPr="00E551E6">
        <w:rPr>
          <w:rFonts w:ascii="Palatino Linotype" w:eastAsia="Palatino Linotype" w:hAnsi="Palatino Linotype" w:cs="Palatino Linotype"/>
          <w:b/>
          <w:i/>
          <w:sz w:val="22"/>
          <w:szCs w:val="22"/>
        </w:rPr>
        <w:t>CRITERIO 0002-11</w:t>
      </w:r>
    </w:p>
    <w:p w14:paraId="0755DDC3"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lastRenderedPageBreak/>
        <w:t>INFORMACIÓN PÚBLICA, CONCEPTO DE, EN MATERIA DE TRANSPARENCIA. INTERPRETACIÓN SISTEMÁTICA DE LOS ARTÍCULOS 2°, FRACCIÓN V, XV, Y XVI, 3°, 4°, 11 Y 41.</w:t>
      </w:r>
      <w:r w:rsidRPr="00E551E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294069"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D98A2F5"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1)</w:t>
      </w:r>
      <w:r w:rsidRPr="00E551E6">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14:paraId="23B06E4B"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2)</w:t>
      </w:r>
      <w:r w:rsidRPr="00E551E6">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14:paraId="4283EC31" w14:textId="77777777" w:rsidR="00CF7DC1" w:rsidRPr="00E551E6" w:rsidRDefault="008E39FE">
      <w:pPr>
        <w:ind w:left="567" w:right="56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5A08EF70"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23D67B26" w14:textId="36B3F23B"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w:t>
      </w:r>
      <w:r w:rsidR="00DA618B" w:rsidRPr="00E551E6">
        <w:rPr>
          <w:rFonts w:ascii="Palatino Linotype" w:eastAsia="Palatino Linotype" w:hAnsi="Palatino Linotype" w:cs="Palatino Linotype"/>
          <w:sz w:val="22"/>
          <w:szCs w:val="22"/>
        </w:rPr>
        <w:t>an a cabo los Sujetos Obligados</w:t>
      </w:r>
      <w:r w:rsidRPr="00E551E6">
        <w:rPr>
          <w:rFonts w:ascii="Palatino Linotype" w:eastAsia="Palatino Linotype" w:hAnsi="Palatino Linotype" w:cs="Palatino Linotype"/>
          <w:sz w:val="22"/>
          <w:szCs w:val="22"/>
        </w:rPr>
        <w:t>.</w:t>
      </w:r>
    </w:p>
    <w:p w14:paraId="763F2403"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6F5584AB" w14:textId="49469C5E"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De las actuaciones que integran el expediente electrónico, se procede al análisis de los agravios hechos valer por la parte Recurrente, relativos a la </w:t>
      </w:r>
      <w:r w:rsidR="00263A8D" w:rsidRPr="00E551E6">
        <w:rPr>
          <w:rFonts w:ascii="Palatino Linotype" w:eastAsia="Palatino Linotype" w:hAnsi="Palatino Linotype" w:cs="Palatino Linotype"/>
          <w:sz w:val="22"/>
          <w:szCs w:val="22"/>
        </w:rPr>
        <w:t xml:space="preserve">entrega </w:t>
      </w:r>
      <w:r w:rsidR="00DA618B" w:rsidRPr="00E551E6">
        <w:rPr>
          <w:rFonts w:ascii="Palatino Linotype" w:eastAsia="Palatino Linotype" w:hAnsi="Palatino Linotype" w:cs="Palatino Linotype"/>
          <w:sz w:val="22"/>
          <w:szCs w:val="22"/>
        </w:rPr>
        <w:t xml:space="preserve">negativa de la información </w:t>
      </w:r>
      <w:r w:rsidR="005B5A99" w:rsidRPr="00E551E6">
        <w:rPr>
          <w:rFonts w:ascii="Palatino Linotype" w:eastAsia="Palatino Linotype" w:hAnsi="Palatino Linotype" w:cs="Palatino Linotype"/>
          <w:sz w:val="22"/>
          <w:szCs w:val="22"/>
        </w:rPr>
        <w:t xml:space="preserve">y la entrega de información que no corresponda con lo solicitado, </w:t>
      </w:r>
      <w:r w:rsidR="00DA618B" w:rsidRPr="00E551E6">
        <w:rPr>
          <w:rFonts w:ascii="Palatino Linotype" w:eastAsia="Palatino Linotype" w:hAnsi="Palatino Linotype" w:cs="Palatino Linotype"/>
          <w:sz w:val="22"/>
          <w:szCs w:val="22"/>
        </w:rPr>
        <w:t>contemplada</w:t>
      </w:r>
      <w:r w:rsidR="005B5A99" w:rsidRPr="00E551E6">
        <w:rPr>
          <w:rFonts w:ascii="Palatino Linotype" w:eastAsia="Palatino Linotype" w:hAnsi="Palatino Linotype" w:cs="Palatino Linotype"/>
          <w:sz w:val="22"/>
          <w:szCs w:val="22"/>
        </w:rPr>
        <w:t>s</w:t>
      </w:r>
      <w:r w:rsidR="00DA618B" w:rsidRPr="00E551E6">
        <w:rPr>
          <w:rFonts w:ascii="Palatino Linotype" w:eastAsia="Palatino Linotype" w:hAnsi="Palatino Linotype" w:cs="Palatino Linotype"/>
          <w:sz w:val="22"/>
          <w:szCs w:val="22"/>
        </w:rPr>
        <w:t xml:space="preserve"> en la</w:t>
      </w:r>
      <w:r w:rsidR="005B5A99" w:rsidRPr="00E551E6">
        <w:rPr>
          <w:rFonts w:ascii="Palatino Linotype" w:eastAsia="Palatino Linotype" w:hAnsi="Palatino Linotype" w:cs="Palatino Linotype"/>
          <w:sz w:val="22"/>
          <w:szCs w:val="22"/>
        </w:rPr>
        <w:t>s fracciones</w:t>
      </w:r>
      <w:r w:rsidR="00DA618B" w:rsidRPr="00E551E6">
        <w:rPr>
          <w:rFonts w:ascii="Palatino Linotype" w:eastAsia="Palatino Linotype" w:hAnsi="Palatino Linotype" w:cs="Palatino Linotype"/>
          <w:sz w:val="22"/>
          <w:szCs w:val="22"/>
        </w:rPr>
        <w:t xml:space="preserve"> I</w:t>
      </w:r>
      <w:r w:rsidR="005B5A99" w:rsidRPr="00E551E6">
        <w:rPr>
          <w:rFonts w:ascii="Palatino Linotype" w:eastAsia="Palatino Linotype" w:hAnsi="Palatino Linotype" w:cs="Palatino Linotype"/>
          <w:sz w:val="22"/>
          <w:szCs w:val="22"/>
        </w:rPr>
        <w:t xml:space="preserve"> y VI</w:t>
      </w:r>
      <w:r w:rsidR="00DA618B" w:rsidRPr="00E551E6">
        <w:rPr>
          <w:rFonts w:ascii="Palatino Linotype" w:eastAsia="Palatino Linotype" w:hAnsi="Palatino Linotype" w:cs="Palatino Linotype"/>
          <w:sz w:val="22"/>
          <w:szCs w:val="22"/>
        </w:rPr>
        <w:t xml:space="preserve"> </w:t>
      </w:r>
      <w:r w:rsidRPr="00E551E6">
        <w:rPr>
          <w:rFonts w:ascii="Palatino Linotype" w:eastAsia="Palatino Linotype" w:hAnsi="Palatino Linotype" w:cs="Palatino Linotype"/>
          <w:sz w:val="22"/>
          <w:szCs w:val="22"/>
        </w:rPr>
        <w:t>del artículo 179 de la Ley de Transparencia y Acceso a la Información Pública del Estado de México y Municipios.</w:t>
      </w:r>
    </w:p>
    <w:p w14:paraId="3ECF7E72" w14:textId="77777777" w:rsidR="00CF7DC1" w:rsidRPr="00E551E6" w:rsidRDefault="00CF7DC1">
      <w:pPr>
        <w:spacing w:line="276" w:lineRule="auto"/>
        <w:ind w:left="851" w:right="616"/>
        <w:jc w:val="both"/>
        <w:rPr>
          <w:rFonts w:ascii="Palatino Linotype" w:eastAsia="Palatino Linotype" w:hAnsi="Palatino Linotype" w:cs="Palatino Linotype"/>
          <w:b/>
          <w:i/>
          <w:sz w:val="22"/>
          <w:szCs w:val="22"/>
        </w:rPr>
      </w:pPr>
    </w:p>
    <w:p w14:paraId="1DF704F1" w14:textId="77777777" w:rsidR="00607DC8" w:rsidRPr="00E551E6" w:rsidRDefault="008E39FE" w:rsidP="00E5693D">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Dicho lo anterior, es de recordar que la pretensión de la parte Recurrente es obtener</w:t>
      </w:r>
      <w:r w:rsidR="00607DC8" w:rsidRPr="00E551E6">
        <w:rPr>
          <w:rFonts w:ascii="Palatino Linotype" w:eastAsia="Palatino Linotype" w:hAnsi="Palatino Linotype" w:cs="Palatino Linotype"/>
          <w:sz w:val="22"/>
          <w:szCs w:val="22"/>
        </w:rPr>
        <w:t xml:space="preserve"> el acceso a la siguiente información:</w:t>
      </w:r>
    </w:p>
    <w:p w14:paraId="1EA42D77" w14:textId="77777777" w:rsidR="00607DC8" w:rsidRPr="00E551E6" w:rsidRDefault="00607DC8" w:rsidP="00E5693D">
      <w:pPr>
        <w:spacing w:line="360" w:lineRule="auto"/>
        <w:ind w:right="49"/>
        <w:jc w:val="both"/>
        <w:rPr>
          <w:rFonts w:ascii="Palatino Linotype" w:eastAsia="Palatino Linotype" w:hAnsi="Palatino Linotype" w:cs="Palatino Linotype"/>
          <w:sz w:val="22"/>
          <w:szCs w:val="22"/>
        </w:rPr>
      </w:pPr>
    </w:p>
    <w:p w14:paraId="5447D1A8" w14:textId="7B0C0F87" w:rsidR="00607DC8" w:rsidRPr="00E551E6" w:rsidRDefault="005B5A99" w:rsidP="005B5A99">
      <w:pPr>
        <w:pStyle w:val="Prrafodelista"/>
        <w:numPr>
          <w:ilvl w:val="0"/>
          <w:numId w:val="11"/>
        </w:numPr>
        <w:spacing w:line="360" w:lineRule="auto"/>
        <w:ind w:right="49"/>
        <w:jc w:val="both"/>
        <w:rPr>
          <w:rFonts w:ascii="Palatino Linotype" w:eastAsia="Palatino Linotype" w:hAnsi="Palatino Linotype" w:cs="Palatino Linotype"/>
        </w:rPr>
      </w:pPr>
      <w:r w:rsidRPr="00E551E6">
        <w:rPr>
          <w:rFonts w:ascii="Palatino Linotype" w:eastAsia="Palatino Linotype" w:hAnsi="Palatino Linotype" w:cs="Palatino Linotype"/>
        </w:rPr>
        <w:t>D</w:t>
      </w:r>
      <w:r w:rsidR="00607DC8" w:rsidRPr="00E551E6">
        <w:rPr>
          <w:rFonts w:ascii="Palatino Linotype" w:eastAsia="Palatino Linotype" w:hAnsi="Palatino Linotype" w:cs="Palatino Linotype"/>
        </w:rPr>
        <w:t>ocumentos que soportan las decisiones que se tomaron para la selección de los proveedores que prestaran el servicio de cafetería en los diferentes planteles de la convocatoria publicada en el mes de abril de 2025.</w:t>
      </w:r>
    </w:p>
    <w:p w14:paraId="1B70DFD6" w14:textId="77777777" w:rsidR="00607DC8" w:rsidRPr="00E551E6" w:rsidRDefault="00607DC8" w:rsidP="00E5693D">
      <w:pPr>
        <w:spacing w:line="360" w:lineRule="auto"/>
        <w:ind w:right="49"/>
        <w:jc w:val="both"/>
        <w:rPr>
          <w:rFonts w:ascii="Palatino Linotype" w:eastAsia="Palatino Linotype" w:hAnsi="Palatino Linotype" w:cs="Palatino Linotype"/>
          <w:sz w:val="22"/>
          <w:szCs w:val="22"/>
        </w:rPr>
      </w:pPr>
    </w:p>
    <w:p w14:paraId="4A713BC8" w14:textId="72047978" w:rsidR="004A2505" w:rsidRPr="00E551E6" w:rsidRDefault="005B5A99" w:rsidP="004A2505">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Derivado de la naturaleza de la información requerida, es necesario precisar que, quien se pronunció en respuesta a la solicitud es el Titular del Departamento de Recursos Materiales y Servicios Generales de COBAEM, cuyas atribuciones, según lo dispuesto en el Manual General de Organización </w:t>
      </w:r>
      <w:r w:rsidR="0095219A" w:rsidRPr="00E551E6">
        <w:rPr>
          <w:rFonts w:ascii="Palatino Linotype" w:eastAsia="Palatino Linotype" w:hAnsi="Palatino Linotype" w:cs="Palatino Linotype"/>
          <w:sz w:val="22"/>
          <w:szCs w:val="22"/>
        </w:rPr>
        <w:t>tiene las siguientes funciones:</w:t>
      </w:r>
    </w:p>
    <w:p w14:paraId="30B4F2BF" w14:textId="77777777" w:rsidR="0095219A" w:rsidRPr="00E551E6" w:rsidRDefault="0095219A" w:rsidP="004A2505">
      <w:pPr>
        <w:spacing w:line="360" w:lineRule="auto"/>
        <w:jc w:val="both"/>
        <w:rPr>
          <w:rFonts w:ascii="Palatino Linotype" w:eastAsia="Palatino Linotype" w:hAnsi="Palatino Linotype" w:cs="Palatino Linotype"/>
          <w:sz w:val="22"/>
          <w:szCs w:val="22"/>
        </w:rPr>
      </w:pPr>
    </w:p>
    <w:p w14:paraId="62B5895E" w14:textId="77777777" w:rsidR="0095219A" w:rsidRPr="00E551E6" w:rsidRDefault="0095219A" w:rsidP="0095219A">
      <w:pPr>
        <w:spacing w:line="360" w:lineRule="auto"/>
        <w:ind w:left="567" w:right="616"/>
        <w:jc w:val="both"/>
        <w:rPr>
          <w:rFonts w:ascii="Palatino Linotype" w:hAnsi="Palatino Linotype"/>
          <w:b/>
          <w:i/>
          <w:sz w:val="22"/>
        </w:rPr>
      </w:pPr>
      <w:r w:rsidRPr="00E551E6">
        <w:rPr>
          <w:rFonts w:ascii="Palatino Linotype" w:hAnsi="Palatino Linotype"/>
          <w:b/>
          <w:i/>
          <w:sz w:val="22"/>
        </w:rPr>
        <w:t xml:space="preserve">210C0701040002L DEPARTAMENTO DE RECURSOS MATERIALES Y SERVICIOS GENERALES </w:t>
      </w:r>
    </w:p>
    <w:p w14:paraId="34D4D509" w14:textId="77777777" w:rsidR="0095219A" w:rsidRPr="00E551E6" w:rsidRDefault="0095219A" w:rsidP="0095219A">
      <w:pPr>
        <w:spacing w:line="360" w:lineRule="auto"/>
        <w:ind w:left="567" w:right="616"/>
        <w:jc w:val="both"/>
        <w:rPr>
          <w:rFonts w:ascii="Palatino Linotype" w:hAnsi="Palatino Linotype"/>
          <w:i/>
          <w:sz w:val="22"/>
        </w:rPr>
      </w:pPr>
    </w:p>
    <w:p w14:paraId="63FD868B" w14:textId="77777777" w:rsidR="0095219A" w:rsidRPr="00E551E6" w:rsidRDefault="0095219A" w:rsidP="0095219A">
      <w:pPr>
        <w:spacing w:line="360" w:lineRule="auto"/>
        <w:ind w:left="567" w:right="616"/>
        <w:jc w:val="both"/>
        <w:rPr>
          <w:rFonts w:ascii="Palatino Linotype" w:hAnsi="Palatino Linotype"/>
          <w:b/>
          <w:i/>
          <w:sz w:val="22"/>
        </w:rPr>
      </w:pPr>
      <w:r w:rsidRPr="00E551E6">
        <w:rPr>
          <w:rFonts w:ascii="Palatino Linotype" w:hAnsi="Palatino Linotype"/>
          <w:b/>
          <w:i/>
          <w:sz w:val="22"/>
        </w:rPr>
        <w:t xml:space="preserve">OBJETIVO: Efectuar la adquisición, almacenamiento, suministro, resguardo y control de inventarios de los recursos materiales y proporcionar los servicios generales necesarios para el funcionamiento y logro de los objetivos de las unidades administrativas del Colegio. </w:t>
      </w:r>
    </w:p>
    <w:p w14:paraId="2361A4A6" w14:textId="77777777" w:rsidR="0095219A" w:rsidRPr="00E551E6" w:rsidRDefault="0095219A" w:rsidP="0095219A">
      <w:pPr>
        <w:spacing w:line="360" w:lineRule="auto"/>
        <w:ind w:left="567" w:right="616"/>
        <w:jc w:val="both"/>
        <w:rPr>
          <w:rFonts w:ascii="Palatino Linotype" w:hAnsi="Palatino Linotype"/>
          <w:i/>
          <w:sz w:val="22"/>
        </w:rPr>
      </w:pPr>
    </w:p>
    <w:p w14:paraId="28D1507F" w14:textId="101F7F41" w:rsidR="0095219A" w:rsidRPr="00E551E6" w:rsidRDefault="0095219A" w:rsidP="0095219A">
      <w:pPr>
        <w:spacing w:line="360" w:lineRule="auto"/>
        <w:ind w:left="567" w:right="616"/>
        <w:jc w:val="both"/>
        <w:rPr>
          <w:rFonts w:ascii="Palatino Linotype" w:eastAsia="Palatino Linotype" w:hAnsi="Palatino Linotype" w:cs="Palatino Linotype"/>
          <w:i/>
          <w:sz w:val="20"/>
          <w:szCs w:val="22"/>
        </w:rPr>
      </w:pPr>
      <w:r w:rsidRPr="00E551E6">
        <w:rPr>
          <w:rFonts w:ascii="Palatino Linotype" w:hAnsi="Palatino Linotype"/>
          <w:i/>
          <w:sz w:val="22"/>
        </w:rPr>
        <w:t>FUNCIONES:</w:t>
      </w:r>
    </w:p>
    <w:p w14:paraId="636457BA" w14:textId="77777777" w:rsidR="00607DC8" w:rsidRPr="00E551E6" w:rsidRDefault="00607DC8" w:rsidP="0095219A">
      <w:pPr>
        <w:spacing w:line="360" w:lineRule="auto"/>
        <w:ind w:left="567" w:right="616"/>
        <w:jc w:val="both"/>
        <w:rPr>
          <w:rFonts w:ascii="Palatino Linotype" w:eastAsia="Palatino Linotype" w:hAnsi="Palatino Linotype" w:cs="Palatino Linotype"/>
          <w:b/>
          <w:i/>
          <w:sz w:val="20"/>
          <w:szCs w:val="22"/>
        </w:rPr>
      </w:pPr>
    </w:p>
    <w:p w14:paraId="615A3618"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Elaborar e integrar el Programa Anual de Adquisiciones de Bienes y Servicios, tramitar su requisición, autorización, control y suministro, de acuerdo a las necesidades </w:t>
      </w:r>
      <w:r w:rsidRPr="00E551E6">
        <w:rPr>
          <w:rFonts w:ascii="Palatino Linotype" w:hAnsi="Palatino Linotype"/>
          <w:i/>
          <w:sz w:val="22"/>
        </w:rPr>
        <w:lastRenderedPageBreak/>
        <w:t xml:space="preserve">específicas por cada unidad administrativa de la Institución y conforme a la normatividad y disposiciones establecidas. </w:t>
      </w:r>
    </w:p>
    <w:p w14:paraId="399F573C"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Adquirir los bienes muebles, materiales y servicios que requiera el Colegio, mediante los procesos adquisitivos en la modalidad correspondiente, atendiendo a los montos máximos establecidos en el Presupuesto de Egresos de la Federación y/o del Gobierno del Estado de México, de acuerdo al origen del recurso. </w:t>
      </w:r>
    </w:p>
    <w:p w14:paraId="7B34DECC" w14:textId="77777777" w:rsidR="0095219A" w:rsidRPr="00E551E6" w:rsidRDefault="0095219A" w:rsidP="0095219A">
      <w:pPr>
        <w:spacing w:line="360" w:lineRule="auto"/>
        <w:ind w:left="567" w:right="616"/>
        <w:jc w:val="both"/>
        <w:rPr>
          <w:rFonts w:ascii="Palatino Linotype" w:hAnsi="Palatino Linotype"/>
          <w:b/>
          <w:i/>
          <w:sz w:val="22"/>
        </w:rPr>
      </w:pPr>
      <w:r w:rsidRPr="00E551E6">
        <w:rPr>
          <w:rFonts w:ascii="Palatino Linotype" w:hAnsi="Palatino Linotype"/>
          <w:b/>
          <w:i/>
          <w:sz w:val="22"/>
        </w:rPr>
        <w:sym w:font="Symbol" w:char="F02D"/>
      </w:r>
      <w:r w:rsidRPr="00E551E6">
        <w:rPr>
          <w:rFonts w:ascii="Palatino Linotype" w:hAnsi="Palatino Linotype"/>
          <w:b/>
          <w:i/>
          <w:sz w:val="22"/>
        </w:rPr>
        <w:t xml:space="preserve"> Aplicar, de acuerdo al origen del recurso, la normatividad que dicta la Ley de Contratación Pública del Estado de México y Municipios y su Reglamento, que contribuya a realizar un adecuado manejo y control de los recursos materiales y servicios del Colegio.</w:t>
      </w:r>
    </w:p>
    <w:p w14:paraId="1837F96D" w14:textId="77777777" w:rsidR="0095219A" w:rsidRPr="00E551E6" w:rsidRDefault="0095219A" w:rsidP="0095219A">
      <w:pPr>
        <w:spacing w:line="360" w:lineRule="auto"/>
        <w:ind w:left="567" w:right="616"/>
        <w:jc w:val="both"/>
        <w:rPr>
          <w:rFonts w:ascii="Palatino Linotype" w:hAnsi="Palatino Linotype"/>
          <w:b/>
          <w:i/>
          <w:sz w:val="22"/>
        </w:rPr>
      </w:pPr>
      <w:r w:rsidRPr="00E551E6">
        <w:rPr>
          <w:rFonts w:ascii="Palatino Linotype" w:hAnsi="Palatino Linotype"/>
          <w:b/>
          <w:i/>
          <w:sz w:val="22"/>
        </w:rPr>
        <w:sym w:font="Symbol" w:char="F02D"/>
      </w:r>
      <w:r w:rsidRPr="00E551E6">
        <w:rPr>
          <w:rFonts w:ascii="Palatino Linotype" w:hAnsi="Palatino Linotype"/>
          <w:b/>
          <w:i/>
          <w:sz w:val="22"/>
        </w:rPr>
        <w:t xml:space="preserve"> Operar los procedimientos y/o procesos para la adquisición y suministro oportuno de bienes y servicios destinados a satisfacer las necesidades del Colegio, considerando las disposiciones de racionalidad, austeridad y disciplina presupuestales, además de verificar coordinadamente el cumplimiento de contrato de los que se entreguen directamente en las unidades administrativas. </w:t>
      </w:r>
    </w:p>
    <w:p w14:paraId="65628669"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Almacenar, resguardar y controlar los bienes muebles y materiales adquiridos, a través de registros de entradas y salidas de almacén, mediante los sistemas automatizados autorizados. </w:t>
      </w:r>
    </w:p>
    <w:p w14:paraId="098DAC14"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Supervisar que las y los responsables de las unidades administrativas, Planteles y Centros de Educación Media Superior a Distancia, realicen permanentemente el inventario de bienes muebles, la colocación del número de identificación y la elaboración de tarjetas de resguardo correspondientes, así como la actualización de los Sistemas SICOPA-WEB y Sistema de Control de Bienes Gasto Corriente. </w:t>
      </w:r>
    </w:p>
    <w:p w14:paraId="2ED1D418"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lastRenderedPageBreak/>
        <w:sym w:font="Symbol" w:char="F02D"/>
      </w:r>
      <w:r w:rsidRPr="00E551E6">
        <w:rPr>
          <w:rFonts w:ascii="Palatino Linotype" w:hAnsi="Palatino Linotype"/>
          <w:i/>
          <w:sz w:val="22"/>
        </w:rPr>
        <w:t xml:space="preserve"> Realizar el inventario físico de las existencias disponibles en el almacén en los meses de junio y diciembre, contando invariablemente con la presencia de un representante del Órgano Interno de Control. </w:t>
      </w:r>
    </w:p>
    <w:p w14:paraId="39E096E6"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Asignar número de inventario a los bienes muebles al momento del suministro a las unidades administrativas, a efecto de realizar de manera inmediata el registro de los mismos en el SICOPA-WEB y/o Sistema de Control de Bienes Gasto Corriente. </w:t>
      </w:r>
    </w:p>
    <w:p w14:paraId="27F68EF0"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Presentar al Departamento de Presupuesto y Contabilidad los informes actualizados sobre la adquisición, salida y existencia de bienes muebles, para que conjuntamente se realice la conciliación físico contable en los tiempos establecidos para tal efecto. </w:t>
      </w:r>
    </w:p>
    <w:p w14:paraId="136C5288"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Tramitar y dar seguimiento a la recuperación oportuna de bienes propiedad del Colegio involucrados en siniestros. </w:t>
      </w:r>
    </w:p>
    <w:p w14:paraId="44292823"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Supervisar de manera permanente la actualización del SICOPA-WEB y el Sistema de Control de Bienes Gasto Corriente de las unidades administrativas respecto a las altas, bajas y transferencia de bienes muebles. </w:t>
      </w:r>
    </w:p>
    <w:p w14:paraId="6081A938"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Mantener actualizado de manera permanente el inventario de los bienes inmuebles del Colegio, conforme a los reportes que emita la Unidad Jurídica y de Igualdad de Género sobre la regularización de los mismos. </w:t>
      </w:r>
    </w:p>
    <w:p w14:paraId="336EE742"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Dar seguimiento al programa de mantenimiento preventivo y correctivo vehicular, así como atender los requerimientos menores de mantenimiento a inmuebles, mobiliario y equipo de oficina del Colegio. </w:t>
      </w:r>
    </w:p>
    <w:p w14:paraId="6E4EE944"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Integrar, elaborar y actualizar el inventario de los vehículos propiedad del Colegio, aplicando la normatividad para su asignación, reparación, suministro de combustible y lubricantes; así como tramitar el registro correspondiente para la circulación de cada unidad. </w:t>
      </w:r>
    </w:p>
    <w:p w14:paraId="19067369"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Supervisar el cumplimiento de los contratos de prestación de servicio de fotocopiado, vigilancia, seguros e intendencia, así como proporcionar los servicios de impresión, </w:t>
      </w:r>
      <w:r w:rsidRPr="00E551E6">
        <w:rPr>
          <w:rFonts w:ascii="Palatino Linotype" w:hAnsi="Palatino Linotype"/>
          <w:i/>
          <w:sz w:val="22"/>
        </w:rPr>
        <w:lastRenderedPageBreak/>
        <w:t xml:space="preserve">engargolado, mensajería, fontanería, pintura, carpintería y demás mantenimientos menores que se requieran en las unidades administrativas del Organismo. </w:t>
      </w:r>
    </w:p>
    <w:p w14:paraId="63D8D8B3" w14:textId="77777777" w:rsidR="0095219A" w:rsidRPr="00E551E6" w:rsidRDefault="0095219A" w:rsidP="0095219A">
      <w:pPr>
        <w:spacing w:line="360" w:lineRule="auto"/>
        <w:ind w:left="567" w:right="616"/>
        <w:jc w:val="both"/>
        <w:rPr>
          <w:rFonts w:ascii="Palatino Linotype" w:hAnsi="Palatino Linotype"/>
          <w:b/>
          <w:i/>
          <w:sz w:val="22"/>
        </w:rPr>
      </w:pPr>
      <w:r w:rsidRPr="00E551E6">
        <w:rPr>
          <w:rFonts w:ascii="Palatino Linotype" w:hAnsi="Palatino Linotype"/>
          <w:b/>
          <w:i/>
          <w:sz w:val="22"/>
        </w:rPr>
        <w:sym w:font="Symbol" w:char="F02D"/>
      </w:r>
      <w:r w:rsidRPr="00E551E6">
        <w:rPr>
          <w:rFonts w:ascii="Palatino Linotype" w:hAnsi="Palatino Linotype"/>
          <w:b/>
          <w:i/>
          <w:sz w:val="22"/>
        </w:rPr>
        <w:t xml:space="preserve"> Integrar los expedientes de los procedimientos de adquisición de bienes y contratación de servicios, de conformidad al Acuerdo denominado “Índices de Expedientes de Adquisición de Bienes y Contratación de Servicios”, publicado en el periódico oficial “Gaceta del Gobierno” de fecha 19 de mayo de 2009. </w:t>
      </w:r>
    </w:p>
    <w:p w14:paraId="211C0641" w14:textId="77777777" w:rsidR="0095219A" w:rsidRPr="00E551E6" w:rsidRDefault="0095219A" w:rsidP="0095219A">
      <w:pPr>
        <w:spacing w:line="360" w:lineRule="auto"/>
        <w:ind w:left="567" w:right="616"/>
        <w:jc w:val="both"/>
        <w:rPr>
          <w:rFonts w:ascii="Palatino Linotype" w:hAnsi="Palatino Linotype"/>
          <w:i/>
          <w:sz w:val="22"/>
        </w:rPr>
      </w:pPr>
      <w:r w:rsidRPr="00E551E6">
        <w:rPr>
          <w:rFonts w:ascii="Palatino Linotype" w:hAnsi="Palatino Linotype"/>
          <w:i/>
          <w:sz w:val="22"/>
        </w:rPr>
        <w:sym w:font="Symbol" w:char="F02D"/>
      </w:r>
      <w:r w:rsidRPr="00E551E6">
        <w:rPr>
          <w:rFonts w:ascii="Palatino Linotype" w:hAnsi="Palatino Linotype"/>
          <w:i/>
          <w:sz w:val="22"/>
        </w:rPr>
        <w:t xml:space="preserve"> Efectuar las adquisiciones no contempladas en el Programa Anual de Adquisiciones, atendiendo las necesidades inmediatas de las unidades administrativas, verificando previamente las existencias en almacén, sujetándose a las disposiciones legales y administrativas que regulen esta acción. </w:t>
      </w:r>
    </w:p>
    <w:p w14:paraId="0143858A" w14:textId="4B28B5CB" w:rsidR="0095219A" w:rsidRPr="00E551E6" w:rsidRDefault="0095219A" w:rsidP="0095219A">
      <w:pPr>
        <w:spacing w:line="360" w:lineRule="auto"/>
        <w:ind w:left="567" w:right="616"/>
        <w:jc w:val="both"/>
        <w:rPr>
          <w:rFonts w:ascii="Palatino Linotype" w:hAnsi="Palatino Linotype"/>
          <w:b/>
          <w:i/>
          <w:sz w:val="22"/>
        </w:rPr>
      </w:pPr>
      <w:r w:rsidRPr="00E551E6">
        <w:rPr>
          <w:rFonts w:ascii="Palatino Linotype" w:hAnsi="Palatino Linotype"/>
          <w:b/>
          <w:i/>
          <w:sz w:val="22"/>
        </w:rPr>
        <w:sym w:font="Symbol" w:char="F02D"/>
      </w:r>
      <w:r w:rsidRPr="00E551E6">
        <w:rPr>
          <w:rFonts w:ascii="Palatino Linotype" w:hAnsi="Palatino Linotype"/>
          <w:b/>
          <w:i/>
          <w:sz w:val="22"/>
        </w:rPr>
        <w:t xml:space="preserve"> Programar y ejecutar la celebración de concursos en las diferentes modalidades, para la adquisición de bienes y/o contratación de servicios, en los términos que se establecen en las disposiciones vigentes. </w:t>
      </w:r>
    </w:p>
    <w:p w14:paraId="7CF2FB70" w14:textId="77777777" w:rsidR="0095219A" w:rsidRPr="00E551E6" w:rsidRDefault="0095219A" w:rsidP="0095219A">
      <w:pPr>
        <w:spacing w:line="360" w:lineRule="auto"/>
        <w:ind w:left="567" w:right="616"/>
        <w:jc w:val="both"/>
        <w:rPr>
          <w:rFonts w:ascii="Palatino Linotype" w:hAnsi="Palatino Linotype"/>
          <w:b/>
          <w:i/>
          <w:sz w:val="22"/>
        </w:rPr>
      </w:pPr>
      <w:r w:rsidRPr="00E551E6">
        <w:rPr>
          <w:rFonts w:ascii="Palatino Linotype" w:hAnsi="Palatino Linotype"/>
          <w:b/>
          <w:i/>
          <w:sz w:val="22"/>
        </w:rPr>
        <w:sym w:font="Symbol" w:char="F02D"/>
      </w:r>
      <w:r w:rsidRPr="00E551E6">
        <w:rPr>
          <w:rFonts w:ascii="Palatino Linotype" w:hAnsi="Palatino Linotype"/>
          <w:b/>
          <w:i/>
          <w:sz w:val="22"/>
        </w:rPr>
        <w:t xml:space="preserve"> Elaborar y publicar las bases y convocatorias, para llevar a cabo concursos en las diferentes modalidades, para la adquisición de bienes y/o contratación de servicios. </w:t>
      </w:r>
    </w:p>
    <w:p w14:paraId="15DD46DE" w14:textId="10A4E619" w:rsidR="005B5A99" w:rsidRPr="00E551E6" w:rsidRDefault="0095219A" w:rsidP="0095219A">
      <w:pPr>
        <w:spacing w:line="360" w:lineRule="auto"/>
        <w:ind w:left="567" w:right="616"/>
        <w:jc w:val="both"/>
        <w:rPr>
          <w:rFonts w:ascii="Palatino Linotype" w:eastAsia="Palatino Linotype" w:hAnsi="Palatino Linotype" w:cs="Palatino Linotype"/>
          <w:b/>
          <w:i/>
          <w:sz w:val="20"/>
          <w:szCs w:val="22"/>
        </w:rPr>
      </w:pPr>
      <w:r w:rsidRPr="00E551E6">
        <w:rPr>
          <w:rFonts w:ascii="Palatino Linotype" w:hAnsi="Palatino Linotype"/>
          <w:i/>
          <w:sz w:val="22"/>
        </w:rPr>
        <w:sym w:font="Symbol" w:char="F02D"/>
      </w:r>
      <w:r w:rsidRPr="00E551E6">
        <w:rPr>
          <w:rFonts w:ascii="Palatino Linotype" w:hAnsi="Palatino Linotype"/>
          <w:i/>
          <w:sz w:val="22"/>
        </w:rPr>
        <w:t xml:space="preserve"> Desarrollar las demás funciones inherentes al área de su competencia.</w:t>
      </w:r>
    </w:p>
    <w:p w14:paraId="64F48046" w14:textId="77777777" w:rsidR="005B5A99" w:rsidRPr="00E551E6" w:rsidRDefault="005B5A99" w:rsidP="004A2505">
      <w:pPr>
        <w:spacing w:line="360" w:lineRule="auto"/>
        <w:jc w:val="both"/>
        <w:rPr>
          <w:rFonts w:ascii="Palatino Linotype" w:eastAsia="Palatino Linotype" w:hAnsi="Palatino Linotype" w:cs="Palatino Linotype"/>
          <w:b/>
          <w:sz w:val="22"/>
          <w:szCs w:val="22"/>
        </w:rPr>
      </w:pPr>
    </w:p>
    <w:p w14:paraId="621EC4E1" w14:textId="1DF870BC" w:rsidR="00B67758" w:rsidRPr="00E551E6" w:rsidRDefault="00B67758" w:rsidP="0095219A">
      <w:pPr>
        <w:spacing w:line="360" w:lineRule="auto"/>
        <w:jc w:val="both"/>
        <w:rPr>
          <w:rFonts w:ascii="Palatino Linotype" w:eastAsia="Palatino Linotype" w:hAnsi="Palatino Linotype" w:cs="Palatino Linotype"/>
          <w:sz w:val="20"/>
          <w:szCs w:val="22"/>
        </w:rPr>
      </w:pPr>
      <w:r w:rsidRPr="00E551E6">
        <w:rPr>
          <w:rFonts w:ascii="Palatino Linotype" w:hAnsi="Palatino Linotype"/>
          <w:sz w:val="22"/>
        </w:rPr>
        <w:t>Con base en las funciones y atribuciones establecidas, el Departamento de Recursos Materiales y Servicios Generales es el área responsable de ejecutar y coordinar los procedimientos necesarios para la adquisición, suministro, mantenimiento y control de bienes y servicios, asegurando con ello el adecuado funcionamiento de las diversas unidades administrativas del Colegio, por lo que es la Unidad Administrativa competente para generar, administrar y poseer la información requerida por el Recurrente.</w:t>
      </w:r>
    </w:p>
    <w:p w14:paraId="5173DCF4" w14:textId="77777777" w:rsidR="00B67758" w:rsidRPr="00E551E6" w:rsidRDefault="00B67758" w:rsidP="0095219A">
      <w:pPr>
        <w:spacing w:line="360" w:lineRule="auto"/>
        <w:jc w:val="both"/>
        <w:rPr>
          <w:rFonts w:ascii="Palatino Linotype" w:eastAsia="Palatino Linotype" w:hAnsi="Palatino Linotype" w:cs="Palatino Linotype"/>
          <w:sz w:val="22"/>
          <w:szCs w:val="22"/>
        </w:rPr>
      </w:pPr>
    </w:p>
    <w:p w14:paraId="5107737E" w14:textId="77777777" w:rsidR="0095219A" w:rsidRPr="00E551E6" w:rsidRDefault="0095219A" w:rsidP="0095219A">
      <w:pPr>
        <w:spacing w:line="360" w:lineRule="auto"/>
        <w:jc w:val="both"/>
        <w:rPr>
          <w:rFonts w:ascii="Palatino Linotype" w:eastAsia="Palatino Linotype" w:hAnsi="Palatino Linotype" w:cs="Palatino Linotype"/>
          <w:b/>
          <w:sz w:val="22"/>
          <w:szCs w:val="22"/>
        </w:rPr>
      </w:pPr>
      <w:r w:rsidRPr="00E551E6">
        <w:rPr>
          <w:rFonts w:ascii="Palatino Linotype" w:eastAsia="Palatino Linotype" w:hAnsi="Palatino Linotype" w:cs="Palatino Linotype"/>
          <w:sz w:val="22"/>
          <w:szCs w:val="22"/>
        </w:rPr>
        <w:lastRenderedPageBreak/>
        <w:t xml:space="preserve">En virtud de lo anterior, se tiene que en el caso concreto, el </w:t>
      </w:r>
      <w:r w:rsidRPr="00E551E6">
        <w:rPr>
          <w:rFonts w:ascii="Palatino Linotype" w:eastAsia="Palatino Linotype" w:hAnsi="Palatino Linotype" w:cs="Palatino Linotype"/>
          <w:b/>
          <w:sz w:val="22"/>
          <w:szCs w:val="22"/>
        </w:rPr>
        <w:t xml:space="preserve">Titular de la Unidad de Transparencia siguió </w:t>
      </w:r>
      <w:r w:rsidRPr="00E551E6">
        <w:rPr>
          <w:rFonts w:ascii="Palatino Linotype" w:eastAsia="Palatino Linotype" w:hAnsi="Palatino Linotype" w:cs="Palatino Linotype"/>
          <w:sz w:val="22"/>
          <w:szCs w:val="22"/>
        </w:rPr>
        <w:t>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5E6798C" w14:textId="77777777" w:rsidR="0095219A" w:rsidRPr="00E551E6" w:rsidRDefault="0095219A" w:rsidP="0095219A">
      <w:pPr>
        <w:pBdr>
          <w:top w:val="nil"/>
          <w:left w:val="nil"/>
          <w:bottom w:val="nil"/>
          <w:right w:val="nil"/>
          <w:between w:val="nil"/>
        </w:pBdr>
        <w:spacing w:line="360" w:lineRule="auto"/>
        <w:jc w:val="both"/>
        <w:rPr>
          <w:rFonts w:ascii="Palatino Linotype" w:hAnsi="Palatino Linotype"/>
          <w:sz w:val="22"/>
          <w:szCs w:val="22"/>
        </w:rPr>
      </w:pPr>
    </w:p>
    <w:p w14:paraId="15D1C25C" w14:textId="77777777" w:rsidR="0095219A" w:rsidRPr="00E551E6" w:rsidRDefault="0095219A" w:rsidP="0095219A">
      <w:pPr>
        <w:numPr>
          <w:ilvl w:val="0"/>
          <w:numId w:val="12"/>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B19F660" w14:textId="77777777" w:rsidR="0095219A" w:rsidRPr="00E551E6" w:rsidRDefault="0095219A" w:rsidP="0095219A">
      <w:p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p>
    <w:p w14:paraId="1E0D8822" w14:textId="77777777" w:rsidR="0095219A" w:rsidRPr="00E551E6" w:rsidRDefault="0095219A" w:rsidP="0095219A">
      <w:pPr>
        <w:numPr>
          <w:ilvl w:val="0"/>
          <w:numId w:val="12"/>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82C503B" w14:textId="77777777" w:rsidR="0095219A" w:rsidRPr="00E551E6" w:rsidRDefault="0095219A" w:rsidP="0095219A">
      <w:pPr>
        <w:pBdr>
          <w:top w:val="nil"/>
          <w:left w:val="nil"/>
          <w:bottom w:val="nil"/>
          <w:right w:val="nil"/>
          <w:between w:val="nil"/>
        </w:pBdr>
        <w:ind w:left="426"/>
        <w:rPr>
          <w:rFonts w:ascii="Palatino Linotype" w:eastAsia="Palatino Linotype" w:hAnsi="Palatino Linotype" w:cs="Palatino Linotype"/>
          <w:sz w:val="22"/>
          <w:szCs w:val="22"/>
        </w:rPr>
      </w:pPr>
    </w:p>
    <w:p w14:paraId="270E8CAD" w14:textId="77777777" w:rsidR="0095219A" w:rsidRPr="00E551E6" w:rsidRDefault="0095219A" w:rsidP="0095219A">
      <w:pPr>
        <w:numPr>
          <w:ilvl w:val="0"/>
          <w:numId w:val="12"/>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E551E6">
        <w:rPr>
          <w:rFonts w:ascii="Palatino Linotype" w:eastAsia="Palatino Linotype" w:hAnsi="Palatino Linotype" w:cs="Palatino Linotype"/>
          <w:b/>
          <w:sz w:val="22"/>
          <w:szCs w:val="22"/>
        </w:rPr>
        <w:t>quince días, contados a partir del día siguiente a la presentación de ésta.</w:t>
      </w:r>
      <w:r w:rsidRPr="00E551E6">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743786E3" w14:textId="77777777" w:rsidR="0095219A" w:rsidRPr="00E551E6" w:rsidRDefault="0095219A" w:rsidP="0095219A">
      <w:pPr>
        <w:pBdr>
          <w:top w:val="nil"/>
          <w:left w:val="nil"/>
          <w:bottom w:val="nil"/>
          <w:right w:val="nil"/>
          <w:between w:val="nil"/>
        </w:pBdr>
        <w:ind w:left="426"/>
        <w:rPr>
          <w:rFonts w:ascii="Palatino Linotype" w:eastAsia="Palatino Linotype" w:hAnsi="Palatino Linotype" w:cs="Palatino Linotype"/>
          <w:sz w:val="22"/>
          <w:szCs w:val="22"/>
        </w:rPr>
      </w:pPr>
    </w:p>
    <w:p w14:paraId="113E9B98" w14:textId="77777777" w:rsidR="0095219A" w:rsidRPr="00E551E6" w:rsidRDefault="0095219A" w:rsidP="0095219A">
      <w:pPr>
        <w:numPr>
          <w:ilvl w:val="0"/>
          <w:numId w:val="12"/>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u w:val="single"/>
        </w:rPr>
      </w:pPr>
      <w:r w:rsidRPr="00E551E6">
        <w:rPr>
          <w:rFonts w:ascii="Palatino Linotype" w:eastAsia="Palatino Linotype" w:hAnsi="Palatino Linotype" w:cs="Palatino Linotype"/>
          <w:b/>
          <w:sz w:val="22"/>
          <w:szCs w:val="22"/>
          <w:u w:val="single"/>
        </w:rPr>
        <w:t xml:space="preserve">Las Unidades de Transparencia garantizarán que las solicitudes se turnen a todas las áreas competentes que cuenten con la información o deban tenerla de acuerdo con sus facultades, funciones y atribuciones, para que realicen una búsqueda exhaustiva </w:t>
      </w:r>
      <w:r w:rsidRPr="00E551E6">
        <w:rPr>
          <w:rFonts w:ascii="Palatino Linotype" w:eastAsia="Palatino Linotype" w:hAnsi="Palatino Linotype" w:cs="Palatino Linotype"/>
          <w:b/>
          <w:sz w:val="22"/>
          <w:szCs w:val="22"/>
          <w:u w:val="single"/>
        </w:rPr>
        <w:lastRenderedPageBreak/>
        <w:t>y razonable de la documentación solicitada, con el fin de que proporcionen las expresiones documentales que se encuentren en sus archivos o que estén constreñidos a elaborar;</w:t>
      </w:r>
    </w:p>
    <w:p w14:paraId="29E3C3B4" w14:textId="77777777" w:rsidR="0095219A" w:rsidRPr="00E551E6" w:rsidRDefault="0095219A" w:rsidP="0095219A">
      <w:pPr>
        <w:pBdr>
          <w:top w:val="nil"/>
          <w:left w:val="nil"/>
          <w:bottom w:val="nil"/>
          <w:right w:val="nil"/>
          <w:between w:val="nil"/>
        </w:pBdr>
        <w:ind w:left="426"/>
        <w:rPr>
          <w:rFonts w:ascii="Palatino Linotype" w:eastAsia="Palatino Linotype" w:hAnsi="Palatino Linotype" w:cs="Palatino Linotype"/>
          <w:b/>
          <w:sz w:val="22"/>
          <w:szCs w:val="22"/>
          <w:u w:val="single"/>
        </w:rPr>
      </w:pPr>
    </w:p>
    <w:p w14:paraId="21D78DAF" w14:textId="77777777" w:rsidR="0095219A" w:rsidRPr="00E551E6" w:rsidRDefault="0095219A" w:rsidP="0095219A">
      <w:pPr>
        <w:numPr>
          <w:ilvl w:val="0"/>
          <w:numId w:val="12"/>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E551E6">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5633C60" w14:textId="77777777" w:rsidR="0095219A" w:rsidRPr="00E551E6" w:rsidRDefault="0095219A" w:rsidP="0095219A">
      <w:p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p>
    <w:p w14:paraId="2B102BDB" w14:textId="77777777" w:rsidR="0095219A" w:rsidRPr="00E551E6" w:rsidRDefault="0095219A" w:rsidP="0095219A">
      <w:pPr>
        <w:numPr>
          <w:ilvl w:val="0"/>
          <w:numId w:val="12"/>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E551E6">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266F4980" w14:textId="77777777" w:rsidR="0095219A" w:rsidRPr="00E551E6" w:rsidRDefault="0095219A" w:rsidP="0095219A">
      <w:pPr>
        <w:spacing w:line="360" w:lineRule="auto"/>
        <w:rPr>
          <w:rFonts w:ascii="Palatino Linotype" w:hAnsi="Palatino Linotype"/>
          <w:sz w:val="22"/>
          <w:szCs w:val="22"/>
        </w:rPr>
      </w:pPr>
    </w:p>
    <w:p w14:paraId="16637E48" w14:textId="25AB07AC" w:rsidR="0095219A" w:rsidRPr="00E551E6" w:rsidRDefault="0095219A" w:rsidP="0095219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E551E6">
        <w:rPr>
          <w:rFonts w:ascii="Palatino Linotype" w:eastAsia="Palatino Linotype" w:hAnsi="Palatino Linotype" w:cs="Palatino Linotype"/>
          <w:sz w:val="22"/>
          <w:szCs w:val="22"/>
        </w:rPr>
        <w:t xml:space="preserve">En virtud de lo anterior, se tiene que, </w:t>
      </w:r>
      <w:r w:rsidRPr="00E551E6">
        <w:rPr>
          <w:rFonts w:ascii="Palatino Linotype" w:eastAsia="Palatino Linotype" w:hAnsi="Palatino Linotype" w:cs="Palatino Linotype"/>
          <w:b/>
          <w:sz w:val="22"/>
          <w:szCs w:val="22"/>
          <w:u w:val="single"/>
        </w:rPr>
        <w:t>el procedimiento de búsqueda de la inf</w:t>
      </w:r>
      <w:r w:rsidR="00CD4C47" w:rsidRPr="00E551E6">
        <w:rPr>
          <w:rFonts w:ascii="Palatino Linotype" w:eastAsia="Palatino Linotype" w:hAnsi="Palatino Linotype" w:cs="Palatino Linotype"/>
          <w:b/>
          <w:sz w:val="22"/>
          <w:szCs w:val="22"/>
          <w:u w:val="single"/>
        </w:rPr>
        <w:t>ormación se tiene por atendido, al turnar la solicitud al Departamento de Recursos Materiales y Servicios Generales.</w:t>
      </w:r>
    </w:p>
    <w:p w14:paraId="2D5224EB" w14:textId="77777777" w:rsidR="00CD4C47" w:rsidRPr="00E551E6" w:rsidRDefault="00CD4C47" w:rsidP="0095219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p>
    <w:p w14:paraId="435F1BE2" w14:textId="2775EBCA" w:rsidR="00CD4C47" w:rsidRPr="00E551E6" w:rsidRDefault="00BD2A0C" w:rsidP="0095219A">
      <w:pPr>
        <w:pBdr>
          <w:top w:val="nil"/>
          <w:left w:val="nil"/>
          <w:bottom w:val="nil"/>
          <w:right w:val="nil"/>
          <w:between w:val="nil"/>
        </w:pBdr>
        <w:spacing w:line="360" w:lineRule="auto"/>
        <w:ind w:right="49"/>
        <w:jc w:val="both"/>
        <w:rPr>
          <w:rFonts w:ascii="Palatino Linotype" w:hAnsi="Palatino Linotype"/>
          <w:sz w:val="22"/>
          <w:szCs w:val="22"/>
        </w:rPr>
      </w:pPr>
      <w:r w:rsidRPr="00E551E6">
        <w:rPr>
          <w:rFonts w:ascii="Palatino Linotype" w:hAnsi="Palatino Linotype"/>
          <w:sz w:val="22"/>
          <w:szCs w:val="22"/>
        </w:rPr>
        <w:t>Dicho lo anterior, es necesario recordar que el Recurrente solicitó la siguiente información:</w:t>
      </w:r>
    </w:p>
    <w:p w14:paraId="71E373A7" w14:textId="77777777" w:rsidR="00BD2A0C" w:rsidRPr="00E551E6" w:rsidRDefault="00BD2A0C" w:rsidP="0095219A">
      <w:pPr>
        <w:pBdr>
          <w:top w:val="nil"/>
          <w:left w:val="nil"/>
          <w:bottom w:val="nil"/>
          <w:right w:val="nil"/>
          <w:between w:val="nil"/>
        </w:pBdr>
        <w:spacing w:line="360" w:lineRule="auto"/>
        <w:ind w:right="49"/>
        <w:jc w:val="both"/>
        <w:rPr>
          <w:rFonts w:ascii="Palatino Linotype" w:hAnsi="Palatino Linotype"/>
          <w:sz w:val="22"/>
          <w:szCs w:val="22"/>
        </w:rPr>
      </w:pPr>
    </w:p>
    <w:p w14:paraId="3DD8D49D" w14:textId="1D931589" w:rsidR="00BD2A0C" w:rsidRPr="00E551E6" w:rsidRDefault="000954F0" w:rsidP="000954F0">
      <w:pPr>
        <w:pStyle w:val="Prrafodelista"/>
        <w:numPr>
          <w:ilvl w:val="0"/>
          <w:numId w:val="11"/>
        </w:numPr>
        <w:pBdr>
          <w:top w:val="nil"/>
          <w:left w:val="nil"/>
          <w:bottom w:val="nil"/>
          <w:right w:val="nil"/>
          <w:between w:val="nil"/>
        </w:pBdr>
        <w:spacing w:line="360" w:lineRule="auto"/>
        <w:ind w:right="49"/>
        <w:jc w:val="both"/>
        <w:rPr>
          <w:rFonts w:ascii="Palatino Linotype" w:hAnsi="Palatino Linotype"/>
        </w:rPr>
      </w:pPr>
      <w:r w:rsidRPr="00E551E6">
        <w:rPr>
          <w:rFonts w:ascii="Palatino Linotype" w:hAnsi="Palatino Linotype"/>
        </w:rPr>
        <w:t>Los documentos que soportan las decisiones que se tomaron para la selección de los proveedores que prestarán el Servicio de Cafetería en los Planteles de la Convocatoria del mes de abril de 2025.</w:t>
      </w:r>
    </w:p>
    <w:p w14:paraId="12E9DE2A" w14:textId="77777777" w:rsidR="005B5A99" w:rsidRPr="00E551E6" w:rsidRDefault="005B5A99" w:rsidP="004A2505">
      <w:pPr>
        <w:spacing w:line="360" w:lineRule="auto"/>
        <w:jc w:val="both"/>
        <w:rPr>
          <w:rFonts w:ascii="Palatino Linotype" w:eastAsia="Palatino Linotype" w:hAnsi="Palatino Linotype" w:cs="Palatino Linotype"/>
          <w:b/>
          <w:sz w:val="22"/>
          <w:szCs w:val="22"/>
        </w:rPr>
      </w:pPr>
    </w:p>
    <w:p w14:paraId="6F69F1E3" w14:textId="77777777" w:rsidR="003D5667" w:rsidRPr="00E551E6" w:rsidRDefault="005761B5" w:rsidP="004A2505">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lastRenderedPageBreak/>
        <w:t>El Sujeto Obligad</w:t>
      </w:r>
      <w:r w:rsidR="003D5667" w:rsidRPr="00E551E6">
        <w:rPr>
          <w:rFonts w:ascii="Palatino Linotype" w:eastAsia="Palatino Linotype" w:hAnsi="Palatino Linotype" w:cs="Palatino Linotype"/>
          <w:sz w:val="22"/>
          <w:szCs w:val="22"/>
        </w:rPr>
        <w:t xml:space="preserve">o, a través de su respuesta entregó el documento electrónico denominado 237 R. SAIMEX 073.pdf; cuyo contenido es el siguiente: </w:t>
      </w:r>
    </w:p>
    <w:p w14:paraId="70DD527A" w14:textId="77777777" w:rsidR="003D5667" w:rsidRPr="00E551E6" w:rsidRDefault="003D5667" w:rsidP="004A2505">
      <w:pPr>
        <w:spacing w:line="360" w:lineRule="auto"/>
        <w:jc w:val="both"/>
        <w:rPr>
          <w:rFonts w:ascii="Palatino Linotype" w:eastAsia="Palatino Linotype" w:hAnsi="Palatino Linotype" w:cs="Palatino Linotype"/>
          <w:sz w:val="22"/>
          <w:szCs w:val="22"/>
        </w:rPr>
      </w:pPr>
    </w:p>
    <w:p w14:paraId="2247A361" w14:textId="7D346A9C" w:rsidR="003D5667" w:rsidRPr="00E551E6" w:rsidRDefault="003D5667" w:rsidP="00B94E28">
      <w:pPr>
        <w:pStyle w:val="Prrafodelista"/>
        <w:numPr>
          <w:ilvl w:val="0"/>
          <w:numId w:val="11"/>
        </w:numPr>
        <w:spacing w:line="360" w:lineRule="auto"/>
        <w:jc w:val="both"/>
        <w:rPr>
          <w:rFonts w:ascii="Palatino Linotype" w:eastAsia="Palatino Linotype" w:hAnsi="Palatino Linotype" w:cs="Palatino Linotype"/>
        </w:rPr>
      </w:pPr>
      <w:r w:rsidRPr="00E551E6">
        <w:rPr>
          <w:rFonts w:ascii="Palatino Linotype" w:eastAsia="Palatino Linotype" w:hAnsi="Palatino Linotype" w:cs="Palatino Linotype"/>
        </w:rPr>
        <w:t>Oficio 228C0701040002L/237/2025 suscrito por el Titular del Departamento de Recursos Materiales y Servicios Generales, mediante el cual refiere que envía la Convocatoria que emitió el COBAEM para la permisión de servicio de cafetería, en los términos del Reglamento para la asignación, operación y supervisión del servicio de cafetería y centros de fotocopiado</w:t>
      </w:r>
      <w:r w:rsidR="00246210" w:rsidRPr="00E551E6">
        <w:rPr>
          <w:rFonts w:ascii="Palatino Linotype" w:eastAsia="Palatino Linotype" w:hAnsi="Palatino Linotype" w:cs="Palatino Linotype"/>
        </w:rPr>
        <w:t>, dirigido a personas físicas o morales con capacidad legal para ser permisionario del Servicio de Cafetería, por ese motivo se reunió</w:t>
      </w:r>
      <w:r w:rsidR="000934C2" w:rsidRPr="00E551E6">
        <w:rPr>
          <w:rFonts w:ascii="Palatino Linotype" w:eastAsia="Palatino Linotype" w:hAnsi="Palatino Linotype" w:cs="Palatino Linotype"/>
        </w:rPr>
        <w:t xml:space="preserve"> la Comisión de Evaluación del Servicio de Cafetería y Centros de Fotocopiado del COBAEM, a efecto de realizar bajo criterios de transparencia, imparcialidad, integridad, probidad y buen gobierno, el análisis de propuestas para designar los permisionarios ganadores que proporcionarán un servicio de calidad en planteles y </w:t>
      </w:r>
      <w:proofErr w:type="spellStart"/>
      <w:r w:rsidR="000934C2" w:rsidRPr="00E551E6">
        <w:rPr>
          <w:rFonts w:ascii="Palatino Linotype" w:eastAsia="Palatino Linotype" w:hAnsi="Palatino Linotype" w:cs="Palatino Linotype"/>
        </w:rPr>
        <w:t>Cemsad</w:t>
      </w:r>
      <w:proofErr w:type="spellEnd"/>
      <w:r w:rsidR="00B94E28" w:rsidRPr="00E551E6">
        <w:rPr>
          <w:rFonts w:ascii="Palatino Linotype" w:eastAsia="Palatino Linotype" w:hAnsi="Palatino Linotype" w:cs="Palatino Linotype"/>
        </w:rPr>
        <w:t xml:space="preserve">. </w:t>
      </w:r>
    </w:p>
    <w:p w14:paraId="5EEACF2B" w14:textId="77777777" w:rsidR="00B94E28" w:rsidRPr="00E551E6" w:rsidRDefault="00B94E28" w:rsidP="004A2505">
      <w:pPr>
        <w:spacing w:line="360" w:lineRule="auto"/>
        <w:jc w:val="both"/>
        <w:rPr>
          <w:rFonts w:ascii="Palatino Linotype" w:eastAsia="Palatino Linotype" w:hAnsi="Palatino Linotype" w:cs="Palatino Linotype"/>
          <w:sz w:val="22"/>
          <w:szCs w:val="22"/>
        </w:rPr>
      </w:pPr>
    </w:p>
    <w:p w14:paraId="711A7F0F" w14:textId="7B72BB56" w:rsidR="00B94E28" w:rsidRPr="00E551E6" w:rsidRDefault="00B94E28" w:rsidP="00B94E28">
      <w:pPr>
        <w:pStyle w:val="Prrafodelista"/>
        <w:numPr>
          <w:ilvl w:val="0"/>
          <w:numId w:val="11"/>
        </w:numPr>
        <w:spacing w:line="360" w:lineRule="auto"/>
        <w:jc w:val="both"/>
        <w:rPr>
          <w:rFonts w:ascii="Palatino Linotype" w:eastAsia="Palatino Linotype" w:hAnsi="Palatino Linotype" w:cs="Palatino Linotype"/>
        </w:rPr>
      </w:pPr>
      <w:r w:rsidRPr="00E551E6">
        <w:rPr>
          <w:rFonts w:ascii="Palatino Linotype" w:eastAsia="Palatino Linotype" w:hAnsi="Palatino Linotype" w:cs="Palatino Linotype"/>
        </w:rPr>
        <w:t xml:space="preserve">Convocatoria para el servicio de cafetería de los planteles y centros EMSAD del Colegio de Bachilleres del Estado de México COBAEM. </w:t>
      </w:r>
    </w:p>
    <w:p w14:paraId="41D9F6EF" w14:textId="77777777" w:rsidR="00B94E28" w:rsidRPr="00E551E6" w:rsidRDefault="00B94E28" w:rsidP="004A2505">
      <w:pPr>
        <w:spacing w:line="360" w:lineRule="auto"/>
        <w:jc w:val="both"/>
        <w:rPr>
          <w:rFonts w:ascii="Palatino Linotype" w:eastAsia="Palatino Linotype" w:hAnsi="Palatino Linotype" w:cs="Palatino Linotype"/>
          <w:sz w:val="22"/>
          <w:szCs w:val="22"/>
        </w:rPr>
      </w:pPr>
    </w:p>
    <w:p w14:paraId="7B89DA89" w14:textId="3B239B14" w:rsidR="00B94E28" w:rsidRPr="00E551E6" w:rsidRDefault="00B94E28" w:rsidP="00B94E28">
      <w:pPr>
        <w:pStyle w:val="Prrafodelista"/>
        <w:numPr>
          <w:ilvl w:val="0"/>
          <w:numId w:val="11"/>
        </w:numPr>
        <w:spacing w:line="360" w:lineRule="auto"/>
        <w:jc w:val="both"/>
        <w:rPr>
          <w:rFonts w:ascii="Palatino Linotype" w:eastAsia="Palatino Linotype" w:hAnsi="Palatino Linotype" w:cs="Palatino Linotype"/>
        </w:rPr>
      </w:pPr>
      <w:r w:rsidRPr="00E551E6">
        <w:rPr>
          <w:rFonts w:ascii="Palatino Linotype" w:eastAsia="Palatino Linotype" w:hAnsi="Palatino Linotype" w:cs="Palatino Linotype"/>
        </w:rPr>
        <w:t>Gaceta de Gobierno Periódico Oficial de fecha viernes 14 de octubre de dos mil once que contiene el Reglamento para la asignación, operación y supervisión del servicio de cafetería y centros de fotocopiado del Colegio de Bachilleres del Estado de México.</w:t>
      </w:r>
    </w:p>
    <w:p w14:paraId="6E5C2DAB" w14:textId="77777777" w:rsidR="003D5667" w:rsidRPr="00E551E6" w:rsidRDefault="003D5667" w:rsidP="004A2505">
      <w:pPr>
        <w:spacing w:line="360" w:lineRule="auto"/>
        <w:jc w:val="both"/>
        <w:rPr>
          <w:rFonts w:ascii="Palatino Linotype" w:eastAsia="Palatino Linotype" w:hAnsi="Palatino Linotype" w:cs="Palatino Linotype"/>
          <w:sz w:val="22"/>
          <w:szCs w:val="22"/>
        </w:rPr>
      </w:pPr>
    </w:p>
    <w:p w14:paraId="1F770174" w14:textId="1B4A5632" w:rsidR="005761B5" w:rsidRPr="00E551E6" w:rsidRDefault="003D5667" w:rsidP="004A2505">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 </w:t>
      </w:r>
      <w:r w:rsidR="00B94E28" w:rsidRPr="00E551E6">
        <w:rPr>
          <w:rFonts w:ascii="Palatino Linotype" w:eastAsia="Palatino Linotype" w:hAnsi="Palatino Linotype" w:cs="Palatino Linotype"/>
          <w:sz w:val="22"/>
          <w:szCs w:val="22"/>
        </w:rPr>
        <w:t xml:space="preserve">Situación que fue ratificada mediante el informe justificado, pues el Titular de la Unidad de Transparencia refiere que se ratifica la respuesta inicial. </w:t>
      </w:r>
    </w:p>
    <w:p w14:paraId="0DD98286" w14:textId="77777777" w:rsidR="00B94E28" w:rsidRPr="00E551E6" w:rsidRDefault="00B94E28" w:rsidP="004A2505">
      <w:pPr>
        <w:spacing w:line="360" w:lineRule="auto"/>
        <w:jc w:val="both"/>
        <w:rPr>
          <w:rFonts w:ascii="Palatino Linotype" w:eastAsia="Palatino Linotype" w:hAnsi="Palatino Linotype" w:cs="Palatino Linotype"/>
          <w:sz w:val="22"/>
          <w:szCs w:val="22"/>
        </w:rPr>
      </w:pPr>
    </w:p>
    <w:p w14:paraId="6C7117A8" w14:textId="60B20C3D" w:rsidR="00B94E28" w:rsidRPr="00E551E6" w:rsidRDefault="00B94E28" w:rsidP="004A2505">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lastRenderedPageBreak/>
        <w:t xml:space="preserve">Dicho lo anterior, el Recurrente se inconformó porque le proporcionaron información que no solicitó. </w:t>
      </w:r>
    </w:p>
    <w:p w14:paraId="0BF4EB33" w14:textId="77777777" w:rsidR="00A22CC0" w:rsidRPr="00E551E6" w:rsidRDefault="00A22CC0" w:rsidP="004A2505">
      <w:pPr>
        <w:spacing w:line="360" w:lineRule="auto"/>
        <w:jc w:val="both"/>
        <w:rPr>
          <w:rFonts w:ascii="Palatino Linotype" w:eastAsia="Palatino Linotype" w:hAnsi="Palatino Linotype" w:cs="Palatino Linotype"/>
          <w:sz w:val="22"/>
          <w:szCs w:val="22"/>
        </w:rPr>
      </w:pPr>
    </w:p>
    <w:p w14:paraId="65066C82" w14:textId="45351779" w:rsidR="008A1611" w:rsidRPr="00E551E6" w:rsidRDefault="00A22CC0" w:rsidP="004A2505">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A efectos de demostrar si la información que proporcionó el Sujeto Obligado es suficiente derecho del particular, es necesario traer a contexto el Reglamento </w:t>
      </w:r>
      <w:r w:rsidR="008A1611" w:rsidRPr="00E551E6">
        <w:rPr>
          <w:rFonts w:ascii="Palatino Linotype" w:eastAsia="Palatino Linotype" w:hAnsi="Palatino Linotype" w:cs="Palatino Linotype"/>
          <w:sz w:val="22"/>
          <w:szCs w:val="22"/>
        </w:rPr>
        <w:t>para la Asignación, Operación y Supervisión del Servicio de Cafetería y Centros de Fotocopiado del Colegio de Bachillerato del Estado de México, el cual dispone lo siguiente:</w:t>
      </w:r>
    </w:p>
    <w:p w14:paraId="20D26928" w14:textId="77777777" w:rsidR="008A1611" w:rsidRPr="00E551E6" w:rsidRDefault="008A1611" w:rsidP="004A2505">
      <w:pPr>
        <w:spacing w:line="360" w:lineRule="auto"/>
        <w:jc w:val="both"/>
        <w:rPr>
          <w:rFonts w:ascii="Palatino Linotype" w:eastAsia="Palatino Linotype" w:hAnsi="Palatino Linotype" w:cs="Palatino Linotype"/>
          <w:sz w:val="22"/>
          <w:szCs w:val="22"/>
        </w:rPr>
      </w:pPr>
    </w:p>
    <w:p w14:paraId="2CA6A642" w14:textId="5C90B703" w:rsidR="008A1611" w:rsidRPr="00E551E6" w:rsidRDefault="008A1611" w:rsidP="004A2505">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noProof/>
          <w:sz w:val="22"/>
          <w:szCs w:val="22"/>
          <w:lang w:val="es-MX" w:eastAsia="es-MX"/>
        </w:rPr>
        <w:drawing>
          <wp:inline distT="0" distB="0" distL="0" distR="0" wp14:anchorId="36C9D591" wp14:editId="7812EF98">
            <wp:extent cx="5439534" cy="150516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9534" cy="1505160"/>
                    </a:xfrm>
                    <a:prstGeom prst="rect">
                      <a:avLst/>
                    </a:prstGeom>
                  </pic:spPr>
                </pic:pic>
              </a:graphicData>
            </a:graphic>
          </wp:inline>
        </w:drawing>
      </w:r>
    </w:p>
    <w:p w14:paraId="097E84D8" w14:textId="50E0FE17" w:rsidR="008A1611" w:rsidRPr="00E551E6" w:rsidRDefault="008A1611" w:rsidP="004A2505">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noProof/>
          <w:sz w:val="22"/>
          <w:szCs w:val="22"/>
          <w:lang w:val="es-MX" w:eastAsia="es-MX"/>
        </w:rPr>
        <w:lastRenderedPageBreak/>
        <w:drawing>
          <wp:inline distT="0" distB="0" distL="0" distR="0" wp14:anchorId="62808CF3" wp14:editId="78AC22E3">
            <wp:extent cx="5430008" cy="58872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0008" cy="5887272"/>
                    </a:xfrm>
                    <a:prstGeom prst="rect">
                      <a:avLst/>
                    </a:prstGeom>
                  </pic:spPr>
                </pic:pic>
              </a:graphicData>
            </a:graphic>
          </wp:inline>
        </w:drawing>
      </w:r>
    </w:p>
    <w:p w14:paraId="4318E219" w14:textId="77777777" w:rsidR="008A1611" w:rsidRPr="00E551E6" w:rsidRDefault="008A1611" w:rsidP="004A2505">
      <w:pPr>
        <w:spacing w:line="360" w:lineRule="auto"/>
        <w:jc w:val="both"/>
        <w:rPr>
          <w:rFonts w:ascii="Palatino Linotype" w:eastAsia="Palatino Linotype" w:hAnsi="Palatino Linotype" w:cs="Palatino Linotype"/>
          <w:sz w:val="22"/>
          <w:szCs w:val="22"/>
        </w:rPr>
      </w:pPr>
    </w:p>
    <w:p w14:paraId="5E456F32" w14:textId="0FF5A422" w:rsidR="00931837" w:rsidRPr="00E551E6" w:rsidRDefault="00E0773C">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 xml:space="preserve">De la normatividad en cita, se advierte que </w:t>
      </w:r>
      <w:r w:rsidR="006E0F8B" w:rsidRPr="00E551E6">
        <w:rPr>
          <w:rFonts w:ascii="Palatino Linotype" w:eastAsia="Palatino Linotype" w:hAnsi="Palatino Linotype" w:cs="Palatino Linotype"/>
          <w:b/>
          <w:sz w:val="22"/>
          <w:szCs w:val="22"/>
        </w:rPr>
        <w:t xml:space="preserve">la Dirección de Administración y Finanzas, a través del Departamento de Recursos Materiales y Servicios Generales emitirá la Convocatoria para la prestación de servicios de cafetería.  Una vez publicada la convocatoria, se analizarán las propuestas por la Comisión de Evaluación de Servicios de </w:t>
      </w:r>
      <w:r w:rsidR="006E0F8B" w:rsidRPr="00E551E6">
        <w:rPr>
          <w:rFonts w:ascii="Palatino Linotype" w:eastAsia="Palatino Linotype" w:hAnsi="Palatino Linotype" w:cs="Palatino Linotype"/>
          <w:b/>
          <w:sz w:val="22"/>
          <w:szCs w:val="22"/>
        </w:rPr>
        <w:lastRenderedPageBreak/>
        <w:t xml:space="preserve">Cafetería y Centros de Fotocopiado, de dicha comisión la Dirección de Administración y Finanzas será quien la Presida. </w:t>
      </w:r>
      <w:r w:rsidR="00B07312" w:rsidRPr="00E551E6">
        <w:rPr>
          <w:rFonts w:ascii="Palatino Linotype" w:eastAsia="Palatino Linotype" w:hAnsi="Palatino Linotype" w:cs="Palatino Linotype"/>
          <w:b/>
          <w:sz w:val="22"/>
          <w:szCs w:val="22"/>
        </w:rPr>
        <w:t xml:space="preserve">Siendo una obligación del Departamento de Recursos Materiales </w:t>
      </w:r>
      <w:r w:rsidR="005A67BF" w:rsidRPr="00E551E6">
        <w:rPr>
          <w:rFonts w:ascii="Palatino Linotype" w:eastAsia="Palatino Linotype" w:hAnsi="Palatino Linotype" w:cs="Palatino Linotype"/>
          <w:b/>
          <w:sz w:val="22"/>
          <w:szCs w:val="22"/>
        </w:rPr>
        <w:t xml:space="preserve">la elaboración y distribución de la convocatoria, recepción y control de solicitudes, notificación por escrito a los particulares que hayan sido designados, </w:t>
      </w:r>
      <w:r w:rsidR="005A67BF" w:rsidRPr="00E551E6">
        <w:rPr>
          <w:rFonts w:ascii="Palatino Linotype" w:eastAsia="Palatino Linotype" w:hAnsi="Palatino Linotype" w:cs="Palatino Linotype"/>
          <w:sz w:val="22"/>
          <w:szCs w:val="22"/>
        </w:rPr>
        <w:t>así como el levantamiento de las actas de las reuniones de trabajo.</w:t>
      </w:r>
    </w:p>
    <w:p w14:paraId="5DA67601" w14:textId="77777777" w:rsidR="005A67BF" w:rsidRPr="00E551E6" w:rsidRDefault="005A67BF">
      <w:pPr>
        <w:spacing w:line="360" w:lineRule="auto"/>
        <w:jc w:val="both"/>
        <w:rPr>
          <w:rFonts w:ascii="Palatino Linotype" w:eastAsia="Palatino Linotype" w:hAnsi="Palatino Linotype" w:cs="Palatino Linotype"/>
          <w:sz w:val="22"/>
          <w:szCs w:val="22"/>
        </w:rPr>
      </w:pPr>
    </w:p>
    <w:p w14:paraId="5609F368" w14:textId="69631FCC" w:rsidR="005A67BF" w:rsidRPr="00E551E6" w:rsidRDefault="005A67BF">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Una vez analizadas las propuestas, se determinarán y justificarán la designación que se haga al permisionario y a través del Jefe del Departamento de Recursos Materiales y Servicios Generales del COBAEM, se le notificará por escrito al permisionario que ha sido designado, informándosele la fecha de firma del contrato.</w:t>
      </w:r>
    </w:p>
    <w:p w14:paraId="1AC7B89E" w14:textId="77777777" w:rsidR="005A67BF" w:rsidRPr="00E551E6" w:rsidRDefault="005A67BF">
      <w:pPr>
        <w:spacing w:line="360" w:lineRule="auto"/>
        <w:jc w:val="both"/>
        <w:rPr>
          <w:rFonts w:ascii="Palatino Linotype" w:eastAsia="Palatino Linotype" w:hAnsi="Palatino Linotype" w:cs="Palatino Linotype"/>
          <w:sz w:val="22"/>
          <w:szCs w:val="22"/>
        </w:rPr>
      </w:pPr>
    </w:p>
    <w:p w14:paraId="7B024143" w14:textId="27F08C26" w:rsidR="005A67BF" w:rsidRPr="00E551E6" w:rsidRDefault="005A67BF">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De lo anterior, se advierte que la Comisión de Evaluación de Servicios de Cafetería y Centros de Fotocopiado es la autoridad encargada de analizar las propuestas a través de las reuniones de trabajo, asentando su justificación y determinación en las actas de dichas reuniones las cuales son resguardadas por el Departamento de Recursos Materiales y Servicios Generales, siendo estas actas, de manera enunciativa más no limitativa los documentos que dan cuenta de las decisiones que se tomaron para la selección de proveedores de la prestación de servicios de cafetería. </w:t>
      </w:r>
    </w:p>
    <w:p w14:paraId="138C0789" w14:textId="77777777" w:rsidR="00133133" w:rsidRPr="00E551E6" w:rsidRDefault="00133133">
      <w:pPr>
        <w:spacing w:line="360" w:lineRule="auto"/>
        <w:jc w:val="both"/>
        <w:rPr>
          <w:rFonts w:ascii="Palatino Linotype" w:eastAsia="Palatino Linotype" w:hAnsi="Palatino Linotype" w:cs="Palatino Linotype"/>
          <w:sz w:val="22"/>
          <w:szCs w:val="22"/>
        </w:rPr>
      </w:pPr>
    </w:p>
    <w:p w14:paraId="7E09CC3C" w14:textId="24924C2B" w:rsidR="00133133" w:rsidRPr="00E551E6" w:rsidRDefault="00133133">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Además, no pasa inadvertido para este Organismo Garante que la información que requiere el particular se relaciona con obligaciones de transparencia común contempladas en la fracción XXIX de la Ley de Transparencia y Acceso a la Información Pública del Estado de México y Municipios, cuyo contenido es el siguiente:</w:t>
      </w:r>
    </w:p>
    <w:p w14:paraId="310545E0" w14:textId="77777777" w:rsidR="00133133" w:rsidRPr="00E551E6" w:rsidRDefault="00133133">
      <w:pPr>
        <w:spacing w:line="360" w:lineRule="auto"/>
        <w:jc w:val="both"/>
        <w:rPr>
          <w:rFonts w:ascii="Palatino Linotype" w:eastAsia="Palatino Linotype" w:hAnsi="Palatino Linotype" w:cs="Palatino Linotype"/>
          <w:sz w:val="22"/>
          <w:szCs w:val="22"/>
        </w:rPr>
      </w:pPr>
    </w:p>
    <w:p w14:paraId="404C4E38" w14:textId="77777777" w:rsidR="00133133" w:rsidRPr="00E551E6" w:rsidRDefault="00133133" w:rsidP="00133133">
      <w:pPr>
        <w:spacing w:line="360" w:lineRule="auto"/>
        <w:ind w:left="567" w:right="616"/>
        <w:jc w:val="both"/>
        <w:rPr>
          <w:rFonts w:ascii="Palatino Linotype" w:hAnsi="Palatino Linotype"/>
          <w:b/>
          <w:i/>
          <w:sz w:val="22"/>
          <w:u w:val="single"/>
        </w:rPr>
      </w:pPr>
      <w:r w:rsidRPr="00E551E6">
        <w:rPr>
          <w:rFonts w:ascii="Palatino Linotype" w:hAnsi="Palatino Linotype"/>
          <w:b/>
          <w:i/>
          <w:sz w:val="22"/>
          <w:u w:val="single"/>
        </w:rPr>
        <w:t xml:space="preserve">XXIX. La información sobre los procesos y resultados sobre procedimientos de adjudicación directa, invitación restringida y licitación de cualquier </w:t>
      </w:r>
      <w:r w:rsidRPr="00E551E6">
        <w:rPr>
          <w:rFonts w:ascii="Palatino Linotype" w:hAnsi="Palatino Linotype"/>
          <w:b/>
          <w:i/>
          <w:sz w:val="22"/>
          <w:u w:val="single"/>
        </w:rPr>
        <w:lastRenderedPageBreak/>
        <w:t>naturaleza,</w:t>
      </w:r>
      <w:r w:rsidRPr="00E551E6">
        <w:rPr>
          <w:rFonts w:ascii="Palatino Linotype" w:hAnsi="Palatino Linotype"/>
          <w:i/>
          <w:sz w:val="22"/>
        </w:rPr>
        <w:t xml:space="preserve"> </w:t>
      </w:r>
      <w:r w:rsidRPr="00E551E6">
        <w:rPr>
          <w:rFonts w:ascii="Palatino Linotype" w:hAnsi="Palatino Linotype"/>
          <w:b/>
          <w:i/>
          <w:sz w:val="22"/>
          <w:u w:val="single"/>
        </w:rPr>
        <w:t xml:space="preserve">incluyendo la versión pública del expediente respectivo y de los contratos celebrados, que deberán contener, por los menos, lo siguiente: </w:t>
      </w:r>
    </w:p>
    <w:p w14:paraId="1BC0E949" w14:textId="77777777" w:rsidR="00133133" w:rsidRPr="00E551E6" w:rsidRDefault="00133133" w:rsidP="00133133">
      <w:pPr>
        <w:spacing w:line="360" w:lineRule="auto"/>
        <w:ind w:left="567" w:right="616"/>
        <w:jc w:val="both"/>
        <w:rPr>
          <w:rFonts w:ascii="Palatino Linotype" w:hAnsi="Palatino Linotype"/>
          <w:i/>
          <w:sz w:val="22"/>
        </w:rPr>
      </w:pPr>
    </w:p>
    <w:p w14:paraId="32566B6E" w14:textId="4A618F3D"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a) De licitaciones públicas o procedimientos de invitación restringida:</w:t>
      </w:r>
    </w:p>
    <w:p w14:paraId="52C24BFE"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b/>
          <w:i/>
          <w:sz w:val="22"/>
        </w:rPr>
        <w:t>1) La convocatoria</w:t>
      </w:r>
      <w:r w:rsidRPr="00E551E6">
        <w:rPr>
          <w:rFonts w:ascii="Palatino Linotype" w:hAnsi="Palatino Linotype"/>
          <w:i/>
          <w:sz w:val="22"/>
        </w:rPr>
        <w:t xml:space="preserve"> o invitación emitida, así como los fundamentos legales aplicados para llevarla a cabo; </w:t>
      </w:r>
    </w:p>
    <w:p w14:paraId="6C85ABB6"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b/>
          <w:i/>
          <w:sz w:val="22"/>
        </w:rPr>
        <w:t>2) Los nombres de los participantes o invitados</w:t>
      </w:r>
      <w:r w:rsidRPr="00E551E6">
        <w:rPr>
          <w:rFonts w:ascii="Palatino Linotype" w:hAnsi="Palatino Linotype"/>
          <w:i/>
          <w:sz w:val="22"/>
        </w:rPr>
        <w:t xml:space="preserve">; </w:t>
      </w:r>
    </w:p>
    <w:p w14:paraId="6CD23DB7" w14:textId="77777777" w:rsidR="00133133" w:rsidRPr="00E551E6" w:rsidRDefault="00133133" w:rsidP="00133133">
      <w:pPr>
        <w:spacing w:line="360" w:lineRule="auto"/>
        <w:ind w:left="567" w:right="616"/>
        <w:jc w:val="both"/>
        <w:rPr>
          <w:rFonts w:ascii="Palatino Linotype" w:hAnsi="Palatino Linotype"/>
          <w:b/>
          <w:i/>
          <w:sz w:val="22"/>
        </w:rPr>
      </w:pPr>
      <w:r w:rsidRPr="00E551E6">
        <w:rPr>
          <w:rFonts w:ascii="Palatino Linotype" w:hAnsi="Palatino Linotype"/>
          <w:b/>
          <w:i/>
          <w:sz w:val="22"/>
        </w:rPr>
        <w:t xml:space="preserve">3) El nombre del ganador y las razones que lo justifican; </w:t>
      </w:r>
    </w:p>
    <w:p w14:paraId="248BC5CD"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4) El área solicitante y la responsable de su ejecución; </w:t>
      </w:r>
    </w:p>
    <w:p w14:paraId="4E0CAE24"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5) Las convocatorias e invitaciones emitidas; </w:t>
      </w:r>
    </w:p>
    <w:p w14:paraId="229A344F" w14:textId="578173CB" w:rsidR="00133133" w:rsidRPr="00E551E6" w:rsidRDefault="00133133" w:rsidP="00133133">
      <w:pPr>
        <w:spacing w:line="360" w:lineRule="auto"/>
        <w:ind w:left="567" w:right="616"/>
        <w:jc w:val="both"/>
        <w:rPr>
          <w:rFonts w:ascii="Palatino Linotype" w:hAnsi="Palatino Linotype"/>
          <w:b/>
          <w:i/>
          <w:sz w:val="22"/>
        </w:rPr>
      </w:pPr>
      <w:r w:rsidRPr="00E551E6">
        <w:rPr>
          <w:rFonts w:ascii="Palatino Linotype" w:hAnsi="Palatino Linotype"/>
          <w:b/>
          <w:i/>
          <w:sz w:val="22"/>
        </w:rPr>
        <w:t>6) Los dictámenes y fallo de adjudicación;</w:t>
      </w:r>
    </w:p>
    <w:p w14:paraId="1C440EFC"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7) El contrato y, en su caso, sus anexos; </w:t>
      </w:r>
    </w:p>
    <w:p w14:paraId="5F446926"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8) Los mecanismos de vigilancia y supervisión, incluyendo en su caso, los estudios de impacto urbano y ambiental, según corresponda; </w:t>
      </w:r>
    </w:p>
    <w:p w14:paraId="56D0BAD6"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9) La partida presupuestal, de conformidad con el clasificador por objeto del gasto, en el caso de ser aplicable; </w:t>
      </w:r>
    </w:p>
    <w:p w14:paraId="3084780A"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10) Origen de los recursos especificando si son federales, estatales o municipales, así como el tipo de fondo de participación o aportación respectiva; </w:t>
      </w:r>
    </w:p>
    <w:p w14:paraId="7D9E3B32"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11) Los convenios modificatorios que, en su caso, sean firmados, precisando el objeto y la fecha de celebración; </w:t>
      </w:r>
    </w:p>
    <w:p w14:paraId="7109A38D"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12) Los informes de avance físico y financiero sobre las obras o servicios contratados; </w:t>
      </w:r>
    </w:p>
    <w:p w14:paraId="0214C224"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13) El convenio de terminación; y </w:t>
      </w:r>
    </w:p>
    <w:p w14:paraId="51895D41"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14) El finiquito. </w:t>
      </w:r>
    </w:p>
    <w:p w14:paraId="1F4887EB" w14:textId="77777777" w:rsidR="00133133" w:rsidRPr="00E551E6" w:rsidRDefault="00133133" w:rsidP="00133133">
      <w:pPr>
        <w:spacing w:line="360" w:lineRule="auto"/>
        <w:ind w:left="567" w:right="616"/>
        <w:jc w:val="both"/>
        <w:rPr>
          <w:rFonts w:ascii="Palatino Linotype" w:hAnsi="Palatino Linotype"/>
          <w:i/>
          <w:sz w:val="22"/>
        </w:rPr>
      </w:pPr>
    </w:p>
    <w:p w14:paraId="3C92F9E5"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b) De las adjudicaciones directas: </w:t>
      </w:r>
    </w:p>
    <w:p w14:paraId="517A1F59"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1) La propuesta enviada por el participante; </w:t>
      </w:r>
    </w:p>
    <w:p w14:paraId="1AC9A1A8"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lastRenderedPageBreak/>
        <w:t xml:space="preserve">2) Los motivos y fundamentos legales aplicados para llevarla a cabo; </w:t>
      </w:r>
    </w:p>
    <w:p w14:paraId="1D5732FC"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3) La autorización del ejercicio de la opción; </w:t>
      </w:r>
    </w:p>
    <w:p w14:paraId="315635E3"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4) En su caso, las cotizaciones consideradas, especificando los nombres de los proveedores y sus montos; </w:t>
      </w:r>
    </w:p>
    <w:p w14:paraId="5C038F18"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5) El nombre de la persona física o jurídica colectiva adjudicada;</w:t>
      </w:r>
    </w:p>
    <w:p w14:paraId="6A82A098"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6) La unidad administrativa solicitante y la responsable de su ejecución; </w:t>
      </w:r>
    </w:p>
    <w:p w14:paraId="34A9CAB0"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7) El número, fecha, el monto del contrato y el plazo de entrega o de ejecución de los servicios u obra; </w:t>
      </w:r>
    </w:p>
    <w:p w14:paraId="31C29074"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8) Los mecanismos de vigilancia y supervisión, incluyendo, en su caso, los estudios de impacto urbano y ambiental, según corresponda;</w:t>
      </w:r>
    </w:p>
    <w:p w14:paraId="0ACE90D1"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9) Los informes de avance sobre las obras o servicios contratados; </w:t>
      </w:r>
    </w:p>
    <w:p w14:paraId="438AE113" w14:textId="77777777"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 xml:space="preserve">0) El convenio de terminación; y </w:t>
      </w:r>
    </w:p>
    <w:p w14:paraId="4F8D8E32" w14:textId="41E97B21" w:rsidR="00133133" w:rsidRPr="00E551E6" w:rsidRDefault="00133133" w:rsidP="00133133">
      <w:pPr>
        <w:spacing w:line="360" w:lineRule="auto"/>
        <w:ind w:left="567" w:right="616"/>
        <w:jc w:val="both"/>
        <w:rPr>
          <w:rFonts w:ascii="Palatino Linotype" w:hAnsi="Palatino Linotype"/>
          <w:i/>
          <w:sz w:val="22"/>
        </w:rPr>
      </w:pPr>
      <w:r w:rsidRPr="00E551E6">
        <w:rPr>
          <w:rFonts w:ascii="Palatino Linotype" w:hAnsi="Palatino Linotype"/>
          <w:i/>
          <w:sz w:val="22"/>
        </w:rPr>
        <w:t>11) El finiquito</w:t>
      </w:r>
    </w:p>
    <w:p w14:paraId="04950396" w14:textId="77777777" w:rsidR="00133133" w:rsidRPr="00E551E6" w:rsidRDefault="00133133">
      <w:pPr>
        <w:spacing w:line="360" w:lineRule="auto"/>
        <w:jc w:val="both"/>
      </w:pPr>
    </w:p>
    <w:p w14:paraId="78B559CF" w14:textId="5E8B7498" w:rsidR="00337970" w:rsidRPr="00E551E6" w:rsidRDefault="00337970">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Es así que, al relacionarse con información contemplada como obligación de transparencia común, se tiene que es de carácter pública, como el nombre de los ganadores y las razones que lo justifican, bien, los fallos o los contratos. </w:t>
      </w:r>
    </w:p>
    <w:p w14:paraId="109A0E11" w14:textId="77777777" w:rsidR="00337970" w:rsidRPr="00E551E6" w:rsidRDefault="00337970">
      <w:pPr>
        <w:spacing w:line="360" w:lineRule="auto"/>
        <w:jc w:val="both"/>
        <w:rPr>
          <w:rFonts w:ascii="Palatino Linotype" w:eastAsia="Palatino Linotype" w:hAnsi="Palatino Linotype" w:cs="Palatino Linotype"/>
          <w:sz w:val="22"/>
          <w:szCs w:val="22"/>
        </w:rPr>
      </w:pPr>
    </w:p>
    <w:p w14:paraId="525D682B" w14:textId="7EA54D4E" w:rsidR="00337970" w:rsidRPr="00E551E6" w:rsidRDefault="005A67BF" w:rsidP="00337970">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Dicho lo anterior, se advierte que la información proporcionada por el Sujeto Obligado tanto en respuesta como en informe justificado no atiende el derecho del particular,</w:t>
      </w:r>
      <w:r w:rsidR="00337970" w:rsidRPr="00E551E6">
        <w:rPr>
          <w:rFonts w:ascii="Palatino Linotype" w:eastAsia="Palatino Linotype" w:hAnsi="Palatino Linotype" w:cs="Palatino Linotype"/>
          <w:sz w:val="22"/>
          <w:szCs w:val="22"/>
        </w:rPr>
        <w:t xml:space="preserve"> pues la convocatoria y el reglamento proporcionado no contienen las decisiones que llevaron a la designación de proveedores de servicio de cafetería en los distintos planteles.</w:t>
      </w:r>
    </w:p>
    <w:p w14:paraId="13CA4FA6" w14:textId="1E73023D" w:rsidR="005A67BF" w:rsidRPr="00E551E6" w:rsidRDefault="005A67BF">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 </w:t>
      </w:r>
    </w:p>
    <w:p w14:paraId="01C0828A" w14:textId="7264793D" w:rsidR="005A67BF" w:rsidRPr="00E551E6" w:rsidRDefault="005A67BF">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En consecuencia, se ORDENA entregar los documentos donde conste la información requerida por el particular, las cuales, de manera enunciativa más no limitativa son las ac</w:t>
      </w:r>
      <w:r w:rsidR="00133133" w:rsidRPr="00E551E6">
        <w:rPr>
          <w:rFonts w:ascii="Palatino Linotype" w:eastAsia="Palatino Linotype" w:hAnsi="Palatino Linotype" w:cs="Palatino Linotype"/>
          <w:sz w:val="22"/>
          <w:szCs w:val="22"/>
        </w:rPr>
        <w:t>tas de las reuniones de trabajo.</w:t>
      </w:r>
    </w:p>
    <w:p w14:paraId="47B6F2B4" w14:textId="77777777" w:rsidR="005A67BF" w:rsidRPr="00E551E6" w:rsidRDefault="005A67BF">
      <w:pPr>
        <w:spacing w:line="360" w:lineRule="auto"/>
        <w:jc w:val="both"/>
        <w:rPr>
          <w:rFonts w:ascii="Palatino Linotype" w:eastAsia="Palatino Linotype" w:hAnsi="Palatino Linotype" w:cs="Palatino Linotype"/>
          <w:sz w:val="22"/>
          <w:szCs w:val="22"/>
        </w:rPr>
      </w:pPr>
    </w:p>
    <w:p w14:paraId="5089C70B" w14:textId="64A1316C" w:rsidR="005A67BF" w:rsidRPr="00E551E6" w:rsidRDefault="005A67BF">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De ser el caso de que la información que se ordena entregar contenga datos personales susceptibles de clasificarse como información confidencial, el Sujeto Obligado estará a lo dispuesto en el Considerando Quinto de la presente resolución.</w:t>
      </w:r>
    </w:p>
    <w:p w14:paraId="0A34DA87" w14:textId="77777777" w:rsidR="0095219A" w:rsidRPr="00E551E6" w:rsidRDefault="0095219A">
      <w:pPr>
        <w:spacing w:line="360" w:lineRule="auto"/>
        <w:jc w:val="both"/>
        <w:rPr>
          <w:rFonts w:ascii="Palatino Linotype" w:eastAsia="Palatino Linotype" w:hAnsi="Palatino Linotype" w:cs="Palatino Linotype"/>
          <w:b/>
          <w:sz w:val="22"/>
          <w:szCs w:val="22"/>
        </w:rPr>
      </w:pPr>
    </w:p>
    <w:p w14:paraId="20B6934A"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 xml:space="preserve">Quinto. Versión Pública. </w:t>
      </w:r>
      <w:r w:rsidRPr="00E551E6">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173D460B"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p>
    <w:p w14:paraId="24B4C467"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45DF63EE"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p>
    <w:p w14:paraId="26098A5D" w14:textId="77777777" w:rsidR="00931837" w:rsidRPr="00E551E6" w:rsidRDefault="00931837" w:rsidP="00931837">
      <w:pPr>
        <w:spacing w:line="360" w:lineRule="auto"/>
        <w:ind w:right="50"/>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570DD0A6" w14:textId="77777777" w:rsidR="00931837" w:rsidRPr="00E551E6" w:rsidRDefault="00931837" w:rsidP="00931837">
      <w:pPr>
        <w:spacing w:line="360" w:lineRule="auto"/>
        <w:ind w:right="50"/>
        <w:jc w:val="both"/>
        <w:rPr>
          <w:rFonts w:ascii="Palatino Linotype" w:eastAsia="Palatino Linotype" w:hAnsi="Palatino Linotype" w:cs="Palatino Linotype"/>
          <w:sz w:val="22"/>
          <w:szCs w:val="22"/>
        </w:rPr>
      </w:pPr>
    </w:p>
    <w:p w14:paraId="480A595B"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r w:rsidRPr="00E551E6">
        <w:rPr>
          <w:rFonts w:ascii="Palatino Linotype" w:eastAsia="Palatino Linotype" w:hAnsi="Palatino Linotype" w:cs="Palatino Linotype"/>
          <w:b/>
          <w:i/>
          <w:sz w:val="22"/>
          <w:szCs w:val="22"/>
        </w:rPr>
        <w:t>Artículo 3.</w:t>
      </w:r>
      <w:r w:rsidRPr="00E551E6">
        <w:rPr>
          <w:rFonts w:ascii="Palatino Linotype" w:eastAsia="Palatino Linotype" w:hAnsi="Palatino Linotype" w:cs="Palatino Linotype"/>
          <w:i/>
          <w:sz w:val="22"/>
          <w:szCs w:val="22"/>
        </w:rPr>
        <w:t xml:space="preserve"> Para los efectos de la presente Ley se entenderá por:</w:t>
      </w:r>
    </w:p>
    <w:p w14:paraId="5012C4DC"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p>
    <w:p w14:paraId="7B170CBA"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E502F7C"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XX. Información clasificada: Aquella considerada por la presente Ley como reservada o confidencial;</w:t>
      </w:r>
    </w:p>
    <w:p w14:paraId="253A81E3"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XXI. Información confidencial: Se considera como información confidencial los secretos bancario, fiduciario, industrial, comercial, fiscal, bursátil y postal, cuya titularidad </w:t>
      </w:r>
      <w:r w:rsidRPr="00E551E6">
        <w:rPr>
          <w:rFonts w:ascii="Palatino Linotype" w:eastAsia="Palatino Linotype" w:hAnsi="Palatino Linotype" w:cs="Palatino Linotype"/>
          <w:i/>
          <w:sz w:val="22"/>
          <w:szCs w:val="22"/>
        </w:rPr>
        <w:lastRenderedPageBreak/>
        <w:t>corresponda a particulares, sujetos de derecho internacional o a sujetos obligados cuando no involucren el ejercicio de recursos públicos;</w:t>
      </w:r>
    </w:p>
    <w:p w14:paraId="5095B323"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A061F1B"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p>
    <w:p w14:paraId="77E41D08"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Artículo 91.</w:t>
      </w:r>
      <w:r w:rsidRPr="00E551E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53AAE07"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Artículo 132.</w:t>
      </w:r>
      <w:r w:rsidRPr="00E551E6">
        <w:rPr>
          <w:rFonts w:ascii="Palatino Linotype" w:eastAsia="Palatino Linotype" w:hAnsi="Palatino Linotype" w:cs="Palatino Linotype"/>
          <w:i/>
          <w:sz w:val="22"/>
          <w:szCs w:val="22"/>
        </w:rPr>
        <w:t xml:space="preserve"> La clasificación de la información se llevará a cabo en el momento en que:</w:t>
      </w:r>
    </w:p>
    <w:p w14:paraId="3732E83C" w14:textId="77777777" w:rsidR="00931837" w:rsidRPr="00E551E6" w:rsidRDefault="00931837" w:rsidP="00931837">
      <w:pPr>
        <w:tabs>
          <w:tab w:val="left" w:pos="1134"/>
        </w:tabs>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I. Se reciba una solicitud de acceso a la información;</w:t>
      </w:r>
    </w:p>
    <w:p w14:paraId="37040749" w14:textId="77777777" w:rsidR="00931837" w:rsidRPr="00E551E6" w:rsidRDefault="00931837" w:rsidP="00931837">
      <w:pPr>
        <w:tabs>
          <w:tab w:val="left" w:pos="1134"/>
        </w:tabs>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II. Se determine mediante resolución de autoridad competente; o</w:t>
      </w:r>
    </w:p>
    <w:p w14:paraId="30984BEB" w14:textId="77777777" w:rsidR="00931837" w:rsidRPr="00E551E6" w:rsidRDefault="00931837" w:rsidP="00931837">
      <w:pPr>
        <w:tabs>
          <w:tab w:val="left" w:pos="1134"/>
        </w:tabs>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DA54C63"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p>
    <w:p w14:paraId="29705FE3"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Artículo 143</w:t>
      </w:r>
      <w:r w:rsidRPr="00E551E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71B4CD9"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D600250"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7459CF6"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4A38AC5"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10F75B7"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923D8A0" w14:textId="77777777" w:rsidR="00931837" w:rsidRPr="00E551E6" w:rsidRDefault="00931837" w:rsidP="00931837">
      <w:pPr>
        <w:ind w:left="567" w:right="616"/>
        <w:jc w:val="both"/>
        <w:rPr>
          <w:rFonts w:ascii="Palatino Linotype" w:eastAsia="Palatino Linotype" w:hAnsi="Palatino Linotype" w:cs="Palatino Linotype"/>
          <w:i/>
          <w:sz w:val="22"/>
          <w:szCs w:val="22"/>
        </w:rPr>
      </w:pPr>
    </w:p>
    <w:p w14:paraId="4F3A6896"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w:t>
      </w:r>
      <w:r w:rsidRPr="00E551E6">
        <w:rPr>
          <w:rFonts w:ascii="Palatino Linotype" w:eastAsia="Palatino Linotype" w:hAnsi="Palatino Linotype" w:cs="Palatino Linotype"/>
          <w:sz w:val="22"/>
          <w:szCs w:val="22"/>
        </w:rPr>
        <w:lastRenderedPageBreak/>
        <w:t>su caso, versiones públicas de expedientes o documentos que contengan partes o secciones clasificadas.</w:t>
      </w:r>
    </w:p>
    <w:p w14:paraId="0ECB2301"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p>
    <w:p w14:paraId="220A8F0B"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Entre los datos personales que se localizan en las documentales que se ordena entregar, se encuentran los siguientes:</w:t>
      </w:r>
    </w:p>
    <w:p w14:paraId="49DE134E" w14:textId="0AFB7681" w:rsidR="00931837" w:rsidRPr="00E551E6" w:rsidRDefault="00931837" w:rsidP="00931837">
      <w:pPr>
        <w:pStyle w:val="NormalWeb"/>
        <w:spacing w:before="240" w:beforeAutospacing="0" w:after="240" w:afterAutospacing="0" w:line="360" w:lineRule="auto"/>
        <w:jc w:val="both"/>
        <w:rPr>
          <w:rFonts w:ascii="Palatino Linotype" w:hAnsi="Palatino Linotype"/>
          <w:sz w:val="22"/>
          <w:szCs w:val="22"/>
        </w:rPr>
      </w:pPr>
      <w:r w:rsidRPr="00E551E6">
        <w:rPr>
          <w:rFonts w:ascii="Palatino Linotype" w:hAnsi="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E551E6">
        <w:rPr>
          <w:rFonts w:ascii="Palatino Linotype" w:hAnsi="Palatino Linotype"/>
          <w:b/>
          <w:bCs/>
          <w:sz w:val="22"/>
          <w:szCs w:val="22"/>
        </w:rPr>
        <w:t>Registro Federal de Contribuyentes</w:t>
      </w:r>
      <w:r w:rsidRPr="00E551E6">
        <w:rPr>
          <w:rFonts w:ascii="Palatino Linotype" w:hAnsi="Palatino Linotype"/>
          <w:sz w:val="22"/>
          <w:szCs w:val="22"/>
        </w:rPr>
        <w:t xml:space="preserve"> (RFC</w:t>
      </w:r>
      <w:r w:rsidR="00133133" w:rsidRPr="00E551E6">
        <w:rPr>
          <w:rFonts w:ascii="Palatino Linotype" w:hAnsi="Palatino Linotype"/>
          <w:sz w:val="22"/>
          <w:szCs w:val="22"/>
        </w:rPr>
        <w:t>)</w:t>
      </w:r>
      <w:r w:rsidRPr="00E551E6">
        <w:rPr>
          <w:rFonts w:ascii="Palatino Linotype" w:hAnsi="Palatino Linotype"/>
          <w:sz w:val="22"/>
          <w:szCs w:val="22"/>
        </w:rPr>
        <w:t xml:space="preserve"> y cualquier información de carácter personal, bajo las siguientes consideraciones. </w:t>
      </w:r>
    </w:p>
    <w:p w14:paraId="13E96989" w14:textId="77777777" w:rsidR="00133133" w:rsidRPr="00E551E6" w:rsidRDefault="00133133" w:rsidP="00133133">
      <w:pPr>
        <w:spacing w:before="240" w:after="240" w:line="360" w:lineRule="auto"/>
        <w:ind w:right="50"/>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Por cuanto hace al </w:t>
      </w:r>
      <w:r w:rsidRPr="00E551E6">
        <w:rPr>
          <w:rFonts w:ascii="Palatino Linotype" w:eastAsia="Palatino Linotype" w:hAnsi="Palatino Linotype" w:cs="Palatino Linotype"/>
          <w:b/>
          <w:sz w:val="22"/>
          <w:szCs w:val="22"/>
        </w:rPr>
        <w:t xml:space="preserve">Registro Federal de Contribuyentes (RFC) </w:t>
      </w:r>
      <w:r w:rsidRPr="00E551E6">
        <w:rPr>
          <w:rFonts w:ascii="Palatino Linotype" w:eastAsia="Palatino Linotype" w:hAnsi="Palatino Linotype" w:cs="Palatino Linotype"/>
          <w:sz w:val="22"/>
          <w:szCs w:val="22"/>
        </w:rPr>
        <w:t>y</w:t>
      </w:r>
      <w:r w:rsidRPr="00E551E6">
        <w:rPr>
          <w:rFonts w:ascii="Palatino Linotype" w:eastAsia="Palatino Linotype" w:hAnsi="Palatino Linotype" w:cs="Palatino Linotype"/>
          <w:b/>
          <w:sz w:val="22"/>
          <w:szCs w:val="22"/>
        </w:rPr>
        <w:t xml:space="preserve"> el domicilio fiscal </w:t>
      </w:r>
      <w:r w:rsidRPr="00E551E6">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C825C1F" w14:textId="77777777" w:rsidR="00133133" w:rsidRPr="00E551E6" w:rsidRDefault="00133133" w:rsidP="00133133">
      <w:pPr>
        <w:spacing w:before="240" w:after="240" w:line="360" w:lineRule="auto"/>
        <w:ind w:right="50"/>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301509AC" w14:textId="77777777" w:rsidR="00133133" w:rsidRPr="00E551E6" w:rsidRDefault="00133133" w:rsidP="00133133">
      <w:pPr>
        <w:spacing w:before="240" w:after="240" w:line="360" w:lineRule="auto"/>
        <w:ind w:right="50"/>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w:t>
      </w:r>
      <w:r w:rsidRPr="00E551E6">
        <w:rPr>
          <w:rFonts w:ascii="Palatino Linotype" w:eastAsia="Palatino Linotype" w:hAnsi="Palatino Linotype" w:cs="Palatino Linotype"/>
          <w:sz w:val="22"/>
          <w:szCs w:val="22"/>
        </w:rPr>
        <w:lastRenderedPageBreak/>
        <w:t xml:space="preserve">lucros de los recursos públicos por dicha contratación, por lo que </w:t>
      </w:r>
      <w:r w:rsidRPr="00E551E6">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E551E6">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3220E16E" w14:textId="77777777" w:rsidR="00133133" w:rsidRPr="00E551E6" w:rsidRDefault="00133133" w:rsidP="00133133">
      <w:pPr>
        <w:spacing w:before="240" w:after="240"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3274F98D" w14:textId="77777777" w:rsidR="00133133" w:rsidRPr="00E551E6" w:rsidRDefault="00133133" w:rsidP="00133133">
      <w:pPr>
        <w:spacing w:before="120" w:after="120"/>
        <w:ind w:left="851" w:right="902"/>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 xml:space="preserve">“Registro Federal de Contribuyentes (RFC) de personas físicas proveedoras o contratistas. </w:t>
      </w:r>
      <w:r w:rsidRPr="00E551E6">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4C965FBA" w14:textId="77777777" w:rsidR="00133133" w:rsidRPr="00E551E6" w:rsidRDefault="00133133" w:rsidP="00133133">
      <w:pPr>
        <w:spacing w:before="240" w:after="240" w:line="360" w:lineRule="auto"/>
        <w:ind w:right="50"/>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Relacionado con lo anterior, el </w:t>
      </w:r>
      <w:r w:rsidRPr="00E551E6">
        <w:rPr>
          <w:rFonts w:ascii="Palatino Linotype" w:eastAsia="Palatino Linotype" w:hAnsi="Palatino Linotype" w:cs="Palatino Linotype"/>
          <w:b/>
          <w:sz w:val="22"/>
          <w:szCs w:val="22"/>
        </w:rPr>
        <w:t>nombre de las personas físicas</w:t>
      </w:r>
      <w:r w:rsidRPr="00E551E6">
        <w:rPr>
          <w:rFonts w:ascii="Palatino Linotype" w:eastAsia="Palatino Linotype" w:hAnsi="Palatino Linotype" w:cs="Palatino Linotype"/>
          <w:sz w:val="22"/>
          <w:szCs w:val="22"/>
        </w:rPr>
        <w:t xml:space="preserve"> o los </w:t>
      </w:r>
      <w:r w:rsidRPr="00E551E6">
        <w:rPr>
          <w:rFonts w:ascii="Palatino Linotype" w:eastAsia="Palatino Linotype" w:hAnsi="Palatino Linotype" w:cs="Palatino Linotype"/>
          <w:b/>
          <w:sz w:val="22"/>
          <w:szCs w:val="22"/>
        </w:rPr>
        <w:t>representantes legales de las personas morales</w:t>
      </w:r>
      <w:r w:rsidRPr="00E551E6">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FE343AD" w14:textId="77777777" w:rsidR="00133133" w:rsidRPr="00E551E6" w:rsidRDefault="00133133" w:rsidP="00133133">
      <w:pPr>
        <w:spacing w:before="240" w:after="240" w:line="360" w:lineRule="auto"/>
        <w:ind w:right="50"/>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lastRenderedPageBreak/>
        <w:t>Argumentación que guarda sustento en lo estipulado por el artículo 23 de la Ley de Transparencia y Acceso a la Información Pública del Estado de México y Municipios en su penúltimo párrafo, mismo que es del tenor literal siguiente:</w:t>
      </w:r>
    </w:p>
    <w:p w14:paraId="0CA82D46" w14:textId="77777777" w:rsidR="00133133" w:rsidRPr="00E551E6" w:rsidRDefault="00133133" w:rsidP="00133133">
      <w:pPr>
        <w:spacing w:before="120" w:after="120"/>
        <w:ind w:left="851" w:right="902"/>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r w:rsidRPr="00E551E6">
        <w:rPr>
          <w:rFonts w:ascii="Palatino Linotype" w:eastAsia="Palatino Linotype" w:hAnsi="Palatino Linotype" w:cs="Palatino Linotype"/>
          <w:b/>
          <w:i/>
          <w:sz w:val="22"/>
          <w:szCs w:val="22"/>
        </w:rPr>
        <w:t>Artículo 23.</w:t>
      </w:r>
      <w:r w:rsidRPr="00E551E6">
        <w:rPr>
          <w:rFonts w:ascii="Palatino Linotype" w:eastAsia="Palatino Linotype" w:hAnsi="Palatino Linotype" w:cs="Palatino Linotype"/>
          <w:i/>
          <w:sz w:val="22"/>
          <w:szCs w:val="22"/>
        </w:rPr>
        <w:t xml:space="preserve"> (…)</w:t>
      </w:r>
    </w:p>
    <w:p w14:paraId="2ADD9FB6" w14:textId="77777777" w:rsidR="00133133" w:rsidRPr="00E551E6" w:rsidRDefault="00133133" w:rsidP="00133133">
      <w:pPr>
        <w:spacing w:before="120" w:after="120"/>
        <w:ind w:left="851" w:right="902"/>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344D553" w14:textId="77777777" w:rsidR="00133133" w:rsidRPr="00E551E6" w:rsidRDefault="00133133" w:rsidP="00133133">
      <w:pPr>
        <w:spacing w:before="280" w:after="280"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52B87A36" w14:textId="77777777" w:rsidR="00133133" w:rsidRPr="00E551E6" w:rsidRDefault="00133133" w:rsidP="00133133">
      <w:pPr>
        <w:ind w:left="851" w:right="900"/>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“Datos de identificación del representante o apoderado legal.</w:t>
      </w:r>
      <w:r w:rsidRPr="00E551E6">
        <w:rPr>
          <w:rFonts w:ascii="Palatino Linotype" w:eastAsia="Palatino Linotype" w:hAnsi="Palatino Linotype" w:cs="Palatino Linotype"/>
          <w:i/>
          <w:sz w:val="22"/>
          <w:szCs w:val="22"/>
        </w:rPr>
        <w:t xml:space="preserve"> </w:t>
      </w:r>
      <w:r w:rsidRPr="00E551E6">
        <w:rPr>
          <w:rFonts w:ascii="Palatino Linotype" w:eastAsia="Palatino Linotype" w:hAnsi="Palatino Linotype" w:cs="Palatino Linotype"/>
          <w:b/>
          <w:i/>
          <w:sz w:val="22"/>
          <w:szCs w:val="22"/>
        </w:rPr>
        <w:t xml:space="preserve">Naturaleza jurídica. </w:t>
      </w:r>
      <w:r w:rsidRPr="00E551E6">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E551E6">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E551E6">
        <w:rPr>
          <w:rFonts w:ascii="Palatino Linotype" w:eastAsia="Palatino Linotype" w:hAnsi="Palatino Linotype" w:cs="Palatino Linotype"/>
          <w:i/>
          <w:sz w:val="22"/>
          <w:szCs w:val="22"/>
        </w:rPr>
        <w:t>.”</w:t>
      </w:r>
    </w:p>
    <w:p w14:paraId="356CA7E3"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24717C32"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p>
    <w:p w14:paraId="30B63DA4"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 “</w:t>
      </w:r>
      <w:r w:rsidRPr="00E551E6">
        <w:rPr>
          <w:rFonts w:ascii="Palatino Linotype" w:eastAsia="Palatino Linotype" w:hAnsi="Palatino Linotype" w:cs="Palatino Linotype"/>
          <w:b/>
          <w:i/>
          <w:sz w:val="22"/>
          <w:szCs w:val="22"/>
        </w:rPr>
        <w:t>Quincuagésimo</w:t>
      </w:r>
      <w:r w:rsidRPr="00E551E6">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A678E40"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Quincuagésimo primero.</w:t>
      </w:r>
      <w:r w:rsidRPr="00E551E6">
        <w:rPr>
          <w:rFonts w:ascii="Palatino Linotype" w:eastAsia="Palatino Linotype" w:hAnsi="Palatino Linotype" w:cs="Palatino Linotype"/>
          <w:i/>
          <w:sz w:val="22"/>
          <w:szCs w:val="22"/>
        </w:rPr>
        <w:t xml:space="preserve"> Toda acta del Comité de Transparencia deberá contener: </w:t>
      </w:r>
    </w:p>
    <w:p w14:paraId="51C906A4"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I. El número de sesión y fecha; </w:t>
      </w:r>
    </w:p>
    <w:p w14:paraId="28108FCE"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II. El nombre del área que solicitó la clasificación de información; </w:t>
      </w:r>
    </w:p>
    <w:p w14:paraId="1E699D97"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lastRenderedPageBreak/>
        <w:t xml:space="preserve">III. La fundamentación legal y motivación correspondiente; </w:t>
      </w:r>
    </w:p>
    <w:p w14:paraId="54CF75D5"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IV. La resolución o resoluciones aprobadas; y </w:t>
      </w:r>
    </w:p>
    <w:p w14:paraId="35E84D43"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V. La rúbrica o firma digital de cada integrante del Comité de Transparencia. </w:t>
      </w:r>
    </w:p>
    <w:p w14:paraId="2BE8D7DC"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EADE891"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I. Los motivos y razonamientos que sustenten la confirmación o modificación de la prueba de daño;</w:t>
      </w:r>
    </w:p>
    <w:p w14:paraId="10BFCDC2"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II. Descripción de las partes o secciones reservadas, en caso de clasificación parcial; </w:t>
      </w:r>
    </w:p>
    <w:p w14:paraId="29453F1B"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III. El periodo por el que mantendrá su clasificación y fecha de expiración; y </w:t>
      </w:r>
    </w:p>
    <w:p w14:paraId="6092A80D"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545F23B"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76AB6C6"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3F28EC9"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Quincuagésimo segundo.</w:t>
      </w:r>
      <w:r w:rsidRPr="00E551E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B5CB273"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E36C250"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5C95D6A"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9118A24"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III. Señalar las personas o instancias autorizadas a acceder a la información clasificada.</w:t>
      </w:r>
    </w:p>
    <w:p w14:paraId="10ED70BB"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00A6DC2"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p>
    <w:p w14:paraId="2B216B51"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3C1ED2FA"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p>
    <w:p w14:paraId="05908C0D" w14:textId="77777777" w:rsidR="00931837" w:rsidRPr="00E551E6" w:rsidRDefault="00931837" w:rsidP="0093183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lastRenderedPageBreak/>
        <w:t>“</w:t>
      </w:r>
      <w:r w:rsidRPr="00E551E6">
        <w:rPr>
          <w:rFonts w:ascii="Palatino Linotype" w:eastAsia="Palatino Linotype" w:hAnsi="Palatino Linotype" w:cs="Palatino Linotype"/>
          <w:b/>
          <w:i/>
          <w:sz w:val="22"/>
          <w:szCs w:val="22"/>
        </w:rPr>
        <w:t>Quincuagésimo cuarto.</w:t>
      </w:r>
      <w:r w:rsidRPr="00E551E6">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559904A"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Quincuagésimo quinto.</w:t>
      </w:r>
      <w:r w:rsidRPr="00E551E6">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E551E6">
        <w:rPr>
          <w:rFonts w:ascii="Palatino Linotype" w:eastAsia="Palatino Linotype" w:hAnsi="Palatino Linotype" w:cs="Palatino Linotype"/>
          <w:i/>
          <w:sz w:val="22"/>
          <w:szCs w:val="22"/>
        </w:rPr>
        <w:t>testado</w:t>
      </w:r>
      <w:proofErr w:type="spellEnd"/>
      <w:r w:rsidRPr="00E551E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80117E3"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w:t>
      </w:r>
    </w:p>
    <w:p w14:paraId="4CFE315C"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b/>
          <w:i/>
          <w:sz w:val="22"/>
          <w:szCs w:val="22"/>
        </w:rPr>
        <w:t>Quincuagésimo séptimo.</w:t>
      </w:r>
      <w:r w:rsidRPr="00E551E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EB884B7"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17C848B5"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99A14A1"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7164C44"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D789636" w14:textId="77777777" w:rsidR="00931837" w:rsidRPr="00E551E6" w:rsidRDefault="00931837" w:rsidP="00931837">
      <w:pPr>
        <w:ind w:left="567" w:right="616"/>
        <w:jc w:val="both"/>
        <w:rPr>
          <w:rFonts w:ascii="Palatino Linotype" w:eastAsia="Palatino Linotype" w:hAnsi="Palatino Linotype" w:cs="Palatino Linotype"/>
          <w:i/>
          <w:sz w:val="22"/>
          <w:szCs w:val="22"/>
        </w:rPr>
      </w:pPr>
      <w:r w:rsidRPr="00E551E6">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3627505D" w14:textId="77777777" w:rsidR="00931837" w:rsidRPr="00E551E6" w:rsidRDefault="00931837" w:rsidP="00931837">
      <w:pPr>
        <w:spacing w:line="360" w:lineRule="auto"/>
        <w:ind w:left="567" w:right="616"/>
        <w:jc w:val="both"/>
        <w:rPr>
          <w:rFonts w:ascii="Palatino Linotype" w:eastAsia="Palatino Linotype" w:hAnsi="Palatino Linotype" w:cs="Palatino Linotype"/>
          <w:i/>
          <w:sz w:val="22"/>
          <w:szCs w:val="22"/>
        </w:rPr>
      </w:pPr>
    </w:p>
    <w:p w14:paraId="1D42C2D9" w14:textId="77777777" w:rsidR="00931837" w:rsidRPr="00E551E6" w:rsidRDefault="00931837" w:rsidP="00931837">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w:t>
      </w:r>
      <w:r w:rsidRPr="00E551E6">
        <w:rPr>
          <w:rFonts w:ascii="Palatino Linotype" w:eastAsia="Palatino Linotype" w:hAnsi="Palatino Linotype" w:cs="Palatino Linotype"/>
          <w:sz w:val="22"/>
          <w:szCs w:val="22"/>
        </w:rPr>
        <w:lastRenderedPageBreak/>
        <w:t>porque se testan o suprimen- deja al solicitante en estado de incertidumbre, al no conocer o comprender por qué no aparecen en la documentación respectiva.</w:t>
      </w:r>
    </w:p>
    <w:p w14:paraId="7DC4A868" w14:textId="77777777" w:rsidR="00931837" w:rsidRPr="00E551E6" w:rsidRDefault="00931837">
      <w:pPr>
        <w:spacing w:line="360" w:lineRule="auto"/>
        <w:ind w:right="49"/>
        <w:jc w:val="both"/>
        <w:rPr>
          <w:rFonts w:ascii="Palatino Linotype" w:eastAsia="Palatino Linotype" w:hAnsi="Palatino Linotype" w:cs="Palatino Linotype"/>
          <w:sz w:val="22"/>
          <w:szCs w:val="22"/>
        </w:rPr>
      </w:pPr>
    </w:p>
    <w:p w14:paraId="7C95F134" w14:textId="06FD8821"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E551E6">
        <w:rPr>
          <w:rFonts w:ascii="Palatino Linotype" w:eastAsia="Palatino Linotype" w:hAnsi="Palatino Linotype" w:cs="Palatino Linotype"/>
          <w:b/>
          <w:sz w:val="22"/>
          <w:szCs w:val="22"/>
        </w:rPr>
        <w:t>RECURRENTE</w:t>
      </w:r>
      <w:r w:rsidRPr="00E551E6">
        <w:rPr>
          <w:rFonts w:ascii="Palatino Linotype" w:eastAsia="Palatino Linotype" w:hAnsi="Palatino Linotype" w:cs="Palatino Linotype"/>
          <w:sz w:val="22"/>
          <w:szCs w:val="22"/>
        </w:rPr>
        <w:t xml:space="preserve"> dentro del recurso de revisión </w:t>
      </w:r>
      <w:r w:rsidR="00E4363C" w:rsidRPr="00E551E6">
        <w:rPr>
          <w:rFonts w:ascii="Palatino Linotype" w:eastAsia="Palatino Linotype" w:hAnsi="Palatino Linotype" w:cs="Palatino Linotype"/>
          <w:b/>
          <w:sz w:val="22"/>
          <w:szCs w:val="22"/>
        </w:rPr>
        <w:t>05204/INFOEM/IP/RR/2025</w:t>
      </w:r>
      <w:r w:rsidRPr="00E551E6">
        <w:rPr>
          <w:rFonts w:ascii="Palatino Linotype" w:eastAsia="Palatino Linotype" w:hAnsi="Palatino Linotype" w:cs="Palatino Linotype"/>
          <w:sz w:val="22"/>
          <w:szCs w:val="22"/>
        </w:rPr>
        <w:t>; por ello, y con fundamento en la fracción I</w:t>
      </w:r>
      <w:r w:rsidR="00DC0499" w:rsidRPr="00E551E6">
        <w:rPr>
          <w:rFonts w:ascii="Palatino Linotype" w:eastAsia="Palatino Linotype" w:hAnsi="Palatino Linotype" w:cs="Palatino Linotype"/>
          <w:sz w:val="22"/>
          <w:szCs w:val="22"/>
        </w:rPr>
        <w:t>II</w:t>
      </w:r>
      <w:r w:rsidRPr="00E551E6">
        <w:rPr>
          <w:rFonts w:ascii="Palatino Linotype" w:eastAsia="Palatino Linotype" w:hAnsi="Palatino Linotype" w:cs="Palatino Linotype"/>
          <w:sz w:val="22"/>
          <w:szCs w:val="22"/>
        </w:rPr>
        <w:t xml:space="preserve"> del numeral 186 de la Ley de Transparencia y Acceso a la Información Pública del Estado de México y Municipios, por lo que se </w:t>
      </w:r>
      <w:r w:rsidR="00DC0499" w:rsidRPr="00E551E6">
        <w:rPr>
          <w:rFonts w:ascii="Palatino Linotype" w:eastAsia="Palatino Linotype" w:hAnsi="Palatino Linotype" w:cs="Palatino Linotype"/>
          <w:b/>
          <w:sz w:val="22"/>
          <w:szCs w:val="22"/>
        </w:rPr>
        <w:t>REVOCA</w:t>
      </w:r>
      <w:r w:rsidR="006B5BC6" w:rsidRPr="00E551E6">
        <w:rPr>
          <w:rFonts w:ascii="Palatino Linotype" w:eastAsia="Palatino Linotype" w:hAnsi="Palatino Linotype" w:cs="Palatino Linotype"/>
          <w:b/>
          <w:sz w:val="22"/>
          <w:szCs w:val="22"/>
        </w:rPr>
        <w:t xml:space="preserve"> </w:t>
      </w:r>
      <w:r w:rsidRPr="00E551E6">
        <w:rPr>
          <w:rFonts w:ascii="Palatino Linotype" w:eastAsia="Palatino Linotype" w:hAnsi="Palatino Linotype" w:cs="Palatino Linotype"/>
          <w:sz w:val="22"/>
          <w:szCs w:val="22"/>
        </w:rPr>
        <w:t xml:space="preserve">la respuesta del </w:t>
      </w:r>
      <w:r w:rsidRPr="00E551E6">
        <w:rPr>
          <w:rFonts w:ascii="Palatino Linotype" w:eastAsia="Palatino Linotype" w:hAnsi="Palatino Linotype" w:cs="Palatino Linotype"/>
          <w:b/>
          <w:sz w:val="22"/>
          <w:szCs w:val="22"/>
        </w:rPr>
        <w:t xml:space="preserve">SUJETO OBLIGADO </w:t>
      </w:r>
      <w:r w:rsidRPr="00E551E6">
        <w:rPr>
          <w:rFonts w:ascii="Palatino Linotype" w:eastAsia="Palatino Linotype" w:hAnsi="Palatino Linotype" w:cs="Palatino Linotype"/>
          <w:sz w:val="22"/>
          <w:szCs w:val="22"/>
        </w:rPr>
        <w:t xml:space="preserve">a la solicitud de información </w:t>
      </w:r>
      <w:r w:rsidR="00E4363C" w:rsidRPr="00E551E6">
        <w:rPr>
          <w:rFonts w:ascii="Palatino Linotype" w:eastAsia="Palatino Linotype" w:hAnsi="Palatino Linotype" w:cs="Palatino Linotype"/>
          <w:b/>
          <w:sz w:val="22"/>
          <w:szCs w:val="22"/>
        </w:rPr>
        <w:t>00073/COBAEM/IP/2025</w:t>
      </w:r>
      <w:r w:rsidRPr="00E551E6">
        <w:rPr>
          <w:rFonts w:ascii="Palatino Linotype" w:eastAsia="Palatino Linotype" w:hAnsi="Palatino Linotype" w:cs="Palatino Linotype"/>
          <w:b/>
          <w:sz w:val="22"/>
          <w:szCs w:val="22"/>
        </w:rPr>
        <w:t>.</w:t>
      </w:r>
      <w:r w:rsidRPr="00E551E6">
        <w:rPr>
          <w:rFonts w:ascii="Palatino Linotype" w:eastAsia="Palatino Linotype" w:hAnsi="Palatino Linotype" w:cs="Palatino Linotype"/>
          <w:sz w:val="22"/>
          <w:szCs w:val="22"/>
        </w:rPr>
        <w:t xml:space="preserve"> </w:t>
      </w:r>
    </w:p>
    <w:p w14:paraId="1F536522"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5D5B8BF6"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C154891"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778DA13D" w14:textId="77777777" w:rsidR="00CF7DC1" w:rsidRPr="00E551E6" w:rsidRDefault="008E39FE">
      <w:pPr>
        <w:spacing w:line="360" w:lineRule="auto"/>
        <w:ind w:right="49"/>
        <w:jc w:val="center"/>
        <w:rPr>
          <w:rFonts w:ascii="Palatino Linotype" w:eastAsia="Palatino Linotype" w:hAnsi="Palatino Linotype" w:cs="Palatino Linotype"/>
          <w:b/>
          <w:sz w:val="22"/>
          <w:szCs w:val="22"/>
        </w:rPr>
      </w:pPr>
      <w:r w:rsidRPr="00E551E6">
        <w:rPr>
          <w:rFonts w:ascii="Palatino Linotype" w:eastAsia="Palatino Linotype" w:hAnsi="Palatino Linotype" w:cs="Palatino Linotype"/>
          <w:b/>
          <w:sz w:val="22"/>
          <w:szCs w:val="22"/>
        </w:rPr>
        <w:t>III.</w:t>
      </w:r>
      <w:r w:rsidRPr="00E551E6">
        <w:rPr>
          <w:rFonts w:ascii="Palatino Linotype" w:eastAsia="Palatino Linotype" w:hAnsi="Palatino Linotype" w:cs="Palatino Linotype"/>
          <w:b/>
          <w:sz w:val="22"/>
          <w:szCs w:val="22"/>
        </w:rPr>
        <w:tab/>
        <w:t>R E S U E L V E:</w:t>
      </w:r>
    </w:p>
    <w:p w14:paraId="0F6F94B4" w14:textId="77777777" w:rsidR="00CF7DC1" w:rsidRPr="00E551E6" w:rsidRDefault="00CF7DC1">
      <w:pPr>
        <w:spacing w:line="360" w:lineRule="auto"/>
        <w:ind w:right="49"/>
        <w:jc w:val="center"/>
        <w:rPr>
          <w:rFonts w:ascii="Palatino Linotype" w:eastAsia="Palatino Linotype" w:hAnsi="Palatino Linotype" w:cs="Palatino Linotype"/>
          <w:b/>
          <w:sz w:val="22"/>
          <w:szCs w:val="22"/>
        </w:rPr>
      </w:pPr>
    </w:p>
    <w:p w14:paraId="46A87476" w14:textId="31DF1B82" w:rsidR="00CF7DC1" w:rsidRPr="00E551E6" w:rsidRDefault="008E39FE">
      <w:pPr>
        <w:spacing w:line="360" w:lineRule="auto"/>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 xml:space="preserve">Primero. </w:t>
      </w:r>
      <w:r w:rsidRPr="00E551E6">
        <w:rPr>
          <w:rFonts w:ascii="Palatino Linotype" w:eastAsia="Palatino Linotype" w:hAnsi="Palatino Linotype" w:cs="Palatino Linotype"/>
          <w:sz w:val="22"/>
          <w:szCs w:val="22"/>
        </w:rPr>
        <w:t>Se</w:t>
      </w:r>
      <w:r w:rsidRPr="00E551E6">
        <w:rPr>
          <w:rFonts w:ascii="Palatino Linotype" w:hAnsi="Palatino Linotype"/>
          <w:sz w:val="22"/>
          <w:szCs w:val="22"/>
        </w:rPr>
        <w:t xml:space="preserve"> </w:t>
      </w:r>
      <w:r w:rsidR="00DC0499" w:rsidRPr="00E551E6">
        <w:rPr>
          <w:rFonts w:ascii="Palatino Linotype" w:hAnsi="Palatino Linotype"/>
          <w:b/>
          <w:sz w:val="22"/>
          <w:szCs w:val="22"/>
        </w:rPr>
        <w:t>REVOCA</w:t>
      </w:r>
      <w:r w:rsidRPr="00E551E6">
        <w:rPr>
          <w:rFonts w:ascii="Palatino Linotype" w:eastAsia="Palatino Linotype" w:hAnsi="Palatino Linotype" w:cs="Palatino Linotype"/>
          <w:b/>
          <w:sz w:val="22"/>
          <w:szCs w:val="22"/>
        </w:rPr>
        <w:t xml:space="preserve"> </w:t>
      </w:r>
      <w:r w:rsidRPr="00E551E6">
        <w:rPr>
          <w:rFonts w:ascii="Palatino Linotype" w:eastAsia="Palatino Linotype" w:hAnsi="Palatino Linotype" w:cs="Palatino Linotype"/>
          <w:sz w:val="22"/>
          <w:szCs w:val="22"/>
        </w:rPr>
        <w:t xml:space="preserve">la respuesta entregada por </w:t>
      </w:r>
      <w:r w:rsidRPr="00E551E6">
        <w:rPr>
          <w:rFonts w:ascii="Palatino Linotype" w:eastAsia="Palatino Linotype" w:hAnsi="Palatino Linotype" w:cs="Palatino Linotype"/>
          <w:b/>
          <w:sz w:val="22"/>
          <w:szCs w:val="22"/>
        </w:rPr>
        <w:t xml:space="preserve">EL SUJETO OBLIGADO </w:t>
      </w:r>
      <w:r w:rsidRPr="00E551E6">
        <w:rPr>
          <w:rFonts w:ascii="Palatino Linotype" w:eastAsia="Palatino Linotype" w:hAnsi="Palatino Linotype" w:cs="Palatino Linotype"/>
          <w:sz w:val="22"/>
          <w:szCs w:val="22"/>
        </w:rPr>
        <w:t xml:space="preserve">a la solicitud de información </w:t>
      </w:r>
      <w:r w:rsidR="00E4363C" w:rsidRPr="00E551E6">
        <w:rPr>
          <w:rFonts w:ascii="Palatino Linotype" w:eastAsia="Palatino Linotype" w:hAnsi="Palatino Linotype" w:cs="Palatino Linotype"/>
          <w:b/>
          <w:sz w:val="22"/>
          <w:szCs w:val="22"/>
        </w:rPr>
        <w:t>00073/COBAEM/IP/2025</w:t>
      </w:r>
      <w:r w:rsidRPr="00E551E6">
        <w:rPr>
          <w:rFonts w:ascii="Palatino Linotype" w:eastAsia="Palatino Linotype" w:hAnsi="Palatino Linotype" w:cs="Palatino Linotype"/>
          <w:sz w:val="22"/>
          <w:szCs w:val="22"/>
        </w:rPr>
        <w:t xml:space="preserve">, por resultar fundadas las razones o motivos de inconformidad hechos valer por la parte </w:t>
      </w:r>
      <w:r w:rsidRPr="00E551E6">
        <w:rPr>
          <w:rFonts w:ascii="Palatino Linotype" w:eastAsia="Palatino Linotype" w:hAnsi="Palatino Linotype" w:cs="Palatino Linotype"/>
          <w:b/>
          <w:sz w:val="22"/>
          <w:szCs w:val="22"/>
        </w:rPr>
        <w:t xml:space="preserve">RECURRENTE, </w:t>
      </w:r>
      <w:r w:rsidRPr="00E551E6">
        <w:rPr>
          <w:rFonts w:ascii="Palatino Linotype" w:eastAsia="Palatino Linotype" w:hAnsi="Palatino Linotype" w:cs="Palatino Linotype"/>
          <w:sz w:val="22"/>
          <w:szCs w:val="22"/>
        </w:rPr>
        <w:t xml:space="preserve">en el Recurso de Revisión </w:t>
      </w:r>
      <w:r w:rsidR="00E4363C" w:rsidRPr="00E551E6">
        <w:rPr>
          <w:rFonts w:ascii="Palatino Linotype" w:eastAsia="Palatino Linotype" w:hAnsi="Palatino Linotype" w:cs="Palatino Linotype"/>
          <w:b/>
          <w:sz w:val="22"/>
          <w:szCs w:val="22"/>
        </w:rPr>
        <w:t>05204/INFOEM/IP/RR/2025</w:t>
      </w:r>
      <w:r w:rsidRPr="00E551E6">
        <w:rPr>
          <w:rFonts w:ascii="Palatino Linotype" w:eastAsia="Palatino Linotype" w:hAnsi="Palatino Linotype" w:cs="Palatino Linotype"/>
          <w:b/>
          <w:sz w:val="22"/>
          <w:szCs w:val="22"/>
        </w:rPr>
        <w:t>,</w:t>
      </w:r>
      <w:r w:rsidRPr="00E551E6">
        <w:rPr>
          <w:rFonts w:ascii="Palatino Linotype" w:eastAsia="Palatino Linotype" w:hAnsi="Palatino Linotype" w:cs="Palatino Linotype"/>
          <w:sz w:val="22"/>
          <w:szCs w:val="22"/>
        </w:rPr>
        <w:t xml:space="preserve"> en términos del considerando </w:t>
      </w:r>
      <w:r w:rsidRPr="00E551E6">
        <w:rPr>
          <w:rFonts w:ascii="Palatino Linotype" w:eastAsia="Palatino Linotype" w:hAnsi="Palatino Linotype" w:cs="Palatino Linotype"/>
          <w:b/>
          <w:sz w:val="22"/>
          <w:szCs w:val="22"/>
        </w:rPr>
        <w:t>Cuarto</w:t>
      </w:r>
      <w:r w:rsidRPr="00E551E6">
        <w:rPr>
          <w:rFonts w:ascii="Palatino Linotype" w:eastAsia="Palatino Linotype" w:hAnsi="Palatino Linotype" w:cs="Palatino Linotype"/>
          <w:sz w:val="22"/>
          <w:szCs w:val="22"/>
        </w:rPr>
        <w:t xml:space="preserve"> de la presente Resolución.</w:t>
      </w:r>
    </w:p>
    <w:p w14:paraId="4788C01D" w14:textId="77777777" w:rsidR="00CF7DC1" w:rsidRPr="00E551E6" w:rsidRDefault="00CF7DC1">
      <w:pPr>
        <w:spacing w:line="360" w:lineRule="auto"/>
        <w:jc w:val="both"/>
        <w:rPr>
          <w:rFonts w:ascii="Palatino Linotype" w:eastAsia="Palatino Linotype" w:hAnsi="Palatino Linotype" w:cs="Palatino Linotype"/>
          <w:sz w:val="22"/>
          <w:szCs w:val="22"/>
        </w:rPr>
      </w:pPr>
    </w:p>
    <w:p w14:paraId="643EEBEE" w14:textId="29092390" w:rsidR="00CF7DC1" w:rsidRPr="00E551E6" w:rsidRDefault="008E39F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 xml:space="preserve">Segundo. </w:t>
      </w:r>
      <w:r w:rsidRPr="00E551E6">
        <w:rPr>
          <w:rFonts w:ascii="Palatino Linotype" w:eastAsia="Palatino Linotype" w:hAnsi="Palatino Linotype" w:cs="Palatino Linotype"/>
          <w:sz w:val="22"/>
          <w:szCs w:val="22"/>
        </w:rPr>
        <w:t>Se</w:t>
      </w:r>
      <w:r w:rsidRPr="00E551E6">
        <w:rPr>
          <w:rFonts w:ascii="Palatino Linotype" w:eastAsia="Palatino Linotype" w:hAnsi="Palatino Linotype" w:cs="Palatino Linotype"/>
          <w:b/>
          <w:sz w:val="22"/>
          <w:szCs w:val="22"/>
        </w:rPr>
        <w:t xml:space="preserve"> ORDENA </w:t>
      </w:r>
      <w:r w:rsidRPr="00E551E6">
        <w:rPr>
          <w:rFonts w:ascii="Palatino Linotype" w:eastAsia="Palatino Linotype" w:hAnsi="Palatino Linotype" w:cs="Palatino Linotype"/>
          <w:sz w:val="22"/>
          <w:szCs w:val="22"/>
        </w:rPr>
        <w:t xml:space="preserve">al </w:t>
      </w:r>
      <w:r w:rsidRPr="00E551E6">
        <w:rPr>
          <w:rFonts w:ascii="Palatino Linotype" w:eastAsia="Palatino Linotype" w:hAnsi="Palatino Linotype" w:cs="Palatino Linotype"/>
          <w:b/>
          <w:sz w:val="22"/>
          <w:szCs w:val="22"/>
        </w:rPr>
        <w:t>SUJETO OBLIGADO</w:t>
      </w:r>
      <w:r w:rsidRPr="00E551E6">
        <w:rPr>
          <w:rFonts w:ascii="Palatino Linotype" w:eastAsia="Palatino Linotype" w:hAnsi="Palatino Linotype" w:cs="Palatino Linotype"/>
          <w:sz w:val="22"/>
          <w:szCs w:val="22"/>
        </w:rPr>
        <w:t xml:space="preserve"> a que,</w:t>
      </w:r>
      <w:r w:rsidRPr="00E551E6">
        <w:rPr>
          <w:rFonts w:ascii="Palatino Linotype" w:eastAsia="Palatino Linotype" w:hAnsi="Palatino Linotype" w:cs="Palatino Linotype"/>
          <w:b/>
          <w:sz w:val="22"/>
          <w:szCs w:val="22"/>
        </w:rPr>
        <w:t xml:space="preserve"> </w:t>
      </w:r>
      <w:r w:rsidRPr="00E551E6">
        <w:rPr>
          <w:rFonts w:ascii="Palatino Linotype" w:eastAsia="Palatino Linotype" w:hAnsi="Palatino Linotype" w:cs="Palatino Linotype"/>
          <w:sz w:val="22"/>
          <w:szCs w:val="22"/>
        </w:rPr>
        <w:t>en términos de</w:t>
      </w:r>
      <w:r w:rsidR="00931837" w:rsidRPr="00E551E6">
        <w:rPr>
          <w:rFonts w:ascii="Palatino Linotype" w:eastAsia="Palatino Linotype" w:hAnsi="Palatino Linotype" w:cs="Palatino Linotype"/>
          <w:sz w:val="22"/>
          <w:szCs w:val="22"/>
        </w:rPr>
        <w:t xml:space="preserve"> </w:t>
      </w:r>
      <w:r w:rsidRPr="00E551E6">
        <w:rPr>
          <w:rFonts w:ascii="Palatino Linotype" w:eastAsia="Palatino Linotype" w:hAnsi="Palatino Linotype" w:cs="Palatino Linotype"/>
          <w:sz w:val="22"/>
          <w:szCs w:val="22"/>
        </w:rPr>
        <w:t>l</w:t>
      </w:r>
      <w:r w:rsidR="00931837" w:rsidRPr="00E551E6">
        <w:rPr>
          <w:rFonts w:ascii="Palatino Linotype" w:eastAsia="Palatino Linotype" w:hAnsi="Palatino Linotype" w:cs="Palatino Linotype"/>
          <w:sz w:val="22"/>
          <w:szCs w:val="22"/>
        </w:rPr>
        <w:t>os</w:t>
      </w:r>
      <w:r w:rsidRPr="00E551E6">
        <w:rPr>
          <w:rFonts w:ascii="Palatino Linotype" w:eastAsia="Palatino Linotype" w:hAnsi="Palatino Linotype" w:cs="Palatino Linotype"/>
          <w:sz w:val="22"/>
          <w:szCs w:val="22"/>
        </w:rPr>
        <w:t xml:space="preserve"> Considerando</w:t>
      </w:r>
      <w:r w:rsidR="00931837" w:rsidRPr="00E551E6">
        <w:rPr>
          <w:rFonts w:ascii="Palatino Linotype" w:eastAsia="Palatino Linotype" w:hAnsi="Palatino Linotype" w:cs="Palatino Linotype"/>
          <w:sz w:val="22"/>
          <w:szCs w:val="22"/>
        </w:rPr>
        <w:t>s</w:t>
      </w:r>
      <w:r w:rsidRPr="00E551E6">
        <w:rPr>
          <w:rFonts w:ascii="Palatino Linotype" w:eastAsia="Palatino Linotype" w:hAnsi="Palatino Linotype" w:cs="Palatino Linotype"/>
          <w:sz w:val="22"/>
          <w:szCs w:val="22"/>
        </w:rPr>
        <w:t xml:space="preserve"> Cuarto</w:t>
      </w:r>
      <w:r w:rsidR="00931837" w:rsidRPr="00E551E6">
        <w:rPr>
          <w:rFonts w:ascii="Palatino Linotype" w:eastAsia="Palatino Linotype" w:hAnsi="Palatino Linotype" w:cs="Palatino Linotype"/>
          <w:sz w:val="22"/>
          <w:szCs w:val="22"/>
        </w:rPr>
        <w:t xml:space="preserve"> y Quinto</w:t>
      </w:r>
      <w:r w:rsidRPr="00E551E6">
        <w:rPr>
          <w:rFonts w:ascii="Palatino Linotype" w:eastAsia="Palatino Linotype" w:hAnsi="Palatino Linotype" w:cs="Palatino Linotype"/>
          <w:sz w:val="22"/>
          <w:szCs w:val="22"/>
        </w:rPr>
        <w:t>, haga entrega, vía Sistema de Acceso a la Información Mexiquense</w:t>
      </w:r>
      <w:r w:rsidR="005726F7" w:rsidRPr="00E551E6">
        <w:rPr>
          <w:rFonts w:ascii="Palatino Linotype" w:eastAsia="Palatino Linotype" w:hAnsi="Palatino Linotype" w:cs="Palatino Linotype"/>
          <w:sz w:val="22"/>
          <w:szCs w:val="22"/>
        </w:rPr>
        <w:t xml:space="preserve"> </w:t>
      </w:r>
      <w:r w:rsidR="005726F7" w:rsidRPr="00E551E6">
        <w:rPr>
          <w:rFonts w:ascii="Palatino Linotype" w:eastAsia="Palatino Linotype" w:hAnsi="Palatino Linotype" w:cs="Palatino Linotype"/>
          <w:sz w:val="22"/>
          <w:szCs w:val="22"/>
        </w:rPr>
        <w:lastRenderedPageBreak/>
        <w:t>(SAIMEX)</w:t>
      </w:r>
      <w:r w:rsidR="00A13475" w:rsidRPr="00E551E6">
        <w:rPr>
          <w:rFonts w:ascii="Palatino Linotype" w:eastAsia="Palatino Linotype" w:hAnsi="Palatino Linotype" w:cs="Palatino Linotype"/>
          <w:sz w:val="22"/>
          <w:szCs w:val="22"/>
        </w:rPr>
        <w:t>, de ser el caso en versión pública,</w:t>
      </w:r>
      <w:r w:rsidR="00764751" w:rsidRPr="00E551E6">
        <w:rPr>
          <w:rFonts w:ascii="Palatino Linotype" w:eastAsia="Palatino Linotype" w:hAnsi="Palatino Linotype" w:cs="Palatino Linotype"/>
          <w:sz w:val="22"/>
          <w:szCs w:val="22"/>
        </w:rPr>
        <w:t xml:space="preserve"> los documentos donde conste la siguiente información:</w:t>
      </w:r>
      <w:r w:rsidRPr="00E551E6">
        <w:rPr>
          <w:rFonts w:ascii="Palatino Linotype" w:eastAsia="Palatino Linotype" w:hAnsi="Palatino Linotype" w:cs="Palatino Linotype"/>
          <w:sz w:val="22"/>
          <w:szCs w:val="22"/>
        </w:rPr>
        <w:t xml:space="preserve"> </w:t>
      </w:r>
    </w:p>
    <w:p w14:paraId="5CEDE9AB" w14:textId="77777777" w:rsidR="00CF7DC1" w:rsidRPr="00E551E6" w:rsidRDefault="00CF7DC1">
      <w:pPr>
        <w:pBdr>
          <w:top w:val="nil"/>
          <w:left w:val="nil"/>
          <w:bottom w:val="nil"/>
          <w:right w:val="nil"/>
          <w:between w:val="nil"/>
        </w:pBdr>
        <w:spacing w:line="360" w:lineRule="auto"/>
        <w:ind w:left="720" w:right="-7"/>
        <w:jc w:val="both"/>
        <w:rPr>
          <w:rFonts w:ascii="Palatino Linotype" w:eastAsia="Palatino Linotype" w:hAnsi="Palatino Linotype" w:cs="Palatino Linotype"/>
          <w:sz w:val="22"/>
          <w:szCs w:val="22"/>
        </w:rPr>
      </w:pPr>
    </w:p>
    <w:p w14:paraId="0C19A308" w14:textId="49DD61BA" w:rsidR="00764751" w:rsidRPr="00E551E6" w:rsidRDefault="00764751">
      <w:pPr>
        <w:numPr>
          <w:ilvl w:val="0"/>
          <w:numId w:val="4"/>
        </w:numPr>
        <w:pBdr>
          <w:top w:val="nil"/>
          <w:left w:val="nil"/>
          <w:bottom w:val="nil"/>
          <w:right w:val="nil"/>
          <w:between w:val="nil"/>
        </w:pBdr>
        <w:spacing w:line="360" w:lineRule="auto"/>
        <w:ind w:left="567" w:right="616"/>
        <w:jc w:val="both"/>
        <w:rPr>
          <w:rFonts w:ascii="Palatino Linotype" w:eastAsia="Palatino Linotype" w:hAnsi="Palatino Linotype" w:cs="Palatino Linotype"/>
          <w:b/>
          <w:sz w:val="22"/>
          <w:szCs w:val="22"/>
        </w:rPr>
      </w:pPr>
      <w:r w:rsidRPr="00E551E6">
        <w:rPr>
          <w:rFonts w:ascii="Palatino Linotype" w:eastAsia="Palatino Linotype" w:hAnsi="Palatino Linotype" w:cs="Palatino Linotype"/>
          <w:b/>
          <w:sz w:val="22"/>
          <w:szCs w:val="22"/>
        </w:rPr>
        <w:t>Decisiones adoptadas por la Comisión de Evaluación del Servicio de Cafetería y Centros de Fotocopiado para la selección de los proveedores de la prestación de servicios de cafetería de la Convocatoria referida en la respuesta a la solicitud 00073/COBAEM/IP/2025</w:t>
      </w:r>
    </w:p>
    <w:p w14:paraId="0EF3109C" w14:textId="77777777" w:rsidR="00A13475" w:rsidRPr="00E551E6" w:rsidRDefault="00A13475" w:rsidP="00A13475">
      <w:pPr>
        <w:pStyle w:val="Listaconvietas3"/>
        <w:numPr>
          <w:ilvl w:val="0"/>
          <w:numId w:val="0"/>
        </w:numPr>
        <w:ind w:left="567"/>
        <w:rPr>
          <w:rFonts w:ascii="Palatino Linotype" w:eastAsia="Palatino Linotype" w:hAnsi="Palatino Linotype"/>
          <w:sz w:val="22"/>
          <w:szCs w:val="22"/>
        </w:rPr>
      </w:pPr>
    </w:p>
    <w:p w14:paraId="31A67101" w14:textId="77777777" w:rsidR="00A13475" w:rsidRPr="00E551E6" w:rsidRDefault="00A13475" w:rsidP="00A13475">
      <w:pPr>
        <w:pStyle w:val="Listaconvietas3"/>
        <w:numPr>
          <w:ilvl w:val="0"/>
          <w:numId w:val="0"/>
        </w:numPr>
        <w:spacing w:line="360" w:lineRule="auto"/>
        <w:ind w:left="426"/>
        <w:jc w:val="both"/>
        <w:rPr>
          <w:rFonts w:ascii="Palatino Linotype" w:eastAsia="Palatino Linotype" w:hAnsi="Palatino Linotype"/>
          <w:i/>
          <w:sz w:val="22"/>
          <w:szCs w:val="22"/>
        </w:rPr>
      </w:pPr>
      <w:r w:rsidRPr="00E551E6">
        <w:rPr>
          <w:rFonts w:ascii="Palatino Linotype" w:eastAsia="Palatino Linotype" w:hAnsi="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E551E6">
        <w:rPr>
          <w:rFonts w:ascii="Palatino Linotype" w:eastAsia="Palatino Linotype" w:hAnsi="Palatino Linotype"/>
          <w:b/>
          <w:i/>
          <w:sz w:val="22"/>
          <w:szCs w:val="22"/>
        </w:rPr>
        <w:t>,</w:t>
      </w:r>
      <w:r w:rsidRPr="00E551E6">
        <w:rPr>
          <w:rFonts w:ascii="Palatino Linotype" w:eastAsia="Palatino Linotype" w:hAnsi="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02AC9395" w14:textId="77777777" w:rsidR="00A13475" w:rsidRPr="00E551E6" w:rsidRDefault="00A13475" w:rsidP="00A13475">
      <w:p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p>
    <w:p w14:paraId="2DCE2657"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r w:rsidRPr="00E551E6">
        <w:rPr>
          <w:rFonts w:ascii="Palatino Linotype" w:eastAsia="Palatino Linotype" w:hAnsi="Palatino Linotype" w:cs="Palatino Linotype"/>
          <w:b/>
          <w:sz w:val="22"/>
          <w:szCs w:val="22"/>
        </w:rPr>
        <w:t>Tercero.</w:t>
      </w:r>
      <w:r w:rsidRPr="00E551E6">
        <w:rPr>
          <w:rFonts w:ascii="Palatino Linotype" w:eastAsia="Palatino Linotype" w:hAnsi="Palatino Linotype" w:cs="Palatino Linotype"/>
          <w:sz w:val="22"/>
          <w:szCs w:val="22"/>
        </w:rPr>
        <w:t xml:space="preserve"> </w:t>
      </w:r>
      <w:r w:rsidRPr="00E551E6">
        <w:rPr>
          <w:rFonts w:ascii="Palatino Linotype" w:eastAsia="Palatino Linotype" w:hAnsi="Palatino Linotype" w:cs="Palatino Linotype"/>
          <w:b/>
          <w:sz w:val="22"/>
          <w:szCs w:val="22"/>
        </w:rPr>
        <w:t xml:space="preserve">Notifíquese vía SAIMEX </w:t>
      </w:r>
      <w:r w:rsidRPr="00E551E6">
        <w:rPr>
          <w:rFonts w:ascii="Palatino Linotype" w:eastAsia="Palatino Linotype" w:hAnsi="Palatino Linotype" w:cs="Palatino Linotype"/>
          <w:sz w:val="22"/>
          <w:szCs w:val="22"/>
        </w:rPr>
        <w:t>la presente resolución al T</w:t>
      </w:r>
      <w:r w:rsidRPr="00E551E6">
        <w:rPr>
          <w:rFonts w:ascii="Palatino Linotype" w:eastAsia="Palatino Linotype" w:hAnsi="Palatino Linotype" w:cs="Palatino Linotype"/>
          <w:b/>
          <w:sz w:val="22"/>
          <w:szCs w:val="22"/>
        </w:rPr>
        <w:t xml:space="preserve">itular de la Unidad de Transparencia </w:t>
      </w:r>
      <w:r w:rsidRPr="00E551E6">
        <w:rPr>
          <w:rFonts w:ascii="Palatino Linotype" w:eastAsia="Palatino Linotype" w:hAnsi="Palatino Linotype" w:cs="Palatino Linotype"/>
          <w:sz w:val="22"/>
          <w:szCs w:val="22"/>
        </w:rPr>
        <w:t xml:space="preserve">del </w:t>
      </w:r>
      <w:r w:rsidRPr="00E551E6">
        <w:rPr>
          <w:rFonts w:ascii="Palatino Linotype" w:eastAsia="Palatino Linotype" w:hAnsi="Palatino Linotype" w:cs="Palatino Linotype"/>
          <w:b/>
          <w:sz w:val="22"/>
          <w:szCs w:val="22"/>
        </w:rPr>
        <w:t>Sujeto Obligado</w:t>
      </w:r>
      <w:r w:rsidRPr="00E551E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A197E5"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p>
    <w:p w14:paraId="4A4D0030"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bookmarkStart w:id="3" w:name="_heading=h.tm8elnn6ne6s" w:colFirst="0" w:colLast="0"/>
      <w:bookmarkEnd w:id="3"/>
      <w:r w:rsidRPr="00E551E6">
        <w:rPr>
          <w:rFonts w:ascii="Palatino Linotype" w:eastAsia="Palatino Linotype" w:hAnsi="Palatino Linotype" w:cs="Palatino Linotype"/>
          <w:b/>
          <w:sz w:val="22"/>
          <w:szCs w:val="22"/>
        </w:rPr>
        <w:t>Cuarto.</w:t>
      </w:r>
      <w:r w:rsidRPr="00E551E6">
        <w:rPr>
          <w:rFonts w:ascii="Palatino Linotype" w:eastAsia="Palatino Linotype" w:hAnsi="Palatino Linotype" w:cs="Palatino Linotype"/>
          <w:sz w:val="22"/>
          <w:szCs w:val="22"/>
        </w:rPr>
        <w:t xml:space="preserve"> </w:t>
      </w:r>
      <w:r w:rsidRPr="00E551E6">
        <w:rPr>
          <w:rFonts w:ascii="Palatino Linotype" w:eastAsia="Palatino Linotype" w:hAnsi="Palatino Linotype" w:cs="Palatino Linotype"/>
          <w:b/>
          <w:sz w:val="22"/>
          <w:szCs w:val="22"/>
        </w:rPr>
        <w:t>Notifíquese vía SAIMEX</w:t>
      </w:r>
      <w:r w:rsidRPr="00E551E6">
        <w:rPr>
          <w:rFonts w:ascii="Palatino Linotype" w:eastAsia="Palatino Linotype" w:hAnsi="Palatino Linotype" w:cs="Palatino Linotype"/>
          <w:sz w:val="22"/>
          <w:szCs w:val="22"/>
        </w:rPr>
        <w:t xml:space="preserve"> a </w:t>
      </w:r>
      <w:r w:rsidRPr="00E551E6">
        <w:rPr>
          <w:rFonts w:ascii="Palatino Linotype" w:eastAsia="Palatino Linotype" w:hAnsi="Palatino Linotype" w:cs="Palatino Linotype"/>
          <w:b/>
          <w:sz w:val="22"/>
          <w:szCs w:val="22"/>
        </w:rPr>
        <w:t>la parte</w:t>
      </w:r>
      <w:r w:rsidRPr="00E551E6">
        <w:rPr>
          <w:rFonts w:ascii="Palatino Linotype" w:eastAsia="Palatino Linotype" w:hAnsi="Palatino Linotype" w:cs="Palatino Linotype"/>
          <w:sz w:val="22"/>
          <w:szCs w:val="22"/>
        </w:rPr>
        <w:t xml:space="preserve"> </w:t>
      </w:r>
      <w:r w:rsidRPr="00E551E6">
        <w:rPr>
          <w:rFonts w:ascii="Palatino Linotype" w:eastAsia="Palatino Linotype" w:hAnsi="Palatino Linotype" w:cs="Palatino Linotype"/>
          <w:b/>
          <w:sz w:val="22"/>
          <w:szCs w:val="22"/>
        </w:rPr>
        <w:t xml:space="preserve">Recurrente </w:t>
      </w:r>
      <w:r w:rsidRPr="00E551E6">
        <w:rPr>
          <w:rFonts w:ascii="Palatino Linotype" w:eastAsia="Palatino Linotype" w:hAnsi="Palatino Linotype" w:cs="Palatino Linotype"/>
          <w:sz w:val="22"/>
          <w:szCs w:val="22"/>
        </w:rPr>
        <w:t xml:space="preserve">la presente resolución, así como, que de conformidad con lo establecido en el artículo 196 de la Ley de Transparencia y </w:t>
      </w:r>
      <w:r w:rsidRPr="00E551E6">
        <w:rPr>
          <w:rFonts w:ascii="Palatino Linotype" w:eastAsia="Palatino Linotype" w:hAnsi="Palatino Linotype" w:cs="Palatino Linotype"/>
          <w:sz w:val="22"/>
          <w:szCs w:val="22"/>
        </w:rPr>
        <w:lastRenderedPageBreak/>
        <w:t xml:space="preserve">Acceso a la Información Pública del Estado de México y Municipios, podrá impugnar la presente resolución vía Juicio de Amparo en los términos de las leyes aplicables. </w:t>
      </w:r>
    </w:p>
    <w:p w14:paraId="070CFCAB" w14:textId="77777777" w:rsidR="00CF7DC1" w:rsidRPr="00E551E6" w:rsidRDefault="00CF7DC1">
      <w:pPr>
        <w:spacing w:line="360" w:lineRule="auto"/>
        <w:ind w:right="49"/>
        <w:jc w:val="both"/>
        <w:rPr>
          <w:rFonts w:ascii="Palatino Linotype" w:eastAsia="Palatino Linotype" w:hAnsi="Palatino Linotype" w:cs="Palatino Linotype"/>
          <w:sz w:val="22"/>
          <w:szCs w:val="22"/>
        </w:rPr>
      </w:pPr>
      <w:bookmarkStart w:id="4" w:name="_heading=h.n8pan1x6l0sc" w:colFirst="0" w:colLast="0"/>
      <w:bookmarkEnd w:id="4"/>
    </w:p>
    <w:p w14:paraId="1845EDB0" w14:textId="77777777" w:rsidR="00CF7DC1" w:rsidRPr="00E551E6" w:rsidRDefault="008E39FE">
      <w:pPr>
        <w:spacing w:line="360" w:lineRule="auto"/>
        <w:ind w:right="49"/>
        <w:jc w:val="both"/>
        <w:rPr>
          <w:rFonts w:ascii="Palatino Linotype" w:eastAsia="Palatino Linotype" w:hAnsi="Palatino Linotype" w:cs="Palatino Linotype"/>
          <w:sz w:val="22"/>
          <w:szCs w:val="22"/>
        </w:rPr>
      </w:pPr>
      <w:bookmarkStart w:id="5" w:name="_heading=h.xth0w7wieqal" w:colFirst="0" w:colLast="0"/>
      <w:bookmarkEnd w:id="5"/>
      <w:r w:rsidRPr="00E551E6">
        <w:rPr>
          <w:rFonts w:ascii="Palatino Linotype" w:eastAsia="Palatino Linotype" w:hAnsi="Palatino Linotype" w:cs="Palatino Linotype"/>
          <w:b/>
          <w:sz w:val="22"/>
          <w:szCs w:val="22"/>
        </w:rPr>
        <w:t>Quinto.</w:t>
      </w:r>
      <w:r w:rsidRPr="00E551E6">
        <w:rPr>
          <w:rFonts w:ascii="Palatino Linotype" w:eastAsia="Palatino Linotype" w:hAnsi="Palatino Linotype" w:cs="Palatino Linotype"/>
          <w:sz w:val="22"/>
          <w:szCs w:val="22"/>
        </w:rPr>
        <w:t xml:space="preserve"> </w:t>
      </w:r>
      <w:r w:rsidRPr="00E551E6">
        <w:rPr>
          <w:rFonts w:ascii="Palatino Linotype" w:eastAsia="Palatino Linotype" w:hAnsi="Palatino Linotype" w:cs="Palatino Linotype"/>
          <w:b/>
          <w:sz w:val="22"/>
          <w:szCs w:val="22"/>
        </w:rPr>
        <w:t xml:space="preserve">Notifíquese vía SAIMEX </w:t>
      </w:r>
      <w:r w:rsidRPr="00E551E6">
        <w:rPr>
          <w:rFonts w:ascii="Palatino Linotype" w:eastAsia="Palatino Linotype" w:hAnsi="Palatino Linotype" w:cs="Palatino Linotype"/>
          <w:sz w:val="22"/>
          <w:szCs w:val="22"/>
        </w:rPr>
        <w:t>la presente resolución al T</w:t>
      </w:r>
      <w:r w:rsidRPr="00E551E6">
        <w:rPr>
          <w:rFonts w:ascii="Palatino Linotype" w:eastAsia="Palatino Linotype" w:hAnsi="Palatino Linotype" w:cs="Palatino Linotype"/>
          <w:b/>
          <w:sz w:val="22"/>
          <w:szCs w:val="22"/>
        </w:rPr>
        <w:t xml:space="preserve">itular de la Unidad de Transparencia </w:t>
      </w:r>
      <w:r w:rsidRPr="00E551E6">
        <w:rPr>
          <w:rFonts w:ascii="Palatino Linotype" w:eastAsia="Palatino Linotype" w:hAnsi="Palatino Linotype" w:cs="Palatino Linotype"/>
          <w:sz w:val="22"/>
          <w:szCs w:val="22"/>
        </w:rPr>
        <w:t xml:space="preserve">del </w:t>
      </w:r>
      <w:r w:rsidRPr="00E551E6">
        <w:rPr>
          <w:rFonts w:ascii="Palatino Linotype" w:eastAsia="Palatino Linotype" w:hAnsi="Palatino Linotype" w:cs="Palatino Linotype"/>
          <w:b/>
          <w:sz w:val="22"/>
          <w:szCs w:val="22"/>
        </w:rPr>
        <w:t>Sujeto Obligado</w:t>
      </w:r>
      <w:r w:rsidRPr="00E551E6">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DBC29F1" w14:textId="77777777" w:rsidR="00CF7DC1" w:rsidRPr="00E551E6" w:rsidRDefault="00CF7DC1">
      <w:pPr>
        <w:spacing w:line="360" w:lineRule="auto"/>
        <w:jc w:val="both"/>
        <w:rPr>
          <w:rFonts w:ascii="Palatino Linotype" w:eastAsia="Palatino Linotype" w:hAnsi="Palatino Linotype" w:cs="Palatino Linotype"/>
          <w:sz w:val="22"/>
          <w:szCs w:val="22"/>
        </w:rPr>
      </w:pPr>
    </w:p>
    <w:p w14:paraId="46A1D473" w14:textId="770414FD" w:rsidR="00CF7DC1" w:rsidRPr="009D3AEB" w:rsidRDefault="008E39FE">
      <w:pPr>
        <w:spacing w:line="360" w:lineRule="auto"/>
        <w:jc w:val="both"/>
        <w:rPr>
          <w:rFonts w:ascii="Palatino Linotype" w:eastAsia="Palatino Linotype" w:hAnsi="Palatino Linotype" w:cs="Palatino Linotype"/>
          <w:sz w:val="22"/>
          <w:szCs w:val="22"/>
        </w:rPr>
        <w:sectPr w:rsidR="00CF7DC1" w:rsidRPr="009D3AEB">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E551E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5412E" w:rsidRPr="00E551E6">
        <w:rPr>
          <w:rFonts w:ascii="Palatino Linotype" w:eastAsia="Palatino Linotype" w:hAnsi="Palatino Linotype" w:cs="Palatino Linotype"/>
          <w:sz w:val="22"/>
          <w:szCs w:val="22"/>
        </w:rPr>
        <w:t xml:space="preserve"> (AUSENCIA JUSTIFICADA)</w:t>
      </w:r>
      <w:r w:rsidRPr="00E551E6">
        <w:rPr>
          <w:rFonts w:ascii="Palatino Linotype" w:eastAsia="Palatino Linotype" w:hAnsi="Palatino Linotype" w:cs="Palatino Linotype"/>
          <w:sz w:val="22"/>
          <w:szCs w:val="22"/>
        </w:rPr>
        <w:t xml:space="preserve">, LUIS GUSTAVO PARRA NORIEGA Y GUADALUPE RAMÍREZ PEÑA; EN LA </w:t>
      </w:r>
      <w:r w:rsidR="000B0D90" w:rsidRPr="00E551E6">
        <w:rPr>
          <w:rFonts w:ascii="Palatino Linotype" w:eastAsia="Palatino Linotype" w:hAnsi="Palatino Linotype" w:cs="Palatino Linotype"/>
          <w:sz w:val="22"/>
          <w:szCs w:val="22"/>
        </w:rPr>
        <w:t xml:space="preserve">TRIGÉSIMA </w:t>
      </w:r>
      <w:r w:rsidR="00E4363C" w:rsidRPr="00E551E6">
        <w:rPr>
          <w:rFonts w:ascii="Palatino Linotype" w:eastAsia="Palatino Linotype" w:hAnsi="Palatino Linotype" w:cs="Palatino Linotype"/>
          <w:sz w:val="22"/>
          <w:szCs w:val="22"/>
        </w:rPr>
        <w:t>TERCERA</w:t>
      </w:r>
      <w:r w:rsidR="000B0D90" w:rsidRPr="00E551E6">
        <w:rPr>
          <w:rFonts w:ascii="Palatino Linotype" w:eastAsia="Palatino Linotype" w:hAnsi="Palatino Linotype" w:cs="Palatino Linotype"/>
          <w:sz w:val="22"/>
          <w:szCs w:val="22"/>
        </w:rPr>
        <w:t xml:space="preserve"> </w:t>
      </w:r>
      <w:r w:rsidRPr="00E551E6">
        <w:rPr>
          <w:rFonts w:ascii="Palatino Linotype" w:eastAsia="Palatino Linotype" w:hAnsi="Palatino Linotype" w:cs="Palatino Linotype"/>
          <w:sz w:val="22"/>
          <w:szCs w:val="22"/>
        </w:rPr>
        <w:t xml:space="preserve">SESIÓN ORDINARIA CELEBRADA EL </w:t>
      </w:r>
      <w:r w:rsidR="00E4363C" w:rsidRPr="00E551E6">
        <w:rPr>
          <w:rFonts w:ascii="Palatino Linotype" w:eastAsia="Palatino Linotype" w:hAnsi="Palatino Linotype" w:cs="Palatino Linotype"/>
          <w:sz w:val="22"/>
          <w:szCs w:val="22"/>
        </w:rPr>
        <w:t>DIECIOCHO</w:t>
      </w:r>
      <w:r w:rsidR="006B5BC6" w:rsidRPr="00E551E6">
        <w:rPr>
          <w:rFonts w:ascii="Palatino Linotype" w:eastAsia="Palatino Linotype" w:hAnsi="Palatino Linotype" w:cs="Palatino Linotype"/>
          <w:sz w:val="22"/>
          <w:szCs w:val="22"/>
        </w:rPr>
        <w:t xml:space="preserve"> DE </w:t>
      </w:r>
      <w:r w:rsidR="000B0D90" w:rsidRPr="00E551E6">
        <w:rPr>
          <w:rFonts w:ascii="Palatino Linotype" w:eastAsia="Palatino Linotype" w:hAnsi="Palatino Linotype" w:cs="Palatino Linotype"/>
          <w:sz w:val="22"/>
          <w:szCs w:val="22"/>
        </w:rPr>
        <w:t>SEPTIEMBRE</w:t>
      </w:r>
      <w:r w:rsidRPr="00E551E6">
        <w:rPr>
          <w:rFonts w:ascii="Palatino Linotype" w:eastAsia="Palatino Linotype" w:hAnsi="Palatino Linotype" w:cs="Palatino Linotype"/>
          <w:sz w:val="22"/>
          <w:szCs w:val="22"/>
        </w:rPr>
        <w:t xml:space="preserve"> DE DOS MIL VEINTICINCO, ANTE EL SECRETARIO TÉCNICO DEL PLENO ALEXIS TAPIA RAMÍREZ.</w:t>
      </w:r>
      <w:r w:rsidRPr="009D3AEB">
        <w:rPr>
          <w:rFonts w:ascii="Palatino Linotype" w:eastAsia="Palatino Linotype" w:hAnsi="Palatino Linotype" w:cs="Palatino Linotype"/>
          <w:sz w:val="22"/>
          <w:szCs w:val="22"/>
        </w:rPr>
        <w:t xml:space="preserve">                              </w:t>
      </w:r>
    </w:p>
    <w:p w14:paraId="496007B5" w14:textId="77777777" w:rsidR="00CF7DC1" w:rsidRPr="009D3AEB" w:rsidRDefault="00CF7DC1">
      <w:pPr>
        <w:spacing w:line="360" w:lineRule="auto"/>
        <w:jc w:val="both"/>
        <w:rPr>
          <w:rFonts w:ascii="Palatino Linotype" w:eastAsia="Palatino Linotype" w:hAnsi="Palatino Linotype" w:cs="Palatino Linotype"/>
          <w:sz w:val="22"/>
          <w:szCs w:val="22"/>
        </w:rPr>
      </w:pPr>
    </w:p>
    <w:sectPr w:rsidR="00CF7DC1" w:rsidRPr="009D3AEB">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DA76" w14:textId="77777777" w:rsidR="00F32416" w:rsidRDefault="00F32416">
      <w:r>
        <w:separator/>
      </w:r>
    </w:p>
  </w:endnote>
  <w:endnote w:type="continuationSeparator" w:id="0">
    <w:p w14:paraId="6E524A68" w14:textId="77777777" w:rsidR="00F32416" w:rsidRDefault="00F3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A666" w14:textId="77777777" w:rsidR="00133133" w:rsidRDefault="0013313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51E6">
      <w:rPr>
        <w:rFonts w:ascii="Arial" w:eastAsia="Arial" w:hAnsi="Arial" w:cs="Arial"/>
        <w:b/>
        <w:noProof/>
        <w:color w:val="000000"/>
        <w:sz w:val="20"/>
        <w:szCs w:val="20"/>
      </w:rPr>
      <w:t>32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51E6">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411D54CC" w14:textId="77777777" w:rsidR="00133133" w:rsidRDefault="00133133">
    <w:pPr>
      <w:pBdr>
        <w:top w:val="nil"/>
        <w:left w:val="nil"/>
        <w:bottom w:val="nil"/>
        <w:right w:val="nil"/>
        <w:between w:val="nil"/>
      </w:pBdr>
      <w:tabs>
        <w:tab w:val="center" w:pos="4252"/>
        <w:tab w:val="right" w:pos="8504"/>
      </w:tabs>
      <w:rPr>
        <w:color w:val="000000"/>
      </w:rPr>
    </w:pPr>
  </w:p>
  <w:p w14:paraId="1D4AE35D" w14:textId="77777777" w:rsidR="00133133" w:rsidRDefault="0013313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7108" w14:textId="77777777" w:rsidR="00133133" w:rsidRDefault="0013313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51E6">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51E6">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54E70105" w14:textId="77777777" w:rsidR="00133133" w:rsidRDefault="0013313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CC9A" w14:textId="77777777" w:rsidR="00F32416" w:rsidRDefault="00F32416">
      <w:r>
        <w:separator/>
      </w:r>
    </w:p>
  </w:footnote>
  <w:footnote w:type="continuationSeparator" w:id="0">
    <w:p w14:paraId="160AC38C" w14:textId="77777777" w:rsidR="00F32416" w:rsidRDefault="00F3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E67B" w14:textId="77777777" w:rsidR="00133133" w:rsidRDefault="00133133">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6CDE8CD" wp14:editId="4468BC57">
          <wp:simplePos x="0" y="0"/>
          <wp:positionH relativeFrom="column">
            <wp:posOffset>-638173</wp:posOffset>
          </wp:positionH>
          <wp:positionV relativeFrom="paragraph">
            <wp:posOffset>-450213</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133133" w14:paraId="15688AAE" w14:textId="77777777">
      <w:tc>
        <w:tcPr>
          <w:tcW w:w="2551" w:type="dxa"/>
          <w:vAlign w:val="center"/>
        </w:tcPr>
        <w:p w14:paraId="622ED360" w14:textId="77777777" w:rsidR="00133133" w:rsidRDefault="00133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96FE9C9" w14:textId="305D000C" w:rsidR="00133133" w:rsidRDefault="0013313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05204/INFOEM/IP/RR/2025</w:t>
          </w:r>
        </w:p>
      </w:tc>
    </w:tr>
    <w:tr w:rsidR="00133133" w14:paraId="1C8FFCFE" w14:textId="77777777">
      <w:trPr>
        <w:trHeight w:val="228"/>
      </w:trPr>
      <w:tc>
        <w:tcPr>
          <w:tcW w:w="2551" w:type="dxa"/>
          <w:vAlign w:val="center"/>
        </w:tcPr>
        <w:p w14:paraId="669CF3B3" w14:textId="77777777" w:rsidR="00133133" w:rsidRDefault="00133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E3E069A" w14:textId="7021AF66" w:rsidR="00133133" w:rsidRDefault="00133133" w:rsidP="00DA618B">
          <w:pPr>
            <w:jc w:val="both"/>
            <w:rPr>
              <w:rFonts w:ascii="Palatino Linotype" w:eastAsia="Palatino Linotype" w:hAnsi="Palatino Linotype" w:cs="Palatino Linotype"/>
              <w:b/>
              <w:sz w:val="22"/>
              <w:szCs w:val="22"/>
            </w:rPr>
          </w:pPr>
          <w:r w:rsidRPr="00E4363C">
            <w:rPr>
              <w:rFonts w:ascii="Palatino Linotype" w:eastAsia="Palatino Linotype" w:hAnsi="Palatino Linotype" w:cs="Palatino Linotype"/>
              <w:b/>
              <w:sz w:val="22"/>
              <w:szCs w:val="22"/>
            </w:rPr>
            <w:t>Colegio de Bachilleres del Estado de México</w:t>
          </w:r>
        </w:p>
      </w:tc>
    </w:tr>
    <w:tr w:rsidR="00133133" w14:paraId="01D90B31" w14:textId="77777777">
      <w:tc>
        <w:tcPr>
          <w:tcW w:w="2551" w:type="dxa"/>
          <w:vAlign w:val="center"/>
        </w:tcPr>
        <w:p w14:paraId="5AE954D8" w14:textId="77777777" w:rsidR="00133133" w:rsidRDefault="00133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468C1A1" w14:textId="77777777" w:rsidR="00133133" w:rsidRDefault="0013313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8F1822" w14:textId="77777777" w:rsidR="00133133" w:rsidRDefault="0013313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DC0A" w14:textId="77777777" w:rsidR="00133133" w:rsidRDefault="0013313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10E3478" wp14:editId="18FF916C">
          <wp:simplePos x="0" y="0"/>
          <wp:positionH relativeFrom="column">
            <wp:posOffset>-798191</wp:posOffset>
          </wp:positionH>
          <wp:positionV relativeFrom="paragraph">
            <wp:posOffset>-399411</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953" w:type="dxa"/>
      <w:tblInd w:w="3119" w:type="dxa"/>
      <w:tblLayout w:type="fixed"/>
      <w:tblLook w:val="0400" w:firstRow="0" w:lastRow="0" w:firstColumn="0" w:lastColumn="0" w:noHBand="0" w:noVBand="1"/>
    </w:tblPr>
    <w:tblGrid>
      <w:gridCol w:w="2551"/>
      <w:gridCol w:w="3119"/>
      <w:gridCol w:w="283"/>
    </w:tblGrid>
    <w:tr w:rsidR="00133133" w14:paraId="4B00A4C3" w14:textId="77777777" w:rsidTr="0024638C">
      <w:trPr>
        <w:gridAfter w:val="1"/>
        <w:wAfter w:w="283" w:type="dxa"/>
      </w:trPr>
      <w:tc>
        <w:tcPr>
          <w:tcW w:w="2551" w:type="dxa"/>
          <w:vAlign w:val="center"/>
        </w:tcPr>
        <w:p w14:paraId="734E2147" w14:textId="77777777" w:rsidR="00133133" w:rsidRDefault="00133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75FA319" w14:textId="3E63B990" w:rsidR="00133133" w:rsidRDefault="00133133" w:rsidP="00E4363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05204/INFOEM/IP/RR/2025 </w:t>
          </w:r>
        </w:p>
      </w:tc>
    </w:tr>
    <w:tr w:rsidR="00133133" w14:paraId="7371367D" w14:textId="77777777" w:rsidTr="0024638C">
      <w:tc>
        <w:tcPr>
          <w:tcW w:w="2551" w:type="dxa"/>
          <w:vAlign w:val="center"/>
        </w:tcPr>
        <w:p w14:paraId="72BDACE5" w14:textId="77777777" w:rsidR="00133133" w:rsidRDefault="0013313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719EC825" w14:textId="1939A107" w:rsidR="00133133" w:rsidRDefault="00CE4792" w:rsidP="006A05C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w:t>
          </w:r>
          <w:r w:rsidR="0055246B">
            <w:rPr>
              <w:rFonts w:ascii="Palatino Linotype" w:eastAsia="Palatino Linotype" w:hAnsi="Palatino Linotype" w:cs="Palatino Linotype"/>
              <w:b/>
              <w:sz w:val="22"/>
              <w:szCs w:val="22"/>
            </w:rPr>
            <w:t xml:space="preserve">XXXXXXXXX </w:t>
          </w:r>
        </w:p>
      </w:tc>
    </w:tr>
    <w:tr w:rsidR="00133133" w14:paraId="4058574A" w14:textId="77777777" w:rsidTr="0024638C">
      <w:trPr>
        <w:gridAfter w:val="1"/>
        <w:wAfter w:w="283" w:type="dxa"/>
        <w:trHeight w:val="228"/>
      </w:trPr>
      <w:tc>
        <w:tcPr>
          <w:tcW w:w="2551" w:type="dxa"/>
          <w:vAlign w:val="center"/>
        </w:tcPr>
        <w:p w14:paraId="59444DC6" w14:textId="77777777" w:rsidR="00133133" w:rsidRDefault="00133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C688238" w14:textId="04730B16" w:rsidR="00133133" w:rsidRDefault="00133133">
          <w:pPr>
            <w:ind w:right="27"/>
            <w:jc w:val="both"/>
            <w:rPr>
              <w:rFonts w:ascii="Palatino Linotype" w:eastAsia="Palatino Linotype" w:hAnsi="Palatino Linotype" w:cs="Palatino Linotype"/>
              <w:b/>
              <w:sz w:val="22"/>
              <w:szCs w:val="22"/>
            </w:rPr>
          </w:pPr>
          <w:r w:rsidRPr="00E4363C">
            <w:rPr>
              <w:rFonts w:ascii="Palatino Linotype" w:eastAsia="Palatino Linotype" w:hAnsi="Palatino Linotype" w:cs="Palatino Linotype"/>
              <w:b/>
              <w:sz w:val="22"/>
              <w:szCs w:val="22"/>
            </w:rPr>
            <w:t>Colegio de Bachilleres del Estado de México</w:t>
          </w:r>
        </w:p>
      </w:tc>
    </w:tr>
    <w:tr w:rsidR="00133133" w14:paraId="50ABC381" w14:textId="77777777" w:rsidTr="0024638C">
      <w:trPr>
        <w:gridAfter w:val="1"/>
        <w:wAfter w:w="283" w:type="dxa"/>
      </w:trPr>
      <w:tc>
        <w:tcPr>
          <w:tcW w:w="2551" w:type="dxa"/>
          <w:vAlign w:val="center"/>
        </w:tcPr>
        <w:p w14:paraId="18198D86" w14:textId="77777777" w:rsidR="00133133" w:rsidRDefault="00133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75706C7" w14:textId="77777777" w:rsidR="00133133" w:rsidRDefault="0013313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780314" w14:textId="77777777" w:rsidR="00133133" w:rsidRDefault="0013313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46EB" w14:textId="77777777" w:rsidR="00133133" w:rsidRDefault="00133133">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6DB916A" w14:textId="77777777" w:rsidR="00133133" w:rsidRDefault="0013313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18BC1A61"/>
    <w:multiLevelType w:val="hybridMultilevel"/>
    <w:tmpl w:val="C0004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795B78"/>
    <w:multiLevelType w:val="multilevel"/>
    <w:tmpl w:val="A13E4DDA"/>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FF2BEA"/>
    <w:multiLevelType w:val="hybridMultilevel"/>
    <w:tmpl w:val="EA9034D4"/>
    <w:lvl w:ilvl="0" w:tplc="07B85A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0B970C7"/>
    <w:multiLevelType w:val="multilevel"/>
    <w:tmpl w:val="A1E6A71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C47D74"/>
    <w:multiLevelType w:val="multilevel"/>
    <w:tmpl w:val="29BC9558"/>
    <w:lvl w:ilvl="0">
      <w:numFmt w:val="bullet"/>
      <w:pStyle w:val="Listaconvietas3"/>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3C2936D7"/>
    <w:multiLevelType w:val="multilevel"/>
    <w:tmpl w:val="37AC2A7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E8A5385"/>
    <w:multiLevelType w:val="hybridMultilevel"/>
    <w:tmpl w:val="9CC827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68B12D07"/>
    <w:multiLevelType w:val="multilevel"/>
    <w:tmpl w:val="1F72CCE8"/>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9D61E5"/>
    <w:multiLevelType w:val="multilevel"/>
    <w:tmpl w:val="BFA843A6"/>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CB6518"/>
    <w:multiLevelType w:val="multilevel"/>
    <w:tmpl w:val="31445C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905065398">
    <w:abstractNumId w:val="10"/>
  </w:num>
  <w:num w:numId="2" w16cid:durableId="283930758">
    <w:abstractNumId w:val="6"/>
  </w:num>
  <w:num w:numId="3" w16cid:durableId="1151170572">
    <w:abstractNumId w:val="2"/>
  </w:num>
  <w:num w:numId="4" w16cid:durableId="1919247310">
    <w:abstractNumId w:val="5"/>
  </w:num>
  <w:num w:numId="5" w16cid:durableId="1134521594">
    <w:abstractNumId w:val="9"/>
  </w:num>
  <w:num w:numId="6" w16cid:durableId="846409764">
    <w:abstractNumId w:val="11"/>
  </w:num>
  <w:num w:numId="7" w16cid:durableId="1519201911">
    <w:abstractNumId w:val="8"/>
  </w:num>
  <w:num w:numId="8" w16cid:durableId="1122192576">
    <w:abstractNumId w:val="4"/>
  </w:num>
  <w:num w:numId="9" w16cid:durableId="19115767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2665299">
    <w:abstractNumId w:val="3"/>
  </w:num>
  <w:num w:numId="11" w16cid:durableId="812019131">
    <w:abstractNumId w:val="1"/>
  </w:num>
  <w:num w:numId="12" w16cid:durableId="16949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C1"/>
    <w:rsid w:val="000166B7"/>
    <w:rsid w:val="00033BB1"/>
    <w:rsid w:val="000934C2"/>
    <w:rsid w:val="000954F0"/>
    <w:rsid w:val="000A16EE"/>
    <w:rsid w:val="000A7F4C"/>
    <w:rsid w:val="000B0D90"/>
    <w:rsid w:val="000C038C"/>
    <w:rsid w:val="000C757F"/>
    <w:rsid w:val="000D73F9"/>
    <w:rsid w:val="000E4C61"/>
    <w:rsid w:val="000E5171"/>
    <w:rsid w:val="001315D2"/>
    <w:rsid w:val="00133133"/>
    <w:rsid w:val="0015412E"/>
    <w:rsid w:val="00170181"/>
    <w:rsid w:val="0018593C"/>
    <w:rsid w:val="00206A97"/>
    <w:rsid w:val="00246210"/>
    <w:rsid w:val="0024638C"/>
    <w:rsid w:val="00263A8D"/>
    <w:rsid w:val="00295EF4"/>
    <w:rsid w:val="002B3067"/>
    <w:rsid w:val="003071F0"/>
    <w:rsid w:val="00311627"/>
    <w:rsid w:val="00337970"/>
    <w:rsid w:val="00367D6D"/>
    <w:rsid w:val="003D5667"/>
    <w:rsid w:val="003D57A2"/>
    <w:rsid w:val="00415886"/>
    <w:rsid w:val="00424300"/>
    <w:rsid w:val="004321AE"/>
    <w:rsid w:val="00434FDD"/>
    <w:rsid w:val="00435A13"/>
    <w:rsid w:val="004422A4"/>
    <w:rsid w:val="00494899"/>
    <w:rsid w:val="004965F7"/>
    <w:rsid w:val="004A2505"/>
    <w:rsid w:val="004C2A0A"/>
    <w:rsid w:val="0055246B"/>
    <w:rsid w:val="005726F7"/>
    <w:rsid w:val="005761B5"/>
    <w:rsid w:val="005A67BF"/>
    <w:rsid w:val="005B5A99"/>
    <w:rsid w:val="006078C9"/>
    <w:rsid w:val="00607DC8"/>
    <w:rsid w:val="00632837"/>
    <w:rsid w:val="00661E59"/>
    <w:rsid w:val="006A05C4"/>
    <w:rsid w:val="006A51E0"/>
    <w:rsid w:val="006B5BC6"/>
    <w:rsid w:val="006E0F8B"/>
    <w:rsid w:val="00712929"/>
    <w:rsid w:val="007228A8"/>
    <w:rsid w:val="007627D2"/>
    <w:rsid w:val="00764751"/>
    <w:rsid w:val="00777895"/>
    <w:rsid w:val="008066E0"/>
    <w:rsid w:val="008366F9"/>
    <w:rsid w:val="00883406"/>
    <w:rsid w:val="008A1611"/>
    <w:rsid w:val="008E39FE"/>
    <w:rsid w:val="0090297A"/>
    <w:rsid w:val="00924324"/>
    <w:rsid w:val="00931837"/>
    <w:rsid w:val="0095219A"/>
    <w:rsid w:val="00971682"/>
    <w:rsid w:val="009D3AEB"/>
    <w:rsid w:val="00A00B25"/>
    <w:rsid w:val="00A13475"/>
    <w:rsid w:val="00A22CC0"/>
    <w:rsid w:val="00A2630E"/>
    <w:rsid w:val="00A312EA"/>
    <w:rsid w:val="00A42AE7"/>
    <w:rsid w:val="00A74A33"/>
    <w:rsid w:val="00AA04E4"/>
    <w:rsid w:val="00AA2479"/>
    <w:rsid w:val="00B07312"/>
    <w:rsid w:val="00B67758"/>
    <w:rsid w:val="00B87F31"/>
    <w:rsid w:val="00B94E28"/>
    <w:rsid w:val="00B96293"/>
    <w:rsid w:val="00BD2A0C"/>
    <w:rsid w:val="00C07F75"/>
    <w:rsid w:val="00C3177F"/>
    <w:rsid w:val="00C52A54"/>
    <w:rsid w:val="00C62B50"/>
    <w:rsid w:val="00C96E97"/>
    <w:rsid w:val="00CB4FCB"/>
    <w:rsid w:val="00CC692B"/>
    <w:rsid w:val="00CD1825"/>
    <w:rsid w:val="00CD4C47"/>
    <w:rsid w:val="00CD6297"/>
    <w:rsid w:val="00CE4792"/>
    <w:rsid w:val="00CF7DC1"/>
    <w:rsid w:val="00D60EE8"/>
    <w:rsid w:val="00D612C7"/>
    <w:rsid w:val="00D71A3A"/>
    <w:rsid w:val="00DA618B"/>
    <w:rsid w:val="00DC0499"/>
    <w:rsid w:val="00DF19D7"/>
    <w:rsid w:val="00E0773C"/>
    <w:rsid w:val="00E412C1"/>
    <w:rsid w:val="00E4363C"/>
    <w:rsid w:val="00E551E6"/>
    <w:rsid w:val="00E5693D"/>
    <w:rsid w:val="00E71CDD"/>
    <w:rsid w:val="00E72A4D"/>
    <w:rsid w:val="00E74DBA"/>
    <w:rsid w:val="00E94ABC"/>
    <w:rsid w:val="00EA143D"/>
    <w:rsid w:val="00EC5A17"/>
    <w:rsid w:val="00F043FE"/>
    <w:rsid w:val="00F21C94"/>
    <w:rsid w:val="00F30206"/>
    <w:rsid w:val="00F32416"/>
    <w:rsid w:val="00F446BC"/>
    <w:rsid w:val="00F46DB2"/>
    <w:rsid w:val="00F815AA"/>
    <w:rsid w:val="00F867D8"/>
    <w:rsid w:val="00F97DB3"/>
    <w:rsid w:val="00FE4D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441EA"/>
  <w15:docId w15:val="{DE685569-6765-492A-B6E5-C3664556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EE8"/>
    <w:rPr>
      <w:lang w:val="es-ES"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063">
      <w:bodyDiv w:val="1"/>
      <w:marLeft w:val="0"/>
      <w:marRight w:val="0"/>
      <w:marTop w:val="0"/>
      <w:marBottom w:val="0"/>
      <w:divBdr>
        <w:top w:val="none" w:sz="0" w:space="0" w:color="auto"/>
        <w:left w:val="none" w:sz="0" w:space="0" w:color="auto"/>
        <w:bottom w:val="none" w:sz="0" w:space="0" w:color="auto"/>
        <w:right w:val="none" w:sz="0" w:space="0" w:color="auto"/>
      </w:divBdr>
    </w:div>
    <w:div w:id="76102107">
      <w:bodyDiv w:val="1"/>
      <w:marLeft w:val="0"/>
      <w:marRight w:val="0"/>
      <w:marTop w:val="0"/>
      <w:marBottom w:val="0"/>
      <w:divBdr>
        <w:top w:val="none" w:sz="0" w:space="0" w:color="auto"/>
        <w:left w:val="none" w:sz="0" w:space="0" w:color="auto"/>
        <w:bottom w:val="none" w:sz="0" w:space="0" w:color="auto"/>
        <w:right w:val="none" w:sz="0" w:space="0" w:color="auto"/>
      </w:divBdr>
    </w:div>
    <w:div w:id="83844331">
      <w:bodyDiv w:val="1"/>
      <w:marLeft w:val="0"/>
      <w:marRight w:val="0"/>
      <w:marTop w:val="0"/>
      <w:marBottom w:val="0"/>
      <w:divBdr>
        <w:top w:val="none" w:sz="0" w:space="0" w:color="auto"/>
        <w:left w:val="none" w:sz="0" w:space="0" w:color="auto"/>
        <w:bottom w:val="none" w:sz="0" w:space="0" w:color="auto"/>
        <w:right w:val="none" w:sz="0" w:space="0" w:color="auto"/>
      </w:divBdr>
    </w:div>
    <w:div w:id="174459290">
      <w:bodyDiv w:val="1"/>
      <w:marLeft w:val="0"/>
      <w:marRight w:val="0"/>
      <w:marTop w:val="0"/>
      <w:marBottom w:val="0"/>
      <w:divBdr>
        <w:top w:val="none" w:sz="0" w:space="0" w:color="auto"/>
        <w:left w:val="none" w:sz="0" w:space="0" w:color="auto"/>
        <w:bottom w:val="none" w:sz="0" w:space="0" w:color="auto"/>
        <w:right w:val="none" w:sz="0" w:space="0" w:color="auto"/>
      </w:divBdr>
    </w:div>
    <w:div w:id="188642001">
      <w:bodyDiv w:val="1"/>
      <w:marLeft w:val="0"/>
      <w:marRight w:val="0"/>
      <w:marTop w:val="0"/>
      <w:marBottom w:val="0"/>
      <w:divBdr>
        <w:top w:val="none" w:sz="0" w:space="0" w:color="auto"/>
        <w:left w:val="none" w:sz="0" w:space="0" w:color="auto"/>
        <w:bottom w:val="none" w:sz="0" w:space="0" w:color="auto"/>
        <w:right w:val="none" w:sz="0" w:space="0" w:color="auto"/>
      </w:divBdr>
    </w:div>
    <w:div w:id="672802889">
      <w:bodyDiv w:val="1"/>
      <w:marLeft w:val="0"/>
      <w:marRight w:val="0"/>
      <w:marTop w:val="0"/>
      <w:marBottom w:val="0"/>
      <w:divBdr>
        <w:top w:val="none" w:sz="0" w:space="0" w:color="auto"/>
        <w:left w:val="none" w:sz="0" w:space="0" w:color="auto"/>
        <w:bottom w:val="none" w:sz="0" w:space="0" w:color="auto"/>
        <w:right w:val="none" w:sz="0" w:space="0" w:color="auto"/>
      </w:divBdr>
    </w:div>
    <w:div w:id="673262149">
      <w:bodyDiv w:val="1"/>
      <w:marLeft w:val="0"/>
      <w:marRight w:val="0"/>
      <w:marTop w:val="0"/>
      <w:marBottom w:val="0"/>
      <w:divBdr>
        <w:top w:val="none" w:sz="0" w:space="0" w:color="auto"/>
        <w:left w:val="none" w:sz="0" w:space="0" w:color="auto"/>
        <w:bottom w:val="none" w:sz="0" w:space="0" w:color="auto"/>
        <w:right w:val="none" w:sz="0" w:space="0" w:color="auto"/>
      </w:divBdr>
    </w:div>
    <w:div w:id="685256917">
      <w:bodyDiv w:val="1"/>
      <w:marLeft w:val="0"/>
      <w:marRight w:val="0"/>
      <w:marTop w:val="0"/>
      <w:marBottom w:val="0"/>
      <w:divBdr>
        <w:top w:val="none" w:sz="0" w:space="0" w:color="auto"/>
        <w:left w:val="none" w:sz="0" w:space="0" w:color="auto"/>
        <w:bottom w:val="none" w:sz="0" w:space="0" w:color="auto"/>
        <w:right w:val="none" w:sz="0" w:space="0" w:color="auto"/>
      </w:divBdr>
    </w:div>
    <w:div w:id="921254318">
      <w:bodyDiv w:val="1"/>
      <w:marLeft w:val="0"/>
      <w:marRight w:val="0"/>
      <w:marTop w:val="0"/>
      <w:marBottom w:val="0"/>
      <w:divBdr>
        <w:top w:val="none" w:sz="0" w:space="0" w:color="auto"/>
        <w:left w:val="none" w:sz="0" w:space="0" w:color="auto"/>
        <w:bottom w:val="none" w:sz="0" w:space="0" w:color="auto"/>
        <w:right w:val="none" w:sz="0" w:space="0" w:color="auto"/>
      </w:divBdr>
    </w:div>
    <w:div w:id="1017921718">
      <w:bodyDiv w:val="1"/>
      <w:marLeft w:val="0"/>
      <w:marRight w:val="0"/>
      <w:marTop w:val="0"/>
      <w:marBottom w:val="0"/>
      <w:divBdr>
        <w:top w:val="none" w:sz="0" w:space="0" w:color="auto"/>
        <w:left w:val="none" w:sz="0" w:space="0" w:color="auto"/>
        <w:bottom w:val="none" w:sz="0" w:space="0" w:color="auto"/>
        <w:right w:val="none" w:sz="0" w:space="0" w:color="auto"/>
      </w:divBdr>
    </w:div>
    <w:div w:id="1174757309">
      <w:bodyDiv w:val="1"/>
      <w:marLeft w:val="0"/>
      <w:marRight w:val="0"/>
      <w:marTop w:val="0"/>
      <w:marBottom w:val="0"/>
      <w:divBdr>
        <w:top w:val="none" w:sz="0" w:space="0" w:color="auto"/>
        <w:left w:val="none" w:sz="0" w:space="0" w:color="auto"/>
        <w:bottom w:val="none" w:sz="0" w:space="0" w:color="auto"/>
        <w:right w:val="none" w:sz="0" w:space="0" w:color="auto"/>
      </w:divBdr>
    </w:div>
    <w:div w:id="1318074971">
      <w:bodyDiv w:val="1"/>
      <w:marLeft w:val="0"/>
      <w:marRight w:val="0"/>
      <w:marTop w:val="0"/>
      <w:marBottom w:val="0"/>
      <w:divBdr>
        <w:top w:val="none" w:sz="0" w:space="0" w:color="auto"/>
        <w:left w:val="none" w:sz="0" w:space="0" w:color="auto"/>
        <w:bottom w:val="none" w:sz="0" w:space="0" w:color="auto"/>
        <w:right w:val="none" w:sz="0" w:space="0" w:color="auto"/>
      </w:divBdr>
    </w:div>
    <w:div w:id="1336541485">
      <w:bodyDiv w:val="1"/>
      <w:marLeft w:val="0"/>
      <w:marRight w:val="0"/>
      <w:marTop w:val="0"/>
      <w:marBottom w:val="0"/>
      <w:divBdr>
        <w:top w:val="none" w:sz="0" w:space="0" w:color="auto"/>
        <w:left w:val="none" w:sz="0" w:space="0" w:color="auto"/>
        <w:bottom w:val="none" w:sz="0" w:space="0" w:color="auto"/>
        <w:right w:val="none" w:sz="0" w:space="0" w:color="auto"/>
      </w:divBdr>
    </w:div>
    <w:div w:id="1547066357">
      <w:bodyDiv w:val="1"/>
      <w:marLeft w:val="0"/>
      <w:marRight w:val="0"/>
      <w:marTop w:val="0"/>
      <w:marBottom w:val="0"/>
      <w:divBdr>
        <w:top w:val="none" w:sz="0" w:space="0" w:color="auto"/>
        <w:left w:val="none" w:sz="0" w:space="0" w:color="auto"/>
        <w:bottom w:val="none" w:sz="0" w:space="0" w:color="auto"/>
        <w:right w:val="none" w:sz="0" w:space="0" w:color="auto"/>
      </w:divBdr>
    </w:div>
    <w:div w:id="1620602446">
      <w:bodyDiv w:val="1"/>
      <w:marLeft w:val="0"/>
      <w:marRight w:val="0"/>
      <w:marTop w:val="0"/>
      <w:marBottom w:val="0"/>
      <w:divBdr>
        <w:top w:val="none" w:sz="0" w:space="0" w:color="auto"/>
        <w:left w:val="none" w:sz="0" w:space="0" w:color="auto"/>
        <w:bottom w:val="none" w:sz="0" w:space="0" w:color="auto"/>
        <w:right w:val="none" w:sz="0" w:space="0" w:color="auto"/>
      </w:divBdr>
    </w:div>
    <w:div w:id="174694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fI36E9hbwXce8N43KqBCAwGS+Q==">CgMxLjAyCWguM3pueXNoNzIIaC5namRneHMyCWguMzBqMHpsbDIOaC50bThlbG5uNm5lNnMyDmgubjhwYW4xeDZsMHNjMg5oLnh0aDB3N3dpZXFhbDgAciExS0hMNEhJYXd4ZXZPTHZ4WElmX1BCZDVnc1BxWG9oUnM=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9071</Words>
  <Characters>49893</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2025-09-19T17:48:00Z</cp:lastPrinted>
  <dcterms:created xsi:type="dcterms:W3CDTF">2025-10-06T20:44:00Z</dcterms:created>
  <dcterms:modified xsi:type="dcterms:W3CDTF">2025-10-06T20:44:00Z</dcterms:modified>
</cp:coreProperties>
</file>