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heme="minorHAnsi" w:hAnsi="Palatino Linotype" w:cstheme="minorBidi"/>
          <w:color w:val="FF0000"/>
          <w:kern w:val="2"/>
          <w:sz w:val="22"/>
          <w:szCs w:val="22"/>
          <w:lang w:val="es-ES" w:eastAsia="en-US"/>
          <w14:ligatures w14:val="standardContextual"/>
        </w:rPr>
        <w:id w:val="-986006618"/>
        <w:docPartObj>
          <w:docPartGallery w:val="Table of Contents"/>
          <w:docPartUnique/>
        </w:docPartObj>
      </w:sdtPr>
      <w:sdtEndPr>
        <w:rPr>
          <w:b/>
          <w:bCs/>
        </w:rPr>
      </w:sdtEndPr>
      <w:sdtContent>
        <w:p w14:paraId="64CEE044" w14:textId="77777777" w:rsidR="0022233B" w:rsidRPr="00530E49" w:rsidRDefault="0022233B" w:rsidP="0022233B">
          <w:pPr>
            <w:pStyle w:val="TtulodeTDC"/>
            <w:spacing w:before="0" w:line="360" w:lineRule="auto"/>
            <w:contextualSpacing/>
            <w:jc w:val="center"/>
            <w:rPr>
              <w:rFonts w:ascii="Palatino Linotype" w:eastAsiaTheme="minorHAnsi" w:hAnsi="Palatino Linotype" w:cstheme="minorBidi"/>
              <w:color w:val="FF0000"/>
              <w:kern w:val="2"/>
              <w:sz w:val="22"/>
              <w:szCs w:val="22"/>
              <w:lang w:val="es-ES" w:eastAsia="en-US"/>
              <w14:ligatures w14:val="standardContextual"/>
            </w:rPr>
          </w:pPr>
        </w:p>
        <w:p w14:paraId="6F7E6B83" w14:textId="77777777" w:rsidR="0022233B" w:rsidRPr="00530E49" w:rsidRDefault="0022233B" w:rsidP="0022233B">
          <w:pPr>
            <w:pStyle w:val="TtulodeTDC"/>
            <w:spacing w:before="0" w:line="360" w:lineRule="auto"/>
            <w:contextualSpacing/>
            <w:jc w:val="center"/>
            <w:rPr>
              <w:rFonts w:ascii="Palatino Linotype" w:hAnsi="Palatino Linotype"/>
              <w:color w:val="000000"/>
              <w:sz w:val="22"/>
              <w:szCs w:val="22"/>
            </w:rPr>
          </w:pPr>
          <w:r w:rsidRPr="00530E49">
            <w:rPr>
              <w:rFonts w:ascii="Palatino Linotype" w:hAnsi="Palatino Linotype"/>
              <w:color w:val="auto"/>
              <w:sz w:val="22"/>
              <w:szCs w:val="22"/>
              <w:lang w:val="es-ES"/>
            </w:rPr>
            <w:t xml:space="preserve">RESOLUCIÓN DEL RECURSO DE REVISIÓN </w:t>
          </w:r>
          <w:r w:rsidRPr="00530E49">
            <w:rPr>
              <w:rFonts w:ascii="Palatino Linotype" w:hAnsi="Palatino Linotype"/>
              <w:color w:val="000000"/>
              <w:sz w:val="22"/>
              <w:szCs w:val="22"/>
            </w:rPr>
            <w:t>01376/INFOEM/IP/RR/2025 Y ACUMULADO</w:t>
          </w:r>
        </w:p>
        <w:p w14:paraId="5FEF867C" w14:textId="77777777" w:rsidR="0022233B" w:rsidRPr="00530E49" w:rsidRDefault="0022233B" w:rsidP="0022233B">
          <w:pPr>
            <w:spacing w:line="360" w:lineRule="auto"/>
            <w:contextualSpacing/>
            <w:rPr>
              <w:lang w:eastAsia="es-MX"/>
            </w:rPr>
          </w:pPr>
        </w:p>
        <w:p w14:paraId="030733AB" w14:textId="77777777" w:rsidR="0022233B" w:rsidRPr="00530E49" w:rsidRDefault="0022233B" w:rsidP="0022233B">
          <w:pPr>
            <w:pStyle w:val="TDC1"/>
            <w:tabs>
              <w:tab w:val="right" w:leader="dot" w:pos="9062"/>
            </w:tabs>
            <w:spacing w:line="360" w:lineRule="auto"/>
            <w:contextualSpacing/>
            <w:rPr>
              <w:rFonts w:ascii="Palatino Linotype" w:eastAsiaTheme="minorEastAsia" w:hAnsi="Palatino Linotype"/>
              <w:noProof/>
              <w:kern w:val="0"/>
              <w:lang w:eastAsia="es-MX"/>
              <w14:ligatures w14:val="none"/>
            </w:rPr>
          </w:pPr>
          <w:r w:rsidRPr="00530E49">
            <w:rPr>
              <w:rFonts w:ascii="Palatino Linotype" w:hAnsi="Palatino Linotype"/>
              <w:color w:val="FF0000"/>
            </w:rPr>
            <w:fldChar w:fldCharType="begin"/>
          </w:r>
          <w:r w:rsidRPr="00530E49">
            <w:rPr>
              <w:rFonts w:ascii="Palatino Linotype" w:hAnsi="Palatino Linotype"/>
              <w:color w:val="FF0000"/>
            </w:rPr>
            <w:instrText xml:space="preserve"> TOC \o "1-3" \h \z \u </w:instrText>
          </w:r>
          <w:r w:rsidRPr="00530E49">
            <w:rPr>
              <w:rFonts w:ascii="Palatino Linotype" w:hAnsi="Palatino Linotype"/>
              <w:color w:val="FF0000"/>
            </w:rPr>
            <w:fldChar w:fldCharType="separate"/>
          </w:r>
          <w:hyperlink w:anchor="_Toc190162610" w:history="1">
            <w:r w:rsidRPr="00530E49">
              <w:rPr>
                <w:rStyle w:val="Hipervnculo"/>
                <w:rFonts w:ascii="Palatino Linotype" w:hAnsi="Palatino Linotype"/>
                <w:noProof/>
              </w:rPr>
              <w:t>A N T E C E D E N T E S</w:t>
            </w:r>
            <w:r w:rsidRPr="00530E49">
              <w:rPr>
                <w:rFonts w:ascii="Palatino Linotype" w:hAnsi="Palatino Linotype"/>
                <w:noProof/>
                <w:webHidden/>
              </w:rPr>
              <w:tab/>
            </w:r>
            <w:r w:rsidRPr="00530E49">
              <w:rPr>
                <w:rFonts w:ascii="Palatino Linotype" w:hAnsi="Palatino Linotype"/>
                <w:noProof/>
                <w:webHidden/>
              </w:rPr>
              <w:fldChar w:fldCharType="begin"/>
            </w:r>
            <w:r w:rsidRPr="00530E49">
              <w:rPr>
                <w:rFonts w:ascii="Palatino Linotype" w:hAnsi="Palatino Linotype"/>
                <w:noProof/>
                <w:webHidden/>
              </w:rPr>
              <w:instrText xml:space="preserve"> PAGEREF _Toc190162610 \h </w:instrText>
            </w:r>
            <w:r w:rsidRPr="00530E49">
              <w:rPr>
                <w:rFonts w:ascii="Palatino Linotype" w:hAnsi="Palatino Linotype"/>
                <w:noProof/>
                <w:webHidden/>
              </w:rPr>
            </w:r>
            <w:r w:rsidRPr="00530E49">
              <w:rPr>
                <w:rFonts w:ascii="Palatino Linotype" w:hAnsi="Palatino Linotype"/>
                <w:noProof/>
                <w:webHidden/>
              </w:rPr>
              <w:fldChar w:fldCharType="separate"/>
            </w:r>
            <w:r w:rsidR="00E17766">
              <w:rPr>
                <w:rFonts w:ascii="Palatino Linotype" w:hAnsi="Palatino Linotype"/>
                <w:noProof/>
                <w:webHidden/>
              </w:rPr>
              <w:t>2</w:t>
            </w:r>
            <w:r w:rsidRPr="00530E49">
              <w:rPr>
                <w:rFonts w:ascii="Palatino Linotype" w:hAnsi="Palatino Linotype"/>
                <w:noProof/>
                <w:webHidden/>
              </w:rPr>
              <w:fldChar w:fldCharType="end"/>
            </w:r>
          </w:hyperlink>
        </w:p>
        <w:p w14:paraId="4655DAD2"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11" w:history="1">
            <w:r w:rsidR="0022233B" w:rsidRPr="00530E49">
              <w:rPr>
                <w:rStyle w:val="Hipervnculo"/>
                <w:rFonts w:ascii="Palatino Linotype" w:eastAsia="Times New Roman" w:hAnsi="Palatino Linotype"/>
                <w:noProof/>
                <w:lang w:eastAsia="es-ES"/>
              </w:rPr>
              <w:t>I. Presentación de la solicitud de información</w:t>
            </w:r>
            <w:r w:rsidR="0022233B" w:rsidRPr="00530E49">
              <w:rPr>
                <w:rFonts w:ascii="Palatino Linotype" w:hAnsi="Palatino Linotype"/>
                <w:noProof/>
                <w:webHidden/>
              </w:rPr>
              <w:tab/>
            </w:r>
            <w:r w:rsidR="0022233B" w:rsidRPr="00530E49">
              <w:rPr>
                <w:rFonts w:ascii="Palatino Linotype" w:hAnsi="Palatino Linotype"/>
                <w:noProof/>
                <w:webHidden/>
              </w:rPr>
              <w:fldChar w:fldCharType="begin"/>
            </w:r>
            <w:r w:rsidR="0022233B" w:rsidRPr="00530E49">
              <w:rPr>
                <w:rFonts w:ascii="Palatino Linotype" w:hAnsi="Palatino Linotype"/>
                <w:noProof/>
                <w:webHidden/>
              </w:rPr>
              <w:instrText xml:space="preserve"> PAGEREF _Toc190162611 \h </w:instrText>
            </w:r>
            <w:r w:rsidR="0022233B" w:rsidRPr="00530E49">
              <w:rPr>
                <w:rFonts w:ascii="Palatino Linotype" w:hAnsi="Palatino Linotype"/>
                <w:noProof/>
                <w:webHidden/>
              </w:rPr>
            </w:r>
            <w:r w:rsidR="0022233B" w:rsidRPr="00530E49">
              <w:rPr>
                <w:rFonts w:ascii="Palatino Linotype" w:hAnsi="Palatino Linotype"/>
                <w:noProof/>
                <w:webHidden/>
              </w:rPr>
              <w:fldChar w:fldCharType="separate"/>
            </w:r>
            <w:r w:rsidR="00E17766">
              <w:rPr>
                <w:rFonts w:ascii="Palatino Linotype" w:hAnsi="Palatino Linotype"/>
                <w:noProof/>
                <w:webHidden/>
              </w:rPr>
              <w:t>2</w:t>
            </w:r>
            <w:r w:rsidR="0022233B" w:rsidRPr="00530E49">
              <w:rPr>
                <w:rFonts w:ascii="Palatino Linotype" w:hAnsi="Palatino Linotype"/>
                <w:noProof/>
                <w:webHidden/>
              </w:rPr>
              <w:fldChar w:fldCharType="end"/>
            </w:r>
          </w:hyperlink>
        </w:p>
        <w:p w14:paraId="66B890DE"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12" w:history="1">
            <w:r w:rsidR="0022233B" w:rsidRPr="00530E49">
              <w:rPr>
                <w:rStyle w:val="Hipervnculo"/>
                <w:rFonts w:ascii="Palatino Linotype" w:eastAsia="Calibri" w:hAnsi="Palatino Linotype"/>
                <w:noProof/>
              </w:rPr>
              <w:t>II. Respuesta del Sujeto Obligado</w:t>
            </w:r>
            <w:r w:rsidR="0022233B" w:rsidRPr="00530E49">
              <w:rPr>
                <w:rFonts w:ascii="Palatino Linotype" w:hAnsi="Palatino Linotype"/>
                <w:noProof/>
                <w:webHidden/>
              </w:rPr>
              <w:tab/>
            </w:r>
            <w:r w:rsidR="0022233B" w:rsidRPr="00530E49">
              <w:rPr>
                <w:rFonts w:ascii="Palatino Linotype" w:hAnsi="Palatino Linotype"/>
                <w:noProof/>
                <w:webHidden/>
              </w:rPr>
              <w:fldChar w:fldCharType="begin"/>
            </w:r>
            <w:r w:rsidR="0022233B" w:rsidRPr="00530E49">
              <w:rPr>
                <w:rFonts w:ascii="Palatino Linotype" w:hAnsi="Palatino Linotype"/>
                <w:noProof/>
                <w:webHidden/>
              </w:rPr>
              <w:instrText xml:space="preserve"> PAGEREF _Toc190162612 \h </w:instrText>
            </w:r>
            <w:r w:rsidR="0022233B" w:rsidRPr="00530E49">
              <w:rPr>
                <w:rFonts w:ascii="Palatino Linotype" w:hAnsi="Palatino Linotype"/>
                <w:noProof/>
                <w:webHidden/>
              </w:rPr>
            </w:r>
            <w:r w:rsidR="0022233B" w:rsidRPr="00530E49">
              <w:rPr>
                <w:rFonts w:ascii="Palatino Linotype" w:hAnsi="Palatino Linotype"/>
                <w:noProof/>
                <w:webHidden/>
              </w:rPr>
              <w:fldChar w:fldCharType="separate"/>
            </w:r>
            <w:r w:rsidR="00E17766">
              <w:rPr>
                <w:rFonts w:ascii="Palatino Linotype" w:hAnsi="Palatino Linotype"/>
                <w:noProof/>
                <w:webHidden/>
              </w:rPr>
              <w:t>3</w:t>
            </w:r>
            <w:r w:rsidR="0022233B" w:rsidRPr="00530E49">
              <w:rPr>
                <w:rFonts w:ascii="Palatino Linotype" w:hAnsi="Palatino Linotype"/>
                <w:noProof/>
                <w:webHidden/>
              </w:rPr>
              <w:fldChar w:fldCharType="end"/>
            </w:r>
          </w:hyperlink>
        </w:p>
        <w:p w14:paraId="519A78AD"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13" w:history="1">
            <w:r w:rsidR="0022233B" w:rsidRPr="00530E49">
              <w:rPr>
                <w:rStyle w:val="Hipervnculo"/>
                <w:rFonts w:ascii="Palatino Linotype" w:eastAsia="Calibri" w:hAnsi="Palatino Linotype"/>
                <w:noProof/>
              </w:rPr>
              <w:t>III. Interposición del Recurso de Revisión</w:t>
            </w:r>
            <w:r w:rsidR="0022233B" w:rsidRPr="00530E49">
              <w:rPr>
                <w:rFonts w:ascii="Palatino Linotype" w:hAnsi="Palatino Linotype"/>
                <w:noProof/>
                <w:webHidden/>
              </w:rPr>
              <w:tab/>
            </w:r>
            <w:r w:rsidR="0022233B" w:rsidRPr="00530E49">
              <w:rPr>
                <w:rFonts w:ascii="Palatino Linotype" w:hAnsi="Palatino Linotype"/>
                <w:noProof/>
                <w:webHidden/>
              </w:rPr>
              <w:fldChar w:fldCharType="begin"/>
            </w:r>
            <w:r w:rsidR="0022233B" w:rsidRPr="00530E49">
              <w:rPr>
                <w:rFonts w:ascii="Palatino Linotype" w:hAnsi="Palatino Linotype"/>
                <w:noProof/>
                <w:webHidden/>
              </w:rPr>
              <w:instrText xml:space="preserve"> PAGEREF _Toc190162613 \h </w:instrText>
            </w:r>
            <w:r w:rsidR="0022233B" w:rsidRPr="00530E49">
              <w:rPr>
                <w:rFonts w:ascii="Palatino Linotype" w:hAnsi="Palatino Linotype"/>
                <w:noProof/>
                <w:webHidden/>
              </w:rPr>
            </w:r>
            <w:r w:rsidR="0022233B" w:rsidRPr="00530E49">
              <w:rPr>
                <w:rFonts w:ascii="Palatino Linotype" w:hAnsi="Palatino Linotype"/>
                <w:noProof/>
                <w:webHidden/>
              </w:rPr>
              <w:fldChar w:fldCharType="separate"/>
            </w:r>
            <w:r w:rsidR="00E17766">
              <w:rPr>
                <w:rFonts w:ascii="Palatino Linotype" w:hAnsi="Palatino Linotype"/>
                <w:noProof/>
                <w:webHidden/>
              </w:rPr>
              <w:t>3</w:t>
            </w:r>
            <w:r w:rsidR="0022233B" w:rsidRPr="00530E49">
              <w:rPr>
                <w:rFonts w:ascii="Palatino Linotype" w:hAnsi="Palatino Linotype"/>
                <w:noProof/>
                <w:webHidden/>
              </w:rPr>
              <w:fldChar w:fldCharType="end"/>
            </w:r>
          </w:hyperlink>
        </w:p>
        <w:p w14:paraId="2E14717F"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14" w:history="1">
            <w:r w:rsidR="0022233B" w:rsidRPr="00530E49">
              <w:rPr>
                <w:rStyle w:val="Hipervnculo"/>
                <w:rFonts w:ascii="Palatino Linotype" w:eastAsia="Calibri" w:hAnsi="Palatino Linotype"/>
                <w:noProof/>
              </w:rPr>
              <w:t>IV. Trámite del Recurso de Revisión ante el Instituto</w:t>
            </w:r>
            <w:r w:rsidR="0022233B" w:rsidRPr="00530E49">
              <w:rPr>
                <w:rFonts w:ascii="Palatino Linotype" w:hAnsi="Palatino Linotype"/>
                <w:noProof/>
                <w:webHidden/>
              </w:rPr>
              <w:tab/>
            </w:r>
            <w:r w:rsidR="0022233B" w:rsidRPr="00530E49">
              <w:rPr>
                <w:rFonts w:ascii="Palatino Linotype" w:hAnsi="Palatino Linotype"/>
                <w:noProof/>
                <w:webHidden/>
              </w:rPr>
              <w:fldChar w:fldCharType="begin"/>
            </w:r>
            <w:r w:rsidR="0022233B" w:rsidRPr="00530E49">
              <w:rPr>
                <w:rFonts w:ascii="Palatino Linotype" w:hAnsi="Palatino Linotype"/>
                <w:noProof/>
                <w:webHidden/>
              </w:rPr>
              <w:instrText xml:space="preserve"> PAGEREF _Toc190162614 \h </w:instrText>
            </w:r>
            <w:r w:rsidR="0022233B" w:rsidRPr="00530E49">
              <w:rPr>
                <w:rFonts w:ascii="Palatino Linotype" w:hAnsi="Palatino Linotype"/>
                <w:noProof/>
                <w:webHidden/>
              </w:rPr>
            </w:r>
            <w:r w:rsidR="0022233B" w:rsidRPr="00530E49">
              <w:rPr>
                <w:rFonts w:ascii="Palatino Linotype" w:hAnsi="Palatino Linotype"/>
                <w:noProof/>
                <w:webHidden/>
              </w:rPr>
              <w:fldChar w:fldCharType="separate"/>
            </w:r>
            <w:r w:rsidR="00E17766">
              <w:rPr>
                <w:rFonts w:ascii="Palatino Linotype" w:hAnsi="Palatino Linotype"/>
                <w:noProof/>
                <w:webHidden/>
              </w:rPr>
              <w:t>5</w:t>
            </w:r>
            <w:r w:rsidR="0022233B" w:rsidRPr="00530E49">
              <w:rPr>
                <w:rFonts w:ascii="Palatino Linotype" w:hAnsi="Palatino Linotype"/>
                <w:noProof/>
                <w:webHidden/>
              </w:rPr>
              <w:fldChar w:fldCharType="end"/>
            </w:r>
          </w:hyperlink>
        </w:p>
        <w:p w14:paraId="6152D726"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15" w:history="1">
            <w:r w:rsidR="0022233B" w:rsidRPr="00530E49">
              <w:rPr>
                <w:rStyle w:val="Hipervnculo"/>
                <w:rFonts w:ascii="Palatino Linotype" w:hAnsi="Palatino Linotype"/>
                <w:noProof/>
              </w:rPr>
              <w:t>a) Turno del Recurso de Revisión.</w:t>
            </w:r>
            <w:r w:rsidR="0022233B" w:rsidRPr="00530E49">
              <w:rPr>
                <w:rFonts w:ascii="Palatino Linotype" w:hAnsi="Palatino Linotype"/>
                <w:noProof/>
                <w:webHidden/>
              </w:rPr>
              <w:tab/>
            </w:r>
            <w:r w:rsidR="0022233B" w:rsidRPr="00530E49">
              <w:rPr>
                <w:rFonts w:ascii="Palatino Linotype" w:hAnsi="Palatino Linotype"/>
                <w:noProof/>
                <w:webHidden/>
              </w:rPr>
              <w:fldChar w:fldCharType="begin"/>
            </w:r>
            <w:r w:rsidR="0022233B" w:rsidRPr="00530E49">
              <w:rPr>
                <w:rFonts w:ascii="Palatino Linotype" w:hAnsi="Palatino Linotype"/>
                <w:noProof/>
                <w:webHidden/>
              </w:rPr>
              <w:instrText xml:space="preserve"> PAGEREF _Toc190162615 \h </w:instrText>
            </w:r>
            <w:r w:rsidR="0022233B" w:rsidRPr="00530E49">
              <w:rPr>
                <w:rFonts w:ascii="Palatino Linotype" w:hAnsi="Palatino Linotype"/>
                <w:noProof/>
                <w:webHidden/>
              </w:rPr>
            </w:r>
            <w:r w:rsidR="0022233B" w:rsidRPr="00530E49">
              <w:rPr>
                <w:rFonts w:ascii="Palatino Linotype" w:hAnsi="Palatino Linotype"/>
                <w:noProof/>
                <w:webHidden/>
              </w:rPr>
              <w:fldChar w:fldCharType="separate"/>
            </w:r>
            <w:r w:rsidR="00E17766">
              <w:rPr>
                <w:rFonts w:ascii="Palatino Linotype" w:hAnsi="Palatino Linotype"/>
                <w:noProof/>
                <w:webHidden/>
              </w:rPr>
              <w:t>5</w:t>
            </w:r>
            <w:r w:rsidR="0022233B" w:rsidRPr="00530E49">
              <w:rPr>
                <w:rFonts w:ascii="Palatino Linotype" w:hAnsi="Palatino Linotype"/>
                <w:noProof/>
                <w:webHidden/>
              </w:rPr>
              <w:fldChar w:fldCharType="end"/>
            </w:r>
          </w:hyperlink>
        </w:p>
        <w:p w14:paraId="4214A79E"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16" w:history="1">
            <w:r w:rsidR="0022233B" w:rsidRPr="00530E49">
              <w:rPr>
                <w:rStyle w:val="Hipervnculo"/>
                <w:rFonts w:ascii="Palatino Linotype" w:hAnsi="Palatino Linotype"/>
                <w:noProof/>
              </w:rPr>
              <w:t>b) Admisión del Recurso de Revisión.</w:t>
            </w:r>
            <w:r w:rsidR="0022233B" w:rsidRPr="00530E49">
              <w:rPr>
                <w:rFonts w:ascii="Palatino Linotype" w:hAnsi="Palatino Linotype"/>
                <w:noProof/>
                <w:webHidden/>
              </w:rPr>
              <w:tab/>
            </w:r>
            <w:r w:rsidR="0022233B" w:rsidRPr="00530E49">
              <w:rPr>
                <w:rFonts w:ascii="Palatino Linotype" w:hAnsi="Palatino Linotype"/>
                <w:noProof/>
                <w:webHidden/>
              </w:rPr>
              <w:fldChar w:fldCharType="begin"/>
            </w:r>
            <w:r w:rsidR="0022233B" w:rsidRPr="00530E49">
              <w:rPr>
                <w:rFonts w:ascii="Palatino Linotype" w:hAnsi="Palatino Linotype"/>
                <w:noProof/>
                <w:webHidden/>
              </w:rPr>
              <w:instrText xml:space="preserve"> PAGEREF _Toc190162616 \h </w:instrText>
            </w:r>
            <w:r w:rsidR="0022233B" w:rsidRPr="00530E49">
              <w:rPr>
                <w:rFonts w:ascii="Palatino Linotype" w:hAnsi="Palatino Linotype"/>
                <w:noProof/>
                <w:webHidden/>
              </w:rPr>
            </w:r>
            <w:r w:rsidR="0022233B" w:rsidRPr="00530E49">
              <w:rPr>
                <w:rFonts w:ascii="Palatino Linotype" w:hAnsi="Palatino Linotype"/>
                <w:noProof/>
                <w:webHidden/>
              </w:rPr>
              <w:fldChar w:fldCharType="separate"/>
            </w:r>
            <w:r w:rsidR="00E17766">
              <w:rPr>
                <w:rFonts w:ascii="Palatino Linotype" w:hAnsi="Palatino Linotype"/>
                <w:noProof/>
                <w:webHidden/>
              </w:rPr>
              <w:t>5</w:t>
            </w:r>
            <w:r w:rsidR="0022233B" w:rsidRPr="00530E49">
              <w:rPr>
                <w:rFonts w:ascii="Palatino Linotype" w:hAnsi="Palatino Linotype"/>
                <w:noProof/>
                <w:webHidden/>
              </w:rPr>
              <w:fldChar w:fldCharType="end"/>
            </w:r>
          </w:hyperlink>
        </w:p>
        <w:p w14:paraId="2D6F37EF"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17" w:history="1">
            <w:r w:rsidR="0022233B" w:rsidRPr="00530E49">
              <w:rPr>
                <w:rStyle w:val="Hipervnculo"/>
                <w:rFonts w:ascii="Palatino Linotype" w:hAnsi="Palatino Linotype"/>
                <w:noProof/>
              </w:rPr>
              <w:t>c) Informe Justificado o manifestaciones.</w:t>
            </w:r>
            <w:r w:rsidR="0022233B" w:rsidRPr="00530E49">
              <w:rPr>
                <w:rFonts w:ascii="Palatino Linotype" w:hAnsi="Palatino Linotype"/>
                <w:noProof/>
                <w:webHidden/>
              </w:rPr>
              <w:tab/>
            </w:r>
            <w:r w:rsidR="00DC6590" w:rsidRPr="00530E49">
              <w:rPr>
                <w:rFonts w:ascii="Palatino Linotype" w:hAnsi="Palatino Linotype"/>
                <w:noProof/>
                <w:webHidden/>
              </w:rPr>
              <w:t>6</w:t>
            </w:r>
          </w:hyperlink>
        </w:p>
        <w:p w14:paraId="1EC19601"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18" w:history="1">
            <w:r w:rsidR="0022233B" w:rsidRPr="00530E49">
              <w:rPr>
                <w:rStyle w:val="Hipervnculo"/>
                <w:rFonts w:ascii="Palatino Linotype" w:hAnsi="Palatino Linotype"/>
                <w:noProof/>
              </w:rPr>
              <w:t>d) Cierre de instrucción</w:t>
            </w:r>
            <w:r w:rsidR="0022233B" w:rsidRPr="00530E49">
              <w:rPr>
                <w:rFonts w:ascii="Palatino Linotype" w:hAnsi="Palatino Linotype"/>
                <w:noProof/>
                <w:webHidden/>
              </w:rPr>
              <w:tab/>
            </w:r>
            <w:r w:rsidR="00DC6590" w:rsidRPr="00530E49">
              <w:rPr>
                <w:rFonts w:ascii="Palatino Linotype" w:hAnsi="Palatino Linotype"/>
                <w:noProof/>
                <w:webHidden/>
              </w:rPr>
              <w:t>6</w:t>
            </w:r>
          </w:hyperlink>
        </w:p>
        <w:p w14:paraId="03A47776"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19" w:history="1">
            <w:r w:rsidR="0022233B" w:rsidRPr="00530E49">
              <w:rPr>
                <w:rStyle w:val="Hipervnculo"/>
                <w:rFonts w:ascii="Palatino Linotype" w:eastAsia="Calibri" w:hAnsi="Palatino Linotype"/>
                <w:noProof/>
                <w:lang w:val="es-ES" w:eastAsia="es-MX"/>
              </w:rPr>
              <w:t xml:space="preserve">PRIMERO. </w:t>
            </w:r>
            <w:r w:rsidR="0022233B" w:rsidRPr="00530E49">
              <w:rPr>
                <w:rStyle w:val="Hipervnculo"/>
                <w:rFonts w:ascii="Palatino Linotype" w:eastAsia="Times New Roman" w:hAnsi="Palatino Linotype"/>
                <w:noProof/>
                <w:lang w:val="es-ES" w:eastAsia="es-ES"/>
              </w:rPr>
              <w:t>Competencia</w:t>
            </w:r>
            <w:r w:rsidR="0022233B" w:rsidRPr="00530E49">
              <w:rPr>
                <w:rFonts w:ascii="Palatino Linotype" w:hAnsi="Palatino Linotype"/>
                <w:noProof/>
                <w:webHidden/>
              </w:rPr>
              <w:tab/>
            </w:r>
            <w:r w:rsidR="0022233B" w:rsidRPr="00530E49">
              <w:rPr>
                <w:rFonts w:ascii="Palatino Linotype" w:hAnsi="Palatino Linotype"/>
                <w:noProof/>
                <w:webHidden/>
              </w:rPr>
              <w:fldChar w:fldCharType="begin"/>
            </w:r>
            <w:r w:rsidR="0022233B" w:rsidRPr="00530E49">
              <w:rPr>
                <w:rFonts w:ascii="Palatino Linotype" w:hAnsi="Palatino Linotype"/>
                <w:noProof/>
                <w:webHidden/>
              </w:rPr>
              <w:instrText xml:space="preserve"> PAGEREF _Toc190162619 \h </w:instrText>
            </w:r>
            <w:r w:rsidR="0022233B" w:rsidRPr="00530E49">
              <w:rPr>
                <w:rFonts w:ascii="Palatino Linotype" w:hAnsi="Palatino Linotype"/>
                <w:noProof/>
                <w:webHidden/>
              </w:rPr>
            </w:r>
            <w:r w:rsidR="0022233B" w:rsidRPr="00530E49">
              <w:rPr>
                <w:rFonts w:ascii="Palatino Linotype" w:hAnsi="Palatino Linotype"/>
                <w:noProof/>
                <w:webHidden/>
              </w:rPr>
              <w:fldChar w:fldCharType="separate"/>
            </w:r>
            <w:r w:rsidR="00E17766">
              <w:rPr>
                <w:rFonts w:ascii="Palatino Linotype" w:hAnsi="Palatino Linotype"/>
                <w:noProof/>
                <w:webHidden/>
              </w:rPr>
              <w:t>7</w:t>
            </w:r>
            <w:r w:rsidR="0022233B" w:rsidRPr="00530E49">
              <w:rPr>
                <w:rFonts w:ascii="Palatino Linotype" w:hAnsi="Palatino Linotype"/>
                <w:noProof/>
                <w:webHidden/>
              </w:rPr>
              <w:fldChar w:fldCharType="end"/>
            </w:r>
          </w:hyperlink>
        </w:p>
        <w:p w14:paraId="5787AE33"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20" w:history="1">
            <w:r w:rsidR="0022233B" w:rsidRPr="00530E49">
              <w:rPr>
                <w:rStyle w:val="Hipervnculo"/>
                <w:rFonts w:ascii="Palatino Linotype" w:eastAsia="Calibri" w:hAnsi="Palatino Linotype"/>
                <w:noProof/>
                <w:lang w:val="es-ES" w:eastAsia="es-MX"/>
              </w:rPr>
              <w:t xml:space="preserve">SEGUNDO. </w:t>
            </w:r>
            <w:r w:rsidR="0022233B" w:rsidRPr="00530E49">
              <w:rPr>
                <w:rStyle w:val="Hipervnculo"/>
                <w:rFonts w:ascii="Palatino Linotype" w:eastAsia="Times New Roman" w:hAnsi="Palatino Linotype"/>
                <w:noProof/>
                <w:lang w:val="es-ES" w:eastAsia="es-ES"/>
              </w:rPr>
              <w:t>Causales de improcedencia y sobreseimiento</w:t>
            </w:r>
            <w:r w:rsidR="0022233B" w:rsidRPr="00530E49">
              <w:rPr>
                <w:rFonts w:ascii="Palatino Linotype" w:hAnsi="Palatino Linotype"/>
                <w:noProof/>
                <w:webHidden/>
              </w:rPr>
              <w:tab/>
            </w:r>
            <w:r w:rsidR="0022233B" w:rsidRPr="00530E49">
              <w:rPr>
                <w:rFonts w:ascii="Palatino Linotype" w:hAnsi="Palatino Linotype"/>
                <w:noProof/>
                <w:webHidden/>
              </w:rPr>
              <w:fldChar w:fldCharType="begin"/>
            </w:r>
            <w:r w:rsidR="0022233B" w:rsidRPr="00530E49">
              <w:rPr>
                <w:rFonts w:ascii="Palatino Linotype" w:hAnsi="Palatino Linotype"/>
                <w:noProof/>
                <w:webHidden/>
              </w:rPr>
              <w:instrText xml:space="preserve"> PAGEREF _Toc190162620 \h </w:instrText>
            </w:r>
            <w:r w:rsidR="0022233B" w:rsidRPr="00530E49">
              <w:rPr>
                <w:rFonts w:ascii="Palatino Linotype" w:hAnsi="Palatino Linotype"/>
                <w:noProof/>
                <w:webHidden/>
              </w:rPr>
            </w:r>
            <w:r w:rsidR="0022233B" w:rsidRPr="00530E49">
              <w:rPr>
                <w:rFonts w:ascii="Palatino Linotype" w:hAnsi="Palatino Linotype"/>
                <w:noProof/>
                <w:webHidden/>
              </w:rPr>
              <w:fldChar w:fldCharType="separate"/>
            </w:r>
            <w:r w:rsidR="00E17766">
              <w:rPr>
                <w:rFonts w:ascii="Palatino Linotype" w:hAnsi="Palatino Linotype"/>
                <w:noProof/>
                <w:webHidden/>
              </w:rPr>
              <w:t>7</w:t>
            </w:r>
            <w:r w:rsidR="0022233B" w:rsidRPr="00530E49">
              <w:rPr>
                <w:rFonts w:ascii="Palatino Linotype" w:hAnsi="Palatino Linotype"/>
                <w:noProof/>
                <w:webHidden/>
              </w:rPr>
              <w:fldChar w:fldCharType="end"/>
            </w:r>
          </w:hyperlink>
        </w:p>
        <w:p w14:paraId="0B32CD8C"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21" w:history="1">
            <w:r w:rsidR="0022233B" w:rsidRPr="00530E49">
              <w:rPr>
                <w:rStyle w:val="Hipervnculo"/>
                <w:rFonts w:ascii="Palatino Linotype" w:eastAsia="Times New Roman" w:hAnsi="Palatino Linotype"/>
                <w:noProof/>
                <w:lang w:val="es-ES" w:eastAsia="es-ES"/>
              </w:rPr>
              <w:t>TERCERO. Determinación de la Controversia</w:t>
            </w:r>
            <w:r w:rsidR="0022233B" w:rsidRPr="00530E49">
              <w:rPr>
                <w:rFonts w:ascii="Palatino Linotype" w:hAnsi="Palatino Linotype"/>
                <w:noProof/>
                <w:webHidden/>
              </w:rPr>
              <w:tab/>
            </w:r>
            <w:r w:rsidR="00DC6590" w:rsidRPr="00530E49">
              <w:rPr>
                <w:rFonts w:ascii="Palatino Linotype" w:hAnsi="Palatino Linotype"/>
                <w:noProof/>
                <w:webHidden/>
              </w:rPr>
              <w:t>9</w:t>
            </w:r>
          </w:hyperlink>
        </w:p>
        <w:p w14:paraId="3704205E"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22" w:history="1">
            <w:r w:rsidR="0022233B" w:rsidRPr="00530E49">
              <w:rPr>
                <w:rStyle w:val="Hipervnculo"/>
                <w:rFonts w:ascii="Palatino Linotype" w:eastAsia="Times New Roman" w:hAnsi="Palatino Linotype"/>
                <w:noProof/>
                <w:lang w:val="es-ES" w:eastAsia="es-ES"/>
              </w:rPr>
              <w:t xml:space="preserve">CUARTO. </w:t>
            </w:r>
            <w:r w:rsidR="0022233B" w:rsidRPr="00530E49">
              <w:rPr>
                <w:rStyle w:val="Hipervnculo"/>
                <w:rFonts w:ascii="Palatino Linotype" w:eastAsia="Times New Roman" w:hAnsi="Palatino Linotype"/>
                <w:noProof/>
                <w:lang w:eastAsia="es-ES"/>
              </w:rPr>
              <w:t>Marco normativo aplicable en materia de transparencia y acceso a la información pública</w:t>
            </w:r>
            <w:r w:rsidR="0022233B" w:rsidRPr="00530E49">
              <w:rPr>
                <w:rFonts w:ascii="Palatino Linotype" w:hAnsi="Palatino Linotype"/>
                <w:noProof/>
                <w:webHidden/>
              </w:rPr>
              <w:tab/>
            </w:r>
            <w:r w:rsidR="00DC6590" w:rsidRPr="00530E49">
              <w:rPr>
                <w:rFonts w:ascii="Palatino Linotype" w:hAnsi="Palatino Linotype"/>
                <w:noProof/>
                <w:webHidden/>
              </w:rPr>
              <w:t>10</w:t>
            </w:r>
          </w:hyperlink>
        </w:p>
        <w:p w14:paraId="345A8BF1"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23" w:history="1">
            <w:r w:rsidR="0022233B" w:rsidRPr="00530E49">
              <w:rPr>
                <w:rStyle w:val="Hipervnculo"/>
                <w:rFonts w:ascii="Palatino Linotype" w:eastAsia="Times New Roman" w:hAnsi="Palatino Linotype"/>
                <w:noProof/>
                <w:lang w:val="es-ES" w:eastAsia="es-ES"/>
              </w:rPr>
              <w:t>QUINTO. Estudio de Fondo</w:t>
            </w:r>
            <w:r w:rsidR="0022233B" w:rsidRPr="00530E49">
              <w:rPr>
                <w:rFonts w:ascii="Palatino Linotype" w:hAnsi="Palatino Linotype"/>
                <w:noProof/>
                <w:webHidden/>
              </w:rPr>
              <w:tab/>
            </w:r>
            <w:r w:rsidR="0022233B" w:rsidRPr="00530E49">
              <w:rPr>
                <w:rFonts w:ascii="Palatino Linotype" w:hAnsi="Palatino Linotype"/>
                <w:noProof/>
                <w:webHidden/>
              </w:rPr>
              <w:fldChar w:fldCharType="begin"/>
            </w:r>
            <w:r w:rsidR="0022233B" w:rsidRPr="00530E49">
              <w:rPr>
                <w:rFonts w:ascii="Palatino Linotype" w:hAnsi="Palatino Linotype"/>
                <w:noProof/>
                <w:webHidden/>
              </w:rPr>
              <w:instrText xml:space="preserve"> PAGEREF _Toc190162623 \h </w:instrText>
            </w:r>
            <w:r w:rsidR="0022233B" w:rsidRPr="00530E49">
              <w:rPr>
                <w:rFonts w:ascii="Palatino Linotype" w:hAnsi="Palatino Linotype"/>
                <w:noProof/>
                <w:webHidden/>
              </w:rPr>
            </w:r>
            <w:r w:rsidR="0022233B" w:rsidRPr="00530E49">
              <w:rPr>
                <w:rFonts w:ascii="Palatino Linotype" w:hAnsi="Palatino Linotype"/>
                <w:noProof/>
                <w:webHidden/>
              </w:rPr>
              <w:fldChar w:fldCharType="separate"/>
            </w:r>
            <w:r w:rsidR="00E17766">
              <w:rPr>
                <w:rFonts w:ascii="Palatino Linotype" w:hAnsi="Palatino Linotype"/>
                <w:noProof/>
                <w:webHidden/>
              </w:rPr>
              <w:t>11</w:t>
            </w:r>
            <w:r w:rsidR="0022233B" w:rsidRPr="00530E49">
              <w:rPr>
                <w:rFonts w:ascii="Palatino Linotype" w:hAnsi="Palatino Linotype"/>
                <w:noProof/>
                <w:webHidden/>
              </w:rPr>
              <w:fldChar w:fldCharType="end"/>
            </w:r>
          </w:hyperlink>
        </w:p>
        <w:p w14:paraId="10B77592"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24" w:history="1">
            <w:r w:rsidR="0022233B" w:rsidRPr="00530E49">
              <w:rPr>
                <w:rStyle w:val="Hipervnculo"/>
                <w:rFonts w:ascii="Palatino Linotype" w:eastAsia="Times New Roman" w:hAnsi="Palatino Linotype"/>
                <w:noProof/>
                <w:lang w:val="es-ES" w:eastAsia="es-ES"/>
              </w:rPr>
              <w:t>SEXTO. Decisión</w:t>
            </w:r>
            <w:r w:rsidR="0022233B" w:rsidRPr="00530E49">
              <w:rPr>
                <w:rFonts w:ascii="Palatino Linotype" w:hAnsi="Palatino Linotype"/>
                <w:noProof/>
                <w:webHidden/>
              </w:rPr>
              <w:tab/>
            </w:r>
            <w:r w:rsidR="0022233B" w:rsidRPr="00530E49">
              <w:rPr>
                <w:rFonts w:ascii="Palatino Linotype" w:hAnsi="Palatino Linotype"/>
                <w:noProof/>
                <w:webHidden/>
              </w:rPr>
              <w:fldChar w:fldCharType="begin"/>
            </w:r>
            <w:r w:rsidR="0022233B" w:rsidRPr="00530E49">
              <w:rPr>
                <w:rFonts w:ascii="Palatino Linotype" w:hAnsi="Palatino Linotype"/>
                <w:noProof/>
                <w:webHidden/>
              </w:rPr>
              <w:instrText xml:space="preserve"> PAGEREF _Toc190162624 \h </w:instrText>
            </w:r>
            <w:r w:rsidR="0022233B" w:rsidRPr="00530E49">
              <w:rPr>
                <w:rFonts w:ascii="Palatino Linotype" w:hAnsi="Palatino Linotype"/>
                <w:noProof/>
                <w:webHidden/>
              </w:rPr>
            </w:r>
            <w:r w:rsidR="0022233B" w:rsidRPr="00530E49">
              <w:rPr>
                <w:rFonts w:ascii="Palatino Linotype" w:hAnsi="Palatino Linotype"/>
                <w:noProof/>
                <w:webHidden/>
              </w:rPr>
              <w:fldChar w:fldCharType="separate"/>
            </w:r>
            <w:r w:rsidR="00E17766">
              <w:rPr>
                <w:rFonts w:ascii="Palatino Linotype" w:hAnsi="Palatino Linotype"/>
                <w:noProof/>
                <w:webHidden/>
              </w:rPr>
              <w:t>18</w:t>
            </w:r>
            <w:r w:rsidR="0022233B" w:rsidRPr="00530E49">
              <w:rPr>
                <w:rFonts w:ascii="Palatino Linotype" w:hAnsi="Palatino Linotype"/>
                <w:noProof/>
                <w:webHidden/>
              </w:rPr>
              <w:fldChar w:fldCharType="end"/>
            </w:r>
          </w:hyperlink>
        </w:p>
        <w:p w14:paraId="69260D6C" w14:textId="77777777" w:rsidR="0022233B" w:rsidRPr="00530E49" w:rsidRDefault="00525EFE" w:rsidP="0022233B">
          <w:pPr>
            <w:pStyle w:val="TDC2"/>
            <w:contextualSpacing/>
            <w:rPr>
              <w:rFonts w:ascii="Palatino Linotype" w:eastAsiaTheme="minorEastAsia" w:hAnsi="Palatino Linotype"/>
              <w:noProof/>
              <w:kern w:val="0"/>
              <w:lang w:eastAsia="es-MX"/>
              <w14:ligatures w14:val="none"/>
            </w:rPr>
          </w:pPr>
          <w:hyperlink w:anchor="_Toc190162625" w:history="1">
            <w:r w:rsidR="0022233B" w:rsidRPr="00530E49">
              <w:rPr>
                <w:rStyle w:val="Hipervnculo"/>
                <w:rFonts w:ascii="Palatino Linotype" w:eastAsia="Times New Roman" w:hAnsi="Palatino Linotype"/>
                <w:noProof/>
                <w:lang w:val="es-ES" w:eastAsia="es-ES"/>
              </w:rPr>
              <w:t>SÉPTIMO. Vista a la Secretaría Técnica del Pleno</w:t>
            </w:r>
            <w:r w:rsidR="0022233B" w:rsidRPr="00530E49">
              <w:rPr>
                <w:rFonts w:ascii="Palatino Linotype" w:hAnsi="Palatino Linotype"/>
                <w:noProof/>
                <w:webHidden/>
              </w:rPr>
              <w:tab/>
            </w:r>
            <w:r w:rsidR="0022233B" w:rsidRPr="00530E49">
              <w:rPr>
                <w:rFonts w:ascii="Palatino Linotype" w:hAnsi="Palatino Linotype"/>
                <w:noProof/>
                <w:webHidden/>
              </w:rPr>
              <w:fldChar w:fldCharType="begin"/>
            </w:r>
            <w:r w:rsidR="0022233B" w:rsidRPr="00530E49">
              <w:rPr>
                <w:rFonts w:ascii="Palatino Linotype" w:hAnsi="Palatino Linotype"/>
                <w:noProof/>
                <w:webHidden/>
              </w:rPr>
              <w:instrText xml:space="preserve"> PAGEREF _Toc190162625 \h </w:instrText>
            </w:r>
            <w:r w:rsidR="0022233B" w:rsidRPr="00530E49">
              <w:rPr>
                <w:rFonts w:ascii="Palatino Linotype" w:hAnsi="Palatino Linotype"/>
                <w:noProof/>
                <w:webHidden/>
              </w:rPr>
            </w:r>
            <w:r w:rsidR="0022233B" w:rsidRPr="00530E49">
              <w:rPr>
                <w:rFonts w:ascii="Palatino Linotype" w:hAnsi="Palatino Linotype"/>
                <w:noProof/>
                <w:webHidden/>
              </w:rPr>
              <w:fldChar w:fldCharType="separate"/>
            </w:r>
            <w:r w:rsidR="00E17766">
              <w:rPr>
                <w:rFonts w:ascii="Palatino Linotype" w:hAnsi="Palatino Linotype"/>
                <w:noProof/>
                <w:webHidden/>
              </w:rPr>
              <w:t>19</w:t>
            </w:r>
            <w:r w:rsidR="0022233B" w:rsidRPr="00530E49">
              <w:rPr>
                <w:rFonts w:ascii="Palatino Linotype" w:hAnsi="Palatino Linotype"/>
                <w:noProof/>
                <w:webHidden/>
              </w:rPr>
              <w:fldChar w:fldCharType="end"/>
            </w:r>
          </w:hyperlink>
        </w:p>
        <w:p w14:paraId="73DDC897" w14:textId="77777777" w:rsidR="0022233B" w:rsidRPr="00530E49" w:rsidRDefault="00525EFE" w:rsidP="0022233B">
          <w:pPr>
            <w:pStyle w:val="TDC1"/>
            <w:tabs>
              <w:tab w:val="right" w:leader="dot" w:pos="9062"/>
            </w:tabs>
            <w:spacing w:line="360" w:lineRule="auto"/>
            <w:contextualSpacing/>
            <w:rPr>
              <w:rFonts w:ascii="Palatino Linotype" w:eastAsiaTheme="minorEastAsia" w:hAnsi="Palatino Linotype"/>
              <w:noProof/>
              <w:kern w:val="0"/>
              <w:lang w:eastAsia="es-MX"/>
              <w14:ligatures w14:val="none"/>
            </w:rPr>
          </w:pPr>
          <w:hyperlink w:anchor="_Toc190162626" w:history="1">
            <w:r w:rsidR="0022233B" w:rsidRPr="00530E49">
              <w:rPr>
                <w:rStyle w:val="Hipervnculo"/>
                <w:rFonts w:ascii="Palatino Linotype" w:eastAsia="Times New Roman" w:hAnsi="Palatino Linotype"/>
                <w:noProof/>
                <w:lang w:val="es-ES" w:eastAsia="es-ES"/>
              </w:rPr>
              <w:t>R E S U E L V E</w:t>
            </w:r>
            <w:r w:rsidR="0022233B" w:rsidRPr="00530E49">
              <w:rPr>
                <w:rFonts w:ascii="Palatino Linotype" w:hAnsi="Palatino Linotype"/>
                <w:noProof/>
                <w:webHidden/>
              </w:rPr>
              <w:tab/>
            </w:r>
            <w:r w:rsidR="0022233B" w:rsidRPr="00530E49">
              <w:rPr>
                <w:rFonts w:ascii="Palatino Linotype" w:hAnsi="Palatino Linotype"/>
                <w:noProof/>
                <w:webHidden/>
              </w:rPr>
              <w:fldChar w:fldCharType="begin"/>
            </w:r>
            <w:r w:rsidR="0022233B" w:rsidRPr="00530E49">
              <w:rPr>
                <w:rFonts w:ascii="Palatino Linotype" w:hAnsi="Palatino Linotype"/>
                <w:noProof/>
                <w:webHidden/>
              </w:rPr>
              <w:instrText xml:space="preserve"> PAGEREF _Toc190162626 \h </w:instrText>
            </w:r>
            <w:r w:rsidR="0022233B" w:rsidRPr="00530E49">
              <w:rPr>
                <w:rFonts w:ascii="Palatino Linotype" w:hAnsi="Palatino Linotype"/>
                <w:noProof/>
                <w:webHidden/>
              </w:rPr>
            </w:r>
            <w:r w:rsidR="0022233B" w:rsidRPr="00530E49">
              <w:rPr>
                <w:rFonts w:ascii="Palatino Linotype" w:hAnsi="Palatino Linotype"/>
                <w:noProof/>
                <w:webHidden/>
              </w:rPr>
              <w:fldChar w:fldCharType="separate"/>
            </w:r>
            <w:r w:rsidR="00E17766">
              <w:rPr>
                <w:rFonts w:ascii="Palatino Linotype" w:hAnsi="Palatino Linotype"/>
                <w:noProof/>
                <w:webHidden/>
              </w:rPr>
              <w:t>21</w:t>
            </w:r>
            <w:r w:rsidR="0022233B" w:rsidRPr="00530E49">
              <w:rPr>
                <w:rFonts w:ascii="Palatino Linotype" w:hAnsi="Palatino Linotype"/>
                <w:noProof/>
                <w:webHidden/>
              </w:rPr>
              <w:fldChar w:fldCharType="end"/>
            </w:r>
          </w:hyperlink>
        </w:p>
        <w:p w14:paraId="1E653953" w14:textId="77777777" w:rsidR="0022233B" w:rsidRPr="00530E49" w:rsidRDefault="0022233B" w:rsidP="0022233B">
          <w:pPr>
            <w:spacing w:after="0" w:line="360" w:lineRule="auto"/>
            <w:contextualSpacing/>
            <w:rPr>
              <w:rFonts w:ascii="Palatino Linotype" w:hAnsi="Palatino Linotype"/>
              <w:color w:val="FF0000"/>
            </w:rPr>
          </w:pPr>
          <w:r w:rsidRPr="00530E49">
            <w:rPr>
              <w:rFonts w:ascii="Palatino Linotype" w:hAnsi="Palatino Linotype"/>
              <w:b/>
              <w:bCs/>
              <w:color w:val="FF0000"/>
              <w:lang w:val="es-ES"/>
            </w:rPr>
            <w:fldChar w:fldCharType="end"/>
          </w:r>
        </w:p>
      </w:sdtContent>
    </w:sdt>
    <w:p w14:paraId="2C54F15B" w14:textId="77777777" w:rsidR="0022233B" w:rsidRPr="00530E49" w:rsidRDefault="0022233B" w:rsidP="0022233B">
      <w:pPr>
        <w:spacing w:after="0" w:line="360" w:lineRule="auto"/>
        <w:contextualSpacing/>
        <w:jc w:val="both"/>
        <w:rPr>
          <w:rFonts w:ascii="Palatino Linotype" w:eastAsia="Calibri" w:hAnsi="Palatino Linotype" w:cs="Tahoma"/>
          <w:bCs/>
          <w:color w:val="FF0000"/>
          <w:kern w:val="0"/>
          <w14:ligatures w14:val="none"/>
        </w:rPr>
      </w:pPr>
      <w:r w:rsidRPr="00530E49">
        <w:rPr>
          <w:rFonts w:ascii="Palatino Linotype" w:eastAsia="Calibri" w:hAnsi="Palatino Linotype" w:cs="Tahoma"/>
          <w:bCs/>
          <w:color w:val="FF0000"/>
          <w:kern w:val="0"/>
          <w14:ligatures w14:val="none"/>
        </w:rPr>
        <w:br w:type="column"/>
      </w:r>
    </w:p>
    <w:p w14:paraId="51BBFF7B" w14:textId="77777777" w:rsidR="0022233B" w:rsidRPr="00530E49" w:rsidRDefault="0022233B" w:rsidP="0022233B">
      <w:pPr>
        <w:spacing w:after="0" w:line="360" w:lineRule="auto"/>
        <w:contextualSpacing/>
        <w:jc w:val="both"/>
        <w:rPr>
          <w:rFonts w:ascii="Palatino Linotype" w:eastAsia="Times New Roman" w:hAnsi="Palatino Linotype" w:cs="Tahoma"/>
          <w:bCs/>
          <w:kern w:val="0"/>
          <w:lang w:eastAsia="es-ES"/>
          <w14:ligatures w14:val="none"/>
        </w:rPr>
      </w:pPr>
      <w:r w:rsidRPr="00530E49">
        <w:rPr>
          <w:rFonts w:ascii="Palatino Linotype" w:eastAsia="Calibri" w:hAnsi="Palatino Linotype" w:cs="Tahoma"/>
          <w:bCs/>
          <w:kern w:val="0"/>
          <w14:ligatures w14:val="none"/>
        </w:rPr>
        <w:t xml:space="preserve">Resolución del Pleno del Instituto de Transparencia, Acceso a la Información Pública y </w:t>
      </w:r>
      <w:r w:rsidRPr="00530E49">
        <w:rPr>
          <w:rFonts w:ascii="Palatino Linotype" w:eastAsia="Times New Roman" w:hAnsi="Palatino Linotype" w:cs="Tahoma"/>
          <w:bCs/>
          <w:kern w:val="0"/>
          <w:lang w:eastAsia="es-ES"/>
          <w14:ligatures w14:val="none"/>
        </w:rPr>
        <w:t xml:space="preserve">Protección de Datos Personales del Estado de México y Municipios, con domicilio en Metepec, Estado de México, de fecha seis de marzo de dos mil veinticinco. </w:t>
      </w:r>
    </w:p>
    <w:p w14:paraId="34450034" w14:textId="77777777" w:rsidR="0022233B" w:rsidRPr="00530E49" w:rsidRDefault="0022233B" w:rsidP="0022233B">
      <w:pPr>
        <w:spacing w:after="0" w:line="360" w:lineRule="auto"/>
        <w:contextualSpacing/>
        <w:jc w:val="both"/>
        <w:rPr>
          <w:rFonts w:ascii="Palatino Linotype" w:eastAsia="Calibri" w:hAnsi="Palatino Linotype" w:cs="Times New Roman"/>
          <w:color w:val="FF0000"/>
          <w:kern w:val="0"/>
          <w14:ligatures w14:val="none"/>
        </w:rPr>
      </w:pPr>
      <w:bookmarkStart w:id="0" w:name="_GoBack"/>
      <w:bookmarkEnd w:id="0"/>
    </w:p>
    <w:p w14:paraId="5625A1A8" w14:textId="66F4921C" w:rsidR="0022233B" w:rsidRPr="00530E49" w:rsidRDefault="0022233B" w:rsidP="0022233B">
      <w:pPr>
        <w:spacing w:after="0" w:line="360" w:lineRule="auto"/>
        <w:contextualSpacing/>
        <w:jc w:val="both"/>
        <w:rPr>
          <w:rFonts w:ascii="Palatino Linotype" w:eastAsia="Times New Roman" w:hAnsi="Palatino Linotype" w:cs="Times New Roman"/>
          <w:bCs/>
          <w:kern w:val="0"/>
          <w:lang w:eastAsia="es-ES"/>
          <w14:ligatures w14:val="none"/>
        </w:rPr>
      </w:pPr>
      <w:r w:rsidRPr="00530E49">
        <w:rPr>
          <w:rFonts w:ascii="Palatino Linotype" w:eastAsia="Calibri" w:hAnsi="Palatino Linotype" w:cs="Times New Roman"/>
          <w:b/>
          <w:bCs/>
          <w:kern w:val="0"/>
          <w14:ligatures w14:val="none"/>
        </w:rPr>
        <w:t xml:space="preserve">VISTO </w:t>
      </w:r>
      <w:r w:rsidRPr="00530E49">
        <w:rPr>
          <w:rFonts w:ascii="Palatino Linotype" w:eastAsia="Calibri" w:hAnsi="Palatino Linotype" w:cs="Times New Roman"/>
          <w:bCs/>
          <w:kern w:val="0"/>
          <w14:ligatures w14:val="none"/>
        </w:rPr>
        <w:t xml:space="preserve">el expediente conformado con motivo de los Recursos de Revisión </w:t>
      </w:r>
      <w:r w:rsidRPr="00640BFB">
        <w:rPr>
          <w:rFonts w:ascii="Palatino Linotype" w:hAnsi="Palatino Linotype"/>
          <w:b/>
          <w:color w:val="000000"/>
        </w:rPr>
        <w:t>01376/INFOEM/IP/RR/2025 y 01377/INFOEM/IP/RR/2025</w:t>
      </w:r>
      <w:r w:rsidRPr="00640BFB">
        <w:rPr>
          <w:rFonts w:ascii="Palatino Linotype" w:eastAsia="Calibri" w:hAnsi="Palatino Linotype" w:cs="Times New Roman"/>
          <w:b/>
          <w:kern w:val="0"/>
          <w14:ligatures w14:val="none"/>
        </w:rPr>
        <w:t>,</w:t>
      </w:r>
      <w:r w:rsidRPr="00530E49">
        <w:rPr>
          <w:rFonts w:ascii="Palatino Linotype" w:eastAsia="Calibri" w:hAnsi="Palatino Linotype" w:cs="Times New Roman"/>
          <w:kern w:val="0"/>
          <w14:ligatures w14:val="none"/>
        </w:rPr>
        <w:t xml:space="preserve"> interpuestos por </w:t>
      </w:r>
      <w:r w:rsidR="00D06182" w:rsidRPr="00D06182">
        <w:rPr>
          <w:rFonts w:ascii="Palatino Linotype" w:hAnsi="Palatino Linotype"/>
          <w:highlight w:val="black"/>
        </w:rPr>
        <w:t>XXX</w:t>
      </w:r>
      <w:r w:rsidR="00D06182">
        <w:rPr>
          <w:rFonts w:ascii="Palatino Linotype" w:hAnsi="Palatino Linotype"/>
          <w:highlight w:val="black"/>
        </w:rPr>
        <w:t>X</w:t>
      </w:r>
      <w:r w:rsidR="00D06182" w:rsidRPr="00D06182">
        <w:rPr>
          <w:rFonts w:ascii="Palatino Linotype" w:hAnsi="Palatino Linotype"/>
          <w:highlight w:val="black"/>
        </w:rPr>
        <w:t>XXXXXX</w:t>
      </w:r>
      <w:r w:rsidRPr="00530E49">
        <w:rPr>
          <w:rFonts w:ascii="Palatino Linotype" w:eastAsia="Calibri" w:hAnsi="Palatino Linotype" w:cs="Times New Roman"/>
          <w:kern w:val="0"/>
          <w14:ligatures w14:val="none"/>
        </w:rPr>
        <w:t>, en lo sucesivo, la persona</w:t>
      </w:r>
      <w:r w:rsidRPr="00530E49">
        <w:rPr>
          <w:rFonts w:ascii="Palatino Linotype" w:eastAsia="Calibri" w:hAnsi="Palatino Linotype" w:cs="Tahoma"/>
          <w:kern w:val="0"/>
          <w14:ligatures w14:val="none"/>
        </w:rPr>
        <w:t xml:space="preserve"> Recurrente o Particular</w:t>
      </w:r>
      <w:r w:rsidRPr="00530E49">
        <w:rPr>
          <w:rFonts w:ascii="Palatino Linotype" w:eastAsia="Calibri" w:hAnsi="Palatino Linotype" w:cs="Times New Roman"/>
          <w:kern w:val="0"/>
          <w14:ligatures w14:val="none"/>
        </w:rPr>
        <w:t xml:space="preserve">, en contra de la respuesta del Sujeto Obligado, </w:t>
      </w:r>
      <w:r w:rsidRPr="00640BFB">
        <w:rPr>
          <w:rFonts w:ascii="Palatino Linotype" w:eastAsia="Times New Roman" w:hAnsi="Palatino Linotype" w:cs="Times New Roman"/>
          <w:b/>
          <w:bCs/>
          <w:kern w:val="0"/>
          <w:lang w:eastAsia="es-ES"/>
          <w14:ligatures w14:val="none"/>
        </w:rPr>
        <w:t>Ayuntamiento de Rayón</w:t>
      </w:r>
      <w:r w:rsidRPr="00640BFB">
        <w:rPr>
          <w:rFonts w:ascii="Palatino Linotype" w:eastAsia="Calibri" w:hAnsi="Palatino Linotype" w:cs="Times New Roman"/>
          <w:b/>
          <w:kern w:val="0"/>
          <w14:ligatures w14:val="none"/>
        </w:rPr>
        <w:t>,</w:t>
      </w:r>
      <w:r w:rsidRPr="00530E49">
        <w:rPr>
          <w:rFonts w:ascii="Palatino Linotype" w:eastAsia="Calibri" w:hAnsi="Palatino Linotype" w:cs="Times New Roman"/>
          <w:kern w:val="0"/>
          <w14:ligatures w14:val="none"/>
        </w:rPr>
        <w:t xml:space="preserve"> a las solicitudes de acceso a la información pública</w:t>
      </w:r>
      <w:r w:rsidRPr="00530E49">
        <w:rPr>
          <w:rFonts w:ascii="Verdana" w:hAnsi="Verdana"/>
          <w:b/>
          <w:bCs/>
        </w:rPr>
        <w:t xml:space="preserve"> </w:t>
      </w:r>
      <w:r w:rsidRPr="00530E49">
        <w:rPr>
          <w:rFonts w:ascii="Palatino Linotype" w:hAnsi="Palatino Linotype"/>
          <w:bCs/>
        </w:rPr>
        <w:t>00153/RAYON/IP/2024 y 00154/RAYON/IP/2024</w:t>
      </w:r>
      <w:r w:rsidRPr="00530E49">
        <w:rPr>
          <w:rFonts w:ascii="Palatino Linotype" w:eastAsia="Calibri" w:hAnsi="Palatino Linotype" w:cs="Times New Roman"/>
          <w:kern w:val="0"/>
          <w14:ligatures w14:val="none"/>
        </w:rPr>
        <w:t>, se emite la presente Resolución, con base en los Antecedentes y Considerandos que a continuación</w:t>
      </w:r>
      <w:r w:rsidRPr="00530E49">
        <w:rPr>
          <w:rFonts w:ascii="Palatino Linotype" w:eastAsia="Calibri" w:hAnsi="Palatino Linotype" w:cs="Times New Roman"/>
          <w:bCs/>
          <w:kern w:val="0"/>
          <w14:ligatures w14:val="none"/>
        </w:rPr>
        <w:t xml:space="preserve"> se exponen:</w:t>
      </w:r>
    </w:p>
    <w:p w14:paraId="7CB790E8" w14:textId="77777777" w:rsidR="0022233B" w:rsidRPr="00530E49" w:rsidRDefault="0022233B" w:rsidP="0022233B">
      <w:pPr>
        <w:tabs>
          <w:tab w:val="left" w:pos="2835"/>
        </w:tabs>
        <w:spacing w:after="0" w:line="360" w:lineRule="auto"/>
        <w:ind w:right="-93"/>
        <w:contextualSpacing/>
        <w:jc w:val="both"/>
        <w:rPr>
          <w:rFonts w:ascii="Palatino Linotype" w:eastAsia="Calibri" w:hAnsi="Palatino Linotype" w:cs="Tahoma"/>
          <w:bCs/>
          <w:kern w:val="0"/>
          <w:lang w:val="es-ES"/>
          <w14:ligatures w14:val="none"/>
        </w:rPr>
      </w:pPr>
    </w:p>
    <w:p w14:paraId="293EFD2F" w14:textId="77777777" w:rsidR="0022233B" w:rsidRPr="00530E49" w:rsidRDefault="0022233B" w:rsidP="0022233B">
      <w:pPr>
        <w:pStyle w:val="Ttulo1"/>
        <w:contextualSpacing/>
      </w:pPr>
      <w:bookmarkStart w:id="1" w:name="_Toc190162610"/>
      <w:r w:rsidRPr="00530E49">
        <w:t>A N T E C E D E N T E S</w:t>
      </w:r>
      <w:bookmarkEnd w:id="1"/>
    </w:p>
    <w:p w14:paraId="7083B2F0" w14:textId="77777777" w:rsidR="0022233B" w:rsidRPr="00530E49" w:rsidRDefault="0022233B" w:rsidP="0022233B">
      <w:pPr>
        <w:spacing w:after="0" w:line="360" w:lineRule="auto"/>
        <w:ind w:right="-93"/>
        <w:contextualSpacing/>
        <w:jc w:val="both"/>
        <w:rPr>
          <w:rFonts w:ascii="Palatino Linotype" w:eastAsia="Calibri" w:hAnsi="Palatino Linotype" w:cs="Tahoma"/>
          <w:bCs/>
          <w:color w:val="FF0000"/>
          <w:kern w:val="0"/>
          <w14:ligatures w14:val="none"/>
        </w:rPr>
      </w:pPr>
    </w:p>
    <w:p w14:paraId="07748A3E" w14:textId="77777777" w:rsidR="0022233B" w:rsidRPr="00530E49" w:rsidRDefault="0022233B" w:rsidP="0022233B">
      <w:pPr>
        <w:pStyle w:val="Ttulo2"/>
        <w:contextualSpacing/>
        <w:rPr>
          <w:rFonts w:eastAsia="Times New Roman"/>
          <w:color w:val="auto"/>
          <w:lang w:eastAsia="es-ES"/>
        </w:rPr>
      </w:pPr>
      <w:bookmarkStart w:id="2" w:name="_Toc190162611"/>
      <w:r w:rsidRPr="00530E49">
        <w:rPr>
          <w:rFonts w:eastAsia="Times New Roman"/>
          <w:color w:val="auto"/>
          <w:lang w:eastAsia="es-ES"/>
        </w:rPr>
        <w:t>I. Presentación de la solicitud de información</w:t>
      </w:r>
      <w:bookmarkEnd w:id="2"/>
    </w:p>
    <w:p w14:paraId="1CE8131D" w14:textId="77777777" w:rsidR="0022233B" w:rsidRPr="00530E49" w:rsidRDefault="0022233B" w:rsidP="0022233B">
      <w:pPr>
        <w:tabs>
          <w:tab w:val="left" w:pos="567"/>
        </w:tabs>
        <w:spacing w:after="0" w:line="360" w:lineRule="auto"/>
        <w:contextualSpacing/>
        <w:jc w:val="both"/>
        <w:rPr>
          <w:rFonts w:ascii="Palatino Linotype" w:eastAsia="Times New Roman" w:hAnsi="Palatino Linotype" w:cs="Tahoma"/>
          <w:b/>
          <w:color w:val="FF0000"/>
          <w:kern w:val="0"/>
          <w:lang w:eastAsia="es-ES"/>
          <w14:ligatures w14:val="none"/>
        </w:rPr>
      </w:pPr>
    </w:p>
    <w:p w14:paraId="0E3207EB" w14:textId="77777777" w:rsidR="0022233B" w:rsidRPr="00530E49" w:rsidRDefault="0022233B" w:rsidP="0022233B">
      <w:pPr>
        <w:autoSpaceDE w:val="0"/>
        <w:autoSpaceDN w:val="0"/>
        <w:adjustRightInd w:val="0"/>
        <w:spacing w:after="0" w:line="360" w:lineRule="auto"/>
        <w:contextualSpacing/>
        <w:jc w:val="both"/>
        <w:rPr>
          <w:rFonts w:ascii="Palatino Linotype" w:eastAsia="Times New Roman" w:hAnsi="Palatino Linotype" w:cs="Tahoma"/>
          <w:kern w:val="0"/>
          <w:lang w:eastAsia="es-ES"/>
          <w14:ligatures w14:val="none"/>
        </w:rPr>
      </w:pPr>
      <w:r w:rsidRPr="00530E49">
        <w:rPr>
          <w:rFonts w:ascii="Palatino Linotype" w:eastAsia="Times New Roman" w:hAnsi="Palatino Linotype" w:cs="Tahoma"/>
          <w:kern w:val="0"/>
          <w:lang w:eastAsia="es-ES"/>
          <w14:ligatures w14:val="none"/>
        </w:rPr>
        <w:t xml:space="preserve">Con fecha diecinueve de diciembre de dos mil veinticinco, el Particular presentó dos solicitudes de acceso a la información pública, a través del Sistema de Acceso a la Información Mexiquense (SAIMEX), ante el </w:t>
      </w:r>
      <w:r w:rsidRPr="00530E49">
        <w:rPr>
          <w:rFonts w:ascii="Palatino Linotype" w:eastAsia="Times New Roman" w:hAnsi="Palatino Linotype" w:cs="Times New Roman"/>
          <w:bCs/>
          <w:kern w:val="0"/>
          <w:lang w:eastAsia="es-ES"/>
          <w14:ligatures w14:val="none"/>
        </w:rPr>
        <w:t>Ayuntamiento de Rayón</w:t>
      </w:r>
      <w:r w:rsidRPr="00530E49">
        <w:rPr>
          <w:rFonts w:ascii="Palatino Linotype" w:eastAsia="Times New Roman" w:hAnsi="Palatino Linotype" w:cs="Tahoma"/>
          <w:b/>
          <w:bCs/>
          <w:kern w:val="0"/>
          <w:lang w:eastAsia="es-ES"/>
          <w14:ligatures w14:val="none"/>
        </w:rPr>
        <w:t xml:space="preserve">, </w:t>
      </w:r>
      <w:r w:rsidRPr="00530E49">
        <w:rPr>
          <w:rFonts w:ascii="Palatino Linotype" w:eastAsia="Times New Roman" w:hAnsi="Palatino Linotype" w:cs="Tahoma"/>
          <w:kern w:val="0"/>
          <w:lang w:val="es-ES" w:eastAsia="es-ES"/>
          <w14:ligatures w14:val="none"/>
        </w:rPr>
        <w:t>mediante las cuáles requirió lo siguiente:</w:t>
      </w:r>
    </w:p>
    <w:p w14:paraId="306687AE" w14:textId="77777777" w:rsidR="0022233B" w:rsidRPr="00530E49" w:rsidRDefault="0022233B" w:rsidP="0022233B">
      <w:pPr>
        <w:tabs>
          <w:tab w:val="left" w:pos="567"/>
        </w:tabs>
        <w:spacing w:after="0" w:line="360" w:lineRule="auto"/>
        <w:contextualSpacing/>
        <w:jc w:val="both"/>
        <w:rPr>
          <w:rFonts w:ascii="Palatino Linotype" w:eastAsia="Times New Roman" w:hAnsi="Palatino Linotype" w:cs="Tahoma"/>
          <w:color w:val="FF0000"/>
          <w:kern w:val="0"/>
          <w:lang w:eastAsia="es-ES"/>
          <w14:ligatures w14:val="none"/>
        </w:rPr>
      </w:pPr>
    </w:p>
    <w:p w14:paraId="686FF8B9" w14:textId="77777777" w:rsidR="0022233B" w:rsidRPr="00530E49" w:rsidRDefault="0022233B" w:rsidP="00D46AAB">
      <w:pPr>
        <w:tabs>
          <w:tab w:val="left" w:pos="4667"/>
        </w:tabs>
        <w:spacing w:after="0" w:line="360" w:lineRule="auto"/>
        <w:ind w:left="567" w:right="567"/>
        <w:contextualSpacing/>
        <w:jc w:val="both"/>
        <w:rPr>
          <w:rFonts w:ascii="Palatino Linotype" w:eastAsia="Times New Roman" w:hAnsi="Palatino Linotype" w:cs="Tahoma"/>
          <w:b/>
          <w:i/>
          <w:iCs/>
          <w:kern w:val="0"/>
          <w:sz w:val="20"/>
          <w:szCs w:val="20"/>
          <w:lang w:eastAsia="es-ES"/>
          <w14:ligatures w14:val="none"/>
        </w:rPr>
      </w:pPr>
      <w:r w:rsidRPr="00530E49">
        <w:rPr>
          <w:rFonts w:ascii="Palatino Linotype" w:eastAsia="Times New Roman" w:hAnsi="Palatino Linotype" w:cs="Tahoma"/>
          <w:b/>
          <w:i/>
          <w:iCs/>
          <w:kern w:val="0"/>
          <w:sz w:val="20"/>
          <w:szCs w:val="20"/>
          <w:lang w:eastAsia="es-ES"/>
          <w14:ligatures w14:val="none"/>
        </w:rPr>
        <w:t>Solicitud de Información 00153/RAYON/IP/2024</w:t>
      </w:r>
    </w:p>
    <w:p w14:paraId="2AA5BB3B" w14:textId="3A5DC2FD" w:rsidR="0022233B" w:rsidRPr="00530E49" w:rsidRDefault="0022233B" w:rsidP="0022233B">
      <w:pPr>
        <w:tabs>
          <w:tab w:val="left" w:pos="4667"/>
        </w:tabs>
        <w:spacing w:after="0" w:line="360" w:lineRule="auto"/>
        <w:ind w:left="567" w:right="567"/>
        <w:contextualSpacing/>
        <w:jc w:val="both"/>
        <w:rPr>
          <w:rFonts w:ascii="Palatino Linotype" w:eastAsia="Times New Roman" w:hAnsi="Palatino Linotype" w:cs="Tahoma"/>
          <w:b/>
          <w:i/>
          <w:iCs/>
          <w:kern w:val="0"/>
          <w:sz w:val="20"/>
          <w:szCs w:val="20"/>
          <w:lang w:eastAsia="es-ES"/>
          <w14:ligatures w14:val="none"/>
        </w:rPr>
      </w:pPr>
      <w:r w:rsidRPr="00530E49">
        <w:rPr>
          <w:rFonts w:ascii="Palatino Linotype" w:eastAsia="Times New Roman" w:hAnsi="Palatino Linotype" w:cs="Tahoma"/>
          <w:b/>
          <w:i/>
          <w:iCs/>
          <w:kern w:val="0"/>
          <w:sz w:val="20"/>
          <w:szCs w:val="20"/>
          <w:lang w:eastAsia="es-ES"/>
          <w14:ligatures w14:val="none"/>
        </w:rPr>
        <w:t>“DESCRIPCIÓN CLARA Y PRECISA DE LA INFORMACIÓN SOLICITADA</w:t>
      </w:r>
    </w:p>
    <w:p w14:paraId="330CA119" w14:textId="77777777" w:rsidR="0022233B" w:rsidRPr="00530E49" w:rsidRDefault="0022233B" w:rsidP="0022233B">
      <w:pPr>
        <w:tabs>
          <w:tab w:val="left" w:pos="567"/>
        </w:tabs>
        <w:spacing w:after="0" w:line="360" w:lineRule="auto"/>
        <w:ind w:left="567" w:right="567"/>
        <w:contextualSpacing/>
        <w:jc w:val="both"/>
        <w:rPr>
          <w:rFonts w:ascii="Palatino Linotype" w:eastAsia="Times New Roman" w:hAnsi="Palatino Linotype" w:cs="Tahoma"/>
          <w:i/>
          <w:iCs/>
          <w:kern w:val="0"/>
          <w:sz w:val="20"/>
          <w:szCs w:val="20"/>
          <w:lang w:eastAsia="es-ES"/>
          <w14:ligatures w14:val="none"/>
        </w:rPr>
      </w:pPr>
      <w:r w:rsidRPr="00530E49">
        <w:rPr>
          <w:rFonts w:ascii="Palatino Linotype" w:hAnsi="Palatino Linotype"/>
          <w:i/>
          <w:color w:val="000000"/>
          <w:sz w:val="20"/>
          <w:szCs w:val="20"/>
        </w:rPr>
        <w:t>DESEO CONOCER LA INTEGRACION DE EGRESOS E INGRESOS DEL FESTIVAL DEL MOLINILLO DEL 2023 CON LAS FACTURAS COMPLETAS DE TODO LO QUE IMPLICO EL FESTIVAL ASI COMO EL PROYECTO DE QUE CAPITULO SE FINANCIO EL FESTIVAL O EL ORIGEN DEL RECURSO ECONOMICO.</w:t>
      </w:r>
      <w:r w:rsidRPr="00530E49">
        <w:rPr>
          <w:rFonts w:ascii="Palatino Linotype" w:eastAsia="Times New Roman" w:hAnsi="Palatino Linotype" w:cs="Tahoma"/>
          <w:i/>
          <w:iCs/>
          <w:kern w:val="0"/>
          <w:sz w:val="20"/>
          <w:szCs w:val="20"/>
          <w:lang w:eastAsia="es-ES"/>
          <w14:ligatures w14:val="none"/>
        </w:rPr>
        <w:t xml:space="preserve">” (Sic) </w:t>
      </w:r>
    </w:p>
    <w:p w14:paraId="068D0DAF" w14:textId="77777777" w:rsidR="0022233B" w:rsidRPr="00530E49" w:rsidRDefault="0022233B" w:rsidP="00D46AAB">
      <w:pPr>
        <w:tabs>
          <w:tab w:val="left" w:pos="4667"/>
        </w:tabs>
        <w:spacing w:after="0" w:line="360" w:lineRule="auto"/>
        <w:ind w:left="567" w:right="567"/>
        <w:contextualSpacing/>
        <w:jc w:val="both"/>
        <w:rPr>
          <w:rFonts w:ascii="Palatino Linotype" w:eastAsia="Times New Roman" w:hAnsi="Palatino Linotype" w:cs="Tahoma"/>
          <w:b/>
          <w:i/>
          <w:iCs/>
          <w:kern w:val="0"/>
          <w:sz w:val="20"/>
          <w:szCs w:val="20"/>
          <w:lang w:eastAsia="es-ES"/>
          <w14:ligatures w14:val="none"/>
        </w:rPr>
      </w:pPr>
      <w:r w:rsidRPr="00530E49">
        <w:rPr>
          <w:rFonts w:ascii="Palatino Linotype" w:eastAsia="Times New Roman" w:hAnsi="Palatino Linotype" w:cs="Tahoma"/>
          <w:b/>
          <w:i/>
          <w:iCs/>
          <w:kern w:val="0"/>
          <w:sz w:val="20"/>
          <w:szCs w:val="20"/>
          <w:lang w:eastAsia="es-ES"/>
          <w14:ligatures w14:val="none"/>
        </w:rPr>
        <w:lastRenderedPageBreak/>
        <w:t>Solicitud de Información 00154/RAYON/IP/2024</w:t>
      </w:r>
    </w:p>
    <w:p w14:paraId="389C7F33" w14:textId="77777777" w:rsidR="0022233B" w:rsidRPr="00530E49" w:rsidRDefault="0022233B" w:rsidP="0022233B">
      <w:pPr>
        <w:tabs>
          <w:tab w:val="left" w:pos="4667"/>
        </w:tabs>
        <w:spacing w:after="0" w:line="360" w:lineRule="auto"/>
        <w:ind w:left="567" w:right="567"/>
        <w:contextualSpacing/>
        <w:jc w:val="both"/>
        <w:rPr>
          <w:rFonts w:ascii="Palatino Linotype" w:eastAsia="Times New Roman" w:hAnsi="Palatino Linotype" w:cs="Tahoma"/>
          <w:b/>
          <w:i/>
          <w:iCs/>
          <w:kern w:val="0"/>
          <w:sz w:val="20"/>
          <w:szCs w:val="20"/>
          <w:lang w:eastAsia="es-ES"/>
          <w14:ligatures w14:val="none"/>
        </w:rPr>
      </w:pPr>
      <w:r w:rsidRPr="00530E49">
        <w:rPr>
          <w:rFonts w:ascii="Palatino Linotype" w:eastAsia="Times New Roman" w:hAnsi="Palatino Linotype" w:cs="Tahoma"/>
          <w:b/>
          <w:i/>
          <w:iCs/>
          <w:kern w:val="0"/>
          <w:sz w:val="20"/>
          <w:szCs w:val="20"/>
          <w:lang w:eastAsia="es-ES"/>
          <w14:ligatures w14:val="none"/>
        </w:rPr>
        <w:t>“DESCRIPCIÓN CLARA Y PRECISA DE LA INFORMACIÓN SOLICITADA.</w:t>
      </w:r>
    </w:p>
    <w:p w14:paraId="66C892FA" w14:textId="77777777" w:rsidR="0022233B" w:rsidRPr="00530E49" w:rsidRDefault="0022233B" w:rsidP="0022233B">
      <w:pPr>
        <w:tabs>
          <w:tab w:val="left" w:pos="567"/>
        </w:tabs>
        <w:spacing w:after="0" w:line="360" w:lineRule="auto"/>
        <w:ind w:left="567" w:right="567"/>
        <w:contextualSpacing/>
        <w:jc w:val="both"/>
        <w:rPr>
          <w:rFonts w:ascii="Palatino Linotype" w:eastAsia="Times New Roman" w:hAnsi="Palatino Linotype" w:cs="Tahoma"/>
          <w:i/>
          <w:iCs/>
          <w:kern w:val="0"/>
          <w:sz w:val="20"/>
          <w:szCs w:val="20"/>
          <w:lang w:eastAsia="es-ES"/>
          <w14:ligatures w14:val="none"/>
        </w:rPr>
      </w:pPr>
      <w:r w:rsidRPr="00530E49">
        <w:rPr>
          <w:rFonts w:ascii="Palatino Linotype" w:hAnsi="Palatino Linotype"/>
          <w:i/>
          <w:color w:val="000000"/>
          <w:sz w:val="20"/>
          <w:szCs w:val="20"/>
        </w:rPr>
        <w:t>DESEO CONOCER LA INTEGRACION DE EGRESOS E INGRESOS DEL FESTIVAL DEL MOLINILLO DEL 2024 CON LAS FACTURAS COMPLETAS DE TODO LO QUE IMPLICO EL FESTIVAL ASI COMO EL PROYECTO DE QUE CAPITULO SE FINANCIO EL FESTIVAL O EL ORIGEN DEL RECURSO ECONOMICO.</w:t>
      </w:r>
      <w:r w:rsidRPr="00530E49">
        <w:rPr>
          <w:rFonts w:ascii="Palatino Linotype" w:eastAsia="Times New Roman" w:hAnsi="Palatino Linotype" w:cs="Tahoma"/>
          <w:i/>
          <w:iCs/>
          <w:kern w:val="0"/>
          <w:sz w:val="20"/>
          <w:szCs w:val="20"/>
          <w:lang w:eastAsia="es-ES"/>
          <w14:ligatures w14:val="none"/>
        </w:rPr>
        <w:t xml:space="preserve">” </w:t>
      </w:r>
    </w:p>
    <w:p w14:paraId="37BB7DA7" w14:textId="77777777" w:rsidR="0022233B" w:rsidRPr="00530E49" w:rsidRDefault="0022233B" w:rsidP="0022233B">
      <w:pPr>
        <w:tabs>
          <w:tab w:val="left" w:pos="567"/>
        </w:tabs>
        <w:spacing w:after="0" w:line="360" w:lineRule="auto"/>
        <w:ind w:left="567" w:right="567"/>
        <w:contextualSpacing/>
        <w:jc w:val="both"/>
        <w:rPr>
          <w:rFonts w:ascii="Palatino Linotype" w:eastAsia="Times New Roman" w:hAnsi="Palatino Linotype" w:cs="Tahoma"/>
          <w:i/>
          <w:iCs/>
          <w:kern w:val="0"/>
          <w:sz w:val="20"/>
          <w:szCs w:val="20"/>
          <w:lang w:eastAsia="es-ES"/>
          <w14:ligatures w14:val="none"/>
        </w:rPr>
      </w:pPr>
      <w:r w:rsidRPr="00530E49">
        <w:rPr>
          <w:rFonts w:ascii="Palatino Linotype" w:eastAsia="Times New Roman" w:hAnsi="Palatino Linotype" w:cs="Tahoma"/>
          <w:i/>
          <w:iCs/>
          <w:kern w:val="0"/>
          <w:sz w:val="20"/>
          <w:szCs w:val="20"/>
          <w:lang w:eastAsia="es-ES"/>
          <w14:ligatures w14:val="none"/>
        </w:rPr>
        <w:t xml:space="preserve">(Sic) </w:t>
      </w:r>
    </w:p>
    <w:p w14:paraId="2ED03AAC" w14:textId="77777777" w:rsidR="0022233B" w:rsidRPr="00530E49" w:rsidRDefault="0022233B" w:rsidP="0022233B">
      <w:pPr>
        <w:tabs>
          <w:tab w:val="left" w:pos="4667"/>
        </w:tabs>
        <w:spacing w:after="0" w:line="360" w:lineRule="auto"/>
        <w:ind w:right="567"/>
        <w:contextualSpacing/>
        <w:jc w:val="both"/>
        <w:rPr>
          <w:rFonts w:ascii="Palatino Linotype" w:eastAsia="Times New Roman" w:hAnsi="Palatino Linotype" w:cs="Tahoma"/>
          <w:bCs/>
          <w:i/>
          <w:iCs/>
          <w:color w:val="FF0000"/>
          <w:kern w:val="0"/>
          <w:sz w:val="20"/>
          <w:szCs w:val="20"/>
          <w:lang w:eastAsia="es-ES"/>
          <w14:ligatures w14:val="none"/>
        </w:rPr>
      </w:pPr>
    </w:p>
    <w:p w14:paraId="0567AB82" w14:textId="77777777" w:rsidR="0022233B" w:rsidRPr="00530E49" w:rsidRDefault="0022233B" w:rsidP="0022233B">
      <w:pPr>
        <w:tabs>
          <w:tab w:val="left" w:pos="567"/>
        </w:tabs>
        <w:spacing w:after="0" w:line="360" w:lineRule="auto"/>
        <w:ind w:left="567" w:right="567"/>
        <w:contextualSpacing/>
        <w:rPr>
          <w:rFonts w:ascii="Palatino Linotype" w:eastAsia="Times New Roman" w:hAnsi="Palatino Linotype" w:cs="Tahoma"/>
          <w:b/>
          <w:bCs/>
          <w:i/>
          <w:iCs/>
          <w:kern w:val="0"/>
          <w:sz w:val="20"/>
          <w:szCs w:val="20"/>
          <w:lang w:eastAsia="es-ES"/>
          <w14:ligatures w14:val="none"/>
        </w:rPr>
      </w:pPr>
      <w:r w:rsidRPr="00530E49">
        <w:rPr>
          <w:rFonts w:ascii="Palatino Linotype" w:eastAsia="Times New Roman" w:hAnsi="Palatino Linotype" w:cs="Tahoma"/>
          <w:b/>
          <w:bCs/>
          <w:i/>
          <w:iCs/>
          <w:kern w:val="0"/>
          <w:sz w:val="20"/>
          <w:szCs w:val="20"/>
          <w:lang w:eastAsia="es-ES"/>
          <w14:ligatures w14:val="none"/>
        </w:rPr>
        <w:t xml:space="preserve">“Modalidad de Entrega: </w:t>
      </w:r>
    </w:p>
    <w:p w14:paraId="752B5797" w14:textId="77777777" w:rsidR="0022233B" w:rsidRPr="00530E49" w:rsidRDefault="0022233B" w:rsidP="0022233B">
      <w:pPr>
        <w:tabs>
          <w:tab w:val="left" w:pos="567"/>
        </w:tabs>
        <w:spacing w:after="0" w:line="360" w:lineRule="auto"/>
        <w:ind w:left="567" w:right="567"/>
        <w:contextualSpacing/>
        <w:rPr>
          <w:rFonts w:ascii="Palatino Linotype" w:eastAsia="Times New Roman" w:hAnsi="Palatino Linotype" w:cs="Tahoma"/>
          <w:i/>
          <w:iCs/>
          <w:kern w:val="0"/>
          <w:sz w:val="20"/>
          <w:szCs w:val="20"/>
          <w:lang w:eastAsia="es-ES"/>
          <w14:ligatures w14:val="none"/>
        </w:rPr>
      </w:pPr>
      <w:r w:rsidRPr="00530E49">
        <w:rPr>
          <w:rFonts w:ascii="Palatino Linotype" w:eastAsia="Times New Roman" w:hAnsi="Palatino Linotype" w:cs="Tahoma"/>
          <w:i/>
          <w:iCs/>
          <w:kern w:val="0"/>
          <w:sz w:val="20"/>
          <w:szCs w:val="20"/>
          <w:lang w:eastAsia="es-ES"/>
          <w14:ligatures w14:val="none"/>
        </w:rPr>
        <w:t xml:space="preserve"> A través de SAIMEX”</w:t>
      </w:r>
    </w:p>
    <w:p w14:paraId="1ACC32FE" w14:textId="77777777" w:rsidR="0022233B" w:rsidRPr="00530E49" w:rsidRDefault="0022233B" w:rsidP="0022233B">
      <w:pPr>
        <w:pStyle w:val="Ttulo2"/>
        <w:contextualSpacing/>
        <w:rPr>
          <w:rFonts w:eastAsia="Calibri"/>
          <w:color w:val="FF0000"/>
        </w:rPr>
      </w:pPr>
    </w:p>
    <w:p w14:paraId="26CD0CEC" w14:textId="77777777" w:rsidR="0022233B" w:rsidRPr="00530E49" w:rsidRDefault="0022233B" w:rsidP="0022233B">
      <w:pPr>
        <w:pStyle w:val="Ttulo2"/>
        <w:contextualSpacing/>
        <w:rPr>
          <w:rFonts w:eastAsia="Calibri"/>
          <w:color w:val="auto"/>
        </w:rPr>
      </w:pPr>
      <w:bookmarkStart w:id="3" w:name="_Toc190162612"/>
      <w:r w:rsidRPr="00530E49">
        <w:rPr>
          <w:rFonts w:eastAsia="Calibri"/>
          <w:color w:val="auto"/>
        </w:rPr>
        <w:t>II. Respuestas del Sujeto Obligado</w:t>
      </w:r>
      <w:bookmarkEnd w:id="3"/>
    </w:p>
    <w:p w14:paraId="23757AA0" w14:textId="77777777" w:rsidR="0022233B" w:rsidRPr="00530E49" w:rsidRDefault="0022233B" w:rsidP="0022233B">
      <w:pPr>
        <w:spacing w:after="0" w:line="360" w:lineRule="auto"/>
        <w:contextualSpacing/>
        <w:jc w:val="both"/>
        <w:rPr>
          <w:rFonts w:ascii="Palatino Linotype" w:eastAsia="Calibri" w:hAnsi="Palatino Linotype" w:cs="Times New Roman"/>
          <w:color w:val="FF0000"/>
          <w:kern w:val="0"/>
          <w14:ligatures w14:val="none"/>
        </w:rPr>
      </w:pPr>
    </w:p>
    <w:p w14:paraId="6CEE0B23" w14:textId="77777777" w:rsidR="0022233B" w:rsidRPr="00530E49" w:rsidRDefault="0022233B" w:rsidP="0022233B">
      <w:pPr>
        <w:spacing w:after="0" w:line="360" w:lineRule="auto"/>
        <w:contextualSpacing/>
        <w:jc w:val="both"/>
        <w:rPr>
          <w:rFonts w:ascii="Palatino Linotype" w:eastAsia="Calibri" w:hAnsi="Palatino Linotype" w:cs="Times New Roman"/>
          <w:kern w:val="0"/>
          <w14:ligatures w14:val="none"/>
        </w:rPr>
      </w:pPr>
      <w:r w:rsidRPr="00530E49">
        <w:rPr>
          <w:rFonts w:ascii="Palatino Linotype" w:eastAsia="Calibri" w:hAnsi="Palatino Linotype" w:cs="Times New Roman"/>
          <w:kern w:val="0"/>
          <w14:ligatures w14:val="none"/>
        </w:rPr>
        <w:t>De conformidad con el artículo 136, párrafo primero de la Ley de Transparencia y Acceso a</w:t>
      </w:r>
    </w:p>
    <w:p w14:paraId="032E34B4" w14:textId="77777777" w:rsidR="0022233B" w:rsidRPr="00530E49" w:rsidRDefault="0022233B" w:rsidP="0022233B">
      <w:pPr>
        <w:spacing w:after="0" w:line="360" w:lineRule="auto"/>
        <w:contextualSpacing/>
        <w:jc w:val="both"/>
        <w:rPr>
          <w:rFonts w:ascii="Palatino Linotype" w:eastAsia="Times New Roman" w:hAnsi="Palatino Linotype" w:cs="Times New Roman"/>
          <w:b/>
          <w:bCs/>
          <w:kern w:val="0"/>
          <w:lang w:eastAsia="es-ES"/>
          <w14:ligatures w14:val="none"/>
        </w:rPr>
      </w:pPr>
      <w:r w:rsidRPr="00530E49">
        <w:rPr>
          <w:rFonts w:ascii="Palatino Linotype" w:eastAsia="Calibri" w:hAnsi="Palatino Linotype" w:cs="Times New Roman"/>
          <w:kern w:val="0"/>
          <w14:ligatures w14:val="none"/>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sidRPr="00530E49">
        <w:rPr>
          <w:rFonts w:ascii="Palatino Linotype" w:eastAsia="Times New Roman" w:hAnsi="Palatino Linotype" w:cs="Times New Roman"/>
          <w:b/>
          <w:bCs/>
          <w:kern w:val="0"/>
          <w:lang w:eastAsia="es-ES"/>
          <w14:ligatures w14:val="none"/>
        </w:rPr>
        <w:t>Ayuntamiento de Rayón</w:t>
      </w:r>
      <w:r w:rsidRPr="00530E49">
        <w:rPr>
          <w:rFonts w:ascii="Palatino Linotype" w:eastAsia="Calibri" w:hAnsi="Palatino Linotype" w:cs="Times New Roman"/>
          <w:kern w:val="0"/>
          <w14:ligatures w14:val="none"/>
        </w:rPr>
        <w:t xml:space="preserve">, omitió dar respuesta a las solicitudes de información, por lo que se </w:t>
      </w:r>
      <w:r w:rsidRPr="00530E49">
        <w:rPr>
          <w:rFonts w:ascii="Palatino Linotype" w:eastAsia="Calibri" w:hAnsi="Palatino Linotype" w:cs="Times New Roman"/>
          <w:b/>
          <w:kern w:val="0"/>
          <w14:ligatures w14:val="none"/>
        </w:rPr>
        <w:t>configura la negativa ficta</w:t>
      </w:r>
      <w:r w:rsidRPr="00530E49">
        <w:rPr>
          <w:rFonts w:ascii="Palatino Linotype" w:eastAsia="Calibri" w:hAnsi="Palatino Linotype" w:cs="Times New Roman"/>
          <w:kern w:val="0"/>
          <w14:ligatures w14:val="none"/>
        </w:rPr>
        <w:t xml:space="preserve"> a entregar información, prevista, en los artículos 166, párrafo cuarto y 178, párrafo segundo de la Ley de Transparencia y Acceso a la Información Pública del Estado de México y Municipios.</w:t>
      </w:r>
    </w:p>
    <w:p w14:paraId="1EA8A1F4" w14:textId="77777777" w:rsidR="0022233B" w:rsidRPr="00530E49" w:rsidRDefault="0022233B" w:rsidP="0022233B">
      <w:pPr>
        <w:spacing w:after="0" w:line="360" w:lineRule="auto"/>
        <w:contextualSpacing/>
        <w:jc w:val="both"/>
        <w:rPr>
          <w:rFonts w:ascii="Palatino Linotype" w:eastAsia="Times New Roman" w:hAnsi="Palatino Linotype" w:cs="Tahoma"/>
          <w:bCs/>
          <w:iCs/>
          <w:color w:val="FF0000"/>
          <w:kern w:val="0"/>
          <w:lang w:eastAsia="es-ES"/>
          <w14:ligatures w14:val="none"/>
        </w:rPr>
      </w:pPr>
    </w:p>
    <w:p w14:paraId="4659C8D6" w14:textId="77777777" w:rsidR="0022233B" w:rsidRPr="00530E49" w:rsidRDefault="0022233B" w:rsidP="0022233B">
      <w:pPr>
        <w:pStyle w:val="Ttulo2"/>
        <w:contextualSpacing/>
        <w:rPr>
          <w:rFonts w:eastAsia="Calibri"/>
          <w:color w:val="auto"/>
        </w:rPr>
      </w:pPr>
      <w:bookmarkStart w:id="4" w:name="_Toc190162613"/>
      <w:r w:rsidRPr="00530E49">
        <w:rPr>
          <w:rFonts w:eastAsia="Calibri"/>
          <w:color w:val="auto"/>
        </w:rPr>
        <w:t>III. Interposición de</w:t>
      </w:r>
      <w:r w:rsidR="008751D1" w:rsidRPr="00530E49">
        <w:rPr>
          <w:rFonts w:eastAsia="Calibri"/>
          <w:color w:val="auto"/>
        </w:rPr>
        <w:t xml:space="preserve"> </w:t>
      </w:r>
      <w:r w:rsidRPr="00530E49">
        <w:rPr>
          <w:rFonts w:eastAsia="Calibri"/>
          <w:color w:val="auto"/>
        </w:rPr>
        <w:t>l</w:t>
      </w:r>
      <w:r w:rsidR="008751D1" w:rsidRPr="00530E49">
        <w:rPr>
          <w:rFonts w:eastAsia="Calibri"/>
          <w:color w:val="auto"/>
        </w:rPr>
        <w:t>os</w:t>
      </w:r>
      <w:r w:rsidRPr="00530E49">
        <w:rPr>
          <w:rFonts w:eastAsia="Calibri"/>
          <w:color w:val="auto"/>
        </w:rPr>
        <w:t xml:space="preserve"> Recurso</w:t>
      </w:r>
      <w:r w:rsidR="008751D1" w:rsidRPr="00530E49">
        <w:rPr>
          <w:rFonts w:eastAsia="Calibri"/>
          <w:color w:val="auto"/>
        </w:rPr>
        <w:t>s</w:t>
      </w:r>
      <w:r w:rsidRPr="00530E49">
        <w:rPr>
          <w:rFonts w:eastAsia="Calibri"/>
          <w:color w:val="auto"/>
        </w:rPr>
        <w:t xml:space="preserve"> de Revisión</w:t>
      </w:r>
      <w:bookmarkEnd w:id="4"/>
    </w:p>
    <w:p w14:paraId="7D7A9740" w14:textId="77777777" w:rsidR="0022233B" w:rsidRPr="00530E49" w:rsidRDefault="0022233B" w:rsidP="0022233B">
      <w:pPr>
        <w:spacing w:after="0" w:line="360" w:lineRule="auto"/>
        <w:contextualSpacing/>
        <w:jc w:val="both"/>
        <w:rPr>
          <w:rFonts w:ascii="Palatino Linotype" w:eastAsia="Calibri" w:hAnsi="Palatino Linotype" w:cs="Times New Roman"/>
          <w:b/>
          <w:bCs/>
          <w:color w:val="FF0000"/>
          <w:kern w:val="0"/>
          <w14:ligatures w14:val="none"/>
        </w:rPr>
      </w:pPr>
    </w:p>
    <w:p w14:paraId="63096676" w14:textId="77777777" w:rsidR="0022233B" w:rsidRPr="00530E49" w:rsidRDefault="0022233B" w:rsidP="0022233B">
      <w:pPr>
        <w:spacing w:after="0" w:line="360" w:lineRule="auto"/>
        <w:contextualSpacing/>
        <w:jc w:val="both"/>
        <w:rPr>
          <w:rFonts w:ascii="Palatino Linotype" w:eastAsia="Calibri" w:hAnsi="Palatino Linotype" w:cs="Tahoma"/>
          <w:kern w:val="0"/>
          <w14:ligatures w14:val="none"/>
        </w:rPr>
      </w:pPr>
      <w:r w:rsidRPr="00530E49">
        <w:rPr>
          <w:rFonts w:ascii="Palatino Linotype" w:eastAsia="Calibri" w:hAnsi="Palatino Linotype" w:cs="Tahoma"/>
          <w:kern w:val="0"/>
          <w14:ligatures w14:val="none"/>
        </w:rPr>
        <w:t xml:space="preserve">Con fecha catorce de febrero de dos mil veinticinco, </w:t>
      </w:r>
      <w:r w:rsidRPr="00530E49">
        <w:rPr>
          <w:rFonts w:ascii="Palatino Linotype" w:eastAsia="Calibri" w:hAnsi="Palatino Linotype" w:cs="Tahoma"/>
          <w:kern w:val="0"/>
          <w:lang w:val="es-ES"/>
          <w14:ligatures w14:val="none"/>
        </w:rPr>
        <w:t xml:space="preserve">el Particular interpuso dos Recurso de Revisión ante este Instituto, a través del Sistema de Acceso a la Información Mexiquense (SAIMEX), en contra de la falta de respuesta del </w:t>
      </w:r>
      <w:r w:rsidRPr="00530E49">
        <w:rPr>
          <w:rFonts w:ascii="Palatino Linotype" w:eastAsia="Times New Roman" w:hAnsi="Palatino Linotype" w:cs="Times New Roman"/>
          <w:bCs/>
          <w:kern w:val="0"/>
          <w:lang w:eastAsia="es-ES"/>
          <w14:ligatures w14:val="none"/>
        </w:rPr>
        <w:t>Ayuntamiento de Rayón</w:t>
      </w:r>
      <w:r w:rsidRPr="00530E49">
        <w:rPr>
          <w:rFonts w:ascii="Palatino Linotype" w:eastAsia="Calibri" w:hAnsi="Palatino Linotype" w:cs="Tahoma"/>
          <w:kern w:val="0"/>
          <w:lang w:val="es-ES"/>
          <w14:ligatures w14:val="none"/>
        </w:rPr>
        <w:t xml:space="preserve">, a la solicitud de información, en los siguientes términos: </w:t>
      </w:r>
    </w:p>
    <w:p w14:paraId="7AACB294" w14:textId="77777777" w:rsidR="0022233B" w:rsidRPr="00530E49" w:rsidRDefault="0022233B" w:rsidP="0022233B">
      <w:pPr>
        <w:spacing w:after="0" w:line="360" w:lineRule="auto"/>
        <w:ind w:right="567"/>
        <w:contextualSpacing/>
        <w:jc w:val="both"/>
        <w:rPr>
          <w:rFonts w:ascii="Palatino Linotype" w:eastAsia="Calibri" w:hAnsi="Palatino Linotype" w:cs="Times New Roman"/>
          <w:b/>
          <w:bCs/>
          <w:i/>
          <w:color w:val="FF0000"/>
          <w:kern w:val="0"/>
          <w:sz w:val="20"/>
          <w:szCs w:val="20"/>
          <w14:ligatures w14:val="none"/>
        </w:rPr>
      </w:pPr>
    </w:p>
    <w:p w14:paraId="4E4BBF51" w14:textId="77777777" w:rsidR="0022233B" w:rsidRPr="00530E49" w:rsidRDefault="0022233B" w:rsidP="00D46AAB">
      <w:pPr>
        <w:tabs>
          <w:tab w:val="left" w:pos="4667"/>
        </w:tabs>
        <w:spacing w:after="0" w:line="360" w:lineRule="auto"/>
        <w:ind w:left="567" w:right="567"/>
        <w:contextualSpacing/>
        <w:jc w:val="both"/>
        <w:rPr>
          <w:rFonts w:ascii="Palatino Linotype" w:eastAsia="Times New Roman" w:hAnsi="Palatino Linotype" w:cs="Tahoma"/>
          <w:b/>
          <w:i/>
          <w:iCs/>
          <w:kern w:val="0"/>
          <w:sz w:val="20"/>
          <w:szCs w:val="20"/>
          <w:lang w:eastAsia="es-ES"/>
          <w14:ligatures w14:val="none"/>
        </w:rPr>
      </w:pPr>
      <w:r w:rsidRPr="00530E49">
        <w:rPr>
          <w:rFonts w:ascii="Palatino Linotype" w:eastAsia="Times New Roman" w:hAnsi="Palatino Linotype" w:cs="Tahoma"/>
          <w:b/>
          <w:i/>
          <w:iCs/>
          <w:kern w:val="0"/>
          <w:sz w:val="20"/>
          <w:szCs w:val="20"/>
          <w:lang w:eastAsia="es-ES"/>
          <w14:ligatures w14:val="none"/>
        </w:rPr>
        <w:t>Recurso de Revisión 01376/INFOEM/IP/RR/2025</w:t>
      </w:r>
    </w:p>
    <w:p w14:paraId="0F62E04F" w14:textId="77777777" w:rsidR="0022233B" w:rsidRPr="00530E49" w:rsidRDefault="0022233B" w:rsidP="0022233B">
      <w:pPr>
        <w:spacing w:after="0" w:line="360" w:lineRule="auto"/>
        <w:ind w:left="567" w:right="567"/>
        <w:contextualSpacing/>
        <w:jc w:val="both"/>
        <w:rPr>
          <w:rFonts w:ascii="Palatino Linotype" w:eastAsia="Calibri" w:hAnsi="Palatino Linotype" w:cs="Times New Roman"/>
          <w:bCs/>
          <w:i/>
          <w:kern w:val="0"/>
          <w:sz w:val="20"/>
          <w:szCs w:val="20"/>
          <w14:ligatures w14:val="none"/>
        </w:rPr>
      </w:pPr>
      <w:r w:rsidRPr="00530E49">
        <w:rPr>
          <w:rFonts w:ascii="Palatino Linotype" w:eastAsia="Calibri" w:hAnsi="Palatino Linotype" w:cs="Times New Roman"/>
          <w:b/>
          <w:bCs/>
          <w:i/>
          <w:kern w:val="0"/>
          <w:sz w:val="20"/>
          <w:szCs w:val="20"/>
          <w14:ligatures w14:val="none"/>
        </w:rPr>
        <w:t>“ACTO IMPUGNADO</w:t>
      </w:r>
    </w:p>
    <w:p w14:paraId="4D08402C" w14:textId="6E79C54F" w:rsidR="0022233B" w:rsidRPr="00530E49" w:rsidRDefault="0022233B" w:rsidP="00D46AAB">
      <w:pPr>
        <w:spacing w:after="0" w:line="360" w:lineRule="auto"/>
        <w:ind w:left="567" w:right="567"/>
        <w:contextualSpacing/>
        <w:jc w:val="both"/>
        <w:rPr>
          <w:rFonts w:ascii="Palatino Linotype" w:eastAsia="Calibri" w:hAnsi="Palatino Linotype" w:cs="Times New Roman"/>
          <w:i/>
          <w:kern w:val="0"/>
          <w:sz w:val="20"/>
          <w:szCs w:val="20"/>
          <w14:ligatures w14:val="none"/>
        </w:rPr>
      </w:pPr>
      <w:r w:rsidRPr="00530E49">
        <w:rPr>
          <w:rFonts w:ascii="Palatino Linotype" w:hAnsi="Palatino Linotype"/>
          <w:i/>
          <w:color w:val="000000"/>
          <w:sz w:val="20"/>
          <w:szCs w:val="20"/>
        </w:rPr>
        <w:t>00154/RAYON/IP/2024 DESEO CONOCER LA INTEGRACION DE EGRESOS E INGRESOS DEL FESTIVAL DEL MOLINILLO DEL 2024 CON LAS FACTURAS COMPLETAS DE TODO LO QUE IMPLICO EL FESTIVAL ASI COMO EL PROYECTO DE QUE CAPITULO SE FINANCIO EL FESTIVAL O EL ORIGEN DEL RECURSO ECONOMICO EL AYUNTAMIENTO ESTA NEGANDO MI DERECHO A LA INFORMACION VIOLENTANDO MIS DERECHOS</w:t>
      </w:r>
      <w:r w:rsidRPr="00530E49">
        <w:rPr>
          <w:rFonts w:ascii="Palatino Linotype" w:eastAsia="Times New Roman" w:hAnsi="Palatino Linotype" w:cs="Tahoma"/>
          <w:i/>
          <w:kern w:val="0"/>
          <w:sz w:val="20"/>
          <w:szCs w:val="20"/>
          <w:lang w:eastAsia="es-ES"/>
          <w14:ligatures w14:val="none"/>
        </w:rPr>
        <w:t xml:space="preserve"> “</w:t>
      </w:r>
      <w:r w:rsidR="00D46AAB" w:rsidRPr="00530E49">
        <w:rPr>
          <w:rFonts w:ascii="Palatino Linotype" w:eastAsia="Times New Roman" w:hAnsi="Palatino Linotype" w:cs="Tahoma"/>
          <w:i/>
          <w:kern w:val="0"/>
          <w:sz w:val="20"/>
          <w:szCs w:val="20"/>
          <w:lang w:eastAsia="es-ES"/>
          <w14:ligatures w14:val="none"/>
        </w:rPr>
        <w:t>(Sic.)</w:t>
      </w:r>
    </w:p>
    <w:p w14:paraId="5092B81E" w14:textId="77777777" w:rsidR="0022233B" w:rsidRPr="00530E49" w:rsidRDefault="0022233B" w:rsidP="0022233B">
      <w:pPr>
        <w:tabs>
          <w:tab w:val="left" w:pos="4667"/>
        </w:tabs>
        <w:spacing w:after="0" w:line="360" w:lineRule="auto"/>
        <w:ind w:left="567" w:right="567"/>
        <w:contextualSpacing/>
        <w:jc w:val="both"/>
        <w:rPr>
          <w:rFonts w:ascii="Palatino Linotype" w:eastAsia="Times New Roman" w:hAnsi="Palatino Linotype" w:cs="Tahoma"/>
          <w:b/>
          <w:bCs/>
          <w:i/>
          <w:kern w:val="0"/>
          <w:sz w:val="20"/>
          <w:szCs w:val="20"/>
          <w:lang w:eastAsia="es-ES"/>
          <w14:ligatures w14:val="none"/>
        </w:rPr>
      </w:pPr>
      <w:r w:rsidRPr="00530E49">
        <w:rPr>
          <w:rFonts w:ascii="Palatino Linotype" w:eastAsia="Times New Roman" w:hAnsi="Palatino Linotype" w:cs="Tahoma"/>
          <w:b/>
          <w:bCs/>
          <w:i/>
          <w:kern w:val="0"/>
          <w:sz w:val="20"/>
          <w:szCs w:val="20"/>
          <w:lang w:eastAsia="es-ES"/>
          <w14:ligatures w14:val="none"/>
        </w:rPr>
        <w:t>“RAZONES O MOTIVOS DE LA INCONFORMIDAD</w:t>
      </w:r>
    </w:p>
    <w:p w14:paraId="27AE3276" w14:textId="77777777" w:rsidR="0022233B" w:rsidRPr="00530E49" w:rsidRDefault="0022233B" w:rsidP="0022233B">
      <w:pPr>
        <w:spacing w:after="0" w:line="360" w:lineRule="auto"/>
        <w:ind w:left="567" w:right="567"/>
        <w:contextualSpacing/>
        <w:jc w:val="both"/>
        <w:rPr>
          <w:rFonts w:ascii="Palatino Linotype" w:eastAsia="Times New Roman" w:hAnsi="Palatino Linotype" w:cs="Tahoma"/>
          <w:i/>
          <w:kern w:val="0"/>
          <w:sz w:val="20"/>
          <w:szCs w:val="20"/>
          <w:lang w:eastAsia="es-ES"/>
          <w14:ligatures w14:val="none"/>
        </w:rPr>
      </w:pPr>
      <w:r w:rsidRPr="00530E49">
        <w:rPr>
          <w:rFonts w:ascii="Palatino Linotype" w:hAnsi="Palatino Linotype"/>
          <w:i/>
          <w:color w:val="000000"/>
          <w:sz w:val="20"/>
          <w:szCs w:val="20"/>
        </w:rPr>
        <w:t>EL AYUNTAMIENTO ESTA NEGANDO MI DERECHO A LA INFORMACION VIOLENTANDO MIS DERECHOS RESPECTO A LA CONSULTA 00154/RAYON/IP/2024 DESEO CONOCER LA INTEGRACION DE EGRESOS E INGRESOS DEL FESTIVAL DEL MOLINILLO DEL 2024 CON LAS FACTURAS COMPLETAS DE TODO LO QUE IMPLICO EL FESTIVAL ASI COMO EL PROYECTO DE QUE CAPITULO SE FINANCIO EL FESTIVAL O EL ORIGEN DEL RECURSO ECONOMICO</w:t>
      </w:r>
      <w:r w:rsidRPr="00530E49">
        <w:rPr>
          <w:rFonts w:ascii="Palatino Linotype" w:eastAsia="Times New Roman" w:hAnsi="Palatino Linotype" w:cs="Tahoma"/>
          <w:i/>
          <w:kern w:val="0"/>
          <w:sz w:val="20"/>
          <w:szCs w:val="20"/>
          <w:lang w:eastAsia="es-ES"/>
          <w14:ligatures w14:val="none"/>
        </w:rPr>
        <w:t>” (Sic.)</w:t>
      </w:r>
    </w:p>
    <w:p w14:paraId="60D2B15B" w14:textId="77777777" w:rsidR="0022233B" w:rsidRPr="00530E49" w:rsidRDefault="0022233B" w:rsidP="0022233B">
      <w:pPr>
        <w:spacing w:after="0" w:line="360" w:lineRule="auto"/>
        <w:ind w:right="567"/>
        <w:contextualSpacing/>
        <w:jc w:val="both"/>
        <w:rPr>
          <w:rFonts w:ascii="Palatino Linotype" w:eastAsia="Calibri" w:hAnsi="Palatino Linotype" w:cs="Times New Roman"/>
          <w:b/>
          <w:bCs/>
          <w:kern w:val="0"/>
          <w14:ligatures w14:val="none"/>
        </w:rPr>
      </w:pPr>
    </w:p>
    <w:p w14:paraId="0DEADDC2" w14:textId="77777777" w:rsidR="0022233B" w:rsidRPr="00530E49" w:rsidRDefault="0022233B" w:rsidP="00D46AAB">
      <w:pPr>
        <w:tabs>
          <w:tab w:val="left" w:pos="4667"/>
        </w:tabs>
        <w:spacing w:after="0" w:line="360" w:lineRule="auto"/>
        <w:ind w:left="567" w:right="567"/>
        <w:contextualSpacing/>
        <w:jc w:val="both"/>
        <w:rPr>
          <w:rFonts w:ascii="Palatino Linotype" w:eastAsia="Times New Roman" w:hAnsi="Palatino Linotype" w:cs="Tahoma"/>
          <w:b/>
          <w:i/>
          <w:iCs/>
          <w:kern w:val="0"/>
          <w:sz w:val="20"/>
          <w:szCs w:val="20"/>
          <w:lang w:eastAsia="es-ES"/>
          <w14:ligatures w14:val="none"/>
        </w:rPr>
      </w:pPr>
      <w:r w:rsidRPr="00530E49">
        <w:rPr>
          <w:rFonts w:ascii="Palatino Linotype" w:eastAsia="Times New Roman" w:hAnsi="Palatino Linotype" w:cs="Tahoma"/>
          <w:b/>
          <w:i/>
          <w:iCs/>
          <w:kern w:val="0"/>
          <w:sz w:val="20"/>
          <w:szCs w:val="20"/>
          <w:lang w:eastAsia="es-ES"/>
          <w14:ligatures w14:val="none"/>
        </w:rPr>
        <w:t>Recurso de Revisión 01377/INFOEM/IP/RR/2025</w:t>
      </w:r>
    </w:p>
    <w:p w14:paraId="61B97D7C" w14:textId="77777777" w:rsidR="0022233B" w:rsidRPr="00530E49" w:rsidRDefault="0022233B" w:rsidP="0022233B">
      <w:pPr>
        <w:spacing w:after="0" w:line="360" w:lineRule="auto"/>
        <w:ind w:left="567" w:right="567"/>
        <w:contextualSpacing/>
        <w:jc w:val="both"/>
        <w:rPr>
          <w:rFonts w:ascii="Palatino Linotype" w:eastAsia="Calibri" w:hAnsi="Palatino Linotype" w:cs="Times New Roman"/>
          <w:bCs/>
          <w:i/>
          <w:kern w:val="0"/>
          <w:sz w:val="20"/>
          <w:szCs w:val="20"/>
          <w14:ligatures w14:val="none"/>
        </w:rPr>
      </w:pPr>
      <w:r w:rsidRPr="00530E49">
        <w:rPr>
          <w:rFonts w:ascii="Palatino Linotype" w:eastAsia="Calibri" w:hAnsi="Palatino Linotype" w:cs="Times New Roman"/>
          <w:b/>
          <w:bCs/>
          <w:i/>
          <w:kern w:val="0"/>
          <w:sz w:val="20"/>
          <w:szCs w:val="20"/>
          <w14:ligatures w14:val="none"/>
        </w:rPr>
        <w:t>“ACTO IMPUGNADO</w:t>
      </w:r>
    </w:p>
    <w:p w14:paraId="107D9E42" w14:textId="56583E10" w:rsidR="0022233B" w:rsidRPr="00530E49" w:rsidRDefault="0022233B" w:rsidP="0022233B">
      <w:pPr>
        <w:spacing w:after="0" w:line="360" w:lineRule="auto"/>
        <w:ind w:left="567" w:right="567"/>
        <w:contextualSpacing/>
        <w:jc w:val="both"/>
        <w:rPr>
          <w:rFonts w:ascii="Palatino Linotype" w:eastAsia="Times New Roman" w:hAnsi="Palatino Linotype" w:cs="Tahoma"/>
          <w:i/>
          <w:kern w:val="0"/>
          <w:sz w:val="20"/>
          <w:szCs w:val="20"/>
          <w:lang w:eastAsia="es-ES"/>
          <w14:ligatures w14:val="none"/>
        </w:rPr>
      </w:pPr>
      <w:r w:rsidRPr="00530E49">
        <w:rPr>
          <w:rFonts w:ascii="Palatino Linotype" w:hAnsi="Palatino Linotype"/>
          <w:i/>
          <w:color w:val="000000"/>
          <w:sz w:val="20"/>
          <w:szCs w:val="20"/>
        </w:rPr>
        <w:t>00153/RAYON/IP/2024 DESEO CONOCER LA INTEGRACION DE EGRESOS E INGRESOS DEL FESTIVAL DEL MOLINILLO DEL 2023 CON LAS FACTURAS COMPLETAS DE TODO LO QUE IMPLICO EL FESTIVAL ASI COMO EL PROYECTO DE QUE CAPITULO SE FINANCIO EL FESTIVAL O EL ORIGEN DEL RECURSO ECONOMICO EL AYUNTAMIENTO ESTA NEGANDO MI DERECHO A LA INFORMACION VIOLENTANDO MIS DERECHOS</w:t>
      </w:r>
      <w:proofErr w:type="gramStart"/>
      <w:r w:rsidRPr="00530E49">
        <w:rPr>
          <w:rFonts w:ascii="Palatino Linotype" w:eastAsia="Times New Roman" w:hAnsi="Palatino Linotype" w:cs="Tahoma"/>
          <w:i/>
          <w:kern w:val="0"/>
          <w:sz w:val="20"/>
          <w:szCs w:val="20"/>
          <w:lang w:eastAsia="es-ES"/>
          <w14:ligatures w14:val="none"/>
        </w:rPr>
        <w:t>“</w:t>
      </w:r>
      <w:r w:rsidR="00D46AAB" w:rsidRPr="00530E49">
        <w:rPr>
          <w:rFonts w:ascii="Palatino Linotype" w:eastAsia="Times New Roman" w:hAnsi="Palatino Linotype" w:cs="Tahoma"/>
          <w:i/>
          <w:kern w:val="0"/>
          <w:sz w:val="20"/>
          <w:szCs w:val="20"/>
          <w:lang w:eastAsia="es-ES"/>
          <w14:ligatures w14:val="none"/>
        </w:rPr>
        <w:t xml:space="preserve"> (</w:t>
      </w:r>
      <w:proofErr w:type="gramEnd"/>
      <w:r w:rsidR="00D46AAB" w:rsidRPr="00530E49">
        <w:rPr>
          <w:rFonts w:ascii="Palatino Linotype" w:eastAsia="Times New Roman" w:hAnsi="Palatino Linotype" w:cs="Tahoma"/>
          <w:i/>
          <w:kern w:val="0"/>
          <w:sz w:val="20"/>
          <w:szCs w:val="20"/>
          <w:lang w:eastAsia="es-ES"/>
          <w14:ligatures w14:val="none"/>
        </w:rPr>
        <w:t>Sic.)</w:t>
      </w:r>
    </w:p>
    <w:p w14:paraId="026375F0" w14:textId="77777777" w:rsidR="00D46AAB" w:rsidRPr="00530E49" w:rsidRDefault="00D46AAB" w:rsidP="0022233B">
      <w:pPr>
        <w:spacing w:after="0" w:line="360" w:lineRule="auto"/>
        <w:ind w:right="567"/>
        <w:contextualSpacing/>
        <w:jc w:val="both"/>
        <w:rPr>
          <w:rFonts w:ascii="Palatino Linotype" w:eastAsia="Calibri" w:hAnsi="Palatino Linotype" w:cs="Times New Roman"/>
          <w:i/>
          <w:kern w:val="0"/>
          <w:sz w:val="20"/>
          <w:szCs w:val="20"/>
          <w14:ligatures w14:val="none"/>
        </w:rPr>
      </w:pPr>
    </w:p>
    <w:p w14:paraId="60C488A3" w14:textId="77777777" w:rsidR="0022233B" w:rsidRPr="00530E49" w:rsidRDefault="0022233B" w:rsidP="0022233B">
      <w:pPr>
        <w:tabs>
          <w:tab w:val="left" w:pos="4667"/>
        </w:tabs>
        <w:spacing w:after="0" w:line="360" w:lineRule="auto"/>
        <w:ind w:left="567" w:right="567"/>
        <w:contextualSpacing/>
        <w:jc w:val="both"/>
        <w:rPr>
          <w:rFonts w:ascii="Palatino Linotype" w:eastAsia="Times New Roman" w:hAnsi="Palatino Linotype" w:cs="Tahoma"/>
          <w:b/>
          <w:bCs/>
          <w:i/>
          <w:kern w:val="0"/>
          <w:sz w:val="20"/>
          <w:szCs w:val="20"/>
          <w:lang w:eastAsia="es-ES"/>
          <w14:ligatures w14:val="none"/>
        </w:rPr>
      </w:pPr>
      <w:r w:rsidRPr="00530E49">
        <w:rPr>
          <w:rFonts w:ascii="Palatino Linotype" w:eastAsia="Times New Roman" w:hAnsi="Palatino Linotype" w:cs="Tahoma"/>
          <w:b/>
          <w:bCs/>
          <w:i/>
          <w:kern w:val="0"/>
          <w:sz w:val="20"/>
          <w:szCs w:val="20"/>
          <w:lang w:eastAsia="es-ES"/>
          <w14:ligatures w14:val="none"/>
        </w:rPr>
        <w:t>“RAZONES O MOTIVOS DE LA INCONFORMIDAD</w:t>
      </w:r>
    </w:p>
    <w:p w14:paraId="6EBAB7E5" w14:textId="68DA5666" w:rsidR="0022233B" w:rsidRPr="00530E49" w:rsidRDefault="0022233B" w:rsidP="00D46AAB">
      <w:pPr>
        <w:spacing w:after="0" w:line="360" w:lineRule="auto"/>
        <w:ind w:left="567" w:right="567"/>
        <w:contextualSpacing/>
        <w:jc w:val="both"/>
        <w:rPr>
          <w:rFonts w:ascii="Palatino Linotype" w:hAnsi="Palatino Linotype"/>
          <w:i/>
          <w:color w:val="000000"/>
          <w:sz w:val="20"/>
          <w:szCs w:val="20"/>
        </w:rPr>
      </w:pPr>
      <w:r w:rsidRPr="00530E49">
        <w:rPr>
          <w:rFonts w:ascii="Palatino Linotype" w:hAnsi="Palatino Linotype"/>
          <w:i/>
          <w:color w:val="000000"/>
          <w:sz w:val="20"/>
          <w:szCs w:val="20"/>
        </w:rPr>
        <w:t xml:space="preserve">EL AYUNTAMIENTO ESTA NEGANDO MI DERECHO A LA INFORMACION VIOLENTANDO MIS DERECHOS RESPECTO A LA CONSULTA 00153/RAYON/IP/2024 </w:t>
      </w:r>
      <w:r w:rsidRPr="00530E49">
        <w:rPr>
          <w:rFonts w:ascii="Palatino Linotype" w:hAnsi="Palatino Linotype"/>
          <w:i/>
          <w:color w:val="000000"/>
          <w:sz w:val="20"/>
          <w:szCs w:val="20"/>
        </w:rPr>
        <w:lastRenderedPageBreak/>
        <w:t>DESEO CONOCER LA INTEGRACION DE EGRESOS E INGRESOS DEL FESTIVAL DEL MOLINILLO DEL 2023 CON LAS FACTURAS COMPLETAS DE TODO LO QUE IMPLICO EL FESTIVAL ASI COMO EL PROYECTO DE QUE CAPITULO SE FINANCIO EL FESTIVAL O EL ORIGEN DEL RECURSO ECONOMICO</w:t>
      </w:r>
      <w:r w:rsidR="00D46AAB" w:rsidRPr="00530E49">
        <w:rPr>
          <w:rFonts w:ascii="Palatino Linotype" w:hAnsi="Palatino Linotype"/>
          <w:i/>
          <w:color w:val="000000"/>
          <w:sz w:val="20"/>
          <w:szCs w:val="20"/>
        </w:rPr>
        <w:t>” (Sic.)</w:t>
      </w:r>
    </w:p>
    <w:p w14:paraId="0C2DAE80" w14:textId="77777777" w:rsidR="0022233B" w:rsidRPr="00530E49" w:rsidRDefault="0022233B" w:rsidP="0022233B">
      <w:pPr>
        <w:spacing w:after="0" w:line="360" w:lineRule="auto"/>
        <w:ind w:left="567"/>
        <w:contextualSpacing/>
        <w:jc w:val="both"/>
        <w:rPr>
          <w:rFonts w:ascii="Palatino Linotype" w:eastAsia="Calibri" w:hAnsi="Palatino Linotype" w:cs="Times New Roman"/>
          <w:b/>
          <w:bCs/>
          <w:i/>
          <w:color w:val="FF0000"/>
          <w:kern w:val="0"/>
          <w:sz w:val="20"/>
          <w:szCs w:val="20"/>
          <w14:ligatures w14:val="none"/>
        </w:rPr>
      </w:pPr>
    </w:p>
    <w:p w14:paraId="4F8C23F7" w14:textId="77777777" w:rsidR="0022233B" w:rsidRPr="00530E49" w:rsidRDefault="0022233B" w:rsidP="0022233B">
      <w:pPr>
        <w:pStyle w:val="Ttulo2"/>
        <w:contextualSpacing/>
        <w:rPr>
          <w:rFonts w:eastAsia="Calibri"/>
          <w:color w:val="auto"/>
        </w:rPr>
      </w:pPr>
      <w:bookmarkStart w:id="5" w:name="_Toc190162614"/>
      <w:r w:rsidRPr="00530E49">
        <w:rPr>
          <w:rFonts w:eastAsia="Calibri"/>
          <w:color w:val="auto"/>
        </w:rPr>
        <w:t>IV. Trámite de</w:t>
      </w:r>
      <w:r w:rsidR="008751D1" w:rsidRPr="00530E49">
        <w:rPr>
          <w:rFonts w:eastAsia="Calibri"/>
          <w:color w:val="auto"/>
        </w:rPr>
        <w:t xml:space="preserve"> </w:t>
      </w:r>
      <w:r w:rsidRPr="00530E49">
        <w:rPr>
          <w:rFonts w:eastAsia="Calibri"/>
          <w:color w:val="auto"/>
        </w:rPr>
        <w:t>l</w:t>
      </w:r>
      <w:r w:rsidR="008751D1" w:rsidRPr="00530E49">
        <w:rPr>
          <w:rFonts w:eastAsia="Calibri"/>
          <w:color w:val="auto"/>
        </w:rPr>
        <w:t>os</w:t>
      </w:r>
      <w:r w:rsidRPr="00530E49">
        <w:rPr>
          <w:rFonts w:eastAsia="Calibri"/>
          <w:color w:val="auto"/>
        </w:rPr>
        <w:t xml:space="preserve"> Recurso</w:t>
      </w:r>
      <w:r w:rsidR="008751D1" w:rsidRPr="00530E49">
        <w:rPr>
          <w:rFonts w:eastAsia="Calibri"/>
          <w:color w:val="auto"/>
        </w:rPr>
        <w:t>s</w:t>
      </w:r>
      <w:r w:rsidRPr="00530E49">
        <w:rPr>
          <w:rFonts w:eastAsia="Calibri"/>
          <w:color w:val="auto"/>
        </w:rPr>
        <w:t xml:space="preserve"> de Revisión ante el Instituto</w:t>
      </w:r>
      <w:bookmarkEnd w:id="5"/>
    </w:p>
    <w:p w14:paraId="4E4C8ECD" w14:textId="77777777" w:rsidR="0022233B" w:rsidRPr="00530E49" w:rsidRDefault="0022233B" w:rsidP="0022233B">
      <w:pPr>
        <w:spacing w:after="0" w:line="360" w:lineRule="auto"/>
        <w:contextualSpacing/>
        <w:jc w:val="both"/>
        <w:rPr>
          <w:rFonts w:ascii="Palatino Linotype" w:eastAsia="Calibri" w:hAnsi="Palatino Linotype" w:cs="Times New Roman"/>
          <w:color w:val="FF0000"/>
          <w:kern w:val="0"/>
          <w14:ligatures w14:val="none"/>
        </w:rPr>
      </w:pPr>
    </w:p>
    <w:p w14:paraId="6A0F20AB" w14:textId="77777777" w:rsidR="0022233B" w:rsidRPr="00530E49" w:rsidRDefault="0022233B" w:rsidP="0022233B">
      <w:pPr>
        <w:spacing w:after="0" w:line="360" w:lineRule="auto"/>
        <w:contextualSpacing/>
        <w:jc w:val="both"/>
        <w:rPr>
          <w:rFonts w:ascii="Palatino Linotype" w:eastAsia="Calibri" w:hAnsi="Palatino Linotype" w:cs="Times New Roman"/>
          <w:kern w:val="0"/>
          <w14:ligatures w14:val="none"/>
        </w:rPr>
      </w:pPr>
      <w:bookmarkStart w:id="6" w:name="_Toc190162615"/>
      <w:r w:rsidRPr="00530E49">
        <w:rPr>
          <w:rStyle w:val="Ttulo2Car"/>
        </w:rPr>
        <w:t>a) Turno del Recurso de Revisión.</w:t>
      </w:r>
      <w:bookmarkEnd w:id="6"/>
      <w:r w:rsidRPr="00530E49">
        <w:rPr>
          <w:rFonts w:ascii="Palatino Linotype" w:eastAsia="Calibri" w:hAnsi="Palatino Linotype" w:cs="Times New Roman"/>
          <w:b/>
          <w:bCs/>
          <w:kern w:val="0"/>
          <w14:ligatures w14:val="none"/>
        </w:rPr>
        <w:t xml:space="preserve"> </w:t>
      </w:r>
      <w:r w:rsidRPr="00530E49">
        <w:rPr>
          <w:rFonts w:ascii="Palatino Linotype" w:eastAsia="Calibri" w:hAnsi="Palatino Linotype" w:cs="Times New Roman"/>
          <w:kern w:val="0"/>
          <w14:ligatures w14:val="none"/>
        </w:rPr>
        <w:t xml:space="preserve">El catorce de febrero de dos mil veinticinco, </w:t>
      </w:r>
      <w:r w:rsidRPr="00530E49">
        <w:rPr>
          <w:rFonts w:ascii="Palatino Linotype" w:eastAsia="Batang" w:hAnsi="Palatino Linotype" w:cs="Tahoma"/>
          <w:bCs/>
          <w:kern w:val="0"/>
          <w:lang w:eastAsia="es-ES"/>
          <w14:ligatures w14:val="none"/>
        </w:rPr>
        <w:t xml:space="preserve">el </w:t>
      </w:r>
      <w:r w:rsidRPr="00530E49">
        <w:rPr>
          <w:rFonts w:ascii="Palatino Linotype" w:eastAsia="Times New Roman" w:hAnsi="Palatino Linotype" w:cs="Tahoma"/>
          <w:kern w:val="0"/>
          <w:lang w:val="es-ES" w:eastAsia="es-ES"/>
          <w14:ligatures w14:val="none"/>
        </w:rPr>
        <w:t>Sistema de Acceso a la Información Mexiquense (SAIMEX),</w:t>
      </w:r>
      <w:r w:rsidRPr="00530E49">
        <w:rPr>
          <w:rFonts w:ascii="Palatino Linotype" w:eastAsia="Batang" w:hAnsi="Palatino Linotype" w:cs="Tahoma"/>
          <w:bCs/>
          <w:kern w:val="0"/>
          <w:lang w:eastAsia="es-ES"/>
          <w14:ligatures w14:val="none"/>
        </w:rPr>
        <w:t xml:space="preserve"> asignó</w:t>
      </w:r>
      <w:r w:rsidR="008751D1" w:rsidRPr="00530E49">
        <w:rPr>
          <w:rFonts w:ascii="Palatino Linotype" w:eastAsia="Batang" w:hAnsi="Palatino Linotype" w:cs="Tahoma"/>
          <w:bCs/>
          <w:kern w:val="0"/>
          <w:lang w:eastAsia="es-ES"/>
          <w14:ligatures w14:val="none"/>
        </w:rPr>
        <w:t xml:space="preserve"> </w:t>
      </w:r>
      <w:r w:rsidRPr="00530E49">
        <w:rPr>
          <w:rFonts w:ascii="Palatino Linotype" w:eastAsia="Batang" w:hAnsi="Palatino Linotype" w:cs="Tahoma"/>
          <w:bCs/>
          <w:kern w:val="0"/>
          <w:lang w:eastAsia="es-ES"/>
          <w14:ligatures w14:val="none"/>
        </w:rPr>
        <w:t>l</w:t>
      </w:r>
      <w:r w:rsidR="008751D1" w:rsidRPr="00530E49">
        <w:rPr>
          <w:rFonts w:ascii="Palatino Linotype" w:eastAsia="Batang" w:hAnsi="Palatino Linotype" w:cs="Tahoma"/>
          <w:bCs/>
          <w:kern w:val="0"/>
          <w:lang w:eastAsia="es-ES"/>
          <w14:ligatures w14:val="none"/>
        </w:rPr>
        <w:t>os</w:t>
      </w:r>
      <w:r w:rsidRPr="00530E49">
        <w:rPr>
          <w:rFonts w:ascii="Palatino Linotype" w:eastAsia="Batang" w:hAnsi="Palatino Linotype" w:cs="Tahoma"/>
          <w:bCs/>
          <w:kern w:val="0"/>
          <w:lang w:eastAsia="es-ES"/>
          <w14:ligatures w14:val="none"/>
        </w:rPr>
        <w:t xml:space="preserve"> número</w:t>
      </w:r>
      <w:r w:rsidR="008751D1" w:rsidRPr="00530E49">
        <w:rPr>
          <w:rFonts w:ascii="Palatino Linotype" w:eastAsia="Batang" w:hAnsi="Palatino Linotype" w:cs="Tahoma"/>
          <w:bCs/>
          <w:kern w:val="0"/>
          <w:lang w:eastAsia="es-ES"/>
          <w14:ligatures w14:val="none"/>
        </w:rPr>
        <w:t>s</w:t>
      </w:r>
      <w:r w:rsidRPr="00530E49">
        <w:rPr>
          <w:rFonts w:ascii="Palatino Linotype" w:eastAsia="Batang" w:hAnsi="Palatino Linotype" w:cs="Tahoma"/>
          <w:bCs/>
          <w:kern w:val="0"/>
          <w:lang w:eastAsia="es-ES"/>
          <w14:ligatures w14:val="none"/>
        </w:rPr>
        <w:t xml:space="preserve"> de expediente </w:t>
      </w:r>
      <w:r w:rsidR="008751D1" w:rsidRPr="00530E49">
        <w:rPr>
          <w:rFonts w:ascii="Palatino Linotype" w:hAnsi="Palatino Linotype"/>
          <w:color w:val="000000"/>
        </w:rPr>
        <w:t>01376</w:t>
      </w:r>
      <w:r w:rsidRPr="00530E49">
        <w:rPr>
          <w:rFonts w:ascii="Palatino Linotype" w:hAnsi="Palatino Linotype"/>
          <w:color w:val="000000"/>
        </w:rPr>
        <w:t>/INFOEM/IP/RR/2025</w:t>
      </w:r>
      <w:r w:rsidR="008751D1" w:rsidRPr="00530E49">
        <w:rPr>
          <w:rFonts w:ascii="Palatino Linotype" w:hAnsi="Palatino Linotype"/>
          <w:color w:val="000000"/>
        </w:rPr>
        <w:t xml:space="preserve"> y 01377/INFOEM/IP/RR/2025</w:t>
      </w:r>
      <w:r w:rsidRPr="00530E49">
        <w:rPr>
          <w:rFonts w:ascii="Palatino Linotype" w:eastAsia="Batang" w:hAnsi="Palatino Linotype" w:cs="Tahoma"/>
          <w:bCs/>
          <w:kern w:val="0"/>
          <w:lang w:eastAsia="es-ES"/>
          <w14:ligatures w14:val="none"/>
        </w:rPr>
        <w:t>, a</w:t>
      </w:r>
      <w:r w:rsidR="008751D1" w:rsidRPr="00530E49">
        <w:rPr>
          <w:rFonts w:ascii="Palatino Linotype" w:eastAsia="Batang" w:hAnsi="Palatino Linotype" w:cs="Tahoma"/>
          <w:bCs/>
          <w:kern w:val="0"/>
          <w:lang w:eastAsia="es-ES"/>
          <w14:ligatures w14:val="none"/>
        </w:rPr>
        <w:t xml:space="preserve"> </w:t>
      </w:r>
      <w:r w:rsidRPr="00530E49">
        <w:rPr>
          <w:rFonts w:ascii="Palatino Linotype" w:eastAsia="Batang" w:hAnsi="Palatino Linotype" w:cs="Tahoma"/>
          <w:bCs/>
          <w:kern w:val="0"/>
          <w:lang w:eastAsia="es-ES"/>
          <w14:ligatures w14:val="none"/>
        </w:rPr>
        <w:t>l</w:t>
      </w:r>
      <w:r w:rsidR="008751D1" w:rsidRPr="00530E49">
        <w:rPr>
          <w:rFonts w:ascii="Palatino Linotype" w:eastAsia="Batang" w:hAnsi="Palatino Linotype" w:cs="Tahoma"/>
          <w:bCs/>
          <w:kern w:val="0"/>
          <w:lang w:eastAsia="es-ES"/>
          <w14:ligatures w14:val="none"/>
        </w:rPr>
        <w:t>os</w:t>
      </w:r>
      <w:r w:rsidRPr="00530E49">
        <w:rPr>
          <w:rFonts w:ascii="Palatino Linotype" w:eastAsia="Batang" w:hAnsi="Palatino Linotype" w:cs="Tahoma"/>
          <w:bCs/>
          <w:kern w:val="0"/>
          <w:lang w:eastAsia="es-ES"/>
          <w14:ligatures w14:val="none"/>
        </w:rPr>
        <w:t xml:space="preserve"> medio</w:t>
      </w:r>
      <w:r w:rsidR="008751D1" w:rsidRPr="00530E49">
        <w:rPr>
          <w:rFonts w:ascii="Palatino Linotype" w:eastAsia="Batang" w:hAnsi="Palatino Linotype" w:cs="Tahoma"/>
          <w:bCs/>
          <w:kern w:val="0"/>
          <w:lang w:eastAsia="es-ES"/>
          <w14:ligatures w14:val="none"/>
        </w:rPr>
        <w:t>s</w:t>
      </w:r>
      <w:r w:rsidRPr="00530E49">
        <w:rPr>
          <w:rFonts w:ascii="Palatino Linotype" w:eastAsia="Batang" w:hAnsi="Palatino Linotype" w:cs="Tahoma"/>
          <w:bCs/>
          <w:kern w:val="0"/>
          <w:lang w:eastAsia="es-ES"/>
          <w14:ligatures w14:val="none"/>
        </w:rPr>
        <w:t xml:space="preserve"> de impugnación que nos ocupa, con base en el sistema aprobado por el Pleno de este Órgano Garante y lo</w:t>
      </w:r>
      <w:r w:rsidR="008751D1" w:rsidRPr="00530E49">
        <w:rPr>
          <w:rFonts w:ascii="Palatino Linotype" w:eastAsia="Batang" w:hAnsi="Palatino Linotype" w:cs="Tahoma"/>
          <w:bCs/>
          <w:kern w:val="0"/>
          <w:lang w:eastAsia="es-ES"/>
          <w14:ligatures w14:val="none"/>
        </w:rPr>
        <w:t>s</w:t>
      </w:r>
      <w:r w:rsidRPr="00530E49">
        <w:rPr>
          <w:rFonts w:ascii="Palatino Linotype" w:eastAsia="Batang" w:hAnsi="Palatino Linotype" w:cs="Tahoma"/>
          <w:bCs/>
          <w:kern w:val="0"/>
          <w:lang w:eastAsia="es-ES"/>
          <w14:ligatures w14:val="none"/>
        </w:rPr>
        <w:t xml:space="preserve"> turnó a</w:t>
      </w:r>
      <w:r w:rsidR="008751D1" w:rsidRPr="00530E49">
        <w:rPr>
          <w:rFonts w:ascii="Palatino Linotype" w:eastAsia="Batang" w:hAnsi="Palatino Linotype" w:cs="Tahoma"/>
          <w:bCs/>
          <w:kern w:val="0"/>
          <w:lang w:eastAsia="es-ES"/>
          <w14:ligatures w14:val="none"/>
        </w:rPr>
        <w:t xml:space="preserve"> </w:t>
      </w:r>
      <w:r w:rsidRPr="00530E49">
        <w:rPr>
          <w:rFonts w:ascii="Palatino Linotype" w:eastAsia="Batang" w:hAnsi="Palatino Linotype" w:cs="Tahoma"/>
          <w:bCs/>
          <w:kern w:val="0"/>
          <w:lang w:eastAsia="es-ES"/>
          <w14:ligatures w14:val="none"/>
        </w:rPr>
        <w:t>l</w:t>
      </w:r>
      <w:r w:rsidR="008751D1" w:rsidRPr="00530E49">
        <w:rPr>
          <w:rFonts w:ascii="Palatino Linotype" w:eastAsia="Batang" w:hAnsi="Palatino Linotype" w:cs="Tahoma"/>
          <w:bCs/>
          <w:kern w:val="0"/>
          <w:lang w:eastAsia="es-ES"/>
          <w14:ligatures w14:val="none"/>
        </w:rPr>
        <w:t>os</w:t>
      </w:r>
      <w:r w:rsidRPr="00530E49">
        <w:rPr>
          <w:rFonts w:ascii="Palatino Linotype" w:eastAsia="Batang" w:hAnsi="Palatino Linotype" w:cs="Tahoma"/>
          <w:bCs/>
          <w:kern w:val="0"/>
          <w:lang w:eastAsia="es-ES"/>
          <w14:ligatures w14:val="none"/>
        </w:rPr>
        <w:t xml:space="preserve"> Comisionado</w:t>
      </w:r>
      <w:r w:rsidR="008751D1" w:rsidRPr="00530E49">
        <w:rPr>
          <w:rFonts w:ascii="Palatino Linotype" w:eastAsia="Batang" w:hAnsi="Palatino Linotype" w:cs="Tahoma"/>
          <w:bCs/>
          <w:kern w:val="0"/>
          <w:lang w:eastAsia="es-ES"/>
          <w14:ligatures w14:val="none"/>
        </w:rPr>
        <w:t>s</w:t>
      </w:r>
      <w:r w:rsidRPr="00530E49">
        <w:rPr>
          <w:rFonts w:ascii="Palatino Linotype" w:eastAsia="Batang" w:hAnsi="Palatino Linotype" w:cs="Tahoma"/>
          <w:bCs/>
          <w:kern w:val="0"/>
          <w:lang w:eastAsia="es-ES"/>
          <w14:ligatures w14:val="none"/>
        </w:rPr>
        <w:t xml:space="preserve"> </w:t>
      </w:r>
      <w:r w:rsidRPr="00530E49">
        <w:rPr>
          <w:rFonts w:ascii="Palatino Linotype" w:eastAsia="Batang" w:hAnsi="Palatino Linotype" w:cs="Tahoma"/>
          <w:b/>
          <w:bCs/>
          <w:kern w:val="0"/>
          <w:lang w:eastAsia="es-ES"/>
          <w14:ligatures w14:val="none"/>
        </w:rPr>
        <w:t>Luis Gustavo Parra Noriega</w:t>
      </w:r>
      <w:r w:rsidR="008751D1" w:rsidRPr="00530E49">
        <w:rPr>
          <w:rFonts w:ascii="Palatino Linotype" w:eastAsia="Batang" w:hAnsi="Palatino Linotype" w:cs="Tahoma"/>
          <w:bCs/>
          <w:kern w:val="0"/>
          <w:lang w:eastAsia="es-ES"/>
          <w14:ligatures w14:val="none"/>
        </w:rPr>
        <w:t xml:space="preserve"> </w:t>
      </w:r>
      <w:r w:rsidR="008751D1" w:rsidRPr="00530E49">
        <w:rPr>
          <w:rFonts w:ascii="Palatino Linotype" w:eastAsia="Batang" w:hAnsi="Palatino Linotype" w:cs="Tahoma"/>
          <w:b/>
          <w:bCs/>
          <w:kern w:val="0"/>
          <w:lang w:eastAsia="es-ES"/>
          <w14:ligatures w14:val="none"/>
        </w:rPr>
        <w:t>y Sharon Cristina Morales Martínez</w:t>
      </w:r>
      <w:r w:rsidRPr="00530E49">
        <w:rPr>
          <w:rFonts w:ascii="Palatino Linotype" w:eastAsia="Batang" w:hAnsi="Palatino Linotype" w:cs="Tahoma"/>
          <w:bCs/>
          <w:kern w:val="0"/>
          <w:lang w:eastAsia="es-ES"/>
          <w14:ligatures w14:val="none"/>
        </w:rPr>
        <w:t>, para los efectos del artículo 185, fracción I de la Ley de Transparencia y Acceso a la Información Pública del Estado de México y Municipios.</w:t>
      </w:r>
    </w:p>
    <w:p w14:paraId="616523ED" w14:textId="77777777" w:rsidR="0022233B" w:rsidRPr="00530E49" w:rsidRDefault="0022233B" w:rsidP="0022233B">
      <w:pPr>
        <w:spacing w:after="0" w:line="360" w:lineRule="auto"/>
        <w:contextualSpacing/>
        <w:jc w:val="both"/>
        <w:rPr>
          <w:rFonts w:ascii="Palatino Linotype" w:eastAsia="Batang" w:hAnsi="Palatino Linotype" w:cs="Tahoma"/>
          <w:bCs/>
          <w:color w:val="FF0000"/>
          <w:kern w:val="0"/>
          <w:lang w:eastAsia="es-ES"/>
          <w14:ligatures w14:val="none"/>
        </w:rPr>
      </w:pPr>
    </w:p>
    <w:p w14:paraId="002012D8" w14:textId="77777777" w:rsidR="0022233B" w:rsidRPr="00530E49" w:rsidRDefault="0022233B" w:rsidP="0022233B">
      <w:pPr>
        <w:spacing w:after="0" w:line="360" w:lineRule="auto"/>
        <w:contextualSpacing/>
        <w:jc w:val="both"/>
        <w:rPr>
          <w:rFonts w:ascii="Palatino Linotype" w:eastAsia="Batang" w:hAnsi="Palatino Linotype" w:cs="Tahoma"/>
          <w:bCs/>
          <w:kern w:val="0"/>
          <w:lang w:eastAsia="es-ES"/>
          <w14:ligatures w14:val="none"/>
        </w:rPr>
      </w:pPr>
      <w:bookmarkStart w:id="7" w:name="_Toc190162616"/>
      <w:r w:rsidRPr="00530E49">
        <w:rPr>
          <w:rStyle w:val="Ttulo2Car"/>
        </w:rPr>
        <w:t>b) Admisión de</w:t>
      </w:r>
      <w:r w:rsidR="008751D1" w:rsidRPr="00530E49">
        <w:rPr>
          <w:rStyle w:val="Ttulo2Car"/>
        </w:rPr>
        <w:t xml:space="preserve"> </w:t>
      </w:r>
      <w:r w:rsidRPr="00530E49">
        <w:rPr>
          <w:rStyle w:val="Ttulo2Car"/>
        </w:rPr>
        <w:t>l</w:t>
      </w:r>
      <w:r w:rsidR="008751D1" w:rsidRPr="00530E49">
        <w:rPr>
          <w:rStyle w:val="Ttulo2Car"/>
        </w:rPr>
        <w:t>os</w:t>
      </w:r>
      <w:r w:rsidRPr="00530E49">
        <w:rPr>
          <w:rStyle w:val="Ttulo2Car"/>
        </w:rPr>
        <w:t xml:space="preserve"> Recurso</w:t>
      </w:r>
      <w:r w:rsidR="008751D1" w:rsidRPr="00530E49">
        <w:rPr>
          <w:rStyle w:val="Ttulo2Car"/>
        </w:rPr>
        <w:t>s</w:t>
      </w:r>
      <w:r w:rsidRPr="00530E49">
        <w:rPr>
          <w:rStyle w:val="Ttulo2Car"/>
        </w:rPr>
        <w:t xml:space="preserve"> de Revisión.</w:t>
      </w:r>
      <w:bookmarkEnd w:id="7"/>
      <w:r w:rsidRPr="00530E49">
        <w:rPr>
          <w:rFonts w:ascii="Palatino Linotype" w:eastAsia="Batang" w:hAnsi="Palatino Linotype" w:cs="Tahoma"/>
          <w:b/>
          <w:bCs/>
          <w:kern w:val="0"/>
          <w:lang w:val="es-ES_tradnl" w:eastAsia="es-ES"/>
          <w14:ligatures w14:val="none"/>
        </w:rPr>
        <w:t xml:space="preserve"> </w:t>
      </w:r>
      <w:r w:rsidRPr="00530E49">
        <w:rPr>
          <w:rFonts w:ascii="Palatino Linotype" w:eastAsia="Batang" w:hAnsi="Palatino Linotype" w:cs="Tahoma"/>
          <w:bCs/>
          <w:kern w:val="0"/>
          <w:lang w:eastAsia="es-ES"/>
          <w14:ligatures w14:val="none"/>
        </w:rPr>
        <w:t>El diecisiete</w:t>
      </w:r>
      <w:r w:rsidR="008751D1" w:rsidRPr="00530E49">
        <w:rPr>
          <w:rFonts w:ascii="Palatino Linotype" w:eastAsia="Batang" w:hAnsi="Palatino Linotype" w:cs="Tahoma"/>
          <w:bCs/>
          <w:kern w:val="0"/>
          <w:lang w:eastAsia="es-ES"/>
          <w14:ligatures w14:val="none"/>
        </w:rPr>
        <w:t xml:space="preserve"> y diecinueve</w:t>
      </w:r>
      <w:r w:rsidRPr="00530E49">
        <w:rPr>
          <w:rFonts w:ascii="Palatino Linotype" w:eastAsia="Batang" w:hAnsi="Palatino Linotype" w:cs="Tahoma"/>
          <w:bCs/>
          <w:kern w:val="0"/>
          <w:lang w:eastAsia="es-ES"/>
          <w14:ligatures w14:val="none"/>
        </w:rPr>
        <w:t xml:space="preserve"> de febrero del dos mil veinticinco, </w:t>
      </w:r>
      <w:r w:rsidRPr="00530E49">
        <w:rPr>
          <w:rFonts w:ascii="Palatino Linotype" w:eastAsia="Batang" w:hAnsi="Palatino Linotype" w:cs="Tahoma"/>
          <w:bCs/>
          <w:kern w:val="0"/>
          <w:lang w:val="es-ES_tradnl" w:eastAsia="es-ES"/>
          <w14:ligatures w14:val="none"/>
        </w:rPr>
        <w:t>se acordó la admisión de</w:t>
      </w:r>
      <w:r w:rsidR="008751D1" w:rsidRPr="00530E49">
        <w:rPr>
          <w:rFonts w:ascii="Palatino Linotype" w:eastAsia="Batang" w:hAnsi="Palatino Linotype" w:cs="Tahoma"/>
          <w:bCs/>
          <w:kern w:val="0"/>
          <w:lang w:val="es-ES_tradnl" w:eastAsia="es-ES"/>
          <w14:ligatures w14:val="none"/>
        </w:rPr>
        <w:t xml:space="preserve"> </w:t>
      </w:r>
      <w:r w:rsidRPr="00530E49">
        <w:rPr>
          <w:rFonts w:ascii="Palatino Linotype" w:eastAsia="Batang" w:hAnsi="Palatino Linotype" w:cs="Tahoma"/>
          <w:bCs/>
          <w:kern w:val="0"/>
          <w:lang w:val="es-ES_tradnl" w:eastAsia="es-ES"/>
          <w14:ligatures w14:val="none"/>
        </w:rPr>
        <w:t>l</w:t>
      </w:r>
      <w:r w:rsidR="008751D1" w:rsidRPr="00530E49">
        <w:rPr>
          <w:rFonts w:ascii="Palatino Linotype" w:eastAsia="Batang" w:hAnsi="Palatino Linotype" w:cs="Tahoma"/>
          <w:bCs/>
          <w:kern w:val="0"/>
          <w:lang w:val="es-ES_tradnl" w:eastAsia="es-ES"/>
          <w14:ligatures w14:val="none"/>
        </w:rPr>
        <w:t>os</w:t>
      </w:r>
      <w:r w:rsidRPr="00530E49">
        <w:rPr>
          <w:rFonts w:ascii="Palatino Linotype" w:eastAsia="Batang" w:hAnsi="Palatino Linotype" w:cs="Tahoma"/>
          <w:bCs/>
          <w:kern w:val="0"/>
          <w:lang w:val="es-ES_tradnl" w:eastAsia="es-ES"/>
          <w14:ligatures w14:val="none"/>
        </w:rPr>
        <w:t xml:space="preserve"> Recurso</w:t>
      </w:r>
      <w:r w:rsidR="008751D1" w:rsidRPr="00530E49">
        <w:rPr>
          <w:rFonts w:ascii="Palatino Linotype" w:eastAsia="Batang" w:hAnsi="Palatino Linotype" w:cs="Tahoma"/>
          <w:bCs/>
          <w:kern w:val="0"/>
          <w:lang w:val="es-ES_tradnl" w:eastAsia="es-ES"/>
          <w14:ligatures w14:val="none"/>
        </w:rPr>
        <w:t>s</w:t>
      </w:r>
      <w:r w:rsidRPr="00530E49">
        <w:rPr>
          <w:rFonts w:ascii="Palatino Linotype" w:eastAsia="Batang" w:hAnsi="Palatino Linotype" w:cs="Tahoma"/>
          <w:bCs/>
          <w:kern w:val="0"/>
          <w:lang w:val="es-ES_tradnl" w:eastAsia="es-ES"/>
          <w14:ligatures w14:val="none"/>
        </w:rPr>
        <w:t xml:space="preserve"> de Revisión interpuesto</w:t>
      </w:r>
      <w:r w:rsidR="008751D1" w:rsidRPr="00530E49">
        <w:rPr>
          <w:rFonts w:ascii="Palatino Linotype" w:eastAsia="Batang" w:hAnsi="Palatino Linotype" w:cs="Tahoma"/>
          <w:bCs/>
          <w:kern w:val="0"/>
          <w:lang w:val="es-ES_tradnl" w:eastAsia="es-ES"/>
          <w14:ligatures w14:val="none"/>
        </w:rPr>
        <w:t>s</w:t>
      </w:r>
      <w:r w:rsidRPr="00530E49">
        <w:rPr>
          <w:rFonts w:ascii="Palatino Linotype" w:eastAsia="Batang" w:hAnsi="Palatino Linotype" w:cs="Tahoma"/>
          <w:bCs/>
          <w:kern w:val="0"/>
          <w:lang w:val="es-ES_tradnl" w:eastAsia="es-ES"/>
          <w14:ligatures w14:val="none"/>
        </w:rPr>
        <w:t xml:space="preserve">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697F907A" w14:textId="77777777" w:rsidR="0022233B" w:rsidRPr="00530E49" w:rsidRDefault="0022233B" w:rsidP="0022233B">
      <w:pPr>
        <w:spacing w:after="0" w:line="360" w:lineRule="auto"/>
        <w:contextualSpacing/>
        <w:jc w:val="both"/>
        <w:rPr>
          <w:rFonts w:ascii="Palatino Linotype" w:eastAsia="Batang" w:hAnsi="Palatino Linotype" w:cs="Tahoma"/>
          <w:bCs/>
          <w:color w:val="FF0000"/>
          <w:kern w:val="0"/>
          <w:lang w:val="es-ES_tradnl" w:eastAsia="es-ES"/>
          <w14:ligatures w14:val="none"/>
        </w:rPr>
      </w:pPr>
    </w:p>
    <w:p w14:paraId="5DD6985F" w14:textId="77777777" w:rsidR="0022233B" w:rsidRPr="00530E49" w:rsidRDefault="0022233B" w:rsidP="0022233B">
      <w:pPr>
        <w:spacing w:after="0" w:line="360" w:lineRule="auto"/>
        <w:contextualSpacing/>
        <w:jc w:val="both"/>
        <w:rPr>
          <w:rFonts w:ascii="Palatino Linotype" w:hAnsi="Palatino Linotype" w:cs="Tahoma"/>
          <w:bCs/>
        </w:rPr>
      </w:pPr>
      <w:bookmarkStart w:id="8" w:name="_Toc190162617"/>
      <w:r w:rsidRPr="00530E49">
        <w:rPr>
          <w:rStyle w:val="Ttulo2Car"/>
        </w:rPr>
        <w:t xml:space="preserve">c) </w:t>
      </w:r>
      <w:bookmarkEnd w:id="8"/>
      <w:r w:rsidR="008751D1" w:rsidRPr="00530E49">
        <w:rPr>
          <w:rFonts w:ascii="Palatino Linotype" w:eastAsia="Batang" w:hAnsi="Palatino Linotype" w:cs="Tahoma"/>
          <w:b/>
          <w:bCs/>
        </w:rPr>
        <w:t xml:space="preserve">Informe Justificado. </w:t>
      </w:r>
      <w:r w:rsidR="008751D1" w:rsidRPr="00530E49">
        <w:rPr>
          <w:rFonts w:ascii="Palatino Linotype" w:hAnsi="Palatino Linotype" w:cs="Tahoma"/>
          <w:bCs/>
        </w:rPr>
        <w:t>El Sujeto Obligado fue omiso en realizar manifestaciones o alegatos.</w:t>
      </w:r>
    </w:p>
    <w:p w14:paraId="0CA06D00" w14:textId="77777777" w:rsidR="008751D1" w:rsidRPr="00530E49" w:rsidRDefault="008751D1" w:rsidP="0022233B">
      <w:pPr>
        <w:spacing w:after="0" w:line="360" w:lineRule="auto"/>
        <w:contextualSpacing/>
        <w:jc w:val="both"/>
        <w:rPr>
          <w:rFonts w:ascii="Palatino Linotype" w:hAnsi="Palatino Linotype" w:cs="Tahoma"/>
          <w:bCs/>
        </w:rPr>
      </w:pPr>
    </w:p>
    <w:p w14:paraId="01824F7A" w14:textId="77777777" w:rsidR="008751D1" w:rsidRPr="00530E49" w:rsidRDefault="008751D1" w:rsidP="008751D1">
      <w:pPr>
        <w:spacing w:after="0" w:line="360" w:lineRule="auto"/>
        <w:contextualSpacing/>
        <w:jc w:val="both"/>
        <w:rPr>
          <w:rFonts w:ascii="Palatino Linotype" w:eastAsia="Times New Roman" w:hAnsi="Palatino Linotype" w:cs="Tahoma"/>
          <w:lang w:eastAsia="es-ES"/>
        </w:rPr>
      </w:pPr>
      <w:r w:rsidRPr="00530E49">
        <w:rPr>
          <w:rFonts w:ascii="Palatino Linotype" w:eastAsia="Times New Roman" w:hAnsi="Palatino Linotype" w:cs="Tahoma"/>
          <w:b/>
          <w:lang w:eastAsia="es-ES"/>
        </w:rPr>
        <w:lastRenderedPageBreak/>
        <w:t xml:space="preserve">d) Manifestaciones. </w:t>
      </w:r>
      <w:r w:rsidRPr="00530E49">
        <w:rPr>
          <w:rFonts w:ascii="Palatino Linotype" w:eastAsia="Times New Roman" w:hAnsi="Palatino Linotype" w:cs="Tahoma"/>
          <w:lang w:eastAsia="es-ES"/>
        </w:rPr>
        <w:t>Con fecha veinte de febrero de dos mil veinticinco, el Particular proporcionó dos documentos mediante los cuales se inconforma con la falta respuesta a sus solicitudes de información</w:t>
      </w:r>
      <w:r w:rsidRPr="00530E49">
        <w:rPr>
          <w:rFonts w:ascii="Palatino Linotype" w:hAnsi="Palatino Linotype"/>
          <w:bCs/>
        </w:rPr>
        <w:t>.</w:t>
      </w:r>
    </w:p>
    <w:p w14:paraId="7F2FB0D1" w14:textId="77777777" w:rsidR="008751D1" w:rsidRPr="00530E49" w:rsidRDefault="008751D1" w:rsidP="008751D1">
      <w:pPr>
        <w:spacing w:after="0" w:line="360" w:lineRule="auto"/>
        <w:contextualSpacing/>
        <w:jc w:val="both"/>
        <w:rPr>
          <w:rFonts w:ascii="Palatino Linotype" w:eastAsia="Times New Roman" w:hAnsi="Palatino Linotype" w:cs="Tahoma"/>
          <w:b/>
          <w:lang w:eastAsia="es-ES"/>
        </w:rPr>
      </w:pPr>
    </w:p>
    <w:p w14:paraId="639F364A" w14:textId="77777777" w:rsidR="008751D1" w:rsidRPr="00530E49" w:rsidRDefault="008751D1" w:rsidP="008751D1">
      <w:pPr>
        <w:spacing w:after="0" w:line="360" w:lineRule="auto"/>
        <w:contextualSpacing/>
        <w:jc w:val="both"/>
        <w:rPr>
          <w:rFonts w:ascii="Palatino Linotype" w:hAnsi="Palatino Linotype" w:cs="Tahoma"/>
          <w:b/>
          <w:lang w:val="es-ES_tradnl"/>
        </w:rPr>
      </w:pPr>
      <w:r w:rsidRPr="00530E49">
        <w:rPr>
          <w:rFonts w:ascii="Palatino Linotype" w:eastAsia="Times New Roman" w:hAnsi="Palatino Linotype" w:cs="Tahoma"/>
          <w:b/>
          <w:lang w:eastAsia="es-ES"/>
        </w:rPr>
        <w:t xml:space="preserve">e) Acumulación de los asuntos. </w:t>
      </w:r>
      <w:r w:rsidRPr="00530E49">
        <w:rPr>
          <w:rFonts w:ascii="Palatino Linotype" w:eastAsia="Times New Roman" w:hAnsi="Palatino Linotype" w:cs="Tahoma"/>
          <w:lang w:eastAsia="es-ES"/>
        </w:rPr>
        <w:t>El</w:t>
      </w:r>
      <w:r w:rsidRPr="00530E49">
        <w:rPr>
          <w:rFonts w:ascii="Palatino Linotype" w:eastAsia="Times New Roman" w:hAnsi="Palatino Linotype" w:cs="Tahoma"/>
          <w:b/>
          <w:lang w:eastAsia="es-ES"/>
        </w:rPr>
        <w:t xml:space="preserve"> </w:t>
      </w:r>
      <w:r w:rsidRPr="00530E49">
        <w:rPr>
          <w:rFonts w:ascii="Palatino Linotype" w:eastAsia="Times New Roman" w:hAnsi="Palatino Linotype" w:cs="Tahoma"/>
          <w:bCs/>
          <w:lang w:eastAsia="es-ES"/>
        </w:rPr>
        <w:t xml:space="preserve">veintiséis de febrero de dos mil veinticinco, el Pleno del Instituto de Transparencia, Acceso a la Información Pública y Protección de Datos Personales del Estado de México y Municipios, durante la Séptima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Pr="00530E49">
        <w:rPr>
          <w:rFonts w:ascii="Palatino Linotype" w:eastAsia="Times New Roman" w:hAnsi="Palatino Linotype" w:cs="Tahoma"/>
          <w:b/>
          <w:bCs/>
          <w:lang w:eastAsia="es-ES"/>
        </w:rPr>
        <w:t>acordó</w:t>
      </w:r>
      <w:r w:rsidRPr="00530E49">
        <w:rPr>
          <w:rFonts w:ascii="Palatino Linotype" w:eastAsia="Times New Roman" w:hAnsi="Palatino Linotype" w:cs="Tahoma"/>
          <w:bCs/>
          <w:lang w:eastAsia="es-ES"/>
        </w:rPr>
        <w:t xml:space="preserve"> la acumulación del Recurso de Revisión </w:t>
      </w:r>
      <w:r w:rsidRPr="00530E49">
        <w:rPr>
          <w:rFonts w:ascii="Palatino Linotype" w:hAnsi="Palatino Linotype"/>
          <w:b/>
        </w:rPr>
        <w:t>01377/INFOEM/IP/RR/2025</w:t>
      </w:r>
      <w:r w:rsidRPr="00530E49">
        <w:rPr>
          <w:rFonts w:ascii="Palatino Linotype" w:hAnsi="Palatino Linotype"/>
        </w:rPr>
        <w:t xml:space="preserve"> </w:t>
      </w:r>
      <w:r w:rsidRPr="00530E49">
        <w:rPr>
          <w:rFonts w:ascii="Palatino Linotype" w:eastAsia="Times New Roman" w:hAnsi="Palatino Linotype" w:cs="Tahoma"/>
          <w:lang w:eastAsia="es-ES"/>
        </w:rPr>
        <w:t xml:space="preserve">al diverso </w:t>
      </w:r>
      <w:r w:rsidRPr="00530E49">
        <w:rPr>
          <w:rFonts w:ascii="Palatino Linotype" w:hAnsi="Palatino Linotype"/>
          <w:b/>
        </w:rPr>
        <w:t>01376/INFOEM/IP/RR/2025</w:t>
      </w:r>
      <w:r w:rsidRPr="00530E49">
        <w:rPr>
          <w:rFonts w:ascii="Palatino Linotype" w:hAnsi="Palatino Linotype"/>
          <w:bCs/>
        </w:rPr>
        <w:t>,</w:t>
      </w:r>
      <w:r w:rsidRPr="00530E49">
        <w:rPr>
          <w:rFonts w:ascii="Palatino Linotype" w:hAnsi="Palatino Linotype"/>
          <w:b/>
          <w:bCs/>
        </w:rPr>
        <w:t xml:space="preserve"> </w:t>
      </w:r>
      <w:r w:rsidRPr="00530E49">
        <w:rPr>
          <w:rFonts w:ascii="Palatino Linotype" w:eastAsia="Times New Roman" w:hAnsi="Palatino Linotype" w:cs="Tahoma"/>
          <w:bCs/>
          <w:lang w:eastAsia="es-ES"/>
        </w:rPr>
        <w:t>por ser este último el más antiguo, sustanciado bajo el índice de esta Ponencia.</w:t>
      </w:r>
    </w:p>
    <w:p w14:paraId="6DF29DB4" w14:textId="77777777" w:rsidR="0022233B" w:rsidRPr="00530E49" w:rsidRDefault="0022233B" w:rsidP="0022233B">
      <w:pPr>
        <w:spacing w:after="0" w:line="360" w:lineRule="auto"/>
        <w:contextualSpacing/>
        <w:jc w:val="both"/>
        <w:rPr>
          <w:rFonts w:ascii="Palatino Linotype" w:eastAsia="Times New Roman" w:hAnsi="Palatino Linotype" w:cs="Tahoma"/>
          <w:bCs/>
          <w:kern w:val="0"/>
          <w:lang w:val="es-ES_tradnl" w:eastAsia="es-ES"/>
          <w14:ligatures w14:val="none"/>
        </w:rPr>
      </w:pPr>
    </w:p>
    <w:p w14:paraId="0F990704" w14:textId="55D2E222" w:rsidR="0022233B" w:rsidRPr="00530E49" w:rsidRDefault="008751D1" w:rsidP="0022233B">
      <w:pPr>
        <w:spacing w:after="0" w:line="360" w:lineRule="auto"/>
        <w:contextualSpacing/>
        <w:jc w:val="both"/>
        <w:rPr>
          <w:rFonts w:ascii="Palatino Linotype" w:eastAsia="Calibri" w:hAnsi="Palatino Linotype" w:cs="Times New Roman"/>
          <w:noProof/>
          <w:kern w:val="0"/>
          <w14:ligatures w14:val="none"/>
        </w:rPr>
      </w:pPr>
      <w:r w:rsidRPr="00530E49">
        <w:rPr>
          <w:rFonts w:ascii="Palatino Linotype" w:eastAsia="Calibri" w:hAnsi="Palatino Linotype" w:cs="Times New Roman"/>
          <w:b/>
          <w:bCs/>
          <w:noProof/>
          <w:kern w:val="0"/>
          <w14:ligatures w14:val="none"/>
        </w:rPr>
        <w:t>f</w:t>
      </w:r>
      <w:r w:rsidR="0022233B" w:rsidRPr="00530E49">
        <w:rPr>
          <w:rFonts w:ascii="Palatino Linotype" w:eastAsia="Calibri" w:hAnsi="Palatino Linotype" w:cs="Times New Roman"/>
          <w:b/>
          <w:bCs/>
          <w:noProof/>
          <w:kern w:val="0"/>
          <w14:ligatures w14:val="none"/>
        </w:rPr>
        <w:t xml:space="preserve">) </w:t>
      </w:r>
      <w:r w:rsidR="0022233B" w:rsidRPr="00530E49">
        <w:rPr>
          <w:rStyle w:val="Ttulo2Car"/>
        </w:rPr>
        <w:t>Cierre de instrucción</w:t>
      </w:r>
      <w:r w:rsidR="0022233B" w:rsidRPr="00530E49">
        <w:rPr>
          <w:rFonts w:ascii="Palatino Linotype" w:eastAsia="Times New Roman" w:hAnsi="Palatino Linotype" w:cs="Times New Roman"/>
          <w:b/>
          <w:kern w:val="0"/>
          <w:lang w:eastAsia="es-ES"/>
          <w14:ligatures w14:val="none"/>
        </w:rPr>
        <w:t xml:space="preserve">. </w:t>
      </w:r>
      <w:r w:rsidR="0022233B" w:rsidRPr="00530E49">
        <w:rPr>
          <w:rFonts w:ascii="Palatino Linotype" w:eastAsia="Times New Roman" w:hAnsi="Palatino Linotype" w:cs="Times New Roman"/>
          <w:kern w:val="0"/>
          <w:lang w:eastAsia="es-ES"/>
          <w14:ligatures w14:val="none"/>
        </w:rPr>
        <w:t xml:space="preserve">El </w:t>
      </w:r>
      <w:r w:rsidR="00530E49">
        <w:rPr>
          <w:rFonts w:ascii="Palatino Linotype" w:eastAsia="Times New Roman" w:hAnsi="Palatino Linotype" w:cs="Times New Roman"/>
          <w:kern w:val="0"/>
          <w:lang w:eastAsia="es-ES"/>
          <w14:ligatures w14:val="none"/>
        </w:rPr>
        <w:t>cuatro</w:t>
      </w:r>
      <w:r w:rsidR="008A28AE" w:rsidRPr="00530E49">
        <w:rPr>
          <w:rFonts w:ascii="Palatino Linotype" w:eastAsia="Times New Roman" w:hAnsi="Palatino Linotype" w:cs="Times New Roman"/>
          <w:kern w:val="0"/>
          <w:lang w:eastAsia="es-ES"/>
          <w14:ligatures w14:val="none"/>
        </w:rPr>
        <w:t xml:space="preserve"> </w:t>
      </w:r>
      <w:r w:rsidR="00ED68D1" w:rsidRPr="00530E49">
        <w:rPr>
          <w:rFonts w:ascii="Palatino Linotype" w:eastAsia="Times New Roman" w:hAnsi="Palatino Linotype" w:cs="Times New Roman"/>
          <w:kern w:val="0"/>
          <w:lang w:eastAsia="es-ES"/>
          <w14:ligatures w14:val="none"/>
        </w:rPr>
        <w:t>de marzo</w:t>
      </w:r>
      <w:r w:rsidR="0022233B" w:rsidRPr="00530E49">
        <w:rPr>
          <w:rFonts w:ascii="Palatino Linotype" w:eastAsia="Times New Roman" w:hAnsi="Palatino Linotype" w:cs="Times New Roman"/>
          <w:kern w:val="0"/>
          <w:lang w:eastAsia="es-ES"/>
          <w14:ligatures w14:val="none"/>
        </w:rPr>
        <w:t xml:space="preserve">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w:t>
      </w:r>
      <w:r w:rsidR="00530E49">
        <w:rPr>
          <w:rFonts w:ascii="Palatino Linotype" w:eastAsia="Times New Roman" w:hAnsi="Palatino Linotype" w:cs="Times New Roman"/>
          <w:kern w:val="0"/>
          <w:lang w:eastAsia="es-ES"/>
          <w14:ligatures w14:val="none"/>
        </w:rPr>
        <w:t xml:space="preserve"> cinco de dicho mes y año</w:t>
      </w:r>
      <w:r w:rsidR="0022233B" w:rsidRPr="00530E49">
        <w:rPr>
          <w:rFonts w:ascii="Palatino Linotype" w:eastAsia="Times New Roman" w:hAnsi="Palatino Linotype" w:cs="Times New Roman"/>
          <w:kern w:val="0"/>
          <w:lang w:eastAsia="es-ES"/>
          <w14:ligatures w14:val="none"/>
        </w:rPr>
        <w:t>, a través del Sistema de Acceso a la Información Mexiquense (SAIMEX).</w:t>
      </w:r>
    </w:p>
    <w:p w14:paraId="7CAEEB68" w14:textId="77777777" w:rsidR="0022233B" w:rsidRPr="00530E49" w:rsidRDefault="0022233B" w:rsidP="0022233B">
      <w:pPr>
        <w:spacing w:after="0" w:line="360" w:lineRule="auto"/>
        <w:contextualSpacing/>
        <w:jc w:val="both"/>
        <w:rPr>
          <w:rFonts w:ascii="Palatino Linotype" w:eastAsia="Times New Roman" w:hAnsi="Palatino Linotype" w:cs="Tahoma"/>
          <w:b/>
          <w:kern w:val="0"/>
          <w:sz w:val="18"/>
          <w:lang w:eastAsia="es-ES"/>
          <w14:ligatures w14:val="none"/>
        </w:rPr>
      </w:pPr>
    </w:p>
    <w:p w14:paraId="5D89F582" w14:textId="77777777" w:rsidR="0022233B" w:rsidRPr="00530E49" w:rsidRDefault="0022233B" w:rsidP="0022233B">
      <w:pPr>
        <w:spacing w:after="0" w:line="360" w:lineRule="auto"/>
        <w:contextualSpacing/>
        <w:jc w:val="both"/>
        <w:rPr>
          <w:rFonts w:ascii="Palatino Linotype" w:eastAsia="Times New Roman" w:hAnsi="Palatino Linotype" w:cs="Tahoma"/>
          <w:kern w:val="0"/>
          <w:lang w:eastAsia="es-ES"/>
          <w14:ligatures w14:val="none"/>
        </w:rPr>
      </w:pPr>
      <w:r w:rsidRPr="00530E49">
        <w:rPr>
          <w:rFonts w:ascii="Palatino Linotype" w:eastAsia="Times New Roman" w:hAnsi="Palatino Linotype" w:cs="Tahoma"/>
          <w:kern w:val="0"/>
          <w:lang w:eastAsia="es-ES"/>
          <w14:ligatures w14:val="none"/>
        </w:rPr>
        <w:t xml:space="preserve">En razón de que fue debidamente sustanciado el expediente electrónico y no existe diligencia pendiente de desahogo, se emite la Resolución que conforme a Derecho proceda, de acuerdo con los siguientes: </w:t>
      </w:r>
    </w:p>
    <w:p w14:paraId="109C5877" w14:textId="77777777" w:rsidR="0022233B" w:rsidRPr="00530E49" w:rsidRDefault="0022233B" w:rsidP="0022233B">
      <w:pPr>
        <w:spacing w:after="0" w:line="360" w:lineRule="auto"/>
        <w:contextualSpacing/>
        <w:jc w:val="both"/>
        <w:rPr>
          <w:rFonts w:ascii="Palatino Linotype" w:eastAsia="Times New Roman" w:hAnsi="Palatino Linotype" w:cs="Tahoma"/>
          <w:color w:val="FF0000"/>
          <w:kern w:val="0"/>
          <w:lang w:eastAsia="es-ES"/>
          <w14:ligatures w14:val="none"/>
        </w:rPr>
      </w:pPr>
    </w:p>
    <w:p w14:paraId="58FA97B5" w14:textId="77777777" w:rsidR="0022233B" w:rsidRPr="00530E49" w:rsidRDefault="0022233B" w:rsidP="0022233B">
      <w:pPr>
        <w:spacing w:after="0" w:line="360" w:lineRule="auto"/>
        <w:contextualSpacing/>
        <w:jc w:val="center"/>
        <w:rPr>
          <w:rFonts w:ascii="Palatino Linotype" w:eastAsia="Times New Roman" w:hAnsi="Palatino Linotype" w:cs="Tahoma"/>
          <w:b/>
          <w:kern w:val="0"/>
          <w:szCs w:val="20"/>
          <w:lang w:val="es-ES" w:eastAsia="es-ES"/>
          <w14:ligatures w14:val="none"/>
        </w:rPr>
      </w:pPr>
      <w:r w:rsidRPr="00530E49">
        <w:rPr>
          <w:rFonts w:ascii="Palatino Linotype" w:eastAsia="Times New Roman" w:hAnsi="Palatino Linotype" w:cs="Tahoma"/>
          <w:b/>
          <w:kern w:val="0"/>
          <w:szCs w:val="20"/>
          <w:lang w:val="es-ES" w:eastAsia="es-ES"/>
          <w14:ligatures w14:val="none"/>
        </w:rPr>
        <w:t>C O N S I D E R A N D O S</w:t>
      </w:r>
    </w:p>
    <w:p w14:paraId="209AE9BA" w14:textId="77777777" w:rsidR="0022233B" w:rsidRPr="00530E49" w:rsidRDefault="0022233B" w:rsidP="0022233B">
      <w:pPr>
        <w:spacing w:after="0" w:line="360" w:lineRule="auto"/>
        <w:contextualSpacing/>
        <w:jc w:val="both"/>
        <w:rPr>
          <w:rFonts w:ascii="Palatino Linotype" w:eastAsia="Times New Roman" w:hAnsi="Palatino Linotype" w:cs="Tahoma"/>
          <w:b/>
          <w:kern w:val="0"/>
          <w:szCs w:val="20"/>
          <w:lang w:val="es-ES" w:eastAsia="es-ES"/>
          <w14:ligatures w14:val="none"/>
        </w:rPr>
      </w:pPr>
    </w:p>
    <w:p w14:paraId="7205386B" w14:textId="77777777" w:rsidR="0022233B" w:rsidRPr="00530E49" w:rsidRDefault="0022233B" w:rsidP="0022233B">
      <w:pPr>
        <w:pStyle w:val="Ttulo2"/>
        <w:contextualSpacing/>
        <w:rPr>
          <w:rFonts w:eastAsia="Times New Roman"/>
          <w:color w:val="auto"/>
          <w:lang w:val="es-ES" w:eastAsia="es-ES"/>
        </w:rPr>
      </w:pPr>
      <w:bookmarkStart w:id="9" w:name="_Toc190162619"/>
      <w:r w:rsidRPr="00530E49">
        <w:rPr>
          <w:rFonts w:eastAsia="Calibri"/>
          <w:color w:val="auto"/>
          <w:lang w:val="es-ES" w:eastAsia="es-MX"/>
        </w:rPr>
        <w:lastRenderedPageBreak/>
        <w:t xml:space="preserve">PRIMERO. </w:t>
      </w:r>
      <w:r w:rsidRPr="00530E49">
        <w:rPr>
          <w:rFonts w:eastAsia="Times New Roman"/>
          <w:color w:val="auto"/>
          <w:lang w:val="es-ES" w:eastAsia="es-ES"/>
        </w:rPr>
        <w:t>Competencia</w:t>
      </w:r>
      <w:bookmarkEnd w:id="9"/>
    </w:p>
    <w:p w14:paraId="4D525562" w14:textId="77777777" w:rsidR="0022233B" w:rsidRPr="00530E49" w:rsidRDefault="0022233B" w:rsidP="0022233B">
      <w:pPr>
        <w:autoSpaceDE w:val="0"/>
        <w:autoSpaceDN w:val="0"/>
        <w:adjustRightInd w:val="0"/>
        <w:spacing w:after="0" w:line="360" w:lineRule="auto"/>
        <w:contextualSpacing/>
        <w:jc w:val="both"/>
        <w:rPr>
          <w:rFonts w:ascii="Palatino Linotype" w:eastAsia="Times New Roman" w:hAnsi="Palatino Linotype" w:cs="Tahoma"/>
          <w:b/>
          <w:kern w:val="0"/>
          <w:szCs w:val="20"/>
          <w:lang w:val="es-ES" w:eastAsia="es-ES"/>
          <w14:ligatures w14:val="none"/>
        </w:rPr>
      </w:pPr>
    </w:p>
    <w:p w14:paraId="6AA27BD2" w14:textId="77777777" w:rsidR="0022233B" w:rsidRPr="00530E49" w:rsidRDefault="0022233B" w:rsidP="0022233B">
      <w:pPr>
        <w:spacing w:after="0" w:line="360" w:lineRule="auto"/>
        <w:contextualSpacing/>
        <w:jc w:val="both"/>
        <w:rPr>
          <w:rFonts w:ascii="Palatino Linotype" w:eastAsia="Times New Roman" w:hAnsi="Palatino Linotype" w:cs="Tahoma"/>
          <w:bCs/>
          <w:kern w:val="0"/>
          <w:szCs w:val="20"/>
          <w:lang w:eastAsia="es-ES"/>
          <w14:ligatures w14:val="none"/>
        </w:rPr>
      </w:pPr>
      <w:bookmarkStart w:id="10" w:name="_Hlk63334754"/>
      <w:r w:rsidRPr="00530E49">
        <w:rPr>
          <w:rFonts w:ascii="Palatino Linotype" w:eastAsia="Times New Roman" w:hAnsi="Palatino Linotype" w:cs="Tahoma"/>
          <w:bCs/>
          <w:kern w:val="0"/>
          <w:szCs w:val="20"/>
          <w:lang w:eastAsia="es-ES"/>
          <w14:ligatures w14:val="none"/>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530E49">
        <w:rPr>
          <w:rFonts w:ascii="Palatino Linotype" w:eastAsia="Times New Roman" w:hAnsi="Palatino Linotype" w:cs="Times New Roman"/>
          <w:bCs/>
          <w:kern w:val="0"/>
          <w:szCs w:val="20"/>
          <w:lang w:eastAsia="es-ES"/>
          <w14:ligatures w14:val="none"/>
        </w:rPr>
        <w:t xml:space="preserve"> 7°, </w:t>
      </w:r>
      <w:r w:rsidRPr="00530E49">
        <w:rPr>
          <w:rFonts w:ascii="Palatino Linotype" w:eastAsia="Times New Roman" w:hAnsi="Palatino Linotype" w:cs="Tahoma"/>
          <w:bCs/>
          <w:kern w:val="0"/>
          <w:szCs w:val="20"/>
          <w:lang w:eastAsia="es-ES"/>
          <w14:ligatures w14:val="none"/>
        </w:rPr>
        <w:t>9°, fracciones I y XXIII y 11 del Reglamento Interior del Instituto de Transparencia, Acceso a la Información Pública y Protección de Datos Personales del Estado de México y Municipios.</w:t>
      </w:r>
      <w:bookmarkEnd w:id="10"/>
    </w:p>
    <w:p w14:paraId="767524B7" w14:textId="77777777" w:rsidR="0022233B" w:rsidRPr="00530E49" w:rsidRDefault="0022233B" w:rsidP="0022233B">
      <w:pPr>
        <w:autoSpaceDE w:val="0"/>
        <w:autoSpaceDN w:val="0"/>
        <w:adjustRightInd w:val="0"/>
        <w:spacing w:after="0" w:line="360" w:lineRule="auto"/>
        <w:contextualSpacing/>
        <w:rPr>
          <w:rFonts w:ascii="Palatino Linotype" w:eastAsia="Calibri" w:hAnsi="Palatino Linotype" w:cs="Tahoma"/>
          <w:b/>
          <w:kern w:val="0"/>
          <w:szCs w:val="20"/>
          <w:lang w:val="es-ES" w:eastAsia="es-MX"/>
          <w14:ligatures w14:val="none"/>
        </w:rPr>
      </w:pPr>
    </w:p>
    <w:p w14:paraId="070E833C" w14:textId="77777777" w:rsidR="0022233B" w:rsidRPr="00530E49" w:rsidRDefault="0022233B" w:rsidP="0022233B">
      <w:pPr>
        <w:pStyle w:val="Ttulo2"/>
        <w:contextualSpacing/>
        <w:rPr>
          <w:rFonts w:eastAsia="Times New Roman"/>
          <w:color w:val="auto"/>
          <w:lang w:val="es-ES" w:eastAsia="es-ES"/>
        </w:rPr>
      </w:pPr>
      <w:bookmarkStart w:id="11" w:name="_Toc190162620"/>
      <w:r w:rsidRPr="00530E49">
        <w:rPr>
          <w:rFonts w:eastAsia="Calibri"/>
          <w:color w:val="auto"/>
          <w:lang w:val="es-ES" w:eastAsia="es-MX"/>
        </w:rPr>
        <w:t xml:space="preserve">SEGUNDO. </w:t>
      </w:r>
      <w:r w:rsidRPr="00530E49">
        <w:rPr>
          <w:rFonts w:eastAsia="Times New Roman"/>
          <w:color w:val="auto"/>
          <w:lang w:val="es-ES" w:eastAsia="es-ES"/>
        </w:rPr>
        <w:t>Causales de improcedencia y sobreseimiento</w:t>
      </w:r>
      <w:bookmarkEnd w:id="11"/>
    </w:p>
    <w:p w14:paraId="52CD46EC" w14:textId="77777777" w:rsidR="0022233B" w:rsidRPr="00530E49" w:rsidRDefault="0022233B" w:rsidP="0022233B">
      <w:pPr>
        <w:autoSpaceDE w:val="0"/>
        <w:autoSpaceDN w:val="0"/>
        <w:adjustRightInd w:val="0"/>
        <w:spacing w:after="0" w:line="360" w:lineRule="auto"/>
        <w:contextualSpacing/>
        <w:jc w:val="both"/>
        <w:rPr>
          <w:rFonts w:ascii="Palatino Linotype" w:eastAsia="Times New Roman" w:hAnsi="Palatino Linotype" w:cs="Tahoma"/>
          <w:color w:val="FF0000"/>
          <w:kern w:val="0"/>
          <w:lang w:val="es-ES" w:eastAsia="es-ES"/>
          <w14:ligatures w14:val="none"/>
        </w:rPr>
      </w:pPr>
    </w:p>
    <w:p w14:paraId="2826B96E" w14:textId="77777777" w:rsidR="0022233B" w:rsidRPr="00530E49" w:rsidRDefault="0022233B" w:rsidP="0022233B">
      <w:pPr>
        <w:autoSpaceDE w:val="0"/>
        <w:autoSpaceDN w:val="0"/>
        <w:adjustRightInd w:val="0"/>
        <w:spacing w:after="0" w:line="360" w:lineRule="auto"/>
        <w:contextualSpacing/>
        <w:jc w:val="both"/>
        <w:rPr>
          <w:rFonts w:ascii="Palatino Linotype" w:eastAsia="Times New Roman" w:hAnsi="Palatino Linotype" w:cs="Tahoma"/>
          <w:kern w:val="0"/>
          <w:lang w:val="es-ES" w:eastAsia="es-ES"/>
          <w14:ligatures w14:val="none"/>
        </w:rPr>
      </w:pPr>
      <w:r w:rsidRPr="00530E49">
        <w:rPr>
          <w:rFonts w:ascii="Palatino Linotype" w:eastAsia="Times New Roman" w:hAnsi="Palatino Linotype" w:cs="Tahoma"/>
          <w:kern w:val="0"/>
          <w:lang w:val="es-ES" w:eastAsia="es-ES"/>
          <w14:ligatures w14:val="none"/>
        </w:rPr>
        <w:t xml:space="preserve">De las constancias que forma parte del Recurso de Revisión que se analiza, se advierte que previo al estudio del fondo de la </w:t>
      </w:r>
      <w:proofErr w:type="spellStart"/>
      <w:r w:rsidRPr="00530E49">
        <w:rPr>
          <w:rFonts w:ascii="Palatino Linotype" w:eastAsia="Times New Roman" w:hAnsi="Palatino Linotype" w:cs="Tahoma"/>
          <w:i/>
          <w:kern w:val="0"/>
          <w:lang w:val="es-ES" w:eastAsia="es-ES"/>
          <w14:ligatures w14:val="none"/>
        </w:rPr>
        <w:t>litis</w:t>
      </w:r>
      <w:proofErr w:type="spellEnd"/>
      <w:r w:rsidRPr="00530E49">
        <w:rPr>
          <w:rFonts w:ascii="Palatino Linotype" w:eastAsia="Times New Roman" w:hAnsi="Palatino Linotype" w:cs="Tahoma"/>
          <w:kern w:val="0"/>
          <w:lang w:val="es-ES" w:eastAsia="es-ES"/>
          <w14:ligatures w14:val="none"/>
        </w:rPr>
        <w:t>, es necesario estudiar las causales de improcedencia y sobreseimiento que se adviertan, para determinar lo que en Derecho proceda.</w:t>
      </w:r>
    </w:p>
    <w:p w14:paraId="70A487CD" w14:textId="77777777" w:rsidR="0022233B" w:rsidRPr="00530E49" w:rsidRDefault="0022233B" w:rsidP="0022233B">
      <w:pPr>
        <w:autoSpaceDE w:val="0"/>
        <w:autoSpaceDN w:val="0"/>
        <w:adjustRightInd w:val="0"/>
        <w:spacing w:after="0" w:line="360" w:lineRule="auto"/>
        <w:contextualSpacing/>
        <w:jc w:val="both"/>
        <w:rPr>
          <w:rFonts w:ascii="Palatino Linotype" w:eastAsia="Times New Roman" w:hAnsi="Palatino Linotype" w:cs="Tahoma"/>
          <w:kern w:val="0"/>
          <w:lang w:val="es-ES" w:eastAsia="es-ES"/>
          <w14:ligatures w14:val="none"/>
        </w:rPr>
      </w:pPr>
    </w:p>
    <w:p w14:paraId="72FAB151" w14:textId="77777777" w:rsidR="0022233B" w:rsidRPr="00530E49" w:rsidRDefault="0022233B" w:rsidP="0022233B">
      <w:pPr>
        <w:spacing w:after="0" w:line="360" w:lineRule="auto"/>
        <w:contextualSpacing/>
        <w:jc w:val="both"/>
        <w:rPr>
          <w:rFonts w:ascii="Palatino Linotype" w:eastAsia="Times New Roman" w:hAnsi="Palatino Linotype" w:cs="Times New Roman"/>
          <w:b/>
          <w:kern w:val="0"/>
          <w:lang w:val="es-ES" w:eastAsia="es-ES"/>
          <w14:ligatures w14:val="none"/>
        </w:rPr>
      </w:pPr>
      <w:r w:rsidRPr="00530E49">
        <w:rPr>
          <w:rFonts w:ascii="Palatino Linotype" w:eastAsia="Times New Roman" w:hAnsi="Palatino Linotype" w:cs="Times New Roman"/>
          <w:b/>
          <w:kern w:val="0"/>
          <w:lang w:val="es-ES" w:eastAsia="es-ES"/>
          <w14:ligatures w14:val="none"/>
        </w:rPr>
        <w:t>Causales de improcedencia</w:t>
      </w:r>
    </w:p>
    <w:p w14:paraId="1671555B" w14:textId="77777777" w:rsidR="0022233B" w:rsidRPr="00530E49" w:rsidRDefault="0022233B" w:rsidP="0022233B">
      <w:pPr>
        <w:spacing w:after="0" w:line="360" w:lineRule="auto"/>
        <w:contextualSpacing/>
        <w:jc w:val="both"/>
        <w:rPr>
          <w:rFonts w:ascii="Palatino Linotype" w:eastAsia="Times New Roman" w:hAnsi="Palatino Linotype" w:cs="Times New Roman"/>
          <w:kern w:val="0"/>
          <w:lang w:eastAsia="es-ES"/>
          <w14:ligatures w14:val="none"/>
        </w:rPr>
      </w:pPr>
    </w:p>
    <w:p w14:paraId="14E45150" w14:textId="77777777" w:rsidR="0022233B" w:rsidRPr="00530E49" w:rsidRDefault="0022233B" w:rsidP="0022233B">
      <w:pPr>
        <w:spacing w:after="0" w:line="360" w:lineRule="auto"/>
        <w:contextualSpacing/>
        <w:jc w:val="both"/>
        <w:rPr>
          <w:rFonts w:ascii="Palatino Linotype" w:eastAsia="Times New Roman" w:hAnsi="Palatino Linotype" w:cs="Tahoma"/>
          <w:kern w:val="0"/>
          <w:lang w:eastAsia="es-ES"/>
          <w14:ligatures w14:val="none"/>
        </w:rPr>
      </w:pPr>
      <w:r w:rsidRPr="00530E49">
        <w:rPr>
          <w:rFonts w:ascii="Palatino Linotype" w:eastAsia="Times New Roman" w:hAnsi="Palatino Linotype" w:cs="Tahoma"/>
          <w:kern w:val="0"/>
          <w:lang w:eastAsia="es-ES"/>
          <w14:ligatures w14:val="none"/>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w:t>
      </w:r>
      <w:r w:rsidRPr="00530E49">
        <w:rPr>
          <w:rFonts w:ascii="Palatino Linotype" w:eastAsia="Times New Roman" w:hAnsi="Palatino Linotype" w:cs="Tahoma"/>
          <w:kern w:val="0"/>
          <w:lang w:eastAsia="es-ES"/>
          <w14:ligatures w14:val="none"/>
        </w:rPr>
        <w:lastRenderedPageBreak/>
        <w:t>suerte, deberá ser desechado cualquier Recurso de Revisión que actualice alguno de los supuestos establecidos en el artículo 191 de la Ley de Transparencia y Acceso a la Información Pública del Estado de México y Municipios, por ser improcedente.</w:t>
      </w:r>
    </w:p>
    <w:p w14:paraId="161027F5" w14:textId="77777777" w:rsidR="0022233B" w:rsidRPr="00530E49" w:rsidRDefault="0022233B" w:rsidP="0022233B">
      <w:pPr>
        <w:spacing w:after="0" w:line="360" w:lineRule="auto"/>
        <w:contextualSpacing/>
        <w:jc w:val="both"/>
        <w:rPr>
          <w:rFonts w:ascii="Palatino Linotype" w:eastAsia="Times New Roman" w:hAnsi="Palatino Linotype" w:cs="Tahoma"/>
          <w:kern w:val="0"/>
          <w:lang w:eastAsia="es-ES"/>
          <w14:ligatures w14:val="none"/>
        </w:rPr>
      </w:pPr>
    </w:p>
    <w:p w14:paraId="04D996D5" w14:textId="77777777" w:rsidR="0022233B" w:rsidRPr="00530E49" w:rsidRDefault="0022233B" w:rsidP="0022233B">
      <w:pPr>
        <w:spacing w:after="0" w:line="360" w:lineRule="auto"/>
        <w:contextualSpacing/>
        <w:jc w:val="both"/>
        <w:rPr>
          <w:rFonts w:ascii="Palatino Linotype" w:eastAsia="Times New Roman" w:hAnsi="Palatino Linotype" w:cs="Tahoma"/>
          <w:kern w:val="0"/>
          <w:lang w:eastAsia="es-ES"/>
          <w14:ligatures w14:val="none"/>
        </w:rPr>
      </w:pPr>
      <w:r w:rsidRPr="00530E49">
        <w:rPr>
          <w:rFonts w:ascii="Palatino Linotype" w:eastAsia="Times New Roman" w:hAnsi="Palatino Linotype" w:cs="Tahoma"/>
          <w:kern w:val="0"/>
          <w:lang w:eastAsia="es-ES"/>
          <w14:ligatures w14:val="none"/>
        </w:rPr>
        <w:t>En el presente caso, </w:t>
      </w:r>
      <w:r w:rsidRPr="00530E49">
        <w:rPr>
          <w:rFonts w:ascii="Palatino Linotype" w:eastAsia="Times New Roman" w:hAnsi="Palatino Linotype" w:cs="Tahoma"/>
          <w:b/>
          <w:bCs/>
          <w:kern w:val="0"/>
          <w:lang w:eastAsia="es-ES"/>
          <w14:ligatures w14:val="none"/>
        </w:rPr>
        <w:t>no se actualiza ninguna de las causales de improcedencia</w:t>
      </w:r>
      <w:r w:rsidRPr="00530E49">
        <w:rPr>
          <w:rFonts w:ascii="Palatino Linotype" w:eastAsia="Times New Roman" w:hAnsi="Palatino Linotype" w:cs="Tahoma"/>
          <w:kern w:val="0"/>
          <w:lang w:eastAsia="es-ES"/>
          <w14:ligatures w14:val="none"/>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A7C1F07" w14:textId="77777777" w:rsidR="0022233B" w:rsidRPr="00530E49" w:rsidRDefault="0022233B" w:rsidP="0022233B">
      <w:pPr>
        <w:spacing w:after="0" w:line="360" w:lineRule="auto"/>
        <w:contextualSpacing/>
        <w:jc w:val="both"/>
        <w:rPr>
          <w:rFonts w:ascii="Palatino Linotype" w:eastAsia="Times New Roman" w:hAnsi="Palatino Linotype" w:cs="Tahoma"/>
          <w:kern w:val="0"/>
          <w:lang w:eastAsia="es-ES"/>
          <w14:ligatures w14:val="none"/>
        </w:rPr>
      </w:pPr>
    </w:p>
    <w:p w14:paraId="76BF2B7A" w14:textId="77777777" w:rsidR="0022233B" w:rsidRPr="00530E49" w:rsidRDefault="0022233B" w:rsidP="0022233B">
      <w:pPr>
        <w:spacing w:after="0" w:line="360" w:lineRule="auto"/>
        <w:contextualSpacing/>
        <w:jc w:val="both"/>
        <w:rPr>
          <w:rFonts w:ascii="Palatino Linotype" w:eastAsia="Times New Roman" w:hAnsi="Palatino Linotype" w:cs="Tahoma"/>
          <w:kern w:val="0"/>
          <w:lang w:val="es-ES" w:eastAsia="es-ES"/>
          <w14:ligatures w14:val="none"/>
        </w:rPr>
      </w:pPr>
      <w:r w:rsidRPr="00530E49">
        <w:rPr>
          <w:rFonts w:ascii="Palatino Linotype" w:eastAsia="Times New Roman" w:hAnsi="Palatino Linotype" w:cs="Tahoma"/>
          <w:kern w:val="0"/>
          <w:lang w:val="es-ES" w:eastAsia="es-ES"/>
          <w14:ligatures w14:val="none"/>
        </w:rPr>
        <w:t xml:space="preserve">Además, de que el Medios de Impugnación fue presentado en tiempo, toda vez que ante la ausencia de la respuesta del Ente Recurrido, se constituyó la </w:t>
      </w:r>
      <w:r w:rsidRPr="00530E49">
        <w:rPr>
          <w:rFonts w:ascii="Palatino Linotype" w:eastAsia="Times New Roman" w:hAnsi="Palatino Linotype" w:cs="Tahoma"/>
          <w:b/>
          <w:kern w:val="0"/>
          <w:lang w:val="es-ES" w:eastAsia="es-ES"/>
          <w14:ligatures w14:val="none"/>
        </w:rPr>
        <w:t>negativa ficta</w:t>
      </w:r>
      <w:r w:rsidRPr="00530E49">
        <w:rPr>
          <w:rFonts w:ascii="Palatino Linotype" w:eastAsia="Times New Roman" w:hAnsi="Palatino Linotype" w:cs="Tahoma"/>
          <w:kern w:val="0"/>
          <w:lang w:val="es-ES" w:eastAsia="es-ES"/>
          <w14:ligatures w14:val="none"/>
        </w:rPr>
        <w:t xml:space="preserve">, que genera la posibilidad de los particulares de interponer un recurso de revisión ante tal omisión, </w:t>
      </w:r>
      <w:r w:rsidRPr="00530E49">
        <w:rPr>
          <w:rFonts w:ascii="Palatino Linotype" w:eastAsia="Times New Roman" w:hAnsi="Palatino Linotype" w:cs="Tahoma"/>
          <w:kern w:val="0"/>
          <w:u w:val="single"/>
          <w:lang w:val="es-ES" w:eastAsia="es-ES"/>
          <w14:ligatures w14:val="none"/>
        </w:rPr>
        <w:t>en cualquier momento</w:t>
      </w:r>
      <w:r w:rsidRPr="00530E49">
        <w:rPr>
          <w:rFonts w:ascii="Palatino Linotype" w:eastAsia="Times New Roman" w:hAnsi="Palatino Linotype" w:cs="Tahoma"/>
          <w:kern w:val="0"/>
          <w:lang w:val="es-ES" w:eastAsia="es-ES"/>
          <w14:ligatures w14:val="none"/>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1EF3E2A8" w14:textId="77777777" w:rsidR="0022233B" w:rsidRPr="00530E49" w:rsidRDefault="0022233B" w:rsidP="0022233B">
      <w:pPr>
        <w:spacing w:after="0" w:line="360" w:lineRule="auto"/>
        <w:contextualSpacing/>
        <w:jc w:val="both"/>
        <w:rPr>
          <w:rFonts w:ascii="Palatino Linotype" w:eastAsia="Times New Roman" w:hAnsi="Palatino Linotype" w:cs="Tahoma"/>
          <w:kern w:val="0"/>
          <w:lang w:val="es-ES" w:eastAsia="es-ES"/>
          <w14:ligatures w14:val="none"/>
        </w:rPr>
      </w:pPr>
    </w:p>
    <w:p w14:paraId="0D4AF9E9" w14:textId="77777777" w:rsidR="0022233B" w:rsidRPr="00530E49" w:rsidRDefault="0022233B" w:rsidP="0022233B">
      <w:pPr>
        <w:spacing w:after="0" w:line="360" w:lineRule="auto"/>
        <w:contextualSpacing/>
        <w:jc w:val="both"/>
        <w:rPr>
          <w:rFonts w:ascii="Palatino Linotype" w:eastAsia="Times New Roman" w:hAnsi="Palatino Linotype" w:cs="Tahoma"/>
          <w:bCs/>
          <w:kern w:val="0"/>
          <w:lang w:val="es-ES" w:eastAsia="es-ES"/>
          <w14:ligatures w14:val="none"/>
        </w:rPr>
      </w:pPr>
      <w:r w:rsidRPr="00530E49">
        <w:rPr>
          <w:rFonts w:ascii="Palatino Linotype" w:eastAsia="Times New Roman" w:hAnsi="Palatino Linotype" w:cs="Tahoma"/>
          <w:kern w:val="0"/>
          <w:lang w:val="es-ES" w:eastAsia="es-ES"/>
          <w14:ligatures w14:val="none"/>
        </w:rPr>
        <w:t>Conforme a lo anterior, se actualiza la causal de procedencia señalada en el artículo 179, fracción VII, de la Ley de la materia</w:t>
      </w:r>
      <w:r w:rsidRPr="00530E49">
        <w:rPr>
          <w:rFonts w:ascii="Palatino Linotype" w:eastAsia="Times New Roman" w:hAnsi="Palatino Linotype" w:cs="Tahoma"/>
          <w:bCs/>
          <w:kern w:val="0"/>
          <w:lang w:val="es-ES" w:eastAsia="es-ES"/>
          <w14:ligatures w14:val="none"/>
        </w:rPr>
        <w:t>, toda vez que el Solicitante se inconformó con la falta de respuesta a su solicitud de acceso a información pública.</w:t>
      </w:r>
    </w:p>
    <w:p w14:paraId="10621FF0" w14:textId="77777777" w:rsidR="0022233B" w:rsidRPr="00530E49" w:rsidRDefault="0022233B" w:rsidP="0022233B">
      <w:pPr>
        <w:spacing w:after="0" w:line="360" w:lineRule="auto"/>
        <w:contextualSpacing/>
        <w:jc w:val="both"/>
        <w:rPr>
          <w:rFonts w:ascii="Palatino Linotype" w:eastAsia="Times New Roman" w:hAnsi="Palatino Linotype" w:cs="Tahoma"/>
          <w:b/>
          <w:bCs/>
          <w:kern w:val="0"/>
          <w:lang w:eastAsia="es-ES"/>
          <w14:ligatures w14:val="none"/>
        </w:rPr>
      </w:pPr>
    </w:p>
    <w:p w14:paraId="1F6FE7D2" w14:textId="77777777" w:rsidR="0022233B" w:rsidRPr="00530E49" w:rsidRDefault="0022233B" w:rsidP="0022233B">
      <w:pPr>
        <w:spacing w:after="0" w:line="360" w:lineRule="auto"/>
        <w:contextualSpacing/>
        <w:jc w:val="both"/>
        <w:rPr>
          <w:rFonts w:ascii="Palatino Linotype" w:eastAsia="Times New Roman" w:hAnsi="Palatino Linotype" w:cs="Tahoma"/>
          <w:b/>
          <w:bCs/>
          <w:kern w:val="0"/>
          <w:lang w:eastAsia="es-ES"/>
          <w14:ligatures w14:val="none"/>
        </w:rPr>
      </w:pPr>
      <w:r w:rsidRPr="00530E49">
        <w:rPr>
          <w:rFonts w:ascii="Palatino Linotype" w:eastAsia="Times New Roman" w:hAnsi="Palatino Linotype" w:cs="Tahoma"/>
          <w:b/>
          <w:bCs/>
          <w:kern w:val="0"/>
          <w:lang w:eastAsia="es-ES"/>
          <w14:ligatures w14:val="none"/>
        </w:rPr>
        <w:t>Causales de sobreseimiento</w:t>
      </w:r>
    </w:p>
    <w:p w14:paraId="231D2E85" w14:textId="77777777" w:rsidR="0022233B" w:rsidRPr="00530E49" w:rsidRDefault="0022233B" w:rsidP="0022233B">
      <w:pPr>
        <w:spacing w:after="0" w:line="360" w:lineRule="auto"/>
        <w:contextualSpacing/>
        <w:jc w:val="both"/>
        <w:rPr>
          <w:rFonts w:ascii="Palatino Linotype" w:eastAsia="Times New Roman" w:hAnsi="Palatino Linotype" w:cs="Tahoma"/>
          <w:b/>
          <w:bCs/>
          <w:color w:val="FF0000"/>
          <w:kern w:val="0"/>
          <w:lang w:eastAsia="es-ES"/>
          <w14:ligatures w14:val="none"/>
        </w:rPr>
      </w:pPr>
    </w:p>
    <w:p w14:paraId="318E65E1" w14:textId="77777777" w:rsidR="0022233B" w:rsidRPr="00530E49" w:rsidRDefault="0022233B" w:rsidP="0022233B">
      <w:pPr>
        <w:spacing w:after="0" w:line="360" w:lineRule="auto"/>
        <w:contextualSpacing/>
        <w:jc w:val="both"/>
        <w:rPr>
          <w:rFonts w:ascii="Palatino Linotype" w:eastAsia="Times New Roman" w:hAnsi="Palatino Linotype" w:cs="Tahoma"/>
          <w:bCs/>
          <w:kern w:val="0"/>
          <w:lang w:eastAsia="es-ES"/>
          <w14:ligatures w14:val="none"/>
        </w:rPr>
      </w:pPr>
      <w:r w:rsidRPr="00530E49">
        <w:rPr>
          <w:rFonts w:ascii="Palatino Linotype" w:eastAsia="Times New Roman" w:hAnsi="Palatino Linotype" w:cs="Tahoma"/>
          <w:bCs/>
          <w:kern w:val="0"/>
          <w:lang w:eastAsia="es-ES"/>
          <w14:ligatures w14:val="none"/>
        </w:rPr>
        <w:t xml:space="preserve">Por ser de previo y especial pronunciamiento, este Instituto analiza si se actualiza alguna causal de sobreseimiento. </w:t>
      </w:r>
    </w:p>
    <w:p w14:paraId="3EE7401B" w14:textId="77777777" w:rsidR="0022233B" w:rsidRPr="00530E49" w:rsidRDefault="0022233B" w:rsidP="0022233B">
      <w:pPr>
        <w:spacing w:after="0" w:line="360" w:lineRule="auto"/>
        <w:contextualSpacing/>
        <w:jc w:val="both"/>
        <w:rPr>
          <w:rFonts w:ascii="Palatino Linotype" w:eastAsia="Times New Roman" w:hAnsi="Palatino Linotype" w:cs="Tahoma"/>
          <w:bCs/>
          <w:kern w:val="0"/>
          <w:lang w:eastAsia="es-ES"/>
          <w14:ligatures w14:val="none"/>
        </w:rPr>
      </w:pPr>
    </w:p>
    <w:p w14:paraId="48931DB4" w14:textId="77777777" w:rsidR="0022233B" w:rsidRPr="00530E49" w:rsidRDefault="0022233B" w:rsidP="0022233B">
      <w:pPr>
        <w:spacing w:after="0" w:line="360" w:lineRule="auto"/>
        <w:contextualSpacing/>
        <w:jc w:val="both"/>
        <w:rPr>
          <w:rFonts w:ascii="Palatino Linotype" w:eastAsia="Times New Roman" w:hAnsi="Palatino Linotype" w:cs="Tahoma"/>
          <w:kern w:val="0"/>
          <w:lang w:eastAsia="es-ES"/>
          <w14:ligatures w14:val="none"/>
        </w:rPr>
      </w:pPr>
      <w:r w:rsidRPr="00530E49">
        <w:rPr>
          <w:rFonts w:ascii="Palatino Linotype" w:eastAsia="Times New Roman" w:hAnsi="Palatino Linotype" w:cs="Tahoma"/>
          <w:bCs/>
          <w:kern w:val="0"/>
          <w:lang w:eastAsia="es-ES"/>
          <w14:ligatures w14:val="none"/>
        </w:rPr>
        <w:t>Sobre el tema, e</w:t>
      </w:r>
      <w:r w:rsidRPr="00530E49">
        <w:rPr>
          <w:rFonts w:ascii="Palatino Linotype" w:eastAsia="Times New Roman" w:hAnsi="Palatino Linotype" w:cs="Tahoma"/>
          <w:kern w:val="0"/>
          <w:lang w:eastAsia="es-ES"/>
          <w14:ligatures w14:val="none"/>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4EE770AF" w14:textId="77777777" w:rsidR="0022233B" w:rsidRPr="00530E49" w:rsidRDefault="0022233B" w:rsidP="0022233B">
      <w:pPr>
        <w:spacing w:after="0" w:line="360" w:lineRule="auto"/>
        <w:contextualSpacing/>
        <w:jc w:val="both"/>
        <w:rPr>
          <w:rFonts w:ascii="Palatino Linotype" w:eastAsia="Times New Roman" w:hAnsi="Palatino Linotype" w:cs="Tahoma"/>
          <w:bCs/>
          <w:kern w:val="0"/>
          <w:lang w:eastAsia="es-ES"/>
          <w14:ligatures w14:val="none"/>
        </w:rPr>
      </w:pPr>
    </w:p>
    <w:p w14:paraId="1FDAD1CD" w14:textId="77777777" w:rsidR="0022233B" w:rsidRPr="00530E49" w:rsidRDefault="0022233B" w:rsidP="0022233B">
      <w:pPr>
        <w:spacing w:after="0" w:line="360" w:lineRule="auto"/>
        <w:contextualSpacing/>
        <w:jc w:val="both"/>
        <w:rPr>
          <w:rFonts w:ascii="Palatino Linotype" w:eastAsia="Times New Roman" w:hAnsi="Palatino Linotype" w:cs="Tahoma"/>
          <w:bCs/>
          <w:kern w:val="0"/>
          <w:lang w:eastAsia="es-ES"/>
          <w14:ligatures w14:val="none"/>
        </w:rPr>
      </w:pPr>
      <w:r w:rsidRPr="00530E49">
        <w:rPr>
          <w:rFonts w:ascii="Palatino Linotype" w:eastAsia="Times New Roman" w:hAnsi="Palatino Linotype" w:cs="Tahoma"/>
          <w:bCs/>
          <w:kern w:val="0"/>
          <w:lang w:eastAsia="es-ES"/>
          <w14:ligatures w14:val="none"/>
        </w:rPr>
        <w:t xml:space="preserve">Por tales motivos, se considera procedente entrar al fondo del presente asunto. </w:t>
      </w:r>
    </w:p>
    <w:p w14:paraId="28AF725A" w14:textId="77777777" w:rsidR="0022233B" w:rsidRPr="00530E49" w:rsidRDefault="0022233B" w:rsidP="0022233B">
      <w:pPr>
        <w:spacing w:after="0" w:line="360" w:lineRule="auto"/>
        <w:contextualSpacing/>
        <w:jc w:val="both"/>
        <w:rPr>
          <w:rFonts w:ascii="Palatino Linotype" w:eastAsia="Times New Roman" w:hAnsi="Palatino Linotype" w:cs="Tahoma"/>
          <w:bCs/>
          <w:kern w:val="0"/>
          <w:lang w:eastAsia="es-ES"/>
          <w14:ligatures w14:val="none"/>
        </w:rPr>
      </w:pPr>
    </w:p>
    <w:p w14:paraId="6DC2A81B" w14:textId="77777777" w:rsidR="0022233B" w:rsidRPr="00530E49" w:rsidRDefault="0022233B" w:rsidP="0022233B">
      <w:pPr>
        <w:pStyle w:val="Ttulo2"/>
        <w:contextualSpacing/>
        <w:rPr>
          <w:rFonts w:eastAsia="Times New Roman"/>
          <w:color w:val="auto"/>
          <w:lang w:val="es-ES" w:eastAsia="es-ES"/>
        </w:rPr>
      </w:pPr>
      <w:bookmarkStart w:id="12" w:name="_Toc190162621"/>
      <w:r w:rsidRPr="00530E49">
        <w:rPr>
          <w:rFonts w:eastAsia="Times New Roman"/>
          <w:color w:val="auto"/>
          <w:lang w:val="es-ES" w:eastAsia="es-ES"/>
        </w:rPr>
        <w:t>TERCERO. Determinación de la Controversia</w:t>
      </w:r>
      <w:bookmarkEnd w:id="12"/>
    </w:p>
    <w:p w14:paraId="5FB8039A" w14:textId="77777777" w:rsidR="0022233B" w:rsidRPr="00530E49" w:rsidRDefault="0022233B" w:rsidP="0022233B">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316F0516" w14:textId="77777777" w:rsidR="0022233B" w:rsidRPr="00530E49" w:rsidRDefault="0022233B" w:rsidP="0022233B">
      <w:pPr>
        <w:spacing w:after="0" w:line="360" w:lineRule="auto"/>
        <w:contextualSpacing/>
        <w:jc w:val="both"/>
        <w:rPr>
          <w:rFonts w:ascii="Palatino Linotype" w:eastAsia="Times New Roman" w:hAnsi="Palatino Linotype" w:cs="Tahoma"/>
          <w:kern w:val="0"/>
          <w:lang w:eastAsia="es-ES"/>
          <w14:ligatures w14:val="none"/>
        </w:rPr>
      </w:pPr>
      <w:r w:rsidRPr="00530E49">
        <w:rPr>
          <w:rFonts w:ascii="Palatino Linotype" w:eastAsia="Times New Roman" w:hAnsi="Palatino Linotype" w:cs="Tahoma"/>
          <w:kern w:val="0"/>
          <w:lang w:eastAsia="es-ES"/>
          <w14:ligatures w14:val="none"/>
        </w:rPr>
        <w:t xml:space="preserve">Con el objetivo de ilustrar la controversia planteada, resulta conveniente precisar, que una vez realizado el estudio de las constancias que integran el expediente en el que se actúa, se desprende que el Particular requirió, conocer respecto del </w:t>
      </w:r>
      <w:r w:rsidR="008751D1" w:rsidRPr="00530E49">
        <w:rPr>
          <w:rFonts w:ascii="Palatino Linotype" w:eastAsia="Times New Roman" w:hAnsi="Palatino Linotype" w:cs="Tahoma"/>
          <w:kern w:val="0"/>
          <w:lang w:eastAsia="es-ES"/>
          <w14:ligatures w14:val="none"/>
        </w:rPr>
        <w:t>festival del Molinillo</w:t>
      </w:r>
      <w:r w:rsidR="00593A5D" w:rsidRPr="00530E49">
        <w:rPr>
          <w:rFonts w:ascii="Palatino Linotype" w:eastAsia="Times New Roman" w:hAnsi="Palatino Linotype" w:cs="Tahoma"/>
          <w:kern w:val="0"/>
          <w:lang w:eastAsia="es-ES"/>
          <w14:ligatures w14:val="none"/>
        </w:rPr>
        <w:t xml:space="preserve"> para los ejercicios fiscales dos mil veintitrés, y</w:t>
      </w:r>
      <w:r w:rsidRPr="00530E49">
        <w:rPr>
          <w:rFonts w:ascii="Palatino Linotype" w:eastAsia="Times New Roman" w:hAnsi="Palatino Linotype" w:cs="Tahoma"/>
          <w:kern w:val="0"/>
          <w:lang w:eastAsia="es-ES"/>
          <w14:ligatures w14:val="none"/>
        </w:rPr>
        <w:t xml:space="preserve"> do</w:t>
      </w:r>
      <w:r w:rsidR="00593A5D" w:rsidRPr="00530E49">
        <w:rPr>
          <w:rFonts w:ascii="Palatino Linotype" w:eastAsia="Times New Roman" w:hAnsi="Palatino Linotype" w:cs="Tahoma"/>
          <w:kern w:val="0"/>
          <w:lang w:eastAsia="es-ES"/>
          <w14:ligatures w14:val="none"/>
        </w:rPr>
        <w:t>s</w:t>
      </w:r>
      <w:r w:rsidRPr="00530E49">
        <w:rPr>
          <w:rFonts w:ascii="Palatino Linotype" w:eastAsia="Times New Roman" w:hAnsi="Palatino Linotype" w:cs="Tahoma"/>
          <w:kern w:val="0"/>
          <w:lang w:eastAsia="es-ES"/>
          <w14:ligatures w14:val="none"/>
        </w:rPr>
        <w:t xml:space="preserve"> mil veinticuatro, lo siguiente:</w:t>
      </w:r>
    </w:p>
    <w:p w14:paraId="0B22E42D" w14:textId="77777777" w:rsidR="0022233B" w:rsidRPr="00530E49" w:rsidRDefault="0022233B" w:rsidP="0022233B">
      <w:pPr>
        <w:spacing w:after="0" w:line="360" w:lineRule="auto"/>
        <w:contextualSpacing/>
        <w:jc w:val="both"/>
        <w:rPr>
          <w:rFonts w:ascii="Palatino Linotype" w:eastAsia="Times New Roman" w:hAnsi="Palatino Linotype" w:cs="Tahoma"/>
          <w:kern w:val="0"/>
          <w:lang w:eastAsia="es-ES"/>
          <w14:ligatures w14:val="none"/>
        </w:rPr>
      </w:pPr>
    </w:p>
    <w:p w14:paraId="54985B41" w14:textId="77777777" w:rsidR="0022233B" w:rsidRPr="00530E49" w:rsidRDefault="00593A5D" w:rsidP="0022233B">
      <w:pPr>
        <w:pStyle w:val="Prrafodelista"/>
        <w:numPr>
          <w:ilvl w:val="0"/>
          <w:numId w:val="3"/>
        </w:numPr>
        <w:spacing w:after="0" w:line="360" w:lineRule="auto"/>
        <w:jc w:val="both"/>
        <w:rPr>
          <w:rFonts w:ascii="Palatino Linotype" w:eastAsia="Times New Roman" w:hAnsi="Palatino Linotype" w:cs="Tahoma"/>
          <w:kern w:val="0"/>
          <w:lang w:eastAsia="es-ES"/>
          <w14:ligatures w14:val="none"/>
        </w:rPr>
      </w:pPr>
      <w:r w:rsidRPr="00530E49">
        <w:rPr>
          <w:rFonts w:ascii="Palatino Linotype" w:eastAsia="Times New Roman" w:hAnsi="Palatino Linotype" w:cs="Tahoma"/>
          <w:kern w:val="0"/>
          <w:lang w:eastAsia="es-ES"/>
          <w14:ligatures w14:val="none"/>
        </w:rPr>
        <w:t>Integración de Ingresos y Egresos;</w:t>
      </w:r>
    </w:p>
    <w:p w14:paraId="73F19C56" w14:textId="77777777" w:rsidR="00593A5D" w:rsidRPr="00530E49" w:rsidRDefault="00593A5D" w:rsidP="0022233B">
      <w:pPr>
        <w:pStyle w:val="Prrafodelista"/>
        <w:numPr>
          <w:ilvl w:val="0"/>
          <w:numId w:val="3"/>
        </w:numPr>
        <w:spacing w:after="0" w:line="360" w:lineRule="auto"/>
        <w:jc w:val="both"/>
        <w:rPr>
          <w:rFonts w:ascii="Palatino Linotype" w:eastAsia="Times New Roman" w:hAnsi="Palatino Linotype" w:cs="Tahoma"/>
          <w:kern w:val="0"/>
          <w:lang w:eastAsia="es-ES"/>
          <w14:ligatures w14:val="none"/>
        </w:rPr>
      </w:pPr>
      <w:r w:rsidRPr="00530E49">
        <w:rPr>
          <w:rFonts w:ascii="Palatino Linotype" w:eastAsia="Times New Roman" w:hAnsi="Palatino Linotype" w:cs="Tahoma"/>
          <w:kern w:val="0"/>
          <w:lang w:eastAsia="es-ES"/>
          <w14:ligatures w14:val="none"/>
        </w:rPr>
        <w:t>Facturas; y</w:t>
      </w:r>
    </w:p>
    <w:p w14:paraId="17077346" w14:textId="77777777" w:rsidR="00593A5D" w:rsidRPr="00530E49" w:rsidRDefault="00593A5D" w:rsidP="0022233B">
      <w:pPr>
        <w:pStyle w:val="Prrafodelista"/>
        <w:numPr>
          <w:ilvl w:val="0"/>
          <w:numId w:val="3"/>
        </w:numPr>
        <w:spacing w:after="0" w:line="360" w:lineRule="auto"/>
        <w:jc w:val="both"/>
        <w:rPr>
          <w:rFonts w:ascii="Palatino Linotype" w:eastAsia="Times New Roman" w:hAnsi="Palatino Linotype" w:cs="Tahoma"/>
          <w:kern w:val="0"/>
          <w:lang w:eastAsia="es-ES"/>
          <w14:ligatures w14:val="none"/>
        </w:rPr>
      </w:pPr>
      <w:r w:rsidRPr="00530E49">
        <w:rPr>
          <w:rFonts w:ascii="Palatino Linotype" w:eastAsia="Times New Roman" w:hAnsi="Palatino Linotype" w:cs="Tahoma"/>
          <w:kern w:val="0"/>
          <w:lang w:eastAsia="es-ES"/>
          <w14:ligatures w14:val="none"/>
        </w:rPr>
        <w:t xml:space="preserve">Capítulo de origen del recurso. </w:t>
      </w:r>
    </w:p>
    <w:p w14:paraId="13DE0ACA" w14:textId="77777777" w:rsidR="0022233B" w:rsidRPr="00530E49" w:rsidRDefault="0022233B" w:rsidP="0022233B">
      <w:pPr>
        <w:spacing w:after="0" w:line="360" w:lineRule="auto"/>
        <w:contextualSpacing/>
        <w:jc w:val="both"/>
        <w:rPr>
          <w:rFonts w:ascii="Palatino Linotype" w:eastAsia="Times New Roman" w:hAnsi="Palatino Linotype" w:cs="Tahoma"/>
          <w:color w:val="FF0000"/>
          <w:kern w:val="0"/>
          <w:lang w:eastAsia="es-ES"/>
          <w14:ligatures w14:val="none"/>
        </w:rPr>
      </w:pPr>
    </w:p>
    <w:p w14:paraId="4850B05D" w14:textId="77777777" w:rsidR="0022233B" w:rsidRPr="00530E49" w:rsidRDefault="0022233B" w:rsidP="0022233B">
      <w:pPr>
        <w:spacing w:after="0" w:line="360" w:lineRule="auto"/>
        <w:ind w:right="-28"/>
        <w:contextualSpacing/>
        <w:jc w:val="both"/>
        <w:rPr>
          <w:rFonts w:ascii="Palatino Linotype" w:eastAsia="Calibri" w:hAnsi="Palatino Linotype" w:cs="Tahoma"/>
          <w:bCs/>
          <w:iCs/>
          <w:kern w:val="0"/>
          <w:lang w:val="es-ES" w:eastAsia="es-ES"/>
          <w14:ligatures w14:val="none"/>
        </w:rPr>
      </w:pPr>
      <w:r w:rsidRPr="00530E49">
        <w:rPr>
          <w:rFonts w:ascii="Palatino Linotype" w:eastAsia="Calibri" w:hAnsi="Palatino Linotype" w:cs="Tahoma"/>
          <w:bCs/>
          <w:iCs/>
          <w:kern w:val="0"/>
          <w:lang w:val="es-ES"/>
          <w14:ligatures w14:val="none"/>
        </w:rPr>
        <w:t>Ante la falta de respuesta del Ente Recurrido, el Particular, justamente se inconformó porque no le dieron contestación a su requerimiento de información</w:t>
      </w:r>
      <w:r w:rsidRPr="00530E49">
        <w:rPr>
          <w:rFonts w:ascii="Palatino Linotype" w:eastAsia="Calibri" w:hAnsi="Palatino Linotype" w:cs="Tahoma"/>
          <w:bCs/>
          <w:i/>
          <w:iCs/>
          <w:kern w:val="0"/>
          <w:lang w:val="es-ES"/>
          <w14:ligatures w14:val="none"/>
        </w:rPr>
        <w:t xml:space="preserve">, </w:t>
      </w:r>
      <w:r w:rsidRPr="00530E49">
        <w:rPr>
          <w:rFonts w:ascii="Palatino Linotype" w:eastAsia="Calibri" w:hAnsi="Palatino Linotype" w:cs="Tahoma"/>
          <w:bCs/>
          <w:iCs/>
          <w:kern w:val="0"/>
          <w:lang w:val="es-ES"/>
          <w14:ligatures w14:val="none"/>
        </w:rPr>
        <w:t>lo cual se actualiza el supuesto previsto en el artículo 179, fracción VII, de la Ley de Transparencia y Acceso a la Información Pública del Estado de México y Municipios</w:t>
      </w:r>
      <w:r w:rsidRPr="00530E49">
        <w:rPr>
          <w:rFonts w:ascii="Palatino Linotype" w:eastAsia="Calibri" w:hAnsi="Palatino Linotype" w:cs="Tahoma"/>
          <w:bCs/>
          <w:iCs/>
          <w:kern w:val="0"/>
          <w:shd w:val="clear" w:color="auto" w:fill="FFFFFF"/>
          <w14:ligatures w14:val="none"/>
        </w:rPr>
        <w:t xml:space="preserve">. </w:t>
      </w:r>
      <w:r w:rsidRPr="00530E49">
        <w:rPr>
          <w:rFonts w:ascii="Palatino Linotype" w:eastAsia="Calibri" w:hAnsi="Palatino Linotype" w:cs="Tahoma"/>
          <w:kern w:val="0"/>
          <w:lang w:val="es-ES"/>
          <w14:ligatures w14:val="none"/>
        </w:rPr>
        <w:t>Así las cosas, una vez admitido y notificado el Recurso de Revisión a las partes, estas</w:t>
      </w:r>
      <w:r w:rsidRPr="00530E49">
        <w:rPr>
          <w:rFonts w:ascii="Palatino Linotype" w:eastAsia="Calibri" w:hAnsi="Palatino Linotype" w:cs="Tahoma"/>
          <w:bCs/>
          <w:iCs/>
          <w:kern w:val="0"/>
          <w:lang w:val="es-ES" w:eastAsia="es-ES"/>
          <w14:ligatures w14:val="none"/>
        </w:rPr>
        <w:t xml:space="preserve"> fueron omisas en realizar manifestaciones o alegatos.</w:t>
      </w:r>
    </w:p>
    <w:p w14:paraId="5A8AB67A" w14:textId="77777777" w:rsidR="0022233B" w:rsidRPr="00530E49" w:rsidRDefault="0022233B" w:rsidP="0022233B">
      <w:pPr>
        <w:spacing w:after="0" w:line="360" w:lineRule="auto"/>
        <w:ind w:right="-28"/>
        <w:contextualSpacing/>
        <w:jc w:val="both"/>
        <w:rPr>
          <w:rFonts w:ascii="Palatino Linotype" w:eastAsia="Calibri" w:hAnsi="Palatino Linotype" w:cs="Tahoma"/>
          <w:bCs/>
          <w:iCs/>
          <w:kern w:val="0"/>
          <w:lang w:val="es-ES" w:eastAsia="es-ES"/>
          <w14:ligatures w14:val="none"/>
        </w:rPr>
      </w:pPr>
    </w:p>
    <w:p w14:paraId="1687463B" w14:textId="77777777" w:rsidR="0022233B" w:rsidRPr="00530E49" w:rsidRDefault="0022233B" w:rsidP="0022233B">
      <w:pPr>
        <w:tabs>
          <w:tab w:val="left" w:pos="4962"/>
        </w:tabs>
        <w:spacing w:after="0" w:line="360" w:lineRule="auto"/>
        <w:contextualSpacing/>
        <w:jc w:val="both"/>
        <w:rPr>
          <w:rFonts w:ascii="Palatino Linotype" w:eastAsia="Calibri" w:hAnsi="Palatino Linotype" w:cs="Tahoma"/>
          <w:bCs/>
          <w:kern w:val="0"/>
          <w:lang w:eastAsia="es-ES"/>
          <w14:ligatures w14:val="none"/>
        </w:rPr>
      </w:pPr>
      <w:r w:rsidRPr="00530E49">
        <w:rPr>
          <w:rFonts w:ascii="Palatino Linotype" w:eastAsia="Calibri" w:hAnsi="Palatino Linotype" w:cs="Tahoma"/>
          <w:iCs/>
          <w:kern w:val="0"/>
          <w:lang w:val="es-ES" w:eastAsia="es-ES_tradnl"/>
          <w14:ligatures w14:val="none"/>
        </w:rPr>
        <w:t xml:space="preserve">Lo anterior, se desprende de las documentales que obran en el expediente de referencia, materia de la presente resolución, consistente en: la solicitud de acceso a la información </w:t>
      </w:r>
      <w:r w:rsidRPr="00530E49">
        <w:rPr>
          <w:rFonts w:ascii="Palatino Linotype" w:eastAsia="Calibri" w:hAnsi="Palatino Linotype" w:cs="Tahoma"/>
          <w:iCs/>
          <w:kern w:val="0"/>
          <w:lang w:eastAsia="es-ES_tradnl"/>
          <w14:ligatures w14:val="none"/>
        </w:rPr>
        <w:t xml:space="preserve">y el escrito </w:t>
      </w:r>
      <w:proofErr w:type="spellStart"/>
      <w:r w:rsidRPr="00530E49">
        <w:rPr>
          <w:rFonts w:ascii="Palatino Linotype" w:eastAsia="Calibri" w:hAnsi="Palatino Linotype" w:cs="Tahoma"/>
          <w:iCs/>
          <w:kern w:val="0"/>
          <w:lang w:eastAsia="es-ES_tradnl"/>
          <w14:ligatures w14:val="none"/>
        </w:rPr>
        <w:t>recursal</w:t>
      </w:r>
      <w:proofErr w:type="spellEnd"/>
      <w:r w:rsidRPr="00530E49">
        <w:rPr>
          <w:rFonts w:ascii="Palatino Linotype" w:eastAsia="Calibri" w:hAnsi="Palatino Linotype" w:cs="Tahoma"/>
          <w:iCs/>
          <w:kern w:val="0"/>
          <w:lang w:eastAsia="es-ES_tradnl"/>
          <w14:ligatures w14:val="none"/>
        </w:rPr>
        <w:t xml:space="preserve">; </w:t>
      </w:r>
      <w:r w:rsidRPr="00530E49">
        <w:rPr>
          <w:rFonts w:ascii="Palatino Linotype" w:eastAsia="Calibri" w:hAnsi="Palatino Linotype" w:cs="Tahoma"/>
          <w:bCs/>
          <w:kern w:val="0"/>
          <w:lang w:eastAsia="es-ES"/>
          <w14:ligatures w14:val="none"/>
        </w:rPr>
        <w:t>instrumentales que se toman en cuenta a efecto de resolver el presente medio de impugnación, conforme a lo dispuesto por el artículo 185, fracción IV, de la Ley de Transparencia y Acceso a la Información Pública del Estado de México y Municipios.</w:t>
      </w:r>
    </w:p>
    <w:p w14:paraId="5E9E0C17" w14:textId="77777777" w:rsidR="0022233B" w:rsidRPr="00530E49" w:rsidRDefault="0022233B" w:rsidP="0022233B">
      <w:pPr>
        <w:spacing w:after="0" w:line="360" w:lineRule="auto"/>
        <w:contextualSpacing/>
        <w:jc w:val="both"/>
        <w:rPr>
          <w:rFonts w:ascii="Palatino Linotype" w:eastAsia="Calibri" w:hAnsi="Palatino Linotype" w:cs="Tahoma"/>
          <w:color w:val="FF0000"/>
          <w:kern w:val="0"/>
          <w:lang w:eastAsia="es-ES_tradnl"/>
          <w14:ligatures w14:val="none"/>
        </w:rPr>
      </w:pPr>
    </w:p>
    <w:p w14:paraId="7042B335" w14:textId="77777777" w:rsidR="0022233B" w:rsidRPr="00530E49" w:rsidRDefault="0022233B" w:rsidP="0022233B">
      <w:pPr>
        <w:pStyle w:val="Ttulo2"/>
        <w:contextualSpacing/>
        <w:jc w:val="both"/>
        <w:rPr>
          <w:rFonts w:eastAsia="Times New Roman"/>
          <w:color w:val="auto"/>
          <w:lang w:eastAsia="es-ES"/>
        </w:rPr>
      </w:pPr>
      <w:bookmarkStart w:id="13" w:name="_Toc190162622"/>
      <w:r w:rsidRPr="00530E49">
        <w:rPr>
          <w:rFonts w:eastAsia="Times New Roman"/>
          <w:color w:val="auto"/>
          <w:lang w:val="es-ES" w:eastAsia="es-ES"/>
        </w:rPr>
        <w:t xml:space="preserve">CUARTO. </w:t>
      </w:r>
      <w:r w:rsidRPr="00530E49">
        <w:rPr>
          <w:rFonts w:eastAsia="Times New Roman"/>
          <w:color w:val="auto"/>
          <w:lang w:eastAsia="es-ES"/>
        </w:rPr>
        <w:t>Marco normativo aplicable en materia de transparencia y acceso a la información pública</w:t>
      </w:r>
      <w:bookmarkEnd w:id="13"/>
    </w:p>
    <w:p w14:paraId="49E1E4D3" w14:textId="77777777" w:rsidR="0022233B" w:rsidRPr="00530E49" w:rsidRDefault="0022233B" w:rsidP="0022233B">
      <w:pPr>
        <w:autoSpaceDE w:val="0"/>
        <w:autoSpaceDN w:val="0"/>
        <w:adjustRightInd w:val="0"/>
        <w:spacing w:after="0" w:line="360" w:lineRule="auto"/>
        <w:contextualSpacing/>
        <w:jc w:val="both"/>
        <w:rPr>
          <w:rFonts w:ascii="Palatino Linotype" w:eastAsia="Times New Roman" w:hAnsi="Palatino Linotype" w:cs="Tahoma"/>
          <w:bCs/>
          <w:iCs/>
          <w:kern w:val="0"/>
          <w:lang w:val="es-ES" w:eastAsia="es-ES"/>
          <w14:ligatures w14:val="none"/>
        </w:rPr>
      </w:pPr>
    </w:p>
    <w:p w14:paraId="7A145421"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eastAsia="es-ES"/>
          <w14:ligatures w14:val="none"/>
        </w:rPr>
      </w:pPr>
      <w:r w:rsidRPr="00530E49">
        <w:rPr>
          <w:rFonts w:ascii="Palatino Linotype" w:eastAsia="Times New Roman" w:hAnsi="Palatino Linotype" w:cs="Tahoma"/>
          <w:bCs/>
          <w:iCs/>
          <w:kern w:val="0"/>
          <w:lang w:eastAsia="es-ES"/>
          <w14:ligatures w14:val="none"/>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8EC8240"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eastAsia="es-ES"/>
          <w14:ligatures w14:val="none"/>
        </w:rPr>
      </w:pPr>
    </w:p>
    <w:p w14:paraId="244DD2A7"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eastAsia="es-ES"/>
          <w14:ligatures w14:val="none"/>
        </w:rPr>
      </w:pPr>
      <w:r w:rsidRPr="00530E49">
        <w:rPr>
          <w:rFonts w:ascii="Palatino Linotype" w:eastAsia="Times New Roman" w:hAnsi="Palatino Linotype" w:cs="Tahoma"/>
          <w:bCs/>
          <w:iCs/>
          <w:kern w:val="0"/>
          <w:lang w:eastAsia="es-ES"/>
          <w14:ligatures w14:val="none"/>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8971ED1"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eastAsia="es-ES"/>
          <w14:ligatures w14:val="none"/>
        </w:rPr>
      </w:pPr>
    </w:p>
    <w:p w14:paraId="38862313"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eastAsia="es-ES"/>
          <w14:ligatures w14:val="none"/>
        </w:rPr>
      </w:pPr>
      <w:r w:rsidRPr="00530E49">
        <w:rPr>
          <w:rFonts w:ascii="Palatino Linotype" w:eastAsia="Times New Roman" w:hAnsi="Palatino Linotype" w:cs="Tahoma"/>
          <w:bCs/>
          <w:iCs/>
          <w:kern w:val="0"/>
          <w:lang w:eastAsia="es-ES"/>
          <w14:ligatures w14:val="none"/>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Por su parte, la Ley de Transparencia y Acceso a la Información Pública del Estado de México y Municipios (Reglamentaria del artículo 5° de la Constitución Local), establece lo siguiente:</w:t>
      </w:r>
    </w:p>
    <w:p w14:paraId="0CFC6001"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eastAsia="es-ES"/>
          <w14:ligatures w14:val="none"/>
        </w:rPr>
      </w:pPr>
    </w:p>
    <w:p w14:paraId="48FBC082"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eastAsia="es-ES"/>
          <w14:ligatures w14:val="none"/>
        </w:rPr>
      </w:pPr>
      <w:r w:rsidRPr="00530E49">
        <w:rPr>
          <w:rFonts w:ascii="Palatino Linotype" w:eastAsia="Times New Roman" w:hAnsi="Palatino Linotype" w:cs="Tahoma"/>
          <w:bCs/>
          <w:iCs/>
          <w:kern w:val="0"/>
          <w:lang w:eastAsia="es-ES"/>
          <w14:ligatures w14:val="none"/>
        </w:rPr>
        <w:lastRenderedPageBreak/>
        <w:t>El artículo 12, que, quienes generen, recopilen, administren, manejen, procesen, archiven o conserven información pública serán responsables de la misma.</w:t>
      </w:r>
    </w:p>
    <w:p w14:paraId="7D151344"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eastAsia="es-ES"/>
          <w14:ligatures w14:val="none"/>
        </w:rPr>
      </w:pPr>
    </w:p>
    <w:p w14:paraId="2C9101F4" w14:textId="77777777" w:rsidR="0022233B" w:rsidRPr="00530E49" w:rsidRDefault="0022233B" w:rsidP="0022233B">
      <w:pPr>
        <w:widowControl w:val="0"/>
        <w:spacing w:after="0" w:line="360" w:lineRule="auto"/>
        <w:contextualSpacing/>
        <w:jc w:val="both"/>
        <w:rPr>
          <w:rFonts w:ascii="Palatino Linotype" w:eastAsia="Times New Roman" w:hAnsi="Palatino Linotype" w:cs="Tahoma"/>
          <w:bCs/>
          <w:iCs/>
          <w:kern w:val="0"/>
          <w:lang w:eastAsia="es-ES"/>
          <w14:ligatures w14:val="none"/>
        </w:rPr>
      </w:pPr>
      <w:r w:rsidRPr="00530E49">
        <w:rPr>
          <w:rFonts w:ascii="Palatino Linotype" w:eastAsia="Times New Roman" w:hAnsi="Palatino Linotype" w:cs="Tahoma"/>
          <w:bCs/>
          <w:iCs/>
          <w:kern w:val="0"/>
          <w:lang w:eastAsia="es-ES"/>
          <w14:ligatures w14:val="none"/>
        </w:rPr>
        <w:t>El artículo 18, que, los Sujetos Obligados deberán documentar todo acto que derive del ejercicio de sus facultades, competencias o funciones, considerando desde su origen la eventual publicidad y reutilización de la información que generen.</w:t>
      </w:r>
    </w:p>
    <w:p w14:paraId="5204B6FF"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eastAsia="es-ES"/>
          <w14:ligatures w14:val="none"/>
        </w:rPr>
      </w:pPr>
    </w:p>
    <w:p w14:paraId="19ED27CF"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eastAsia="es-ES"/>
          <w14:ligatures w14:val="none"/>
        </w:rPr>
      </w:pPr>
      <w:r w:rsidRPr="00530E49">
        <w:rPr>
          <w:rFonts w:ascii="Palatino Linotype" w:eastAsia="Times New Roman" w:hAnsi="Palatino Linotype" w:cs="Tahoma"/>
          <w:bCs/>
          <w:iCs/>
          <w:kern w:val="0"/>
          <w:lang w:eastAsia="es-ES"/>
          <w14:ligatures w14:val="none"/>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A1CFB81"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eastAsia="es-ES"/>
          <w14:ligatures w14:val="none"/>
        </w:rPr>
      </w:pPr>
    </w:p>
    <w:p w14:paraId="04E94C66" w14:textId="77777777" w:rsidR="0022233B" w:rsidRPr="00530E49" w:rsidRDefault="0022233B" w:rsidP="0022233B">
      <w:pPr>
        <w:pStyle w:val="Ttulo2"/>
        <w:contextualSpacing/>
        <w:rPr>
          <w:rFonts w:eastAsia="Times New Roman"/>
          <w:color w:val="auto"/>
          <w:lang w:val="es-ES" w:eastAsia="es-ES"/>
        </w:rPr>
      </w:pPr>
      <w:bookmarkStart w:id="14" w:name="_Toc190162623"/>
      <w:r w:rsidRPr="00530E49">
        <w:rPr>
          <w:rFonts w:eastAsia="Times New Roman"/>
          <w:color w:val="auto"/>
          <w:lang w:val="es-ES" w:eastAsia="es-ES"/>
        </w:rPr>
        <w:t>QUINTO. Estudio de Fondo</w:t>
      </w:r>
      <w:bookmarkEnd w:id="14"/>
    </w:p>
    <w:p w14:paraId="052491F1" w14:textId="77777777" w:rsidR="0022233B" w:rsidRPr="00530E49" w:rsidRDefault="0022233B" w:rsidP="0022233B">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66FF7675"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Expuestas las posturas de las partes, se procede al análisis del agravio hecho valer por la persona Recurrente, concerniente a la falta de respuesta del Ayuntamiento de </w:t>
      </w:r>
      <w:r w:rsidR="00593A5D" w:rsidRPr="00530E49">
        <w:rPr>
          <w:rFonts w:ascii="Palatino Linotype" w:eastAsia="Times New Roman" w:hAnsi="Palatino Linotype" w:cs="Tahoma"/>
          <w:bCs/>
          <w:iCs/>
          <w:kern w:val="0"/>
          <w:lang w:val="es-ES" w:eastAsia="es-ES"/>
          <w14:ligatures w14:val="none"/>
        </w:rPr>
        <w:t>Rayó</w:t>
      </w:r>
      <w:r w:rsidRPr="00530E49">
        <w:rPr>
          <w:rFonts w:ascii="Palatino Linotype" w:eastAsia="Times New Roman" w:hAnsi="Palatino Linotype" w:cs="Tahoma"/>
          <w:bCs/>
          <w:iCs/>
          <w:kern w:val="0"/>
          <w:lang w:val="es-ES" w:eastAsia="es-ES"/>
          <w14:ligatures w14:val="none"/>
        </w:rPr>
        <w:t xml:space="preserve">n, a la solicitud de información presentada. </w:t>
      </w:r>
    </w:p>
    <w:p w14:paraId="71705146"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7CEAE469"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5A498542"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518A0B38" w14:textId="77777777" w:rsidR="0022233B" w:rsidRPr="00530E49" w:rsidRDefault="0022233B" w:rsidP="0022233B">
      <w:pPr>
        <w:numPr>
          <w:ilvl w:val="0"/>
          <w:numId w:val="1"/>
        </w:num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Proveer lo necesario para garantizar a toda persona el derecho de acceso a la información pública, a través de procedimientos sencillos, expeditos, oportunos y gratuitos;</w:t>
      </w:r>
    </w:p>
    <w:p w14:paraId="37DD3FCE"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3DE5A138" w14:textId="77777777" w:rsidR="0022233B" w:rsidRPr="00530E49" w:rsidRDefault="0022233B" w:rsidP="0022233B">
      <w:pPr>
        <w:numPr>
          <w:ilvl w:val="0"/>
          <w:numId w:val="1"/>
        </w:num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lastRenderedPageBreak/>
        <w:t>Transparentar la gestión pública, mediante la difusión de la información generada por los Sujetos Obligados, y</w:t>
      </w:r>
    </w:p>
    <w:p w14:paraId="2D66C3F3"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5A781C9D" w14:textId="77777777" w:rsidR="0022233B" w:rsidRPr="00530E49" w:rsidRDefault="0022233B" w:rsidP="0022233B">
      <w:pPr>
        <w:numPr>
          <w:ilvl w:val="0"/>
          <w:numId w:val="1"/>
        </w:num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Promover, fomentar y difundir la cultura de la transparencia en el ejercicio de la función pública, el acceso a la información y la participación ciudadana, así como, la rendición de cuentas.</w:t>
      </w:r>
    </w:p>
    <w:p w14:paraId="4CEE9CFC"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7909433D"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7365773D"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169C5793"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06D851FC"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33CDF123"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EA89537"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24716674" w14:textId="77777777" w:rsidR="0022233B" w:rsidRPr="00530E49" w:rsidRDefault="0022233B" w:rsidP="0022233B">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Las Unidades de Transparencia de los Sujetos Obligados deben garantizar las medidas y condiciones de accesibilidad para que toda persona puede ejercer el derecho de </w:t>
      </w:r>
      <w:r w:rsidRPr="00530E49">
        <w:rPr>
          <w:rFonts w:ascii="Palatino Linotype" w:eastAsia="Times New Roman" w:hAnsi="Palatino Linotype" w:cs="Tahoma"/>
          <w:bCs/>
          <w:iCs/>
          <w:kern w:val="0"/>
          <w:lang w:val="es-ES" w:eastAsia="es-ES"/>
          <w14:ligatures w14:val="none"/>
        </w:rPr>
        <w:lastRenderedPageBreak/>
        <w:t>acceso a la información; por lo que, son las responsables de hacer las notificaciones correspondientes, además de llevar a cabo de todas las gestiones necesarias para facilitar el acceso de la información;</w:t>
      </w:r>
    </w:p>
    <w:p w14:paraId="2D743334"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5DDD1B2B" w14:textId="77777777" w:rsidR="0022233B" w:rsidRPr="00530E49" w:rsidRDefault="0022233B" w:rsidP="0022233B">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6683331"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p>
    <w:p w14:paraId="668087DC" w14:textId="77777777" w:rsidR="0022233B" w:rsidRPr="00530E49" w:rsidRDefault="0022233B" w:rsidP="0022233B">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BE8F170"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628352D1" w14:textId="77777777" w:rsidR="0022233B" w:rsidRPr="00530E49" w:rsidRDefault="0022233B" w:rsidP="0022233B">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30D02F3" w14:textId="77777777" w:rsidR="0022233B" w:rsidRPr="00530E49" w:rsidRDefault="0022233B" w:rsidP="0022233B">
      <w:pPr>
        <w:pStyle w:val="Prrafodelista"/>
        <w:spacing w:after="0" w:line="360" w:lineRule="auto"/>
        <w:rPr>
          <w:rFonts w:ascii="Palatino Linotype" w:eastAsia="Times New Roman" w:hAnsi="Palatino Linotype" w:cs="Tahoma"/>
          <w:bCs/>
          <w:iCs/>
          <w:kern w:val="0"/>
          <w:lang w:val="es-ES" w:eastAsia="es-ES"/>
          <w14:ligatures w14:val="none"/>
        </w:rPr>
      </w:pPr>
    </w:p>
    <w:p w14:paraId="05371B1E" w14:textId="77777777" w:rsidR="0022233B" w:rsidRPr="00530E49" w:rsidRDefault="0022233B" w:rsidP="0022233B">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E180486"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6A724C1D" w14:textId="77777777" w:rsidR="0022233B" w:rsidRPr="00530E49" w:rsidRDefault="0022233B" w:rsidP="0022233B">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3DDEE0A8"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2A5D6AFE"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Una vez establecido lo anterior, es de indicar que el agravio del Particular consistió en que, a la fecha de interposición del Recurso de Revisión, el </w:t>
      </w:r>
      <w:r w:rsidRPr="00530E49">
        <w:rPr>
          <w:rFonts w:ascii="Palatino Linotype" w:eastAsia="Times New Roman" w:hAnsi="Palatino Linotype" w:cs="Times New Roman"/>
          <w:b/>
          <w:bCs/>
          <w:kern w:val="0"/>
          <w:lang w:eastAsia="es-ES"/>
          <w14:ligatures w14:val="none"/>
        </w:rPr>
        <w:t xml:space="preserve">Ayuntamiento de </w:t>
      </w:r>
      <w:r w:rsidR="00593A5D" w:rsidRPr="00530E49">
        <w:rPr>
          <w:rFonts w:ascii="Palatino Linotype" w:eastAsia="Times New Roman" w:hAnsi="Palatino Linotype" w:cs="Times New Roman"/>
          <w:b/>
          <w:bCs/>
          <w:kern w:val="0"/>
          <w:lang w:eastAsia="es-ES"/>
          <w14:ligatures w14:val="none"/>
        </w:rPr>
        <w:t>Rayó</w:t>
      </w:r>
      <w:r w:rsidRPr="00530E49">
        <w:rPr>
          <w:rFonts w:ascii="Palatino Linotype" w:eastAsia="Times New Roman" w:hAnsi="Palatino Linotype" w:cs="Times New Roman"/>
          <w:b/>
          <w:bCs/>
          <w:kern w:val="0"/>
          <w:lang w:eastAsia="es-ES"/>
          <w14:ligatures w14:val="none"/>
        </w:rPr>
        <w:t>n</w:t>
      </w:r>
      <w:r w:rsidRPr="00530E49">
        <w:rPr>
          <w:rFonts w:ascii="Palatino Linotype" w:eastAsia="Times New Roman" w:hAnsi="Palatino Linotype" w:cs="Tahoma"/>
          <w:bCs/>
          <w:iCs/>
          <w:kern w:val="0"/>
          <w:lang w:val="es-ES" w:eastAsia="es-ES"/>
          <w14:ligatures w14:val="none"/>
        </w:rPr>
        <w:t xml:space="preserve">, no había registrado respuesta al requerimiento de acceso a la información, el cual se presentó, el </w:t>
      </w:r>
      <w:r w:rsidR="00593A5D" w:rsidRPr="00530E49">
        <w:rPr>
          <w:rFonts w:ascii="Palatino Linotype" w:eastAsia="Times New Roman" w:hAnsi="Palatino Linotype" w:cs="Tahoma"/>
          <w:bCs/>
          <w:iCs/>
          <w:kern w:val="0"/>
          <w:lang w:val="es-ES" w:eastAsia="es-ES"/>
          <w14:ligatures w14:val="none"/>
        </w:rPr>
        <w:t>diecinueve de diciembre de dos mil veinticuatr</w:t>
      </w:r>
      <w:r w:rsidRPr="00530E49">
        <w:rPr>
          <w:rFonts w:ascii="Palatino Linotype" w:eastAsia="Times New Roman" w:hAnsi="Palatino Linotype" w:cs="Tahoma"/>
          <w:bCs/>
          <w:iCs/>
          <w:kern w:val="0"/>
          <w:lang w:val="es-ES" w:eastAsia="es-ES"/>
          <w14:ligatures w14:val="none"/>
        </w:rPr>
        <w:t>o.</w:t>
      </w:r>
    </w:p>
    <w:p w14:paraId="5CDE6392" w14:textId="77777777" w:rsidR="0022233B" w:rsidRPr="00530E49" w:rsidRDefault="0022233B" w:rsidP="0022233B">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5A9EB4F3" w14:textId="49E50584"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En ese orden de ideas, el plazo con el que contaba el Sujeto Obligado para emitir contestación al requerimiento informativo, </w:t>
      </w:r>
      <w:r w:rsidRPr="00530E49">
        <w:rPr>
          <w:rFonts w:ascii="Palatino Linotype" w:eastAsia="Times New Roman" w:hAnsi="Palatino Linotype" w:cs="Tahoma"/>
          <w:iCs/>
          <w:kern w:val="0"/>
          <w:lang w:val="es-ES" w:eastAsia="es-ES"/>
          <w14:ligatures w14:val="none"/>
        </w:rPr>
        <w:t xml:space="preserve">comenzó a correr el </w:t>
      </w:r>
      <w:r w:rsidR="00593A5D" w:rsidRPr="00530E49">
        <w:rPr>
          <w:rFonts w:ascii="Palatino Linotype" w:eastAsia="Times New Roman" w:hAnsi="Palatino Linotype" w:cs="Tahoma"/>
          <w:iCs/>
          <w:kern w:val="0"/>
          <w:lang w:val="es-ES" w:eastAsia="es-ES"/>
          <w14:ligatures w14:val="none"/>
        </w:rPr>
        <w:t>veinte</w:t>
      </w:r>
      <w:r w:rsidRPr="00530E49">
        <w:rPr>
          <w:rFonts w:ascii="Palatino Linotype" w:eastAsia="Times New Roman" w:hAnsi="Palatino Linotype" w:cs="Tahoma"/>
          <w:iCs/>
          <w:kern w:val="0"/>
          <w:lang w:val="es-ES" w:eastAsia="es-ES"/>
          <w14:ligatures w14:val="none"/>
        </w:rPr>
        <w:t xml:space="preserve"> de </w:t>
      </w:r>
      <w:r w:rsidR="00593A5D" w:rsidRPr="00530E49">
        <w:rPr>
          <w:rFonts w:ascii="Palatino Linotype" w:eastAsia="Times New Roman" w:hAnsi="Palatino Linotype" w:cs="Tahoma"/>
          <w:iCs/>
          <w:kern w:val="0"/>
          <w:lang w:val="es-ES" w:eastAsia="es-ES"/>
          <w14:ligatures w14:val="none"/>
        </w:rPr>
        <w:t>diciembre de dos mil veinticuatr</w:t>
      </w:r>
      <w:r w:rsidRPr="00530E49">
        <w:rPr>
          <w:rFonts w:ascii="Palatino Linotype" w:eastAsia="Times New Roman" w:hAnsi="Palatino Linotype" w:cs="Tahoma"/>
          <w:iCs/>
          <w:kern w:val="0"/>
          <w:lang w:val="es-ES" w:eastAsia="es-ES"/>
          <w14:ligatures w14:val="none"/>
        </w:rPr>
        <w:t xml:space="preserve">o y feneció el </w:t>
      </w:r>
      <w:r w:rsidR="00593A5D" w:rsidRPr="00530E49">
        <w:rPr>
          <w:rFonts w:ascii="Palatino Linotype" w:eastAsia="Times New Roman" w:hAnsi="Palatino Linotype" w:cs="Tahoma"/>
          <w:iCs/>
          <w:kern w:val="0"/>
          <w:lang w:val="es-ES" w:eastAsia="es-ES"/>
          <w14:ligatures w14:val="none"/>
        </w:rPr>
        <w:t>treinta de enero</w:t>
      </w:r>
      <w:r w:rsidRPr="00530E49">
        <w:rPr>
          <w:rFonts w:ascii="Palatino Linotype" w:eastAsia="Times New Roman" w:hAnsi="Palatino Linotype" w:cs="Tahoma"/>
          <w:iCs/>
          <w:kern w:val="0"/>
          <w:lang w:val="es-ES" w:eastAsia="es-ES"/>
          <w14:ligatures w14:val="none"/>
        </w:rPr>
        <w:t xml:space="preserve"> de dos mil veinticinco</w:t>
      </w:r>
      <w:r w:rsidRPr="00530E49">
        <w:rPr>
          <w:rFonts w:ascii="Palatino Linotype" w:eastAsia="Times New Roman" w:hAnsi="Palatino Linotype" w:cs="Tahoma"/>
          <w:bCs/>
          <w:iCs/>
          <w:kern w:val="0"/>
          <w:lang w:val="es-ES" w:eastAsia="es-ES"/>
          <w14:ligatures w14:val="none"/>
        </w:rPr>
        <w:t xml:space="preserve">; lo anterior, sin contar los días, </w:t>
      </w:r>
      <w:r w:rsidR="00593A5D" w:rsidRPr="00530E49">
        <w:rPr>
          <w:rFonts w:ascii="Palatino Linotype" w:eastAsia="Times New Roman" w:hAnsi="Palatino Linotype" w:cs="Tahoma"/>
          <w:bCs/>
          <w:iCs/>
          <w:kern w:val="0"/>
          <w:lang w:val="es-ES" w:eastAsia="es-ES"/>
          <w14:ligatures w14:val="none"/>
        </w:rPr>
        <w:t>del veintitrés al treinta y uno de diciembre de dos mil veinticuatro, así como d</w:t>
      </w:r>
      <w:r w:rsidRPr="00530E49">
        <w:rPr>
          <w:rFonts w:ascii="Palatino Linotype" w:eastAsia="Times New Roman" w:hAnsi="Palatino Linotype" w:cs="Tahoma"/>
          <w:bCs/>
          <w:iCs/>
          <w:kern w:val="0"/>
          <w:lang w:val="es-ES" w:eastAsia="es-ES"/>
          <w14:ligatures w14:val="none"/>
        </w:rPr>
        <w:t>el pr</w:t>
      </w:r>
      <w:r w:rsidR="00593A5D" w:rsidRPr="00530E49">
        <w:rPr>
          <w:rFonts w:ascii="Palatino Linotype" w:eastAsia="Times New Roman" w:hAnsi="Palatino Linotype" w:cs="Tahoma"/>
          <w:bCs/>
          <w:iCs/>
          <w:kern w:val="0"/>
          <w:lang w:val="es-ES" w:eastAsia="es-ES"/>
          <w14:ligatures w14:val="none"/>
        </w:rPr>
        <w:t>imero</w:t>
      </w:r>
      <w:r w:rsidRPr="00530E49">
        <w:rPr>
          <w:rFonts w:ascii="Palatino Linotype" w:eastAsia="Times New Roman" w:hAnsi="Palatino Linotype" w:cs="Tahoma"/>
          <w:bCs/>
          <w:iCs/>
          <w:kern w:val="0"/>
          <w:lang w:val="es-ES" w:eastAsia="es-ES"/>
          <w14:ligatures w14:val="none"/>
        </w:rPr>
        <w:t xml:space="preserve"> </w:t>
      </w:r>
      <w:r w:rsidR="00593A5D" w:rsidRPr="00530E49">
        <w:rPr>
          <w:rFonts w:ascii="Palatino Linotype" w:eastAsia="Times New Roman" w:hAnsi="Palatino Linotype" w:cs="Tahoma"/>
          <w:bCs/>
          <w:iCs/>
          <w:kern w:val="0"/>
          <w:lang w:val="es-ES" w:eastAsia="es-ES"/>
          <w14:ligatures w14:val="none"/>
        </w:rPr>
        <w:t>al doce</w:t>
      </w:r>
      <w:r w:rsidR="00D46AAB" w:rsidRPr="00530E49">
        <w:rPr>
          <w:rFonts w:ascii="Palatino Linotype" w:eastAsia="Times New Roman" w:hAnsi="Palatino Linotype" w:cs="Tahoma"/>
          <w:bCs/>
          <w:iCs/>
          <w:kern w:val="0"/>
          <w:lang w:val="es-ES" w:eastAsia="es-ES"/>
          <w14:ligatures w14:val="none"/>
        </w:rPr>
        <w:t>, dieciocho, diecinueve, veinticinco y veintiséis</w:t>
      </w:r>
      <w:r w:rsidR="00593A5D" w:rsidRPr="00530E49">
        <w:rPr>
          <w:rFonts w:ascii="Palatino Linotype" w:eastAsia="Times New Roman" w:hAnsi="Palatino Linotype" w:cs="Tahoma"/>
          <w:bCs/>
          <w:iCs/>
          <w:kern w:val="0"/>
          <w:lang w:val="es-ES" w:eastAsia="es-ES"/>
          <w14:ligatures w14:val="none"/>
        </w:rPr>
        <w:t xml:space="preserve"> de enero de dos </w:t>
      </w:r>
      <w:r w:rsidRPr="00530E49">
        <w:rPr>
          <w:rFonts w:ascii="Palatino Linotype" w:eastAsia="Times New Roman" w:hAnsi="Palatino Linotype" w:cs="Tahoma"/>
          <w:bCs/>
          <w:iCs/>
          <w:kern w:val="0"/>
          <w:lang w:val="es-ES" w:eastAsia="es-ES"/>
          <w14:ligatures w14:val="none"/>
        </w:rPr>
        <w:t xml:space="preserve">mil veinticinco, de conformidad con los artículos 3°, fracción X, </w:t>
      </w:r>
      <w:r w:rsidR="00D46AAB" w:rsidRPr="00530E49">
        <w:rPr>
          <w:rFonts w:ascii="Palatino Linotype" w:eastAsia="Times New Roman" w:hAnsi="Palatino Linotype" w:cs="Tahoma"/>
          <w:bCs/>
          <w:iCs/>
          <w:kern w:val="0"/>
          <w:lang w:val="es-ES" w:eastAsia="es-ES"/>
          <w14:ligatures w14:val="none"/>
        </w:rPr>
        <w:t xml:space="preserve">y </w:t>
      </w:r>
      <w:r w:rsidRPr="00530E49">
        <w:rPr>
          <w:rFonts w:ascii="Palatino Linotype" w:eastAsia="Times New Roman" w:hAnsi="Palatino Linotype" w:cs="Tahoma"/>
          <w:bCs/>
          <w:iCs/>
          <w:kern w:val="0"/>
          <w:lang w:val="es-ES" w:eastAsia="es-ES"/>
          <w14:ligatures w14:val="none"/>
        </w:rPr>
        <w:t xml:space="preserve">los Calendarios Oficiales en Materia de Transparencia, Acceso a la Información Pública y Protección de Datos Personales del Estado de México y Municipios, así como de laborales de este Instituto </w:t>
      </w:r>
      <w:r w:rsidR="00D46AAB" w:rsidRPr="00530E49">
        <w:rPr>
          <w:rFonts w:ascii="Palatino Linotype" w:eastAsia="Times New Roman" w:hAnsi="Palatino Linotype" w:cs="Tahoma"/>
          <w:bCs/>
          <w:iCs/>
          <w:kern w:val="0"/>
          <w:lang w:val="es-ES" w:eastAsia="es-ES"/>
          <w14:ligatures w14:val="none"/>
        </w:rPr>
        <w:t>de dos mil veinticuatro y de dos mil veinticinco.</w:t>
      </w:r>
    </w:p>
    <w:p w14:paraId="1590B11C" w14:textId="77777777" w:rsidR="0022233B" w:rsidRPr="00530E49" w:rsidRDefault="0022233B" w:rsidP="0022233B">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6AE7490D"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Conforme a lo anterior, este Instituto verificó que, en efecto, no se registró respuesta a la</w:t>
      </w:r>
      <w:r w:rsidR="00593A5D" w:rsidRPr="00530E49">
        <w:rPr>
          <w:rFonts w:ascii="Palatino Linotype" w:eastAsia="Times New Roman" w:hAnsi="Palatino Linotype" w:cs="Tahoma"/>
          <w:bCs/>
          <w:iCs/>
          <w:kern w:val="0"/>
          <w:lang w:val="es-ES" w:eastAsia="es-ES"/>
          <w14:ligatures w14:val="none"/>
        </w:rPr>
        <w:t>s</w:t>
      </w:r>
      <w:r w:rsidRPr="00530E49">
        <w:rPr>
          <w:rFonts w:ascii="Palatino Linotype" w:eastAsia="Times New Roman" w:hAnsi="Palatino Linotype" w:cs="Tahoma"/>
          <w:bCs/>
          <w:iCs/>
          <w:kern w:val="0"/>
          <w:lang w:val="es-ES" w:eastAsia="es-ES"/>
          <w14:ligatures w14:val="none"/>
        </w:rPr>
        <w:t xml:space="preserve"> solicitud</w:t>
      </w:r>
      <w:r w:rsidR="00593A5D" w:rsidRPr="00530E49">
        <w:rPr>
          <w:rFonts w:ascii="Palatino Linotype" w:eastAsia="Times New Roman" w:hAnsi="Palatino Linotype" w:cs="Tahoma"/>
          <w:bCs/>
          <w:iCs/>
          <w:kern w:val="0"/>
          <w:lang w:val="es-ES" w:eastAsia="es-ES"/>
          <w14:ligatures w14:val="none"/>
        </w:rPr>
        <w:t>es</w:t>
      </w:r>
      <w:r w:rsidRPr="00530E49">
        <w:rPr>
          <w:rFonts w:ascii="Palatino Linotype" w:eastAsia="Times New Roman" w:hAnsi="Palatino Linotype" w:cs="Tahoma"/>
          <w:bCs/>
          <w:iCs/>
          <w:kern w:val="0"/>
          <w:lang w:val="es-ES" w:eastAsia="es-ES"/>
          <w14:ligatures w14:val="none"/>
        </w:rPr>
        <w:t xml:space="preserve"> de la persona Recurrente, en el Sistema de Acceso a la Información Mexiquense (SAIMEX), tal como se observa a continuación:</w:t>
      </w:r>
    </w:p>
    <w:p w14:paraId="45EA554F"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49D78C98" w14:textId="77777777" w:rsidR="0022233B" w:rsidRPr="00530E49" w:rsidRDefault="00593A5D" w:rsidP="00593A5D">
      <w:pPr>
        <w:spacing w:after="0" w:line="360" w:lineRule="auto"/>
        <w:contextualSpacing/>
        <w:jc w:val="center"/>
        <w:rPr>
          <w:rFonts w:ascii="Palatino Linotype" w:eastAsia="Times New Roman" w:hAnsi="Palatino Linotype" w:cs="Tahoma"/>
          <w:bCs/>
          <w:iCs/>
          <w:kern w:val="0"/>
          <w:lang w:val="es-ES" w:eastAsia="es-ES"/>
          <w14:ligatures w14:val="none"/>
        </w:rPr>
      </w:pPr>
      <w:r w:rsidRPr="00530E49">
        <w:rPr>
          <w:noProof/>
          <w:lang w:eastAsia="es-MX"/>
          <w14:ligatures w14:val="none"/>
        </w:rPr>
        <w:lastRenderedPageBreak/>
        <w:drawing>
          <wp:inline distT="0" distB="0" distL="0" distR="0" wp14:anchorId="19D55F92" wp14:editId="29C030D8">
            <wp:extent cx="2695575" cy="1501934"/>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108" t="32089" r="58334" b="53856"/>
                    <a:stretch/>
                  </pic:blipFill>
                  <pic:spPr bwMode="auto">
                    <a:xfrm>
                      <a:off x="0" y="0"/>
                      <a:ext cx="2729144" cy="1520638"/>
                    </a:xfrm>
                    <a:prstGeom prst="rect">
                      <a:avLst/>
                    </a:prstGeom>
                    <a:ln>
                      <a:noFill/>
                    </a:ln>
                    <a:extLst>
                      <a:ext uri="{53640926-AAD7-44D8-BBD7-CCE9431645EC}">
                        <a14:shadowObscured xmlns:a14="http://schemas.microsoft.com/office/drawing/2010/main"/>
                      </a:ext>
                    </a:extLst>
                  </pic:spPr>
                </pic:pic>
              </a:graphicData>
            </a:graphic>
          </wp:inline>
        </w:drawing>
      </w:r>
      <w:r w:rsidRPr="00530E49">
        <w:rPr>
          <w:rFonts w:ascii="Palatino Linotype" w:eastAsia="Times New Roman" w:hAnsi="Palatino Linotype" w:cs="Tahoma"/>
          <w:bCs/>
          <w:iCs/>
          <w:kern w:val="0"/>
          <w:lang w:val="es-ES" w:eastAsia="es-ES"/>
          <w14:ligatures w14:val="none"/>
        </w:rPr>
        <w:t xml:space="preserve">      </w:t>
      </w:r>
      <w:r w:rsidRPr="00530E49">
        <w:rPr>
          <w:noProof/>
          <w:lang w:eastAsia="es-MX"/>
          <w14:ligatures w14:val="none"/>
        </w:rPr>
        <w:drawing>
          <wp:inline distT="0" distB="0" distL="0" distR="0" wp14:anchorId="4D1E88EA" wp14:editId="2777468F">
            <wp:extent cx="2571343" cy="149161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439" t="32176" r="58334" b="53548"/>
                    <a:stretch/>
                  </pic:blipFill>
                  <pic:spPr bwMode="auto">
                    <a:xfrm>
                      <a:off x="0" y="0"/>
                      <a:ext cx="2623724" cy="1522001"/>
                    </a:xfrm>
                    <a:prstGeom prst="rect">
                      <a:avLst/>
                    </a:prstGeom>
                    <a:ln>
                      <a:noFill/>
                    </a:ln>
                    <a:extLst>
                      <a:ext uri="{53640926-AAD7-44D8-BBD7-CCE9431645EC}">
                        <a14:shadowObscured xmlns:a14="http://schemas.microsoft.com/office/drawing/2010/main"/>
                      </a:ext>
                    </a:extLst>
                  </pic:spPr>
                </pic:pic>
              </a:graphicData>
            </a:graphic>
          </wp:inline>
        </w:drawing>
      </w:r>
    </w:p>
    <w:p w14:paraId="6D397556" w14:textId="77777777" w:rsidR="0022233B" w:rsidRPr="00530E49" w:rsidRDefault="0022233B" w:rsidP="0022233B">
      <w:pPr>
        <w:spacing w:after="0" w:line="360" w:lineRule="auto"/>
        <w:contextualSpacing/>
        <w:rPr>
          <w:rFonts w:ascii="Palatino Linotype" w:eastAsia="Times New Roman" w:hAnsi="Palatino Linotype" w:cs="Tahoma"/>
          <w:bCs/>
          <w:iCs/>
          <w:noProof/>
          <w:color w:val="FF0000"/>
          <w:kern w:val="0"/>
          <w:lang w:eastAsia="es-MX"/>
          <w14:ligatures w14:val="none"/>
        </w:rPr>
      </w:pPr>
    </w:p>
    <w:p w14:paraId="50576771"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Así, se colige que, tal como lo precisó el Particular, el </w:t>
      </w:r>
      <w:r w:rsidRPr="00530E49">
        <w:rPr>
          <w:rFonts w:ascii="Palatino Linotype" w:eastAsia="Times New Roman" w:hAnsi="Palatino Linotype" w:cs="Tahoma"/>
          <w:b/>
          <w:bCs/>
          <w:iCs/>
          <w:kern w:val="0"/>
          <w:lang w:val="es-ES" w:eastAsia="es-ES"/>
          <w14:ligatures w14:val="none"/>
        </w:rPr>
        <w:t xml:space="preserve">Ayuntamiento de </w:t>
      </w:r>
      <w:r w:rsidR="00593A5D" w:rsidRPr="00530E49">
        <w:rPr>
          <w:rFonts w:ascii="Palatino Linotype" w:eastAsia="Times New Roman" w:hAnsi="Palatino Linotype" w:cs="Tahoma"/>
          <w:b/>
          <w:bCs/>
          <w:iCs/>
          <w:kern w:val="0"/>
          <w:lang w:val="es-ES" w:eastAsia="es-ES"/>
          <w14:ligatures w14:val="none"/>
        </w:rPr>
        <w:t>Rayó</w:t>
      </w:r>
      <w:r w:rsidRPr="00530E49">
        <w:rPr>
          <w:rFonts w:ascii="Palatino Linotype" w:eastAsia="Times New Roman" w:hAnsi="Palatino Linotype" w:cs="Tahoma"/>
          <w:b/>
          <w:bCs/>
          <w:iCs/>
          <w:kern w:val="0"/>
          <w:lang w:val="es-ES" w:eastAsia="es-ES"/>
          <w14:ligatures w14:val="none"/>
        </w:rPr>
        <w:t>n</w:t>
      </w:r>
      <w:r w:rsidRPr="00530E49">
        <w:rPr>
          <w:rFonts w:ascii="Palatino Linotype" w:eastAsia="Times New Roman" w:hAnsi="Palatino Linotype" w:cs="Tahoma"/>
          <w:bCs/>
          <w:iCs/>
          <w:kern w:val="0"/>
          <w:lang w:val="es-ES" w:eastAsia="es-ES"/>
          <w14:ligatures w14:val="none"/>
        </w:rPr>
        <w:t xml:space="preserve"> no emitió respuesta para dar contestación a la solicitud de información, dentro de los plazos establecidos en el artículo 163, de la Ley de la materia, pues tenía hasta el </w:t>
      </w:r>
      <w:r w:rsidR="00593A5D" w:rsidRPr="00530E49">
        <w:rPr>
          <w:rFonts w:ascii="Palatino Linotype" w:eastAsia="Times New Roman" w:hAnsi="Palatino Linotype" w:cs="Tahoma"/>
          <w:bCs/>
          <w:iCs/>
          <w:kern w:val="0"/>
          <w:lang w:val="es-ES" w:eastAsia="es-ES"/>
          <w14:ligatures w14:val="none"/>
        </w:rPr>
        <w:t>treinta de enero</w:t>
      </w:r>
      <w:r w:rsidRPr="00530E49">
        <w:rPr>
          <w:rFonts w:ascii="Palatino Linotype" w:eastAsia="Times New Roman" w:hAnsi="Palatino Linotype" w:cs="Tahoma"/>
          <w:bCs/>
          <w:iCs/>
          <w:kern w:val="0"/>
          <w:lang w:val="es-ES" w:eastAsia="es-ES"/>
          <w14:ligatures w14:val="none"/>
        </w:rPr>
        <w:t xml:space="preserve"> de dos mil veinticinco, para realizar dicha situación, inclusive a la presente fecha, dicho ente no ha emitido contestación alguna; por lo que, resulta evidente que el agravio hecho valer por la persona Recurrente resulta </w:t>
      </w:r>
      <w:r w:rsidRPr="00530E49">
        <w:rPr>
          <w:rFonts w:ascii="Palatino Linotype" w:eastAsia="Times New Roman" w:hAnsi="Palatino Linotype" w:cs="Tahoma"/>
          <w:b/>
          <w:bCs/>
          <w:iCs/>
          <w:kern w:val="0"/>
          <w:lang w:val="es-ES" w:eastAsia="es-ES"/>
          <w14:ligatures w14:val="none"/>
        </w:rPr>
        <w:t>FUNDADO.</w:t>
      </w:r>
    </w:p>
    <w:p w14:paraId="442835FD" w14:textId="77777777" w:rsidR="0022233B" w:rsidRPr="00530E49" w:rsidRDefault="0022233B" w:rsidP="0022233B">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55ABFFE1"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Con base en lo expuesto, es procedente </w:t>
      </w:r>
      <w:r w:rsidRPr="00530E49">
        <w:rPr>
          <w:rFonts w:ascii="Palatino Linotype" w:eastAsia="Times New Roman" w:hAnsi="Palatino Linotype" w:cs="Tahoma"/>
          <w:b/>
          <w:bCs/>
          <w:iCs/>
          <w:kern w:val="0"/>
          <w:lang w:val="es-ES" w:eastAsia="es-ES"/>
          <w14:ligatures w14:val="none"/>
        </w:rPr>
        <w:t>ORDENAR</w:t>
      </w:r>
      <w:r w:rsidRPr="00530E49">
        <w:rPr>
          <w:rFonts w:ascii="Palatino Linotype" w:eastAsia="Times New Roman" w:hAnsi="Palatino Linotype" w:cs="Tahoma"/>
          <w:bCs/>
          <w:iCs/>
          <w:kern w:val="0"/>
          <w:lang w:val="es-ES" w:eastAsia="es-ES"/>
          <w14:ligatures w14:val="none"/>
        </w:rPr>
        <w:t xml:space="preserve"> al Sujeto Obligado, que emita respuesta que a derecho corresponda, al requerimiento de información; no obstante, para tal circunstancia es necesario analizar si cuenta con competencia para conocer de lo peticionado.</w:t>
      </w:r>
    </w:p>
    <w:p w14:paraId="428433D4"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p>
    <w:p w14:paraId="64C524BB" w14:textId="77777777" w:rsidR="0022233B" w:rsidRPr="00530E49" w:rsidRDefault="0022233B" w:rsidP="0022233B">
      <w:pPr>
        <w:spacing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Ahora bien, la Guía Técnica 7 Elaboración y Ejercicio de Presupuesto de Egresos del Instituto Nacional para el Federalismo y el Desarrollo Municipal, establece que el Presupuesto de Egresos constituye el programa anual de gastos del municipio, que permite al Ayuntamiento:</w:t>
      </w:r>
    </w:p>
    <w:p w14:paraId="7A1EF62B" w14:textId="77777777" w:rsidR="0022233B" w:rsidRPr="00530E49" w:rsidRDefault="0022233B" w:rsidP="0022233B">
      <w:pPr>
        <w:spacing w:line="360" w:lineRule="auto"/>
        <w:ind w:right="-28"/>
        <w:contextualSpacing/>
        <w:jc w:val="both"/>
        <w:rPr>
          <w:rFonts w:ascii="Palatino Linotype" w:eastAsia="Calibri" w:hAnsi="Palatino Linotype" w:cs="Tahoma"/>
          <w:b/>
          <w:bCs/>
        </w:rPr>
      </w:pPr>
      <w:r w:rsidRPr="00530E49">
        <w:rPr>
          <w:rFonts w:ascii="Palatino Linotype" w:eastAsia="Calibri" w:hAnsi="Palatino Linotype" w:cs="Tahoma"/>
          <w:b/>
          <w:bCs/>
        </w:rPr>
        <w:t xml:space="preserve"> </w:t>
      </w:r>
    </w:p>
    <w:p w14:paraId="10D6C077" w14:textId="77777777" w:rsidR="0022233B" w:rsidRPr="00530E49" w:rsidRDefault="0022233B" w:rsidP="0022233B">
      <w:pPr>
        <w:numPr>
          <w:ilvl w:val="0"/>
          <w:numId w:val="4"/>
        </w:numPr>
        <w:spacing w:after="0"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Prever los recursos financieros necesarios para la administración municipal;</w:t>
      </w:r>
    </w:p>
    <w:p w14:paraId="19A25DFD" w14:textId="77777777" w:rsidR="0022233B" w:rsidRPr="00530E49" w:rsidRDefault="0022233B" w:rsidP="0022233B">
      <w:pPr>
        <w:spacing w:after="0" w:line="360" w:lineRule="auto"/>
        <w:ind w:left="720" w:right="-28"/>
        <w:contextualSpacing/>
        <w:jc w:val="both"/>
        <w:rPr>
          <w:rFonts w:ascii="Palatino Linotype" w:eastAsia="Calibri" w:hAnsi="Palatino Linotype" w:cs="Tahoma"/>
          <w:bCs/>
        </w:rPr>
      </w:pPr>
    </w:p>
    <w:p w14:paraId="04FC74B3" w14:textId="77777777" w:rsidR="0022233B" w:rsidRPr="00530E49" w:rsidRDefault="0022233B" w:rsidP="0022233B">
      <w:pPr>
        <w:numPr>
          <w:ilvl w:val="0"/>
          <w:numId w:val="4"/>
        </w:numPr>
        <w:spacing w:after="0"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Llevar el control estricto de los gastos de la administración municipal, y</w:t>
      </w:r>
    </w:p>
    <w:p w14:paraId="6415BCEF" w14:textId="77777777" w:rsidR="0022233B" w:rsidRPr="00530E49" w:rsidRDefault="0022233B" w:rsidP="0022233B">
      <w:pPr>
        <w:spacing w:after="0" w:line="360" w:lineRule="auto"/>
        <w:ind w:right="-28"/>
        <w:contextualSpacing/>
        <w:jc w:val="both"/>
        <w:rPr>
          <w:rFonts w:ascii="Palatino Linotype" w:eastAsia="Calibri" w:hAnsi="Palatino Linotype" w:cs="Tahoma"/>
          <w:bCs/>
        </w:rPr>
      </w:pPr>
    </w:p>
    <w:p w14:paraId="30FE08B9" w14:textId="77777777" w:rsidR="0022233B" w:rsidRPr="00530E49" w:rsidRDefault="0022233B" w:rsidP="0022233B">
      <w:pPr>
        <w:numPr>
          <w:ilvl w:val="0"/>
          <w:numId w:val="4"/>
        </w:numPr>
        <w:spacing w:after="0"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Manejar adecuada y honestamente los fondos financieros del municipio.</w:t>
      </w:r>
    </w:p>
    <w:p w14:paraId="1CA16A44" w14:textId="77777777" w:rsidR="0022233B" w:rsidRPr="00530E49" w:rsidRDefault="0022233B" w:rsidP="0022233B">
      <w:pPr>
        <w:spacing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lastRenderedPageBreak/>
        <w:t xml:space="preserve"> </w:t>
      </w:r>
    </w:p>
    <w:p w14:paraId="777669FF" w14:textId="77777777" w:rsidR="0022233B" w:rsidRPr="00530E49" w:rsidRDefault="0022233B" w:rsidP="0022233B">
      <w:pPr>
        <w:spacing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 xml:space="preserve">Además, precisa que dicho documento debe ser elaborado tomando en cuenta el monto disponible de los ingresos del Ayuntamiento; en ese sentido, el artículo 285 del Código Financiero del Estado de México y Municipios, precisa que el Ayuntamiento es el encargado de aprobar el Presupuesto de Egresos del Municipio. </w:t>
      </w:r>
    </w:p>
    <w:p w14:paraId="14CD5DCA" w14:textId="77777777" w:rsidR="0022233B" w:rsidRPr="00530E49" w:rsidRDefault="0022233B" w:rsidP="0022233B">
      <w:pPr>
        <w:spacing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 xml:space="preserve"> </w:t>
      </w:r>
    </w:p>
    <w:p w14:paraId="2593D57E" w14:textId="77777777" w:rsidR="0022233B" w:rsidRPr="00530E49" w:rsidRDefault="0022233B" w:rsidP="0022233B">
      <w:pPr>
        <w:spacing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 xml:space="preserve">Además, el artículo 31, fracción XIX, de la Ley Orgánica Municipal del Estado de México, establece que los </w:t>
      </w:r>
      <w:r w:rsidRPr="00530E49">
        <w:rPr>
          <w:rFonts w:ascii="Palatino Linotype" w:eastAsia="Calibri" w:hAnsi="Palatino Linotype" w:cs="Tahoma"/>
          <w:b/>
          <w:bCs/>
        </w:rPr>
        <w:t xml:space="preserve">Ayuntamientos serán los encargados de aprobar anualmente, el Presupuesto de Egresos, en base a los ingresos presupuestados para el ejercicio de corresponda. </w:t>
      </w:r>
    </w:p>
    <w:p w14:paraId="337204B6" w14:textId="77777777" w:rsidR="0022233B" w:rsidRPr="00530E49" w:rsidRDefault="0022233B" w:rsidP="0022233B">
      <w:pPr>
        <w:spacing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 xml:space="preserve"> </w:t>
      </w:r>
    </w:p>
    <w:p w14:paraId="382B8DF6" w14:textId="77777777" w:rsidR="0022233B" w:rsidRPr="00530E49" w:rsidRDefault="0022233B" w:rsidP="0022233B">
      <w:pPr>
        <w:spacing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En ese orden de ideas, de conformidad con el artículo 100 y 101, fracción II, de dicho ordenamiento jurídico, el Presupuesto de Egresos, deberá contener las previsiones de gasto público y se conformará, entre otras cosas, por la</w:t>
      </w:r>
      <w:r w:rsidRPr="00530E49">
        <w:rPr>
          <w:rFonts w:ascii="Palatino Linotype" w:eastAsia="Calibri" w:hAnsi="Palatino Linotype" w:cs="Tahoma"/>
          <w:b/>
          <w:bCs/>
        </w:rPr>
        <w:t xml:space="preserve"> estimación de los ingresos y gastos del ejercicio fiscal calendarizados.</w:t>
      </w:r>
    </w:p>
    <w:p w14:paraId="79F1FA05" w14:textId="77777777" w:rsidR="0022233B" w:rsidRPr="00530E49" w:rsidRDefault="0022233B" w:rsidP="0022233B">
      <w:pPr>
        <w:spacing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 xml:space="preserve"> </w:t>
      </w:r>
    </w:p>
    <w:p w14:paraId="531181FC" w14:textId="77777777" w:rsidR="0022233B" w:rsidRPr="00530E49" w:rsidRDefault="0022233B" w:rsidP="0022233B">
      <w:pPr>
        <w:spacing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Así, el Manual para la Planeación, Programación y Presupuesto de Egresos Municipal para el ejercicio fiscal dos mil veintidós, establece que el Presupuesto es la estimación financiera anticipada de los ingresos y egresos del gobierno, necesarios para cumplir con los objetivos establecidos; además, que el mismo involucra planes, políticas, programas, proyectos, estrategias y objetivos del municipio.</w:t>
      </w:r>
    </w:p>
    <w:p w14:paraId="61B4773D" w14:textId="77777777" w:rsidR="0022233B" w:rsidRPr="00530E49" w:rsidRDefault="0022233B" w:rsidP="0022233B">
      <w:pPr>
        <w:spacing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 xml:space="preserve"> </w:t>
      </w:r>
    </w:p>
    <w:p w14:paraId="634F3F11" w14:textId="77777777" w:rsidR="0022233B" w:rsidRPr="00530E49" w:rsidRDefault="0022233B" w:rsidP="0022233B">
      <w:pPr>
        <w:spacing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Asimismo, el Anexo IV.5 Glosario de Términos, del Manual para la Planeación, Programación y Presupuesto de Egresos Municipal para el ejercicio fiscal dos mil diecisiete y dos mil veintidós, que establecen que el presupuesto es la estimación financiera anticipada de los egresos e ingresos del gobierno, necesario para cumplir con los propósitos de un programa determinado; por otra parte, establece lo siguiente:</w:t>
      </w:r>
    </w:p>
    <w:p w14:paraId="72335C32" w14:textId="77777777" w:rsidR="0022233B" w:rsidRPr="00530E49" w:rsidRDefault="0022233B" w:rsidP="0022233B">
      <w:pPr>
        <w:spacing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lastRenderedPageBreak/>
        <w:t xml:space="preserve"> </w:t>
      </w:r>
    </w:p>
    <w:p w14:paraId="3764CF05" w14:textId="77777777" w:rsidR="0022233B" w:rsidRPr="00530E49" w:rsidRDefault="0022233B" w:rsidP="0022233B">
      <w:pPr>
        <w:numPr>
          <w:ilvl w:val="0"/>
          <w:numId w:val="5"/>
        </w:numPr>
        <w:spacing w:after="0"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
          <w:bCs/>
        </w:rPr>
        <w:t xml:space="preserve">Presupuesto Autorizado: </w:t>
      </w:r>
      <w:r w:rsidRPr="00530E49">
        <w:rPr>
          <w:rFonts w:ascii="Palatino Linotype" w:eastAsia="Calibri" w:hAnsi="Palatino Linotype" w:cs="Tahoma"/>
          <w:bCs/>
        </w:rPr>
        <w:t>Es el monto de recursos que se autoriza ejercer en un ejercicio fiscal, a través del Decreto del Presupuesto de Egresos.</w:t>
      </w:r>
    </w:p>
    <w:p w14:paraId="3166B92D" w14:textId="77777777" w:rsidR="0022233B" w:rsidRPr="00530E49" w:rsidRDefault="0022233B" w:rsidP="0022233B">
      <w:pPr>
        <w:spacing w:line="360" w:lineRule="auto"/>
        <w:ind w:right="-28"/>
        <w:contextualSpacing/>
        <w:jc w:val="both"/>
        <w:rPr>
          <w:rFonts w:ascii="Palatino Linotype" w:eastAsia="Calibri" w:hAnsi="Palatino Linotype" w:cs="Tahoma"/>
          <w:bCs/>
        </w:rPr>
      </w:pPr>
    </w:p>
    <w:p w14:paraId="4CDABC54" w14:textId="77777777" w:rsidR="0022233B" w:rsidRPr="00530E49" w:rsidRDefault="0022233B" w:rsidP="0022233B">
      <w:pPr>
        <w:numPr>
          <w:ilvl w:val="0"/>
          <w:numId w:val="5"/>
        </w:numPr>
        <w:spacing w:after="0"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 xml:space="preserve"> </w:t>
      </w:r>
      <w:r w:rsidRPr="00530E49">
        <w:rPr>
          <w:rFonts w:ascii="Palatino Linotype" w:eastAsia="Calibri" w:hAnsi="Palatino Linotype" w:cs="Tahoma"/>
          <w:b/>
          <w:bCs/>
        </w:rPr>
        <w:t>Presupuesto Ejercido</w:t>
      </w:r>
      <w:r w:rsidRPr="00530E49">
        <w:rPr>
          <w:rFonts w:ascii="Palatino Linotype" w:eastAsia="Calibri" w:hAnsi="Palatino Linotype" w:cs="Tahoma"/>
          <w:bCs/>
        </w:rPr>
        <w:t>: Es el importe de erogaciones realizadas, respaldadas por los documentos comprobatorios presentados a la dependencia una vez autorizadas para su pago, con cargo al presupuesto autorizado.</w:t>
      </w:r>
    </w:p>
    <w:p w14:paraId="7E77B934" w14:textId="77777777" w:rsidR="0022233B" w:rsidRPr="00530E49" w:rsidRDefault="0022233B" w:rsidP="0022233B">
      <w:pPr>
        <w:spacing w:line="360" w:lineRule="auto"/>
        <w:ind w:right="-28"/>
        <w:contextualSpacing/>
        <w:jc w:val="both"/>
        <w:rPr>
          <w:rFonts w:ascii="Palatino Linotype" w:eastAsia="Calibri" w:hAnsi="Palatino Linotype" w:cs="Tahoma"/>
          <w:bCs/>
        </w:rPr>
      </w:pPr>
      <w:r w:rsidRPr="00530E49">
        <w:rPr>
          <w:rFonts w:ascii="Palatino Linotype" w:eastAsia="Calibri" w:hAnsi="Palatino Linotype" w:cs="Tahoma"/>
          <w:bCs/>
        </w:rPr>
        <w:t xml:space="preserve"> </w:t>
      </w:r>
    </w:p>
    <w:p w14:paraId="52090629" w14:textId="189F0235" w:rsidR="00DC6590" w:rsidRPr="00530E49" w:rsidRDefault="0022233B" w:rsidP="0022233B">
      <w:pPr>
        <w:spacing w:line="360" w:lineRule="auto"/>
        <w:ind w:right="-28"/>
        <w:contextualSpacing/>
        <w:jc w:val="both"/>
        <w:rPr>
          <w:rFonts w:ascii="Palatino Linotype" w:eastAsia="Calibri" w:hAnsi="Palatino Linotype" w:cs="Tahoma"/>
          <w:bCs/>
          <w:iCs/>
        </w:rPr>
      </w:pPr>
      <w:r w:rsidRPr="00530E49">
        <w:rPr>
          <w:rFonts w:ascii="Palatino Linotype" w:eastAsia="Calibri" w:hAnsi="Palatino Linotype" w:cs="Tahoma"/>
          <w:bCs/>
        </w:rPr>
        <w:t xml:space="preserve">Ahora bien, </w:t>
      </w:r>
      <w:r w:rsidRPr="00530E49">
        <w:rPr>
          <w:rFonts w:ascii="Palatino Linotype" w:eastAsia="Calibri" w:hAnsi="Palatino Linotype" w:cs="Tahoma"/>
          <w:bCs/>
          <w:iCs/>
        </w:rPr>
        <w:t xml:space="preserve">el </w:t>
      </w:r>
      <w:r w:rsidR="00593A5D" w:rsidRPr="00530E49">
        <w:rPr>
          <w:rFonts w:ascii="Palatino Linotype" w:eastAsia="Calibri" w:hAnsi="Palatino Linotype" w:cs="Tahoma"/>
          <w:bCs/>
          <w:iCs/>
        </w:rPr>
        <w:t xml:space="preserve">este Instituto localizó que el Ayuntamiento de </w:t>
      </w:r>
      <w:r w:rsidR="008A28AE" w:rsidRPr="00530E49">
        <w:rPr>
          <w:rFonts w:ascii="Palatino Linotype" w:eastAsia="Calibri" w:hAnsi="Palatino Linotype" w:cs="Tahoma"/>
          <w:bCs/>
          <w:iCs/>
        </w:rPr>
        <w:t>R</w:t>
      </w:r>
      <w:r w:rsidR="00593A5D" w:rsidRPr="00530E49">
        <w:rPr>
          <w:rFonts w:ascii="Palatino Linotype" w:eastAsia="Calibri" w:hAnsi="Palatino Linotype" w:cs="Tahoma"/>
          <w:bCs/>
          <w:iCs/>
        </w:rPr>
        <w:t>ayón llevo a cabo la realizac</w:t>
      </w:r>
      <w:r w:rsidR="00DC6590" w:rsidRPr="00530E49">
        <w:rPr>
          <w:rFonts w:ascii="Palatino Linotype" w:eastAsia="Calibri" w:hAnsi="Palatino Linotype" w:cs="Tahoma"/>
          <w:bCs/>
          <w:iCs/>
        </w:rPr>
        <w:t>ión del “F</w:t>
      </w:r>
      <w:r w:rsidR="00593A5D" w:rsidRPr="00530E49">
        <w:rPr>
          <w:rFonts w:ascii="Palatino Linotype" w:eastAsia="Calibri" w:hAnsi="Palatino Linotype" w:cs="Tahoma"/>
          <w:bCs/>
          <w:iCs/>
        </w:rPr>
        <w:t xml:space="preserve">estival </w:t>
      </w:r>
      <w:r w:rsidR="00DC6590" w:rsidRPr="00530E49">
        <w:rPr>
          <w:rFonts w:ascii="Palatino Linotype" w:eastAsia="Calibri" w:hAnsi="Palatino Linotype" w:cs="Tahoma"/>
          <w:bCs/>
          <w:iCs/>
        </w:rPr>
        <w:t>del Molinillo y del Chocolate”, durante los ejercicios fiscales dos mil veintitrés y dos mil veinticuatro, en los cuales realizarían diversas actividades de carácter turístico, cultural y artístico en los que se presentarían diversas agrupaciones durante los días que se destinaron para la realización de dichos eventos, situación que se puede vislumbrar conforme a lo siguiente:</w:t>
      </w:r>
    </w:p>
    <w:p w14:paraId="3F3E3FEA" w14:textId="77777777" w:rsidR="00DC6590" w:rsidRPr="00530E49" w:rsidRDefault="00DC6590" w:rsidP="0022233B">
      <w:pPr>
        <w:spacing w:line="360" w:lineRule="auto"/>
        <w:ind w:right="-28"/>
        <w:contextualSpacing/>
        <w:jc w:val="both"/>
        <w:rPr>
          <w:rFonts w:ascii="Palatino Linotype" w:eastAsia="Calibri" w:hAnsi="Palatino Linotype" w:cs="Tahoma"/>
          <w:bCs/>
          <w:iCs/>
        </w:rPr>
      </w:pPr>
    </w:p>
    <w:p w14:paraId="5226D8DC" w14:textId="77777777" w:rsidR="00593A5D" w:rsidRPr="00530E49" w:rsidRDefault="00DC6590" w:rsidP="00DC6590">
      <w:pPr>
        <w:spacing w:line="360" w:lineRule="auto"/>
        <w:ind w:right="-28"/>
        <w:contextualSpacing/>
        <w:jc w:val="center"/>
        <w:rPr>
          <w:rFonts w:ascii="Palatino Linotype" w:eastAsia="Calibri" w:hAnsi="Palatino Linotype" w:cs="Tahoma"/>
          <w:bCs/>
          <w:iCs/>
        </w:rPr>
      </w:pPr>
      <w:r w:rsidRPr="00530E49">
        <w:rPr>
          <w:rFonts w:ascii="Palatino Linotype" w:eastAsia="Calibri" w:hAnsi="Palatino Linotype" w:cs="Tahoma"/>
          <w:bCs/>
          <w:iCs/>
          <w:noProof/>
          <w:lang w:eastAsia="es-MX"/>
        </w:rPr>
        <w:drawing>
          <wp:inline distT="0" distB="0" distL="0" distR="0" wp14:anchorId="25DAB5B7" wp14:editId="51F595E8">
            <wp:extent cx="1850142" cy="33432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604" cy="3351338"/>
                    </a:xfrm>
                    <a:prstGeom prst="rect">
                      <a:avLst/>
                    </a:prstGeom>
                    <a:noFill/>
                  </pic:spPr>
                </pic:pic>
              </a:graphicData>
            </a:graphic>
          </wp:inline>
        </w:drawing>
      </w:r>
      <w:r w:rsidRPr="00530E49">
        <w:rPr>
          <w:noProof/>
          <w:lang w:eastAsia="es-MX"/>
        </w:rPr>
        <w:drawing>
          <wp:inline distT="0" distB="0" distL="0" distR="0" wp14:anchorId="2C330096" wp14:editId="272467DF">
            <wp:extent cx="2801569" cy="3324225"/>
            <wp:effectExtent l="0" t="0" r="0" b="0"/>
            <wp:docPr id="5" name="Imagen 5" descr="https://i0.wp.com/miescaparate.com.mx/wp-content/uploads/2024/10/461592073_546066727929653_4060121338641649398_n.jpg?resize=863%2C102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miescaparate.com.mx/wp-content/uploads/2024/10/461592073_546066727929653_4060121338641649398_n.jpg?resize=863%2C1024&amp;ssl=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1622" cy="3371751"/>
                    </a:xfrm>
                    <a:prstGeom prst="rect">
                      <a:avLst/>
                    </a:prstGeom>
                    <a:noFill/>
                    <a:ln>
                      <a:noFill/>
                    </a:ln>
                  </pic:spPr>
                </pic:pic>
              </a:graphicData>
            </a:graphic>
          </wp:inline>
        </w:drawing>
      </w:r>
    </w:p>
    <w:p w14:paraId="375A5C7E"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209B2F2F"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Conforme a lo anterior, es claro que el Sujeto Obligado, tiene competencia para conocer de la información solicitada, al contar con un área específica y contar con la obligación de generar documentos relacionados con la solicitud,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7C6DD6A4"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1CD0571A"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Finalmente, 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sidRPr="00530E49">
        <w:rPr>
          <w:rFonts w:ascii="Palatino Linotype" w:eastAsia="Times New Roman" w:hAnsi="Palatino Linotype" w:cs="Tahoma"/>
          <w:b/>
          <w:bCs/>
          <w:iCs/>
          <w:kern w:val="0"/>
          <w:lang w:val="es-ES" w:eastAsia="es-ES"/>
          <w14:ligatures w14:val="none"/>
        </w:rPr>
        <w:t xml:space="preserve">e </w:t>
      </w:r>
      <w:r w:rsidRPr="00530E49">
        <w:rPr>
          <w:rFonts w:ascii="Palatino Linotype" w:eastAsia="Times New Roman" w:hAnsi="Palatino Linotype" w:cs="Tahoma"/>
          <w:bCs/>
          <w:iCs/>
          <w:kern w:val="0"/>
          <w:lang w:val="es-ES" w:eastAsia="es-ES"/>
          <w14:ligatures w14:val="none"/>
        </w:rPr>
        <w:t xml:space="preserve">testen las partes o secciones clasificadas, indicando su contenido de manera genérica y fundando y motivando su clasificación. </w:t>
      </w:r>
    </w:p>
    <w:p w14:paraId="7FAA4E4B"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438A88E2"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Pr="00530E49">
        <w:rPr>
          <w:rFonts w:ascii="Palatino Linotype" w:eastAsia="Times New Roman" w:hAnsi="Palatino Linotype" w:cs="Tahoma"/>
          <w:b/>
          <w:bCs/>
          <w:iCs/>
          <w:kern w:val="0"/>
          <w:lang w:val="es-ES" w:eastAsia="es-ES"/>
          <w14:ligatures w14:val="none"/>
        </w:rPr>
        <w:t>.</w:t>
      </w:r>
    </w:p>
    <w:p w14:paraId="34B226D6"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p>
    <w:p w14:paraId="3188A653" w14:textId="77777777" w:rsidR="0022233B" w:rsidRPr="00530E49" w:rsidRDefault="0022233B" w:rsidP="0022233B">
      <w:pPr>
        <w:pStyle w:val="Ttulo2"/>
        <w:contextualSpacing/>
        <w:rPr>
          <w:rFonts w:eastAsia="Times New Roman"/>
          <w:color w:val="auto"/>
          <w:lang w:val="es-ES" w:eastAsia="es-ES"/>
        </w:rPr>
      </w:pPr>
      <w:bookmarkStart w:id="15" w:name="_Toc190162624"/>
      <w:r w:rsidRPr="00530E49">
        <w:rPr>
          <w:rFonts w:eastAsia="Times New Roman"/>
          <w:color w:val="auto"/>
          <w:lang w:val="es-ES" w:eastAsia="es-ES"/>
        </w:rPr>
        <w:t>SEXTO. Decisión</w:t>
      </w:r>
      <w:bookmarkEnd w:id="15"/>
    </w:p>
    <w:p w14:paraId="62619C09"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p>
    <w:p w14:paraId="55ABF5F6" w14:textId="7FF2057D"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Con fundamento en el artículo 186, fracción IV, de la Ley de Transparencia y Acceso a la Información Pública del Estado de México y Municipios, este Instituto considera procedente </w:t>
      </w:r>
      <w:r w:rsidRPr="00530E49">
        <w:rPr>
          <w:rFonts w:ascii="Palatino Linotype" w:eastAsia="Times New Roman" w:hAnsi="Palatino Linotype" w:cs="Tahoma"/>
          <w:b/>
          <w:bCs/>
          <w:iCs/>
          <w:kern w:val="0"/>
          <w:lang w:val="es-ES" w:eastAsia="es-ES"/>
          <w14:ligatures w14:val="none"/>
        </w:rPr>
        <w:lastRenderedPageBreak/>
        <w:t>ORDENAR</w:t>
      </w:r>
      <w:r w:rsidRPr="00530E49">
        <w:rPr>
          <w:rFonts w:ascii="Palatino Linotype" w:eastAsia="Times New Roman" w:hAnsi="Palatino Linotype" w:cs="Tahoma"/>
          <w:bCs/>
          <w:iCs/>
          <w:kern w:val="0"/>
          <w:lang w:val="es-ES" w:eastAsia="es-ES"/>
          <w14:ligatures w14:val="none"/>
        </w:rPr>
        <w:t xml:space="preserve"> al Sujeto Obligado, a que dé atención y respuesta a la</w:t>
      </w:r>
      <w:r w:rsidR="00DC6590" w:rsidRPr="00530E49">
        <w:rPr>
          <w:rFonts w:ascii="Palatino Linotype" w:eastAsia="Times New Roman" w:hAnsi="Palatino Linotype" w:cs="Tahoma"/>
          <w:bCs/>
          <w:iCs/>
          <w:kern w:val="0"/>
          <w:lang w:val="es-ES" w:eastAsia="es-ES"/>
          <w14:ligatures w14:val="none"/>
        </w:rPr>
        <w:t>s</w:t>
      </w:r>
      <w:r w:rsidRPr="00530E49">
        <w:rPr>
          <w:rFonts w:ascii="Palatino Linotype" w:eastAsia="Times New Roman" w:hAnsi="Palatino Linotype" w:cs="Tahoma"/>
          <w:bCs/>
          <w:iCs/>
          <w:kern w:val="0"/>
          <w:lang w:val="es-ES" w:eastAsia="es-ES"/>
          <w14:ligatures w14:val="none"/>
        </w:rPr>
        <w:t xml:space="preserve"> solicitud</w:t>
      </w:r>
      <w:r w:rsidR="00DC6590" w:rsidRPr="00530E49">
        <w:rPr>
          <w:rFonts w:ascii="Palatino Linotype" w:eastAsia="Times New Roman" w:hAnsi="Palatino Linotype" w:cs="Tahoma"/>
          <w:bCs/>
          <w:iCs/>
          <w:kern w:val="0"/>
          <w:lang w:val="es-ES" w:eastAsia="es-ES"/>
          <w14:ligatures w14:val="none"/>
        </w:rPr>
        <w:t>es</w:t>
      </w:r>
      <w:r w:rsidRPr="00530E49">
        <w:rPr>
          <w:rFonts w:ascii="Palatino Linotype" w:eastAsia="Times New Roman" w:hAnsi="Palatino Linotype" w:cs="Tahoma"/>
          <w:bCs/>
          <w:iCs/>
          <w:kern w:val="0"/>
          <w:lang w:val="es-ES" w:eastAsia="es-ES"/>
          <w14:ligatures w14:val="none"/>
        </w:rPr>
        <w:t xml:space="preserve"> de información pública con número</w:t>
      </w:r>
      <w:r w:rsidR="00DC6590" w:rsidRPr="00530E49">
        <w:rPr>
          <w:rFonts w:ascii="Palatino Linotype" w:eastAsia="Times New Roman" w:hAnsi="Palatino Linotype" w:cs="Tahoma"/>
          <w:bCs/>
          <w:iCs/>
          <w:kern w:val="0"/>
          <w:lang w:val="es-ES" w:eastAsia="es-ES"/>
          <w14:ligatures w14:val="none"/>
        </w:rPr>
        <w:t>s</w:t>
      </w:r>
      <w:r w:rsidRPr="00530E49">
        <w:rPr>
          <w:rFonts w:ascii="Palatino Linotype" w:eastAsia="Times New Roman" w:hAnsi="Palatino Linotype" w:cs="Tahoma"/>
          <w:bCs/>
          <w:iCs/>
          <w:kern w:val="0"/>
          <w:lang w:val="es-ES" w:eastAsia="es-ES"/>
          <w14:ligatures w14:val="none"/>
        </w:rPr>
        <w:t xml:space="preserve"> </w:t>
      </w:r>
      <w:r w:rsidR="00DC6590" w:rsidRPr="00530E49">
        <w:rPr>
          <w:rFonts w:ascii="Palatino Linotype" w:hAnsi="Palatino Linotype"/>
          <w:bCs/>
        </w:rPr>
        <w:t xml:space="preserve">00153/RAYON/IP/2024 </w:t>
      </w:r>
      <w:r w:rsidR="00D46AAB" w:rsidRPr="00530E49">
        <w:rPr>
          <w:rFonts w:ascii="Palatino Linotype" w:hAnsi="Palatino Linotype"/>
          <w:bCs/>
        </w:rPr>
        <w:t>y 00154</w:t>
      </w:r>
      <w:r w:rsidR="00DC6590" w:rsidRPr="00530E49">
        <w:rPr>
          <w:rFonts w:ascii="Palatino Linotype" w:hAnsi="Palatino Linotype"/>
          <w:bCs/>
        </w:rPr>
        <w:t>/RAYON/IP/2024</w:t>
      </w:r>
      <w:r w:rsidRPr="00530E49">
        <w:rPr>
          <w:rFonts w:ascii="Palatino Linotype" w:eastAsia="Times New Roman" w:hAnsi="Palatino Linotype" w:cs="Tahoma"/>
          <w:iCs/>
          <w:kern w:val="0"/>
          <w:lang w:val="es-ES" w:eastAsia="es-ES"/>
          <w14:ligatures w14:val="none"/>
        </w:rPr>
        <w:t>.</w:t>
      </w:r>
    </w:p>
    <w:p w14:paraId="4107BF66" w14:textId="77777777" w:rsidR="0022233B" w:rsidRPr="00530E49" w:rsidRDefault="0022233B" w:rsidP="0022233B">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61468E82" w14:textId="77777777" w:rsidR="0022233B" w:rsidRPr="00530E49" w:rsidRDefault="0022233B" w:rsidP="0022233B">
      <w:pPr>
        <w:pStyle w:val="Ttulo2"/>
        <w:contextualSpacing/>
        <w:rPr>
          <w:rFonts w:eastAsia="Times New Roman"/>
          <w:color w:val="auto"/>
          <w:lang w:val="es-ES" w:eastAsia="es-ES"/>
        </w:rPr>
      </w:pPr>
      <w:bookmarkStart w:id="16" w:name="_Toc190162625"/>
      <w:r w:rsidRPr="00530E49">
        <w:rPr>
          <w:rFonts w:eastAsia="Times New Roman"/>
          <w:color w:val="auto"/>
          <w:lang w:val="es-ES" w:eastAsia="es-ES"/>
        </w:rPr>
        <w:t xml:space="preserve">SÉPTIMO. </w:t>
      </w:r>
      <w:bookmarkStart w:id="17" w:name="_Hlk187857842"/>
      <w:r w:rsidRPr="00530E49">
        <w:rPr>
          <w:rFonts w:eastAsia="Times New Roman"/>
          <w:color w:val="auto"/>
          <w:lang w:val="es-ES" w:eastAsia="es-ES"/>
        </w:rPr>
        <w:t>Vista a la Secretaría Técnica del Pleno</w:t>
      </w:r>
      <w:bookmarkEnd w:id="16"/>
    </w:p>
    <w:bookmarkEnd w:id="17"/>
    <w:p w14:paraId="6AD604FD" w14:textId="77777777" w:rsidR="0022233B" w:rsidRPr="00530E49" w:rsidRDefault="0022233B" w:rsidP="0022233B">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2F8A501A"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En el caso en estudio, ha quedado acreditado que el </w:t>
      </w:r>
      <w:r w:rsidR="00DC6590" w:rsidRPr="00530E49">
        <w:rPr>
          <w:rFonts w:ascii="Palatino Linotype" w:eastAsia="Times New Roman" w:hAnsi="Palatino Linotype" w:cs="Times New Roman"/>
          <w:kern w:val="0"/>
          <w:lang w:eastAsia="es-ES"/>
          <w14:ligatures w14:val="none"/>
        </w:rPr>
        <w:t>Ayuntamiento de Rayó</w:t>
      </w:r>
      <w:r w:rsidRPr="00530E49">
        <w:rPr>
          <w:rFonts w:ascii="Palatino Linotype" w:eastAsia="Times New Roman" w:hAnsi="Palatino Linotype" w:cs="Times New Roman"/>
          <w:kern w:val="0"/>
          <w:lang w:eastAsia="es-ES"/>
          <w14:ligatures w14:val="none"/>
        </w:rPr>
        <w:t>n</w:t>
      </w:r>
      <w:r w:rsidRPr="00530E49">
        <w:rPr>
          <w:rFonts w:ascii="Palatino Linotype" w:eastAsia="Times New Roman" w:hAnsi="Palatino Linotype" w:cs="Tahoma"/>
          <w:b/>
          <w:bCs/>
          <w:iCs/>
          <w:kern w:val="0"/>
          <w:lang w:val="es-ES" w:eastAsia="es-ES"/>
          <w14:ligatures w14:val="none"/>
        </w:rPr>
        <w:t xml:space="preserve">, </w:t>
      </w:r>
      <w:r w:rsidRPr="00530E49">
        <w:rPr>
          <w:rFonts w:ascii="Palatino Linotype" w:eastAsia="Times New Roman" w:hAnsi="Palatino Linotype" w:cs="Tahoma"/>
          <w:bCs/>
          <w:iCs/>
          <w:kern w:val="0"/>
          <w:lang w:val="es-ES" w:eastAsia="es-ES"/>
          <w14:ligatures w14:val="none"/>
        </w:rPr>
        <w:t xml:space="preserve">omitió dar respuesta en el plazo señalado en el artículo 163 de la Ley de Transparencia y Acceso a la Información Pública del Estado de México y Municipios. </w:t>
      </w:r>
    </w:p>
    <w:p w14:paraId="682FC864"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0C278118"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Al respecto, el artículo 36, fracción X, del ordenamiento jurídico en cita, establece que es atribución de este Instituto hacer del conocimiento del Órgano Interno de Control o equivalente de cada Sujeto Obligado las infracciones a esta Ley</w:t>
      </w:r>
      <w:r w:rsidRPr="00530E49">
        <w:rPr>
          <w:rFonts w:ascii="Palatino Linotype" w:eastAsia="Times New Roman" w:hAnsi="Palatino Linotype" w:cs="Tahoma"/>
          <w:b/>
          <w:bCs/>
          <w:iCs/>
          <w:kern w:val="0"/>
          <w:lang w:val="es-ES" w:eastAsia="es-ES"/>
          <w14:ligatures w14:val="none"/>
        </w:rPr>
        <w:t xml:space="preserve">. </w:t>
      </w:r>
    </w:p>
    <w:p w14:paraId="6290243F"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p>
    <w:p w14:paraId="4ECB7D5F"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6F958258"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55B66C31"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52618850"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02B75037"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w:t>
      </w:r>
      <w:r w:rsidRPr="00530E49">
        <w:rPr>
          <w:rFonts w:ascii="Palatino Linotype" w:eastAsia="Times New Roman" w:hAnsi="Palatino Linotype" w:cs="Tahoma"/>
          <w:bCs/>
          <w:iCs/>
          <w:kern w:val="0"/>
          <w:lang w:val="es-ES" w:eastAsia="es-ES"/>
          <w14:ligatures w14:val="none"/>
        </w:rPr>
        <w:lastRenderedPageBreak/>
        <w:t xml:space="preserve">Órgano Interno de Control de los Sujetos Obligados, las presuntas infracciones cometidas en el marco de la Ley de la materia, para la promoción de responsabilidades y sanciones. </w:t>
      </w:r>
    </w:p>
    <w:p w14:paraId="4D8CF7B7"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340807FE"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332763F4"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p>
    <w:p w14:paraId="093268D4"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r w:rsidRPr="00530E49">
        <w:rPr>
          <w:rFonts w:ascii="Palatino Linotype" w:eastAsia="Times New Roman" w:hAnsi="Palatino Linotype" w:cs="Tahoma"/>
          <w:b/>
          <w:bCs/>
          <w:iCs/>
          <w:kern w:val="0"/>
          <w:lang w:val="es-ES" w:eastAsia="es-ES"/>
          <w14:ligatures w14:val="none"/>
        </w:rPr>
        <w:t>Términos de la Resolución para conocimiento del Particular</w:t>
      </w:r>
    </w:p>
    <w:p w14:paraId="6DEC30AE"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p>
    <w:p w14:paraId="19146EBC"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Se le hace del conocimiento al Particular, que, en el presente caso, se le da la razón, pues el </w:t>
      </w:r>
      <w:r w:rsidRPr="00530E49">
        <w:rPr>
          <w:rFonts w:ascii="Palatino Linotype" w:eastAsia="Times New Roman" w:hAnsi="Palatino Linotype" w:cs="Times New Roman"/>
          <w:kern w:val="0"/>
          <w:lang w:eastAsia="es-ES"/>
          <w14:ligatures w14:val="none"/>
        </w:rPr>
        <w:t xml:space="preserve">Ayuntamiento de </w:t>
      </w:r>
      <w:r w:rsidR="00DC6590" w:rsidRPr="00530E49">
        <w:rPr>
          <w:rFonts w:ascii="Palatino Linotype" w:eastAsia="Times New Roman" w:hAnsi="Palatino Linotype" w:cs="Times New Roman"/>
          <w:kern w:val="0"/>
          <w:lang w:eastAsia="es-ES"/>
          <w14:ligatures w14:val="none"/>
        </w:rPr>
        <w:t>Rayó</w:t>
      </w:r>
      <w:r w:rsidRPr="00530E49">
        <w:rPr>
          <w:rFonts w:ascii="Palatino Linotype" w:eastAsia="Times New Roman" w:hAnsi="Palatino Linotype" w:cs="Times New Roman"/>
          <w:kern w:val="0"/>
          <w:lang w:eastAsia="es-ES"/>
          <w14:ligatures w14:val="none"/>
        </w:rPr>
        <w:t>n</w:t>
      </w:r>
      <w:r w:rsidRPr="00530E49">
        <w:rPr>
          <w:rFonts w:ascii="Palatino Linotype" w:eastAsia="Times New Roman" w:hAnsi="Palatino Linotype" w:cs="Times New Roman"/>
          <w:bCs/>
          <w:kern w:val="0"/>
          <w:lang w:eastAsia="es-ES"/>
          <w14:ligatures w14:val="none"/>
        </w:rPr>
        <w:t xml:space="preserve"> </w:t>
      </w:r>
      <w:r w:rsidRPr="00530E49">
        <w:rPr>
          <w:rFonts w:ascii="Palatino Linotype" w:eastAsia="Times New Roman" w:hAnsi="Palatino Linotype" w:cs="Tahoma"/>
          <w:bCs/>
          <w:iCs/>
          <w:kern w:val="0"/>
          <w:lang w:val="es-ES" w:eastAsia="es-ES"/>
          <w14:ligatures w14:val="none"/>
        </w:rPr>
        <w:t xml:space="preserve">no emitió contestación alguna, por lo que, deberá dar atención al requerimiento de información, realizar unas búsqueda exhaustiva y razonable en sus archivos, y en su caso, entregarle la documentación que corresponda. </w:t>
      </w:r>
    </w:p>
    <w:p w14:paraId="3FE8EEF3"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6623B325"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29C8E9A"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p>
    <w:p w14:paraId="4B175C99" w14:textId="77777777" w:rsidR="0022233B" w:rsidRPr="00530E49" w:rsidRDefault="0022233B" w:rsidP="0022233B">
      <w:pPr>
        <w:spacing w:after="0" w:line="360" w:lineRule="auto"/>
        <w:contextualSpacing/>
        <w:jc w:val="both"/>
        <w:rPr>
          <w:rFonts w:ascii="Palatino Linotype" w:eastAsia="Calibri" w:hAnsi="Palatino Linotype" w:cs="Times New Roman"/>
          <w:kern w:val="0"/>
          <w14:ligatures w14:val="none"/>
        </w:rPr>
      </w:pPr>
      <w:r w:rsidRPr="00530E49">
        <w:rPr>
          <w:rFonts w:ascii="Palatino Linotype" w:eastAsia="Calibri" w:hAnsi="Palatino Linotype" w:cs="Times New Roman"/>
          <w:kern w:val="0"/>
          <w14:ligatures w14:val="non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5A482B54" w14:textId="77777777" w:rsidR="0022233B" w:rsidRPr="00530E49" w:rsidRDefault="0022233B" w:rsidP="0022233B">
      <w:pPr>
        <w:spacing w:after="0" w:line="360" w:lineRule="auto"/>
        <w:contextualSpacing/>
        <w:jc w:val="both"/>
        <w:rPr>
          <w:rFonts w:ascii="Palatino Linotype" w:eastAsia="Calibri" w:hAnsi="Palatino Linotype" w:cs="Times New Roman"/>
          <w:kern w:val="0"/>
          <w14:ligatures w14:val="none"/>
        </w:rPr>
      </w:pPr>
    </w:p>
    <w:p w14:paraId="1DB32CE1" w14:textId="77777777" w:rsidR="0022233B" w:rsidRPr="00530E49" w:rsidRDefault="0022233B" w:rsidP="0022233B">
      <w:pPr>
        <w:spacing w:after="0" w:line="360" w:lineRule="auto"/>
        <w:ind w:left="708" w:hanging="708"/>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Por lo expuesto y fundado, este Pleno:</w:t>
      </w:r>
    </w:p>
    <w:p w14:paraId="7DCD74C6" w14:textId="77777777" w:rsidR="0022233B" w:rsidRPr="00530E49" w:rsidRDefault="0022233B" w:rsidP="0022233B">
      <w:pPr>
        <w:spacing w:after="0" w:line="360" w:lineRule="auto"/>
        <w:contextualSpacing/>
        <w:jc w:val="center"/>
        <w:rPr>
          <w:rFonts w:ascii="Palatino Linotype" w:eastAsia="Times New Roman" w:hAnsi="Palatino Linotype" w:cs="Tahoma"/>
          <w:b/>
          <w:bCs/>
          <w:iCs/>
          <w:color w:val="FF0000"/>
          <w:kern w:val="0"/>
          <w:lang w:val="es-ES" w:eastAsia="es-ES"/>
          <w14:ligatures w14:val="none"/>
        </w:rPr>
      </w:pPr>
    </w:p>
    <w:p w14:paraId="4E05C33E" w14:textId="77777777" w:rsidR="0022233B" w:rsidRPr="00530E49" w:rsidRDefault="0022233B" w:rsidP="0022233B">
      <w:pPr>
        <w:pStyle w:val="Ttulo1"/>
        <w:contextualSpacing/>
        <w:rPr>
          <w:rFonts w:eastAsia="Times New Roman"/>
          <w:color w:val="auto"/>
          <w:lang w:val="es-ES" w:eastAsia="es-ES"/>
        </w:rPr>
      </w:pPr>
      <w:bookmarkStart w:id="18" w:name="_Toc190162626"/>
      <w:r w:rsidRPr="00530E49">
        <w:rPr>
          <w:rFonts w:eastAsia="Times New Roman"/>
          <w:color w:val="auto"/>
          <w:lang w:val="es-ES" w:eastAsia="es-ES"/>
        </w:rPr>
        <w:lastRenderedPageBreak/>
        <w:t>R E S U E L V E</w:t>
      </w:r>
      <w:bookmarkEnd w:id="18"/>
    </w:p>
    <w:p w14:paraId="4E201058"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p>
    <w:p w14:paraId="3F1FCC3F" w14:textId="77777777" w:rsidR="0022233B" w:rsidRPr="00530E49" w:rsidRDefault="0022233B" w:rsidP="0022233B">
      <w:pPr>
        <w:spacing w:after="0" w:line="360" w:lineRule="auto"/>
        <w:contextualSpacing/>
        <w:jc w:val="both"/>
        <w:rPr>
          <w:rFonts w:ascii="Palatino Linotype" w:eastAsia="Times New Roman" w:hAnsi="Palatino Linotype" w:cs="Tahoma"/>
          <w:iCs/>
          <w:kern w:val="0"/>
          <w:lang w:val="es-ES" w:eastAsia="es-ES"/>
          <w14:ligatures w14:val="none"/>
        </w:rPr>
      </w:pPr>
      <w:r w:rsidRPr="00530E49">
        <w:rPr>
          <w:rFonts w:ascii="Palatino Linotype" w:eastAsia="Times New Roman" w:hAnsi="Palatino Linotype" w:cs="Tahoma"/>
          <w:b/>
          <w:bCs/>
          <w:iCs/>
          <w:kern w:val="0"/>
          <w:lang w:val="es-ES" w:eastAsia="es-ES"/>
          <w14:ligatures w14:val="none"/>
        </w:rPr>
        <w:t>PRIMERO.</w:t>
      </w:r>
      <w:r w:rsidRPr="00530E49">
        <w:rPr>
          <w:rFonts w:ascii="Palatino Linotype" w:eastAsia="Times New Roman" w:hAnsi="Palatino Linotype" w:cs="Tahoma"/>
          <w:bCs/>
          <w:iCs/>
          <w:kern w:val="0"/>
          <w:lang w:val="es-ES" w:eastAsia="es-ES"/>
          <w14:ligatures w14:val="none"/>
        </w:rPr>
        <w:t xml:space="preserve"> Resultan</w:t>
      </w:r>
      <w:r w:rsidRPr="00530E49">
        <w:rPr>
          <w:rFonts w:ascii="Palatino Linotype" w:eastAsia="Times New Roman" w:hAnsi="Palatino Linotype" w:cs="Tahoma"/>
          <w:b/>
          <w:bCs/>
          <w:iCs/>
          <w:kern w:val="0"/>
          <w:lang w:val="es-ES" w:eastAsia="es-ES"/>
          <w14:ligatures w14:val="none"/>
        </w:rPr>
        <w:t xml:space="preserve"> FUNDADAS </w:t>
      </w:r>
      <w:r w:rsidRPr="00530E49">
        <w:rPr>
          <w:rFonts w:ascii="Palatino Linotype" w:eastAsia="Times New Roman" w:hAnsi="Palatino Linotype" w:cs="Tahoma"/>
          <w:bCs/>
          <w:iCs/>
          <w:kern w:val="0"/>
          <w:lang w:val="es-ES" w:eastAsia="es-ES"/>
          <w14:ligatures w14:val="none"/>
        </w:rPr>
        <w:t>las razones o motivos de inconformidad hec</w:t>
      </w:r>
      <w:r w:rsidR="00DC6590" w:rsidRPr="00530E49">
        <w:rPr>
          <w:rFonts w:ascii="Palatino Linotype" w:eastAsia="Times New Roman" w:hAnsi="Palatino Linotype" w:cs="Tahoma"/>
          <w:bCs/>
          <w:iCs/>
          <w:kern w:val="0"/>
          <w:lang w:val="es-ES" w:eastAsia="es-ES"/>
          <w14:ligatures w14:val="none"/>
        </w:rPr>
        <w:t xml:space="preserve">hos valer por el Particular en </w:t>
      </w:r>
      <w:r w:rsidRPr="00530E49">
        <w:rPr>
          <w:rFonts w:ascii="Palatino Linotype" w:eastAsia="Times New Roman" w:hAnsi="Palatino Linotype" w:cs="Tahoma"/>
          <w:bCs/>
          <w:iCs/>
          <w:kern w:val="0"/>
          <w:lang w:val="es-ES" w:eastAsia="es-ES"/>
          <w14:ligatures w14:val="none"/>
        </w:rPr>
        <w:t>l</w:t>
      </w:r>
      <w:r w:rsidR="00DC6590" w:rsidRPr="00530E49">
        <w:rPr>
          <w:rFonts w:ascii="Palatino Linotype" w:eastAsia="Times New Roman" w:hAnsi="Palatino Linotype" w:cs="Tahoma"/>
          <w:bCs/>
          <w:iCs/>
          <w:kern w:val="0"/>
          <w:lang w:val="es-ES" w:eastAsia="es-ES"/>
          <w14:ligatures w14:val="none"/>
        </w:rPr>
        <w:t>os</w:t>
      </w:r>
      <w:r w:rsidRPr="00530E49">
        <w:rPr>
          <w:rFonts w:ascii="Palatino Linotype" w:eastAsia="Times New Roman" w:hAnsi="Palatino Linotype" w:cs="Tahoma"/>
          <w:bCs/>
          <w:iCs/>
          <w:kern w:val="0"/>
          <w:lang w:val="es-ES" w:eastAsia="es-ES"/>
          <w14:ligatures w14:val="none"/>
        </w:rPr>
        <w:t xml:space="preserve"> Recurso</w:t>
      </w:r>
      <w:r w:rsidR="00DC6590" w:rsidRPr="00530E49">
        <w:rPr>
          <w:rFonts w:ascii="Palatino Linotype" w:eastAsia="Times New Roman" w:hAnsi="Palatino Linotype" w:cs="Tahoma"/>
          <w:bCs/>
          <w:iCs/>
          <w:kern w:val="0"/>
          <w:lang w:val="es-ES" w:eastAsia="es-ES"/>
          <w14:ligatures w14:val="none"/>
        </w:rPr>
        <w:t>s</w:t>
      </w:r>
      <w:r w:rsidRPr="00530E49">
        <w:rPr>
          <w:rFonts w:ascii="Palatino Linotype" w:eastAsia="Times New Roman" w:hAnsi="Palatino Linotype" w:cs="Tahoma"/>
          <w:bCs/>
          <w:iCs/>
          <w:kern w:val="0"/>
          <w:lang w:val="es-ES" w:eastAsia="es-ES"/>
          <w14:ligatures w14:val="none"/>
        </w:rPr>
        <w:t xml:space="preserve"> de Revisión </w:t>
      </w:r>
      <w:r w:rsidR="00DC6590" w:rsidRPr="00530E49">
        <w:rPr>
          <w:rFonts w:ascii="Palatino Linotype" w:hAnsi="Palatino Linotype"/>
          <w:color w:val="000000"/>
        </w:rPr>
        <w:t>01376/INFOEM/IP/RR/2025 y 01377/INFOEM/IP/RR/2025</w:t>
      </w:r>
      <w:r w:rsidRPr="00530E49">
        <w:rPr>
          <w:rFonts w:ascii="Palatino Linotype" w:eastAsia="Times New Roman" w:hAnsi="Palatino Linotype" w:cs="Tahoma"/>
          <w:iCs/>
          <w:kern w:val="0"/>
          <w:lang w:val="es-ES" w:eastAsia="es-ES"/>
          <w14:ligatures w14:val="none"/>
        </w:rPr>
        <w:t>, en términos del considerando QUINTO y SEXTO de la presente Resolución.</w:t>
      </w:r>
    </w:p>
    <w:p w14:paraId="41EB6347" w14:textId="77777777" w:rsidR="0022233B" w:rsidRPr="00530E49" w:rsidRDefault="0022233B" w:rsidP="0022233B">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7E4C8530" w14:textId="688121C9"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
          <w:bCs/>
          <w:iCs/>
          <w:kern w:val="0"/>
          <w:lang w:val="es-ES" w:eastAsia="es-ES"/>
          <w14:ligatures w14:val="none"/>
        </w:rPr>
        <w:t xml:space="preserve">SEGUNDO. </w:t>
      </w:r>
      <w:r w:rsidRPr="00530E49">
        <w:rPr>
          <w:rFonts w:ascii="Palatino Linotype" w:eastAsia="Times New Roman" w:hAnsi="Palatino Linotype" w:cs="Tahoma"/>
          <w:bCs/>
          <w:iCs/>
          <w:kern w:val="0"/>
          <w:lang w:val="es-ES" w:eastAsia="es-ES"/>
          <w14:ligatures w14:val="none"/>
        </w:rPr>
        <w:t>Se</w:t>
      </w:r>
      <w:r w:rsidRPr="00530E49">
        <w:rPr>
          <w:rFonts w:ascii="Palatino Linotype" w:eastAsia="Times New Roman" w:hAnsi="Palatino Linotype" w:cs="Tahoma"/>
          <w:b/>
          <w:bCs/>
          <w:iCs/>
          <w:kern w:val="0"/>
          <w:lang w:val="es-ES" w:eastAsia="es-ES"/>
          <w14:ligatures w14:val="none"/>
        </w:rPr>
        <w:t xml:space="preserve"> ORDENA </w:t>
      </w:r>
      <w:r w:rsidRPr="00530E49">
        <w:rPr>
          <w:rFonts w:ascii="Palatino Linotype" w:eastAsia="Times New Roman" w:hAnsi="Palatino Linotype" w:cs="Tahoma"/>
          <w:bCs/>
          <w:iCs/>
          <w:kern w:val="0"/>
          <w:lang w:val="es-ES" w:eastAsia="es-ES"/>
          <w14:ligatures w14:val="none"/>
        </w:rPr>
        <w:t>al Sujeto Obligado, a efecto de que dé atención a la</w:t>
      </w:r>
      <w:r w:rsidR="00DC6590" w:rsidRPr="00530E49">
        <w:rPr>
          <w:rFonts w:ascii="Palatino Linotype" w:eastAsia="Times New Roman" w:hAnsi="Palatino Linotype" w:cs="Tahoma"/>
          <w:bCs/>
          <w:iCs/>
          <w:kern w:val="0"/>
          <w:lang w:val="es-ES" w:eastAsia="es-ES"/>
          <w14:ligatures w14:val="none"/>
        </w:rPr>
        <w:t>s</w:t>
      </w:r>
      <w:r w:rsidRPr="00530E49">
        <w:rPr>
          <w:rFonts w:ascii="Palatino Linotype" w:eastAsia="Times New Roman" w:hAnsi="Palatino Linotype" w:cs="Tahoma"/>
          <w:bCs/>
          <w:iCs/>
          <w:kern w:val="0"/>
          <w:lang w:val="es-ES" w:eastAsia="es-ES"/>
          <w14:ligatures w14:val="none"/>
        </w:rPr>
        <w:t xml:space="preserve"> solicitud</w:t>
      </w:r>
      <w:r w:rsidR="00DC6590" w:rsidRPr="00530E49">
        <w:rPr>
          <w:rFonts w:ascii="Palatino Linotype" w:eastAsia="Times New Roman" w:hAnsi="Palatino Linotype" w:cs="Tahoma"/>
          <w:bCs/>
          <w:iCs/>
          <w:kern w:val="0"/>
          <w:lang w:val="es-ES" w:eastAsia="es-ES"/>
          <w14:ligatures w14:val="none"/>
        </w:rPr>
        <w:t>es</w:t>
      </w:r>
      <w:r w:rsidRPr="00530E49">
        <w:rPr>
          <w:rFonts w:ascii="Palatino Linotype" w:eastAsia="Times New Roman" w:hAnsi="Palatino Linotype" w:cs="Tahoma"/>
          <w:bCs/>
          <w:iCs/>
          <w:kern w:val="0"/>
          <w:lang w:val="es-ES" w:eastAsia="es-ES"/>
          <w14:ligatures w14:val="none"/>
        </w:rPr>
        <w:t xml:space="preserve"> de acceso a la información </w:t>
      </w:r>
      <w:r w:rsidR="00DC6590" w:rsidRPr="00530E49">
        <w:rPr>
          <w:rFonts w:ascii="Palatino Linotype" w:hAnsi="Palatino Linotype"/>
          <w:bCs/>
        </w:rPr>
        <w:t xml:space="preserve">00153/RAYON/IP/2024 </w:t>
      </w:r>
      <w:r w:rsidR="00D46AAB" w:rsidRPr="00530E49">
        <w:rPr>
          <w:rFonts w:ascii="Palatino Linotype" w:hAnsi="Palatino Linotype"/>
          <w:bCs/>
        </w:rPr>
        <w:t>y 00154</w:t>
      </w:r>
      <w:r w:rsidR="00DC6590" w:rsidRPr="00530E49">
        <w:rPr>
          <w:rFonts w:ascii="Palatino Linotype" w:hAnsi="Palatino Linotype"/>
          <w:bCs/>
        </w:rPr>
        <w:t>/RAYON/IP/2024</w:t>
      </w:r>
      <w:r w:rsidRPr="00530E49">
        <w:rPr>
          <w:rFonts w:ascii="Palatino Linotype" w:eastAsia="Times New Roman" w:hAnsi="Palatino Linotype" w:cs="Tahoma"/>
          <w:bCs/>
          <w:iCs/>
          <w:kern w:val="0"/>
          <w:lang w:val="es-ES" w:eastAsia="es-ES"/>
          <w14:ligatures w14:val="none"/>
        </w:rPr>
        <w:t>, a través del Sistema de Acceso a la Información Mexiquense (SAIMEX), dé la respuesta que conforme a derecho corresponda</w:t>
      </w:r>
      <w:r w:rsidRPr="00530E49">
        <w:rPr>
          <w:rFonts w:ascii="Palatino Linotype" w:eastAsia="Times New Roman" w:hAnsi="Palatino Linotype" w:cs="Tahoma"/>
          <w:b/>
          <w:bCs/>
          <w:iCs/>
          <w:kern w:val="0"/>
          <w:lang w:val="es-ES" w:eastAsia="es-ES"/>
          <w14:ligatures w14:val="none"/>
        </w:rPr>
        <w:t>.</w:t>
      </w:r>
    </w:p>
    <w:p w14:paraId="589E7FF1" w14:textId="77777777" w:rsidR="0022233B" w:rsidRPr="00530E49" w:rsidRDefault="0022233B" w:rsidP="0022233B">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539F23FB"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r w:rsidRPr="00530E49">
        <w:rPr>
          <w:rFonts w:ascii="Palatino Linotype" w:eastAsia="Times New Roman" w:hAnsi="Palatino Linotype" w:cs="Tahoma"/>
          <w:b/>
          <w:bCs/>
          <w:iCs/>
          <w:kern w:val="0"/>
          <w:lang w:val="es-ES" w:eastAsia="es-ES"/>
          <w14:ligatures w14:val="none"/>
        </w:rPr>
        <w:t xml:space="preserve">TERCERO. </w:t>
      </w:r>
      <w:r w:rsidRPr="00530E49">
        <w:rPr>
          <w:rFonts w:ascii="Palatino Linotype" w:eastAsia="Times New Roman" w:hAnsi="Palatino Linotype" w:cs="Tahoma"/>
          <w:bCs/>
          <w:iCs/>
          <w:kern w:val="0"/>
          <w:lang w:val="es-ES" w:eastAsia="es-ES"/>
          <w14:ligatures w14:val="none"/>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530E49">
        <w:rPr>
          <w:rFonts w:ascii="Palatino Linotype" w:eastAsia="Times New Roman" w:hAnsi="Palatino Linotype" w:cs="Tahoma"/>
          <w:b/>
          <w:bCs/>
          <w:iCs/>
          <w:kern w:val="0"/>
          <w:lang w:val="es-ES" w:eastAsia="es-ES"/>
          <w14:ligatures w14:val="none"/>
        </w:rPr>
        <w:t xml:space="preserve">.  </w:t>
      </w:r>
    </w:p>
    <w:p w14:paraId="1B342F73"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p>
    <w:p w14:paraId="3C0D0B65"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r w:rsidRPr="00530E49">
        <w:rPr>
          <w:rFonts w:ascii="Palatino Linotype" w:eastAsia="Times New Roman" w:hAnsi="Palatino Linotype" w:cs="Tahoma"/>
          <w:b/>
          <w:bCs/>
          <w:iCs/>
          <w:kern w:val="0"/>
          <w:lang w:val="es-ES" w:eastAsia="es-ES"/>
          <w14:ligatures w14:val="none"/>
        </w:rPr>
        <w:t xml:space="preserve">CUARTO. NOTIFÍQUESE POR SAIMEX </w:t>
      </w:r>
      <w:r w:rsidRPr="00530E49">
        <w:rPr>
          <w:rFonts w:ascii="Palatino Linotype" w:eastAsia="Times New Roman" w:hAnsi="Palatino Linotype" w:cs="Tahoma"/>
          <w:bCs/>
          <w:iCs/>
          <w:kern w:val="0"/>
          <w:lang w:val="es-ES" w:eastAsia="es-ES"/>
          <w14:ligatures w14:val="non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7AF982"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p>
    <w:p w14:paraId="17C2C593" w14:textId="77777777" w:rsidR="0022233B" w:rsidRPr="00530E49"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
          <w:bCs/>
          <w:iCs/>
          <w:kern w:val="0"/>
          <w:lang w:val="es-ES" w:eastAsia="es-ES"/>
          <w14:ligatures w14:val="none"/>
        </w:rPr>
        <w:t xml:space="preserve">QUINTO. NOTIFÍQUESE POR SAIMEX </w:t>
      </w:r>
      <w:r w:rsidRPr="00530E49">
        <w:rPr>
          <w:rFonts w:ascii="Palatino Linotype" w:eastAsia="Times New Roman" w:hAnsi="Palatino Linotype" w:cs="Tahoma"/>
          <w:bCs/>
          <w:iCs/>
          <w:kern w:val="0"/>
          <w:lang w:val="es-ES" w:eastAsia="es-ES"/>
          <w14:ligatures w14:val="none"/>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622479C"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p>
    <w:p w14:paraId="0C21EFC9"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r w:rsidRPr="00530E49">
        <w:rPr>
          <w:rFonts w:ascii="Palatino Linotype" w:eastAsia="Times New Roman" w:hAnsi="Palatino Linotype" w:cs="Tahoma"/>
          <w:b/>
          <w:bCs/>
          <w:iCs/>
          <w:kern w:val="0"/>
          <w:lang w:val="es-ES" w:eastAsia="es-ES"/>
          <w14:ligatures w14:val="none"/>
        </w:rPr>
        <w:t xml:space="preserve">SEXTO. </w:t>
      </w:r>
      <w:r w:rsidRPr="00530E49">
        <w:rPr>
          <w:rFonts w:ascii="Palatino Linotype" w:eastAsia="Times New Roman" w:hAnsi="Palatino Linotype" w:cs="Tahoma"/>
          <w:bCs/>
          <w:iCs/>
          <w:kern w:val="0"/>
          <w:lang w:val="es-ES" w:eastAsia="es-ES"/>
          <w14:ligatures w14:val="none"/>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530E49">
        <w:rPr>
          <w:rFonts w:ascii="Palatino Linotype" w:eastAsia="Times New Roman" w:hAnsi="Palatino Linotype" w:cs="Tahoma"/>
          <w:b/>
          <w:bCs/>
          <w:iCs/>
          <w:kern w:val="0"/>
          <w:lang w:val="es-ES" w:eastAsia="es-ES"/>
          <w14:ligatures w14:val="none"/>
        </w:rPr>
        <w:t>SÉPTIMO</w:t>
      </w:r>
      <w:r w:rsidRPr="00530E49">
        <w:rPr>
          <w:rFonts w:ascii="Palatino Linotype" w:eastAsia="Times New Roman" w:hAnsi="Palatino Linotype" w:cs="Tahoma"/>
          <w:bCs/>
          <w:iCs/>
          <w:kern w:val="0"/>
          <w:lang w:val="es-ES" w:eastAsia="es-ES"/>
          <w14:ligatures w14:val="none"/>
        </w:rPr>
        <w:t xml:space="preserve"> de la presente Resolución.</w:t>
      </w:r>
    </w:p>
    <w:p w14:paraId="0CF8A9C5" w14:textId="77777777" w:rsidR="0022233B" w:rsidRPr="00530E49" w:rsidRDefault="0022233B" w:rsidP="0022233B">
      <w:pPr>
        <w:spacing w:after="0" w:line="360" w:lineRule="auto"/>
        <w:contextualSpacing/>
        <w:jc w:val="both"/>
        <w:rPr>
          <w:rFonts w:ascii="Palatino Linotype" w:eastAsia="Times New Roman" w:hAnsi="Palatino Linotype" w:cs="Tahoma"/>
          <w:b/>
          <w:bCs/>
          <w:iCs/>
          <w:kern w:val="0"/>
          <w:lang w:val="es-ES" w:eastAsia="es-ES"/>
          <w14:ligatures w14:val="none"/>
        </w:rPr>
      </w:pPr>
    </w:p>
    <w:p w14:paraId="3A95A370" w14:textId="77777777" w:rsidR="0022233B" w:rsidRPr="00100A92" w:rsidRDefault="0022233B" w:rsidP="0022233B">
      <w:pPr>
        <w:spacing w:after="0" w:line="360" w:lineRule="auto"/>
        <w:contextualSpacing/>
        <w:jc w:val="both"/>
        <w:rPr>
          <w:rFonts w:ascii="Palatino Linotype" w:eastAsia="Times New Roman" w:hAnsi="Palatino Linotype" w:cs="Tahoma"/>
          <w:bCs/>
          <w:iCs/>
          <w:kern w:val="0"/>
          <w:lang w:val="es-ES" w:eastAsia="es-ES"/>
          <w14:ligatures w14:val="none"/>
        </w:rPr>
      </w:pPr>
      <w:r w:rsidRPr="00530E49">
        <w:rPr>
          <w:rFonts w:ascii="Palatino Linotype" w:eastAsia="Times New Roman" w:hAnsi="Palatino Linotype" w:cs="Tahoma"/>
          <w:bCs/>
          <w:iCs/>
          <w:kern w:val="0"/>
          <w:lang w:val="es-ES" w:eastAsia="es-ES"/>
          <w14:ligatures w14:val="none"/>
        </w:rPr>
        <w:t xml:space="preserve">ASÍ LO RESUELVE, POR </w:t>
      </w:r>
      <w:r w:rsidRPr="00530E49">
        <w:rPr>
          <w:rFonts w:ascii="Palatino Linotype" w:eastAsia="Times New Roman" w:hAnsi="Palatino Linotype" w:cs="Tahoma"/>
          <w:b/>
          <w:bCs/>
          <w:iCs/>
          <w:kern w:val="0"/>
          <w:lang w:val="es-ES" w:eastAsia="es-ES"/>
          <w14:ligatures w14:val="none"/>
        </w:rPr>
        <w:t>UNANIMIDAD</w:t>
      </w:r>
      <w:r w:rsidRPr="00530E49">
        <w:rPr>
          <w:rFonts w:ascii="Palatino Linotype" w:eastAsia="Times New Roman" w:hAnsi="Palatino Linotype" w:cs="Tahoma"/>
          <w:bCs/>
          <w:iCs/>
          <w:kern w:val="0"/>
          <w:lang w:val="es-ES" w:eastAsia="es-ES"/>
          <w14:ligatures w14:val="non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14:paraId="19ABD45C" w14:textId="77777777" w:rsidR="0022233B" w:rsidRPr="00100A92" w:rsidRDefault="0022233B" w:rsidP="0022233B">
      <w:pPr>
        <w:spacing w:after="0" w:line="360" w:lineRule="auto"/>
        <w:contextualSpacing/>
        <w:jc w:val="both"/>
        <w:rPr>
          <w:rFonts w:ascii="Palatino Linotype" w:eastAsia="Calibri" w:hAnsi="Palatino Linotype" w:cs="Tahoma"/>
          <w:bCs/>
          <w:kern w:val="0"/>
          <w:lang w:val="es-ES_tradnl" w:eastAsia="es-MX"/>
          <w14:ligatures w14:val="none"/>
        </w:rPr>
      </w:pPr>
    </w:p>
    <w:p w14:paraId="6FFE8AA3" w14:textId="77777777" w:rsidR="0022233B" w:rsidRPr="00E93E0F" w:rsidRDefault="0022233B" w:rsidP="0022233B">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1319786B" w14:textId="77777777" w:rsidR="0022233B" w:rsidRPr="00E93E0F" w:rsidRDefault="0022233B" w:rsidP="0022233B">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532D553F" w14:textId="77777777" w:rsidR="0022233B" w:rsidRPr="00E93E0F" w:rsidRDefault="0022233B" w:rsidP="0022233B">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0D2C2A75" w14:textId="77777777" w:rsidR="0022233B" w:rsidRPr="00E93E0F" w:rsidRDefault="0022233B" w:rsidP="0022233B">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72657270" w14:textId="77777777" w:rsidR="0022233B" w:rsidRPr="00E93E0F" w:rsidRDefault="0022233B" w:rsidP="0022233B">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38E42BC6" w14:textId="77777777" w:rsidR="0022233B" w:rsidRPr="00E93E0F" w:rsidRDefault="0022233B" w:rsidP="0022233B">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247012CA" w14:textId="77777777" w:rsidR="0022233B" w:rsidRPr="00E93E0F" w:rsidRDefault="0022233B" w:rsidP="0022233B">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7A8D8A46" w14:textId="77777777" w:rsidR="0022233B" w:rsidRPr="00E93E0F" w:rsidRDefault="0022233B" w:rsidP="0022233B">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22FE96CB" w14:textId="77777777" w:rsidR="0022233B" w:rsidRPr="00E93E0F" w:rsidRDefault="0022233B" w:rsidP="0022233B">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1BEBAADC"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3B068DD8"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057C5BBB"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0ED7DA9F"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09EAB665"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0C63EFC0"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70F14EEC"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746D9A15"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BBD1CA1"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11000FDA"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4A6CDCFC"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4D6691A1"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72ED9E68"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0E30294"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3FE6B8EA"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1150B7FC"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60AF0341"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351CC41C"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B9C2470" w14:textId="77777777" w:rsidR="0022233B" w:rsidRPr="00E93E0F" w:rsidRDefault="0022233B" w:rsidP="0022233B">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02EB45B" w14:textId="77777777" w:rsidR="0022233B" w:rsidRPr="00E93E0F" w:rsidRDefault="0022233B" w:rsidP="0022233B">
      <w:pPr>
        <w:tabs>
          <w:tab w:val="left" w:pos="8931"/>
        </w:tabs>
        <w:spacing w:after="0" w:line="360" w:lineRule="auto"/>
        <w:contextualSpacing/>
        <w:jc w:val="both"/>
        <w:rPr>
          <w:rFonts w:ascii="Palatino Linotype" w:eastAsia="Palatino Linotype" w:hAnsi="Palatino Linotype" w:cs="Palatino Linotype"/>
          <w:color w:val="FF0000"/>
          <w:kern w:val="0"/>
          <w:lang w:eastAsia="es-MX"/>
          <w14:ligatures w14:val="none"/>
        </w:rPr>
      </w:pPr>
    </w:p>
    <w:p w14:paraId="3AC9CE77" w14:textId="77777777" w:rsidR="0022233B" w:rsidRPr="00E93E0F" w:rsidRDefault="0022233B" w:rsidP="0022233B">
      <w:pPr>
        <w:tabs>
          <w:tab w:val="left" w:pos="8931"/>
        </w:tabs>
        <w:spacing w:after="0" w:line="360" w:lineRule="auto"/>
        <w:contextualSpacing/>
        <w:jc w:val="both"/>
        <w:rPr>
          <w:rFonts w:ascii="Palatino Linotype" w:eastAsia="Palatino Linotype" w:hAnsi="Palatino Linotype" w:cs="Palatino Linotype"/>
          <w:color w:val="FF0000"/>
          <w:kern w:val="0"/>
          <w:lang w:eastAsia="es-MX"/>
          <w14:ligatures w14:val="none"/>
        </w:rPr>
      </w:pPr>
    </w:p>
    <w:p w14:paraId="6B02890A" w14:textId="77777777" w:rsidR="0022233B" w:rsidRPr="00E93E0F" w:rsidRDefault="0022233B" w:rsidP="0022233B">
      <w:pPr>
        <w:spacing w:after="0" w:line="360" w:lineRule="auto"/>
        <w:contextualSpacing/>
        <w:rPr>
          <w:color w:val="FF0000"/>
        </w:rPr>
      </w:pPr>
    </w:p>
    <w:p w14:paraId="5B502E5B" w14:textId="77777777" w:rsidR="0022233B" w:rsidRDefault="0022233B" w:rsidP="0022233B">
      <w:pPr>
        <w:spacing w:line="360" w:lineRule="auto"/>
        <w:contextualSpacing/>
      </w:pPr>
    </w:p>
    <w:p w14:paraId="2E0F3E4A" w14:textId="77777777" w:rsidR="00D534AD" w:rsidRDefault="00D534AD"/>
    <w:sectPr w:rsidR="00D534AD" w:rsidSect="0022233B">
      <w:headerReference w:type="even" r:id="rId12"/>
      <w:headerReference w:type="default" r:id="rId13"/>
      <w:footerReference w:type="even" r:id="rId14"/>
      <w:footerReference w:type="default" r:id="rId15"/>
      <w:headerReference w:type="first" r:id="rId16"/>
      <w:footerReference w:type="first" r:id="rId17"/>
      <w:pgSz w:w="12240" w:h="15840"/>
      <w:pgMar w:top="1418" w:right="14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9300F" w14:textId="77777777" w:rsidR="0016205E" w:rsidRDefault="0016205E" w:rsidP="0022233B">
      <w:pPr>
        <w:spacing w:after="0" w:line="240" w:lineRule="auto"/>
      </w:pPr>
      <w:r>
        <w:separator/>
      </w:r>
    </w:p>
  </w:endnote>
  <w:endnote w:type="continuationSeparator" w:id="0">
    <w:p w14:paraId="4C06D4DF" w14:textId="77777777" w:rsidR="0016205E" w:rsidRDefault="0016205E" w:rsidP="0022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CB3FD" w14:textId="77777777" w:rsidR="00DC6590" w:rsidRDefault="00DC659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17766">
      <w:rPr>
        <w:b/>
        <w:noProof/>
        <w:color w:val="000000"/>
        <w:sz w:val="24"/>
        <w:szCs w:val="24"/>
      </w:rPr>
      <w:t>23</w:t>
    </w:r>
    <w:r>
      <w:rPr>
        <w:b/>
        <w:color w:val="000000"/>
        <w:sz w:val="24"/>
        <w:szCs w:val="24"/>
      </w:rPr>
      <w:fldChar w:fldCharType="end"/>
    </w:r>
  </w:p>
  <w:p w14:paraId="4A81A8E2" w14:textId="77777777" w:rsidR="00DC6590" w:rsidRDefault="00DC659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9870A" w14:textId="77777777" w:rsidR="00DC6590" w:rsidRDefault="00DC659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25EFE">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25EFE">
      <w:rPr>
        <w:b/>
        <w:noProof/>
        <w:color w:val="000000"/>
        <w:sz w:val="24"/>
        <w:szCs w:val="24"/>
      </w:rPr>
      <w:t>23</w:t>
    </w:r>
    <w:r>
      <w:rPr>
        <w:b/>
        <w:color w:val="000000"/>
        <w:sz w:val="24"/>
        <w:szCs w:val="24"/>
      </w:rPr>
      <w:fldChar w:fldCharType="end"/>
    </w:r>
  </w:p>
  <w:p w14:paraId="7A9E95C5" w14:textId="77777777" w:rsidR="00DC6590" w:rsidRDefault="00DC659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3BA00" w14:textId="77777777" w:rsidR="00DC6590" w:rsidRDefault="00DC659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25EF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25EFE">
      <w:rPr>
        <w:b/>
        <w:noProof/>
        <w:color w:val="000000"/>
        <w:sz w:val="24"/>
        <w:szCs w:val="24"/>
      </w:rPr>
      <w:t>23</w:t>
    </w:r>
    <w:r>
      <w:rPr>
        <w:b/>
        <w:color w:val="000000"/>
        <w:sz w:val="24"/>
        <w:szCs w:val="24"/>
      </w:rPr>
      <w:fldChar w:fldCharType="end"/>
    </w:r>
  </w:p>
  <w:p w14:paraId="3C036C97" w14:textId="77777777" w:rsidR="00DC6590" w:rsidRDefault="00DC659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E44E0" w14:textId="77777777" w:rsidR="0016205E" w:rsidRDefault="0016205E" w:rsidP="0022233B">
      <w:pPr>
        <w:spacing w:after="0" w:line="240" w:lineRule="auto"/>
      </w:pPr>
      <w:r>
        <w:separator/>
      </w:r>
    </w:p>
  </w:footnote>
  <w:footnote w:type="continuationSeparator" w:id="0">
    <w:p w14:paraId="7EEDB010" w14:textId="77777777" w:rsidR="0016205E" w:rsidRDefault="0016205E" w:rsidP="00222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1F9F" w14:textId="77777777" w:rsidR="00DC6590" w:rsidRDefault="00DC6590">
    <w:pPr>
      <w:widowControl w:val="0"/>
      <w:pBdr>
        <w:top w:val="nil"/>
        <w:left w:val="nil"/>
        <w:bottom w:val="nil"/>
        <w:right w:val="nil"/>
        <w:between w:val="nil"/>
      </w:pBdr>
      <w:spacing w:after="0" w:line="276" w:lineRule="auto"/>
    </w:pPr>
  </w:p>
  <w:tbl>
    <w:tblPr>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DC6590" w14:paraId="4888B945" w14:textId="77777777">
      <w:trPr>
        <w:trHeight w:val="132"/>
      </w:trPr>
      <w:tc>
        <w:tcPr>
          <w:tcW w:w="2691" w:type="dxa"/>
        </w:tcPr>
        <w:p w14:paraId="1849E8BC" w14:textId="77777777" w:rsidR="00DC6590" w:rsidRDefault="00DC6590">
          <w:pPr>
            <w:tabs>
              <w:tab w:val="right" w:pos="8838"/>
            </w:tabs>
            <w:ind w:right="-105"/>
            <w:rPr>
              <w:b/>
            </w:rPr>
          </w:pPr>
          <w:r>
            <w:rPr>
              <w:b/>
            </w:rPr>
            <w:t>Recurso de Revisión:</w:t>
          </w:r>
        </w:p>
      </w:tc>
      <w:tc>
        <w:tcPr>
          <w:tcW w:w="3405" w:type="dxa"/>
        </w:tcPr>
        <w:p w14:paraId="66724332" w14:textId="77777777" w:rsidR="00DC6590" w:rsidRDefault="00DC6590">
          <w:pPr>
            <w:tabs>
              <w:tab w:val="right" w:pos="8838"/>
            </w:tabs>
            <w:ind w:left="-28" w:right="-32"/>
          </w:pPr>
          <w:r>
            <w:t>03846/INFOEM/IP/RR/2020</w:t>
          </w:r>
        </w:p>
      </w:tc>
    </w:tr>
    <w:tr w:rsidR="00DC6590" w14:paraId="173B5A67" w14:textId="77777777">
      <w:trPr>
        <w:trHeight w:val="261"/>
      </w:trPr>
      <w:tc>
        <w:tcPr>
          <w:tcW w:w="2691" w:type="dxa"/>
        </w:tcPr>
        <w:p w14:paraId="40385951" w14:textId="77777777" w:rsidR="00DC6590" w:rsidRDefault="00DC6590">
          <w:pPr>
            <w:tabs>
              <w:tab w:val="right" w:pos="8838"/>
            </w:tabs>
            <w:ind w:right="-105"/>
            <w:rPr>
              <w:b/>
            </w:rPr>
          </w:pPr>
          <w:r>
            <w:rPr>
              <w:b/>
            </w:rPr>
            <w:t>Sujeto Obligado:</w:t>
          </w:r>
        </w:p>
      </w:tc>
      <w:tc>
        <w:tcPr>
          <w:tcW w:w="3405" w:type="dxa"/>
        </w:tcPr>
        <w:p w14:paraId="4CC75CAE" w14:textId="77777777" w:rsidR="00DC6590" w:rsidRDefault="00DC6590">
          <w:pPr>
            <w:tabs>
              <w:tab w:val="right" w:pos="8838"/>
            </w:tabs>
            <w:ind w:right="-32"/>
          </w:pPr>
          <w:r>
            <w:t xml:space="preserve">Ayuntamiento de </w:t>
          </w:r>
          <w:proofErr w:type="spellStart"/>
          <w:r>
            <w:t>Temascalcingo</w:t>
          </w:r>
          <w:proofErr w:type="spellEnd"/>
        </w:p>
      </w:tc>
    </w:tr>
    <w:tr w:rsidR="00DC6590" w14:paraId="64FCC480" w14:textId="77777777">
      <w:trPr>
        <w:trHeight w:val="261"/>
      </w:trPr>
      <w:tc>
        <w:tcPr>
          <w:tcW w:w="2691" w:type="dxa"/>
        </w:tcPr>
        <w:p w14:paraId="5B07D711" w14:textId="77777777" w:rsidR="00DC6590" w:rsidRDefault="00DC6590">
          <w:pPr>
            <w:tabs>
              <w:tab w:val="right" w:pos="8838"/>
            </w:tabs>
            <w:ind w:right="-105"/>
            <w:rPr>
              <w:b/>
            </w:rPr>
          </w:pPr>
          <w:r>
            <w:rPr>
              <w:b/>
            </w:rPr>
            <w:t>Comisionado Ponente:</w:t>
          </w:r>
        </w:p>
      </w:tc>
      <w:tc>
        <w:tcPr>
          <w:tcW w:w="3405" w:type="dxa"/>
        </w:tcPr>
        <w:p w14:paraId="56D2831D" w14:textId="77777777" w:rsidR="00DC6590" w:rsidRDefault="00DC6590">
          <w:pPr>
            <w:tabs>
              <w:tab w:val="right" w:pos="8838"/>
            </w:tabs>
            <w:ind w:right="-32"/>
            <w:rPr>
              <w:b/>
            </w:rPr>
          </w:pPr>
          <w:r>
            <w:t>Luis Gustavo Parra Noriega</w:t>
          </w:r>
        </w:p>
      </w:tc>
    </w:tr>
  </w:tbl>
  <w:p w14:paraId="500B61F4" w14:textId="77777777" w:rsidR="00DC6590" w:rsidRDefault="00525EFE">
    <w:pPr>
      <w:pBdr>
        <w:top w:val="nil"/>
        <w:left w:val="nil"/>
        <w:bottom w:val="nil"/>
        <w:right w:val="nil"/>
        <w:between w:val="nil"/>
      </w:pBdr>
      <w:tabs>
        <w:tab w:val="center" w:pos="4419"/>
        <w:tab w:val="right" w:pos="8838"/>
      </w:tabs>
      <w:spacing w:after="0" w:line="240" w:lineRule="auto"/>
      <w:rPr>
        <w:color w:val="000000"/>
      </w:rPr>
    </w:pPr>
    <w:r>
      <w:rPr>
        <w:color w:val="000000"/>
      </w:rPr>
      <w:pict w14:anchorId="45AE7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FCD4B" w14:textId="77777777" w:rsidR="00DC6590" w:rsidRDefault="00525EFE">
    <w:pPr>
      <w:widowControl w:val="0"/>
      <w:pBdr>
        <w:top w:val="nil"/>
        <w:left w:val="nil"/>
        <w:bottom w:val="nil"/>
        <w:right w:val="nil"/>
        <w:between w:val="nil"/>
      </w:pBdr>
      <w:spacing w:after="0" w:line="276" w:lineRule="auto"/>
      <w:rPr>
        <w:color w:val="000000"/>
      </w:rPr>
    </w:pPr>
    <w:r>
      <w:rPr>
        <w:color w:val="000000"/>
      </w:rPr>
      <w:pict w14:anchorId="502B4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55pt;margin-top:-122pt;width:663.5pt;height:12in;z-index:-251656192;mso-position-horizontal-relative:margin;mso-position-vertical-relative:margin">
          <v:imagedata r:id="rId1" o:title="image1"/>
          <w10:wrap anchorx="margin" anchory="margin"/>
        </v:shape>
      </w:pict>
    </w:r>
  </w:p>
  <w:tbl>
    <w:tblPr>
      <w:tblW w:w="5954"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1"/>
      <w:gridCol w:w="3263"/>
    </w:tblGrid>
    <w:tr w:rsidR="00DC6590" w14:paraId="4AC1A866" w14:textId="77777777" w:rsidTr="0022233B">
      <w:trPr>
        <w:trHeight w:val="132"/>
      </w:trPr>
      <w:tc>
        <w:tcPr>
          <w:tcW w:w="2691" w:type="dxa"/>
        </w:tcPr>
        <w:p w14:paraId="74E3A716" w14:textId="77777777" w:rsidR="00DC6590" w:rsidRPr="00234760" w:rsidRDefault="00DC6590" w:rsidP="0022233B">
          <w:pPr>
            <w:tabs>
              <w:tab w:val="right" w:pos="8838"/>
            </w:tabs>
            <w:spacing w:after="0"/>
            <w:ind w:right="-105"/>
            <w:rPr>
              <w:rFonts w:ascii="Palatino Linotype" w:hAnsi="Palatino Linotype"/>
              <w:b/>
            </w:rPr>
          </w:pPr>
          <w:r w:rsidRPr="00234760">
            <w:rPr>
              <w:rFonts w:ascii="Palatino Linotype" w:hAnsi="Palatino Linotype"/>
              <w:b/>
            </w:rPr>
            <w:t>Recurso de Revisión:</w:t>
          </w:r>
        </w:p>
      </w:tc>
      <w:tc>
        <w:tcPr>
          <w:tcW w:w="3263" w:type="dxa"/>
        </w:tcPr>
        <w:p w14:paraId="5C8DE61C" w14:textId="77777777" w:rsidR="00DC6590" w:rsidRPr="003E03FA" w:rsidRDefault="00DC6590" w:rsidP="0022233B">
          <w:pPr>
            <w:tabs>
              <w:tab w:val="right" w:pos="8838"/>
            </w:tabs>
            <w:spacing w:after="0"/>
            <w:ind w:left="-28" w:right="-32"/>
            <w:rPr>
              <w:rFonts w:ascii="Palatino Linotype" w:hAnsi="Palatino Linotype"/>
            </w:rPr>
          </w:pPr>
          <w:r>
            <w:rPr>
              <w:rFonts w:ascii="Palatino Linotype" w:hAnsi="Palatino Linotype"/>
              <w:color w:val="000000"/>
            </w:rPr>
            <w:t>01376</w:t>
          </w:r>
          <w:r w:rsidRPr="003E03FA">
            <w:rPr>
              <w:rFonts w:ascii="Palatino Linotype" w:hAnsi="Palatino Linotype"/>
              <w:color w:val="000000"/>
            </w:rPr>
            <w:t>/INFOEM/IP/RR/2025</w:t>
          </w:r>
          <w:r>
            <w:rPr>
              <w:rFonts w:ascii="Palatino Linotype" w:hAnsi="Palatino Linotype"/>
              <w:color w:val="000000"/>
            </w:rPr>
            <w:t xml:space="preserve"> y acumulado</w:t>
          </w:r>
        </w:p>
      </w:tc>
    </w:tr>
    <w:tr w:rsidR="00DC6590" w14:paraId="19FCBC98" w14:textId="77777777" w:rsidTr="0022233B">
      <w:trPr>
        <w:trHeight w:val="261"/>
      </w:trPr>
      <w:tc>
        <w:tcPr>
          <w:tcW w:w="2691" w:type="dxa"/>
        </w:tcPr>
        <w:p w14:paraId="02661DEF" w14:textId="77777777" w:rsidR="00DC6590" w:rsidRPr="00234760" w:rsidRDefault="00DC6590" w:rsidP="0022233B">
          <w:pPr>
            <w:tabs>
              <w:tab w:val="right" w:pos="8838"/>
            </w:tabs>
            <w:spacing w:after="0"/>
            <w:ind w:right="-105"/>
            <w:rPr>
              <w:rFonts w:ascii="Palatino Linotype" w:hAnsi="Palatino Linotype"/>
              <w:b/>
            </w:rPr>
          </w:pPr>
          <w:r w:rsidRPr="00234760">
            <w:rPr>
              <w:rFonts w:ascii="Palatino Linotype" w:hAnsi="Palatino Linotype"/>
              <w:b/>
            </w:rPr>
            <w:t>Sujeto Obligado:</w:t>
          </w:r>
        </w:p>
      </w:tc>
      <w:tc>
        <w:tcPr>
          <w:tcW w:w="3263" w:type="dxa"/>
        </w:tcPr>
        <w:p w14:paraId="22971B3D" w14:textId="77777777" w:rsidR="00DC6590" w:rsidRPr="00234760" w:rsidRDefault="00DC6590" w:rsidP="0022233B">
          <w:pPr>
            <w:tabs>
              <w:tab w:val="right" w:pos="8838"/>
            </w:tabs>
            <w:spacing w:after="0"/>
            <w:ind w:right="-32"/>
            <w:rPr>
              <w:rFonts w:ascii="Palatino Linotype" w:hAnsi="Palatino Linotype"/>
            </w:rPr>
          </w:pPr>
          <w:r w:rsidRPr="00234760">
            <w:rPr>
              <w:rFonts w:ascii="Palatino Linotype" w:hAnsi="Palatino Linotype"/>
            </w:rPr>
            <w:t xml:space="preserve">Ayuntamiento de </w:t>
          </w:r>
          <w:r>
            <w:rPr>
              <w:rFonts w:ascii="Palatino Linotype" w:hAnsi="Palatino Linotype"/>
            </w:rPr>
            <w:t>Rayón</w:t>
          </w:r>
        </w:p>
      </w:tc>
    </w:tr>
    <w:tr w:rsidR="00DC6590" w14:paraId="3B6D9CA1" w14:textId="77777777" w:rsidTr="0022233B">
      <w:trPr>
        <w:trHeight w:val="261"/>
      </w:trPr>
      <w:tc>
        <w:tcPr>
          <w:tcW w:w="2691" w:type="dxa"/>
        </w:tcPr>
        <w:p w14:paraId="0FDBDE00" w14:textId="77777777" w:rsidR="00DC6590" w:rsidRPr="00234760" w:rsidRDefault="00DC6590" w:rsidP="0022233B">
          <w:pPr>
            <w:tabs>
              <w:tab w:val="right" w:pos="8838"/>
            </w:tabs>
            <w:spacing w:after="0"/>
            <w:ind w:right="-105"/>
            <w:rPr>
              <w:rFonts w:ascii="Palatino Linotype" w:hAnsi="Palatino Linotype"/>
              <w:b/>
            </w:rPr>
          </w:pPr>
          <w:r w:rsidRPr="00234760">
            <w:rPr>
              <w:rFonts w:ascii="Palatino Linotype" w:hAnsi="Palatino Linotype"/>
              <w:b/>
            </w:rPr>
            <w:t>Comisionado Ponente:</w:t>
          </w:r>
        </w:p>
      </w:tc>
      <w:tc>
        <w:tcPr>
          <w:tcW w:w="3263" w:type="dxa"/>
        </w:tcPr>
        <w:p w14:paraId="00E0641F" w14:textId="77777777" w:rsidR="00DC6590" w:rsidRPr="008E2B21" w:rsidRDefault="00DC6590" w:rsidP="0022233B">
          <w:pPr>
            <w:tabs>
              <w:tab w:val="right" w:pos="8838"/>
            </w:tabs>
            <w:spacing w:after="0"/>
            <w:ind w:right="-32"/>
            <w:rPr>
              <w:rFonts w:ascii="Palatino Linotype" w:hAnsi="Palatino Linotype"/>
            </w:rPr>
          </w:pPr>
          <w:r w:rsidRPr="00234760">
            <w:rPr>
              <w:rFonts w:ascii="Palatino Linotype" w:hAnsi="Palatino Linotype"/>
            </w:rPr>
            <w:t>Luis Gustavo Parra Noriega</w:t>
          </w:r>
        </w:p>
      </w:tc>
    </w:tr>
  </w:tbl>
  <w:p w14:paraId="771E9C23" w14:textId="77777777" w:rsidR="00DC6590" w:rsidRDefault="00DC6590">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D0E1" w14:textId="77777777" w:rsidR="00DC6590" w:rsidRDefault="00525EFE">
    <w:pPr>
      <w:widowControl w:val="0"/>
      <w:pBdr>
        <w:top w:val="nil"/>
        <w:left w:val="nil"/>
        <w:bottom w:val="nil"/>
        <w:right w:val="nil"/>
        <w:between w:val="nil"/>
      </w:pBdr>
      <w:spacing w:after="0" w:line="276" w:lineRule="auto"/>
      <w:rPr>
        <w:color w:val="000000"/>
      </w:rPr>
    </w:pPr>
    <w:r>
      <w:rPr>
        <w:color w:val="000000"/>
      </w:rPr>
      <w:pict w14:anchorId="26DF0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4.05pt;margin-top:-123.95pt;width:663.5pt;height:12in;z-index:-251655168;mso-position-horizontal-relative:margin;mso-position-vertical-relative:margin">
          <v:imagedata r:id="rId1" o:title="image1"/>
          <w10:wrap anchorx="margin" anchory="margin"/>
        </v:shape>
      </w:pict>
    </w:r>
  </w:p>
  <w:tbl>
    <w:tblPr>
      <w:tblW w:w="5812" w:type="dxa"/>
      <w:jc w:val="right"/>
      <w:tblBorders>
        <w:top w:val="nil"/>
        <w:left w:val="nil"/>
        <w:bottom w:val="nil"/>
        <w:right w:val="nil"/>
        <w:insideH w:val="nil"/>
        <w:insideV w:val="nil"/>
      </w:tblBorders>
      <w:tblLayout w:type="fixed"/>
      <w:tblLook w:val="0400" w:firstRow="0" w:lastRow="0" w:firstColumn="0" w:lastColumn="0" w:noHBand="0" w:noVBand="1"/>
    </w:tblPr>
    <w:tblGrid>
      <w:gridCol w:w="2694"/>
      <w:gridCol w:w="3118"/>
    </w:tblGrid>
    <w:tr w:rsidR="00DC6590" w14:paraId="57CAF508" w14:textId="77777777" w:rsidTr="0022233B">
      <w:trPr>
        <w:trHeight w:val="137"/>
        <w:jc w:val="right"/>
      </w:trPr>
      <w:tc>
        <w:tcPr>
          <w:tcW w:w="2694" w:type="dxa"/>
        </w:tcPr>
        <w:p w14:paraId="5DEE2925" w14:textId="77777777" w:rsidR="00DC6590" w:rsidRPr="00234760" w:rsidRDefault="00DC6590" w:rsidP="0022233B">
          <w:pPr>
            <w:tabs>
              <w:tab w:val="right" w:pos="8838"/>
            </w:tabs>
            <w:spacing w:after="0" w:line="240" w:lineRule="auto"/>
            <w:ind w:right="-105"/>
            <w:rPr>
              <w:rFonts w:ascii="Palatino Linotype" w:hAnsi="Palatino Linotype"/>
              <w:b/>
            </w:rPr>
          </w:pPr>
          <w:r w:rsidRPr="00234760">
            <w:rPr>
              <w:rFonts w:ascii="Palatino Linotype" w:hAnsi="Palatino Linotype"/>
              <w:b/>
            </w:rPr>
            <w:t>Recurso de Revisión:</w:t>
          </w:r>
        </w:p>
      </w:tc>
      <w:tc>
        <w:tcPr>
          <w:tcW w:w="3118" w:type="dxa"/>
        </w:tcPr>
        <w:p w14:paraId="14AD4F61" w14:textId="77777777" w:rsidR="00DC6590" w:rsidRPr="003E03FA" w:rsidRDefault="00DC6590" w:rsidP="0022233B">
          <w:pPr>
            <w:tabs>
              <w:tab w:val="right" w:pos="8838"/>
            </w:tabs>
            <w:spacing w:after="0" w:line="240" w:lineRule="auto"/>
            <w:ind w:left="-28" w:right="-32"/>
            <w:rPr>
              <w:rFonts w:ascii="Palatino Linotype" w:hAnsi="Palatino Linotype"/>
            </w:rPr>
          </w:pPr>
          <w:r>
            <w:rPr>
              <w:rFonts w:ascii="Palatino Linotype" w:hAnsi="Palatino Linotype"/>
              <w:color w:val="000000"/>
            </w:rPr>
            <w:t>01376</w:t>
          </w:r>
          <w:r w:rsidRPr="003E03FA">
            <w:rPr>
              <w:rFonts w:ascii="Palatino Linotype" w:hAnsi="Palatino Linotype"/>
              <w:color w:val="000000"/>
            </w:rPr>
            <w:t>/INFOEM/IP/RR/2025</w:t>
          </w:r>
          <w:r>
            <w:rPr>
              <w:rFonts w:ascii="Palatino Linotype" w:hAnsi="Palatino Linotype"/>
              <w:color w:val="000000"/>
            </w:rPr>
            <w:t xml:space="preserve"> y acumulado</w:t>
          </w:r>
        </w:p>
      </w:tc>
    </w:tr>
    <w:tr w:rsidR="00DC6590" w14:paraId="2A6A2093" w14:textId="77777777" w:rsidTr="0022233B">
      <w:trPr>
        <w:trHeight w:val="266"/>
        <w:jc w:val="right"/>
      </w:trPr>
      <w:tc>
        <w:tcPr>
          <w:tcW w:w="2694" w:type="dxa"/>
        </w:tcPr>
        <w:p w14:paraId="202727F9" w14:textId="77777777" w:rsidR="00DC6590" w:rsidRPr="00234760" w:rsidRDefault="00DC6590" w:rsidP="0022233B">
          <w:pPr>
            <w:tabs>
              <w:tab w:val="right" w:pos="8838"/>
            </w:tabs>
            <w:spacing w:after="0" w:line="240" w:lineRule="auto"/>
            <w:ind w:right="-105"/>
            <w:rPr>
              <w:rFonts w:ascii="Palatino Linotype" w:hAnsi="Palatino Linotype"/>
              <w:b/>
            </w:rPr>
          </w:pPr>
          <w:r w:rsidRPr="00234760">
            <w:rPr>
              <w:rFonts w:ascii="Palatino Linotype" w:hAnsi="Palatino Linotype"/>
              <w:b/>
            </w:rPr>
            <w:t>Recurrente:</w:t>
          </w:r>
        </w:p>
      </w:tc>
      <w:tc>
        <w:tcPr>
          <w:tcW w:w="3118" w:type="dxa"/>
        </w:tcPr>
        <w:p w14:paraId="19353CCC" w14:textId="39A6E762" w:rsidR="00DC6590" w:rsidRPr="007654A9" w:rsidRDefault="00D06182" w:rsidP="0022233B">
          <w:pPr>
            <w:rPr>
              <w:rFonts w:ascii="Palatino Linotype" w:hAnsi="Palatino Linotype"/>
            </w:rPr>
          </w:pPr>
          <w:r w:rsidRPr="00D06182">
            <w:rPr>
              <w:rFonts w:ascii="Palatino Linotype" w:hAnsi="Palatino Linotype"/>
              <w:highlight w:val="black"/>
            </w:rPr>
            <w:t>XXXXXXXXX</w:t>
          </w:r>
        </w:p>
      </w:tc>
    </w:tr>
    <w:tr w:rsidR="00DC6590" w14:paraId="223D6C16" w14:textId="77777777" w:rsidTr="0022233B">
      <w:trPr>
        <w:trHeight w:val="261"/>
        <w:jc w:val="right"/>
      </w:trPr>
      <w:tc>
        <w:tcPr>
          <w:tcW w:w="2694" w:type="dxa"/>
        </w:tcPr>
        <w:p w14:paraId="44705F4D" w14:textId="77777777" w:rsidR="00DC6590" w:rsidRPr="00234760" w:rsidRDefault="00DC6590" w:rsidP="0022233B">
          <w:pPr>
            <w:tabs>
              <w:tab w:val="right" w:pos="8838"/>
            </w:tabs>
            <w:spacing w:after="0" w:line="240" w:lineRule="auto"/>
            <w:ind w:right="-105"/>
            <w:rPr>
              <w:rFonts w:ascii="Palatino Linotype" w:hAnsi="Palatino Linotype"/>
              <w:b/>
            </w:rPr>
          </w:pPr>
          <w:r w:rsidRPr="00234760">
            <w:rPr>
              <w:rFonts w:ascii="Palatino Linotype" w:hAnsi="Palatino Linotype"/>
              <w:b/>
            </w:rPr>
            <w:t>Sujeto Obligado:</w:t>
          </w:r>
        </w:p>
      </w:tc>
      <w:tc>
        <w:tcPr>
          <w:tcW w:w="3118" w:type="dxa"/>
        </w:tcPr>
        <w:p w14:paraId="2604D3C8" w14:textId="77777777" w:rsidR="00DC6590" w:rsidRPr="00234760" w:rsidRDefault="00DC6590" w:rsidP="0022233B">
          <w:pPr>
            <w:spacing w:after="0" w:line="240" w:lineRule="auto"/>
            <w:ind w:right="-104"/>
            <w:rPr>
              <w:rFonts w:ascii="Palatino Linotype" w:hAnsi="Palatino Linotype"/>
            </w:rPr>
          </w:pPr>
          <w:r>
            <w:rPr>
              <w:rFonts w:ascii="Palatino Linotype" w:hAnsi="Palatino Linotype"/>
            </w:rPr>
            <w:t>Ayuntamiento de Rayón</w:t>
          </w:r>
        </w:p>
      </w:tc>
    </w:tr>
    <w:tr w:rsidR="00DC6590" w14:paraId="519CBEC9" w14:textId="77777777" w:rsidTr="0022233B">
      <w:trPr>
        <w:trHeight w:val="261"/>
        <w:jc w:val="right"/>
      </w:trPr>
      <w:tc>
        <w:tcPr>
          <w:tcW w:w="2694" w:type="dxa"/>
        </w:tcPr>
        <w:p w14:paraId="296845F6" w14:textId="77777777" w:rsidR="00DC6590" w:rsidRPr="00234760" w:rsidRDefault="00DC6590" w:rsidP="0022233B">
          <w:pPr>
            <w:tabs>
              <w:tab w:val="right" w:pos="8838"/>
            </w:tabs>
            <w:spacing w:after="0" w:line="240" w:lineRule="auto"/>
            <w:ind w:right="-105"/>
            <w:rPr>
              <w:rFonts w:ascii="Palatino Linotype" w:hAnsi="Palatino Linotype"/>
              <w:b/>
            </w:rPr>
          </w:pPr>
          <w:r w:rsidRPr="00234760">
            <w:rPr>
              <w:rFonts w:ascii="Palatino Linotype" w:hAnsi="Palatino Linotype"/>
              <w:b/>
            </w:rPr>
            <w:t>Comisionado Ponente:</w:t>
          </w:r>
        </w:p>
      </w:tc>
      <w:tc>
        <w:tcPr>
          <w:tcW w:w="3118" w:type="dxa"/>
        </w:tcPr>
        <w:p w14:paraId="2050AA2A" w14:textId="77777777" w:rsidR="00DC6590" w:rsidRPr="00234760" w:rsidRDefault="00DC6590" w:rsidP="0022233B">
          <w:pPr>
            <w:tabs>
              <w:tab w:val="right" w:pos="8838"/>
            </w:tabs>
            <w:spacing w:after="0" w:line="240" w:lineRule="auto"/>
            <w:ind w:right="-32"/>
            <w:rPr>
              <w:rFonts w:ascii="Palatino Linotype" w:hAnsi="Palatino Linotype"/>
              <w:b/>
            </w:rPr>
          </w:pPr>
          <w:r w:rsidRPr="00234760">
            <w:rPr>
              <w:rFonts w:ascii="Palatino Linotype" w:hAnsi="Palatino Linotype"/>
            </w:rPr>
            <w:t>Luis Gustavo Parra Noriega</w:t>
          </w:r>
        </w:p>
      </w:tc>
    </w:tr>
  </w:tbl>
  <w:p w14:paraId="05500156" w14:textId="77777777" w:rsidR="00DC6590" w:rsidRDefault="00DC659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4228"/>
    <w:multiLevelType w:val="hybridMultilevel"/>
    <w:tmpl w:val="5F7C6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6F6E4C"/>
    <w:multiLevelType w:val="hybridMultilevel"/>
    <w:tmpl w:val="63A04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FF2F88"/>
    <w:multiLevelType w:val="multilevel"/>
    <w:tmpl w:val="7576D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4C5B51"/>
    <w:multiLevelType w:val="hybridMultilevel"/>
    <w:tmpl w:val="F0A0F49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862BC9"/>
    <w:multiLevelType w:val="multilevel"/>
    <w:tmpl w:val="05641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3B"/>
    <w:rsid w:val="0009035B"/>
    <w:rsid w:val="0016205E"/>
    <w:rsid w:val="0022233B"/>
    <w:rsid w:val="002435AB"/>
    <w:rsid w:val="00482DD7"/>
    <w:rsid w:val="00525EFE"/>
    <w:rsid w:val="00530E49"/>
    <w:rsid w:val="00593A5D"/>
    <w:rsid w:val="00640BFB"/>
    <w:rsid w:val="00770AF5"/>
    <w:rsid w:val="008751D1"/>
    <w:rsid w:val="008A28AE"/>
    <w:rsid w:val="009530AF"/>
    <w:rsid w:val="00C54A3E"/>
    <w:rsid w:val="00CC486F"/>
    <w:rsid w:val="00D06182"/>
    <w:rsid w:val="00D35691"/>
    <w:rsid w:val="00D46AAB"/>
    <w:rsid w:val="00D534AD"/>
    <w:rsid w:val="00DC6590"/>
    <w:rsid w:val="00E17766"/>
    <w:rsid w:val="00ED68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34C0AE"/>
  <w15:chartTrackingRefBased/>
  <w15:docId w15:val="{90C7C72C-E203-420B-AA70-F87654C4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3B"/>
    <w:rPr>
      <w:kern w:val="2"/>
      <w14:ligatures w14:val="standardContextual"/>
    </w:rPr>
  </w:style>
  <w:style w:type="paragraph" w:styleId="Ttulo1">
    <w:name w:val="heading 1"/>
    <w:basedOn w:val="Normal"/>
    <w:next w:val="Normal"/>
    <w:link w:val="Ttulo1Car"/>
    <w:uiPriority w:val="9"/>
    <w:qFormat/>
    <w:rsid w:val="0022233B"/>
    <w:pPr>
      <w:keepNext/>
      <w:keepLines/>
      <w:spacing w:after="0" w:line="360" w:lineRule="auto"/>
      <w:jc w:val="center"/>
      <w:outlineLvl w:val="0"/>
    </w:pPr>
    <w:rPr>
      <w:rFonts w:ascii="Palatino Linotype" w:eastAsiaTheme="majorEastAsia" w:hAnsi="Palatino Linotype" w:cstheme="majorBidi"/>
      <w:b/>
      <w:color w:val="000000" w:themeColor="text1"/>
      <w:szCs w:val="32"/>
    </w:rPr>
  </w:style>
  <w:style w:type="paragraph" w:styleId="Ttulo2">
    <w:name w:val="heading 2"/>
    <w:basedOn w:val="Normal"/>
    <w:next w:val="Normal"/>
    <w:link w:val="Ttulo2Car"/>
    <w:uiPriority w:val="9"/>
    <w:unhideWhenUsed/>
    <w:qFormat/>
    <w:rsid w:val="0022233B"/>
    <w:pPr>
      <w:keepNext/>
      <w:keepLines/>
      <w:spacing w:after="0" w:line="360" w:lineRule="auto"/>
      <w:outlineLvl w:val="1"/>
    </w:pPr>
    <w:rPr>
      <w:rFonts w:ascii="Palatino Linotype" w:eastAsiaTheme="majorEastAsia" w:hAnsi="Palatino Linotype"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233B"/>
    <w:rPr>
      <w:rFonts w:ascii="Palatino Linotype" w:eastAsiaTheme="majorEastAsia" w:hAnsi="Palatino Linotype" w:cstheme="majorBidi"/>
      <w:b/>
      <w:color w:val="000000" w:themeColor="text1"/>
      <w:kern w:val="2"/>
      <w:szCs w:val="32"/>
      <w14:ligatures w14:val="standardContextual"/>
    </w:rPr>
  </w:style>
  <w:style w:type="character" w:customStyle="1" w:styleId="Ttulo2Car">
    <w:name w:val="Título 2 Car"/>
    <w:basedOn w:val="Fuentedeprrafopredeter"/>
    <w:link w:val="Ttulo2"/>
    <w:uiPriority w:val="9"/>
    <w:rsid w:val="0022233B"/>
    <w:rPr>
      <w:rFonts w:ascii="Palatino Linotype" w:eastAsiaTheme="majorEastAsia" w:hAnsi="Palatino Linotype" w:cstheme="majorBidi"/>
      <w:b/>
      <w:color w:val="000000" w:themeColor="text1"/>
      <w:kern w:val="2"/>
      <w:szCs w:val="26"/>
      <w14:ligatures w14:val="standardContextual"/>
    </w:rPr>
  </w:style>
  <w:style w:type="paragraph" w:styleId="TtulodeTDC">
    <w:name w:val="TOC Heading"/>
    <w:basedOn w:val="Ttulo1"/>
    <w:next w:val="Normal"/>
    <w:uiPriority w:val="39"/>
    <w:unhideWhenUsed/>
    <w:qFormat/>
    <w:rsid w:val="0022233B"/>
    <w:pPr>
      <w:spacing w:before="240" w:line="259" w:lineRule="auto"/>
      <w:jc w:val="left"/>
      <w:outlineLvl w:val="9"/>
    </w:pPr>
    <w:rPr>
      <w:rFonts w:asciiTheme="majorHAnsi" w:hAnsiTheme="majorHAnsi"/>
      <w:b w:val="0"/>
      <w:color w:val="2E74B5" w:themeColor="accent1" w:themeShade="BF"/>
      <w:kern w:val="0"/>
      <w:sz w:val="32"/>
      <w:lang w:eastAsia="es-MX"/>
      <w14:ligatures w14:val="none"/>
    </w:rPr>
  </w:style>
  <w:style w:type="paragraph" w:styleId="TDC1">
    <w:name w:val="toc 1"/>
    <w:basedOn w:val="Normal"/>
    <w:next w:val="Normal"/>
    <w:autoRedefine/>
    <w:uiPriority w:val="39"/>
    <w:unhideWhenUsed/>
    <w:rsid w:val="0022233B"/>
    <w:pPr>
      <w:spacing w:after="100"/>
    </w:pPr>
  </w:style>
  <w:style w:type="paragraph" w:styleId="TDC2">
    <w:name w:val="toc 2"/>
    <w:basedOn w:val="Normal"/>
    <w:next w:val="Normal"/>
    <w:autoRedefine/>
    <w:uiPriority w:val="39"/>
    <w:unhideWhenUsed/>
    <w:rsid w:val="0022233B"/>
    <w:pPr>
      <w:tabs>
        <w:tab w:val="right" w:leader="dot" w:pos="9062"/>
      </w:tabs>
      <w:spacing w:after="100" w:line="360" w:lineRule="auto"/>
      <w:ind w:left="220"/>
      <w:jc w:val="both"/>
    </w:pPr>
  </w:style>
  <w:style w:type="character" w:styleId="Hipervnculo">
    <w:name w:val="Hyperlink"/>
    <w:basedOn w:val="Fuentedeprrafopredeter"/>
    <w:uiPriority w:val="99"/>
    <w:unhideWhenUsed/>
    <w:rsid w:val="0022233B"/>
    <w:rPr>
      <w:color w:val="0563C1" w:themeColor="hyperlink"/>
      <w:u w:val="single"/>
    </w:rPr>
  </w:style>
  <w:style w:type="paragraph" w:styleId="Prrafodelista">
    <w:name w:val="List Paragraph"/>
    <w:basedOn w:val="Normal"/>
    <w:uiPriority w:val="34"/>
    <w:qFormat/>
    <w:rsid w:val="00222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90E37-039E-4F4F-9877-25459F39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5370</Words>
  <Characters>29539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INFOEM415</cp:lastModifiedBy>
  <cp:revision>5</cp:revision>
  <cp:lastPrinted>2025-03-07T19:20:00Z</cp:lastPrinted>
  <dcterms:created xsi:type="dcterms:W3CDTF">2025-03-07T19:20:00Z</dcterms:created>
  <dcterms:modified xsi:type="dcterms:W3CDTF">2025-04-07T18:26:00Z</dcterms:modified>
</cp:coreProperties>
</file>