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E640" w14:textId="3ED9F72B"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BA3CC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w:t>
      </w:r>
      <w:r w:rsidR="00FB77D5" w:rsidRPr="00BA3CC9">
        <w:rPr>
          <w:rFonts w:ascii="Palatino Linotype" w:eastAsia="Palatino Linotype" w:hAnsi="Palatino Linotype" w:cs="Palatino Linotype"/>
          <w:sz w:val="22"/>
          <w:szCs w:val="22"/>
        </w:rPr>
        <w:t xml:space="preserve">tepec, Estado de México, a </w:t>
      </w:r>
      <w:r w:rsidR="00997932" w:rsidRPr="00BA3CC9">
        <w:rPr>
          <w:rFonts w:ascii="Palatino Linotype" w:eastAsia="Palatino Linotype" w:hAnsi="Palatino Linotype" w:cs="Palatino Linotype"/>
          <w:sz w:val="22"/>
          <w:szCs w:val="22"/>
        </w:rPr>
        <w:t>diez</w:t>
      </w:r>
      <w:r w:rsidR="00A0077E" w:rsidRPr="00BA3CC9">
        <w:rPr>
          <w:rFonts w:ascii="Palatino Linotype" w:eastAsia="Palatino Linotype" w:hAnsi="Palatino Linotype" w:cs="Palatino Linotype"/>
          <w:sz w:val="22"/>
          <w:szCs w:val="22"/>
        </w:rPr>
        <w:t xml:space="preserve"> de diciembre</w:t>
      </w:r>
      <w:r w:rsidRPr="00BA3CC9">
        <w:rPr>
          <w:rFonts w:ascii="Palatino Linotype" w:eastAsia="Palatino Linotype" w:hAnsi="Palatino Linotype" w:cs="Palatino Linotype"/>
          <w:sz w:val="22"/>
          <w:szCs w:val="22"/>
        </w:rPr>
        <w:t xml:space="preserve"> de dos mil veinticinco. </w:t>
      </w:r>
    </w:p>
    <w:p w14:paraId="30E0E444" w14:textId="4EC66EF3" w:rsidR="005A75CA" w:rsidRPr="00BA3CC9" w:rsidRDefault="00E96B90" w:rsidP="00D7204E">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BA3CC9">
        <w:rPr>
          <w:rFonts w:ascii="Palatino Linotype" w:eastAsia="Palatino Linotype" w:hAnsi="Palatino Linotype" w:cs="Palatino Linotype"/>
          <w:b/>
          <w:sz w:val="22"/>
          <w:szCs w:val="22"/>
        </w:rPr>
        <w:t>VISTO</w:t>
      </w:r>
      <w:r w:rsidRPr="00BA3CC9">
        <w:rPr>
          <w:rFonts w:ascii="Palatino Linotype" w:eastAsia="Palatino Linotype" w:hAnsi="Palatino Linotype" w:cs="Palatino Linotype"/>
          <w:sz w:val="22"/>
          <w:szCs w:val="22"/>
        </w:rPr>
        <w:t xml:space="preserve"> el expediente formado con motivo del recurso de revisión </w:t>
      </w:r>
      <w:r w:rsidR="00A0077E" w:rsidRPr="00BA3CC9">
        <w:rPr>
          <w:rFonts w:ascii="Palatino Linotype" w:eastAsia="Palatino Linotype" w:hAnsi="Palatino Linotype" w:cs="Palatino Linotype"/>
          <w:b/>
          <w:sz w:val="22"/>
          <w:szCs w:val="22"/>
        </w:rPr>
        <w:t>1</w:t>
      </w:r>
      <w:r w:rsidR="0058690B" w:rsidRPr="00BA3CC9">
        <w:rPr>
          <w:rFonts w:ascii="Palatino Linotype" w:eastAsia="Palatino Linotype" w:hAnsi="Palatino Linotype" w:cs="Palatino Linotype"/>
          <w:b/>
          <w:sz w:val="22"/>
          <w:szCs w:val="22"/>
        </w:rPr>
        <w:t>2</w:t>
      </w:r>
      <w:r w:rsidR="009A64CC" w:rsidRPr="00BA3CC9">
        <w:rPr>
          <w:rFonts w:ascii="Palatino Linotype" w:eastAsia="Palatino Linotype" w:hAnsi="Palatino Linotype" w:cs="Palatino Linotype"/>
          <w:b/>
          <w:sz w:val="22"/>
          <w:szCs w:val="22"/>
        </w:rPr>
        <w:t>979</w:t>
      </w:r>
      <w:r w:rsidRPr="00BA3CC9">
        <w:rPr>
          <w:rFonts w:ascii="Palatino Linotype" w:eastAsia="Palatino Linotype" w:hAnsi="Palatino Linotype" w:cs="Palatino Linotype"/>
          <w:b/>
          <w:sz w:val="22"/>
          <w:szCs w:val="22"/>
        </w:rPr>
        <w:t>/INFOEM/IP/RR/2025</w:t>
      </w:r>
      <w:r w:rsidRPr="00BA3CC9">
        <w:rPr>
          <w:rFonts w:ascii="Palatino Linotype" w:eastAsia="Palatino Linotype" w:hAnsi="Palatino Linotype" w:cs="Palatino Linotype"/>
          <w:sz w:val="22"/>
          <w:szCs w:val="22"/>
        </w:rPr>
        <w:t>, interpuesto por</w:t>
      </w:r>
      <w:r w:rsidRPr="00BA3CC9">
        <w:rPr>
          <w:rFonts w:ascii="Palatino Linotype" w:eastAsia="Palatino Linotype" w:hAnsi="Palatino Linotype" w:cs="Palatino Linotype"/>
          <w:b/>
          <w:sz w:val="22"/>
          <w:szCs w:val="22"/>
        </w:rPr>
        <w:t xml:space="preserve"> </w:t>
      </w:r>
      <w:r w:rsidR="008F1578" w:rsidRPr="008F1578">
        <w:rPr>
          <w:rFonts w:ascii="Palatino Linotype" w:eastAsia="Palatino Linotype" w:hAnsi="Palatino Linotype" w:cs="Palatino Linotype"/>
          <w:b/>
          <w:sz w:val="22"/>
          <w:szCs w:val="22"/>
        </w:rPr>
        <w:t>XXXXXX XXXXXXX XXXXX</w:t>
      </w:r>
      <w:r w:rsidRPr="008F1578">
        <w:rPr>
          <w:rFonts w:ascii="Palatino Linotype" w:eastAsia="Palatino Linotype" w:hAnsi="Palatino Linotype" w:cs="Palatino Linotype"/>
          <w:b/>
          <w:sz w:val="22"/>
          <w:szCs w:val="22"/>
        </w:rPr>
        <w:t>,</w:t>
      </w:r>
      <w:bookmarkStart w:id="2" w:name="_GoBack"/>
      <w:bookmarkEnd w:id="2"/>
      <w:r w:rsidRPr="00BA3CC9">
        <w:rPr>
          <w:rFonts w:ascii="Palatino Linotype" w:eastAsia="Palatino Linotype" w:hAnsi="Palatino Linotype" w:cs="Palatino Linotype"/>
          <w:sz w:val="22"/>
          <w:szCs w:val="22"/>
        </w:rPr>
        <w:t xml:space="preserve"> en lo sucesivo</w:t>
      </w:r>
      <w:r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sz w:val="22"/>
          <w:szCs w:val="22"/>
        </w:rPr>
        <w:t xml:space="preserve">la parte </w:t>
      </w:r>
      <w:r w:rsidRPr="00BA3CC9">
        <w:rPr>
          <w:rFonts w:ascii="Palatino Linotype" w:eastAsia="Palatino Linotype" w:hAnsi="Palatino Linotype" w:cs="Palatino Linotype"/>
          <w:b/>
          <w:sz w:val="22"/>
          <w:szCs w:val="22"/>
        </w:rPr>
        <w:t>Recurrente,</w:t>
      </w:r>
      <w:r w:rsidRPr="00BA3CC9">
        <w:rPr>
          <w:rFonts w:ascii="Palatino Linotype" w:eastAsia="Palatino Linotype" w:hAnsi="Palatino Linotype" w:cs="Palatino Linotype"/>
          <w:sz w:val="22"/>
          <w:szCs w:val="22"/>
        </w:rPr>
        <w:t xml:space="preserve"> en contra de la falta de respuesta a la solicitud de información con número de folio</w:t>
      </w:r>
      <w:r w:rsidRPr="00BA3CC9">
        <w:rPr>
          <w:rFonts w:ascii="Palatino Linotype" w:eastAsia="Palatino Linotype" w:hAnsi="Palatino Linotype" w:cs="Palatino Linotype"/>
          <w:b/>
          <w:sz w:val="22"/>
          <w:szCs w:val="22"/>
        </w:rPr>
        <w:t xml:space="preserve"> </w:t>
      </w:r>
      <w:r w:rsidR="009A64CC" w:rsidRPr="00BA3CC9">
        <w:rPr>
          <w:rFonts w:ascii="Palatino Linotype" w:eastAsia="Palatino Linotype" w:hAnsi="Palatino Linotype" w:cs="Palatino Linotype"/>
          <w:b/>
          <w:sz w:val="22"/>
          <w:szCs w:val="22"/>
        </w:rPr>
        <w:t>00100/OCOYOAC/IP/2025</w:t>
      </w:r>
      <w:r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sz w:val="22"/>
          <w:szCs w:val="22"/>
        </w:rPr>
        <w:t xml:space="preserve">por parte del </w:t>
      </w:r>
      <w:r w:rsidR="009A64CC" w:rsidRPr="00BA3CC9">
        <w:rPr>
          <w:rFonts w:ascii="Palatino Linotype" w:eastAsia="Palatino Linotype" w:hAnsi="Palatino Linotype" w:cs="Palatino Linotype"/>
          <w:b/>
          <w:sz w:val="22"/>
          <w:szCs w:val="22"/>
        </w:rPr>
        <w:t>Ayuntamiento de Ocoyoacac</w:t>
      </w:r>
      <w:r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sz w:val="22"/>
          <w:szCs w:val="22"/>
        </w:rPr>
        <w:t xml:space="preserve">en lo sucesivo el </w:t>
      </w:r>
      <w:r w:rsidRPr="00BA3CC9">
        <w:rPr>
          <w:rFonts w:ascii="Palatino Linotype" w:eastAsia="Palatino Linotype" w:hAnsi="Palatino Linotype" w:cs="Palatino Linotype"/>
          <w:b/>
          <w:sz w:val="22"/>
          <w:szCs w:val="22"/>
        </w:rPr>
        <w:t xml:space="preserve">Sujeto Obligado, </w:t>
      </w:r>
      <w:r w:rsidRPr="00BA3CC9">
        <w:rPr>
          <w:rFonts w:ascii="Palatino Linotype" w:eastAsia="Palatino Linotype" w:hAnsi="Palatino Linotype" w:cs="Palatino Linotype"/>
          <w:sz w:val="22"/>
          <w:szCs w:val="22"/>
        </w:rPr>
        <w:t xml:space="preserve">se procede a dictar la presente resolución con base en los siguientes: </w:t>
      </w:r>
    </w:p>
    <w:p w14:paraId="3EA1D554" w14:textId="77777777" w:rsidR="005A75CA" w:rsidRPr="00BA3CC9" w:rsidRDefault="00E96B90" w:rsidP="00D7204E">
      <w:pPr>
        <w:spacing w:before="240" w:after="240" w:line="360" w:lineRule="auto"/>
        <w:jc w:val="center"/>
        <w:rPr>
          <w:rFonts w:ascii="Palatino Linotype" w:eastAsia="Palatino Linotype" w:hAnsi="Palatino Linotype" w:cs="Palatino Linotype"/>
          <w:b/>
          <w:sz w:val="22"/>
          <w:szCs w:val="22"/>
        </w:rPr>
      </w:pPr>
      <w:r w:rsidRPr="00BA3CC9">
        <w:rPr>
          <w:rFonts w:ascii="Palatino Linotype" w:eastAsia="Palatino Linotype" w:hAnsi="Palatino Linotype" w:cs="Palatino Linotype"/>
          <w:b/>
          <w:sz w:val="22"/>
          <w:szCs w:val="22"/>
        </w:rPr>
        <w:t>I. A N T E C E D E N T E S</w:t>
      </w:r>
    </w:p>
    <w:p w14:paraId="6181BC13" w14:textId="77611A14"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BA3CC9">
        <w:rPr>
          <w:rFonts w:ascii="Palatino Linotype" w:eastAsia="Palatino Linotype" w:hAnsi="Palatino Linotype" w:cs="Palatino Linotype"/>
          <w:b/>
          <w:sz w:val="22"/>
          <w:szCs w:val="22"/>
        </w:rPr>
        <w:t>1. Solicitud de acceso a la información.</w:t>
      </w:r>
      <w:r w:rsidRPr="00BA3CC9">
        <w:rPr>
          <w:rFonts w:ascii="Palatino Linotype" w:eastAsia="Palatino Linotype" w:hAnsi="Palatino Linotype" w:cs="Palatino Linotype"/>
          <w:sz w:val="22"/>
          <w:szCs w:val="22"/>
        </w:rPr>
        <w:t xml:space="preserve"> El </w:t>
      </w:r>
      <w:r w:rsidR="00697A8E" w:rsidRPr="00BA3CC9">
        <w:rPr>
          <w:rFonts w:ascii="Palatino Linotype" w:eastAsia="Palatino Linotype" w:hAnsi="Palatino Linotype" w:cs="Palatino Linotype"/>
          <w:b/>
          <w:sz w:val="22"/>
          <w:szCs w:val="22"/>
        </w:rPr>
        <w:t>dieciséis</w:t>
      </w:r>
      <w:r w:rsidR="0058690B" w:rsidRPr="00BA3CC9">
        <w:rPr>
          <w:rFonts w:ascii="Palatino Linotype" w:eastAsia="Palatino Linotype" w:hAnsi="Palatino Linotype" w:cs="Palatino Linotype"/>
          <w:b/>
          <w:sz w:val="22"/>
          <w:szCs w:val="22"/>
        </w:rPr>
        <w:t xml:space="preserve"> de octubre </w:t>
      </w:r>
      <w:r w:rsidRPr="00BA3CC9">
        <w:rPr>
          <w:rFonts w:ascii="Palatino Linotype" w:eastAsia="Palatino Linotype" w:hAnsi="Palatino Linotype" w:cs="Palatino Linotype"/>
          <w:b/>
          <w:sz w:val="22"/>
          <w:szCs w:val="22"/>
        </w:rPr>
        <w:t>de dos mil veinticinco,</w:t>
      </w:r>
      <w:r w:rsidRPr="00BA3CC9">
        <w:rPr>
          <w:rFonts w:ascii="Palatino Linotype" w:eastAsia="Palatino Linotype" w:hAnsi="Palatino Linotype" w:cs="Palatino Linotype"/>
          <w:sz w:val="22"/>
          <w:szCs w:val="22"/>
        </w:rPr>
        <w:t xml:space="preserve"> la parte </w:t>
      </w:r>
      <w:r w:rsidRPr="00BA3CC9">
        <w:rPr>
          <w:rFonts w:ascii="Palatino Linotype" w:eastAsia="Palatino Linotype" w:hAnsi="Palatino Linotype" w:cs="Palatino Linotype"/>
          <w:b/>
          <w:sz w:val="22"/>
          <w:szCs w:val="22"/>
        </w:rPr>
        <w:t xml:space="preserve">Recurrente </w:t>
      </w:r>
      <w:r w:rsidRPr="00BA3CC9">
        <w:rPr>
          <w:rFonts w:ascii="Palatino Linotype" w:eastAsia="Palatino Linotype" w:hAnsi="Palatino Linotype" w:cs="Palatino Linotype"/>
          <w:sz w:val="22"/>
          <w:szCs w:val="22"/>
        </w:rPr>
        <w:t xml:space="preserve">presentó la solicitud de acceso a la información pública ante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a través del Sistema de Acceso a la Información Mexiquense, en lo subsecuente el </w:t>
      </w:r>
      <w:r w:rsidRPr="00BA3CC9">
        <w:rPr>
          <w:rFonts w:ascii="Palatino Linotype" w:eastAsia="Palatino Linotype" w:hAnsi="Palatino Linotype" w:cs="Palatino Linotype"/>
          <w:b/>
          <w:sz w:val="22"/>
          <w:szCs w:val="22"/>
        </w:rPr>
        <w:t>SAIMEX,</w:t>
      </w:r>
      <w:r w:rsidR="0058690B"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sz w:val="22"/>
          <w:szCs w:val="22"/>
        </w:rPr>
        <w:t>mediante la cual requirió lo siguiente:</w:t>
      </w:r>
    </w:p>
    <w:p w14:paraId="49190675" w14:textId="7EBF1257" w:rsidR="005A75CA" w:rsidRPr="00BA3CC9" w:rsidRDefault="00E96B90" w:rsidP="00D7204E">
      <w:pPr>
        <w:spacing w:before="120" w:after="120"/>
        <w:ind w:left="851" w:right="902"/>
        <w:jc w:val="both"/>
        <w:rPr>
          <w:rFonts w:ascii="Palatino Linotype" w:eastAsia="Palatino Linotype" w:hAnsi="Palatino Linotype" w:cs="Palatino Linotype"/>
          <w:b/>
          <w:i/>
          <w:sz w:val="22"/>
          <w:szCs w:val="22"/>
        </w:rPr>
      </w:pPr>
      <w:r w:rsidRPr="00BA3CC9">
        <w:rPr>
          <w:rFonts w:ascii="Palatino Linotype" w:eastAsia="Palatino Linotype" w:hAnsi="Palatino Linotype" w:cs="Palatino Linotype"/>
          <w:i/>
          <w:sz w:val="22"/>
          <w:szCs w:val="22"/>
        </w:rPr>
        <w:t xml:space="preserve"> “</w:t>
      </w:r>
      <w:r w:rsidR="009A64CC" w:rsidRPr="00BA3CC9">
        <w:rPr>
          <w:rFonts w:ascii="Palatino Linotype" w:eastAsia="Palatino Linotype" w:hAnsi="Palatino Linotype" w:cs="Palatino Linotype"/>
          <w:i/>
          <w:sz w:val="22"/>
          <w:szCs w:val="22"/>
        </w:rPr>
        <w:t>ESTATUS ACTUAL DE CONJUNTO HABITACIONAL VISTA BOSQUES, ANTE MUNICIPIO, FAVOR DE INFORMAR QUE HA SIDO ENTREGADO POR PARTE DE CONSTRUCTORA Y QUE HA SIDO ACEPTADO POR MUNICIPIO DE OCOYOACAC</w:t>
      </w:r>
      <w:r w:rsidRPr="00BA3CC9">
        <w:rPr>
          <w:rFonts w:ascii="Palatino Linotype" w:eastAsia="Palatino Linotype" w:hAnsi="Palatino Linotype" w:cs="Palatino Linotype"/>
          <w:b/>
          <w:i/>
          <w:sz w:val="22"/>
          <w:szCs w:val="22"/>
        </w:rPr>
        <w:t>”</w:t>
      </w:r>
      <w:r w:rsidRPr="00BA3CC9">
        <w:rPr>
          <w:rFonts w:ascii="Palatino Linotype" w:eastAsia="Palatino Linotype" w:hAnsi="Palatino Linotype" w:cs="Palatino Linotype"/>
          <w:i/>
          <w:sz w:val="22"/>
          <w:szCs w:val="22"/>
        </w:rPr>
        <w:t xml:space="preserve"> (sic) </w:t>
      </w:r>
    </w:p>
    <w:p w14:paraId="6019A360"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BA3CC9">
        <w:rPr>
          <w:rFonts w:ascii="Palatino Linotype" w:eastAsia="Palatino Linotype" w:hAnsi="Palatino Linotype" w:cs="Palatino Linotype"/>
          <w:b/>
          <w:sz w:val="22"/>
          <w:szCs w:val="22"/>
        </w:rPr>
        <w:t>Modalidad de Entrega:</w:t>
      </w:r>
      <w:r w:rsidRPr="00BA3CC9">
        <w:rPr>
          <w:rFonts w:ascii="Palatino Linotype" w:eastAsia="Palatino Linotype" w:hAnsi="Palatino Linotype" w:cs="Palatino Linotype"/>
          <w:sz w:val="22"/>
          <w:szCs w:val="22"/>
        </w:rPr>
        <w:t xml:space="preserve"> a través del</w:t>
      </w:r>
      <w:r w:rsidRPr="00BA3CC9">
        <w:rPr>
          <w:rFonts w:ascii="Palatino Linotype" w:eastAsia="Palatino Linotype" w:hAnsi="Palatino Linotype" w:cs="Palatino Linotype"/>
          <w:b/>
          <w:sz w:val="22"/>
          <w:szCs w:val="22"/>
        </w:rPr>
        <w:t xml:space="preserve"> SAIMEX.</w:t>
      </w:r>
    </w:p>
    <w:p w14:paraId="1DE89602" w14:textId="3B0DE1D0" w:rsidR="009A64CC" w:rsidRPr="00BA3CC9" w:rsidRDefault="00E96B90" w:rsidP="009A64CC">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Cs/>
          <w:sz w:val="22"/>
          <w:szCs w:val="22"/>
        </w:rPr>
      </w:pPr>
      <w:r w:rsidRPr="00BA3CC9">
        <w:rPr>
          <w:rFonts w:ascii="Palatino Linotype" w:eastAsia="Palatino Linotype" w:hAnsi="Palatino Linotype" w:cs="Palatino Linotype"/>
          <w:b/>
          <w:sz w:val="22"/>
          <w:szCs w:val="22"/>
        </w:rPr>
        <w:t xml:space="preserve">2. </w:t>
      </w:r>
      <w:r w:rsidR="009A64CC" w:rsidRPr="00BA3CC9">
        <w:rPr>
          <w:rFonts w:ascii="Palatino Linotype" w:eastAsia="Palatino Linotype" w:hAnsi="Palatino Linotype" w:cs="Palatino Linotype"/>
          <w:b/>
          <w:bCs/>
          <w:sz w:val="22"/>
          <w:szCs w:val="22"/>
        </w:rPr>
        <w:t xml:space="preserve">Solicitud de Aclaración. </w:t>
      </w:r>
      <w:r w:rsidR="009A64CC" w:rsidRPr="00BA3CC9">
        <w:rPr>
          <w:rFonts w:ascii="Palatino Linotype" w:eastAsia="Palatino Linotype" w:hAnsi="Palatino Linotype" w:cs="Palatino Linotype"/>
          <w:bCs/>
          <w:sz w:val="22"/>
          <w:szCs w:val="22"/>
        </w:rPr>
        <w:t xml:space="preserve">El </w:t>
      </w:r>
      <w:r w:rsidR="009A64CC" w:rsidRPr="00BA3CC9">
        <w:rPr>
          <w:rFonts w:ascii="Palatino Linotype" w:eastAsia="Palatino Linotype" w:hAnsi="Palatino Linotype" w:cs="Palatino Linotype"/>
          <w:b/>
          <w:bCs/>
          <w:sz w:val="22"/>
          <w:szCs w:val="22"/>
        </w:rPr>
        <w:t>diecisiete de octubre de dos mil veinticinco</w:t>
      </w:r>
      <w:r w:rsidR="009A64CC" w:rsidRPr="00BA3CC9">
        <w:rPr>
          <w:rFonts w:ascii="Palatino Linotype" w:eastAsia="Palatino Linotype" w:hAnsi="Palatino Linotype" w:cs="Palatino Linotype"/>
          <w:bCs/>
          <w:sz w:val="22"/>
          <w:szCs w:val="22"/>
        </w:rPr>
        <w:t xml:space="preserve">, el </w:t>
      </w:r>
      <w:r w:rsidR="009A64CC" w:rsidRPr="00BA3CC9">
        <w:rPr>
          <w:rFonts w:ascii="Palatino Linotype" w:eastAsia="Palatino Linotype" w:hAnsi="Palatino Linotype" w:cs="Palatino Linotype"/>
          <w:b/>
          <w:bCs/>
          <w:sz w:val="22"/>
          <w:szCs w:val="22"/>
        </w:rPr>
        <w:t>Sujeto Obligado</w:t>
      </w:r>
      <w:r w:rsidR="009A64CC" w:rsidRPr="00BA3CC9">
        <w:rPr>
          <w:rFonts w:ascii="Palatino Linotype" w:eastAsia="Palatino Linotype" w:hAnsi="Palatino Linotype" w:cs="Palatino Linotype"/>
          <w:bCs/>
          <w:sz w:val="22"/>
          <w:szCs w:val="22"/>
        </w:rPr>
        <w:t xml:space="preserve"> requirió a la persona solicitante</w:t>
      </w:r>
      <w:r w:rsidR="009A64CC" w:rsidRPr="00BA3CC9">
        <w:rPr>
          <w:rFonts w:ascii="Palatino Linotype" w:eastAsia="Palatino Linotype" w:hAnsi="Palatino Linotype" w:cs="Palatino Linotype"/>
          <w:b/>
          <w:bCs/>
          <w:sz w:val="22"/>
          <w:szCs w:val="22"/>
        </w:rPr>
        <w:t xml:space="preserve"> </w:t>
      </w:r>
      <w:r w:rsidR="009A64CC" w:rsidRPr="00BA3CC9">
        <w:rPr>
          <w:rFonts w:ascii="Palatino Linotype" w:eastAsia="Palatino Linotype" w:hAnsi="Palatino Linotype" w:cs="Palatino Linotype"/>
          <w:bCs/>
          <w:sz w:val="22"/>
          <w:szCs w:val="22"/>
        </w:rPr>
        <w:t>aclarara la solicitud de información pública planteada, en los siguientes términos:</w:t>
      </w:r>
    </w:p>
    <w:p w14:paraId="67B4CDE6" w14:textId="77777777" w:rsidR="009A64CC" w:rsidRPr="00BA3CC9" w:rsidRDefault="009A64CC" w:rsidP="009A64CC">
      <w:pPr>
        <w:pBdr>
          <w:top w:val="nil"/>
          <w:left w:val="nil"/>
          <w:bottom w:val="nil"/>
          <w:right w:val="nil"/>
          <w:between w:val="nil"/>
        </w:pBdr>
        <w:tabs>
          <w:tab w:val="left" w:pos="3119"/>
        </w:tabs>
        <w:spacing w:before="120" w:after="120"/>
        <w:ind w:left="851" w:right="902"/>
        <w:jc w:val="both"/>
        <w:rPr>
          <w:rFonts w:ascii="Palatino Linotype" w:eastAsia="Palatino Linotype" w:hAnsi="Palatino Linotype" w:cs="Palatino Linotype"/>
          <w:bCs/>
          <w:i/>
          <w:sz w:val="22"/>
          <w:szCs w:val="22"/>
        </w:rPr>
      </w:pPr>
      <w:r w:rsidRPr="00BA3CC9">
        <w:rPr>
          <w:rFonts w:ascii="Palatino Linotype" w:eastAsia="Palatino Linotype" w:hAnsi="Palatino Linotype" w:cs="Palatino Linotype"/>
          <w:bCs/>
          <w:i/>
          <w:sz w:val="22"/>
          <w:szCs w:val="22"/>
        </w:rPr>
        <w:t xml:space="preserve">“Al respecto a su solicitud de Información, con fundamento en lo dispuesto por el artículo 159 de la Ley de Transparencia y Acceso a la Información Pública del Estado de México y Municipios, se le requiere, para que, por única ocasión, en un </w:t>
      </w:r>
      <w:r w:rsidRPr="00BA3CC9">
        <w:rPr>
          <w:rFonts w:ascii="Palatino Linotype" w:eastAsia="Palatino Linotype" w:hAnsi="Palatino Linotype" w:cs="Palatino Linotype"/>
          <w:bCs/>
          <w:i/>
          <w:sz w:val="22"/>
          <w:szCs w:val="22"/>
        </w:rPr>
        <w:lastRenderedPageBreak/>
        <w:t>plazo de 10 días, aclare y precise sus requerimientos de información: “ESTATUS ACTUAL DE CONJUNTO HABITACIONAL VISTA BOSQUES, ANTE MUNICIPIO, FAVOR DE INFORMAR QUE HA SIDO ENTREGADO POR PARTE DE CONSTRUCTORA Y QUE HA SIDO ACEPTADO POR MUNICIPIO DE OCOYOACAC”(SIC) Esto en razón de que, al momento de hacer un análisis puntual y literal de su solicitud, tiende a ser muy general, siendo insuficiente o incompleta la información proporcionada para turnar a la Unidad Administrativa correspondiente, esto con la finalidad de dar atención a los requerimientos de su solicitud. En el entendido, que la presente aclaración, es requerida por esta Unidad de Transparencia, formulándola a efecto de ser puntual y atender al sentido literal de cada requerimiento que formulan los solicitantes, pidiendo sea especifico en su requerimiento, dando elementos y datos para identifica la información que usted requiere, toda vez que ser tan general, genera ambigüedad en su solicitud y confusión para realizar una búsqueda exacta y exhaustiva de su información.</w:t>
      </w:r>
    </w:p>
    <w:p w14:paraId="3DA4988A" w14:textId="0D251E53" w:rsidR="009A64CC" w:rsidRPr="00BA3CC9" w:rsidRDefault="009A64CC" w:rsidP="009A64CC">
      <w:pPr>
        <w:pBdr>
          <w:top w:val="nil"/>
          <w:left w:val="nil"/>
          <w:bottom w:val="nil"/>
          <w:right w:val="nil"/>
          <w:between w:val="nil"/>
        </w:pBdr>
        <w:tabs>
          <w:tab w:val="left" w:pos="3119"/>
        </w:tabs>
        <w:spacing w:before="120" w:after="120"/>
        <w:ind w:left="851" w:right="902"/>
        <w:jc w:val="both"/>
        <w:rPr>
          <w:rFonts w:ascii="Palatino Linotype" w:eastAsia="Palatino Linotype" w:hAnsi="Palatino Linotype" w:cs="Palatino Linotype"/>
          <w:bCs/>
          <w:sz w:val="22"/>
          <w:szCs w:val="22"/>
        </w:rPr>
      </w:pPr>
      <w:r w:rsidRPr="00BA3CC9">
        <w:rPr>
          <w:rFonts w:ascii="Palatino Linotype" w:eastAsia="Palatino Linotype" w:hAnsi="Palatino Linotype" w:cs="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32B78189" w14:textId="7250530A" w:rsidR="009A64CC" w:rsidRPr="00BA3CC9" w:rsidRDefault="009A64CC" w:rsidP="00D7204E">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Cs/>
          <w:sz w:val="22"/>
          <w:szCs w:val="22"/>
        </w:rPr>
      </w:pPr>
      <w:r w:rsidRPr="00BA3CC9">
        <w:rPr>
          <w:rFonts w:ascii="Palatino Linotype" w:eastAsia="Palatino Linotype" w:hAnsi="Palatino Linotype" w:cs="Palatino Linotype"/>
          <w:bCs/>
          <w:sz w:val="22"/>
          <w:szCs w:val="22"/>
        </w:rPr>
        <w:t xml:space="preserve">El </w:t>
      </w:r>
      <w:r w:rsidRPr="00BA3CC9">
        <w:rPr>
          <w:rFonts w:ascii="Palatino Linotype" w:eastAsia="Palatino Linotype" w:hAnsi="Palatino Linotype" w:cs="Palatino Linotype"/>
          <w:b/>
          <w:sz w:val="22"/>
          <w:szCs w:val="22"/>
        </w:rPr>
        <w:t xml:space="preserve">Sujeto Obligado </w:t>
      </w:r>
      <w:r w:rsidRPr="00BA3CC9">
        <w:rPr>
          <w:rFonts w:ascii="Palatino Linotype" w:eastAsia="Palatino Linotype" w:hAnsi="Palatino Linotype" w:cs="Palatino Linotype"/>
          <w:bCs/>
          <w:sz w:val="22"/>
          <w:szCs w:val="22"/>
        </w:rPr>
        <w:t xml:space="preserve">adjuntó el oficio número PMO/UT/584/2025, mediante el cual el Titular de la Unidad de Transparencia </w:t>
      </w:r>
      <w:r w:rsidR="0049521E" w:rsidRPr="00BA3CC9">
        <w:rPr>
          <w:rFonts w:ascii="Palatino Linotype" w:eastAsia="Palatino Linotype" w:hAnsi="Palatino Linotype" w:cs="Palatino Linotype"/>
          <w:bCs/>
          <w:sz w:val="22"/>
          <w:szCs w:val="22"/>
        </w:rPr>
        <w:t>requirió a la persona solicitante para que en un plazo de diez días aclarara y precisara</w:t>
      </w:r>
      <w:r w:rsidR="006C3C73" w:rsidRPr="00BA3CC9">
        <w:rPr>
          <w:rFonts w:ascii="Palatino Linotype" w:eastAsia="Palatino Linotype" w:hAnsi="Palatino Linotype" w:cs="Palatino Linotype"/>
          <w:bCs/>
          <w:sz w:val="22"/>
          <w:szCs w:val="22"/>
        </w:rPr>
        <w:t xml:space="preserve"> sus requerimientos de información, en razón de que al momento de hacer un análisis puntual y literal de la solicitud, esta era muy general y ambigua, lo cual resultaba insuficiente o incompleto para turnarse a la Unidad Administrativa correspondiente, y con ello dar atención a los requerimientos de información, por lo que se requería se especificara la información a la cual se pretende acceder.</w:t>
      </w:r>
    </w:p>
    <w:p w14:paraId="0D6875F9" w14:textId="3194D31A" w:rsidR="006C3C73" w:rsidRPr="00BA3CC9" w:rsidRDefault="006C3C73" w:rsidP="006C3C7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Cs/>
          <w:sz w:val="22"/>
          <w:szCs w:val="22"/>
        </w:rPr>
      </w:pPr>
      <w:r w:rsidRPr="00BA3CC9">
        <w:rPr>
          <w:rFonts w:ascii="Palatino Linotype" w:eastAsia="Palatino Linotype" w:hAnsi="Palatino Linotype" w:cs="Palatino Linotype"/>
          <w:b/>
          <w:sz w:val="22"/>
          <w:szCs w:val="22"/>
        </w:rPr>
        <w:t xml:space="preserve">3. No Presentó Aclaración. </w:t>
      </w:r>
      <w:r w:rsidRPr="00BA3CC9">
        <w:rPr>
          <w:rFonts w:ascii="Palatino Linotype" w:eastAsia="Palatino Linotype" w:hAnsi="Palatino Linotype" w:cs="Palatino Linotype"/>
          <w:bCs/>
          <w:sz w:val="22"/>
          <w:szCs w:val="22"/>
        </w:rPr>
        <w:t xml:space="preserve">El </w:t>
      </w:r>
      <w:r w:rsidRPr="00BA3CC9">
        <w:rPr>
          <w:rFonts w:ascii="Palatino Linotype" w:eastAsia="Palatino Linotype" w:hAnsi="Palatino Linotype" w:cs="Palatino Linotype"/>
          <w:b/>
          <w:sz w:val="22"/>
          <w:szCs w:val="22"/>
        </w:rPr>
        <w:t>cuatro de noviembre de dos mil veinticinco</w:t>
      </w:r>
      <w:r w:rsidRPr="00BA3CC9">
        <w:rPr>
          <w:rFonts w:ascii="Palatino Linotype" w:eastAsia="Palatino Linotype" w:hAnsi="Palatino Linotype" w:cs="Palatino Linotype"/>
          <w:bCs/>
          <w:sz w:val="22"/>
          <w:szCs w:val="22"/>
        </w:rPr>
        <w:t xml:space="preserve">, atendiendo que la parte </w:t>
      </w:r>
      <w:r w:rsidRPr="00BA3CC9">
        <w:rPr>
          <w:rFonts w:ascii="Palatino Linotype" w:eastAsia="Palatino Linotype" w:hAnsi="Palatino Linotype" w:cs="Palatino Linotype"/>
          <w:b/>
          <w:sz w:val="22"/>
          <w:szCs w:val="22"/>
        </w:rPr>
        <w:t>Recurrente</w:t>
      </w:r>
      <w:r w:rsidRPr="00BA3CC9">
        <w:rPr>
          <w:rFonts w:ascii="Palatino Linotype" w:eastAsia="Palatino Linotype" w:hAnsi="Palatino Linotype" w:cs="Palatino Linotype"/>
          <w:bCs/>
          <w:sz w:val="22"/>
          <w:szCs w:val="22"/>
        </w:rPr>
        <w:t xml:space="preserve"> fue omisa en desahogar la aclaración solicitada,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bCs/>
          <w:sz w:val="22"/>
          <w:szCs w:val="22"/>
        </w:rPr>
        <w:t xml:space="preserve"> tuvo por no presentada la solicitud, en los siguientes términos:</w:t>
      </w:r>
    </w:p>
    <w:p w14:paraId="3EEAA8C8" w14:textId="77777777" w:rsidR="006C3C73" w:rsidRPr="00BA3CC9" w:rsidRDefault="006C3C73" w:rsidP="006C3C73">
      <w:pPr>
        <w:pBdr>
          <w:top w:val="nil"/>
          <w:left w:val="nil"/>
          <w:bottom w:val="nil"/>
          <w:right w:val="nil"/>
          <w:between w:val="nil"/>
        </w:pBdr>
        <w:tabs>
          <w:tab w:val="left" w:pos="3119"/>
        </w:tabs>
        <w:spacing w:before="120" w:after="120"/>
        <w:ind w:left="851" w:right="760"/>
        <w:jc w:val="both"/>
        <w:rPr>
          <w:rFonts w:ascii="Palatino Linotype" w:eastAsia="Palatino Linotype" w:hAnsi="Palatino Linotype" w:cs="Palatino Linotype"/>
          <w:bCs/>
          <w:i/>
          <w:sz w:val="22"/>
          <w:szCs w:val="22"/>
        </w:rPr>
      </w:pPr>
      <w:r w:rsidRPr="00BA3CC9">
        <w:rPr>
          <w:rFonts w:ascii="Palatino Linotype" w:eastAsia="Palatino Linotype" w:hAnsi="Palatino Linotype" w:cs="Palatino Linotype"/>
          <w:bCs/>
          <w:i/>
          <w:sz w:val="22"/>
          <w:szCs w:val="22"/>
        </w:rPr>
        <w:t xml:space="preserve">“Con fundamento en el articulo 159, tercer párrafo de la Ley de Transparencia y Acceso a la Información Pública del Estado de México y Municipios, se le hace de </w:t>
      </w:r>
      <w:r w:rsidRPr="00BA3CC9">
        <w:rPr>
          <w:rFonts w:ascii="Palatino Linotype" w:eastAsia="Palatino Linotype" w:hAnsi="Palatino Linotype" w:cs="Palatino Linotype"/>
          <w:bCs/>
          <w:i/>
          <w:sz w:val="22"/>
          <w:szCs w:val="22"/>
        </w:rPr>
        <w:lastRenderedPageBreak/>
        <w:t>su conocimiento que se tiene por no presentada la solicitud de aclaración citada al rubro, en virtud de que</w:t>
      </w:r>
    </w:p>
    <w:p w14:paraId="4B59E1FD" w14:textId="77777777" w:rsidR="006C3C73" w:rsidRPr="00BA3CC9" w:rsidRDefault="006C3C73" w:rsidP="006C3C73">
      <w:pPr>
        <w:pBdr>
          <w:top w:val="nil"/>
          <w:left w:val="nil"/>
          <w:bottom w:val="nil"/>
          <w:right w:val="nil"/>
          <w:between w:val="nil"/>
        </w:pBdr>
        <w:tabs>
          <w:tab w:val="left" w:pos="3119"/>
        </w:tabs>
        <w:spacing w:before="120" w:after="120"/>
        <w:ind w:left="851" w:right="760"/>
        <w:jc w:val="both"/>
        <w:rPr>
          <w:rFonts w:ascii="Palatino Linotype" w:eastAsia="Palatino Linotype" w:hAnsi="Palatino Linotype" w:cs="Palatino Linotype"/>
          <w:bCs/>
          <w:i/>
          <w:sz w:val="22"/>
          <w:szCs w:val="22"/>
        </w:rPr>
      </w:pPr>
      <w:r w:rsidRPr="00BA3CC9">
        <w:rPr>
          <w:rFonts w:ascii="Palatino Linotype" w:eastAsia="Palatino Linotype" w:hAnsi="Palatino Linotype" w:cs="Palatino Linotype"/>
          <w:bCs/>
          <w:i/>
          <w:sz w:val="22"/>
          <w:szCs w:val="22"/>
        </w:rPr>
        <w:t>se tiene por no presentada su solicitud, al no haber realizado la aclaración y/o complementación requerida por esta Unidad de Transparencia, en fecha 17 de octubre de 2025.</w:t>
      </w:r>
    </w:p>
    <w:p w14:paraId="7B828800" w14:textId="68F33AA7" w:rsidR="006C3C73" w:rsidRPr="00BA3CC9" w:rsidRDefault="006C3C73" w:rsidP="006C3C73">
      <w:pPr>
        <w:pBdr>
          <w:top w:val="nil"/>
          <w:left w:val="nil"/>
          <w:bottom w:val="nil"/>
          <w:right w:val="nil"/>
          <w:between w:val="nil"/>
        </w:pBdr>
        <w:tabs>
          <w:tab w:val="left" w:pos="3119"/>
        </w:tabs>
        <w:spacing w:before="120" w:after="120"/>
        <w:ind w:left="851" w:right="760"/>
        <w:jc w:val="both"/>
        <w:rPr>
          <w:rFonts w:ascii="Palatino Linotype" w:eastAsia="Palatino Linotype" w:hAnsi="Palatino Linotype" w:cs="Palatino Linotype"/>
          <w:bCs/>
          <w:i/>
          <w:sz w:val="22"/>
          <w:szCs w:val="22"/>
        </w:rPr>
      </w:pPr>
      <w:r w:rsidRPr="00BA3CC9">
        <w:rPr>
          <w:rFonts w:ascii="Palatino Linotype" w:eastAsia="Palatino Linotype" w:hAnsi="Palatino Linotype" w:cs="Palatino Linotype"/>
          <w:bCs/>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(Sic)</w:t>
      </w:r>
    </w:p>
    <w:p w14:paraId="2E0B551F" w14:textId="468B2ECF" w:rsidR="006C3C73" w:rsidRPr="00BA3CC9" w:rsidRDefault="006C3C73" w:rsidP="006C3C7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Cs/>
          <w:sz w:val="22"/>
          <w:szCs w:val="22"/>
        </w:rPr>
      </w:pPr>
      <w:r w:rsidRPr="00BA3CC9">
        <w:rPr>
          <w:rFonts w:ascii="Palatino Linotype" w:eastAsia="Palatino Linotype" w:hAnsi="Palatino Linotype" w:cs="Palatino Linotype"/>
          <w:bCs/>
          <w:sz w:val="22"/>
          <w:szCs w:val="22"/>
        </w:rPr>
        <w:t xml:space="preserve">El </w:t>
      </w:r>
      <w:r w:rsidRPr="00BA3CC9">
        <w:rPr>
          <w:rFonts w:ascii="Palatino Linotype" w:eastAsia="Palatino Linotype" w:hAnsi="Palatino Linotype" w:cs="Palatino Linotype"/>
          <w:b/>
          <w:sz w:val="22"/>
          <w:szCs w:val="22"/>
        </w:rPr>
        <w:t xml:space="preserve">Sujeto Obligado </w:t>
      </w:r>
      <w:r w:rsidRPr="00BA3CC9">
        <w:rPr>
          <w:rFonts w:ascii="Palatino Linotype" w:eastAsia="Palatino Linotype" w:hAnsi="Palatino Linotype" w:cs="Palatino Linotype"/>
          <w:bCs/>
          <w:sz w:val="22"/>
          <w:szCs w:val="22"/>
        </w:rPr>
        <w:t>adjuntó el oficio número PMO/UT/607/2025, mediante el cual el Titular de la Unidad de Transparencia notificó a la persona solicitante que al o haber realizado la aclaración y/o complementación requerida, se tenía por no presentada la solicitud de información.</w:t>
      </w:r>
    </w:p>
    <w:p w14:paraId="7CFCEA31" w14:textId="7D80FE7F" w:rsidR="005A75CA" w:rsidRPr="00BA3CC9" w:rsidRDefault="006C3C73" w:rsidP="00D7204E">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b/>
          <w:sz w:val="22"/>
          <w:szCs w:val="22"/>
        </w:rPr>
        <w:t>4</w:t>
      </w:r>
      <w:r w:rsidR="00E96B90" w:rsidRPr="00BA3CC9">
        <w:rPr>
          <w:rFonts w:ascii="Palatino Linotype" w:eastAsia="Palatino Linotype" w:hAnsi="Palatino Linotype" w:cs="Palatino Linotype"/>
          <w:b/>
          <w:sz w:val="22"/>
          <w:szCs w:val="22"/>
        </w:rPr>
        <w:t xml:space="preserve">. Interposición del recurso de revisión. </w:t>
      </w:r>
      <w:r w:rsidR="00E96B90" w:rsidRPr="00BA3CC9">
        <w:rPr>
          <w:rFonts w:ascii="Palatino Linotype" w:eastAsia="Palatino Linotype" w:hAnsi="Palatino Linotype" w:cs="Palatino Linotype"/>
          <w:sz w:val="22"/>
          <w:szCs w:val="22"/>
        </w:rPr>
        <w:t xml:space="preserve">Inconforme con los términos de la respuesta emitida por parte del </w:t>
      </w:r>
      <w:r w:rsidR="00E96B90" w:rsidRPr="00BA3CC9">
        <w:rPr>
          <w:rFonts w:ascii="Palatino Linotype" w:eastAsia="Palatino Linotype" w:hAnsi="Palatino Linotype" w:cs="Palatino Linotype"/>
          <w:b/>
          <w:sz w:val="22"/>
          <w:szCs w:val="22"/>
        </w:rPr>
        <w:t>Sujeto Obligado</w:t>
      </w:r>
      <w:r w:rsidR="00E96B90" w:rsidRPr="00BA3CC9">
        <w:rPr>
          <w:rFonts w:ascii="Palatino Linotype" w:eastAsia="Palatino Linotype" w:hAnsi="Palatino Linotype" w:cs="Palatino Linotype"/>
          <w:sz w:val="22"/>
          <w:szCs w:val="22"/>
        </w:rPr>
        <w:t xml:space="preserve">, el </w:t>
      </w:r>
      <w:r w:rsidR="00ED3BAD" w:rsidRPr="00BA3CC9">
        <w:rPr>
          <w:rFonts w:ascii="Palatino Linotype" w:eastAsia="Palatino Linotype" w:hAnsi="Palatino Linotype" w:cs="Palatino Linotype"/>
          <w:b/>
          <w:sz w:val="22"/>
          <w:szCs w:val="22"/>
        </w:rPr>
        <w:t xml:space="preserve">diez </w:t>
      </w:r>
      <w:r w:rsidR="0058690B" w:rsidRPr="00BA3CC9">
        <w:rPr>
          <w:rFonts w:ascii="Palatino Linotype" w:eastAsia="Palatino Linotype" w:hAnsi="Palatino Linotype" w:cs="Palatino Linotype"/>
          <w:b/>
          <w:sz w:val="22"/>
          <w:szCs w:val="22"/>
        </w:rPr>
        <w:t>de noviembre</w:t>
      </w:r>
      <w:r w:rsidR="00C62D06" w:rsidRPr="00BA3CC9">
        <w:rPr>
          <w:rFonts w:ascii="Palatino Linotype" w:eastAsia="Palatino Linotype" w:hAnsi="Palatino Linotype" w:cs="Palatino Linotype"/>
          <w:b/>
          <w:sz w:val="22"/>
          <w:szCs w:val="22"/>
        </w:rPr>
        <w:t xml:space="preserve"> </w:t>
      </w:r>
      <w:r w:rsidR="00E96B90" w:rsidRPr="00BA3CC9">
        <w:rPr>
          <w:rFonts w:ascii="Palatino Linotype" w:eastAsia="Palatino Linotype" w:hAnsi="Palatino Linotype" w:cs="Palatino Linotype"/>
          <w:b/>
          <w:sz w:val="22"/>
          <w:szCs w:val="22"/>
        </w:rPr>
        <w:t>de dos mil veinticinco,</w:t>
      </w:r>
      <w:r w:rsidR="00E96B90" w:rsidRPr="00BA3CC9">
        <w:rPr>
          <w:rFonts w:ascii="Palatino Linotype" w:eastAsia="Palatino Linotype" w:hAnsi="Palatino Linotype" w:cs="Palatino Linotype"/>
          <w:sz w:val="22"/>
          <w:szCs w:val="22"/>
        </w:rPr>
        <w:t xml:space="preserve"> la parte </w:t>
      </w:r>
      <w:r w:rsidR="00E96B90" w:rsidRPr="00BA3CC9">
        <w:rPr>
          <w:rFonts w:ascii="Palatino Linotype" w:eastAsia="Palatino Linotype" w:hAnsi="Palatino Linotype" w:cs="Palatino Linotype"/>
          <w:b/>
          <w:sz w:val="22"/>
          <w:szCs w:val="22"/>
        </w:rPr>
        <w:t>Recurrente</w:t>
      </w:r>
      <w:r w:rsidR="00E96B90" w:rsidRPr="00BA3CC9">
        <w:rPr>
          <w:rFonts w:ascii="Palatino Linotype" w:eastAsia="Palatino Linotype" w:hAnsi="Palatino Linotype" w:cs="Palatino Linotype"/>
          <w:sz w:val="22"/>
          <w:szCs w:val="22"/>
        </w:rPr>
        <w:t xml:space="preserve"> interpuso el recurso de revisión a través de </w:t>
      </w:r>
      <w:r w:rsidR="00E96B90" w:rsidRPr="00BA3CC9">
        <w:rPr>
          <w:rFonts w:ascii="Palatino Linotype" w:eastAsia="Palatino Linotype" w:hAnsi="Palatino Linotype" w:cs="Palatino Linotype"/>
          <w:b/>
          <w:sz w:val="22"/>
          <w:szCs w:val="22"/>
        </w:rPr>
        <w:t xml:space="preserve">SAIMEX, </w:t>
      </w:r>
      <w:r w:rsidR="00E96B90" w:rsidRPr="00BA3CC9">
        <w:rPr>
          <w:rFonts w:ascii="Palatino Linotype" w:eastAsia="Palatino Linotype" w:hAnsi="Palatino Linotype" w:cs="Palatino Linotype"/>
          <w:sz w:val="22"/>
          <w:szCs w:val="22"/>
        </w:rPr>
        <w:t>en donde se manifestó de la siguiente manera:</w:t>
      </w:r>
    </w:p>
    <w:p w14:paraId="0DB160D3" w14:textId="77777777" w:rsidR="005A75CA" w:rsidRPr="00BA3CC9" w:rsidRDefault="00E96B90" w:rsidP="00D7204E">
      <w:pPr>
        <w:spacing w:before="240" w:after="240" w:line="360" w:lineRule="auto"/>
        <w:ind w:right="49"/>
        <w:jc w:val="both"/>
        <w:rPr>
          <w:rFonts w:ascii="Palatino Linotype" w:eastAsia="Palatino Linotype" w:hAnsi="Palatino Linotype" w:cs="Palatino Linotype"/>
          <w:b/>
          <w:sz w:val="22"/>
          <w:szCs w:val="22"/>
        </w:rPr>
      </w:pPr>
      <w:r w:rsidRPr="00BA3CC9">
        <w:rPr>
          <w:rFonts w:ascii="Palatino Linotype" w:eastAsia="Palatino Linotype" w:hAnsi="Palatino Linotype" w:cs="Palatino Linotype"/>
          <w:b/>
          <w:sz w:val="22"/>
          <w:szCs w:val="22"/>
        </w:rPr>
        <w:t xml:space="preserve">Acto impugnado: </w:t>
      </w:r>
    </w:p>
    <w:p w14:paraId="68DC3E6A" w14:textId="34C746F5" w:rsidR="005A75CA" w:rsidRPr="00BA3CC9"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00ED3BAD" w:rsidRPr="00BA3CC9">
        <w:rPr>
          <w:rFonts w:ascii="Palatino Linotype" w:eastAsia="Palatino Linotype" w:hAnsi="Palatino Linotype" w:cs="Palatino Linotype"/>
          <w:i/>
          <w:sz w:val="22"/>
          <w:szCs w:val="22"/>
        </w:rPr>
        <w:t>respuesta por oficio PMO/UT/584/2025, donde se solicta lo siguiente: "ESTATUS ACTUAL DE CONJUNTO HABITACIONAL VISTA BOSQUES ANTE MUNICIPIO FAVOR DE INFORMAR QUE HA SIDO ENTREGADO POR PARTE DE CONSTRUCTORA Y QUE HA SIDO ACEPTADO POR MUNICIPIO DE OCOYOACAC"(SIC) acto seguido procedo a solicitarlo a mas detalle</w:t>
      </w:r>
      <w:r w:rsidRPr="00BA3CC9">
        <w:rPr>
          <w:rFonts w:ascii="Palatino Linotype" w:eastAsia="Palatino Linotype" w:hAnsi="Palatino Linotype" w:cs="Palatino Linotype"/>
          <w:i/>
          <w:sz w:val="22"/>
          <w:szCs w:val="22"/>
        </w:rPr>
        <w:t>” (sic)</w:t>
      </w:r>
    </w:p>
    <w:p w14:paraId="64535873" w14:textId="77777777" w:rsidR="005A75CA" w:rsidRPr="00BA3CC9" w:rsidRDefault="00E96B90" w:rsidP="00D7204E">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BA3CC9">
        <w:rPr>
          <w:rFonts w:ascii="Palatino Linotype" w:eastAsia="Palatino Linotype" w:hAnsi="Palatino Linotype" w:cs="Palatino Linotype"/>
          <w:b/>
          <w:sz w:val="22"/>
          <w:szCs w:val="22"/>
        </w:rPr>
        <w:t>Y, Razones o motivos de inconformidad</w:t>
      </w:r>
      <w:r w:rsidRPr="00BA3CC9">
        <w:rPr>
          <w:rFonts w:ascii="Palatino Linotype" w:eastAsia="Palatino Linotype" w:hAnsi="Palatino Linotype" w:cs="Palatino Linotype"/>
          <w:sz w:val="22"/>
          <w:szCs w:val="22"/>
        </w:rPr>
        <w:t>:</w:t>
      </w:r>
    </w:p>
    <w:p w14:paraId="6C751BDA" w14:textId="3C56AE7A" w:rsidR="005A75CA" w:rsidRPr="00BA3CC9"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00ED3BAD" w:rsidRPr="00BA3CC9">
        <w:rPr>
          <w:rFonts w:ascii="Palatino Linotype" w:eastAsia="Palatino Linotype" w:hAnsi="Palatino Linotype" w:cs="Palatino Linotype"/>
          <w:i/>
          <w:sz w:val="22"/>
          <w:szCs w:val="22"/>
        </w:rPr>
        <w:t xml:space="preserve">Por medio de la presente, solicito atentamente se me informe el estatus actual del Conjunto Habitacional denominado Vista Bosques, ubicado en el Municipio de Ocoyoacac, Estado de México, conforme a los siguientes puntos específicos: 1. Entrega formal por parte de la constructora Confirmar si la empresa Marhnos, desarrolladora del conjunto habitacional Vista Bosques, realizó la entrega formal del desarrollo al H. Ayuntamiento de Ocoyoacac, señalando la fecha, número de oficio, acta o expediente mediante el cual se haya efectuado dicho trámite. Especificar si en la entrega se incluyó la infraestructura urbana y de servicios básicos, comprendiendo redes de agua potable, drenaje, energía eléctrica, alumbrado público, vialidades, áreas verdes y equipamiento urbano. 2. Recepción y aceptación por parte del municipio Informar si el H. Ayuntamiento de Ocoyoacac ha emitido acta de recepción, dictamen técnico o resolución administrativa que acredite la aceptación formal de la entrega del conjunto por parte de Marhnos. En caso afirmativo, proporcionar la referencia, número de oficio o copia certificada del documento mediante el cual se formalizó dicha recepción. 3. Estatus actual ante el municipio Precisar si el conjunto Vista Bosques se encuentra integrado oficialmente al patrimonio municipal, o si permanece en proceso de entrega-recepción. Indicar si existen pendientes técnicos, administrativos o legales que impidan la recepción definitiva. 4. Prestación de servicios públicos Informar qué dependencias municipales se encuentran actualmente a cargo de la prestación de servicios públicos dentro del conjunto (recolección de residuos, alumbrado, mantenimiento vial, seguridad pública, etc.). Conexion a Drenaje publico por el desecho de aguas negras Recepción de Planta de Tratamiento o estatus de la misma En caso de que dichos servicios sigan bajo responsabilidad de Marhnos o de la administración privada del desarrollo, se solicita se precise esta situación expresamente. 5. Motivo de la solicitud La presente petición tiene por objeto conocer la situación jurídica, administrativa y de responsabilidad institucional del conjunto Vista Bosques, con el fin de dar seguimiento a la entrega–recepción municipal y determinar correctamente la instancia responsable del mantenimiento de la infraestructura urbana y de los servicios públicos. </w:t>
      </w:r>
      <w:r w:rsidR="00ED3BAD" w:rsidRPr="00BA3CC9">
        <w:rPr>
          <w:rFonts w:ascii="Segoe UI Emoji" w:eastAsia="Palatino Linotype" w:hAnsi="Segoe UI Emoji" w:cs="Segoe UI Emoji"/>
          <w:i/>
          <w:sz w:val="22"/>
          <w:szCs w:val="22"/>
        </w:rPr>
        <w:t>⚖️</w:t>
      </w:r>
      <w:r w:rsidR="00ED3BAD" w:rsidRPr="00BA3CC9">
        <w:rPr>
          <w:rFonts w:ascii="Palatino Linotype" w:eastAsia="Palatino Linotype" w:hAnsi="Palatino Linotype" w:cs="Palatino Linotype"/>
          <w:i/>
          <w:sz w:val="22"/>
          <w:szCs w:val="22"/>
        </w:rPr>
        <w:t xml:space="preserve"> Fundamento Legal Esta solicitud se presenta con fundamento en: Artículos 6° de la Constitución Política de los Estados Unidos Mexicanos y 5° de la Constitución Política del Estado Libre y Soberano de México, que garantizan el derecho de acceso a la información pública. Artículos 1, 2, 4, 5, 7, 8, 9, 12, 95 y 96 de la Ley de Transparencia y Acceso a la Información Pública del Estado de México y Municipios, que establecen la obligación de las autoridades municipales de proporcionar información pública de oficio o mediante solicitud formal. Artículos 18.27, 18.28 y 18.31 del Libro Décimo Octavo del Código Administrativo del Estado de México, que regulan el procedimiento de entrega–recepción de fraccionamientos, conjuntos urbanos y desarrollos inmobiliarios ante los ayuntamientos. En virtud de lo anterior, solicito se me proporcione la información solicitada en términos de la normatividad citada y, de ser posible, se adjunten los documentos o actas correspondientes.</w:t>
      </w:r>
      <w:r w:rsidRPr="00BA3CC9">
        <w:rPr>
          <w:rFonts w:ascii="Palatino Linotype" w:eastAsia="Palatino Linotype" w:hAnsi="Palatino Linotype" w:cs="Palatino Linotype"/>
          <w:i/>
          <w:sz w:val="22"/>
          <w:szCs w:val="22"/>
        </w:rPr>
        <w:t>” (sic)</w:t>
      </w:r>
    </w:p>
    <w:p w14:paraId="63BA5F7F" w14:textId="44389122" w:rsidR="005A75CA" w:rsidRPr="00BA3CC9" w:rsidRDefault="00ED3BAD" w:rsidP="00D7204E">
      <w:pPr>
        <w:spacing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b/>
          <w:sz w:val="22"/>
          <w:szCs w:val="22"/>
        </w:rPr>
        <w:t>5</w:t>
      </w:r>
      <w:r w:rsidR="00E96B90" w:rsidRPr="00BA3CC9">
        <w:rPr>
          <w:rFonts w:ascii="Palatino Linotype" w:eastAsia="Palatino Linotype" w:hAnsi="Palatino Linotype" w:cs="Palatino Linotype"/>
          <w:b/>
          <w:sz w:val="22"/>
          <w:szCs w:val="22"/>
        </w:rPr>
        <w:t xml:space="preserve">. Turno. </w:t>
      </w:r>
      <w:r w:rsidR="00E96B90" w:rsidRPr="00BA3CC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E96B90" w:rsidRPr="00BA3CC9">
        <w:rPr>
          <w:rFonts w:ascii="Palatino Linotype" w:eastAsia="Palatino Linotype" w:hAnsi="Palatino Linotype" w:cs="Palatino Linotype"/>
          <w:b/>
          <w:sz w:val="22"/>
          <w:szCs w:val="22"/>
        </w:rPr>
        <w:t xml:space="preserve">Guadalupe Ramírez Peña, </w:t>
      </w:r>
      <w:r w:rsidR="00E96B90" w:rsidRPr="00BA3CC9">
        <w:rPr>
          <w:rFonts w:ascii="Palatino Linotype" w:eastAsia="Palatino Linotype" w:hAnsi="Palatino Linotype" w:cs="Palatino Linotype"/>
          <w:sz w:val="22"/>
          <w:szCs w:val="22"/>
        </w:rPr>
        <w:t>a efecto de que analizara sobre su admisión o su desechamiento.</w:t>
      </w:r>
    </w:p>
    <w:p w14:paraId="7FEE7B27" w14:textId="4A86997F" w:rsidR="005A75CA" w:rsidRPr="00BA3CC9" w:rsidRDefault="00ED3BAD" w:rsidP="00D7204E">
      <w:pPr>
        <w:spacing w:before="240" w:after="240" w:line="360" w:lineRule="auto"/>
        <w:jc w:val="both"/>
        <w:rPr>
          <w:rFonts w:ascii="Palatino Linotype" w:eastAsia="Palatino Linotype" w:hAnsi="Palatino Linotype" w:cs="Palatino Linotype"/>
          <w:b/>
          <w:sz w:val="22"/>
          <w:szCs w:val="22"/>
        </w:rPr>
      </w:pPr>
      <w:r w:rsidRPr="00BA3CC9">
        <w:rPr>
          <w:rFonts w:ascii="Palatino Linotype" w:eastAsia="Palatino Linotype" w:hAnsi="Palatino Linotype" w:cs="Palatino Linotype"/>
          <w:b/>
          <w:sz w:val="22"/>
          <w:szCs w:val="22"/>
        </w:rPr>
        <w:t>6</w:t>
      </w:r>
      <w:r w:rsidR="00E96B90" w:rsidRPr="00BA3CC9">
        <w:rPr>
          <w:rFonts w:ascii="Palatino Linotype" w:eastAsia="Palatino Linotype" w:hAnsi="Palatino Linotype" w:cs="Palatino Linotype"/>
          <w:b/>
          <w:sz w:val="22"/>
          <w:szCs w:val="22"/>
        </w:rPr>
        <w:t>. Admisión del Recurso de revisión.</w:t>
      </w:r>
      <w:r w:rsidR="00E96B90" w:rsidRPr="00BA3CC9">
        <w:rPr>
          <w:rFonts w:ascii="Palatino Linotype" w:eastAsia="Palatino Linotype" w:hAnsi="Palatino Linotype" w:cs="Palatino Linotype"/>
          <w:sz w:val="22"/>
          <w:szCs w:val="22"/>
        </w:rPr>
        <w:t xml:space="preserve"> El</w:t>
      </w:r>
      <w:r w:rsidR="00E96B90"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b/>
          <w:sz w:val="22"/>
          <w:szCs w:val="22"/>
        </w:rPr>
        <w:t>dieciocho</w:t>
      </w:r>
      <w:r w:rsidR="00997932" w:rsidRPr="00BA3CC9">
        <w:rPr>
          <w:rFonts w:ascii="Palatino Linotype" w:eastAsia="Palatino Linotype" w:hAnsi="Palatino Linotype" w:cs="Palatino Linotype"/>
          <w:b/>
          <w:sz w:val="22"/>
          <w:szCs w:val="22"/>
        </w:rPr>
        <w:t xml:space="preserve"> de noviembre</w:t>
      </w:r>
      <w:r w:rsidR="00A0077E" w:rsidRPr="00BA3CC9">
        <w:rPr>
          <w:rFonts w:ascii="Palatino Linotype" w:eastAsia="Palatino Linotype" w:hAnsi="Palatino Linotype" w:cs="Palatino Linotype"/>
          <w:b/>
          <w:sz w:val="22"/>
          <w:szCs w:val="22"/>
        </w:rPr>
        <w:t xml:space="preserve"> de dos mil veinticinco</w:t>
      </w:r>
      <w:r w:rsidR="00E96B90" w:rsidRPr="00BA3CC9">
        <w:rPr>
          <w:rFonts w:ascii="Palatino Linotype" w:eastAsia="Palatino Linotype" w:hAnsi="Palatino Linotype" w:cs="Palatino Linotype"/>
          <w:b/>
          <w:sz w:val="22"/>
          <w:szCs w:val="22"/>
        </w:rPr>
        <w:t xml:space="preserve">, </w:t>
      </w:r>
      <w:r w:rsidR="00E96B90" w:rsidRPr="00BA3CC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E96B90" w:rsidRPr="00BA3CC9">
        <w:rPr>
          <w:rFonts w:ascii="Palatino Linotype" w:eastAsia="Palatino Linotype" w:hAnsi="Palatino Linotype" w:cs="Palatino Linotype"/>
          <w:b/>
          <w:sz w:val="22"/>
          <w:szCs w:val="22"/>
        </w:rPr>
        <w:t xml:space="preserve">Sujeto Obligado </w:t>
      </w:r>
      <w:r w:rsidR="00E96B90" w:rsidRPr="00BA3CC9">
        <w:rPr>
          <w:rFonts w:ascii="Palatino Linotype" w:eastAsia="Palatino Linotype" w:hAnsi="Palatino Linotype" w:cs="Palatino Linotype"/>
          <w:sz w:val="22"/>
          <w:szCs w:val="22"/>
        </w:rPr>
        <w:t>presentara su informe justificado.</w:t>
      </w:r>
    </w:p>
    <w:p w14:paraId="6A9FD6D9" w14:textId="06E7E80C" w:rsidR="00997932" w:rsidRPr="00BA3CC9" w:rsidRDefault="0058690B" w:rsidP="00D7204E">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BA3CC9">
        <w:rPr>
          <w:rFonts w:ascii="Palatino Linotype" w:eastAsia="Palatino Linotype" w:hAnsi="Palatino Linotype" w:cs="Palatino Linotype"/>
          <w:b/>
          <w:sz w:val="22"/>
          <w:szCs w:val="22"/>
        </w:rPr>
        <w:t>6</w:t>
      </w:r>
      <w:r w:rsidR="00E96B90" w:rsidRPr="00BA3CC9">
        <w:rPr>
          <w:rFonts w:ascii="Palatino Linotype" w:eastAsia="Palatino Linotype" w:hAnsi="Palatino Linotype" w:cs="Palatino Linotype"/>
          <w:b/>
          <w:sz w:val="22"/>
          <w:szCs w:val="22"/>
        </w:rPr>
        <w:t>. Manifestaciones</w:t>
      </w:r>
      <w:r w:rsidR="00E96B90" w:rsidRPr="00BA3CC9">
        <w:rPr>
          <w:rFonts w:ascii="Palatino Linotype" w:eastAsia="Palatino Linotype" w:hAnsi="Palatino Linotype" w:cs="Palatino Linotype"/>
          <w:sz w:val="22"/>
          <w:szCs w:val="22"/>
        </w:rPr>
        <w:t xml:space="preserve">. El </w:t>
      </w:r>
      <w:r w:rsidR="00997932" w:rsidRPr="00BA3CC9">
        <w:rPr>
          <w:rFonts w:ascii="Palatino Linotype" w:eastAsia="Palatino Linotype" w:hAnsi="Palatino Linotype" w:cs="Palatino Linotype"/>
          <w:b/>
          <w:sz w:val="22"/>
          <w:szCs w:val="22"/>
        </w:rPr>
        <w:t>veintisiete</w:t>
      </w:r>
      <w:r w:rsidRPr="00BA3CC9">
        <w:rPr>
          <w:rFonts w:ascii="Palatino Linotype" w:eastAsia="Palatino Linotype" w:hAnsi="Palatino Linotype" w:cs="Palatino Linotype"/>
          <w:b/>
          <w:sz w:val="22"/>
          <w:szCs w:val="22"/>
        </w:rPr>
        <w:t xml:space="preserve"> de noviembre </w:t>
      </w:r>
      <w:r w:rsidR="00C62D06" w:rsidRPr="00BA3CC9">
        <w:rPr>
          <w:rFonts w:ascii="Palatino Linotype" w:eastAsia="Palatino Linotype" w:hAnsi="Palatino Linotype" w:cs="Palatino Linotype"/>
          <w:b/>
          <w:sz w:val="22"/>
          <w:szCs w:val="22"/>
        </w:rPr>
        <w:t>d</w:t>
      </w:r>
      <w:r w:rsidR="00E96B90" w:rsidRPr="00BA3CC9">
        <w:rPr>
          <w:rFonts w:ascii="Palatino Linotype" w:eastAsia="Palatino Linotype" w:hAnsi="Palatino Linotype" w:cs="Palatino Linotype"/>
          <w:b/>
          <w:sz w:val="22"/>
          <w:szCs w:val="22"/>
        </w:rPr>
        <w:t xml:space="preserve">e dos mil veinticinco, </w:t>
      </w:r>
      <w:r w:rsidR="00E96B90" w:rsidRPr="00BA3CC9">
        <w:rPr>
          <w:rFonts w:ascii="Palatino Linotype" w:eastAsia="Palatino Linotype" w:hAnsi="Palatino Linotype" w:cs="Palatino Linotype"/>
          <w:sz w:val="22"/>
          <w:szCs w:val="22"/>
        </w:rPr>
        <w:t xml:space="preserve">el </w:t>
      </w:r>
      <w:r w:rsidR="00E96B90" w:rsidRPr="00BA3CC9">
        <w:rPr>
          <w:rFonts w:ascii="Palatino Linotype" w:eastAsia="Palatino Linotype" w:hAnsi="Palatino Linotype" w:cs="Palatino Linotype"/>
          <w:b/>
          <w:sz w:val="22"/>
          <w:szCs w:val="22"/>
        </w:rPr>
        <w:t>Sujeto Obligado</w:t>
      </w:r>
      <w:r w:rsidR="00E96B90" w:rsidRPr="00BA3CC9">
        <w:rPr>
          <w:rFonts w:ascii="Palatino Linotype" w:eastAsia="Palatino Linotype" w:hAnsi="Palatino Linotype" w:cs="Palatino Linotype"/>
          <w:sz w:val="22"/>
          <w:szCs w:val="22"/>
        </w:rPr>
        <w:t xml:space="preserve"> remitió, a través del SAIMEX, </w:t>
      </w:r>
      <w:r w:rsidR="00997932" w:rsidRPr="00BA3CC9">
        <w:rPr>
          <w:rFonts w:ascii="Palatino Linotype" w:eastAsia="Palatino Linotype" w:hAnsi="Palatino Linotype" w:cs="Palatino Linotype"/>
          <w:sz w:val="22"/>
          <w:szCs w:val="22"/>
        </w:rPr>
        <w:t>lo siguiente:</w:t>
      </w:r>
    </w:p>
    <w:p w14:paraId="0D73A636" w14:textId="71BD77C5" w:rsidR="00ED3BAD" w:rsidRPr="00BA3CC9" w:rsidRDefault="00997932"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 Oficio número </w:t>
      </w:r>
      <w:r w:rsidR="00ED3BAD" w:rsidRPr="00BA3CC9">
        <w:rPr>
          <w:rFonts w:ascii="Palatino Linotype" w:eastAsia="Palatino Linotype" w:hAnsi="Palatino Linotype" w:cs="Palatino Linotype"/>
          <w:sz w:val="22"/>
          <w:szCs w:val="22"/>
        </w:rPr>
        <w:t>PMO/UT/584/2025, referido en el antecedente 2 de la presente resolución.</w:t>
      </w:r>
    </w:p>
    <w:p w14:paraId="3FF28302" w14:textId="5606B585" w:rsidR="00ED3BAD" w:rsidRPr="00BA3CC9" w:rsidRDefault="00ED3BAD"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Oficio número PMO/UT/607/2025, referido en el antecedente 3 de la presente resolución.</w:t>
      </w:r>
    </w:p>
    <w:p w14:paraId="3538FBE5" w14:textId="3DDF248A" w:rsidR="00ED3BAD" w:rsidRPr="00BA3CC9" w:rsidRDefault="00ED3BAD"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 Oficio número PMO/UT/646/2025, mediante el cual el Titular de la Unidad de Transparencia, con relación a los motivos de inconformidad alegados por la parte </w:t>
      </w:r>
      <w:r w:rsidRPr="00BA3CC9">
        <w:rPr>
          <w:rFonts w:ascii="Palatino Linotype" w:eastAsia="Palatino Linotype" w:hAnsi="Palatino Linotype" w:cs="Palatino Linotype"/>
          <w:b/>
          <w:bCs/>
          <w:sz w:val="22"/>
          <w:szCs w:val="22"/>
        </w:rPr>
        <w:t xml:space="preserve">Recurrente, </w:t>
      </w:r>
      <w:r w:rsidRPr="00BA3CC9">
        <w:rPr>
          <w:rFonts w:ascii="Palatino Linotype" w:eastAsia="Palatino Linotype" w:hAnsi="Palatino Linotype" w:cs="Palatino Linotype"/>
          <w:sz w:val="22"/>
          <w:szCs w:val="22"/>
        </w:rPr>
        <w:t>manifestó que estos eran infundados, en virtud de que derivan de no haber desahogado en tiempo y forma la aclaración en los términos legales establecidos dentro dela artículo 159 de la Ley de Transparencia y Acceso a la Información Pública del Estado de México y Municipios; advirtiendo que dentro de sus razones o motivos de inconformidad, aclara y ampliando de manera expresa su solicitud, lo cual implica una clara improcedencia y razones para ser desechado el recurso de revisión en términos del artículo 191 de la Ley de Transparencia.</w:t>
      </w:r>
    </w:p>
    <w:p w14:paraId="228EC591" w14:textId="113A1D72" w:rsidR="00B63576" w:rsidRPr="00BA3CC9" w:rsidRDefault="00B278DC" w:rsidP="00837327">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Una vez analizada la información, </w:t>
      </w:r>
      <w:r w:rsidR="005B6BEF" w:rsidRPr="00BA3CC9">
        <w:rPr>
          <w:rFonts w:ascii="Palatino Linotype" w:eastAsia="Palatino Linotype" w:hAnsi="Palatino Linotype" w:cs="Palatino Linotype"/>
          <w:sz w:val="22"/>
          <w:szCs w:val="22"/>
        </w:rPr>
        <w:t>únicamente se</w:t>
      </w:r>
      <w:r w:rsidRPr="00BA3CC9">
        <w:rPr>
          <w:rFonts w:ascii="Palatino Linotype" w:eastAsia="Palatino Linotype" w:hAnsi="Palatino Linotype" w:cs="Palatino Linotype"/>
          <w:sz w:val="22"/>
          <w:szCs w:val="22"/>
        </w:rPr>
        <w:t xml:space="preserve"> hizo del conocimiento de la persona</w:t>
      </w:r>
      <w:r w:rsidR="005B6BEF" w:rsidRPr="00BA3CC9">
        <w:rPr>
          <w:rFonts w:ascii="Palatino Linotype" w:eastAsia="Palatino Linotype" w:hAnsi="Palatino Linotype" w:cs="Palatino Linotype"/>
          <w:sz w:val="22"/>
          <w:szCs w:val="22"/>
        </w:rPr>
        <w:t xml:space="preserve">, </w:t>
      </w:r>
      <w:r w:rsidR="0095701F" w:rsidRPr="00BA3CC9">
        <w:rPr>
          <w:rFonts w:ascii="Palatino Linotype" w:eastAsia="Palatino Linotype" w:hAnsi="Palatino Linotype" w:cs="Palatino Linotype"/>
          <w:sz w:val="22"/>
          <w:szCs w:val="22"/>
        </w:rPr>
        <w:t xml:space="preserve">a efecto de que manifestara lo que a su derecho estimara conveniente, </w:t>
      </w:r>
      <w:r w:rsidR="00837327" w:rsidRPr="00BA3CC9">
        <w:rPr>
          <w:rFonts w:ascii="Palatino Linotype" w:eastAsia="Palatino Linotype" w:hAnsi="Palatino Linotype" w:cs="Palatino Linotype"/>
          <w:sz w:val="22"/>
          <w:szCs w:val="22"/>
        </w:rPr>
        <w:t>sin embargo, fue omisa en ejercer dicha prerrogativa.</w:t>
      </w:r>
    </w:p>
    <w:p w14:paraId="1A595AE7" w14:textId="721D9826" w:rsidR="0095701F" w:rsidRPr="00BA3CC9" w:rsidRDefault="00837327" w:rsidP="0095701F">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b/>
          <w:bCs/>
          <w:sz w:val="22"/>
          <w:szCs w:val="22"/>
        </w:rPr>
        <w:t>7</w:t>
      </w:r>
      <w:r w:rsidR="00E96B90" w:rsidRPr="00BA3CC9">
        <w:rPr>
          <w:rFonts w:ascii="Palatino Linotype" w:eastAsia="Palatino Linotype" w:hAnsi="Palatino Linotype" w:cs="Palatino Linotype"/>
          <w:sz w:val="22"/>
          <w:szCs w:val="22"/>
        </w:rPr>
        <w:t>.</w:t>
      </w:r>
      <w:r w:rsidR="0095701F" w:rsidRPr="00BA3CC9">
        <w:rPr>
          <w:rFonts w:ascii="Palatino Linotype" w:eastAsia="Palatino Linotype" w:hAnsi="Palatino Linotype" w:cs="Palatino Linotype"/>
          <w:b/>
          <w:sz w:val="22"/>
          <w:szCs w:val="22"/>
        </w:rPr>
        <w:t xml:space="preserve"> Cierre de instrucción. </w:t>
      </w:r>
      <w:r w:rsidR="0095701F" w:rsidRPr="00BA3CC9">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el</w:t>
      </w:r>
      <w:r w:rsidRPr="00BA3CC9">
        <w:rPr>
          <w:rFonts w:ascii="Palatino Linotype" w:eastAsia="Palatino Linotype" w:hAnsi="Palatino Linotype" w:cs="Palatino Linotype"/>
          <w:sz w:val="22"/>
          <w:szCs w:val="22"/>
        </w:rPr>
        <w:t xml:space="preserve"> </w:t>
      </w:r>
      <w:r w:rsidR="00FF4216" w:rsidRPr="00BA3CC9">
        <w:rPr>
          <w:rFonts w:ascii="Palatino Linotype" w:eastAsia="Palatino Linotype" w:hAnsi="Palatino Linotype" w:cs="Palatino Linotype"/>
          <w:b/>
          <w:bCs/>
          <w:sz w:val="22"/>
          <w:szCs w:val="22"/>
        </w:rPr>
        <w:t xml:space="preserve">cinco </w:t>
      </w:r>
      <w:r w:rsidR="0095701F" w:rsidRPr="00BA3CC9">
        <w:rPr>
          <w:rFonts w:ascii="Palatino Linotype" w:eastAsia="Palatino Linotype" w:hAnsi="Palatino Linotype" w:cs="Palatino Linotype"/>
          <w:b/>
          <w:sz w:val="22"/>
          <w:szCs w:val="22"/>
        </w:rPr>
        <w:t>de diciembre de dos mil veinticinco</w:t>
      </w:r>
      <w:r w:rsidR="0095701F" w:rsidRPr="00BA3CC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A66F519"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AD56F5D" w14:textId="77777777" w:rsidR="005A75CA" w:rsidRPr="00BA3CC9" w:rsidRDefault="00E96B90" w:rsidP="001205A1">
      <w:pPr>
        <w:widowControl w:val="0"/>
        <w:spacing w:before="240" w:after="240" w:line="360" w:lineRule="auto"/>
        <w:jc w:val="center"/>
        <w:rPr>
          <w:rFonts w:ascii="Palatino Linotype" w:eastAsia="Palatino Linotype" w:hAnsi="Palatino Linotype" w:cs="Palatino Linotype"/>
          <w:b/>
          <w:sz w:val="22"/>
          <w:szCs w:val="22"/>
        </w:rPr>
      </w:pPr>
      <w:r w:rsidRPr="00BA3CC9">
        <w:rPr>
          <w:rFonts w:ascii="Palatino Linotype" w:eastAsia="Palatino Linotype" w:hAnsi="Palatino Linotype" w:cs="Palatino Linotype"/>
          <w:b/>
          <w:sz w:val="22"/>
          <w:szCs w:val="22"/>
        </w:rPr>
        <w:t>II. C O N S I D E R A N D O S</w:t>
      </w:r>
    </w:p>
    <w:p w14:paraId="591E0DDD" w14:textId="70ECD718"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b/>
          <w:sz w:val="22"/>
          <w:szCs w:val="22"/>
        </w:rPr>
        <w:t>Primero. Competencia.</w:t>
      </w:r>
      <w:r w:rsidRPr="00BA3CC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170F4F" w:rsidRPr="00BA3CC9">
        <w:rPr>
          <w:rFonts w:ascii="Palatino Linotype" w:eastAsia="Palatino Linotype" w:hAnsi="Palatino Linotype" w:cs="Palatino Linotype"/>
          <w:sz w:val="22"/>
          <w:szCs w:val="22"/>
        </w:rPr>
        <w:t xml:space="preserve"> 5 párrafos cuadragésimo cuarto, cuadragésimo quinto y cuadragésimo sexto, fracciones IV y V de la Constitución Política del Estado Libre y Soberano de México; transitorio Cuarto del Decreto número 198 de la “LXII” Legislatura del Estado de México</w:t>
      </w:r>
      <w:r w:rsidRPr="00BA3CC9">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106B145"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BA3CC9">
        <w:rPr>
          <w:rFonts w:ascii="Palatino Linotype" w:eastAsia="Palatino Linotype" w:hAnsi="Palatino Linotype" w:cs="Palatino Linotype"/>
          <w:b/>
          <w:sz w:val="22"/>
          <w:szCs w:val="22"/>
        </w:rPr>
        <w:t xml:space="preserve">Segundo. Oportunidad y Procedibilidad. </w:t>
      </w:r>
      <w:r w:rsidRPr="00BA3CC9">
        <w:rPr>
          <w:rFonts w:ascii="Palatino Linotype" w:eastAsia="Palatino Linotype" w:hAnsi="Palatino Linotype" w:cs="Palatino Linotype"/>
          <w:sz w:val="22"/>
          <w:szCs w:val="22"/>
        </w:rPr>
        <w:t>Es de precisar que la</w:t>
      </w:r>
      <w:r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28CBAA0A" w14:textId="77777777" w:rsidR="005A75CA" w:rsidRPr="00BA3CC9" w:rsidRDefault="00E96B90" w:rsidP="00D7204E">
      <w:pPr>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 xml:space="preserve">Artículo 163. </w:t>
      </w:r>
      <w:r w:rsidRPr="00BA3CC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84712C8" w14:textId="77777777" w:rsidR="005A75CA" w:rsidRPr="00BA3CC9" w:rsidRDefault="00E96B90" w:rsidP="00D7204E">
      <w:pPr>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p>
    <w:p w14:paraId="49A851A1" w14:textId="77777777" w:rsidR="005A75CA" w:rsidRPr="00BA3CC9" w:rsidRDefault="00E96B90" w:rsidP="00D7204E">
      <w:pPr>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Artículo 166.</w:t>
      </w:r>
      <w:r w:rsidRPr="00BA3CC9">
        <w:rPr>
          <w:rFonts w:ascii="Palatino Linotype" w:eastAsia="Palatino Linotype" w:hAnsi="Palatino Linotype" w:cs="Palatino Linotype"/>
          <w:i/>
          <w:sz w:val="22"/>
          <w:szCs w:val="22"/>
        </w:rPr>
        <w:t xml:space="preserve"> […]</w:t>
      </w:r>
    </w:p>
    <w:p w14:paraId="5950788F" w14:textId="77777777" w:rsidR="005A75CA" w:rsidRPr="00BA3CC9" w:rsidRDefault="00E96B90" w:rsidP="00D7204E">
      <w:pPr>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F2DF570"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12DD4AF"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644EEF3" w14:textId="77777777" w:rsidR="005A75CA" w:rsidRPr="00BA3CC9" w:rsidRDefault="00E96B90" w:rsidP="00D7204E">
      <w:pPr>
        <w:spacing w:before="240" w:after="240" w:line="360" w:lineRule="auto"/>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sz w:val="22"/>
          <w:szCs w:val="22"/>
        </w:rPr>
        <w:t>Por su parte, el artículo 178 del citado ordenamiento, establece:</w:t>
      </w:r>
    </w:p>
    <w:p w14:paraId="4D8FD504" w14:textId="77777777" w:rsidR="005A75CA" w:rsidRPr="00BA3CC9" w:rsidRDefault="00E96B90" w:rsidP="00D7204E">
      <w:pPr>
        <w:spacing w:before="120" w:after="120"/>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 xml:space="preserve">Artículo 178. </w:t>
      </w:r>
      <w:r w:rsidRPr="00BA3CC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EBD44B" w14:textId="77777777" w:rsidR="005A75CA" w:rsidRPr="00BA3CC9" w:rsidRDefault="00E96B90" w:rsidP="00D7204E">
      <w:pPr>
        <w:spacing w:before="120" w:after="120"/>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F3C12EA"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BA3CC9">
        <w:rPr>
          <w:rFonts w:ascii="Palatino Linotype" w:eastAsia="Palatino Linotype" w:hAnsi="Palatino Linotype" w:cs="Palatino Linotype"/>
          <w:b/>
          <w:sz w:val="22"/>
          <w:szCs w:val="22"/>
        </w:rPr>
        <w:t xml:space="preserve">Sujeto Obligado </w:t>
      </w:r>
      <w:r w:rsidRPr="00BA3CC9">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EAE9AC2"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BA3CC9">
        <w:rPr>
          <w:rFonts w:ascii="Palatino Linotype" w:eastAsia="Palatino Linotype" w:hAnsi="Palatino Linotype" w:cs="Palatino Linotype"/>
          <w:b/>
          <w:sz w:val="22"/>
          <w:szCs w:val="22"/>
        </w:rPr>
        <w:t xml:space="preserve">Sujeto Obligado </w:t>
      </w:r>
      <w:r w:rsidRPr="00BA3CC9">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B73F924"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B29ACDF" w14:textId="77777777" w:rsidR="005A75CA" w:rsidRPr="00BA3CC9" w:rsidRDefault="00E96B90" w:rsidP="00D7204E">
      <w:pPr>
        <w:spacing w:before="240" w:after="240" w:line="360" w:lineRule="auto"/>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8D9DC33" w14:textId="77777777" w:rsidR="005A75CA" w:rsidRPr="00BA3CC9" w:rsidRDefault="00E96B90" w:rsidP="00D7204E">
      <w:pPr>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“CRITERIO 0001-15. NEGATIVA FICTA. PLAZO PARA INTERPONER EL RECURSO DE REVISIÓN TRATÁNDOSE DE</w:t>
      </w:r>
      <w:r w:rsidRPr="00BA3CC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FE04A86" w14:textId="77777777" w:rsidR="006C72C4" w:rsidRPr="00BA3CC9" w:rsidRDefault="006C72C4" w:rsidP="00D7204E">
      <w:pPr>
        <w:spacing w:line="360" w:lineRule="auto"/>
        <w:jc w:val="both"/>
        <w:rPr>
          <w:rFonts w:ascii="Palatino Linotype" w:eastAsia="Palatino Linotype" w:hAnsi="Palatino Linotype" w:cs="Palatino Linotype"/>
          <w:sz w:val="22"/>
          <w:szCs w:val="22"/>
        </w:rPr>
      </w:pPr>
    </w:p>
    <w:p w14:paraId="30081B66" w14:textId="77777777" w:rsidR="00DE0050" w:rsidRPr="00BA3CC9" w:rsidRDefault="00DE0050" w:rsidP="00DE0050">
      <w:pPr>
        <w:spacing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1B38E422" w14:textId="4DC781BC"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094A9DD" w14:textId="77777777" w:rsidR="005A75CA" w:rsidRPr="00BA3CC9" w:rsidRDefault="00E96B90" w:rsidP="00E3627B">
      <w:pPr>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 xml:space="preserve">Artículo 179. </w:t>
      </w:r>
      <w:r w:rsidRPr="00BA3CC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245885C" w14:textId="77777777" w:rsidR="005A75CA" w:rsidRPr="00BA3CC9" w:rsidRDefault="00E96B90" w:rsidP="00E3627B">
      <w:pPr>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p>
    <w:p w14:paraId="108CFBAE" w14:textId="77777777" w:rsidR="005A75CA" w:rsidRPr="00BA3CC9" w:rsidRDefault="00E96B90" w:rsidP="00E3627B">
      <w:pPr>
        <w:ind w:left="851" w:right="851"/>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 xml:space="preserve">VII. </w:t>
      </w:r>
      <w:r w:rsidRPr="00BA3CC9">
        <w:rPr>
          <w:rFonts w:ascii="Palatino Linotype" w:eastAsia="Palatino Linotype" w:hAnsi="Palatino Linotype" w:cs="Palatino Linotype"/>
          <w:i/>
          <w:sz w:val="22"/>
          <w:szCs w:val="22"/>
        </w:rPr>
        <w:t>La falta de respuesta a una solicitud de acceso a la información;”</w:t>
      </w:r>
    </w:p>
    <w:p w14:paraId="0B9FF5EA"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BA3CC9">
        <w:rPr>
          <w:rFonts w:ascii="Palatino Linotype" w:eastAsia="Palatino Linotype" w:hAnsi="Palatino Linotype" w:cs="Palatino Linotype"/>
          <w:b/>
          <w:sz w:val="22"/>
          <w:szCs w:val="22"/>
        </w:rPr>
        <w:t xml:space="preserve">Recurrente </w:t>
      </w:r>
      <w:r w:rsidRPr="00BA3CC9">
        <w:rPr>
          <w:rFonts w:ascii="Palatino Linotype" w:eastAsia="Palatino Linotype" w:hAnsi="Palatino Linotype" w:cs="Palatino Linotype"/>
          <w:sz w:val="22"/>
          <w:szCs w:val="22"/>
        </w:rPr>
        <w:t xml:space="preserve">estime negado el acceso a la información por la falta de respuesta por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en este asunto se actualiza la hipótesis jurídica citada, en atención a que la parte </w:t>
      </w:r>
      <w:r w:rsidRPr="00BA3CC9">
        <w:rPr>
          <w:rFonts w:ascii="Palatino Linotype" w:eastAsia="Palatino Linotype" w:hAnsi="Palatino Linotype" w:cs="Palatino Linotype"/>
          <w:b/>
          <w:sz w:val="22"/>
          <w:szCs w:val="22"/>
        </w:rPr>
        <w:t>Recurrente</w:t>
      </w:r>
      <w:r w:rsidRPr="00BA3CC9">
        <w:rPr>
          <w:rFonts w:ascii="Palatino Linotype" w:eastAsia="Palatino Linotype" w:hAnsi="Palatino Linotype" w:cs="Palatino Linotype"/>
          <w:sz w:val="22"/>
          <w:szCs w:val="22"/>
        </w:rPr>
        <w:t xml:space="preserve"> combate falta de trámite por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y expresa motivos de inconformidad en contra de dicha circunstancia.</w:t>
      </w:r>
    </w:p>
    <w:p w14:paraId="12A9D239" w14:textId="77777777" w:rsidR="005A75CA" w:rsidRPr="00BA3CC9" w:rsidRDefault="00E96B90" w:rsidP="00D7204E">
      <w:pPr>
        <w:spacing w:before="240" w:after="240" w:line="360" w:lineRule="auto"/>
        <w:jc w:val="both"/>
        <w:rPr>
          <w:rFonts w:ascii="Palatino Linotype" w:eastAsia="Palatino Linotype" w:hAnsi="Palatino Linotype" w:cs="Palatino Linotype"/>
          <w:b/>
          <w:sz w:val="22"/>
          <w:szCs w:val="22"/>
        </w:rPr>
      </w:pPr>
      <w:r w:rsidRPr="00BA3CC9">
        <w:rPr>
          <w:rFonts w:ascii="Palatino Linotype" w:eastAsia="Palatino Linotype" w:hAnsi="Palatino Linotype" w:cs="Palatino Linotype"/>
          <w:b/>
          <w:sz w:val="22"/>
          <w:szCs w:val="22"/>
        </w:rPr>
        <w:t xml:space="preserve">Tercero. Materia de la revisión. </w:t>
      </w:r>
      <w:r w:rsidRPr="00BA3CC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A3CC9">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BA3CC9">
        <w:rPr>
          <w:rFonts w:ascii="Palatino Linotype" w:eastAsia="Palatino Linotype" w:hAnsi="Palatino Linotype" w:cs="Palatino Linotype"/>
          <w:sz w:val="22"/>
          <w:szCs w:val="22"/>
        </w:rPr>
        <w:t xml:space="preserve">de la parte </w:t>
      </w:r>
      <w:r w:rsidRPr="00BA3CC9">
        <w:rPr>
          <w:rFonts w:ascii="Palatino Linotype" w:eastAsia="Palatino Linotype" w:hAnsi="Palatino Linotype" w:cs="Palatino Linotype"/>
          <w:b/>
          <w:sz w:val="22"/>
          <w:szCs w:val="22"/>
        </w:rPr>
        <w:t>Recurrente</w:t>
      </w:r>
      <w:r w:rsidRPr="00BA3CC9">
        <w:rPr>
          <w:rFonts w:ascii="Palatino Linotype" w:eastAsia="Palatino Linotype" w:hAnsi="Palatino Linotype" w:cs="Palatino Linotype"/>
          <w:sz w:val="22"/>
          <w:szCs w:val="22"/>
        </w:rPr>
        <w:t>, o en su defecto, en caso de ser procedente, ordenar la entrega de información.</w:t>
      </w:r>
    </w:p>
    <w:p w14:paraId="17F2A1BC"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BA3CC9">
        <w:rPr>
          <w:rFonts w:ascii="Palatino Linotype" w:eastAsia="Palatino Linotype" w:hAnsi="Palatino Linotype" w:cs="Palatino Linotype"/>
          <w:b/>
          <w:sz w:val="22"/>
          <w:szCs w:val="22"/>
        </w:rPr>
        <w:t xml:space="preserve">Cuarto. Estudio del asunto. </w:t>
      </w:r>
      <w:r w:rsidRPr="00BA3CC9">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3378A5" w14:textId="77777777" w:rsidR="005A75CA" w:rsidRPr="00BA3CC9" w:rsidRDefault="00E96B90" w:rsidP="00D7204E">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Artículo 4</w:t>
      </w:r>
      <w:r w:rsidRPr="00BA3CC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A8397F" w14:textId="77777777" w:rsidR="005A75CA" w:rsidRPr="00BA3CC9" w:rsidRDefault="00E96B90" w:rsidP="00D7204E">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A3CC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B271AA" w14:textId="77777777" w:rsidR="005A75CA" w:rsidRPr="00BA3CC9" w:rsidRDefault="00E96B90" w:rsidP="00D7204E">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A3CC9">
        <w:rPr>
          <w:rFonts w:ascii="Palatino Linotype" w:eastAsia="Palatino Linotype" w:hAnsi="Palatino Linotype" w:cs="Palatino Linotype"/>
          <w:i/>
          <w:sz w:val="22"/>
          <w:szCs w:val="22"/>
        </w:rPr>
        <w:t>.”</w:t>
      </w:r>
    </w:p>
    <w:p w14:paraId="1BBF46E6"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0FAB9E" w14:textId="77777777" w:rsidR="005A75CA" w:rsidRPr="00BA3CC9" w:rsidRDefault="00E96B90" w:rsidP="00D7204E">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“Artículo 12.-</w:t>
      </w:r>
      <w:r w:rsidRPr="00BA3CC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377982" w14:textId="77777777" w:rsidR="005A75CA" w:rsidRPr="00BA3CC9" w:rsidRDefault="00E96B90" w:rsidP="00D7204E">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33D310A" w14:textId="77777777" w:rsidR="005A75CA" w:rsidRPr="00BA3CC9" w:rsidRDefault="00E96B90" w:rsidP="00D7204E">
      <w:pPr>
        <w:spacing w:before="240" w:after="240" w:line="360" w:lineRule="auto"/>
        <w:ind w:right="-93"/>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8F2B0B" w14:textId="77777777" w:rsidR="005A75CA" w:rsidRPr="00BA3CC9" w:rsidRDefault="00E96B90" w:rsidP="00D7204E">
      <w:pPr>
        <w:spacing w:before="240" w:after="240" w:line="360" w:lineRule="auto"/>
        <w:jc w:val="both"/>
        <w:rPr>
          <w:rFonts w:ascii="Palatino Linotype" w:eastAsia="Palatino Linotype" w:hAnsi="Palatino Linotype" w:cs="Palatino Linotype"/>
          <w:b/>
          <w:sz w:val="22"/>
          <w:szCs w:val="22"/>
        </w:rPr>
      </w:pPr>
      <w:r w:rsidRPr="00BA3CC9">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BA3CC9">
        <w:rPr>
          <w:rFonts w:ascii="Palatino Linotype" w:eastAsia="Palatino Linotype" w:hAnsi="Palatino Linotype" w:cs="Palatino Linotype"/>
          <w:b/>
          <w:sz w:val="22"/>
          <w:szCs w:val="22"/>
        </w:rPr>
        <w:t xml:space="preserve"> </w:t>
      </w:r>
    </w:p>
    <w:p w14:paraId="187319BE" w14:textId="77777777" w:rsidR="005A75CA" w:rsidRPr="00BA3CC9" w:rsidRDefault="00E96B90" w:rsidP="00D7204E">
      <w:pPr>
        <w:spacing w:before="120" w:after="120"/>
        <w:ind w:left="1134"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No existe obligación de elaborar documentos ad hoc para atender las solicitudes de acceso a la información.</w:t>
      </w:r>
      <w:r w:rsidRPr="00BA3CC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2AF5236" w14:textId="77777777" w:rsidR="005A75CA" w:rsidRPr="00BA3CC9" w:rsidRDefault="00E96B90" w:rsidP="00D7204E">
      <w:pPr>
        <w:spacing w:before="120" w:after="12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F1A054" w14:textId="77777777" w:rsidR="005A75CA" w:rsidRPr="00BA3CC9" w:rsidRDefault="00E96B90" w:rsidP="00D7204E">
      <w:pPr>
        <w:spacing w:before="120" w:after="12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A0B7FE" w14:textId="77777777" w:rsidR="005A75CA" w:rsidRPr="00BA3CC9" w:rsidRDefault="00E96B90" w:rsidP="00E3627B">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 xml:space="preserve">Artículo 3. </w:t>
      </w:r>
      <w:r w:rsidRPr="00BA3CC9">
        <w:rPr>
          <w:rFonts w:ascii="Palatino Linotype" w:eastAsia="Palatino Linotype" w:hAnsi="Palatino Linotype" w:cs="Palatino Linotype"/>
          <w:i/>
          <w:sz w:val="22"/>
          <w:szCs w:val="22"/>
        </w:rPr>
        <w:t>Para los efectos de la presente Ley se entenderá por:</w:t>
      </w:r>
    </w:p>
    <w:p w14:paraId="7ABF6050" w14:textId="77777777" w:rsidR="005A75CA" w:rsidRPr="00BA3CC9" w:rsidRDefault="00E96B90" w:rsidP="00E3627B">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p>
    <w:p w14:paraId="1ADEE37D" w14:textId="77777777" w:rsidR="005A75CA" w:rsidRPr="00BA3CC9" w:rsidRDefault="00E96B90" w:rsidP="00E3627B">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XI. Documento:</w:t>
      </w:r>
      <w:r w:rsidRPr="00BA3CC9">
        <w:rPr>
          <w:rFonts w:ascii="Palatino Linotype" w:eastAsia="Palatino Linotype" w:hAnsi="Palatino Linotype" w:cs="Palatino Linotype"/>
          <w:i/>
          <w:sz w:val="22"/>
          <w:szCs w:val="22"/>
        </w:rPr>
        <w:t xml:space="preserve"> Los expedientes, reportes, estudios, actas</w:t>
      </w:r>
      <w:r w:rsidRPr="00BA3CC9">
        <w:rPr>
          <w:rFonts w:ascii="Palatino Linotype" w:eastAsia="Palatino Linotype" w:hAnsi="Palatino Linotype" w:cs="Palatino Linotype"/>
          <w:b/>
          <w:i/>
          <w:sz w:val="22"/>
          <w:szCs w:val="22"/>
        </w:rPr>
        <w:t>,</w:t>
      </w:r>
      <w:r w:rsidRPr="00BA3CC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3C9E0CA"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2C18FEF" w14:textId="77777777" w:rsidR="005A75CA" w:rsidRPr="00BA3CC9" w:rsidRDefault="00E96B90" w:rsidP="00E3627B">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sz w:val="22"/>
          <w:szCs w:val="22"/>
        </w:rPr>
        <w:t>“</w:t>
      </w:r>
      <w:r w:rsidRPr="00BA3CC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A3CC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BB82B0" w14:textId="77777777" w:rsidR="005A75CA" w:rsidRPr="00BA3CC9" w:rsidRDefault="00E96B90" w:rsidP="00E3627B">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29182FD" w14:textId="77777777" w:rsidR="005A75CA" w:rsidRPr="00BA3CC9" w:rsidRDefault="00E96B90" w:rsidP="00E3627B">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35AF0DC" w14:textId="77777777" w:rsidR="005A75CA" w:rsidRPr="00BA3CC9" w:rsidRDefault="00E96B90" w:rsidP="00E3627B">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D716AC" w14:textId="77777777" w:rsidR="005A75CA" w:rsidRPr="00BA3CC9" w:rsidRDefault="00E96B90" w:rsidP="00E3627B">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08D6395" w14:textId="77777777" w:rsidR="005A75CA" w:rsidRPr="00BA3CC9" w:rsidRDefault="00E96B90" w:rsidP="00D7204E">
      <w:pPr>
        <w:spacing w:before="240" w:after="240" w:line="360" w:lineRule="auto"/>
        <w:ind w:right="51"/>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320D38"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A31EFC3" w14:textId="22E4EC6D" w:rsidR="005A75CA" w:rsidRPr="00BA3CC9" w:rsidRDefault="00E96B90" w:rsidP="00D7204E">
      <w:pPr>
        <w:spacing w:before="280" w:after="28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Acotado lo anterior, del análisis de las constancias que integran el expediente se concluye que los motivos de inconformidad vertidos por la parte </w:t>
      </w:r>
      <w:r w:rsidRPr="00BA3CC9">
        <w:rPr>
          <w:rFonts w:ascii="Palatino Linotype" w:eastAsia="Palatino Linotype" w:hAnsi="Palatino Linotype" w:cs="Palatino Linotype"/>
          <w:b/>
          <w:sz w:val="22"/>
          <w:szCs w:val="22"/>
        </w:rPr>
        <w:t>Recurrente</w:t>
      </w:r>
      <w:r w:rsidRPr="00BA3CC9">
        <w:rPr>
          <w:rFonts w:ascii="Palatino Linotype" w:eastAsia="Palatino Linotype" w:hAnsi="Palatino Linotype" w:cs="Palatino Linotype"/>
          <w:sz w:val="22"/>
          <w:szCs w:val="22"/>
        </w:rPr>
        <w:t xml:space="preserve"> resultan fundados, en virtud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omitió dar contestación a la solicitud de información, mediante la cual se requirió la siguiente información:</w:t>
      </w:r>
    </w:p>
    <w:p w14:paraId="097446F7" w14:textId="27585B4E" w:rsidR="003D4046" w:rsidRPr="00BA3CC9" w:rsidRDefault="008178BC" w:rsidP="00BB34F7">
      <w:pPr>
        <w:spacing w:before="120" w:after="120" w:line="360" w:lineRule="auto"/>
        <w:ind w:left="426" w:right="49"/>
        <w:jc w:val="both"/>
        <w:rPr>
          <w:rFonts w:ascii="Palatino Linotype" w:eastAsia="Palatino Linotype" w:hAnsi="Palatino Linotype" w:cs="Palatino Linotype"/>
          <w:b/>
          <w:iCs/>
          <w:sz w:val="22"/>
          <w:szCs w:val="22"/>
        </w:rPr>
      </w:pPr>
      <w:r w:rsidRPr="00BA3CC9">
        <w:rPr>
          <w:rFonts w:ascii="Palatino Linotype" w:eastAsia="Palatino Linotype" w:hAnsi="Palatino Linotype" w:cs="Palatino Linotype"/>
          <w:sz w:val="22"/>
          <w:szCs w:val="22"/>
        </w:rPr>
        <w:t xml:space="preserve">1. </w:t>
      </w:r>
      <w:r w:rsidR="00ED3BAD" w:rsidRPr="00BA3CC9">
        <w:rPr>
          <w:rFonts w:ascii="Palatino Linotype" w:eastAsia="Palatino Linotype" w:hAnsi="Palatino Linotype" w:cs="Palatino Linotype"/>
          <w:iCs/>
          <w:sz w:val="22"/>
          <w:szCs w:val="22"/>
        </w:rPr>
        <w:t>Estatus actual de Conjunto Habitacional Vista Bosques ante el municipio</w:t>
      </w:r>
      <w:r w:rsidR="001749F1" w:rsidRPr="00BA3CC9">
        <w:rPr>
          <w:rFonts w:ascii="Palatino Linotype" w:eastAsia="Palatino Linotype" w:hAnsi="Palatino Linotype" w:cs="Palatino Linotype"/>
          <w:iCs/>
          <w:sz w:val="22"/>
          <w:szCs w:val="22"/>
        </w:rPr>
        <w:t>. I</w:t>
      </w:r>
      <w:r w:rsidR="00ED3BAD" w:rsidRPr="00BA3CC9">
        <w:rPr>
          <w:rFonts w:ascii="Palatino Linotype" w:eastAsia="Palatino Linotype" w:hAnsi="Palatino Linotype" w:cs="Palatino Linotype"/>
          <w:iCs/>
          <w:sz w:val="22"/>
          <w:szCs w:val="22"/>
        </w:rPr>
        <w:t>nformar qu</w:t>
      </w:r>
      <w:r w:rsidR="001749F1" w:rsidRPr="00BA3CC9">
        <w:rPr>
          <w:rFonts w:ascii="Palatino Linotype" w:eastAsia="Palatino Linotype" w:hAnsi="Palatino Linotype" w:cs="Palatino Linotype"/>
          <w:iCs/>
          <w:sz w:val="22"/>
          <w:szCs w:val="22"/>
        </w:rPr>
        <w:t>é</w:t>
      </w:r>
      <w:r w:rsidR="00ED3BAD" w:rsidRPr="00BA3CC9">
        <w:rPr>
          <w:rFonts w:ascii="Palatino Linotype" w:eastAsia="Palatino Linotype" w:hAnsi="Palatino Linotype" w:cs="Palatino Linotype"/>
          <w:iCs/>
          <w:sz w:val="22"/>
          <w:szCs w:val="22"/>
        </w:rPr>
        <w:t xml:space="preserve"> ha sido entregado por parte de </w:t>
      </w:r>
      <w:r w:rsidR="001749F1" w:rsidRPr="00BA3CC9">
        <w:rPr>
          <w:rFonts w:ascii="Palatino Linotype" w:eastAsia="Palatino Linotype" w:hAnsi="Palatino Linotype" w:cs="Palatino Linotype"/>
          <w:iCs/>
          <w:sz w:val="22"/>
          <w:szCs w:val="22"/>
        </w:rPr>
        <w:t>la C</w:t>
      </w:r>
      <w:r w:rsidR="00ED3BAD" w:rsidRPr="00BA3CC9">
        <w:rPr>
          <w:rFonts w:ascii="Palatino Linotype" w:eastAsia="Palatino Linotype" w:hAnsi="Palatino Linotype" w:cs="Palatino Linotype"/>
          <w:iCs/>
          <w:sz w:val="22"/>
          <w:szCs w:val="22"/>
        </w:rPr>
        <w:t xml:space="preserve">onstructora y que ha sido aceptado por </w:t>
      </w:r>
      <w:r w:rsidR="001749F1" w:rsidRPr="00BA3CC9">
        <w:rPr>
          <w:rFonts w:ascii="Palatino Linotype" w:eastAsia="Palatino Linotype" w:hAnsi="Palatino Linotype" w:cs="Palatino Linotype"/>
          <w:iCs/>
          <w:sz w:val="22"/>
          <w:szCs w:val="22"/>
        </w:rPr>
        <w:t>el M</w:t>
      </w:r>
      <w:r w:rsidR="00ED3BAD" w:rsidRPr="00BA3CC9">
        <w:rPr>
          <w:rFonts w:ascii="Palatino Linotype" w:eastAsia="Palatino Linotype" w:hAnsi="Palatino Linotype" w:cs="Palatino Linotype"/>
          <w:iCs/>
          <w:sz w:val="22"/>
          <w:szCs w:val="22"/>
        </w:rPr>
        <w:t xml:space="preserve">unicipio de </w:t>
      </w:r>
      <w:r w:rsidR="001749F1" w:rsidRPr="00BA3CC9">
        <w:rPr>
          <w:rFonts w:ascii="Palatino Linotype" w:eastAsia="Palatino Linotype" w:hAnsi="Palatino Linotype" w:cs="Palatino Linotype"/>
          <w:iCs/>
          <w:sz w:val="22"/>
          <w:szCs w:val="22"/>
        </w:rPr>
        <w:t>O</w:t>
      </w:r>
      <w:r w:rsidR="00ED3BAD" w:rsidRPr="00BA3CC9">
        <w:rPr>
          <w:rFonts w:ascii="Palatino Linotype" w:eastAsia="Palatino Linotype" w:hAnsi="Palatino Linotype" w:cs="Palatino Linotype"/>
          <w:iCs/>
          <w:sz w:val="22"/>
          <w:szCs w:val="22"/>
        </w:rPr>
        <w:t>coyoacac</w:t>
      </w:r>
      <w:r w:rsidR="001749F1" w:rsidRPr="00BA3CC9">
        <w:rPr>
          <w:rFonts w:ascii="Palatino Linotype" w:eastAsia="Palatino Linotype" w:hAnsi="Palatino Linotype" w:cs="Palatino Linotype"/>
          <w:iCs/>
          <w:sz w:val="22"/>
          <w:szCs w:val="22"/>
        </w:rPr>
        <w:t>.</w:t>
      </w:r>
      <w:r w:rsidR="00ED3BAD" w:rsidRPr="00BA3CC9">
        <w:rPr>
          <w:rFonts w:ascii="Palatino Linotype" w:eastAsia="Palatino Linotype" w:hAnsi="Palatino Linotype" w:cs="Palatino Linotype"/>
          <w:iCs/>
          <w:sz w:val="22"/>
          <w:szCs w:val="22"/>
        </w:rPr>
        <w:t xml:space="preserve"> </w:t>
      </w:r>
    </w:p>
    <w:p w14:paraId="6FB35DAC" w14:textId="538393F0" w:rsidR="001749F1" w:rsidRPr="00BA3CC9" w:rsidRDefault="001749F1" w:rsidP="00C410B3">
      <w:pPr>
        <w:tabs>
          <w:tab w:val="left" w:pos="709"/>
        </w:tabs>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Es necesario mencionar que en ejercicio de la facultad conferida en el artículo 159 primer párrafo de la Ley de Transparencia y Acceso a la Información Pública del Estado de México,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a través de la</w:t>
      </w:r>
      <w:r w:rsidR="00950232" w:rsidRPr="00BA3CC9">
        <w:rPr>
          <w:rFonts w:ascii="Palatino Linotype" w:eastAsia="Palatino Linotype" w:hAnsi="Palatino Linotype" w:cs="Palatino Linotype"/>
          <w:sz w:val="22"/>
          <w:szCs w:val="22"/>
        </w:rPr>
        <w:t xml:space="preserve"> persona</w:t>
      </w:r>
      <w:r w:rsidRPr="00BA3CC9">
        <w:rPr>
          <w:rFonts w:ascii="Palatino Linotype" w:eastAsia="Palatino Linotype" w:hAnsi="Palatino Linotype" w:cs="Palatino Linotype"/>
          <w:sz w:val="22"/>
          <w:szCs w:val="22"/>
        </w:rPr>
        <w:t xml:space="preserve"> </w:t>
      </w:r>
      <w:r w:rsidR="00950232" w:rsidRPr="00BA3CC9">
        <w:rPr>
          <w:rFonts w:ascii="Palatino Linotype" w:eastAsia="Palatino Linotype" w:hAnsi="Palatino Linotype" w:cs="Palatino Linotype"/>
          <w:sz w:val="22"/>
          <w:szCs w:val="22"/>
        </w:rPr>
        <w:t>t</w:t>
      </w:r>
      <w:r w:rsidRPr="00BA3CC9">
        <w:rPr>
          <w:rFonts w:ascii="Palatino Linotype" w:eastAsia="Palatino Linotype" w:hAnsi="Palatino Linotype" w:cs="Palatino Linotype"/>
          <w:sz w:val="22"/>
          <w:szCs w:val="22"/>
        </w:rPr>
        <w:t xml:space="preserve">itular de la Unidad de Transparencia, requirió a la persona solicitante al </w:t>
      </w:r>
      <w:r w:rsidR="00950232" w:rsidRPr="00BA3CC9">
        <w:rPr>
          <w:rFonts w:ascii="Palatino Linotype" w:eastAsia="Palatino Linotype" w:hAnsi="Palatino Linotype" w:cs="Palatino Linotype"/>
          <w:sz w:val="22"/>
          <w:szCs w:val="22"/>
        </w:rPr>
        <w:t xml:space="preserve">siguiente </w:t>
      </w:r>
      <w:r w:rsidRPr="00BA3CC9">
        <w:rPr>
          <w:rFonts w:ascii="Palatino Linotype" w:eastAsia="Palatino Linotype" w:hAnsi="Palatino Linotype" w:cs="Palatino Linotype"/>
          <w:sz w:val="22"/>
          <w:szCs w:val="22"/>
        </w:rPr>
        <w:t xml:space="preserve">día hábil posterior a la presentación de la solicitud, a efecto de que, dentro de los diez días hábiles siguientes, </w:t>
      </w:r>
      <w:r w:rsidR="00950232" w:rsidRPr="00BA3CC9">
        <w:rPr>
          <w:rFonts w:ascii="Palatino Linotype" w:eastAsia="Palatino Linotype" w:hAnsi="Palatino Linotype" w:cs="Palatino Linotype"/>
          <w:sz w:val="22"/>
          <w:szCs w:val="22"/>
        </w:rPr>
        <w:t xml:space="preserve">precisara o especificara la información a la cual pretende acceder con la finalidad de </w:t>
      </w:r>
      <w:r w:rsidR="00950232" w:rsidRPr="00BA3CC9">
        <w:rPr>
          <w:rFonts w:ascii="Palatino Linotype" w:eastAsia="Palatino Linotype" w:hAnsi="Palatino Linotype" w:cs="Palatino Linotype"/>
          <w:bCs/>
          <w:iCs/>
          <w:sz w:val="22"/>
          <w:szCs w:val="22"/>
        </w:rPr>
        <w:t>turnar a la solicitud a la Unidad Administrativa correspondiente y</w:t>
      </w:r>
      <w:r w:rsidR="00C410B3" w:rsidRPr="00BA3CC9">
        <w:rPr>
          <w:rFonts w:ascii="Palatino Linotype" w:eastAsia="Palatino Linotype" w:hAnsi="Palatino Linotype" w:cs="Palatino Linotype"/>
          <w:bCs/>
          <w:iCs/>
          <w:sz w:val="22"/>
          <w:szCs w:val="22"/>
        </w:rPr>
        <w:t xml:space="preserve"> </w:t>
      </w:r>
      <w:r w:rsidR="00950232" w:rsidRPr="00BA3CC9">
        <w:rPr>
          <w:rFonts w:ascii="Palatino Linotype" w:eastAsia="Palatino Linotype" w:hAnsi="Palatino Linotype" w:cs="Palatino Linotype"/>
          <w:bCs/>
          <w:iCs/>
          <w:sz w:val="22"/>
          <w:szCs w:val="22"/>
        </w:rPr>
        <w:t xml:space="preserve">dar atención </w:t>
      </w:r>
      <w:r w:rsidR="00C410B3" w:rsidRPr="00BA3CC9">
        <w:rPr>
          <w:rFonts w:ascii="Palatino Linotype" w:eastAsia="Palatino Linotype" w:hAnsi="Palatino Linotype" w:cs="Palatino Linotype"/>
          <w:bCs/>
          <w:iCs/>
          <w:sz w:val="22"/>
          <w:szCs w:val="22"/>
        </w:rPr>
        <w:t>a la misma</w:t>
      </w:r>
      <w:r w:rsidR="00C410B3" w:rsidRPr="00BA3CC9">
        <w:rPr>
          <w:rFonts w:ascii="Palatino Linotype" w:eastAsia="Palatino Linotype" w:hAnsi="Palatino Linotype" w:cs="Palatino Linotype"/>
          <w:bCs/>
          <w:i/>
          <w:sz w:val="22"/>
          <w:szCs w:val="22"/>
        </w:rPr>
        <w:t xml:space="preserve">, </w:t>
      </w:r>
      <w:r w:rsidR="00C410B3" w:rsidRPr="00BA3CC9">
        <w:rPr>
          <w:rFonts w:ascii="Palatino Linotype" w:eastAsia="Palatino Linotype" w:hAnsi="Palatino Linotype" w:cs="Palatino Linotype"/>
          <w:bCs/>
          <w:iCs/>
          <w:sz w:val="22"/>
          <w:szCs w:val="22"/>
        </w:rPr>
        <w:t xml:space="preserve">ello en virtud de que </w:t>
      </w:r>
      <w:r w:rsidR="00950232" w:rsidRPr="00BA3CC9">
        <w:rPr>
          <w:rFonts w:ascii="Palatino Linotype" w:eastAsia="Palatino Linotype" w:hAnsi="Palatino Linotype" w:cs="Palatino Linotype"/>
          <w:sz w:val="22"/>
          <w:szCs w:val="22"/>
        </w:rPr>
        <w:t xml:space="preserve">al momento de hacer </w:t>
      </w:r>
      <w:r w:rsidR="00C410B3" w:rsidRPr="00BA3CC9">
        <w:rPr>
          <w:rFonts w:ascii="Palatino Linotype" w:eastAsia="Palatino Linotype" w:hAnsi="Palatino Linotype" w:cs="Palatino Linotype"/>
          <w:sz w:val="22"/>
          <w:szCs w:val="22"/>
        </w:rPr>
        <w:t xml:space="preserve">el </w:t>
      </w:r>
      <w:r w:rsidR="00950232" w:rsidRPr="00BA3CC9">
        <w:rPr>
          <w:rFonts w:ascii="Palatino Linotype" w:eastAsia="Palatino Linotype" w:hAnsi="Palatino Linotype" w:cs="Palatino Linotype"/>
          <w:sz w:val="22"/>
          <w:szCs w:val="22"/>
        </w:rPr>
        <w:t xml:space="preserve">análisis puntual y literal de </w:t>
      </w:r>
      <w:r w:rsidR="00C410B3" w:rsidRPr="00BA3CC9">
        <w:rPr>
          <w:rFonts w:ascii="Palatino Linotype" w:eastAsia="Palatino Linotype" w:hAnsi="Palatino Linotype" w:cs="Palatino Linotype"/>
          <w:sz w:val="22"/>
          <w:szCs w:val="22"/>
        </w:rPr>
        <w:t>la</w:t>
      </w:r>
      <w:r w:rsidR="00950232" w:rsidRPr="00BA3CC9">
        <w:rPr>
          <w:rFonts w:ascii="Palatino Linotype" w:eastAsia="Palatino Linotype" w:hAnsi="Palatino Linotype" w:cs="Palatino Linotype"/>
          <w:sz w:val="22"/>
          <w:szCs w:val="22"/>
        </w:rPr>
        <w:t xml:space="preserve"> solicitud se advirtió que esta era muy general, por lo que </w:t>
      </w:r>
      <w:r w:rsidR="00C410B3" w:rsidRPr="00BA3CC9">
        <w:rPr>
          <w:rFonts w:ascii="Palatino Linotype" w:eastAsia="Palatino Linotype" w:hAnsi="Palatino Linotype" w:cs="Palatino Linotype"/>
          <w:sz w:val="22"/>
          <w:szCs w:val="22"/>
        </w:rPr>
        <w:t xml:space="preserve">para </w:t>
      </w:r>
      <w:r w:rsidRPr="00BA3CC9">
        <w:rPr>
          <w:rFonts w:ascii="Palatino Linotype" w:eastAsia="Palatino Linotype" w:hAnsi="Palatino Linotype" w:cs="Palatino Linotype"/>
          <w:sz w:val="22"/>
          <w:szCs w:val="22"/>
        </w:rPr>
        <w:t xml:space="preserve">asegurar la continuidad del proceso de acceso a la información, </w:t>
      </w:r>
      <w:r w:rsidR="00C410B3" w:rsidRPr="00BA3CC9">
        <w:rPr>
          <w:rFonts w:ascii="Palatino Linotype" w:eastAsia="Palatino Linotype" w:hAnsi="Palatino Linotype" w:cs="Palatino Linotype"/>
          <w:sz w:val="22"/>
          <w:szCs w:val="22"/>
        </w:rPr>
        <w:t xml:space="preserve">era necesario que se </w:t>
      </w:r>
      <w:r w:rsidRPr="00BA3CC9">
        <w:rPr>
          <w:rFonts w:ascii="Palatino Linotype" w:eastAsia="Palatino Linotype" w:hAnsi="Palatino Linotype" w:cs="Palatino Linotype"/>
          <w:sz w:val="22"/>
          <w:szCs w:val="22"/>
        </w:rPr>
        <w:t>especificar</w:t>
      </w:r>
      <w:r w:rsidR="00C410B3" w:rsidRPr="00BA3CC9">
        <w:rPr>
          <w:rFonts w:ascii="Palatino Linotype" w:eastAsia="Palatino Linotype" w:hAnsi="Palatino Linotype" w:cs="Palatino Linotype"/>
          <w:sz w:val="22"/>
          <w:szCs w:val="22"/>
        </w:rPr>
        <w:t>an</w:t>
      </w:r>
      <w:r w:rsidRPr="00BA3CC9">
        <w:rPr>
          <w:rFonts w:ascii="Palatino Linotype" w:eastAsia="Palatino Linotype" w:hAnsi="Palatino Linotype" w:cs="Palatino Linotype"/>
          <w:sz w:val="22"/>
          <w:szCs w:val="22"/>
        </w:rPr>
        <w:t xml:space="preserve"> correctamente los elementos requeridos.</w:t>
      </w:r>
    </w:p>
    <w:p w14:paraId="13EF399E" w14:textId="1A2AC329" w:rsidR="00D26C1D" w:rsidRPr="00BA3CC9" w:rsidRDefault="00F115B4" w:rsidP="00C410B3">
      <w:pPr>
        <w:tabs>
          <w:tab w:val="left" w:pos="709"/>
        </w:tabs>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Asimismo, se apercibió a la persona solicitante que</w:t>
      </w:r>
      <w:r w:rsidR="00D26C1D" w:rsidRPr="00BA3CC9">
        <w:rPr>
          <w:rFonts w:ascii="Palatino Linotype" w:eastAsia="Palatino Linotype" w:hAnsi="Palatino Linotype" w:cs="Palatino Linotype"/>
          <w:sz w:val="22"/>
          <w:szCs w:val="22"/>
        </w:rPr>
        <w:t>,</w:t>
      </w:r>
      <w:r w:rsidRPr="00BA3CC9">
        <w:rPr>
          <w:rFonts w:ascii="Palatino Linotype" w:eastAsia="Palatino Linotype" w:hAnsi="Palatino Linotype" w:cs="Palatino Linotype"/>
          <w:sz w:val="22"/>
          <w:szCs w:val="22"/>
        </w:rPr>
        <w:t xml:space="preserve"> en caso de no </w:t>
      </w:r>
      <w:r w:rsidR="00D26C1D" w:rsidRPr="00BA3CC9">
        <w:rPr>
          <w:rFonts w:ascii="Palatino Linotype" w:eastAsia="Palatino Linotype" w:hAnsi="Palatino Linotype" w:cs="Palatino Linotype"/>
          <w:sz w:val="22"/>
          <w:szCs w:val="22"/>
        </w:rPr>
        <w:t>atender</w:t>
      </w:r>
      <w:r w:rsidRPr="00BA3CC9">
        <w:rPr>
          <w:rFonts w:ascii="Palatino Linotype" w:eastAsia="Palatino Linotype" w:hAnsi="Palatino Linotype" w:cs="Palatino Linotype"/>
          <w:sz w:val="22"/>
          <w:szCs w:val="22"/>
        </w:rPr>
        <w:t xml:space="preserve"> el requerimiento de información</w:t>
      </w:r>
      <w:r w:rsidR="00D26C1D" w:rsidRPr="00BA3CC9">
        <w:rPr>
          <w:rFonts w:ascii="Palatino Linotype" w:eastAsia="Palatino Linotype" w:hAnsi="Palatino Linotype" w:cs="Palatino Linotype"/>
          <w:sz w:val="22"/>
          <w:szCs w:val="22"/>
        </w:rPr>
        <w:t xml:space="preserve"> adicional</w:t>
      </w:r>
      <w:r w:rsidR="00FF6D8D" w:rsidRPr="00BA3CC9">
        <w:rPr>
          <w:rFonts w:ascii="Palatino Linotype" w:eastAsia="Palatino Linotype" w:hAnsi="Palatino Linotype" w:cs="Palatino Linotype"/>
          <w:sz w:val="22"/>
          <w:szCs w:val="22"/>
        </w:rPr>
        <w:t xml:space="preserve"> dentro de los diez días hábiles siguientes a la </w:t>
      </w:r>
      <w:r w:rsidR="00D26C1D" w:rsidRPr="00BA3CC9">
        <w:rPr>
          <w:rFonts w:ascii="Palatino Linotype" w:eastAsia="Palatino Linotype" w:hAnsi="Palatino Linotype" w:cs="Palatino Linotype"/>
          <w:sz w:val="22"/>
          <w:szCs w:val="22"/>
        </w:rPr>
        <w:t>notificación del requerimiento, la solicitud se tendía por no presentada de conformidad con el párrafo tercero del artículo 159 de la Ley de Transparencia y Acceso a la Información Pública del Estado de México y Municipios.</w:t>
      </w:r>
    </w:p>
    <w:p w14:paraId="266C5F1B" w14:textId="1148DC1B" w:rsidR="00D26C1D" w:rsidRPr="00BA3CC9" w:rsidRDefault="00D26C1D" w:rsidP="00D26C1D">
      <w:pPr>
        <w:tabs>
          <w:tab w:val="left" w:pos="709"/>
        </w:tabs>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En este tenor, una vez transcurrido el plazo señalado, al no haber atendido el requerimiento de información adicional, el </w:t>
      </w:r>
      <w:r w:rsidRPr="00BA3CC9">
        <w:rPr>
          <w:rFonts w:ascii="Palatino Linotype" w:eastAsia="Palatino Linotype" w:hAnsi="Palatino Linotype" w:cs="Palatino Linotype"/>
          <w:b/>
          <w:bCs/>
          <w:sz w:val="22"/>
          <w:szCs w:val="22"/>
        </w:rPr>
        <w:t xml:space="preserve">Sujeto Obligado </w:t>
      </w:r>
      <w:r w:rsidRPr="00BA3CC9">
        <w:rPr>
          <w:rFonts w:ascii="Palatino Linotype" w:eastAsia="Palatino Linotype" w:hAnsi="Palatino Linotype" w:cs="Palatino Linotype"/>
          <w:sz w:val="22"/>
          <w:szCs w:val="22"/>
        </w:rPr>
        <w:t xml:space="preserve">tuvo por no presentada la solicitud de información, situación que motivó la interposición del recurso de revisión que nos ocupa, por medio del cual la parte </w:t>
      </w:r>
      <w:r w:rsidRPr="00BA3CC9">
        <w:rPr>
          <w:rFonts w:ascii="Palatino Linotype" w:eastAsia="Palatino Linotype" w:hAnsi="Palatino Linotype" w:cs="Palatino Linotype"/>
          <w:b/>
          <w:bCs/>
          <w:sz w:val="22"/>
          <w:szCs w:val="22"/>
        </w:rPr>
        <w:t xml:space="preserve">Recurrente </w:t>
      </w:r>
      <w:r w:rsidRPr="00BA3CC9">
        <w:rPr>
          <w:rFonts w:ascii="Palatino Linotype" w:eastAsia="Palatino Linotype" w:hAnsi="Palatino Linotype" w:cs="Palatino Linotype"/>
          <w:sz w:val="22"/>
          <w:szCs w:val="22"/>
        </w:rPr>
        <w:t>aclaró la solicitud medularmente en los siguientes términos:</w:t>
      </w:r>
    </w:p>
    <w:p w14:paraId="0D501DED" w14:textId="77777777" w:rsidR="00697A8E" w:rsidRPr="00BA3CC9" w:rsidRDefault="00697A8E" w:rsidP="00697A8E">
      <w:pPr>
        <w:spacing w:before="120" w:after="120"/>
        <w:ind w:left="851" w:right="902"/>
        <w:jc w:val="both"/>
        <w:rPr>
          <w:rFonts w:ascii="Palatino Linotype" w:hAnsi="Palatino Linotype"/>
          <w:i/>
          <w:iCs/>
          <w:sz w:val="22"/>
          <w:szCs w:val="22"/>
        </w:rPr>
      </w:pPr>
      <w:r w:rsidRPr="00BA3CC9">
        <w:rPr>
          <w:rFonts w:ascii="Palatino Linotype" w:eastAsia="Palatino Linotype" w:hAnsi="Palatino Linotype" w:cs="Palatino Linotype"/>
          <w:i/>
          <w:iCs/>
          <w:sz w:val="22"/>
          <w:szCs w:val="22"/>
        </w:rPr>
        <w:t>“</w:t>
      </w:r>
      <w:r w:rsidRPr="00BA3CC9">
        <w:rPr>
          <w:rFonts w:ascii="Palatino Linotype" w:hAnsi="Palatino Linotype"/>
          <w:i/>
          <w:iCs/>
          <w:sz w:val="22"/>
          <w:szCs w:val="22"/>
        </w:rPr>
        <w:t xml:space="preserve">Por medio de la presente, solicito atentamente se me informe el estatus actual del Conjunto Habitacional denominado Vista Bosques, ubicado en el Municipio de Ocoyoacac, Estado de México, conforme a los siguientes puntos específicos: </w:t>
      </w:r>
    </w:p>
    <w:p w14:paraId="5598B69B" w14:textId="77777777" w:rsidR="00697A8E" w:rsidRPr="00BA3CC9" w:rsidRDefault="00697A8E" w:rsidP="00697A8E">
      <w:pPr>
        <w:spacing w:before="120" w:after="120"/>
        <w:ind w:left="851" w:right="902"/>
        <w:jc w:val="both"/>
        <w:rPr>
          <w:rFonts w:ascii="Palatino Linotype" w:hAnsi="Palatino Linotype"/>
          <w:i/>
          <w:iCs/>
          <w:sz w:val="22"/>
          <w:szCs w:val="22"/>
        </w:rPr>
      </w:pPr>
      <w:r w:rsidRPr="00BA3CC9">
        <w:rPr>
          <w:rFonts w:ascii="Palatino Linotype" w:hAnsi="Palatino Linotype"/>
          <w:i/>
          <w:iCs/>
          <w:sz w:val="22"/>
          <w:szCs w:val="22"/>
        </w:rPr>
        <w:t xml:space="preserve">1. Entrega formal por parte de la constructora Confirmar si la empresa Marhnos, desarrolladora del conjunto habitacional Vista Bosques, realizó la entrega formal del desarrollo al H. Ayuntamiento de Ocoyoacac, señalando la fecha, número de oficio, acta o expediente mediante el cual se haya efectuado dicho trámite. Especificar si en la entrega se incluyó la infraestructura urbana y de servicios básicos, comprendiendo redes de agua potable, drenaje, energía eléctrica, alumbrado público, vialidades, áreas verdes y equipamiento urbano. </w:t>
      </w:r>
    </w:p>
    <w:p w14:paraId="5EA24A46" w14:textId="77777777" w:rsidR="00697A8E" w:rsidRPr="00BA3CC9" w:rsidRDefault="00697A8E" w:rsidP="00697A8E">
      <w:pPr>
        <w:spacing w:before="120" w:after="120"/>
        <w:ind w:left="851" w:right="902"/>
        <w:jc w:val="both"/>
        <w:rPr>
          <w:rFonts w:ascii="Palatino Linotype" w:hAnsi="Palatino Linotype"/>
          <w:i/>
          <w:iCs/>
          <w:sz w:val="22"/>
          <w:szCs w:val="22"/>
        </w:rPr>
      </w:pPr>
      <w:r w:rsidRPr="00BA3CC9">
        <w:rPr>
          <w:rFonts w:ascii="Palatino Linotype" w:hAnsi="Palatino Linotype"/>
          <w:i/>
          <w:iCs/>
          <w:sz w:val="22"/>
          <w:szCs w:val="22"/>
        </w:rPr>
        <w:t xml:space="preserve">2. Recepción y aceptación por parte del municipio Informar si el H. Ayuntamiento de Ocoyoacac ha emitido acta de recepción, dictamen técnico o resolución administrativa que acredite la aceptación formal de la entrega del conjunto por parte de Marhnos. </w:t>
      </w:r>
    </w:p>
    <w:p w14:paraId="130843D6" w14:textId="77777777" w:rsidR="00697A8E" w:rsidRPr="00BA3CC9" w:rsidRDefault="00697A8E" w:rsidP="00697A8E">
      <w:pPr>
        <w:spacing w:before="120" w:after="120"/>
        <w:ind w:left="851" w:right="902"/>
        <w:jc w:val="both"/>
        <w:rPr>
          <w:rFonts w:ascii="Palatino Linotype" w:hAnsi="Palatino Linotype"/>
          <w:i/>
          <w:iCs/>
          <w:sz w:val="22"/>
          <w:szCs w:val="22"/>
        </w:rPr>
      </w:pPr>
      <w:r w:rsidRPr="00BA3CC9">
        <w:rPr>
          <w:rFonts w:ascii="Palatino Linotype" w:hAnsi="Palatino Linotype"/>
          <w:i/>
          <w:iCs/>
          <w:sz w:val="22"/>
          <w:szCs w:val="22"/>
        </w:rPr>
        <w:t xml:space="preserve">En caso afirmativo, proporcionar la referencia, número de oficio o copia certificada del documento mediante el cual se formalizó dicha recepción. </w:t>
      </w:r>
    </w:p>
    <w:p w14:paraId="3F1F2B81" w14:textId="77777777" w:rsidR="00697A8E" w:rsidRPr="00BA3CC9" w:rsidRDefault="00697A8E" w:rsidP="00697A8E">
      <w:pPr>
        <w:spacing w:before="120" w:after="120"/>
        <w:ind w:left="851" w:right="902"/>
        <w:jc w:val="both"/>
        <w:rPr>
          <w:rFonts w:ascii="Palatino Linotype" w:hAnsi="Palatino Linotype"/>
          <w:i/>
          <w:iCs/>
          <w:color w:val="EE0000"/>
          <w:sz w:val="22"/>
          <w:szCs w:val="22"/>
        </w:rPr>
      </w:pPr>
      <w:r w:rsidRPr="00BA3CC9">
        <w:rPr>
          <w:rFonts w:ascii="Palatino Linotype" w:hAnsi="Palatino Linotype"/>
          <w:i/>
          <w:iCs/>
          <w:color w:val="EE0000"/>
          <w:sz w:val="22"/>
          <w:szCs w:val="22"/>
        </w:rPr>
        <w:t xml:space="preserve">3. Estatus actual ante el municipio Precisar si el conjunto Vista Bosques se encuentra integrado oficialmente al patrimonio municipal, o si permanece en proceso de entrega-recepción. Indicar si existen pendientes técnicos, administrativos o legales que impidan la recepción definitiva. </w:t>
      </w:r>
    </w:p>
    <w:p w14:paraId="29D4C7A3" w14:textId="77777777" w:rsidR="00697A8E" w:rsidRPr="00BA3CC9" w:rsidRDefault="00697A8E" w:rsidP="00697A8E">
      <w:pPr>
        <w:spacing w:before="120" w:after="120"/>
        <w:ind w:left="851" w:right="902"/>
        <w:jc w:val="both"/>
        <w:rPr>
          <w:rFonts w:ascii="Palatino Linotype" w:hAnsi="Palatino Linotype"/>
          <w:i/>
          <w:iCs/>
          <w:color w:val="EE0000"/>
          <w:sz w:val="22"/>
          <w:szCs w:val="22"/>
        </w:rPr>
      </w:pPr>
      <w:r w:rsidRPr="00BA3CC9">
        <w:rPr>
          <w:rFonts w:ascii="Palatino Linotype" w:hAnsi="Palatino Linotype"/>
          <w:i/>
          <w:iCs/>
          <w:color w:val="EE0000"/>
          <w:sz w:val="22"/>
          <w:szCs w:val="22"/>
        </w:rPr>
        <w:t xml:space="preserve">4. Prestación de servicios públicos Informar qué dependencias municipales se encuentran actualmente a cargo de la prestación de servicios públicos dentro del conjunto (recolección de residuos, alumbrado, mantenimiento vial, seguridad pública, etc.). Conexion a Drenaje publico por el desecho de aguas negras Recepción de Planta de Tratamiento o estatus de la misma En caso de que dichos servicios sigan bajo responsabilidad de Marhnos o de la administración privada del desarrollo, se solicita se precise esta situación expresamente. </w:t>
      </w:r>
    </w:p>
    <w:p w14:paraId="62FB6E89" w14:textId="77777777" w:rsidR="00697A8E" w:rsidRPr="00BA3CC9" w:rsidRDefault="00697A8E" w:rsidP="00697A8E">
      <w:pPr>
        <w:spacing w:before="120" w:after="120"/>
        <w:ind w:left="851" w:right="902"/>
        <w:jc w:val="both"/>
        <w:rPr>
          <w:rFonts w:ascii="Palatino Linotype" w:hAnsi="Palatino Linotype"/>
          <w:i/>
          <w:iCs/>
          <w:sz w:val="22"/>
          <w:szCs w:val="22"/>
        </w:rPr>
      </w:pPr>
      <w:r w:rsidRPr="00BA3CC9">
        <w:rPr>
          <w:rFonts w:ascii="Palatino Linotype" w:hAnsi="Palatino Linotype"/>
          <w:i/>
          <w:iCs/>
          <w:sz w:val="22"/>
          <w:szCs w:val="22"/>
        </w:rPr>
        <w:t xml:space="preserve">5. Motivo de la solicitud La presente petición tiene por objeto conocer la situación jurídica, administrativa y de responsabilidad institucional del conjunto Vista Bosques, con el fin de dar seguimiento a la entrega–recepción municipal y determinar correctamente la instancia responsable del mantenimiento de la infraestructura urbana y de los servicios públicos. </w:t>
      </w:r>
      <w:r w:rsidRPr="00BA3CC9">
        <w:rPr>
          <w:rFonts w:ascii="Segoe UI Emoji" w:hAnsi="Segoe UI Emoji" w:cs="Segoe UI Emoji"/>
          <w:i/>
          <w:iCs/>
          <w:sz w:val="22"/>
          <w:szCs w:val="22"/>
        </w:rPr>
        <w:t>⚖️</w:t>
      </w:r>
      <w:r w:rsidRPr="00BA3CC9">
        <w:rPr>
          <w:rFonts w:ascii="Palatino Linotype" w:hAnsi="Palatino Linotype"/>
          <w:i/>
          <w:iCs/>
          <w:sz w:val="22"/>
          <w:szCs w:val="22"/>
        </w:rPr>
        <w:t xml:space="preserve"> </w:t>
      </w:r>
    </w:p>
    <w:p w14:paraId="6C1F38B7" w14:textId="77777777" w:rsidR="00697A8E" w:rsidRPr="00BA3CC9" w:rsidRDefault="00697A8E" w:rsidP="00697A8E">
      <w:pPr>
        <w:spacing w:before="120" w:after="120"/>
        <w:ind w:left="851" w:right="902"/>
        <w:jc w:val="both"/>
        <w:rPr>
          <w:rFonts w:ascii="Palatino Linotype" w:hAnsi="Palatino Linotype"/>
          <w:i/>
          <w:iCs/>
          <w:sz w:val="22"/>
          <w:szCs w:val="22"/>
        </w:rPr>
      </w:pPr>
      <w:r w:rsidRPr="00BA3CC9">
        <w:rPr>
          <w:rFonts w:ascii="Palatino Linotype" w:hAnsi="Palatino Linotype"/>
          <w:i/>
          <w:iCs/>
          <w:sz w:val="22"/>
          <w:szCs w:val="22"/>
        </w:rPr>
        <w:t xml:space="preserve">Fundamento Legal Esta solicitud se presenta con fundamento en: Artículos 6° de la Constitución Política de los Estados Unidos Mexicanos y 5° de la Constitución Política del Estado Libre y Soberano de México, que garantizan el derecho de acceso a la información pública. Artículos 1, 2, 4, 5, 7, 8, 9, 12, 95 y 96 de la Ley de Transparencia y Acceso a la Información Pública del Estado de México y Municipios, que establecen la obligación de las autoridades municipales de proporcionar información pública de oficio o mediante solicitud formal. Artículos 18.27, 18.28 y 18.31 del Libro Décimo Octavo del Código Administrativo del Estado de México, que regulan el procedimiento de entrega–recepción de fraccionamientos, conjuntos urbanos y desarrollos inmobiliarios ante los ayuntamientos. </w:t>
      </w:r>
    </w:p>
    <w:p w14:paraId="62CC720E" w14:textId="16CDB180" w:rsidR="00697A8E" w:rsidRPr="00BA3CC9" w:rsidRDefault="00697A8E" w:rsidP="00697A8E">
      <w:pPr>
        <w:spacing w:before="120" w:after="120"/>
        <w:ind w:left="851" w:right="902"/>
        <w:jc w:val="both"/>
        <w:rPr>
          <w:rFonts w:ascii="Palatino Linotype" w:hAnsi="Palatino Linotype"/>
          <w:i/>
          <w:iCs/>
          <w:sz w:val="22"/>
          <w:szCs w:val="22"/>
        </w:rPr>
      </w:pPr>
      <w:r w:rsidRPr="00BA3CC9">
        <w:rPr>
          <w:rFonts w:ascii="Palatino Linotype" w:hAnsi="Palatino Linotype"/>
          <w:i/>
          <w:iCs/>
          <w:sz w:val="22"/>
          <w:szCs w:val="22"/>
        </w:rPr>
        <w:t>En virtud de lo anterior, solicito se me proporcione la información solicitada en términos de la normatividad citada y, de ser posible, se adjunten los documentos o actas correspondientes.” (sic)</w:t>
      </w:r>
    </w:p>
    <w:p w14:paraId="4F1D83C6" w14:textId="0B773F89" w:rsidR="001749F1" w:rsidRPr="00BA3CC9" w:rsidRDefault="001749F1" w:rsidP="00D26C1D">
      <w:pPr>
        <w:tabs>
          <w:tab w:val="left" w:pos="709"/>
        </w:tabs>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En este sentido, es evidente que el derecho humano de acceso a la información pública accionado por la persona solicitante se vulneró, pues, a través de una interpretación equívoca de un precepto legal,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justificó la negativa de la información que le fue solicitada.</w:t>
      </w:r>
    </w:p>
    <w:p w14:paraId="3A55192C" w14:textId="77777777" w:rsidR="001749F1" w:rsidRPr="00BA3CC9" w:rsidRDefault="001749F1" w:rsidP="001749F1">
      <w:pPr>
        <w:spacing w:before="240" w:after="240" w:line="372"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6DB38972" w14:textId="77777777" w:rsidR="001749F1" w:rsidRPr="00BA3CC9" w:rsidRDefault="001749F1" w:rsidP="001749F1">
      <w:pPr>
        <w:spacing w:before="240" w:after="240" w:line="372"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1BACB9CD" w14:textId="0BA72A6C" w:rsidR="001749F1" w:rsidRPr="00BA3CC9" w:rsidRDefault="001749F1" w:rsidP="001749F1">
      <w:pPr>
        <w:spacing w:before="240" w:after="240" w:line="372" w:lineRule="auto"/>
        <w:jc w:val="both"/>
        <w:rPr>
          <w:rFonts w:ascii="Palatino Linotype" w:eastAsia="Palatino Linotype" w:hAnsi="Palatino Linotype" w:cs="Palatino Linotype"/>
          <w:b/>
          <w:bCs/>
          <w:color w:val="C00000"/>
          <w:sz w:val="22"/>
          <w:szCs w:val="22"/>
          <w:u w:val="single"/>
        </w:rPr>
      </w:pPr>
      <w:r w:rsidRPr="00BA3CC9">
        <w:rPr>
          <w:rFonts w:ascii="Palatino Linotype" w:eastAsia="Palatino Linotype" w:hAnsi="Palatino Linotype" w:cs="Palatino Linotype"/>
          <w:sz w:val="22"/>
          <w:szCs w:val="22"/>
        </w:rPr>
        <w:t xml:space="preserve">Así, es que a consideración de este Organismo Garante el </w:t>
      </w:r>
      <w:r w:rsidRPr="00BA3CC9">
        <w:rPr>
          <w:rFonts w:ascii="Palatino Linotype" w:eastAsia="Palatino Linotype" w:hAnsi="Palatino Linotype" w:cs="Palatino Linotype"/>
          <w:b/>
          <w:sz w:val="22"/>
          <w:szCs w:val="22"/>
        </w:rPr>
        <w:t>Sujeto Obligado hizo un uso excesivo del requerimiento de aclaración</w:t>
      </w:r>
      <w:r w:rsidRPr="00BA3CC9">
        <w:rPr>
          <w:rFonts w:ascii="Palatino Linotype" w:eastAsia="Palatino Linotype" w:hAnsi="Palatino Linotype" w:cs="Palatino Linotype"/>
          <w:sz w:val="22"/>
          <w:szCs w:val="22"/>
        </w:rPr>
        <w:t>, pues si bien el requerimiento se encuentra dentro del plazo legal establecido, no pasa inadvertido que</w:t>
      </w:r>
      <w:r w:rsidR="00697A8E" w:rsidRPr="00BA3CC9">
        <w:rPr>
          <w:rFonts w:ascii="Palatino Linotype" w:eastAsia="Palatino Linotype" w:hAnsi="Palatino Linotype" w:cs="Palatino Linotype"/>
          <w:sz w:val="22"/>
          <w:szCs w:val="22"/>
        </w:rPr>
        <w:t xml:space="preserve"> en la solicitud inicial se aprecien elementos que permitan identificar la información requerida, siendo esta la relativa </w:t>
      </w:r>
      <w:r w:rsidR="00697A8E" w:rsidRPr="00BA3CC9">
        <w:rPr>
          <w:rFonts w:ascii="Palatino Linotype" w:eastAsia="Palatino Linotype" w:hAnsi="Palatino Linotype" w:cs="Palatino Linotype"/>
          <w:b/>
          <w:bCs/>
          <w:color w:val="C00000"/>
          <w:sz w:val="22"/>
          <w:szCs w:val="22"/>
          <w:u w:val="single"/>
        </w:rPr>
        <w:t>al estado de la entrega recepción del Conjunto Urbano de tipo habitacional denominado "VISTA BOSQUES", al dieciséis de octubre de dos mil veinticinco.</w:t>
      </w:r>
    </w:p>
    <w:p w14:paraId="31ECFF75" w14:textId="77777777" w:rsidR="00697A8E" w:rsidRPr="00BA3CC9" w:rsidRDefault="00697A8E" w:rsidP="00697A8E">
      <w:pPr>
        <w:spacing w:before="240" w:after="240" w:line="372" w:lineRule="auto"/>
        <w:jc w:val="both"/>
        <w:rPr>
          <w:rFonts w:ascii="Palatino Linotype" w:eastAsia="Palatino Linotype" w:hAnsi="Palatino Linotype" w:cs="Palatino Linotype"/>
          <w:color w:val="C00000"/>
          <w:sz w:val="22"/>
          <w:szCs w:val="22"/>
        </w:rPr>
      </w:pPr>
      <w:r w:rsidRPr="00BA3CC9">
        <w:rPr>
          <w:rFonts w:ascii="Palatino Linotype" w:eastAsia="Palatino Linotype" w:hAnsi="Palatino Linotype" w:cs="Palatino Linotype"/>
          <w:color w:val="C00000"/>
          <w:sz w:val="22"/>
          <w:szCs w:val="22"/>
        </w:rPr>
        <w:t>Y, si bien es cierto que la persona solicitante omitió señalar de manera concreta el o los documentos a los que pretende acceder, no debe perderse de vista que es obligación de los Sujetos Obligados dar a las solicitudes una interpretación que les dé una expresión documental, ya que para que el derecho de acceso a la información pública se satisfaga completamente, es necesario que se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persona solicitante podrá buscar conforme a su interés.</w:t>
      </w:r>
    </w:p>
    <w:p w14:paraId="4EFD5DC4" w14:textId="08087983" w:rsidR="00697A8E" w:rsidRPr="00BA3CC9" w:rsidRDefault="00697A8E" w:rsidP="00697A8E">
      <w:pPr>
        <w:spacing w:before="240" w:after="240" w:line="372" w:lineRule="auto"/>
        <w:jc w:val="both"/>
        <w:rPr>
          <w:rFonts w:ascii="Palatino Linotype" w:eastAsia="Palatino Linotype" w:hAnsi="Palatino Linotype" w:cs="Palatino Linotype"/>
          <w:color w:val="C00000"/>
          <w:sz w:val="22"/>
          <w:szCs w:val="22"/>
        </w:rPr>
      </w:pPr>
      <w:r w:rsidRPr="00BA3CC9">
        <w:rPr>
          <w:rFonts w:ascii="Palatino Linotype" w:eastAsia="Palatino Linotype" w:hAnsi="Palatino Linotype" w:cs="Palatino Linotype"/>
          <w:color w:val="C00000"/>
          <w:sz w:val="22"/>
          <w:szCs w:val="22"/>
        </w:rPr>
        <w:t xml:space="preserve">Argumento que se sustenta con el Criterio orientador con clave de control  SO/016/2017, emitido por el Pleno del entonces Instituto Nacional de Transparencia, Acceso a la Información y Protección de Datos Personales, INAI, que establece lo siguiente: </w:t>
      </w:r>
    </w:p>
    <w:p w14:paraId="6903166C" w14:textId="77777777" w:rsidR="00697A8E" w:rsidRPr="00BA3CC9" w:rsidRDefault="00697A8E" w:rsidP="00697A8E">
      <w:pPr>
        <w:spacing w:before="240" w:after="240"/>
        <w:ind w:left="851" w:right="900"/>
        <w:jc w:val="both"/>
        <w:rPr>
          <w:rFonts w:ascii="Palatino Linotype" w:eastAsia="Palatino Linotype" w:hAnsi="Palatino Linotype" w:cs="Palatino Linotype"/>
          <w:color w:val="C00000"/>
          <w:sz w:val="22"/>
          <w:szCs w:val="22"/>
          <w:lang w:val="es-ES"/>
        </w:rPr>
      </w:pPr>
      <w:r w:rsidRPr="00BA3CC9">
        <w:rPr>
          <w:rFonts w:ascii="Palatino Linotype" w:eastAsia="Palatino Linotype" w:hAnsi="Palatino Linotype" w:cs="Palatino Linotype"/>
          <w:color w:val="C00000"/>
          <w:sz w:val="22"/>
          <w:szCs w:val="22"/>
          <w:lang w:val="es-ES"/>
        </w:rPr>
        <w:t xml:space="preserve"> “</w:t>
      </w:r>
      <w:r w:rsidRPr="00BA3CC9">
        <w:rPr>
          <w:rFonts w:ascii="Palatino Linotype" w:eastAsia="Palatino Linotype" w:hAnsi="Palatino Linotype" w:cs="Palatino Linotype"/>
          <w:b/>
          <w:bCs/>
          <w:i/>
          <w:color w:val="C00000"/>
          <w:sz w:val="22"/>
          <w:szCs w:val="22"/>
          <w:lang w:val="es-ES"/>
        </w:rPr>
        <w:t xml:space="preserve">Expresión documental. </w:t>
      </w:r>
      <w:r w:rsidRPr="00BA3CC9">
        <w:rPr>
          <w:rFonts w:ascii="Palatino Linotype" w:eastAsia="Palatino Linotype" w:hAnsi="Palatino Linotype" w:cs="Palatino Linotype"/>
          <w:bCs/>
          <w:i/>
          <w:color w:val="C00000"/>
          <w:sz w:val="22"/>
          <w:szCs w:val="22"/>
          <w:lang w:val="es-ES"/>
        </w:rPr>
        <w:t>Cuando</w:t>
      </w:r>
      <w:r w:rsidRPr="00BA3CC9">
        <w:rPr>
          <w:rFonts w:ascii="Palatino Linotype" w:eastAsia="Palatino Linotype" w:hAnsi="Palatino Linotype" w:cs="Palatino Linotype"/>
          <w:i/>
          <w:color w:val="C00000"/>
          <w:sz w:val="22"/>
          <w:szCs w:val="22"/>
          <w:lang w:val="es-ES"/>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6800E7E" w14:textId="2F0581BA" w:rsidR="00697A8E" w:rsidRPr="00BA3CC9" w:rsidRDefault="00697A8E" w:rsidP="00697A8E">
      <w:pPr>
        <w:spacing w:before="240" w:after="240" w:line="372" w:lineRule="auto"/>
        <w:jc w:val="both"/>
        <w:rPr>
          <w:rFonts w:ascii="Palatino Linotype" w:eastAsia="Palatino Linotype" w:hAnsi="Palatino Linotype" w:cs="Palatino Linotype"/>
          <w:color w:val="C00000"/>
          <w:sz w:val="22"/>
          <w:szCs w:val="22"/>
        </w:rPr>
      </w:pPr>
      <w:r w:rsidRPr="00BA3CC9">
        <w:rPr>
          <w:rFonts w:ascii="Palatino Linotype" w:eastAsia="Palatino Linotype" w:hAnsi="Palatino Linotype" w:cs="Palatino Linotype"/>
          <w:color w:val="C00000"/>
          <w:sz w:val="22"/>
          <w:szCs w:val="22"/>
        </w:rPr>
        <w:t>En este sentido, el documento que, de manera enunciativa, más no limitativa pudiera dar cuenta de la información que es del interés de la persona solicitante, es el acta de entrega recepción del Conjunto Urbano de tipo habitacional medio y residencial denominado "VISTA BOSQUES".</w:t>
      </w:r>
    </w:p>
    <w:p w14:paraId="1FA79BC3" w14:textId="5385981F" w:rsidR="00750797" w:rsidRPr="00BA3CC9" w:rsidRDefault="001F7FD6" w:rsidP="00697A8E">
      <w:pPr>
        <w:spacing w:before="240" w:after="240" w:line="372" w:lineRule="auto"/>
        <w:jc w:val="both"/>
        <w:rPr>
          <w:rFonts w:ascii="Palatino Linotype" w:eastAsia="Palatino Linotype" w:hAnsi="Palatino Linotype" w:cs="Palatino Linotype"/>
          <w:color w:val="C00000"/>
          <w:sz w:val="22"/>
          <w:szCs w:val="22"/>
        </w:rPr>
      </w:pPr>
      <w:r w:rsidRPr="00BA3CC9">
        <w:rPr>
          <w:rFonts w:ascii="Palatino Linotype" w:eastAsia="Palatino Linotype" w:hAnsi="Palatino Linotype" w:cs="Palatino Linotype"/>
          <w:color w:val="C00000"/>
          <w:sz w:val="22"/>
          <w:szCs w:val="22"/>
        </w:rPr>
        <w:t xml:space="preserve">Lo anterior cobra sustento si tomamos en consideración que mediante los puntos 1 y 2 del recurso de revisión la parte </w:t>
      </w:r>
      <w:r w:rsidRPr="00BA3CC9">
        <w:rPr>
          <w:rFonts w:ascii="Palatino Linotype" w:eastAsia="Palatino Linotype" w:hAnsi="Palatino Linotype" w:cs="Palatino Linotype"/>
          <w:b/>
          <w:bCs/>
          <w:color w:val="C00000"/>
          <w:sz w:val="22"/>
          <w:szCs w:val="22"/>
        </w:rPr>
        <w:t xml:space="preserve">Recurrente </w:t>
      </w:r>
      <w:r w:rsidRPr="00BA3CC9">
        <w:rPr>
          <w:rFonts w:ascii="Palatino Linotype" w:eastAsia="Palatino Linotype" w:hAnsi="Palatino Linotype" w:cs="Palatino Linotype"/>
          <w:color w:val="C00000"/>
          <w:sz w:val="22"/>
          <w:szCs w:val="22"/>
        </w:rPr>
        <w:t xml:space="preserve">precisó que se le informara sobre el estatus del Conjunto Urbano referido mediate los documentos de los que se desprendiera la entrega formal por parte de la </w:t>
      </w:r>
      <w:r w:rsidR="000B08E2" w:rsidRPr="00BA3CC9">
        <w:rPr>
          <w:rFonts w:ascii="Palatino Linotype" w:eastAsia="Palatino Linotype" w:hAnsi="Palatino Linotype" w:cs="Palatino Linotype"/>
          <w:color w:val="C00000"/>
          <w:sz w:val="22"/>
          <w:szCs w:val="22"/>
        </w:rPr>
        <w:t>Constructora,</w:t>
      </w:r>
      <w:r w:rsidRPr="00BA3CC9">
        <w:rPr>
          <w:rFonts w:ascii="Palatino Linotype" w:eastAsia="Palatino Linotype" w:hAnsi="Palatino Linotype" w:cs="Palatino Linotype"/>
          <w:color w:val="C00000"/>
          <w:sz w:val="22"/>
          <w:szCs w:val="22"/>
        </w:rPr>
        <w:t xml:space="preserve"> así como de la recepción y aceptación por parte del </w:t>
      </w:r>
      <w:r w:rsidR="000B08E2" w:rsidRPr="00BA3CC9">
        <w:rPr>
          <w:rFonts w:ascii="Palatino Linotype" w:eastAsia="Palatino Linotype" w:hAnsi="Palatino Linotype" w:cs="Palatino Linotype"/>
          <w:color w:val="C00000"/>
          <w:sz w:val="22"/>
          <w:szCs w:val="22"/>
        </w:rPr>
        <w:t>municipio</w:t>
      </w:r>
      <w:r w:rsidRPr="00BA3CC9">
        <w:rPr>
          <w:rFonts w:ascii="Palatino Linotype" w:eastAsia="Palatino Linotype" w:hAnsi="Palatino Linotype" w:cs="Palatino Linotype"/>
          <w:color w:val="C00000"/>
          <w:sz w:val="22"/>
          <w:szCs w:val="22"/>
        </w:rPr>
        <w:t>.</w:t>
      </w:r>
    </w:p>
    <w:p w14:paraId="780913A1" w14:textId="77777777" w:rsidR="00B95B0A" w:rsidRPr="00BA3CC9" w:rsidRDefault="000B08E2" w:rsidP="00697A8E">
      <w:pPr>
        <w:spacing w:before="240" w:after="240" w:line="372" w:lineRule="auto"/>
        <w:jc w:val="both"/>
        <w:rPr>
          <w:rFonts w:ascii="Palatino Linotype" w:hAnsi="Palatino Linotype"/>
          <w:sz w:val="22"/>
          <w:szCs w:val="22"/>
        </w:rPr>
      </w:pPr>
      <w:r w:rsidRPr="00BA3CC9">
        <w:rPr>
          <w:rFonts w:ascii="Palatino Linotype" w:eastAsia="Palatino Linotype" w:hAnsi="Palatino Linotype" w:cs="Palatino Linotype"/>
          <w:color w:val="C00000"/>
          <w:sz w:val="22"/>
          <w:szCs w:val="22"/>
        </w:rPr>
        <w:t xml:space="preserve">Además de lo anterior, es preciso </w:t>
      </w:r>
      <w:r w:rsidR="004B6C62" w:rsidRPr="00BA3CC9">
        <w:rPr>
          <w:rFonts w:ascii="Palatino Linotype" w:eastAsia="Palatino Linotype" w:hAnsi="Palatino Linotype" w:cs="Palatino Linotype"/>
          <w:color w:val="C00000"/>
          <w:sz w:val="22"/>
          <w:szCs w:val="22"/>
        </w:rPr>
        <w:t xml:space="preserve">mencionar que la parte </w:t>
      </w:r>
      <w:r w:rsidR="004B6C62" w:rsidRPr="00BA3CC9">
        <w:rPr>
          <w:rFonts w:ascii="Palatino Linotype" w:eastAsia="Palatino Linotype" w:hAnsi="Palatino Linotype" w:cs="Palatino Linotype"/>
          <w:b/>
          <w:bCs/>
          <w:color w:val="C00000"/>
          <w:sz w:val="22"/>
          <w:szCs w:val="22"/>
        </w:rPr>
        <w:t xml:space="preserve">Recurrente, </w:t>
      </w:r>
      <w:r w:rsidR="004B6C62" w:rsidRPr="00BA3CC9">
        <w:rPr>
          <w:rFonts w:ascii="Palatino Linotype" w:eastAsia="Palatino Linotype" w:hAnsi="Palatino Linotype" w:cs="Palatino Linotype"/>
          <w:color w:val="C00000"/>
          <w:sz w:val="22"/>
          <w:szCs w:val="22"/>
        </w:rPr>
        <w:t xml:space="preserve">a través de los puntos </w:t>
      </w:r>
      <w:r w:rsidR="004B6C62" w:rsidRPr="00BA3CC9">
        <w:rPr>
          <w:rFonts w:ascii="Palatino Linotype" w:eastAsia="Palatino Linotype" w:hAnsi="Palatino Linotype" w:cs="Palatino Linotype"/>
          <w:sz w:val="22"/>
          <w:szCs w:val="22"/>
        </w:rPr>
        <w:t xml:space="preserve">3, 4 y 5, pretendió ampliar su solicitud de información inicial, al pretender se le informara si el Conjunto Habitacional se encontraba integrado oficialmente al patrimonio municipal; </w:t>
      </w:r>
      <w:r w:rsidR="004B6C62" w:rsidRPr="00BA3CC9">
        <w:rPr>
          <w:rFonts w:ascii="Palatino Linotype" w:hAnsi="Palatino Linotype"/>
          <w:sz w:val="22"/>
          <w:szCs w:val="22"/>
        </w:rPr>
        <w:t>si existían pendientes técnicos, administrativos o legales que impidan la recepción definitiva; las dependencias municipales que se encuentran actualmente a cargo de la prestación de servicios públicos dentro del conjunto, la conexión a drenaje público por el desecho de aguas negras Recepción de Planta de Tratamiento o estatus de la misma; y la situación jurídica, administrativa y de responsabilidad institucional del conjunto Vista Bosques</w:t>
      </w:r>
      <w:r w:rsidR="00B95B0A" w:rsidRPr="00BA3CC9">
        <w:rPr>
          <w:rFonts w:ascii="Palatino Linotype" w:hAnsi="Palatino Linotype"/>
          <w:sz w:val="22"/>
          <w:szCs w:val="22"/>
        </w:rPr>
        <w:t>.</w:t>
      </w:r>
    </w:p>
    <w:p w14:paraId="26B2AE7F" w14:textId="2B5C72DA" w:rsidR="000B08E2" w:rsidRPr="00BA3CC9" w:rsidRDefault="00B95B0A" w:rsidP="00697A8E">
      <w:pPr>
        <w:spacing w:before="240" w:after="240" w:line="372" w:lineRule="auto"/>
        <w:jc w:val="both"/>
        <w:rPr>
          <w:rFonts w:ascii="Palatino Linotype" w:hAnsi="Palatino Linotype"/>
          <w:sz w:val="22"/>
          <w:szCs w:val="22"/>
        </w:rPr>
      </w:pPr>
      <w:r w:rsidRPr="00BA3CC9">
        <w:rPr>
          <w:rFonts w:ascii="Palatino Linotype" w:eastAsia="Palatino Linotype" w:hAnsi="Palatino Linotype" w:cs="Palatino Linotype"/>
          <w:sz w:val="22"/>
          <w:szCs w:val="22"/>
        </w:rPr>
        <w:t xml:space="preserve">No obstante, como se advierte en los antecedentes 1 y 3 de la presente resolución, dicha información no fue solicitada en un primer momento, así como tampoco se precisó dentro del plazo de diez días hábiles concedido por el </w:t>
      </w:r>
      <w:r w:rsidRPr="00BA3CC9">
        <w:rPr>
          <w:rFonts w:ascii="Palatino Linotype" w:eastAsia="Palatino Linotype" w:hAnsi="Palatino Linotype" w:cs="Palatino Linotype"/>
          <w:b/>
          <w:bCs/>
          <w:sz w:val="22"/>
          <w:szCs w:val="22"/>
        </w:rPr>
        <w:t>Sujeto Obligado</w:t>
      </w:r>
      <w:r w:rsidRPr="00BA3CC9">
        <w:rPr>
          <w:rFonts w:ascii="Palatino Linotype" w:eastAsia="Palatino Linotype" w:hAnsi="Palatino Linotype" w:cs="Palatino Linotype"/>
          <w:sz w:val="22"/>
          <w:szCs w:val="22"/>
        </w:rPr>
        <w:t xml:space="preserve"> para efectos de aclarar la solicitud, derivado del requerimiento de información adicional realizado, </w:t>
      </w:r>
      <w:r w:rsidRPr="00BA3CC9">
        <w:rPr>
          <w:rFonts w:ascii="Palatino Linotype" w:hAnsi="Palatino Linotype"/>
          <w:sz w:val="22"/>
          <w:szCs w:val="22"/>
        </w:rPr>
        <w:t xml:space="preserve">por lo que dichos pronunciamientos se traducen como una </w:t>
      </w:r>
      <w:r w:rsidRPr="00BA3CC9">
        <w:rPr>
          <w:rFonts w:ascii="Palatino Linotype" w:hAnsi="Palatino Linotype"/>
          <w:i/>
          <w:sz w:val="22"/>
          <w:szCs w:val="22"/>
        </w:rPr>
        <w:t>plus petitio</w:t>
      </w:r>
      <w:r w:rsidRPr="00BA3CC9">
        <w:rPr>
          <w:rFonts w:ascii="Palatino Linotype" w:hAnsi="Palatino Linotype"/>
          <w:b/>
          <w:i/>
          <w:sz w:val="22"/>
          <w:szCs w:val="22"/>
        </w:rPr>
        <w:t xml:space="preserve">, </w:t>
      </w:r>
      <w:r w:rsidRPr="00BA3CC9">
        <w:rPr>
          <w:rFonts w:ascii="Palatino Linotype" w:hAnsi="Palatino Linotype"/>
          <w:sz w:val="22"/>
          <w:szCs w:val="22"/>
        </w:rPr>
        <w:t>y por tanto inatendibles a través del recurso de revisión.</w:t>
      </w:r>
    </w:p>
    <w:p w14:paraId="3C717574" w14:textId="55A2CB99" w:rsidR="00B95B0A" w:rsidRPr="00BA3CC9" w:rsidRDefault="00B95B0A" w:rsidP="00B95B0A">
      <w:pPr>
        <w:spacing w:before="240" w:after="240" w:line="360" w:lineRule="auto"/>
        <w:jc w:val="both"/>
        <w:rPr>
          <w:rFonts w:ascii="Palatino Linotype" w:hAnsi="Palatino Linotype"/>
          <w:sz w:val="22"/>
          <w:szCs w:val="22"/>
        </w:rPr>
      </w:pPr>
      <w:r w:rsidRPr="00BA3CC9">
        <w:rPr>
          <w:rFonts w:ascii="Palatino Linotype" w:hAnsi="Palatino Linotype"/>
          <w:sz w:val="22"/>
          <w:szCs w:val="22"/>
        </w:rPr>
        <w:t>En este orden de ideas, una vez formulada su solicitud inicial,</w:t>
      </w:r>
      <w:r w:rsidRPr="00BA3CC9">
        <w:rPr>
          <w:rFonts w:ascii="Palatino Linotype" w:hAnsi="Palatino Linotype"/>
          <w:i/>
          <w:sz w:val="22"/>
          <w:szCs w:val="22"/>
        </w:rPr>
        <w:t xml:space="preserve"> </w:t>
      </w:r>
      <w:r w:rsidRPr="00BA3CC9">
        <w:rPr>
          <w:rFonts w:ascii="Palatino Linotype" w:hAnsi="Palatino Linotype"/>
          <w:sz w:val="22"/>
          <w:szCs w:val="22"/>
        </w:rPr>
        <w:t xml:space="preserve">las personas solicitantes </w:t>
      </w:r>
      <w:r w:rsidRPr="00BA3CC9">
        <w:rPr>
          <w:rFonts w:ascii="Palatino Linotype" w:hAnsi="Palatino Linotype"/>
          <w:b/>
          <w:bCs/>
          <w:sz w:val="22"/>
          <w:szCs w:val="22"/>
        </w:rPr>
        <w:t xml:space="preserve">no pueden modificarla o ampliarla a través de posteriores promociones o en el momento de ingresar su recurso de revisión </w:t>
      </w:r>
      <w:r w:rsidRPr="00BA3CC9">
        <w:rPr>
          <w:rFonts w:ascii="Palatino Linotype" w:hAnsi="Palatino Linotype"/>
          <w:b/>
          <w:bCs/>
          <w:sz w:val="22"/>
          <w:szCs w:val="22"/>
          <w:u w:val="single"/>
        </w:rPr>
        <w:t>y menos aún si les fue otorgada la oportunidad para su ampliación</w:t>
      </w:r>
      <w:r w:rsidRPr="00BA3CC9">
        <w:rPr>
          <w:rFonts w:ascii="Palatino Linotype" w:hAnsi="Palatino Linotype"/>
          <w:b/>
          <w:bCs/>
          <w:sz w:val="22"/>
          <w:szCs w:val="22"/>
        </w:rPr>
        <w:t>,</w:t>
      </w:r>
      <w:r w:rsidRPr="00BA3CC9">
        <w:rPr>
          <w:rFonts w:ascii="Palatino Linotype" w:hAnsi="Palatino Linotype"/>
          <w:sz w:val="22"/>
          <w:szCs w:val="22"/>
        </w:rPr>
        <w:t xml:space="preserve"> por tanto, la materia de las solicitudes de información se circunscribe a que se permita el acceso a los documentos inicialmente solicitados, y, en su caso, a los aclarados o corregidos mediante el requerimiento de aclaración que formule el Sujeto Obligado, lo cual el en presente caso no aconteció, toda vez que la persona solicitante omitió atender dicho requerimiento en el plazo concedido para tal efecto.</w:t>
      </w:r>
    </w:p>
    <w:p w14:paraId="67B3C6DE" w14:textId="77777777" w:rsidR="00B95B0A" w:rsidRPr="00BA3CC9" w:rsidRDefault="00B95B0A" w:rsidP="00B95B0A">
      <w:pPr>
        <w:pStyle w:val="NormalWeb"/>
        <w:spacing w:line="360" w:lineRule="auto"/>
        <w:jc w:val="both"/>
        <w:rPr>
          <w:rFonts w:ascii="Palatino Linotype" w:hAnsi="Palatino Linotype"/>
          <w:sz w:val="22"/>
          <w:szCs w:val="22"/>
        </w:rPr>
      </w:pPr>
      <w:r w:rsidRPr="00BA3CC9">
        <w:rPr>
          <w:rFonts w:ascii="Palatino Linotype" w:hAnsi="Palatino Linotype"/>
          <w:sz w:val="22"/>
          <w:szCs w:val="22"/>
        </w:rPr>
        <w:t>Al respecto, el entonces Instituto Nacional de Transparencia, Acceso a la Información y Protección de Datos Personales, INAI, se pronunció en los siguientes términos mediante el criterio orientador con clave de control SO/001/2017, que lleva por rubro y texto lo que a continuación se transcribe:</w:t>
      </w:r>
    </w:p>
    <w:p w14:paraId="76E129C8" w14:textId="77777777" w:rsidR="00B95B0A" w:rsidRPr="00BA3CC9" w:rsidRDefault="00B95B0A" w:rsidP="00B95B0A">
      <w:pPr>
        <w:spacing w:before="240" w:after="240"/>
        <w:ind w:left="851" w:right="900"/>
        <w:jc w:val="both"/>
        <w:rPr>
          <w:rFonts w:ascii="Palatino Linotype" w:hAnsi="Palatino Linotype"/>
          <w:sz w:val="22"/>
          <w:szCs w:val="22"/>
        </w:rPr>
      </w:pPr>
      <w:r w:rsidRPr="00BA3CC9">
        <w:rPr>
          <w:rFonts w:ascii="Palatino Linotype" w:hAnsi="Palatino Linotype"/>
          <w:i/>
          <w:sz w:val="22"/>
          <w:szCs w:val="22"/>
        </w:rPr>
        <w:t xml:space="preserve"> “</w:t>
      </w:r>
      <w:r w:rsidRPr="00BA3CC9">
        <w:rPr>
          <w:rFonts w:ascii="Palatino Linotype" w:hAnsi="Palatino Linotype"/>
          <w:b/>
          <w:i/>
          <w:sz w:val="22"/>
          <w:szCs w:val="22"/>
        </w:rPr>
        <w:t xml:space="preserve">Es improcedente ampliar las solicitudes de acceso a información, a través de la interposición del recurso de revisión. </w:t>
      </w:r>
      <w:r w:rsidRPr="00BA3CC9">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BA3CC9">
        <w:rPr>
          <w:rFonts w:ascii="Palatino Linotype" w:hAnsi="Palatino Linotype"/>
          <w:b/>
          <w:i/>
          <w:sz w:val="22"/>
          <w:szCs w:val="22"/>
        </w:rPr>
        <w:t>.</w:t>
      </w:r>
      <w:r w:rsidRPr="00BA3CC9">
        <w:rPr>
          <w:rFonts w:ascii="Palatino Linotype" w:hAnsi="Palatino Linotype"/>
          <w:i/>
          <w:sz w:val="22"/>
          <w:szCs w:val="22"/>
        </w:rPr>
        <w:t>”</w:t>
      </w:r>
    </w:p>
    <w:p w14:paraId="370CD684" w14:textId="77777777" w:rsidR="00B95B0A" w:rsidRPr="00BA3CC9" w:rsidRDefault="00B95B0A" w:rsidP="00B95B0A">
      <w:pPr>
        <w:spacing w:before="240" w:after="240" w:line="360" w:lineRule="auto"/>
        <w:jc w:val="both"/>
        <w:rPr>
          <w:rFonts w:ascii="Palatino Linotype" w:hAnsi="Palatino Linotype"/>
          <w:sz w:val="22"/>
          <w:szCs w:val="22"/>
        </w:rPr>
      </w:pPr>
      <w:r w:rsidRPr="00BA3CC9">
        <w:rPr>
          <w:rFonts w:ascii="Palatino Linotype" w:hAnsi="Palatino Linotype"/>
          <w:sz w:val="22"/>
          <w:szCs w:val="22"/>
        </w:rPr>
        <w:t>No obstante, de lo anterior, se dejan a salvo los derechos de la persona solicitante, para que, en caso de considerar conveniente a sus intereses, el conocer la información que fue señalada, la requiera a través de una nueva solicitud de información.</w:t>
      </w:r>
    </w:p>
    <w:p w14:paraId="28EC8DC6" w14:textId="31D23AFC" w:rsidR="00091354" w:rsidRPr="00BA3CC9" w:rsidRDefault="00E96B90" w:rsidP="007D142D">
      <w:pPr>
        <w:spacing w:before="240" w:after="240" w:line="360" w:lineRule="auto"/>
        <w:ind w:right="49"/>
        <w:jc w:val="both"/>
        <w:rPr>
          <w:rFonts w:ascii="Palatino Linotype" w:eastAsia="Palatino Linotype" w:hAnsi="Palatino Linotype" w:cs="Palatino Linotype"/>
          <w:b/>
          <w:sz w:val="22"/>
          <w:szCs w:val="22"/>
        </w:rPr>
      </w:pPr>
      <w:r w:rsidRPr="00BA3CC9">
        <w:rPr>
          <w:rFonts w:ascii="Palatino Linotype" w:eastAsia="Palatino Linotype" w:hAnsi="Palatino Linotype" w:cs="Palatino Linotype"/>
          <w:sz w:val="22"/>
          <w:szCs w:val="22"/>
        </w:rPr>
        <w:t xml:space="preserve">Ahora bien, en la etapa de manifestaciones </w:t>
      </w:r>
      <w:r w:rsidR="00091354" w:rsidRPr="00BA3CC9">
        <w:rPr>
          <w:rFonts w:ascii="Palatino Linotype" w:eastAsia="Palatino Linotype" w:hAnsi="Palatino Linotype" w:cs="Palatino Linotype"/>
          <w:sz w:val="22"/>
          <w:szCs w:val="22"/>
        </w:rPr>
        <w:t>la Unidad de Transparencia d</w:t>
      </w:r>
      <w:r w:rsidRPr="00BA3CC9">
        <w:rPr>
          <w:rFonts w:ascii="Palatino Linotype" w:eastAsia="Palatino Linotype" w:hAnsi="Palatino Linotype" w:cs="Palatino Linotype"/>
          <w:sz w:val="22"/>
          <w:szCs w:val="22"/>
        </w:rPr>
        <w:t xml:space="preserve">el </w:t>
      </w:r>
      <w:r w:rsidRPr="00BA3CC9">
        <w:rPr>
          <w:rFonts w:ascii="Palatino Linotype" w:eastAsia="Palatino Linotype" w:hAnsi="Palatino Linotype" w:cs="Palatino Linotype"/>
          <w:b/>
          <w:sz w:val="22"/>
          <w:szCs w:val="22"/>
        </w:rPr>
        <w:t>Sujeto Obligado</w:t>
      </w:r>
      <w:r w:rsidR="00B95B0A" w:rsidRPr="00BA3CC9">
        <w:rPr>
          <w:rFonts w:ascii="Palatino Linotype" w:eastAsia="Palatino Linotype" w:hAnsi="Palatino Linotype" w:cs="Palatino Linotype"/>
          <w:b/>
          <w:sz w:val="22"/>
          <w:szCs w:val="22"/>
        </w:rPr>
        <w:t xml:space="preserve"> </w:t>
      </w:r>
      <w:r w:rsidR="00B95B0A" w:rsidRPr="00BA3CC9">
        <w:rPr>
          <w:rFonts w:ascii="Palatino Linotype" w:eastAsia="Palatino Linotype" w:hAnsi="Palatino Linotype" w:cs="Palatino Linotype"/>
          <w:sz w:val="22"/>
          <w:szCs w:val="22"/>
        </w:rPr>
        <w:t xml:space="preserve">manifestó que los motivos de inconformidad alegados por la parte </w:t>
      </w:r>
      <w:r w:rsidR="00B95B0A" w:rsidRPr="00BA3CC9">
        <w:rPr>
          <w:rFonts w:ascii="Palatino Linotype" w:eastAsia="Palatino Linotype" w:hAnsi="Palatino Linotype" w:cs="Palatino Linotype"/>
          <w:b/>
          <w:bCs/>
          <w:sz w:val="22"/>
          <w:szCs w:val="22"/>
        </w:rPr>
        <w:t xml:space="preserve">Recurrente  </w:t>
      </w:r>
      <w:r w:rsidR="00B95B0A" w:rsidRPr="00BA3CC9">
        <w:rPr>
          <w:rFonts w:ascii="Palatino Linotype" w:eastAsia="Palatino Linotype" w:hAnsi="Palatino Linotype" w:cs="Palatino Linotype"/>
          <w:sz w:val="22"/>
          <w:szCs w:val="22"/>
        </w:rPr>
        <w:t>eran infundados, en virtud de que derivan de no haber desahogado en tiempo y forma la aclaración en los términos legales establecidos dentro dela artículo 159 de la Ley de Transparencia y Acceso a la Información Pública del Estado de México y Municipios; advirtiendo que dentro de sus razones o motivos de inconformidad, aclara y ampliando de manera expresa su solicitud, lo cual implica una clara improcedencia y razones para ser desechado el recurso de revisión en términos del artículo 191 de la Ley de Transparencia.</w:t>
      </w:r>
    </w:p>
    <w:p w14:paraId="1FC261A7" w14:textId="77B6CC1D" w:rsidR="009B2FB9" w:rsidRPr="00BA3CC9" w:rsidRDefault="009B2FB9" w:rsidP="009B2FB9">
      <w:pPr>
        <w:spacing w:before="240" w:after="240" w:line="360" w:lineRule="auto"/>
        <w:ind w:right="49"/>
        <w:jc w:val="both"/>
        <w:rPr>
          <w:rFonts w:ascii="Palatino Linotype" w:eastAsia="Palatino Linotype" w:hAnsi="Palatino Linotype" w:cs="Palatino Linotype"/>
          <w:bCs/>
          <w:sz w:val="22"/>
          <w:szCs w:val="22"/>
        </w:rPr>
      </w:pPr>
      <w:r w:rsidRPr="00BA3CC9">
        <w:rPr>
          <w:rFonts w:ascii="Palatino Linotype" w:eastAsia="Palatino Linotype" w:hAnsi="Palatino Linotype" w:cs="Palatino Linotype"/>
          <w:bCs/>
          <w:sz w:val="22"/>
          <w:szCs w:val="22"/>
        </w:rPr>
        <w:t>Di</w:t>
      </w:r>
      <w:r w:rsidR="00B11F9E" w:rsidRPr="00BA3CC9">
        <w:rPr>
          <w:rFonts w:ascii="Palatino Linotype" w:eastAsia="Palatino Linotype" w:hAnsi="Palatino Linotype" w:cs="Palatino Linotype"/>
          <w:bCs/>
          <w:sz w:val="22"/>
          <w:szCs w:val="22"/>
        </w:rPr>
        <w:t>cha información se hizo del conocimiento de la parte</w:t>
      </w:r>
      <w:r w:rsidR="00B11F9E" w:rsidRPr="00BA3CC9">
        <w:rPr>
          <w:rFonts w:ascii="Palatino Linotype" w:eastAsia="Palatino Linotype" w:hAnsi="Palatino Linotype" w:cs="Palatino Linotype"/>
          <w:b/>
          <w:sz w:val="22"/>
          <w:szCs w:val="22"/>
        </w:rPr>
        <w:t xml:space="preserve"> Recurrente </w:t>
      </w:r>
      <w:r w:rsidR="00B01291" w:rsidRPr="00BA3CC9">
        <w:rPr>
          <w:rFonts w:ascii="Palatino Linotype" w:eastAsia="Palatino Linotype" w:hAnsi="Palatino Linotype" w:cs="Palatino Linotype"/>
          <w:bCs/>
          <w:sz w:val="22"/>
          <w:szCs w:val="22"/>
        </w:rPr>
        <w:t>con la finalidad de que manifestara lo que a su derecho estimara conveniente, sin embargo, fue omisa en ejercer dicha prerrogativa como se señaló anteriormente.</w:t>
      </w:r>
    </w:p>
    <w:p w14:paraId="1D9936A1" w14:textId="77777777" w:rsidR="00871C8E" w:rsidRPr="00BA3CC9" w:rsidRDefault="00871C8E" w:rsidP="00871C8E">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Una vez establecidas las posturas de las partes,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9D17AA9" w14:textId="77777777" w:rsidR="00871C8E" w:rsidRPr="00BA3CC9" w:rsidRDefault="00871C8E" w:rsidP="00871C8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45B5367" w14:textId="77777777" w:rsidR="00871C8E" w:rsidRPr="00BA3CC9" w:rsidRDefault="00871C8E" w:rsidP="00871C8E">
      <w:pPr>
        <w:spacing w:before="240" w:after="240" w:line="360" w:lineRule="auto"/>
        <w:ind w:right="51"/>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E9B5E21" w14:textId="77777777" w:rsidR="00871C8E" w:rsidRPr="00BA3CC9" w:rsidRDefault="00871C8E" w:rsidP="00871C8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745EDB1" w14:textId="1828DC87" w:rsidR="008E0084" w:rsidRPr="00BA3CC9" w:rsidRDefault="00871C8E" w:rsidP="00871C8E">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Al respecto, es de suma importancia mencionar que, derivado del análisis de las constancias que obran en el expediente electrónico en el que se actúa, se advirtió que la Unidad de Transparencia </w:t>
      </w:r>
      <w:r w:rsidR="00B95B0A" w:rsidRPr="00BA3CC9">
        <w:rPr>
          <w:rFonts w:ascii="Palatino Linotype" w:eastAsia="Palatino Linotype" w:hAnsi="Palatino Linotype" w:cs="Palatino Linotype"/>
          <w:sz w:val="22"/>
          <w:szCs w:val="22"/>
        </w:rPr>
        <w:t xml:space="preserve">NO </w:t>
      </w:r>
      <w:r w:rsidR="00252329" w:rsidRPr="00BA3CC9">
        <w:rPr>
          <w:rFonts w:ascii="Palatino Linotype" w:eastAsia="Palatino Linotype" w:hAnsi="Palatino Linotype" w:cs="Palatino Linotype"/>
          <w:sz w:val="22"/>
          <w:szCs w:val="22"/>
        </w:rPr>
        <w:t xml:space="preserve">turno la solicitud </w:t>
      </w:r>
      <w:r w:rsidR="00B95B0A" w:rsidRPr="00BA3CC9">
        <w:rPr>
          <w:rFonts w:ascii="Palatino Linotype" w:eastAsia="Palatino Linotype" w:hAnsi="Palatino Linotype" w:cs="Palatino Linotype"/>
          <w:sz w:val="22"/>
          <w:szCs w:val="22"/>
        </w:rPr>
        <w:t xml:space="preserve">al </w:t>
      </w:r>
      <w:r w:rsidR="00252329" w:rsidRPr="00BA3CC9">
        <w:rPr>
          <w:rFonts w:ascii="Palatino Linotype" w:eastAsia="Palatino Linotype" w:hAnsi="Palatino Linotype" w:cs="Palatino Linotype"/>
          <w:sz w:val="22"/>
          <w:szCs w:val="22"/>
        </w:rPr>
        <w:t>área competente para conocer de la información que es del interés de la persona solicitante</w:t>
      </w:r>
      <w:r w:rsidR="00B95B0A" w:rsidRPr="00BA3CC9">
        <w:rPr>
          <w:rFonts w:ascii="Palatino Linotype" w:eastAsia="Palatino Linotype" w:hAnsi="Palatino Linotype" w:cs="Palatino Linotype"/>
          <w:sz w:val="22"/>
          <w:szCs w:val="22"/>
        </w:rPr>
        <w:t xml:space="preserve">, por lo tanto, no </w:t>
      </w:r>
      <w:r w:rsidR="00A424AD" w:rsidRPr="00BA3CC9">
        <w:rPr>
          <w:rFonts w:ascii="Palatino Linotype" w:eastAsia="Palatino Linotype" w:hAnsi="Palatino Linotype" w:cs="Palatino Linotype"/>
          <w:sz w:val="22"/>
          <w:szCs w:val="22"/>
        </w:rPr>
        <w:t xml:space="preserve">se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al no haberse pronunciado el </w:t>
      </w:r>
      <w:r w:rsidR="006D4370" w:rsidRPr="00BA3CC9">
        <w:rPr>
          <w:rFonts w:ascii="Palatino Linotype" w:eastAsia="Palatino Linotype" w:hAnsi="Palatino Linotype" w:cs="Palatino Linotype"/>
          <w:sz w:val="22"/>
          <w:szCs w:val="22"/>
        </w:rPr>
        <w:t xml:space="preserve">servidor público habilitado </w:t>
      </w:r>
      <w:r w:rsidR="00EA2325" w:rsidRPr="00BA3CC9">
        <w:rPr>
          <w:rFonts w:ascii="Palatino Linotype" w:eastAsia="Palatino Linotype" w:hAnsi="Palatino Linotype" w:cs="Palatino Linotype"/>
          <w:sz w:val="22"/>
          <w:szCs w:val="22"/>
        </w:rPr>
        <w:t>del área competente.</w:t>
      </w:r>
    </w:p>
    <w:p w14:paraId="4EFC4428" w14:textId="4751A948" w:rsidR="00D3676B" w:rsidRPr="00BA3CC9" w:rsidRDefault="00BC2E4B" w:rsidP="00D3676B">
      <w:pPr>
        <w:spacing w:before="240" w:after="240" w:line="360" w:lineRule="auto"/>
        <w:ind w:right="51"/>
        <w:jc w:val="both"/>
        <w:rPr>
          <w:rFonts w:ascii="Palatino Linotype" w:eastAsia="Palatino Linotype" w:hAnsi="Palatino Linotype" w:cs="Palatino Linotype"/>
          <w:bCs/>
          <w:sz w:val="22"/>
          <w:szCs w:val="22"/>
        </w:rPr>
      </w:pPr>
      <w:r w:rsidRPr="00BA3CC9">
        <w:rPr>
          <w:rFonts w:ascii="Palatino Linotype" w:eastAsia="Palatino Linotype" w:hAnsi="Palatino Linotype" w:cs="Palatino Linotype"/>
          <w:bCs/>
          <w:sz w:val="22"/>
          <w:szCs w:val="22"/>
        </w:rPr>
        <w:t>En tal contexto, toda vez que no ha quedado satisfecho el Derecho de acceso de la persona solicitante, se estima necesario ordenar que, previa búsqueda exhaustiva y razonable</w:t>
      </w:r>
      <w:r w:rsidR="00C84A28" w:rsidRPr="00BA3CC9">
        <w:rPr>
          <w:rFonts w:ascii="Palatino Linotype" w:eastAsia="Palatino Linotype" w:hAnsi="Palatino Linotype" w:cs="Palatino Linotype"/>
          <w:bCs/>
          <w:sz w:val="22"/>
          <w:szCs w:val="22"/>
        </w:rPr>
        <w:t xml:space="preserve"> en los archivos del área competente</w:t>
      </w:r>
      <w:r w:rsidRPr="00BA3CC9">
        <w:rPr>
          <w:rFonts w:ascii="Palatino Linotype" w:eastAsia="Palatino Linotype" w:hAnsi="Palatino Linotype" w:cs="Palatino Linotype"/>
          <w:bCs/>
          <w:sz w:val="22"/>
          <w:szCs w:val="22"/>
        </w:rPr>
        <w:t>, se haga entrega del o los documentos que den cuenta de</w:t>
      </w:r>
      <w:r w:rsidR="00BF3FF9" w:rsidRPr="00BA3CC9">
        <w:rPr>
          <w:rFonts w:ascii="Palatino Linotype" w:eastAsia="Palatino Linotype" w:hAnsi="Palatino Linotype" w:cs="Palatino Linotype"/>
          <w:bCs/>
          <w:sz w:val="22"/>
          <w:szCs w:val="22"/>
        </w:rPr>
        <w:t xml:space="preserve"> </w:t>
      </w:r>
      <w:r w:rsidRPr="00BA3CC9">
        <w:rPr>
          <w:rFonts w:ascii="Palatino Linotype" w:eastAsia="Palatino Linotype" w:hAnsi="Palatino Linotype" w:cs="Palatino Linotype"/>
          <w:bCs/>
          <w:sz w:val="22"/>
          <w:szCs w:val="22"/>
        </w:rPr>
        <w:t>lo solicitado, en versión pública de ser procedente, de conformidad con el considerando siguiente.</w:t>
      </w:r>
    </w:p>
    <w:p w14:paraId="531D847C" w14:textId="6D963946" w:rsidR="00BF3FF9" w:rsidRPr="00BA3CC9" w:rsidRDefault="00FD0FF9" w:rsidP="00FD0FF9">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Para efectos de lo anterior,</w:t>
      </w:r>
      <w:r w:rsidR="00BF3FF9" w:rsidRPr="00BA3CC9">
        <w:rPr>
          <w:rFonts w:ascii="Palatino Linotype" w:eastAsia="Palatino Linotype" w:hAnsi="Palatino Linotype" w:cs="Palatino Linotype"/>
          <w:sz w:val="22"/>
          <w:szCs w:val="22"/>
        </w:rPr>
        <w:t xml:space="preserve"> es oportuno mencionar que de conformidad con el artículo 5.10, fracción V del Código Administrativo del Estado de México, los están facultados para recibir, conservar y operar las áreas de donación establecidas a su favor, así como, </w:t>
      </w:r>
      <w:r w:rsidR="00BF3FF9" w:rsidRPr="00BA3CC9">
        <w:rPr>
          <w:rFonts w:ascii="Palatino Linotype" w:eastAsia="Palatino Linotype" w:hAnsi="Palatino Linotype" w:cs="Palatino Linotype"/>
          <w:b/>
          <w:bCs/>
          <w:sz w:val="22"/>
          <w:szCs w:val="22"/>
          <w:u w:val="single"/>
        </w:rPr>
        <w:t>las obras de urbanización, infraestructura y equipamiento urbano de los conjuntos urbanos, subdivisiones y condominios</w:t>
      </w:r>
      <w:r w:rsidR="00BF3FF9" w:rsidRPr="00BA3CC9">
        <w:rPr>
          <w:rFonts w:ascii="Palatino Linotype" w:eastAsia="Palatino Linotype" w:hAnsi="Palatino Linotype" w:cs="Palatino Linotype"/>
          <w:b/>
          <w:bCs/>
          <w:sz w:val="22"/>
          <w:szCs w:val="22"/>
        </w:rPr>
        <w:t xml:space="preserve"> </w:t>
      </w:r>
      <w:r w:rsidR="00BF3FF9" w:rsidRPr="00BA3CC9">
        <w:rPr>
          <w:rFonts w:ascii="Palatino Linotype" w:eastAsia="Palatino Linotype" w:hAnsi="Palatino Linotype" w:cs="Palatino Linotype"/>
          <w:sz w:val="22"/>
          <w:szCs w:val="22"/>
        </w:rPr>
        <w:t>conforme al Libro Quinto de dicho Código y su reglamentación.</w:t>
      </w:r>
    </w:p>
    <w:p w14:paraId="77094320" w14:textId="4E77DF9D" w:rsidR="006367B1" w:rsidRPr="00BA3CC9" w:rsidRDefault="00621E51" w:rsidP="00FD0FF9">
      <w:pPr>
        <w:spacing w:before="240" w:after="240" w:line="360" w:lineRule="auto"/>
        <w:ind w:right="49"/>
        <w:jc w:val="both"/>
        <w:rPr>
          <w:rFonts w:ascii="Palatino Linotype" w:eastAsia="Palatino Linotype" w:hAnsi="Palatino Linotype" w:cs="Palatino Linotype"/>
          <w:b/>
          <w:bCs/>
          <w:sz w:val="22"/>
          <w:szCs w:val="22"/>
        </w:rPr>
      </w:pPr>
      <w:r w:rsidRPr="00BA3CC9">
        <w:rPr>
          <w:rFonts w:ascii="Palatino Linotype" w:eastAsia="Palatino Linotype" w:hAnsi="Palatino Linotype" w:cs="Palatino Linotype"/>
          <w:sz w:val="22"/>
          <w:szCs w:val="22"/>
        </w:rPr>
        <w:t xml:space="preserve">Por otro lado, el artículo 5.38, fracción X, incisos n) y o), del Código Administrativo del Estado de México impone a los titulares de las autorizaciones de conjuntos urbanos las obligaciones de dar aviso de la terminación de las obras de infraestructura, urbanización y equipamiento y </w:t>
      </w:r>
      <w:r w:rsidRPr="00BA3CC9">
        <w:rPr>
          <w:rFonts w:ascii="Palatino Linotype" w:eastAsia="Palatino Linotype" w:hAnsi="Palatino Linotype" w:cs="Palatino Linotype"/>
          <w:b/>
          <w:bCs/>
          <w:sz w:val="22"/>
          <w:szCs w:val="22"/>
        </w:rPr>
        <w:t>hacer la entrega de las mismas a las autoridades municipales o estatales según corresponda,</w:t>
      </w:r>
      <w:r w:rsidRPr="00BA3CC9">
        <w:rPr>
          <w:rFonts w:ascii="Palatino Linotype" w:eastAsia="Palatino Linotype" w:hAnsi="Palatino Linotype" w:cs="Palatino Linotype"/>
          <w:sz w:val="22"/>
          <w:szCs w:val="22"/>
        </w:rPr>
        <w:t xml:space="preserve"> de conformidad con lo que prescriban las disposiciones reglamentarias del Libro Quinto del Código Administrativo, así como prestar gratuitamente los servicios de suministro de agua potable y drenaje a los adquirentes de las viviendas del desarrollo autorizado, </w:t>
      </w:r>
      <w:r w:rsidRPr="00BA3CC9">
        <w:rPr>
          <w:rFonts w:ascii="Palatino Linotype" w:eastAsia="Palatino Linotype" w:hAnsi="Palatino Linotype" w:cs="Palatino Linotype"/>
          <w:b/>
          <w:bCs/>
          <w:sz w:val="22"/>
          <w:szCs w:val="22"/>
        </w:rPr>
        <w:t xml:space="preserve">hasta en tanto el desarrollador </w:t>
      </w:r>
      <w:r w:rsidRPr="00BA3CC9">
        <w:rPr>
          <w:rFonts w:ascii="Palatino Linotype" w:eastAsia="Palatino Linotype" w:hAnsi="Palatino Linotype" w:cs="Palatino Linotype"/>
          <w:b/>
          <w:bCs/>
          <w:sz w:val="22"/>
          <w:szCs w:val="22"/>
          <w:u w:val="single"/>
        </w:rPr>
        <w:t>entregue al Municipio correspondiente</w:t>
      </w:r>
      <w:r w:rsidRPr="00BA3CC9">
        <w:rPr>
          <w:rFonts w:ascii="Palatino Linotype" w:eastAsia="Palatino Linotype" w:hAnsi="Palatino Linotype" w:cs="Palatino Linotype"/>
          <w:b/>
          <w:bCs/>
          <w:sz w:val="22"/>
          <w:szCs w:val="22"/>
        </w:rPr>
        <w:t xml:space="preserve"> las obras de infraestructura, urbanización y equipamiento urbano establecidas en la Autorización</w:t>
      </w:r>
      <w:r w:rsidR="00A1535E" w:rsidRPr="00BA3CC9">
        <w:rPr>
          <w:rFonts w:ascii="Palatino Linotype" w:eastAsia="Palatino Linotype" w:hAnsi="Palatino Linotype" w:cs="Palatino Linotype"/>
          <w:b/>
          <w:bCs/>
          <w:sz w:val="22"/>
          <w:szCs w:val="22"/>
        </w:rPr>
        <w:t>.</w:t>
      </w:r>
    </w:p>
    <w:p w14:paraId="5BD089C0" w14:textId="2EE375DD" w:rsidR="00A1535E" w:rsidRPr="00BA3CC9" w:rsidRDefault="00A1535E" w:rsidP="00FD0FF9">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Mientras que el artículo 96 Sexies de la Ley Orgánica Municipal confiere a la persona titular de la Dirección de Desarrollo Urbano o equivalente</w:t>
      </w:r>
      <w:r w:rsidR="00BD4336" w:rsidRPr="00BA3CC9">
        <w:rPr>
          <w:rFonts w:ascii="Palatino Linotype" w:eastAsia="Palatino Linotype" w:hAnsi="Palatino Linotype" w:cs="Palatino Linotype"/>
          <w:sz w:val="22"/>
          <w:szCs w:val="22"/>
        </w:rPr>
        <w:t xml:space="preserve"> -en el caso del </w:t>
      </w:r>
      <w:r w:rsidR="00BD4336" w:rsidRPr="00BA3CC9">
        <w:rPr>
          <w:rFonts w:ascii="Palatino Linotype" w:eastAsia="Palatino Linotype" w:hAnsi="Palatino Linotype" w:cs="Palatino Linotype"/>
          <w:b/>
          <w:bCs/>
          <w:sz w:val="22"/>
          <w:szCs w:val="22"/>
        </w:rPr>
        <w:t>Sujeto Obligado</w:t>
      </w:r>
      <w:r w:rsidR="00BD4336" w:rsidRPr="00BA3CC9">
        <w:rPr>
          <w:rFonts w:ascii="Palatino Linotype" w:eastAsia="Palatino Linotype" w:hAnsi="Palatino Linotype" w:cs="Palatino Linotype"/>
          <w:sz w:val="22"/>
          <w:szCs w:val="22"/>
        </w:rPr>
        <w:t xml:space="preserve"> la Dirección de Planeación Territorial y Obras Públicas, de conformidad con el </w:t>
      </w:r>
      <w:r w:rsidR="000911CE" w:rsidRPr="00BA3CC9">
        <w:rPr>
          <w:rFonts w:ascii="Palatino Linotype" w:eastAsia="Palatino Linotype" w:hAnsi="Palatino Linotype" w:cs="Palatino Linotype"/>
          <w:sz w:val="22"/>
          <w:szCs w:val="22"/>
        </w:rPr>
        <w:t>artículo</w:t>
      </w:r>
      <w:r w:rsidR="00BD4336" w:rsidRPr="00BA3CC9">
        <w:rPr>
          <w:rFonts w:ascii="Palatino Linotype" w:eastAsia="Palatino Linotype" w:hAnsi="Palatino Linotype" w:cs="Palatino Linotype"/>
          <w:sz w:val="22"/>
          <w:szCs w:val="22"/>
        </w:rPr>
        <w:t xml:space="preserve"> 39, fracción XII del Bando Municipal-</w:t>
      </w:r>
      <w:r w:rsidRPr="00BA3CC9">
        <w:rPr>
          <w:rFonts w:ascii="Palatino Linotype" w:eastAsia="Palatino Linotype" w:hAnsi="Palatino Linotype" w:cs="Palatino Linotype"/>
          <w:sz w:val="22"/>
          <w:szCs w:val="22"/>
        </w:rPr>
        <w:t xml:space="preserve"> la facultad de ejecutar la política en materia de reordenamiento urbano; formular y conducir las políticas municipales de asentamientos humanos, urbanismo y vivienda; </w:t>
      </w:r>
      <w:r w:rsidR="00967195" w:rsidRPr="00BA3CC9">
        <w:rPr>
          <w:rFonts w:ascii="Palatino Linotype" w:eastAsia="Palatino Linotype" w:hAnsi="Palatino Linotype" w:cs="Palatino Linotype"/>
          <w:sz w:val="22"/>
          <w:szCs w:val="22"/>
        </w:rPr>
        <w:t>v</w:t>
      </w:r>
      <w:r w:rsidRPr="00BA3CC9">
        <w:rPr>
          <w:rFonts w:ascii="Palatino Linotype" w:eastAsia="Palatino Linotype" w:hAnsi="Palatino Linotype" w:cs="Palatino Linotype"/>
          <w:sz w:val="22"/>
          <w:szCs w:val="22"/>
        </w:rPr>
        <w:t>igilar la utilización y aprovechamiento del suelo con fines urbanos, en su circunscripción territorial, entre otras.</w:t>
      </w:r>
    </w:p>
    <w:p w14:paraId="3D3A7916" w14:textId="0F8EC0F7" w:rsidR="00967195" w:rsidRPr="00BA3CC9" w:rsidRDefault="00967195" w:rsidP="00FD0FF9">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Asimismo, el artículo 63 del Reglamento del Libro Quinto del Código Administrativo del Estado de México </w:t>
      </w:r>
      <w:r w:rsidR="00334509" w:rsidRPr="00BA3CC9">
        <w:rPr>
          <w:rFonts w:ascii="Palatino Linotype" w:eastAsia="Palatino Linotype" w:hAnsi="Palatino Linotype" w:cs="Palatino Linotype"/>
          <w:sz w:val="22"/>
          <w:szCs w:val="22"/>
        </w:rPr>
        <w:t xml:space="preserve">dispone que las obras de equipamiento urbano municipal se determinarán por la Secretaría, a petición expresa del municipio, a través de la </w:t>
      </w:r>
      <w:r w:rsidR="00334509" w:rsidRPr="00BA3CC9">
        <w:rPr>
          <w:rFonts w:ascii="Palatino Linotype" w:eastAsia="Palatino Linotype" w:hAnsi="Palatino Linotype" w:cs="Palatino Linotype"/>
          <w:b/>
          <w:bCs/>
          <w:sz w:val="22"/>
          <w:szCs w:val="22"/>
          <w:u w:val="single"/>
        </w:rPr>
        <w:t>persona titular de la Dirección de Desarrollo Urbano o su equivalente,</w:t>
      </w:r>
      <w:r w:rsidR="00334509" w:rsidRPr="00BA3CC9">
        <w:rPr>
          <w:rFonts w:ascii="Palatino Linotype" w:eastAsia="Palatino Linotype" w:hAnsi="Palatino Linotype" w:cs="Palatino Linotype"/>
          <w:sz w:val="22"/>
          <w:szCs w:val="22"/>
        </w:rPr>
        <w:t xml:space="preserve"> conforme a las necesidades del municipio, y </w:t>
      </w:r>
      <w:r w:rsidR="00334509" w:rsidRPr="00BA3CC9">
        <w:rPr>
          <w:rFonts w:ascii="Palatino Linotype" w:eastAsia="Palatino Linotype" w:hAnsi="Palatino Linotype" w:cs="Palatino Linotype"/>
          <w:b/>
          <w:bCs/>
          <w:sz w:val="22"/>
          <w:szCs w:val="22"/>
          <w:u w:val="single"/>
        </w:rPr>
        <w:t>serán recibidas</w:t>
      </w:r>
      <w:r w:rsidR="00334509" w:rsidRPr="00BA3CC9">
        <w:rPr>
          <w:rFonts w:ascii="Palatino Linotype" w:eastAsia="Palatino Linotype" w:hAnsi="Palatino Linotype" w:cs="Palatino Linotype"/>
          <w:b/>
          <w:bCs/>
          <w:sz w:val="22"/>
          <w:szCs w:val="22"/>
        </w:rPr>
        <w:t xml:space="preserve"> y administradas por éste</w:t>
      </w:r>
      <w:r w:rsidR="00334509" w:rsidRPr="00BA3CC9">
        <w:rPr>
          <w:rFonts w:ascii="Palatino Linotype" w:eastAsia="Palatino Linotype" w:hAnsi="Palatino Linotype" w:cs="Palatino Linotype"/>
          <w:sz w:val="22"/>
          <w:szCs w:val="22"/>
        </w:rPr>
        <w:t>.</w:t>
      </w:r>
    </w:p>
    <w:p w14:paraId="6E1D40F0" w14:textId="66BF0116" w:rsidR="00A1535E" w:rsidRPr="00BA3CC9" w:rsidRDefault="00745FCC" w:rsidP="00334509">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Por lo que se </w:t>
      </w:r>
      <w:r w:rsidR="00334509" w:rsidRPr="00BA3CC9">
        <w:rPr>
          <w:rFonts w:ascii="Palatino Linotype" w:eastAsia="Palatino Linotype" w:hAnsi="Palatino Linotype" w:cs="Palatino Linotype"/>
          <w:sz w:val="22"/>
          <w:szCs w:val="22"/>
        </w:rPr>
        <w:t>refiere a la entrega recepción de las obras de urbanización, equipamiento urbano y en su caso de Infraestructura Primaria de fraccionamientos, conjuntos urbanos y en su caso subdivisiones y condominios, los artículos 133 y 134 del Reglamento del Libro Quinto del Código Administrativo del Estado de México disponen lo siguiente:</w:t>
      </w:r>
    </w:p>
    <w:p w14:paraId="1A62CD65" w14:textId="3867B14E" w:rsidR="00056155" w:rsidRPr="00BA3CC9" w:rsidRDefault="00056155" w:rsidP="00056155">
      <w:pPr>
        <w:spacing w:before="120" w:after="120"/>
        <w:ind w:left="851" w:right="902"/>
        <w:jc w:val="both"/>
        <w:rPr>
          <w:rFonts w:ascii="Palatino Linotype" w:eastAsia="Palatino Linotype" w:hAnsi="Palatino Linotype" w:cs="Palatino Linotype"/>
          <w:b/>
          <w:bCs/>
          <w:i/>
          <w:iCs/>
          <w:sz w:val="22"/>
          <w:szCs w:val="22"/>
        </w:rPr>
      </w:pPr>
      <w:r w:rsidRPr="00BA3CC9">
        <w:rPr>
          <w:rFonts w:ascii="Palatino Linotype" w:eastAsia="Palatino Linotype" w:hAnsi="Palatino Linotype" w:cs="Palatino Linotype"/>
          <w:b/>
          <w:bCs/>
          <w:i/>
          <w:iCs/>
          <w:sz w:val="22"/>
          <w:szCs w:val="22"/>
        </w:rPr>
        <w:t>“</w:t>
      </w:r>
      <w:r w:rsidR="00334509" w:rsidRPr="00BA3CC9">
        <w:rPr>
          <w:rFonts w:ascii="Palatino Linotype" w:eastAsia="Palatino Linotype" w:hAnsi="Palatino Linotype" w:cs="Palatino Linotype"/>
          <w:b/>
          <w:bCs/>
          <w:i/>
          <w:iCs/>
          <w:sz w:val="22"/>
          <w:szCs w:val="22"/>
        </w:rPr>
        <w:t>DE LA ENTREGA Y RECEPCIÓN DE OBRAS</w:t>
      </w:r>
    </w:p>
    <w:p w14:paraId="798E7930"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b/>
          <w:bCs/>
          <w:i/>
          <w:iCs/>
          <w:sz w:val="22"/>
          <w:szCs w:val="22"/>
        </w:rPr>
        <w:t>Artículo 133</w:t>
      </w:r>
      <w:r w:rsidRPr="00BA3CC9">
        <w:rPr>
          <w:rFonts w:ascii="Palatino Linotype" w:eastAsia="Palatino Linotype" w:hAnsi="Palatino Linotype" w:cs="Palatino Linotype"/>
          <w:i/>
          <w:iCs/>
          <w:sz w:val="22"/>
          <w:szCs w:val="22"/>
        </w:rPr>
        <w:t xml:space="preserve">. La entrega y recepción de las obras de urbanización, equipamiento urbano y en su caso de Infraestructura Primaria de fraccionamientos, conjuntos urbanos y en su caso subdivisiones y condominios, podrá ser de forma total o parcial. </w:t>
      </w:r>
    </w:p>
    <w:p w14:paraId="54279F09"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Para el caso de la entrega total, el interesado una vez cerrada la bitácora de supervisión solicitará a la Secretaría la elaboración del acta de entrega recepción de las obras de urbanización, equipamiento urbano y en su caso de Infraestructura Primaria, en un plazo de treinta días contados a partir del día siguiente al cierre de la bitácora, conforme al procedimiento previsto en el artículo siguiente. </w:t>
      </w:r>
    </w:p>
    <w:p w14:paraId="020AA22A"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Tratándose de la entrega y recepción parcial de las obras de urbanización, equipamiento y en su caso de Infraestructura Primaria, el Titular de la autorización solicitará a la Secretaría, la elaboración del acta de entrega en un plazo de treinta días contados a partir de la fecha en que se haya constatado el cien por ciento del avance físico de las obras a entregar.</w:t>
      </w:r>
    </w:p>
    <w:p w14:paraId="6A5CB3F6"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En el caso de las obras de Infraestructura Primaria, el Titular de la autorización entregará directamente las obras correspondientes a la autoridad que dictaminó y aprobó su ejecución, por medio de acta entrega recepción, debiendo informar por oficio a la Secretaría. </w:t>
      </w:r>
    </w:p>
    <w:p w14:paraId="61E6B341"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Para el caso de que la fuente de abastecimiento de agua del conjunto urbano o condominio tenga como origen una concesión para la explotación, uso o aprovechamiento de aguas nacionales otorgada por la Comisión Nacional del Agua cuyos derechos pertenezcan al titular de la autorización, los mismos deberán ser cedidos a la autoridad municipal en el momento de la entrega-recepción de la infraestructura primaria para la prestación del servicio de agua, y en su caso, de alcantarillado sanitario, drenaje pluvial y saneamiento, para que el municipio tome a su cargo los servicios que le son inherentes para su operación y mantenimiento. </w:t>
      </w:r>
    </w:p>
    <w:p w14:paraId="4592AA14"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Previamente a la entrega y recepción de las obras, el Titular de la autorización deberá haber celebrado el contrato de donación de las áreas en donde se hayan construido las obras de equipamiento urbano que se entregan. </w:t>
      </w:r>
    </w:p>
    <w:p w14:paraId="0C5F6A40" w14:textId="7EEC2D4C"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Los Titulares de la autorización del desarrollo deberán, previo a la entrega al municipio, retirar todas aquellas obras provisionales que obstruyan las vías públicas del desarrollo y áreas de donación, que no formen parte de la autorización.</w:t>
      </w:r>
    </w:p>
    <w:p w14:paraId="77291A8B"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Las obras de equipamiento urbano regional serán entregadas a la Secretaría de Finanzas. </w:t>
      </w:r>
    </w:p>
    <w:p w14:paraId="09DFD365" w14:textId="77777777" w:rsidR="00056155" w:rsidRPr="00BA3CC9" w:rsidRDefault="00334509" w:rsidP="00056155">
      <w:pPr>
        <w:spacing w:before="120" w:after="120"/>
        <w:ind w:left="851" w:right="902"/>
        <w:jc w:val="both"/>
        <w:rPr>
          <w:rFonts w:ascii="Palatino Linotype" w:eastAsia="Palatino Linotype" w:hAnsi="Palatino Linotype" w:cs="Palatino Linotype"/>
          <w:b/>
          <w:bCs/>
          <w:i/>
          <w:iCs/>
          <w:sz w:val="22"/>
          <w:szCs w:val="22"/>
        </w:rPr>
      </w:pPr>
      <w:r w:rsidRPr="00BA3CC9">
        <w:rPr>
          <w:rFonts w:ascii="Palatino Linotype" w:eastAsia="Palatino Linotype" w:hAnsi="Palatino Linotype" w:cs="Palatino Linotype"/>
          <w:b/>
          <w:bCs/>
          <w:i/>
          <w:iCs/>
          <w:sz w:val="22"/>
          <w:szCs w:val="22"/>
        </w:rPr>
        <w:t xml:space="preserve">DEL PROCEDIMIENTO DE ENTREGA Y RECEPCIÓN DE OBRAS </w:t>
      </w:r>
    </w:p>
    <w:p w14:paraId="03522278"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b/>
          <w:bCs/>
          <w:i/>
          <w:iCs/>
          <w:sz w:val="22"/>
          <w:szCs w:val="22"/>
        </w:rPr>
        <w:t>Artículo 134</w:t>
      </w:r>
      <w:r w:rsidRPr="00BA3CC9">
        <w:rPr>
          <w:rFonts w:ascii="Palatino Linotype" w:eastAsia="Palatino Linotype" w:hAnsi="Palatino Linotype" w:cs="Palatino Linotype"/>
          <w:i/>
          <w:iCs/>
          <w:sz w:val="22"/>
          <w:szCs w:val="22"/>
        </w:rPr>
        <w:t xml:space="preserve">. La entrega recepción total o parcial de las obras de urbanización, equipamiento urbano y en su caso de Infraestructura Primaria, con independencia de lo establecido las disposiciones jurídicas aplicables, se sujetará al procedimiento siguiente: </w:t>
      </w:r>
    </w:p>
    <w:p w14:paraId="1EC314DB"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I. Una vez que se hayan identificado y definido mediante el Acta de Supervisión, las obras que son susceptibles de ser entregadas, el Titular de la autorización, podrá llevar a cabo la solicitud de dar inicio al trámite de entrega recepción de obras, la cual podrá ser parcial o total. Cuando sea total deberá solicitar de manera simultánea el cierre de bitácora, acompañada de la totalidad de la siguiente documentación: </w:t>
      </w:r>
    </w:p>
    <w:p w14:paraId="46BB1A57" w14:textId="01010255" w:rsidR="00334509"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A) Acta de Supervisión;</w:t>
      </w:r>
    </w:p>
    <w:p w14:paraId="56BC857E"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B) Costo total de las obras a ser entregadas para calcular el monto de la Fianza contra vicios ocultos; </w:t>
      </w:r>
    </w:p>
    <w:p w14:paraId="2EAB5452"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C) Contrato de transferencia de la propiedad de las áreas de donación al Estado, y/o entrega de obra al Estado y/o evidencia del depósito en numerario al Fideicomiso de Reserva Territorial para el Desarrollo de Equipamiento Urbano Regional; </w:t>
      </w:r>
    </w:p>
    <w:p w14:paraId="7A161346"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D) Contrato de transferencia de la propiedad de las áreas de donación al municipio, y/o entrega de obra al municipio y/o evidencia del depósito en numerario al municipio; E) Aviso de terminación de obra;</w:t>
      </w:r>
    </w:p>
    <w:p w14:paraId="58F65DCD"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II. Dentro de los cinco días siguientes a la recepción de la solicitud y de la totalidad de la documentación requerida, la Secretaría o instancia correspondiente elaborará el acta y comunicará al Titular de la autorización, el monto, condiciones y características de la garantía que deberá constituir para responder por defectos o vicios ocultos de las obras. Dicho monto será determinado por la Secretaría conforme a lo dispuesto por el Código y sus disposiciones reglamentarias. </w:t>
      </w:r>
    </w:p>
    <w:p w14:paraId="12EA0422"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El Titular de la autorización deberá presentar la Fianza contra vicios ocultos en un plazo de diez días, a la Secretaría o instancia correspondiente. </w:t>
      </w:r>
    </w:p>
    <w:p w14:paraId="723BFD8A"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III. Presentadas las garantías a que se refiere la fracción anterior, la Secretaría y/o instancia correspondiente, elaborará y remitirá el acta al interesado y a la autoridad municipal para que en un plazo de veinte días se lleve a cabo su suscripción. Una vez suscrita se remitirá a la Secretaría dentro de los cinco días siguientes. En caso que la autoridad municipal no suscriba el acta, la Secretaría levantará el acta circunstanciada correspondiente en la que se asentará dicha situación, procediendo ésta a mandar publicar dicha acta circunstanciada en el Periódico Oficial “Gaceta del Gobierno” en un plazo de treinta días, dejándose a salvo los derechos del Titular de la autorización y de los adquirientes de lotes o viviendas para ejercitar las acciones correspondientes;</w:t>
      </w:r>
    </w:p>
    <w:p w14:paraId="24154D95"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IV. Una vez publicada el acta circunstanciada, los servicios públicos que requiera el desarrollo serán prestados por la autoridad municipal; </w:t>
      </w:r>
    </w:p>
    <w:p w14:paraId="2DD88C50" w14:textId="333219D2"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V. En caso que en el período de vigencia de garantía por vicios ocultos resultaran daños en las obras realizadas, el municipio hará efectiva dicha garantía, y </w:t>
      </w:r>
    </w:p>
    <w:p w14:paraId="5F31150F" w14:textId="77777777"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VI. La Secretaría, remitirá al municipio, el original de la Fianza contra vicios ocultos, asimismo, entregará al desarrollador y al municipio, original del acta de entrega recepción de las obras, en un plazo de veinte días contados a partir de la fecha de su suscripción. </w:t>
      </w:r>
    </w:p>
    <w:p w14:paraId="2E0C4E5E" w14:textId="29272E89" w:rsidR="00056155"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 xml:space="preserve">A partir de la fecha de la entrega y recepción de las obras o de la publicación en el Periódico Oficial “Gaceta del Gobierno” del acta circunstanciada, el municipio, se encargará de su mantenimiento y la prestación de los servicios públicos respectivos. </w:t>
      </w:r>
    </w:p>
    <w:p w14:paraId="68166E8F" w14:textId="604E11C3" w:rsidR="00334509" w:rsidRPr="00BA3CC9" w:rsidRDefault="00334509" w:rsidP="00056155">
      <w:pPr>
        <w:spacing w:before="120" w:after="120"/>
        <w:ind w:left="851" w:right="902"/>
        <w:jc w:val="both"/>
        <w:rPr>
          <w:rFonts w:ascii="Palatino Linotype" w:eastAsia="Palatino Linotype" w:hAnsi="Palatino Linotype" w:cs="Palatino Linotype"/>
          <w:i/>
          <w:iCs/>
          <w:sz w:val="22"/>
          <w:szCs w:val="22"/>
        </w:rPr>
      </w:pPr>
      <w:r w:rsidRPr="00BA3CC9">
        <w:rPr>
          <w:rFonts w:ascii="Palatino Linotype" w:eastAsia="Palatino Linotype" w:hAnsi="Palatino Linotype" w:cs="Palatino Linotype"/>
          <w:i/>
          <w:iCs/>
          <w:sz w:val="22"/>
          <w:szCs w:val="22"/>
        </w:rPr>
        <w:t>Con relación a la entrega recepción de las obras de Infraestructura Primaria, estas deberán ser tramitadas ante las instancias que habrán de operarlas, con la participación de las dependencias normativas que avalaron o emitieron el dictamen respectivo.”</w:t>
      </w:r>
    </w:p>
    <w:p w14:paraId="4979FF1A" w14:textId="757A0F40" w:rsidR="00BD4336" w:rsidRPr="00BA3CC9" w:rsidRDefault="00BD4336" w:rsidP="00C84A28">
      <w:pPr>
        <w:spacing w:before="240" w:after="240" w:line="360" w:lineRule="auto"/>
        <w:ind w:right="51"/>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Con base en lo expuesto se estima procedente ordenar que previa búsqueda exhaustiva y razonable se haga entrega del</w:t>
      </w:r>
      <w:r w:rsidR="00893EF4" w:rsidRPr="00BA3CC9">
        <w:rPr>
          <w:rFonts w:ascii="Palatino Linotype" w:eastAsia="Palatino Linotype" w:hAnsi="Palatino Linotype" w:cs="Palatino Linotype"/>
          <w:sz w:val="22"/>
          <w:szCs w:val="22"/>
        </w:rPr>
        <w:t xml:space="preserve"> o las</w:t>
      </w:r>
      <w:r w:rsidRPr="00BA3CC9">
        <w:rPr>
          <w:rFonts w:ascii="Palatino Linotype" w:eastAsia="Palatino Linotype" w:hAnsi="Palatino Linotype" w:cs="Palatino Linotype"/>
          <w:sz w:val="22"/>
          <w:szCs w:val="22"/>
        </w:rPr>
        <w:t xml:space="preserve"> acta</w:t>
      </w:r>
      <w:r w:rsidR="00893EF4" w:rsidRPr="00BA3CC9">
        <w:rPr>
          <w:rFonts w:ascii="Palatino Linotype" w:eastAsia="Palatino Linotype" w:hAnsi="Palatino Linotype" w:cs="Palatino Linotype"/>
          <w:sz w:val="22"/>
          <w:szCs w:val="22"/>
        </w:rPr>
        <w:t>s</w:t>
      </w:r>
      <w:r w:rsidRPr="00BA3CC9">
        <w:rPr>
          <w:rFonts w:ascii="Palatino Linotype" w:eastAsia="Palatino Linotype" w:hAnsi="Palatino Linotype" w:cs="Palatino Linotype"/>
          <w:sz w:val="22"/>
          <w:szCs w:val="22"/>
        </w:rPr>
        <w:t xml:space="preserve"> de entrega recepción del Conjunto Urbano denominado "</w:t>
      </w:r>
      <w:r w:rsidR="00893EF4" w:rsidRPr="00BA3CC9">
        <w:rPr>
          <w:rFonts w:ascii="Palatino Linotype" w:eastAsia="Palatino Linotype" w:hAnsi="Palatino Linotype" w:cs="Palatino Linotype"/>
          <w:sz w:val="22"/>
          <w:szCs w:val="22"/>
        </w:rPr>
        <w:t>Vista Bosques</w:t>
      </w:r>
      <w:r w:rsidRPr="00BA3CC9">
        <w:rPr>
          <w:rFonts w:ascii="Palatino Linotype" w:eastAsia="Palatino Linotype" w:hAnsi="Palatino Linotype" w:cs="Palatino Linotype"/>
          <w:sz w:val="22"/>
          <w:szCs w:val="22"/>
        </w:rPr>
        <w:t>", con la</w:t>
      </w:r>
      <w:r w:rsidR="00893EF4" w:rsidRPr="00BA3CC9">
        <w:rPr>
          <w:rFonts w:ascii="Palatino Linotype" w:eastAsia="Palatino Linotype" w:hAnsi="Palatino Linotype" w:cs="Palatino Linotype"/>
          <w:sz w:val="22"/>
          <w:szCs w:val="22"/>
        </w:rPr>
        <w:t>s</w:t>
      </w:r>
      <w:r w:rsidRPr="00BA3CC9">
        <w:rPr>
          <w:rFonts w:ascii="Palatino Linotype" w:eastAsia="Palatino Linotype" w:hAnsi="Palatino Linotype" w:cs="Palatino Linotype"/>
          <w:sz w:val="22"/>
          <w:szCs w:val="22"/>
        </w:rPr>
        <w:t xml:space="preserve"> que cuente el </w:t>
      </w:r>
      <w:r w:rsidRPr="00BA3CC9">
        <w:rPr>
          <w:rFonts w:ascii="Palatino Linotype" w:eastAsia="Palatino Linotype" w:hAnsi="Palatino Linotype" w:cs="Palatino Linotype"/>
          <w:b/>
          <w:bCs/>
          <w:sz w:val="22"/>
          <w:szCs w:val="22"/>
        </w:rPr>
        <w:t>Sujeto Obligado</w:t>
      </w:r>
      <w:r w:rsidRPr="00BA3CC9">
        <w:rPr>
          <w:rFonts w:ascii="Palatino Linotype" w:eastAsia="Palatino Linotype" w:hAnsi="Palatino Linotype" w:cs="Palatino Linotype"/>
          <w:sz w:val="22"/>
          <w:szCs w:val="22"/>
        </w:rPr>
        <w:t xml:space="preserve"> al dieciséis de octubre de dos mil veinticinco, en versión pública de ser procedente.</w:t>
      </w:r>
    </w:p>
    <w:p w14:paraId="6F6E9F27" w14:textId="2408FEC7" w:rsidR="00FB513B" w:rsidRPr="00BA3CC9" w:rsidRDefault="00FB513B" w:rsidP="00C84A28">
      <w:pPr>
        <w:spacing w:before="240" w:after="240" w:line="360" w:lineRule="auto"/>
        <w:ind w:right="51"/>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No obsta mencionar que el cinco de septiembre de dos mil catorce, se publicó en el Periódico Oficial “Gaceta del Gobierno” del Estado de México, la autorización del Conjunto Urbano referido</w:t>
      </w:r>
      <w:r w:rsidR="006270EE" w:rsidRPr="00BA3CC9">
        <w:rPr>
          <w:rFonts w:ascii="Palatino Linotype" w:eastAsia="Palatino Linotype" w:hAnsi="Palatino Linotype" w:cs="Palatino Linotype"/>
          <w:sz w:val="22"/>
          <w:szCs w:val="22"/>
        </w:rPr>
        <w:t xml:space="preserve">; </w:t>
      </w:r>
      <w:r w:rsidR="00EC48FD" w:rsidRPr="00BA3CC9">
        <w:rPr>
          <w:rFonts w:ascii="Palatino Linotype" w:eastAsia="Palatino Linotype" w:hAnsi="Palatino Linotype" w:cs="Palatino Linotype"/>
          <w:sz w:val="22"/>
          <w:szCs w:val="22"/>
        </w:rPr>
        <w:t xml:space="preserve">posteriormente </w:t>
      </w:r>
      <w:r w:rsidR="006270EE" w:rsidRPr="00BA3CC9">
        <w:rPr>
          <w:rFonts w:ascii="Palatino Linotype" w:eastAsia="Palatino Linotype" w:hAnsi="Palatino Linotype" w:cs="Palatino Linotype"/>
          <w:sz w:val="22"/>
          <w:szCs w:val="22"/>
        </w:rPr>
        <w:t>el veinte de noviembre de dos mil quince, el Acuerdo por el que se autorizó la Modificación parcial del diverso acuerdo por el que se autorizó el conjunto urbano denominado "VISTA BOSQUES"; y finalmente, el seis de diciembre de dos mil diecisiete, el Acuerdo por el que se autorizó la Modificación Parcial del diverso Acuerdo por el que se autorizó el conjunto urbano de tipo habitacional medio y residencial denominado “Vista Bosques”.</w:t>
      </w:r>
    </w:p>
    <w:p w14:paraId="757CFDB4" w14:textId="02B20528" w:rsidR="008C3A86" w:rsidRPr="00BA3CC9" w:rsidRDefault="00EC48FD" w:rsidP="00C84A28">
      <w:pPr>
        <w:spacing w:before="240" w:after="240" w:line="360" w:lineRule="auto"/>
        <w:ind w:right="51"/>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Asimismo, que de con</w:t>
      </w:r>
      <w:r w:rsidR="0058265C" w:rsidRPr="00BA3CC9">
        <w:rPr>
          <w:rFonts w:ascii="Palatino Linotype" w:eastAsia="Palatino Linotype" w:hAnsi="Palatino Linotype" w:cs="Palatino Linotype"/>
          <w:sz w:val="22"/>
          <w:szCs w:val="22"/>
        </w:rPr>
        <w:t>formidad con</w:t>
      </w:r>
      <w:r w:rsidR="00CC7C4F" w:rsidRPr="00BA3CC9">
        <w:rPr>
          <w:rFonts w:ascii="Palatino Linotype" w:eastAsia="Palatino Linotype" w:hAnsi="Palatino Linotype" w:cs="Palatino Linotype"/>
          <w:sz w:val="22"/>
          <w:szCs w:val="22"/>
        </w:rPr>
        <w:t xml:space="preserve"> el </w:t>
      </w:r>
      <w:r w:rsidR="0058265C" w:rsidRPr="00BA3CC9">
        <w:rPr>
          <w:rFonts w:ascii="Palatino Linotype" w:eastAsia="Palatino Linotype" w:hAnsi="Palatino Linotype" w:cs="Palatino Linotype"/>
          <w:sz w:val="22"/>
          <w:szCs w:val="22"/>
        </w:rPr>
        <w:t>artículo</w:t>
      </w:r>
      <w:r w:rsidR="00CC7C4F" w:rsidRPr="00BA3CC9">
        <w:rPr>
          <w:rFonts w:ascii="Palatino Linotype" w:eastAsia="Palatino Linotype" w:hAnsi="Palatino Linotype" w:cs="Palatino Linotype"/>
          <w:sz w:val="22"/>
          <w:szCs w:val="22"/>
        </w:rPr>
        <w:t xml:space="preserve"> 11, fracción IV, numeral 3 del Bando Municipal, el Conjunto Urbano Vista Bosques, forma par</w:t>
      </w:r>
      <w:r w:rsidR="00F73AA9" w:rsidRPr="00BA3CC9">
        <w:rPr>
          <w:rFonts w:ascii="Palatino Linotype" w:eastAsia="Palatino Linotype" w:hAnsi="Palatino Linotype" w:cs="Palatino Linotype"/>
          <w:sz w:val="22"/>
          <w:szCs w:val="22"/>
        </w:rPr>
        <w:t>t</w:t>
      </w:r>
      <w:r w:rsidR="00CC7C4F" w:rsidRPr="00BA3CC9">
        <w:rPr>
          <w:rFonts w:ascii="Palatino Linotype" w:eastAsia="Palatino Linotype" w:hAnsi="Palatino Linotype" w:cs="Palatino Linotype"/>
          <w:sz w:val="22"/>
          <w:szCs w:val="22"/>
        </w:rPr>
        <w:t>e del territorio municipal.</w:t>
      </w:r>
    </w:p>
    <w:p w14:paraId="2A28C7BC" w14:textId="10DEAC05" w:rsidR="005A75CA" w:rsidRPr="00BA3CC9" w:rsidRDefault="00E96B90" w:rsidP="00C84A28">
      <w:pPr>
        <w:spacing w:before="240" w:after="240" w:line="360" w:lineRule="auto"/>
        <w:ind w:right="51"/>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En mérito de todo lo expuesto, ante las razones o motivos de inconformidad hechos valer por la parte</w:t>
      </w:r>
      <w:r w:rsidRPr="00BA3CC9">
        <w:rPr>
          <w:rFonts w:ascii="Palatino Linotype" w:eastAsia="Palatino Linotype" w:hAnsi="Palatino Linotype" w:cs="Palatino Linotype"/>
          <w:b/>
          <w:sz w:val="22"/>
          <w:szCs w:val="22"/>
        </w:rPr>
        <w:t xml:space="preserve"> Recurrente, </w:t>
      </w:r>
      <w:r w:rsidRPr="00BA3CC9">
        <w:rPr>
          <w:rFonts w:ascii="Palatino Linotype" w:eastAsia="Palatino Linotype" w:hAnsi="Palatino Linotype" w:cs="Palatino Linotype"/>
          <w:sz w:val="22"/>
          <w:szCs w:val="22"/>
        </w:rPr>
        <w:t xml:space="preserve">este Instituto estima que lo dable es </w:t>
      </w:r>
      <w:r w:rsidRPr="00BA3CC9">
        <w:rPr>
          <w:rFonts w:ascii="Palatino Linotype" w:eastAsia="Palatino Linotype" w:hAnsi="Palatino Linotype" w:cs="Palatino Linotype"/>
          <w:i/>
          <w:sz w:val="22"/>
          <w:szCs w:val="22"/>
        </w:rPr>
        <w:t>Ordenar</w:t>
      </w:r>
      <w:r w:rsidRPr="00BA3CC9">
        <w:rPr>
          <w:rFonts w:ascii="Palatino Linotype" w:eastAsia="Palatino Linotype" w:hAnsi="Palatino Linotype" w:cs="Palatino Linotype"/>
          <w:sz w:val="22"/>
          <w:szCs w:val="22"/>
        </w:rPr>
        <w:t xml:space="preserve"> al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atienda la solicitud de acceso a la información en los términos ya precisados.</w:t>
      </w:r>
    </w:p>
    <w:p w14:paraId="41CCA77F" w14:textId="77777777" w:rsidR="00FD0FF9" w:rsidRPr="00BA3CC9" w:rsidRDefault="00FD0FF9" w:rsidP="00FD0FF9">
      <w:pPr>
        <w:spacing w:before="240" w:after="240" w:line="360" w:lineRule="auto"/>
        <w:ind w:right="51"/>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b/>
          <w:sz w:val="22"/>
          <w:szCs w:val="22"/>
        </w:rPr>
        <w:t xml:space="preserve">Quinto. Versión Pública. </w:t>
      </w:r>
      <w:r w:rsidRPr="00BA3CC9">
        <w:rPr>
          <w:rFonts w:ascii="Palatino Linotype" w:eastAsia="Palatino Linotype" w:hAnsi="Palatino Linotype" w:cs="Palatino Linotype"/>
          <w:sz w:val="22"/>
          <w:szCs w:val="22"/>
        </w:rPr>
        <w:t>Como fue debidamente apuntado,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3428BA0" w14:textId="77777777" w:rsidR="00FD0FF9" w:rsidRPr="00BA3CC9" w:rsidRDefault="00FD0FF9" w:rsidP="00FD0FF9">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AF366D3" w14:textId="77777777" w:rsidR="00FD0FF9" w:rsidRPr="00BA3CC9" w:rsidRDefault="00FD0FF9" w:rsidP="00FD0FF9">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6BC5D22" w14:textId="77777777" w:rsidR="00FD0FF9" w:rsidRPr="00BA3CC9" w:rsidRDefault="00FD0FF9" w:rsidP="00FD0FF9">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734DA8D5"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sz w:val="22"/>
          <w:szCs w:val="22"/>
        </w:rPr>
        <w:t> </w:t>
      </w: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Artículo 3.</w:t>
      </w:r>
      <w:r w:rsidRPr="00BA3CC9">
        <w:rPr>
          <w:rFonts w:ascii="Palatino Linotype" w:eastAsia="Palatino Linotype" w:hAnsi="Palatino Linotype" w:cs="Palatino Linotype"/>
          <w:i/>
          <w:sz w:val="22"/>
          <w:szCs w:val="22"/>
        </w:rPr>
        <w:t xml:space="preserve"> Para los efectos de la presente Ley se entenderá por:</w:t>
      </w:r>
    </w:p>
    <w:p w14:paraId="0552D829" w14:textId="77777777" w:rsidR="00FD0FF9" w:rsidRPr="00BA3CC9"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p>
    <w:p w14:paraId="563B5C35" w14:textId="77777777" w:rsidR="00FD0FF9" w:rsidRPr="00BA3CC9"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IX. Datos personales</w:t>
      </w:r>
      <w:r w:rsidRPr="00BA3CC9">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E4D49C0" w14:textId="77777777" w:rsidR="00FD0FF9" w:rsidRPr="00BA3CC9"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p>
    <w:p w14:paraId="36132530" w14:textId="77777777" w:rsidR="00FD0FF9" w:rsidRPr="00BA3CC9"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XX. Información clasificada</w:t>
      </w:r>
      <w:r w:rsidRPr="00BA3CC9">
        <w:rPr>
          <w:rFonts w:ascii="Palatino Linotype" w:eastAsia="Palatino Linotype" w:hAnsi="Palatino Linotype" w:cs="Palatino Linotype"/>
          <w:i/>
          <w:sz w:val="22"/>
          <w:szCs w:val="22"/>
        </w:rPr>
        <w:t>: Aquella considerada por la presente Ley como reservada o confidencial;</w:t>
      </w:r>
    </w:p>
    <w:p w14:paraId="1786857F" w14:textId="77777777" w:rsidR="00FD0FF9" w:rsidRPr="00BA3CC9"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XXI. Información confidencial</w:t>
      </w:r>
      <w:r w:rsidRPr="00BA3CC9">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BC118F" w14:textId="77777777" w:rsidR="00FD0FF9" w:rsidRPr="00BA3CC9"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p>
    <w:p w14:paraId="2FFA6C2C" w14:textId="77777777" w:rsidR="00FD0FF9" w:rsidRPr="00BA3CC9"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XXXII. Protección de Datos Personales</w:t>
      </w:r>
      <w:r w:rsidRPr="00BA3CC9">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514A9EE" w14:textId="77777777" w:rsidR="00FD0FF9" w:rsidRPr="00BA3CC9"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p>
    <w:p w14:paraId="74C7D00C" w14:textId="77777777" w:rsidR="00FD0FF9" w:rsidRPr="00BA3CC9"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XLV. Versión pública</w:t>
      </w:r>
      <w:r w:rsidRPr="00BA3CC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0854C3B"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 Artículo 6</w:t>
      </w:r>
      <w:r w:rsidRPr="00BA3CC9">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4CA2E42"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p>
    <w:p w14:paraId="5B5D3DA4"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Artículo 91.</w:t>
      </w:r>
      <w:r w:rsidRPr="00BA3CC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BA3CC9">
        <w:rPr>
          <w:rFonts w:ascii="Palatino Linotype" w:eastAsia="Palatino Linotype" w:hAnsi="Palatino Linotype" w:cs="Palatino Linotype"/>
          <w:i/>
          <w:sz w:val="22"/>
          <w:szCs w:val="22"/>
        </w:rPr>
        <w:br/>
        <w:t>…</w:t>
      </w:r>
    </w:p>
    <w:p w14:paraId="2312A81A"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Artículo 132.</w:t>
      </w:r>
      <w:r w:rsidRPr="00BA3CC9">
        <w:rPr>
          <w:rFonts w:ascii="Palatino Linotype" w:eastAsia="Palatino Linotype" w:hAnsi="Palatino Linotype" w:cs="Palatino Linotype"/>
          <w:i/>
          <w:sz w:val="22"/>
          <w:szCs w:val="22"/>
        </w:rPr>
        <w:t xml:space="preserve"> La clasificación de la información se llevará a cabo en el momento en que:</w:t>
      </w:r>
    </w:p>
    <w:p w14:paraId="1DC7BA06"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w:t>
      </w:r>
      <w:r w:rsidRPr="00BA3CC9">
        <w:rPr>
          <w:rFonts w:ascii="Palatino Linotype" w:eastAsia="Palatino Linotype" w:hAnsi="Palatino Linotype" w:cs="Palatino Linotype"/>
          <w:i/>
          <w:sz w:val="22"/>
          <w:szCs w:val="22"/>
        </w:rPr>
        <w:t>. Se reciba una solicitud de acceso a la información;</w:t>
      </w:r>
    </w:p>
    <w:p w14:paraId="12384416"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w:t>
      </w:r>
      <w:r w:rsidRPr="00BA3CC9">
        <w:rPr>
          <w:rFonts w:ascii="Palatino Linotype" w:eastAsia="Palatino Linotype" w:hAnsi="Palatino Linotype" w:cs="Palatino Linotype"/>
          <w:i/>
          <w:sz w:val="22"/>
          <w:szCs w:val="22"/>
        </w:rPr>
        <w:t xml:space="preserve"> Se determine mediante resolución de autoridad competente; o</w:t>
      </w:r>
    </w:p>
    <w:p w14:paraId="1398B38C"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III.</w:t>
      </w:r>
      <w:r w:rsidRPr="00BA3CC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42CB422"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w:t>
      </w:r>
    </w:p>
    <w:p w14:paraId="220777FC"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Artículo 137.</w:t>
      </w:r>
      <w:r w:rsidRPr="00BA3CC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92CD26"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 Artículo 143.</w:t>
      </w:r>
      <w:r w:rsidRPr="00BA3CC9">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1D4F30A"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w:t>
      </w:r>
      <w:r w:rsidRPr="00BA3CC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17C7E01" w14:textId="77777777" w:rsidR="00FD0FF9" w:rsidRPr="00BA3CC9" w:rsidRDefault="00FD0FF9" w:rsidP="00FD0FF9">
      <w:pPr>
        <w:spacing w:before="240" w:after="240" w:line="360" w:lineRule="auto"/>
        <w:ind w:right="50"/>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FFACF1E" w14:textId="77777777" w:rsidR="00FD0FF9" w:rsidRPr="00BA3CC9" w:rsidRDefault="00FD0FF9" w:rsidP="00FD0FF9">
      <w:pPr>
        <w:spacing w:before="240" w:after="240" w:line="360" w:lineRule="auto"/>
        <w:ind w:right="50"/>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3E8B22D" w14:textId="77777777" w:rsidR="00FD0FF9" w:rsidRPr="00BA3CC9" w:rsidRDefault="00FD0FF9" w:rsidP="00FD0FF9">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domicilio particular, el número de cuenta bancaria exclusivamente de particulares, entre otros.</w:t>
      </w:r>
    </w:p>
    <w:p w14:paraId="210840FD" w14:textId="77777777" w:rsidR="00FD0FF9" w:rsidRPr="00BA3CC9" w:rsidRDefault="00FD0FF9" w:rsidP="00FD0FF9">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La </w:t>
      </w:r>
      <w:r w:rsidRPr="00BA3CC9">
        <w:rPr>
          <w:rFonts w:ascii="Palatino Linotype" w:eastAsia="Palatino Linotype" w:hAnsi="Palatino Linotype" w:cs="Palatino Linotype"/>
          <w:b/>
          <w:sz w:val="22"/>
          <w:szCs w:val="22"/>
        </w:rPr>
        <w:t>clave de elector</w:t>
      </w:r>
      <w:r w:rsidRPr="00BA3CC9">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54B1FF2D" w14:textId="77777777" w:rsidR="00FD0FF9" w:rsidRPr="00BA3CC9" w:rsidRDefault="00FD0FF9" w:rsidP="00FD0FF9">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El </w:t>
      </w:r>
      <w:r w:rsidRPr="00BA3CC9">
        <w:rPr>
          <w:rFonts w:ascii="Palatino Linotype" w:eastAsia="Palatino Linotype" w:hAnsi="Palatino Linotype" w:cs="Palatino Linotype"/>
          <w:b/>
          <w:sz w:val="22"/>
          <w:szCs w:val="22"/>
        </w:rPr>
        <w:t>número de OCR,</w:t>
      </w:r>
      <w:r w:rsidRPr="00BA3CC9">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8F687D8" w14:textId="77777777" w:rsidR="00FD0FF9" w:rsidRPr="00BA3CC9" w:rsidRDefault="00FD0FF9" w:rsidP="00FD0FF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El </w:t>
      </w:r>
      <w:r w:rsidRPr="00BA3CC9">
        <w:rPr>
          <w:rFonts w:ascii="Palatino Linotype" w:eastAsia="Palatino Linotype" w:hAnsi="Palatino Linotype" w:cs="Palatino Linotype"/>
          <w:b/>
          <w:sz w:val="22"/>
          <w:szCs w:val="22"/>
        </w:rPr>
        <w:t>domicilio particular</w:t>
      </w:r>
      <w:r w:rsidRPr="00BA3CC9">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4C65E82" w14:textId="77777777" w:rsidR="00FD0FF9" w:rsidRPr="00BA3CC9" w:rsidRDefault="00FD0FF9" w:rsidP="00FD0FF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BA3CC9">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69247093" w14:textId="77777777" w:rsidR="00FD0FF9" w:rsidRPr="00BA3CC9" w:rsidRDefault="00FD0FF9" w:rsidP="00FD0FF9">
      <w:pPr>
        <w:spacing w:before="240" w:after="240" w:line="360" w:lineRule="auto"/>
        <w:ind w:right="-93"/>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5FF9EF4" w14:textId="77777777" w:rsidR="00FD0FF9" w:rsidRPr="00BA3CC9" w:rsidRDefault="00FD0FF9" w:rsidP="00FD0FF9">
      <w:pPr>
        <w:spacing w:before="240" w:after="240" w:line="360" w:lineRule="auto"/>
        <w:ind w:right="-93"/>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074AD6EC" w14:textId="77777777" w:rsidR="00FD0FF9" w:rsidRPr="00BA3CC9" w:rsidRDefault="00FD0FF9" w:rsidP="00FD0FF9">
      <w:pPr>
        <w:tabs>
          <w:tab w:val="left" w:pos="4962"/>
        </w:tabs>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Por cuanto hace a las </w:t>
      </w:r>
      <w:r w:rsidRPr="00BA3CC9">
        <w:rPr>
          <w:rFonts w:ascii="Palatino Linotype" w:eastAsia="Palatino Linotype" w:hAnsi="Palatino Linotype" w:cs="Palatino Linotype"/>
          <w:b/>
          <w:sz w:val="22"/>
          <w:szCs w:val="22"/>
        </w:rPr>
        <w:t>identificaciones oficiales con fotografía de particulares</w:t>
      </w:r>
      <w:r w:rsidRPr="00BA3CC9">
        <w:rPr>
          <w:rFonts w:ascii="Palatino Linotype" w:eastAsia="Palatino Linotype" w:hAnsi="Palatino Linotype" w:cs="Palatino Linotype"/>
          <w:sz w:val="22"/>
          <w:szCs w:val="22"/>
        </w:rPr>
        <w:t>, como credencial para votar o pasaporte, entre otras, es de señalar que dichos documentos guardan la naturaleza de información confidencial en su totalidad, al conformarse de datos personales como fecha de nacimiento, domicilio, así como la reproducción fiel de las características físicas de una persona en un momento determinado, por tanto, es información que se considerada por regla general, como un dato personal confidencial susceptible de protegerse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287890F2" w14:textId="04B07E83" w:rsidR="00FD0FF9" w:rsidRPr="00BA3CC9" w:rsidRDefault="00205B67" w:rsidP="00FD0FF9">
      <w:pPr>
        <w:spacing w:before="240" w:after="240" w:line="360" w:lineRule="auto"/>
        <w:ind w:right="50"/>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w:t>
      </w:r>
      <w:r w:rsidR="00FD0FF9" w:rsidRPr="00BA3CC9">
        <w:rPr>
          <w:rFonts w:ascii="Palatino Linotype" w:eastAsia="Palatino Linotype" w:hAnsi="Palatino Linotype" w:cs="Palatino Linotype"/>
          <w:sz w:val="22"/>
          <w:szCs w:val="22"/>
        </w:rPr>
        <w:t xml:space="preserve">l </w:t>
      </w:r>
      <w:r w:rsidR="00FD0FF9" w:rsidRPr="00BA3CC9">
        <w:rPr>
          <w:rFonts w:ascii="Palatino Linotype" w:eastAsia="Palatino Linotype" w:hAnsi="Palatino Linotype" w:cs="Palatino Linotype"/>
          <w:b/>
          <w:sz w:val="22"/>
          <w:szCs w:val="22"/>
        </w:rPr>
        <w:t>nombre de las personas físicas</w:t>
      </w:r>
      <w:r w:rsidR="00FD0FF9" w:rsidRPr="00BA3CC9">
        <w:rPr>
          <w:rFonts w:ascii="Palatino Linotype" w:eastAsia="Palatino Linotype" w:hAnsi="Palatino Linotype" w:cs="Palatino Linotype"/>
          <w:sz w:val="22"/>
          <w:szCs w:val="22"/>
        </w:rPr>
        <w:t xml:space="preserve"> o los </w:t>
      </w:r>
      <w:r w:rsidR="00FD0FF9" w:rsidRPr="00BA3CC9">
        <w:rPr>
          <w:rFonts w:ascii="Palatino Linotype" w:eastAsia="Palatino Linotype" w:hAnsi="Palatino Linotype" w:cs="Palatino Linotype"/>
          <w:b/>
          <w:sz w:val="22"/>
          <w:szCs w:val="22"/>
        </w:rPr>
        <w:t>representantes legales de las personas morales</w:t>
      </w:r>
      <w:r w:rsidR="00FD0FF9" w:rsidRPr="00BA3CC9">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45D6B5B" w14:textId="77777777" w:rsidR="00FD0FF9" w:rsidRPr="00BA3CC9" w:rsidRDefault="00FD0FF9" w:rsidP="00FD0FF9">
      <w:pPr>
        <w:spacing w:before="240" w:after="240" w:line="360" w:lineRule="auto"/>
        <w:ind w:right="50"/>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EEC5AEC"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Artículo 23.</w:t>
      </w:r>
      <w:r w:rsidRPr="00BA3CC9">
        <w:rPr>
          <w:rFonts w:ascii="Palatino Linotype" w:eastAsia="Palatino Linotype" w:hAnsi="Palatino Linotype" w:cs="Palatino Linotype"/>
          <w:i/>
          <w:sz w:val="22"/>
          <w:szCs w:val="22"/>
        </w:rPr>
        <w:t xml:space="preserve"> (…)</w:t>
      </w:r>
    </w:p>
    <w:p w14:paraId="4C68F9E8"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4821F4" w14:textId="77777777" w:rsidR="00FD0FF9" w:rsidRPr="00BA3CC9" w:rsidRDefault="00FD0FF9" w:rsidP="00FD0FF9">
      <w:pPr>
        <w:spacing w:before="280" w:after="28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544B8453"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“Datos de identificación del representante o apoderado legal.</w:t>
      </w: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 xml:space="preserve">Naturaleza jurídica. </w:t>
      </w:r>
      <w:r w:rsidRPr="00BA3CC9">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BA3CC9">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BA3CC9">
        <w:rPr>
          <w:rFonts w:ascii="Palatino Linotype" w:eastAsia="Palatino Linotype" w:hAnsi="Palatino Linotype" w:cs="Palatino Linotype"/>
          <w:i/>
          <w:sz w:val="22"/>
          <w:szCs w:val="22"/>
        </w:rPr>
        <w:t>.”</w:t>
      </w:r>
    </w:p>
    <w:p w14:paraId="70205990" w14:textId="77777777" w:rsidR="00FD0FF9" w:rsidRPr="00BA3CC9" w:rsidRDefault="00FD0FF9" w:rsidP="00FD0FF9">
      <w:pPr>
        <w:spacing w:before="240" w:after="240" w:line="360" w:lineRule="auto"/>
        <w:ind w:right="50"/>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18DB5B"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“Artículo 49.</w:t>
      </w: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Los Comités de Transparencia</w:t>
      </w:r>
      <w:r w:rsidRPr="00BA3CC9">
        <w:rPr>
          <w:rFonts w:ascii="Palatino Linotype" w:eastAsia="Palatino Linotype" w:hAnsi="Palatino Linotype" w:cs="Palatino Linotype"/>
          <w:i/>
          <w:sz w:val="22"/>
          <w:szCs w:val="22"/>
        </w:rPr>
        <w:t xml:space="preserve"> tendrán las siguientes atribuciones:</w:t>
      </w:r>
    </w:p>
    <w:p w14:paraId="68A3F737"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VIII. Aprobar, modificar o revocar la clasificación de la información</w:t>
      </w:r>
      <w:r w:rsidRPr="00BA3CC9">
        <w:rPr>
          <w:rFonts w:ascii="Palatino Linotype" w:eastAsia="Palatino Linotype" w:hAnsi="Palatino Linotype" w:cs="Palatino Linotype"/>
          <w:i/>
          <w:sz w:val="22"/>
          <w:szCs w:val="22"/>
        </w:rPr>
        <w:t>…”</w:t>
      </w:r>
    </w:p>
    <w:p w14:paraId="754FEBEB"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Artículo 53.</w:t>
      </w:r>
      <w:r w:rsidRPr="00BA3CC9">
        <w:rPr>
          <w:rFonts w:ascii="Palatino Linotype" w:eastAsia="Palatino Linotype" w:hAnsi="Palatino Linotype" w:cs="Palatino Linotype"/>
          <w:i/>
          <w:sz w:val="22"/>
          <w:szCs w:val="22"/>
        </w:rPr>
        <w:t xml:space="preserve"> Las </w:t>
      </w:r>
      <w:r w:rsidRPr="00BA3CC9">
        <w:rPr>
          <w:rFonts w:ascii="Palatino Linotype" w:eastAsia="Palatino Linotype" w:hAnsi="Palatino Linotype" w:cs="Palatino Linotype"/>
          <w:b/>
          <w:i/>
          <w:sz w:val="22"/>
          <w:szCs w:val="22"/>
        </w:rPr>
        <w:t>Unidades de Transparencia</w:t>
      </w:r>
      <w:r w:rsidRPr="00BA3CC9">
        <w:rPr>
          <w:rFonts w:ascii="Palatino Linotype" w:eastAsia="Palatino Linotype" w:hAnsi="Palatino Linotype" w:cs="Palatino Linotype"/>
          <w:i/>
          <w:sz w:val="22"/>
          <w:szCs w:val="22"/>
        </w:rPr>
        <w:t xml:space="preserve"> tendrán las siguientes </w:t>
      </w:r>
      <w:r w:rsidRPr="00BA3CC9">
        <w:rPr>
          <w:rFonts w:ascii="Palatino Linotype" w:eastAsia="Palatino Linotype" w:hAnsi="Palatino Linotype" w:cs="Palatino Linotype"/>
          <w:b/>
          <w:i/>
          <w:sz w:val="22"/>
          <w:szCs w:val="22"/>
        </w:rPr>
        <w:t>funciones</w:t>
      </w:r>
      <w:r w:rsidRPr="00BA3CC9">
        <w:rPr>
          <w:rFonts w:ascii="Palatino Linotype" w:eastAsia="Palatino Linotype" w:hAnsi="Palatino Linotype" w:cs="Palatino Linotype"/>
          <w:i/>
          <w:sz w:val="22"/>
          <w:szCs w:val="22"/>
        </w:rPr>
        <w:t>:</w:t>
      </w:r>
    </w:p>
    <w:p w14:paraId="161A88A4"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X. Presentar ante el Comité, el proyecto de clasificación de información</w:t>
      </w:r>
      <w:r w:rsidRPr="00BA3CC9">
        <w:rPr>
          <w:rFonts w:ascii="Palatino Linotype" w:eastAsia="Palatino Linotype" w:hAnsi="Palatino Linotype" w:cs="Palatino Linotype"/>
          <w:i/>
          <w:sz w:val="22"/>
          <w:szCs w:val="22"/>
        </w:rPr>
        <w:t xml:space="preserve">…” </w:t>
      </w:r>
    </w:p>
    <w:p w14:paraId="12F8AF35"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“Artículo 59.</w:t>
      </w:r>
      <w:r w:rsidRPr="00BA3CC9">
        <w:rPr>
          <w:rFonts w:ascii="Palatino Linotype" w:eastAsia="Palatino Linotype" w:hAnsi="Palatino Linotype" w:cs="Palatino Linotype"/>
          <w:i/>
          <w:sz w:val="22"/>
          <w:szCs w:val="22"/>
        </w:rPr>
        <w:t xml:space="preserve"> Los </w:t>
      </w:r>
      <w:r w:rsidRPr="00BA3CC9">
        <w:rPr>
          <w:rFonts w:ascii="Palatino Linotype" w:eastAsia="Palatino Linotype" w:hAnsi="Palatino Linotype" w:cs="Palatino Linotype"/>
          <w:b/>
          <w:i/>
          <w:sz w:val="22"/>
          <w:szCs w:val="22"/>
        </w:rPr>
        <w:t>servidores públicos habilitados</w:t>
      </w:r>
      <w:r w:rsidRPr="00BA3CC9">
        <w:rPr>
          <w:rFonts w:ascii="Palatino Linotype" w:eastAsia="Palatino Linotype" w:hAnsi="Palatino Linotype" w:cs="Palatino Linotype"/>
          <w:i/>
          <w:sz w:val="22"/>
          <w:szCs w:val="22"/>
        </w:rPr>
        <w:t xml:space="preserve"> tendrán las </w:t>
      </w:r>
      <w:r w:rsidRPr="00BA3CC9">
        <w:rPr>
          <w:rFonts w:ascii="Palatino Linotype" w:eastAsia="Palatino Linotype" w:hAnsi="Palatino Linotype" w:cs="Palatino Linotype"/>
          <w:b/>
          <w:i/>
          <w:sz w:val="22"/>
          <w:szCs w:val="22"/>
        </w:rPr>
        <w:t>funciones</w:t>
      </w:r>
      <w:r w:rsidRPr="00BA3CC9">
        <w:rPr>
          <w:rFonts w:ascii="Palatino Linotype" w:eastAsia="Palatino Linotype" w:hAnsi="Palatino Linotype" w:cs="Palatino Linotype"/>
          <w:i/>
          <w:sz w:val="22"/>
          <w:szCs w:val="22"/>
        </w:rPr>
        <w:t xml:space="preserve"> siguientes:</w:t>
      </w:r>
    </w:p>
    <w:p w14:paraId="69663D7F"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A3CC9">
        <w:rPr>
          <w:rFonts w:ascii="Palatino Linotype" w:eastAsia="Palatino Linotype" w:hAnsi="Palatino Linotype" w:cs="Palatino Linotype"/>
          <w:i/>
          <w:sz w:val="22"/>
          <w:szCs w:val="22"/>
        </w:rPr>
        <w:t>, la cual tendrá los fundamentos y argumentos en que se basa dicha propuesta…”</w:t>
      </w:r>
    </w:p>
    <w:p w14:paraId="125228A7" w14:textId="77777777" w:rsidR="00FD0FF9" w:rsidRPr="00BA3CC9" w:rsidRDefault="00FD0FF9" w:rsidP="00FD0FF9">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4EE3747" w14:textId="77777777" w:rsidR="00FD0FF9" w:rsidRPr="00BA3CC9" w:rsidRDefault="00FD0FF9" w:rsidP="00FD0FF9">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1CB89DD"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Artículo 149.</w:t>
      </w:r>
      <w:r w:rsidRPr="00BA3CC9">
        <w:rPr>
          <w:rFonts w:ascii="Palatino Linotype" w:eastAsia="Palatino Linotype" w:hAnsi="Palatino Linotype" w:cs="Palatino Linotype"/>
          <w:i/>
          <w:sz w:val="22"/>
          <w:szCs w:val="22"/>
        </w:rPr>
        <w:t xml:space="preserve"> El </w:t>
      </w:r>
      <w:r w:rsidRPr="00BA3CC9">
        <w:rPr>
          <w:rFonts w:ascii="Palatino Linotype" w:eastAsia="Palatino Linotype" w:hAnsi="Palatino Linotype" w:cs="Palatino Linotype"/>
          <w:b/>
          <w:i/>
          <w:sz w:val="22"/>
          <w:szCs w:val="22"/>
        </w:rPr>
        <w:t>acuerdo que clasifique la información como confidencial</w:t>
      </w:r>
      <w:r w:rsidRPr="00BA3CC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874D2DB" w14:textId="77777777" w:rsidR="00FD0FF9" w:rsidRPr="00BA3CC9" w:rsidRDefault="00FD0FF9" w:rsidP="00FD0FF9">
      <w:pPr>
        <w:spacing w:before="240" w:after="240" w:line="360" w:lineRule="auto"/>
        <w:ind w:right="51"/>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Es decir,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4C9E0DF" w14:textId="77777777" w:rsidR="00FD0FF9" w:rsidRPr="00BA3CC9" w:rsidRDefault="00FD0FF9" w:rsidP="00FD0FF9">
      <w:pPr>
        <w:spacing w:before="240" w:after="240" w:line="360" w:lineRule="auto"/>
        <w:ind w:right="49"/>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Atento a lo anterior, cabe señalar que el Comité de Transparencia del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6FC47F29"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Segundo.-</w:t>
      </w:r>
      <w:r w:rsidRPr="00BA3CC9">
        <w:rPr>
          <w:rFonts w:ascii="Palatino Linotype" w:eastAsia="Palatino Linotype" w:hAnsi="Palatino Linotype" w:cs="Palatino Linotype"/>
          <w:i/>
          <w:sz w:val="22"/>
          <w:szCs w:val="22"/>
        </w:rPr>
        <w:t xml:space="preserve"> Para efectos de los presentes Lineamientos Generales, se entenderá por:</w:t>
      </w:r>
    </w:p>
    <w:p w14:paraId="604F31EB"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XVIII.</w:t>
      </w: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Versión pública:</w:t>
      </w:r>
      <w:r w:rsidRPr="00BA3CC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A3CC9">
        <w:rPr>
          <w:rFonts w:ascii="Palatino Linotype" w:eastAsia="Palatino Linotype" w:hAnsi="Palatino Linotype" w:cs="Palatino Linotype"/>
          <w:b/>
          <w:i/>
          <w:sz w:val="22"/>
          <w:szCs w:val="22"/>
        </w:rPr>
        <w:t>fundando y motivando la</w:t>
      </w: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reserva o confidencialidad</w:t>
      </w:r>
      <w:r w:rsidRPr="00BA3CC9">
        <w:rPr>
          <w:rFonts w:ascii="Palatino Linotype" w:eastAsia="Palatino Linotype" w:hAnsi="Palatino Linotype" w:cs="Palatino Linotype"/>
          <w:i/>
          <w:sz w:val="22"/>
          <w:szCs w:val="22"/>
        </w:rPr>
        <w:t>, a través de la resolución que para tal efecto emita el Comité de Transparencia.</w:t>
      </w:r>
    </w:p>
    <w:p w14:paraId="593ADF1C"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b/>
          <w:i/>
          <w:sz w:val="22"/>
          <w:szCs w:val="22"/>
        </w:rPr>
      </w:pPr>
      <w:r w:rsidRPr="00BA3CC9">
        <w:rPr>
          <w:rFonts w:ascii="Palatino Linotype" w:eastAsia="Palatino Linotype" w:hAnsi="Palatino Linotype" w:cs="Palatino Linotype"/>
          <w:b/>
          <w:i/>
          <w:sz w:val="22"/>
          <w:szCs w:val="22"/>
        </w:rPr>
        <w:t>...</w:t>
      </w:r>
    </w:p>
    <w:p w14:paraId="428E0DBD"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Cuarto.</w:t>
      </w: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Para clasificar la información como</w:t>
      </w: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reservada o</w:t>
      </w:r>
      <w:r w:rsidRPr="00BA3CC9">
        <w:rPr>
          <w:rFonts w:ascii="Palatino Linotype" w:eastAsia="Palatino Linotype" w:hAnsi="Palatino Linotype" w:cs="Palatino Linotype"/>
          <w:i/>
          <w:sz w:val="22"/>
          <w:szCs w:val="22"/>
        </w:rPr>
        <w:t xml:space="preserve"> </w:t>
      </w:r>
      <w:r w:rsidRPr="00BA3CC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BA3CC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B1D9F5"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8038516"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Quinto.</w:t>
      </w:r>
      <w:r w:rsidRPr="00BA3CC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158B36"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Sexto.</w:t>
      </w:r>
      <w:r w:rsidRPr="00BA3CC9">
        <w:rPr>
          <w:rFonts w:ascii="Palatino Linotype" w:eastAsia="Palatino Linotype" w:hAnsi="Palatino Linotype" w:cs="Palatino Linotype"/>
          <w:i/>
          <w:sz w:val="22"/>
          <w:szCs w:val="22"/>
        </w:rPr>
        <w:t xml:space="preserve"> Se deroga.</w:t>
      </w:r>
    </w:p>
    <w:p w14:paraId="578A77DF"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Séptimo.</w:t>
      </w:r>
      <w:r w:rsidRPr="00BA3CC9">
        <w:rPr>
          <w:rFonts w:ascii="Palatino Linotype" w:eastAsia="Palatino Linotype" w:hAnsi="Palatino Linotype" w:cs="Palatino Linotype"/>
          <w:i/>
          <w:sz w:val="22"/>
          <w:szCs w:val="22"/>
        </w:rPr>
        <w:t xml:space="preserve"> La clasificación de la información se llevará a cabo en el momento en que:</w:t>
      </w:r>
    </w:p>
    <w:p w14:paraId="76259D5F"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w:t>
      </w:r>
      <w:r w:rsidRPr="00BA3CC9">
        <w:rPr>
          <w:rFonts w:ascii="Palatino Linotype" w:eastAsia="Palatino Linotype" w:hAnsi="Palatino Linotype" w:cs="Palatino Linotype"/>
          <w:i/>
          <w:sz w:val="22"/>
          <w:szCs w:val="22"/>
        </w:rPr>
        <w:t xml:space="preserve"> Se reciba una solicitud de acceso a la información;</w:t>
      </w:r>
    </w:p>
    <w:p w14:paraId="1C132CEA"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w:t>
      </w:r>
      <w:r w:rsidRPr="00BA3CC9">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6AED9F6"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III.</w:t>
      </w:r>
      <w:r w:rsidRPr="00BA3CC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CEC7AC0"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BA3CC9">
        <w:rPr>
          <w:rFonts w:ascii="Palatino Linotype" w:eastAsia="Palatino Linotype" w:hAnsi="Palatino Linotype" w:cs="Palatino Linotype"/>
          <w:sz w:val="22"/>
          <w:szCs w:val="22"/>
        </w:rPr>
        <w:t xml:space="preserve">, </w:t>
      </w:r>
      <w:r w:rsidRPr="00BA3CC9">
        <w:rPr>
          <w:rFonts w:ascii="Palatino Linotype" w:eastAsia="Palatino Linotype" w:hAnsi="Palatino Linotype" w:cs="Palatino Linotype"/>
          <w:i/>
          <w:sz w:val="22"/>
          <w:szCs w:val="22"/>
        </w:rPr>
        <w:t>conforme a su naturaleza, si encuadra en una causal de reserva o de confidencialidad.</w:t>
      </w:r>
    </w:p>
    <w:p w14:paraId="372DDD0F"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Octavo.</w:t>
      </w:r>
      <w:r w:rsidRPr="00BA3CC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8662F6"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F8F6164"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A981410"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Noveno.</w:t>
      </w:r>
      <w:r w:rsidRPr="00BA3CC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46A8BE"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Décimo.</w:t>
      </w:r>
      <w:r w:rsidRPr="00BA3CC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CC44F7A"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229B59E" w14:textId="77777777" w:rsidR="00FD0FF9" w:rsidRPr="00BA3CC9"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Décimo primero.</w:t>
      </w:r>
      <w:r w:rsidRPr="00BA3CC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5292E04" w14:textId="77777777" w:rsidR="00FD0FF9" w:rsidRPr="00BA3CC9" w:rsidRDefault="00FD0FF9" w:rsidP="00FD0FF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7D70B19"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 xml:space="preserve"> “Quincuagésimo. </w:t>
      </w:r>
      <w:r w:rsidRPr="00BA3CC9">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FD19F0A"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 xml:space="preserve">Quincuagésimo primero. </w:t>
      </w:r>
      <w:r w:rsidRPr="00BA3CC9">
        <w:rPr>
          <w:rFonts w:ascii="Palatino Linotype" w:eastAsia="Palatino Linotype" w:hAnsi="Palatino Linotype" w:cs="Palatino Linotype"/>
          <w:i/>
          <w:sz w:val="22"/>
          <w:szCs w:val="22"/>
        </w:rPr>
        <w:t xml:space="preserve">Toda acta del Comité de Transparencia deberá contener: </w:t>
      </w:r>
    </w:p>
    <w:p w14:paraId="67CF1E1E"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w:t>
      </w:r>
      <w:r w:rsidRPr="00BA3CC9">
        <w:rPr>
          <w:rFonts w:ascii="Palatino Linotype" w:eastAsia="Palatino Linotype" w:hAnsi="Palatino Linotype" w:cs="Palatino Linotype"/>
          <w:i/>
          <w:sz w:val="22"/>
          <w:szCs w:val="22"/>
        </w:rPr>
        <w:t xml:space="preserve"> El número de sesión y fecha; </w:t>
      </w:r>
    </w:p>
    <w:p w14:paraId="0FC35CC9"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w:t>
      </w:r>
      <w:r w:rsidRPr="00BA3CC9">
        <w:rPr>
          <w:rFonts w:ascii="Palatino Linotype" w:eastAsia="Palatino Linotype" w:hAnsi="Palatino Linotype" w:cs="Palatino Linotype"/>
          <w:i/>
          <w:sz w:val="22"/>
          <w:szCs w:val="22"/>
        </w:rPr>
        <w:t xml:space="preserve">. El nombre del área que solicitó la clasificación de información; </w:t>
      </w:r>
    </w:p>
    <w:p w14:paraId="54CB5679"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III</w:t>
      </w:r>
      <w:r w:rsidRPr="00BA3CC9">
        <w:rPr>
          <w:rFonts w:ascii="Palatino Linotype" w:eastAsia="Palatino Linotype" w:hAnsi="Palatino Linotype" w:cs="Palatino Linotype"/>
          <w:i/>
          <w:sz w:val="22"/>
          <w:szCs w:val="22"/>
        </w:rPr>
        <w:t xml:space="preserve">. La fundamentación legal y motivación correspondiente; </w:t>
      </w:r>
    </w:p>
    <w:p w14:paraId="17C1366D"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IV</w:t>
      </w:r>
      <w:r w:rsidRPr="00BA3CC9">
        <w:rPr>
          <w:rFonts w:ascii="Palatino Linotype" w:eastAsia="Palatino Linotype" w:hAnsi="Palatino Linotype" w:cs="Palatino Linotype"/>
          <w:i/>
          <w:sz w:val="22"/>
          <w:szCs w:val="22"/>
        </w:rPr>
        <w:t xml:space="preserve">. La resolución o resoluciones aprobadas; y </w:t>
      </w:r>
    </w:p>
    <w:p w14:paraId="6A51BE99"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V</w:t>
      </w:r>
      <w:r w:rsidRPr="00BA3CC9">
        <w:rPr>
          <w:rFonts w:ascii="Palatino Linotype" w:eastAsia="Palatino Linotype" w:hAnsi="Palatino Linotype" w:cs="Palatino Linotype"/>
          <w:i/>
          <w:sz w:val="22"/>
          <w:szCs w:val="22"/>
        </w:rPr>
        <w:t xml:space="preserve">. La rúbrica o firma digital de cada integrante del Comité de Transparencia. </w:t>
      </w:r>
    </w:p>
    <w:p w14:paraId="5D09ECF7"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0D4A375"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w:t>
      </w:r>
      <w:r w:rsidRPr="00BA3CC9">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88FB6A4"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BA3CC9">
        <w:rPr>
          <w:rFonts w:ascii="Palatino Linotype" w:eastAsia="Palatino Linotype" w:hAnsi="Palatino Linotype" w:cs="Palatino Linotype"/>
          <w:b/>
          <w:i/>
          <w:sz w:val="22"/>
          <w:szCs w:val="22"/>
        </w:rPr>
        <w:t>II</w:t>
      </w:r>
      <w:r w:rsidRPr="00BA3CC9">
        <w:rPr>
          <w:rFonts w:ascii="Palatino Linotype" w:eastAsia="Palatino Linotype" w:hAnsi="Palatino Linotype" w:cs="Palatino Linotype"/>
          <w:i/>
          <w:sz w:val="22"/>
          <w:szCs w:val="22"/>
        </w:rPr>
        <w:t>. Descripción de las partes o secciones reservadas, en caso de clasificación parcial</w:t>
      </w:r>
      <w:r w:rsidRPr="00BA3CC9">
        <w:rPr>
          <w:rFonts w:ascii="Palatino Linotype" w:eastAsia="Palatino Linotype" w:hAnsi="Palatino Linotype" w:cs="Palatino Linotype"/>
          <w:b/>
          <w:i/>
          <w:sz w:val="22"/>
          <w:szCs w:val="22"/>
        </w:rPr>
        <w:t xml:space="preserve">; </w:t>
      </w:r>
    </w:p>
    <w:p w14:paraId="1C5E8414"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III.</w:t>
      </w:r>
      <w:r w:rsidRPr="00BA3CC9">
        <w:rPr>
          <w:rFonts w:ascii="Palatino Linotype" w:eastAsia="Palatino Linotype" w:hAnsi="Palatino Linotype" w:cs="Palatino Linotype"/>
          <w:i/>
          <w:sz w:val="22"/>
          <w:szCs w:val="22"/>
        </w:rPr>
        <w:t xml:space="preserve"> El periodo por el que mantendrá su clasificación y fecha de expiración; y </w:t>
      </w:r>
    </w:p>
    <w:p w14:paraId="70FDA637"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IV.</w:t>
      </w:r>
      <w:r w:rsidRPr="00BA3CC9">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DDE799A"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AEBD8E4" w14:textId="77777777" w:rsidR="00FD0FF9" w:rsidRPr="00BA3CC9"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4EC9BC2" w14:textId="77777777" w:rsidR="00FD0FF9" w:rsidRPr="00BA3CC9" w:rsidRDefault="00FD0FF9" w:rsidP="00FD0FF9">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4206846" w14:textId="77777777" w:rsidR="00FD0FF9" w:rsidRPr="00BA3CC9" w:rsidRDefault="00FD0FF9" w:rsidP="00FD0FF9">
      <w:pPr>
        <w:spacing w:before="120" w:after="120"/>
        <w:ind w:left="851" w:right="900"/>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r w:rsidRPr="00BA3CC9">
        <w:rPr>
          <w:rFonts w:ascii="Palatino Linotype" w:eastAsia="Palatino Linotype" w:hAnsi="Palatino Linotype" w:cs="Palatino Linotype"/>
          <w:b/>
          <w:i/>
          <w:sz w:val="22"/>
          <w:szCs w:val="22"/>
        </w:rPr>
        <w:t>Quincuagésimo segundo</w:t>
      </w:r>
      <w:r w:rsidRPr="00BA3CC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A4D1693" w14:textId="77777777" w:rsidR="00FD0FF9" w:rsidRPr="00BA3CC9" w:rsidRDefault="00FD0FF9" w:rsidP="00FD0FF9">
      <w:pPr>
        <w:spacing w:before="120" w:after="120"/>
        <w:ind w:left="851" w:right="900"/>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A67FABD" w14:textId="77777777" w:rsidR="00FD0FF9" w:rsidRPr="00BA3CC9" w:rsidRDefault="00FD0FF9" w:rsidP="00FD0FF9">
      <w:pPr>
        <w:spacing w:before="120" w:after="120"/>
        <w:ind w:left="851" w:right="900"/>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w:t>
      </w:r>
      <w:r w:rsidRPr="00BA3CC9">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20B0FBB" w14:textId="77777777" w:rsidR="00FD0FF9" w:rsidRPr="00BA3CC9" w:rsidRDefault="00FD0FF9" w:rsidP="00FD0FF9">
      <w:pPr>
        <w:spacing w:before="120" w:after="120"/>
        <w:ind w:left="851" w:right="900"/>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w:t>
      </w:r>
      <w:r w:rsidRPr="00BA3CC9">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D67686D" w14:textId="77777777" w:rsidR="00FD0FF9" w:rsidRPr="00BA3CC9" w:rsidRDefault="00FD0FF9" w:rsidP="00FD0FF9">
      <w:pPr>
        <w:spacing w:before="120" w:after="120"/>
        <w:ind w:left="851" w:right="900"/>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III.</w:t>
      </w:r>
      <w:r w:rsidRPr="00BA3CC9">
        <w:rPr>
          <w:rFonts w:ascii="Palatino Linotype" w:eastAsia="Palatino Linotype" w:hAnsi="Palatino Linotype" w:cs="Palatino Linotype"/>
          <w:i/>
          <w:sz w:val="22"/>
          <w:szCs w:val="22"/>
        </w:rPr>
        <w:t xml:space="preserve"> Señalar las personas o instancias autorizadas a acceder a la información clasificada.</w:t>
      </w:r>
    </w:p>
    <w:p w14:paraId="631E0239" w14:textId="77777777" w:rsidR="00FD0FF9" w:rsidRPr="00BA3CC9" w:rsidRDefault="00FD0FF9" w:rsidP="00FD0FF9">
      <w:pPr>
        <w:spacing w:before="120" w:after="120"/>
        <w:ind w:left="851" w:right="900"/>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4842BD" w14:textId="77777777" w:rsidR="00FD0FF9" w:rsidRPr="00BA3CC9" w:rsidRDefault="00FD0FF9" w:rsidP="00FD0FF9">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w:t>
      </w:r>
    </w:p>
    <w:p w14:paraId="1C351412" w14:textId="77777777" w:rsidR="00FD0FF9" w:rsidRPr="00BA3CC9" w:rsidRDefault="00FD0FF9" w:rsidP="00FD0FF9">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BA3CC9">
        <w:rPr>
          <w:rFonts w:ascii="Palatino Linotype" w:eastAsia="Palatino Linotype" w:hAnsi="Palatino Linotype" w:cs="Palatino Linotype"/>
          <w:b/>
          <w:i/>
          <w:sz w:val="22"/>
          <w:szCs w:val="22"/>
        </w:rPr>
        <w:t xml:space="preserve">Quincuagésimo cuarto. </w:t>
      </w:r>
      <w:r w:rsidRPr="00BA3CC9">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A3CC9">
        <w:rPr>
          <w:rFonts w:ascii="Palatino Linotype" w:eastAsia="Palatino Linotype" w:hAnsi="Palatino Linotype" w:cs="Palatino Linotype"/>
          <w:b/>
          <w:i/>
          <w:sz w:val="22"/>
          <w:szCs w:val="22"/>
        </w:rPr>
        <w:t xml:space="preserve"> </w:t>
      </w:r>
    </w:p>
    <w:p w14:paraId="3B4FADFD"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 xml:space="preserve">Quincuagésimo quinto. </w:t>
      </w:r>
      <w:r w:rsidRPr="00BA3CC9">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AD28644" w14:textId="77777777" w:rsidR="00FD0FF9" w:rsidRPr="00BA3CC9" w:rsidRDefault="00FD0FF9" w:rsidP="00FD0FF9">
      <w:pPr>
        <w:spacing w:before="120" w:after="120"/>
        <w:ind w:left="851" w:right="902"/>
        <w:jc w:val="both"/>
        <w:rPr>
          <w:rFonts w:ascii="Palatino Linotype" w:eastAsia="Palatino Linotype" w:hAnsi="Palatino Linotype" w:cs="Palatino Linotype"/>
          <w:b/>
          <w:i/>
          <w:sz w:val="22"/>
          <w:szCs w:val="22"/>
        </w:rPr>
      </w:pPr>
      <w:r w:rsidRPr="00BA3CC9">
        <w:rPr>
          <w:rFonts w:ascii="Palatino Linotype" w:eastAsia="Palatino Linotype" w:hAnsi="Palatino Linotype" w:cs="Palatino Linotype"/>
          <w:b/>
          <w:i/>
          <w:sz w:val="22"/>
          <w:szCs w:val="22"/>
        </w:rPr>
        <w:t>...</w:t>
      </w:r>
    </w:p>
    <w:p w14:paraId="7975EA37"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Quincuagésimo séptimo</w:t>
      </w:r>
      <w:r w:rsidRPr="00BA3CC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BA74893"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w:t>
      </w:r>
      <w:r w:rsidRPr="00BA3CC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B980E57"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w:t>
      </w:r>
      <w:r w:rsidRPr="00BA3CC9">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36AD867"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III</w:t>
      </w:r>
      <w:r w:rsidRPr="00BA3CC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4FCB51F"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DBD279A" w14:textId="77777777" w:rsidR="00FD0FF9" w:rsidRPr="00BA3CC9" w:rsidRDefault="00FD0FF9" w:rsidP="00FD0FF9">
      <w:pPr>
        <w:spacing w:before="120" w:after="120"/>
        <w:ind w:left="851" w:right="902"/>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b/>
          <w:i/>
          <w:sz w:val="22"/>
          <w:szCs w:val="22"/>
        </w:rPr>
        <w:t>Quincuagésimo octavo</w:t>
      </w:r>
      <w:r w:rsidRPr="00BA3CC9">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D424BB3" w14:textId="0D633A59"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sz w:val="22"/>
          <w:szCs w:val="22"/>
        </w:rPr>
        <w:t>Así, con fundamento en lo prescrito en los artículos 5</w:t>
      </w:r>
      <w:r w:rsidR="00FD0FF9" w:rsidRPr="00BA3CC9">
        <w:rPr>
          <w:rFonts w:ascii="Palatino Linotype" w:eastAsia="Palatino Linotype" w:hAnsi="Palatino Linotype" w:cs="Palatino Linotype"/>
          <w:sz w:val="22"/>
          <w:szCs w:val="22"/>
        </w:rPr>
        <w:t xml:space="preserve">, </w:t>
      </w:r>
      <w:r w:rsidR="00170F4F" w:rsidRPr="00BA3CC9">
        <w:rPr>
          <w:rFonts w:ascii="Palatino Linotype" w:eastAsia="Palatino Linotype" w:hAnsi="Palatino Linotype" w:cs="Palatino Linotype"/>
          <w:sz w:val="22"/>
          <w:szCs w:val="22"/>
        </w:rPr>
        <w:t>párrafos cuadragésimo cuarto, cuadragésimo quinto y cuadragésimo sexto, fracciones IV y V de la Constitución Política del Estado Libre y Soberano de México; transitorio Cuarto del Decreto número 198 de la “LXII” Legislatura del Estado de México</w:t>
      </w:r>
      <w:r w:rsidRPr="00BA3CC9">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635EEE69" w14:textId="77777777" w:rsidR="005A75CA" w:rsidRPr="00BA3CC9" w:rsidRDefault="00E96B90" w:rsidP="00D7204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A3CC9">
        <w:rPr>
          <w:rFonts w:ascii="Palatino Linotype" w:eastAsia="Palatino Linotype" w:hAnsi="Palatino Linotype" w:cs="Palatino Linotype"/>
          <w:b/>
          <w:sz w:val="22"/>
          <w:szCs w:val="22"/>
        </w:rPr>
        <w:t>III. R E S U E L V E</w:t>
      </w:r>
    </w:p>
    <w:p w14:paraId="4BED30EC" w14:textId="77777777" w:rsidR="005A75CA" w:rsidRPr="00BA3CC9" w:rsidRDefault="00E96B90" w:rsidP="00D7204E">
      <w:pPr>
        <w:spacing w:before="240" w:after="240" w:line="360" w:lineRule="auto"/>
        <w:ind w:right="49"/>
        <w:jc w:val="both"/>
        <w:rPr>
          <w:rFonts w:ascii="Palatino Linotype" w:eastAsia="Palatino Linotype" w:hAnsi="Palatino Linotype" w:cs="Palatino Linotype"/>
          <w:sz w:val="22"/>
          <w:szCs w:val="22"/>
        </w:rPr>
      </w:pPr>
      <w:bookmarkStart w:id="9" w:name="_heading=h.1t3h5sf" w:colFirst="0" w:colLast="0"/>
      <w:bookmarkEnd w:id="9"/>
      <w:r w:rsidRPr="00BA3CC9">
        <w:rPr>
          <w:rFonts w:ascii="Palatino Linotype" w:eastAsia="Palatino Linotype" w:hAnsi="Palatino Linotype" w:cs="Palatino Linotype"/>
          <w:b/>
          <w:sz w:val="22"/>
          <w:szCs w:val="22"/>
        </w:rPr>
        <w:t xml:space="preserve">Primero. </w:t>
      </w:r>
      <w:r w:rsidRPr="00BA3CC9">
        <w:rPr>
          <w:rFonts w:ascii="Palatino Linotype" w:eastAsia="Palatino Linotype" w:hAnsi="Palatino Linotype" w:cs="Palatino Linotype"/>
          <w:sz w:val="22"/>
          <w:szCs w:val="22"/>
        </w:rPr>
        <w:t xml:space="preserve">Resultan </w:t>
      </w:r>
      <w:r w:rsidRPr="00BA3CC9">
        <w:rPr>
          <w:rFonts w:ascii="Palatino Linotype" w:eastAsia="Palatino Linotype" w:hAnsi="Palatino Linotype" w:cs="Palatino Linotype"/>
          <w:b/>
          <w:sz w:val="22"/>
          <w:szCs w:val="22"/>
        </w:rPr>
        <w:t>fundados</w:t>
      </w:r>
      <w:r w:rsidRPr="00BA3CC9">
        <w:rPr>
          <w:rFonts w:ascii="Palatino Linotype" w:eastAsia="Palatino Linotype" w:hAnsi="Palatino Linotype" w:cs="Palatino Linotype"/>
          <w:sz w:val="22"/>
          <w:szCs w:val="22"/>
        </w:rPr>
        <w:t xml:space="preserve"> los motivos de inconformidad de la parte </w:t>
      </w:r>
      <w:r w:rsidRPr="00BA3CC9">
        <w:rPr>
          <w:rFonts w:ascii="Palatino Linotype" w:eastAsia="Palatino Linotype" w:hAnsi="Palatino Linotype" w:cs="Palatino Linotype"/>
          <w:b/>
          <w:sz w:val="22"/>
          <w:szCs w:val="22"/>
        </w:rPr>
        <w:t>Recurrente</w:t>
      </w:r>
      <w:r w:rsidRPr="00BA3CC9">
        <w:rPr>
          <w:rFonts w:ascii="Palatino Linotype" w:eastAsia="Palatino Linotype" w:hAnsi="Palatino Linotype" w:cs="Palatino Linotype"/>
          <w:sz w:val="22"/>
          <w:szCs w:val="22"/>
        </w:rPr>
        <w:t xml:space="preserve">, en términos del Considerando </w:t>
      </w:r>
      <w:r w:rsidRPr="00BA3CC9">
        <w:rPr>
          <w:rFonts w:ascii="Palatino Linotype" w:eastAsia="Palatino Linotype" w:hAnsi="Palatino Linotype" w:cs="Palatino Linotype"/>
          <w:b/>
          <w:sz w:val="22"/>
          <w:szCs w:val="22"/>
        </w:rPr>
        <w:t>Cuarto</w:t>
      </w:r>
      <w:r w:rsidRPr="00BA3CC9">
        <w:rPr>
          <w:rFonts w:ascii="Palatino Linotype" w:eastAsia="Palatino Linotype" w:hAnsi="Palatino Linotype" w:cs="Palatino Linotype"/>
          <w:sz w:val="22"/>
          <w:szCs w:val="22"/>
        </w:rPr>
        <w:t xml:space="preserve"> de la presente resolución.</w:t>
      </w:r>
    </w:p>
    <w:p w14:paraId="657AB476" w14:textId="2B18F249"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b/>
          <w:sz w:val="22"/>
          <w:szCs w:val="22"/>
        </w:rPr>
        <w:t xml:space="preserve">Segundo. </w:t>
      </w:r>
      <w:r w:rsidRPr="00BA3CC9">
        <w:rPr>
          <w:rFonts w:ascii="Palatino Linotype" w:eastAsia="Palatino Linotype" w:hAnsi="Palatino Linotype" w:cs="Palatino Linotype"/>
          <w:sz w:val="22"/>
          <w:szCs w:val="22"/>
        </w:rPr>
        <w:t>Se</w:t>
      </w:r>
      <w:r w:rsidRPr="00BA3CC9">
        <w:rPr>
          <w:rFonts w:ascii="Palatino Linotype" w:eastAsia="Palatino Linotype" w:hAnsi="Palatino Linotype" w:cs="Palatino Linotype"/>
          <w:b/>
          <w:sz w:val="22"/>
          <w:szCs w:val="22"/>
        </w:rPr>
        <w:t xml:space="preserve"> Ordena </w:t>
      </w:r>
      <w:r w:rsidRPr="00BA3CC9">
        <w:rPr>
          <w:rFonts w:ascii="Palatino Linotype" w:eastAsia="Palatino Linotype" w:hAnsi="Palatino Linotype" w:cs="Palatino Linotype"/>
          <w:sz w:val="22"/>
          <w:szCs w:val="22"/>
        </w:rPr>
        <w:t xml:space="preserve">al </w:t>
      </w:r>
      <w:r w:rsidRPr="00BA3CC9">
        <w:rPr>
          <w:rFonts w:ascii="Palatino Linotype" w:eastAsia="Palatino Linotype" w:hAnsi="Palatino Linotype" w:cs="Palatino Linotype"/>
          <w:b/>
          <w:sz w:val="22"/>
          <w:szCs w:val="22"/>
        </w:rPr>
        <w:t xml:space="preserve">Sujeto Obligado </w:t>
      </w:r>
      <w:r w:rsidRPr="00BA3CC9">
        <w:rPr>
          <w:rFonts w:ascii="Palatino Linotype" w:eastAsia="Palatino Linotype" w:hAnsi="Palatino Linotype" w:cs="Palatino Linotype"/>
          <w:sz w:val="22"/>
          <w:szCs w:val="22"/>
        </w:rPr>
        <w:t>dé trámite a la solicitud de acceso a la información pública</w:t>
      </w:r>
      <w:r w:rsidR="00205B67" w:rsidRPr="00BA3CC9">
        <w:rPr>
          <w:rFonts w:ascii="Palatino Linotype" w:eastAsia="Palatino Linotype" w:hAnsi="Palatino Linotype" w:cs="Palatino Linotype"/>
          <w:sz w:val="22"/>
          <w:szCs w:val="22"/>
        </w:rPr>
        <w:t xml:space="preserve"> </w:t>
      </w:r>
      <w:r w:rsidR="00205B67" w:rsidRPr="00BA3CC9">
        <w:rPr>
          <w:rFonts w:ascii="Palatino Linotype" w:eastAsia="Palatino Linotype" w:hAnsi="Palatino Linotype" w:cs="Palatino Linotype"/>
          <w:b/>
          <w:sz w:val="22"/>
          <w:szCs w:val="22"/>
        </w:rPr>
        <w:t>00100/OCOYOAC/IP/2025</w:t>
      </w:r>
      <w:r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sz w:val="22"/>
          <w:szCs w:val="22"/>
        </w:rPr>
        <w:t xml:space="preserve">que dio origen al recurso de revisión </w:t>
      </w:r>
      <w:r w:rsidR="00205B67" w:rsidRPr="00BA3CC9">
        <w:rPr>
          <w:rFonts w:ascii="Palatino Linotype" w:eastAsia="Palatino Linotype" w:hAnsi="Palatino Linotype" w:cs="Palatino Linotype"/>
          <w:b/>
          <w:sz w:val="22"/>
          <w:szCs w:val="22"/>
        </w:rPr>
        <w:t>12979/INFOEM/IP/RR/2025</w:t>
      </w:r>
      <w:r w:rsidRPr="00BA3CC9">
        <w:rPr>
          <w:rFonts w:ascii="Palatino Linotype" w:eastAsia="Palatino Linotype" w:hAnsi="Palatino Linotype" w:cs="Palatino Linotype"/>
          <w:sz w:val="22"/>
          <w:szCs w:val="22"/>
        </w:rPr>
        <w:t>,</w:t>
      </w:r>
      <w:r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sz w:val="22"/>
          <w:szCs w:val="22"/>
        </w:rPr>
        <w:t>y</w:t>
      </w:r>
      <w:r w:rsidRPr="00BA3CC9">
        <w:rPr>
          <w:rFonts w:ascii="Palatino Linotype" w:eastAsia="Palatino Linotype" w:hAnsi="Palatino Linotype" w:cs="Palatino Linotype"/>
          <w:b/>
          <w:sz w:val="22"/>
          <w:szCs w:val="22"/>
        </w:rPr>
        <w:t xml:space="preserve"> </w:t>
      </w:r>
      <w:r w:rsidRPr="00BA3CC9">
        <w:rPr>
          <w:rFonts w:ascii="Palatino Linotype" w:eastAsia="Palatino Linotype" w:hAnsi="Palatino Linotype" w:cs="Palatino Linotype"/>
          <w:sz w:val="22"/>
          <w:szCs w:val="22"/>
        </w:rPr>
        <w:t>en términos de los Considerandos</w:t>
      </w:r>
      <w:r w:rsidRPr="00BA3CC9">
        <w:rPr>
          <w:rFonts w:ascii="Palatino Linotype" w:eastAsia="Palatino Linotype" w:hAnsi="Palatino Linotype" w:cs="Palatino Linotype"/>
          <w:b/>
          <w:sz w:val="22"/>
          <w:szCs w:val="22"/>
        </w:rPr>
        <w:t xml:space="preserve"> Cuarto </w:t>
      </w:r>
      <w:r w:rsidRPr="00BA3CC9">
        <w:rPr>
          <w:rFonts w:ascii="Palatino Linotype" w:eastAsia="Palatino Linotype" w:hAnsi="Palatino Linotype" w:cs="Palatino Linotype"/>
          <w:sz w:val="22"/>
          <w:szCs w:val="22"/>
        </w:rPr>
        <w:t xml:space="preserve">y </w:t>
      </w:r>
      <w:r w:rsidRPr="00BA3CC9">
        <w:rPr>
          <w:rFonts w:ascii="Palatino Linotype" w:eastAsia="Palatino Linotype" w:hAnsi="Palatino Linotype" w:cs="Palatino Linotype"/>
          <w:b/>
          <w:sz w:val="22"/>
          <w:szCs w:val="22"/>
        </w:rPr>
        <w:t>Quinto</w:t>
      </w:r>
      <w:r w:rsidRPr="00BA3CC9">
        <w:rPr>
          <w:rFonts w:ascii="Palatino Linotype" w:eastAsia="Palatino Linotype" w:hAnsi="Palatino Linotype" w:cs="Palatino Linotype"/>
          <w:sz w:val="22"/>
          <w:szCs w:val="22"/>
        </w:rPr>
        <w:t xml:space="preserve"> de esta resolución, haga entrega, vía </w:t>
      </w:r>
      <w:r w:rsidRPr="00BA3CC9">
        <w:rPr>
          <w:rFonts w:ascii="Palatino Linotype" w:eastAsia="Palatino Linotype" w:hAnsi="Palatino Linotype" w:cs="Palatino Linotype"/>
          <w:b/>
          <w:sz w:val="22"/>
          <w:szCs w:val="22"/>
        </w:rPr>
        <w:t>SAIMEX</w:t>
      </w:r>
      <w:r w:rsidRPr="00BA3CC9">
        <w:rPr>
          <w:rFonts w:ascii="Palatino Linotype" w:eastAsia="Palatino Linotype" w:hAnsi="Palatino Linotype" w:cs="Palatino Linotype"/>
          <w:sz w:val="22"/>
          <w:szCs w:val="22"/>
        </w:rPr>
        <w:t>, de lo siguiente:</w:t>
      </w:r>
    </w:p>
    <w:p w14:paraId="01D2688A" w14:textId="44498293" w:rsidR="00FD0FF9" w:rsidRPr="00BA3CC9" w:rsidRDefault="00205B67" w:rsidP="00205B67">
      <w:pPr>
        <w:pStyle w:val="Prrafodelista"/>
        <w:numPr>
          <w:ilvl w:val="0"/>
          <w:numId w:val="5"/>
        </w:numPr>
        <w:spacing w:before="240" w:after="240" w:line="360" w:lineRule="auto"/>
        <w:ind w:left="284" w:right="49" w:firstLine="0"/>
        <w:jc w:val="both"/>
        <w:rPr>
          <w:rFonts w:ascii="Palatino Linotype" w:eastAsia="Palatino Linotype" w:hAnsi="Palatino Linotype" w:cs="Palatino Linotype"/>
          <w:sz w:val="22"/>
          <w:szCs w:val="22"/>
        </w:rPr>
      </w:pPr>
      <w:bookmarkStart w:id="10" w:name="_heading=h.hnzxsch5gysz" w:colFirst="0" w:colLast="0"/>
      <w:bookmarkEnd w:id="10"/>
      <w:r w:rsidRPr="00BA3CC9">
        <w:rPr>
          <w:rFonts w:ascii="Palatino Linotype" w:eastAsia="Palatino Linotype" w:hAnsi="Palatino Linotype" w:cs="Palatino Linotype"/>
          <w:sz w:val="22"/>
          <w:szCs w:val="22"/>
        </w:rPr>
        <w:t>El o las actas de entrega recepción del Conjunto Urbano denominado "Vista Bosques", con las que cuente al dieciséis de octubre de dos mil veinticinco</w:t>
      </w:r>
      <w:r w:rsidR="00C84A28" w:rsidRPr="00BA3CC9">
        <w:rPr>
          <w:rFonts w:ascii="Palatino Linotype" w:eastAsia="Palatino Linotype" w:hAnsi="Palatino Linotype" w:cs="Palatino Linotype"/>
          <w:sz w:val="22"/>
          <w:szCs w:val="22"/>
        </w:rPr>
        <w:t>.</w:t>
      </w:r>
    </w:p>
    <w:p w14:paraId="0001342D" w14:textId="77777777" w:rsidR="00FD0FF9" w:rsidRPr="00BA3CC9" w:rsidRDefault="00FD0FF9" w:rsidP="00FD0FF9">
      <w:pPr>
        <w:spacing w:before="120" w:after="120"/>
        <w:ind w:left="284"/>
        <w:jc w:val="both"/>
        <w:rPr>
          <w:rFonts w:ascii="Palatino Linotype" w:eastAsia="Palatino Linotype" w:hAnsi="Palatino Linotype" w:cs="Palatino Linotype"/>
          <w:i/>
          <w:sz w:val="22"/>
          <w:szCs w:val="22"/>
        </w:rPr>
      </w:pPr>
      <w:r w:rsidRPr="00BA3CC9">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o de los documentos clasificados en su totalidad,  y se ponga a disposición de la parte </w:t>
      </w:r>
      <w:r w:rsidRPr="00BA3CC9">
        <w:rPr>
          <w:rFonts w:ascii="Palatino Linotype" w:eastAsia="Palatino Linotype" w:hAnsi="Palatino Linotype" w:cs="Palatino Linotype"/>
          <w:b/>
          <w:i/>
          <w:sz w:val="20"/>
          <w:szCs w:val="20"/>
        </w:rPr>
        <w:t>Recurrente</w:t>
      </w:r>
      <w:r w:rsidRPr="00BA3CC9">
        <w:rPr>
          <w:rFonts w:ascii="Palatino Linotype" w:eastAsia="Palatino Linotype" w:hAnsi="Palatino Linotype" w:cs="Palatino Linotype"/>
          <w:i/>
          <w:sz w:val="20"/>
          <w:szCs w:val="20"/>
        </w:rPr>
        <w:t>, en términos de los artículos 49, fracción VIII, de la Ley de Transparencia y Acceso a la Información Pública del Estado de México y Municipios</w:t>
      </w:r>
      <w:r w:rsidRPr="00BA3CC9">
        <w:rPr>
          <w:rFonts w:ascii="Palatino Linotype" w:eastAsia="Palatino Linotype" w:hAnsi="Palatino Linotype" w:cs="Palatino Linotype"/>
          <w:i/>
          <w:sz w:val="22"/>
          <w:szCs w:val="22"/>
        </w:rPr>
        <w:t>.</w:t>
      </w:r>
    </w:p>
    <w:p w14:paraId="5DEC3C58"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b/>
          <w:sz w:val="22"/>
          <w:szCs w:val="22"/>
        </w:rPr>
        <w:t xml:space="preserve">Tercero. Notifíquese, </w:t>
      </w:r>
      <w:r w:rsidRPr="00BA3CC9">
        <w:rPr>
          <w:rFonts w:ascii="Palatino Linotype" w:eastAsia="Palatino Linotype" w:hAnsi="Palatino Linotype" w:cs="Palatino Linotype"/>
          <w:sz w:val="22"/>
          <w:szCs w:val="22"/>
        </w:rPr>
        <w:t xml:space="preserve">vía </w:t>
      </w:r>
      <w:r w:rsidRPr="00BA3CC9">
        <w:rPr>
          <w:rFonts w:ascii="Palatino Linotype" w:eastAsia="Palatino Linotype" w:hAnsi="Palatino Linotype" w:cs="Palatino Linotype"/>
          <w:b/>
          <w:sz w:val="22"/>
          <w:szCs w:val="22"/>
        </w:rPr>
        <w:t>SAIMEX</w:t>
      </w:r>
      <w:r w:rsidRPr="00BA3CC9">
        <w:rPr>
          <w:rFonts w:ascii="Palatino Linotype" w:eastAsia="Palatino Linotype" w:hAnsi="Palatino Linotype" w:cs="Palatino Linotype"/>
          <w:sz w:val="22"/>
          <w:szCs w:val="22"/>
        </w:rPr>
        <w:t xml:space="preserve">, al Titular de la Unidad de Transparencia del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3F62D"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bookmarkStart w:id="11" w:name="_heading=h.ot3qq6vxa08f" w:colFirst="0" w:colLast="0"/>
      <w:bookmarkEnd w:id="11"/>
      <w:r w:rsidRPr="00BA3CC9">
        <w:rPr>
          <w:rFonts w:ascii="Palatino Linotype" w:eastAsia="Palatino Linotype" w:hAnsi="Palatino Linotype" w:cs="Palatino Linotype"/>
          <w:b/>
          <w:sz w:val="22"/>
          <w:szCs w:val="22"/>
        </w:rPr>
        <w:t xml:space="preserve">Cuarto.  Notifíquese, </w:t>
      </w:r>
      <w:r w:rsidRPr="00BA3CC9">
        <w:rPr>
          <w:rFonts w:ascii="Palatino Linotype" w:eastAsia="Palatino Linotype" w:hAnsi="Palatino Linotype" w:cs="Palatino Linotype"/>
          <w:sz w:val="22"/>
          <w:szCs w:val="22"/>
        </w:rPr>
        <w:t xml:space="preserve">vía </w:t>
      </w:r>
      <w:r w:rsidRPr="00BA3CC9">
        <w:rPr>
          <w:rFonts w:ascii="Palatino Linotype" w:eastAsia="Palatino Linotype" w:hAnsi="Palatino Linotype" w:cs="Palatino Linotype"/>
          <w:b/>
          <w:sz w:val="22"/>
          <w:szCs w:val="22"/>
        </w:rPr>
        <w:t>SAIMEX</w:t>
      </w:r>
      <w:r w:rsidRPr="00BA3CC9">
        <w:rPr>
          <w:rFonts w:ascii="Palatino Linotype" w:eastAsia="Palatino Linotype" w:hAnsi="Palatino Linotype" w:cs="Palatino Linotype"/>
          <w:sz w:val="22"/>
          <w:szCs w:val="22"/>
        </w:rPr>
        <w:t xml:space="preserve"> a la parte </w:t>
      </w:r>
      <w:r w:rsidRPr="00BA3CC9">
        <w:rPr>
          <w:rFonts w:ascii="Palatino Linotype" w:eastAsia="Palatino Linotype" w:hAnsi="Palatino Linotype" w:cs="Palatino Linotype"/>
          <w:b/>
          <w:sz w:val="22"/>
          <w:szCs w:val="22"/>
        </w:rPr>
        <w:t>Recurrente</w:t>
      </w:r>
      <w:r w:rsidRPr="00BA3CC9">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0980001" w14:textId="77777777" w:rsidR="005A75CA" w:rsidRPr="00BA3CC9" w:rsidRDefault="00E96B90" w:rsidP="00D7204E">
      <w:pPr>
        <w:spacing w:before="240" w:after="240" w:line="360" w:lineRule="auto"/>
        <w:jc w:val="both"/>
        <w:rPr>
          <w:rFonts w:ascii="Palatino Linotype" w:eastAsia="Palatino Linotype" w:hAnsi="Palatino Linotype" w:cs="Palatino Linotype"/>
          <w:sz w:val="22"/>
          <w:szCs w:val="22"/>
        </w:rPr>
      </w:pPr>
      <w:r w:rsidRPr="00BA3CC9">
        <w:rPr>
          <w:rFonts w:ascii="Palatino Linotype" w:eastAsia="Palatino Linotype" w:hAnsi="Palatino Linotype" w:cs="Palatino Linotype"/>
          <w:b/>
          <w:sz w:val="22"/>
          <w:szCs w:val="22"/>
        </w:rPr>
        <w:t xml:space="preserve">Quinto. Hágase, </w:t>
      </w:r>
      <w:r w:rsidRPr="00BA3CC9">
        <w:rPr>
          <w:rFonts w:ascii="Palatino Linotype" w:eastAsia="Palatino Linotype" w:hAnsi="Palatino Linotype" w:cs="Palatino Linotype"/>
          <w:sz w:val="22"/>
          <w:szCs w:val="22"/>
        </w:rPr>
        <w:t xml:space="preserve">de conocimiento de la parte </w:t>
      </w:r>
      <w:r w:rsidRPr="00BA3CC9">
        <w:rPr>
          <w:rFonts w:ascii="Palatino Linotype" w:eastAsia="Palatino Linotype" w:hAnsi="Palatino Linotype" w:cs="Palatino Linotype"/>
          <w:b/>
          <w:sz w:val="22"/>
          <w:szCs w:val="22"/>
        </w:rPr>
        <w:t xml:space="preserve">Recurrente, </w:t>
      </w:r>
      <w:r w:rsidRPr="00BA3CC9">
        <w:rPr>
          <w:rFonts w:ascii="Palatino Linotype" w:eastAsia="Palatino Linotype" w:hAnsi="Palatino Linotype" w:cs="Palatino Linotype"/>
          <w:sz w:val="22"/>
          <w:szCs w:val="22"/>
        </w:rPr>
        <w:t xml:space="preserve">que la respuesta que dé el </w:t>
      </w:r>
      <w:r w:rsidRPr="00BA3CC9">
        <w:rPr>
          <w:rFonts w:ascii="Palatino Linotype" w:eastAsia="Palatino Linotype" w:hAnsi="Palatino Linotype" w:cs="Palatino Linotype"/>
          <w:b/>
          <w:sz w:val="22"/>
          <w:szCs w:val="22"/>
        </w:rPr>
        <w:t>Sujeto Obligado</w:t>
      </w:r>
      <w:r w:rsidRPr="00BA3CC9">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9BE783D" w14:textId="7939A122" w:rsidR="005A75CA" w:rsidRPr="00A0077E" w:rsidRDefault="00E96B90" w:rsidP="00D7204E">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BA3CC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84A28" w:rsidRPr="00BA3CC9">
        <w:rPr>
          <w:rFonts w:ascii="Palatino Linotype" w:eastAsia="Palatino Linotype" w:hAnsi="Palatino Linotype" w:cs="Palatino Linotype"/>
          <w:sz w:val="22"/>
          <w:szCs w:val="22"/>
        </w:rPr>
        <w:t>CUADRAGÉSIMA CUARTA</w:t>
      </w:r>
      <w:r w:rsidRPr="00BA3CC9">
        <w:rPr>
          <w:rFonts w:ascii="Palatino Linotype" w:eastAsia="Palatino Linotype" w:hAnsi="Palatino Linotype" w:cs="Palatino Linotype"/>
          <w:sz w:val="22"/>
          <w:szCs w:val="22"/>
        </w:rPr>
        <w:t xml:space="preserve"> SESIÓN ORDINARIA CELEBRADA EL </w:t>
      </w:r>
      <w:r w:rsidR="00C84A28" w:rsidRPr="00BA3CC9">
        <w:rPr>
          <w:rFonts w:ascii="Palatino Linotype" w:eastAsia="Palatino Linotype" w:hAnsi="Palatino Linotype" w:cs="Palatino Linotype"/>
          <w:sz w:val="22"/>
          <w:szCs w:val="22"/>
        </w:rPr>
        <w:t>DIEZ DE DICIEMBRE</w:t>
      </w:r>
      <w:r w:rsidRPr="00BA3CC9">
        <w:rPr>
          <w:rFonts w:ascii="Palatino Linotype" w:eastAsia="Palatino Linotype" w:hAnsi="Palatino Linotype" w:cs="Palatino Linotype"/>
          <w:sz w:val="22"/>
          <w:szCs w:val="22"/>
        </w:rPr>
        <w:t xml:space="preserve"> DE DOS MIL VEINTICINCO, ANTE EL SECRETARIO TÉCNICO DEL PLENO ALEXIS TAPIA RAMÍREZ.</w:t>
      </w:r>
    </w:p>
    <w:p w14:paraId="2B17951A"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42BFD139"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53CA5C2F"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153F672B"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3C65AC45"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238EB021"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3407AC65"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256D6055"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701554D9"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7D64FCF8"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2649A4EA"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7248715B"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1CDC395F" w14:textId="77777777" w:rsidR="00033F56" w:rsidRPr="00A0077E" w:rsidRDefault="00033F56" w:rsidP="00D7204E">
      <w:pPr>
        <w:spacing w:line="360" w:lineRule="auto"/>
        <w:jc w:val="both"/>
        <w:rPr>
          <w:rFonts w:ascii="Palatino Linotype" w:eastAsia="Palatino Linotype" w:hAnsi="Palatino Linotype" w:cs="Palatino Linotype"/>
          <w:sz w:val="22"/>
          <w:szCs w:val="22"/>
        </w:rPr>
      </w:pPr>
    </w:p>
    <w:p w14:paraId="4791ACC8" w14:textId="77777777" w:rsidR="00033F56" w:rsidRPr="00A0077E" w:rsidRDefault="00033F56" w:rsidP="00D7204E">
      <w:pPr>
        <w:spacing w:line="360" w:lineRule="auto"/>
        <w:jc w:val="both"/>
        <w:rPr>
          <w:rFonts w:ascii="Palatino Linotype" w:eastAsia="Palatino Linotype" w:hAnsi="Palatino Linotype" w:cs="Palatino Linotype"/>
          <w:sz w:val="22"/>
          <w:szCs w:val="22"/>
        </w:rPr>
      </w:pPr>
    </w:p>
    <w:p w14:paraId="3A9E4222" w14:textId="77777777" w:rsidR="00033F56" w:rsidRPr="00A0077E" w:rsidRDefault="00033F56" w:rsidP="00D7204E">
      <w:pPr>
        <w:spacing w:line="360" w:lineRule="auto"/>
        <w:jc w:val="both"/>
        <w:rPr>
          <w:rFonts w:ascii="Palatino Linotype" w:eastAsia="Palatino Linotype" w:hAnsi="Palatino Linotype" w:cs="Palatino Linotype"/>
          <w:sz w:val="22"/>
          <w:szCs w:val="22"/>
        </w:rPr>
      </w:pPr>
    </w:p>
    <w:p w14:paraId="645BE525" w14:textId="77777777" w:rsidR="00033F56" w:rsidRPr="00A0077E" w:rsidRDefault="00033F56" w:rsidP="00D7204E">
      <w:pPr>
        <w:spacing w:line="360" w:lineRule="auto"/>
        <w:jc w:val="both"/>
        <w:rPr>
          <w:rFonts w:ascii="Palatino Linotype" w:eastAsia="Palatino Linotype" w:hAnsi="Palatino Linotype" w:cs="Palatino Linotype"/>
          <w:sz w:val="22"/>
          <w:szCs w:val="22"/>
        </w:rPr>
      </w:pPr>
    </w:p>
    <w:p w14:paraId="3472B1A1" w14:textId="77777777" w:rsidR="00033F56" w:rsidRPr="00A0077E" w:rsidRDefault="00033F56" w:rsidP="00D7204E">
      <w:pPr>
        <w:spacing w:line="360" w:lineRule="auto"/>
        <w:jc w:val="both"/>
        <w:rPr>
          <w:rFonts w:ascii="Palatino Linotype" w:eastAsia="Palatino Linotype" w:hAnsi="Palatino Linotype" w:cs="Palatino Linotype"/>
          <w:sz w:val="22"/>
          <w:szCs w:val="22"/>
        </w:rPr>
      </w:pPr>
    </w:p>
    <w:p w14:paraId="2F154AA0" w14:textId="77777777" w:rsidR="00033F56" w:rsidRPr="00A0077E" w:rsidRDefault="00033F56" w:rsidP="00D7204E">
      <w:pPr>
        <w:spacing w:line="360" w:lineRule="auto"/>
        <w:jc w:val="both"/>
        <w:rPr>
          <w:rFonts w:ascii="Palatino Linotype" w:eastAsia="Palatino Linotype" w:hAnsi="Palatino Linotype" w:cs="Palatino Linotype"/>
          <w:sz w:val="22"/>
          <w:szCs w:val="22"/>
        </w:rPr>
      </w:pPr>
    </w:p>
    <w:p w14:paraId="5EDCAD7F" w14:textId="77777777" w:rsidR="00033F56" w:rsidRPr="00A0077E" w:rsidRDefault="00033F56" w:rsidP="00D7204E">
      <w:pPr>
        <w:spacing w:line="360" w:lineRule="auto"/>
        <w:jc w:val="both"/>
        <w:rPr>
          <w:rFonts w:ascii="Palatino Linotype" w:eastAsia="Palatino Linotype" w:hAnsi="Palatino Linotype" w:cs="Palatino Linotype"/>
          <w:sz w:val="22"/>
          <w:szCs w:val="22"/>
        </w:rPr>
      </w:pPr>
    </w:p>
    <w:p w14:paraId="52F8C504" w14:textId="77777777" w:rsidR="00033F56" w:rsidRPr="00A0077E" w:rsidRDefault="00033F56" w:rsidP="00D7204E">
      <w:pPr>
        <w:spacing w:line="360" w:lineRule="auto"/>
        <w:jc w:val="both"/>
        <w:rPr>
          <w:rFonts w:ascii="Palatino Linotype" w:eastAsia="Palatino Linotype" w:hAnsi="Palatino Linotype" w:cs="Palatino Linotype"/>
          <w:sz w:val="22"/>
          <w:szCs w:val="22"/>
        </w:rPr>
      </w:pPr>
    </w:p>
    <w:p w14:paraId="2CAB092A" w14:textId="77777777" w:rsidR="00033F56" w:rsidRPr="00A0077E" w:rsidRDefault="00033F56" w:rsidP="00D7204E">
      <w:pPr>
        <w:spacing w:line="360" w:lineRule="auto"/>
        <w:jc w:val="both"/>
        <w:rPr>
          <w:rFonts w:ascii="Palatino Linotype" w:eastAsia="Palatino Linotype" w:hAnsi="Palatino Linotype" w:cs="Palatino Linotype"/>
          <w:sz w:val="22"/>
          <w:szCs w:val="22"/>
        </w:rPr>
      </w:pPr>
    </w:p>
    <w:p w14:paraId="6031B3C8"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6DCAE615"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1BE99916"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6BA2925E" w14:textId="77777777" w:rsidR="005A75CA" w:rsidRPr="00A0077E" w:rsidRDefault="005A75CA" w:rsidP="00D7204E">
      <w:pPr>
        <w:spacing w:line="360" w:lineRule="auto"/>
        <w:jc w:val="both"/>
        <w:rPr>
          <w:rFonts w:ascii="Palatino Linotype" w:eastAsia="Palatino Linotype" w:hAnsi="Palatino Linotype" w:cs="Palatino Linotype"/>
          <w:sz w:val="22"/>
          <w:szCs w:val="22"/>
        </w:rPr>
      </w:pPr>
    </w:p>
    <w:p w14:paraId="17C11245" w14:textId="3D7A6E0A" w:rsidR="005A75CA" w:rsidRPr="00A0077E" w:rsidRDefault="005A75CA" w:rsidP="00D7204E">
      <w:pPr>
        <w:spacing w:line="360" w:lineRule="auto"/>
        <w:jc w:val="both"/>
        <w:rPr>
          <w:rFonts w:ascii="Palatino Linotype" w:eastAsia="Palatino Linotype" w:hAnsi="Palatino Linotype" w:cs="Palatino Linotype"/>
          <w:sz w:val="22"/>
          <w:szCs w:val="22"/>
        </w:rPr>
      </w:pPr>
    </w:p>
    <w:p w14:paraId="56C32FE7" w14:textId="77777777" w:rsidR="002456A1" w:rsidRPr="00A0077E" w:rsidRDefault="002456A1" w:rsidP="00D7204E">
      <w:pPr>
        <w:spacing w:line="360" w:lineRule="auto"/>
        <w:jc w:val="both"/>
        <w:rPr>
          <w:rFonts w:ascii="Palatino Linotype" w:eastAsia="Palatino Linotype" w:hAnsi="Palatino Linotype" w:cs="Palatino Linotype"/>
          <w:sz w:val="22"/>
          <w:szCs w:val="22"/>
        </w:rPr>
      </w:pPr>
    </w:p>
    <w:p w14:paraId="116A91A3" w14:textId="77777777" w:rsidR="00A0077E" w:rsidRPr="00A0077E" w:rsidRDefault="00A0077E">
      <w:pPr>
        <w:spacing w:line="360" w:lineRule="auto"/>
        <w:jc w:val="both"/>
        <w:rPr>
          <w:rFonts w:ascii="Palatino Linotype" w:eastAsia="Palatino Linotype" w:hAnsi="Palatino Linotype" w:cs="Palatino Linotype"/>
          <w:sz w:val="22"/>
          <w:szCs w:val="22"/>
        </w:rPr>
      </w:pPr>
    </w:p>
    <w:sectPr w:rsidR="00A0077E" w:rsidRPr="00A0077E">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E85C5" w14:textId="77777777" w:rsidR="00ED6BA6" w:rsidRDefault="00ED6BA6">
      <w:r>
        <w:separator/>
      </w:r>
    </w:p>
  </w:endnote>
  <w:endnote w:type="continuationSeparator" w:id="0">
    <w:p w14:paraId="1CCCBEFA" w14:textId="77777777" w:rsidR="00ED6BA6" w:rsidRDefault="00ED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2F03" w14:textId="21FCD188" w:rsidR="001267DD" w:rsidRDefault="001267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1578">
      <w:rPr>
        <w:rFonts w:ascii="Palatino Linotype" w:eastAsia="Palatino Linotype" w:hAnsi="Palatino Linotype" w:cs="Palatino Linotype"/>
        <w:b/>
        <w:noProof/>
        <w:color w:val="000000"/>
        <w:sz w:val="20"/>
        <w:szCs w:val="20"/>
      </w:rPr>
      <w:t>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1578">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0C3274EA" w14:textId="77777777" w:rsidR="001267DD" w:rsidRDefault="001267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3AB2" w14:textId="14BF7D32" w:rsidR="001267DD" w:rsidRDefault="001267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157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1578">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75507642" w14:textId="77777777" w:rsidR="001267DD" w:rsidRDefault="001267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79E49" w14:textId="77777777" w:rsidR="00ED6BA6" w:rsidRDefault="00ED6BA6">
      <w:r>
        <w:separator/>
      </w:r>
    </w:p>
  </w:footnote>
  <w:footnote w:type="continuationSeparator" w:id="0">
    <w:p w14:paraId="7AFBE17B" w14:textId="77777777" w:rsidR="00ED6BA6" w:rsidRDefault="00ED6B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A3C9" w14:textId="6169BA1A" w:rsidR="001267DD" w:rsidRDefault="001267DD">
    <w:pPr>
      <w:rPr>
        <w:rFonts w:ascii="Cambria" w:eastAsia="Cambria" w:hAnsi="Cambria" w:cs="Cambria"/>
        <w:color w:val="000000"/>
      </w:rPr>
    </w:pPr>
  </w:p>
  <w:tbl>
    <w:tblPr>
      <w:tblStyle w:val="affa"/>
      <w:tblW w:w="5953" w:type="dxa"/>
      <w:tblInd w:w="3261" w:type="dxa"/>
      <w:tblLayout w:type="fixed"/>
      <w:tblLook w:val="0400" w:firstRow="0" w:lastRow="0" w:firstColumn="0" w:lastColumn="0" w:noHBand="0" w:noVBand="1"/>
    </w:tblPr>
    <w:tblGrid>
      <w:gridCol w:w="2489"/>
      <w:gridCol w:w="3464"/>
    </w:tblGrid>
    <w:tr w:rsidR="001267DD" w14:paraId="7D7A7303" w14:textId="77777777">
      <w:tc>
        <w:tcPr>
          <w:tcW w:w="2489" w:type="dxa"/>
        </w:tcPr>
        <w:p w14:paraId="0E742E37"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1A1D9F71" w14:textId="4138CE05" w:rsidR="001267DD" w:rsidRDefault="001267DD" w:rsidP="00FB77D5">
          <w:pPr>
            <w:ind w:right="175"/>
            <w:jc w:val="both"/>
            <w:rPr>
              <w:rFonts w:ascii="Palatino Linotype" w:eastAsia="Palatino Linotype" w:hAnsi="Palatino Linotype" w:cs="Palatino Linotype"/>
              <w:b/>
              <w:sz w:val="22"/>
              <w:szCs w:val="22"/>
            </w:rPr>
          </w:pPr>
          <w:r>
            <w:rPr>
              <w:noProof/>
            </w:rPr>
            <w:drawing>
              <wp:anchor distT="0" distB="0" distL="0" distR="0" simplePos="0" relativeHeight="251658240" behindDoc="1" locked="0" layoutInCell="1" hidden="0" allowOverlap="1" wp14:anchorId="72FFB153" wp14:editId="3405BE90">
                <wp:simplePos x="0" y="0"/>
                <wp:positionH relativeFrom="column">
                  <wp:posOffset>-4800600</wp:posOffset>
                </wp:positionH>
                <wp:positionV relativeFrom="paragraph">
                  <wp:posOffset>-641985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1</w:t>
          </w:r>
          <w:r w:rsidR="009A64CC">
            <w:rPr>
              <w:rFonts w:ascii="Palatino Linotype" w:eastAsia="Palatino Linotype" w:hAnsi="Palatino Linotype" w:cs="Palatino Linotype"/>
              <w:b/>
              <w:sz w:val="22"/>
              <w:szCs w:val="22"/>
            </w:rPr>
            <w:t>2979</w:t>
          </w:r>
          <w:r>
            <w:rPr>
              <w:rFonts w:ascii="Palatino Linotype" w:eastAsia="Palatino Linotype" w:hAnsi="Palatino Linotype" w:cs="Palatino Linotype"/>
              <w:b/>
              <w:sz w:val="22"/>
              <w:szCs w:val="22"/>
            </w:rPr>
            <w:t>/INFOEM/IP/RR/2025</w:t>
          </w:r>
        </w:p>
      </w:tc>
    </w:tr>
    <w:tr w:rsidR="001267DD" w14:paraId="3CD5D37A" w14:textId="77777777">
      <w:trPr>
        <w:trHeight w:val="228"/>
      </w:trPr>
      <w:tc>
        <w:tcPr>
          <w:tcW w:w="2489" w:type="dxa"/>
          <w:vAlign w:val="center"/>
        </w:tcPr>
        <w:p w14:paraId="5D9B266F"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41E6357" w14:textId="0C92D80C" w:rsidR="001267DD" w:rsidRDefault="009A64CC">
          <w:pPr>
            <w:ind w:left="-45" w:right="176"/>
            <w:jc w:val="both"/>
            <w:rPr>
              <w:rFonts w:ascii="Palatino Linotype" w:eastAsia="Palatino Linotype" w:hAnsi="Palatino Linotype" w:cs="Palatino Linotype"/>
              <w:b/>
              <w:sz w:val="22"/>
              <w:szCs w:val="22"/>
            </w:rPr>
          </w:pPr>
          <w:r w:rsidRPr="009A64CC">
            <w:rPr>
              <w:rFonts w:ascii="Palatino Linotype" w:eastAsia="Palatino Linotype" w:hAnsi="Palatino Linotype" w:cs="Palatino Linotype"/>
              <w:b/>
              <w:sz w:val="22"/>
              <w:szCs w:val="22"/>
            </w:rPr>
            <w:t>Ayuntamiento de Ocoyoacac</w:t>
          </w:r>
        </w:p>
      </w:tc>
    </w:tr>
    <w:tr w:rsidR="001267DD" w14:paraId="4A406CF8" w14:textId="77777777">
      <w:tc>
        <w:tcPr>
          <w:tcW w:w="2489" w:type="dxa"/>
          <w:vAlign w:val="center"/>
        </w:tcPr>
        <w:p w14:paraId="721EC51C" w14:textId="77777777" w:rsidR="001267DD" w:rsidRDefault="001267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17CC28D" w14:textId="77777777" w:rsidR="001267DD" w:rsidRDefault="001267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14674" w14:textId="77777777" w:rsidR="001267DD" w:rsidRDefault="001267D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45FF" w14:textId="77777777" w:rsidR="001267DD" w:rsidRDefault="001267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64C077" wp14:editId="72386D7E">
          <wp:simplePos x="0" y="0"/>
          <wp:positionH relativeFrom="column">
            <wp:posOffset>-1080134</wp:posOffset>
          </wp:positionH>
          <wp:positionV relativeFrom="paragraph">
            <wp:posOffset>-369892</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1267DD" w14:paraId="7EB27161" w14:textId="77777777">
      <w:tc>
        <w:tcPr>
          <w:tcW w:w="2489" w:type="dxa"/>
        </w:tcPr>
        <w:p w14:paraId="31032DEA"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2054199" w14:textId="6401F143" w:rsidR="001267DD" w:rsidRDefault="001267DD" w:rsidP="00FB77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58690B">
            <w:rPr>
              <w:rFonts w:ascii="Palatino Linotype" w:eastAsia="Palatino Linotype" w:hAnsi="Palatino Linotype" w:cs="Palatino Linotype"/>
              <w:b/>
              <w:sz w:val="22"/>
              <w:szCs w:val="22"/>
            </w:rPr>
            <w:t>2</w:t>
          </w:r>
          <w:r w:rsidR="009A64CC">
            <w:rPr>
              <w:rFonts w:ascii="Palatino Linotype" w:eastAsia="Palatino Linotype" w:hAnsi="Palatino Linotype" w:cs="Palatino Linotype"/>
              <w:b/>
              <w:sz w:val="22"/>
              <w:szCs w:val="22"/>
            </w:rPr>
            <w:t>979</w:t>
          </w:r>
          <w:r>
            <w:rPr>
              <w:rFonts w:ascii="Palatino Linotype" w:eastAsia="Palatino Linotype" w:hAnsi="Palatino Linotype" w:cs="Palatino Linotype"/>
              <w:b/>
              <w:sz w:val="22"/>
              <w:szCs w:val="22"/>
            </w:rPr>
            <w:t>/INFOEM/IP/RR/2025</w:t>
          </w:r>
        </w:p>
      </w:tc>
    </w:tr>
    <w:tr w:rsidR="001267DD" w14:paraId="3DB6A4A9" w14:textId="77777777">
      <w:tc>
        <w:tcPr>
          <w:tcW w:w="2489" w:type="dxa"/>
        </w:tcPr>
        <w:p w14:paraId="1EB49E89"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1232B0D5" w14:textId="402BF683" w:rsidR="001267DD" w:rsidRDefault="008F1578" w:rsidP="008F1578">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bCs/>
              <w:sz w:val="22"/>
              <w:szCs w:val="22"/>
            </w:rPr>
            <w:t xml:space="preserve">XXXXXX XXXXXXX XXXXX </w:t>
          </w:r>
        </w:p>
      </w:tc>
    </w:tr>
    <w:tr w:rsidR="001267DD" w14:paraId="6C9948E1" w14:textId="77777777">
      <w:trPr>
        <w:trHeight w:val="228"/>
      </w:trPr>
      <w:tc>
        <w:tcPr>
          <w:tcW w:w="2489" w:type="dxa"/>
          <w:vAlign w:val="center"/>
        </w:tcPr>
        <w:p w14:paraId="22D7B399"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811C401" w14:textId="53D5CADF" w:rsidR="001267DD" w:rsidRDefault="009A64CC">
          <w:pPr>
            <w:ind w:left="-45" w:right="176"/>
            <w:jc w:val="both"/>
            <w:rPr>
              <w:rFonts w:ascii="Palatino Linotype" w:eastAsia="Palatino Linotype" w:hAnsi="Palatino Linotype" w:cs="Palatino Linotype"/>
              <w:b/>
              <w:sz w:val="22"/>
              <w:szCs w:val="22"/>
            </w:rPr>
          </w:pPr>
          <w:r w:rsidRPr="009A64CC">
            <w:rPr>
              <w:rFonts w:ascii="Palatino Linotype" w:eastAsia="Palatino Linotype" w:hAnsi="Palatino Linotype" w:cs="Palatino Linotype"/>
              <w:b/>
              <w:sz w:val="22"/>
              <w:szCs w:val="22"/>
            </w:rPr>
            <w:t>Ayuntamiento de Ocoyoacac</w:t>
          </w:r>
        </w:p>
      </w:tc>
    </w:tr>
    <w:tr w:rsidR="001267DD" w14:paraId="2B1C1852" w14:textId="77777777">
      <w:tc>
        <w:tcPr>
          <w:tcW w:w="2489" w:type="dxa"/>
          <w:vAlign w:val="center"/>
        </w:tcPr>
        <w:p w14:paraId="4F8DDCDE" w14:textId="77777777" w:rsidR="001267DD" w:rsidRDefault="001267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05F17AE" w14:textId="77777777" w:rsidR="001267DD" w:rsidRDefault="001267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DDDEC6" w14:textId="77777777" w:rsidR="001267DD" w:rsidRDefault="001267D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193"/>
    <w:multiLevelType w:val="multilevel"/>
    <w:tmpl w:val="42AADD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D561E3"/>
    <w:multiLevelType w:val="multilevel"/>
    <w:tmpl w:val="0F1047C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25938D9"/>
    <w:multiLevelType w:val="multilevel"/>
    <w:tmpl w:val="4E10266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0912925"/>
    <w:multiLevelType w:val="multilevel"/>
    <w:tmpl w:val="6EAE7F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FB0EAA"/>
    <w:multiLevelType w:val="hybridMultilevel"/>
    <w:tmpl w:val="B03ED44C"/>
    <w:lvl w:ilvl="0" w:tplc="4F08600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CA"/>
    <w:rsid w:val="0002597E"/>
    <w:rsid w:val="0003239B"/>
    <w:rsid w:val="00033F56"/>
    <w:rsid w:val="00055422"/>
    <w:rsid w:val="00056155"/>
    <w:rsid w:val="00062182"/>
    <w:rsid w:val="00075ABA"/>
    <w:rsid w:val="00081B2B"/>
    <w:rsid w:val="000911CE"/>
    <w:rsid w:val="00091354"/>
    <w:rsid w:val="000B08E2"/>
    <w:rsid w:val="000B7422"/>
    <w:rsid w:val="000F4C63"/>
    <w:rsid w:val="00114A40"/>
    <w:rsid w:val="00117765"/>
    <w:rsid w:val="001205A1"/>
    <w:rsid w:val="001267DD"/>
    <w:rsid w:val="00133F88"/>
    <w:rsid w:val="00150A37"/>
    <w:rsid w:val="00165B01"/>
    <w:rsid w:val="00170F4F"/>
    <w:rsid w:val="001749F1"/>
    <w:rsid w:val="0017599F"/>
    <w:rsid w:val="001952E1"/>
    <w:rsid w:val="001F7FD6"/>
    <w:rsid w:val="00203F01"/>
    <w:rsid w:val="00205B67"/>
    <w:rsid w:val="00213E19"/>
    <w:rsid w:val="002456A1"/>
    <w:rsid w:val="00252329"/>
    <w:rsid w:val="002D3FC3"/>
    <w:rsid w:val="00334509"/>
    <w:rsid w:val="00394119"/>
    <w:rsid w:val="003D1488"/>
    <w:rsid w:val="003D4046"/>
    <w:rsid w:val="003E5305"/>
    <w:rsid w:val="00403FFC"/>
    <w:rsid w:val="00421F6D"/>
    <w:rsid w:val="00440948"/>
    <w:rsid w:val="0049521E"/>
    <w:rsid w:val="004B6C62"/>
    <w:rsid w:val="004F41CB"/>
    <w:rsid w:val="00565B39"/>
    <w:rsid w:val="0057455B"/>
    <w:rsid w:val="0058265C"/>
    <w:rsid w:val="0058690B"/>
    <w:rsid w:val="005A75CA"/>
    <w:rsid w:val="005B6BEF"/>
    <w:rsid w:val="005F3716"/>
    <w:rsid w:val="00614AF9"/>
    <w:rsid w:val="00616184"/>
    <w:rsid w:val="00621E51"/>
    <w:rsid w:val="00626BB5"/>
    <w:rsid w:val="006270EE"/>
    <w:rsid w:val="00635B4A"/>
    <w:rsid w:val="006367B1"/>
    <w:rsid w:val="00697A8E"/>
    <w:rsid w:val="006B5BE3"/>
    <w:rsid w:val="006C3C73"/>
    <w:rsid w:val="006C5AD6"/>
    <w:rsid w:val="006C72C4"/>
    <w:rsid w:val="006D4370"/>
    <w:rsid w:val="006E0E72"/>
    <w:rsid w:val="007360BF"/>
    <w:rsid w:val="00745FCC"/>
    <w:rsid w:val="00750797"/>
    <w:rsid w:val="00786F36"/>
    <w:rsid w:val="007D142D"/>
    <w:rsid w:val="007E1455"/>
    <w:rsid w:val="008178BC"/>
    <w:rsid w:val="00837327"/>
    <w:rsid w:val="008416B3"/>
    <w:rsid w:val="00871C8E"/>
    <w:rsid w:val="00893EF4"/>
    <w:rsid w:val="008C3A86"/>
    <w:rsid w:val="008E0084"/>
    <w:rsid w:val="008F1578"/>
    <w:rsid w:val="00944957"/>
    <w:rsid w:val="00950232"/>
    <w:rsid w:val="0095701F"/>
    <w:rsid w:val="00967195"/>
    <w:rsid w:val="00997932"/>
    <w:rsid w:val="009A64CC"/>
    <w:rsid w:val="009B2FB9"/>
    <w:rsid w:val="009C67A9"/>
    <w:rsid w:val="00A0077E"/>
    <w:rsid w:val="00A011FF"/>
    <w:rsid w:val="00A1535E"/>
    <w:rsid w:val="00A16DBC"/>
    <w:rsid w:val="00A3292F"/>
    <w:rsid w:val="00A424AD"/>
    <w:rsid w:val="00A63EAB"/>
    <w:rsid w:val="00A754BF"/>
    <w:rsid w:val="00A77106"/>
    <w:rsid w:val="00A82127"/>
    <w:rsid w:val="00AA167F"/>
    <w:rsid w:val="00AA28D8"/>
    <w:rsid w:val="00AC0437"/>
    <w:rsid w:val="00AE1BCD"/>
    <w:rsid w:val="00B01291"/>
    <w:rsid w:val="00B116E9"/>
    <w:rsid w:val="00B11F9E"/>
    <w:rsid w:val="00B24416"/>
    <w:rsid w:val="00B278DC"/>
    <w:rsid w:val="00B63576"/>
    <w:rsid w:val="00B76B3B"/>
    <w:rsid w:val="00B8367A"/>
    <w:rsid w:val="00B95B0A"/>
    <w:rsid w:val="00BA3CC9"/>
    <w:rsid w:val="00BB1D53"/>
    <w:rsid w:val="00BB34F7"/>
    <w:rsid w:val="00BC2E4B"/>
    <w:rsid w:val="00BD4336"/>
    <w:rsid w:val="00BE57AC"/>
    <w:rsid w:val="00BE6FDF"/>
    <w:rsid w:val="00BF1453"/>
    <w:rsid w:val="00BF27F2"/>
    <w:rsid w:val="00BF3FF9"/>
    <w:rsid w:val="00BF4BA8"/>
    <w:rsid w:val="00C14B18"/>
    <w:rsid w:val="00C15A66"/>
    <w:rsid w:val="00C15E24"/>
    <w:rsid w:val="00C410B3"/>
    <w:rsid w:val="00C62D06"/>
    <w:rsid w:val="00C6372B"/>
    <w:rsid w:val="00C710B0"/>
    <w:rsid w:val="00C84A28"/>
    <w:rsid w:val="00CC7C4F"/>
    <w:rsid w:val="00CD1803"/>
    <w:rsid w:val="00D132EC"/>
    <w:rsid w:val="00D26C1D"/>
    <w:rsid w:val="00D3676B"/>
    <w:rsid w:val="00D535F2"/>
    <w:rsid w:val="00D7204E"/>
    <w:rsid w:val="00DE0050"/>
    <w:rsid w:val="00E120D6"/>
    <w:rsid w:val="00E135F5"/>
    <w:rsid w:val="00E2315B"/>
    <w:rsid w:val="00E3627B"/>
    <w:rsid w:val="00E67226"/>
    <w:rsid w:val="00E83DE2"/>
    <w:rsid w:val="00E96B90"/>
    <w:rsid w:val="00EA2325"/>
    <w:rsid w:val="00EB5561"/>
    <w:rsid w:val="00EC48FD"/>
    <w:rsid w:val="00ED3BAD"/>
    <w:rsid w:val="00ED6BA6"/>
    <w:rsid w:val="00EF3EED"/>
    <w:rsid w:val="00F115B4"/>
    <w:rsid w:val="00F1296D"/>
    <w:rsid w:val="00F4152A"/>
    <w:rsid w:val="00F44777"/>
    <w:rsid w:val="00F5550B"/>
    <w:rsid w:val="00F73AA9"/>
    <w:rsid w:val="00F75F39"/>
    <w:rsid w:val="00F82B96"/>
    <w:rsid w:val="00F93D65"/>
    <w:rsid w:val="00FA1156"/>
    <w:rsid w:val="00FB513B"/>
    <w:rsid w:val="00FB77D5"/>
    <w:rsid w:val="00FC4F4F"/>
    <w:rsid w:val="00FD0FF9"/>
    <w:rsid w:val="00FE6677"/>
    <w:rsid w:val="00FF4216"/>
    <w:rsid w:val="00FF6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B5C60"/>
  <w15:docId w15:val="{1A4982B5-CB8A-451E-A332-C2694A2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7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Qr8oyXmASkkdxUHD/BHbVPS6g==">CgMxLjAyCWguM3JkY3JqbjIOaC5kYWozajJ4bzZxNjYyCGguZ2pkZ3hzMgloLjNkeTZ2a20yCWguMzBqMHpsbDIJaC4yczhleW8xMgloLjN6bnlzaDcyCWguMmV0OTJwMDIJaC4xdDNoNXNmMg5oLmhuenhzY2g1Z3lzejIOaC5vdDNxcTZ2eGEwOGYyCGgubG54Yno5OAByITEycGNwNjJrZDZCbW00M09JLWdXbTBFLTItNFhnWVJKag==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13128</Words>
  <Characters>72207</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2025-12-12T17:21:00Z</cp:lastPrinted>
  <dcterms:created xsi:type="dcterms:W3CDTF">2026-01-20T19:39:00Z</dcterms:created>
  <dcterms:modified xsi:type="dcterms:W3CDTF">2026-01-20T19:39:00Z</dcterms:modified>
</cp:coreProperties>
</file>