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817ED" w14:textId="77777777" w:rsidR="003971C7" w:rsidRPr="00435132" w:rsidRDefault="00A457BC">
      <w:pPr>
        <w:spacing w:line="360" w:lineRule="auto"/>
        <w:ind w:right="49" w:hanging="22"/>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435132">
        <w:rPr>
          <w:rFonts w:ascii="Palatino Linotype" w:eastAsia="Palatino Linotype" w:hAnsi="Palatino Linotype" w:cs="Palatino Linotype"/>
          <w:b/>
          <w:sz w:val="22"/>
          <w:szCs w:val="22"/>
        </w:rPr>
        <w:t>cinco de noviembre</w:t>
      </w: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sz w:val="22"/>
          <w:szCs w:val="22"/>
        </w:rPr>
        <w:t xml:space="preserve">de dos mil veinticinco. </w:t>
      </w:r>
    </w:p>
    <w:p w14:paraId="2A5A9DBD"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71622FCD" w14:textId="0DDEB14B" w:rsidR="003971C7" w:rsidRPr="00435132" w:rsidRDefault="00A457BC">
      <w:pPr>
        <w:spacing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VISTO </w:t>
      </w:r>
      <w:r w:rsidRPr="00435132">
        <w:rPr>
          <w:rFonts w:ascii="Palatino Linotype" w:eastAsia="Palatino Linotype" w:hAnsi="Palatino Linotype" w:cs="Palatino Linotype"/>
          <w:sz w:val="22"/>
          <w:szCs w:val="22"/>
        </w:rPr>
        <w:t xml:space="preserve">el expediente relativo al recurso de revisión </w:t>
      </w:r>
      <w:r w:rsidRPr="00435132">
        <w:rPr>
          <w:rFonts w:ascii="Palatino Linotype" w:eastAsia="Palatino Linotype" w:hAnsi="Palatino Linotype" w:cs="Palatino Linotype"/>
          <w:b/>
          <w:sz w:val="22"/>
          <w:szCs w:val="22"/>
        </w:rPr>
        <w:t xml:space="preserve">08269/INFOEM/IP/RR/2025, </w:t>
      </w:r>
      <w:r w:rsidRPr="00435132">
        <w:rPr>
          <w:rFonts w:ascii="Palatino Linotype" w:eastAsia="Palatino Linotype" w:hAnsi="Palatino Linotype" w:cs="Palatino Linotype"/>
          <w:sz w:val="22"/>
          <w:szCs w:val="22"/>
        </w:rPr>
        <w:t xml:space="preserve">interpuesto por </w:t>
      </w:r>
      <w:r w:rsidR="00117EA5" w:rsidRPr="00117EA5">
        <w:rPr>
          <w:rFonts w:ascii="Palatino Linotype" w:eastAsia="Palatino Linotype" w:hAnsi="Palatino Linotype" w:cs="Palatino Linotype"/>
          <w:b/>
          <w:sz w:val="22"/>
          <w:szCs w:val="22"/>
        </w:rPr>
        <w:t>XXXXX XXXXXX XXXX XXXXXXX</w:t>
      </w:r>
      <w:r w:rsidRPr="00117EA5">
        <w:rPr>
          <w:rFonts w:ascii="Palatino Linotype" w:eastAsia="Palatino Linotype" w:hAnsi="Palatino Linotype" w:cs="Palatino Linotype"/>
          <w:b/>
          <w:sz w:val="22"/>
          <w:szCs w:val="22"/>
        </w:rPr>
        <w:t>,</w:t>
      </w:r>
      <w:bookmarkStart w:id="0" w:name="_GoBack"/>
      <w:bookmarkEnd w:id="0"/>
      <w:r w:rsidRPr="00435132">
        <w:rPr>
          <w:rFonts w:ascii="Palatino Linotype" w:eastAsia="Palatino Linotype" w:hAnsi="Palatino Linotype" w:cs="Palatino Linotype"/>
          <w:sz w:val="22"/>
          <w:szCs w:val="22"/>
        </w:rPr>
        <w:t xml:space="preserve"> en lo sucesivo la parte </w:t>
      </w:r>
      <w:r w:rsidRPr="00435132">
        <w:rPr>
          <w:rFonts w:ascii="Palatino Linotype" w:eastAsia="Palatino Linotype" w:hAnsi="Palatino Linotype" w:cs="Palatino Linotype"/>
          <w:b/>
          <w:sz w:val="22"/>
          <w:szCs w:val="22"/>
        </w:rPr>
        <w:t>Recurrente</w:t>
      </w:r>
      <w:r w:rsidRPr="00435132">
        <w:rPr>
          <w:rFonts w:ascii="Palatino Linotype" w:eastAsia="Palatino Linotype" w:hAnsi="Palatino Linotype" w:cs="Palatino Linotype"/>
          <w:sz w:val="22"/>
          <w:szCs w:val="22"/>
        </w:rPr>
        <w:t xml:space="preserve">, en contra de la respuesta a la solicitud de información por parte del </w:t>
      </w:r>
      <w:r w:rsidRPr="00435132">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r w:rsidRPr="00435132">
        <w:rPr>
          <w:rFonts w:ascii="Palatino Linotype" w:eastAsia="Palatino Linotype" w:hAnsi="Palatino Linotype" w:cs="Palatino Linotype"/>
          <w:sz w:val="22"/>
          <w:szCs w:val="22"/>
        </w:rPr>
        <w:t xml:space="preserve">, en lo sucesivo el </w:t>
      </w:r>
      <w:r w:rsidRPr="00435132">
        <w:rPr>
          <w:rFonts w:ascii="Palatino Linotype" w:eastAsia="Palatino Linotype" w:hAnsi="Palatino Linotype" w:cs="Palatino Linotype"/>
          <w:b/>
          <w:sz w:val="22"/>
          <w:szCs w:val="22"/>
        </w:rPr>
        <w:t xml:space="preserve">Sujeto Obligado; </w:t>
      </w:r>
      <w:r w:rsidRPr="00435132">
        <w:rPr>
          <w:rFonts w:ascii="Palatino Linotype" w:eastAsia="Palatino Linotype" w:hAnsi="Palatino Linotype" w:cs="Palatino Linotype"/>
          <w:sz w:val="22"/>
          <w:szCs w:val="22"/>
        </w:rPr>
        <w:t>se procede a dictar la presente resolución, con base en lo siguiente.</w:t>
      </w:r>
    </w:p>
    <w:p w14:paraId="5ED0CB00"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0B089ED6" w14:textId="77777777" w:rsidR="003971C7" w:rsidRPr="00435132" w:rsidRDefault="00A457BC">
      <w:pPr>
        <w:spacing w:line="360" w:lineRule="auto"/>
        <w:ind w:right="49"/>
        <w:jc w:val="center"/>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I.</w:t>
      </w:r>
      <w:r w:rsidRPr="00435132">
        <w:rPr>
          <w:rFonts w:ascii="Palatino Linotype" w:eastAsia="Palatino Linotype" w:hAnsi="Palatino Linotype" w:cs="Palatino Linotype"/>
          <w:b/>
          <w:sz w:val="22"/>
          <w:szCs w:val="22"/>
        </w:rPr>
        <w:tab/>
        <w:t>A N T E C E D E N T E S</w:t>
      </w:r>
    </w:p>
    <w:p w14:paraId="64C2376E"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09D55FF0"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1.</w:t>
      </w: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sz w:val="22"/>
          <w:szCs w:val="22"/>
        </w:rPr>
        <w:t>Solicitud de Acceso a la Información. El doce de junio de dos mil veinticinco</w:t>
      </w: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sz w:val="22"/>
          <w:szCs w:val="22"/>
        </w:rPr>
        <w:t>LA PARTE</w:t>
      </w: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sz w:val="22"/>
          <w:szCs w:val="22"/>
        </w:rPr>
        <w:t>RECURRENTE</w:t>
      </w:r>
      <w:r w:rsidRPr="00435132">
        <w:rPr>
          <w:rFonts w:ascii="Palatino Linotype" w:eastAsia="Palatino Linotype" w:hAnsi="Palatino Linotype" w:cs="Palatino Linotype"/>
          <w:sz w:val="22"/>
          <w:szCs w:val="22"/>
        </w:rPr>
        <w:t xml:space="preserve"> formuló solicitud de acceso a información pública a través del </w:t>
      </w:r>
      <w:r w:rsidRPr="00435132">
        <w:rPr>
          <w:rFonts w:ascii="Palatino Linotype" w:eastAsia="Palatino Linotype" w:hAnsi="Palatino Linotype" w:cs="Palatino Linotype"/>
          <w:b/>
          <w:sz w:val="22"/>
          <w:szCs w:val="22"/>
        </w:rPr>
        <w:t>SAIMEX</w:t>
      </w:r>
      <w:r w:rsidRPr="00435132">
        <w:rPr>
          <w:rFonts w:ascii="Palatino Linotype" w:eastAsia="Palatino Linotype" w:hAnsi="Palatino Linotype" w:cs="Palatino Linotype"/>
          <w:sz w:val="22"/>
          <w:szCs w:val="22"/>
        </w:rPr>
        <w:t xml:space="preserve">, en la que requirió lo siguiente: </w:t>
      </w:r>
    </w:p>
    <w:p w14:paraId="59CE4005"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87AE4BE" w14:textId="77777777" w:rsidR="003971C7" w:rsidRPr="00435132" w:rsidRDefault="00A457BC">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435132">
        <w:rPr>
          <w:rFonts w:ascii="Palatino Linotype" w:eastAsia="Palatino Linotype" w:hAnsi="Palatino Linotype" w:cs="Palatino Linotype"/>
          <w:b/>
          <w:sz w:val="22"/>
          <w:szCs w:val="22"/>
        </w:rPr>
        <w:t>00126/OASNAUCAL/IP/2025</w:t>
      </w:r>
    </w:p>
    <w:p w14:paraId="7DA6408F" w14:textId="77777777" w:rsidR="003971C7" w:rsidRPr="00435132" w:rsidRDefault="00A457BC">
      <w:pPr>
        <w:spacing w:line="276" w:lineRule="auto"/>
        <w:ind w:left="567" w:right="843"/>
        <w:jc w:val="both"/>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i/>
          <w:sz w:val="22"/>
          <w:szCs w:val="22"/>
        </w:rPr>
        <w:t xml:space="preserve">"Relación de los permisos expedidos para pipas de agua de acuerdo a la CEDULA DE INFORMACION del REGISTRO MUNICIPAL DE TRAMITES Y SERVICIOS OAPAS-T-09 PERMISO DE TRANSPORTE DE AGUA A TRAVES DE PIPPAS (OTORGADO POR LA GERENCIA DE OPERACIÓN HIDRUALICA) de los meses de enero, febrero, marzo, abril y mayo todos del año 2025, que contenga a) Copia del </w:t>
      </w:r>
      <w:r w:rsidRPr="00435132">
        <w:rPr>
          <w:rFonts w:ascii="Palatino Linotype" w:eastAsia="Palatino Linotype" w:hAnsi="Palatino Linotype" w:cs="Palatino Linotype"/>
          <w:i/>
          <w:sz w:val="22"/>
          <w:szCs w:val="22"/>
        </w:rPr>
        <w:lastRenderedPageBreak/>
        <w:t xml:space="preserve">documento que acredite personalidad de quien solicita el servicio. b) Copia del recibo de pago de cada pipa en términos del artículo 139 Bis del Código Financiero del Estado de México y Municipios. c) Copia del documento con el que garantizan la calidad del agua suministrada para los diferentes usos, conforme a la Norma Oficial Mexicana d) Copia del Permiso de Distribución vigente por cada pipa y la evaluación técnica de impacto en materia de distribución de agua, en términos del artículo 150 Bis y los requisitos establecidos en el artículo 150 Ter y 150 </w:t>
      </w:r>
      <w:proofErr w:type="spellStart"/>
      <w:r w:rsidRPr="00435132">
        <w:rPr>
          <w:rFonts w:ascii="Palatino Linotype" w:eastAsia="Palatino Linotype" w:hAnsi="Palatino Linotype" w:cs="Palatino Linotype"/>
          <w:i/>
          <w:sz w:val="22"/>
          <w:szCs w:val="22"/>
        </w:rPr>
        <w:t>Quàter</w:t>
      </w:r>
      <w:proofErr w:type="spellEnd"/>
      <w:r w:rsidRPr="00435132">
        <w:rPr>
          <w:rFonts w:ascii="Palatino Linotype" w:eastAsia="Palatino Linotype" w:hAnsi="Palatino Linotype" w:cs="Palatino Linotype"/>
          <w:i/>
          <w:sz w:val="22"/>
          <w:szCs w:val="22"/>
        </w:rPr>
        <w:t xml:space="preserve">, 150 </w:t>
      </w:r>
      <w:proofErr w:type="spellStart"/>
      <w:r w:rsidRPr="00435132">
        <w:rPr>
          <w:rFonts w:ascii="Palatino Linotype" w:eastAsia="Palatino Linotype" w:hAnsi="Palatino Linotype" w:cs="Palatino Linotype"/>
          <w:i/>
          <w:sz w:val="22"/>
          <w:szCs w:val="22"/>
        </w:rPr>
        <w:t>Quienquies</w:t>
      </w:r>
      <w:proofErr w:type="spellEnd"/>
      <w:r w:rsidRPr="00435132">
        <w:rPr>
          <w:rFonts w:ascii="Palatino Linotype" w:eastAsia="Palatino Linotype" w:hAnsi="Palatino Linotype" w:cs="Palatino Linotype"/>
          <w:i/>
          <w:sz w:val="22"/>
          <w:szCs w:val="22"/>
        </w:rPr>
        <w:t xml:space="preserve"> todos de la LEY DEL AGUA PARA EL ESTADO DE MÉXICO Y MUNICIPIOS y del punto 5.4 de la NORMA TÉCNICA ESTATAL PARA LA PRESTACIÓN DEL SERVICIO DE AGUA POTABLE EN PIPA PROY-NTE-001-CTAEM-APP2016. e) Zonas en donde se realiza la distribución de agua de cada pipa, permiso de salubridad para cada pipa de agua en términos del artículo 254 fracciones I, II y II del REGLAMENTO DE LA LEY DEL AGUA PARA EL ESTADO DE MÉXICO Y MUNICIPIOS.</w:t>
      </w:r>
      <w:r w:rsidRPr="00435132">
        <w:rPr>
          <w:rFonts w:ascii="Palatino Linotype" w:eastAsia="Palatino Linotype" w:hAnsi="Palatino Linotype" w:cs="Palatino Linotype"/>
          <w:b/>
          <w:i/>
          <w:sz w:val="22"/>
          <w:szCs w:val="22"/>
        </w:rPr>
        <w:t>” (Sic.)</w:t>
      </w:r>
    </w:p>
    <w:p w14:paraId="6E07B199" w14:textId="77777777" w:rsidR="003971C7" w:rsidRPr="00435132" w:rsidRDefault="003971C7">
      <w:pPr>
        <w:spacing w:line="360" w:lineRule="auto"/>
        <w:ind w:left="567" w:right="843"/>
        <w:jc w:val="both"/>
        <w:rPr>
          <w:rFonts w:ascii="Palatino Linotype" w:eastAsia="Palatino Linotype" w:hAnsi="Palatino Linotype" w:cs="Palatino Linotype"/>
          <w:i/>
          <w:sz w:val="22"/>
          <w:szCs w:val="22"/>
        </w:rPr>
      </w:pPr>
    </w:p>
    <w:p w14:paraId="383519F7" w14:textId="77777777" w:rsidR="003971C7" w:rsidRPr="00435132" w:rsidRDefault="00A457BC">
      <w:pPr>
        <w:spacing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Modalidad elegida para la entrega de la información:</w:t>
      </w:r>
      <w:r w:rsidRPr="00435132">
        <w:rPr>
          <w:rFonts w:ascii="Palatino Linotype" w:eastAsia="Palatino Linotype" w:hAnsi="Palatino Linotype" w:cs="Palatino Linotype"/>
          <w:sz w:val="22"/>
          <w:szCs w:val="22"/>
        </w:rPr>
        <w:t xml:space="preserve"> a través del Sistema de Acceso a la Información Mexiquense (SAIMEX).</w:t>
      </w:r>
    </w:p>
    <w:p w14:paraId="6831FB69" w14:textId="77777777" w:rsidR="003971C7" w:rsidRPr="00435132" w:rsidRDefault="003971C7">
      <w:pPr>
        <w:widowControl w:val="0"/>
        <w:spacing w:line="360" w:lineRule="auto"/>
        <w:jc w:val="both"/>
        <w:rPr>
          <w:rFonts w:ascii="Palatino Linotype" w:eastAsia="Palatino Linotype" w:hAnsi="Palatino Linotype" w:cs="Palatino Linotype"/>
          <w:b/>
          <w:sz w:val="22"/>
          <w:szCs w:val="22"/>
        </w:rPr>
      </w:pPr>
    </w:p>
    <w:p w14:paraId="6086CD73" w14:textId="77777777" w:rsidR="003971C7" w:rsidRPr="00435132" w:rsidRDefault="00A457BC">
      <w:pPr>
        <w:widowControl w:val="0"/>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2. Respuesta.</w:t>
      </w:r>
      <w:r w:rsidRPr="00435132">
        <w:rPr>
          <w:rFonts w:ascii="Palatino Linotype" w:eastAsia="Palatino Linotype" w:hAnsi="Palatino Linotype" w:cs="Palatino Linotype"/>
          <w:sz w:val="22"/>
          <w:szCs w:val="22"/>
        </w:rPr>
        <w:t xml:space="preserve"> El </w:t>
      </w:r>
      <w:r w:rsidRPr="00435132">
        <w:rPr>
          <w:rFonts w:ascii="Palatino Linotype" w:eastAsia="Palatino Linotype" w:hAnsi="Palatino Linotype" w:cs="Palatino Linotype"/>
          <w:b/>
          <w:sz w:val="22"/>
          <w:szCs w:val="22"/>
        </w:rPr>
        <w:t>tres de julio de dos mil veinticinco</w:t>
      </w:r>
      <w:r w:rsidRPr="00435132">
        <w:rPr>
          <w:rFonts w:ascii="Palatino Linotype" w:eastAsia="Palatino Linotype" w:hAnsi="Palatino Linotype" w:cs="Palatino Linotype"/>
          <w:sz w:val="22"/>
          <w:szCs w:val="22"/>
        </w:rPr>
        <w:t>, el Sujeto Obligado dio respuesta a la solicitud en los siguientes términos:</w:t>
      </w:r>
    </w:p>
    <w:p w14:paraId="2E849A9B" w14:textId="77777777" w:rsidR="003971C7" w:rsidRPr="00435132" w:rsidRDefault="003971C7">
      <w:pPr>
        <w:widowControl w:val="0"/>
        <w:spacing w:line="360" w:lineRule="auto"/>
        <w:jc w:val="both"/>
        <w:rPr>
          <w:rFonts w:ascii="Palatino Linotype" w:eastAsia="Palatino Linotype" w:hAnsi="Palatino Linotype" w:cs="Palatino Linotype"/>
          <w:sz w:val="22"/>
          <w:szCs w:val="22"/>
        </w:rPr>
      </w:pPr>
    </w:p>
    <w:p w14:paraId="302C0061" w14:textId="77777777" w:rsidR="003971C7" w:rsidRPr="00435132" w:rsidRDefault="00A457BC">
      <w:pPr>
        <w:widowControl w:val="0"/>
        <w:spacing w:line="360" w:lineRule="auto"/>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Estimado Impetrante se le da respuesta a su solicitud, cabe mencionar que dicha información se encuentra sustentada con la sesión extraordinaria que avalo este Comité de Transparencia, le envío un saludo.</w:t>
      </w:r>
    </w:p>
    <w:p w14:paraId="23175B70" w14:textId="77777777" w:rsidR="003971C7" w:rsidRPr="00435132" w:rsidRDefault="00A457BC">
      <w:pPr>
        <w:widowControl w:val="0"/>
        <w:spacing w:line="360" w:lineRule="auto"/>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ATENTAMENTE</w:t>
      </w:r>
    </w:p>
    <w:p w14:paraId="521B9521" w14:textId="77777777" w:rsidR="003971C7" w:rsidRPr="00435132" w:rsidRDefault="00A457BC">
      <w:pPr>
        <w:widowControl w:val="0"/>
        <w:spacing w:line="360" w:lineRule="auto"/>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lastRenderedPageBreak/>
        <w:t>C. MARTHA PATRICIA CALVA CAMACHO</w:t>
      </w:r>
    </w:p>
    <w:p w14:paraId="0734EABC" w14:textId="77777777" w:rsidR="003971C7" w:rsidRPr="00435132" w:rsidRDefault="003971C7">
      <w:pPr>
        <w:widowControl w:val="0"/>
        <w:spacing w:line="360" w:lineRule="auto"/>
        <w:jc w:val="both"/>
        <w:rPr>
          <w:rFonts w:ascii="Palatino Linotype" w:eastAsia="Palatino Linotype" w:hAnsi="Palatino Linotype" w:cs="Palatino Linotype"/>
          <w:sz w:val="22"/>
          <w:szCs w:val="22"/>
        </w:rPr>
      </w:pPr>
    </w:p>
    <w:p w14:paraId="141DD650" w14:textId="77777777" w:rsidR="003971C7" w:rsidRPr="00435132" w:rsidRDefault="00A457BC">
      <w:pPr>
        <w:widowControl w:val="0"/>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sz w:val="22"/>
          <w:szCs w:val="22"/>
        </w:rPr>
        <w:t xml:space="preserve">El Sujeto Obligado adjuntó los siguientes documentos </w:t>
      </w:r>
      <w:proofErr w:type="gramStart"/>
      <w:r w:rsidRPr="00435132">
        <w:rPr>
          <w:rFonts w:ascii="Palatino Linotype" w:eastAsia="Palatino Linotype" w:hAnsi="Palatino Linotype" w:cs="Palatino Linotype"/>
          <w:sz w:val="22"/>
          <w:szCs w:val="22"/>
        </w:rPr>
        <w:t>electrónicos:</w:t>
      </w:r>
      <w:r w:rsidRPr="00435132">
        <w:rPr>
          <w:rFonts w:ascii="Palatino Linotype" w:eastAsia="Palatino Linotype" w:hAnsi="Palatino Linotype" w:cs="Palatino Linotype"/>
          <w:b/>
          <w:sz w:val="22"/>
          <w:szCs w:val="22"/>
        </w:rPr>
        <w:t>:</w:t>
      </w:r>
      <w:proofErr w:type="gramEnd"/>
    </w:p>
    <w:p w14:paraId="57B36E63" w14:textId="77777777" w:rsidR="003971C7" w:rsidRPr="00435132" w:rsidRDefault="003971C7">
      <w:pPr>
        <w:widowControl w:val="0"/>
        <w:spacing w:line="360" w:lineRule="auto"/>
        <w:jc w:val="both"/>
        <w:rPr>
          <w:rFonts w:ascii="Palatino Linotype" w:eastAsia="Palatino Linotype" w:hAnsi="Palatino Linotype" w:cs="Palatino Linotype"/>
          <w:b/>
          <w:sz w:val="22"/>
          <w:szCs w:val="22"/>
        </w:rPr>
      </w:pPr>
    </w:p>
    <w:p w14:paraId="199EB611" w14:textId="77777777" w:rsidR="003971C7" w:rsidRPr="00435132" w:rsidRDefault="00A457BC">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SEXTA SESION EXTRAORDINARIA.pdf: </w:t>
      </w:r>
      <w:r w:rsidRPr="00435132">
        <w:rPr>
          <w:rFonts w:ascii="Palatino Linotype" w:eastAsia="Palatino Linotype" w:hAnsi="Palatino Linotype" w:cs="Palatino Linotype"/>
          <w:sz w:val="22"/>
          <w:szCs w:val="22"/>
        </w:rPr>
        <w:t>Acta de la Sesión Extraordinaria del Comité de Transparencia mediante el cual se aprobó la clasificación como información confidencial.</w:t>
      </w:r>
    </w:p>
    <w:p w14:paraId="78BB6571" w14:textId="77777777" w:rsidR="003971C7" w:rsidRPr="00435132" w:rsidRDefault="00A457BC">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SGT O 138 2025.pdf: </w:t>
      </w:r>
      <w:r w:rsidRPr="00435132">
        <w:rPr>
          <w:rFonts w:ascii="Palatino Linotype" w:eastAsia="Palatino Linotype" w:hAnsi="Palatino Linotype" w:cs="Palatino Linotype"/>
          <w:sz w:val="22"/>
          <w:szCs w:val="22"/>
        </w:rPr>
        <w:t>Oficio suscrito por la Subgerente de Transparencia mediante el cual refiere que la Contraloría Interna refirió que la divulgación de la información puede obstruir o causar un serio perjuicio a las actividades de fiscalización, por lo que se procedió a clasificar la información, el cual encuentra su fundamento en el Acta de la Sesión Extraordinaria del Comité de Transparencia a través del acuerdo OAPAS-CT-06-E-2025-024.</w:t>
      </w:r>
    </w:p>
    <w:p w14:paraId="482F93E4" w14:textId="77777777" w:rsidR="003971C7" w:rsidRPr="00435132" w:rsidRDefault="003971C7">
      <w:pPr>
        <w:widowControl w:val="0"/>
        <w:spacing w:line="360" w:lineRule="auto"/>
        <w:jc w:val="both"/>
        <w:rPr>
          <w:rFonts w:ascii="Palatino Linotype" w:eastAsia="Palatino Linotype" w:hAnsi="Palatino Linotype" w:cs="Palatino Linotype"/>
          <w:b/>
          <w:sz w:val="22"/>
          <w:szCs w:val="22"/>
        </w:rPr>
      </w:pPr>
    </w:p>
    <w:p w14:paraId="644964C6"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3. Del Recurso de Revisión. </w:t>
      </w:r>
      <w:r w:rsidRPr="00435132">
        <w:rPr>
          <w:rFonts w:ascii="Palatino Linotype" w:eastAsia="Palatino Linotype" w:hAnsi="Palatino Linotype" w:cs="Palatino Linotype"/>
          <w:sz w:val="22"/>
          <w:szCs w:val="22"/>
        </w:rPr>
        <w:t>Inconforme con la respuesta del</w:t>
      </w:r>
      <w:r w:rsidRPr="00435132">
        <w:rPr>
          <w:rFonts w:ascii="Palatino Linotype" w:eastAsia="Palatino Linotype" w:hAnsi="Palatino Linotype" w:cs="Palatino Linotype"/>
          <w:b/>
          <w:sz w:val="22"/>
          <w:szCs w:val="22"/>
        </w:rPr>
        <w:t xml:space="preserve"> SUJETO OBLIGADO, </w:t>
      </w:r>
      <w:r w:rsidRPr="00435132">
        <w:rPr>
          <w:rFonts w:ascii="Palatino Linotype" w:eastAsia="Palatino Linotype" w:hAnsi="Palatino Linotype" w:cs="Palatino Linotype"/>
          <w:sz w:val="22"/>
          <w:szCs w:val="22"/>
        </w:rPr>
        <w:t xml:space="preserve">el </w:t>
      </w:r>
      <w:r w:rsidRPr="00435132">
        <w:rPr>
          <w:rFonts w:ascii="Palatino Linotype" w:eastAsia="Palatino Linotype" w:hAnsi="Palatino Linotype" w:cs="Palatino Linotype"/>
          <w:b/>
          <w:sz w:val="22"/>
          <w:szCs w:val="22"/>
        </w:rPr>
        <w:t>ocho</w:t>
      </w:r>
      <w:r w:rsidRPr="00435132">
        <w:rPr>
          <w:rFonts w:ascii="Palatino Linotype" w:eastAsia="Palatino Linotype" w:hAnsi="Palatino Linotype" w:cs="Palatino Linotype"/>
          <w:sz w:val="22"/>
          <w:szCs w:val="22"/>
        </w:rPr>
        <w:t xml:space="preserve"> d</w:t>
      </w:r>
      <w:r w:rsidRPr="00435132">
        <w:rPr>
          <w:rFonts w:ascii="Palatino Linotype" w:eastAsia="Palatino Linotype" w:hAnsi="Palatino Linotype" w:cs="Palatino Linotype"/>
          <w:b/>
          <w:sz w:val="22"/>
          <w:szCs w:val="22"/>
        </w:rPr>
        <w:t xml:space="preserve">e julio de dos mil veinticinco, LA PARTE RECURRENTE </w:t>
      </w:r>
      <w:r w:rsidRPr="00435132">
        <w:rPr>
          <w:rFonts w:ascii="Palatino Linotype" w:eastAsia="Palatino Linotype" w:hAnsi="Palatino Linotype" w:cs="Palatino Linotype"/>
          <w:sz w:val="22"/>
          <w:szCs w:val="22"/>
        </w:rPr>
        <w:t xml:space="preserve">interpuso el recurso de revisión, mediante el cual y manifestó lo siguiente: </w:t>
      </w:r>
    </w:p>
    <w:p w14:paraId="6EABDCB0"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23E4732" w14:textId="77777777" w:rsidR="003971C7" w:rsidRPr="00435132" w:rsidRDefault="00A457BC">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Acto Impugnado:</w:t>
      </w:r>
      <w:r w:rsidRPr="00435132">
        <w:rPr>
          <w:rFonts w:ascii="Palatino Linotype" w:eastAsia="Palatino Linotype" w:hAnsi="Palatino Linotype" w:cs="Palatino Linotype"/>
          <w:i/>
          <w:sz w:val="22"/>
          <w:szCs w:val="22"/>
        </w:rPr>
        <w:t xml:space="preserve"> “SEXTA SESIÓN EXTRAORDINARIA DEL COMITÉ DE TRANSPARENCIA ADMINISTRACIÓN 2025-2027, de fecha 02 de julio del año 2025, mediante el cual el COMITE DE TRANSPARENCIA de OAPAS, en la que determina la solicitud de </w:t>
      </w:r>
      <w:proofErr w:type="spellStart"/>
      <w:r w:rsidRPr="00435132">
        <w:rPr>
          <w:rFonts w:ascii="Palatino Linotype" w:eastAsia="Palatino Linotype" w:hAnsi="Palatino Linotype" w:cs="Palatino Linotype"/>
          <w:i/>
          <w:sz w:val="22"/>
          <w:szCs w:val="22"/>
        </w:rPr>
        <w:t>informaciòn</w:t>
      </w:r>
      <w:proofErr w:type="spellEnd"/>
      <w:r w:rsidRPr="00435132">
        <w:rPr>
          <w:rFonts w:ascii="Palatino Linotype" w:eastAsia="Palatino Linotype" w:hAnsi="Palatino Linotype" w:cs="Palatino Linotype"/>
          <w:i/>
          <w:sz w:val="22"/>
          <w:szCs w:val="22"/>
        </w:rPr>
        <w:t xml:space="preserve"> como CONFIDENCIAL Y RESERVADO.” (Sic.)</w:t>
      </w:r>
    </w:p>
    <w:p w14:paraId="3A3E1B5C" w14:textId="77777777" w:rsidR="003971C7" w:rsidRPr="00435132" w:rsidRDefault="003971C7">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7BAC7C39" w14:textId="77777777" w:rsidR="003971C7" w:rsidRPr="00435132" w:rsidRDefault="00A457BC">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Motivo de inconformidad:</w:t>
      </w:r>
      <w:r w:rsidRPr="00435132">
        <w:rPr>
          <w:rFonts w:ascii="Palatino Linotype" w:eastAsia="Palatino Linotype" w:hAnsi="Palatino Linotype" w:cs="Palatino Linotype"/>
          <w:i/>
          <w:sz w:val="22"/>
          <w:szCs w:val="22"/>
        </w:rPr>
        <w:t xml:space="preserve"> “La </w:t>
      </w:r>
      <w:proofErr w:type="spellStart"/>
      <w:r w:rsidRPr="00435132">
        <w:rPr>
          <w:rFonts w:ascii="Palatino Linotype" w:eastAsia="Palatino Linotype" w:hAnsi="Palatino Linotype" w:cs="Palatino Linotype"/>
          <w:i/>
          <w:sz w:val="22"/>
          <w:szCs w:val="22"/>
        </w:rPr>
        <w:t>informaciòn</w:t>
      </w:r>
      <w:proofErr w:type="spellEnd"/>
      <w:r w:rsidRPr="00435132">
        <w:rPr>
          <w:rFonts w:ascii="Palatino Linotype" w:eastAsia="Palatino Linotype" w:hAnsi="Palatino Linotype" w:cs="Palatino Linotype"/>
          <w:i/>
          <w:sz w:val="22"/>
          <w:szCs w:val="22"/>
        </w:rPr>
        <w:t xml:space="preserve"> que se </w:t>
      </w:r>
      <w:proofErr w:type="spellStart"/>
      <w:r w:rsidRPr="00435132">
        <w:rPr>
          <w:rFonts w:ascii="Palatino Linotype" w:eastAsia="Palatino Linotype" w:hAnsi="Palatino Linotype" w:cs="Palatino Linotype"/>
          <w:i/>
          <w:sz w:val="22"/>
          <w:szCs w:val="22"/>
        </w:rPr>
        <w:t>solicito</w:t>
      </w:r>
      <w:proofErr w:type="spellEnd"/>
      <w:r w:rsidRPr="00435132">
        <w:rPr>
          <w:rFonts w:ascii="Palatino Linotype" w:eastAsia="Palatino Linotype" w:hAnsi="Palatino Linotype" w:cs="Palatino Linotype"/>
          <w:i/>
          <w:sz w:val="22"/>
          <w:szCs w:val="22"/>
        </w:rPr>
        <w:t xml:space="preserve">, es </w:t>
      </w:r>
      <w:proofErr w:type="spellStart"/>
      <w:r w:rsidRPr="00435132">
        <w:rPr>
          <w:rFonts w:ascii="Palatino Linotype" w:eastAsia="Palatino Linotype" w:hAnsi="Palatino Linotype" w:cs="Palatino Linotype"/>
          <w:i/>
          <w:sz w:val="22"/>
          <w:szCs w:val="22"/>
        </w:rPr>
        <w:t>pùblica</w:t>
      </w:r>
      <w:proofErr w:type="spellEnd"/>
      <w:r w:rsidRPr="00435132">
        <w:rPr>
          <w:rFonts w:ascii="Palatino Linotype" w:eastAsia="Palatino Linotype" w:hAnsi="Palatino Linotype" w:cs="Palatino Linotype"/>
          <w:i/>
          <w:sz w:val="22"/>
          <w:szCs w:val="22"/>
        </w:rPr>
        <w:t xml:space="preserve"> en </w:t>
      </w:r>
      <w:proofErr w:type="spellStart"/>
      <w:r w:rsidRPr="00435132">
        <w:rPr>
          <w:rFonts w:ascii="Palatino Linotype" w:eastAsia="Palatino Linotype" w:hAnsi="Palatino Linotype" w:cs="Palatino Linotype"/>
          <w:i/>
          <w:sz w:val="22"/>
          <w:szCs w:val="22"/>
        </w:rPr>
        <w:t>terminos</w:t>
      </w:r>
      <w:proofErr w:type="spellEnd"/>
      <w:r w:rsidRPr="00435132">
        <w:rPr>
          <w:rFonts w:ascii="Palatino Linotype" w:eastAsia="Palatino Linotype" w:hAnsi="Palatino Linotype" w:cs="Palatino Linotype"/>
          <w:i/>
          <w:sz w:val="22"/>
          <w:szCs w:val="22"/>
        </w:rPr>
        <w:t xml:space="preserve"> del formato Registro Municipal de </w:t>
      </w:r>
      <w:proofErr w:type="spellStart"/>
      <w:r w:rsidRPr="00435132">
        <w:rPr>
          <w:rFonts w:ascii="Palatino Linotype" w:eastAsia="Palatino Linotype" w:hAnsi="Palatino Linotype" w:cs="Palatino Linotype"/>
          <w:i/>
          <w:sz w:val="22"/>
          <w:szCs w:val="22"/>
        </w:rPr>
        <w:t>Tramites</w:t>
      </w:r>
      <w:proofErr w:type="spellEnd"/>
      <w:r w:rsidRPr="00435132">
        <w:rPr>
          <w:rFonts w:ascii="Palatino Linotype" w:eastAsia="Palatino Linotype" w:hAnsi="Palatino Linotype" w:cs="Palatino Linotype"/>
          <w:i/>
          <w:sz w:val="22"/>
          <w:szCs w:val="22"/>
        </w:rPr>
        <w:t xml:space="preserve"> y </w:t>
      </w:r>
      <w:proofErr w:type="spellStart"/>
      <w:r w:rsidRPr="00435132">
        <w:rPr>
          <w:rFonts w:ascii="Palatino Linotype" w:eastAsia="Palatino Linotype" w:hAnsi="Palatino Linotype" w:cs="Palatino Linotype"/>
          <w:i/>
          <w:sz w:val="22"/>
          <w:szCs w:val="22"/>
        </w:rPr>
        <w:t>sErvicios</w:t>
      </w:r>
      <w:proofErr w:type="spellEnd"/>
      <w:r w:rsidRPr="00435132">
        <w:rPr>
          <w:rFonts w:ascii="Palatino Linotype" w:eastAsia="Palatino Linotype" w:hAnsi="Palatino Linotype" w:cs="Palatino Linotype"/>
          <w:i/>
          <w:sz w:val="22"/>
          <w:szCs w:val="22"/>
        </w:rPr>
        <w:t xml:space="preserve"> con CODIGO DE LA CEDULA OAPAS -T-09 y OAPAS-T-05” (Sic.)</w:t>
      </w:r>
    </w:p>
    <w:p w14:paraId="232694D0" w14:textId="77777777" w:rsidR="003971C7" w:rsidRPr="00435132" w:rsidRDefault="003971C7">
      <w:pPr>
        <w:pBdr>
          <w:top w:val="nil"/>
          <w:left w:val="nil"/>
          <w:bottom w:val="nil"/>
          <w:right w:val="nil"/>
          <w:between w:val="nil"/>
        </w:pBdr>
        <w:ind w:left="720"/>
        <w:rPr>
          <w:rFonts w:ascii="Palatino Linotype" w:eastAsia="Palatino Linotype" w:hAnsi="Palatino Linotype" w:cs="Palatino Linotype"/>
          <w:i/>
          <w:sz w:val="22"/>
          <w:szCs w:val="22"/>
        </w:rPr>
      </w:pPr>
    </w:p>
    <w:p w14:paraId="1A27BE04" w14:textId="77777777" w:rsidR="003971C7" w:rsidRPr="00435132" w:rsidRDefault="00A457BC">
      <w:pPr>
        <w:spacing w:line="360" w:lineRule="auto"/>
        <w:ind w:left="142" w:right="56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El Sujeto Obligado adjuntó el documento electrónico denominado </w:t>
      </w:r>
      <w:r w:rsidRPr="00435132">
        <w:rPr>
          <w:rFonts w:ascii="Palatino Linotype" w:eastAsia="Palatino Linotype" w:hAnsi="Palatino Linotype" w:cs="Palatino Linotype"/>
          <w:b/>
          <w:i/>
          <w:sz w:val="22"/>
          <w:szCs w:val="22"/>
        </w:rPr>
        <w:t xml:space="preserve">2 Permiso-de-Distribucion-de-Agua-a-traves-de-Pipas-1.pdf, </w:t>
      </w:r>
      <w:r w:rsidRPr="00435132">
        <w:rPr>
          <w:rFonts w:ascii="Palatino Linotype" w:eastAsia="Palatino Linotype" w:hAnsi="Palatino Linotype" w:cs="Palatino Linotype"/>
          <w:sz w:val="22"/>
          <w:szCs w:val="22"/>
        </w:rPr>
        <w:t>cuyo contenido es la cedula de registro municipal de trámite para el permiso de transporte de agua a través de pipas (otorgado por la Gerencia de Operación Hidráulica)</w:t>
      </w:r>
    </w:p>
    <w:p w14:paraId="01B159C0" w14:textId="77777777" w:rsidR="003971C7" w:rsidRPr="00435132" w:rsidRDefault="003971C7">
      <w:pPr>
        <w:spacing w:line="360" w:lineRule="auto"/>
        <w:ind w:left="142" w:right="560"/>
        <w:jc w:val="both"/>
        <w:rPr>
          <w:rFonts w:ascii="Palatino Linotype" w:eastAsia="Palatino Linotype" w:hAnsi="Palatino Linotype" w:cs="Palatino Linotype"/>
          <w:sz w:val="22"/>
          <w:szCs w:val="22"/>
        </w:rPr>
      </w:pPr>
    </w:p>
    <w:p w14:paraId="0BCCDA5E"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4. Turno. </w:t>
      </w:r>
      <w:r w:rsidRPr="0043513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35132">
        <w:rPr>
          <w:rFonts w:ascii="Palatino Linotype" w:eastAsia="Palatino Linotype" w:hAnsi="Palatino Linotype" w:cs="Palatino Linotype"/>
          <w:b/>
          <w:sz w:val="22"/>
          <w:szCs w:val="22"/>
        </w:rPr>
        <w:t>08269/INFOEM/IP/RR/2025</w:t>
      </w:r>
      <w:r w:rsidRPr="0043513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35132">
        <w:rPr>
          <w:rFonts w:ascii="Palatino Linotype" w:eastAsia="Palatino Linotype" w:hAnsi="Palatino Linotype" w:cs="Palatino Linotype"/>
          <w:b/>
          <w:sz w:val="22"/>
          <w:szCs w:val="22"/>
        </w:rPr>
        <w:t>Guadalupe Ramírez Peña</w:t>
      </w:r>
      <w:r w:rsidRPr="00435132">
        <w:rPr>
          <w:rFonts w:ascii="Palatino Linotype" w:eastAsia="Palatino Linotype" w:hAnsi="Palatino Linotype" w:cs="Palatino Linotype"/>
          <w:sz w:val="22"/>
          <w:szCs w:val="22"/>
        </w:rPr>
        <w:t>, para su análisis, estudio, elaboración del proyecto y presentación ante el Pleno de este Instituto.</w:t>
      </w:r>
    </w:p>
    <w:p w14:paraId="4CE203CB"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15B863B2" w14:textId="77777777" w:rsidR="003971C7" w:rsidRPr="00435132" w:rsidRDefault="00A457BC">
      <w:pP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5. Admisión. </w:t>
      </w:r>
      <w:r w:rsidRPr="00435132">
        <w:rPr>
          <w:rFonts w:ascii="Palatino Linotype" w:eastAsia="Palatino Linotype" w:hAnsi="Palatino Linotype" w:cs="Palatino Linotype"/>
          <w:sz w:val="22"/>
          <w:szCs w:val="22"/>
        </w:rPr>
        <w:t xml:space="preserve">El </w:t>
      </w:r>
      <w:r w:rsidRPr="00435132">
        <w:rPr>
          <w:rFonts w:ascii="Palatino Linotype" w:eastAsia="Palatino Linotype" w:hAnsi="Palatino Linotype" w:cs="Palatino Linotype"/>
          <w:b/>
          <w:sz w:val="22"/>
          <w:szCs w:val="22"/>
        </w:rPr>
        <w:t>once de julio de dos mil veinticinco</w:t>
      </w:r>
      <w:r w:rsidRPr="0043513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435132">
        <w:rPr>
          <w:rFonts w:ascii="Palatino Linotype" w:eastAsia="Palatino Linotype" w:hAnsi="Palatino Linotype" w:cs="Palatino Linotype"/>
          <w:b/>
          <w:sz w:val="22"/>
          <w:szCs w:val="22"/>
        </w:rPr>
        <w:t>.</w:t>
      </w:r>
    </w:p>
    <w:p w14:paraId="5DD56FDD" w14:textId="77777777" w:rsidR="003971C7" w:rsidRPr="00435132" w:rsidRDefault="003971C7">
      <w:pPr>
        <w:spacing w:line="360" w:lineRule="auto"/>
        <w:jc w:val="both"/>
        <w:rPr>
          <w:rFonts w:ascii="Palatino Linotype" w:eastAsia="Palatino Linotype" w:hAnsi="Palatino Linotype" w:cs="Palatino Linotype"/>
          <w:b/>
          <w:sz w:val="22"/>
          <w:szCs w:val="22"/>
        </w:rPr>
      </w:pPr>
    </w:p>
    <w:p w14:paraId="60316712"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6. Manifestaciones.</w:t>
      </w:r>
      <w:r w:rsidRPr="00435132">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14:paraId="624C0C0E"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1A77723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2BD86961" wp14:editId="284F6730">
            <wp:extent cx="5756275" cy="1649095"/>
            <wp:effectExtent l="0" t="0" r="0" b="0"/>
            <wp:docPr id="2716407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56275" cy="1649095"/>
                    </a:xfrm>
                    <a:prstGeom prst="rect">
                      <a:avLst/>
                    </a:prstGeom>
                    <a:ln/>
                  </pic:spPr>
                </pic:pic>
              </a:graphicData>
            </a:graphic>
          </wp:inline>
        </w:drawing>
      </w:r>
    </w:p>
    <w:p w14:paraId="73658EDB"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1A265076"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7. Ampliación de plazo. El veintidós de octubre de dos mil veinticinco</w:t>
      </w:r>
      <w:r w:rsidRPr="00435132">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4AE97DBB"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A8957FB"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2012B5A"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E8D638"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6ED080"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241AB25" w14:textId="77777777" w:rsidR="003971C7" w:rsidRPr="00435132" w:rsidRDefault="00A457B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Complejidad del Asunto:</w:t>
      </w:r>
      <w:r w:rsidRPr="0043513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C4F64CF" w14:textId="77777777" w:rsidR="003971C7" w:rsidRPr="00435132" w:rsidRDefault="00A457B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Actividad Procesal del interesado</w:t>
      </w:r>
      <w:r w:rsidRPr="00435132">
        <w:rPr>
          <w:rFonts w:ascii="Palatino Linotype" w:eastAsia="Palatino Linotype" w:hAnsi="Palatino Linotype" w:cs="Palatino Linotype"/>
          <w:sz w:val="22"/>
          <w:szCs w:val="22"/>
        </w:rPr>
        <w:t>. Acciones u omisiones del interesado.</w:t>
      </w:r>
    </w:p>
    <w:p w14:paraId="1CDB4626" w14:textId="77777777" w:rsidR="003971C7" w:rsidRPr="00435132" w:rsidRDefault="00A457B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Conducta de la Autoridad:</w:t>
      </w:r>
      <w:r w:rsidRPr="0043513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31ED754" w14:textId="77777777" w:rsidR="003971C7" w:rsidRPr="00435132" w:rsidRDefault="00A457B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La afectación generada en la situación jurídica de la persona involucrada en el proceso:</w:t>
      </w:r>
      <w:r w:rsidRPr="00435132">
        <w:rPr>
          <w:rFonts w:ascii="Palatino Linotype" w:eastAsia="Palatino Linotype" w:hAnsi="Palatino Linotype" w:cs="Palatino Linotype"/>
          <w:sz w:val="22"/>
          <w:szCs w:val="22"/>
        </w:rPr>
        <w:t xml:space="preserve"> Violación a sus derechos humanos.</w:t>
      </w:r>
    </w:p>
    <w:p w14:paraId="71377BD8"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96EE7F"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3513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35132">
        <w:rPr>
          <w:rFonts w:ascii="Palatino Linotype" w:eastAsia="Palatino Linotype" w:hAnsi="Palatino Linotype" w:cs="Palatino Linotype"/>
          <w:sz w:val="22"/>
          <w:szCs w:val="22"/>
        </w:rPr>
        <w:t>, visible en la Gaceta del Seminario Judicial de la Federación con el registro digital 205635.</w:t>
      </w:r>
    </w:p>
    <w:p w14:paraId="51488708"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711259"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AD9D55F" w14:textId="77777777" w:rsidR="003971C7" w:rsidRPr="00435132" w:rsidRDefault="00A457BC">
      <w:pPr>
        <w:spacing w:before="240" w:after="240" w:line="360" w:lineRule="auto"/>
        <w:ind w:left="851" w:right="90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i/>
          <w:sz w:val="22"/>
          <w:szCs w:val="22"/>
        </w:rPr>
        <w:t>“PLAZO RAZONABLE PARA RESOLVER. DIMENSIÓN Y EFECTOS DE ESTE CONCEPTO CUANDO SE ADUCE EXCESIVA CARGA DE TRABAJO</w:t>
      </w: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sz w:val="22"/>
          <w:szCs w:val="22"/>
        </w:rPr>
        <w:t xml:space="preserve"> consultable en el Seminario Judicial de la Federación y su gaceta, con el registro digital 2002351.</w:t>
      </w:r>
    </w:p>
    <w:p w14:paraId="31DB6CB6" w14:textId="77777777" w:rsidR="003971C7" w:rsidRPr="00435132" w:rsidRDefault="00A457BC">
      <w:pPr>
        <w:spacing w:before="240" w:after="240" w:line="360" w:lineRule="auto"/>
        <w:ind w:left="851" w:right="90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35132">
        <w:rPr>
          <w:rFonts w:ascii="Palatino Linotype" w:eastAsia="Palatino Linotype" w:hAnsi="Palatino Linotype" w:cs="Palatino Linotype"/>
          <w:sz w:val="22"/>
          <w:szCs w:val="22"/>
        </w:rPr>
        <w:t>, visible en el Seminario Judicial de la Federación y su gaceta, con el registro digital 2002350.</w:t>
      </w:r>
    </w:p>
    <w:p w14:paraId="49E65BBB"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559F811"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8. Cierre de instrucción</w:t>
      </w:r>
      <w:r w:rsidRPr="00435132">
        <w:rPr>
          <w:rFonts w:ascii="Palatino Linotype" w:eastAsia="Palatino Linotype" w:hAnsi="Palatino Linotype" w:cs="Palatino Linotype"/>
          <w:sz w:val="22"/>
          <w:szCs w:val="22"/>
        </w:rPr>
        <w:t xml:space="preserve">. En fecha </w:t>
      </w:r>
      <w:r w:rsidRPr="00435132">
        <w:rPr>
          <w:rFonts w:ascii="Palatino Linotype" w:eastAsia="Palatino Linotype" w:hAnsi="Palatino Linotype" w:cs="Palatino Linotype"/>
          <w:b/>
          <w:sz w:val="22"/>
          <w:szCs w:val="22"/>
        </w:rPr>
        <w:t>veintidós</w:t>
      </w:r>
      <w:r w:rsidRPr="00435132">
        <w:rPr>
          <w:rFonts w:ascii="Palatino Linotype" w:eastAsia="Palatino Linotype" w:hAnsi="Palatino Linotype" w:cs="Palatino Linotype"/>
          <w:sz w:val="22"/>
          <w:szCs w:val="22"/>
        </w:rPr>
        <w:t xml:space="preserve"> </w:t>
      </w:r>
      <w:r w:rsidRPr="00435132">
        <w:rPr>
          <w:rFonts w:ascii="Palatino Linotype" w:eastAsia="Palatino Linotype" w:hAnsi="Palatino Linotype" w:cs="Palatino Linotype"/>
          <w:b/>
          <w:sz w:val="22"/>
          <w:szCs w:val="22"/>
        </w:rPr>
        <w:t>de octubre de dos mil veinticinco</w:t>
      </w:r>
      <w:r w:rsidRPr="0043513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78E6392"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7C8E7EC6" w14:textId="77777777" w:rsidR="003971C7" w:rsidRPr="00435132" w:rsidRDefault="00A457BC">
      <w:pPr>
        <w:spacing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01A26E9D"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4F7A3A1A" w14:textId="77777777" w:rsidR="003971C7" w:rsidRPr="00435132" w:rsidRDefault="00A457BC">
      <w:pPr>
        <w:spacing w:line="360" w:lineRule="auto"/>
        <w:ind w:right="49"/>
        <w:jc w:val="center"/>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II.</w:t>
      </w:r>
      <w:r w:rsidRPr="00435132">
        <w:rPr>
          <w:rFonts w:ascii="Palatino Linotype" w:eastAsia="Palatino Linotype" w:hAnsi="Palatino Linotype" w:cs="Palatino Linotype"/>
          <w:b/>
          <w:sz w:val="22"/>
          <w:szCs w:val="22"/>
        </w:rPr>
        <w:tab/>
        <w:t>C O N S I D E R A N D O:</w:t>
      </w:r>
    </w:p>
    <w:p w14:paraId="1F13D2B6"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56875832" w14:textId="1C9E7CF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Primero. Competencia.</w:t>
      </w:r>
      <w:r w:rsidRPr="0043513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C5DBB" w:rsidRPr="0043513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435132">
        <w:rPr>
          <w:rFonts w:ascii="Palatino Linotype" w:eastAsia="Palatino Linotype" w:hAnsi="Palatino Linotype" w:cs="Palatino Linotype"/>
          <w:sz w:val="22"/>
          <w:szCs w:val="22"/>
        </w:rPr>
        <w:t>; 9, fracciones I y XXIII y 11 del Reglamento Interior del Instituto de Transparencia, Acceso a la Información Pública y Protección de Datos Personales del Estado de México y Municipios.</w:t>
      </w:r>
    </w:p>
    <w:p w14:paraId="214F6C54"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Segundo. Oportunidad y Procedibilidad del Recurso de Revisión. </w:t>
      </w:r>
      <w:r w:rsidRPr="0043513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FB9725"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4E27555" w14:textId="77777777" w:rsidR="003971C7" w:rsidRPr="00435132" w:rsidRDefault="00A457BC">
      <w:pPr>
        <w:spacing w:line="360" w:lineRule="auto"/>
        <w:ind w:left="851" w:right="900"/>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 xml:space="preserve">“Artículo 178. </w:t>
      </w:r>
      <w:r w:rsidRPr="0043513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EBC0057" w14:textId="77777777" w:rsidR="003971C7" w:rsidRPr="00435132" w:rsidRDefault="00A457BC">
      <w:pPr>
        <w:spacing w:before="240" w:after="240"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35132">
        <w:rPr>
          <w:rFonts w:ascii="Palatino Linotype" w:eastAsia="Palatino Linotype" w:hAnsi="Palatino Linotype" w:cs="Palatino Linotype"/>
          <w:b/>
          <w:sz w:val="22"/>
          <w:szCs w:val="22"/>
        </w:rPr>
        <w:t>SUJETO OBLIGADO</w:t>
      </w:r>
      <w:r w:rsidRPr="00435132">
        <w:rPr>
          <w:rFonts w:ascii="Palatino Linotype" w:eastAsia="Palatino Linotype" w:hAnsi="Palatino Linotype" w:cs="Palatino Linotype"/>
          <w:sz w:val="22"/>
          <w:szCs w:val="22"/>
        </w:rPr>
        <w:t xml:space="preserve"> remitió la respuesta a la solicitud de información el día </w:t>
      </w:r>
      <w:r w:rsidRPr="00435132">
        <w:rPr>
          <w:rFonts w:ascii="Palatino Linotype" w:eastAsia="Palatino Linotype" w:hAnsi="Palatino Linotype" w:cs="Palatino Linotype"/>
          <w:b/>
          <w:sz w:val="22"/>
          <w:szCs w:val="22"/>
        </w:rPr>
        <w:t xml:space="preserve">tres de julio de dos mil veinticinco, </w:t>
      </w:r>
      <w:r w:rsidRPr="00435132">
        <w:rPr>
          <w:rFonts w:ascii="Palatino Linotype" w:eastAsia="Palatino Linotype" w:hAnsi="Palatino Linotype" w:cs="Palatino Linotype"/>
          <w:sz w:val="22"/>
          <w:szCs w:val="22"/>
        </w:rPr>
        <w:t xml:space="preserve">mientras que el recurso de revisión interpuesto por la parte </w:t>
      </w:r>
      <w:r w:rsidRPr="00435132">
        <w:rPr>
          <w:rFonts w:ascii="Palatino Linotype" w:eastAsia="Palatino Linotype" w:hAnsi="Palatino Linotype" w:cs="Palatino Linotype"/>
          <w:b/>
          <w:sz w:val="22"/>
          <w:szCs w:val="22"/>
        </w:rPr>
        <w:t>RECURRENTE</w:t>
      </w:r>
      <w:r w:rsidRPr="00435132">
        <w:rPr>
          <w:rFonts w:ascii="Palatino Linotype" w:eastAsia="Palatino Linotype" w:hAnsi="Palatino Linotype" w:cs="Palatino Linotype"/>
          <w:sz w:val="22"/>
          <w:szCs w:val="22"/>
        </w:rPr>
        <w:t xml:space="preserve">, se tuvo por presentado el </w:t>
      </w:r>
      <w:r w:rsidRPr="00435132">
        <w:rPr>
          <w:rFonts w:ascii="Palatino Linotype" w:eastAsia="Palatino Linotype" w:hAnsi="Palatino Linotype" w:cs="Palatino Linotype"/>
          <w:b/>
          <w:sz w:val="22"/>
          <w:szCs w:val="22"/>
        </w:rPr>
        <w:t>ocho de julio del año dos mil veinticinco</w:t>
      </w:r>
      <w:r w:rsidRPr="00435132">
        <w:rPr>
          <w:rFonts w:ascii="Palatino Linotype" w:eastAsia="Palatino Linotype" w:hAnsi="Palatino Linotype" w:cs="Palatino Linotype"/>
          <w:sz w:val="22"/>
          <w:szCs w:val="22"/>
        </w:rPr>
        <w:t xml:space="preserve">; esto es, al </w:t>
      </w:r>
      <w:r w:rsidRPr="00435132">
        <w:rPr>
          <w:rFonts w:ascii="Palatino Linotype" w:eastAsia="Palatino Linotype" w:hAnsi="Palatino Linotype" w:cs="Palatino Linotype"/>
          <w:b/>
          <w:sz w:val="22"/>
          <w:szCs w:val="22"/>
        </w:rPr>
        <w:t xml:space="preserve">tercer día hábil </w:t>
      </w:r>
      <w:r w:rsidRPr="00435132">
        <w:rPr>
          <w:rFonts w:ascii="Palatino Linotype" w:eastAsia="Palatino Linotype" w:hAnsi="Palatino Linotype" w:cs="Palatino Linotype"/>
          <w:sz w:val="22"/>
          <w:szCs w:val="22"/>
        </w:rPr>
        <w:t>siguiente al que se tuvo conocimiento de la respuesta respectivamente.</w:t>
      </w:r>
    </w:p>
    <w:p w14:paraId="1D65E7DE" w14:textId="77777777" w:rsidR="003971C7" w:rsidRPr="00435132" w:rsidRDefault="00A457BC">
      <w:pPr>
        <w:spacing w:before="240" w:after="240"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7CF674"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II de la ley de la materia, que a la letra dice:</w:t>
      </w:r>
    </w:p>
    <w:p w14:paraId="7A07B2ED" w14:textId="77777777" w:rsidR="003971C7" w:rsidRPr="00435132" w:rsidRDefault="00A457BC">
      <w:pPr>
        <w:spacing w:line="360" w:lineRule="auto"/>
        <w:ind w:left="851" w:right="1041"/>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 xml:space="preserve">Artículo 179. </w:t>
      </w:r>
      <w:r w:rsidRPr="0043513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6838CB" w14:textId="77777777" w:rsidR="003971C7" w:rsidRPr="00435132" w:rsidRDefault="00A457BC">
      <w:pPr>
        <w:spacing w:line="360" w:lineRule="auto"/>
        <w:ind w:left="851" w:right="1041"/>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7D577F9C" w14:textId="77777777" w:rsidR="003971C7" w:rsidRPr="00435132" w:rsidRDefault="00A457BC">
      <w:pPr>
        <w:spacing w:line="360" w:lineRule="auto"/>
        <w:ind w:left="851" w:right="1041"/>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 La clasificación de la información;</w:t>
      </w:r>
    </w:p>
    <w:p w14:paraId="20C788E6" w14:textId="77777777" w:rsidR="003971C7" w:rsidRPr="00435132" w:rsidRDefault="00A457BC">
      <w:pPr>
        <w:spacing w:line="360" w:lineRule="auto"/>
        <w:ind w:left="851" w:right="1041"/>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21DB9189"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Tercero. Materia de la revisión. </w:t>
      </w:r>
      <w:r w:rsidRPr="0043513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35132">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35132">
        <w:rPr>
          <w:rFonts w:ascii="Palatino Linotype" w:eastAsia="Palatino Linotype" w:hAnsi="Palatino Linotype" w:cs="Palatino Linotype"/>
          <w:sz w:val="22"/>
          <w:szCs w:val="22"/>
        </w:rPr>
        <w:t xml:space="preserve">de la parte </w:t>
      </w:r>
      <w:r w:rsidRPr="00435132">
        <w:rPr>
          <w:rFonts w:ascii="Palatino Linotype" w:eastAsia="Palatino Linotype" w:hAnsi="Palatino Linotype" w:cs="Palatino Linotype"/>
          <w:b/>
          <w:sz w:val="22"/>
          <w:szCs w:val="22"/>
        </w:rPr>
        <w:t>Recurrente</w:t>
      </w:r>
      <w:r w:rsidRPr="00435132">
        <w:rPr>
          <w:rFonts w:ascii="Palatino Linotype" w:eastAsia="Palatino Linotype" w:hAnsi="Palatino Linotype" w:cs="Palatino Linotype"/>
          <w:sz w:val="22"/>
          <w:szCs w:val="22"/>
        </w:rPr>
        <w:t>, o en su defecto, en caso de ser procedente, ordenar la entrega de información.</w:t>
      </w:r>
    </w:p>
    <w:p w14:paraId="7F6AEE29"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Cuarto. Estudio del asunto. </w:t>
      </w:r>
      <w:r w:rsidRPr="00435132">
        <w:rPr>
          <w:rFonts w:ascii="Palatino Linotype" w:eastAsia="Palatino Linotype" w:hAnsi="Palatino Linotype" w:cs="Palatino Linotype"/>
          <w:sz w:val="22"/>
          <w:szCs w:val="22"/>
        </w:rPr>
        <w:t xml:space="preserve">En principio, es conveniente analizar si la respuesta del </w:t>
      </w:r>
      <w:r w:rsidRPr="00435132">
        <w:rPr>
          <w:rFonts w:ascii="Palatino Linotype" w:eastAsia="Palatino Linotype" w:hAnsi="Palatino Linotype" w:cs="Palatino Linotype"/>
          <w:b/>
          <w:sz w:val="22"/>
          <w:szCs w:val="22"/>
        </w:rPr>
        <w:t>SUJETO OBLIGADO</w:t>
      </w:r>
      <w:r w:rsidRPr="0043513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43FA058"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7F716C6" w14:textId="77777777" w:rsidR="003971C7" w:rsidRPr="00435132" w:rsidRDefault="00A457BC">
      <w:pPr>
        <w:spacing w:line="276" w:lineRule="auto"/>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Artículo 4</w:t>
      </w:r>
      <w:r w:rsidRPr="0043513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D319CB8" w14:textId="77777777" w:rsidR="003971C7" w:rsidRPr="00435132" w:rsidRDefault="00A457BC">
      <w:pPr>
        <w:spacing w:line="276" w:lineRule="auto"/>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3513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56232D" w14:textId="77777777" w:rsidR="003971C7" w:rsidRPr="00435132" w:rsidRDefault="00A457BC">
      <w:pPr>
        <w:spacing w:line="276" w:lineRule="auto"/>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35132">
        <w:rPr>
          <w:rFonts w:ascii="Palatino Linotype" w:eastAsia="Palatino Linotype" w:hAnsi="Palatino Linotype" w:cs="Palatino Linotype"/>
          <w:i/>
          <w:sz w:val="22"/>
          <w:szCs w:val="22"/>
        </w:rPr>
        <w:t>.”</w:t>
      </w:r>
    </w:p>
    <w:p w14:paraId="0A903125" w14:textId="77777777" w:rsidR="003971C7" w:rsidRPr="00435132" w:rsidRDefault="003971C7">
      <w:pPr>
        <w:spacing w:line="276" w:lineRule="auto"/>
        <w:jc w:val="both"/>
        <w:rPr>
          <w:rFonts w:ascii="Palatino Linotype" w:eastAsia="Palatino Linotype" w:hAnsi="Palatino Linotype" w:cs="Palatino Linotype"/>
          <w:sz w:val="22"/>
          <w:szCs w:val="22"/>
        </w:rPr>
      </w:pPr>
    </w:p>
    <w:p w14:paraId="58BA09F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41D4B67"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22E2A63B" w14:textId="77777777" w:rsidR="003971C7" w:rsidRPr="00435132" w:rsidRDefault="00A457BC">
      <w:pPr>
        <w:spacing w:line="276" w:lineRule="auto"/>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12.-</w:t>
      </w:r>
      <w:r w:rsidRPr="0043513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0FE9FE" w14:textId="77777777" w:rsidR="003971C7" w:rsidRPr="00435132" w:rsidRDefault="003971C7">
      <w:pPr>
        <w:spacing w:line="276" w:lineRule="auto"/>
        <w:ind w:left="567" w:right="616"/>
        <w:jc w:val="both"/>
        <w:rPr>
          <w:rFonts w:ascii="Palatino Linotype" w:eastAsia="Palatino Linotype" w:hAnsi="Palatino Linotype" w:cs="Palatino Linotype"/>
          <w:i/>
          <w:sz w:val="22"/>
          <w:szCs w:val="22"/>
        </w:rPr>
      </w:pPr>
    </w:p>
    <w:p w14:paraId="399096D5" w14:textId="77777777" w:rsidR="003971C7" w:rsidRPr="00435132" w:rsidRDefault="00A457BC">
      <w:pPr>
        <w:spacing w:line="276" w:lineRule="auto"/>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35132">
        <w:rPr>
          <w:rFonts w:ascii="Palatino Linotype" w:eastAsia="Palatino Linotype" w:hAnsi="Palatino Linotype" w:cs="Palatino Linotype"/>
          <w:i/>
          <w:sz w:val="22"/>
          <w:szCs w:val="22"/>
        </w:rPr>
        <w:t xml:space="preserve">. </w:t>
      </w:r>
      <w:r w:rsidRPr="0043513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AF73008" w14:textId="77777777" w:rsidR="003971C7" w:rsidRPr="00435132" w:rsidRDefault="003971C7">
      <w:pPr>
        <w:spacing w:line="360" w:lineRule="auto"/>
        <w:ind w:right="-93"/>
        <w:jc w:val="both"/>
        <w:rPr>
          <w:rFonts w:ascii="Palatino Linotype" w:eastAsia="Palatino Linotype" w:hAnsi="Palatino Linotype" w:cs="Palatino Linotype"/>
          <w:sz w:val="22"/>
          <w:szCs w:val="22"/>
        </w:rPr>
      </w:pPr>
    </w:p>
    <w:p w14:paraId="77FAAE1F" w14:textId="77777777" w:rsidR="003971C7" w:rsidRPr="00435132" w:rsidRDefault="00A457BC">
      <w:pPr>
        <w:spacing w:line="360" w:lineRule="auto"/>
        <w:ind w:right="-93"/>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F6C7FB" w14:textId="77777777" w:rsidR="003971C7" w:rsidRPr="00435132" w:rsidRDefault="003971C7">
      <w:pPr>
        <w:spacing w:line="360" w:lineRule="auto"/>
        <w:ind w:right="-93"/>
        <w:jc w:val="both"/>
        <w:rPr>
          <w:rFonts w:ascii="Palatino Linotype" w:eastAsia="Palatino Linotype" w:hAnsi="Palatino Linotype" w:cs="Palatino Linotype"/>
          <w:sz w:val="22"/>
          <w:szCs w:val="22"/>
        </w:rPr>
      </w:pPr>
    </w:p>
    <w:p w14:paraId="2462D79B" w14:textId="77777777" w:rsidR="003971C7" w:rsidRPr="00435132" w:rsidRDefault="00A457BC">
      <w:pPr>
        <w:spacing w:line="360" w:lineRule="auto"/>
        <w:ind w:right="-93"/>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35132">
        <w:rPr>
          <w:rFonts w:ascii="Palatino Linotype" w:eastAsia="Palatino Linotype" w:hAnsi="Palatino Linotype" w:cs="Palatino Linotype"/>
          <w:b/>
          <w:sz w:val="22"/>
          <w:szCs w:val="22"/>
        </w:rPr>
        <w:t xml:space="preserve"> </w:t>
      </w:r>
    </w:p>
    <w:p w14:paraId="7EF60C9A" w14:textId="77777777" w:rsidR="003971C7" w:rsidRPr="00435132" w:rsidRDefault="003971C7">
      <w:pPr>
        <w:spacing w:line="360" w:lineRule="auto"/>
        <w:jc w:val="both"/>
        <w:rPr>
          <w:rFonts w:ascii="Palatino Linotype" w:eastAsia="Palatino Linotype" w:hAnsi="Palatino Linotype" w:cs="Palatino Linotype"/>
          <w:b/>
          <w:sz w:val="22"/>
          <w:szCs w:val="22"/>
        </w:rPr>
      </w:pPr>
    </w:p>
    <w:p w14:paraId="404E7219"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No existe obligación de elaborar documentos ad hoc para atender las solicitudes de acceso a la información.</w:t>
      </w:r>
      <w:r w:rsidRPr="0043513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C7BF031" w14:textId="77777777" w:rsidR="003971C7" w:rsidRPr="00435132" w:rsidRDefault="003971C7">
      <w:pPr>
        <w:spacing w:line="360" w:lineRule="auto"/>
        <w:ind w:right="-93"/>
        <w:jc w:val="both"/>
        <w:rPr>
          <w:rFonts w:ascii="Palatino Linotype" w:eastAsia="Palatino Linotype" w:hAnsi="Palatino Linotype" w:cs="Palatino Linotype"/>
          <w:sz w:val="22"/>
          <w:szCs w:val="22"/>
        </w:rPr>
      </w:pPr>
    </w:p>
    <w:p w14:paraId="59BA49BD"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ABAB81"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06DF5786" w14:textId="77777777" w:rsidR="003971C7" w:rsidRPr="00435132" w:rsidRDefault="00A457BC">
      <w:pPr>
        <w:spacing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2D531F" w14:textId="77777777" w:rsidR="003971C7" w:rsidRPr="00435132" w:rsidRDefault="003971C7">
      <w:pPr>
        <w:spacing w:line="360" w:lineRule="auto"/>
        <w:ind w:right="49"/>
        <w:jc w:val="both"/>
        <w:rPr>
          <w:rFonts w:ascii="Palatino Linotype" w:eastAsia="Palatino Linotype" w:hAnsi="Palatino Linotype" w:cs="Palatino Linotype"/>
          <w:sz w:val="22"/>
          <w:szCs w:val="22"/>
        </w:rPr>
      </w:pPr>
    </w:p>
    <w:p w14:paraId="02DAA2E2"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A76AAE" w14:textId="77777777" w:rsidR="003971C7" w:rsidRPr="00435132" w:rsidRDefault="003971C7">
      <w:pPr>
        <w:spacing w:line="360" w:lineRule="auto"/>
        <w:ind w:left="567" w:right="616"/>
        <w:jc w:val="both"/>
        <w:rPr>
          <w:rFonts w:ascii="Palatino Linotype" w:eastAsia="Palatino Linotype" w:hAnsi="Palatino Linotype" w:cs="Palatino Linotype"/>
          <w:i/>
          <w:sz w:val="22"/>
          <w:szCs w:val="22"/>
        </w:rPr>
      </w:pPr>
    </w:p>
    <w:p w14:paraId="69B45FFD"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 xml:space="preserve">Artículo 3. </w:t>
      </w:r>
      <w:r w:rsidRPr="00435132">
        <w:rPr>
          <w:rFonts w:ascii="Palatino Linotype" w:eastAsia="Palatino Linotype" w:hAnsi="Palatino Linotype" w:cs="Palatino Linotype"/>
          <w:i/>
          <w:sz w:val="22"/>
          <w:szCs w:val="22"/>
        </w:rPr>
        <w:t>Para los efectos de la presente Ley se entenderá por:</w:t>
      </w:r>
    </w:p>
    <w:p w14:paraId="47D36864"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1458AB5C"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XI. Documento:</w:t>
      </w:r>
      <w:r w:rsidRPr="00435132">
        <w:rPr>
          <w:rFonts w:ascii="Palatino Linotype" w:eastAsia="Palatino Linotype" w:hAnsi="Palatino Linotype" w:cs="Palatino Linotype"/>
          <w:i/>
          <w:sz w:val="22"/>
          <w:szCs w:val="22"/>
        </w:rPr>
        <w:t xml:space="preserve"> Los expedientes, reportes, estudios, actas</w:t>
      </w:r>
      <w:r w:rsidRPr="00435132">
        <w:rPr>
          <w:rFonts w:ascii="Palatino Linotype" w:eastAsia="Palatino Linotype" w:hAnsi="Palatino Linotype" w:cs="Palatino Linotype"/>
          <w:b/>
          <w:i/>
          <w:sz w:val="22"/>
          <w:szCs w:val="22"/>
        </w:rPr>
        <w:t>,</w:t>
      </w:r>
      <w:r w:rsidRPr="0043513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8B29289" w14:textId="77777777" w:rsidR="003971C7" w:rsidRPr="00435132" w:rsidRDefault="003971C7">
      <w:pPr>
        <w:spacing w:line="360" w:lineRule="auto"/>
        <w:ind w:left="851" w:right="899"/>
        <w:jc w:val="both"/>
        <w:rPr>
          <w:rFonts w:ascii="Palatino Linotype" w:eastAsia="Palatino Linotype" w:hAnsi="Palatino Linotype" w:cs="Palatino Linotype"/>
          <w:sz w:val="22"/>
          <w:szCs w:val="22"/>
        </w:rPr>
      </w:pPr>
    </w:p>
    <w:p w14:paraId="65AC4864"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D620E21"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5C4CDBF" w14:textId="77777777" w:rsidR="003971C7" w:rsidRPr="00435132" w:rsidRDefault="00A457BC">
      <w:pPr>
        <w:ind w:left="567" w:right="616"/>
        <w:jc w:val="both"/>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b/>
          <w:sz w:val="22"/>
          <w:szCs w:val="22"/>
        </w:rPr>
        <w:t>“</w:t>
      </w:r>
      <w:r w:rsidRPr="0043513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351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15F658"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9885A1"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14B4E79" w14:textId="77777777" w:rsidR="003971C7" w:rsidRPr="00435132" w:rsidRDefault="00A457BC">
      <w:pPr>
        <w:ind w:left="567" w:right="616"/>
        <w:jc w:val="both"/>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10E61C1" w14:textId="77777777" w:rsidR="003971C7" w:rsidRPr="00435132" w:rsidRDefault="00A457BC">
      <w:pPr>
        <w:ind w:left="567" w:right="616"/>
        <w:jc w:val="both"/>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FC9153C" w14:textId="77777777" w:rsidR="003971C7" w:rsidRPr="00435132" w:rsidRDefault="003971C7">
      <w:pPr>
        <w:tabs>
          <w:tab w:val="left" w:pos="8647"/>
        </w:tabs>
        <w:spacing w:line="360" w:lineRule="auto"/>
        <w:jc w:val="both"/>
        <w:rPr>
          <w:rFonts w:ascii="Palatino Linotype" w:eastAsia="Palatino Linotype" w:hAnsi="Palatino Linotype" w:cs="Palatino Linotype"/>
          <w:b/>
          <w:sz w:val="22"/>
          <w:szCs w:val="22"/>
        </w:rPr>
      </w:pPr>
    </w:p>
    <w:p w14:paraId="70407CD4" w14:textId="77777777" w:rsidR="003971C7" w:rsidRPr="00435132" w:rsidRDefault="00A457BC">
      <w:pPr>
        <w:spacing w:after="240"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435132">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 la siguiente información:</w:t>
      </w:r>
    </w:p>
    <w:p w14:paraId="7501CFA4" w14:textId="77777777" w:rsidR="003971C7" w:rsidRPr="00435132" w:rsidRDefault="00A457BC">
      <w:pPr>
        <w:numPr>
          <w:ilvl w:val="0"/>
          <w:numId w:val="6"/>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Relación de los permisos expedidos para pipas de agua de acuerdo a la CEDULA DE INFORMACION del REGISTRO MUNICIPAL DE TRAMITES Y SERVICIOS OAPAS-T-09 PERMISO DE TRANSPORTE DE AGUA A TRAVES DE PIPPAS (OTORGADO POR LA GERENCIA DE OPERACIÓN HIDRUALICA) de los meses de enero, febrero, marzo, abril y mayo todos del año 2025, que contenga;</w:t>
      </w:r>
    </w:p>
    <w:p w14:paraId="6187C5E1" w14:textId="77777777" w:rsidR="003971C7" w:rsidRPr="00435132" w:rsidRDefault="00A457BC">
      <w:pPr>
        <w:numPr>
          <w:ilvl w:val="0"/>
          <w:numId w:val="5"/>
        </w:numPr>
        <w:pBdr>
          <w:top w:val="nil"/>
          <w:left w:val="nil"/>
          <w:bottom w:val="nil"/>
          <w:right w:val="nil"/>
          <w:between w:val="nil"/>
        </w:pBdr>
        <w:spacing w:line="360" w:lineRule="auto"/>
        <w:ind w:left="851" w:hanging="142"/>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a) Copia del documento que acredite personalidad de quien solicita el servicio;</w:t>
      </w:r>
    </w:p>
    <w:p w14:paraId="30BF39F5" w14:textId="77777777" w:rsidR="003971C7" w:rsidRPr="00435132" w:rsidRDefault="00A457BC">
      <w:pPr>
        <w:numPr>
          <w:ilvl w:val="0"/>
          <w:numId w:val="5"/>
        </w:numPr>
        <w:pBdr>
          <w:top w:val="nil"/>
          <w:left w:val="nil"/>
          <w:bottom w:val="nil"/>
          <w:right w:val="nil"/>
          <w:between w:val="nil"/>
        </w:pBdr>
        <w:spacing w:line="360" w:lineRule="auto"/>
        <w:ind w:left="851" w:hanging="142"/>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b) Copia del recibo de pago de cada pipa en términos del artículo 139 Bis del Código Financiero del Estado de México y Municipios;</w:t>
      </w:r>
    </w:p>
    <w:p w14:paraId="331F3117" w14:textId="77777777" w:rsidR="003971C7" w:rsidRPr="00435132" w:rsidRDefault="00A457BC">
      <w:pPr>
        <w:numPr>
          <w:ilvl w:val="0"/>
          <w:numId w:val="5"/>
        </w:numPr>
        <w:pBdr>
          <w:top w:val="nil"/>
          <w:left w:val="nil"/>
          <w:bottom w:val="nil"/>
          <w:right w:val="nil"/>
          <w:between w:val="nil"/>
        </w:pBdr>
        <w:spacing w:line="360" w:lineRule="auto"/>
        <w:ind w:left="851" w:hanging="142"/>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c) Copia del documento con el que garantizan la calidad del agua suministrada para los diferentes usos, conforme a la Norma Oficial Mexicana; y,</w:t>
      </w:r>
    </w:p>
    <w:p w14:paraId="4EAB04F7" w14:textId="77777777" w:rsidR="003971C7" w:rsidRPr="00435132" w:rsidRDefault="00A457BC">
      <w:pPr>
        <w:numPr>
          <w:ilvl w:val="0"/>
          <w:numId w:val="5"/>
        </w:numPr>
        <w:pBdr>
          <w:top w:val="nil"/>
          <w:left w:val="nil"/>
          <w:bottom w:val="nil"/>
          <w:right w:val="nil"/>
          <w:between w:val="nil"/>
        </w:pBdr>
        <w:spacing w:after="240" w:line="360" w:lineRule="auto"/>
        <w:ind w:left="851" w:hanging="142"/>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d) Copia del Permiso de Distribución vigente por cada pipa y la evaluación técnica de impacto en materia de distribución de agua.</w:t>
      </w:r>
    </w:p>
    <w:p w14:paraId="11EA47C2" w14:textId="77777777" w:rsidR="003971C7" w:rsidRPr="00435132" w:rsidRDefault="00A457BC">
      <w:pPr>
        <w:spacing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El Sujeto Obligado refirió que la información requerida actualiza causal de clasificación como información reservada o confidencial. </w:t>
      </w:r>
    </w:p>
    <w:p w14:paraId="63CF90A7" w14:textId="77777777" w:rsidR="003971C7" w:rsidRPr="00435132" w:rsidRDefault="00A457BC">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Derivado de la naturaleza de la información solicitada, es necesario referir que se relaciona con obligaciones de transparencia común, de acuerdo al artículo 92, fracción XXXII de la Ley de Transparencia y Acceso a la Información Pública del Estado de México y Municipios, cuyo contenido es el siguiente:</w:t>
      </w:r>
    </w:p>
    <w:p w14:paraId="2CED32D5" w14:textId="77777777" w:rsidR="003971C7" w:rsidRPr="00435132" w:rsidRDefault="00A457BC">
      <w:pPr>
        <w:pBdr>
          <w:top w:val="nil"/>
          <w:left w:val="nil"/>
          <w:bottom w:val="nil"/>
          <w:right w:val="nil"/>
          <w:between w:val="nil"/>
        </w:pBdr>
        <w:spacing w:after="240"/>
        <w:ind w:left="567" w:right="843"/>
        <w:jc w:val="center"/>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Capítulo II</w:t>
      </w:r>
    </w:p>
    <w:p w14:paraId="22C3D8E4" w14:textId="77777777" w:rsidR="003971C7" w:rsidRPr="00435132" w:rsidRDefault="00A457BC">
      <w:pPr>
        <w:pBdr>
          <w:top w:val="nil"/>
          <w:left w:val="nil"/>
          <w:bottom w:val="nil"/>
          <w:right w:val="nil"/>
          <w:between w:val="nil"/>
        </w:pBdr>
        <w:spacing w:after="240"/>
        <w:ind w:left="567" w:right="843"/>
        <w:jc w:val="center"/>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De las Obligaciones de Transparencia Comunes</w:t>
      </w:r>
    </w:p>
    <w:p w14:paraId="4E646F8E"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18746C"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w:t>
      </w:r>
    </w:p>
    <w:p w14:paraId="0B374B46"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 xml:space="preserve">XXXII. </w:t>
      </w:r>
      <w:r w:rsidRPr="00435132">
        <w:rPr>
          <w:rFonts w:ascii="Palatino Linotype" w:eastAsia="Palatino Linotype" w:hAnsi="Palatino Linotype" w:cs="Palatino Linotype"/>
          <w:b/>
          <w:i/>
          <w:sz w:val="22"/>
          <w:szCs w:val="22"/>
        </w:rPr>
        <w:t>Las concesiones, contratos, convenios, permisos, licencias o autorizaciones otorgados,</w:t>
      </w:r>
      <w:r w:rsidRPr="00435132">
        <w:rPr>
          <w:rFonts w:ascii="Palatino Linotype" w:eastAsia="Palatino Linotype" w:hAnsi="Palatino Linotype" w:cs="Palatino Linotype"/>
          <w:i/>
          <w:sz w:val="22"/>
          <w:szCs w:val="22"/>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34F6F9B"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w:t>
      </w:r>
    </w:p>
    <w:p w14:paraId="79796978" w14:textId="77777777" w:rsidR="003971C7" w:rsidRPr="00435132" w:rsidRDefault="00A457BC">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 a la fecha de la solicitud, que deben de difundir los sujetos obligados en los portales de Internet y en la Plataforma Nacional de Transparencia refieren lo siguiente:</w:t>
      </w:r>
    </w:p>
    <w:p w14:paraId="41D00A78"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52E6A65" w14:textId="77777777" w:rsidR="003971C7" w:rsidRPr="00435132" w:rsidRDefault="003971C7">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p>
    <w:p w14:paraId="40B48580" w14:textId="77777777" w:rsidR="003971C7" w:rsidRPr="00435132" w:rsidRDefault="00A457BC">
      <w:pPr>
        <w:pBdr>
          <w:top w:val="nil"/>
          <w:left w:val="nil"/>
          <w:bottom w:val="nil"/>
          <w:right w:val="nil"/>
          <w:between w:val="nil"/>
        </w:pBdr>
        <w:shd w:val="clear" w:color="auto" w:fill="FFFFFF"/>
        <w:ind w:left="426"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68724D0C" w14:textId="77777777" w:rsidR="003971C7" w:rsidRPr="00435132" w:rsidRDefault="003971C7">
      <w:pPr>
        <w:pBdr>
          <w:top w:val="nil"/>
          <w:left w:val="nil"/>
          <w:bottom w:val="nil"/>
          <w:right w:val="nil"/>
          <w:between w:val="nil"/>
        </w:pBdr>
        <w:shd w:val="clear" w:color="auto" w:fill="FFFFFF"/>
        <w:ind w:left="426" w:right="843"/>
        <w:jc w:val="both"/>
        <w:rPr>
          <w:rFonts w:ascii="Palatino Linotype" w:eastAsia="Palatino Linotype" w:hAnsi="Palatino Linotype" w:cs="Palatino Linotype"/>
        </w:rPr>
      </w:pPr>
    </w:p>
    <w:p w14:paraId="0402C57E" w14:textId="77777777" w:rsidR="003971C7" w:rsidRPr="00435132" w:rsidRDefault="00A457BC">
      <w:pPr>
        <w:pBdr>
          <w:top w:val="nil"/>
          <w:left w:val="nil"/>
          <w:bottom w:val="nil"/>
          <w:right w:val="nil"/>
          <w:between w:val="nil"/>
        </w:pBdr>
        <w:shd w:val="clear" w:color="auto" w:fill="FFFFFF"/>
        <w:ind w:left="426"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La información se organizará por acto jurídico y respecto de cada uno se especificará su tipo. Por ejemplo:</w:t>
      </w:r>
    </w:p>
    <w:p w14:paraId="795F171C" w14:textId="77777777" w:rsidR="003971C7" w:rsidRPr="00435132" w:rsidRDefault="003971C7">
      <w:pPr>
        <w:pBdr>
          <w:top w:val="nil"/>
          <w:left w:val="nil"/>
          <w:bottom w:val="nil"/>
          <w:right w:val="nil"/>
          <w:between w:val="nil"/>
        </w:pBdr>
        <w:shd w:val="clear" w:color="auto" w:fill="FFFFFF"/>
        <w:ind w:left="426" w:right="843"/>
        <w:jc w:val="both"/>
        <w:rPr>
          <w:rFonts w:ascii="Palatino Linotype" w:eastAsia="Palatino Linotype" w:hAnsi="Palatino Linotype" w:cs="Palatino Linotype"/>
        </w:rPr>
      </w:pPr>
    </w:p>
    <w:p w14:paraId="5006910C"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Concesión </w:t>
      </w:r>
      <w:r w:rsidRPr="00435132">
        <w:rPr>
          <w:rFonts w:ascii="Palatino Linotype" w:eastAsia="Palatino Linotype" w:hAnsi="Palatino Linotype" w:cs="Palatino Linotype"/>
          <w:i/>
          <w:sz w:val="22"/>
          <w:szCs w:val="22"/>
        </w:rPr>
        <w:t>para ejecución y operación de obra pública; prestación de servicio público; radiodifusión; telecomunicaciones; etcétera.</w:t>
      </w:r>
    </w:p>
    <w:p w14:paraId="26F74736"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Permiso</w:t>
      </w:r>
      <w:r w:rsidRPr="00435132">
        <w:rPr>
          <w:rFonts w:ascii="Palatino Linotype" w:eastAsia="Palatino Linotype" w:hAnsi="Palatino Linotype" w:cs="Palatino Linotype"/>
          <w:i/>
          <w:sz w:val="22"/>
          <w:szCs w:val="22"/>
        </w:rPr>
        <w:t> para el tratamiento y refinación del petróleo; para el almacenamiento, el transporte y la distribución por ductos de petróleo, gas, petrolíferos y petroquímicos; de radiodifusión, de telecomunicaciones; de conducir; etcétera.</w:t>
      </w:r>
    </w:p>
    <w:p w14:paraId="7773B1E3"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Licencia</w:t>
      </w:r>
      <w:r w:rsidRPr="00435132">
        <w:rPr>
          <w:rFonts w:ascii="Palatino Linotype" w:eastAsia="Palatino Linotype" w:hAnsi="Palatino Linotype" w:cs="Palatino Linotype"/>
          <w:i/>
          <w:sz w:val="22"/>
          <w:szCs w:val="22"/>
        </w:rPr>
        <w:t> de uso de suelo, de construcción, de anuncios, de conducir, de explotación de yacimientos de materiales pétreos, de exploración y extracción del petróleo, etcétera.</w:t>
      </w:r>
    </w:p>
    <w:p w14:paraId="2C7C586A"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Autorización</w:t>
      </w:r>
      <w:r w:rsidRPr="00435132">
        <w:rPr>
          <w:rFonts w:ascii="Palatino Linotype" w:eastAsia="Palatino Linotype" w:hAnsi="Palatino Linotype" w:cs="Palatino Linotype"/>
          <w:i/>
          <w:sz w:val="22"/>
          <w:szCs w:val="22"/>
        </w:rPr>
        <w:t> de cambio de giro de local en mercado público; de espectáculos en la</w:t>
      </w:r>
      <w:r w:rsidRPr="00435132">
        <w:rPr>
          <w:rFonts w:ascii="Palatino Linotype" w:eastAsia="Palatino Linotype" w:hAnsi="Palatino Linotype" w:cs="Palatino Linotype"/>
          <w:b/>
          <w:i/>
          <w:sz w:val="22"/>
          <w:szCs w:val="22"/>
        </w:rPr>
        <w:t> </w:t>
      </w:r>
      <w:r w:rsidRPr="00435132">
        <w:rPr>
          <w:rFonts w:ascii="Palatino Linotype" w:eastAsia="Palatino Linotype" w:hAnsi="Palatino Linotype" w:cs="Palatino Linotype"/>
          <w:i/>
          <w:sz w:val="22"/>
          <w:szCs w:val="22"/>
        </w:rPr>
        <w:t>vía pública, parques o espacios públicos; de uso y ocupación; del Programa Especial de Protección Civil; de juegos pirotécnicos; para impartir educación; para el acceso a la multiprogramación; o las que el sujeto obligado determine.</w:t>
      </w:r>
    </w:p>
    <w:p w14:paraId="3958933B"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Contrato</w:t>
      </w:r>
      <w:r w:rsidRPr="00435132">
        <w:rPr>
          <w:rFonts w:ascii="Palatino Linotype" w:eastAsia="Palatino Linotype" w:hAnsi="Palatino Linotype" w:cs="Palatino Linotype"/>
          <w:i/>
          <w:sz w:val="22"/>
          <w:szCs w:val="22"/>
        </w:rPr>
        <w:t>. Aquellos celebrados por el sujeto obligado y que se realicen con cargo total o parcial a recursos públicos de acuerdo con las leyes que le sean </w:t>
      </w:r>
      <w:proofErr w:type="gramStart"/>
      <w:r w:rsidRPr="00435132">
        <w:rPr>
          <w:rFonts w:ascii="Palatino Linotype" w:eastAsia="Palatino Linotype" w:hAnsi="Palatino Linotype" w:cs="Palatino Linotype"/>
          <w:i/>
          <w:sz w:val="22"/>
          <w:szCs w:val="22"/>
        </w:rPr>
        <w:t>aplicables(</w:t>
      </w:r>
      <w:proofErr w:type="gramEnd"/>
      <w:r w:rsidRPr="00435132">
        <w:rPr>
          <w:rFonts w:ascii="Palatino Linotype" w:eastAsia="Palatino Linotype" w:hAnsi="Palatino Linotype" w:cs="Palatino Linotype"/>
          <w:i/>
          <w:sz w:val="22"/>
          <w:szCs w:val="22"/>
        </w:rPr>
        <w:t>87).</w:t>
      </w:r>
    </w:p>
    <w:p w14:paraId="1615052B"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Convenio</w:t>
      </w:r>
      <w:r w:rsidRPr="00435132">
        <w:rPr>
          <w:rFonts w:ascii="Palatino Linotype" w:eastAsia="Palatino Linotype" w:hAnsi="Palatino Linotype" w:cs="Palatino Linotype"/>
          <w:i/>
          <w:sz w:val="22"/>
          <w:szCs w:val="22"/>
        </w:rPr>
        <w:t>. Acuerdo que se firma para desarrollar un asunto concreto destinado a establecer, transferir, modificar</w:t>
      </w:r>
      <w:r w:rsidRPr="00435132">
        <w:rPr>
          <w:rFonts w:ascii="Palatino Linotype" w:eastAsia="Palatino Linotype" w:hAnsi="Palatino Linotype" w:cs="Palatino Linotype"/>
          <w:b/>
          <w:i/>
          <w:sz w:val="22"/>
          <w:szCs w:val="22"/>
        </w:rPr>
        <w:t> </w:t>
      </w:r>
      <w:r w:rsidRPr="00435132">
        <w:rPr>
          <w:rFonts w:ascii="Palatino Linotype" w:eastAsia="Palatino Linotype" w:hAnsi="Palatino Linotype" w:cs="Palatino Linotype"/>
          <w:i/>
          <w:sz w:val="22"/>
          <w:szCs w:val="22"/>
        </w:rPr>
        <w:t>o eliminar una obligación.</w:t>
      </w:r>
    </w:p>
    <w:p w14:paraId="3F740814"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La información sobre cada acto jurídico de los arriba enlistados deberá publicarse a partir de la fecha en la que éste inició. En su caso, el sujeto obligado incluirá una leyenda fundamentada, motivada y actualizada al periodo que corresponda señalando que no se otorgó ni emitió determinado acto.</w:t>
      </w:r>
    </w:p>
    <w:p w14:paraId="6166CFB7"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Lo publicado en esta fracción deberá de guardar congruencia con la información de la fracción XXIII (comunicación social del artículo 70 de la Ley General. Por su parte los contratos y convenios publicados en la fracción XXVIII, (procedimientos de adjudicación directa, invitación restringida y licitación pública), no serán publicados en la presente fracción.</w:t>
      </w:r>
    </w:p>
    <w:p w14:paraId="403B8143"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 </w:t>
      </w:r>
    </w:p>
    <w:p w14:paraId="45DAC2C1"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Criterios sustantivos de contenido</w:t>
      </w:r>
    </w:p>
    <w:p w14:paraId="746E30AA"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w:t>
      </w:r>
    </w:p>
    <w:p w14:paraId="424DDFB2"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3      Tipo de acto jurídico: Concesión / Contrato / Convenio / Permiso / Licencia / Autorización</w:t>
      </w:r>
    </w:p>
    <w:p w14:paraId="408B85E8"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4</w:t>
      </w:r>
      <w:r w:rsidRPr="00435132">
        <w:rPr>
          <w:rFonts w:ascii="Palatino Linotype" w:eastAsia="Palatino Linotype" w:hAnsi="Palatino Linotype" w:cs="Palatino Linotype"/>
          <w:i/>
          <w:sz w:val="22"/>
          <w:szCs w:val="22"/>
        </w:rPr>
        <w:t>      Objeto (la finalidad con la que se realizó el acto jurídico)</w:t>
      </w:r>
    </w:p>
    <w:p w14:paraId="439CF1BE"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5</w:t>
      </w:r>
      <w:r w:rsidRPr="00435132">
        <w:rPr>
          <w:rFonts w:ascii="Palatino Linotype" w:eastAsia="Palatino Linotype" w:hAnsi="Palatino Linotype" w:cs="Palatino Linotype"/>
          <w:i/>
          <w:sz w:val="22"/>
          <w:szCs w:val="22"/>
        </w:rPr>
        <w:t>      Fundamento jurídico por el cual se llevó a cabo el acto jurídico</w:t>
      </w:r>
    </w:p>
    <w:p w14:paraId="76F2E567"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6</w:t>
      </w:r>
      <w:r w:rsidRPr="00435132">
        <w:rPr>
          <w:rFonts w:ascii="Palatino Linotype" w:eastAsia="Palatino Linotype" w:hAnsi="Palatino Linotype" w:cs="Palatino Linotype"/>
          <w:i/>
          <w:sz w:val="22"/>
          <w:szCs w:val="22"/>
        </w:rPr>
        <w:t>      Unidad(es) responsable(s) de instrumentación</w:t>
      </w:r>
    </w:p>
    <w:p w14:paraId="5F57A963"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7</w:t>
      </w:r>
      <w:r w:rsidRPr="00435132">
        <w:rPr>
          <w:rFonts w:ascii="Palatino Linotype" w:eastAsia="Palatino Linotype" w:hAnsi="Palatino Linotype" w:cs="Palatino Linotype"/>
          <w:i/>
          <w:sz w:val="22"/>
          <w:szCs w:val="22"/>
        </w:rPr>
        <w:t>      Sector al cual se otorgó el acto jurídico: Público / Privado</w:t>
      </w:r>
    </w:p>
    <w:p w14:paraId="410A164D"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8</w:t>
      </w:r>
      <w:r w:rsidRPr="00435132">
        <w:rPr>
          <w:rFonts w:ascii="Palatino Linotype" w:eastAsia="Palatino Linotype" w:hAnsi="Palatino Linotype" w:cs="Palatino Linotype"/>
          <w:i/>
          <w:sz w:val="22"/>
          <w:szCs w:val="22"/>
        </w:rPr>
        <w:t>      Nombre completo (nombre[s], primer apellido y segundo apellido) o razón social del titular al cual se otorgó el acto jurídico</w:t>
      </w:r>
    </w:p>
    <w:p w14:paraId="3B0671EC"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w:t>
      </w:r>
    </w:p>
    <w:p w14:paraId="014D3E6F"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12</w:t>
      </w:r>
      <w:r w:rsidRPr="00435132">
        <w:rPr>
          <w:rFonts w:ascii="Palatino Linotype" w:eastAsia="Palatino Linotype" w:hAnsi="Palatino Linotype" w:cs="Palatino Linotype"/>
          <w:i/>
          <w:sz w:val="22"/>
          <w:szCs w:val="22"/>
        </w:rPr>
        <w:t>    Hipervínculo al contrato, convenio, permiso, licencia o concesión, donde se especifiquen los términos y condiciones, incluidos los anexos, en versión pública (88) cuando así corresponda</w:t>
      </w:r>
    </w:p>
    <w:p w14:paraId="0B60D7AF"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13</w:t>
      </w:r>
      <w:r w:rsidRPr="00435132">
        <w:rPr>
          <w:rFonts w:ascii="Palatino Linotype" w:eastAsia="Palatino Linotype" w:hAnsi="Palatino Linotype" w:cs="Palatino Linotype"/>
          <w:i/>
          <w:sz w:val="22"/>
          <w:szCs w:val="22"/>
        </w:rPr>
        <w:t>    Monto total o beneficio, servicio y/o recurso público aprovechado</w:t>
      </w:r>
    </w:p>
    <w:p w14:paraId="1D3F0043"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14</w:t>
      </w:r>
      <w:r w:rsidRPr="00435132">
        <w:rPr>
          <w:rFonts w:ascii="Palatino Linotype" w:eastAsia="Palatino Linotype" w:hAnsi="Palatino Linotype" w:cs="Palatino Linotype"/>
          <w:i/>
          <w:sz w:val="22"/>
          <w:szCs w:val="22"/>
        </w:rPr>
        <w:t>    Monto entregado, bien, servicio y/o recurso público aprovechado al periodo que se informa</w:t>
      </w:r>
    </w:p>
    <w:p w14:paraId="14F9C559"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i/>
          <w:sz w:val="22"/>
          <w:szCs w:val="22"/>
        </w:rPr>
        <w:t>En caso de que el sujeto obligado</w:t>
      </w:r>
      <w:r w:rsidRPr="00435132">
        <w:rPr>
          <w:rFonts w:ascii="Palatino Linotype" w:eastAsia="Palatino Linotype" w:hAnsi="Palatino Linotype" w:cs="Palatino Linotype"/>
          <w:b/>
          <w:i/>
          <w:sz w:val="22"/>
          <w:szCs w:val="22"/>
        </w:rPr>
        <w:t> </w:t>
      </w:r>
      <w:r w:rsidRPr="00435132">
        <w:rPr>
          <w:rFonts w:ascii="Palatino Linotype" w:eastAsia="Palatino Linotype" w:hAnsi="Palatino Linotype" w:cs="Palatino Linotype"/>
          <w:i/>
          <w:sz w:val="22"/>
          <w:szCs w:val="22"/>
        </w:rPr>
        <w:t>celebre contratos plurianuales deberá incluir:</w:t>
      </w:r>
    </w:p>
    <w:p w14:paraId="4D14AF9A"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15</w:t>
      </w:r>
      <w:r w:rsidRPr="00435132">
        <w:rPr>
          <w:rFonts w:ascii="Palatino Linotype" w:eastAsia="Palatino Linotype" w:hAnsi="Palatino Linotype" w:cs="Palatino Linotype"/>
          <w:i/>
          <w:sz w:val="22"/>
          <w:szCs w:val="22"/>
        </w:rPr>
        <w:t>    Hipervínculo al documento donde se desglose el gasto a precios del año tanto para el ejercicio fiscal correspondiente como para los </w:t>
      </w:r>
      <w:proofErr w:type="gramStart"/>
      <w:r w:rsidRPr="00435132">
        <w:rPr>
          <w:rFonts w:ascii="Palatino Linotype" w:eastAsia="Palatino Linotype" w:hAnsi="Palatino Linotype" w:cs="Palatino Linotype"/>
          <w:i/>
          <w:sz w:val="22"/>
          <w:szCs w:val="22"/>
        </w:rPr>
        <w:t>subsecuentes(</w:t>
      </w:r>
      <w:proofErr w:type="gramEnd"/>
      <w:r w:rsidRPr="00435132">
        <w:rPr>
          <w:rFonts w:ascii="Palatino Linotype" w:eastAsia="Palatino Linotype" w:hAnsi="Palatino Linotype" w:cs="Palatino Linotype"/>
          <w:i/>
          <w:sz w:val="22"/>
          <w:szCs w:val="22"/>
        </w:rPr>
        <w:t>89)</w:t>
      </w:r>
    </w:p>
    <w:p w14:paraId="2DA174FC"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16</w:t>
      </w:r>
      <w:r w:rsidRPr="00435132">
        <w:rPr>
          <w:rFonts w:ascii="Palatino Linotype" w:eastAsia="Palatino Linotype" w:hAnsi="Palatino Linotype" w:cs="Palatino Linotype"/>
          <w:i/>
          <w:sz w:val="22"/>
          <w:szCs w:val="22"/>
        </w:rPr>
        <w:t>    Hipervínculo al informe sobre el monto total erogado, que en su caso corresponda</w:t>
      </w:r>
    </w:p>
    <w:p w14:paraId="2611B506"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17</w:t>
      </w:r>
      <w:r w:rsidRPr="00435132">
        <w:rPr>
          <w:rFonts w:ascii="Palatino Linotype" w:eastAsia="Palatino Linotype" w:hAnsi="Palatino Linotype" w:cs="Palatino Linotype"/>
          <w:i/>
          <w:sz w:val="22"/>
          <w:szCs w:val="22"/>
        </w:rPr>
        <w:t>    Hipervínculo al contrato plurianual modificado, en su caso</w:t>
      </w:r>
    </w:p>
    <w:p w14:paraId="105A79FB"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Criterios adjetivos de actualización</w:t>
      </w:r>
    </w:p>
    <w:p w14:paraId="7A063AA4"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18</w:t>
      </w:r>
      <w:r w:rsidRPr="00435132">
        <w:rPr>
          <w:rFonts w:ascii="Palatino Linotype" w:eastAsia="Palatino Linotype" w:hAnsi="Palatino Linotype" w:cs="Palatino Linotype"/>
          <w:i/>
          <w:sz w:val="22"/>
          <w:szCs w:val="22"/>
        </w:rPr>
        <w:t>    Periodo de actualización de la información: trimestral</w:t>
      </w:r>
    </w:p>
    <w:p w14:paraId="5C04A913"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19</w:t>
      </w:r>
      <w:r w:rsidRPr="00435132">
        <w:rPr>
          <w:rFonts w:ascii="Palatino Linotype" w:eastAsia="Palatino Linotype" w:hAnsi="Palatino Linotype" w:cs="Palatino Linotype"/>
          <w:i/>
          <w:sz w:val="22"/>
          <w:szCs w:val="22"/>
        </w:rPr>
        <w:t>    La información deberá estar actualizada al periodo que corresponde de acuerdo con la Tabla de actualización y conservación de la información</w:t>
      </w:r>
    </w:p>
    <w:p w14:paraId="39D735B7"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Criterio 20</w:t>
      </w:r>
      <w:r w:rsidRPr="00435132">
        <w:rPr>
          <w:rFonts w:ascii="Palatino Linotype" w:eastAsia="Palatino Linotype" w:hAnsi="Palatino Linotype" w:cs="Palatino Linotype"/>
          <w:i/>
          <w:sz w:val="22"/>
          <w:szCs w:val="22"/>
        </w:rPr>
        <w:t>    Conservar en el sitio de Internet y a través de la Plataforma Nacional la información vigente de acuerdo con la Tabla de actualización y conservación de la información</w:t>
      </w:r>
    </w:p>
    <w:p w14:paraId="103471F8" w14:textId="77777777" w:rsidR="003971C7" w:rsidRPr="00435132" w:rsidRDefault="00A457BC">
      <w:pPr>
        <w:pBdr>
          <w:top w:val="nil"/>
          <w:left w:val="nil"/>
          <w:bottom w:val="nil"/>
          <w:right w:val="nil"/>
          <w:between w:val="nil"/>
        </w:pBdr>
        <w:shd w:val="clear" w:color="auto" w:fill="FFFFFF"/>
        <w:ind w:left="567" w:right="843"/>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w:t>
      </w:r>
    </w:p>
    <w:p w14:paraId="4704EB52" w14:textId="77777777" w:rsidR="003971C7" w:rsidRPr="00435132" w:rsidRDefault="003971C7">
      <w:pPr>
        <w:spacing w:after="240"/>
        <w:rPr>
          <w:rFonts w:ascii="Palatino Linotype" w:eastAsia="Palatino Linotype" w:hAnsi="Palatino Linotype" w:cs="Palatino Linotype"/>
        </w:rPr>
      </w:pPr>
    </w:p>
    <w:p w14:paraId="22C4736B" w14:textId="77777777" w:rsidR="003971C7" w:rsidRPr="00435132" w:rsidRDefault="00A457BC">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Tal y como se aprecia, los Sujetos Obligados deben hacer pública de manera permanente y actualizada la información relacionada con concesiones, licencias, permisos y autorizaciones que, por cualquier motivo realice el Sujeto Obligado.</w:t>
      </w:r>
    </w:p>
    <w:p w14:paraId="658CA669" w14:textId="77777777" w:rsidR="003971C7" w:rsidRPr="00435132" w:rsidRDefault="00A457BC">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De manera específica, el Reglamento Orgánico del Organismo Público Descentralizado para la Prestación de los Servicios de Agua Potable, Alcantarillado y Saneamiento del Municipio de Naucalpan establece lo siguiente:</w:t>
      </w:r>
    </w:p>
    <w:p w14:paraId="5FD9027A" w14:textId="77777777" w:rsidR="003971C7" w:rsidRPr="00435132" w:rsidRDefault="003971C7">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p>
    <w:p w14:paraId="2340F796" w14:textId="77777777" w:rsidR="003971C7" w:rsidRPr="00435132" w:rsidRDefault="00A457BC">
      <w:pPr>
        <w:pBdr>
          <w:top w:val="nil"/>
          <w:left w:val="nil"/>
          <w:bottom w:val="nil"/>
          <w:right w:val="nil"/>
          <w:between w:val="nil"/>
        </w:pBdr>
        <w:spacing w:after="240"/>
        <w:ind w:left="567" w:right="843"/>
        <w:jc w:val="center"/>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b/>
          <w:i/>
          <w:sz w:val="22"/>
          <w:szCs w:val="22"/>
        </w:rPr>
        <w:t>CAPÍTULO NOVENO</w:t>
      </w:r>
    </w:p>
    <w:p w14:paraId="0E66F33D" w14:textId="77777777" w:rsidR="003971C7" w:rsidRPr="00435132" w:rsidRDefault="00A457BC">
      <w:pPr>
        <w:pBdr>
          <w:top w:val="nil"/>
          <w:left w:val="nil"/>
          <w:bottom w:val="nil"/>
          <w:right w:val="nil"/>
          <w:between w:val="nil"/>
        </w:pBdr>
        <w:spacing w:after="240"/>
        <w:ind w:left="567" w:right="843"/>
        <w:jc w:val="center"/>
        <w:rPr>
          <w:rFonts w:ascii="Palatino Linotype" w:eastAsia="Palatino Linotype" w:hAnsi="Palatino Linotype" w:cs="Palatino Linotype"/>
          <w:b/>
          <w:i/>
          <w:sz w:val="22"/>
          <w:szCs w:val="22"/>
        </w:rPr>
      </w:pPr>
      <w:r w:rsidRPr="00435132">
        <w:rPr>
          <w:rFonts w:ascii="Palatino Linotype" w:eastAsia="Palatino Linotype" w:hAnsi="Palatino Linotype" w:cs="Palatino Linotype"/>
          <w:b/>
          <w:i/>
          <w:sz w:val="22"/>
          <w:szCs w:val="22"/>
        </w:rPr>
        <w:t>DE LA DIRECCIÓN DE CONSTRUCCIÓN Y OPERACIÓN HIDRÁULICA</w:t>
      </w:r>
    </w:p>
    <w:p w14:paraId="1E8E120D"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Artículo 44.- La Dirección de Construcción y Operación Hidráulica, estará a cargo de un titular, a quien se le denominará Director de Construcción y Operación Hidráulica, quien responderá directamente del desempeño de sus funciones ante el Director General y quien tendrá las siguientes atribuciones y facultades relativas a su cargo: </w:t>
      </w:r>
    </w:p>
    <w:p w14:paraId="4B573A9D"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6C707438"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XXVIII. Emitir el Permiso de Distribución de Agua en Pipa;</w:t>
      </w:r>
    </w:p>
    <w:p w14:paraId="31278AB8"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550190C8"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XXX. Otorgar el Permiso de Distribución y/o renovación anualmente, y la evaluación de factibilidad para la distribución de agua potable en auto tanques o análogos en el territorio municipal, en términos de la normatividad aplicable;</w:t>
      </w:r>
    </w:p>
    <w:p w14:paraId="381C1DA0"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29A95C37" w14:textId="77777777" w:rsidR="003971C7" w:rsidRPr="00435132" w:rsidRDefault="00A457BC">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XXXII. Llevar un registro de los Permisos de Distribución otorgados, contando con un expediente para cada uno de ellos, en el que consten los datos de identificación de los permisionarios y de los vehículos para la distribución de agua potable en auto tanques o análogos en el territorio municipal, así como, solicitar la realización de las gestiones necesarias para la publicación de dicho registro en los periódicos oficiales “Gaceta de Gobierno” y “Gaceta Municipal”;</w:t>
      </w:r>
    </w:p>
    <w:p w14:paraId="614382B2" w14:textId="77777777" w:rsidR="003971C7" w:rsidRPr="00435132" w:rsidRDefault="00A457BC">
      <w:pPr>
        <w:spacing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Tal y como se advierte, corresponde a la Dirección de Construcción y Operación Hidráulica que entre sus funciones tiene la expedición de permisos para la distribución de agua en pipa, así como llevar el registro de los permisos otorgados, contando con un expediente para cada uno de ellos. </w:t>
      </w:r>
    </w:p>
    <w:p w14:paraId="75F9C2E6" w14:textId="77777777" w:rsidR="003971C7" w:rsidRPr="00435132" w:rsidRDefault="00A457BC">
      <w:pPr>
        <w:spacing w:line="360" w:lineRule="auto"/>
        <w:ind w:right="-7"/>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Por lo que, al no haber turnado la solicitud a dicha unidad administrativa se tiene que no siguió con ello el procedimiento para la atención a las solicitudes de acceso a la información, establecido en los artículos 151, 160, 162, 163, 164, 165 y 166, de la Ley de Transparencia y Acceso a la Información Pública del Estado de México y Municipios: </w:t>
      </w:r>
    </w:p>
    <w:p w14:paraId="09B6E266" w14:textId="77777777" w:rsidR="003971C7" w:rsidRPr="00435132" w:rsidRDefault="003971C7">
      <w:pPr>
        <w:spacing w:line="360" w:lineRule="auto"/>
        <w:ind w:right="-7"/>
        <w:jc w:val="both"/>
        <w:rPr>
          <w:rFonts w:ascii="Palatino Linotype" w:eastAsia="Palatino Linotype" w:hAnsi="Palatino Linotype" w:cs="Palatino Linotype"/>
          <w:sz w:val="22"/>
          <w:szCs w:val="22"/>
        </w:rPr>
      </w:pPr>
    </w:p>
    <w:p w14:paraId="48182BCF"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2558C59"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6F61E9B"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B00E5D8"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C7E5886"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616EA56" w14:textId="77777777" w:rsidR="003971C7" w:rsidRPr="00435132" w:rsidRDefault="00A457BC">
      <w:pPr>
        <w:spacing w:after="240" w:line="360" w:lineRule="auto"/>
        <w:ind w:left="284"/>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828E764"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 este orden de ideas, se reitera que al no turnar la solicitud a la Dirección de Construcción y Operación Hidráulica no se acreditó la correcta búsqueda exhaustiva y razonable de la información. </w:t>
      </w:r>
    </w:p>
    <w:p w14:paraId="0441D4CD"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6C8D7E6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Dicho lo anterior, el Sujeto Obligado señaló que la información requerida se aprobó a través del acuerdo OAPAS-CT-06-E-2025-024 la clasificación como información reservada o confidencial.</w:t>
      </w:r>
    </w:p>
    <w:p w14:paraId="0B3755FE"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64EAAEA3" w14:textId="77777777" w:rsidR="003971C7" w:rsidRPr="00435132" w:rsidRDefault="00A457BC">
      <w:pPr>
        <w:spacing w:line="360" w:lineRule="auto"/>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sz w:val="22"/>
          <w:szCs w:val="22"/>
        </w:rPr>
        <w:t xml:space="preserve">Asimismo, en el orden del día, se establece en el punto 4 la aprobación, modificación o revocación de la propuesta de información clasificada como reservada confidencial de la solicitud 00126/OASNAUCAL/IP/2025 y mediante el acuerdo OAPAS-CT-06-E-2025-024se determinó </w:t>
      </w:r>
      <w:r w:rsidRPr="00435132">
        <w:rPr>
          <w:rFonts w:ascii="Palatino Linotype" w:eastAsia="Palatino Linotype" w:hAnsi="Palatino Linotype" w:cs="Palatino Linotype"/>
          <w:i/>
          <w:sz w:val="22"/>
          <w:szCs w:val="22"/>
        </w:rPr>
        <w:t>“Se aprueba por unanimidad de votos, la clasificación como confidencial de la documentación específica en la solicitud de acceso a la información pública.”</w:t>
      </w:r>
    </w:p>
    <w:p w14:paraId="1A3A9A5A" w14:textId="77777777" w:rsidR="003971C7" w:rsidRPr="00435132" w:rsidRDefault="003971C7">
      <w:pPr>
        <w:spacing w:line="360" w:lineRule="auto"/>
        <w:jc w:val="both"/>
        <w:rPr>
          <w:rFonts w:ascii="Palatino Linotype" w:eastAsia="Palatino Linotype" w:hAnsi="Palatino Linotype" w:cs="Palatino Linotype"/>
          <w:i/>
          <w:sz w:val="22"/>
          <w:szCs w:val="22"/>
        </w:rPr>
      </w:pPr>
    </w:p>
    <w:p w14:paraId="55404131"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Además, el Sujeto Obligado, en la fundamentación hace referencia a la Ley de Transparencia y Acceso a la Información Pública del Estado de México y Municipios, a los artículos 140 fracción VI y 143 fracción I, como se muestra a continuación:</w:t>
      </w:r>
    </w:p>
    <w:p w14:paraId="1D11CE1E"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4F1D1C2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093651B7" wp14:editId="03E99294">
            <wp:extent cx="5756275" cy="2130425"/>
            <wp:effectExtent l="0" t="0" r="0" b="0"/>
            <wp:docPr id="2716407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56275" cy="2130425"/>
                    </a:xfrm>
                    <a:prstGeom prst="rect">
                      <a:avLst/>
                    </a:prstGeom>
                    <a:ln/>
                  </pic:spPr>
                </pic:pic>
              </a:graphicData>
            </a:graphic>
          </wp:inline>
        </w:drawing>
      </w:r>
    </w:p>
    <w:p w14:paraId="2ACDFA6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Hasta este punto, es necesario precisar que, el derecho de acceso a la información pública, no es absoluto, puede ser restringido de manera excepcional por razones de interés público, en los términos de las causas legítimas y estrictamente necesarias previstas por la Ley, a través de la clasificación de la información como </w:t>
      </w:r>
      <w:r w:rsidRPr="00435132">
        <w:rPr>
          <w:rFonts w:ascii="Palatino Linotype" w:eastAsia="Palatino Linotype" w:hAnsi="Palatino Linotype" w:cs="Palatino Linotype"/>
          <w:b/>
          <w:sz w:val="22"/>
          <w:szCs w:val="22"/>
        </w:rPr>
        <w:t>confidencial o reservada</w:t>
      </w:r>
      <w:r w:rsidRPr="00435132">
        <w:rPr>
          <w:rFonts w:ascii="Palatino Linotype" w:eastAsia="Palatino Linotype" w:hAnsi="Palatino Linotype" w:cs="Palatino Linotype"/>
          <w:sz w:val="22"/>
          <w:szCs w:val="22"/>
        </w:rPr>
        <w:t xml:space="preserve"> para permitir el acceso, como se desprende del artículo 91 de la Ley de la Materia que es del tenor literal siguiente:</w:t>
      </w:r>
    </w:p>
    <w:p w14:paraId="3B0C3362"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E1C1B01" w14:textId="77777777" w:rsidR="003971C7" w:rsidRPr="00435132" w:rsidRDefault="00A457BC">
      <w:pPr>
        <w:ind w:left="851" w:right="900"/>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 xml:space="preserve">“Artículo 91. </w:t>
      </w:r>
      <w:r w:rsidRPr="0043513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744DE7C" w14:textId="77777777" w:rsidR="003971C7" w:rsidRPr="00435132" w:rsidRDefault="003971C7">
      <w:pPr>
        <w:ind w:left="851" w:right="900"/>
        <w:jc w:val="both"/>
        <w:rPr>
          <w:rFonts w:ascii="Palatino Linotype" w:eastAsia="Palatino Linotype" w:hAnsi="Palatino Linotype" w:cs="Palatino Linotype"/>
          <w:i/>
          <w:sz w:val="22"/>
          <w:szCs w:val="22"/>
        </w:rPr>
      </w:pPr>
    </w:p>
    <w:p w14:paraId="2818352F"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3BD028C"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51790B9" w14:textId="77777777" w:rsidR="003971C7" w:rsidRPr="00435132" w:rsidRDefault="00A457BC">
      <w:pPr>
        <w:numPr>
          <w:ilvl w:val="0"/>
          <w:numId w:val="7"/>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Se reciba una solicitud de acceso a la información;</w:t>
      </w:r>
    </w:p>
    <w:p w14:paraId="3417D735" w14:textId="77777777" w:rsidR="003971C7" w:rsidRPr="00435132" w:rsidRDefault="00A457BC">
      <w:pPr>
        <w:numPr>
          <w:ilvl w:val="0"/>
          <w:numId w:val="7"/>
        </w:numPr>
        <w:tabs>
          <w:tab w:val="left" w:pos="851"/>
        </w:tabs>
        <w:spacing w:line="360" w:lineRule="auto"/>
        <w:ind w:left="567"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Se determine mediante resolución de autoridad competente; y/o</w:t>
      </w:r>
    </w:p>
    <w:p w14:paraId="11A7E978" w14:textId="77777777" w:rsidR="003971C7" w:rsidRPr="00435132" w:rsidRDefault="00A457BC">
      <w:pPr>
        <w:numPr>
          <w:ilvl w:val="0"/>
          <w:numId w:val="7"/>
        </w:numPr>
        <w:tabs>
          <w:tab w:val="left" w:pos="851"/>
        </w:tabs>
        <w:spacing w:after="280" w:line="360" w:lineRule="auto"/>
        <w:ind w:left="567" w:firstLine="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Se generen versiones públicas para dar cumplimiento a las obligaciones de transparencia previstas en la Ley.</w:t>
      </w:r>
    </w:p>
    <w:p w14:paraId="71B45291" w14:textId="77777777" w:rsidR="003971C7" w:rsidRPr="00435132" w:rsidRDefault="00A457BC">
      <w:pPr>
        <w:spacing w:before="280" w:after="280" w:line="360" w:lineRule="auto"/>
        <w:ind w:right="51"/>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De igual forma, es de precisar que la clasificación de la información no se da por el simple mandato de la Ley, sino que es necesario que el </w:t>
      </w:r>
      <w:r w:rsidRPr="00435132">
        <w:rPr>
          <w:rFonts w:ascii="Palatino Linotype" w:eastAsia="Palatino Linotype" w:hAnsi="Palatino Linotype" w:cs="Palatino Linotype"/>
          <w:b/>
          <w:sz w:val="22"/>
          <w:szCs w:val="22"/>
        </w:rPr>
        <w:t>Sujeto Obligado,</w:t>
      </w:r>
      <w:r w:rsidRPr="00435132">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435132">
        <w:rPr>
          <w:rFonts w:ascii="Palatino Linotype" w:eastAsia="Palatino Linotype" w:hAnsi="Palatino Linotype" w:cs="Palatino Linotype"/>
          <w:b/>
          <w:sz w:val="22"/>
          <w:szCs w:val="22"/>
        </w:rPr>
        <w:t>Sujeto Obligado</w:t>
      </w:r>
      <w:r w:rsidRPr="00435132">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2DD08ACD" w14:textId="77777777" w:rsidR="003971C7" w:rsidRPr="00435132" w:rsidRDefault="00A457BC">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Artículo 59</w:t>
      </w:r>
      <w:r w:rsidRPr="00435132">
        <w:rPr>
          <w:rFonts w:ascii="Palatino Linotype" w:eastAsia="Palatino Linotype" w:hAnsi="Palatino Linotype" w:cs="Palatino Linotype"/>
          <w:i/>
          <w:sz w:val="22"/>
          <w:szCs w:val="22"/>
        </w:rPr>
        <w:t>. Los servidores públicos habilitados tendrán las funciones siguientes:</w:t>
      </w:r>
    </w:p>
    <w:p w14:paraId="34699358"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51466BA3"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V.</w:t>
      </w:r>
      <w:r w:rsidRPr="00435132">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159C2FCC" w14:textId="77777777" w:rsidR="003971C7" w:rsidRPr="00435132" w:rsidRDefault="00A457BC">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23E267F3" w14:textId="77777777" w:rsidR="003971C7" w:rsidRPr="00435132" w:rsidRDefault="00A457BC">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53</w:t>
      </w:r>
      <w:r w:rsidRPr="00435132">
        <w:rPr>
          <w:rFonts w:ascii="Palatino Linotype" w:eastAsia="Palatino Linotype" w:hAnsi="Palatino Linotype" w:cs="Palatino Linotype"/>
          <w:i/>
          <w:sz w:val="22"/>
          <w:szCs w:val="22"/>
        </w:rPr>
        <w:t>. Las Unidades de Transparencia tendrán las siguientes funciones:</w:t>
      </w:r>
    </w:p>
    <w:p w14:paraId="3FBA89A7"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723FA43B"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X.</w:t>
      </w:r>
      <w:r w:rsidRPr="00435132">
        <w:rPr>
          <w:rFonts w:ascii="Palatino Linotype" w:eastAsia="Palatino Linotype" w:hAnsi="Palatino Linotype" w:cs="Palatino Linotype"/>
          <w:i/>
          <w:sz w:val="22"/>
          <w:szCs w:val="22"/>
        </w:rPr>
        <w:t xml:space="preserve"> Presentar ante el Comité, el proyecto de clasificación de información;</w:t>
      </w:r>
    </w:p>
    <w:p w14:paraId="0E8C601A" w14:textId="77777777" w:rsidR="003971C7" w:rsidRPr="00435132" w:rsidRDefault="00A457BC">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49</w:t>
      </w:r>
      <w:r w:rsidRPr="00435132">
        <w:rPr>
          <w:rFonts w:ascii="Palatino Linotype" w:eastAsia="Palatino Linotype" w:hAnsi="Palatino Linotype" w:cs="Palatino Linotype"/>
          <w:i/>
          <w:sz w:val="22"/>
          <w:szCs w:val="22"/>
        </w:rPr>
        <w:t>. Los Comités de Transparencia tendrán las siguientes atribuciones:</w:t>
      </w:r>
    </w:p>
    <w:p w14:paraId="3A4F71E1"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14D09391"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II.</w:t>
      </w:r>
      <w:r w:rsidRPr="00435132">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20B9D873"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14B18527" w14:textId="77777777" w:rsidR="003971C7" w:rsidRPr="00435132" w:rsidRDefault="00A457BC">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VIII</w:t>
      </w:r>
      <w:r w:rsidRPr="00435132">
        <w:rPr>
          <w:rFonts w:ascii="Palatino Linotype" w:eastAsia="Palatino Linotype" w:hAnsi="Palatino Linotype" w:cs="Palatino Linotype"/>
          <w:i/>
          <w:sz w:val="22"/>
          <w:szCs w:val="22"/>
        </w:rPr>
        <w:t>. Aprobar, modificar o revocar la clasificación de la información;”</w:t>
      </w:r>
    </w:p>
    <w:p w14:paraId="794DE6AE"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Ahora bien, en el caso que nos ocupa, como se advierte de las constancias que obran en el expediente en el que se actúa, la Unidad Administrativa clasificó la información como confidencial, fundamentando la restricción al derecho del particular con hipótesis jurídicas tanto de información reservada como confidencial, tal y como se ha señalado en líneas anteriores, por lo que, este Organismo Garante determina que no es posible que se fundamente con ambos supuestos, ya que los Sujetos Obligados tienen el deber de valorar la información para verificar si hay elementos que permitan determinar si actualiza una causal de clasificación, ya sea como </w:t>
      </w:r>
      <w:r w:rsidRPr="00435132">
        <w:rPr>
          <w:rFonts w:ascii="Palatino Linotype" w:eastAsia="Palatino Linotype" w:hAnsi="Palatino Linotype" w:cs="Palatino Linotype"/>
          <w:b/>
          <w:sz w:val="22"/>
          <w:szCs w:val="22"/>
        </w:rPr>
        <w:t>reservada o confidencial</w:t>
      </w:r>
      <w:r w:rsidRPr="00435132">
        <w:rPr>
          <w:rFonts w:ascii="Palatino Linotype" w:eastAsia="Palatino Linotype" w:hAnsi="Palatino Linotype" w:cs="Palatino Linotype"/>
          <w:sz w:val="22"/>
          <w:szCs w:val="22"/>
        </w:rPr>
        <w:t>, sin embargo, en ningún supuesto una sola información actualiza ambas.</w:t>
      </w:r>
    </w:p>
    <w:p w14:paraId="3C97A649"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Por lo que, hasta este punto, se determina que el acuerdo que emitió el Sujeto Obligado a través del acuerdo del comité de transparencia carece de la debida fundamentación, por lo que dicho acuerdo resulta improcedente. </w:t>
      </w:r>
    </w:p>
    <w:p w14:paraId="20D308C7"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Además, no pasa inadvertido para este Organismo Garante, que la información que requirió el particular se constituye como una obligación de transparencia común, además, al ser un trámite o servicio que ofrece el Sujeto Obligado, se determina que lo requerido por el particular es información pública, por lo que resulta procedente su entrega. </w:t>
      </w:r>
    </w:p>
    <w:p w14:paraId="5B046DFE"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Además, al revisar la Cédula de Información del trámite señalado, se advierte que la información que requiere el particular se constituye como requisitos que deben cumplir los interesados en la obtención del permiso; se inserta imagen de referencia:</w:t>
      </w:r>
    </w:p>
    <w:p w14:paraId="53FC8FD9" w14:textId="77777777" w:rsidR="003971C7" w:rsidRPr="00435132" w:rsidRDefault="00A457BC">
      <w:pPr>
        <w:spacing w:before="280" w:after="280" w:line="360" w:lineRule="auto"/>
        <w:jc w:val="center"/>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32A8FAFA" wp14:editId="17B1200A">
            <wp:extent cx="5047905" cy="6043268"/>
            <wp:effectExtent l="0" t="0" r="0" b="0"/>
            <wp:docPr id="2716407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047905" cy="6043268"/>
                    </a:xfrm>
                    <a:prstGeom prst="rect">
                      <a:avLst/>
                    </a:prstGeom>
                    <a:ln/>
                  </pic:spPr>
                </pic:pic>
              </a:graphicData>
            </a:graphic>
          </wp:inline>
        </w:drawing>
      </w:r>
    </w:p>
    <w:p w14:paraId="1B276B39" w14:textId="77777777" w:rsidR="003971C7" w:rsidRPr="00435132" w:rsidRDefault="00A457BC">
      <w:pPr>
        <w:spacing w:before="280" w:after="280" w:line="360" w:lineRule="auto"/>
        <w:jc w:val="center"/>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0126E399" wp14:editId="4BF60E64">
            <wp:extent cx="4963680" cy="6060006"/>
            <wp:effectExtent l="0" t="0" r="0" b="0"/>
            <wp:docPr id="2716407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63680" cy="6060006"/>
                    </a:xfrm>
                    <a:prstGeom prst="rect">
                      <a:avLst/>
                    </a:prstGeom>
                    <a:ln/>
                  </pic:spPr>
                </pic:pic>
              </a:graphicData>
            </a:graphic>
          </wp:inline>
        </w:drawing>
      </w:r>
    </w:p>
    <w:p w14:paraId="5249390E" w14:textId="77777777" w:rsidR="003971C7" w:rsidRPr="00435132" w:rsidRDefault="00A457BC">
      <w:pPr>
        <w:spacing w:before="280" w:after="280" w:line="360" w:lineRule="auto"/>
        <w:jc w:val="center"/>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3992F9CE" wp14:editId="56863338">
            <wp:extent cx="5065013" cy="6125336"/>
            <wp:effectExtent l="0" t="0" r="0" b="0"/>
            <wp:docPr id="2716407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065013" cy="6125336"/>
                    </a:xfrm>
                    <a:prstGeom prst="rect">
                      <a:avLst/>
                    </a:prstGeom>
                    <a:ln/>
                  </pic:spPr>
                </pic:pic>
              </a:graphicData>
            </a:graphic>
          </wp:inline>
        </w:drawing>
      </w:r>
    </w:p>
    <w:p w14:paraId="5E1EB5A3" w14:textId="77777777" w:rsidR="003971C7" w:rsidRPr="00435132" w:rsidRDefault="00A457BC">
      <w:pPr>
        <w:spacing w:before="280" w:after="280" w:line="360" w:lineRule="auto"/>
        <w:jc w:val="center"/>
        <w:rPr>
          <w:rFonts w:ascii="Palatino Linotype" w:eastAsia="Palatino Linotype" w:hAnsi="Palatino Linotype" w:cs="Palatino Linotype"/>
          <w:sz w:val="22"/>
          <w:szCs w:val="22"/>
        </w:rPr>
      </w:pPr>
      <w:r w:rsidRPr="00435132">
        <w:rPr>
          <w:rFonts w:ascii="Palatino Linotype" w:eastAsia="Palatino Linotype" w:hAnsi="Palatino Linotype" w:cs="Palatino Linotype"/>
          <w:noProof/>
          <w:sz w:val="22"/>
          <w:szCs w:val="22"/>
        </w:rPr>
        <w:drawing>
          <wp:inline distT="0" distB="0" distL="0" distR="0" wp14:anchorId="7567CDF2" wp14:editId="2A54BE9E">
            <wp:extent cx="4832299" cy="5760926"/>
            <wp:effectExtent l="0" t="0" r="0" b="0"/>
            <wp:docPr id="2716407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32299" cy="5760926"/>
                    </a:xfrm>
                    <a:prstGeom prst="rect">
                      <a:avLst/>
                    </a:prstGeom>
                    <a:ln/>
                  </pic:spPr>
                </pic:pic>
              </a:graphicData>
            </a:graphic>
          </wp:inline>
        </w:drawing>
      </w:r>
    </w:p>
    <w:p w14:paraId="5B2B091A"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Por último y no menos importante, se advierte que el Sujeto Obligado no niega la existencia de la información solicitada, sino por el contrario, al mencionar que esta se encontraba clasificada, asevera su existencia, es por ello que, en el presente caso, no pasa desapercibida la aplicación del criterio orientador 29/10 emitido por el entonces Instituto Federal de Acceso a la Información Pública, el cual estipula que: </w:t>
      </w:r>
    </w:p>
    <w:p w14:paraId="1D0910F3" w14:textId="77777777" w:rsidR="003971C7" w:rsidRPr="00435132" w:rsidRDefault="00A457BC">
      <w:pPr>
        <w:spacing w:before="280" w:after="28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La clasificación y la inexistencia de información son conceptos que no pueden coexistir</w:t>
      </w:r>
      <w:r w:rsidRPr="00435132">
        <w:rPr>
          <w:rFonts w:ascii="Palatino Linotype" w:eastAsia="Palatino Linotype" w:hAnsi="Palatino Linotype" w:cs="Palatino Linotype"/>
          <w:i/>
          <w:sz w:val="22"/>
          <w:szCs w:val="22"/>
        </w:rPr>
        <w:t>.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FDC0055" w14:textId="77777777" w:rsidR="003971C7" w:rsidRPr="00435132" w:rsidRDefault="00A457BC">
      <w:pPr>
        <w:spacing w:before="280" w:after="28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Expedientes:</w:t>
      </w:r>
    </w:p>
    <w:p w14:paraId="3605B6B7" w14:textId="77777777" w:rsidR="003971C7" w:rsidRPr="00435132" w:rsidRDefault="00A457BC">
      <w:pPr>
        <w:spacing w:before="280" w:after="280"/>
        <w:ind w:left="567" w:right="843"/>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4734/07       Pemex Exploración y Producción – Juan Pablo Guerrero Amparán. 2936/08       Comisión Federal de Telecomunicaciones - Alonso Gómez-Robledo  Verduzco. 4781/09       Comisión  Nacional  de  Libros  de  Texto  Gratuitos  -  Jacqueline. </w:t>
      </w:r>
      <w:proofErr w:type="spellStart"/>
      <w:r w:rsidRPr="00435132">
        <w:rPr>
          <w:rFonts w:ascii="Palatino Linotype" w:eastAsia="Palatino Linotype" w:hAnsi="Palatino Linotype" w:cs="Palatino Linotype"/>
          <w:i/>
          <w:sz w:val="22"/>
          <w:szCs w:val="22"/>
        </w:rPr>
        <w:t>Peschard</w:t>
      </w:r>
      <w:proofErr w:type="spellEnd"/>
      <w:r w:rsidRPr="00435132">
        <w:rPr>
          <w:rFonts w:ascii="Palatino Linotype" w:eastAsia="Palatino Linotype" w:hAnsi="Palatino Linotype" w:cs="Palatino Linotype"/>
          <w:i/>
          <w:sz w:val="22"/>
          <w:szCs w:val="22"/>
        </w:rPr>
        <w:t xml:space="preserve"> Mariscal 5434/09       </w:t>
      </w:r>
      <w:proofErr w:type="gramStart"/>
      <w:r w:rsidRPr="00435132">
        <w:rPr>
          <w:rFonts w:ascii="Palatino Linotype" w:eastAsia="Palatino Linotype" w:hAnsi="Palatino Linotype" w:cs="Palatino Linotype"/>
          <w:i/>
          <w:sz w:val="22"/>
          <w:szCs w:val="22"/>
        </w:rPr>
        <w:t>Administración  Portuaria</w:t>
      </w:r>
      <w:proofErr w:type="gramEnd"/>
      <w:r w:rsidRPr="00435132">
        <w:rPr>
          <w:rFonts w:ascii="Palatino Linotype" w:eastAsia="Palatino Linotype" w:hAnsi="Palatino Linotype" w:cs="Palatino Linotype"/>
          <w:i/>
          <w:sz w:val="22"/>
          <w:szCs w:val="22"/>
        </w:rPr>
        <w:t xml:space="preserve">  Integral  de  Veracruz,  S.A.  </w:t>
      </w:r>
      <w:proofErr w:type="gramStart"/>
      <w:r w:rsidRPr="00435132">
        <w:rPr>
          <w:rFonts w:ascii="Palatino Linotype" w:eastAsia="Palatino Linotype" w:hAnsi="Palatino Linotype" w:cs="Palatino Linotype"/>
          <w:i/>
          <w:sz w:val="22"/>
          <w:szCs w:val="22"/>
        </w:rPr>
        <w:t>de  C.V.</w:t>
      </w:r>
      <w:proofErr w:type="gramEnd"/>
      <w:r w:rsidRPr="00435132">
        <w:rPr>
          <w:rFonts w:ascii="Palatino Linotype" w:eastAsia="Palatino Linotype" w:hAnsi="Palatino Linotype" w:cs="Palatino Linotype"/>
          <w:i/>
          <w:sz w:val="22"/>
          <w:szCs w:val="22"/>
        </w:rPr>
        <w:t xml:space="preserve">  - Jacqueline </w:t>
      </w:r>
      <w:proofErr w:type="spellStart"/>
      <w:r w:rsidRPr="00435132">
        <w:rPr>
          <w:rFonts w:ascii="Palatino Linotype" w:eastAsia="Palatino Linotype" w:hAnsi="Palatino Linotype" w:cs="Palatino Linotype"/>
          <w:i/>
          <w:sz w:val="22"/>
          <w:szCs w:val="22"/>
        </w:rPr>
        <w:t>Peschard</w:t>
      </w:r>
      <w:proofErr w:type="spellEnd"/>
      <w:r w:rsidRPr="00435132">
        <w:rPr>
          <w:rFonts w:ascii="Palatino Linotype" w:eastAsia="Palatino Linotype" w:hAnsi="Palatino Linotype" w:cs="Palatino Linotype"/>
          <w:i/>
          <w:sz w:val="22"/>
          <w:szCs w:val="22"/>
        </w:rPr>
        <w:t xml:space="preserve"> Mariscal. 384/10         Instituto Mexicano del Seguro Social - Jacqueline </w:t>
      </w:r>
      <w:proofErr w:type="spellStart"/>
      <w:r w:rsidRPr="00435132">
        <w:rPr>
          <w:rFonts w:ascii="Palatino Linotype" w:eastAsia="Palatino Linotype" w:hAnsi="Palatino Linotype" w:cs="Palatino Linotype"/>
          <w:i/>
          <w:sz w:val="22"/>
          <w:szCs w:val="22"/>
        </w:rPr>
        <w:t>Peschard</w:t>
      </w:r>
      <w:proofErr w:type="spellEnd"/>
      <w:r w:rsidRPr="00435132">
        <w:rPr>
          <w:rFonts w:ascii="Palatino Linotype" w:eastAsia="Palatino Linotype" w:hAnsi="Palatino Linotype" w:cs="Palatino Linotype"/>
          <w:i/>
          <w:sz w:val="22"/>
          <w:szCs w:val="22"/>
        </w:rPr>
        <w:t xml:space="preserve"> Mariscal</w:t>
      </w:r>
    </w:p>
    <w:p w14:paraId="143F4B72"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Por lo que al asumir la existencia de la información a través de la clasificación y, al determinar que no es procedente la clasificación total, se ordena entregar la siguiente información:</w:t>
      </w:r>
    </w:p>
    <w:p w14:paraId="5B3E1A65" w14:textId="77777777" w:rsidR="003971C7" w:rsidRPr="00435132" w:rsidRDefault="00A457B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Permisos expedidos para pipas de agua de acuerdo a la CEDULA DE INFORMACION del REGISTRO MUNICIPAL DE TRAMITES Y SERVICIOS OAPAS-T-09 PERMISO DE TRANSPORTE DE AGUA A TRAVES DE PIPPAS del uno de enero al treinta y uno de mayo de dos mil veinticinco</w:t>
      </w:r>
    </w:p>
    <w:p w14:paraId="7887878E" w14:textId="77777777" w:rsidR="003971C7" w:rsidRPr="00435132" w:rsidRDefault="00A457BC">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Copia del recibo de pago de cada pipa;</w:t>
      </w:r>
    </w:p>
    <w:p w14:paraId="02683DE3" w14:textId="77777777" w:rsidR="003971C7" w:rsidRPr="00435132" w:rsidRDefault="00A457BC">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Copia del documento con el que garantizan la calidad del agua suministrada para los diferentes usos; </w:t>
      </w:r>
    </w:p>
    <w:p w14:paraId="741AE522" w14:textId="77777777" w:rsidR="003971C7" w:rsidRPr="00435132" w:rsidRDefault="00A457BC">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Copia del Permiso de Distribución vigente por cada pipa y la evaluación técnica de impacto en materia de distribución de agua;</w:t>
      </w:r>
    </w:p>
    <w:p w14:paraId="46D547FC" w14:textId="77777777" w:rsidR="003971C7" w:rsidRPr="00435132" w:rsidRDefault="00A457BC">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Zonas en donde se realiza la distribución de agua de cada pipa;</w:t>
      </w:r>
    </w:p>
    <w:p w14:paraId="7F37580C" w14:textId="77777777" w:rsidR="003971C7" w:rsidRPr="00435132" w:rsidRDefault="00A457BC">
      <w:pPr>
        <w:numPr>
          <w:ilvl w:val="0"/>
          <w:numId w:val="8"/>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Permiso de salubridad para cada pipa de agua.</w:t>
      </w:r>
    </w:p>
    <w:p w14:paraId="0939CBD5"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De ser el caso en versión pública, testando aquellos datos personales que identifiquen o hagan identificable al titular. Para tal efecto, el Sujeto Obligado estará a lo dispuesto en el Considerando Quinto de la presente resolución. </w:t>
      </w:r>
    </w:p>
    <w:p w14:paraId="094D6D72"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Es importante señalar que el Recurrente utilizó la palabra copia, lo que se determina que requiere la información en copias simples; sin embargo, en el caso particular, no es necesario que el Sujeto Obligado realice una reproducción física de la información que conserva en sus archivos, basta con hacer entrega a través de SAIMEX, hace las veces de la entrega de copias simples, por lo que bastará con que la persona solicitante descargue e imprima la información que estime necesaria para contar con ella en la modalidad referida, con la ventaja de que la entrega vía SAIMEX no conlleva la utilización de materiales que no le generen un costo a las personas solicitantes, ni costos por la reproducción y envió de la información.  </w:t>
      </w:r>
    </w:p>
    <w:p w14:paraId="7A6C5154" w14:textId="77777777" w:rsidR="003971C7" w:rsidRPr="00435132" w:rsidRDefault="00A457BC">
      <w:pPr>
        <w:spacing w:before="280" w:after="28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Adicionalmente, la entrega de información vía SAIMEX otorga el beneficio de disponer inmediata y gratuitamente de la información solicitada; consecuentemente, se estima que no es necesario que se haga entrega del soporte documental mediante el cual se dio respuesta a la solicitud, a través de copias simples, pues se insiste, la entrega de la información por dicha vía, puede homologarse a la modalidad de copias simples.</w:t>
      </w:r>
    </w:p>
    <w:p w14:paraId="2878F615" w14:textId="77777777" w:rsidR="003971C7" w:rsidRPr="00435132" w:rsidRDefault="00A457BC">
      <w:pPr>
        <w:spacing w:after="240"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sz w:val="22"/>
          <w:szCs w:val="22"/>
        </w:rPr>
        <w:t xml:space="preserve">Por último y no menos importante, es necesario enfatizar que el Recurrente solicitó también el </w:t>
      </w:r>
      <w:r w:rsidRPr="00435132">
        <w:rPr>
          <w:rFonts w:ascii="Palatino Linotype" w:eastAsia="Palatino Linotype" w:hAnsi="Palatino Linotype" w:cs="Palatino Linotype"/>
          <w:b/>
          <w:sz w:val="22"/>
          <w:szCs w:val="22"/>
        </w:rPr>
        <w:t xml:space="preserve">documento que acredite personalidad de quien solicita el servicio, </w:t>
      </w:r>
      <w:r w:rsidRPr="00435132">
        <w:rPr>
          <w:rFonts w:ascii="Palatino Linotype" w:eastAsia="Palatino Linotype" w:hAnsi="Palatino Linotype" w:cs="Palatino Linotype"/>
          <w:sz w:val="22"/>
          <w:szCs w:val="22"/>
        </w:rPr>
        <w:t xml:space="preserve">que de manera enunciativa más no limitativa pudiera ser la credencial de elector, o cualquier otro documento oficial, los cuales este Órgano Garante en </w:t>
      </w:r>
      <w:proofErr w:type="spellStart"/>
      <w:r w:rsidRPr="00435132">
        <w:rPr>
          <w:rFonts w:ascii="Palatino Linotype" w:eastAsia="Palatino Linotype" w:hAnsi="Palatino Linotype" w:cs="Palatino Linotype"/>
          <w:sz w:val="22"/>
          <w:szCs w:val="22"/>
        </w:rPr>
        <w:t>diveras</w:t>
      </w:r>
      <w:proofErr w:type="spellEnd"/>
      <w:r w:rsidRPr="00435132">
        <w:rPr>
          <w:rFonts w:ascii="Palatino Linotype" w:eastAsia="Palatino Linotype" w:hAnsi="Palatino Linotype" w:cs="Palatino Linotype"/>
          <w:sz w:val="22"/>
          <w:szCs w:val="22"/>
        </w:rPr>
        <w:t xml:space="preserve"> resoluciones ha determinado que es información clasificada como confidencial en su totalidad.</w:t>
      </w:r>
    </w:p>
    <w:p w14:paraId="43855321"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rPr>
      </w:pPr>
      <w:r w:rsidRPr="00435132">
        <w:rPr>
          <w:rFonts w:ascii="Palatino Linotype" w:eastAsia="Palatino Linotype" w:hAnsi="Palatino Linotype" w:cs="Palatino Linotype"/>
        </w:rPr>
        <w:t xml:space="preserve">La credencial de elector es el documento emitido por el Instituto Nacional Electoral que se conceptualiza como una </w:t>
      </w:r>
      <w:r w:rsidRPr="00435132">
        <w:rPr>
          <w:rFonts w:ascii="Palatino Linotype" w:eastAsia="Palatino Linotype" w:hAnsi="Palatino Linotype" w:cs="Palatino Linotype"/>
          <w:i/>
        </w:rPr>
        <w:t xml:space="preserve">identificación oficial que avala la ciudadanía mexicana, la emplean millones de personas para ejercer su derecho al voto en México y en el extranjero. </w:t>
      </w:r>
      <w:r w:rsidRPr="00435132">
        <w:rPr>
          <w:rFonts w:ascii="Palatino Linotype" w:eastAsia="Palatino Linotype" w:hAnsi="Palatino Linotype" w:cs="Palatino Linotype"/>
        </w:rPr>
        <w:t>El documento cuenta con diversos datos y medidas de seguridad, siendo los siguientes:</w:t>
      </w:r>
    </w:p>
    <w:p w14:paraId="6CD2E81C" w14:textId="77777777" w:rsidR="003971C7" w:rsidRPr="00435132" w:rsidRDefault="00A457BC">
      <w:pPr>
        <w:pBdr>
          <w:top w:val="nil"/>
          <w:left w:val="nil"/>
          <w:bottom w:val="nil"/>
          <w:right w:val="nil"/>
          <w:between w:val="nil"/>
        </w:pBdr>
        <w:tabs>
          <w:tab w:val="left" w:pos="851"/>
        </w:tabs>
        <w:spacing w:before="240" w:line="360" w:lineRule="auto"/>
        <w:ind w:right="49"/>
        <w:jc w:val="center"/>
        <w:rPr>
          <w:rFonts w:ascii="Palatino Linotype" w:eastAsia="Palatino Linotype" w:hAnsi="Palatino Linotype" w:cs="Palatino Linotype"/>
        </w:rPr>
      </w:pPr>
      <w:r w:rsidRPr="00435132">
        <w:rPr>
          <w:rFonts w:ascii="Palatino Linotype" w:eastAsia="Palatino Linotype" w:hAnsi="Palatino Linotype" w:cs="Palatino Linotype"/>
          <w:noProof/>
        </w:rPr>
        <w:drawing>
          <wp:inline distT="0" distB="0" distL="0" distR="0" wp14:anchorId="10217710" wp14:editId="6EE1551C">
            <wp:extent cx="5584702" cy="2865369"/>
            <wp:effectExtent l="0" t="0" r="0" b="0"/>
            <wp:docPr id="271640760"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10;&#10;El contenido generado por IA puede ser incorrecto."/>
                    <pic:cNvPicPr preferRelativeResize="0"/>
                  </pic:nvPicPr>
                  <pic:blipFill>
                    <a:blip r:embed="rId14"/>
                    <a:srcRect l="15148" t="17312" r="13751" b="17837"/>
                    <a:stretch>
                      <a:fillRect/>
                    </a:stretch>
                  </pic:blipFill>
                  <pic:spPr>
                    <a:xfrm>
                      <a:off x="0" y="0"/>
                      <a:ext cx="5584702" cy="2865369"/>
                    </a:xfrm>
                    <a:prstGeom prst="rect">
                      <a:avLst/>
                    </a:prstGeom>
                    <a:ln/>
                  </pic:spPr>
                </pic:pic>
              </a:graphicData>
            </a:graphic>
          </wp:inline>
        </w:drawing>
      </w:r>
    </w:p>
    <w:p w14:paraId="721F732E" w14:textId="77777777" w:rsidR="003971C7" w:rsidRPr="00435132" w:rsidRDefault="00A457BC">
      <w:pPr>
        <w:pBdr>
          <w:top w:val="nil"/>
          <w:left w:val="nil"/>
          <w:bottom w:val="nil"/>
          <w:right w:val="nil"/>
          <w:between w:val="nil"/>
        </w:pBdr>
        <w:tabs>
          <w:tab w:val="left" w:pos="851"/>
        </w:tabs>
        <w:spacing w:line="360" w:lineRule="auto"/>
        <w:ind w:right="49"/>
        <w:jc w:val="center"/>
        <w:rPr>
          <w:rFonts w:ascii="Palatino Linotype" w:eastAsia="Palatino Linotype" w:hAnsi="Palatino Linotype" w:cs="Palatino Linotype"/>
        </w:rPr>
      </w:pPr>
      <w:r w:rsidRPr="00435132">
        <w:rPr>
          <w:rFonts w:ascii="Palatino Linotype" w:eastAsia="Palatino Linotype" w:hAnsi="Palatino Linotype" w:cs="Palatino Linotype"/>
          <w:noProof/>
        </w:rPr>
        <w:drawing>
          <wp:inline distT="0" distB="0" distL="0" distR="0" wp14:anchorId="558B0B22" wp14:editId="5236E9D9">
            <wp:extent cx="5381630" cy="2273666"/>
            <wp:effectExtent l="0" t="0" r="0" b="0"/>
            <wp:docPr id="271640762"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5"/>
                    <a:srcRect l="12767" t="18763" r="14659" b="26732"/>
                    <a:stretch>
                      <a:fillRect/>
                    </a:stretch>
                  </pic:blipFill>
                  <pic:spPr>
                    <a:xfrm>
                      <a:off x="0" y="0"/>
                      <a:ext cx="5381630" cy="2273666"/>
                    </a:xfrm>
                    <a:prstGeom prst="rect">
                      <a:avLst/>
                    </a:prstGeom>
                    <a:ln/>
                  </pic:spPr>
                </pic:pic>
              </a:graphicData>
            </a:graphic>
          </wp:inline>
        </w:drawing>
      </w:r>
    </w:p>
    <w:p w14:paraId="3B92930A" w14:textId="77777777" w:rsidR="003971C7" w:rsidRPr="00435132" w:rsidRDefault="00A457B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 xml:space="preserve">La credencial de elector es un documento personalísimo que se expide por la Institución electoral para que la ciudadanía ejerza su derecho a votar y ser votado, también sirve como un documento de identificación y se otorga a todas las personas que alcancen la mayoría de edad en México. </w:t>
      </w:r>
    </w:p>
    <w:p w14:paraId="011FACB2" w14:textId="77777777" w:rsidR="003971C7" w:rsidRPr="00435132" w:rsidRDefault="003971C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rPr>
      </w:pPr>
    </w:p>
    <w:p w14:paraId="3730D5C6"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Entonces, al ser un documento de identificación, en él se contienen diversos datos personales como el nombre, domicilio, edad, sexo, folio de nacionalidad, clave de elector, CURP y huella dactilar datos que son meramente personales y su divulgación trae consigo demás información que pudiera vulnerar la esfera más íntima de su titular si fuera difundida, en consecuencia, al integrarse meramente de datos personales se determina su clasificación en su totalidad como información confidencial.</w:t>
      </w:r>
    </w:p>
    <w:p w14:paraId="6785CDBE" w14:textId="77777777" w:rsidR="003971C7" w:rsidRPr="00435132" w:rsidRDefault="003971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32DBE6"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Sin embargo, al ser un requisito indispensable dentro del trámite que refiere el particular, es información que debe obrar en los archivos del Sujeto Obligado y, como se ha mencionado no es de acceso público, el Sujeto Obligado debe emitir el acuerdo mediante el Comité de Transparencia en el que se funde y motive la clasificación como información confidencial en su totalidad del documento que acredita la personalidad del solicitante del trámite, en términos del Considerando Quinto de la presente resolución.</w:t>
      </w:r>
    </w:p>
    <w:p w14:paraId="212AD349" w14:textId="77777777" w:rsidR="003971C7" w:rsidRPr="00435132" w:rsidRDefault="003971C7">
      <w:pPr>
        <w:pBdr>
          <w:top w:val="nil"/>
          <w:left w:val="nil"/>
          <w:bottom w:val="nil"/>
          <w:right w:val="nil"/>
          <w:between w:val="nil"/>
        </w:pBdr>
        <w:spacing w:line="360" w:lineRule="auto"/>
        <w:jc w:val="both"/>
        <w:rPr>
          <w:rFonts w:ascii="Palatino Linotype" w:eastAsia="Palatino Linotype" w:hAnsi="Palatino Linotype" w:cs="Palatino Linotype"/>
        </w:rPr>
      </w:pPr>
    </w:p>
    <w:p w14:paraId="02F84B00"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Quinto. Versión Pública. </w:t>
      </w:r>
      <w:r w:rsidRPr="0043513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A61EA50"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6966B217"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23CB0194"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3E083E2B" w14:textId="77777777" w:rsidR="003971C7" w:rsidRPr="00435132" w:rsidRDefault="00A457BC">
      <w:pPr>
        <w:spacing w:line="360" w:lineRule="auto"/>
        <w:ind w:right="50"/>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5D45C253" w14:textId="77777777" w:rsidR="003971C7" w:rsidRPr="00435132" w:rsidRDefault="003971C7">
      <w:pPr>
        <w:spacing w:line="360" w:lineRule="auto"/>
        <w:ind w:right="50"/>
        <w:jc w:val="both"/>
        <w:rPr>
          <w:rFonts w:ascii="Palatino Linotype" w:eastAsia="Palatino Linotype" w:hAnsi="Palatino Linotype" w:cs="Palatino Linotype"/>
          <w:sz w:val="22"/>
          <w:szCs w:val="22"/>
        </w:rPr>
      </w:pPr>
    </w:p>
    <w:p w14:paraId="583CC7A9"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Artículo 3.</w:t>
      </w:r>
      <w:r w:rsidRPr="00435132">
        <w:rPr>
          <w:rFonts w:ascii="Palatino Linotype" w:eastAsia="Palatino Linotype" w:hAnsi="Palatino Linotype" w:cs="Palatino Linotype"/>
          <w:i/>
          <w:sz w:val="22"/>
          <w:szCs w:val="22"/>
        </w:rPr>
        <w:t xml:space="preserve"> Para los efectos de la presente Ley se entenderá por:</w:t>
      </w:r>
    </w:p>
    <w:p w14:paraId="2EC4929C"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463939F2"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C70D980"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XX. Información clasificada: Aquella considerada por la presente Ley como reservada o confidencial;</w:t>
      </w:r>
    </w:p>
    <w:p w14:paraId="3054BC26"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C2BD92"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2EF539E"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6267BC79"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91.</w:t>
      </w:r>
      <w:r w:rsidRPr="0043513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0B65356"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132.</w:t>
      </w:r>
      <w:r w:rsidRPr="00435132">
        <w:rPr>
          <w:rFonts w:ascii="Palatino Linotype" w:eastAsia="Palatino Linotype" w:hAnsi="Palatino Linotype" w:cs="Palatino Linotype"/>
          <w:i/>
          <w:sz w:val="22"/>
          <w:szCs w:val="22"/>
        </w:rPr>
        <w:t xml:space="preserve"> La clasificación de la información se llevará a cabo en el momento en que:</w:t>
      </w:r>
    </w:p>
    <w:p w14:paraId="2DA7DADE" w14:textId="77777777" w:rsidR="003971C7" w:rsidRPr="00435132" w:rsidRDefault="00A457BC">
      <w:pPr>
        <w:tabs>
          <w:tab w:val="left" w:pos="1134"/>
        </w:tabs>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 Se reciba una solicitud de acceso a la información;</w:t>
      </w:r>
    </w:p>
    <w:p w14:paraId="1B843B36" w14:textId="77777777" w:rsidR="003971C7" w:rsidRPr="00435132" w:rsidRDefault="00A457BC">
      <w:pPr>
        <w:tabs>
          <w:tab w:val="left" w:pos="1134"/>
        </w:tabs>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 Se determine mediante resolución de autoridad competente; o</w:t>
      </w:r>
    </w:p>
    <w:p w14:paraId="3AE041D0" w14:textId="77777777" w:rsidR="003971C7" w:rsidRPr="00435132" w:rsidRDefault="00A457BC">
      <w:pPr>
        <w:tabs>
          <w:tab w:val="left" w:pos="1134"/>
        </w:tabs>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III. Se generen versiones públicas para dar cumplimiento a las obligaciones de transparencia previstas en esta Ley.</w:t>
      </w:r>
    </w:p>
    <w:p w14:paraId="48498F12"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49027C75"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Artículo 143</w:t>
      </w:r>
      <w:r w:rsidRPr="0043513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F6D62F3"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27A0B4D"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F1048BD"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6EC3443D"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41DC03C"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464A32E" w14:textId="77777777" w:rsidR="003971C7" w:rsidRPr="00435132" w:rsidRDefault="003971C7">
      <w:pPr>
        <w:ind w:left="567" w:right="616"/>
        <w:jc w:val="both"/>
        <w:rPr>
          <w:rFonts w:ascii="Palatino Linotype" w:eastAsia="Palatino Linotype" w:hAnsi="Palatino Linotype" w:cs="Palatino Linotype"/>
          <w:i/>
          <w:sz w:val="22"/>
          <w:szCs w:val="22"/>
        </w:rPr>
      </w:pPr>
    </w:p>
    <w:p w14:paraId="73D4C5F8"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4BBA604"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6DDCC915"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35132">
        <w:rPr>
          <w:rFonts w:ascii="Palatino Linotype" w:eastAsia="Palatino Linotype" w:hAnsi="Palatino Linotype" w:cs="Palatino Linotype"/>
          <w:b/>
          <w:sz w:val="22"/>
          <w:szCs w:val="22"/>
        </w:rPr>
        <w:t>Registro Federal de Contribuyentes</w:t>
      </w:r>
      <w:r w:rsidRPr="00435132">
        <w:rPr>
          <w:rFonts w:ascii="Palatino Linotype" w:eastAsia="Palatino Linotype" w:hAnsi="Palatino Linotype" w:cs="Palatino Linotype"/>
          <w:sz w:val="22"/>
          <w:szCs w:val="22"/>
        </w:rPr>
        <w:t xml:space="preserve"> (RFC), la </w:t>
      </w:r>
      <w:r w:rsidRPr="00435132">
        <w:rPr>
          <w:rFonts w:ascii="Palatino Linotype" w:eastAsia="Palatino Linotype" w:hAnsi="Palatino Linotype" w:cs="Palatino Linotype"/>
          <w:b/>
          <w:sz w:val="22"/>
          <w:szCs w:val="22"/>
        </w:rPr>
        <w:t>Clave Única de Registro de Población</w:t>
      </w:r>
      <w:r w:rsidRPr="00435132">
        <w:rPr>
          <w:rFonts w:ascii="Palatino Linotype" w:eastAsia="Palatino Linotype" w:hAnsi="Palatino Linotype" w:cs="Palatino Linotype"/>
          <w:sz w:val="22"/>
          <w:szCs w:val="22"/>
        </w:rPr>
        <w:t xml:space="preserve"> (CURP) y cualquier información de carácter personal, bajo las siguientes consideraciones. </w:t>
      </w:r>
    </w:p>
    <w:p w14:paraId="4A1B1E78" w14:textId="77777777" w:rsidR="003971C7" w:rsidRPr="00435132" w:rsidRDefault="00A457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0D6CB48B"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E56EEE5"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14:paraId="08179C17" w14:textId="77777777" w:rsidR="003971C7" w:rsidRPr="00435132" w:rsidRDefault="00A457BC">
      <w:pPr>
        <w:pBdr>
          <w:top w:val="nil"/>
          <w:left w:val="nil"/>
          <w:bottom w:val="nil"/>
          <w:right w:val="nil"/>
          <w:between w:val="nil"/>
        </w:pBdr>
        <w:spacing w:before="240" w:after="240"/>
        <w:ind w:left="851" w:right="616"/>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 xml:space="preserve">Registro Federal de Contribuyentes (RFC) de personas físicas. </w:t>
      </w:r>
      <w:r w:rsidRPr="00435132">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0CCBCA1E"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435132">
        <w:rPr>
          <w:rFonts w:ascii="Palatino Linotype" w:eastAsia="Palatino Linotype" w:hAnsi="Palatino Linotype" w:cs="Palatino Linotype"/>
          <w:sz w:val="22"/>
          <w:szCs w:val="22"/>
        </w:rPr>
        <w:t>homoclave</w:t>
      </w:r>
      <w:proofErr w:type="spellEnd"/>
      <w:r w:rsidRPr="00435132">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1159760"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45CF360" w14:textId="77777777" w:rsidR="003971C7" w:rsidRPr="00435132" w:rsidRDefault="00A457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Argumento que era compartido por el entonces Instituto Nacional de Transparencia, Acceso a la Información y Protección de Datos (INAI)</w:t>
      </w:r>
      <w:r w:rsidRPr="00435132">
        <w:rPr>
          <w:rFonts w:ascii="Palatino Linotype" w:eastAsia="Palatino Linotype" w:hAnsi="Palatino Linotype" w:cs="Palatino Linotype"/>
          <w:b/>
          <w:sz w:val="22"/>
          <w:szCs w:val="22"/>
        </w:rPr>
        <w:t xml:space="preserve">, conforme al </w:t>
      </w:r>
      <w:r w:rsidRPr="00435132">
        <w:rPr>
          <w:rFonts w:ascii="Palatino Linotype" w:eastAsia="Palatino Linotype" w:hAnsi="Palatino Linotype" w:cs="Palatino Linotype"/>
          <w:sz w:val="22"/>
          <w:szCs w:val="22"/>
        </w:rPr>
        <w:t>criterio orientador número 18/17, el cual refiere: </w:t>
      </w:r>
    </w:p>
    <w:p w14:paraId="6CF177E0" w14:textId="77777777" w:rsidR="003971C7" w:rsidRPr="00435132" w:rsidRDefault="00A457BC">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 xml:space="preserve">Clave Única de Registro de Población (CURP). </w:t>
      </w:r>
      <w:r w:rsidRPr="00435132">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690B517" w14:textId="77777777" w:rsidR="003971C7" w:rsidRPr="00435132" w:rsidRDefault="00A457BC">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 xml:space="preserve">Es así, que por cuanto al </w:t>
      </w:r>
      <w:r w:rsidRPr="00435132">
        <w:rPr>
          <w:rFonts w:ascii="Palatino Linotype" w:eastAsia="Palatino Linotype" w:hAnsi="Palatino Linotype" w:cs="Palatino Linotype"/>
          <w:b/>
          <w:sz w:val="22"/>
          <w:szCs w:val="22"/>
        </w:rPr>
        <w:t>Nombre del titular de la Licencia de funcionamiento (persona física):</w:t>
      </w:r>
    </w:p>
    <w:p w14:paraId="787FF404" w14:textId="77777777" w:rsidR="003971C7" w:rsidRPr="00435132" w:rsidRDefault="003971C7">
      <w:pPr>
        <w:spacing w:line="360" w:lineRule="auto"/>
        <w:rPr>
          <w:rFonts w:ascii="Palatino Linotype" w:eastAsia="Palatino Linotype" w:hAnsi="Palatino Linotype" w:cs="Palatino Linotype"/>
        </w:rPr>
      </w:pPr>
    </w:p>
    <w:p w14:paraId="5FC1344A"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35132">
        <w:rPr>
          <w:rFonts w:ascii="Palatino Linotype" w:eastAsia="Palatino Linotype" w:hAnsi="Palatino Linotype" w:cs="Palatino Linotype"/>
          <w:i/>
          <w:sz w:val="22"/>
          <w:szCs w:val="22"/>
        </w:rPr>
        <w:t>per se</w:t>
      </w:r>
      <w:r w:rsidRPr="00435132">
        <w:rPr>
          <w:rFonts w:ascii="Palatino Linotype" w:eastAsia="Palatino Linotype" w:hAnsi="Palatino Linotype" w:cs="Palatino Linotype"/>
          <w:sz w:val="22"/>
          <w:szCs w:val="22"/>
        </w:rPr>
        <w:t xml:space="preserve"> es un elemento que hace a una persona física identificada o identificable, por lo que, </w:t>
      </w:r>
      <w:r w:rsidRPr="00435132">
        <w:rPr>
          <w:rFonts w:ascii="Palatino Linotype" w:eastAsia="Palatino Linotype" w:hAnsi="Palatino Linotype" w:cs="Palatino Linotype"/>
          <w:b/>
          <w:sz w:val="22"/>
          <w:szCs w:val="22"/>
        </w:rPr>
        <w:t>se considera un dato personal.</w:t>
      </w:r>
    </w:p>
    <w:p w14:paraId="11FFD806" w14:textId="77777777" w:rsidR="003971C7" w:rsidRPr="00435132" w:rsidRDefault="003971C7">
      <w:pPr>
        <w:spacing w:line="360" w:lineRule="auto"/>
        <w:rPr>
          <w:rFonts w:ascii="Palatino Linotype" w:eastAsia="Palatino Linotype" w:hAnsi="Palatino Linotype" w:cs="Palatino Linotype"/>
        </w:rPr>
      </w:pPr>
    </w:p>
    <w:p w14:paraId="1F0F0931" w14:textId="77777777" w:rsidR="003971C7" w:rsidRPr="00435132" w:rsidRDefault="00A457BC">
      <w:pPr>
        <w:pBdr>
          <w:top w:val="nil"/>
          <w:left w:val="nil"/>
          <w:bottom w:val="nil"/>
          <w:right w:val="nil"/>
          <w:between w:val="nil"/>
        </w:pBdr>
        <w:spacing w:line="360" w:lineRule="auto"/>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1EE05A52" w14:textId="77777777" w:rsidR="003971C7" w:rsidRPr="00435132" w:rsidRDefault="003971C7">
      <w:pPr>
        <w:rPr>
          <w:rFonts w:ascii="Palatino Linotype" w:eastAsia="Palatino Linotype" w:hAnsi="Palatino Linotype" w:cs="Palatino Linotype"/>
        </w:rPr>
      </w:pPr>
    </w:p>
    <w:p w14:paraId="1FF5B423" w14:textId="77777777" w:rsidR="003971C7" w:rsidRPr="00435132" w:rsidRDefault="00A457BC">
      <w:pPr>
        <w:pBdr>
          <w:top w:val="nil"/>
          <w:left w:val="nil"/>
          <w:bottom w:val="nil"/>
          <w:right w:val="nil"/>
          <w:between w:val="nil"/>
        </w:pBdr>
        <w:ind w:left="851" w:right="567"/>
        <w:jc w:val="both"/>
        <w:rPr>
          <w:rFonts w:ascii="Palatino Linotype" w:eastAsia="Palatino Linotype" w:hAnsi="Palatino Linotype" w:cs="Palatino Linotype"/>
        </w:rPr>
      </w:pPr>
      <w:r w:rsidRPr="00435132">
        <w:rPr>
          <w:rFonts w:ascii="Palatino Linotype" w:eastAsia="Palatino Linotype" w:hAnsi="Palatino Linotype" w:cs="Palatino Linotype"/>
          <w:b/>
          <w:i/>
          <w:sz w:val="22"/>
          <w:szCs w:val="22"/>
        </w:rPr>
        <w:t>“Nombre del titular de una licencia que no involucre el aprovechamiento de bienes, servicios y/o recursos públicos, constituye un dato personal susceptible de clasificar como confidencial.</w:t>
      </w:r>
      <w:r w:rsidRPr="00435132">
        <w:rPr>
          <w:rFonts w:ascii="Palatino Linotype" w:eastAsia="Palatino Linotype" w:hAnsi="Palatino Linotype" w:cs="Palatino Linotype"/>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300C6CF8" w14:textId="77777777" w:rsidR="003971C7" w:rsidRPr="00435132" w:rsidRDefault="003971C7">
      <w:pPr>
        <w:rPr>
          <w:rFonts w:ascii="Palatino Linotype" w:eastAsia="Palatino Linotype" w:hAnsi="Palatino Linotype" w:cs="Palatino Linotype"/>
        </w:rPr>
      </w:pPr>
    </w:p>
    <w:p w14:paraId="67BD4028"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6253251B" w14:textId="77777777" w:rsidR="003971C7" w:rsidRPr="00435132" w:rsidRDefault="003971C7">
      <w:pPr>
        <w:spacing w:line="360" w:lineRule="auto"/>
        <w:rPr>
          <w:rFonts w:ascii="Palatino Linotype" w:eastAsia="Palatino Linotype" w:hAnsi="Palatino Linotype" w:cs="Palatino Linotype"/>
        </w:rPr>
      </w:pPr>
    </w:p>
    <w:p w14:paraId="2AC37033"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No obstante, se considera que el nombre localizado en una licencia o permiso, guarda cierto interés público, dado que cualquier actividad comercial, industrial o económica, es regulada por el Municipio dentro de su circunscripción territorial, pues ayuda a transparentar la gestión pública.</w:t>
      </w:r>
    </w:p>
    <w:p w14:paraId="26B423E1" w14:textId="77777777" w:rsidR="003971C7" w:rsidRPr="00435132" w:rsidRDefault="003971C7">
      <w:pPr>
        <w:spacing w:line="360" w:lineRule="auto"/>
        <w:rPr>
          <w:rFonts w:ascii="Palatino Linotype" w:eastAsia="Palatino Linotype" w:hAnsi="Palatino Linotype" w:cs="Palatino Linotype"/>
        </w:rPr>
      </w:pPr>
    </w:p>
    <w:p w14:paraId="67D12FEC"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Al respecto, cabe puntualizar que las licencias, tal como se estableció en párrafos anteriores, se refiere a los documentos que contienen la autorización por parte del Ayuntamiento, a través de la Dirección de Desarrollo Económico o equivalente o cualquier otra área que cuente con facultades para emitir permisos, autorizaciones o concesiones, para que un particular o persona jurídica colectiva pueda realizar una actividad o servicio.</w:t>
      </w:r>
    </w:p>
    <w:p w14:paraId="5F2871FC" w14:textId="77777777" w:rsidR="003971C7" w:rsidRPr="00435132" w:rsidRDefault="003971C7">
      <w:pPr>
        <w:spacing w:line="360" w:lineRule="auto"/>
        <w:rPr>
          <w:rFonts w:ascii="Palatino Linotype" w:eastAsia="Palatino Linotype" w:hAnsi="Palatino Linotype" w:cs="Palatino Linotype"/>
        </w:rPr>
      </w:pPr>
    </w:p>
    <w:p w14:paraId="2DA9B70D"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 xml:space="preserve">En ese sentido, de acuerdo con el artículo 92, fracción XXXII de la Ley en cita, el legislador contempló como información de interés público y que debe estar disponible para consulta, aquellas licencias otorgadas, especificando </w:t>
      </w:r>
      <w:r w:rsidRPr="00435132">
        <w:rPr>
          <w:rFonts w:ascii="Palatino Linotype" w:eastAsia="Palatino Linotype" w:hAnsi="Palatino Linotype" w:cs="Palatino Linotype"/>
          <w:b/>
          <w:sz w:val="22"/>
          <w:szCs w:val="22"/>
        </w:rPr>
        <w:t>el nombre de su titular</w:t>
      </w:r>
      <w:r w:rsidRPr="00435132">
        <w:rPr>
          <w:rFonts w:ascii="Palatino Linotype" w:eastAsia="Palatino Linotype" w:hAnsi="Palatino Linotype" w:cs="Palatino Linotype"/>
          <w:sz w:val="22"/>
          <w:szCs w:val="22"/>
        </w:rPr>
        <w:t xml:space="preserve"> y las características principales. </w:t>
      </w:r>
    </w:p>
    <w:p w14:paraId="62E033C7" w14:textId="77777777" w:rsidR="003971C7" w:rsidRPr="00435132" w:rsidRDefault="003971C7">
      <w:pPr>
        <w:spacing w:line="360" w:lineRule="auto"/>
        <w:rPr>
          <w:rFonts w:ascii="Palatino Linotype" w:eastAsia="Palatino Linotype" w:hAnsi="Palatino Linotype" w:cs="Palatino Linotype"/>
        </w:rPr>
      </w:pPr>
    </w:p>
    <w:p w14:paraId="4E2F5320" w14:textId="77777777" w:rsidR="003971C7" w:rsidRPr="00435132" w:rsidRDefault="00A457BC">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435132">
        <w:rPr>
          <w:rFonts w:ascii="Palatino Linotype" w:eastAsia="Palatino Linotype" w:hAnsi="Palatino Linotype" w:cs="Palatino Linotype"/>
          <w:sz w:val="22"/>
          <w:szCs w:val="22"/>
        </w:rP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0894D9CE"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51746BE2"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7A5B91D8"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25F6F605"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 “</w:t>
      </w:r>
      <w:r w:rsidRPr="00435132">
        <w:rPr>
          <w:rFonts w:ascii="Palatino Linotype" w:eastAsia="Palatino Linotype" w:hAnsi="Palatino Linotype" w:cs="Palatino Linotype"/>
          <w:b/>
          <w:i/>
          <w:sz w:val="22"/>
          <w:szCs w:val="22"/>
        </w:rPr>
        <w:t>Quincuagésimo</w:t>
      </w:r>
      <w:r w:rsidRPr="0043513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E48DCAF"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Quincuagésimo primero.</w:t>
      </w:r>
      <w:r w:rsidRPr="00435132">
        <w:rPr>
          <w:rFonts w:ascii="Palatino Linotype" w:eastAsia="Palatino Linotype" w:hAnsi="Palatino Linotype" w:cs="Palatino Linotype"/>
          <w:i/>
          <w:sz w:val="22"/>
          <w:szCs w:val="22"/>
        </w:rPr>
        <w:t xml:space="preserve"> Toda acta del Comité de Transparencia deberá contener: </w:t>
      </w:r>
    </w:p>
    <w:p w14:paraId="1C46E843"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 El número de sesión y fecha; </w:t>
      </w:r>
    </w:p>
    <w:p w14:paraId="67491F24"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II. El nombre del área que solicitó la clasificación de información; </w:t>
      </w:r>
    </w:p>
    <w:p w14:paraId="7B3C88E2"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III. La fundamentación legal y motivación correspondiente; </w:t>
      </w:r>
    </w:p>
    <w:p w14:paraId="5C5C3A04"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IV. La resolución o resoluciones aprobadas; y </w:t>
      </w:r>
    </w:p>
    <w:p w14:paraId="592A854A"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V. La rúbrica o firma digital de cada integrante del Comité de Transparencia. </w:t>
      </w:r>
    </w:p>
    <w:p w14:paraId="4F485FEB"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69493C3"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 Los motivos y razonamientos que sustenten la confirmación o modificación de la prueba de daño;</w:t>
      </w:r>
    </w:p>
    <w:p w14:paraId="2CF56E11"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II. Descripción de las partes o secciones reservadas, en caso de clasificación parcial; </w:t>
      </w:r>
    </w:p>
    <w:p w14:paraId="5E8C4DED"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III. El periodo por el que mantendrá su clasificación y fecha de expiración; y </w:t>
      </w:r>
    </w:p>
    <w:p w14:paraId="47966F70"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13DFC91"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0F418E"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E52E097"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Quincuagésimo segundo.</w:t>
      </w:r>
      <w:r w:rsidRPr="0043513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7EF25F"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D250779"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09C6214"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A6B9126"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III. Señalar las personas o instancias autorizadas a acceder a la información clasificada.</w:t>
      </w:r>
    </w:p>
    <w:p w14:paraId="3BAC509F"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9DBA3A"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29FE3470"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182E7FB6" w14:textId="77777777" w:rsidR="003971C7" w:rsidRPr="00435132" w:rsidRDefault="003971C7">
      <w:pPr>
        <w:spacing w:line="360" w:lineRule="auto"/>
        <w:jc w:val="both"/>
        <w:rPr>
          <w:rFonts w:ascii="Palatino Linotype" w:eastAsia="Palatino Linotype" w:hAnsi="Palatino Linotype" w:cs="Palatino Linotype"/>
          <w:sz w:val="22"/>
          <w:szCs w:val="22"/>
        </w:rPr>
      </w:pPr>
    </w:p>
    <w:p w14:paraId="4AE6267C" w14:textId="77777777" w:rsidR="003971C7" w:rsidRPr="00435132" w:rsidRDefault="00A457B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r w:rsidRPr="00435132">
        <w:rPr>
          <w:rFonts w:ascii="Palatino Linotype" w:eastAsia="Palatino Linotype" w:hAnsi="Palatino Linotype" w:cs="Palatino Linotype"/>
          <w:b/>
          <w:i/>
          <w:sz w:val="22"/>
          <w:szCs w:val="22"/>
        </w:rPr>
        <w:t>Quincuagésimo cuarto.</w:t>
      </w:r>
      <w:r w:rsidRPr="00435132">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A5F33D1"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Quincuagésimo quinto.</w:t>
      </w:r>
      <w:r w:rsidRPr="00435132">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435132">
        <w:rPr>
          <w:rFonts w:ascii="Palatino Linotype" w:eastAsia="Palatino Linotype" w:hAnsi="Palatino Linotype" w:cs="Palatino Linotype"/>
          <w:i/>
          <w:sz w:val="22"/>
          <w:szCs w:val="22"/>
        </w:rPr>
        <w:t>testado</w:t>
      </w:r>
      <w:proofErr w:type="spellEnd"/>
      <w:r w:rsidRPr="0043513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153D1C9"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w:t>
      </w:r>
    </w:p>
    <w:p w14:paraId="77A3E568"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b/>
          <w:i/>
          <w:sz w:val="22"/>
          <w:szCs w:val="22"/>
        </w:rPr>
        <w:t>Quincuagésimo séptimo.</w:t>
      </w:r>
      <w:r w:rsidRPr="0043513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5A4BB5E"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BB4F743"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87EB7AE"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0596F3E"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20D7FFA" w14:textId="77777777" w:rsidR="003971C7" w:rsidRPr="00435132" w:rsidRDefault="00A457BC">
      <w:pPr>
        <w:ind w:left="567" w:right="616"/>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AF38D96" w14:textId="77777777" w:rsidR="003971C7" w:rsidRPr="00435132" w:rsidRDefault="003971C7">
      <w:pPr>
        <w:spacing w:line="360" w:lineRule="auto"/>
        <w:ind w:left="567" w:right="616"/>
        <w:jc w:val="both"/>
        <w:rPr>
          <w:rFonts w:ascii="Palatino Linotype" w:eastAsia="Palatino Linotype" w:hAnsi="Palatino Linotype" w:cs="Palatino Linotype"/>
          <w:i/>
          <w:sz w:val="22"/>
          <w:szCs w:val="22"/>
        </w:rPr>
      </w:pPr>
    </w:p>
    <w:p w14:paraId="2C8B7F52" w14:textId="77777777" w:rsidR="003971C7" w:rsidRPr="00435132" w:rsidRDefault="00A457BC">
      <w:pPr>
        <w:spacing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EA03FBB" w14:textId="17F325AE"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sz w:val="22"/>
          <w:szCs w:val="22"/>
        </w:rPr>
        <w:t xml:space="preserve">Por lo anteriormente expuesto y con fundamento en lo prescrito en los artículos </w:t>
      </w:r>
      <w:r w:rsidR="004C5DBB" w:rsidRPr="0043513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435132">
        <w:rPr>
          <w:rFonts w:ascii="Palatino Linotype" w:eastAsia="Palatino Linotype" w:hAnsi="Palatino Linotype" w:cs="Palatino Linotype"/>
          <w:sz w:val="22"/>
          <w:szCs w:val="22"/>
        </w:rPr>
        <w:t>; 2, fracción II; 29, 36 fracciones I y II; 176, 178, 181, 185 y 186 fracción III de la Ley de Transparencia y Acceso a la Información Pública del Estado de México y Municipios, este Pleno:</w:t>
      </w:r>
    </w:p>
    <w:p w14:paraId="64B9EC0E" w14:textId="77777777" w:rsidR="003971C7" w:rsidRPr="00435132" w:rsidRDefault="00A457B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R E S U E L V E:</w:t>
      </w:r>
    </w:p>
    <w:p w14:paraId="4BA1D07E" w14:textId="77777777" w:rsidR="003971C7" w:rsidRPr="00435132" w:rsidRDefault="00A457BC">
      <w:pPr>
        <w:spacing w:before="240" w:after="240" w:line="360" w:lineRule="auto"/>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Primero. </w:t>
      </w:r>
      <w:r w:rsidRPr="00435132">
        <w:rPr>
          <w:rFonts w:ascii="Palatino Linotype" w:eastAsia="Palatino Linotype" w:hAnsi="Palatino Linotype" w:cs="Palatino Linotype"/>
          <w:sz w:val="22"/>
          <w:szCs w:val="22"/>
        </w:rPr>
        <w:t>Resultan</w:t>
      </w:r>
      <w:r w:rsidRPr="00435132">
        <w:rPr>
          <w:rFonts w:ascii="Palatino Linotype" w:eastAsia="Palatino Linotype" w:hAnsi="Palatino Linotype" w:cs="Palatino Linotype"/>
          <w:b/>
          <w:sz w:val="22"/>
          <w:szCs w:val="22"/>
        </w:rPr>
        <w:t xml:space="preserve"> fundados </w:t>
      </w:r>
      <w:r w:rsidRPr="00435132">
        <w:rPr>
          <w:rFonts w:ascii="Palatino Linotype" w:eastAsia="Palatino Linotype" w:hAnsi="Palatino Linotype" w:cs="Palatino Linotype"/>
          <w:sz w:val="22"/>
          <w:szCs w:val="22"/>
        </w:rPr>
        <w:t xml:space="preserve">los motivos de inconformidad hechos valer por </w:t>
      </w:r>
      <w:r w:rsidRPr="00435132">
        <w:rPr>
          <w:rFonts w:ascii="Palatino Linotype" w:eastAsia="Palatino Linotype" w:hAnsi="Palatino Linotype" w:cs="Palatino Linotype"/>
          <w:b/>
          <w:sz w:val="22"/>
          <w:szCs w:val="22"/>
        </w:rPr>
        <w:t>la parte Recurrente</w:t>
      </w:r>
      <w:r w:rsidRPr="00435132">
        <w:rPr>
          <w:rFonts w:ascii="Palatino Linotype" w:eastAsia="Palatino Linotype" w:hAnsi="Palatino Linotype" w:cs="Palatino Linotype"/>
          <w:sz w:val="22"/>
          <w:szCs w:val="22"/>
        </w:rPr>
        <w:t xml:space="preserve"> en el Recurso de Revisión</w:t>
      </w:r>
      <w:r w:rsidRPr="00435132">
        <w:rPr>
          <w:rFonts w:ascii="Palatino Linotype" w:eastAsia="Palatino Linotype" w:hAnsi="Palatino Linotype" w:cs="Palatino Linotype"/>
          <w:b/>
          <w:sz w:val="22"/>
          <w:szCs w:val="22"/>
        </w:rPr>
        <w:t xml:space="preserve"> 08269/INFOEM/IP/RR/2025, </w:t>
      </w:r>
      <w:r w:rsidRPr="00435132">
        <w:rPr>
          <w:rFonts w:ascii="Palatino Linotype" w:eastAsia="Palatino Linotype" w:hAnsi="Palatino Linotype" w:cs="Palatino Linotype"/>
          <w:sz w:val="22"/>
          <w:szCs w:val="22"/>
        </w:rPr>
        <w:t>por lo que</w:t>
      </w:r>
      <w:r w:rsidRPr="00435132">
        <w:rPr>
          <w:rFonts w:ascii="Palatino Linotype" w:eastAsia="Palatino Linotype" w:hAnsi="Palatino Linotype" w:cs="Palatino Linotype"/>
          <w:b/>
          <w:sz w:val="22"/>
          <w:szCs w:val="22"/>
        </w:rPr>
        <w:t xml:space="preserve">, en términos del Considerando Cuarto </w:t>
      </w:r>
      <w:r w:rsidRPr="00435132">
        <w:rPr>
          <w:rFonts w:ascii="Palatino Linotype" w:eastAsia="Palatino Linotype" w:hAnsi="Palatino Linotype" w:cs="Palatino Linotype"/>
          <w:sz w:val="22"/>
          <w:szCs w:val="22"/>
        </w:rPr>
        <w:t>de la presente resolución</w:t>
      </w:r>
      <w:r w:rsidRPr="00435132">
        <w:rPr>
          <w:rFonts w:ascii="Palatino Linotype" w:eastAsia="Palatino Linotype" w:hAnsi="Palatino Linotype" w:cs="Palatino Linotype"/>
          <w:b/>
          <w:sz w:val="22"/>
          <w:szCs w:val="22"/>
        </w:rPr>
        <w:t>, se REVOCA l</w:t>
      </w:r>
      <w:r w:rsidRPr="00435132">
        <w:rPr>
          <w:rFonts w:ascii="Palatino Linotype" w:eastAsia="Palatino Linotype" w:hAnsi="Palatino Linotype" w:cs="Palatino Linotype"/>
          <w:sz w:val="22"/>
          <w:szCs w:val="22"/>
        </w:rPr>
        <w:t>a respuesta del</w:t>
      </w:r>
      <w:r w:rsidRPr="00435132">
        <w:rPr>
          <w:rFonts w:ascii="Palatino Linotype" w:eastAsia="Palatino Linotype" w:hAnsi="Palatino Linotype" w:cs="Palatino Linotype"/>
          <w:b/>
          <w:sz w:val="22"/>
          <w:szCs w:val="22"/>
        </w:rPr>
        <w:t xml:space="preserve"> Sujeto Obligado.</w:t>
      </w:r>
    </w:p>
    <w:p w14:paraId="19C851D6" w14:textId="77777777" w:rsidR="003971C7" w:rsidRPr="00435132" w:rsidRDefault="00A457BC">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435132">
        <w:rPr>
          <w:rFonts w:ascii="Palatino Linotype" w:eastAsia="Palatino Linotype" w:hAnsi="Palatino Linotype" w:cs="Palatino Linotype"/>
          <w:b/>
          <w:sz w:val="22"/>
          <w:szCs w:val="22"/>
        </w:rPr>
        <w:t xml:space="preserve">Segundo. Se Ordena al Sujeto Obligado </w:t>
      </w:r>
      <w:r w:rsidRPr="00435132">
        <w:rPr>
          <w:rFonts w:ascii="Palatino Linotype" w:eastAsia="Palatino Linotype" w:hAnsi="Palatino Linotype" w:cs="Palatino Linotype"/>
          <w:sz w:val="22"/>
          <w:szCs w:val="22"/>
        </w:rPr>
        <w:t>que en términos de los</w:t>
      </w:r>
      <w:r w:rsidRPr="00435132">
        <w:rPr>
          <w:rFonts w:ascii="Palatino Linotype" w:eastAsia="Palatino Linotype" w:hAnsi="Palatino Linotype" w:cs="Palatino Linotype"/>
          <w:b/>
          <w:sz w:val="22"/>
          <w:szCs w:val="22"/>
        </w:rPr>
        <w:t xml:space="preserve"> Considerandos Cuarto y Quinto </w:t>
      </w:r>
      <w:r w:rsidRPr="00435132">
        <w:rPr>
          <w:rFonts w:ascii="Palatino Linotype" w:eastAsia="Palatino Linotype" w:hAnsi="Palatino Linotype" w:cs="Palatino Linotype"/>
          <w:sz w:val="22"/>
          <w:szCs w:val="22"/>
        </w:rPr>
        <w:t xml:space="preserve">de esta resolución, haga entrega a </w:t>
      </w:r>
      <w:r w:rsidRPr="00435132">
        <w:rPr>
          <w:rFonts w:ascii="Palatino Linotype" w:eastAsia="Palatino Linotype" w:hAnsi="Palatino Linotype" w:cs="Palatino Linotype"/>
          <w:b/>
          <w:sz w:val="22"/>
          <w:szCs w:val="22"/>
        </w:rPr>
        <w:t>la parte Recurrente a través del SAIMEX, de ser el caso en versión pública,</w:t>
      </w:r>
      <w:r w:rsidRPr="00435132">
        <w:rPr>
          <w:rFonts w:ascii="Palatino Linotype" w:eastAsia="Palatino Linotype" w:hAnsi="Palatino Linotype" w:cs="Palatino Linotype"/>
          <w:sz w:val="22"/>
          <w:szCs w:val="22"/>
        </w:rPr>
        <w:t xml:space="preserve"> la siguiente información:</w:t>
      </w:r>
    </w:p>
    <w:p w14:paraId="34F82CF9" w14:textId="77777777" w:rsidR="003971C7" w:rsidRPr="00435132" w:rsidRDefault="00A457BC">
      <w:pPr>
        <w:pBdr>
          <w:top w:val="nil"/>
          <w:left w:val="nil"/>
          <w:bottom w:val="nil"/>
          <w:right w:val="nil"/>
          <w:between w:val="nil"/>
        </w:pBdr>
        <w:spacing w:line="360" w:lineRule="auto"/>
        <w:ind w:left="426" w:hanging="142"/>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1. Permisos expedidos para pipas de agua de acuerdo a la cédula de información del registro municipal de trámites y servicios OAPAS-T-09 “Permiso de transporte de agua a través de pipas” del uno de enero al treinta y uno de mayo de dos mil veinticinco; así como:</w:t>
      </w:r>
    </w:p>
    <w:p w14:paraId="2FE22912" w14:textId="77777777" w:rsidR="003971C7" w:rsidRPr="00435132" w:rsidRDefault="00A457B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a) Recibo de pago de cada pipa;</w:t>
      </w:r>
    </w:p>
    <w:p w14:paraId="124E5E80" w14:textId="77777777" w:rsidR="003971C7" w:rsidRPr="00435132" w:rsidRDefault="00A457B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b) Documento con el que garantizan la calidad del agua suministrada para los diferentes usos; </w:t>
      </w:r>
    </w:p>
    <w:p w14:paraId="638C0880" w14:textId="77777777" w:rsidR="003971C7" w:rsidRPr="00435132" w:rsidRDefault="00A457B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c) Permiso de distribución vigente por cada pipa y la evaluación técnica de impacto en materia de distribución de agua;</w:t>
      </w:r>
    </w:p>
    <w:p w14:paraId="0E2EF297" w14:textId="77777777" w:rsidR="003971C7" w:rsidRPr="00435132" w:rsidRDefault="00A457B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d) Documento donde consten las zonas en donde se realiza la distribución de agua de cada pipa;</w:t>
      </w:r>
    </w:p>
    <w:p w14:paraId="3A1D4766" w14:textId="77777777" w:rsidR="003971C7" w:rsidRPr="00435132" w:rsidRDefault="00A457BC">
      <w:pPr>
        <w:pBdr>
          <w:top w:val="nil"/>
          <w:left w:val="nil"/>
          <w:bottom w:val="nil"/>
          <w:right w:val="nil"/>
          <w:between w:val="nil"/>
        </w:pBdr>
        <w:spacing w:after="240" w:line="360" w:lineRule="auto"/>
        <w:ind w:left="720"/>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e) Permiso de salubridad para cada pipa de agua.</w:t>
      </w:r>
    </w:p>
    <w:p w14:paraId="1048E4E8" w14:textId="77777777" w:rsidR="003971C7" w:rsidRPr="00435132" w:rsidRDefault="00A457BC">
      <w:pPr>
        <w:spacing w:after="240" w:line="360" w:lineRule="auto"/>
        <w:ind w:left="426" w:hanging="142"/>
        <w:jc w:val="both"/>
        <w:rPr>
          <w:rFonts w:ascii="Palatino Linotype" w:eastAsia="Palatino Linotype" w:hAnsi="Palatino Linotype" w:cs="Palatino Linotype"/>
          <w:b/>
          <w:sz w:val="22"/>
          <w:szCs w:val="22"/>
        </w:rPr>
      </w:pPr>
      <w:r w:rsidRPr="00435132">
        <w:rPr>
          <w:rFonts w:ascii="Palatino Linotype" w:eastAsia="Palatino Linotype" w:hAnsi="Palatino Linotype" w:cs="Palatino Linotype"/>
          <w:b/>
          <w:sz w:val="22"/>
          <w:szCs w:val="22"/>
        </w:rPr>
        <w:t xml:space="preserve">2. Acuerdo del Comité de Transparencia mediante el cual se clasifique como información confidencial el documento que acredite la personalidad del Titular de los permisos expedidos para transporte de agua a través de pipas. </w:t>
      </w:r>
    </w:p>
    <w:p w14:paraId="57824B62" w14:textId="77777777" w:rsidR="003971C7" w:rsidRPr="00435132" w:rsidRDefault="00A457BC">
      <w:pPr>
        <w:pBdr>
          <w:top w:val="nil"/>
          <w:left w:val="nil"/>
          <w:bottom w:val="nil"/>
          <w:right w:val="nil"/>
          <w:between w:val="nil"/>
        </w:pBdr>
        <w:ind w:right="560"/>
        <w:jc w:val="both"/>
        <w:rPr>
          <w:rFonts w:ascii="Palatino Linotype" w:eastAsia="Palatino Linotype" w:hAnsi="Palatino Linotype" w:cs="Palatino Linotype"/>
          <w:i/>
          <w:sz w:val="22"/>
          <w:szCs w:val="22"/>
        </w:rPr>
      </w:pPr>
      <w:r w:rsidRPr="00435132">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3C92C3CC" w14:textId="77777777" w:rsidR="003971C7" w:rsidRPr="00435132" w:rsidRDefault="003971C7">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656E30BD"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Tercero.  Notifíquese vía SAIMEX, </w:t>
      </w:r>
      <w:r w:rsidRPr="0043513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50B560" w14:textId="77777777" w:rsidR="003971C7" w:rsidRPr="00435132" w:rsidRDefault="00A457BC">
      <w:pPr>
        <w:spacing w:before="240" w:after="240" w:line="360" w:lineRule="auto"/>
        <w:jc w:val="both"/>
        <w:rPr>
          <w:rFonts w:ascii="Palatino Linotype" w:eastAsia="Palatino Linotype" w:hAnsi="Palatino Linotype" w:cs="Palatino Linotype"/>
          <w:sz w:val="22"/>
          <w:szCs w:val="22"/>
        </w:rPr>
      </w:pPr>
      <w:r w:rsidRPr="00435132">
        <w:rPr>
          <w:rFonts w:ascii="Palatino Linotype" w:eastAsia="Palatino Linotype" w:hAnsi="Palatino Linotype" w:cs="Palatino Linotype"/>
          <w:b/>
          <w:sz w:val="22"/>
          <w:szCs w:val="22"/>
        </w:rPr>
        <w:t xml:space="preserve">Cuarto. </w:t>
      </w:r>
      <w:r w:rsidRPr="0043513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35132">
        <w:rPr>
          <w:rFonts w:ascii="Palatino Linotype" w:eastAsia="Palatino Linotype" w:hAnsi="Palatino Linotype" w:cs="Palatino Linotype"/>
          <w:b/>
          <w:sz w:val="22"/>
          <w:szCs w:val="22"/>
        </w:rPr>
        <w:t>Sujeto Obligado</w:t>
      </w:r>
      <w:r w:rsidRPr="0043513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64B013C" w14:textId="4B2450A6" w:rsidR="003971C7" w:rsidRPr="00435132" w:rsidRDefault="00A457BC">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35132">
        <w:rPr>
          <w:rFonts w:ascii="Palatino Linotype" w:eastAsia="Palatino Linotype" w:hAnsi="Palatino Linotype" w:cs="Palatino Linotype"/>
          <w:b/>
          <w:sz w:val="22"/>
          <w:szCs w:val="22"/>
        </w:rPr>
        <w:t xml:space="preserve">Quinto. Notifíquese vía SAIMEX, </w:t>
      </w:r>
      <w:r w:rsidRPr="00435132">
        <w:rPr>
          <w:rFonts w:ascii="Palatino Linotype" w:eastAsia="Palatino Linotype" w:hAnsi="Palatino Linotype" w:cs="Palatino Linotype"/>
          <w:sz w:val="22"/>
          <w:szCs w:val="22"/>
        </w:rPr>
        <w:t>a</w:t>
      </w:r>
      <w:r w:rsidRPr="00435132">
        <w:rPr>
          <w:rFonts w:ascii="Palatino Linotype" w:eastAsia="Palatino Linotype" w:hAnsi="Palatino Linotype" w:cs="Palatino Linotype"/>
          <w:b/>
          <w:sz w:val="22"/>
          <w:szCs w:val="22"/>
        </w:rPr>
        <w:t xml:space="preserve"> la parte Recurrente</w:t>
      </w:r>
      <w:r w:rsidRPr="0043513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B36D622" w14:textId="77777777" w:rsidR="004C5DBB" w:rsidRPr="00435132" w:rsidRDefault="004C5DBB">
      <w:pPr>
        <w:spacing w:line="360" w:lineRule="auto"/>
        <w:jc w:val="both"/>
        <w:rPr>
          <w:rFonts w:ascii="Palatino Linotype" w:eastAsia="Palatino Linotype" w:hAnsi="Palatino Linotype" w:cs="Palatino Linotype"/>
          <w:sz w:val="22"/>
          <w:szCs w:val="22"/>
        </w:rPr>
      </w:pPr>
    </w:p>
    <w:p w14:paraId="667B4112" w14:textId="77777777" w:rsidR="003971C7" w:rsidRPr="00435132" w:rsidRDefault="003971C7">
      <w:pPr>
        <w:spacing w:line="360" w:lineRule="auto"/>
        <w:jc w:val="both"/>
        <w:rPr>
          <w:rFonts w:ascii="Palatino Linotype" w:eastAsia="Palatino Linotype" w:hAnsi="Palatino Linotype" w:cs="Palatino Linotype"/>
          <w:b/>
          <w:sz w:val="22"/>
          <w:szCs w:val="22"/>
        </w:rPr>
      </w:pPr>
    </w:p>
    <w:p w14:paraId="217C4D6C" w14:textId="7DB2B059" w:rsidR="003971C7" w:rsidRPr="004C5DBB" w:rsidRDefault="00A457B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43513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C5DBB" w:rsidRPr="00435132">
        <w:rPr>
          <w:rFonts w:ascii="Palatino Linotype" w:eastAsia="Palatino Linotype" w:hAnsi="Palatino Linotype" w:cs="Palatino Linotype"/>
          <w:sz w:val="22"/>
          <w:szCs w:val="22"/>
        </w:rPr>
        <w:t xml:space="preserve"> (AUSENCIA JUSTIFICADA)</w:t>
      </w:r>
      <w:r w:rsidRPr="00435132">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38B2E1B5" w14:textId="77777777" w:rsidR="003971C7" w:rsidRPr="004C5DBB" w:rsidRDefault="003971C7">
      <w:pPr>
        <w:spacing w:line="360" w:lineRule="auto"/>
        <w:ind w:right="-93"/>
        <w:jc w:val="both"/>
        <w:rPr>
          <w:rFonts w:ascii="Palatino Linotype" w:eastAsia="Palatino Linotype" w:hAnsi="Palatino Linotype" w:cs="Palatino Linotype"/>
          <w:sz w:val="22"/>
          <w:szCs w:val="22"/>
        </w:rPr>
      </w:pPr>
    </w:p>
    <w:p w14:paraId="41899C71" w14:textId="77777777" w:rsidR="003971C7" w:rsidRPr="004C5DBB" w:rsidRDefault="003971C7">
      <w:pPr>
        <w:spacing w:line="360" w:lineRule="auto"/>
        <w:ind w:right="-93"/>
        <w:jc w:val="both"/>
        <w:rPr>
          <w:rFonts w:ascii="Palatino Linotype" w:eastAsia="Palatino Linotype" w:hAnsi="Palatino Linotype" w:cs="Palatino Linotype"/>
          <w:sz w:val="22"/>
          <w:szCs w:val="22"/>
        </w:rPr>
      </w:pPr>
    </w:p>
    <w:p w14:paraId="57438406" w14:textId="77777777" w:rsidR="003971C7" w:rsidRPr="004C5DBB" w:rsidRDefault="003971C7">
      <w:pPr>
        <w:spacing w:line="360" w:lineRule="auto"/>
        <w:ind w:right="-93"/>
        <w:jc w:val="both"/>
        <w:rPr>
          <w:rFonts w:ascii="Palatino Linotype" w:eastAsia="Palatino Linotype" w:hAnsi="Palatino Linotype" w:cs="Palatino Linotype"/>
          <w:sz w:val="22"/>
          <w:szCs w:val="22"/>
        </w:rPr>
      </w:pPr>
    </w:p>
    <w:p w14:paraId="542CC660" w14:textId="77777777" w:rsidR="003971C7" w:rsidRPr="004C5DBB" w:rsidRDefault="003971C7">
      <w:pPr>
        <w:spacing w:line="360" w:lineRule="auto"/>
        <w:ind w:right="-93"/>
        <w:jc w:val="both"/>
        <w:rPr>
          <w:rFonts w:ascii="Palatino Linotype" w:eastAsia="Palatino Linotype" w:hAnsi="Palatino Linotype" w:cs="Palatino Linotype"/>
          <w:sz w:val="22"/>
          <w:szCs w:val="22"/>
        </w:rPr>
      </w:pPr>
    </w:p>
    <w:p w14:paraId="54C335CD" w14:textId="77777777" w:rsidR="003971C7" w:rsidRPr="004C5DBB" w:rsidRDefault="003971C7">
      <w:pPr>
        <w:spacing w:line="360" w:lineRule="auto"/>
        <w:ind w:right="-93"/>
        <w:jc w:val="both"/>
        <w:rPr>
          <w:rFonts w:ascii="Palatino Linotype" w:eastAsia="Palatino Linotype" w:hAnsi="Palatino Linotype" w:cs="Palatino Linotype"/>
          <w:sz w:val="22"/>
          <w:szCs w:val="22"/>
        </w:rPr>
      </w:pPr>
    </w:p>
    <w:p w14:paraId="5FF3ED03" w14:textId="02BBF16C" w:rsidR="003971C7" w:rsidRPr="004C5DBB" w:rsidRDefault="003971C7">
      <w:pPr>
        <w:spacing w:line="360" w:lineRule="auto"/>
        <w:ind w:right="49"/>
        <w:jc w:val="both"/>
        <w:rPr>
          <w:rFonts w:ascii="Palatino Linotype" w:eastAsia="Palatino Linotype" w:hAnsi="Palatino Linotype" w:cs="Palatino Linotype"/>
          <w:sz w:val="22"/>
          <w:szCs w:val="22"/>
        </w:rPr>
      </w:pPr>
    </w:p>
    <w:p w14:paraId="7F296152" w14:textId="7187839F" w:rsidR="004C5DBB" w:rsidRPr="004C5DBB" w:rsidRDefault="004C5DBB">
      <w:pPr>
        <w:spacing w:line="360" w:lineRule="auto"/>
        <w:ind w:right="49"/>
        <w:jc w:val="both"/>
        <w:rPr>
          <w:rFonts w:ascii="Palatino Linotype" w:eastAsia="Palatino Linotype" w:hAnsi="Palatino Linotype" w:cs="Palatino Linotype"/>
          <w:sz w:val="22"/>
          <w:szCs w:val="22"/>
        </w:rPr>
      </w:pPr>
    </w:p>
    <w:p w14:paraId="76D14CD7" w14:textId="567DCB77" w:rsidR="004C5DBB" w:rsidRPr="004C5DBB" w:rsidRDefault="004C5DBB">
      <w:pPr>
        <w:spacing w:line="360" w:lineRule="auto"/>
        <w:ind w:right="49"/>
        <w:jc w:val="both"/>
        <w:rPr>
          <w:rFonts w:ascii="Palatino Linotype" w:eastAsia="Palatino Linotype" w:hAnsi="Palatino Linotype" w:cs="Palatino Linotype"/>
          <w:sz w:val="22"/>
          <w:szCs w:val="22"/>
        </w:rPr>
      </w:pPr>
    </w:p>
    <w:p w14:paraId="32F37BB5" w14:textId="41DDA2AC" w:rsidR="004C5DBB" w:rsidRPr="004C5DBB" w:rsidRDefault="004C5DBB">
      <w:pPr>
        <w:spacing w:line="360" w:lineRule="auto"/>
        <w:ind w:right="49"/>
        <w:jc w:val="both"/>
        <w:rPr>
          <w:rFonts w:ascii="Palatino Linotype" w:eastAsia="Palatino Linotype" w:hAnsi="Palatino Linotype" w:cs="Palatino Linotype"/>
          <w:sz w:val="22"/>
          <w:szCs w:val="22"/>
        </w:rPr>
      </w:pPr>
    </w:p>
    <w:p w14:paraId="6EB68B1B" w14:textId="6C0376DA" w:rsidR="004C5DBB" w:rsidRPr="004C5DBB" w:rsidRDefault="004C5DBB">
      <w:pPr>
        <w:spacing w:line="360" w:lineRule="auto"/>
        <w:ind w:right="49"/>
        <w:jc w:val="both"/>
        <w:rPr>
          <w:rFonts w:ascii="Palatino Linotype" w:eastAsia="Palatino Linotype" w:hAnsi="Palatino Linotype" w:cs="Palatino Linotype"/>
          <w:sz w:val="22"/>
          <w:szCs w:val="22"/>
        </w:rPr>
      </w:pPr>
    </w:p>
    <w:p w14:paraId="5BF386B3" w14:textId="28836475" w:rsidR="004C5DBB" w:rsidRPr="004C5DBB" w:rsidRDefault="004C5DBB">
      <w:pPr>
        <w:spacing w:line="360" w:lineRule="auto"/>
        <w:ind w:right="49"/>
        <w:jc w:val="both"/>
        <w:rPr>
          <w:rFonts w:ascii="Palatino Linotype" w:eastAsia="Palatino Linotype" w:hAnsi="Palatino Linotype" w:cs="Palatino Linotype"/>
          <w:sz w:val="22"/>
          <w:szCs w:val="22"/>
        </w:rPr>
      </w:pPr>
    </w:p>
    <w:p w14:paraId="53B1B7C4" w14:textId="63E3BD2E" w:rsidR="004C5DBB" w:rsidRPr="004C5DBB" w:rsidRDefault="004C5DBB">
      <w:pPr>
        <w:spacing w:line="360" w:lineRule="auto"/>
        <w:ind w:right="49"/>
        <w:jc w:val="both"/>
        <w:rPr>
          <w:rFonts w:ascii="Palatino Linotype" w:eastAsia="Palatino Linotype" w:hAnsi="Palatino Linotype" w:cs="Palatino Linotype"/>
          <w:sz w:val="22"/>
          <w:szCs w:val="22"/>
        </w:rPr>
      </w:pPr>
    </w:p>
    <w:p w14:paraId="32DD8BE4" w14:textId="784C7F2B" w:rsidR="004C5DBB" w:rsidRPr="004C5DBB" w:rsidRDefault="004C5DBB">
      <w:pPr>
        <w:spacing w:line="360" w:lineRule="auto"/>
        <w:ind w:right="49"/>
        <w:jc w:val="both"/>
        <w:rPr>
          <w:rFonts w:ascii="Palatino Linotype" w:eastAsia="Palatino Linotype" w:hAnsi="Palatino Linotype" w:cs="Palatino Linotype"/>
          <w:sz w:val="22"/>
          <w:szCs w:val="22"/>
        </w:rPr>
      </w:pPr>
    </w:p>
    <w:p w14:paraId="29B7908E" w14:textId="02315BDA" w:rsidR="004C5DBB" w:rsidRPr="004C5DBB" w:rsidRDefault="004C5DBB">
      <w:pPr>
        <w:spacing w:line="360" w:lineRule="auto"/>
        <w:ind w:right="49"/>
        <w:jc w:val="both"/>
        <w:rPr>
          <w:rFonts w:ascii="Palatino Linotype" w:eastAsia="Palatino Linotype" w:hAnsi="Palatino Linotype" w:cs="Palatino Linotype"/>
          <w:sz w:val="22"/>
          <w:szCs w:val="22"/>
        </w:rPr>
      </w:pPr>
    </w:p>
    <w:p w14:paraId="3A9D5984" w14:textId="417FF3F3" w:rsidR="004C5DBB" w:rsidRPr="004C5DBB" w:rsidRDefault="004C5DBB">
      <w:pPr>
        <w:spacing w:line="360" w:lineRule="auto"/>
        <w:ind w:right="49"/>
        <w:jc w:val="both"/>
        <w:rPr>
          <w:rFonts w:ascii="Palatino Linotype" w:eastAsia="Palatino Linotype" w:hAnsi="Palatino Linotype" w:cs="Palatino Linotype"/>
          <w:sz w:val="22"/>
          <w:szCs w:val="22"/>
        </w:rPr>
      </w:pPr>
    </w:p>
    <w:p w14:paraId="64BE7755" w14:textId="79F4F1B6" w:rsidR="004C5DBB" w:rsidRPr="004C5DBB" w:rsidRDefault="004C5DBB">
      <w:pPr>
        <w:spacing w:line="360" w:lineRule="auto"/>
        <w:ind w:right="49"/>
        <w:jc w:val="both"/>
        <w:rPr>
          <w:rFonts w:ascii="Palatino Linotype" w:eastAsia="Palatino Linotype" w:hAnsi="Palatino Linotype" w:cs="Palatino Linotype"/>
          <w:sz w:val="22"/>
          <w:szCs w:val="22"/>
        </w:rPr>
      </w:pPr>
    </w:p>
    <w:p w14:paraId="44E9BA4B" w14:textId="77777777" w:rsidR="004C5DBB" w:rsidRPr="004C5DBB" w:rsidRDefault="004C5DBB">
      <w:pPr>
        <w:spacing w:line="360" w:lineRule="auto"/>
        <w:ind w:right="49"/>
        <w:jc w:val="both"/>
        <w:rPr>
          <w:rFonts w:ascii="Palatino Linotype" w:eastAsia="Palatino Linotype" w:hAnsi="Palatino Linotype" w:cs="Palatino Linotype"/>
          <w:sz w:val="22"/>
          <w:szCs w:val="22"/>
        </w:rPr>
      </w:pPr>
    </w:p>
    <w:sectPr w:rsidR="004C5DBB" w:rsidRPr="004C5DBB">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CDE4A" w14:textId="77777777" w:rsidR="00097FF3" w:rsidRDefault="00097FF3">
      <w:r>
        <w:separator/>
      </w:r>
    </w:p>
  </w:endnote>
  <w:endnote w:type="continuationSeparator" w:id="0">
    <w:p w14:paraId="7A27B2C7" w14:textId="77777777" w:rsidR="00097FF3" w:rsidRDefault="00097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DB102106-D0EC-4675-B007-207B1BBD73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D7BE5AB-6741-4D34-B798-B601BF5DB339}"/>
    <w:embedBold r:id="rId3" w:fontKey="{CB7A0A45-E9C2-4D36-B376-66F795BB33DE}"/>
    <w:embedItalic r:id="rId4" w:fontKey="{C262940C-B80B-43E1-AFAA-F344E326137C}"/>
    <w:embedBoldItalic r:id="rId5" w:fontKey="{8510CCB4-F5AE-4DB0-8662-B5E4023DB32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D6A4272-AF83-400B-936C-3CAB791563D6}"/>
    <w:embedBold r:id="rId7" w:fontKey="{A8A8E8F9-4F3E-41CB-9217-AF4B1F1142D7}"/>
  </w:font>
  <w:font w:name="Georgia">
    <w:panose1 w:val="02040502050405020303"/>
    <w:charset w:val="00"/>
    <w:family w:val="roman"/>
    <w:pitch w:val="variable"/>
    <w:sig w:usb0="00000287" w:usb1="00000000" w:usb2="00000000" w:usb3="00000000" w:csb0="0000009F" w:csb1="00000000"/>
    <w:embedRegular r:id="rId8" w:fontKey="{76AA4645-3EDD-4958-89E5-A2D2DA9DECD1}"/>
    <w:embedItalic r:id="rId9" w:fontKey="{8A0B1104-F0A5-42DE-92C5-358C9500743D}"/>
  </w:font>
  <w:font w:name="Calibri Light">
    <w:panose1 w:val="020F0302020204030204"/>
    <w:charset w:val="00"/>
    <w:family w:val="swiss"/>
    <w:pitch w:val="variable"/>
    <w:sig w:usb0="E4002EFF" w:usb1="C200247B" w:usb2="00000009" w:usb3="00000000" w:csb0="000001FF" w:csb1="00000000"/>
    <w:embedRegular r:id="rId10" w:fontKey="{3F1BBCBC-1D0C-4EFE-8822-B29616497C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0F93" w14:textId="3E594242" w:rsidR="003971C7" w:rsidRDefault="00A457B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23C46">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23C46">
      <w:rPr>
        <w:b/>
        <w:noProof/>
        <w:color w:val="000000"/>
      </w:rPr>
      <w:t>52</w:t>
    </w:r>
    <w:r>
      <w:rPr>
        <w:b/>
        <w:color w:val="000000"/>
      </w:rPr>
      <w:fldChar w:fldCharType="end"/>
    </w:r>
  </w:p>
  <w:p w14:paraId="3CFA7FED" w14:textId="77777777" w:rsidR="003971C7" w:rsidRDefault="003971C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5DF05" w14:textId="3F320CC2" w:rsidR="003971C7" w:rsidRDefault="00A457B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17EA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17EA5">
      <w:rPr>
        <w:b/>
        <w:noProof/>
        <w:color w:val="000000"/>
      </w:rPr>
      <w:t>52</w:t>
    </w:r>
    <w:r>
      <w:rPr>
        <w:b/>
        <w:color w:val="000000"/>
      </w:rPr>
      <w:fldChar w:fldCharType="end"/>
    </w:r>
  </w:p>
  <w:p w14:paraId="1659A0C8" w14:textId="77777777" w:rsidR="003971C7" w:rsidRDefault="003971C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0DC5C" w14:textId="77777777" w:rsidR="00097FF3" w:rsidRDefault="00097FF3">
      <w:r>
        <w:separator/>
      </w:r>
    </w:p>
  </w:footnote>
  <w:footnote w:type="continuationSeparator" w:id="0">
    <w:p w14:paraId="5107D00C" w14:textId="77777777" w:rsidR="00097FF3" w:rsidRDefault="00097F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454E7" w14:textId="77777777" w:rsidR="003971C7" w:rsidRDefault="00A457B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7C2DC608" wp14:editId="03131127">
          <wp:simplePos x="0" y="0"/>
          <wp:positionH relativeFrom="column">
            <wp:posOffset>0</wp:posOffset>
          </wp:positionH>
          <wp:positionV relativeFrom="paragraph">
            <wp:posOffset>-401953</wp:posOffset>
          </wp:positionV>
          <wp:extent cx="7809876" cy="10165823"/>
          <wp:effectExtent l="0" t="0" r="0" b="0"/>
          <wp:wrapNone/>
          <wp:docPr id="271640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3971C7" w14:paraId="127F8DE0" w14:textId="77777777">
      <w:tc>
        <w:tcPr>
          <w:tcW w:w="2551" w:type="dxa"/>
          <w:vAlign w:val="center"/>
        </w:tcPr>
        <w:p w14:paraId="79D9F89B"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3A235895" w14:textId="77777777" w:rsidR="003971C7" w:rsidRDefault="003971C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790A12C8"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08269/INFOEM/IP/RR/2025</w:t>
          </w:r>
        </w:p>
      </w:tc>
    </w:tr>
    <w:tr w:rsidR="003971C7" w14:paraId="3D998B7C" w14:textId="77777777">
      <w:trPr>
        <w:trHeight w:val="217"/>
      </w:trPr>
      <w:tc>
        <w:tcPr>
          <w:tcW w:w="2551" w:type="dxa"/>
          <w:vAlign w:val="center"/>
        </w:tcPr>
        <w:p w14:paraId="427290BC"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40274547" w14:textId="77777777" w:rsidR="003971C7" w:rsidRDefault="00A457BC">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Organismo Público Descentralizado para la Prestación de Los Servicios de Agua Potable Alcantarillado y Saneamiento del Municipio de Naucalpan de Juárez</w:t>
          </w:r>
        </w:p>
      </w:tc>
    </w:tr>
    <w:tr w:rsidR="003971C7" w14:paraId="1E9C6C40" w14:textId="77777777">
      <w:tc>
        <w:tcPr>
          <w:tcW w:w="2551" w:type="dxa"/>
          <w:vAlign w:val="center"/>
        </w:tcPr>
        <w:p w14:paraId="4688F3F4"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0F03C4AA"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71F19975" w14:textId="77777777" w:rsidR="003971C7" w:rsidRDefault="003971C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5D8D" w14:textId="77777777" w:rsidR="003971C7" w:rsidRDefault="00A457B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D85BC8B" wp14:editId="5E9EDCE4">
          <wp:simplePos x="0" y="0"/>
          <wp:positionH relativeFrom="column">
            <wp:posOffset>-929004</wp:posOffset>
          </wp:positionH>
          <wp:positionV relativeFrom="paragraph">
            <wp:posOffset>-644524</wp:posOffset>
          </wp:positionV>
          <wp:extent cx="7809865" cy="10165715"/>
          <wp:effectExtent l="0" t="0" r="0" b="0"/>
          <wp:wrapNone/>
          <wp:docPr id="2716407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3971C7" w14:paraId="14946292" w14:textId="77777777">
      <w:tc>
        <w:tcPr>
          <w:tcW w:w="2343" w:type="dxa"/>
          <w:vAlign w:val="center"/>
        </w:tcPr>
        <w:p w14:paraId="4F52CAF4"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3640DF96" w14:textId="77777777" w:rsidR="003971C7" w:rsidRDefault="003971C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71CE5B60"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08269/INFOEM/IP/RR/2025</w:t>
          </w:r>
        </w:p>
      </w:tc>
    </w:tr>
    <w:tr w:rsidR="003971C7" w14:paraId="01FA3C06" w14:textId="77777777">
      <w:tc>
        <w:tcPr>
          <w:tcW w:w="2343" w:type="dxa"/>
          <w:vAlign w:val="center"/>
        </w:tcPr>
        <w:p w14:paraId="1B9635B6"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6C974335" w14:textId="0A4298FF" w:rsidR="003971C7" w:rsidRDefault="00117EA5" w:rsidP="00117EA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 XXXX XXXXXXX </w:t>
          </w:r>
        </w:p>
      </w:tc>
    </w:tr>
    <w:tr w:rsidR="003971C7" w14:paraId="6C668A55" w14:textId="77777777">
      <w:trPr>
        <w:trHeight w:val="152"/>
      </w:trPr>
      <w:tc>
        <w:tcPr>
          <w:tcW w:w="2343" w:type="dxa"/>
          <w:vAlign w:val="center"/>
        </w:tcPr>
        <w:p w14:paraId="77DD57B7" w14:textId="77777777" w:rsidR="003971C7" w:rsidRDefault="00A457BC">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017B07C4" w14:textId="77777777" w:rsidR="003971C7" w:rsidRDefault="003971C7">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7E58D31" w14:textId="77777777" w:rsidR="003971C7" w:rsidRDefault="00A457B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Organismo Público Descentralizado para la Prestación de Los Servicios de Agua Potable Alcantarillado y Saneamiento del Municipio de Naucalpan de Juárez</w:t>
          </w:r>
        </w:p>
      </w:tc>
    </w:tr>
    <w:tr w:rsidR="003971C7" w14:paraId="67DCFF96" w14:textId="77777777">
      <w:tc>
        <w:tcPr>
          <w:tcW w:w="2343" w:type="dxa"/>
          <w:vAlign w:val="center"/>
        </w:tcPr>
        <w:p w14:paraId="34D5DC03"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B661FC2" w14:textId="77777777" w:rsidR="003971C7" w:rsidRDefault="00A45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445FA7B" w14:textId="77777777" w:rsidR="003971C7" w:rsidRDefault="00A457B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95634"/>
    <w:multiLevelType w:val="multilevel"/>
    <w:tmpl w:val="A40044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3A15C28"/>
    <w:multiLevelType w:val="multilevel"/>
    <w:tmpl w:val="6368E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C925CD"/>
    <w:multiLevelType w:val="multilevel"/>
    <w:tmpl w:val="A62A05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3E37476"/>
    <w:multiLevelType w:val="multilevel"/>
    <w:tmpl w:val="5F2A5A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78460F"/>
    <w:multiLevelType w:val="multilevel"/>
    <w:tmpl w:val="E5128CD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4A02C5D"/>
    <w:multiLevelType w:val="multilevel"/>
    <w:tmpl w:val="74A0883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7B33A5"/>
    <w:multiLevelType w:val="multilevel"/>
    <w:tmpl w:val="0EB2F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F759DA"/>
    <w:multiLevelType w:val="multilevel"/>
    <w:tmpl w:val="79AAF052"/>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5"/>
  </w:num>
  <w:num w:numId="2">
    <w:abstractNumId w:val="6"/>
  </w:num>
  <w:num w:numId="3">
    <w:abstractNumId w:val="3"/>
  </w:num>
  <w:num w:numId="4">
    <w:abstractNumId w:val="4"/>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1C7"/>
    <w:rsid w:val="00097FF3"/>
    <w:rsid w:val="00117EA5"/>
    <w:rsid w:val="003971C7"/>
    <w:rsid w:val="00435132"/>
    <w:rsid w:val="004C5DBB"/>
    <w:rsid w:val="00623C46"/>
    <w:rsid w:val="00A457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81AA"/>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pOxtJZoLLOF2bI31IqVUsV6L5g==">CgMxLjAyCWguM3pueXNoNzIOaC5qM3BweXh3bGIxczIyCGgudHlqY3d0Mg1oLmpsMGRsYXNvdDRmOAByITF4T29wTWtvWnBteXBCTkE1WUJacTQ3RXJRQWZoaDg1ZA==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10746</Words>
  <Characters>59107</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2025-11-07T16:48:00Z</cp:lastPrinted>
  <dcterms:created xsi:type="dcterms:W3CDTF">2025-12-08T19:31:00Z</dcterms:created>
  <dcterms:modified xsi:type="dcterms:W3CDTF">2025-12-08T19:31:00Z</dcterms:modified>
</cp:coreProperties>
</file>