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4F0C416C" w:rsidR="00A41851" w:rsidRDefault="00A41851" w:rsidP="00A4185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w:t>
      </w:r>
      <w:bookmarkStart w:id="0" w:name="_GoBack"/>
      <w:bookmarkEnd w:id="0"/>
      <w:r w:rsidRPr="005860CB">
        <w:rPr>
          <w:rFonts w:ascii="Palatino Linotype" w:eastAsia="Times New Roman" w:hAnsi="Palatino Linotype" w:cs="Arial"/>
          <w:color w:val="000000"/>
          <w:sz w:val="24"/>
          <w:szCs w:val="24"/>
          <w:lang w:eastAsia="es-MX"/>
        </w:rPr>
        <w:t xml:space="preserve">y Protección de Datos Personales del Estado de México y Municipios, con domicilio en Metepec, Estado de México, a </w:t>
      </w:r>
      <w:r w:rsidR="00CC23F8">
        <w:rPr>
          <w:rFonts w:ascii="Palatino Linotype" w:eastAsia="Times New Roman" w:hAnsi="Palatino Linotype" w:cs="Arial"/>
          <w:color w:val="000000"/>
          <w:sz w:val="24"/>
          <w:szCs w:val="24"/>
          <w:lang w:eastAsia="es-MX"/>
        </w:rPr>
        <w:t>doce de noviembre</w:t>
      </w:r>
      <w:r w:rsidR="003F55E0">
        <w:rPr>
          <w:rFonts w:ascii="Palatino Linotype" w:eastAsia="Times New Roman" w:hAnsi="Palatino Linotype" w:cs="Arial"/>
          <w:color w:val="000000"/>
          <w:sz w:val="24"/>
          <w:szCs w:val="24"/>
          <w:lang w:eastAsia="es-MX"/>
        </w:rPr>
        <w:t xml:space="preserve"> de dos mil veinticinco. </w:t>
      </w:r>
    </w:p>
    <w:p w14:paraId="45F46777" w14:textId="5344F65E" w:rsidR="004210D0" w:rsidRPr="004210D0" w:rsidRDefault="00A41851" w:rsidP="00A41851">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sidR="00EC481F">
        <w:rPr>
          <w:rFonts w:ascii="Palatino Linotype" w:hAnsi="Palatino Linotype" w:cs="Arial"/>
          <w:b/>
          <w:bCs/>
          <w:sz w:val="24"/>
        </w:rPr>
        <w:t>11540</w:t>
      </w:r>
      <w:r w:rsidR="0091019C">
        <w:rPr>
          <w:rFonts w:ascii="Palatino Linotype" w:hAnsi="Palatino Linotype" w:cs="Arial"/>
          <w:b/>
          <w:bCs/>
          <w:sz w:val="24"/>
        </w:rPr>
        <w:t xml:space="preserve">/INFOEM/IP/RR/2025, </w:t>
      </w:r>
      <w:r w:rsidR="0091019C">
        <w:rPr>
          <w:rFonts w:ascii="Palatino Linotype" w:hAnsi="Palatino Linotype" w:cs="Arial"/>
          <w:sz w:val="24"/>
        </w:rPr>
        <w:t xml:space="preserve">interpuesto por </w:t>
      </w:r>
      <w:r w:rsidR="00EC481F">
        <w:rPr>
          <w:rFonts w:ascii="Palatino Linotype" w:hAnsi="Palatino Linotype" w:cs="Arial"/>
          <w:sz w:val="24"/>
        </w:rPr>
        <w:t xml:space="preserve">el </w:t>
      </w:r>
      <w:r w:rsidR="00EC481F">
        <w:rPr>
          <w:rFonts w:ascii="Palatino Linotype" w:hAnsi="Palatino Linotype" w:cs="Arial"/>
          <w:b/>
          <w:bCs/>
          <w:sz w:val="24"/>
        </w:rPr>
        <w:t xml:space="preserve">C. </w:t>
      </w:r>
      <w:r w:rsidR="001000F0">
        <w:rPr>
          <w:rFonts w:ascii="Palatino Linotype" w:hAnsi="Palatino Linotype" w:cs="Arial"/>
          <w:b/>
          <w:bCs/>
          <w:sz w:val="24"/>
        </w:rPr>
        <w:t>XXXXXXXXXXXXXXXXX</w:t>
      </w:r>
      <w:r w:rsidR="00EC481F">
        <w:rPr>
          <w:rFonts w:ascii="Palatino Linotype" w:hAnsi="Palatino Linotype" w:cs="Arial"/>
          <w:b/>
          <w:bCs/>
          <w:sz w:val="24"/>
        </w:rPr>
        <w:t xml:space="preserve">, </w:t>
      </w:r>
      <w:r w:rsidR="00EC481F">
        <w:rPr>
          <w:rFonts w:ascii="Palatino Linotype" w:hAnsi="Palatino Linotype" w:cs="Arial"/>
          <w:sz w:val="24"/>
        </w:rPr>
        <w:t xml:space="preserve">en lo sucesivo </w:t>
      </w:r>
      <w:r w:rsidR="00EC481F">
        <w:rPr>
          <w:rFonts w:ascii="Palatino Linotype" w:hAnsi="Palatino Linotype" w:cs="Arial"/>
          <w:b/>
          <w:bCs/>
          <w:sz w:val="24"/>
        </w:rPr>
        <w:t xml:space="preserve">El Recurrente, </w:t>
      </w:r>
      <w:r w:rsidR="00EC481F">
        <w:rPr>
          <w:rFonts w:ascii="Palatino Linotype" w:hAnsi="Palatino Linotype" w:cs="Arial"/>
          <w:sz w:val="24"/>
        </w:rPr>
        <w:t xml:space="preserve">en contra de la respuesta del </w:t>
      </w:r>
      <w:r w:rsidR="00EC481F">
        <w:rPr>
          <w:rFonts w:ascii="Palatino Linotype" w:hAnsi="Palatino Linotype" w:cs="Arial"/>
          <w:b/>
          <w:bCs/>
          <w:sz w:val="24"/>
        </w:rPr>
        <w:t xml:space="preserve">Instituto de Capacitación y Adiestramiento para el Trabajo Industrial, </w:t>
      </w:r>
      <w:r w:rsidR="004210D0">
        <w:rPr>
          <w:rFonts w:ascii="Palatino Linotype" w:hAnsi="Palatino Linotype" w:cs="Arial"/>
          <w:sz w:val="24"/>
        </w:rPr>
        <w:t xml:space="preserve">en lo subsecuente </w:t>
      </w:r>
      <w:r w:rsidR="004210D0">
        <w:rPr>
          <w:rFonts w:ascii="Palatino Linotype" w:hAnsi="Palatino Linotype" w:cs="Arial"/>
          <w:b/>
          <w:bCs/>
          <w:sz w:val="24"/>
        </w:rPr>
        <w:t xml:space="preserve">El Sujeto Obligado, </w:t>
      </w:r>
      <w:r w:rsidR="004210D0">
        <w:rPr>
          <w:rFonts w:ascii="Palatino Linotype" w:hAnsi="Palatino Linotype" w:cs="Arial"/>
          <w:sz w:val="24"/>
        </w:rPr>
        <w:t xml:space="preserve">se procede a dictar la presente resolución. </w:t>
      </w:r>
    </w:p>
    <w:p w14:paraId="3653366A" w14:textId="77777777" w:rsidR="004210D0" w:rsidRDefault="004210D0" w:rsidP="00A41851">
      <w:pPr>
        <w:tabs>
          <w:tab w:val="left" w:pos="1701"/>
        </w:tabs>
        <w:spacing w:before="240" w:line="360" w:lineRule="auto"/>
        <w:jc w:val="both"/>
        <w:rPr>
          <w:rFonts w:ascii="Palatino Linotype" w:hAnsi="Palatino Linotype" w:cs="Arial"/>
          <w:sz w:val="24"/>
        </w:rPr>
      </w:pPr>
    </w:p>
    <w:p w14:paraId="6C8C369A" w14:textId="77777777" w:rsidR="00A41851" w:rsidRPr="00F205B9" w:rsidRDefault="00A41851" w:rsidP="00A41851">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A179C6B" w14:textId="77777777" w:rsidR="00A41851" w:rsidRDefault="00A41851" w:rsidP="00A41851">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74F31B3" w14:textId="6F91FB4C" w:rsidR="00EC481F" w:rsidRDefault="00A41851" w:rsidP="00A41851">
      <w:pPr>
        <w:spacing w:before="240" w:line="360" w:lineRule="auto"/>
        <w:jc w:val="both"/>
        <w:rPr>
          <w:rFonts w:ascii="Palatino Linotype" w:hAnsi="Palatino Linotype" w:cs="Arial"/>
          <w:sz w:val="24"/>
        </w:rPr>
      </w:pPr>
      <w:r w:rsidRPr="005C218E">
        <w:rPr>
          <w:rFonts w:ascii="Palatino Linotype" w:hAnsi="Palatino Linotype" w:cs="Arial"/>
          <w:sz w:val="24"/>
          <w:szCs w:val="24"/>
        </w:rPr>
        <w:t xml:space="preserve">En fecha </w:t>
      </w:r>
      <w:r w:rsidR="003F0F25">
        <w:rPr>
          <w:rFonts w:ascii="Palatino Linotype" w:hAnsi="Palatino Linotype" w:cs="Arial"/>
          <w:b/>
          <w:bCs/>
          <w:sz w:val="24"/>
          <w:szCs w:val="24"/>
        </w:rPr>
        <w:t xml:space="preserve">diez de septiembre de dos mil veinticinco, El Recurrente, </w:t>
      </w:r>
      <w:r w:rsidR="003F0F25" w:rsidRPr="0037314A">
        <w:rPr>
          <w:rFonts w:ascii="Palatino Linotype" w:hAnsi="Palatino Linotype" w:cs="Arial"/>
          <w:sz w:val="24"/>
        </w:rPr>
        <w:t>presentó a través del Sistema de Acceso a la Información Mexiquense (</w:t>
      </w:r>
      <w:r w:rsidR="003F0F25" w:rsidRPr="0037314A">
        <w:rPr>
          <w:rFonts w:ascii="Palatino Linotype" w:hAnsi="Palatino Linotype" w:cs="Arial"/>
          <w:b/>
          <w:sz w:val="24"/>
        </w:rPr>
        <w:t>SAIMEX)</w:t>
      </w:r>
      <w:r w:rsidR="003F0F25" w:rsidRPr="0037314A">
        <w:rPr>
          <w:rFonts w:ascii="Palatino Linotype" w:hAnsi="Palatino Linotype" w:cs="Arial"/>
          <w:sz w:val="24"/>
        </w:rPr>
        <w:t xml:space="preserve"> ante </w:t>
      </w:r>
      <w:r w:rsidR="003F0F25" w:rsidRPr="0037314A">
        <w:rPr>
          <w:rFonts w:ascii="Palatino Linotype" w:hAnsi="Palatino Linotype" w:cs="Arial"/>
          <w:b/>
          <w:sz w:val="24"/>
        </w:rPr>
        <w:t>El Sujeto Obligado</w:t>
      </w:r>
      <w:r w:rsidR="003F0F25" w:rsidRPr="0037314A">
        <w:rPr>
          <w:rFonts w:ascii="Palatino Linotype" w:hAnsi="Palatino Linotype" w:cs="Arial"/>
          <w:sz w:val="24"/>
        </w:rPr>
        <w:t>, solicitud de acceso a la información pública, registrada bajo el número de expediente</w:t>
      </w:r>
      <w:r w:rsidR="003F0F25">
        <w:rPr>
          <w:rFonts w:ascii="Palatino Linotype" w:hAnsi="Palatino Linotype" w:cs="Arial"/>
          <w:sz w:val="24"/>
        </w:rPr>
        <w:t xml:space="preserve"> </w:t>
      </w:r>
      <w:r w:rsidR="003F0F25">
        <w:rPr>
          <w:rFonts w:ascii="Palatino Linotype" w:hAnsi="Palatino Linotype" w:cs="Arial"/>
          <w:b/>
          <w:bCs/>
          <w:sz w:val="24"/>
        </w:rPr>
        <w:t xml:space="preserve">00014/ICATI/IP/2025, </w:t>
      </w:r>
      <w:r w:rsidR="003F0F25">
        <w:rPr>
          <w:rFonts w:ascii="Palatino Linotype" w:hAnsi="Palatino Linotype" w:cs="Arial"/>
          <w:sz w:val="24"/>
        </w:rPr>
        <w:t>mediante la cual solicitó información en el tenor siguiente:</w:t>
      </w:r>
    </w:p>
    <w:p w14:paraId="32F271FD" w14:textId="68CE5246" w:rsidR="003F0F25" w:rsidRPr="003F0F25" w:rsidRDefault="003F0F25" w:rsidP="003F0F25">
      <w:pPr>
        <w:pStyle w:val="Citas"/>
        <w:rPr>
          <w:b/>
          <w:bCs/>
        </w:rPr>
      </w:pPr>
      <w:r>
        <w:t>“</w:t>
      </w:r>
      <w:r w:rsidRPr="003F0F25">
        <w:t xml:space="preserve">De conformidad con la tabla de aplicabilidad publicada en fecha 2 de mayo de 2024, solicito la ficha curricular en </w:t>
      </w:r>
      <w:proofErr w:type="spellStart"/>
      <w:r w:rsidRPr="003F0F25">
        <w:t>version</w:t>
      </w:r>
      <w:proofErr w:type="spellEnd"/>
      <w:r w:rsidRPr="003F0F25">
        <w:t xml:space="preserve"> pública de todo el personal activo de base y eventual (mando superior, mando medio, enlace y apoyo técnico, y operativo) del </w:t>
      </w:r>
      <w:r w:rsidRPr="003F0F25">
        <w:lastRenderedPageBreak/>
        <w:t>Instituto de Capacitación y Adiestramiento para el Trabajo Industrial. Muchas Gracias</w:t>
      </w:r>
      <w:r>
        <w:t xml:space="preserve">” </w:t>
      </w:r>
      <w:r>
        <w:rPr>
          <w:b/>
          <w:bCs/>
        </w:rPr>
        <w:t>(Sic)</w:t>
      </w:r>
    </w:p>
    <w:p w14:paraId="6AF6F56E"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07945BAD" w14:textId="77777777" w:rsidR="003F55E0" w:rsidRDefault="003F55E0" w:rsidP="00A41851">
      <w:pPr>
        <w:spacing w:before="240" w:line="360" w:lineRule="auto"/>
        <w:jc w:val="both"/>
        <w:rPr>
          <w:rFonts w:ascii="Palatino Linotype" w:hAnsi="Palatino Linotype" w:cs="Arial"/>
          <w:b/>
          <w:sz w:val="28"/>
          <w:szCs w:val="20"/>
        </w:rPr>
      </w:pPr>
    </w:p>
    <w:p w14:paraId="6ABCD6D5" w14:textId="44B24F2D" w:rsidR="00A41851" w:rsidRDefault="00A41851" w:rsidP="00A41851">
      <w:pPr>
        <w:spacing w:before="240" w:line="360" w:lineRule="auto"/>
        <w:jc w:val="both"/>
        <w:rPr>
          <w:rFonts w:ascii="Palatino Linotype" w:hAnsi="Palatino Linotype" w:cs="Arial"/>
          <w:b/>
          <w:sz w:val="28"/>
        </w:rPr>
      </w:pPr>
      <w:bookmarkStart w:id="1" w:name="_Hlk211332402"/>
      <w:r>
        <w:rPr>
          <w:rFonts w:ascii="Palatino Linotype" w:hAnsi="Palatino Linotype" w:cs="Arial"/>
          <w:b/>
          <w:sz w:val="28"/>
          <w:szCs w:val="20"/>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7AA5BB5" w14:textId="15A74B1E" w:rsidR="003F0F25"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3F0F25">
        <w:rPr>
          <w:rFonts w:ascii="Palatino Linotype" w:hAnsi="Palatino Linotype" w:cs="Arial"/>
          <w:b/>
          <w:bCs/>
          <w:sz w:val="24"/>
          <w:szCs w:val="24"/>
        </w:rPr>
        <w:t xml:space="preserve">dos de octubre de dos mil veinticinco, El Sujeto Obligado </w:t>
      </w:r>
      <w:r w:rsidR="003F0F25">
        <w:rPr>
          <w:rFonts w:ascii="Palatino Linotype" w:hAnsi="Palatino Linotype" w:cs="Arial"/>
          <w:sz w:val="24"/>
          <w:szCs w:val="24"/>
        </w:rPr>
        <w:t>dio respuesta a la solicitud de información en los siguientes términos:</w:t>
      </w:r>
    </w:p>
    <w:p w14:paraId="75E0FD26" w14:textId="272F73B5" w:rsidR="003F0F25" w:rsidRDefault="003F0F25" w:rsidP="003F0F25">
      <w:pPr>
        <w:pStyle w:val="Citas"/>
      </w:pPr>
      <w:r>
        <w:t>“</w:t>
      </w:r>
      <w:r w:rsidRPr="003F0F25">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B91128C" w14:textId="6E50A6B9" w:rsidR="003F0F25" w:rsidRPr="003F0F25" w:rsidRDefault="003F0F25" w:rsidP="003F0F25">
      <w:pPr>
        <w:pStyle w:val="Citas"/>
        <w:rPr>
          <w:b/>
          <w:bCs/>
        </w:rPr>
      </w:pPr>
      <w:r w:rsidRPr="003F0F25">
        <w:t>Así mismo, y de conformidad a lo establecido en los artículos 24 fracción XI y 88 de la Ley de Transparencia y Acceso a la Información Pública del Estado de México y Municipios, damos por finalizada la atención a la misma; y hacemos de su conocimiento que en términos de los artículos 176, 177, 178, 179 y 180 de la Ley en comento, usted puede presentar dentro del plazo de 15 días hábiles siguientes a la notificación de la presente, recurso de revisión ante el Órgano Garante</w:t>
      </w:r>
      <w:r>
        <w:t xml:space="preserve">” </w:t>
      </w:r>
      <w:r>
        <w:rPr>
          <w:b/>
          <w:bCs/>
        </w:rPr>
        <w:t>(Sic)</w:t>
      </w:r>
    </w:p>
    <w:p w14:paraId="46FF9BD9" w14:textId="77777777" w:rsidR="003F0F25" w:rsidRDefault="003F0F25" w:rsidP="00A41851">
      <w:pPr>
        <w:spacing w:before="240" w:line="360" w:lineRule="auto"/>
        <w:jc w:val="both"/>
        <w:rPr>
          <w:rFonts w:ascii="Palatino Linotype" w:hAnsi="Palatino Linotype" w:cs="Arial"/>
          <w:sz w:val="24"/>
          <w:szCs w:val="24"/>
        </w:rPr>
      </w:pPr>
    </w:p>
    <w:p w14:paraId="5F8EE9B4" w14:textId="0300E491" w:rsidR="004210D0" w:rsidRPr="004210D0" w:rsidRDefault="00A41851" w:rsidP="00A41851">
      <w:pPr>
        <w:spacing w:before="240" w:line="360" w:lineRule="auto"/>
        <w:jc w:val="both"/>
        <w:rPr>
          <w:rFonts w:ascii="Palatino Linotype" w:hAnsi="Palatino Linotype" w:cs="Arial"/>
          <w:sz w:val="24"/>
          <w:szCs w:val="24"/>
        </w:rPr>
      </w:pPr>
      <w:bookmarkStart w:id="2" w:name="_Hlk211341845"/>
      <w:r>
        <w:rPr>
          <w:rFonts w:ascii="Palatino Linotype" w:hAnsi="Palatino Linotype" w:cs="Arial"/>
          <w:sz w:val="24"/>
          <w:szCs w:val="24"/>
        </w:rPr>
        <w:lastRenderedPageBreak/>
        <w:t xml:space="preserve">Del expediente electrónico del </w:t>
      </w:r>
      <w:r w:rsidRPr="00DD27BD">
        <w:rPr>
          <w:rFonts w:ascii="Palatino Linotype" w:hAnsi="Palatino Linotype" w:cs="Arial"/>
          <w:b/>
          <w:bCs/>
          <w:sz w:val="24"/>
          <w:szCs w:val="24"/>
        </w:rPr>
        <w:t>SAIMEX</w:t>
      </w:r>
      <w:r>
        <w:rPr>
          <w:rFonts w:ascii="Palatino Linotype" w:hAnsi="Palatino Linotype" w:cs="Arial"/>
          <w:sz w:val="24"/>
          <w:szCs w:val="24"/>
        </w:rPr>
        <w:t xml:space="preserve">,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1019C">
        <w:rPr>
          <w:rFonts w:ascii="Palatino Linotype" w:hAnsi="Palatino Linotype" w:cs="Arial"/>
          <w:sz w:val="24"/>
          <w:szCs w:val="24"/>
        </w:rPr>
        <w:t xml:space="preserve"> </w:t>
      </w:r>
      <w:r w:rsidR="003F0F25">
        <w:rPr>
          <w:rFonts w:ascii="Palatino Linotype" w:hAnsi="Palatino Linotype" w:cs="Arial"/>
          <w:sz w:val="24"/>
          <w:szCs w:val="24"/>
        </w:rPr>
        <w:t xml:space="preserve">el documento electrónico </w:t>
      </w:r>
      <w:r w:rsidR="003F0F25">
        <w:rPr>
          <w:rFonts w:ascii="Palatino Linotype" w:hAnsi="Palatino Linotype" w:cs="Arial"/>
          <w:b/>
          <w:bCs/>
          <w:sz w:val="24"/>
          <w:szCs w:val="24"/>
        </w:rPr>
        <w:t xml:space="preserve">“RESPUESTA SOLICITUD 14.pdf”, </w:t>
      </w:r>
      <w:r w:rsidR="004210D0">
        <w:rPr>
          <w:rFonts w:ascii="Palatino Linotype" w:hAnsi="Palatino Linotype" w:cs="Arial"/>
          <w:sz w:val="24"/>
          <w:szCs w:val="24"/>
        </w:rPr>
        <w:t xml:space="preserve">mismo que se tiene por reproducido en virtud de que será materia de análisis en el considerando respectivo. </w:t>
      </w:r>
    </w:p>
    <w:bookmarkEnd w:id="2"/>
    <w:p w14:paraId="43C2ADF7" w14:textId="77777777" w:rsidR="004210D0" w:rsidRDefault="004210D0" w:rsidP="00A41851">
      <w:pPr>
        <w:spacing w:before="240" w:line="360" w:lineRule="auto"/>
        <w:jc w:val="both"/>
        <w:rPr>
          <w:rFonts w:ascii="Palatino Linotype" w:hAnsi="Palatino Linotype" w:cs="Arial"/>
          <w:sz w:val="24"/>
          <w:szCs w:val="24"/>
        </w:rPr>
      </w:pPr>
    </w:p>
    <w:p w14:paraId="0B82ECEF" w14:textId="6AE47B46" w:rsidR="00A41851" w:rsidRPr="00AD63C7" w:rsidRDefault="00A41851" w:rsidP="00A41851">
      <w:pPr>
        <w:pStyle w:val="Citas"/>
        <w:ind w:left="0" w:right="-18"/>
        <w:rPr>
          <w:b/>
          <w:i w:val="0"/>
          <w:iCs/>
          <w:sz w:val="28"/>
        </w:rPr>
      </w:pPr>
      <w:r w:rsidRPr="00AD63C7">
        <w:rPr>
          <w:b/>
          <w:i w:val="0"/>
          <w:iCs/>
          <w:sz w:val="28"/>
        </w:rPr>
        <w:t>TERCERO. Del recurso de revisión.</w:t>
      </w:r>
    </w:p>
    <w:p w14:paraId="3168B56F" w14:textId="07D9FE93" w:rsidR="003F0F25" w:rsidRPr="003F0F25" w:rsidRDefault="00A41851" w:rsidP="00A41851">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6D76E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3F0F25">
        <w:rPr>
          <w:rFonts w:ascii="Palatino Linotype" w:hAnsi="Palatino Linotype" w:cs="Arial"/>
          <w:b/>
          <w:bCs/>
          <w:sz w:val="24"/>
          <w:szCs w:val="24"/>
        </w:rPr>
        <w:t xml:space="preserve">seis de octubre de dos mil veinticinco, </w:t>
      </w:r>
      <w:r w:rsidR="003F0F25">
        <w:rPr>
          <w:rFonts w:ascii="Palatino Linotype" w:hAnsi="Palatino Linotype" w:cs="Arial"/>
          <w:sz w:val="24"/>
          <w:szCs w:val="24"/>
        </w:rPr>
        <w:t xml:space="preserve">el cual fue registrado en el sistema electrónico con el número </w:t>
      </w:r>
      <w:r w:rsidR="003F0F25">
        <w:rPr>
          <w:rFonts w:ascii="Palatino Linotype" w:hAnsi="Palatino Linotype" w:cs="Arial"/>
          <w:b/>
          <w:bCs/>
          <w:sz w:val="24"/>
          <w:szCs w:val="24"/>
        </w:rPr>
        <w:t xml:space="preserve">11540/INFOEM/IP/RR/2025, </w:t>
      </w:r>
      <w:r w:rsidR="003F0F25">
        <w:rPr>
          <w:rFonts w:ascii="Palatino Linotype" w:hAnsi="Palatino Linotype" w:cs="Arial"/>
          <w:sz w:val="24"/>
          <w:szCs w:val="24"/>
        </w:rPr>
        <w:t xml:space="preserve">en el cual arguye las siguientes manifestaciones: </w:t>
      </w:r>
    </w:p>
    <w:p w14:paraId="75579BA4" w14:textId="77777777" w:rsidR="00A41851" w:rsidRDefault="00A41851" w:rsidP="00A41851">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CFAE255" w14:textId="5D16FFBE" w:rsidR="00A41851" w:rsidRPr="00F10B2F" w:rsidRDefault="00A41851" w:rsidP="00A41851">
      <w:pPr>
        <w:pStyle w:val="Citas"/>
        <w:rPr>
          <w:b/>
          <w:bCs/>
        </w:rPr>
      </w:pPr>
      <w:r w:rsidRPr="001940FE">
        <w:t>“</w:t>
      </w:r>
      <w:r w:rsidR="003F0F25" w:rsidRPr="003F0F25">
        <w:t xml:space="preserve">Solicito la ficha curricular en </w:t>
      </w:r>
      <w:proofErr w:type="spellStart"/>
      <w:r w:rsidR="003F0F25" w:rsidRPr="003F0F25">
        <w:t>version</w:t>
      </w:r>
      <w:proofErr w:type="spellEnd"/>
      <w:r w:rsidR="003F0F25" w:rsidRPr="003F0F25">
        <w:t xml:space="preserve"> pública de todo el personal activo de base y eventual (mando superior, mando medio, enlace y apoyo técnico, y operativo) del Instituto de Capacitación y Adiestramiento para el Trabajo Industrial; de conformidad con la tabla de aplicabilidad publicada en fecha 2 de mayo de 2024</w:t>
      </w:r>
      <w:r w:rsidRPr="001940FE">
        <w:t>”</w:t>
      </w:r>
      <w:r w:rsidRPr="00F10B2F">
        <w:t xml:space="preserve"> </w:t>
      </w:r>
      <w:r>
        <w:rPr>
          <w:b/>
          <w:bCs/>
        </w:rPr>
        <w:t>(Sic)</w:t>
      </w:r>
    </w:p>
    <w:p w14:paraId="7FC9A52D"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5D2A86E" w14:textId="031BA55B" w:rsidR="00A41851" w:rsidRPr="00F34E34" w:rsidRDefault="00A41851" w:rsidP="00A41851">
      <w:pPr>
        <w:pStyle w:val="Citas"/>
      </w:pPr>
      <w:r w:rsidRPr="001940FE">
        <w:t>“</w:t>
      </w:r>
      <w:r w:rsidR="003F0F25" w:rsidRPr="003F0F25">
        <w:t xml:space="preserve">Derivado a que en el artículo 92, fracción XXI, del portal de </w:t>
      </w:r>
      <w:proofErr w:type="spellStart"/>
      <w:r w:rsidR="003F0F25" w:rsidRPr="003F0F25">
        <w:t>ipomex</w:t>
      </w:r>
      <w:proofErr w:type="spellEnd"/>
      <w:r w:rsidR="003F0F25" w:rsidRPr="003F0F25">
        <w:t xml:space="preserve">, no tiene publicada dicha información; </w:t>
      </w:r>
      <w:proofErr w:type="spellStart"/>
      <w:r w:rsidR="003F0F25" w:rsidRPr="003F0F25">
        <w:t>asi</w:t>
      </w:r>
      <w:proofErr w:type="spellEnd"/>
      <w:r w:rsidR="003F0F25" w:rsidRPr="003F0F25">
        <w:t xml:space="preserve"> mismo si es aplicable toda vez que es de </w:t>
      </w:r>
      <w:proofErr w:type="spellStart"/>
      <w:r w:rsidR="003F0F25" w:rsidRPr="003F0F25">
        <w:t>caracter</w:t>
      </w:r>
      <w:proofErr w:type="spellEnd"/>
      <w:r w:rsidR="003F0F25" w:rsidRPr="003F0F25">
        <w:t xml:space="preserve"> obligatorio, como lo establece el artículo 3, fracción XLI de la Ley de Transparencia </w:t>
      </w:r>
      <w:r w:rsidR="003F0F25" w:rsidRPr="003F0F25">
        <w:lastRenderedPageBreak/>
        <w:t>y Acceso a la Información Pública del Estado de México y Municipios, en este sentido, adquiere la condición de Sujeto Obligado</w:t>
      </w:r>
      <w:r>
        <w:t>”</w:t>
      </w:r>
      <w:r w:rsidRPr="00F34E34">
        <w:t xml:space="preserve"> (Sic)</w:t>
      </w:r>
    </w:p>
    <w:p w14:paraId="2D94722F" w14:textId="77777777" w:rsidR="00A41851" w:rsidRDefault="00A41851" w:rsidP="00A41851">
      <w:pPr>
        <w:spacing w:before="240" w:line="360" w:lineRule="auto"/>
        <w:jc w:val="both"/>
        <w:rPr>
          <w:rFonts w:ascii="Palatino Linotype" w:hAnsi="Palatino Linotype" w:cs="Arial"/>
          <w:bCs/>
          <w:sz w:val="24"/>
          <w:szCs w:val="24"/>
        </w:rPr>
      </w:pPr>
    </w:p>
    <w:p w14:paraId="32ED300B" w14:textId="77777777" w:rsidR="00A41851" w:rsidRDefault="00A41851" w:rsidP="00A41851">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058EDF6" w14:textId="3D9D3512" w:rsidR="00A41851"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F0F25">
        <w:rPr>
          <w:rFonts w:ascii="Palatino Linotype" w:hAnsi="Palatino Linotype" w:cs="Arial"/>
          <w:b/>
          <w:bCs/>
          <w:sz w:val="24"/>
          <w:szCs w:val="24"/>
        </w:rPr>
        <w:t>ocho de octubre</w:t>
      </w:r>
      <w:r w:rsidR="00853804">
        <w:rPr>
          <w:rFonts w:ascii="Palatino Linotype" w:hAnsi="Palatino Linotype" w:cs="Arial"/>
          <w:b/>
          <w:bCs/>
          <w:sz w:val="24"/>
          <w:szCs w:val="24"/>
        </w:rPr>
        <w:t xml:space="preserve"> de dos mil veinticinco, </w:t>
      </w:r>
      <w:r w:rsidRPr="00346585">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7EADD9A5" w14:textId="77777777" w:rsidR="00A41851" w:rsidRDefault="00A41851" w:rsidP="00A41851">
      <w:pPr>
        <w:spacing w:before="240" w:line="360" w:lineRule="auto"/>
        <w:jc w:val="both"/>
        <w:rPr>
          <w:rFonts w:ascii="Palatino Linotype" w:hAnsi="Palatino Linotype" w:cs="Arial"/>
          <w:sz w:val="24"/>
          <w:szCs w:val="24"/>
        </w:rPr>
      </w:pPr>
    </w:p>
    <w:p w14:paraId="6E8382A1" w14:textId="77777777" w:rsidR="00A41851" w:rsidRDefault="00A41851" w:rsidP="00A4185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38D122A7" w14:textId="2A0513DA" w:rsidR="003F0F25" w:rsidRPr="002F7A2D" w:rsidRDefault="00A41851" w:rsidP="00A41851">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w:t>
      </w:r>
      <w:r w:rsidRPr="00A7555C">
        <w:rPr>
          <w:rFonts w:ascii="Palatino Linotype" w:hAnsi="Palatino Linotype" w:cs="Arial"/>
          <w:sz w:val="24"/>
          <w:szCs w:val="24"/>
        </w:rPr>
        <w:t xml:space="preserve">advierte que </w:t>
      </w:r>
      <w:r w:rsidRPr="00A7555C">
        <w:rPr>
          <w:rFonts w:ascii="Palatino Linotype" w:hAnsi="Palatino Linotype" w:cs="Arial"/>
          <w:b/>
          <w:bCs/>
          <w:sz w:val="24"/>
          <w:szCs w:val="24"/>
        </w:rPr>
        <w:t xml:space="preserve">El Sujeto Obligado </w:t>
      </w:r>
      <w:r w:rsidR="00F840E1">
        <w:rPr>
          <w:rFonts w:ascii="Palatino Linotype" w:hAnsi="Palatino Linotype" w:cs="Arial"/>
          <w:sz w:val="24"/>
          <w:szCs w:val="24"/>
        </w:rPr>
        <w:t xml:space="preserve">rindió su informe justificado en fecha </w:t>
      </w:r>
      <w:r w:rsidR="003F0F25">
        <w:rPr>
          <w:rFonts w:ascii="Palatino Linotype" w:hAnsi="Palatino Linotype" w:cs="Arial"/>
          <w:b/>
          <w:bCs/>
          <w:sz w:val="24"/>
          <w:szCs w:val="24"/>
        </w:rPr>
        <w:t xml:space="preserve">diecisiete de octubre, </w:t>
      </w:r>
      <w:r w:rsidR="003F0F25">
        <w:rPr>
          <w:rFonts w:ascii="Palatino Linotype" w:hAnsi="Palatino Linotype" w:cs="Arial"/>
          <w:sz w:val="24"/>
          <w:szCs w:val="24"/>
        </w:rPr>
        <w:t xml:space="preserve">mismo que fue puesto a la vista el </w:t>
      </w:r>
      <w:r w:rsidR="003F0F25">
        <w:rPr>
          <w:rFonts w:ascii="Palatino Linotype" w:hAnsi="Palatino Linotype" w:cs="Arial"/>
          <w:b/>
          <w:bCs/>
          <w:sz w:val="24"/>
          <w:szCs w:val="24"/>
        </w:rPr>
        <w:t xml:space="preserve">veinte de octubre de dos mil veinticinco. </w:t>
      </w:r>
      <w:r w:rsidR="002F7A2D">
        <w:rPr>
          <w:rFonts w:ascii="Palatino Linotype" w:hAnsi="Palatino Linotype" w:cs="Arial"/>
          <w:sz w:val="24"/>
          <w:szCs w:val="24"/>
        </w:rPr>
        <w:t xml:space="preserve">En contraste, el particular rindió las manifestaciones estimadas pertinentes en fecha </w:t>
      </w:r>
      <w:r w:rsidR="002F7A2D">
        <w:rPr>
          <w:rFonts w:ascii="Palatino Linotype" w:hAnsi="Palatino Linotype" w:cs="Arial"/>
          <w:b/>
          <w:bCs/>
          <w:sz w:val="24"/>
          <w:szCs w:val="24"/>
        </w:rPr>
        <w:t xml:space="preserve">veintiuno de octubre de los corrientes. </w:t>
      </w:r>
    </w:p>
    <w:p w14:paraId="78C94F60" w14:textId="77777777" w:rsidR="003F0F25" w:rsidRDefault="003F0F25" w:rsidP="00A41851">
      <w:pPr>
        <w:spacing w:after="0" w:line="360" w:lineRule="auto"/>
        <w:jc w:val="both"/>
        <w:rPr>
          <w:rFonts w:ascii="Palatino Linotype" w:hAnsi="Palatino Linotype" w:cs="Arial"/>
          <w:sz w:val="24"/>
          <w:szCs w:val="24"/>
        </w:rPr>
      </w:pPr>
    </w:p>
    <w:p w14:paraId="574D7D55" w14:textId="358F700D" w:rsidR="00A41851" w:rsidRDefault="00A41851" w:rsidP="00A41851">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cierre de instrucción con fecha </w:t>
      </w:r>
      <w:r w:rsidR="003F0F25">
        <w:rPr>
          <w:rFonts w:ascii="Palatino Linotype" w:hAnsi="Palatino Linotype" w:cs="Arial"/>
          <w:b/>
          <w:bCs/>
          <w:sz w:val="24"/>
          <w:szCs w:val="24"/>
        </w:rPr>
        <w:t>veinticuatro de octubre</w:t>
      </w:r>
      <w:r>
        <w:rPr>
          <w:rFonts w:ascii="Palatino Linotype" w:hAnsi="Palatino Linotype" w:cs="Arial"/>
          <w:b/>
          <w:bCs/>
          <w:sz w:val="24"/>
          <w:szCs w:val="24"/>
        </w:rPr>
        <w:t xml:space="preserve"> de dos mil veinticinco,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16DDD1F" w14:textId="77777777" w:rsidR="009A40E7" w:rsidRDefault="009A40E7" w:rsidP="00A41851">
      <w:pPr>
        <w:spacing w:after="0" w:line="360" w:lineRule="auto"/>
        <w:jc w:val="both"/>
        <w:rPr>
          <w:rFonts w:ascii="Palatino Linotype" w:hAnsi="Palatino Linotype" w:cs="Arial"/>
          <w:sz w:val="24"/>
          <w:szCs w:val="24"/>
        </w:rPr>
      </w:pPr>
    </w:p>
    <w:p w14:paraId="43035116" w14:textId="28F1262F" w:rsidR="00A41851" w:rsidRDefault="00A41851" w:rsidP="00A41851">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714A906E" w14:textId="77777777" w:rsidR="00A41851" w:rsidRDefault="00A41851" w:rsidP="00A41851">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46492AE" w14:textId="77777777" w:rsidR="005D6BC4" w:rsidRPr="008A2022" w:rsidRDefault="005D6BC4" w:rsidP="005D6BC4">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5D6BC4">
        <w:rPr>
          <w:rFonts w:ascii="Palatino Linotype" w:hAnsi="Palatino Linotype"/>
          <w:sz w:val="24"/>
          <w:szCs w:val="24"/>
        </w:rPr>
        <w:t>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w:t>
      </w:r>
      <w:r w:rsidRPr="008A2022">
        <w:rPr>
          <w:rFonts w:ascii="Palatino Linotype" w:hAnsi="Palatino Linotype"/>
          <w:sz w:val="24"/>
          <w:szCs w:val="24"/>
        </w:rPr>
        <w:t xml:space="preserve">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bookmarkEnd w:id="1"/>
    <w:p w14:paraId="44E6DAC3" w14:textId="77777777" w:rsidR="00A41851" w:rsidRPr="0091019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4DBC990"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D09398"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51514C0" w14:textId="77777777" w:rsidR="00F840E1" w:rsidRPr="009A062B" w:rsidRDefault="00F840E1" w:rsidP="00F840E1">
      <w:pPr>
        <w:spacing w:line="360" w:lineRule="auto"/>
        <w:jc w:val="both"/>
        <w:rPr>
          <w:rFonts w:ascii="Palatino Linotype" w:hAnsi="Palatino Linotype" w:cs="Arial"/>
          <w:b/>
          <w:sz w:val="28"/>
          <w:szCs w:val="28"/>
        </w:rPr>
      </w:pPr>
      <w:r w:rsidRPr="009A062B">
        <w:rPr>
          <w:rFonts w:ascii="Palatino Linotype" w:hAnsi="Palatino Linotype" w:cs="Arial"/>
          <w:b/>
          <w:sz w:val="28"/>
          <w:szCs w:val="28"/>
        </w:rPr>
        <w:t>TERCERO. De las causas de improcedencia.</w:t>
      </w:r>
    </w:p>
    <w:p w14:paraId="54C9D08E" w14:textId="77777777" w:rsidR="00F840E1" w:rsidRPr="007016CE" w:rsidRDefault="00F840E1" w:rsidP="00F840E1">
      <w:pPr>
        <w:autoSpaceDE w:val="0"/>
        <w:autoSpaceDN w:val="0"/>
        <w:adjustRightInd w:val="0"/>
        <w:spacing w:line="360" w:lineRule="auto"/>
        <w:jc w:val="both"/>
        <w:rPr>
          <w:rFonts w:ascii="Palatino Linotype" w:hAnsi="Palatino Linotype" w:cs="Arial"/>
          <w:sz w:val="24"/>
          <w:szCs w:val="24"/>
        </w:rPr>
      </w:pPr>
      <w:r w:rsidRPr="007016CE">
        <w:rPr>
          <w:rFonts w:ascii="Palatino Linotype" w:hAnsi="Palatino Linotype" w:cs="Arial"/>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52CA60" w14:textId="77777777" w:rsidR="00F840E1" w:rsidRPr="007016CE" w:rsidRDefault="00F840E1" w:rsidP="00F840E1">
      <w:pPr>
        <w:autoSpaceDE w:val="0"/>
        <w:autoSpaceDN w:val="0"/>
        <w:adjustRightInd w:val="0"/>
        <w:spacing w:line="360" w:lineRule="auto"/>
        <w:jc w:val="both"/>
        <w:rPr>
          <w:rFonts w:ascii="Palatino Linotype" w:hAnsi="Palatino Linotype" w:cs="Arial"/>
          <w:sz w:val="24"/>
          <w:szCs w:val="24"/>
        </w:rPr>
      </w:pPr>
    </w:p>
    <w:p w14:paraId="4C2AA934" w14:textId="77777777" w:rsidR="00F840E1" w:rsidRPr="007016CE" w:rsidRDefault="00F840E1" w:rsidP="00F840E1">
      <w:pPr>
        <w:widowControl w:val="0"/>
        <w:autoSpaceDE w:val="0"/>
        <w:autoSpaceDN w:val="0"/>
        <w:adjustRightInd w:val="0"/>
        <w:spacing w:line="360" w:lineRule="auto"/>
        <w:jc w:val="both"/>
        <w:rPr>
          <w:rFonts w:ascii="Palatino Linotype" w:hAnsi="Palatino Linotype" w:cs="Arial"/>
          <w:sz w:val="24"/>
          <w:szCs w:val="24"/>
        </w:rPr>
      </w:pPr>
      <w:r w:rsidRPr="007016CE">
        <w:rPr>
          <w:rFonts w:ascii="Palatino Linotype" w:hAnsi="Palatino Linotype" w:cs="Arial"/>
          <w:sz w:val="24"/>
          <w:szCs w:val="24"/>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7016CE">
        <w:rPr>
          <w:rFonts w:ascii="Palatino Linotype" w:hAnsi="Palatino Linotype" w:cs="Arial"/>
          <w:sz w:val="24"/>
          <w:szCs w:val="24"/>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016CE">
        <w:rPr>
          <w:rFonts w:ascii="Palatino Linotype" w:hAnsi="Palatino Linotype" w:cs="Arial"/>
          <w:sz w:val="24"/>
          <w:szCs w:val="24"/>
          <w:vertAlign w:val="superscript"/>
        </w:rPr>
        <w:footnoteReference w:id="1"/>
      </w:r>
      <w:r w:rsidRPr="007016CE">
        <w:rPr>
          <w:rFonts w:ascii="Palatino Linotype" w:hAnsi="Palatino Linotype" w:cs="Arial"/>
          <w:sz w:val="24"/>
          <w:szCs w:val="24"/>
        </w:rPr>
        <w:t xml:space="preserve">. </w:t>
      </w:r>
    </w:p>
    <w:p w14:paraId="1BAA120D" w14:textId="77777777" w:rsidR="00F840E1" w:rsidRPr="007016CE" w:rsidRDefault="00F840E1" w:rsidP="00F840E1">
      <w:pPr>
        <w:widowControl w:val="0"/>
        <w:autoSpaceDE w:val="0"/>
        <w:autoSpaceDN w:val="0"/>
        <w:adjustRightInd w:val="0"/>
        <w:spacing w:line="360" w:lineRule="auto"/>
        <w:jc w:val="both"/>
        <w:rPr>
          <w:rFonts w:ascii="Palatino Linotype" w:hAnsi="Palatino Linotype" w:cs="Arial"/>
          <w:sz w:val="24"/>
          <w:szCs w:val="24"/>
        </w:rPr>
      </w:pPr>
      <w:r w:rsidRPr="007016CE">
        <w:rPr>
          <w:rFonts w:ascii="Palatino Linotype" w:hAnsi="Palatino Linotype" w:cs="Arial"/>
          <w:sz w:val="24"/>
          <w:szCs w:val="24"/>
        </w:rPr>
        <w:t>Así las cosas, del análisis de los expedientes electrónicos no se advierte ninguna causa de improcedencia que se actualice ni mucho menos alguna hecha valer por alguna de las partes, procediendo al estudio del fondo del asunto, en los siguientes términos.</w:t>
      </w:r>
    </w:p>
    <w:p w14:paraId="3A337BCA" w14:textId="77777777" w:rsidR="00F840E1" w:rsidRDefault="00F840E1" w:rsidP="00A41851">
      <w:pPr>
        <w:tabs>
          <w:tab w:val="left" w:pos="709"/>
        </w:tabs>
        <w:spacing w:before="240" w:line="360" w:lineRule="auto"/>
        <w:ind w:right="51"/>
        <w:jc w:val="both"/>
        <w:rPr>
          <w:rFonts w:ascii="Palatino Linotype" w:hAnsi="Palatino Linotype"/>
          <w:b/>
          <w:sz w:val="28"/>
          <w:szCs w:val="28"/>
        </w:rPr>
      </w:pPr>
    </w:p>
    <w:p w14:paraId="7E435A35" w14:textId="384495CC" w:rsidR="00A41851" w:rsidRPr="009A0D0A" w:rsidRDefault="00A41851" w:rsidP="00A4185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8E8A3FA"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FE7B06C" w14:textId="77777777" w:rsidR="00A41851" w:rsidRPr="002869E1" w:rsidRDefault="00A41851" w:rsidP="00A4185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346AC219"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B28B7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89D168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D76A2E4"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BF3C2C"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0267A4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6010FE" w:rsidRDefault="00A41851" w:rsidP="00A4185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8337963" w14:textId="77777777" w:rsidR="00A41851" w:rsidRDefault="00A41851" w:rsidP="00A4185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C49584" w14:textId="77777777" w:rsidR="00A41851" w:rsidRDefault="00A41851" w:rsidP="00A41851">
      <w:pPr>
        <w:spacing w:before="240" w:line="360" w:lineRule="auto"/>
        <w:jc w:val="both"/>
        <w:rPr>
          <w:rFonts w:ascii="Palatino Linotype" w:hAnsi="Palatino Linotype"/>
          <w:sz w:val="24"/>
          <w:szCs w:val="24"/>
        </w:rPr>
      </w:pPr>
    </w:p>
    <w:p w14:paraId="5F34F88C" w14:textId="6BFCF59E" w:rsidR="00EA72C0" w:rsidRDefault="00A41851" w:rsidP="00A41851">
      <w:pPr>
        <w:pStyle w:val="Sinespaciado"/>
        <w:spacing w:line="360" w:lineRule="auto"/>
        <w:jc w:val="both"/>
        <w:rPr>
          <w:rFonts w:ascii="Palatino Linotype" w:hAnsi="Palatino Linotype" w:cs="Arial"/>
        </w:rPr>
      </w:pPr>
      <w:r w:rsidRPr="00A279CF">
        <w:rPr>
          <w:rFonts w:ascii="Palatino Linotype" w:hAnsi="Palatino Linotype"/>
        </w:rPr>
        <w:t xml:space="preserve">Una vez sentado lo anterior, </w:t>
      </w:r>
      <w:r>
        <w:rPr>
          <w:rFonts w:ascii="Palatino Linotype" w:hAnsi="Palatino Linotype" w:cs="Arial"/>
        </w:rPr>
        <w:t xml:space="preserve">de una interpretación literal a la solicitud de información </w:t>
      </w:r>
      <w:r w:rsidR="003F0F25">
        <w:rPr>
          <w:rFonts w:ascii="Palatino Linotype" w:hAnsi="Palatino Linotype" w:cs="Arial"/>
          <w:b/>
          <w:bCs/>
        </w:rPr>
        <w:t>00014/ICATI/IP/2025</w:t>
      </w:r>
      <w:r>
        <w:rPr>
          <w:rFonts w:ascii="Palatino Linotype" w:hAnsi="Palatino Linotype" w:cs="Arial"/>
          <w:b/>
          <w:bCs/>
        </w:rPr>
        <w:t xml:space="preserve">, </w:t>
      </w:r>
      <w:r>
        <w:rPr>
          <w:rFonts w:ascii="Palatino Linotype" w:hAnsi="Palatino Linotype" w:cs="Arial"/>
        </w:rPr>
        <w:t xml:space="preserve">se </w:t>
      </w:r>
      <w:r w:rsidR="00A97EEF">
        <w:rPr>
          <w:rFonts w:ascii="Palatino Linotype" w:hAnsi="Palatino Linotype" w:cs="Arial"/>
        </w:rPr>
        <w:t>desprenden las siguientes consideraciones:</w:t>
      </w:r>
    </w:p>
    <w:p w14:paraId="59F35B9F" w14:textId="77777777" w:rsidR="00A97EEF" w:rsidRPr="00BF32D6" w:rsidRDefault="00A97EEF" w:rsidP="000B4C60">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w:t>
      </w:r>
      <w:r w:rsidRPr="006C0923">
        <w:rPr>
          <w:rFonts w:ascii="Palatino Linotype" w:hAnsi="Palatino Linotype" w:cs="Arial"/>
          <w:lang w:val="es-MX"/>
        </w:rPr>
        <w:lastRenderedPageBreak/>
        <w:t xml:space="preserve">soportes documentales </w:t>
      </w:r>
      <w:r w:rsidRPr="00835CF5">
        <w:rPr>
          <w:rFonts w:ascii="Palatino Linotype" w:hAnsi="Palatino Linotype" w:cs="Arial"/>
          <w:lang w:val="es-MX"/>
        </w:rPr>
        <w:t xml:space="preserve">generados, poseídos o administrados por los </w:t>
      </w:r>
      <w:r w:rsidRPr="00835CF5">
        <w:rPr>
          <w:rFonts w:ascii="Palatino Linotype" w:hAnsi="Palatino Linotype" w:cs="Arial"/>
          <w:b/>
          <w:bCs/>
          <w:lang w:val="es-MX"/>
        </w:rPr>
        <w:t xml:space="preserve">Sujetos Obligados. </w:t>
      </w:r>
    </w:p>
    <w:p w14:paraId="3A694C52" w14:textId="348C6AB2" w:rsidR="003F0F25" w:rsidRPr="003F0F25" w:rsidRDefault="00853804" w:rsidP="000B4C60">
      <w:pPr>
        <w:pStyle w:val="Prrafodelista"/>
        <w:numPr>
          <w:ilvl w:val="0"/>
          <w:numId w:val="3"/>
        </w:numPr>
        <w:autoSpaceDE w:val="0"/>
        <w:autoSpaceDN w:val="0"/>
        <w:adjustRightInd w:val="0"/>
        <w:spacing w:before="240" w:line="360" w:lineRule="auto"/>
        <w:jc w:val="both"/>
        <w:rPr>
          <w:rFonts w:ascii="Palatino Linotype" w:hAnsi="Palatino Linotype"/>
          <w:b/>
          <w:bCs/>
          <w:color w:val="000000"/>
          <w:u w:val="single"/>
          <w:lang w:val="es-MX"/>
        </w:rPr>
      </w:pPr>
      <w:r w:rsidRPr="00072FB2">
        <w:rPr>
          <w:rFonts w:ascii="Palatino Linotype" w:hAnsi="Palatino Linotype" w:cs="Arial"/>
          <w:lang w:val="es-MX"/>
        </w:rPr>
        <w:t xml:space="preserve"> </w:t>
      </w:r>
      <w:r w:rsidR="00E83274" w:rsidRPr="00072FB2">
        <w:rPr>
          <w:rFonts w:ascii="Palatino Linotype" w:hAnsi="Palatino Linotype" w:cs="Arial"/>
          <w:lang w:val="es-MX"/>
        </w:rPr>
        <w:t xml:space="preserve">Respecto </w:t>
      </w:r>
      <w:r w:rsidR="000D025E">
        <w:rPr>
          <w:rFonts w:ascii="Palatino Linotype" w:hAnsi="Palatino Linotype" w:cs="Arial"/>
          <w:lang w:val="es-MX"/>
        </w:rPr>
        <w:t xml:space="preserve">del único requerimiento </w:t>
      </w:r>
      <w:r w:rsidR="003F0F25">
        <w:rPr>
          <w:rFonts w:ascii="Palatino Linotype" w:hAnsi="Palatino Linotype" w:cs="Arial"/>
          <w:lang w:val="es-MX"/>
        </w:rPr>
        <w:t xml:space="preserve">no fue señalada temporalidad, debiendo de ser fijada a la fecha en que se ejerció el derecho de acceso a la información pública, es decir, al diez de septiembre de dos mil veinticinco. </w:t>
      </w:r>
    </w:p>
    <w:p w14:paraId="754A0AE8" w14:textId="77777777" w:rsidR="007016CE" w:rsidRDefault="007016CE" w:rsidP="00A97EEF">
      <w:pPr>
        <w:spacing w:before="240" w:line="360" w:lineRule="auto"/>
        <w:jc w:val="both"/>
        <w:rPr>
          <w:rFonts w:ascii="Palatino Linotype" w:hAnsi="Palatino Linotype"/>
          <w:sz w:val="24"/>
          <w:szCs w:val="24"/>
        </w:rPr>
      </w:pPr>
    </w:p>
    <w:p w14:paraId="78D394D7" w14:textId="1CFB71D0" w:rsidR="00A97EEF" w:rsidRPr="0051062B" w:rsidRDefault="00A97EEF" w:rsidP="00A97EE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801F75C" w14:textId="77777777" w:rsidR="00A97EEF" w:rsidRPr="0051062B" w:rsidRDefault="00A97EEF" w:rsidP="00A97EE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E7B7CFC" w14:textId="77777777" w:rsidR="00A97EEF" w:rsidRPr="0051062B" w:rsidRDefault="00A97EEF" w:rsidP="00A97EEF">
      <w:pPr>
        <w:pStyle w:val="Citas"/>
        <w:rPr>
          <w:b/>
        </w:rPr>
      </w:pPr>
      <w:r w:rsidRPr="0051062B">
        <w:rPr>
          <w:b/>
        </w:rPr>
        <w:t xml:space="preserve">Artículo 181. … </w:t>
      </w:r>
    </w:p>
    <w:p w14:paraId="52768CFD" w14:textId="77777777" w:rsidR="00A97EEF" w:rsidRDefault="00A97EEF" w:rsidP="00A97EE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90B9DA7" w14:textId="77777777" w:rsidR="00A97EEF" w:rsidRDefault="00A97EEF" w:rsidP="00A97EEF">
      <w:pPr>
        <w:spacing w:before="240" w:line="360" w:lineRule="auto"/>
        <w:jc w:val="both"/>
        <w:rPr>
          <w:rFonts w:ascii="Palatino Linotype" w:hAnsi="Palatino Linotype" w:cs="Arial"/>
        </w:rPr>
      </w:pPr>
    </w:p>
    <w:p w14:paraId="3DABDE0B" w14:textId="77777777" w:rsidR="00A97EEF" w:rsidRDefault="00A97EEF" w:rsidP="00A97EE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sidRPr="00074A76">
        <w:rPr>
          <w:rFonts w:ascii="Palatino Linotype" w:hAnsi="Palatino Linotype"/>
          <w:b/>
          <w:bCs/>
          <w:sz w:val="24"/>
          <w:szCs w:val="24"/>
        </w:rPr>
        <w:t xml:space="preserve">Recurrente, </w:t>
      </w:r>
      <w:r w:rsidRPr="00074A76">
        <w:rPr>
          <w:rFonts w:ascii="Palatino Linotype" w:hAnsi="Palatino Linotype"/>
          <w:sz w:val="24"/>
          <w:szCs w:val="24"/>
        </w:rPr>
        <w:t>de manera objetiva se precisa que versa en conocer la siguiente información</w:t>
      </w:r>
      <w:r>
        <w:rPr>
          <w:rFonts w:ascii="Palatino Linotype" w:hAnsi="Palatino Linotype"/>
          <w:sz w:val="24"/>
          <w:szCs w:val="24"/>
        </w:rPr>
        <w:t>:</w:t>
      </w:r>
    </w:p>
    <w:p w14:paraId="7ACDBE9C" w14:textId="209EEFF3" w:rsidR="001E283B" w:rsidRPr="000D025E" w:rsidRDefault="003F0F25" w:rsidP="000B4C60">
      <w:pPr>
        <w:pStyle w:val="Prrafodelista"/>
        <w:numPr>
          <w:ilvl w:val="0"/>
          <w:numId w:val="5"/>
        </w:numPr>
        <w:autoSpaceDE w:val="0"/>
        <w:autoSpaceDN w:val="0"/>
        <w:adjustRightInd w:val="0"/>
        <w:spacing w:line="360" w:lineRule="auto"/>
        <w:contextualSpacing/>
        <w:jc w:val="both"/>
        <w:rPr>
          <w:rFonts w:ascii="Palatino Linotype" w:hAnsi="Palatino Linotype" w:cs="Arial"/>
        </w:rPr>
      </w:pPr>
      <w:bookmarkStart w:id="3" w:name="_Hlk206500229"/>
      <w:r>
        <w:rPr>
          <w:rFonts w:ascii="Palatino Linotype" w:hAnsi="Palatino Linotype"/>
        </w:rPr>
        <w:lastRenderedPageBreak/>
        <w:t xml:space="preserve">Ficha curricular </w:t>
      </w:r>
      <w:r w:rsidR="000A42BF">
        <w:rPr>
          <w:rFonts w:ascii="Palatino Linotype" w:hAnsi="Palatino Linotype"/>
        </w:rPr>
        <w:t xml:space="preserve">y/o equivalente </w:t>
      </w:r>
      <w:r>
        <w:rPr>
          <w:rFonts w:ascii="Palatino Linotype" w:hAnsi="Palatino Linotype"/>
        </w:rPr>
        <w:t xml:space="preserve">de los servidores públicos de base y eventual (mando superior, mando medio, enlace y apoyo técnico y operativo), adscritos al diez de septiembre de dos mil veinticinco. </w:t>
      </w:r>
    </w:p>
    <w:bookmarkEnd w:id="3"/>
    <w:p w14:paraId="7B913B98" w14:textId="77777777" w:rsidR="000A42BF" w:rsidRDefault="000A42BF" w:rsidP="000A42BF">
      <w:pPr>
        <w:spacing w:after="0" w:line="360" w:lineRule="auto"/>
        <w:jc w:val="both"/>
        <w:rPr>
          <w:rFonts w:ascii="Palatino Linotype" w:hAnsi="Palatino Linotype" w:cs="Arial"/>
          <w:sz w:val="24"/>
          <w:szCs w:val="24"/>
        </w:rPr>
      </w:pPr>
    </w:p>
    <w:p w14:paraId="634B5824" w14:textId="34CB6FEA" w:rsidR="000A42BF" w:rsidRDefault="000A42BF" w:rsidP="000A42BF">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Bajo este contexto, a efecto de identificar las unidades administrativas competentes se traen a colación </w:t>
      </w:r>
      <w:r w:rsidRPr="00B00559">
        <w:rPr>
          <w:rFonts w:ascii="Palatino Linotype" w:hAnsi="Palatino Linotype"/>
          <w:sz w:val="24"/>
          <w:szCs w:val="24"/>
        </w:rPr>
        <w:t xml:space="preserve">las siguientes imágenes ilustrativas, correspondientes al organigrama del </w:t>
      </w:r>
      <w:r w:rsidRPr="00B00559">
        <w:rPr>
          <w:rFonts w:ascii="Palatino Linotype" w:hAnsi="Palatino Linotype"/>
          <w:b/>
          <w:bCs/>
          <w:sz w:val="24"/>
          <w:szCs w:val="24"/>
        </w:rPr>
        <w:t>Sujeto Obligado</w:t>
      </w:r>
      <w:r>
        <w:rPr>
          <w:rFonts w:ascii="Palatino Linotype" w:hAnsi="Palatino Linotype"/>
          <w:b/>
          <w:bCs/>
          <w:sz w:val="24"/>
          <w:szCs w:val="24"/>
        </w:rPr>
        <w:t xml:space="preserve">: </w:t>
      </w:r>
    </w:p>
    <w:p w14:paraId="1DB4B718" w14:textId="1CFBF890" w:rsidR="007016CE" w:rsidRDefault="007016CE" w:rsidP="007C6610">
      <w:pPr>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48693" behindDoc="0" locked="0" layoutInCell="1" allowOverlap="1" wp14:anchorId="593CCB3F" wp14:editId="5FF89F3D">
                <wp:simplePos x="0" y="0"/>
                <wp:positionH relativeFrom="margin">
                  <wp:align>center</wp:align>
                </wp:positionH>
                <wp:positionV relativeFrom="paragraph">
                  <wp:posOffset>2789729</wp:posOffset>
                </wp:positionV>
                <wp:extent cx="4842510" cy="233680"/>
                <wp:effectExtent l="0" t="0" r="15240" b="13970"/>
                <wp:wrapNone/>
                <wp:docPr id="262258607" name="Rectangle 2"/>
                <wp:cNvGraphicFramePr/>
                <a:graphic xmlns:a="http://schemas.openxmlformats.org/drawingml/2006/main">
                  <a:graphicData uri="http://schemas.microsoft.com/office/word/2010/wordprocessingShape">
                    <wps:wsp>
                      <wps:cNvSpPr/>
                      <wps:spPr>
                        <a:xfrm>
                          <a:off x="0" y="0"/>
                          <a:ext cx="4842510" cy="2336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CB2EE" id="Rectangle 2" o:spid="_x0000_s1026" style="position:absolute;margin-left:0;margin-top:219.65pt;width:381.3pt;height:18.4pt;z-index:25184869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" filled="f" strokecolor="#e00" strokeweight="1pt">
                <w10:wrap anchorx="margin"/>
              </v:rect>
            </w:pict>
          </mc:Fallback>
        </mc:AlternateContent>
      </w:r>
      <w:r w:rsidRPr="000A42BF">
        <w:rPr>
          <w:rFonts w:ascii="Palatino Linotype" w:hAnsi="Palatino Linotype"/>
          <w:noProof/>
          <w:sz w:val="24"/>
          <w:szCs w:val="24"/>
          <w:lang w:eastAsia="es-MX"/>
        </w:rPr>
        <w:drawing>
          <wp:anchor distT="0" distB="0" distL="114300" distR="114300" simplePos="0" relativeHeight="251847669" behindDoc="0" locked="0" layoutInCell="1" allowOverlap="1" wp14:anchorId="0B14F0D6" wp14:editId="5FC2BB46">
            <wp:simplePos x="0" y="0"/>
            <wp:positionH relativeFrom="page">
              <wp:posOffset>1010285</wp:posOffset>
            </wp:positionH>
            <wp:positionV relativeFrom="paragraph">
              <wp:posOffset>400685</wp:posOffset>
            </wp:positionV>
            <wp:extent cx="5760720" cy="3352800"/>
            <wp:effectExtent l="19050" t="19050" r="11430" b="19050"/>
            <wp:wrapThrough wrapText="bothSides">
              <wp:wrapPolygon edited="0">
                <wp:start x="-71" y="-123"/>
                <wp:lineTo x="-71" y="21600"/>
                <wp:lineTo x="21571" y="21600"/>
                <wp:lineTo x="21571" y="-123"/>
                <wp:lineTo x="-71" y="-123"/>
              </wp:wrapPolygon>
            </wp:wrapThrough>
            <wp:docPr id="773134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4262"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52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128625" w14:textId="1FD7599B" w:rsidR="007016CE" w:rsidRDefault="007016CE" w:rsidP="007C6610">
      <w:pPr>
        <w:spacing w:line="360" w:lineRule="auto"/>
        <w:jc w:val="both"/>
        <w:rPr>
          <w:rFonts w:ascii="Palatino Linotype" w:hAnsi="Palatino Linotype"/>
          <w:sz w:val="24"/>
          <w:szCs w:val="24"/>
        </w:rPr>
      </w:pPr>
    </w:p>
    <w:p w14:paraId="24185005" w14:textId="30CFDCFA" w:rsidR="007016CE" w:rsidRDefault="007016CE" w:rsidP="007C6610">
      <w:pPr>
        <w:spacing w:line="360" w:lineRule="auto"/>
        <w:jc w:val="both"/>
        <w:rPr>
          <w:rFonts w:ascii="Palatino Linotype" w:hAnsi="Palatino Linotype"/>
          <w:sz w:val="24"/>
          <w:szCs w:val="24"/>
        </w:rPr>
      </w:pPr>
    </w:p>
    <w:p w14:paraId="582CDDB5" w14:textId="3D1902DD" w:rsidR="007016CE" w:rsidRDefault="007016CE" w:rsidP="007C6610">
      <w:pPr>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834357" behindDoc="0" locked="0" layoutInCell="1" allowOverlap="1" wp14:anchorId="54643911" wp14:editId="3F79F4D9">
                <wp:simplePos x="0" y="0"/>
                <wp:positionH relativeFrom="margin">
                  <wp:align>center</wp:align>
                </wp:positionH>
                <wp:positionV relativeFrom="paragraph">
                  <wp:posOffset>1015654</wp:posOffset>
                </wp:positionV>
                <wp:extent cx="4842510" cy="311727"/>
                <wp:effectExtent l="0" t="0" r="15240" b="12700"/>
                <wp:wrapNone/>
                <wp:docPr id="1202941565" name="Rectangle 2"/>
                <wp:cNvGraphicFramePr/>
                <a:graphic xmlns:a="http://schemas.openxmlformats.org/drawingml/2006/main">
                  <a:graphicData uri="http://schemas.microsoft.com/office/word/2010/wordprocessingShape">
                    <wps:wsp>
                      <wps:cNvSpPr/>
                      <wps:spPr>
                        <a:xfrm>
                          <a:off x="0" y="0"/>
                          <a:ext cx="4842510" cy="31172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A38E3E" id="Rectangle 2" o:spid="_x0000_s1026" style="position:absolute;margin-left:0;margin-top:79.95pt;width:381.3pt;height:24.55pt;z-index:25183435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" filled="f" strokecolor="#e00" strokeweight="1pt">
                <w10:wrap anchorx="margin"/>
              </v:rect>
            </w:pict>
          </mc:Fallback>
        </mc:AlternateContent>
      </w:r>
      <w:r w:rsidRPr="000A42BF">
        <w:rPr>
          <w:rFonts w:ascii="Palatino Linotype" w:hAnsi="Palatino Linotype"/>
          <w:noProof/>
          <w:sz w:val="24"/>
          <w:szCs w:val="24"/>
          <w:lang w:eastAsia="es-MX"/>
        </w:rPr>
        <w:drawing>
          <wp:anchor distT="0" distB="0" distL="114300" distR="114300" simplePos="0" relativeHeight="251833333" behindDoc="0" locked="0" layoutInCell="1" allowOverlap="1" wp14:anchorId="08011344" wp14:editId="64B33025">
            <wp:simplePos x="0" y="0"/>
            <wp:positionH relativeFrom="page">
              <wp:posOffset>1009650</wp:posOffset>
            </wp:positionH>
            <wp:positionV relativeFrom="paragraph">
              <wp:posOffset>19050</wp:posOffset>
            </wp:positionV>
            <wp:extent cx="5760720" cy="3360420"/>
            <wp:effectExtent l="19050" t="19050" r="11430" b="11430"/>
            <wp:wrapThrough wrapText="bothSides">
              <wp:wrapPolygon edited="0">
                <wp:start x="-71" y="-122"/>
                <wp:lineTo x="-71" y="21551"/>
                <wp:lineTo x="21571" y="21551"/>
                <wp:lineTo x="21571" y="-122"/>
                <wp:lineTo x="-71" y="-122"/>
              </wp:wrapPolygon>
            </wp:wrapThrough>
            <wp:docPr id="6127713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7135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60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BDC686" w14:textId="564AF1E4" w:rsidR="000A42BF" w:rsidRDefault="000A42BF" w:rsidP="000A42B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Coordinaciones, Direcciones y Departamentos para cumplir con sus fines y objetivos, resultando de nuestro interés la Dirección de Administración y Finanzas, así como el Departamento de Administración de Personal. </w:t>
      </w:r>
    </w:p>
    <w:p w14:paraId="2AE377EB" w14:textId="44B3030C" w:rsidR="000A42BF" w:rsidRDefault="000A42BF" w:rsidP="00433F1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w:t>
      </w:r>
      <w:r w:rsidR="00433F19">
        <w:rPr>
          <w:rFonts w:ascii="Palatino Linotype" w:hAnsi="Palatino Linotype"/>
          <w:sz w:val="24"/>
          <w:szCs w:val="24"/>
        </w:rPr>
        <w:t xml:space="preserve">el artículo 15 del Reglamento Interior del Instituto de Capacitación y Adiestramiento para el Trabajo Industrial; así como </w:t>
      </w:r>
      <w:r>
        <w:rPr>
          <w:rFonts w:ascii="Palatino Linotype" w:hAnsi="Palatino Linotype" w:cs="Arial"/>
          <w:sz w:val="24"/>
          <w:szCs w:val="24"/>
        </w:rPr>
        <w:t>los numerales 5, 47 y 98 de la Ley del Trabajo de los Servidores Públicos del Estado y Municipios, porciones normativas que disponen a la literalidad lo siguiente:</w:t>
      </w:r>
    </w:p>
    <w:p w14:paraId="021D09F3" w14:textId="50FAA0D3" w:rsidR="000A42BF" w:rsidRPr="00433F19" w:rsidRDefault="00433F19" w:rsidP="00433F19">
      <w:pPr>
        <w:pStyle w:val="Citas"/>
        <w:rPr>
          <w:b/>
          <w:bCs/>
          <w:i w:val="0"/>
          <w:iCs/>
        </w:rPr>
      </w:pPr>
      <w:r w:rsidRPr="00433F19">
        <w:rPr>
          <w:b/>
          <w:bCs/>
          <w:i w:val="0"/>
          <w:iCs/>
        </w:rPr>
        <w:lastRenderedPageBreak/>
        <w:t>REGLAMENTO INTERIOR DEL INSTITUTO DE CAPACITACIÓN Y ADIESTRAMIENTO PARA EL TRABAJO INDUSTRIAL</w:t>
      </w:r>
    </w:p>
    <w:p w14:paraId="14F1611A" w14:textId="011B07FF" w:rsidR="000A42BF" w:rsidRDefault="00433F19" w:rsidP="00433F19">
      <w:pPr>
        <w:pStyle w:val="Citas"/>
      </w:pPr>
      <w:r>
        <w:t>“</w:t>
      </w:r>
      <w:r w:rsidRPr="00433F19">
        <w:t>Artículo 15.- Corresponde a la Dirección de Administración y Finanzas</w:t>
      </w:r>
      <w:r>
        <w:t>:</w:t>
      </w:r>
    </w:p>
    <w:p w14:paraId="0A61E740" w14:textId="5B8AC075" w:rsidR="00433F19" w:rsidRPr="00433F19" w:rsidRDefault="00433F19" w:rsidP="00433F19">
      <w:pPr>
        <w:pStyle w:val="Citas"/>
      </w:pPr>
      <w:r w:rsidRPr="00433F19">
        <w:t>I. Planear, organizar y controlar el suministro, administración y aplicación de los recursos</w:t>
      </w:r>
      <w:r>
        <w:t xml:space="preserve"> </w:t>
      </w:r>
      <w:r w:rsidRPr="00433F19">
        <w:t>humanos, materiales y financieros, así como los servicios generales necesarios para el</w:t>
      </w:r>
      <w:r>
        <w:t xml:space="preserve"> </w:t>
      </w:r>
      <w:r w:rsidRPr="00433F19">
        <w:t>funcionamiento de las unidades administrativas del Instituto, en términos de la normatividad</w:t>
      </w:r>
      <w:r>
        <w:t xml:space="preserve"> </w:t>
      </w:r>
      <w:r w:rsidRPr="00433F19">
        <w:t>en la materia.</w:t>
      </w:r>
    </w:p>
    <w:p w14:paraId="0138B316" w14:textId="48A5D54A" w:rsidR="00433F19" w:rsidRPr="00433F19" w:rsidRDefault="00433F19" w:rsidP="00433F19">
      <w:pPr>
        <w:pStyle w:val="Citas"/>
      </w:pPr>
      <w:r w:rsidRPr="00433F19">
        <w:t>II. Establecer, en el ámbito de su competencia, políticas y procedimientos para la administración</w:t>
      </w:r>
      <w:r>
        <w:t xml:space="preserve"> </w:t>
      </w:r>
      <w:r w:rsidRPr="00433F19">
        <w:t>de los recursos humanos, materiales y financieros, así como llevar a cabo su seguimiento y</w:t>
      </w:r>
      <w:r>
        <w:t xml:space="preserve"> </w:t>
      </w:r>
      <w:r w:rsidRPr="00433F19">
        <w:t>control, de acuerdo con los objetivos y estrategias definidas en los programas del Instituto.</w:t>
      </w:r>
    </w:p>
    <w:p w14:paraId="1F439EEC" w14:textId="502ACFE2" w:rsidR="00433F19" w:rsidRPr="00433F19" w:rsidRDefault="00433F19" w:rsidP="00433F19">
      <w:pPr>
        <w:pStyle w:val="Citas"/>
      </w:pPr>
      <w:r w:rsidRPr="00433F19">
        <w:t>III. Integrar los anteproyectos de ingresos y de egresos del Instituto y someterlo a la consideración</w:t>
      </w:r>
      <w:r>
        <w:t xml:space="preserve"> </w:t>
      </w:r>
      <w:r w:rsidRPr="00433F19">
        <w:t>de la persona titular de la Dirección General, así como realizar la calendarización de los</w:t>
      </w:r>
      <w:r>
        <w:t xml:space="preserve"> </w:t>
      </w:r>
      <w:r w:rsidRPr="00433F19">
        <w:t>recursos del presupuesto autorizado y tramitar las modificaciones y ampliaciones</w:t>
      </w:r>
      <w:r>
        <w:t xml:space="preserve"> </w:t>
      </w:r>
      <w:r w:rsidRPr="00433F19">
        <w:t>presupuestales.</w:t>
      </w:r>
    </w:p>
    <w:p w14:paraId="7C4630D0" w14:textId="6A01D75B" w:rsidR="00433F19" w:rsidRPr="00433F19" w:rsidRDefault="00433F19" w:rsidP="00433F19">
      <w:pPr>
        <w:pStyle w:val="Citas"/>
      </w:pPr>
      <w:r w:rsidRPr="00433F19">
        <w:t>IV. Elaborar los estados financieros del Instituto y demás informes en la materia, así como</w:t>
      </w:r>
      <w:r>
        <w:t xml:space="preserve"> </w:t>
      </w:r>
      <w:r w:rsidRPr="00433F19">
        <w:t>realizar el registro de la contabilidad patrimonial y presupuestaria respectiva.</w:t>
      </w:r>
    </w:p>
    <w:p w14:paraId="3E7C7ED1" w14:textId="6548C2DC" w:rsidR="00433F19" w:rsidRPr="00433F19" w:rsidRDefault="00433F19" w:rsidP="00433F19">
      <w:pPr>
        <w:pStyle w:val="Citas"/>
      </w:pPr>
      <w:r w:rsidRPr="00433F19">
        <w:t>V. Ejecutar los procedimientos y mecanismos sobre el ejercicio y control del presupuesto de</w:t>
      </w:r>
      <w:r>
        <w:t xml:space="preserve"> </w:t>
      </w:r>
      <w:r w:rsidRPr="00433F19">
        <w:t>gasto corriente y de inversión del Instituto y verificar su aplicación.</w:t>
      </w:r>
    </w:p>
    <w:p w14:paraId="043FD3AA" w14:textId="44C1B768" w:rsidR="00433F19" w:rsidRPr="00433F19" w:rsidRDefault="00433F19" w:rsidP="00433F19">
      <w:pPr>
        <w:pStyle w:val="Citas"/>
      </w:pPr>
      <w:r w:rsidRPr="00433F19">
        <w:t>VI. Administrar los recursos derivados de convenios suscritos con dependencias federales y</w:t>
      </w:r>
      <w:r>
        <w:t xml:space="preserve"> </w:t>
      </w:r>
      <w:r w:rsidRPr="00433F19">
        <w:t>estatales, informando de ello a las instancias competentes.</w:t>
      </w:r>
    </w:p>
    <w:p w14:paraId="01A8D473" w14:textId="35DBEACC" w:rsidR="00433F19" w:rsidRPr="00433F19" w:rsidRDefault="00433F19" w:rsidP="00433F19">
      <w:pPr>
        <w:pStyle w:val="Citas"/>
      </w:pPr>
      <w:r w:rsidRPr="00433F19">
        <w:lastRenderedPageBreak/>
        <w:t>VII. Adquirir oportunamente los bienes y servicios que le soliciten las unidades administrativas del</w:t>
      </w:r>
      <w:r>
        <w:t xml:space="preserve"> </w:t>
      </w:r>
      <w:r w:rsidRPr="00433F19">
        <w:t>Instituto, tomando como base la suficiencia presupuestal.</w:t>
      </w:r>
    </w:p>
    <w:p w14:paraId="06B35D12" w14:textId="2603E370" w:rsidR="00433F19" w:rsidRPr="00433F19" w:rsidRDefault="00433F19" w:rsidP="00433F19">
      <w:pPr>
        <w:pStyle w:val="Citas"/>
      </w:pPr>
      <w:r w:rsidRPr="00433F19">
        <w:t>VIII. Presidir los Comités de Adquisiciones y Servicios y de Arrendamientos, Adquisiciones de</w:t>
      </w:r>
      <w:r>
        <w:t xml:space="preserve"> </w:t>
      </w:r>
      <w:r w:rsidRPr="00433F19">
        <w:t>Inmuebles y Enajenaciones del Instituto, conforme a la normatividad aplicable.</w:t>
      </w:r>
    </w:p>
    <w:p w14:paraId="013D63FE" w14:textId="4FDBED73" w:rsidR="00433F19" w:rsidRPr="00433F19" w:rsidRDefault="00433F19" w:rsidP="00433F19">
      <w:pPr>
        <w:pStyle w:val="Citas"/>
      </w:pPr>
      <w:r w:rsidRPr="00433F19">
        <w:t>IX. Coordinar y, en su caso, ejecutar los procedimientos de adquisiciones y servicios,</w:t>
      </w:r>
      <w:r>
        <w:t xml:space="preserve"> </w:t>
      </w:r>
      <w:r w:rsidRPr="00433F19">
        <w:t>arrendamientos, enajenaciones, obra pública y servicios relacionados con la misma que</w:t>
      </w:r>
      <w:r>
        <w:t xml:space="preserve"> </w:t>
      </w:r>
      <w:r w:rsidRPr="00433F19">
        <w:t>requiera el Instituto, de acuerdo con la normatividad aplicable.</w:t>
      </w:r>
    </w:p>
    <w:p w14:paraId="7DD5F0ED" w14:textId="0542D716" w:rsidR="00433F19" w:rsidRPr="00433F19" w:rsidRDefault="00433F19" w:rsidP="00433F19">
      <w:pPr>
        <w:pStyle w:val="Citas"/>
      </w:pPr>
      <w:r w:rsidRPr="00433F19">
        <w:t>X. Suscribir los contratos y convenios derivados de los procedimientos adquisitivos de bienes,</w:t>
      </w:r>
      <w:r>
        <w:t xml:space="preserve"> </w:t>
      </w:r>
      <w:r w:rsidRPr="00433F19">
        <w:t>arrendamientos, servicios, obra pública y servicios relacionados con la misma, con base en la</w:t>
      </w:r>
      <w:r>
        <w:t xml:space="preserve"> </w:t>
      </w:r>
      <w:r w:rsidRPr="00433F19">
        <w:t>normatividad aplicable, previo acuerdo de la persona titular de la Dirección General.</w:t>
      </w:r>
    </w:p>
    <w:p w14:paraId="4032D241" w14:textId="77777777" w:rsidR="00433F19" w:rsidRDefault="00433F19" w:rsidP="00433F19">
      <w:pPr>
        <w:pStyle w:val="Citas"/>
      </w:pPr>
      <w:r w:rsidRPr="00433F19">
        <w:t>XI. Rescindir administrativamente los contratos de adquisición de bienes y de prestación de</w:t>
      </w:r>
      <w:r>
        <w:t xml:space="preserve"> </w:t>
      </w:r>
      <w:r w:rsidRPr="00433F19">
        <w:t>servicios que haya celebrado el Instituto, cuando la normatividad así lo establezca, e imponer</w:t>
      </w:r>
      <w:r>
        <w:t xml:space="preserve"> </w:t>
      </w:r>
      <w:r w:rsidRPr="00433F19">
        <w:t>las sanciones que prevé la legislación en la materia a los proveedores que incurran en el</w:t>
      </w:r>
      <w:r>
        <w:t xml:space="preserve"> </w:t>
      </w:r>
      <w:r w:rsidRPr="00433F19">
        <w:t>incumplimiento de dichos contratos</w:t>
      </w:r>
      <w:r>
        <w:t xml:space="preserve"> </w:t>
      </w:r>
    </w:p>
    <w:p w14:paraId="7415068A" w14:textId="69E4A922" w:rsidR="00433F19" w:rsidRPr="00433F19" w:rsidRDefault="00433F19" w:rsidP="00433F19">
      <w:pPr>
        <w:pStyle w:val="Citas"/>
      </w:pPr>
      <w:r w:rsidRPr="00433F19">
        <w:t>XII. Tramitar los movimientos de ingreso, contratación, cambios, permisos, licencias, incidencias,</w:t>
      </w:r>
      <w:r>
        <w:t xml:space="preserve"> </w:t>
      </w:r>
      <w:r w:rsidRPr="00433F19">
        <w:t>remuneraciones y demás prestaciones del personal del Instituto, en términos de las</w:t>
      </w:r>
      <w:r>
        <w:t xml:space="preserve"> </w:t>
      </w:r>
      <w:r w:rsidRPr="00433F19">
        <w:t>disposiciones legales.</w:t>
      </w:r>
    </w:p>
    <w:p w14:paraId="168A6A10" w14:textId="2C5EC496" w:rsidR="00433F19" w:rsidRPr="00433F19" w:rsidRDefault="00433F19" w:rsidP="00433F19">
      <w:pPr>
        <w:pStyle w:val="Citas"/>
      </w:pPr>
      <w:r w:rsidRPr="00433F19">
        <w:t>XIII. Conducir y coordinar las relaciones laborales entre el personal y las autoridades del Instituto,</w:t>
      </w:r>
      <w:r>
        <w:t xml:space="preserve"> </w:t>
      </w:r>
      <w:r w:rsidRPr="00433F19">
        <w:t>conforme a los ordenamientos legales aplicables en materia de trabajo.</w:t>
      </w:r>
    </w:p>
    <w:p w14:paraId="288C3CC9" w14:textId="3E0FFBB9" w:rsidR="00433F19" w:rsidRPr="00433F19" w:rsidRDefault="00433F19" w:rsidP="00433F19">
      <w:pPr>
        <w:pStyle w:val="Citas"/>
      </w:pPr>
      <w:r w:rsidRPr="00433F19">
        <w:lastRenderedPageBreak/>
        <w:t>XIV. Promover y coordinar las actividades de capacitación, adiestramiento y motivación dirigidas a</w:t>
      </w:r>
      <w:r>
        <w:t xml:space="preserve"> </w:t>
      </w:r>
      <w:r w:rsidRPr="00433F19">
        <w:t>las personas servidoras públicas del Instituto.</w:t>
      </w:r>
    </w:p>
    <w:p w14:paraId="7B93EE04" w14:textId="4C1CC526" w:rsidR="00433F19" w:rsidRPr="00433F19" w:rsidRDefault="00433F19" w:rsidP="00433F19">
      <w:pPr>
        <w:pStyle w:val="Citas"/>
      </w:pPr>
      <w:r w:rsidRPr="00433F19">
        <w:t>XV. Promover y supervisar el registro, control, mantenimiento y conservación de los bienes</w:t>
      </w:r>
      <w:r>
        <w:t xml:space="preserve"> </w:t>
      </w:r>
      <w:r w:rsidRPr="00433F19">
        <w:t>muebles e inmuebles asignados a las unidades administrativas del Instituto.</w:t>
      </w:r>
    </w:p>
    <w:p w14:paraId="41892A4C" w14:textId="2E4C2371" w:rsidR="00433F19" w:rsidRPr="00433F19" w:rsidRDefault="00433F19" w:rsidP="00433F19">
      <w:pPr>
        <w:pStyle w:val="Citas"/>
      </w:pPr>
      <w:r w:rsidRPr="00433F19">
        <w:t>XVI. Establecer políticas y procedimientos para la administración y funcionamiento de los</w:t>
      </w:r>
      <w:r>
        <w:t xml:space="preserve"> </w:t>
      </w:r>
      <w:r w:rsidRPr="00433F19">
        <w:t>almacenes del Instituto, así como para el control de inventarios.</w:t>
      </w:r>
    </w:p>
    <w:p w14:paraId="18B44737" w14:textId="08E29275" w:rsidR="00433F19" w:rsidRPr="00433F19" w:rsidRDefault="00433F19" w:rsidP="00433F19">
      <w:pPr>
        <w:pStyle w:val="Citas"/>
      </w:pPr>
      <w:r w:rsidRPr="00433F19">
        <w:t>XVII. Integrar y promover la permanente actualización de los manuales administrativos del Instituto</w:t>
      </w:r>
      <w:r>
        <w:t xml:space="preserve"> </w:t>
      </w:r>
      <w:r w:rsidRPr="00433F19">
        <w:t>y someterlos a la aprobación de la Secretaría de Finanzas.</w:t>
      </w:r>
    </w:p>
    <w:p w14:paraId="03DB6D2A" w14:textId="216A6B2A" w:rsidR="00433F19" w:rsidRPr="00433F19" w:rsidRDefault="00433F19" w:rsidP="00433F19">
      <w:pPr>
        <w:pStyle w:val="Citas"/>
      </w:pPr>
      <w:r w:rsidRPr="00433F19">
        <w:t>XVIII. Coordinar las acciones de protección civil del Instituto, con base en las normas y políticas</w:t>
      </w:r>
      <w:r>
        <w:t xml:space="preserve"> </w:t>
      </w:r>
      <w:r w:rsidRPr="00433F19">
        <w:t>aplicables.</w:t>
      </w:r>
    </w:p>
    <w:p w14:paraId="29CFCF4B" w14:textId="414283D0" w:rsidR="00433F19" w:rsidRPr="00433F19" w:rsidRDefault="00433F19" w:rsidP="00433F19">
      <w:pPr>
        <w:pStyle w:val="Citas"/>
      </w:pPr>
      <w:r w:rsidRPr="00433F19">
        <w:t>XIX. Coordinar al interior del Instituto el cumplimiento de las disposiciones en materia archivística</w:t>
      </w:r>
      <w:r>
        <w:t xml:space="preserve"> </w:t>
      </w:r>
      <w:r w:rsidRPr="00433F19">
        <w:t>y de administración de documentos establecidos en la Ley de Archivos y Administración de</w:t>
      </w:r>
      <w:r>
        <w:t xml:space="preserve"> </w:t>
      </w:r>
      <w:r w:rsidRPr="00433F19">
        <w:t>Documentos del Estado de México y Municipios y en otras disposiciones jurídicas aplicables, y</w:t>
      </w:r>
    </w:p>
    <w:p w14:paraId="71444BB8" w14:textId="16B3F982" w:rsidR="00433F19" w:rsidRDefault="00433F19" w:rsidP="00433F19">
      <w:pPr>
        <w:pStyle w:val="Citas"/>
      </w:pPr>
      <w:r w:rsidRPr="00433F19">
        <w:t>XX. Las demás que le confieren otras disposiciones legales y aquellas que le encomiende la</w:t>
      </w:r>
      <w:r>
        <w:t xml:space="preserve"> </w:t>
      </w:r>
      <w:r w:rsidRPr="00433F19">
        <w:t>persona titular de la Dirección General.</w:t>
      </w:r>
    </w:p>
    <w:p w14:paraId="6EAEF1D8" w14:textId="77777777" w:rsidR="00433F19" w:rsidRDefault="00433F19" w:rsidP="000A42BF">
      <w:pPr>
        <w:spacing w:before="240" w:line="360" w:lineRule="auto"/>
        <w:jc w:val="both"/>
        <w:rPr>
          <w:rFonts w:ascii="Palatino Linotype" w:hAnsi="Palatino Linotype" w:cs="Arial"/>
          <w:sz w:val="24"/>
          <w:szCs w:val="24"/>
        </w:rPr>
      </w:pPr>
    </w:p>
    <w:p w14:paraId="744B77FE" w14:textId="77777777" w:rsidR="000A42BF" w:rsidRPr="00F31D9E" w:rsidRDefault="000A42BF" w:rsidP="000A42BF">
      <w:pPr>
        <w:pStyle w:val="Citas"/>
        <w:rPr>
          <w:b/>
          <w:bCs/>
          <w:i w:val="0"/>
          <w:iCs/>
        </w:rPr>
      </w:pPr>
      <w:r w:rsidRPr="00F31D9E">
        <w:rPr>
          <w:b/>
          <w:bCs/>
          <w:i w:val="0"/>
          <w:iCs/>
        </w:rPr>
        <w:lastRenderedPageBreak/>
        <w:t xml:space="preserve">LEY DEL TRABAJO DE LOS SERVIDORES PÚBLICOS DEL ESTADO Y MUNICIPIOS </w:t>
      </w:r>
    </w:p>
    <w:p w14:paraId="0E4743D6" w14:textId="77777777" w:rsidR="000A42BF" w:rsidRDefault="000A42BF" w:rsidP="000A42BF">
      <w:pPr>
        <w:pStyle w:val="Citas"/>
      </w:pPr>
      <w:r>
        <w:t>“ARTÍCULO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5F022642" w14:textId="77777777" w:rsidR="000A42BF" w:rsidRDefault="000A42BF" w:rsidP="000A42BF">
      <w:pPr>
        <w:pStyle w:val="Citas"/>
      </w:pPr>
      <w:r>
        <w:t>Para los efectos de esta ley, las instituciones públicas estarán representadas por sus titulares.</w:t>
      </w:r>
    </w:p>
    <w:p w14:paraId="708290AF" w14:textId="77777777" w:rsidR="000A42BF" w:rsidRDefault="000A42BF" w:rsidP="000A42BF">
      <w:pPr>
        <w:pStyle w:val="Citas"/>
      </w:pPr>
      <w:r>
        <w:t xml:space="preserve">ARTÍCULO 47. Para ingresar al servicio público se requiere: </w:t>
      </w:r>
    </w:p>
    <w:p w14:paraId="5BF57A31" w14:textId="77777777" w:rsidR="000A42BF" w:rsidRDefault="000A42BF" w:rsidP="000A42BF">
      <w:pPr>
        <w:pStyle w:val="Citas"/>
      </w:pPr>
      <w:r>
        <w:t xml:space="preserve">I. Presentar una solicitud utilizando la forma oficial que se autorice por la institución pública o dependencia correspondiente; </w:t>
      </w:r>
    </w:p>
    <w:p w14:paraId="735D83F0" w14:textId="77777777" w:rsidR="000A42BF" w:rsidRDefault="000A42BF" w:rsidP="000A42BF">
      <w:pPr>
        <w:pStyle w:val="Citas"/>
      </w:pPr>
      <w:r>
        <w:t>II. Ser de nacionalidad mexicana, con la excepción prevista en el artículo 17 de la presente ley;</w:t>
      </w:r>
    </w:p>
    <w:p w14:paraId="659B7BBB" w14:textId="77777777" w:rsidR="000A42BF" w:rsidRDefault="000A42BF" w:rsidP="000A42BF">
      <w:pPr>
        <w:pStyle w:val="Citas"/>
      </w:pPr>
      <w:r>
        <w:t xml:space="preserve"> III. Estar en pleno ejercicio de sus derechos civiles y políticos, en su caso; </w:t>
      </w:r>
    </w:p>
    <w:p w14:paraId="18E6A45B" w14:textId="77777777" w:rsidR="000A42BF" w:rsidRDefault="000A42BF" w:rsidP="000A42BF">
      <w:pPr>
        <w:pStyle w:val="Citas"/>
      </w:pPr>
      <w:r>
        <w:t xml:space="preserve">IV. Acreditar, cuando proceda, el cumplimiento de la Ley del Servicio Militar Nacional; </w:t>
      </w:r>
    </w:p>
    <w:p w14:paraId="633BEE5B" w14:textId="77777777" w:rsidR="000A42BF" w:rsidRPr="00D67F43" w:rsidRDefault="000A42BF" w:rsidP="000A42BF">
      <w:pPr>
        <w:pStyle w:val="Citas"/>
      </w:pPr>
      <w:r w:rsidRPr="00D67F43">
        <w:t xml:space="preserve">V. Derogada; </w:t>
      </w:r>
    </w:p>
    <w:p w14:paraId="0D33F4D9" w14:textId="77777777" w:rsidR="000A42BF" w:rsidRDefault="000A42BF" w:rsidP="000A42BF">
      <w:pPr>
        <w:pStyle w:val="Citas"/>
      </w:pPr>
      <w:r>
        <w:t xml:space="preserve">VI. No haber sido separado anteriormente del servicio por las causas previstas en el artículo 93 de la presente ley; </w:t>
      </w:r>
    </w:p>
    <w:p w14:paraId="1D44EFDE" w14:textId="77777777" w:rsidR="000A42BF" w:rsidRDefault="000A42BF" w:rsidP="000A42BF">
      <w:pPr>
        <w:pStyle w:val="Citas"/>
      </w:pPr>
      <w:r>
        <w:lastRenderedPageBreak/>
        <w:t xml:space="preserve">VII. Tener buena salud, lo que se comprobará con los certificados médicos correspondientes, en la forma en que se establezca en cada institución pública; </w:t>
      </w:r>
    </w:p>
    <w:p w14:paraId="78B2D29D" w14:textId="77777777" w:rsidR="000A42BF" w:rsidRDefault="000A42BF" w:rsidP="000A42BF">
      <w:pPr>
        <w:pStyle w:val="Citas"/>
      </w:pPr>
      <w:r>
        <w:t xml:space="preserve">VIII. Cumplir con los requisitos que se establezcan para los diferentes puestos; </w:t>
      </w:r>
    </w:p>
    <w:p w14:paraId="7F46CF5C" w14:textId="77777777" w:rsidR="000A42BF" w:rsidRDefault="000A42BF" w:rsidP="000A42BF">
      <w:pPr>
        <w:pStyle w:val="Citas"/>
      </w:pPr>
      <w:r>
        <w:t xml:space="preserve">IX. Acreditar por medio de los exámenes correspondientes los conocimientos y aptitudes necesarios para el desempeño del puesto; y </w:t>
      </w:r>
    </w:p>
    <w:p w14:paraId="5A8E0637" w14:textId="77777777" w:rsidR="000A42BF" w:rsidRDefault="000A42BF" w:rsidP="000A42BF">
      <w:pPr>
        <w:pStyle w:val="Citas"/>
      </w:pPr>
      <w:r>
        <w:t xml:space="preserve">X. No estar inhabilitado para el ejercicio del servicio público. </w:t>
      </w:r>
    </w:p>
    <w:p w14:paraId="15914752" w14:textId="77777777" w:rsidR="000A42BF" w:rsidRDefault="000A42BF" w:rsidP="000A42BF">
      <w:pPr>
        <w:pStyle w:val="Citas"/>
      </w:pPr>
      <w:r>
        <w:t>XI. Presentar certificado expedido por la Unidad del Registro de Deudores Alimentarios Morosos en el que conste, si se encuentra inscrito o no en el mismo.</w:t>
      </w:r>
    </w:p>
    <w:p w14:paraId="0169D861" w14:textId="77777777" w:rsidR="000A42BF" w:rsidRDefault="000A42BF" w:rsidP="000A42BF">
      <w:pPr>
        <w:pStyle w:val="Citas"/>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49EAE92" w14:textId="77777777" w:rsidR="000A42BF" w:rsidRDefault="000A42BF" w:rsidP="000A42BF">
      <w:pPr>
        <w:pStyle w:val="Citas"/>
      </w:pPr>
      <w:r w:rsidRPr="00665C96">
        <w:t>ARTÍCULO 98. Son obligaciones de las instituciones públicas</w:t>
      </w:r>
    </w:p>
    <w:p w14:paraId="669BECC2" w14:textId="77777777" w:rsidR="000A42BF" w:rsidRDefault="000A42BF" w:rsidP="000A42BF">
      <w:pPr>
        <w:pStyle w:val="Citas"/>
      </w:pPr>
      <w:r>
        <w:t>(…)</w:t>
      </w:r>
    </w:p>
    <w:p w14:paraId="06D6ABFE" w14:textId="77777777" w:rsidR="000A42BF" w:rsidRDefault="000A42BF" w:rsidP="000A42BF">
      <w:pPr>
        <w:pStyle w:val="Citas"/>
      </w:pPr>
      <w:r>
        <w:t>XVII. Integrar los expedientes de los servidores públicos y proporcionar las constancias que éstos soliciten para el trámite de los asuntos de su interés en los términos que señalen los ordenamientos respectivos.</w:t>
      </w:r>
    </w:p>
    <w:p w14:paraId="7490D6C2" w14:textId="77777777" w:rsidR="000A42BF" w:rsidRPr="00665C96" w:rsidRDefault="000A42BF" w:rsidP="000A42BF">
      <w:pPr>
        <w:pStyle w:val="Citas"/>
        <w:rPr>
          <w:b/>
          <w:bCs/>
        </w:rPr>
      </w:pPr>
      <w:r>
        <w:t xml:space="preserve">(…)” </w:t>
      </w:r>
      <w:r>
        <w:rPr>
          <w:b/>
          <w:bCs/>
        </w:rPr>
        <w:t>(Sic)</w:t>
      </w:r>
    </w:p>
    <w:p w14:paraId="738BC61C" w14:textId="77777777" w:rsidR="000A42BF" w:rsidRDefault="000A42BF" w:rsidP="000A42BF">
      <w:pPr>
        <w:autoSpaceDE w:val="0"/>
        <w:autoSpaceDN w:val="0"/>
        <w:adjustRightInd w:val="0"/>
        <w:spacing w:before="240" w:line="360" w:lineRule="auto"/>
        <w:jc w:val="both"/>
        <w:rPr>
          <w:rFonts w:ascii="Palatino Linotype" w:hAnsi="Palatino Linotype" w:cs="Arial"/>
          <w:sz w:val="24"/>
          <w:szCs w:val="24"/>
        </w:rPr>
      </w:pPr>
    </w:p>
    <w:p w14:paraId="543C2744" w14:textId="77777777" w:rsidR="000A42BF" w:rsidRPr="006D5ECA" w:rsidRDefault="000A42BF" w:rsidP="000A42BF">
      <w:pPr>
        <w:spacing w:line="360" w:lineRule="auto"/>
        <w:jc w:val="both"/>
        <w:rPr>
          <w:rFonts w:ascii="Palatino Linotype" w:hAnsi="Palatino Linotype"/>
          <w:bCs/>
          <w:sz w:val="24"/>
          <w:szCs w:val="24"/>
        </w:rPr>
      </w:pPr>
      <w:r w:rsidRPr="006D5ECA">
        <w:rPr>
          <w:rFonts w:ascii="Palatino Linotype" w:hAnsi="Palatino Linotype"/>
          <w:sz w:val="24"/>
          <w:szCs w:val="24"/>
        </w:rPr>
        <w:lastRenderedPageBreak/>
        <w:t xml:space="preserve">Bajo este contexto, a toda luz se desprende que la unidad de apoyo administrativo </w:t>
      </w:r>
      <w:r w:rsidRPr="006D5ECA">
        <w:rPr>
          <w:rFonts w:ascii="Palatino Linotype" w:hAnsi="Palatino Linotype"/>
          <w:bCs/>
          <w:sz w:val="24"/>
          <w:szCs w:val="24"/>
        </w:rPr>
        <w:t xml:space="preserve">se encarga de regular diversas aristas de los servidores públicos, tales como alta, bajas, pago de remuneraciones, </w:t>
      </w:r>
      <w:r w:rsidRPr="006E67CC">
        <w:rPr>
          <w:rFonts w:ascii="Palatino Linotype" w:hAnsi="Palatino Linotype"/>
          <w:b/>
          <w:sz w:val="24"/>
          <w:szCs w:val="24"/>
          <w:u w:val="single"/>
        </w:rPr>
        <w:t>integración y actualización de expedientes laborales,</w:t>
      </w:r>
      <w:r w:rsidRPr="006D5ECA">
        <w:rPr>
          <w:rFonts w:ascii="Palatino Linotype" w:hAnsi="Palatino Linotype"/>
          <w:bCs/>
          <w:sz w:val="24"/>
          <w:szCs w:val="24"/>
        </w:rPr>
        <w:t xml:space="preserve"> formalizaciones de relaciones laborales, otras. </w:t>
      </w:r>
    </w:p>
    <w:p w14:paraId="22BB48BA" w14:textId="33F2A835" w:rsidR="000A42BF" w:rsidRDefault="000A42BF" w:rsidP="000A42BF">
      <w:pPr>
        <w:spacing w:line="360" w:lineRule="auto"/>
        <w:jc w:val="both"/>
        <w:rPr>
          <w:rFonts w:ascii="Palatino Linotype" w:eastAsia="Calibri" w:hAnsi="Palatino Linotype" w:cs="Arial"/>
          <w:sz w:val="24"/>
          <w:szCs w:val="24"/>
        </w:rPr>
      </w:pPr>
      <w:r>
        <w:rPr>
          <w:rFonts w:ascii="Palatino Linotype" w:hAnsi="Palatino Linotype"/>
          <w:bCs/>
          <w:sz w:val="24"/>
          <w:szCs w:val="24"/>
        </w:rPr>
        <w:t xml:space="preserve">De manera complementaria, con relación </w:t>
      </w:r>
      <w:r w:rsidR="006E67CC">
        <w:rPr>
          <w:rFonts w:ascii="Palatino Linotype" w:hAnsi="Palatino Linotype"/>
          <w:bCs/>
          <w:sz w:val="24"/>
          <w:szCs w:val="24"/>
        </w:rPr>
        <w:t>al documento requerido</w:t>
      </w:r>
      <w:r>
        <w:rPr>
          <w:rFonts w:ascii="Palatino Linotype" w:hAnsi="Palatino Linotype"/>
          <w:bCs/>
          <w:sz w:val="24"/>
          <w:szCs w:val="24"/>
        </w:rPr>
        <w:t xml:space="preserve"> </w:t>
      </w:r>
      <w:r w:rsidRPr="00842DFC">
        <w:rPr>
          <w:rFonts w:ascii="Palatino Linotype" w:eastAsia="Calibri" w:hAnsi="Palatino Linotype" w:cs="Arial"/>
          <w:sz w:val="24"/>
          <w:szCs w:val="24"/>
        </w:rPr>
        <w:t xml:space="preserve">se puede observar que las instituciones públicas tienen la obligación de integrar los expedientes laborales de cada servidor público, dentro de los cuales puede constar la </w:t>
      </w:r>
      <w:r w:rsidR="006E67CC" w:rsidRPr="006E67CC">
        <w:rPr>
          <w:rFonts w:ascii="Palatino Linotype" w:eastAsia="Calibri" w:hAnsi="Palatino Linotype" w:cs="Arial"/>
          <w:b/>
          <w:bCs/>
          <w:sz w:val="24"/>
          <w:szCs w:val="24"/>
        </w:rPr>
        <w:t xml:space="preserve">ficha curricular y/o equivalente, </w:t>
      </w:r>
      <w:r w:rsidRPr="00842DFC">
        <w:rPr>
          <w:rFonts w:ascii="Palatino Linotype" w:eastAsia="Calibri" w:hAnsi="Palatino Linotype" w:cs="Arial"/>
          <w:sz w:val="24"/>
          <w:szCs w:val="24"/>
        </w:rPr>
        <w:t>solicitud de empleo</w:t>
      </w:r>
      <w:r w:rsidRPr="00842DFC">
        <w:rPr>
          <w:rFonts w:ascii="Palatino Linotype" w:eastAsia="Calibri" w:hAnsi="Palatino Linotype"/>
          <w:sz w:val="24"/>
          <w:szCs w:val="24"/>
        </w:rPr>
        <w:t xml:space="preserve">, </w:t>
      </w:r>
      <w:r>
        <w:rPr>
          <w:rFonts w:ascii="Palatino Linotype" w:eastAsia="Calibri" w:hAnsi="Palatino Linotype"/>
          <w:sz w:val="24"/>
          <w:szCs w:val="24"/>
        </w:rPr>
        <w:t>título profesional, nombramiento, cédula profesional,</w:t>
      </w:r>
      <w:r w:rsidRPr="00842DFC">
        <w:rPr>
          <w:rFonts w:ascii="Palatino Linotype" w:eastAsia="Calibri" w:hAnsi="Palatino Linotype"/>
          <w:sz w:val="24"/>
          <w:szCs w:val="24"/>
        </w:rPr>
        <w:t xml:space="preserve"> entre otros. Sin embargo, </w:t>
      </w:r>
      <w:r w:rsidRPr="00842DFC">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842DFC">
        <w:rPr>
          <w:rFonts w:ascii="Palatino Linotype" w:eastAsia="Calibri" w:hAnsi="Palatino Linotype" w:cs="Arial"/>
          <w:b/>
          <w:sz w:val="24"/>
          <w:szCs w:val="24"/>
        </w:rPr>
        <w:t>el Sujeto Obligado</w:t>
      </w:r>
      <w:r w:rsidRPr="00842DFC">
        <w:rPr>
          <w:rFonts w:ascii="Palatino Linotype" w:eastAsia="Calibri" w:hAnsi="Palatino Linotype" w:cs="Arial"/>
          <w:sz w:val="24"/>
          <w:szCs w:val="24"/>
        </w:rPr>
        <w:t xml:space="preserve"> deberá proteger toda aquella información que conlleve a un riesgo grave a los servidores públicos en comento.</w:t>
      </w:r>
    </w:p>
    <w:p w14:paraId="05E1C610" w14:textId="77777777" w:rsidR="000A42BF" w:rsidRDefault="000A42BF" w:rsidP="000A42BF">
      <w:pPr>
        <w:spacing w:line="360" w:lineRule="auto"/>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1781A05" w14:textId="77777777" w:rsidR="000A42BF" w:rsidRPr="0023148A" w:rsidRDefault="000A42BF" w:rsidP="000A42BF">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w:t>
      </w:r>
      <w:r w:rsidRPr="00143ABC">
        <w:rPr>
          <w:rFonts w:ascii="Palatino Linotype" w:eastAsia="Calibri" w:hAnsi="Palatino Linotype" w:cs="Tahoma"/>
          <w:bCs/>
          <w:sz w:val="24"/>
          <w:szCs w:val="24"/>
        </w:rPr>
        <w:t xml:space="preserve">este contexto, la confidencialidad de los datos personales tiene por objetivo establecer el límite del derecho de acceso a la información a partir del derecho a la intimidad y la vida privada de los individuos. Sobre el particular, el legislador realizó </w:t>
      </w:r>
      <w:r w:rsidRPr="00143ABC">
        <w:rPr>
          <w:rFonts w:ascii="Palatino Linotype" w:eastAsia="Calibri" w:hAnsi="Palatino Linotype" w:cs="Tahoma"/>
          <w:bCs/>
          <w:sz w:val="24"/>
          <w:szCs w:val="24"/>
        </w:rPr>
        <w:lastRenderedPageBreak/>
        <w:t>un análisis en donde se ponderaban dos derechos</w:t>
      </w:r>
      <w:r w:rsidRPr="0023148A">
        <w:rPr>
          <w:rFonts w:ascii="Palatino Linotype" w:eastAsia="Calibri" w:hAnsi="Palatino Linotype" w:cs="Tahoma"/>
          <w:bCs/>
          <w:sz w:val="24"/>
          <w:szCs w:val="24"/>
        </w:rPr>
        <w:t>: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78B1339" w14:textId="77777777" w:rsidR="000A42BF" w:rsidRPr="0023148A" w:rsidRDefault="000A42BF" w:rsidP="000A42BF">
      <w:pPr>
        <w:shd w:val="clear" w:color="auto" w:fill="FFFFFF"/>
        <w:spacing w:line="360" w:lineRule="auto"/>
        <w:contextualSpacing/>
        <w:jc w:val="both"/>
        <w:rPr>
          <w:rFonts w:ascii="Palatino Linotype" w:eastAsia="Calibri" w:hAnsi="Palatino Linotype" w:cs="Tahoma"/>
          <w:bCs/>
          <w:sz w:val="24"/>
          <w:szCs w:val="24"/>
        </w:rPr>
      </w:pPr>
    </w:p>
    <w:p w14:paraId="6D6D50A4" w14:textId="77777777" w:rsidR="000A42BF" w:rsidRPr="0023148A" w:rsidRDefault="000A42BF" w:rsidP="000A42BF">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este orden de ideas, toda la </w:t>
      </w:r>
      <w:r w:rsidRPr="00143ABC">
        <w:rPr>
          <w:rFonts w:ascii="Palatino Linotype" w:eastAsia="Calibri" w:hAnsi="Palatino Linotype" w:cs="Tahoma"/>
          <w:bCs/>
          <w:sz w:val="24"/>
          <w:szCs w:val="24"/>
        </w:rPr>
        <w:t>información que transparente la gestión pública, favorezca la rendición de cuentas y contribuya a la democratización del Estado Mexicano es, sin excepción, de naturaleza pública; tal es</w:t>
      </w:r>
      <w:r w:rsidRPr="0023148A">
        <w:rPr>
          <w:rFonts w:ascii="Palatino Linotype" w:eastAsia="Calibri" w:hAnsi="Palatino Linotype" w:cs="Tahoma"/>
          <w:bCs/>
          <w:sz w:val="24"/>
          <w:szCs w:val="24"/>
        </w:rPr>
        <w:t xml:space="preserve">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23148A">
        <w:rPr>
          <w:rFonts w:ascii="Palatino Linotype" w:eastAsia="Calibri" w:hAnsi="Palatino Linotype" w:cs="Tahoma"/>
          <w:bCs/>
          <w:i/>
          <w:sz w:val="24"/>
          <w:szCs w:val="24"/>
        </w:rPr>
        <w:t>(no por eso dejan de ser datos personales, sólo que no están protegidos en la confidencialidad)</w:t>
      </w:r>
      <w:r w:rsidRPr="0023148A">
        <w:rPr>
          <w:rFonts w:ascii="Palatino Linotype" w:eastAsia="Calibri" w:hAnsi="Palatino Linotype" w:cs="Tahoma"/>
          <w:bCs/>
          <w:sz w:val="24"/>
          <w:szCs w:val="24"/>
        </w:rPr>
        <w:t>.</w:t>
      </w:r>
    </w:p>
    <w:p w14:paraId="15BB82BD" w14:textId="77777777" w:rsidR="000A42BF" w:rsidRPr="0023148A" w:rsidRDefault="000A42BF" w:rsidP="000A42BF">
      <w:pPr>
        <w:shd w:val="clear" w:color="auto" w:fill="FFFFFF"/>
        <w:spacing w:line="360" w:lineRule="auto"/>
        <w:contextualSpacing/>
        <w:jc w:val="both"/>
        <w:rPr>
          <w:rFonts w:ascii="Palatino Linotype" w:eastAsia="Calibri" w:hAnsi="Palatino Linotype" w:cs="Tahoma"/>
          <w:bCs/>
          <w:sz w:val="24"/>
          <w:szCs w:val="24"/>
        </w:rPr>
      </w:pPr>
    </w:p>
    <w:p w14:paraId="55935A82" w14:textId="77777777" w:rsidR="000A42BF" w:rsidRDefault="000A42BF" w:rsidP="000A42BF">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w:t>
      </w:r>
      <w:r w:rsidRPr="0023148A">
        <w:rPr>
          <w:rFonts w:ascii="Palatino Linotype" w:eastAsia="Calibri" w:hAnsi="Palatino Linotype" w:cs="Tahoma"/>
          <w:bCs/>
          <w:sz w:val="24"/>
          <w:szCs w:val="24"/>
        </w:rPr>
        <w:lastRenderedPageBreak/>
        <w:t>el beneficio de su publicidad es mayor que el beneficio de su clasificación, aun tratándose de información personal.</w:t>
      </w:r>
    </w:p>
    <w:p w14:paraId="110422DE" w14:textId="77777777" w:rsidR="000A42BF" w:rsidRPr="0023148A" w:rsidRDefault="000A42BF" w:rsidP="000A42BF">
      <w:pPr>
        <w:spacing w:line="360" w:lineRule="auto"/>
        <w:contextualSpacing/>
        <w:jc w:val="both"/>
        <w:rPr>
          <w:rFonts w:ascii="Palatino Linotype" w:eastAsia="Calibri" w:hAnsi="Palatino Linotype" w:cs="Tahoma"/>
          <w:bCs/>
          <w:sz w:val="24"/>
          <w:szCs w:val="24"/>
        </w:rPr>
      </w:pPr>
    </w:p>
    <w:p w14:paraId="66BA58DE" w14:textId="77777777" w:rsidR="000A42BF" w:rsidRDefault="000A42BF" w:rsidP="000A42BF">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E53FCA4" w14:textId="77777777" w:rsidR="006E67CC" w:rsidRPr="0023148A" w:rsidRDefault="006E67CC" w:rsidP="000A42BF">
      <w:pPr>
        <w:spacing w:line="360" w:lineRule="auto"/>
        <w:contextualSpacing/>
        <w:jc w:val="both"/>
        <w:rPr>
          <w:rFonts w:ascii="Palatino Linotype" w:eastAsia="Calibri" w:hAnsi="Palatino Linotype" w:cs="Tahoma"/>
          <w:bCs/>
          <w:sz w:val="24"/>
          <w:szCs w:val="24"/>
        </w:rPr>
      </w:pPr>
    </w:p>
    <w:p w14:paraId="15F01BA9" w14:textId="77777777" w:rsidR="000A42BF" w:rsidRPr="0023148A" w:rsidRDefault="000A42BF" w:rsidP="000A42B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Ya que toda la información en posesión de cualquier </w:t>
      </w:r>
      <w:r w:rsidRPr="0023148A">
        <w:rPr>
          <w:rFonts w:ascii="Palatino Linotype" w:eastAsia="Calibri" w:hAnsi="Palatino Linotype" w:cs="Arial"/>
          <w:b/>
          <w:sz w:val="24"/>
          <w:szCs w:val="24"/>
        </w:rPr>
        <w:t>Sujeto Obligado</w:t>
      </w:r>
      <w:r w:rsidRPr="0023148A">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3761E229" w14:textId="77777777" w:rsidR="000A42BF" w:rsidRPr="0023148A" w:rsidRDefault="000A42BF" w:rsidP="000A42B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412E0879" w14:textId="77777777" w:rsidR="000A42BF" w:rsidRPr="0023148A" w:rsidRDefault="000A42BF" w:rsidP="000A42B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w:t>
      </w:r>
      <w:r>
        <w:rPr>
          <w:rFonts w:ascii="Palatino Linotype" w:eastAsia="Calibri" w:hAnsi="Palatino Linotype" w:cs="Arial"/>
          <w:sz w:val="24"/>
          <w:szCs w:val="24"/>
        </w:rPr>
        <w:t>r</w:t>
      </w:r>
      <w:r w:rsidRPr="0023148A">
        <w:rPr>
          <w:rFonts w:ascii="Palatino Linotype" w:eastAsia="Calibri" w:hAnsi="Palatino Linotype" w:cs="Arial"/>
          <w:sz w:val="24"/>
          <w:szCs w:val="24"/>
        </w:rPr>
        <w:t xml:space="preserve"> </w:t>
      </w:r>
      <w:r w:rsidRPr="0023148A">
        <w:rPr>
          <w:rFonts w:ascii="Palatino Linotype" w:eastAsia="Calibri" w:hAnsi="Palatino Linotype" w:cs="Arial"/>
          <w:sz w:val="24"/>
          <w:szCs w:val="24"/>
        </w:rPr>
        <w:lastRenderedPageBreak/>
        <w:t>el derecho al honor y privacidad de las personas, así como también el acceso a la información que sobre los mismos se registre.</w:t>
      </w:r>
    </w:p>
    <w:p w14:paraId="1E07F209" w14:textId="77777777" w:rsidR="000A42BF" w:rsidRPr="0023148A" w:rsidRDefault="000A42BF" w:rsidP="000A42B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31DD0236" w14:textId="0710064F" w:rsidR="000A42BF" w:rsidRPr="0023148A" w:rsidRDefault="000A42BF" w:rsidP="000A42BF">
      <w:pPr>
        <w:tabs>
          <w:tab w:val="left" w:pos="709"/>
        </w:tabs>
        <w:spacing w:line="360" w:lineRule="auto"/>
        <w:jc w:val="both"/>
        <w:rPr>
          <w:rFonts w:ascii="Palatino Linotype" w:eastAsia="Calibri" w:hAnsi="Palatino Linotype"/>
          <w:sz w:val="24"/>
          <w:szCs w:val="24"/>
        </w:rPr>
      </w:pPr>
      <w:r w:rsidRPr="0023148A">
        <w:rPr>
          <w:rFonts w:ascii="Palatino Linotype" w:eastAsia="Calibri" w:hAnsi="Palatino Linotype"/>
          <w:sz w:val="24"/>
          <w:szCs w:val="24"/>
        </w:rPr>
        <w:t xml:space="preserve">En estos casos, debe corroborar una conexión patente entre </w:t>
      </w:r>
      <w:r w:rsidRPr="0023148A">
        <w:rPr>
          <w:rFonts w:ascii="Palatino Linotype" w:eastAsia="Calibri" w:hAnsi="Palatino Linotype"/>
          <w:b/>
          <w:sz w:val="24"/>
          <w:szCs w:val="24"/>
        </w:rPr>
        <w:t>la información confidencial y un tema de interés público</w:t>
      </w:r>
      <w:r w:rsidRPr="0023148A">
        <w:rPr>
          <w:rFonts w:ascii="Palatino Linotype" w:eastAsia="Calibri" w:hAnsi="Palatino Linotype"/>
          <w:sz w:val="24"/>
          <w:szCs w:val="24"/>
        </w:rPr>
        <w:t xml:space="preserve">. La </w:t>
      </w:r>
      <w:r w:rsidRPr="0023148A">
        <w:rPr>
          <w:rFonts w:ascii="Palatino Linotype" w:hAnsi="Palatino Linotype" w:cs="Arial"/>
          <w:color w:val="000000"/>
          <w:sz w:val="24"/>
          <w:szCs w:val="24"/>
        </w:rPr>
        <w:t xml:space="preserve">fecha y lugar de nacimiento, edad, domicilio, teléfono, correo electrónico </w:t>
      </w:r>
      <w:r w:rsidRPr="0023148A">
        <w:rPr>
          <w:rFonts w:ascii="Palatino Linotype" w:eastAsia="Calibri" w:hAnsi="Palatino Linotype"/>
          <w:sz w:val="24"/>
          <w:szCs w:val="24"/>
        </w:rPr>
        <w:t xml:space="preserve">de un servidor público contenidos en un currículum vitae son datos personales susceptibles de ser clasificados como confidenciales. </w:t>
      </w:r>
    </w:p>
    <w:p w14:paraId="73968FA7" w14:textId="375A79F7" w:rsidR="000A42BF" w:rsidRDefault="000A42BF" w:rsidP="000A42BF">
      <w:pPr>
        <w:spacing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Ahora bien, </w:t>
      </w:r>
      <w:r w:rsidR="006E67CC">
        <w:rPr>
          <w:rFonts w:ascii="Palatino Linotype" w:eastAsia="Calibri" w:hAnsi="Palatino Linotype" w:cs="Arial"/>
          <w:sz w:val="24"/>
          <w:szCs w:val="24"/>
        </w:rPr>
        <w:t>tocante al documento requerido</w:t>
      </w:r>
      <w:r>
        <w:rPr>
          <w:rFonts w:ascii="Palatino Linotype" w:eastAsia="Calibri" w:hAnsi="Palatino Linotype" w:cs="Arial"/>
          <w:sz w:val="24"/>
          <w:szCs w:val="24"/>
        </w:rPr>
        <w:t xml:space="preserve"> por el particular, se aborda a la luz de los artículos 47, 48 y 49 de la Ley del Trabajo de los Servidores Públicos del Estado de México y Municipios, así como el documento idóneo con el que se pudiera acreditar son los siguientes:</w:t>
      </w:r>
    </w:p>
    <w:p w14:paraId="7211F73F" w14:textId="77777777" w:rsidR="000A42BF" w:rsidRDefault="000A42BF" w:rsidP="000A42BF">
      <w:pPr>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626"/>
        <w:gridCol w:w="3911"/>
        <w:gridCol w:w="2572"/>
        <w:gridCol w:w="1953"/>
      </w:tblGrid>
      <w:tr w:rsidR="000A42BF" w:rsidRPr="007C7650" w14:paraId="3D6336EF" w14:textId="77777777" w:rsidTr="00F53600">
        <w:tc>
          <w:tcPr>
            <w:tcW w:w="626" w:type="dxa"/>
            <w:shd w:val="clear" w:color="auto" w:fill="D9D9D9" w:themeFill="background1" w:themeFillShade="D9"/>
          </w:tcPr>
          <w:p w14:paraId="36471636"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No.</w:t>
            </w:r>
          </w:p>
        </w:tc>
        <w:tc>
          <w:tcPr>
            <w:tcW w:w="3911" w:type="dxa"/>
            <w:shd w:val="clear" w:color="auto" w:fill="D9D9D9" w:themeFill="background1" w:themeFillShade="D9"/>
            <w:vAlign w:val="center"/>
          </w:tcPr>
          <w:p w14:paraId="602BE5DD"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0F1E3DBC"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1632FEBC"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0A42BF" w:rsidRPr="007C7650" w14:paraId="37F40EC1" w14:textId="77777777" w:rsidTr="00F53600">
        <w:tc>
          <w:tcPr>
            <w:tcW w:w="626" w:type="dxa"/>
            <w:vAlign w:val="center"/>
          </w:tcPr>
          <w:p w14:paraId="223F30FD"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6D471C4B" w14:textId="77777777" w:rsidR="000A42BF" w:rsidRPr="00956C59" w:rsidRDefault="000A42BF" w:rsidP="00F53600">
            <w:pPr>
              <w:pStyle w:val="Prrafodelista"/>
              <w:tabs>
                <w:tab w:val="left" w:pos="284"/>
                <w:tab w:val="left" w:pos="426"/>
              </w:tabs>
              <w:ind w:left="0" w:right="49"/>
              <w:jc w:val="both"/>
              <w:rPr>
                <w:rFonts w:ascii="Palatino Linotype" w:hAnsi="Palatino Linotype" w:cs="Arial"/>
                <w:b/>
                <w:bCs/>
                <w:sz w:val="22"/>
                <w:szCs w:val="22"/>
                <w:u w:val="single"/>
              </w:rPr>
            </w:pPr>
            <w:r w:rsidRPr="00956C59">
              <w:rPr>
                <w:rFonts w:ascii="Palatino Linotype" w:hAnsi="Palatino Linotype" w:cs="Arial"/>
                <w:b/>
                <w:bCs/>
                <w:sz w:val="22"/>
                <w:szCs w:val="22"/>
                <w:u w:val="single"/>
              </w:rPr>
              <w:t>Presentar una solicitud utilizando la forma oficial que se autorice por la institución pública o dependencia correspondiente.</w:t>
            </w:r>
          </w:p>
        </w:tc>
        <w:tc>
          <w:tcPr>
            <w:tcW w:w="2572" w:type="dxa"/>
            <w:vAlign w:val="center"/>
          </w:tcPr>
          <w:p w14:paraId="5C1566E6" w14:textId="77777777" w:rsidR="000A42BF" w:rsidRPr="00956C59" w:rsidRDefault="000A42BF" w:rsidP="00F53600">
            <w:pPr>
              <w:pStyle w:val="Prrafodelista"/>
              <w:tabs>
                <w:tab w:val="left" w:pos="284"/>
                <w:tab w:val="left" w:pos="426"/>
              </w:tabs>
              <w:ind w:left="0" w:right="49"/>
              <w:jc w:val="both"/>
              <w:rPr>
                <w:rFonts w:ascii="Palatino Linotype" w:hAnsi="Palatino Linotype" w:cs="Arial"/>
                <w:b/>
                <w:bCs/>
                <w:sz w:val="22"/>
                <w:szCs w:val="22"/>
                <w:u w:val="single"/>
              </w:rPr>
            </w:pPr>
            <w:r w:rsidRPr="00956C59">
              <w:rPr>
                <w:rFonts w:ascii="Palatino Linotype" w:hAnsi="Palatino Linotype" w:cs="Arial"/>
                <w:b/>
                <w:bCs/>
                <w:sz w:val="22"/>
                <w:szCs w:val="22"/>
                <w:u w:val="single"/>
              </w:rPr>
              <w:t>Solicitud de empleo, ficha curricular, currículum vitae o documento análogo</w:t>
            </w:r>
          </w:p>
        </w:tc>
        <w:tc>
          <w:tcPr>
            <w:tcW w:w="1953" w:type="dxa"/>
            <w:vAlign w:val="center"/>
          </w:tcPr>
          <w:p w14:paraId="3C1976EC" w14:textId="77777777" w:rsidR="000A42BF" w:rsidRPr="00956C59" w:rsidRDefault="000A42BF" w:rsidP="00F53600">
            <w:pPr>
              <w:pStyle w:val="Prrafodelista"/>
              <w:tabs>
                <w:tab w:val="left" w:pos="284"/>
                <w:tab w:val="left" w:pos="426"/>
              </w:tabs>
              <w:ind w:left="0" w:right="49"/>
              <w:jc w:val="center"/>
              <w:rPr>
                <w:rFonts w:ascii="Palatino Linotype" w:hAnsi="Palatino Linotype" w:cs="Arial"/>
                <w:b/>
                <w:bCs/>
                <w:sz w:val="22"/>
                <w:szCs w:val="22"/>
                <w:u w:val="single"/>
              </w:rPr>
            </w:pPr>
            <w:r w:rsidRPr="00956C59">
              <w:rPr>
                <w:rFonts w:ascii="Palatino Linotype" w:hAnsi="Palatino Linotype" w:cs="Arial"/>
                <w:b/>
                <w:bCs/>
                <w:sz w:val="22"/>
                <w:szCs w:val="22"/>
                <w:u w:val="single"/>
              </w:rPr>
              <w:t>En versión Pública.</w:t>
            </w:r>
          </w:p>
        </w:tc>
      </w:tr>
      <w:tr w:rsidR="000A42BF" w:rsidRPr="007C7650" w14:paraId="2ABC199C" w14:textId="77777777" w:rsidTr="00F53600">
        <w:trPr>
          <w:trHeight w:val="517"/>
        </w:trPr>
        <w:tc>
          <w:tcPr>
            <w:tcW w:w="626" w:type="dxa"/>
            <w:vAlign w:val="center"/>
          </w:tcPr>
          <w:p w14:paraId="28E6E5D8"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2</w:t>
            </w:r>
          </w:p>
        </w:tc>
        <w:tc>
          <w:tcPr>
            <w:tcW w:w="3911" w:type="dxa"/>
            <w:vAlign w:val="center"/>
          </w:tcPr>
          <w:p w14:paraId="3D0C603E"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1ED4FD06"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6BFB8221"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0A42BF" w:rsidRPr="007C7650" w14:paraId="7BE2E0F0" w14:textId="77777777" w:rsidTr="00F53600">
        <w:tc>
          <w:tcPr>
            <w:tcW w:w="626" w:type="dxa"/>
            <w:vAlign w:val="center"/>
          </w:tcPr>
          <w:p w14:paraId="0D2F45A0"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698EB755"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231C182A"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07D7C666"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0A42BF" w:rsidRPr="007C7650" w14:paraId="7692214A" w14:textId="77777777" w:rsidTr="00F53600">
        <w:tc>
          <w:tcPr>
            <w:tcW w:w="626" w:type="dxa"/>
            <w:vAlign w:val="center"/>
          </w:tcPr>
          <w:p w14:paraId="49DC45A2"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226827CD"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10CBB60C"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7213A447"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0A42BF" w:rsidRPr="007C7650" w14:paraId="246E2FA2" w14:textId="77777777" w:rsidTr="00F53600">
        <w:tc>
          <w:tcPr>
            <w:tcW w:w="626" w:type="dxa"/>
            <w:vAlign w:val="center"/>
          </w:tcPr>
          <w:p w14:paraId="5F140A7E"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1EE3724C"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16A47E04"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3F831FF7"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0A42BF" w:rsidRPr="007C7650" w14:paraId="04C4BC3D" w14:textId="77777777" w:rsidTr="00F53600">
        <w:tc>
          <w:tcPr>
            <w:tcW w:w="626" w:type="dxa"/>
            <w:vAlign w:val="center"/>
          </w:tcPr>
          <w:p w14:paraId="322618B8"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7A8F0D87"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5D06E735"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6CE0BD22"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0A42BF" w:rsidRPr="007C7650" w14:paraId="4DD1BF0E" w14:textId="77777777" w:rsidTr="00F53600">
        <w:tc>
          <w:tcPr>
            <w:tcW w:w="626" w:type="dxa"/>
            <w:vAlign w:val="center"/>
          </w:tcPr>
          <w:p w14:paraId="0A761F72"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70A0FD20"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6B1BB4FA"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20FABA82"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0A42BF" w:rsidRPr="007C7650" w14:paraId="6B104400" w14:textId="77777777" w:rsidTr="00F53600">
        <w:tc>
          <w:tcPr>
            <w:tcW w:w="626" w:type="dxa"/>
            <w:vAlign w:val="center"/>
          </w:tcPr>
          <w:p w14:paraId="029B4DE9"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1B08A49C"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359FBAA9"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4BC8A289"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0A42BF" w:rsidRPr="007C7650" w14:paraId="3A879A6E" w14:textId="77777777" w:rsidTr="00F53600">
        <w:tc>
          <w:tcPr>
            <w:tcW w:w="626" w:type="dxa"/>
            <w:vAlign w:val="center"/>
          </w:tcPr>
          <w:p w14:paraId="6A0D92DB"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9</w:t>
            </w:r>
          </w:p>
        </w:tc>
        <w:tc>
          <w:tcPr>
            <w:tcW w:w="3911" w:type="dxa"/>
            <w:vAlign w:val="center"/>
          </w:tcPr>
          <w:p w14:paraId="25C7DA44"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7F0D1C18"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34FBCA2B"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0A42BF" w:rsidRPr="007C7650" w14:paraId="255E3AE7" w14:textId="77777777" w:rsidTr="00F53600">
        <w:tc>
          <w:tcPr>
            <w:tcW w:w="626" w:type="dxa"/>
            <w:vAlign w:val="center"/>
          </w:tcPr>
          <w:p w14:paraId="7F3C3A62"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10</w:t>
            </w:r>
          </w:p>
        </w:tc>
        <w:tc>
          <w:tcPr>
            <w:tcW w:w="3911" w:type="dxa"/>
            <w:vAlign w:val="center"/>
          </w:tcPr>
          <w:p w14:paraId="4498CC4B"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34E23B7A" w14:textId="77777777" w:rsidR="000A42BF" w:rsidRPr="007C7650" w:rsidRDefault="000A42BF" w:rsidP="00F5360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6610962D"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0A42BF" w:rsidRPr="007C7650" w14:paraId="661DCFAC" w14:textId="77777777" w:rsidTr="00F53600">
        <w:tc>
          <w:tcPr>
            <w:tcW w:w="626" w:type="dxa"/>
            <w:vAlign w:val="center"/>
          </w:tcPr>
          <w:p w14:paraId="2B0681BE" w14:textId="77777777" w:rsidR="000A42BF" w:rsidRPr="007C7650" w:rsidRDefault="000A42BF" w:rsidP="00F5360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11</w:t>
            </w:r>
          </w:p>
        </w:tc>
        <w:tc>
          <w:tcPr>
            <w:tcW w:w="3911" w:type="dxa"/>
            <w:vAlign w:val="center"/>
          </w:tcPr>
          <w:p w14:paraId="33AC16FD" w14:textId="77777777" w:rsidR="000A42BF" w:rsidRPr="00956C59" w:rsidRDefault="000A42BF" w:rsidP="00F53600">
            <w:pPr>
              <w:pStyle w:val="Prrafodelista"/>
              <w:tabs>
                <w:tab w:val="left" w:pos="284"/>
                <w:tab w:val="left" w:pos="426"/>
              </w:tabs>
              <w:ind w:left="0" w:right="49"/>
              <w:jc w:val="both"/>
              <w:rPr>
                <w:rFonts w:ascii="Palatino Linotype" w:hAnsi="Palatino Linotype" w:cs="Arial"/>
                <w:b/>
                <w:bCs/>
                <w:sz w:val="22"/>
                <w:szCs w:val="22"/>
                <w:u w:val="single"/>
              </w:rPr>
            </w:pPr>
            <w:r w:rsidRPr="00956C59">
              <w:rPr>
                <w:rFonts w:ascii="Palatino Linotype" w:hAnsi="Palatino Linotype" w:cs="Arial"/>
                <w:b/>
                <w:bCs/>
                <w:sz w:val="22"/>
                <w:szCs w:val="22"/>
                <w:u w:val="single"/>
              </w:rPr>
              <w:t>Para iniciar la prestación de los servicios</w:t>
            </w:r>
          </w:p>
        </w:tc>
        <w:tc>
          <w:tcPr>
            <w:tcW w:w="2572" w:type="dxa"/>
            <w:vAlign w:val="center"/>
          </w:tcPr>
          <w:p w14:paraId="6BFAADE4" w14:textId="77777777" w:rsidR="000A42BF" w:rsidRPr="00956C59" w:rsidRDefault="000A42BF" w:rsidP="00F53600">
            <w:pPr>
              <w:pStyle w:val="Prrafodelista"/>
              <w:tabs>
                <w:tab w:val="left" w:pos="284"/>
                <w:tab w:val="left" w:pos="426"/>
              </w:tabs>
              <w:ind w:left="0" w:right="49"/>
              <w:jc w:val="both"/>
              <w:rPr>
                <w:rFonts w:ascii="Palatino Linotype" w:hAnsi="Palatino Linotype" w:cs="Arial"/>
                <w:b/>
                <w:bCs/>
                <w:sz w:val="22"/>
                <w:szCs w:val="22"/>
                <w:u w:val="single"/>
              </w:rPr>
            </w:pPr>
            <w:r w:rsidRPr="00956C59">
              <w:rPr>
                <w:rFonts w:ascii="Palatino Linotype" w:hAnsi="Palatino Linotype" w:cs="Arial"/>
                <w:b/>
                <w:bCs/>
                <w:sz w:val="22"/>
                <w:szCs w:val="22"/>
                <w:u w:val="single"/>
              </w:rPr>
              <w:t>Nombramiento, contrato o formato único de Movimientos de Personal.</w:t>
            </w:r>
          </w:p>
        </w:tc>
        <w:tc>
          <w:tcPr>
            <w:tcW w:w="1953" w:type="dxa"/>
            <w:vAlign w:val="center"/>
          </w:tcPr>
          <w:p w14:paraId="0AEDF6B2" w14:textId="77777777" w:rsidR="000A42BF" w:rsidRPr="00956C59" w:rsidRDefault="000A42BF" w:rsidP="00F53600">
            <w:pPr>
              <w:pStyle w:val="Prrafodelista"/>
              <w:tabs>
                <w:tab w:val="left" w:pos="284"/>
                <w:tab w:val="left" w:pos="426"/>
              </w:tabs>
              <w:ind w:left="0" w:right="49"/>
              <w:jc w:val="center"/>
              <w:rPr>
                <w:rFonts w:ascii="Palatino Linotype" w:hAnsi="Palatino Linotype" w:cs="Arial"/>
                <w:b/>
                <w:bCs/>
                <w:sz w:val="22"/>
                <w:szCs w:val="22"/>
                <w:u w:val="single"/>
              </w:rPr>
            </w:pPr>
            <w:r w:rsidRPr="00956C59">
              <w:rPr>
                <w:rFonts w:ascii="Palatino Linotype" w:hAnsi="Palatino Linotype" w:cs="Arial"/>
                <w:b/>
                <w:bCs/>
                <w:sz w:val="22"/>
                <w:szCs w:val="22"/>
                <w:u w:val="single"/>
              </w:rPr>
              <w:t>En versión Pública.</w:t>
            </w:r>
          </w:p>
        </w:tc>
      </w:tr>
    </w:tbl>
    <w:p w14:paraId="20B4DE7D" w14:textId="77777777" w:rsidR="000A42BF" w:rsidRDefault="000A42BF" w:rsidP="000A42BF">
      <w:pPr>
        <w:spacing w:line="360" w:lineRule="auto"/>
        <w:jc w:val="both"/>
        <w:rPr>
          <w:rFonts w:ascii="Palatino Linotype" w:hAnsi="Palatino Linotype"/>
          <w:sz w:val="24"/>
          <w:szCs w:val="24"/>
        </w:rPr>
      </w:pPr>
    </w:p>
    <w:p w14:paraId="55C8358E" w14:textId="77777777" w:rsidR="000A42BF" w:rsidRPr="007C7650" w:rsidRDefault="000A42BF" w:rsidP="000A42BF">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7CBB61BF" w14:textId="77777777" w:rsidR="000A42BF" w:rsidRPr="007C7650" w:rsidRDefault="000A42BF" w:rsidP="000A42BF">
      <w:pPr>
        <w:tabs>
          <w:tab w:val="left" w:pos="709"/>
        </w:tabs>
        <w:spacing w:after="0" w:line="360" w:lineRule="auto"/>
        <w:jc w:val="both"/>
        <w:rPr>
          <w:rFonts w:ascii="Palatino Linotype" w:eastAsia="Times New Roman" w:hAnsi="Palatino Linotype" w:cs="Arial"/>
          <w:sz w:val="24"/>
          <w:lang w:val="es-ES"/>
        </w:rPr>
      </w:pPr>
    </w:p>
    <w:p w14:paraId="3BA1E26F" w14:textId="77777777" w:rsidR="000A42BF" w:rsidRPr="007C7650" w:rsidRDefault="000A42BF" w:rsidP="000A42BF">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61A618DB" w14:textId="5B7B2D83" w:rsidR="006E67CC" w:rsidRPr="007016CE" w:rsidRDefault="000A42BF" w:rsidP="000A42BF">
      <w:pPr>
        <w:pStyle w:val="Citas"/>
        <w:ind w:left="0" w:right="0"/>
        <w:rPr>
          <w:i w:val="0"/>
          <w:iCs/>
          <w:sz w:val="24"/>
          <w:szCs w:val="24"/>
        </w:rPr>
      </w:pPr>
      <w:r w:rsidRPr="007016CE">
        <w:rPr>
          <w:i w:val="0"/>
          <w:iCs/>
          <w:sz w:val="24"/>
          <w:szCs w:val="24"/>
        </w:rPr>
        <w:lastRenderedPageBreak/>
        <w:t xml:space="preserve">Ahora bien, del análisis </w:t>
      </w:r>
      <w:r w:rsidR="006E67CC" w:rsidRPr="007016CE">
        <w:rPr>
          <w:i w:val="0"/>
          <w:iCs/>
          <w:sz w:val="24"/>
          <w:szCs w:val="24"/>
        </w:rPr>
        <w:t xml:space="preserve">del documento requerido mediante la solicitud de información </w:t>
      </w:r>
      <w:r w:rsidR="006E67CC" w:rsidRPr="007016CE">
        <w:rPr>
          <w:b/>
          <w:bCs/>
          <w:i w:val="0"/>
          <w:iCs/>
          <w:sz w:val="24"/>
          <w:szCs w:val="24"/>
          <w:u w:val="single"/>
        </w:rPr>
        <w:t>00014/ICATI/IP/2025</w:t>
      </w:r>
      <w:r w:rsidR="006E67CC" w:rsidRPr="007016CE">
        <w:rPr>
          <w:i w:val="0"/>
          <w:iCs/>
          <w:sz w:val="24"/>
          <w:szCs w:val="24"/>
        </w:rPr>
        <w:t xml:space="preserve"> se comprende que, es susceptible de ser entregado en versión pública de ser el caso. </w:t>
      </w:r>
    </w:p>
    <w:p w14:paraId="050A7CDF" w14:textId="77777777" w:rsidR="00F31F9C" w:rsidRDefault="007C6610" w:rsidP="007C6610">
      <w:pPr>
        <w:spacing w:line="360" w:lineRule="auto"/>
        <w:jc w:val="both"/>
        <w:rPr>
          <w:rFonts w:ascii="Palatino Linotype" w:hAnsi="Palatino Linotype"/>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p>
    <w:p w14:paraId="3BCD6CCD" w14:textId="3072EBF8" w:rsidR="00F31F9C" w:rsidRDefault="00F31F9C" w:rsidP="00F31F9C">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 xml:space="preserve">en el artículo 24, fracción XII, 92, </w:t>
      </w:r>
      <w:r>
        <w:rPr>
          <w:rFonts w:ascii="Palatino Linotype" w:hAnsi="Palatino Linotype"/>
          <w:bCs/>
          <w:sz w:val="24"/>
          <w:szCs w:val="24"/>
        </w:rPr>
        <w:t xml:space="preserve">fracción </w:t>
      </w:r>
      <w:r w:rsidR="001C6AE2">
        <w:rPr>
          <w:rFonts w:ascii="Palatino Linotype" w:hAnsi="Palatino Linotype"/>
          <w:bCs/>
          <w:sz w:val="24"/>
          <w:szCs w:val="24"/>
        </w:rPr>
        <w:t xml:space="preserve">XXI de la Ley de Transparencia y Acceso a la Información Pública del Estado de México y Municipios, porción normativa que dispone a la literalidad lo siguiente: </w:t>
      </w:r>
    </w:p>
    <w:p w14:paraId="63185C3E" w14:textId="77777777" w:rsidR="00F31F9C" w:rsidRPr="00E66BD3" w:rsidRDefault="00F31F9C" w:rsidP="00F31F9C">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897A9B0" w14:textId="77777777" w:rsidR="00F31F9C" w:rsidRPr="00B12113" w:rsidRDefault="00F31F9C" w:rsidP="00F31F9C">
      <w:pPr>
        <w:spacing w:before="240" w:line="360" w:lineRule="auto"/>
        <w:ind w:left="851" w:right="851"/>
        <w:jc w:val="both"/>
        <w:rPr>
          <w:rFonts w:ascii="Palatino Linotype" w:hAnsi="Palatino Linotype"/>
          <w:bCs/>
          <w:i/>
        </w:rPr>
      </w:pPr>
      <w:r w:rsidRPr="00B12113">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D55A5BF" w14:textId="77777777" w:rsidR="00F31F9C" w:rsidRPr="00E66BD3" w:rsidRDefault="00F31F9C" w:rsidP="00F31F9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C45DF0" w14:textId="77777777" w:rsidR="00F31F9C" w:rsidRDefault="00F31F9C" w:rsidP="00F31F9C">
      <w:pPr>
        <w:pStyle w:val="Citas"/>
      </w:pPr>
      <w:r>
        <w:lastRenderedPageBreak/>
        <w:t>(…)</w:t>
      </w:r>
    </w:p>
    <w:p w14:paraId="62EB3D7A" w14:textId="77777777" w:rsidR="00F31F9C" w:rsidRDefault="00F31F9C" w:rsidP="00F31F9C">
      <w:pPr>
        <w:pStyle w:val="Citas"/>
      </w:pPr>
      <w:r>
        <w:t>XXI. La información curricular, desde el nivel de jefe de departamento o equivalente, hasta el titular del sujeto obligado, así como, en su caso, las sanciones administrativas de que haya sido objeto;</w:t>
      </w:r>
    </w:p>
    <w:p w14:paraId="75A26588" w14:textId="77777777" w:rsidR="00F31F9C" w:rsidRPr="00281746" w:rsidRDefault="00F31F9C" w:rsidP="00F31F9C">
      <w:pPr>
        <w:pStyle w:val="Citas"/>
        <w:rPr>
          <w:b/>
          <w:bCs/>
          <w:color w:val="000000"/>
        </w:rPr>
      </w:pPr>
      <w:r>
        <w:t xml:space="preserve">(…)” </w:t>
      </w:r>
      <w:r>
        <w:rPr>
          <w:b/>
          <w:bCs/>
        </w:rPr>
        <w:t xml:space="preserve">(Sic) </w:t>
      </w:r>
    </w:p>
    <w:p w14:paraId="710EB35F" w14:textId="77777777" w:rsidR="007016CE" w:rsidRDefault="007016CE" w:rsidP="001C6AE2">
      <w:pPr>
        <w:pStyle w:val="Prrafodelista"/>
        <w:autoSpaceDE w:val="0"/>
        <w:autoSpaceDN w:val="0"/>
        <w:adjustRightInd w:val="0"/>
        <w:spacing w:before="240" w:after="160" w:line="360" w:lineRule="auto"/>
        <w:ind w:left="0"/>
        <w:jc w:val="both"/>
        <w:rPr>
          <w:rFonts w:ascii="Palatino Linotype" w:eastAsia="MS Mincho" w:hAnsi="Palatino Linotype" w:cs="Tahoma"/>
        </w:rPr>
      </w:pPr>
    </w:p>
    <w:p w14:paraId="7DDC84C6" w14:textId="2288B183" w:rsidR="001C6AE2" w:rsidRPr="009279FB" w:rsidRDefault="001C6AE2" w:rsidP="001C6AE2">
      <w:pPr>
        <w:pStyle w:val="Prrafodelista"/>
        <w:autoSpaceDE w:val="0"/>
        <w:autoSpaceDN w:val="0"/>
        <w:adjustRightInd w:val="0"/>
        <w:spacing w:before="240" w:after="160" w:line="360" w:lineRule="auto"/>
        <w:ind w:left="0"/>
        <w:jc w:val="both"/>
        <w:rPr>
          <w:rFonts w:ascii="Palatino Linotype" w:eastAsia="MS Mincho" w:hAnsi="Palatino Linotype"/>
        </w:rPr>
      </w:pPr>
      <w:r w:rsidRPr="009279FB">
        <w:rPr>
          <w:rFonts w:ascii="Palatino Linotype" w:eastAsia="MS Mincho" w:hAnsi="Palatino Linotype" w:cs="Tahoma"/>
        </w:rPr>
        <w:t xml:space="preserve">Así la Ley de Transparencia y Acceso a la Información Pública del Estado de México y Municipios </w:t>
      </w:r>
      <w:r w:rsidRPr="009279FB">
        <w:rPr>
          <w:rFonts w:ascii="Palatino Linotype" w:eastAsia="Arial Unicode MS" w:hAnsi="Palatino Linotype" w:cs="Arial"/>
        </w:rPr>
        <w:t xml:space="preserve">en el artículo 92 </w:t>
      </w:r>
      <w:r>
        <w:rPr>
          <w:rFonts w:ascii="Palatino Linotype" w:eastAsia="Arial Unicode MS" w:hAnsi="Palatino Linotype"/>
        </w:rPr>
        <w:t>fracción XXI</w:t>
      </w:r>
      <w:r w:rsidRPr="009279FB">
        <w:rPr>
          <w:rFonts w:ascii="Palatino Linotype" w:eastAsia="Arial Unicode MS" w:hAnsi="Palatino Linotype"/>
        </w:rPr>
        <w:t xml:space="preserve"> señala que la información requerida respecto de </w:t>
      </w:r>
      <w:r>
        <w:rPr>
          <w:rFonts w:ascii="Palatino Linotype" w:eastAsia="Arial Unicode MS" w:hAnsi="Palatino Linotype"/>
        </w:rPr>
        <w:t>información curricular</w:t>
      </w:r>
      <w:r w:rsidRPr="009279FB">
        <w:rPr>
          <w:rFonts w:ascii="Palatino Linotype" w:eastAsia="Arial Unicode MS" w:hAnsi="Palatino Linotype"/>
        </w:rPr>
        <w:t xml:space="preserve"> se trata de una  obligación de transparencia común, esto es, información que por su naturaleza es pública y que los sujetos obligados  </w:t>
      </w:r>
      <w:r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0FDE9B57" w14:textId="77777777" w:rsidR="001C6AE2" w:rsidRPr="00303BAD" w:rsidRDefault="001C6AE2" w:rsidP="001C6AE2">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721E1381" w14:textId="7494C8BE" w:rsidR="00F31F9C" w:rsidRPr="001C6AE2" w:rsidRDefault="000B4C60" w:rsidP="00F31F9C">
      <w:pPr>
        <w:pStyle w:val="Prrafodelista"/>
        <w:autoSpaceDE w:val="0"/>
        <w:autoSpaceDN w:val="0"/>
        <w:adjustRightInd w:val="0"/>
        <w:spacing w:before="240" w:after="160" w:line="360" w:lineRule="auto"/>
        <w:ind w:left="0"/>
        <w:jc w:val="both"/>
        <w:rPr>
          <w:rFonts w:ascii="Palatino Linotype" w:eastAsia="MS Mincho" w:hAnsi="Palatino Linotype" w:cs="Tahoma"/>
          <w:lang w:val="es-MX"/>
        </w:rPr>
      </w:pPr>
      <w:hyperlink r:id="rId10" w:history="1">
        <w:r w:rsidR="001C6AE2" w:rsidRPr="00B270D6">
          <w:rPr>
            <w:rStyle w:val="Hipervnculo"/>
            <w:rFonts w:ascii="Palatino Linotype" w:eastAsia="MS Mincho" w:hAnsi="Palatino Linotype" w:cs="Tahoma"/>
            <w:lang w:val="es-MX"/>
          </w:rPr>
          <w:t>https://www.infoem.org.mx/es/contenido/transparencia/directorio-de-sujetos-obligados</w:t>
        </w:r>
      </w:hyperlink>
      <w:r w:rsidR="001C6AE2">
        <w:rPr>
          <w:rFonts w:ascii="Palatino Linotype" w:eastAsia="MS Mincho" w:hAnsi="Palatino Linotype" w:cs="Tahoma"/>
          <w:lang w:val="es-MX"/>
        </w:rPr>
        <w:t xml:space="preserve"> </w:t>
      </w:r>
    </w:p>
    <w:p w14:paraId="2F463801" w14:textId="5C0439F9" w:rsidR="00F31F9C" w:rsidRDefault="00F31F9C" w:rsidP="007C6610">
      <w:pPr>
        <w:spacing w:line="360" w:lineRule="auto"/>
        <w:jc w:val="both"/>
        <w:rPr>
          <w:rFonts w:ascii="Palatino Linotype" w:hAnsi="Palatino Linotype"/>
          <w:sz w:val="24"/>
          <w:szCs w:val="24"/>
        </w:rPr>
      </w:pPr>
    </w:p>
    <w:p w14:paraId="1B10CB83" w14:textId="77777777" w:rsidR="00F31F9C" w:rsidRDefault="00F31F9C" w:rsidP="007C6610">
      <w:pPr>
        <w:spacing w:line="360" w:lineRule="auto"/>
        <w:jc w:val="both"/>
        <w:rPr>
          <w:rFonts w:ascii="Palatino Linotype" w:hAnsi="Palatino Linotype"/>
          <w:sz w:val="24"/>
          <w:szCs w:val="24"/>
        </w:rPr>
      </w:pPr>
    </w:p>
    <w:p w14:paraId="4ACCF0EC" w14:textId="44BBB6BF" w:rsidR="001C6AE2" w:rsidRDefault="001C6AE2" w:rsidP="007C6610">
      <w:pPr>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842549" behindDoc="0" locked="0" layoutInCell="1" allowOverlap="1" wp14:anchorId="705E9A25" wp14:editId="7DEF554A">
                <wp:simplePos x="0" y="0"/>
                <wp:positionH relativeFrom="column">
                  <wp:posOffset>-8572</wp:posOffset>
                </wp:positionH>
                <wp:positionV relativeFrom="paragraph">
                  <wp:posOffset>5804218</wp:posOffset>
                </wp:positionV>
                <wp:extent cx="5124450" cy="100012"/>
                <wp:effectExtent l="0" t="0" r="19050" b="14605"/>
                <wp:wrapNone/>
                <wp:docPr id="1431656650" name="Rectangle 7"/>
                <wp:cNvGraphicFramePr/>
                <a:graphic xmlns:a="http://schemas.openxmlformats.org/drawingml/2006/main">
                  <a:graphicData uri="http://schemas.microsoft.com/office/word/2010/wordprocessingShape">
                    <wps:wsp>
                      <wps:cNvSpPr/>
                      <wps:spPr>
                        <a:xfrm>
                          <a:off x="0" y="0"/>
                          <a:ext cx="5124450" cy="10001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F9F26" id="Rectangle 7" o:spid="_x0000_s1026" style="position:absolute;margin-left:-.65pt;margin-top:457.05pt;width:403.5pt;height:7.85pt;z-index:2518425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" filled="f" strokecolor="#e00" strokeweight="1pt"/>
            </w:pict>
          </mc:Fallback>
        </mc:AlternateContent>
      </w:r>
      <w:r w:rsidRPr="001C6AE2">
        <w:rPr>
          <w:rFonts w:ascii="Palatino Linotype" w:hAnsi="Palatino Linotype"/>
          <w:noProof/>
          <w:sz w:val="24"/>
          <w:szCs w:val="24"/>
          <w:lang w:eastAsia="es-MX"/>
        </w:rPr>
        <w:drawing>
          <wp:anchor distT="0" distB="0" distL="114300" distR="114300" simplePos="0" relativeHeight="251841525" behindDoc="0" locked="0" layoutInCell="1" allowOverlap="1" wp14:anchorId="44ADBA93" wp14:editId="2E377BD5">
            <wp:simplePos x="0" y="0"/>
            <wp:positionH relativeFrom="page">
              <wp:align>center</wp:align>
            </wp:positionH>
            <wp:positionV relativeFrom="paragraph">
              <wp:posOffset>3633470</wp:posOffset>
            </wp:positionV>
            <wp:extent cx="5760720" cy="3402330"/>
            <wp:effectExtent l="19050" t="19050" r="11430" b="26670"/>
            <wp:wrapThrough wrapText="bothSides">
              <wp:wrapPolygon edited="0">
                <wp:start x="-71" y="-121"/>
                <wp:lineTo x="-71" y="21648"/>
                <wp:lineTo x="21571" y="21648"/>
                <wp:lineTo x="21571" y="-121"/>
                <wp:lineTo x="-71" y="-121"/>
              </wp:wrapPolygon>
            </wp:wrapThrough>
            <wp:docPr id="1315483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83177"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02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C6AE2">
        <w:rPr>
          <w:rFonts w:ascii="Palatino Linotype" w:hAnsi="Palatino Linotype"/>
          <w:noProof/>
          <w:sz w:val="24"/>
          <w:szCs w:val="24"/>
          <w:lang w:eastAsia="es-MX"/>
        </w:rPr>
        <w:drawing>
          <wp:anchor distT="0" distB="0" distL="114300" distR="114300" simplePos="0" relativeHeight="251840501" behindDoc="0" locked="0" layoutInCell="1" allowOverlap="1" wp14:anchorId="290EA521" wp14:editId="6CB9C7EB">
            <wp:simplePos x="0" y="0"/>
            <wp:positionH relativeFrom="page">
              <wp:align>center</wp:align>
            </wp:positionH>
            <wp:positionV relativeFrom="paragraph">
              <wp:posOffset>19050</wp:posOffset>
            </wp:positionV>
            <wp:extent cx="5760720" cy="3356610"/>
            <wp:effectExtent l="19050" t="19050" r="11430" b="15240"/>
            <wp:wrapThrough wrapText="bothSides">
              <wp:wrapPolygon edited="0">
                <wp:start x="-71" y="-123"/>
                <wp:lineTo x="-71" y="21575"/>
                <wp:lineTo x="21571" y="21575"/>
                <wp:lineTo x="21571" y="-123"/>
                <wp:lineTo x="-71" y="-123"/>
              </wp:wrapPolygon>
            </wp:wrapThrough>
            <wp:docPr id="12174784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8434" name="Picture 1"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356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953BD2" w14:textId="58CB19D0" w:rsidR="001C6AE2" w:rsidRDefault="001C6AE2" w:rsidP="007C6610">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845621" behindDoc="0" locked="0" layoutInCell="1" allowOverlap="1" wp14:anchorId="02AA2D4A" wp14:editId="18513597">
                <wp:simplePos x="0" y="0"/>
                <wp:positionH relativeFrom="column">
                  <wp:posOffset>4796790</wp:posOffset>
                </wp:positionH>
                <wp:positionV relativeFrom="paragraph">
                  <wp:posOffset>532130</wp:posOffset>
                </wp:positionV>
                <wp:extent cx="428625" cy="371475"/>
                <wp:effectExtent l="0" t="0" r="28575" b="28575"/>
                <wp:wrapNone/>
                <wp:docPr id="1534179924" name="Rectangle 8"/>
                <wp:cNvGraphicFramePr/>
                <a:graphic xmlns:a="http://schemas.openxmlformats.org/drawingml/2006/main">
                  <a:graphicData uri="http://schemas.microsoft.com/office/word/2010/wordprocessingShape">
                    <wps:wsp>
                      <wps:cNvSpPr/>
                      <wps:spPr>
                        <a:xfrm>
                          <a:off x="0" y="0"/>
                          <a:ext cx="428625" cy="3714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9F434" id="Rectangle 8" o:spid="_x0000_s1026" style="position:absolute;margin-left:377.7pt;margin-top:41.9pt;width:33.75pt;height:29.25pt;z-index:2518456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" filled="f" strokecolor="#e00" strokeweight="1.5pt"/>
            </w:pict>
          </mc:Fallback>
        </mc:AlternateContent>
      </w:r>
      <w:r w:rsidRPr="001C6AE2">
        <w:rPr>
          <w:rFonts w:ascii="Palatino Linotype" w:hAnsi="Palatino Linotype" w:cs="Arial"/>
          <w:noProof/>
          <w:sz w:val="24"/>
          <w:szCs w:val="24"/>
          <w:lang w:eastAsia="es-MX"/>
        </w:rPr>
        <w:drawing>
          <wp:anchor distT="0" distB="0" distL="114300" distR="114300" simplePos="0" relativeHeight="251844597" behindDoc="0" locked="0" layoutInCell="1" allowOverlap="1" wp14:anchorId="634D39D2" wp14:editId="571BC46A">
            <wp:simplePos x="0" y="0"/>
            <wp:positionH relativeFrom="page">
              <wp:align>center</wp:align>
            </wp:positionH>
            <wp:positionV relativeFrom="paragraph">
              <wp:posOffset>555625</wp:posOffset>
            </wp:positionV>
            <wp:extent cx="5760720" cy="333375"/>
            <wp:effectExtent l="19050" t="19050" r="11430" b="28575"/>
            <wp:wrapThrough wrapText="bothSides">
              <wp:wrapPolygon edited="0">
                <wp:start x="-71" y="-1234"/>
                <wp:lineTo x="-71" y="22217"/>
                <wp:lineTo x="21571" y="22217"/>
                <wp:lineTo x="21571" y="-1234"/>
                <wp:lineTo x="-71" y="-1234"/>
              </wp:wrapPolygon>
            </wp:wrapThrough>
            <wp:docPr id="80738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8534"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33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C6AE2">
        <w:rPr>
          <w:rFonts w:ascii="Palatino Linotype" w:hAnsi="Palatino Linotype" w:cs="Arial"/>
          <w:noProof/>
          <w:sz w:val="24"/>
          <w:szCs w:val="24"/>
          <w:lang w:eastAsia="es-MX"/>
        </w:rPr>
        <w:drawing>
          <wp:anchor distT="0" distB="0" distL="114300" distR="114300" simplePos="0" relativeHeight="251843573" behindDoc="0" locked="0" layoutInCell="1" allowOverlap="1" wp14:anchorId="265FD968" wp14:editId="563BB338">
            <wp:simplePos x="0" y="0"/>
            <wp:positionH relativeFrom="page">
              <wp:align>center</wp:align>
            </wp:positionH>
            <wp:positionV relativeFrom="paragraph">
              <wp:posOffset>19050</wp:posOffset>
            </wp:positionV>
            <wp:extent cx="5760720" cy="375920"/>
            <wp:effectExtent l="19050" t="19050" r="11430" b="24130"/>
            <wp:wrapThrough wrapText="bothSides">
              <wp:wrapPolygon edited="0">
                <wp:start x="-71" y="-1095"/>
                <wp:lineTo x="-71" y="21892"/>
                <wp:lineTo x="21571" y="21892"/>
                <wp:lineTo x="21571" y="-1095"/>
                <wp:lineTo x="-71" y="-1095"/>
              </wp:wrapPolygon>
            </wp:wrapThrough>
            <wp:docPr id="91438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83678"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75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0A1694" w14:textId="6BFBF218" w:rsidR="007C6610" w:rsidRDefault="007C6610" w:rsidP="007C6610">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10F965" w14:textId="77777777" w:rsidR="007C6610" w:rsidRDefault="007C6610" w:rsidP="007C6610">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A3C5210" w14:textId="77777777" w:rsidR="007C6610" w:rsidRDefault="007C6610" w:rsidP="007C6610">
      <w:pPr>
        <w:pStyle w:val="Citas"/>
      </w:pPr>
      <w:r>
        <w:t xml:space="preserve">Artículo 19. Se presume que la información debe existir si se refiere a las facultades, competencias y funciones que los ordenamientos jurídicos aplicables otorgan a los sujetos obligados. </w:t>
      </w:r>
    </w:p>
    <w:p w14:paraId="3724F665" w14:textId="77777777" w:rsidR="007C6610" w:rsidRDefault="007C6610" w:rsidP="007C6610">
      <w:pPr>
        <w:pStyle w:val="Citas"/>
      </w:pPr>
      <w:r>
        <w:t xml:space="preserve">En los casos en que ciertas facultades, competencias o funciones no se hayan ejercido, se debe motivar la respuesta en función de las causas que motiven tal circunstancia. </w:t>
      </w:r>
    </w:p>
    <w:p w14:paraId="200D5E94" w14:textId="77777777" w:rsidR="007C6610" w:rsidRPr="00407C65" w:rsidRDefault="007C6610" w:rsidP="007C6610">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BF21E18" w14:textId="77777777" w:rsidR="007C6610" w:rsidRDefault="007C6610" w:rsidP="007C6610">
      <w:pPr>
        <w:autoSpaceDE w:val="0"/>
        <w:autoSpaceDN w:val="0"/>
        <w:adjustRightInd w:val="0"/>
        <w:spacing w:before="240" w:line="360" w:lineRule="auto"/>
        <w:jc w:val="both"/>
        <w:rPr>
          <w:color w:val="000000"/>
        </w:rPr>
      </w:pPr>
    </w:p>
    <w:p w14:paraId="1ED9349C" w14:textId="11449781" w:rsidR="006E67CC" w:rsidRDefault="007C6610" w:rsidP="007C6610">
      <w:pPr>
        <w:spacing w:after="240" w:line="360" w:lineRule="auto"/>
        <w:jc w:val="both"/>
        <w:rPr>
          <w:rFonts w:ascii="Palatino Linotype" w:hAnsi="Palatino Linotype" w:cs="Arial"/>
          <w:color w:val="000000"/>
          <w:sz w:val="24"/>
          <w:lang w:val="es-ES_tradnl"/>
        </w:rPr>
      </w:pPr>
      <w:r w:rsidRPr="00FF31F8">
        <w:rPr>
          <w:rFonts w:ascii="Palatino Linotype" w:hAnsi="Palatino Linotype" w:cs="Arial"/>
          <w:color w:val="000000"/>
          <w:sz w:val="24"/>
          <w:lang w:val="es-ES_tradnl"/>
        </w:rPr>
        <w:lastRenderedPageBreak/>
        <w:t xml:space="preserve">Una vez sentado lo anterior, como se mencionó en el antecedente </w:t>
      </w:r>
      <w:r w:rsidR="001B474C" w:rsidRPr="00FF31F8">
        <w:rPr>
          <w:rFonts w:ascii="Palatino Linotype" w:hAnsi="Palatino Linotype" w:cs="Arial"/>
          <w:color w:val="000000"/>
          <w:sz w:val="24"/>
          <w:lang w:val="es-ES_tradnl"/>
        </w:rPr>
        <w:t>segundo</w:t>
      </w:r>
      <w:r w:rsidRPr="00FF31F8">
        <w:rPr>
          <w:rFonts w:ascii="Palatino Linotype" w:hAnsi="Palatino Linotype" w:cs="Arial"/>
          <w:color w:val="000000"/>
          <w:sz w:val="24"/>
          <w:lang w:val="es-ES_tradnl"/>
        </w:rPr>
        <w:t xml:space="preserve">, </w:t>
      </w:r>
      <w:r w:rsidRPr="00FF31F8">
        <w:rPr>
          <w:rFonts w:ascii="Palatino Linotype" w:hAnsi="Palatino Linotype" w:cs="Arial"/>
          <w:b/>
          <w:color w:val="000000"/>
          <w:sz w:val="24"/>
          <w:lang w:val="es-ES_tradnl"/>
        </w:rPr>
        <w:t xml:space="preserve">El Sujeto Obligado </w:t>
      </w:r>
      <w:r w:rsidRPr="00FF31F8">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FF31F8">
        <w:rPr>
          <w:rFonts w:ascii="Palatino Linotype" w:hAnsi="Palatino Linotype" w:cs="Arial"/>
          <w:b/>
          <w:bCs/>
          <w:color w:val="000000"/>
          <w:sz w:val="24"/>
          <w:lang w:val="es-ES_tradnl"/>
        </w:rPr>
        <w:t xml:space="preserve">dos de octubre de dos mil veinticinco, </w:t>
      </w:r>
      <w:r w:rsidR="00FF31F8">
        <w:rPr>
          <w:rFonts w:ascii="Palatino Linotype" w:hAnsi="Palatino Linotype" w:cs="Arial"/>
          <w:color w:val="000000"/>
          <w:sz w:val="24"/>
          <w:lang w:val="es-ES_tradnl"/>
        </w:rPr>
        <w:t>rindió su respuesta a la solicitud de información formulada por el particular, adjuntando para tal efecto lo siguiente:</w:t>
      </w:r>
    </w:p>
    <w:p w14:paraId="635ACB78" w14:textId="77777777" w:rsidR="00FF31F8" w:rsidRPr="00FF31F8" w:rsidRDefault="00FF31F8" w:rsidP="000B4C60">
      <w:pPr>
        <w:pStyle w:val="Prrafodelista"/>
        <w:numPr>
          <w:ilvl w:val="0"/>
          <w:numId w:val="11"/>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“RESPUESTA SOLICITUD 14.pdf”: </w:t>
      </w:r>
      <w:r>
        <w:rPr>
          <w:rFonts w:ascii="Palatino Linotype" w:hAnsi="Palatino Linotype" w:cs="Arial"/>
          <w:color w:val="000000"/>
          <w:lang w:val="es-ES_tradnl"/>
        </w:rPr>
        <w:t>Compila lo siguiente:</w:t>
      </w:r>
    </w:p>
    <w:p w14:paraId="122B5351" w14:textId="153A4D54" w:rsidR="00FF31F8" w:rsidRPr="00F31F9C" w:rsidRDefault="00FF31F8" w:rsidP="000B4C60">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209C0101000100S/494/2025 </w:t>
      </w:r>
      <w:r>
        <w:rPr>
          <w:rFonts w:ascii="Palatino Linotype" w:hAnsi="Palatino Linotype" w:cs="Arial"/>
          <w:color w:val="000000"/>
          <w:lang w:val="es-ES_tradnl"/>
        </w:rPr>
        <w:t xml:space="preserve">signado por la subdirectora de personal, dirigido al solicitante, de fecha treinta de septiembre de dos mil veinticinco, refiere turnar la solicitud al área estimada competente. </w:t>
      </w:r>
    </w:p>
    <w:p w14:paraId="606A4C24" w14:textId="77777777" w:rsidR="00F31F9C" w:rsidRPr="00FF31F8" w:rsidRDefault="00F31F9C" w:rsidP="00F31F9C">
      <w:pPr>
        <w:pStyle w:val="Prrafodelista"/>
        <w:spacing w:after="240" w:line="360" w:lineRule="auto"/>
        <w:ind w:left="1080"/>
        <w:jc w:val="both"/>
        <w:rPr>
          <w:rFonts w:ascii="Palatino Linotype" w:hAnsi="Palatino Linotype" w:cs="Arial"/>
          <w:b/>
          <w:bCs/>
          <w:color w:val="000000"/>
          <w:lang w:val="es-ES_tradnl"/>
        </w:rPr>
      </w:pPr>
    </w:p>
    <w:p w14:paraId="64A6310E" w14:textId="742AB5CA" w:rsidR="00FF31F8" w:rsidRPr="00FF31F8" w:rsidRDefault="00FF31F8" w:rsidP="000B4C60">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209C0101030200L/0816-SP/2025 </w:t>
      </w:r>
      <w:r>
        <w:rPr>
          <w:rFonts w:ascii="Palatino Linotype" w:hAnsi="Palatino Linotype" w:cs="Arial"/>
          <w:color w:val="000000"/>
          <w:lang w:val="es-ES_tradnl"/>
        </w:rPr>
        <w:t xml:space="preserve">signado por la subdirectora de personal, dirigido al jefe de la unidad de información, planeación, programación y evaluación, de fecha diecisiete de septiembre de dos mil veinticinco, en lo medular </w:t>
      </w:r>
      <w:r w:rsidR="00D972CE">
        <w:rPr>
          <w:rFonts w:ascii="Palatino Linotype" w:hAnsi="Palatino Linotype" w:cs="Arial"/>
          <w:color w:val="000000"/>
          <w:lang w:val="es-ES_tradnl"/>
        </w:rPr>
        <w:t xml:space="preserve">refiere que no le resulta aplicable la fracción XXI del artículo 92 de la Ley de Transparencia local y </w:t>
      </w:r>
      <w:r>
        <w:rPr>
          <w:rFonts w:ascii="Palatino Linotype" w:hAnsi="Palatino Linotype" w:cs="Arial"/>
          <w:color w:val="000000"/>
          <w:lang w:val="es-ES_tradnl"/>
        </w:rPr>
        <w:t>declina competencia a favor de la Secretaría de la Contraloría del Gobierno del Estado de México, proporcionando liga electrónica en formato cerrado que remite al portal IPOMEX, sirven de sustento las siguientes imágenes ilustrativas:</w:t>
      </w:r>
    </w:p>
    <w:p w14:paraId="093B69BA" w14:textId="693B6F1E" w:rsidR="00FF31F8" w:rsidRDefault="001C6AE2" w:rsidP="00FF31F8">
      <w:pPr>
        <w:spacing w:after="240" w:line="360" w:lineRule="auto"/>
        <w:jc w:val="both"/>
        <w:rPr>
          <w:rFonts w:ascii="Palatino Linotype" w:hAnsi="Palatino Linotype" w:cs="Arial"/>
          <w:color w:val="000000"/>
          <w:lang w:val="es-ES_tradnl"/>
        </w:rPr>
      </w:pPr>
      <w:r w:rsidRPr="00FF31F8">
        <w:rPr>
          <w:rFonts w:ascii="Palatino Linotype" w:hAnsi="Palatino Linotype" w:cs="Arial"/>
          <w:noProof/>
          <w:color w:val="000000"/>
          <w:sz w:val="24"/>
          <w:lang w:eastAsia="es-MX"/>
        </w:rPr>
        <w:lastRenderedPageBreak/>
        <w:drawing>
          <wp:anchor distT="0" distB="0" distL="114300" distR="114300" simplePos="0" relativeHeight="251838453" behindDoc="0" locked="0" layoutInCell="1" allowOverlap="1" wp14:anchorId="0DD9D836" wp14:editId="2822CAD6">
            <wp:simplePos x="0" y="0"/>
            <wp:positionH relativeFrom="page">
              <wp:align>center</wp:align>
            </wp:positionH>
            <wp:positionV relativeFrom="paragraph">
              <wp:posOffset>2153920</wp:posOffset>
            </wp:positionV>
            <wp:extent cx="5760720" cy="3371850"/>
            <wp:effectExtent l="19050" t="19050" r="11430" b="19050"/>
            <wp:wrapThrough wrapText="bothSides">
              <wp:wrapPolygon edited="0">
                <wp:start x="-71" y="-122"/>
                <wp:lineTo x="-71" y="21600"/>
                <wp:lineTo x="21571" y="21600"/>
                <wp:lineTo x="21571" y="-122"/>
                <wp:lineTo x="-71" y="-122"/>
              </wp:wrapPolygon>
            </wp:wrapThrough>
            <wp:docPr id="12154464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46421"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F31F8" w:rsidRPr="00FF31F8">
        <w:rPr>
          <w:rFonts w:ascii="Palatino Linotype" w:hAnsi="Palatino Linotype" w:cs="Arial"/>
          <w:noProof/>
          <w:color w:val="000000"/>
          <w:lang w:eastAsia="es-MX"/>
        </w:rPr>
        <w:drawing>
          <wp:anchor distT="0" distB="0" distL="114300" distR="114300" simplePos="0" relativeHeight="251837429" behindDoc="0" locked="0" layoutInCell="1" allowOverlap="1" wp14:anchorId="2193686A" wp14:editId="52D4FDE9">
            <wp:simplePos x="0" y="0"/>
            <wp:positionH relativeFrom="page">
              <wp:align>center</wp:align>
            </wp:positionH>
            <wp:positionV relativeFrom="paragraph">
              <wp:posOffset>19050</wp:posOffset>
            </wp:positionV>
            <wp:extent cx="5760720" cy="1657350"/>
            <wp:effectExtent l="19050" t="19050" r="11430" b="19050"/>
            <wp:wrapThrough wrapText="bothSides">
              <wp:wrapPolygon edited="0">
                <wp:start x="-71" y="-248"/>
                <wp:lineTo x="-71" y="21600"/>
                <wp:lineTo x="21571" y="21600"/>
                <wp:lineTo x="21571" y="-248"/>
                <wp:lineTo x="-71" y="-248"/>
              </wp:wrapPolygon>
            </wp:wrapThrough>
            <wp:docPr id="135508156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81568" name="Picture 1" descr="A close-up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720" cy="1657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1163E0C" w14:textId="77F3F990" w:rsidR="00FF31F8" w:rsidRDefault="00FF31F8" w:rsidP="00FF31F8">
      <w:pPr>
        <w:spacing w:after="240" w:line="360" w:lineRule="auto"/>
        <w:jc w:val="both"/>
        <w:rPr>
          <w:rFonts w:ascii="Palatino Linotype" w:hAnsi="Palatino Linotype" w:cs="Arial"/>
          <w:color w:val="000000"/>
          <w:lang w:val="es-ES_tradnl"/>
        </w:rPr>
      </w:pPr>
    </w:p>
    <w:p w14:paraId="41C65A00" w14:textId="105C8D7E" w:rsidR="00846EA2" w:rsidRPr="00846EA2" w:rsidRDefault="00846EA2" w:rsidP="007C6610">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las generalizaciones anteriores, la postura inicial del </w:t>
      </w:r>
      <w:r>
        <w:rPr>
          <w:rFonts w:ascii="Palatino Linotype" w:hAnsi="Palatino Linotype" w:cs="Arial"/>
          <w:b/>
          <w:bCs/>
          <w:color w:val="000000"/>
          <w:sz w:val="24"/>
          <w:lang w:val="es-ES_tradnl"/>
        </w:rPr>
        <w:t xml:space="preserve">Sujeto Obligado </w:t>
      </w:r>
      <w:r>
        <w:rPr>
          <w:rFonts w:ascii="Palatino Linotype" w:hAnsi="Palatino Linotype" w:cs="Arial"/>
          <w:color w:val="000000"/>
          <w:sz w:val="24"/>
          <w:lang w:val="es-ES_tradnl"/>
        </w:rPr>
        <w:t xml:space="preserve">se traduce en declinar competencia </w:t>
      </w:r>
      <w:r w:rsidR="001C6AE2">
        <w:rPr>
          <w:rFonts w:ascii="Palatino Linotype" w:hAnsi="Palatino Linotype" w:cs="Arial"/>
          <w:color w:val="000000"/>
          <w:sz w:val="24"/>
          <w:lang w:val="es-ES_tradnl"/>
        </w:rPr>
        <w:t xml:space="preserve">a </w:t>
      </w:r>
      <w:r w:rsidR="001C6AE2">
        <w:rPr>
          <w:rFonts w:ascii="Palatino Linotype" w:hAnsi="Palatino Linotype" w:cs="Arial"/>
          <w:b/>
          <w:bCs/>
          <w:color w:val="000000"/>
          <w:sz w:val="24"/>
          <w:lang w:val="es-ES_tradnl"/>
        </w:rPr>
        <w:t xml:space="preserve">Sujeto Obligado </w:t>
      </w:r>
      <w:r w:rsidR="001C6AE2">
        <w:rPr>
          <w:rFonts w:ascii="Palatino Linotype" w:hAnsi="Palatino Linotype" w:cs="Arial"/>
          <w:color w:val="000000"/>
          <w:sz w:val="24"/>
          <w:lang w:val="es-ES_tradnl"/>
        </w:rPr>
        <w:t xml:space="preserve">diverso. </w:t>
      </w:r>
      <w:r>
        <w:rPr>
          <w:rFonts w:ascii="Palatino Linotype" w:hAnsi="Palatino Linotype" w:cs="Arial"/>
          <w:color w:val="000000"/>
          <w:sz w:val="24"/>
          <w:lang w:val="es-ES_tradnl"/>
        </w:rPr>
        <w:t xml:space="preserve"> </w:t>
      </w:r>
    </w:p>
    <w:p w14:paraId="104A478B" w14:textId="77777777" w:rsidR="00846EA2" w:rsidRPr="00394872" w:rsidRDefault="00846EA2" w:rsidP="00846EA2">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lastRenderedPageBreak/>
        <w:t>Ante dicha situación, la Ley de Transparencia estatal prevé en su artículo 167, lo siguiente:</w:t>
      </w:r>
    </w:p>
    <w:p w14:paraId="0CA7640F" w14:textId="77777777" w:rsidR="00846EA2" w:rsidRPr="00394872" w:rsidRDefault="00846EA2" w:rsidP="00846EA2">
      <w:pPr>
        <w:spacing w:line="360" w:lineRule="auto"/>
        <w:ind w:left="567" w:right="606"/>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i/>
          <w:iCs/>
          <w:sz w:val="24"/>
          <w:szCs w:val="24"/>
        </w:rPr>
        <w:t>“</w:t>
      </w:r>
      <w:r w:rsidRPr="00394872">
        <w:rPr>
          <w:rFonts w:ascii="Palatino Linotype" w:eastAsia="Palatino Linotype" w:hAnsi="Palatino Linotype" w:cs="Palatino Linotype"/>
          <w:b/>
          <w:i/>
          <w:iCs/>
          <w:sz w:val="24"/>
          <w:szCs w:val="24"/>
        </w:rPr>
        <w:t xml:space="preserve">Artículo 167. </w:t>
      </w:r>
      <w:r w:rsidRPr="00394872">
        <w:rPr>
          <w:rFonts w:ascii="Palatino Linotype" w:eastAsia="Palatino Linotype" w:hAnsi="Palatino Linotype" w:cs="Palatino Linotype"/>
          <w:b/>
          <w:bCs/>
          <w:i/>
          <w:iCs/>
          <w:sz w:val="24"/>
          <w:szCs w:val="24"/>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0CB64EA5" w14:textId="77777777" w:rsidR="00846EA2" w:rsidRPr="00394872" w:rsidRDefault="00846EA2" w:rsidP="00846EA2">
      <w:pPr>
        <w:spacing w:line="360" w:lineRule="auto"/>
        <w:ind w:left="567" w:right="606"/>
        <w:jc w:val="both"/>
        <w:rPr>
          <w:rFonts w:ascii="Palatino Linotype" w:eastAsia="Palatino Linotype" w:hAnsi="Palatino Linotype" w:cs="Palatino Linotype"/>
          <w:i/>
          <w:iCs/>
          <w:sz w:val="24"/>
          <w:szCs w:val="24"/>
        </w:rPr>
      </w:pPr>
      <w:r w:rsidRPr="00394872">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8F3D673" w14:textId="77777777" w:rsidR="00846EA2" w:rsidRPr="00394872" w:rsidRDefault="00846EA2" w:rsidP="00846EA2">
      <w:pPr>
        <w:spacing w:line="360" w:lineRule="auto"/>
        <w:ind w:left="567" w:right="606"/>
        <w:jc w:val="both"/>
        <w:rPr>
          <w:rFonts w:ascii="Palatino Linotype" w:eastAsia="Palatino Linotype" w:hAnsi="Palatino Linotype" w:cs="Palatino Linotype"/>
          <w:b/>
          <w:bCs/>
          <w:i/>
          <w:iCs/>
          <w:sz w:val="24"/>
          <w:szCs w:val="24"/>
        </w:rPr>
      </w:pPr>
      <w:r w:rsidRPr="00394872">
        <w:rPr>
          <w:rFonts w:ascii="Palatino Linotype" w:eastAsia="Palatino Linotype" w:hAnsi="Palatino Linotype" w:cs="Palatino Linotype"/>
          <w:i/>
          <w:iCs/>
          <w:sz w:val="24"/>
          <w:szCs w:val="24"/>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iCs/>
          <w:sz w:val="24"/>
          <w:szCs w:val="24"/>
        </w:rPr>
        <w:t xml:space="preserve">” </w:t>
      </w:r>
      <w:r>
        <w:rPr>
          <w:rFonts w:ascii="Palatino Linotype" w:eastAsia="Palatino Linotype" w:hAnsi="Palatino Linotype" w:cs="Palatino Linotype"/>
          <w:b/>
          <w:bCs/>
          <w:i/>
          <w:iCs/>
          <w:sz w:val="24"/>
          <w:szCs w:val="24"/>
        </w:rPr>
        <w:t>(Sic)</w:t>
      </w:r>
    </w:p>
    <w:p w14:paraId="4D76D0B2" w14:textId="77777777" w:rsidR="00846EA2" w:rsidRDefault="00846EA2" w:rsidP="00846EA2">
      <w:pPr>
        <w:spacing w:line="360" w:lineRule="auto"/>
        <w:ind w:right="39"/>
        <w:jc w:val="both"/>
        <w:rPr>
          <w:rFonts w:ascii="Palatino Linotype" w:eastAsia="Palatino Linotype" w:hAnsi="Palatino Linotype" w:cs="Palatino Linotype"/>
          <w:sz w:val="24"/>
          <w:szCs w:val="24"/>
          <w:lang w:val="es-ES_tradnl"/>
        </w:rPr>
      </w:pPr>
    </w:p>
    <w:p w14:paraId="62310B1D" w14:textId="77777777" w:rsidR="00846EA2" w:rsidRPr="00394872" w:rsidRDefault="00846EA2" w:rsidP="00846EA2">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t>Del artículo en cita se desprenden las siguientes premisas:</w:t>
      </w:r>
    </w:p>
    <w:p w14:paraId="0E843832" w14:textId="77777777" w:rsidR="00846EA2" w:rsidRPr="00394872" w:rsidRDefault="00846EA2" w:rsidP="000B4C60">
      <w:pPr>
        <w:pStyle w:val="Prrafodelista"/>
        <w:numPr>
          <w:ilvl w:val="0"/>
          <w:numId w:val="6"/>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 xml:space="preserve">Que en los supuestos en los que las unidades de transparencia determinen una </w:t>
      </w:r>
      <w:r w:rsidRPr="00374BDC">
        <w:rPr>
          <w:rFonts w:ascii="Palatino Linotype" w:eastAsia="Palatino Linotype" w:hAnsi="Palatino Linotype" w:cs="Palatino Linotype"/>
          <w:lang w:val="es-ES_tradnl"/>
        </w:rPr>
        <w:t>notoria incompetencia,</w:t>
      </w:r>
      <w:r w:rsidRPr="00394872">
        <w:rPr>
          <w:rFonts w:ascii="Palatino Linotype" w:eastAsia="Palatino Linotype" w:hAnsi="Palatino Linotype" w:cs="Palatino Linotype"/>
          <w:lang w:val="es-ES_tradnl"/>
        </w:rPr>
        <w:t xml:space="preserve"> esta situación se deberá hacer del conocimiento del Recurrente en un término de tres días hábiles posteriores al ingreso de la </w:t>
      </w:r>
      <w:r w:rsidRPr="00394872">
        <w:rPr>
          <w:rFonts w:ascii="Palatino Linotype" w:eastAsia="Palatino Linotype" w:hAnsi="Palatino Linotype" w:cs="Palatino Linotype"/>
          <w:lang w:val="es-ES_tradnl"/>
        </w:rPr>
        <w:lastRenderedPageBreak/>
        <w:t>solicitud y, de ser posible, orientarlo para que dirija su solicitud ante el sujeto obligado competente.</w:t>
      </w:r>
    </w:p>
    <w:p w14:paraId="016C95C8" w14:textId="77777777" w:rsidR="00846EA2" w:rsidRDefault="00846EA2" w:rsidP="000B4C60">
      <w:pPr>
        <w:pStyle w:val="Prrafodelista"/>
        <w:numPr>
          <w:ilvl w:val="0"/>
          <w:numId w:val="6"/>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3DBAD54D" w14:textId="77777777" w:rsidR="00846EA2" w:rsidRPr="00394872" w:rsidRDefault="00846EA2" w:rsidP="000B4C60">
      <w:pPr>
        <w:pStyle w:val="Prrafodelista"/>
        <w:numPr>
          <w:ilvl w:val="0"/>
          <w:numId w:val="6"/>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4395B4EE" w14:textId="77777777" w:rsidR="00846EA2" w:rsidRDefault="00846EA2" w:rsidP="00846EA2">
      <w:pPr>
        <w:spacing w:line="360" w:lineRule="auto"/>
        <w:ind w:right="39"/>
        <w:jc w:val="both"/>
        <w:rPr>
          <w:rFonts w:ascii="Palatino Linotype" w:eastAsia="Palatino Linotype" w:hAnsi="Palatino Linotype" w:cs="Palatino Linotype"/>
          <w:sz w:val="24"/>
          <w:szCs w:val="24"/>
          <w:lang w:val="es-ES_tradnl"/>
        </w:rPr>
      </w:pPr>
    </w:p>
    <w:p w14:paraId="614AD81D"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sz w:val="24"/>
          <w:szCs w:val="24"/>
          <w:lang w:val="es-ES_tradnl"/>
        </w:rPr>
        <w:t xml:space="preserve">En ese sentido, dicho artículo indica a los sujetos obligado el procedimiento que deben seguir en los supuestos en los que la incompetencia sea notoria o se trate de una incompetencia parcial; sin embargo, conviene resaltar el significado de «notorio», el cual el </w:t>
      </w:r>
      <w:r w:rsidRPr="00394872">
        <w:rPr>
          <w:rFonts w:ascii="Palatino Linotype" w:eastAsia="Palatino Linotype" w:hAnsi="Palatino Linotype" w:cs="Palatino Linotype"/>
          <w:bCs/>
          <w:sz w:val="24"/>
          <w:szCs w:val="24"/>
        </w:rPr>
        <w:t>Diccionario de la Real Academia Española</w:t>
      </w:r>
      <w:r w:rsidRPr="00394872">
        <w:rPr>
          <w:rFonts w:ascii="Palatino Linotype" w:eastAsia="Palatino Linotype" w:hAnsi="Palatino Linotype" w:cs="Palatino Linotype"/>
          <w:bCs/>
          <w:sz w:val="24"/>
          <w:szCs w:val="24"/>
          <w:vertAlign w:val="superscript"/>
        </w:rPr>
        <w:footnoteReference w:id="2"/>
      </w:r>
      <w:r w:rsidRPr="00394872">
        <w:rPr>
          <w:rFonts w:ascii="Palatino Linotype" w:eastAsia="Palatino Linotype" w:hAnsi="Palatino Linotype" w:cs="Palatino Linotype"/>
          <w:bCs/>
          <w:sz w:val="24"/>
          <w:szCs w:val="24"/>
        </w:rPr>
        <w:t xml:space="preserve"> determinó lo siguiente:</w:t>
      </w:r>
    </w:p>
    <w:p w14:paraId="0F51BF95" w14:textId="77777777" w:rsidR="00846EA2" w:rsidRPr="00394872" w:rsidRDefault="00846EA2" w:rsidP="00846EA2">
      <w:pPr>
        <w:spacing w:line="360" w:lineRule="auto"/>
        <w:ind w:left="567" w:right="39"/>
        <w:jc w:val="both"/>
        <w:rPr>
          <w:rFonts w:ascii="Palatino Linotype" w:eastAsia="Palatino Linotype" w:hAnsi="Palatino Linotype" w:cs="Palatino Linotype"/>
          <w:b/>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notorio, </w:t>
      </w:r>
      <w:proofErr w:type="spellStart"/>
      <w:r w:rsidRPr="00394872">
        <w:rPr>
          <w:rFonts w:ascii="Palatino Linotype" w:eastAsia="Palatino Linotype" w:hAnsi="Palatino Linotype" w:cs="Palatino Linotype"/>
          <w:b/>
          <w:bCs/>
          <w:i/>
          <w:sz w:val="24"/>
          <w:szCs w:val="24"/>
        </w:rPr>
        <w:t>ria</w:t>
      </w:r>
      <w:proofErr w:type="spellEnd"/>
    </w:p>
    <w:p w14:paraId="4E2F71F2" w14:textId="77777777" w:rsidR="00846EA2" w:rsidRPr="00394872" w:rsidRDefault="00846EA2" w:rsidP="00846EA2">
      <w:pPr>
        <w:spacing w:line="360" w:lineRule="auto"/>
        <w:ind w:left="567"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Del bajo latín </w:t>
      </w:r>
      <w:proofErr w:type="spellStart"/>
      <w:r w:rsidRPr="00394872">
        <w:rPr>
          <w:rFonts w:ascii="Palatino Linotype" w:eastAsia="Palatino Linotype" w:hAnsi="Palatino Linotype" w:cs="Palatino Linotype"/>
          <w:bCs/>
          <w:sz w:val="24"/>
          <w:szCs w:val="24"/>
        </w:rPr>
        <w:t>notorius</w:t>
      </w:r>
      <w:proofErr w:type="spellEnd"/>
      <w:r w:rsidRPr="00394872">
        <w:rPr>
          <w:rFonts w:ascii="Palatino Linotype" w:eastAsia="Palatino Linotype" w:hAnsi="Palatino Linotype" w:cs="Palatino Linotype"/>
          <w:bCs/>
          <w:i/>
          <w:iCs/>
          <w:sz w:val="24"/>
          <w:szCs w:val="24"/>
        </w:rPr>
        <w:t>.</w:t>
      </w:r>
    </w:p>
    <w:p w14:paraId="0D33414F" w14:textId="77777777" w:rsidR="00846EA2" w:rsidRPr="00394872" w:rsidRDefault="00846EA2" w:rsidP="000B4C60">
      <w:pPr>
        <w:numPr>
          <w:ilvl w:val="0"/>
          <w:numId w:val="7"/>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adj. Público y sabido por todos.</w:t>
      </w:r>
    </w:p>
    <w:p w14:paraId="025D38DD" w14:textId="77777777" w:rsidR="00846EA2" w:rsidRPr="00394872" w:rsidRDefault="00846EA2" w:rsidP="000B4C60">
      <w:pPr>
        <w:numPr>
          <w:ilvl w:val="0"/>
          <w:numId w:val="7"/>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adj. </w:t>
      </w:r>
      <w:r w:rsidRPr="00394872">
        <w:rPr>
          <w:rFonts w:ascii="Palatino Linotype" w:eastAsia="Palatino Linotype" w:hAnsi="Palatino Linotype" w:cs="Palatino Linotype"/>
          <w:b/>
          <w:i/>
          <w:sz w:val="24"/>
          <w:szCs w:val="24"/>
          <w:u w:val="single"/>
        </w:rPr>
        <w:t>Claro, evidente</w:t>
      </w:r>
      <w:r w:rsidRPr="00394872">
        <w:rPr>
          <w:rFonts w:ascii="Palatino Linotype" w:eastAsia="Palatino Linotype" w:hAnsi="Palatino Linotype" w:cs="Palatino Linotype"/>
          <w:bCs/>
          <w:i/>
          <w:sz w:val="24"/>
          <w:szCs w:val="24"/>
        </w:rPr>
        <w:t>.</w:t>
      </w:r>
    </w:p>
    <w:p w14:paraId="4D5B1C80" w14:textId="77777777" w:rsidR="00846EA2" w:rsidRPr="00394872" w:rsidRDefault="00846EA2" w:rsidP="000B4C60">
      <w:pPr>
        <w:numPr>
          <w:ilvl w:val="0"/>
          <w:numId w:val="7"/>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adj. Importante, relevante o famoso.</w:t>
      </w:r>
      <w:r>
        <w:rPr>
          <w:rFonts w:ascii="Palatino Linotype" w:eastAsia="Palatino Linotype" w:hAnsi="Palatino Linotype" w:cs="Palatino Linotype"/>
          <w:bCs/>
          <w:i/>
          <w:sz w:val="24"/>
          <w:szCs w:val="24"/>
        </w:rPr>
        <w:t xml:space="preserve">” </w:t>
      </w:r>
      <w:r>
        <w:rPr>
          <w:rFonts w:ascii="Palatino Linotype" w:eastAsia="Palatino Linotype" w:hAnsi="Palatino Linotype" w:cs="Palatino Linotype"/>
          <w:b/>
          <w:i/>
          <w:sz w:val="24"/>
          <w:szCs w:val="24"/>
        </w:rPr>
        <w:t>(Sic)</w:t>
      </w:r>
    </w:p>
    <w:p w14:paraId="3B612668"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p>
    <w:p w14:paraId="190B2E56"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lastRenderedPageBreak/>
        <w:t xml:space="preserve">Así, la segunda acepción de notorio es lo que resulta claro y evidente, por lo que se estima que existe una laguna legal debido a que </w:t>
      </w:r>
      <w:r w:rsidRPr="0013058C">
        <w:rPr>
          <w:rFonts w:ascii="Palatino Linotype" w:eastAsia="Palatino Linotype" w:hAnsi="Palatino Linotype" w:cs="Palatino Linotype"/>
          <w:bCs/>
          <w:sz w:val="24"/>
          <w:szCs w:val="24"/>
        </w:rPr>
        <w:t>la Ley de Transparencia Local no establece qué se debe llevar a cabo cuando la incompetencia no sea notoria, o bien cuando existan facultades concurrentes entre dos o más sujetos obligados para generar la información solicitada por los particulares.</w:t>
      </w:r>
    </w:p>
    <w:p w14:paraId="5CFD68D1"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00AAF006" w14:textId="77777777" w:rsidR="00846EA2" w:rsidRPr="00394872" w:rsidRDefault="00846EA2" w:rsidP="00846EA2">
      <w:pPr>
        <w:spacing w:line="360" w:lineRule="auto"/>
        <w:ind w:left="567" w:right="606"/>
        <w:jc w:val="both"/>
        <w:rPr>
          <w:rFonts w:ascii="Palatino Linotype" w:eastAsia="Palatino Linotype" w:hAnsi="Palatino Linotype" w:cs="Palatino Linotype"/>
          <w:b/>
          <w:i/>
          <w:iCs/>
          <w:sz w:val="24"/>
          <w:szCs w:val="24"/>
        </w:rPr>
      </w:pPr>
      <w:r>
        <w:rPr>
          <w:rFonts w:ascii="Palatino Linotype" w:eastAsia="Palatino Linotype" w:hAnsi="Palatino Linotype" w:cs="Palatino Linotype"/>
          <w:b/>
          <w:i/>
          <w:iCs/>
          <w:sz w:val="24"/>
          <w:szCs w:val="24"/>
        </w:rPr>
        <w:t>“</w:t>
      </w:r>
      <w:r w:rsidRPr="00394872">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38C6BE58" w14:textId="77777777" w:rsidR="00846EA2" w:rsidRPr="00394872" w:rsidRDefault="00846EA2" w:rsidP="00846EA2">
      <w:pPr>
        <w:spacing w:line="360" w:lineRule="auto"/>
        <w:ind w:left="567" w:right="606"/>
        <w:jc w:val="both"/>
        <w:rPr>
          <w:rFonts w:ascii="Palatino Linotype" w:eastAsia="Palatino Linotype" w:hAnsi="Palatino Linotype" w:cs="Palatino Linotype"/>
          <w:b/>
          <w:i/>
          <w:iCs/>
          <w:sz w:val="24"/>
          <w:szCs w:val="24"/>
        </w:rPr>
      </w:pPr>
      <w:r w:rsidRPr="00BD7B0E">
        <w:rPr>
          <w:rFonts w:ascii="Palatino Linotype" w:eastAsia="Palatino Linotype" w:hAnsi="Palatino Linotype" w:cs="Palatino Linotype"/>
          <w:bCs/>
          <w:i/>
          <w:iCs/>
          <w:sz w:val="24"/>
          <w:szCs w:val="24"/>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394872">
        <w:rPr>
          <w:rFonts w:ascii="Palatino Linotype" w:eastAsia="Palatino Linotype" w:hAnsi="Palatino Linotype" w:cs="Palatino Linotype"/>
          <w:bCs/>
          <w:i/>
          <w:iCs/>
          <w:sz w:val="24"/>
          <w:szCs w:val="24"/>
        </w:rPr>
        <w:t xml:space="preserve"> al ser este el acto jurídico idóneo que genera seguridad jurídica de que el Ente ante quien se presentó la solicitud, carece de facultades, competencias o funciones para poseer o generar la información requerida; lo anterior, sin perjuicio de que </w:t>
      </w:r>
      <w:r w:rsidRPr="00394872">
        <w:rPr>
          <w:rFonts w:ascii="Palatino Linotype" w:eastAsia="Palatino Linotype" w:hAnsi="Palatino Linotype" w:cs="Palatino Linotype"/>
          <w:bCs/>
          <w:i/>
          <w:iCs/>
          <w:sz w:val="24"/>
          <w:szCs w:val="24"/>
        </w:rPr>
        <w:lastRenderedPageBreak/>
        <w:t>pueda gestionar la colaboración de otro Sujeto Obligado competente para atender la solicitud.</w:t>
      </w:r>
      <w:r>
        <w:rPr>
          <w:rFonts w:ascii="Palatino Linotype" w:eastAsia="Palatino Linotype" w:hAnsi="Palatino Linotype" w:cs="Palatino Linotype"/>
          <w:bCs/>
          <w:i/>
          <w:iCs/>
          <w:sz w:val="24"/>
          <w:szCs w:val="24"/>
        </w:rPr>
        <w:t xml:space="preserve">” </w:t>
      </w:r>
      <w:r>
        <w:rPr>
          <w:rFonts w:ascii="Palatino Linotype" w:eastAsia="Palatino Linotype" w:hAnsi="Palatino Linotype" w:cs="Palatino Linotype"/>
          <w:b/>
          <w:i/>
          <w:iCs/>
          <w:sz w:val="24"/>
          <w:szCs w:val="24"/>
        </w:rPr>
        <w:t>(Sic)</w:t>
      </w:r>
    </w:p>
    <w:p w14:paraId="3B80F73C"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p>
    <w:p w14:paraId="5D997FC1"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Asimismo, se determinó viable adoptar el criterio con clave de control </w:t>
      </w:r>
      <w:r w:rsidRPr="00210D86">
        <w:rPr>
          <w:rFonts w:ascii="Palatino Linotype" w:eastAsia="Palatino Linotype" w:hAnsi="Palatino Linotype" w:cs="Palatino Linotype"/>
          <w:b/>
          <w:sz w:val="24"/>
          <w:szCs w:val="24"/>
        </w:rPr>
        <w:t>SO/002/2020</w:t>
      </w:r>
      <w:r w:rsidRPr="00394872">
        <w:rPr>
          <w:rFonts w:ascii="Palatino Linotype" w:eastAsia="Palatino Linotype" w:hAnsi="Palatino Linotype" w:cs="Palatino Linotype"/>
          <w:bCs/>
          <w:sz w:val="24"/>
          <w:szCs w:val="24"/>
        </w:rPr>
        <w:t xml:space="preserve"> emitido por el Instituto Nacional de Transparencia, Acceso a la Información y Protección de Datos Personales (INAI), que a la letra estipula lo siguiente:</w:t>
      </w:r>
    </w:p>
    <w:p w14:paraId="64C6E97A" w14:textId="77777777" w:rsidR="00846EA2" w:rsidRDefault="00846EA2" w:rsidP="00846EA2">
      <w:pPr>
        <w:spacing w:line="360" w:lineRule="auto"/>
        <w:ind w:left="567" w:right="606"/>
        <w:jc w:val="both"/>
        <w:rPr>
          <w:rFonts w:ascii="Palatino Linotype" w:eastAsia="Palatino Linotype" w:hAnsi="Palatino Linotype" w:cs="Palatino Linotype"/>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DECLARACIÓN DE INCOMPETENCIA POR PARTE DEL COMITÉ, CUANDO NO SEA NOTORIA O MANIFIESTA. </w:t>
      </w:r>
      <w:r w:rsidRPr="00394872">
        <w:rPr>
          <w:rFonts w:ascii="Palatino Linotype" w:eastAsia="Palatino Linotype" w:hAnsi="Palatino Linotype" w:cs="Palatino Linotype"/>
          <w:bCs/>
          <w:i/>
          <w:sz w:val="24"/>
          <w:szCs w:val="24"/>
        </w:rPr>
        <w:t xml:space="preserve"> </w:t>
      </w:r>
    </w:p>
    <w:p w14:paraId="3DF7C968" w14:textId="77777777" w:rsidR="00846EA2" w:rsidRPr="00394872" w:rsidRDefault="00846EA2" w:rsidP="00846EA2">
      <w:pPr>
        <w:spacing w:line="360" w:lineRule="auto"/>
        <w:ind w:left="567" w:right="606"/>
        <w:jc w:val="both"/>
        <w:rPr>
          <w:rFonts w:ascii="Palatino Linotype" w:eastAsia="Palatino Linotype" w:hAnsi="Palatino Linotype" w:cs="Palatino Linotype"/>
          <w:b/>
          <w:i/>
          <w:sz w:val="24"/>
          <w:szCs w:val="24"/>
          <w:u w:val="single"/>
        </w:rPr>
      </w:pPr>
      <w:r w:rsidRPr="00394872">
        <w:rPr>
          <w:rFonts w:ascii="Palatino Linotype" w:eastAsia="Palatino Linotype" w:hAnsi="Palatino Linotype" w:cs="Palatino Linotype"/>
          <w:bCs/>
          <w:i/>
          <w:sz w:val="24"/>
          <w:szCs w:val="24"/>
        </w:rPr>
        <w:t xml:space="preserve">Cuando la normatividad que prevé las atribuciones del sujeto </w:t>
      </w:r>
      <w:r w:rsidRPr="00394872">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w:t>
      </w:r>
      <w:r>
        <w:rPr>
          <w:rFonts w:ascii="Palatino Linotype" w:eastAsia="Palatino Linotype" w:hAnsi="Palatino Linotype" w:cs="Palatino Linotype"/>
          <w:b/>
          <w:i/>
          <w:sz w:val="24"/>
          <w:szCs w:val="24"/>
          <w:u w:val="single"/>
        </w:rPr>
        <w:t>” (Sic)</w:t>
      </w:r>
    </w:p>
    <w:p w14:paraId="65F67DAF" w14:textId="77777777" w:rsidR="00846EA2" w:rsidRPr="00394872" w:rsidRDefault="00846EA2" w:rsidP="00846EA2">
      <w:pPr>
        <w:spacing w:line="360" w:lineRule="auto"/>
        <w:ind w:right="39"/>
        <w:jc w:val="both"/>
        <w:rPr>
          <w:rFonts w:ascii="Palatino Linotype" w:eastAsia="Palatino Linotype" w:hAnsi="Palatino Linotype" w:cs="Palatino Linotype"/>
          <w:bCs/>
          <w:sz w:val="24"/>
          <w:szCs w:val="24"/>
        </w:rPr>
      </w:pPr>
    </w:p>
    <w:p w14:paraId="3C4099C9" w14:textId="77777777" w:rsidR="00846EA2" w:rsidRPr="00722F41" w:rsidRDefault="00846EA2" w:rsidP="00846EA2">
      <w:pPr>
        <w:spacing w:line="360" w:lineRule="auto"/>
        <w:ind w:right="39"/>
        <w:jc w:val="both"/>
        <w:rPr>
          <w:rFonts w:ascii="Palatino Linotype" w:eastAsia="Palatino Linotype" w:hAnsi="Palatino Linotype" w:cs="Palatino Linotype"/>
          <w:bCs/>
          <w:sz w:val="24"/>
          <w:szCs w:val="24"/>
        </w:rPr>
      </w:pPr>
      <w:r w:rsidRPr="00722F41">
        <w:rPr>
          <w:rFonts w:ascii="Palatino Linotype" w:eastAsia="Palatino Linotype" w:hAnsi="Palatino Linotype" w:cs="Palatino Linotype"/>
          <w:bCs/>
          <w:sz w:val="24"/>
          <w:szCs w:val="24"/>
        </w:rPr>
        <w:t xml:space="preserve">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w:t>
      </w:r>
      <w:r w:rsidRPr="00722F41">
        <w:rPr>
          <w:rFonts w:ascii="Palatino Linotype" w:eastAsia="Palatino Linotype" w:hAnsi="Palatino Linotype" w:cs="Palatino Linotype"/>
          <w:bCs/>
          <w:sz w:val="24"/>
          <w:szCs w:val="24"/>
        </w:rPr>
        <w:lastRenderedPageBreak/>
        <w:t>requerido por los solicitantes, esto con apego al el principio de certeza establecido en el artículo 9 fracción I de la Ley estatal.</w:t>
      </w:r>
    </w:p>
    <w:p w14:paraId="15588D7D" w14:textId="77777777" w:rsidR="00846EA2" w:rsidRDefault="00846EA2" w:rsidP="00846EA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394872">
        <w:rPr>
          <w:rFonts w:ascii="Palatino Linotype" w:eastAsia="Palatino Linotype" w:hAnsi="Palatino Linotype" w:cs="Palatino Linotype"/>
          <w:b/>
          <w:sz w:val="24"/>
          <w:szCs w:val="24"/>
        </w:rPr>
        <w:t xml:space="preserve">se estima </w:t>
      </w:r>
      <w:r w:rsidRPr="00722F41">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0138A33F" w14:textId="77777777" w:rsidR="00846EA2" w:rsidRPr="007A3032" w:rsidRDefault="00846EA2" w:rsidP="00846EA2">
      <w:pPr>
        <w:spacing w:line="360" w:lineRule="auto"/>
        <w:ind w:right="39"/>
        <w:jc w:val="both"/>
        <w:rPr>
          <w:rFonts w:ascii="Palatino Linotype" w:eastAsia="Palatino Linotype" w:hAnsi="Palatino Linotype" w:cs="Palatino Linotype"/>
          <w:bCs/>
          <w:sz w:val="24"/>
          <w:szCs w:val="24"/>
          <w:lang w:val="es-ES"/>
        </w:rPr>
      </w:pPr>
      <w:r w:rsidRPr="007A3032">
        <w:rPr>
          <w:rFonts w:ascii="Palatino Linotype" w:eastAsia="Palatino Linotype" w:hAnsi="Palatino Linotype" w:cs="Palatino Linotype"/>
          <w:bCs/>
          <w:sz w:val="24"/>
          <w:szCs w:val="24"/>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74DB4927" w14:textId="7E91E863" w:rsidR="00846EA2" w:rsidRDefault="00846EA2" w:rsidP="00846EA2">
      <w:pPr>
        <w:spacing w:before="240" w:line="360" w:lineRule="auto"/>
        <w:jc w:val="both"/>
        <w:rPr>
          <w:rFonts w:ascii="Palatino Linotype" w:eastAsia="Palatino Linotype" w:hAnsi="Palatino Linotype" w:cs="Palatino Linotype"/>
          <w:b/>
          <w:color w:val="000000"/>
          <w:sz w:val="24"/>
          <w:szCs w:val="24"/>
          <w:u w:val="single"/>
          <w:lang w:val="es-ES"/>
        </w:rPr>
      </w:pPr>
      <w:r w:rsidRPr="00747F01">
        <w:rPr>
          <w:rFonts w:ascii="Palatino Linotype" w:eastAsia="Palatino Linotype" w:hAnsi="Palatino Linotype" w:cs="Palatino Linotype"/>
          <w:b/>
          <w:color w:val="000000"/>
          <w:sz w:val="24"/>
          <w:szCs w:val="24"/>
          <w:u w:val="single"/>
          <w:lang w:val="es-ES"/>
        </w:rPr>
        <w:t xml:space="preserve">De esta manera, en el caso en particular, se estima que la postura adoptada por El Sujeto Obligado no es susceptible de colmar el derecho de acceso a la información pública, al tomar en consideración que la información requerida se traduce en </w:t>
      </w:r>
      <w:r w:rsidR="00F31F9C">
        <w:rPr>
          <w:rFonts w:ascii="Palatino Linotype" w:eastAsia="Palatino Linotype" w:hAnsi="Palatino Linotype" w:cs="Palatino Linotype"/>
          <w:b/>
          <w:color w:val="000000"/>
          <w:sz w:val="24"/>
          <w:szCs w:val="24"/>
          <w:u w:val="single"/>
          <w:lang w:val="es-ES"/>
        </w:rPr>
        <w:t xml:space="preserve">información generada, poseída o administrada por la Dirección de Administración y Finanzas, así como el Departamento de Administración de Personal del Instituto </w:t>
      </w:r>
      <w:r w:rsidR="00F31F9C">
        <w:rPr>
          <w:rFonts w:ascii="Palatino Linotype" w:eastAsia="Palatino Linotype" w:hAnsi="Palatino Linotype" w:cs="Palatino Linotype"/>
          <w:b/>
          <w:color w:val="000000"/>
          <w:sz w:val="24"/>
          <w:szCs w:val="24"/>
          <w:u w:val="single"/>
          <w:lang w:val="es-ES"/>
        </w:rPr>
        <w:lastRenderedPageBreak/>
        <w:t>de Capacitación y Adiestramiento para el Trabajo Industrial, es decir, el sujeto obligado es notoriamente COMPETENTE</w:t>
      </w:r>
      <w:r w:rsidR="00943CAC">
        <w:rPr>
          <w:rFonts w:ascii="Palatino Linotype" w:eastAsia="Palatino Linotype" w:hAnsi="Palatino Linotype" w:cs="Palatino Linotype"/>
          <w:b/>
          <w:color w:val="000000"/>
          <w:sz w:val="24"/>
          <w:szCs w:val="24"/>
          <w:u w:val="single"/>
          <w:lang w:val="es-ES"/>
        </w:rPr>
        <w:t xml:space="preserve"> para atender la solicitud de información 00014/ICATI/IP/2025. </w:t>
      </w:r>
    </w:p>
    <w:p w14:paraId="0884DB7E" w14:textId="4F260F04" w:rsidR="001C6AE2" w:rsidRDefault="0048525B" w:rsidP="0048525B">
      <w:pPr>
        <w:spacing w:before="240" w:line="360" w:lineRule="auto"/>
        <w:jc w:val="both"/>
        <w:rPr>
          <w:rFonts w:ascii="Palatino Linotype" w:hAnsi="Palatino Linotype"/>
          <w:sz w:val="24"/>
          <w:szCs w:val="24"/>
        </w:rPr>
      </w:pPr>
      <w:r>
        <w:rPr>
          <w:rFonts w:ascii="Palatino Linotype" w:hAnsi="Palatino Linotype" w:cs="Arial"/>
          <w:noProof/>
          <w:color w:val="000000"/>
          <w:sz w:val="24"/>
          <w:lang w:val="es-ES" w:eastAsia="es-MX"/>
        </w:rPr>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 xml:space="preserve">interpuso recurso de revisión en fecha </w:t>
      </w:r>
      <w:r w:rsidR="001C6AE2">
        <w:rPr>
          <w:rFonts w:ascii="Palatino Linotype" w:hAnsi="Palatino Linotype"/>
          <w:b/>
          <w:bCs/>
          <w:sz w:val="24"/>
          <w:szCs w:val="24"/>
        </w:rPr>
        <w:t xml:space="preserve">seis de octubre, </w:t>
      </w:r>
      <w:r w:rsidR="001C6AE2">
        <w:rPr>
          <w:rFonts w:ascii="Palatino Linotype" w:hAnsi="Palatino Linotype"/>
          <w:sz w:val="24"/>
          <w:szCs w:val="24"/>
        </w:rPr>
        <w:t xml:space="preserve">admitiéndose el </w:t>
      </w:r>
      <w:r w:rsidR="001C6AE2">
        <w:rPr>
          <w:rFonts w:ascii="Palatino Linotype" w:hAnsi="Palatino Linotype"/>
          <w:b/>
          <w:bCs/>
          <w:sz w:val="24"/>
          <w:szCs w:val="24"/>
        </w:rPr>
        <w:t xml:space="preserve">ocho de octubre de dos mil veinticinco. </w:t>
      </w:r>
      <w:r w:rsidR="001C6AE2">
        <w:rPr>
          <w:rFonts w:ascii="Palatino Linotype" w:hAnsi="Palatino Linotype"/>
          <w:sz w:val="24"/>
          <w:szCs w:val="24"/>
        </w:rPr>
        <w:t>Señalando como acto impugnado y como razones o motivos de inconformidad:</w:t>
      </w:r>
    </w:p>
    <w:p w14:paraId="2787246F" w14:textId="77777777" w:rsidR="001C6AE2" w:rsidRDefault="001C6AE2" w:rsidP="001C6AE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68D82D4" w14:textId="77777777" w:rsidR="001C6AE2" w:rsidRPr="00F10B2F" w:rsidRDefault="001C6AE2" w:rsidP="001C6AE2">
      <w:pPr>
        <w:pStyle w:val="Citas"/>
        <w:rPr>
          <w:b/>
          <w:bCs/>
        </w:rPr>
      </w:pPr>
      <w:r w:rsidRPr="001940FE">
        <w:t>“</w:t>
      </w:r>
      <w:r w:rsidRPr="003F0F25">
        <w:t xml:space="preserve">Solicito la ficha curricular en </w:t>
      </w:r>
      <w:proofErr w:type="spellStart"/>
      <w:r w:rsidRPr="003F0F25">
        <w:t>version</w:t>
      </w:r>
      <w:proofErr w:type="spellEnd"/>
      <w:r w:rsidRPr="003F0F25">
        <w:t xml:space="preserve"> pública de todo el personal activo de base y eventual (mando superior, mando medio, enlace y apoyo técnico, y operativo) del Instituto de Capacitación y Adiestramiento para el Trabajo Industrial; de conformidad con la tabla de aplicabilidad publicada en fecha 2 de mayo de 2024</w:t>
      </w:r>
      <w:r w:rsidRPr="001940FE">
        <w:t>”</w:t>
      </w:r>
      <w:r w:rsidRPr="00F10B2F">
        <w:t xml:space="preserve"> </w:t>
      </w:r>
      <w:r>
        <w:rPr>
          <w:b/>
          <w:bCs/>
        </w:rPr>
        <w:t>(Sic)</w:t>
      </w:r>
    </w:p>
    <w:p w14:paraId="7DE0C3F2" w14:textId="77777777" w:rsidR="001C6AE2" w:rsidRDefault="001C6AE2" w:rsidP="001C6AE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2CA1F50" w14:textId="77777777" w:rsidR="001C6AE2" w:rsidRPr="00F34E34" w:rsidRDefault="001C6AE2" w:rsidP="001C6AE2">
      <w:pPr>
        <w:pStyle w:val="Citas"/>
      </w:pPr>
      <w:r w:rsidRPr="001940FE">
        <w:t>“</w:t>
      </w:r>
      <w:r w:rsidRPr="003F0F25">
        <w:t xml:space="preserve">Derivado a que en el artículo 92, fracción XXI, del portal de </w:t>
      </w:r>
      <w:proofErr w:type="spellStart"/>
      <w:r w:rsidRPr="003F0F25">
        <w:t>ipomex</w:t>
      </w:r>
      <w:proofErr w:type="spellEnd"/>
      <w:r w:rsidRPr="003F0F25">
        <w:t xml:space="preserve">, no tiene publicada dicha información; </w:t>
      </w:r>
      <w:proofErr w:type="spellStart"/>
      <w:r w:rsidRPr="003F0F25">
        <w:t>asi</w:t>
      </w:r>
      <w:proofErr w:type="spellEnd"/>
      <w:r w:rsidRPr="003F0F25">
        <w:t xml:space="preserve"> mismo si es aplicable toda vez que es de </w:t>
      </w:r>
      <w:proofErr w:type="spellStart"/>
      <w:r w:rsidRPr="003F0F25">
        <w:t>caracter</w:t>
      </w:r>
      <w:proofErr w:type="spellEnd"/>
      <w:r w:rsidRPr="003F0F25">
        <w:t xml:space="preserve"> obligatorio, como lo establece el artículo 3, fracción XLI de la Ley de Transparencia y Acceso a la Información Pública del Estado de México y Municipios, en este sentido, adquiere la condición de Sujeto Obligado</w:t>
      </w:r>
      <w:r>
        <w:t>”</w:t>
      </w:r>
      <w:r w:rsidRPr="00F34E34">
        <w:t xml:space="preserve"> (Sic)</w:t>
      </w:r>
    </w:p>
    <w:p w14:paraId="5F23C458" w14:textId="77777777" w:rsidR="001C6AE2" w:rsidRPr="001C6AE2" w:rsidRDefault="001C6AE2" w:rsidP="0048525B">
      <w:pPr>
        <w:spacing w:before="240" w:line="360" w:lineRule="auto"/>
        <w:jc w:val="both"/>
        <w:rPr>
          <w:rFonts w:ascii="Palatino Linotype" w:hAnsi="Palatino Linotype"/>
          <w:sz w:val="24"/>
          <w:szCs w:val="24"/>
        </w:rPr>
      </w:pPr>
    </w:p>
    <w:p w14:paraId="25D51A17" w14:textId="47A94C25" w:rsidR="004534D2" w:rsidRDefault="004534D2" w:rsidP="004534D2">
      <w:pPr>
        <w:pStyle w:val="infoemcitas"/>
        <w:tabs>
          <w:tab w:val="left" w:pos="7655"/>
        </w:tabs>
        <w:ind w:left="0" w:right="0"/>
        <w:rPr>
          <w:rFonts w:cs="Arial"/>
          <w:i w:val="0"/>
          <w:noProof/>
          <w:color w:val="000000"/>
          <w:sz w:val="24"/>
          <w:lang w:eastAsia="es-MX"/>
        </w:rPr>
      </w:pPr>
      <w:r w:rsidRPr="004B0DB0">
        <w:rPr>
          <w:i w:val="0"/>
          <w:sz w:val="24"/>
          <w:szCs w:val="24"/>
        </w:rPr>
        <w:lastRenderedPageBreak/>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w:t>
      </w:r>
      <w:r w:rsidR="008167FD">
        <w:rPr>
          <w:rFonts w:cs="Arial"/>
          <w:i w:val="0"/>
          <w:noProof/>
          <w:color w:val="000000"/>
          <w:sz w:val="24"/>
          <w:lang w:eastAsia="es-MX"/>
        </w:rPr>
        <w:t>fracciones I y IV</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7B569D4C" w14:textId="77777777" w:rsidR="004534D2" w:rsidRDefault="004534D2" w:rsidP="004534D2">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4DD6E9C" w14:textId="77777777" w:rsidR="004534D2" w:rsidRDefault="004534D2" w:rsidP="004534D2">
      <w:pPr>
        <w:pStyle w:val="Citas"/>
      </w:pPr>
      <w:r>
        <w:t>I. La negativa a la información solicitada;</w:t>
      </w:r>
    </w:p>
    <w:p w14:paraId="7DE93634" w14:textId="44FEA493" w:rsidR="004534D2" w:rsidRDefault="008167FD" w:rsidP="004534D2">
      <w:pPr>
        <w:pStyle w:val="Citas"/>
      </w:pPr>
      <w:r>
        <w:t>(…)</w:t>
      </w:r>
    </w:p>
    <w:p w14:paraId="2B7559D6" w14:textId="466B7D7E" w:rsidR="008167FD" w:rsidRDefault="008167FD" w:rsidP="004534D2">
      <w:pPr>
        <w:pStyle w:val="Citas"/>
      </w:pPr>
      <w:r w:rsidRPr="008167FD">
        <w:t>IV. La declaración de incompetencia por el sujeto obligado;</w:t>
      </w:r>
    </w:p>
    <w:p w14:paraId="147D2850" w14:textId="5F3296A8" w:rsidR="008167FD" w:rsidRPr="008167FD" w:rsidRDefault="008167FD" w:rsidP="004534D2">
      <w:pPr>
        <w:pStyle w:val="Citas"/>
        <w:rPr>
          <w:b/>
          <w:bCs/>
        </w:rPr>
      </w:pPr>
      <w:r>
        <w:t xml:space="preserve">(…)” </w:t>
      </w:r>
      <w:r>
        <w:rPr>
          <w:b/>
          <w:bCs/>
        </w:rPr>
        <w:t>(Sic)</w:t>
      </w:r>
    </w:p>
    <w:p w14:paraId="105C862E" w14:textId="77777777" w:rsidR="00D35D62" w:rsidRDefault="00D35D62" w:rsidP="004534D2">
      <w:pPr>
        <w:spacing w:before="240" w:line="360" w:lineRule="auto"/>
        <w:jc w:val="both"/>
        <w:rPr>
          <w:rFonts w:ascii="Palatino Linotype" w:hAnsi="Palatino Linotype"/>
          <w:sz w:val="24"/>
          <w:szCs w:val="24"/>
        </w:rPr>
      </w:pPr>
    </w:p>
    <w:p w14:paraId="22FE3B25" w14:textId="0DD25DC3" w:rsidR="008167FD" w:rsidRDefault="004534D2" w:rsidP="004534D2">
      <w:pPr>
        <w:spacing w:before="240" w:line="360" w:lineRule="auto"/>
        <w:jc w:val="both"/>
        <w:rPr>
          <w:rFonts w:ascii="Palatino Linotype" w:hAnsi="Palatino Linotype"/>
          <w:bCs/>
          <w:sz w:val="24"/>
          <w:szCs w:val="24"/>
        </w:rPr>
      </w:pPr>
      <w:r w:rsidRPr="004534D2">
        <w:rPr>
          <w:rFonts w:ascii="Palatino Linotype" w:hAnsi="Palatino Linotype"/>
          <w:sz w:val="24"/>
          <w:szCs w:val="24"/>
        </w:rPr>
        <w:t xml:space="preserve">Por otra parte, como fue referido en el antecedente quinto, </w:t>
      </w:r>
      <w:r w:rsidRPr="004534D2">
        <w:rPr>
          <w:rFonts w:ascii="Palatino Linotype" w:hAnsi="Palatino Linotype"/>
          <w:b/>
          <w:sz w:val="24"/>
          <w:szCs w:val="24"/>
        </w:rPr>
        <w:t>El Sujeto Obligado</w:t>
      </w:r>
      <w:r>
        <w:rPr>
          <w:rFonts w:ascii="Palatino Linotype" w:hAnsi="Palatino Linotype"/>
          <w:b/>
          <w:sz w:val="24"/>
          <w:szCs w:val="24"/>
        </w:rPr>
        <w:t xml:space="preserve"> </w:t>
      </w:r>
      <w:r w:rsidR="008167FD">
        <w:rPr>
          <w:rFonts w:ascii="Palatino Linotype" w:hAnsi="Palatino Linotype"/>
          <w:bCs/>
          <w:sz w:val="24"/>
          <w:szCs w:val="24"/>
        </w:rPr>
        <w:t>rindió su informe justificado en los siguientes términos:</w:t>
      </w:r>
    </w:p>
    <w:p w14:paraId="558BCAF7" w14:textId="77777777" w:rsidR="00D972CE" w:rsidRPr="00D972CE" w:rsidRDefault="008167FD" w:rsidP="000B4C60">
      <w:pPr>
        <w:pStyle w:val="Prrafodelista"/>
        <w:numPr>
          <w:ilvl w:val="0"/>
          <w:numId w:val="8"/>
        </w:numPr>
        <w:spacing w:before="240" w:line="360" w:lineRule="auto"/>
        <w:jc w:val="both"/>
        <w:rPr>
          <w:rFonts w:ascii="Palatino Linotype" w:hAnsi="Palatino Linotype"/>
          <w:b/>
        </w:rPr>
      </w:pPr>
      <w:r>
        <w:rPr>
          <w:rFonts w:ascii="Palatino Linotype" w:hAnsi="Palatino Linotype"/>
          <w:b/>
        </w:rPr>
        <w:t>“</w:t>
      </w:r>
      <w:r w:rsidR="00D972CE">
        <w:rPr>
          <w:rFonts w:ascii="Palatino Linotype" w:hAnsi="Palatino Linotype"/>
          <w:b/>
        </w:rPr>
        <w:t xml:space="preserve">RESPUESTA 0014.pdf”: </w:t>
      </w:r>
      <w:r w:rsidR="00D972CE">
        <w:rPr>
          <w:rFonts w:ascii="Palatino Linotype" w:hAnsi="Palatino Linotype"/>
          <w:bCs/>
        </w:rPr>
        <w:t>Compila lo siguiente:</w:t>
      </w:r>
    </w:p>
    <w:p w14:paraId="3C30241F" w14:textId="0624DF70" w:rsidR="008167FD" w:rsidRPr="00D972CE" w:rsidRDefault="00D972CE" w:rsidP="000B4C60">
      <w:pPr>
        <w:pStyle w:val="Prrafodelista"/>
        <w:numPr>
          <w:ilvl w:val="0"/>
          <w:numId w:val="12"/>
        </w:numPr>
        <w:spacing w:before="240" w:line="360" w:lineRule="auto"/>
        <w:jc w:val="both"/>
        <w:rPr>
          <w:rFonts w:ascii="Palatino Linotype" w:hAnsi="Palatino Linotype"/>
          <w:b/>
        </w:rPr>
      </w:pPr>
      <w:r>
        <w:rPr>
          <w:rFonts w:ascii="Palatino Linotype" w:hAnsi="Palatino Linotype"/>
          <w:bCs/>
        </w:rPr>
        <w:t xml:space="preserve">Informe justificado signado por el jefe de la unidad de información, planeación, programación y evaluación y responsable de las funciones de la </w:t>
      </w:r>
      <w:r>
        <w:rPr>
          <w:rFonts w:ascii="Palatino Linotype" w:hAnsi="Palatino Linotype"/>
          <w:bCs/>
        </w:rPr>
        <w:lastRenderedPageBreak/>
        <w:t xml:space="preserve">unidad de transparencia, dirigido al comisionado ponente, de fecha diecisiete de octubre de dos mil veinticinco, ratifica la respuesta primigenia. </w:t>
      </w:r>
    </w:p>
    <w:p w14:paraId="3FD8D62D" w14:textId="0105ECD4" w:rsidR="00D972CE" w:rsidRPr="008167FD" w:rsidRDefault="00D972CE" w:rsidP="000B4C60">
      <w:pPr>
        <w:pStyle w:val="Prrafodelista"/>
        <w:numPr>
          <w:ilvl w:val="0"/>
          <w:numId w:val="12"/>
        </w:numPr>
        <w:spacing w:before="240" w:line="360" w:lineRule="auto"/>
        <w:jc w:val="both"/>
        <w:rPr>
          <w:rFonts w:ascii="Palatino Linotype" w:hAnsi="Palatino Linotype"/>
          <w:b/>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209C0101030200L/0816-SP/2025 </w:t>
      </w:r>
      <w:r>
        <w:rPr>
          <w:rFonts w:ascii="Palatino Linotype" w:hAnsi="Palatino Linotype" w:cs="Arial"/>
          <w:color w:val="000000"/>
          <w:lang w:val="es-ES_tradnl"/>
        </w:rPr>
        <w:t xml:space="preserve">remitido mediante respuesta primigenia. </w:t>
      </w:r>
    </w:p>
    <w:p w14:paraId="5926BFE6" w14:textId="77777777" w:rsidR="008167FD" w:rsidRDefault="008167FD" w:rsidP="004534D2">
      <w:pPr>
        <w:spacing w:before="240" w:line="360" w:lineRule="auto"/>
        <w:jc w:val="both"/>
        <w:rPr>
          <w:rFonts w:ascii="Palatino Linotype" w:hAnsi="Palatino Linotype"/>
          <w:bCs/>
          <w:sz w:val="24"/>
          <w:szCs w:val="24"/>
        </w:rPr>
      </w:pPr>
    </w:p>
    <w:p w14:paraId="30C843D7" w14:textId="2E307297" w:rsidR="002F7A2D" w:rsidRDefault="002F7A2D" w:rsidP="004534D2">
      <w:pPr>
        <w:spacing w:before="240" w:line="360" w:lineRule="auto"/>
        <w:jc w:val="both"/>
        <w:rPr>
          <w:rFonts w:ascii="Palatino Linotype" w:hAnsi="Palatino Linotype"/>
          <w:bCs/>
          <w:sz w:val="24"/>
          <w:szCs w:val="24"/>
        </w:rPr>
      </w:pPr>
      <w:r>
        <w:rPr>
          <w:rFonts w:ascii="Palatino Linotype" w:hAnsi="Palatino Linotype"/>
          <w:bCs/>
          <w:sz w:val="24"/>
          <w:szCs w:val="24"/>
        </w:rPr>
        <w:t xml:space="preserve">En contraste, </w:t>
      </w:r>
      <w:r>
        <w:rPr>
          <w:rFonts w:ascii="Palatino Linotype" w:hAnsi="Palatino Linotype"/>
          <w:b/>
          <w:sz w:val="24"/>
          <w:szCs w:val="24"/>
        </w:rPr>
        <w:t xml:space="preserve">El Recurrente </w:t>
      </w:r>
      <w:r>
        <w:rPr>
          <w:rFonts w:ascii="Palatino Linotype" w:hAnsi="Palatino Linotype"/>
          <w:bCs/>
          <w:sz w:val="24"/>
          <w:szCs w:val="24"/>
        </w:rPr>
        <w:t>rindió como manifestaciones lo siguiente:</w:t>
      </w:r>
    </w:p>
    <w:p w14:paraId="7F25B725" w14:textId="3283F960" w:rsidR="002F7A2D" w:rsidRPr="002F7A2D" w:rsidRDefault="002F7A2D" w:rsidP="000B4C60">
      <w:pPr>
        <w:pStyle w:val="Prrafodelista"/>
        <w:numPr>
          <w:ilvl w:val="0"/>
          <w:numId w:val="14"/>
        </w:numPr>
        <w:spacing w:before="240" w:line="360" w:lineRule="auto"/>
        <w:jc w:val="both"/>
        <w:rPr>
          <w:rFonts w:ascii="Palatino Linotype" w:hAnsi="Palatino Linotype"/>
          <w:bCs/>
        </w:rPr>
      </w:pPr>
      <w:r w:rsidRPr="002F7A2D">
        <w:rPr>
          <w:rFonts w:ascii="Palatino Linotype" w:hAnsi="Palatino Linotype"/>
          <w:b/>
        </w:rPr>
        <w:t>“0</w:t>
      </w:r>
      <w:r w:rsidRPr="002F7A2D">
        <w:rPr>
          <w:rFonts w:ascii="Palatino Linotype" w:eastAsia="Calibri" w:hAnsi="Palatino Linotype"/>
          <w:b/>
        </w:rPr>
        <w:t>2052024_ORD_15_TABLA_APLICABILIDAD_INFOEM</w:t>
      </w:r>
      <w:r w:rsidRPr="002F7A2D">
        <w:rPr>
          <w:rFonts w:ascii="Palatino Linotype" w:hAnsi="Palatino Linotype"/>
          <w:b/>
        </w:rPr>
        <w:t xml:space="preserve">.pdf”: </w:t>
      </w:r>
      <w:r w:rsidRPr="002F7A2D">
        <w:rPr>
          <w:rFonts w:ascii="Palatino Linotype" w:hAnsi="Palatino Linotype"/>
          <w:bCs/>
        </w:rPr>
        <w:t>Corresponde al acuerdo mediante el cual, se emite la tabla de aplicabilidad de las obligaciones de transparencia comunes y específicas del Instituto De Transparencia, Acceso A La Información Pública Y Protección De Datos Personales Del Estado De México Y Municipios</w:t>
      </w:r>
    </w:p>
    <w:p w14:paraId="6683C1F7" w14:textId="77777777" w:rsidR="002F7A2D" w:rsidRDefault="002F7A2D" w:rsidP="004534D2">
      <w:pPr>
        <w:spacing w:before="240" w:line="360" w:lineRule="auto"/>
        <w:jc w:val="both"/>
        <w:rPr>
          <w:rFonts w:ascii="Palatino Linotype" w:hAnsi="Palatino Linotype"/>
          <w:bCs/>
          <w:sz w:val="24"/>
          <w:szCs w:val="24"/>
          <w:lang w:val="es-ES"/>
        </w:rPr>
      </w:pPr>
    </w:p>
    <w:p w14:paraId="68D2AC8F" w14:textId="07380770" w:rsidR="00D972CE" w:rsidRDefault="008167FD" w:rsidP="004534D2">
      <w:pPr>
        <w:spacing w:before="240" w:line="360" w:lineRule="auto"/>
        <w:jc w:val="both"/>
        <w:rPr>
          <w:rFonts w:ascii="Palatino Linotype" w:hAnsi="Palatino Linotype"/>
          <w:bCs/>
          <w:sz w:val="24"/>
          <w:szCs w:val="24"/>
        </w:rPr>
      </w:pPr>
      <w:r>
        <w:rPr>
          <w:rFonts w:ascii="Palatino Linotype" w:hAnsi="Palatino Linotype"/>
          <w:bCs/>
          <w:sz w:val="24"/>
          <w:szCs w:val="24"/>
        </w:rPr>
        <w:t>De ahí que deba arribarse a l</w:t>
      </w:r>
      <w:r w:rsidR="00D972CE">
        <w:rPr>
          <w:rFonts w:ascii="Palatino Linotype" w:hAnsi="Palatino Linotype"/>
          <w:bCs/>
          <w:sz w:val="24"/>
          <w:szCs w:val="24"/>
        </w:rPr>
        <w:t>as siguientes premisas:</w:t>
      </w:r>
    </w:p>
    <w:p w14:paraId="4AD8D3B0" w14:textId="44B4816C" w:rsidR="00095AB0" w:rsidRDefault="00095AB0" w:rsidP="000B4C60">
      <w:pPr>
        <w:pStyle w:val="Prrafodelista"/>
        <w:numPr>
          <w:ilvl w:val="0"/>
          <w:numId w:val="13"/>
        </w:numPr>
        <w:spacing w:before="240" w:line="360" w:lineRule="auto"/>
        <w:jc w:val="both"/>
        <w:rPr>
          <w:rFonts w:ascii="Palatino Linotype" w:hAnsi="Palatino Linotype"/>
          <w:bCs/>
        </w:rPr>
      </w:pPr>
      <w:r>
        <w:rPr>
          <w:rFonts w:ascii="Palatino Linotype" w:hAnsi="Palatino Linotype"/>
          <w:bCs/>
        </w:rPr>
        <w:t>A través de la</w:t>
      </w:r>
      <w:r w:rsidR="00D972CE">
        <w:rPr>
          <w:rFonts w:ascii="Palatino Linotype" w:hAnsi="Palatino Linotype"/>
          <w:bCs/>
        </w:rPr>
        <w:t xml:space="preserve"> solicitud de información </w:t>
      </w:r>
      <w:r w:rsidR="00D972CE">
        <w:rPr>
          <w:rFonts w:ascii="Palatino Linotype" w:hAnsi="Palatino Linotype"/>
          <w:b/>
        </w:rPr>
        <w:t xml:space="preserve">00014/ICATI/IP/2025 </w:t>
      </w:r>
      <w:r w:rsidR="00D972CE">
        <w:rPr>
          <w:rFonts w:ascii="Palatino Linotype" w:hAnsi="Palatino Linotype"/>
          <w:bCs/>
        </w:rPr>
        <w:t>fue</w:t>
      </w:r>
      <w:r>
        <w:rPr>
          <w:rFonts w:ascii="Palatino Linotype" w:hAnsi="Palatino Linotype"/>
          <w:bCs/>
        </w:rPr>
        <w:t>ron</w:t>
      </w:r>
      <w:r w:rsidR="00D972CE">
        <w:rPr>
          <w:rFonts w:ascii="Palatino Linotype" w:hAnsi="Palatino Linotype"/>
          <w:bCs/>
        </w:rPr>
        <w:t xml:space="preserve"> requerida</w:t>
      </w:r>
      <w:r>
        <w:rPr>
          <w:rFonts w:ascii="Palatino Linotype" w:hAnsi="Palatino Linotype"/>
          <w:bCs/>
        </w:rPr>
        <w:t>s</w:t>
      </w:r>
      <w:r w:rsidR="00D972CE">
        <w:rPr>
          <w:rFonts w:ascii="Palatino Linotype" w:hAnsi="Palatino Linotype"/>
          <w:bCs/>
        </w:rPr>
        <w:t xml:space="preserve"> </w:t>
      </w:r>
      <w:r>
        <w:rPr>
          <w:rFonts w:ascii="Palatino Linotype" w:hAnsi="Palatino Linotype"/>
          <w:bCs/>
        </w:rPr>
        <w:t xml:space="preserve">fichas curriculares, destacando que el particular no resulta experto en terminología de administración pública o transparencia, por ello, se advierte que indirectamente solicitó ficha curricular, solicitud de empleo, </w:t>
      </w:r>
      <w:r w:rsidR="00943CAC">
        <w:rPr>
          <w:rFonts w:ascii="Palatino Linotype" w:hAnsi="Palatino Linotype"/>
          <w:bCs/>
        </w:rPr>
        <w:t>Curriculum</w:t>
      </w:r>
      <w:r>
        <w:rPr>
          <w:rFonts w:ascii="Palatino Linotype" w:hAnsi="Palatino Linotype"/>
          <w:bCs/>
        </w:rPr>
        <w:t xml:space="preserve"> vitae o documento análogo. </w:t>
      </w:r>
    </w:p>
    <w:p w14:paraId="210F06B2" w14:textId="68141CFD" w:rsidR="00D972CE" w:rsidRDefault="00D972CE" w:rsidP="000B4C60">
      <w:pPr>
        <w:pStyle w:val="Prrafodelista"/>
        <w:numPr>
          <w:ilvl w:val="0"/>
          <w:numId w:val="13"/>
        </w:numPr>
        <w:spacing w:before="240" w:line="360" w:lineRule="auto"/>
        <w:jc w:val="both"/>
        <w:rPr>
          <w:rFonts w:ascii="Palatino Linotype" w:hAnsi="Palatino Linotype"/>
          <w:bCs/>
        </w:rPr>
      </w:pPr>
      <w:r>
        <w:rPr>
          <w:rFonts w:ascii="Palatino Linotype" w:hAnsi="Palatino Linotype"/>
          <w:bCs/>
        </w:rPr>
        <w:lastRenderedPageBreak/>
        <w:t xml:space="preserve"> </w:t>
      </w:r>
      <w:r w:rsidR="00095AB0">
        <w:rPr>
          <w:rFonts w:ascii="Palatino Linotype" w:hAnsi="Palatino Linotype"/>
          <w:bCs/>
        </w:rPr>
        <w:t xml:space="preserve">La información requerida encuadra </w:t>
      </w:r>
      <w:r>
        <w:rPr>
          <w:rFonts w:ascii="Palatino Linotype" w:hAnsi="Palatino Linotype"/>
          <w:bCs/>
        </w:rPr>
        <w:t xml:space="preserve">como </w:t>
      </w:r>
      <w:r w:rsidR="00095AB0">
        <w:rPr>
          <w:rFonts w:ascii="Palatino Linotype" w:hAnsi="Palatino Linotype"/>
          <w:bCs/>
        </w:rPr>
        <w:t xml:space="preserve">una obligación de transparencia común aplicable al </w:t>
      </w:r>
      <w:r w:rsidR="00095AB0">
        <w:rPr>
          <w:rFonts w:ascii="Palatino Linotype" w:hAnsi="Palatino Linotype"/>
          <w:b/>
        </w:rPr>
        <w:t xml:space="preserve">Sujeto Obligado, </w:t>
      </w:r>
      <w:r w:rsidR="00095AB0">
        <w:rPr>
          <w:rFonts w:ascii="Palatino Linotype" w:hAnsi="Palatino Linotype"/>
          <w:bCs/>
        </w:rPr>
        <w:t xml:space="preserve">en términos del artículo 92 fracción XXI de la Ley de Transparencia local. </w:t>
      </w:r>
    </w:p>
    <w:p w14:paraId="02908895" w14:textId="09404D39" w:rsidR="00095AB0" w:rsidRDefault="00095AB0" w:rsidP="000B4C60">
      <w:pPr>
        <w:pStyle w:val="Prrafodelista"/>
        <w:numPr>
          <w:ilvl w:val="0"/>
          <w:numId w:val="13"/>
        </w:numPr>
        <w:spacing w:before="240" w:line="360" w:lineRule="auto"/>
        <w:jc w:val="both"/>
        <w:rPr>
          <w:rFonts w:ascii="Palatino Linotype" w:hAnsi="Palatino Linotype"/>
          <w:bCs/>
        </w:rPr>
      </w:pPr>
      <w:r>
        <w:rPr>
          <w:rFonts w:ascii="Palatino Linotype" w:hAnsi="Palatino Linotype"/>
          <w:bCs/>
        </w:rPr>
        <w:t xml:space="preserve">Mediante respuesta, </w:t>
      </w:r>
      <w:r>
        <w:rPr>
          <w:rFonts w:ascii="Palatino Linotype" w:hAnsi="Palatino Linotype"/>
          <w:b/>
        </w:rPr>
        <w:t xml:space="preserve">El Sujeto Obligado </w:t>
      </w:r>
      <w:r>
        <w:rPr>
          <w:rFonts w:ascii="Palatino Linotype" w:hAnsi="Palatino Linotype"/>
          <w:bCs/>
        </w:rPr>
        <w:t xml:space="preserve">erróneamente declinó competencia a favor de la Secretaría de la Contraloría, proporcionando una liga en formato cerrado. </w:t>
      </w:r>
    </w:p>
    <w:p w14:paraId="57363538" w14:textId="02DF2DBF" w:rsidR="00095AB0" w:rsidRPr="00D972CE" w:rsidRDefault="00095AB0" w:rsidP="000B4C60">
      <w:pPr>
        <w:pStyle w:val="Prrafodelista"/>
        <w:numPr>
          <w:ilvl w:val="0"/>
          <w:numId w:val="13"/>
        </w:numPr>
        <w:spacing w:before="240" w:line="360" w:lineRule="auto"/>
        <w:jc w:val="both"/>
        <w:rPr>
          <w:rFonts w:ascii="Palatino Linotype" w:hAnsi="Palatino Linotype"/>
          <w:bCs/>
        </w:rPr>
      </w:pPr>
      <w:r>
        <w:rPr>
          <w:rFonts w:ascii="Palatino Linotype" w:hAnsi="Palatino Linotype"/>
          <w:bCs/>
        </w:rPr>
        <w:t xml:space="preserve">En la etapa de manifestaciones, </w:t>
      </w:r>
      <w:r>
        <w:rPr>
          <w:rFonts w:ascii="Palatino Linotype" w:hAnsi="Palatino Linotype"/>
          <w:b/>
        </w:rPr>
        <w:t xml:space="preserve">El Sujeto Obligado </w:t>
      </w:r>
      <w:r>
        <w:rPr>
          <w:rFonts w:ascii="Palatino Linotype" w:hAnsi="Palatino Linotype"/>
          <w:bCs/>
        </w:rPr>
        <w:t xml:space="preserve">se limitó a ratificar la respuesta primigenia, es decir, no subsanó la violación al derecho de acceso a la información pública. </w:t>
      </w:r>
    </w:p>
    <w:p w14:paraId="7DAD556C" w14:textId="77777777" w:rsidR="00095AB0" w:rsidRDefault="00095AB0" w:rsidP="004534D2">
      <w:pPr>
        <w:spacing w:before="240" w:line="360" w:lineRule="auto"/>
        <w:jc w:val="both"/>
        <w:rPr>
          <w:rFonts w:ascii="Palatino Linotype" w:hAnsi="Palatino Linotype" w:cs="Arial"/>
          <w:b/>
          <w:bCs/>
          <w:u w:val="single"/>
        </w:rPr>
      </w:pPr>
    </w:p>
    <w:p w14:paraId="6CA3506D" w14:textId="23B3BC2B" w:rsidR="008167FD" w:rsidRPr="00095AB0" w:rsidRDefault="00095AB0" w:rsidP="004534D2">
      <w:pPr>
        <w:spacing w:before="240" w:line="360" w:lineRule="auto"/>
        <w:jc w:val="both"/>
        <w:rPr>
          <w:rFonts w:ascii="Palatino Linotype" w:hAnsi="Palatino Linotype"/>
          <w:bCs/>
          <w:sz w:val="24"/>
          <w:szCs w:val="24"/>
        </w:rPr>
      </w:pPr>
      <w:r w:rsidRPr="00095AB0">
        <w:rPr>
          <w:rFonts w:ascii="Palatino Linotype" w:hAnsi="Palatino Linotype" w:cs="Arial"/>
          <w:sz w:val="24"/>
          <w:szCs w:val="24"/>
        </w:rPr>
        <w:t xml:space="preserve">Con base en lo anteriormente expuesto, resulta </w:t>
      </w:r>
      <w:r w:rsidR="008167FD" w:rsidRPr="00095AB0">
        <w:rPr>
          <w:rFonts w:ascii="Palatino Linotype" w:hAnsi="Palatino Linotype"/>
          <w:bCs/>
          <w:sz w:val="24"/>
          <w:szCs w:val="24"/>
        </w:rPr>
        <w:t>procedente ordenar una búsqueda exhaustiva y razonable, a efecto de hacer entrega de la siguiente información:</w:t>
      </w:r>
    </w:p>
    <w:p w14:paraId="3E76E88E" w14:textId="77777777" w:rsidR="00943CAC" w:rsidRPr="000D025E" w:rsidRDefault="00943CAC" w:rsidP="000B4C60">
      <w:pPr>
        <w:pStyle w:val="Prrafodelista"/>
        <w:numPr>
          <w:ilvl w:val="0"/>
          <w:numId w:val="9"/>
        </w:numPr>
        <w:autoSpaceDE w:val="0"/>
        <w:autoSpaceDN w:val="0"/>
        <w:adjustRightInd w:val="0"/>
        <w:spacing w:line="360" w:lineRule="auto"/>
        <w:contextualSpacing/>
        <w:jc w:val="both"/>
        <w:rPr>
          <w:rFonts w:ascii="Palatino Linotype" w:hAnsi="Palatino Linotype" w:cs="Arial"/>
        </w:rPr>
      </w:pPr>
      <w:r>
        <w:rPr>
          <w:rFonts w:ascii="Palatino Linotype" w:hAnsi="Palatino Linotype"/>
        </w:rPr>
        <w:t xml:space="preserve">Ficha curricular y/o equivalente de los servidores públicos de base y eventual (mando superior, mando medio, enlace y apoyo técnico y operativo), adscritos al diez de septiembre de dos mil veinticinco. </w:t>
      </w:r>
    </w:p>
    <w:p w14:paraId="6DF786CF" w14:textId="77777777" w:rsidR="00943CAC" w:rsidRPr="000D025E" w:rsidRDefault="00943CAC" w:rsidP="00943CAC">
      <w:pPr>
        <w:pStyle w:val="Prrafodelista"/>
        <w:autoSpaceDE w:val="0"/>
        <w:autoSpaceDN w:val="0"/>
        <w:adjustRightInd w:val="0"/>
        <w:spacing w:line="360" w:lineRule="auto"/>
        <w:ind w:left="720"/>
        <w:contextualSpacing/>
        <w:jc w:val="both"/>
        <w:rPr>
          <w:rFonts w:ascii="Palatino Linotype" w:hAnsi="Palatino Linotype" w:cs="Arial"/>
        </w:rPr>
      </w:pPr>
    </w:p>
    <w:p w14:paraId="3F4045F9" w14:textId="77777777" w:rsidR="00943CAC" w:rsidRPr="004B2F73" w:rsidRDefault="00943CAC" w:rsidP="00943CAC">
      <w:pPr>
        <w:spacing w:before="240" w:line="360" w:lineRule="auto"/>
        <w:jc w:val="both"/>
        <w:rPr>
          <w:rFonts w:ascii="Palatino Linotype" w:hAnsi="Palatino Linotype"/>
          <w:i/>
          <w:iCs/>
          <w:sz w:val="24"/>
          <w:szCs w:val="24"/>
        </w:rPr>
      </w:pPr>
      <w:r w:rsidRPr="004B2F73">
        <w:rPr>
          <w:rFonts w:ascii="Palatino Linotype" w:hAnsi="Palatino Linotype" w:cs="Arial"/>
          <w:sz w:val="24"/>
          <w:szCs w:val="24"/>
        </w:rPr>
        <w:t xml:space="preserve">Ahora bien, con relación al único punto que será materia de cumplimiento, resulta oportuno señalar que </w:t>
      </w:r>
      <w:r w:rsidRPr="004B2F73">
        <w:rPr>
          <w:rFonts w:ascii="Palatino Linotype" w:hAnsi="Palatino Linotype"/>
          <w:sz w:val="24"/>
          <w:szCs w:val="24"/>
        </w:rPr>
        <w:t>el derecho</w:t>
      </w:r>
      <w:r w:rsidRPr="004B2F73">
        <w:rPr>
          <w:rFonts w:ascii="Palatino Linotype" w:hAnsi="Palatino Linotype"/>
          <w:iCs/>
          <w:sz w:val="24"/>
          <w:szCs w:val="24"/>
        </w:rPr>
        <w:t xml:space="preserve"> de acceso a la información excluye la obligación de generar, documentos, procesar información o incluso generar soportes documentales </w:t>
      </w:r>
      <w:r w:rsidRPr="004B2F73">
        <w:rPr>
          <w:rFonts w:ascii="Palatino Linotype" w:hAnsi="Palatino Linotype"/>
          <w:iCs/>
          <w:sz w:val="24"/>
          <w:szCs w:val="24"/>
        </w:rPr>
        <w:lastRenderedPageBreak/>
        <w:t xml:space="preserve">encauzados a atender la pretensión de los particulares, es decir no tiene obligación de documentos para colmar la pretensión del particular. </w:t>
      </w:r>
    </w:p>
    <w:p w14:paraId="1FC93946" w14:textId="77777777" w:rsidR="00943CAC" w:rsidRPr="005778AD" w:rsidRDefault="00943CAC" w:rsidP="00943CAC">
      <w:pPr>
        <w:spacing w:line="360" w:lineRule="auto"/>
        <w:jc w:val="both"/>
        <w:rPr>
          <w:sz w:val="24"/>
          <w:szCs w:val="24"/>
          <w:lang w:val="es-ES_tradnl"/>
        </w:rPr>
      </w:pPr>
      <w:r w:rsidRPr="005778AD">
        <w:rPr>
          <w:rFonts w:ascii="Palatino Linotype" w:hAnsi="Palatino Linotype"/>
          <w:iCs/>
          <w:sz w:val="24"/>
          <w:szCs w:val="24"/>
        </w:rPr>
        <w:t xml:space="preserve">Robustece lo anterior, el criterio </w:t>
      </w:r>
      <w:r w:rsidRPr="005778AD">
        <w:rPr>
          <w:rFonts w:ascii="Palatino Linotype" w:hAnsi="Palatino Linotype" w:cs="Arial"/>
          <w:color w:val="000000"/>
          <w:sz w:val="24"/>
          <w:szCs w:val="24"/>
          <w:lang w:val="es-ES_tradnl"/>
        </w:rPr>
        <w:t xml:space="preserve">03-17, emitido por </w:t>
      </w:r>
      <w:r w:rsidRPr="005778A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05A707C7" w14:textId="77777777" w:rsidR="00943CAC" w:rsidRPr="005778AD" w:rsidRDefault="00943CAC" w:rsidP="00943CAC">
      <w:pPr>
        <w:pStyle w:val="Citas"/>
        <w:rPr>
          <w:b/>
          <w:spacing w:val="18"/>
        </w:rPr>
      </w:pPr>
      <w:r w:rsidRPr="005778AD">
        <w:rPr>
          <w:b/>
        </w:rPr>
        <w:t xml:space="preserve">“NO EXISTE OBLIGACIÓN DE ELABORAR </w:t>
      </w:r>
      <w:r w:rsidRPr="005778AD">
        <w:rPr>
          <w:b/>
          <w:spacing w:val="-3"/>
        </w:rPr>
        <w:t>D</w:t>
      </w:r>
      <w:r w:rsidRPr="005778AD">
        <w:rPr>
          <w:b/>
        </w:rPr>
        <w:t>OCUM</w:t>
      </w:r>
      <w:r w:rsidRPr="005778AD">
        <w:rPr>
          <w:b/>
          <w:spacing w:val="1"/>
        </w:rPr>
        <w:t>E</w:t>
      </w:r>
      <w:r w:rsidRPr="005778AD">
        <w:rPr>
          <w:b/>
        </w:rPr>
        <w:t>N</w:t>
      </w:r>
      <w:r w:rsidRPr="005778AD">
        <w:rPr>
          <w:b/>
          <w:spacing w:val="-1"/>
        </w:rPr>
        <w:t>T</w:t>
      </w:r>
      <w:r w:rsidRPr="005778AD">
        <w:rPr>
          <w:b/>
        </w:rPr>
        <w:t>OS</w:t>
      </w:r>
      <w:r w:rsidRPr="005778AD">
        <w:rPr>
          <w:b/>
          <w:spacing w:val="14"/>
        </w:rPr>
        <w:t xml:space="preserve"> </w:t>
      </w:r>
      <w:r w:rsidRPr="005778AD">
        <w:rPr>
          <w:b/>
          <w:spacing w:val="-1"/>
        </w:rPr>
        <w:t xml:space="preserve">AD </w:t>
      </w:r>
      <w:r w:rsidRPr="005778AD">
        <w:rPr>
          <w:b/>
        </w:rPr>
        <w:t>HOC</w:t>
      </w:r>
      <w:r w:rsidRPr="005778AD">
        <w:rPr>
          <w:b/>
          <w:spacing w:val="11"/>
        </w:rPr>
        <w:t xml:space="preserve"> </w:t>
      </w:r>
      <w:r w:rsidRPr="005778AD">
        <w:rPr>
          <w:b/>
        </w:rPr>
        <w:t>PARA</w:t>
      </w:r>
      <w:r w:rsidRPr="005778AD">
        <w:rPr>
          <w:b/>
          <w:spacing w:val="10"/>
        </w:rPr>
        <w:t xml:space="preserve"> </w:t>
      </w:r>
      <w:r w:rsidRPr="005778AD">
        <w:rPr>
          <w:b/>
        </w:rPr>
        <w:t>ATENDER LAS SOL</w:t>
      </w:r>
      <w:r w:rsidRPr="005778AD">
        <w:rPr>
          <w:b/>
          <w:spacing w:val="-2"/>
        </w:rPr>
        <w:t>I</w:t>
      </w:r>
      <w:r w:rsidRPr="005778AD">
        <w:rPr>
          <w:b/>
          <w:spacing w:val="1"/>
        </w:rPr>
        <w:t>C</w:t>
      </w:r>
      <w:r w:rsidRPr="005778AD">
        <w:rPr>
          <w:b/>
        </w:rPr>
        <w:t>ITUDES</w:t>
      </w:r>
      <w:r w:rsidRPr="005778AD">
        <w:rPr>
          <w:b/>
          <w:spacing w:val="10"/>
        </w:rPr>
        <w:t xml:space="preserve"> </w:t>
      </w:r>
      <w:r w:rsidRPr="005778AD">
        <w:rPr>
          <w:b/>
        </w:rPr>
        <w:t>DE</w:t>
      </w:r>
      <w:r w:rsidRPr="005778AD">
        <w:rPr>
          <w:b/>
          <w:spacing w:val="9"/>
        </w:rPr>
        <w:t xml:space="preserve"> </w:t>
      </w:r>
      <w:r w:rsidRPr="005778AD">
        <w:rPr>
          <w:b/>
          <w:spacing w:val="1"/>
        </w:rPr>
        <w:t>AC</w:t>
      </w:r>
      <w:r w:rsidRPr="005778AD">
        <w:rPr>
          <w:b/>
          <w:spacing w:val="-1"/>
        </w:rPr>
        <w:t>C</w:t>
      </w:r>
      <w:r w:rsidRPr="005778AD">
        <w:rPr>
          <w:b/>
          <w:spacing w:val="1"/>
        </w:rPr>
        <w:t>ES</w:t>
      </w:r>
      <w:r w:rsidRPr="005778AD">
        <w:rPr>
          <w:b/>
        </w:rPr>
        <w:t>O</w:t>
      </w:r>
      <w:r w:rsidRPr="005778AD">
        <w:rPr>
          <w:b/>
          <w:spacing w:val="11"/>
        </w:rPr>
        <w:t xml:space="preserve"> </w:t>
      </w:r>
      <w:r w:rsidRPr="005778AD">
        <w:rPr>
          <w:b/>
        </w:rPr>
        <w:t>A</w:t>
      </w:r>
      <w:r w:rsidRPr="005778AD">
        <w:rPr>
          <w:b/>
          <w:spacing w:val="9"/>
        </w:rPr>
        <w:t xml:space="preserve"> </w:t>
      </w:r>
      <w:r w:rsidRPr="005778AD">
        <w:rPr>
          <w:b/>
        </w:rPr>
        <w:t>LA</w:t>
      </w:r>
      <w:r w:rsidRPr="005778AD">
        <w:rPr>
          <w:b/>
          <w:spacing w:val="10"/>
        </w:rPr>
        <w:t xml:space="preserve"> </w:t>
      </w:r>
      <w:r w:rsidRPr="005778AD">
        <w:rPr>
          <w:b/>
        </w:rPr>
        <w:t>INFORMA</w:t>
      </w:r>
      <w:r w:rsidRPr="005778AD">
        <w:rPr>
          <w:b/>
          <w:spacing w:val="1"/>
        </w:rPr>
        <w:t>C</w:t>
      </w:r>
      <w:r w:rsidRPr="005778AD">
        <w:rPr>
          <w:b/>
        </w:rPr>
        <w:t>IÓ</w:t>
      </w:r>
      <w:r w:rsidRPr="005778AD">
        <w:rPr>
          <w:b/>
          <w:spacing w:val="-2"/>
        </w:rPr>
        <w:t>N</w:t>
      </w:r>
      <w:r w:rsidRPr="005778AD">
        <w:rPr>
          <w:b/>
        </w:rPr>
        <w:t>.</w:t>
      </w:r>
      <w:r w:rsidRPr="005778AD">
        <w:rPr>
          <w:b/>
          <w:spacing w:val="18"/>
        </w:rPr>
        <w:t xml:space="preserve"> </w:t>
      </w:r>
    </w:p>
    <w:p w14:paraId="73E20C7F" w14:textId="77777777" w:rsidR="00943CAC" w:rsidRPr="005778AD" w:rsidRDefault="00943CAC" w:rsidP="00943CAC">
      <w:pPr>
        <w:pStyle w:val="Citas"/>
      </w:pPr>
      <w:r w:rsidRPr="005778AD">
        <w:rPr>
          <w:spacing w:val="18"/>
        </w:rPr>
        <w:t>L</w:t>
      </w:r>
      <w:r w:rsidRPr="005778AD">
        <w:rPr>
          <w:spacing w:val="-1"/>
        </w:rPr>
        <w:t xml:space="preserve">os </w:t>
      </w:r>
      <w:r w:rsidRPr="005778AD">
        <w:rPr>
          <w:spacing w:val="1"/>
        </w:rPr>
        <w:t>a</w:t>
      </w:r>
      <w:r w:rsidRPr="005778AD">
        <w:t>rt</w:t>
      </w:r>
      <w:r w:rsidRPr="005778AD">
        <w:rPr>
          <w:spacing w:val="-2"/>
        </w:rPr>
        <w:t>í</w:t>
      </w:r>
      <w:r w:rsidRPr="005778AD">
        <w:t>c</w:t>
      </w:r>
      <w:r w:rsidRPr="005778AD">
        <w:rPr>
          <w:spacing w:val="1"/>
        </w:rPr>
        <w:t>u</w:t>
      </w:r>
      <w:r w:rsidRPr="005778AD">
        <w:t>los</w:t>
      </w:r>
      <w:r w:rsidRPr="005778AD">
        <w:rPr>
          <w:spacing w:val="8"/>
        </w:rPr>
        <w:t xml:space="preserve"> 129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General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y </w:t>
      </w:r>
      <w:r w:rsidRPr="005778AD">
        <w:rPr>
          <w:spacing w:val="8"/>
        </w:rPr>
        <w:t xml:space="preserve">130, párrafo cuarto,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Fe</w:t>
      </w:r>
      <w:r w:rsidRPr="005778AD">
        <w:rPr>
          <w:spacing w:val="1"/>
        </w:rPr>
        <w:t>de</w:t>
      </w:r>
      <w:r w:rsidRPr="005778AD">
        <w:t>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w:t>
      </w:r>
      <w:r w:rsidRPr="005778AD">
        <w:rPr>
          <w:spacing w:val="-1"/>
        </w:rPr>
        <w:t>señalan</w:t>
      </w:r>
      <w:r w:rsidRPr="005778AD">
        <w:rPr>
          <w:spacing w:val="1"/>
        </w:rPr>
        <w:t xml:space="preserve"> </w:t>
      </w:r>
      <w:r w:rsidRPr="005778AD">
        <w:rPr>
          <w:spacing w:val="-1"/>
        </w:rPr>
        <w:t>q</w:t>
      </w:r>
      <w:r w:rsidRPr="005778AD">
        <w:rPr>
          <w:spacing w:val="1"/>
        </w:rPr>
        <w:t>u</w:t>
      </w:r>
      <w:r w:rsidRPr="005778AD">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778AD">
        <w:rPr>
          <w:spacing w:val="-1"/>
        </w:rPr>
        <w:t xml:space="preserve"> sin necesidad de</w:t>
      </w:r>
      <w:r w:rsidRPr="005778AD">
        <w:rPr>
          <w:spacing w:val="1"/>
        </w:rPr>
        <w:t xml:space="preserve"> e</w:t>
      </w:r>
      <w:r w:rsidRPr="005778AD">
        <w:t>la</w:t>
      </w:r>
      <w:r w:rsidRPr="005778AD">
        <w:rPr>
          <w:spacing w:val="1"/>
        </w:rPr>
        <w:t>bo</w:t>
      </w:r>
      <w:r w:rsidRPr="005778AD">
        <w:t xml:space="preserve">rar </w:t>
      </w:r>
      <w:r w:rsidRPr="005778AD">
        <w:rPr>
          <w:spacing w:val="1"/>
        </w:rPr>
        <w:t>do</w:t>
      </w:r>
      <w:r w:rsidRPr="005778AD">
        <w:rPr>
          <w:spacing w:val="-2"/>
        </w:rPr>
        <w:t>c</w:t>
      </w:r>
      <w:r w:rsidRPr="005778AD">
        <w:rPr>
          <w:spacing w:val="1"/>
        </w:rPr>
        <w:t>u</w:t>
      </w:r>
      <w:r w:rsidRPr="005778AD">
        <w:rPr>
          <w:spacing w:val="-1"/>
        </w:rPr>
        <w:t>m</w:t>
      </w:r>
      <w:r w:rsidRPr="005778AD">
        <w:rPr>
          <w:spacing w:val="1"/>
        </w:rPr>
        <w:t>en</w:t>
      </w:r>
      <w:r w:rsidRPr="005778AD">
        <w:rPr>
          <w:spacing w:val="-2"/>
        </w:rPr>
        <w:t>t</w:t>
      </w:r>
      <w:r w:rsidRPr="005778AD">
        <w:rPr>
          <w:spacing w:val="1"/>
        </w:rPr>
        <w:t>o</w:t>
      </w:r>
      <w:r w:rsidRPr="005778AD">
        <w:t>s</w:t>
      </w:r>
      <w:r w:rsidRPr="005778AD">
        <w:rPr>
          <w:spacing w:val="3"/>
        </w:rPr>
        <w:t xml:space="preserve"> </w:t>
      </w:r>
      <w:r w:rsidRPr="005778AD">
        <w:rPr>
          <w:spacing w:val="1"/>
        </w:rPr>
        <w:t>a</w:t>
      </w:r>
      <w:r w:rsidRPr="005778AD">
        <w:t>d</w:t>
      </w:r>
      <w:r w:rsidRPr="005778AD">
        <w:rPr>
          <w:spacing w:val="1"/>
        </w:rPr>
        <w:t xml:space="preserve"> ho</w:t>
      </w:r>
      <w:r w:rsidRPr="005778AD">
        <w:t>c</w:t>
      </w:r>
      <w:r w:rsidRPr="005778AD">
        <w:rPr>
          <w:spacing w:val="2"/>
        </w:rPr>
        <w:t xml:space="preserve"> </w:t>
      </w:r>
      <w:r w:rsidRPr="005778AD">
        <w:rPr>
          <w:spacing w:val="1"/>
        </w:rPr>
        <w:t>pa</w:t>
      </w:r>
      <w:r w:rsidRPr="005778AD">
        <w:t xml:space="preserve">ra </w:t>
      </w:r>
      <w:r w:rsidRPr="005778AD">
        <w:rPr>
          <w:spacing w:val="1"/>
        </w:rPr>
        <w:t>a</w:t>
      </w:r>
      <w:r w:rsidRPr="005778AD">
        <w:t>t</w:t>
      </w:r>
      <w:r w:rsidRPr="005778AD">
        <w:rPr>
          <w:spacing w:val="-1"/>
        </w:rPr>
        <w:t>e</w:t>
      </w:r>
      <w:r w:rsidRPr="005778AD">
        <w:rPr>
          <w:spacing w:val="1"/>
        </w:rPr>
        <w:t>n</w:t>
      </w:r>
      <w:r w:rsidRPr="005778AD">
        <w:rPr>
          <w:spacing w:val="-1"/>
        </w:rPr>
        <w:t>d</w:t>
      </w:r>
      <w:r w:rsidRPr="005778AD">
        <w:rPr>
          <w:spacing w:val="1"/>
        </w:rPr>
        <w:t>e</w:t>
      </w:r>
      <w:r w:rsidRPr="005778AD">
        <w:t>r</w:t>
      </w:r>
      <w:r w:rsidRPr="005778AD">
        <w:rPr>
          <w:spacing w:val="2"/>
        </w:rPr>
        <w:t xml:space="preserve"> </w:t>
      </w:r>
      <w:r w:rsidRPr="005778AD">
        <w:t>l</w:t>
      </w:r>
      <w:r w:rsidRPr="005778AD">
        <w:rPr>
          <w:spacing w:val="-2"/>
        </w:rPr>
        <w:t>a</w:t>
      </w:r>
      <w:r w:rsidRPr="005778AD">
        <w:t>s</w:t>
      </w:r>
      <w:r w:rsidRPr="005778AD">
        <w:rPr>
          <w:spacing w:val="2"/>
        </w:rPr>
        <w:t xml:space="preserve"> </w:t>
      </w:r>
      <w:r w:rsidRPr="005778AD">
        <w:t>s</w:t>
      </w:r>
      <w:r w:rsidRPr="005778AD">
        <w:rPr>
          <w:spacing w:val="1"/>
        </w:rPr>
        <w:t>o</w:t>
      </w:r>
      <w:r w:rsidRPr="005778AD">
        <w:t>l</w:t>
      </w:r>
      <w:r w:rsidRPr="005778AD">
        <w:rPr>
          <w:spacing w:val="-1"/>
        </w:rPr>
        <w:t>i</w:t>
      </w:r>
      <w:r w:rsidRPr="005778AD">
        <w:t>cit</w:t>
      </w:r>
      <w:r w:rsidRPr="005778AD">
        <w:rPr>
          <w:spacing w:val="1"/>
        </w:rPr>
        <w:t>ude</w:t>
      </w:r>
      <w:r w:rsidRPr="005778AD">
        <w:t>s</w:t>
      </w:r>
      <w:r w:rsidRPr="005778AD">
        <w:rPr>
          <w:spacing w:val="4"/>
        </w:rPr>
        <w:t xml:space="preserve"> </w:t>
      </w:r>
      <w:r w:rsidRPr="005778AD">
        <w:rPr>
          <w:spacing w:val="-1"/>
        </w:rPr>
        <w:t>d</w:t>
      </w:r>
      <w:r w:rsidRPr="005778AD">
        <w:t>e</w:t>
      </w:r>
      <w:r w:rsidRPr="005778AD">
        <w:rPr>
          <w:spacing w:val="3"/>
        </w:rPr>
        <w:t xml:space="preserve"> </w:t>
      </w:r>
      <w:r w:rsidRPr="005778AD">
        <w:t>i</w:t>
      </w:r>
      <w:r w:rsidRPr="005778AD">
        <w:rPr>
          <w:spacing w:val="-2"/>
        </w:rPr>
        <w:t>n</w:t>
      </w:r>
      <w:r w:rsidRPr="005778AD">
        <w:t>f</w:t>
      </w:r>
      <w:r w:rsidRPr="005778AD">
        <w:rPr>
          <w:spacing w:val="1"/>
        </w:rPr>
        <w:t>o</w:t>
      </w:r>
      <w:r w:rsidRPr="005778AD">
        <w:t>r</w:t>
      </w:r>
      <w:r w:rsidRPr="005778AD">
        <w:rPr>
          <w:spacing w:val="-1"/>
        </w:rPr>
        <w:t>m</w:t>
      </w:r>
      <w:r w:rsidRPr="005778AD">
        <w:rPr>
          <w:spacing w:val="1"/>
        </w:rPr>
        <w:t>a</w:t>
      </w:r>
      <w:r w:rsidRPr="005778AD">
        <w:t>ció</w:t>
      </w:r>
      <w:r w:rsidRPr="005778AD">
        <w:rPr>
          <w:spacing w:val="1"/>
        </w:rPr>
        <w:t>n</w:t>
      </w:r>
      <w:r w:rsidRPr="005778AD">
        <w:t>.</w:t>
      </w:r>
    </w:p>
    <w:p w14:paraId="42064E9C" w14:textId="77777777" w:rsidR="00943CAC" w:rsidRPr="005778AD" w:rsidRDefault="00943CAC" w:rsidP="00943CAC">
      <w:pPr>
        <w:pStyle w:val="Citas"/>
        <w:rPr>
          <w:b/>
        </w:rPr>
      </w:pPr>
      <w:r w:rsidRPr="005778AD">
        <w:rPr>
          <w:b/>
        </w:rPr>
        <w:t>Resoluciones:</w:t>
      </w:r>
    </w:p>
    <w:p w14:paraId="070294DC" w14:textId="77777777" w:rsidR="00943CAC" w:rsidRPr="005778AD" w:rsidRDefault="00943CAC" w:rsidP="00943CAC">
      <w:pPr>
        <w:pStyle w:val="Citas"/>
      </w:pPr>
      <w:r w:rsidRPr="005778AD">
        <w:rPr>
          <w:b/>
        </w:rPr>
        <w:t>RRA 0050/16.</w:t>
      </w:r>
      <w:r w:rsidRPr="005778AD">
        <w:t xml:space="preserve"> Instituto Nacional para la Evaluación de la Educación. 13 julio de 2016. Por unanimidad. Comisionado Ponente: Francisco Javier Acuña Llamas.</w:t>
      </w:r>
    </w:p>
    <w:p w14:paraId="09157BC4" w14:textId="77777777" w:rsidR="00943CAC" w:rsidRPr="005778AD" w:rsidRDefault="00943CAC" w:rsidP="00943CAC">
      <w:pPr>
        <w:pStyle w:val="Citas"/>
        <w:rPr>
          <w:rFonts w:ascii="Times New Roman" w:hAnsi="Times New Roman" w:cs="Times New Roman"/>
        </w:rPr>
      </w:pPr>
      <w:r w:rsidRPr="005778AD">
        <w:rPr>
          <w:b/>
        </w:rPr>
        <w:lastRenderedPageBreak/>
        <w:t xml:space="preserve">RRA 0310/16. </w:t>
      </w:r>
      <w:r w:rsidRPr="005778AD">
        <w:t>Instituto Nacional de Transparencia, Acceso a la Información y Protección de Datos Personales. 10 de agosto de 2016. Por unanimidad. Comisionada Ponente. Areli Cano Guadiana.</w:t>
      </w:r>
    </w:p>
    <w:p w14:paraId="1839B864" w14:textId="77777777" w:rsidR="00943CAC" w:rsidRPr="005778AD" w:rsidRDefault="00943CAC" w:rsidP="00943CAC">
      <w:pPr>
        <w:pStyle w:val="Citas"/>
        <w:rPr>
          <w:b/>
        </w:rPr>
      </w:pPr>
      <w:r w:rsidRPr="005778AD">
        <w:rPr>
          <w:b/>
        </w:rPr>
        <w:t xml:space="preserve">RRA 1889/16. </w:t>
      </w:r>
      <w:r w:rsidRPr="005778AD">
        <w:t xml:space="preserve">Secretaría de Hacienda y Crédito Público. 05 de octubre de 2016. Por unanimidad. Comisionada Ponente. Ximena Puente de la Mora” </w:t>
      </w:r>
      <w:r w:rsidRPr="005778AD">
        <w:rPr>
          <w:b/>
        </w:rPr>
        <w:t>[Sic]</w:t>
      </w:r>
    </w:p>
    <w:p w14:paraId="796391EA" w14:textId="77777777" w:rsidR="00943CAC" w:rsidRDefault="00943CAC" w:rsidP="00943CAC">
      <w:pPr>
        <w:tabs>
          <w:tab w:val="left" w:pos="709"/>
        </w:tabs>
        <w:spacing w:before="240" w:line="360" w:lineRule="auto"/>
        <w:ind w:right="51"/>
        <w:jc w:val="both"/>
        <w:rPr>
          <w:rFonts w:ascii="Palatino Linotype" w:hAnsi="Palatino Linotype" w:cs="Arial"/>
          <w:sz w:val="24"/>
          <w:szCs w:val="24"/>
        </w:rPr>
      </w:pPr>
    </w:p>
    <w:p w14:paraId="7BE1CA0C" w14:textId="0D882114" w:rsidR="00943CAC" w:rsidRDefault="00943CAC" w:rsidP="00943CAC">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Luego entonces, para el caso de que la información de personal eventual no obre en sus archivos, </w:t>
      </w:r>
      <w:r w:rsidR="00C00A3C">
        <w:rPr>
          <w:rFonts w:ascii="Palatino Linotype" w:hAnsi="Palatino Linotype" w:cs="Arial"/>
          <w:sz w:val="24"/>
          <w:szCs w:val="24"/>
        </w:rPr>
        <w:t xml:space="preserve">por no tener servidores públicos adscritos bajo dicho esquema, </w:t>
      </w:r>
      <w:r>
        <w:rPr>
          <w:rFonts w:ascii="Palatino Linotype" w:hAnsi="Palatino Linotype" w:cs="Arial"/>
          <w:sz w:val="24"/>
          <w:szCs w:val="24"/>
        </w:rPr>
        <w:t xml:space="preserve">bastará con que así lo manifieste en etapa de cumplimiento. </w:t>
      </w:r>
    </w:p>
    <w:p w14:paraId="03A49C68" w14:textId="77777777" w:rsidR="00C00A3C" w:rsidRDefault="00C00A3C" w:rsidP="00943CAC">
      <w:pPr>
        <w:tabs>
          <w:tab w:val="left" w:pos="709"/>
        </w:tabs>
        <w:spacing w:before="240" w:line="360" w:lineRule="auto"/>
        <w:ind w:right="51"/>
        <w:jc w:val="both"/>
        <w:rPr>
          <w:rFonts w:ascii="Palatino Linotype" w:hAnsi="Palatino Linotype" w:cs="Arial"/>
          <w:sz w:val="24"/>
          <w:szCs w:val="24"/>
        </w:rPr>
      </w:pPr>
    </w:p>
    <w:p w14:paraId="53DD70EC" w14:textId="77777777" w:rsidR="008C61C5" w:rsidRPr="0056759D" w:rsidRDefault="008C61C5" w:rsidP="008C61C5">
      <w:pPr>
        <w:spacing w:before="240" w:after="240" w:line="360" w:lineRule="auto"/>
        <w:jc w:val="both"/>
        <w:rPr>
          <w:rFonts w:ascii="Palatino Linotype" w:hAnsi="Palatino Linotype"/>
          <w:b/>
          <w:sz w:val="24"/>
          <w:szCs w:val="24"/>
        </w:rPr>
      </w:pPr>
      <w:r w:rsidRPr="0056759D">
        <w:rPr>
          <w:rFonts w:ascii="Palatino Linotype" w:hAnsi="Palatino Linotype"/>
          <w:b/>
          <w:bCs/>
          <w:sz w:val="24"/>
          <w:szCs w:val="24"/>
        </w:rPr>
        <w:t>DE LA</w:t>
      </w:r>
      <w:r w:rsidRPr="0056759D">
        <w:rPr>
          <w:rFonts w:ascii="Palatino Linotype" w:hAnsi="Palatino Linotype"/>
          <w:bCs/>
          <w:sz w:val="24"/>
          <w:szCs w:val="24"/>
        </w:rPr>
        <w:t xml:space="preserve"> </w:t>
      </w:r>
      <w:r w:rsidRPr="0056759D">
        <w:rPr>
          <w:rFonts w:ascii="Palatino Linotype" w:hAnsi="Palatino Linotype"/>
          <w:b/>
          <w:sz w:val="24"/>
          <w:szCs w:val="24"/>
        </w:rPr>
        <w:t xml:space="preserve">VERSIÓN PÚBLICA </w:t>
      </w:r>
    </w:p>
    <w:p w14:paraId="2BD8A225" w14:textId="77777777" w:rsidR="00943CAC" w:rsidRPr="0019758F" w:rsidRDefault="00943CAC" w:rsidP="00943CAC">
      <w:pPr>
        <w:spacing w:line="360" w:lineRule="auto"/>
        <w:jc w:val="both"/>
        <w:rPr>
          <w:rFonts w:ascii="Palatino Linotype" w:hAnsi="Palatino Linotype"/>
          <w:sz w:val="24"/>
          <w:szCs w:val="24"/>
        </w:rPr>
      </w:pPr>
      <w:r w:rsidRPr="0019758F">
        <w:rPr>
          <w:rFonts w:ascii="Palatino Linotype"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0D13F22" w14:textId="77777777" w:rsidR="00943CAC" w:rsidRPr="0019758F" w:rsidRDefault="00943CAC" w:rsidP="00943CAC">
      <w:pPr>
        <w:spacing w:line="360" w:lineRule="auto"/>
        <w:jc w:val="both"/>
        <w:rPr>
          <w:rFonts w:ascii="Palatino Linotype" w:hAnsi="Palatino Linotype"/>
          <w:sz w:val="24"/>
          <w:szCs w:val="24"/>
        </w:rPr>
      </w:pPr>
      <w:r w:rsidRPr="0019758F">
        <w:rPr>
          <w:rFonts w:ascii="Palatino Linotype" w:hAnsi="Palatino Linotype"/>
          <w:sz w:val="24"/>
          <w:szCs w:val="24"/>
        </w:rPr>
        <w:t>A este respecto, los artículos 3, fracciones IX, XX, XXI y XLV; 51 y 52</w:t>
      </w:r>
      <w:r>
        <w:rPr>
          <w:rFonts w:ascii="Palatino Linotype" w:hAnsi="Palatino Linotype"/>
          <w:sz w:val="24"/>
          <w:szCs w:val="24"/>
        </w:rPr>
        <w:t xml:space="preserve"> </w:t>
      </w:r>
      <w:r w:rsidRPr="0019758F">
        <w:rPr>
          <w:rFonts w:ascii="Palatino Linotype" w:hAnsi="Palatino Linotype"/>
          <w:sz w:val="24"/>
          <w:szCs w:val="24"/>
        </w:rPr>
        <w:t>de la Ley de Transparencia y Acceso a la Información Pública del Estado de México y Municipios establecen:</w:t>
      </w:r>
    </w:p>
    <w:p w14:paraId="666FBF16" w14:textId="77777777" w:rsidR="00943CAC" w:rsidRDefault="00943CAC" w:rsidP="00943CAC">
      <w:pPr>
        <w:pStyle w:val="Citas"/>
      </w:pPr>
      <w:r>
        <w:rPr>
          <w:b/>
        </w:rPr>
        <w:lastRenderedPageBreak/>
        <w:t xml:space="preserve">“Artículo 3. </w:t>
      </w:r>
      <w:r>
        <w:t xml:space="preserve">Para los efectos de la presente Ley se entenderá por: </w:t>
      </w:r>
    </w:p>
    <w:p w14:paraId="6802909F" w14:textId="77777777" w:rsidR="00943CAC" w:rsidRDefault="00943CAC" w:rsidP="00943CAC">
      <w:pPr>
        <w:pStyle w:val="Citas"/>
      </w:pPr>
      <w:r>
        <w:t>(…)</w:t>
      </w:r>
    </w:p>
    <w:p w14:paraId="4573179A" w14:textId="77777777" w:rsidR="00943CAC" w:rsidRDefault="00943CAC" w:rsidP="00943CAC">
      <w:pPr>
        <w:pStyle w:val="Citas"/>
      </w:pPr>
      <w:r>
        <w:rPr>
          <w:b/>
        </w:rPr>
        <w:t>IX.</w:t>
      </w:r>
      <w:r>
        <w:t xml:space="preserve"> </w:t>
      </w:r>
      <w:r>
        <w:rPr>
          <w:b/>
        </w:rPr>
        <w:t xml:space="preserve">Datos personales: </w:t>
      </w:r>
      <w:r>
        <w:t xml:space="preserve">La información concerniente a una persona, identificada o identificable según lo dispuesto por la Ley de Protección de Datos Personales del Estado de México; </w:t>
      </w:r>
    </w:p>
    <w:p w14:paraId="6B5D41BD" w14:textId="77777777" w:rsidR="00943CAC" w:rsidRDefault="00943CAC" w:rsidP="00943CAC">
      <w:pPr>
        <w:pStyle w:val="Citas"/>
      </w:pPr>
      <w:r>
        <w:t>(…)</w:t>
      </w:r>
    </w:p>
    <w:p w14:paraId="73AFE4D8" w14:textId="77777777" w:rsidR="00943CAC" w:rsidRDefault="00943CAC" w:rsidP="00943CAC">
      <w:pPr>
        <w:pStyle w:val="Citas"/>
      </w:pPr>
      <w:r>
        <w:rPr>
          <w:b/>
        </w:rPr>
        <w:t>XX.</w:t>
      </w:r>
      <w:r>
        <w:t xml:space="preserve"> </w:t>
      </w:r>
      <w:r>
        <w:rPr>
          <w:b/>
        </w:rPr>
        <w:t>Información clasificada:</w:t>
      </w:r>
      <w:r>
        <w:t xml:space="preserve"> Aquella considerada por la presente Ley como reservada o confidencial; </w:t>
      </w:r>
    </w:p>
    <w:p w14:paraId="3DEB35F8" w14:textId="77777777" w:rsidR="00943CAC" w:rsidRDefault="00943CAC" w:rsidP="00943CAC">
      <w:pPr>
        <w:pStyle w:val="Citas"/>
      </w:pPr>
      <w:r>
        <w:rPr>
          <w:b/>
        </w:rPr>
        <w:t>XXI.</w:t>
      </w:r>
      <w:r>
        <w:t xml:space="preserve"> </w:t>
      </w:r>
      <w:r>
        <w:rPr>
          <w:b/>
        </w:rPr>
        <w:t>Información confidencial</w:t>
      </w:r>
      <w: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3823C8B" w14:textId="77777777" w:rsidR="00943CAC" w:rsidRDefault="00943CAC" w:rsidP="00943CAC">
      <w:pPr>
        <w:pStyle w:val="Citas"/>
      </w:pPr>
      <w:r>
        <w:t>(…)</w:t>
      </w:r>
    </w:p>
    <w:p w14:paraId="365964FB" w14:textId="77777777" w:rsidR="00943CAC" w:rsidRDefault="00943CAC" w:rsidP="00943CAC">
      <w:pPr>
        <w:pStyle w:val="Citas"/>
      </w:pPr>
      <w:r>
        <w:rPr>
          <w:b/>
        </w:rPr>
        <w:t>XLV. Versión pública:</w:t>
      </w:r>
      <w:r>
        <w:t xml:space="preserve"> Documento en el que se elimine, suprime o borra la información clasificada como reservada o confidencial para permitir su acceso. </w:t>
      </w:r>
    </w:p>
    <w:p w14:paraId="1E83CBC6" w14:textId="77777777" w:rsidR="00943CAC" w:rsidRDefault="00943CAC" w:rsidP="00943CAC">
      <w:pPr>
        <w:pStyle w:val="Citas"/>
      </w:pPr>
      <w:r>
        <w:rPr>
          <w:b/>
        </w:rPr>
        <w:t>Artículo 51.</w:t>
      </w:r>
      <w:r>
        <w:t xml:space="preserve"> Los sujetos obligados designaran a un responsable para atender la Unidad de Transparencia, quien fungirá como enlace entre éstos y los solicitantes. Dicha Unidad será la encargada de tramitar internamente la solicitud de información </w:t>
      </w:r>
      <w:r>
        <w:rPr>
          <w:b/>
        </w:rPr>
        <w:t xml:space="preserve">y tendrá la responsabilidad de verificar en cada caso que la misma no sea confidencial o reservada. </w:t>
      </w:r>
      <w:r>
        <w:t xml:space="preserve">Dicha Unidad contará con las facultades </w:t>
      </w:r>
      <w:r>
        <w:lastRenderedPageBreak/>
        <w:t xml:space="preserve">internas necesarias para gestionar la atención a las solicitudes de información en los términos de la Ley General y la presente Ley. </w:t>
      </w:r>
    </w:p>
    <w:p w14:paraId="412D358F" w14:textId="77777777" w:rsidR="00943CAC" w:rsidRPr="0019758F" w:rsidRDefault="00943CAC" w:rsidP="00943CAC">
      <w:pPr>
        <w:pStyle w:val="Citas"/>
        <w:rPr>
          <w:b/>
          <w:bCs/>
        </w:rPr>
      </w:pPr>
      <w:r>
        <w:rPr>
          <w:b/>
        </w:rPr>
        <w:t>Artículo 52.</w:t>
      </w:r>
      <w: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r>
        <w:rPr>
          <w:b/>
          <w:bCs/>
        </w:rPr>
        <w:t>(Sic)</w:t>
      </w:r>
    </w:p>
    <w:p w14:paraId="7E6C857D" w14:textId="77777777" w:rsidR="00943CAC" w:rsidRDefault="00943CAC" w:rsidP="00943CAC">
      <w:pPr>
        <w:spacing w:line="360" w:lineRule="auto"/>
        <w:jc w:val="both"/>
        <w:rPr>
          <w:rFonts w:ascii="Palatino Linotype" w:hAnsi="Palatino Linotype"/>
          <w:sz w:val="24"/>
          <w:szCs w:val="24"/>
        </w:rPr>
      </w:pPr>
    </w:p>
    <w:p w14:paraId="244A04BF" w14:textId="77777777" w:rsidR="00943CAC" w:rsidRPr="0019758F" w:rsidRDefault="00943CAC" w:rsidP="00943CAC">
      <w:pPr>
        <w:spacing w:line="360" w:lineRule="auto"/>
        <w:jc w:val="both"/>
        <w:rPr>
          <w:rFonts w:ascii="Palatino Linotype" w:hAnsi="Palatino Linotype"/>
          <w:sz w:val="24"/>
          <w:szCs w:val="24"/>
        </w:rPr>
      </w:pPr>
      <w:r w:rsidRPr="0019758F">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6A4E270" w14:textId="77777777" w:rsidR="00943CAC" w:rsidRDefault="00943CAC" w:rsidP="00943CAC">
      <w:pPr>
        <w:pStyle w:val="Citas"/>
      </w:pPr>
      <w:r>
        <w:rPr>
          <w:b/>
        </w:rPr>
        <w:t>“Artículo</w:t>
      </w:r>
      <w:r>
        <w:t xml:space="preserve"> </w:t>
      </w:r>
      <w:r>
        <w:rPr>
          <w:b/>
        </w:rPr>
        <w:t>22</w:t>
      </w:r>
      <w:r>
        <w:t>. Todo tratamiento de datos personales que efectúe el responsable deberá estar justificado por finalidades concretas, lícitas, explícitas y legítimas, relacionadas con las atribuciones que la normatividad aplicable les confiera.</w:t>
      </w:r>
    </w:p>
    <w:p w14:paraId="3E8FAE5E" w14:textId="77777777" w:rsidR="00943CAC" w:rsidRDefault="00943CAC" w:rsidP="00943CAC">
      <w:pPr>
        <w:pStyle w:val="Citas"/>
      </w:pPr>
      <w:r>
        <w:t>El responsable podrá tratar datos personales para finalidades distintas a aquéllas establecidas en el aviso de privacidad, en los casos siguientes:</w:t>
      </w:r>
    </w:p>
    <w:p w14:paraId="29211129" w14:textId="77777777" w:rsidR="00943CAC" w:rsidRDefault="00943CAC" w:rsidP="00943CAC">
      <w:pPr>
        <w:pStyle w:val="Citas"/>
      </w:pPr>
      <w:r>
        <w:lastRenderedPageBreak/>
        <w:t>I. Cuente con atribuciones conferidas en ley y medie el consentimiento del titular.</w:t>
      </w:r>
    </w:p>
    <w:p w14:paraId="749C1088" w14:textId="77777777" w:rsidR="00943CAC" w:rsidRDefault="00943CAC" w:rsidP="00943CAC">
      <w:pPr>
        <w:pStyle w:val="Citas"/>
      </w:pPr>
      <w:r>
        <w:t>II. Se trate de una persona reportada como desaparecida, en los términos previstos en la presente Ley y demás disposiciones legales aplicables...</w:t>
      </w:r>
    </w:p>
    <w:p w14:paraId="22332BEB" w14:textId="77777777" w:rsidR="00943CAC" w:rsidRPr="0019758F" w:rsidRDefault="00943CAC" w:rsidP="00943CAC">
      <w:pPr>
        <w:pStyle w:val="Citas"/>
        <w:rPr>
          <w:b/>
          <w:bCs/>
        </w:rPr>
      </w:pPr>
      <w:r>
        <w:rPr>
          <w:b/>
        </w:rPr>
        <w:t>Artículo</w:t>
      </w:r>
      <w:r>
        <w:t xml:space="preserve"> </w:t>
      </w:r>
      <w:r>
        <w:rPr>
          <w:b/>
        </w:rPr>
        <w:t>38</w:t>
      </w:r>
      <w: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r>
        <w:rPr>
          <w:b/>
          <w:bCs/>
        </w:rPr>
        <w:t>(Sic)</w:t>
      </w:r>
    </w:p>
    <w:p w14:paraId="6E1F3C56" w14:textId="77777777" w:rsidR="00C00A3C" w:rsidRDefault="00C00A3C" w:rsidP="00943CAC">
      <w:pPr>
        <w:spacing w:line="360" w:lineRule="auto"/>
        <w:jc w:val="both"/>
        <w:rPr>
          <w:rFonts w:ascii="Palatino Linotype" w:hAnsi="Palatino Linotype"/>
          <w:sz w:val="24"/>
          <w:szCs w:val="24"/>
        </w:rPr>
      </w:pPr>
    </w:p>
    <w:p w14:paraId="4E261C8A" w14:textId="5D10F1F5" w:rsidR="00943CAC" w:rsidRPr="0019758F" w:rsidRDefault="00943CAC" w:rsidP="00943CAC">
      <w:pPr>
        <w:spacing w:line="360" w:lineRule="auto"/>
        <w:jc w:val="both"/>
        <w:rPr>
          <w:rFonts w:ascii="Palatino Linotype" w:hAnsi="Palatino Linotype"/>
          <w:sz w:val="24"/>
          <w:szCs w:val="24"/>
        </w:rPr>
      </w:pPr>
      <w:r w:rsidRPr="0019758F">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721AE21" w14:textId="77777777" w:rsidR="00943CAC" w:rsidRPr="0019758F" w:rsidRDefault="00943CAC" w:rsidP="00943CAC">
      <w:pPr>
        <w:spacing w:line="360" w:lineRule="auto"/>
        <w:jc w:val="both"/>
        <w:rPr>
          <w:rFonts w:ascii="Palatino Linotype" w:hAnsi="Palatino Linotype"/>
          <w:sz w:val="24"/>
          <w:szCs w:val="24"/>
        </w:rPr>
      </w:pPr>
      <w:r w:rsidRPr="0019758F">
        <w:rPr>
          <w:rFonts w:ascii="Palatino Linotype"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19758F">
        <w:rPr>
          <w:rFonts w:ascii="Palatino Linotype" w:hAnsi="Palatino Linotype"/>
          <w:sz w:val="24"/>
          <w:szCs w:val="24"/>
        </w:rPr>
        <w:lastRenderedPageBreak/>
        <w:t xml:space="preserve">información confidencial, que debe ser protegida por </w:t>
      </w:r>
      <w:r w:rsidRPr="0019758F">
        <w:rPr>
          <w:rFonts w:ascii="Palatino Linotype" w:hAnsi="Palatino Linotype"/>
          <w:color w:val="000000"/>
          <w:sz w:val="24"/>
          <w:szCs w:val="24"/>
        </w:rPr>
        <w:t>el Sujeto Obligado</w:t>
      </w:r>
      <w:r w:rsidRPr="0019758F">
        <w:rPr>
          <w:rFonts w:ascii="Palatino Linotype" w:hAnsi="Palatino Linotype"/>
          <w:sz w:val="24"/>
          <w:szCs w:val="24"/>
        </w:rPr>
        <w:t xml:space="preserve">, en ese contexto, todo dato personal susceptible de clasificación debe ser protegido. </w:t>
      </w:r>
    </w:p>
    <w:p w14:paraId="5221F337" w14:textId="77777777" w:rsidR="00943CAC" w:rsidRDefault="00943CAC" w:rsidP="00943CA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B7C6CE7" w14:textId="77777777" w:rsidR="00943CAC" w:rsidRPr="001571EB" w:rsidRDefault="00943CAC" w:rsidP="00943CAC">
      <w:pPr>
        <w:autoSpaceDE w:val="0"/>
        <w:autoSpaceDN w:val="0"/>
        <w:adjustRightInd w:val="0"/>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F6AD7A5" w14:textId="77777777" w:rsidR="00943CAC" w:rsidRPr="001571EB" w:rsidRDefault="00943CAC" w:rsidP="00943CAC">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0DFCD59" w14:textId="77777777" w:rsidR="00943CAC" w:rsidRDefault="00943CAC" w:rsidP="00943CAC">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 xml:space="preserve">Lo anterior es compartido por el ahora </w:t>
      </w:r>
      <w:r w:rsidRPr="001571EB">
        <w:rPr>
          <w:rFonts w:ascii="Palatino Linotype" w:eastAsia="Times New Roman" w:hAnsi="Palatino Linotype" w:cs="Arial"/>
          <w:b/>
          <w:bCs/>
          <w:sz w:val="24"/>
          <w:szCs w:val="24"/>
        </w:rPr>
        <w:t>Instituto Nacional de Transparencia, Acceso a la Información y Protección de Datos Personales</w:t>
      </w:r>
      <w:r w:rsidRPr="001571EB">
        <w:rPr>
          <w:rFonts w:ascii="Palatino Linotype" w:eastAsia="Times New Roman" w:hAnsi="Palatino Linotype" w:cs="Arial"/>
          <w:sz w:val="24"/>
          <w:szCs w:val="24"/>
        </w:rPr>
        <w:t xml:space="preserve"> (INAI), conforme al criterio </w:t>
      </w:r>
      <w:r w:rsidRPr="00E60DEF">
        <w:rPr>
          <w:rFonts w:ascii="Palatino Linotype" w:eastAsia="Times New Roman" w:hAnsi="Palatino Linotype" w:cs="Arial"/>
          <w:b/>
          <w:sz w:val="24"/>
          <w:szCs w:val="24"/>
        </w:rPr>
        <w:t>19/17,</w:t>
      </w:r>
      <w:r w:rsidRPr="001571EB">
        <w:rPr>
          <w:rFonts w:ascii="Palatino Linotype" w:eastAsia="Times New Roman" w:hAnsi="Palatino Linotype" w:cs="Arial"/>
          <w:sz w:val="24"/>
          <w:szCs w:val="24"/>
        </w:rPr>
        <w:t xml:space="preserve"> el cual es del tenor literal siguiente:</w:t>
      </w:r>
    </w:p>
    <w:p w14:paraId="54D5CBA3" w14:textId="77777777" w:rsidR="00943CAC" w:rsidRDefault="00943CAC" w:rsidP="00943CAC">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8F2133E"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69D901FF"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52E709F"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1A36D90"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5AEF313" w14:textId="77777777" w:rsidR="00943CAC" w:rsidRPr="00EE0180"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3AFD77F" w14:textId="77777777" w:rsidR="00943CAC" w:rsidRPr="001571EB" w:rsidRDefault="00943CAC" w:rsidP="00943CAC">
      <w:pPr>
        <w:autoSpaceDE w:val="0"/>
        <w:autoSpaceDN w:val="0"/>
        <w:adjustRightInd w:val="0"/>
        <w:spacing w:before="120" w:after="120"/>
        <w:ind w:left="567" w:right="850"/>
        <w:jc w:val="both"/>
        <w:rPr>
          <w:rFonts w:ascii="Palatino Linotype" w:eastAsia="Times New Roman" w:hAnsi="Palatino Linotype" w:cs="Arial"/>
          <w:i/>
        </w:rPr>
      </w:pPr>
    </w:p>
    <w:p w14:paraId="3BEB1ACC" w14:textId="77777777" w:rsidR="00943CAC" w:rsidRPr="001571EB" w:rsidRDefault="00943CAC" w:rsidP="00943CAC">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rPr>
        <w:t>homoclave</w:t>
      </w:r>
      <w:proofErr w:type="spellEnd"/>
      <w:r w:rsidRPr="001571EB">
        <w:rPr>
          <w:rFonts w:ascii="Palatino Linotype" w:hAnsi="Palatino Linotype" w:cs="Arial"/>
          <w:sz w:val="24"/>
          <w:szCs w:val="24"/>
        </w:rPr>
        <w:t>, la cual es única e irrepetible y determina justamente la identificación de dicha persona para efectos fiscales, por lo éste constituye un dato personal que concierne a una persona física identificada e identificable.</w:t>
      </w:r>
    </w:p>
    <w:p w14:paraId="456FE118" w14:textId="77777777" w:rsidR="00943CAC" w:rsidRPr="001571EB" w:rsidRDefault="00943CAC" w:rsidP="00943CAC">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01B3F84" w14:textId="77777777" w:rsidR="00943CAC" w:rsidRDefault="00943CAC" w:rsidP="00943CA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0609713" w14:textId="77777777" w:rsidR="00943CAC" w:rsidRDefault="00943CAC" w:rsidP="00943CAC">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CLAVE ÚNICA DE REGISTRO DE POBLACIÓN (CURP).</w:t>
      </w:r>
    </w:p>
    <w:p w14:paraId="749091EF"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bCs/>
          <w:i/>
        </w:rPr>
      </w:pPr>
      <w:r w:rsidRPr="001571EB">
        <w:rPr>
          <w:rFonts w:ascii="Palatino Linotype" w:eastAsia="Times New Roman"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93B7C73"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i/>
        </w:rPr>
        <w:t xml:space="preserve"> </w:t>
      </w:r>
      <w:r w:rsidRPr="001571EB">
        <w:rPr>
          <w:rFonts w:ascii="Palatino Linotype" w:eastAsia="Times New Roman" w:hAnsi="Palatino Linotype" w:cs="Arial"/>
          <w:b/>
          <w:i/>
        </w:rPr>
        <w:t>Resoluciones:</w:t>
      </w:r>
    </w:p>
    <w:p w14:paraId="2A224715"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3995/16. </w:t>
      </w:r>
      <w:r w:rsidRPr="001571EB">
        <w:rPr>
          <w:rFonts w:ascii="Palatino Linotype" w:eastAsia="Times New Roman" w:hAnsi="Palatino Linotype" w:cs="Arial"/>
          <w:i/>
        </w:rPr>
        <w:t xml:space="preserve">Secretaría de la Defensa Nacional. 1 de febrero de 2017. Por unanimidad. Comisionado Ponente </w:t>
      </w:r>
      <w:proofErr w:type="spellStart"/>
      <w:r w:rsidRPr="001571EB">
        <w:rPr>
          <w:rFonts w:ascii="Palatino Linotype" w:eastAsia="Times New Roman" w:hAnsi="Palatino Linotype" w:cs="Arial"/>
          <w:i/>
        </w:rPr>
        <w:t>Rosendoevgueni</w:t>
      </w:r>
      <w:proofErr w:type="spellEnd"/>
      <w:r w:rsidRPr="001571EB">
        <w:rPr>
          <w:rFonts w:ascii="Palatino Linotype" w:eastAsia="Times New Roman" w:hAnsi="Palatino Linotype" w:cs="Arial"/>
          <w:i/>
        </w:rPr>
        <w:t xml:space="preserve"> Monterrey </w:t>
      </w:r>
      <w:proofErr w:type="spellStart"/>
      <w:r w:rsidRPr="001571EB">
        <w:rPr>
          <w:rFonts w:ascii="Palatino Linotype" w:eastAsia="Times New Roman" w:hAnsi="Palatino Linotype" w:cs="Arial"/>
          <w:i/>
        </w:rPr>
        <w:t>Chepov</w:t>
      </w:r>
      <w:proofErr w:type="spellEnd"/>
      <w:r w:rsidRPr="001571EB">
        <w:rPr>
          <w:rFonts w:ascii="Palatino Linotype" w:eastAsia="Times New Roman" w:hAnsi="Palatino Linotype" w:cs="Arial"/>
          <w:i/>
        </w:rPr>
        <w:t>.</w:t>
      </w:r>
    </w:p>
    <w:p w14:paraId="000DBB69" w14:textId="77777777" w:rsidR="00943CAC" w:rsidRPr="001571EB"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 xml:space="preserve">0937/17. </w:t>
      </w:r>
      <w:r w:rsidRPr="001571EB">
        <w:rPr>
          <w:rFonts w:ascii="Palatino Linotype" w:eastAsia="Times New Roman" w:hAnsi="Palatino Linotype" w:cs="Arial"/>
          <w:bCs/>
          <w:i/>
        </w:rPr>
        <w:t xml:space="preserve">Senado de la República. </w:t>
      </w:r>
      <w:r w:rsidRPr="001571EB">
        <w:rPr>
          <w:rFonts w:ascii="Palatino Linotype" w:eastAsia="Times New Roman" w:hAnsi="Palatino Linotype" w:cs="Arial"/>
          <w:bCs/>
          <w:i/>
          <w:lang w:val="es-ES_tradnl"/>
        </w:rPr>
        <w:t xml:space="preserve">15 de marzo de 2017. Por unanimidad. Comisionada Ponente Ximena Puente de la Mora. </w:t>
      </w:r>
    </w:p>
    <w:p w14:paraId="29DB6943" w14:textId="77777777" w:rsidR="00943CAC" w:rsidRPr="00151D16" w:rsidRDefault="00943CAC" w:rsidP="00943CAC">
      <w:pPr>
        <w:autoSpaceDE w:val="0"/>
        <w:autoSpaceDN w:val="0"/>
        <w:adjustRightInd w:val="0"/>
        <w:spacing w:before="240" w:line="360" w:lineRule="auto"/>
        <w:ind w:left="851" w:right="851"/>
        <w:jc w:val="both"/>
        <w:rPr>
          <w:rFonts w:ascii="Palatino Linotype" w:eastAsia="Times New Roman" w:hAnsi="Palatino Linotype" w:cs="Arial"/>
          <w:b/>
          <w:i/>
          <w:sz w:val="24"/>
          <w:szCs w:val="24"/>
        </w:rPr>
      </w:pPr>
      <w:r w:rsidRPr="001571EB">
        <w:rPr>
          <w:rFonts w:ascii="Palatino Linotype" w:eastAsia="Times New Roman" w:hAnsi="Palatino Linotype" w:cs="Arial"/>
          <w:b/>
          <w:i/>
        </w:rPr>
        <w:t xml:space="preserve">RRA 0478/17. </w:t>
      </w:r>
      <w:r w:rsidRPr="001571EB">
        <w:rPr>
          <w:rFonts w:ascii="Palatino Linotype" w:eastAsia="Times New Roman" w:hAnsi="Palatino Linotype" w:cs="Arial"/>
          <w:i/>
        </w:rPr>
        <w:t>Secretaría de Relaciones Exteriores. 26 de abril de 2017. Por unanimidad. Comisionada Pon</w:t>
      </w:r>
      <w:r w:rsidRPr="00151D16">
        <w:rPr>
          <w:rFonts w:ascii="Palatino Linotype" w:eastAsia="Times New Roman" w:hAnsi="Palatino Linotype" w:cs="Arial"/>
          <w:i/>
          <w:sz w:val="24"/>
          <w:szCs w:val="24"/>
        </w:rPr>
        <w:t xml:space="preserve">ente Areli Cano Guadiana.” </w:t>
      </w:r>
      <w:r w:rsidRPr="00151D16">
        <w:rPr>
          <w:rFonts w:ascii="Palatino Linotype" w:eastAsia="Times New Roman" w:hAnsi="Palatino Linotype" w:cs="Arial"/>
          <w:b/>
          <w:i/>
          <w:sz w:val="24"/>
          <w:szCs w:val="24"/>
        </w:rPr>
        <w:t>[Sic]</w:t>
      </w:r>
    </w:p>
    <w:p w14:paraId="6161F912" w14:textId="77777777" w:rsidR="00943CAC" w:rsidRDefault="00943CAC" w:rsidP="00943CAC">
      <w:pPr>
        <w:spacing w:after="0" w:line="360" w:lineRule="auto"/>
        <w:ind w:right="51"/>
        <w:jc w:val="both"/>
        <w:rPr>
          <w:rFonts w:ascii="Palatino Linotype" w:hAnsi="Palatino Linotype"/>
          <w:sz w:val="24"/>
          <w:szCs w:val="24"/>
        </w:rPr>
      </w:pPr>
    </w:p>
    <w:p w14:paraId="069D04D4" w14:textId="77777777" w:rsidR="00943CAC" w:rsidRPr="00F02E34" w:rsidRDefault="00943CAC" w:rsidP="00943CAC">
      <w:pPr>
        <w:spacing w:before="240" w:line="360" w:lineRule="auto"/>
        <w:jc w:val="both"/>
        <w:rPr>
          <w:rFonts w:ascii="Palatino Linotype" w:hAnsi="Palatino Linotype"/>
          <w:sz w:val="24"/>
          <w:szCs w:val="24"/>
        </w:rPr>
      </w:pPr>
      <w:r w:rsidRPr="00F02E34">
        <w:rPr>
          <w:rFonts w:ascii="Palatino Linotype" w:hAnsi="Palatino Linotype"/>
          <w:bCs/>
          <w:sz w:val="24"/>
          <w:szCs w:val="24"/>
        </w:rPr>
        <w:t xml:space="preserve">Ahora bien, respecto de la fotografía </w:t>
      </w:r>
      <w:bookmarkStart w:id="4" w:name="_Hlk212460103"/>
      <w:r w:rsidRPr="00F02E34">
        <w:rPr>
          <w:rFonts w:ascii="Palatino Linotype" w:hAnsi="Palatino Linotype"/>
          <w:bCs/>
          <w:sz w:val="24"/>
          <w:szCs w:val="24"/>
        </w:rPr>
        <w:t xml:space="preserve">tratándose de servidores públicos se cuenta con un espectro menor de protección a sus datos personales en comparación con cualquier otra persona física, en razón del interés público que revisten sus funciones, por lo que, </w:t>
      </w:r>
      <w:r w:rsidRPr="00F02E34">
        <w:rPr>
          <w:rFonts w:ascii="Palatino Linotype" w:hAnsi="Palatino Linotype" w:cs="Arial"/>
          <w:color w:val="444444"/>
          <w:sz w:val="24"/>
          <w:szCs w:val="24"/>
        </w:rPr>
        <w:lastRenderedPageBreak/>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50CEF1F6" w14:textId="77777777" w:rsidR="00943CAC" w:rsidRPr="00F02E34" w:rsidRDefault="00943CAC" w:rsidP="00943CAC">
      <w:pPr>
        <w:spacing w:before="240" w:line="360" w:lineRule="auto"/>
        <w:jc w:val="both"/>
        <w:rPr>
          <w:rFonts w:ascii="Palatino Linotype" w:hAnsi="Palatino Linotype" w:cs="Arial"/>
          <w:color w:val="333333"/>
          <w:sz w:val="24"/>
          <w:szCs w:val="24"/>
        </w:rPr>
      </w:pPr>
      <w:r w:rsidRPr="00F02E34">
        <w:rPr>
          <w:rFonts w:ascii="Palatino Linotype" w:hAnsi="Palatino Linotype"/>
          <w:sz w:val="24"/>
          <w:szCs w:val="24"/>
        </w:rPr>
        <w:t xml:space="preserve">Conforme a lo anterior, resulta necesario señalar que el Pleno del Órgano Garante local sustentó el criterio </w:t>
      </w:r>
      <w:r w:rsidRPr="00F02E34">
        <w:rPr>
          <w:rFonts w:ascii="Palatino Linotype" w:hAnsi="Palatino Linotype"/>
          <w:b/>
          <w:bCs/>
          <w:sz w:val="24"/>
          <w:szCs w:val="24"/>
        </w:rPr>
        <w:t xml:space="preserve">03/2019 </w:t>
      </w:r>
      <w:r w:rsidRPr="00F02E34">
        <w:rPr>
          <w:rFonts w:ascii="Palatino Linotype" w:hAnsi="Palatino Linotype"/>
          <w:sz w:val="24"/>
          <w:szCs w:val="24"/>
        </w:rPr>
        <w:t xml:space="preserve">cuyo rubro dispone a la literalidad lo siguiente: </w:t>
      </w:r>
      <w:r w:rsidRPr="00F02E34">
        <w:rPr>
          <w:rFonts w:ascii="Palatino Linotype" w:hAnsi="Palatino Linotype"/>
          <w:b/>
          <w:bCs/>
          <w:i/>
          <w:iCs/>
          <w:sz w:val="24"/>
          <w:szCs w:val="24"/>
        </w:rPr>
        <w:t>“SERVIDORES PÚBLICOS CON CATEGORÍA DE MANDO MEDIO Y SUPERIOR. LA FOTOGRAFÍA DE AQUELLOS ES DE CARÁCTER PÚBLICO.</w:t>
      </w:r>
      <w:r w:rsidRPr="00F02E34">
        <w:rPr>
          <w:b/>
          <w:bCs/>
          <w:sz w:val="24"/>
          <w:szCs w:val="24"/>
        </w:rPr>
        <w:t xml:space="preserve">”, </w:t>
      </w:r>
      <w:r w:rsidRPr="00F02E34">
        <w:rPr>
          <w:rFonts w:ascii="Palatino Linotype" w:hAnsi="Palatino Linotype"/>
          <w:sz w:val="24"/>
          <w:szCs w:val="24"/>
        </w:rPr>
        <w:t xml:space="preserve">mismo que fue interrumpido en términos del artículo </w:t>
      </w:r>
      <w:r w:rsidRPr="00F02E34">
        <w:rPr>
          <w:rFonts w:ascii="Palatino Linotype" w:hAnsi="Palatino Linotype" w:cs="Arial"/>
          <w:color w:val="333333"/>
          <w:sz w:val="24"/>
          <w:szCs w:val="24"/>
        </w:rPr>
        <w:t>9, fracción XXVII del Reglamento Interior del Instituto de Transparencia, Acceso a la Información Pública y Protección de Datos Personales del Estado de México y Municipios.</w:t>
      </w:r>
    </w:p>
    <w:p w14:paraId="2E254602" w14:textId="77777777" w:rsidR="00943CAC" w:rsidRDefault="00943CAC" w:rsidP="00943CAC">
      <w:pPr>
        <w:spacing w:before="240" w:line="360" w:lineRule="auto"/>
        <w:jc w:val="both"/>
        <w:rPr>
          <w:rFonts w:ascii="Palatino Linotype" w:eastAsia="Calibri" w:hAnsi="Palatino Linotype" w:cs="Tahoma"/>
          <w:sz w:val="24"/>
          <w:szCs w:val="24"/>
          <w:lang w:val="x-none"/>
        </w:rPr>
      </w:pPr>
      <w:r w:rsidRPr="00F02E34">
        <w:rPr>
          <w:rFonts w:ascii="Palatino Linotype" w:hAnsi="Palatino Linotype" w:cs="Arial"/>
          <w:color w:val="333333"/>
          <w:sz w:val="24"/>
          <w:szCs w:val="24"/>
        </w:rPr>
        <w:t xml:space="preserve">Debido a lo anterior, </w:t>
      </w:r>
      <w:r w:rsidRPr="00F02E34">
        <w:rPr>
          <w:rFonts w:ascii="Palatino Linotype" w:eastAsia="Calibri" w:hAnsi="Palatino Linotype" w:cs="Tahoma"/>
          <w:bCs/>
          <w:sz w:val="24"/>
          <w:szCs w:val="24"/>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F02E34">
        <w:rPr>
          <w:rFonts w:ascii="Palatino Linotype" w:eastAsia="Calibri" w:hAnsi="Palatino Linotype" w:cs="Tahoma"/>
          <w:sz w:val="24"/>
          <w:szCs w:val="24"/>
        </w:rPr>
        <w:t>Cabe hacer la aclaración</w:t>
      </w:r>
      <w:r w:rsidRPr="00F02E34">
        <w:rPr>
          <w:rFonts w:ascii="Palatino Linotype" w:eastAsia="Calibri" w:hAnsi="Palatino Linotype" w:cs="Tahoma"/>
          <w:sz w:val="24"/>
          <w:szCs w:val="24"/>
          <w:lang w:val="x-none"/>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bookmarkEnd w:id="4"/>
    <w:p w14:paraId="579728DD" w14:textId="77777777" w:rsidR="00943CAC" w:rsidRPr="00A74FCF" w:rsidRDefault="00943CAC" w:rsidP="00943CAC">
      <w:pPr>
        <w:pStyle w:val="Encabezado"/>
        <w:tabs>
          <w:tab w:val="clear" w:pos="4419"/>
          <w:tab w:val="clear" w:pos="8838"/>
          <w:tab w:val="left" w:pos="7770"/>
        </w:tabs>
        <w:spacing w:line="360" w:lineRule="auto"/>
        <w:jc w:val="both"/>
        <w:rPr>
          <w:rFonts w:ascii="Palatino Linotype" w:hAnsi="Palatino Linotype"/>
          <w:bCs/>
        </w:rPr>
      </w:pPr>
      <w:r>
        <w:rPr>
          <w:rFonts w:ascii="Palatino Linotype" w:hAnsi="Palatino Linotype" w:cs="Tahoma"/>
          <w:lang w:val="x-none"/>
        </w:rPr>
        <w:lastRenderedPageBreak/>
        <w:t xml:space="preserve">Respecto de las calificaciones / crédito / promedio es </w:t>
      </w:r>
      <w:r>
        <w:rPr>
          <w:rFonts w:ascii="Palatino Linotype" w:hAnsi="Palatino Linotype"/>
          <w:lang w:val="x-none"/>
        </w:rPr>
        <w:t>g</w:t>
      </w:r>
      <w:r w:rsidRPr="00A74FCF">
        <w:rPr>
          <w:rFonts w:ascii="Palatino Linotype" w:hAnsi="Palatino Linotype"/>
        </w:rPr>
        <w:t>rado de una escala establecida, expresado mediante una denominación o una puntuación que se asigna a una persona para valorar el nivel de suficiencia o insuficiencia de los conocimientos o formación mostrados en un examen, un ejercicio o una prueba</w:t>
      </w:r>
      <w:r>
        <w:rPr>
          <w:rFonts w:ascii="Palatino Linotype" w:hAnsi="Palatino Linotype"/>
        </w:rPr>
        <w:t xml:space="preserve">, luego entonces es información confidencial. </w:t>
      </w:r>
    </w:p>
    <w:p w14:paraId="5D077D80" w14:textId="77777777" w:rsidR="00943CAC" w:rsidRDefault="00943CAC" w:rsidP="00943CAC">
      <w:pPr>
        <w:spacing w:after="0" w:line="360" w:lineRule="auto"/>
        <w:ind w:right="51"/>
        <w:jc w:val="both"/>
        <w:rPr>
          <w:rFonts w:ascii="Palatino Linotype" w:hAnsi="Palatino Linotype" w:cs="Arial"/>
          <w:sz w:val="24"/>
          <w:szCs w:val="24"/>
        </w:rPr>
      </w:pPr>
    </w:p>
    <w:p w14:paraId="036681D4" w14:textId="77777777" w:rsidR="00943CAC" w:rsidRDefault="00943CAC" w:rsidP="00943CA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8050E">
        <w:rPr>
          <w:rFonts w:ascii="Palatino Linotype" w:hAnsi="Palatino Linotype" w:cs="Arial"/>
          <w:b/>
          <w:bCs/>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B2E0D84" w14:textId="77777777" w:rsidR="00943CAC" w:rsidRDefault="00943CAC" w:rsidP="008C61C5">
      <w:pPr>
        <w:spacing w:after="0" w:line="360" w:lineRule="auto"/>
        <w:jc w:val="both"/>
        <w:rPr>
          <w:rFonts w:ascii="Palatino Linotype" w:eastAsia="Times New Roman" w:hAnsi="Palatino Linotype" w:cs="Times New Roman"/>
          <w:sz w:val="24"/>
          <w:szCs w:val="24"/>
          <w:lang w:eastAsia="es-ES"/>
        </w:rPr>
      </w:pPr>
    </w:p>
    <w:p w14:paraId="49612805" w14:textId="77795632" w:rsidR="008C61C5" w:rsidRPr="0068050E" w:rsidRDefault="008C61C5" w:rsidP="008C61C5">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w:t>
      </w:r>
      <w:r w:rsidRPr="000F5B7E">
        <w:rPr>
          <w:rFonts w:ascii="Palatino Linotype" w:eastAsia="Times New Roman" w:hAnsi="Palatino Linotype" w:cs="Arial"/>
          <w:sz w:val="24"/>
          <w:szCs w:val="24"/>
          <w:lang w:eastAsia="es-ES"/>
        </w:rPr>
        <w:lastRenderedPageBreak/>
        <w:t xml:space="preserve">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Pr>
          <w:rFonts w:ascii="Palatino Linotype" w:eastAsia="Times New Roman" w:hAnsi="Palatino Linotype" w:cs="Arial"/>
          <w:sz w:val="24"/>
          <w:szCs w:val="24"/>
          <w:lang w:eastAsia="es-ES"/>
        </w:rPr>
        <w:t xml:space="preserve"> </w:t>
      </w:r>
      <w:r w:rsidR="00095AB0">
        <w:rPr>
          <w:rFonts w:ascii="Palatino Linotype" w:hAnsi="Palatino Linotype"/>
          <w:b/>
          <w:sz w:val="24"/>
          <w:szCs w:val="24"/>
        </w:rPr>
        <w:t>00014/ICATI/IP/2025</w:t>
      </w:r>
      <w:r>
        <w:rPr>
          <w:rFonts w:ascii="Palatino Linotype" w:hAnsi="Palatino Linotype"/>
          <w:b/>
          <w:sz w:val="24"/>
          <w:szCs w:val="24"/>
        </w:rPr>
        <w:t xml:space="preserve"> </w:t>
      </w:r>
      <w:r>
        <w:rPr>
          <w:rFonts w:ascii="Palatino Linotype" w:eastAsia="Times New Roman" w:hAnsi="Palatino Linotype" w:cs="Arial"/>
          <w:sz w:val="24"/>
          <w:szCs w:val="24"/>
          <w:lang w:eastAsia="es-ES"/>
        </w:rPr>
        <w:t xml:space="preserve">que ha sido materia del presente fallo. </w:t>
      </w:r>
    </w:p>
    <w:p w14:paraId="2F49204F" w14:textId="77777777" w:rsidR="008C61C5" w:rsidRDefault="008C61C5" w:rsidP="008C61C5">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23693E08" w14:textId="77777777" w:rsidR="008C61C5" w:rsidRDefault="008C61C5" w:rsidP="008C61C5">
      <w:pPr>
        <w:spacing w:after="0" w:line="360" w:lineRule="auto"/>
        <w:jc w:val="both"/>
        <w:rPr>
          <w:rFonts w:ascii="Palatino Linotype" w:eastAsia="Times New Roman" w:hAnsi="Palatino Linotype" w:cs="Times New Roman"/>
          <w:sz w:val="24"/>
          <w:szCs w:val="24"/>
          <w:lang w:eastAsia="es-ES"/>
        </w:rPr>
      </w:pPr>
    </w:p>
    <w:p w14:paraId="177D8FC0" w14:textId="77777777" w:rsidR="008C61C5" w:rsidRPr="00413327" w:rsidRDefault="008C61C5" w:rsidP="008C61C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700803B" w14:textId="27801AEB" w:rsidR="008C61C5" w:rsidRDefault="008C61C5" w:rsidP="008C61C5">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095AB0">
        <w:rPr>
          <w:rFonts w:ascii="Palatino Linotype" w:hAnsi="Palatino Linotype"/>
          <w:b/>
          <w:sz w:val="24"/>
          <w:szCs w:val="24"/>
        </w:rPr>
        <w:t xml:space="preserve">00014/ICATI/IP/2025 </w:t>
      </w:r>
      <w:r w:rsidRPr="00E90A38">
        <w:rPr>
          <w:rFonts w:ascii="Palatino Linotype" w:eastAsia="Times New Roman" w:hAnsi="Palatino Linotype" w:cs="Times New Roman"/>
          <w:bCs/>
          <w:sz w:val="24"/>
          <w:szCs w:val="24"/>
          <w:lang w:eastAsia="es-ES"/>
        </w:rPr>
        <w:t>por</w:t>
      </w:r>
      <w:r>
        <w:rPr>
          <w:rFonts w:ascii="Palatino Linotype" w:hAnsi="Palatino Linotype" w:cs="Arial"/>
          <w:sz w:val="24"/>
          <w:szCs w:val="24"/>
        </w:rPr>
        <w:t xml:space="preserve">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79443C35" w14:textId="77777777" w:rsidR="008C61C5" w:rsidRDefault="008C61C5" w:rsidP="008C61C5">
      <w:pPr>
        <w:spacing w:before="240" w:line="360" w:lineRule="auto"/>
        <w:jc w:val="both"/>
        <w:rPr>
          <w:rFonts w:ascii="Palatino Linotype" w:hAnsi="Palatino Linotype" w:cs="Arial"/>
          <w:sz w:val="24"/>
          <w:szCs w:val="24"/>
        </w:rPr>
      </w:pPr>
    </w:p>
    <w:p w14:paraId="49C6C938" w14:textId="77777777" w:rsidR="008C61C5" w:rsidRPr="002A274C" w:rsidRDefault="008C61C5" w:rsidP="008C61C5">
      <w:pPr>
        <w:autoSpaceDE w:val="0"/>
        <w:autoSpaceDN w:val="0"/>
        <w:adjustRightInd w:val="0"/>
        <w:spacing w:before="240" w:line="360" w:lineRule="auto"/>
        <w:ind w:right="49"/>
        <w:jc w:val="both"/>
        <w:rPr>
          <w:rFonts w:ascii="Palatino Linotype" w:hAnsi="Palatino Linotype" w:cs="Arial"/>
          <w:sz w:val="24"/>
          <w:szCs w:val="24"/>
        </w:rPr>
      </w:pPr>
      <w:r w:rsidRPr="004313B0">
        <w:rPr>
          <w:rFonts w:ascii="Palatino Linotype" w:hAnsi="Palatino Linotype" w:cs="Arial"/>
          <w:b/>
          <w:sz w:val="28"/>
          <w:szCs w:val="28"/>
          <w:lang w:val="es-ES_tradnl"/>
        </w:rPr>
        <w:t>SEGUNDO.</w:t>
      </w:r>
      <w:r w:rsidRPr="002A274C">
        <w:rPr>
          <w:rFonts w:ascii="Palatino Linotype" w:hAnsi="Palatino Linotype" w:cs="Arial"/>
          <w:sz w:val="24"/>
          <w:szCs w:val="24"/>
        </w:rPr>
        <w:t xml:space="preserve"> Se </w:t>
      </w:r>
      <w:r w:rsidRPr="002A274C">
        <w:rPr>
          <w:rFonts w:ascii="Palatino Linotype" w:hAnsi="Palatino Linotype" w:cs="Arial"/>
          <w:b/>
          <w:sz w:val="24"/>
          <w:szCs w:val="24"/>
        </w:rPr>
        <w:t>ORDENA</w:t>
      </w:r>
      <w:r w:rsidRPr="002A274C">
        <w:rPr>
          <w:rFonts w:ascii="Palatino Linotype" w:hAnsi="Palatino Linotype" w:cs="Arial"/>
          <w:sz w:val="24"/>
          <w:szCs w:val="24"/>
        </w:rPr>
        <w:t xml:space="preserve"> al </w:t>
      </w:r>
      <w:r w:rsidRPr="002A274C">
        <w:rPr>
          <w:rFonts w:ascii="Palatino Linotype" w:hAnsi="Palatino Linotype" w:cs="Arial"/>
          <w:b/>
          <w:sz w:val="24"/>
          <w:szCs w:val="24"/>
        </w:rPr>
        <w:t>SUJETO OBLIGADO</w:t>
      </w:r>
      <w:r w:rsidRPr="002A274C">
        <w:rPr>
          <w:rFonts w:ascii="Palatino Linotype" w:hAnsi="Palatino Linotype" w:cs="Arial"/>
          <w:sz w:val="24"/>
          <w:szCs w:val="24"/>
        </w:rPr>
        <w:t xml:space="preserve"> realizar una búsqueda exhaustiva y razonable a fin de entregar al</w:t>
      </w:r>
      <w:r w:rsidRPr="002A274C">
        <w:rPr>
          <w:rFonts w:ascii="Palatino Linotype" w:hAnsi="Palatino Linotype" w:cs="Arial"/>
          <w:b/>
          <w:bCs/>
          <w:sz w:val="24"/>
          <w:szCs w:val="24"/>
        </w:rPr>
        <w:t xml:space="preserve"> </w:t>
      </w:r>
      <w:r w:rsidRPr="002A274C">
        <w:rPr>
          <w:rFonts w:ascii="Palatino Linotype" w:hAnsi="Palatino Linotype" w:cs="Arial"/>
          <w:b/>
          <w:sz w:val="24"/>
          <w:szCs w:val="24"/>
        </w:rPr>
        <w:t xml:space="preserve">RECURRENTE, </w:t>
      </w:r>
      <w:r w:rsidRPr="002A274C">
        <w:rPr>
          <w:rFonts w:ascii="Palatino Linotype" w:hAnsi="Palatino Linotype" w:cs="Arial"/>
          <w:sz w:val="24"/>
          <w:szCs w:val="24"/>
        </w:rPr>
        <w:t xml:space="preserve">a través del Sistema de Acceso a la Información Mexiquense </w:t>
      </w:r>
      <w:r w:rsidRPr="002A274C">
        <w:rPr>
          <w:rFonts w:ascii="Palatino Linotype" w:hAnsi="Palatino Linotype" w:cs="Arial"/>
          <w:b/>
          <w:sz w:val="24"/>
          <w:szCs w:val="24"/>
        </w:rPr>
        <w:t xml:space="preserve">(SAIMEX), </w:t>
      </w:r>
      <w:r w:rsidRPr="002A274C">
        <w:rPr>
          <w:rFonts w:ascii="Palatino Linotype" w:hAnsi="Palatino Linotype" w:cs="Arial"/>
          <w:bCs/>
          <w:sz w:val="24"/>
          <w:szCs w:val="24"/>
        </w:rPr>
        <w:t xml:space="preserve">en versión pública de ser procedente </w:t>
      </w:r>
      <w:r w:rsidRPr="002A274C">
        <w:rPr>
          <w:rFonts w:ascii="Palatino Linotype" w:hAnsi="Palatino Linotype" w:cs="Arial"/>
          <w:sz w:val="24"/>
          <w:szCs w:val="24"/>
        </w:rPr>
        <w:t xml:space="preserve">de lo siguiente: </w:t>
      </w:r>
    </w:p>
    <w:p w14:paraId="4BA167F2" w14:textId="77777777" w:rsidR="00095AB0" w:rsidRPr="00095AB0" w:rsidRDefault="00095AB0" w:rsidP="000B4C60">
      <w:pPr>
        <w:pStyle w:val="Prrafodelista"/>
        <w:numPr>
          <w:ilvl w:val="0"/>
          <w:numId w:val="10"/>
        </w:numPr>
        <w:autoSpaceDE w:val="0"/>
        <w:autoSpaceDN w:val="0"/>
        <w:adjustRightInd w:val="0"/>
        <w:spacing w:line="360" w:lineRule="auto"/>
        <w:contextualSpacing/>
        <w:jc w:val="both"/>
        <w:rPr>
          <w:rFonts w:ascii="Palatino Linotype" w:hAnsi="Palatino Linotype" w:cs="Arial"/>
          <w:i/>
          <w:iCs/>
        </w:rPr>
      </w:pPr>
      <w:r w:rsidRPr="00095AB0">
        <w:rPr>
          <w:rFonts w:ascii="Palatino Linotype" w:hAnsi="Palatino Linotype"/>
          <w:i/>
          <w:iCs/>
        </w:rPr>
        <w:t xml:space="preserve">Ficha curricular y/o equivalente de los servidores públicos de base y eventual (mando superior, mando medio, enlace y apoyo técnico y operativo), adscritos al diez de septiembre de dos mil veinticinco. </w:t>
      </w:r>
    </w:p>
    <w:p w14:paraId="38E4D49A" w14:textId="77777777" w:rsidR="008C61C5" w:rsidRPr="008265B6" w:rsidRDefault="008C61C5" w:rsidP="008C61C5">
      <w:pPr>
        <w:pStyle w:val="Prrafodelista"/>
        <w:spacing w:line="360" w:lineRule="auto"/>
        <w:ind w:left="720"/>
        <w:contextualSpacing/>
        <w:jc w:val="both"/>
        <w:rPr>
          <w:rFonts w:ascii="Palatino Linotype" w:hAnsi="Palatino Linotype"/>
          <w:i/>
          <w:iCs/>
          <w:color w:val="000000"/>
        </w:rPr>
      </w:pPr>
    </w:p>
    <w:p w14:paraId="3DBCE978" w14:textId="77777777" w:rsidR="008C61C5" w:rsidRDefault="008C61C5" w:rsidP="008C61C5">
      <w:pPr>
        <w:pStyle w:val="Sinespaciado"/>
        <w:spacing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w:t>
      </w:r>
      <w:r>
        <w:rPr>
          <w:rFonts w:ascii="Palatino Linotype" w:hAnsi="Palatino Linotype" w:cs="Arial"/>
          <w:i/>
        </w:rPr>
        <w:lastRenderedPageBreak/>
        <w:t>y Acceso a la Información Pública del Estado de México y Municipios, en el que funde y motive las razones sobre los datos que se supriman o eliminen y se ponga a disposición del recurrente.</w:t>
      </w:r>
    </w:p>
    <w:p w14:paraId="1B624FB6" w14:textId="759E0B62" w:rsidR="00943CAC" w:rsidRDefault="00943CAC" w:rsidP="00943CAC">
      <w:pPr>
        <w:pStyle w:val="Prrafodelista"/>
        <w:spacing w:before="240" w:line="360" w:lineRule="auto"/>
        <w:ind w:left="720"/>
        <w:jc w:val="both"/>
        <w:rPr>
          <w:rFonts w:ascii="Palatino Linotype" w:hAnsi="Palatino Linotype" w:cs="Arial"/>
          <w:i/>
        </w:rPr>
      </w:pPr>
      <w:r w:rsidRPr="00DD50F8">
        <w:rPr>
          <w:rFonts w:ascii="Palatino Linotype" w:hAnsi="Palatino Linotype" w:cs="Arial"/>
          <w:i/>
        </w:rPr>
        <w:t xml:space="preserve">En el supuesto de que la información </w:t>
      </w:r>
      <w:r>
        <w:rPr>
          <w:rFonts w:ascii="Palatino Linotype" w:hAnsi="Palatino Linotype" w:cs="Arial"/>
          <w:i/>
        </w:rPr>
        <w:t xml:space="preserve">de personal eventual </w:t>
      </w:r>
      <w:r w:rsidRPr="00DD50F8">
        <w:rPr>
          <w:rFonts w:ascii="Palatino Linotype" w:hAnsi="Palatino Linotype" w:cs="Arial"/>
          <w:i/>
        </w:rPr>
        <w:t xml:space="preserve">no obre en los archivos del </w:t>
      </w:r>
      <w:r w:rsidRPr="00DD50F8">
        <w:rPr>
          <w:rFonts w:ascii="Palatino Linotype" w:hAnsi="Palatino Linotype" w:cs="Arial"/>
          <w:b/>
          <w:bCs/>
          <w:i/>
        </w:rPr>
        <w:t>Sujeto Obligado</w:t>
      </w:r>
      <w:r w:rsidRPr="00DD50F8">
        <w:rPr>
          <w:rFonts w:ascii="Palatino Linotype" w:hAnsi="Palatino Linotype" w:cs="Arial"/>
          <w:i/>
        </w:rPr>
        <w:t xml:space="preserve"> bastará con que El Sujeto Obligado lo haga del conocimiento</w:t>
      </w:r>
      <w:r w:rsidRPr="00801A99">
        <w:rPr>
          <w:rFonts w:ascii="Palatino Linotype" w:hAnsi="Palatino Linotype" w:cs="Arial"/>
          <w:i/>
        </w:rPr>
        <w:t xml:space="preserve"> en términos del párrafo segundo del artículo 19 de la Ley de transparencia local.</w:t>
      </w:r>
      <w:r>
        <w:rPr>
          <w:rFonts w:ascii="Palatino Linotype" w:hAnsi="Palatino Linotype" w:cs="Arial"/>
          <w:i/>
        </w:rPr>
        <w:t xml:space="preserve"> </w:t>
      </w:r>
    </w:p>
    <w:p w14:paraId="5F430B15" w14:textId="77777777" w:rsidR="00943CAC" w:rsidRPr="00943CAC" w:rsidRDefault="00943CAC" w:rsidP="008C61C5">
      <w:pPr>
        <w:pStyle w:val="Sinespaciado"/>
        <w:spacing w:line="360" w:lineRule="auto"/>
        <w:ind w:left="720"/>
        <w:jc w:val="both"/>
        <w:rPr>
          <w:rFonts w:ascii="Palatino Linotype" w:hAnsi="Palatino Linotype" w:cs="Arial"/>
          <w:i/>
          <w:lang w:val="es-ES"/>
        </w:rPr>
      </w:pPr>
    </w:p>
    <w:p w14:paraId="4F1EDED3" w14:textId="77777777" w:rsidR="008C61C5" w:rsidRPr="00920BD9" w:rsidRDefault="008C61C5" w:rsidP="008C61C5">
      <w:pPr>
        <w:pStyle w:val="Sinespaciado"/>
        <w:spacing w:line="360" w:lineRule="auto"/>
        <w:ind w:left="720"/>
        <w:jc w:val="both"/>
        <w:rPr>
          <w:rFonts w:ascii="Palatino Linotype" w:hAnsi="Palatino Linotype" w:cs="Arial"/>
          <w:i/>
          <w:lang w:val="es-ES"/>
        </w:rPr>
      </w:pPr>
    </w:p>
    <w:p w14:paraId="22C030D7" w14:textId="77777777" w:rsidR="008C61C5" w:rsidRPr="00903E35" w:rsidRDefault="008C61C5" w:rsidP="008C61C5">
      <w:pPr>
        <w:spacing w:line="360" w:lineRule="auto"/>
        <w:jc w:val="both"/>
        <w:rPr>
          <w:rFonts w:ascii="Palatino Linotype" w:hAnsi="Palatino Linotype" w:cs="Tahoma"/>
          <w:bCs/>
          <w:sz w:val="24"/>
          <w:szCs w:val="24"/>
        </w:rPr>
      </w:pPr>
      <w:r w:rsidRPr="00903E35">
        <w:rPr>
          <w:rFonts w:ascii="Palatino Linotype" w:hAnsi="Palatino Linotype" w:cs="Arial"/>
          <w:b/>
          <w:sz w:val="24"/>
          <w:szCs w:val="24"/>
        </w:rPr>
        <w:t>TERCERO.</w:t>
      </w:r>
      <w:r w:rsidRPr="00903E35">
        <w:rPr>
          <w:rFonts w:ascii="Palatino Linotype" w:hAnsi="Palatino Linotype" w:cs="Arial"/>
          <w:sz w:val="24"/>
          <w:szCs w:val="24"/>
        </w:rPr>
        <w:t xml:space="preserve"> </w:t>
      </w:r>
      <w:r w:rsidRPr="00903E35">
        <w:rPr>
          <w:rFonts w:ascii="Palatino Linotype" w:hAnsi="Palatino Linotype" w:cs="Tahoma"/>
          <w:b/>
          <w:sz w:val="24"/>
          <w:szCs w:val="24"/>
        </w:rPr>
        <w:t xml:space="preserve">NOTIFÍQUESE </w:t>
      </w:r>
      <w:r w:rsidRPr="00903E35">
        <w:rPr>
          <w:rFonts w:ascii="Palatino Linotype" w:hAnsi="Palatino Linotype" w:cs="Arial"/>
          <w:sz w:val="24"/>
          <w:szCs w:val="24"/>
        </w:rPr>
        <w:t xml:space="preserve">a través del Sistema de Acceso a la Información Mexiquense </w:t>
      </w:r>
      <w:r w:rsidRPr="00903E35">
        <w:rPr>
          <w:rFonts w:ascii="Palatino Linotype" w:hAnsi="Palatino Linotype" w:cs="Arial"/>
          <w:b/>
          <w:sz w:val="24"/>
          <w:szCs w:val="24"/>
        </w:rPr>
        <w:t>(SAIMEX)</w:t>
      </w:r>
      <w:r w:rsidRPr="00903E35">
        <w:rPr>
          <w:rFonts w:ascii="Palatino Linotype" w:hAnsi="Palatino Linotype" w:cs="Arial"/>
          <w:sz w:val="24"/>
          <w:szCs w:val="24"/>
        </w:rPr>
        <w:t xml:space="preserve">, </w:t>
      </w:r>
      <w:r w:rsidRPr="00903E35">
        <w:rPr>
          <w:rFonts w:ascii="Palatino Linotype" w:hAnsi="Palatino Linotype" w:cs="Tahoma"/>
          <w:sz w:val="24"/>
          <w:szCs w:val="24"/>
        </w:rPr>
        <w:t xml:space="preserve">la presente Resolución al Titular de la Unidad de Transparencia del </w:t>
      </w:r>
      <w:r w:rsidRPr="00903E35">
        <w:rPr>
          <w:rFonts w:ascii="Palatino Linotype" w:hAnsi="Palatino Linotype" w:cs="Tahoma"/>
          <w:b/>
          <w:sz w:val="24"/>
          <w:szCs w:val="24"/>
        </w:rPr>
        <w:t>Sujeto Obligado</w:t>
      </w:r>
      <w:r w:rsidRPr="00903E35">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903E35">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1E6579" w14:textId="77777777" w:rsidR="008C61C5" w:rsidRDefault="008C61C5" w:rsidP="008C61C5">
      <w:pPr>
        <w:autoSpaceDE w:val="0"/>
        <w:autoSpaceDN w:val="0"/>
        <w:adjustRightInd w:val="0"/>
        <w:spacing w:line="360" w:lineRule="auto"/>
        <w:jc w:val="both"/>
        <w:rPr>
          <w:rFonts w:ascii="Palatino Linotype" w:hAnsi="Palatino Linotype" w:cs="Arial"/>
          <w:b/>
          <w:sz w:val="24"/>
          <w:szCs w:val="24"/>
        </w:rPr>
      </w:pPr>
    </w:p>
    <w:p w14:paraId="2327A3BB" w14:textId="77777777" w:rsidR="008C61C5" w:rsidRDefault="008C61C5" w:rsidP="008C61C5">
      <w:pPr>
        <w:autoSpaceDE w:val="0"/>
        <w:autoSpaceDN w:val="0"/>
        <w:adjustRightInd w:val="0"/>
        <w:spacing w:line="360" w:lineRule="auto"/>
        <w:jc w:val="both"/>
        <w:rPr>
          <w:rFonts w:ascii="Palatino Linotype" w:hAnsi="Palatino Linotype" w:cs="Arial"/>
          <w:sz w:val="24"/>
          <w:szCs w:val="24"/>
        </w:rPr>
      </w:pPr>
      <w:r w:rsidRPr="00903E35">
        <w:rPr>
          <w:rFonts w:ascii="Palatino Linotype" w:hAnsi="Palatino Linotype" w:cs="Arial"/>
          <w:b/>
          <w:sz w:val="24"/>
          <w:szCs w:val="24"/>
        </w:rPr>
        <w:t xml:space="preserve">CUARTO. </w:t>
      </w:r>
      <w:r w:rsidRPr="00903E35">
        <w:rPr>
          <w:rFonts w:ascii="Palatino Linotype" w:hAnsi="Palatino Linotype" w:cs="Arial"/>
          <w:sz w:val="24"/>
          <w:szCs w:val="24"/>
        </w:rPr>
        <w:t xml:space="preserve">De conformidad con el artículo 198 de la Ley de Transparencia y Acceso a la Información Pública del Estado de México y Municipios, de considerarlo </w:t>
      </w:r>
      <w:r w:rsidRPr="00903E35">
        <w:rPr>
          <w:rFonts w:ascii="Palatino Linotype" w:hAnsi="Palatino Linotype" w:cs="Arial"/>
          <w:sz w:val="24"/>
          <w:szCs w:val="24"/>
        </w:rPr>
        <w:lastRenderedPageBreak/>
        <w:t xml:space="preserve">procedente, el </w:t>
      </w:r>
      <w:r w:rsidRPr="00903E35">
        <w:rPr>
          <w:rFonts w:ascii="Palatino Linotype" w:hAnsi="Palatino Linotype" w:cs="Arial"/>
          <w:b/>
          <w:sz w:val="24"/>
          <w:szCs w:val="24"/>
        </w:rPr>
        <w:t>Sujeto Obligado</w:t>
      </w:r>
      <w:r w:rsidRPr="00903E35">
        <w:rPr>
          <w:rFonts w:ascii="Palatino Linotype" w:hAnsi="Palatino Linotype" w:cs="Arial"/>
          <w:sz w:val="24"/>
          <w:szCs w:val="24"/>
        </w:rPr>
        <w:t xml:space="preserve"> de manera fundada y motivada, podrá solicitar una ampliación de plazo para el cumplimiento de la presente resolución.</w:t>
      </w:r>
    </w:p>
    <w:p w14:paraId="42C10F6E" w14:textId="77777777" w:rsidR="008C61C5" w:rsidRPr="00903E35" w:rsidRDefault="008C61C5" w:rsidP="008C61C5">
      <w:pPr>
        <w:autoSpaceDE w:val="0"/>
        <w:autoSpaceDN w:val="0"/>
        <w:adjustRightInd w:val="0"/>
        <w:spacing w:line="360" w:lineRule="auto"/>
        <w:jc w:val="both"/>
        <w:rPr>
          <w:rFonts w:ascii="Palatino Linotype" w:hAnsi="Palatino Linotype" w:cs="Arial"/>
          <w:sz w:val="24"/>
          <w:szCs w:val="24"/>
        </w:rPr>
      </w:pPr>
    </w:p>
    <w:p w14:paraId="0379C848" w14:textId="77777777" w:rsidR="008C61C5" w:rsidRPr="00903E35" w:rsidRDefault="008C61C5" w:rsidP="008C61C5">
      <w:pPr>
        <w:autoSpaceDE w:val="0"/>
        <w:autoSpaceDN w:val="0"/>
        <w:adjustRightInd w:val="0"/>
        <w:spacing w:line="360" w:lineRule="auto"/>
        <w:jc w:val="both"/>
        <w:rPr>
          <w:rFonts w:ascii="Palatino Linotype" w:hAnsi="Palatino Linotype" w:cs="Arial"/>
          <w:sz w:val="24"/>
          <w:szCs w:val="24"/>
        </w:rPr>
      </w:pPr>
      <w:r w:rsidRPr="00903E35">
        <w:rPr>
          <w:rFonts w:ascii="Palatino Linotype" w:hAnsi="Palatino Linotype"/>
          <w:b/>
          <w:sz w:val="24"/>
          <w:szCs w:val="24"/>
        </w:rPr>
        <w:t xml:space="preserve">QUINTO. </w:t>
      </w:r>
      <w:r w:rsidRPr="00903E35">
        <w:rPr>
          <w:rFonts w:ascii="Palatino Linotype" w:hAnsi="Palatino Linotype" w:cs="Arial"/>
          <w:b/>
          <w:sz w:val="24"/>
          <w:szCs w:val="24"/>
        </w:rPr>
        <w:t>NOTIFÍQUESE</w:t>
      </w:r>
      <w:r w:rsidRPr="00903E35">
        <w:rPr>
          <w:rFonts w:ascii="Palatino Linotype" w:hAnsi="Palatino Linotype" w:cs="Arial"/>
          <w:sz w:val="24"/>
          <w:szCs w:val="24"/>
        </w:rPr>
        <w:t xml:space="preserve"> a través del Sistema de Acceso a la Información Mexiquense (SAIMEX), al </w:t>
      </w:r>
      <w:r w:rsidRPr="00903E35">
        <w:rPr>
          <w:rFonts w:ascii="Palatino Linotype" w:hAnsi="Palatino Linotype" w:cs="Arial"/>
          <w:b/>
          <w:sz w:val="24"/>
          <w:szCs w:val="24"/>
        </w:rPr>
        <w:t>RECURRENTE</w:t>
      </w:r>
      <w:r w:rsidRPr="00903E35">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205130C" w14:textId="77777777" w:rsidR="008C61C5" w:rsidRDefault="008C61C5" w:rsidP="008C61C5">
      <w:pPr>
        <w:spacing w:after="0" w:line="360" w:lineRule="auto"/>
        <w:jc w:val="both"/>
        <w:rPr>
          <w:rFonts w:ascii="Palatino Linotype" w:eastAsia="Times New Roman" w:hAnsi="Palatino Linotype" w:cs="Times New Roman"/>
          <w:color w:val="222222"/>
          <w:sz w:val="24"/>
          <w:szCs w:val="24"/>
          <w:lang w:eastAsia="es-ES"/>
        </w:rPr>
      </w:pPr>
    </w:p>
    <w:p w14:paraId="2436B4D6" w14:textId="77777777" w:rsidR="00CC23F8" w:rsidRPr="00CC23F8" w:rsidRDefault="00CC23F8" w:rsidP="00CC23F8">
      <w:pPr>
        <w:pStyle w:val="Prrafodelista"/>
        <w:autoSpaceDE w:val="0"/>
        <w:autoSpaceDN w:val="0"/>
        <w:adjustRightInd w:val="0"/>
        <w:spacing w:before="240" w:after="160" w:line="360" w:lineRule="auto"/>
        <w:ind w:left="0"/>
        <w:jc w:val="both"/>
        <w:rPr>
          <w:rFonts w:ascii="Palatino Linotype" w:hAnsi="Palatino Linotype" w:cs="Arial"/>
        </w:rPr>
      </w:pPr>
      <w:r w:rsidRPr="00CC23F8">
        <w:rPr>
          <w:rFonts w:ascii="Palatino Linotype" w:hAnsi="Palatino Linotype" w:cs="Arial"/>
        </w:rPr>
        <w:t>ASÍ LO ACORDÓ, POR UNANIMIDAD DE VOTOS, EL PLENO DEL</w:t>
      </w:r>
      <w:r w:rsidRPr="00CC23F8">
        <w:rPr>
          <w:rFonts w:ascii="Palatino Linotype" w:eastAsia="Arial Unicode MS" w:hAnsi="Palatino Linotype" w:cs="Arial"/>
        </w:rPr>
        <w:t xml:space="preserve"> INSTITUTO DE TRANSPARENCIA, ACCESO A LA INFORMACIÓN PÚBLICA Y PROTECCIÓN DE DATOS PERSONALES DEL ESTADO DE MÉXICO Y MUNICIPIOS</w:t>
      </w:r>
      <w:r w:rsidRPr="00CC23F8">
        <w:rPr>
          <w:rFonts w:ascii="Palatino Linotype" w:hAnsi="Palatino Linotype" w:cs="Arial"/>
        </w:rPr>
        <w:t xml:space="preserve">,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 </w:t>
      </w:r>
    </w:p>
    <w:p w14:paraId="61C43F18" w14:textId="77777777" w:rsidR="00CC23F8" w:rsidRDefault="00CC23F8" w:rsidP="00CC23F8">
      <w:pPr>
        <w:pStyle w:val="Citas"/>
        <w:ind w:left="0" w:right="0"/>
        <w:rPr>
          <w:bCs/>
          <w:i w:val="0"/>
          <w:iCs/>
          <w:sz w:val="18"/>
          <w:szCs w:val="18"/>
        </w:rPr>
      </w:pPr>
      <w:r w:rsidRPr="008C0DA8">
        <w:rPr>
          <w:bCs/>
          <w:i w:val="0"/>
          <w:iCs/>
          <w:sz w:val="18"/>
          <w:szCs w:val="18"/>
        </w:rPr>
        <w:t>CCR/JCMA</w:t>
      </w:r>
    </w:p>
    <w:p w14:paraId="004B9539" w14:textId="0C029432" w:rsidR="008C61C5" w:rsidRDefault="008C61C5" w:rsidP="008C61C5">
      <w:pPr>
        <w:spacing w:line="360" w:lineRule="auto"/>
        <w:contextualSpacing/>
        <w:jc w:val="both"/>
        <w:rPr>
          <w:rFonts w:ascii="Palatino Linotype" w:eastAsia="MS Mincho" w:hAnsi="Palatino Linotype"/>
        </w:rPr>
      </w:pPr>
    </w:p>
    <w:p w14:paraId="6EA86639" w14:textId="77777777" w:rsidR="008C61C5" w:rsidRDefault="008C61C5" w:rsidP="008C61C5">
      <w:pPr>
        <w:spacing w:line="360" w:lineRule="auto"/>
        <w:contextualSpacing/>
        <w:jc w:val="both"/>
        <w:rPr>
          <w:rFonts w:ascii="Palatino Linotype" w:eastAsia="MS Mincho" w:hAnsi="Palatino Linotype"/>
        </w:rPr>
      </w:pPr>
    </w:p>
    <w:p w14:paraId="4D669397" w14:textId="77777777" w:rsidR="008C61C5" w:rsidRDefault="008C61C5" w:rsidP="008C61C5">
      <w:pPr>
        <w:spacing w:line="360" w:lineRule="auto"/>
        <w:contextualSpacing/>
        <w:jc w:val="both"/>
        <w:rPr>
          <w:rFonts w:ascii="Palatino Linotype" w:eastAsia="MS Mincho" w:hAnsi="Palatino Linotype"/>
        </w:rPr>
      </w:pPr>
    </w:p>
    <w:p w14:paraId="7338EBE2" w14:textId="77777777" w:rsidR="008C61C5" w:rsidRDefault="008C61C5" w:rsidP="008C61C5">
      <w:pPr>
        <w:spacing w:line="360" w:lineRule="auto"/>
        <w:contextualSpacing/>
        <w:jc w:val="both"/>
        <w:rPr>
          <w:rFonts w:ascii="Palatino Linotype" w:eastAsia="MS Mincho" w:hAnsi="Palatino Linotype"/>
        </w:rPr>
      </w:pPr>
    </w:p>
    <w:p w14:paraId="69BE29BF" w14:textId="77777777" w:rsidR="008C61C5" w:rsidRDefault="008C61C5" w:rsidP="008C61C5">
      <w:pPr>
        <w:spacing w:line="360" w:lineRule="auto"/>
        <w:contextualSpacing/>
        <w:jc w:val="both"/>
        <w:rPr>
          <w:rFonts w:ascii="Palatino Linotype" w:eastAsia="MS Mincho" w:hAnsi="Palatino Linotype"/>
        </w:rPr>
      </w:pPr>
    </w:p>
    <w:p w14:paraId="3F546CE9" w14:textId="77777777" w:rsidR="008C61C5" w:rsidRDefault="008C61C5" w:rsidP="008C61C5">
      <w:pPr>
        <w:spacing w:line="360" w:lineRule="auto"/>
        <w:contextualSpacing/>
        <w:jc w:val="both"/>
        <w:rPr>
          <w:rFonts w:ascii="Palatino Linotype" w:eastAsia="MS Mincho" w:hAnsi="Palatino Linotype"/>
        </w:rPr>
      </w:pPr>
    </w:p>
    <w:p w14:paraId="24E30F65" w14:textId="77777777" w:rsidR="008C61C5" w:rsidRDefault="008C61C5" w:rsidP="008C61C5">
      <w:pPr>
        <w:spacing w:line="360" w:lineRule="auto"/>
        <w:contextualSpacing/>
        <w:jc w:val="both"/>
        <w:rPr>
          <w:rFonts w:ascii="Palatino Linotype" w:eastAsia="MS Mincho" w:hAnsi="Palatino Linotype"/>
        </w:rPr>
      </w:pPr>
    </w:p>
    <w:p w14:paraId="3E832CF9" w14:textId="77777777" w:rsidR="008C61C5" w:rsidRPr="008C61C5" w:rsidRDefault="008C61C5" w:rsidP="008C61C5">
      <w:pPr>
        <w:spacing w:before="240" w:line="360" w:lineRule="auto"/>
        <w:jc w:val="both"/>
        <w:rPr>
          <w:rFonts w:ascii="Palatino Linotype" w:hAnsi="Palatino Linotype"/>
          <w:bCs/>
          <w:lang w:val="es-ES"/>
        </w:rPr>
      </w:pPr>
    </w:p>
    <w:p w14:paraId="4642F22A" w14:textId="77777777" w:rsidR="008167FD" w:rsidRDefault="008167FD" w:rsidP="004534D2">
      <w:pPr>
        <w:spacing w:before="240" w:line="360" w:lineRule="auto"/>
        <w:jc w:val="both"/>
        <w:rPr>
          <w:rFonts w:ascii="Palatino Linotype" w:hAnsi="Palatino Linotype"/>
          <w:b/>
          <w:sz w:val="24"/>
          <w:szCs w:val="24"/>
        </w:rPr>
      </w:pPr>
    </w:p>
    <w:p w14:paraId="62227C5B" w14:textId="77777777" w:rsidR="00E949C7" w:rsidRPr="00E949C7" w:rsidRDefault="00E949C7" w:rsidP="004534D2">
      <w:pPr>
        <w:spacing w:before="240" w:line="360" w:lineRule="auto"/>
        <w:jc w:val="both"/>
        <w:rPr>
          <w:rFonts w:ascii="Palatino Linotype" w:hAnsi="Palatino Linotype"/>
          <w:bCs/>
          <w:sz w:val="24"/>
          <w:szCs w:val="24"/>
          <w:lang w:val="es-ES"/>
        </w:rPr>
      </w:pPr>
    </w:p>
    <w:p w14:paraId="20B60598" w14:textId="77777777" w:rsidR="008C61C5" w:rsidRDefault="008C61C5" w:rsidP="007F64C9">
      <w:pPr>
        <w:pStyle w:val="Citas"/>
        <w:ind w:left="0" w:right="0"/>
        <w:rPr>
          <w:i w:val="0"/>
          <w:iCs/>
          <w:sz w:val="24"/>
          <w:szCs w:val="24"/>
        </w:rPr>
      </w:pPr>
    </w:p>
    <w:p w14:paraId="0AAFD013" w14:textId="77777777" w:rsidR="008C61C5" w:rsidRDefault="008C61C5" w:rsidP="007F64C9">
      <w:pPr>
        <w:pStyle w:val="Citas"/>
        <w:ind w:left="0" w:right="0"/>
        <w:rPr>
          <w:i w:val="0"/>
          <w:iCs/>
          <w:sz w:val="24"/>
          <w:szCs w:val="24"/>
        </w:rPr>
      </w:pPr>
    </w:p>
    <w:p w14:paraId="072B5FFF" w14:textId="77777777" w:rsidR="00095AB0" w:rsidRDefault="00095AB0" w:rsidP="007F64C9">
      <w:pPr>
        <w:pStyle w:val="Citas"/>
        <w:ind w:left="0" w:right="0"/>
        <w:rPr>
          <w:i w:val="0"/>
          <w:iCs/>
          <w:sz w:val="24"/>
          <w:szCs w:val="24"/>
        </w:rPr>
      </w:pPr>
    </w:p>
    <w:p w14:paraId="12DB9EF1" w14:textId="77777777" w:rsidR="00095AB0" w:rsidRDefault="00095AB0" w:rsidP="007F64C9">
      <w:pPr>
        <w:pStyle w:val="Citas"/>
        <w:ind w:left="0" w:right="0"/>
        <w:rPr>
          <w:i w:val="0"/>
          <w:iCs/>
          <w:sz w:val="24"/>
          <w:szCs w:val="24"/>
        </w:rPr>
      </w:pPr>
    </w:p>
    <w:p w14:paraId="11715BDC" w14:textId="77777777" w:rsidR="00095AB0" w:rsidRDefault="00095AB0" w:rsidP="007F64C9">
      <w:pPr>
        <w:pStyle w:val="Citas"/>
        <w:ind w:left="0" w:right="0"/>
        <w:rPr>
          <w:i w:val="0"/>
          <w:iCs/>
          <w:sz w:val="24"/>
          <w:szCs w:val="24"/>
        </w:rPr>
      </w:pPr>
    </w:p>
    <w:p w14:paraId="0CBCE4C5" w14:textId="77777777" w:rsidR="00095AB0" w:rsidRDefault="00095AB0" w:rsidP="007F64C9">
      <w:pPr>
        <w:pStyle w:val="Citas"/>
        <w:ind w:left="0" w:right="0"/>
        <w:rPr>
          <w:i w:val="0"/>
          <w:iCs/>
          <w:sz w:val="24"/>
          <w:szCs w:val="24"/>
        </w:rPr>
      </w:pPr>
    </w:p>
    <w:sectPr w:rsidR="00095AB0"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F7E26" w14:textId="77777777" w:rsidR="000B4C60" w:rsidRDefault="000B4C60" w:rsidP="006168E4">
      <w:pPr>
        <w:spacing w:after="0" w:line="240" w:lineRule="auto"/>
      </w:pPr>
      <w:r>
        <w:separator/>
      </w:r>
    </w:p>
  </w:endnote>
  <w:endnote w:type="continuationSeparator" w:id="0">
    <w:p w14:paraId="12863099" w14:textId="77777777" w:rsidR="000B4C60" w:rsidRDefault="000B4C6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charset w:val="00"/>
    <w:family w:val="roman"/>
    <w:pitch w:val="default"/>
  </w:font>
  <w:font w:name="Lohit Hindi">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00F0">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00F0">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00F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00F0">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676C1" w14:textId="77777777" w:rsidR="000B4C60" w:rsidRDefault="000B4C60" w:rsidP="006168E4">
      <w:pPr>
        <w:spacing w:after="0" w:line="240" w:lineRule="auto"/>
      </w:pPr>
      <w:r>
        <w:separator/>
      </w:r>
    </w:p>
  </w:footnote>
  <w:footnote w:type="continuationSeparator" w:id="0">
    <w:p w14:paraId="4BE77B4F" w14:textId="77777777" w:rsidR="000B4C60" w:rsidRDefault="000B4C60" w:rsidP="006168E4">
      <w:pPr>
        <w:spacing w:after="0" w:line="240" w:lineRule="auto"/>
      </w:pPr>
      <w:r>
        <w:continuationSeparator/>
      </w:r>
    </w:p>
  </w:footnote>
  <w:footnote w:id="1">
    <w:p w14:paraId="66832E40" w14:textId="77777777" w:rsidR="00F840E1" w:rsidRPr="005552A8" w:rsidRDefault="00F840E1" w:rsidP="00F840E1">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1922990" w14:textId="77777777" w:rsidR="00F840E1" w:rsidRPr="005552A8" w:rsidRDefault="00F840E1" w:rsidP="00F840E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B924FE3" w14:textId="77777777" w:rsidR="00846EA2" w:rsidRDefault="00846EA2" w:rsidP="00846EA2">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7A08D75" w:rsidR="003421F9" w:rsidRPr="00B4142F" w:rsidRDefault="00EC481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11540</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97E2568" w:rsidR="003421F9" w:rsidRPr="00F06FED" w:rsidRDefault="00EC481F" w:rsidP="001B1CE0">
          <w:pPr>
            <w:spacing w:after="120" w:line="256" w:lineRule="auto"/>
            <w:ind w:left="639" w:right="214"/>
            <w:jc w:val="both"/>
            <w:rPr>
              <w:rFonts w:ascii="Palatino Linotype" w:hAnsi="Palatino Linotype" w:cs="Arial"/>
            </w:rPr>
          </w:pPr>
          <w:r>
            <w:rPr>
              <w:rFonts w:ascii="Palatino Linotype" w:hAnsi="Palatino Linotype" w:cs="Arial"/>
              <w:szCs w:val="20"/>
            </w:rPr>
            <w:t>Instituto de Capacitación y Adiestramiento para el Trabajo Industrial</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E698D45" w:rsidR="003421F9" w:rsidRPr="00B4142F" w:rsidRDefault="00EC481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11540</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485A358" w:rsidR="003421F9" w:rsidRPr="00E93E68" w:rsidRDefault="003421F9" w:rsidP="001000F0">
          <w:pPr>
            <w:spacing w:after="120" w:line="256" w:lineRule="auto"/>
            <w:ind w:right="214"/>
            <w:jc w:val="both"/>
            <w:rPr>
              <w:rFonts w:ascii="Palatino Linotype" w:hAnsi="Palatino Linotype" w:cs="Arial"/>
            </w:rPr>
          </w:pPr>
          <w:r>
            <w:rPr>
              <w:rFonts w:ascii="Palatino Linotype" w:hAnsi="Palatino Linotype" w:cs="Arial"/>
            </w:rPr>
            <w:t xml:space="preserve">            </w:t>
          </w:r>
          <w:r w:rsidR="001000F0">
            <w:rPr>
              <w:rFonts w:ascii="Palatino Linotype" w:hAnsi="Palatino Linotype" w:cs="Arial"/>
            </w:rPr>
            <w:t>XXXXXXXXXXXXXXX</w:t>
          </w:r>
          <w:r w:rsidR="00EC481F">
            <w:rPr>
              <w:rFonts w:ascii="Palatino Linotype" w:hAnsi="Palatino Linotype" w:cs="Arial"/>
            </w:rPr>
            <w:t xml:space="preserve"> </w:t>
          </w:r>
          <w:r w:rsidR="004210D0">
            <w:rPr>
              <w:rFonts w:ascii="Palatino Linotype" w:hAnsi="Palatino Linotype" w:cs="Arial"/>
            </w:rPr>
            <w:t xml:space="preserve">  </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0AA8D26" w:rsidR="003421F9" w:rsidRDefault="00EC481F"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Instituto de Capacitación y Adiestramiento para el Trabajo Industrial</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7819"/>
    <w:multiLevelType w:val="hybridMultilevel"/>
    <w:tmpl w:val="B144EB5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0E1ED5"/>
    <w:multiLevelType w:val="hybridMultilevel"/>
    <w:tmpl w:val="F5CAF40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5311E2"/>
    <w:multiLevelType w:val="hybridMultilevel"/>
    <w:tmpl w:val="052E3948"/>
    <w:lvl w:ilvl="0" w:tplc="06D0942A">
      <w:start w:val="1"/>
      <w:numFmt w:val="decimal"/>
      <w:lvlText w:val="%1."/>
      <w:lvlJc w:val="left"/>
      <w:pPr>
        <w:ind w:left="720" w:hanging="360"/>
      </w:pPr>
      <w:rPr>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581859"/>
    <w:multiLevelType w:val="hybridMultilevel"/>
    <w:tmpl w:val="6F3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3C3E5AA4"/>
    <w:multiLevelType w:val="hybridMultilevel"/>
    <w:tmpl w:val="805A6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167955"/>
    <w:multiLevelType w:val="hybridMultilevel"/>
    <w:tmpl w:val="68E48C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993393"/>
    <w:multiLevelType w:val="hybridMultilevel"/>
    <w:tmpl w:val="8B14081C"/>
    <w:lvl w:ilvl="0" w:tplc="08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1674C44"/>
    <w:multiLevelType w:val="hybridMultilevel"/>
    <w:tmpl w:val="426818FC"/>
    <w:lvl w:ilvl="0" w:tplc="78B2BC1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3"/>
  </w:num>
  <w:num w:numId="4">
    <w:abstractNumId w:val="8"/>
  </w:num>
  <w:num w:numId="5">
    <w:abstractNumId w:val="3"/>
  </w:num>
  <w:num w:numId="6">
    <w:abstractNumId w:val="9"/>
  </w:num>
  <w:num w:numId="7">
    <w:abstractNumId w:val="6"/>
  </w:num>
  <w:num w:numId="8">
    <w:abstractNumId w:val="7"/>
  </w:num>
  <w:num w:numId="9">
    <w:abstractNumId w:val="4"/>
  </w:num>
  <w:num w:numId="10">
    <w:abstractNumId w:val="11"/>
  </w:num>
  <w:num w:numId="11">
    <w:abstractNumId w:val="10"/>
  </w:num>
  <w:num w:numId="12">
    <w:abstractNumId w:val="12"/>
  </w:num>
  <w:num w:numId="13">
    <w:abstractNumId w:val="0"/>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27CC"/>
    <w:rsid w:val="000240C8"/>
    <w:rsid w:val="0002560B"/>
    <w:rsid w:val="000306A7"/>
    <w:rsid w:val="000308B6"/>
    <w:rsid w:val="000316DC"/>
    <w:rsid w:val="00031B3B"/>
    <w:rsid w:val="00032204"/>
    <w:rsid w:val="00032762"/>
    <w:rsid w:val="00032896"/>
    <w:rsid w:val="000329BE"/>
    <w:rsid w:val="0004186E"/>
    <w:rsid w:val="000420E2"/>
    <w:rsid w:val="00044D01"/>
    <w:rsid w:val="000451BE"/>
    <w:rsid w:val="00045379"/>
    <w:rsid w:val="00045CB8"/>
    <w:rsid w:val="0005080D"/>
    <w:rsid w:val="000508FA"/>
    <w:rsid w:val="0005171D"/>
    <w:rsid w:val="00053936"/>
    <w:rsid w:val="0005395D"/>
    <w:rsid w:val="0005464C"/>
    <w:rsid w:val="00055224"/>
    <w:rsid w:val="00055354"/>
    <w:rsid w:val="00056D2A"/>
    <w:rsid w:val="00057E37"/>
    <w:rsid w:val="00060371"/>
    <w:rsid w:val="000612BD"/>
    <w:rsid w:val="00061821"/>
    <w:rsid w:val="000623F9"/>
    <w:rsid w:val="00063035"/>
    <w:rsid w:val="00063A10"/>
    <w:rsid w:val="00064EA6"/>
    <w:rsid w:val="000662F8"/>
    <w:rsid w:val="00066E86"/>
    <w:rsid w:val="00070E99"/>
    <w:rsid w:val="00072FB2"/>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AB0"/>
    <w:rsid w:val="00095CD4"/>
    <w:rsid w:val="000968A8"/>
    <w:rsid w:val="00096C6C"/>
    <w:rsid w:val="0009704F"/>
    <w:rsid w:val="000A18F1"/>
    <w:rsid w:val="000A2E75"/>
    <w:rsid w:val="000A3486"/>
    <w:rsid w:val="000A369F"/>
    <w:rsid w:val="000A42BF"/>
    <w:rsid w:val="000A4601"/>
    <w:rsid w:val="000A46EB"/>
    <w:rsid w:val="000A5195"/>
    <w:rsid w:val="000A535D"/>
    <w:rsid w:val="000A5980"/>
    <w:rsid w:val="000A79DA"/>
    <w:rsid w:val="000B03E0"/>
    <w:rsid w:val="000B0E96"/>
    <w:rsid w:val="000B1C4F"/>
    <w:rsid w:val="000B4B51"/>
    <w:rsid w:val="000B4C60"/>
    <w:rsid w:val="000B5864"/>
    <w:rsid w:val="000B6250"/>
    <w:rsid w:val="000B6D61"/>
    <w:rsid w:val="000B7158"/>
    <w:rsid w:val="000C0B33"/>
    <w:rsid w:val="000C2602"/>
    <w:rsid w:val="000C3AB6"/>
    <w:rsid w:val="000C3BBF"/>
    <w:rsid w:val="000C5B8B"/>
    <w:rsid w:val="000C7ED3"/>
    <w:rsid w:val="000D025E"/>
    <w:rsid w:val="000D0F48"/>
    <w:rsid w:val="000D1246"/>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5153"/>
    <w:rsid w:val="000F5C19"/>
    <w:rsid w:val="000F6D5B"/>
    <w:rsid w:val="001000F0"/>
    <w:rsid w:val="00100C19"/>
    <w:rsid w:val="00104A18"/>
    <w:rsid w:val="00105F91"/>
    <w:rsid w:val="00106372"/>
    <w:rsid w:val="001108D8"/>
    <w:rsid w:val="00111DCD"/>
    <w:rsid w:val="00112C29"/>
    <w:rsid w:val="00114CF9"/>
    <w:rsid w:val="00116FA7"/>
    <w:rsid w:val="00120642"/>
    <w:rsid w:val="001228AB"/>
    <w:rsid w:val="001235C3"/>
    <w:rsid w:val="00124807"/>
    <w:rsid w:val="00124855"/>
    <w:rsid w:val="001254F5"/>
    <w:rsid w:val="00125561"/>
    <w:rsid w:val="00125676"/>
    <w:rsid w:val="001311AB"/>
    <w:rsid w:val="001341CF"/>
    <w:rsid w:val="001351F2"/>
    <w:rsid w:val="00135E00"/>
    <w:rsid w:val="00136FAD"/>
    <w:rsid w:val="0013704D"/>
    <w:rsid w:val="00137D60"/>
    <w:rsid w:val="00137F01"/>
    <w:rsid w:val="00140557"/>
    <w:rsid w:val="001408A0"/>
    <w:rsid w:val="00143047"/>
    <w:rsid w:val="001439C9"/>
    <w:rsid w:val="00146F0A"/>
    <w:rsid w:val="00151373"/>
    <w:rsid w:val="0015205D"/>
    <w:rsid w:val="00152AB2"/>
    <w:rsid w:val="00152C2B"/>
    <w:rsid w:val="001602D7"/>
    <w:rsid w:val="001603EC"/>
    <w:rsid w:val="001605FD"/>
    <w:rsid w:val="00161FBE"/>
    <w:rsid w:val="00164A4B"/>
    <w:rsid w:val="0016745C"/>
    <w:rsid w:val="0017022E"/>
    <w:rsid w:val="00170562"/>
    <w:rsid w:val="00170FD1"/>
    <w:rsid w:val="001710C0"/>
    <w:rsid w:val="001733A0"/>
    <w:rsid w:val="001749B1"/>
    <w:rsid w:val="00175897"/>
    <w:rsid w:val="00180B9F"/>
    <w:rsid w:val="00181CC5"/>
    <w:rsid w:val="001829BE"/>
    <w:rsid w:val="001831C5"/>
    <w:rsid w:val="00184E8E"/>
    <w:rsid w:val="00185243"/>
    <w:rsid w:val="001854E1"/>
    <w:rsid w:val="0018577F"/>
    <w:rsid w:val="0018644A"/>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18F"/>
    <w:rsid w:val="001B3222"/>
    <w:rsid w:val="001B37B1"/>
    <w:rsid w:val="001B474C"/>
    <w:rsid w:val="001B7B88"/>
    <w:rsid w:val="001B7FA2"/>
    <w:rsid w:val="001C166A"/>
    <w:rsid w:val="001C1CAF"/>
    <w:rsid w:val="001C3927"/>
    <w:rsid w:val="001C3EE0"/>
    <w:rsid w:val="001C50EE"/>
    <w:rsid w:val="001C588A"/>
    <w:rsid w:val="001C6AE2"/>
    <w:rsid w:val="001C7319"/>
    <w:rsid w:val="001C7D87"/>
    <w:rsid w:val="001D23B4"/>
    <w:rsid w:val="001D2949"/>
    <w:rsid w:val="001D3E11"/>
    <w:rsid w:val="001D3E87"/>
    <w:rsid w:val="001D49A2"/>
    <w:rsid w:val="001D627A"/>
    <w:rsid w:val="001D6B60"/>
    <w:rsid w:val="001E0C3F"/>
    <w:rsid w:val="001E283B"/>
    <w:rsid w:val="001E5063"/>
    <w:rsid w:val="001E58D8"/>
    <w:rsid w:val="001E5CBD"/>
    <w:rsid w:val="001E65BD"/>
    <w:rsid w:val="001E78AA"/>
    <w:rsid w:val="001F2101"/>
    <w:rsid w:val="001F3969"/>
    <w:rsid w:val="001F486C"/>
    <w:rsid w:val="001F61DA"/>
    <w:rsid w:val="001F7B3B"/>
    <w:rsid w:val="001F7C68"/>
    <w:rsid w:val="002033E7"/>
    <w:rsid w:val="0020352C"/>
    <w:rsid w:val="00205ACD"/>
    <w:rsid w:val="002075A5"/>
    <w:rsid w:val="00212A9D"/>
    <w:rsid w:val="002138D5"/>
    <w:rsid w:val="0021501E"/>
    <w:rsid w:val="00215192"/>
    <w:rsid w:val="00216628"/>
    <w:rsid w:val="00217126"/>
    <w:rsid w:val="002205C0"/>
    <w:rsid w:val="00220EA5"/>
    <w:rsid w:val="002214A5"/>
    <w:rsid w:val="00221889"/>
    <w:rsid w:val="002227C6"/>
    <w:rsid w:val="00222FB9"/>
    <w:rsid w:val="002248AC"/>
    <w:rsid w:val="00226AF5"/>
    <w:rsid w:val="00230F7C"/>
    <w:rsid w:val="002315A1"/>
    <w:rsid w:val="002317D3"/>
    <w:rsid w:val="0023265A"/>
    <w:rsid w:val="0023373D"/>
    <w:rsid w:val="0023423C"/>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27A3"/>
    <w:rsid w:val="002A38BF"/>
    <w:rsid w:val="002A4319"/>
    <w:rsid w:val="002A5409"/>
    <w:rsid w:val="002A55F2"/>
    <w:rsid w:val="002A56AE"/>
    <w:rsid w:val="002A597E"/>
    <w:rsid w:val="002B04A3"/>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32B"/>
    <w:rsid w:val="002F6424"/>
    <w:rsid w:val="002F7A2D"/>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27718"/>
    <w:rsid w:val="003317CD"/>
    <w:rsid w:val="00332498"/>
    <w:rsid w:val="00340506"/>
    <w:rsid w:val="0034179E"/>
    <w:rsid w:val="00341AC3"/>
    <w:rsid w:val="003421F9"/>
    <w:rsid w:val="0034299B"/>
    <w:rsid w:val="003430A8"/>
    <w:rsid w:val="00344259"/>
    <w:rsid w:val="003443B2"/>
    <w:rsid w:val="00344580"/>
    <w:rsid w:val="0035126E"/>
    <w:rsid w:val="00355166"/>
    <w:rsid w:val="003551AD"/>
    <w:rsid w:val="00355A06"/>
    <w:rsid w:val="00356A00"/>
    <w:rsid w:val="003618D7"/>
    <w:rsid w:val="00361B9C"/>
    <w:rsid w:val="003622D5"/>
    <w:rsid w:val="00362C9C"/>
    <w:rsid w:val="003640B1"/>
    <w:rsid w:val="0036583E"/>
    <w:rsid w:val="00365C45"/>
    <w:rsid w:val="00370146"/>
    <w:rsid w:val="00373F33"/>
    <w:rsid w:val="00374444"/>
    <w:rsid w:val="003746F5"/>
    <w:rsid w:val="00374E41"/>
    <w:rsid w:val="00376114"/>
    <w:rsid w:val="00376CEC"/>
    <w:rsid w:val="00376E2A"/>
    <w:rsid w:val="003806DC"/>
    <w:rsid w:val="00380758"/>
    <w:rsid w:val="003827B4"/>
    <w:rsid w:val="00382913"/>
    <w:rsid w:val="00383C82"/>
    <w:rsid w:val="00386BBB"/>
    <w:rsid w:val="00386D7C"/>
    <w:rsid w:val="00386D84"/>
    <w:rsid w:val="00387363"/>
    <w:rsid w:val="00391324"/>
    <w:rsid w:val="0039245A"/>
    <w:rsid w:val="00393376"/>
    <w:rsid w:val="00394A1E"/>
    <w:rsid w:val="00395C38"/>
    <w:rsid w:val="00396B93"/>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6116"/>
    <w:rsid w:val="003C7873"/>
    <w:rsid w:val="003C78F7"/>
    <w:rsid w:val="003C7C12"/>
    <w:rsid w:val="003D153C"/>
    <w:rsid w:val="003D2A25"/>
    <w:rsid w:val="003D65C9"/>
    <w:rsid w:val="003D70D4"/>
    <w:rsid w:val="003E0BC5"/>
    <w:rsid w:val="003E16E1"/>
    <w:rsid w:val="003E2624"/>
    <w:rsid w:val="003E34C9"/>
    <w:rsid w:val="003E38C6"/>
    <w:rsid w:val="003E4B54"/>
    <w:rsid w:val="003E53AC"/>
    <w:rsid w:val="003E7555"/>
    <w:rsid w:val="003F0EB3"/>
    <w:rsid w:val="003F0F25"/>
    <w:rsid w:val="003F332C"/>
    <w:rsid w:val="003F3E41"/>
    <w:rsid w:val="003F55E0"/>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8E6"/>
    <w:rsid w:val="00417FC0"/>
    <w:rsid w:val="004202A3"/>
    <w:rsid w:val="004210D0"/>
    <w:rsid w:val="00421858"/>
    <w:rsid w:val="004221C9"/>
    <w:rsid w:val="00423213"/>
    <w:rsid w:val="0042416D"/>
    <w:rsid w:val="004277C4"/>
    <w:rsid w:val="00431178"/>
    <w:rsid w:val="004319BF"/>
    <w:rsid w:val="00433507"/>
    <w:rsid w:val="00433F19"/>
    <w:rsid w:val="00434FFC"/>
    <w:rsid w:val="00435A16"/>
    <w:rsid w:val="00435E69"/>
    <w:rsid w:val="0043695E"/>
    <w:rsid w:val="00436AC7"/>
    <w:rsid w:val="00437A0E"/>
    <w:rsid w:val="004401E1"/>
    <w:rsid w:val="00443B76"/>
    <w:rsid w:val="00444B4C"/>
    <w:rsid w:val="004460C0"/>
    <w:rsid w:val="004502F1"/>
    <w:rsid w:val="004516EB"/>
    <w:rsid w:val="00451E27"/>
    <w:rsid w:val="004529B6"/>
    <w:rsid w:val="004534D2"/>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58D"/>
    <w:rsid w:val="00475F48"/>
    <w:rsid w:val="00477430"/>
    <w:rsid w:val="00477CC2"/>
    <w:rsid w:val="0048180A"/>
    <w:rsid w:val="00481C7A"/>
    <w:rsid w:val="004821D4"/>
    <w:rsid w:val="004836B3"/>
    <w:rsid w:val="0048525B"/>
    <w:rsid w:val="00485499"/>
    <w:rsid w:val="00485906"/>
    <w:rsid w:val="004867DB"/>
    <w:rsid w:val="00487713"/>
    <w:rsid w:val="004906C8"/>
    <w:rsid w:val="00491BAB"/>
    <w:rsid w:val="00493252"/>
    <w:rsid w:val="00493A00"/>
    <w:rsid w:val="0049459B"/>
    <w:rsid w:val="00495252"/>
    <w:rsid w:val="00495D5A"/>
    <w:rsid w:val="004964B5"/>
    <w:rsid w:val="0049675F"/>
    <w:rsid w:val="004967E2"/>
    <w:rsid w:val="00496CDA"/>
    <w:rsid w:val="0049718E"/>
    <w:rsid w:val="0049785D"/>
    <w:rsid w:val="004A290F"/>
    <w:rsid w:val="004A57C0"/>
    <w:rsid w:val="004A5FFD"/>
    <w:rsid w:val="004A7195"/>
    <w:rsid w:val="004A7CE2"/>
    <w:rsid w:val="004B12AF"/>
    <w:rsid w:val="004B13CF"/>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E0679"/>
    <w:rsid w:val="004E0B32"/>
    <w:rsid w:val="004E1E0C"/>
    <w:rsid w:val="004E2371"/>
    <w:rsid w:val="004E31B3"/>
    <w:rsid w:val="004E59D7"/>
    <w:rsid w:val="004E6BE9"/>
    <w:rsid w:val="004E78B8"/>
    <w:rsid w:val="004E79A4"/>
    <w:rsid w:val="004F26CF"/>
    <w:rsid w:val="004F41D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10FB9"/>
    <w:rsid w:val="0051107C"/>
    <w:rsid w:val="005115C9"/>
    <w:rsid w:val="0051235E"/>
    <w:rsid w:val="00514187"/>
    <w:rsid w:val="00515090"/>
    <w:rsid w:val="005154AF"/>
    <w:rsid w:val="00517889"/>
    <w:rsid w:val="005178ED"/>
    <w:rsid w:val="005215AE"/>
    <w:rsid w:val="00521E57"/>
    <w:rsid w:val="00523DDF"/>
    <w:rsid w:val="00525CE6"/>
    <w:rsid w:val="0052735A"/>
    <w:rsid w:val="00527EBC"/>
    <w:rsid w:val="005305EA"/>
    <w:rsid w:val="00530E3E"/>
    <w:rsid w:val="005311BB"/>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4977"/>
    <w:rsid w:val="00566A5D"/>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A0B49"/>
    <w:rsid w:val="005A13CC"/>
    <w:rsid w:val="005A2394"/>
    <w:rsid w:val="005A329C"/>
    <w:rsid w:val="005A52D9"/>
    <w:rsid w:val="005A5A6E"/>
    <w:rsid w:val="005A694B"/>
    <w:rsid w:val="005A6D57"/>
    <w:rsid w:val="005B0424"/>
    <w:rsid w:val="005B0575"/>
    <w:rsid w:val="005B37EF"/>
    <w:rsid w:val="005B451E"/>
    <w:rsid w:val="005B5B70"/>
    <w:rsid w:val="005B5F05"/>
    <w:rsid w:val="005B60F5"/>
    <w:rsid w:val="005B77A6"/>
    <w:rsid w:val="005B79E7"/>
    <w:rsid w:val="005C01F4"/>
    <w:rsid w:val="005C3E35"/>
    <w:rsid w:val="005C40CB"/>
    <w:rsid w:val="005C6982"/>
    <w:rsid w:val="005C6EB8"/>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E482F"/>
    <w:rsid w:val="005E4D7C"/>
    <w:rsid w:val="005E4EB4"/>
    <w:rsid w:val="005E4ED7"/>
    <w:rsid w:val="005E5BBF"/>
    <w:rsid w:val="005E7A49"/>
    <w:rsid w:val="005F048E"/>
    <w:rsid w:val="005F1073"/>
    <w:rsid w:val="005F1408"/>
    <w:rsid w:val="005F18FF"/>
    <w:rsid w:val="005F1E0B"/>
    <w:rsid w:val="005F4648"/>
    <w:rsid w:val="005F57F0"/>
    <w:rsid w:val="005F7424"/>
    <w:rsid w:val="005F7D10"/>
    <w:rsid w:val="005F7EC4"/>
    <w:rsid w:val="006003FB"/>
    <w:rsid w:val="00600FB9"/>
    <w:rsid w:val="00602223"/>
    <w:rsid w:val="0060242C"/>
    <w:rsid w:val="00603C36"/>
    <w:rsid w:val="00606FDA"/>
    <w:rsid w:val="00607414"/>
    <w:rsid w:val="0061042F"/>
    <w:rsid w:val="0061096B"/>
    <w:rsid w:val="00612CE5"/>
    <w:rsid w:val="0061459B"/>
    <w:rsid w:val="00615562"/>
    <w:rsid w:val="006168E4"/>
    <w:rsid w:val="00616943"/>
    <w:rsid w:val="006214B9"/>
    <w:rsid w:val="00621940"/>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76B91"/>
    <w:rsid w:val="00677DAE"/>
    <w:rsid w:val="00681802"/>
    <w:rsid w:val="00682225"/>
    <w:rsid w:val="006822F4"/>
    <w:rsid w:val="00682B40"/>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5CA7"/>
    <w:rsid w:val="006A6FF3"/>
    <w:rsid w:val="006B03E9"/>
    <w:rsid w:val="006B1953"/>
    <w:rsid w:val="006B1BF1"/>
    <w:rsid w:val="006B1C95"/>
    <w:rsid w:val="006B26E3"/>
    <w:rsid w:val="006B27E2"/>
    <w:rsid w:val="006B2A6C"/>
    <w:rsid w:val="006B32E4"/>
    <w:rsid w:val="006B3302"/>
    <w:rsid w:val="006B37EA"/>
    <w:rsid w:val="006B7444"/>
    <w:rsid w:val="006C24D8"/>
    <w:rsid w:val="006C2888"/>
    <w:rsid w:val="006C3175"/>
    <w:rsid w:val="006C32EE"/>
    <w:rsid w:val="006C5083"/>
    <w:rsid w:val="006C6A05"/>
    <w:rsid w:val="006C7401"/>
    <w:rsid w:val="006D1D01"/>
    <w:rsid w:val="006D23FC"/>
    <w:rsid w:val="006D3253"/>
    <w:rsid w:val="006D3CD7"/>
    <w:rsid w:val="006D3F82"/>
    <w:rsid w:val="006D5719"/>
    <w:rsid w:val="006D76E2"/>
    <w:rsid w:val="006D79B4"/>
    <w:rsid w:val="006E0068"/>
    <w:rsid w:val="006E01D1"/>
    <w:rsid w:val="006E3711"/>
    <w:rsid w:val="006E469B"/>
    <w:rsid w:val="006E67CC"/>
    <w:rsid w:val="006E785D"/>
    <w:rsid w:val="006F1334"/>
    <w:rsid w:val="006F1B61"/>
    <w:rsid w:val="006F1BFE"/>
    <w:rsid w:val="006F25F4"/>
    <w:rsid w:val="006F53A9"/>
    <w:rsid w:val="006F592B"/>
    <w:rsid w:val="006F5A35"/>
    <w:rsid w:val="006F610D"/>
    <w:rsid w:val="006F6E0E"/>
    <w:rsid w:val="00701033"/>
    <w:rsid w:val="007016CE"/>
    <w:rsid w:val="007024E8"/>
    <w:rsid w:val="0070368E"/>
    <w:rsid w:val="0070371E"/>
    <w:rsid w:val="00703BAE"/>
    <w:rsid w:val="00704AB7"/>
    <w:rsid w:val="00705F8F"/>
    <w:rsid w:val="007064F6"/>
    <w:rsid w:val="007078A3"/>
    <w:rsid w:val="00711536"/>
    <w:rsid w:val="007129C0"/>
    <w:rsid w:val="007142B5"/>
    <w:rsid w:val="00714663"/>
    <w:rsid w:val="00715308"/>
    <w:rsid w:val="00715904"/>
    <w:rsid w:val="00716BFE"/>
    <w:rsid w:val="007205AE"/>
    <w:rsid w:val="007234D1"/>
    <w:rsid w:val="0072640A"/>
    <w:rsid w:val="0072666C"/>
    <w:rsid w:val="00731428"/>
    <w:rsid w:val="0073157A"/>
    <w:rsid w:val="00731690"/>
    <w:rsid w:val="0073433D"/>
    <w:rsid w:val="00735209"/>
    <w:rsid w:val="0073539D"/>
    <w:rsid w:val="00735E0F"/>
    <w:rsid w:val="00740E74"/>
    <w:rsid w:val="007444E2"/>
    <w:rsid w:val="00744D68"/>
    <w:rsid w:val="00744E29"/>
    <w:rsid w:val="00744EEF"/>
    <w:rsid w:val="0075115E"/>
    <w:rsid w:val="007517D1"/>
    <w:rsid w:val="0075229E"/>
    <w:rsid w:val="007524CA"/>
    <w:rsid w:val="00753476"/>
    <w:rsid w:val="00754B44"/>
    <w:rsid w:val="00754CAE"/>
    <w:rsid w:val="00757992"/>
    <w:rsid w:val="00761B5E"/>
    <w:rsid w:val="007622D6"/>
    <w:rsid w:val="00763FEE"/>
    <w:rsid w:val="007658D5"/>
    <w:rsid w:val="00772BA8"/>
    <w:rsid w:val="00772D7F"/>
    <w:rsid w:val="00774266"/>
    <w:rsid w:val="0078028A"/>
    <w:rsid w:val="007806CB"/>
    <w:rsid w:val="007816FD"/>
    <w:rsid w:val="00781C64"/>
    <w:rsid w:val="007829AF"/>
    <w:rsid w:val="007848FB"/>
    <w:rsid w:val="007851D5"/>
    <w:rsid w:val="00785698"/>
    <w:rsid w:val="0078693A"/>
    <w:rsid w:val="00790164"/>
    <w:rsid w:val="00793670"/>
    <w:rsid w:val="007936D5"/>
    <w:rsid w:val="00794153"/>
    <w:rsid w:val="0079486A"/>
    <w:rsid w:val="00794D7E"/>
    <w:rsid w:val="00794E74"/>
    <w:rsid w:val="00794F80"/>
    <w:rsid w:val="0079666D"/>
    <w:rsid w:val="00797118"/>
    <w:rsid w:val="00797B4F"/>
    <w:rsid w:val="007A139A"/>
    <w:rsid w:val="007A173C"/>
    <w:rsid w:val="007A1C9E"/>
    <w:rsid w:val="007A21C7"/>
    <w:rsid w:val="007A3B19"/>
    <w:rsid w:val="007A3BB5"/>
    <w:rsid w:val="007A7354"/>
    <w:rsid w:val="007B1BC7"/>
    <w:rsid w:val="007B2C77"/>
    <w:rsid w:val="007B7A6F"/>
    <w:rsid w:val="007C2C6B"/>
    <w:rsid w:val="007C6610"/>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7F64C9"/>
    <w:rsid w:val="007F71AE"/>
    <w:rsid w:val="00800927"/>
    <w:rsid w:val="00800F46"/>
    <w:rsid w:val="008016F1"/>
    <w:rsid w:val="00802C56"/>
    <w:rsid w:val="008039D7"/>
    <w:rsid w:val="00804BD9"/>
    <w:rsid w:val="00805270"/>
    <w:rsid w:val="008111EB"/>
    <w:rsid w:val="00811205"/>
    <w:rsid w:val="00811D16"/>
    <w:rsid w:val="00812C48"/>
    <w:rsid w:val="008146DD"/>
    <w:rsid w:val="008146F9"/>
    <w:rsid w:val="00814D55"/>
    <w:rsid w:val="00816506"/>
    <w:rsid w:val="008166C2"/>
    <w:rsid w:val="008167FD"/>
    <w:rsid w:val="00817BFB"/>
    <w:rsid w:val="00820786"/>
    <w:rsid w:val="008208EE"/>
    <w:rsid w:val="008230AE"/>
    <w:rsid w:val="00824DCD"/>
    <w:rsid w:val="00824DDB"/>
    <w:rsid w:val="00825298"/>
    <w:rsid w:val="008257A6"/>
    <w:rsid w:val="008265B6"/>
    <w:rsid w:val="00831346"/>
    <w:rsid w:val="00831D3F"/>
    <w:rsid w:val="00832986"/>
    <w:rsid w:val="00833DB5"/>
    <w:rsid w:val="00834BBB"/>
    <w:rsid w:val="00834E50"/>
    <w:rsid w:val="00835692"/>
    <w:rsid w:val="00835CF5"/>
    <w:rsid w:val="00837C20"/>
    <w:rsid w:val="008419A8"/>
    <w:rsid w:val="008436AD"/>
    <w:rsid w:val="00844569"/>
    <w:rsid w:val="00846539"/>
    <w:rsid w:val="00846EA2"/>
    <w:rsid w:val="0084766D"/>
    <w:rsid w:val="00847A9F"/>
    <w:rsid w:val="00847D23"/>
    <w:rsid w:val="00851545"/>
    <w:rsid w:val="00853804"/>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97326"/>
    <w:rsid w:val="008A1129"/>
    <w:rsid w:val="008A1FF2"/>
    <w:rsid w:val="008A2709"/>
    <w:rsid w:val="008A322D"/>
    <w:rsid w:val="008A3486"/>
    <w:rsid w:val="008A3935"/>
    <w:rsid w:val="008A75BE"/>
    <w:rsid w:val="008B00D5"/>
    <w:rsid w:val="008B14D0"/>
    <w:rsid w:val="008B1720"/>
    <w:rsid w:val="008B4658"/>
    <w:rsid w:val="008B4E07"/>
    <w:rsid w:val="008B74DC"/>
    <w:rsid w:val="008C0799"/>
    <w:rsid w:val="008C2BCF"/>
    <w:rsid w:val="008C2C84"/>
    <w:rsid w:val="008C32A8"/>
    <w:rsid w:val="008C55A3"/>
    <w:rsid w:val="008C61C5"/>
    <w:rsid w:val="008C783C"/>
    <w:rsid w:val="008D06E0"/>
    <w:rsid w:val="008D1DFF"/>
    <w:rsid w:val="008D24AA"/>
    <w:rsid w:val="008E0435"/>
    <w:rsid w:val="008E0AFD"/>
    <w:rsid w:val="008E15BF"/>
    <w:rsid w:val="008E6375"/>
    <w:rsid w:val="008F16D2"/>
    <w:rsid w:val="008F3674"/>
    <w:rsid w:val="008F4C65"/>
    <w:rsid w:val="008F66C9"/>
    <w:rsid w:val="0090060E"/>
    <w:rsid w:val="00901E77"/>
    <w:rsid w:val="009020E0"/>
    <w:rsid w:val="0090233A"/>
    <w:rsid w:val="00903410"/>
    <w:rsid w:val="00903E35"/>
    <w:rsid w:val="00905422"/>
    <w:rsid w:val="00905BEF"/>
    <w:rsid w:val="0091019C"/>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847"/>
    <w:rsid w:val="00943CAC"/>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01A"/>
    <w:rsid w:val="00966035"/>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40E7"/>
    <w:rsid w:val="009A5659"/>
    <w:rsid w:val="009A5814"/>
    <w:rsid w:val="009A64BD"/>
    <w:rsid w:val="009A686F"/>
    <w:rsid w:val="009A6ACC"/>
    <w:rsid w:val="009B1636"/>
    <w:rsid w:val="009B33A8"/>
    <w:rsid w:val="009B3487"/>
    <w:rsid w:val="009B4510"/>
    <w:rsid w:val="009B5F5A"/>
    <w:rsid w:val="009B7C61"/>
    <w:rsid w:val="009C0DC9"/>
    <w:rsid w:val="009C1104"/>
    <w:rsid w:val="009C239D"/>
    <w:rsid w:val="009C3793"/>
    <w:rsid w:val="009C451F"/>
    <w:rsid w:val="009C5E96"/>
    <w:rsid w:val="009C726D"/>
    <w:rsid w:val="009D1C08"/>
    <w:rsid w:val="009D3186"/>
    <w:rsid w:val="009D3697"/>
    <w:rsid w:val="009D5F9E"/>
    <w:rsid w:val="009E0745"/>
    <w:rsid w:val="009E1411"/>
    <w:rsid w:val="009E1BB5"/>
    <w:rsid w:val="009E52F2"/>
    <w:rsid w:val="009E5717"/>
    <w:rsid w:val="009E6FC4"/>
    <w:rsid w:val="009F01C0"/>
    <w:rsid w:val="009F1278"/>
    <w:rsid w:val="009F3C1F"/>
    <w:rsid w:val="009F4D30"/>
    <w:rsid w:val="009F5DB2"/>
    <w:rsid w:val="009F614E"/>
    <w:rsid w:val="009F6713"/>
    <w:rsid w:val="009F762B"/>
    <w:rsid w:val="00A0172D"/>
    <w:rsid w:val="00A02047"/>
    <w:rsid w:val="00A02818"/>
    <w:rsid w:val="00A036BE"/>
    <w:rsid w:val="00A03C4B"/>
    <w:rsid w:val="00A03DF1"/>
    <w:rsid w:val="00A04C52"/>
    <w:rsid w:val="00A06819"/>
    <w:rsid w:val="00A07041"/>
    <w:rsid w:val="00A075FB"/>
    <w:rsid w:val="00A07627"/>
    <w:rsid w:val="00A11AE6"/>
    <w:rsid w:val="00A12205"/>
    <w:rsid w:val="00A21876"/>
    <w:rsid w:val="00A22E00"/>
    <w:rsid w:val="00A24194"/>
    <w:rsid w:val="00A30B55"/>
    <w:rsid w:val="00A30C44"/>
    <w:rsid w:val="00A328AE"/>
    <w:rsid w:val="00A33460"/>
    <w:rsid w:val="00A355A6"/>
    <w:rsid w:val="00A359D2"/>
    <w:rsid w:val="00A40DDC"/>
    <w:rsid w:val="00A4131E"/>
    <w:rsid w:val="00A41694"/>
    <w:rsid w:val="00A41851"/>
    <w:rsid w:val="00A42784"/>
    <w:rsid w:val="00A4328E"/>
    <w:rsid w:val="00A43501"/>
    <w:rsid w:val="00A453DC"/>
    <w:rsid w:val="00A46BDA"/>
    <w:rsid w:val="00A477E9"/>
    <w:rsid w:val="00A50EB9"/>
    <w:rsid w:val="00A535E3"/>
    <w:rsid w:val="00A540E1"/>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9D4"/>
    <w:rsid w:val="00A91F04"/>
    <w:rsid w:val="00A9277F"/>
    <w:rsid w:val="00A931BF"/>
    <w:rsid w:val="00A95083"/>
    <w:rsid w:val="00A953BA"/>
    <w:rsid w:val="00A95A9B"/>
    <w:rsid w:val="00A96232"/>
    <w:rsid w:val="00A96E60"/>
    <w:rsid w:val="00A97130"/>
    <w:rsid w:val="00A97338"/>
    <w:rsid w:val="00A97D27"/>
    <w:rsid w:val="00A97EEF"/>
    <w:rsid w:val="00AA1687"/>
    <w:rsid w:val="00AA1F1C"/>
    <w:rsid w:val="00AA285C"/>
    <w:rsid w:val="00AA327E"/>
    <w:rsid w:val="00AA5D62"/>
    <w:rsid w:val="00AB14BD"/>
    <w:rsid w:val="00AB1D6A"/>
    <w:rsid w:val="00AB1ECB"/>
    <w:rsid w:val="00AB3710"/>
    <w:rsid w:val="00AB4B0F"/>
    <w:rsid w:val="00AB4FA1"/>
    <w:rsid w:val="00AB50BC"/>
    <w:rsid w:val="00AB612F"/>
    <w:rsid w:val="00AB6BF9"/>
    <w:rsid w:val="00AB6C3B"/>
    <w:rsid w:val="00AC0516"/>
    <w:rsid w:val="00AC0D96"/>
    <w:rsid w:val="00AC1E25"/>
    <w:rsid w:val="00AC48E0"/>
    <w:rsid w:val="00AC7C82"/>
    <w:rsid w:val="00AD1553"/>
    <w:rsid w:val="00AD1580"/>
    <w:rsid w:val="00AD2280"/>
    <w:rsid w:val="00AD25F0"/>
    <w:rsid w:val="00AD2EBD"/>
    <w:rsid w:val="00AD41B6"/>
    <w:rsid w:val="00AD461A"/>
    <w:rsid w:val="00AD529C"/>
    <w:rsid w:val="00AD69D0"/>
    <w:rsid w:val="00AD6EAA"/>
    <w:rsid w:val="00AE008F"/>
    <w:rsid w:val="00AE04E8"/>
    <w:rsid w:val="00AE0D01"/>
    <w:rsid w:val="00AE2056"/>
    <w:rsid w:val="00AE3724"/>
    <w:rsid w:val="00AE3AAC"/>
    <w:rsid w:val="00AF16C8"/>
    <w:rsid w:val="00AF5638"/>
    <w:rsid w:val="00AF74DA"/>
    <w:rsid w:val="00B006A9"/>
    <w:rsid w:val="00B00C72"/>
    <w:rsid w:val="00B01443"/>
    <w:rsid w:val="00B043FD"/>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538"/>
    <w:rsid w:val="00B52EAB"/>
    <w:rsid w:val="00B537E8"/>
    <w:rsid w:val="00B544D9"/>
    <w:rsid w:val="00B56609"/>
    <w:rsid w:val="00B56B5D"/>
    <w:rsid w:val="00B576A9"/>
    <w:rsid w:val="00B57E3B"/>
    <w:rsid w:val="00B61FE8"/>
    <w:rsid w:val="00B658D4"/>
    <w:rsid w:val="00B667E5"/>
    <w:rsid w:val="00B66C9E"/>
    <w:rsid w:val="00B705ED"/>
    <w:rsid w:val="00B70E50"/>
    <w:rsid w:val="00B73C99"/>
    <w:rsid w:val="00B75A2C"/>
    <w:rsid w:val="00B77811"/>
    <w:rsid w:val="00B80129"/>
    <w:rsid w:val="00B80734"/>
    <w:rsid w:val="00B813AC"/>
    <w:rsid w:val="00B8376C"/>
    <w:rsid w:val="00B84260"/>
    <w:rsid w:val="00B8738D"/>
    <w:rsid w:val="00B90248"/>
    <w:rsid w:val="00B90F23"/>
    <w:rsid w:val="00B91B89"/>
    <w:rsid w:val="00B91F0B"/>
    <w:rsid w:val="00B9223B"/>
    <w:rsid w:val="00B9263F"/>
    <w:rsid w:val="00B92D47"/>
    <w:rsid w:val="00B961A5"/>
    <w:rsid w:val="00B9633D"/>
    <w:rsid w:val="00BA18D5"/>
    <w:rsid w:val="00BA2F5A"/>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4F4"/>
    <w:rsid w:val="00BD6F2F"/>
    <w:rsid w:val="00BD705F"/>
    <w:rsid w:val="00BD7854"/>
    <w:rsid w:val="00BE0757"/>
    <w:rsid w:val="00BE0EBA"/>
    <w:rsid w:val="00BE1A92"/>
    <w:rsid w:val="00BE28ED"/>
    <w:rsid w:val="00BE3AFC"/>
    <w:rsid w:val="00BE54B8"/>
    <w:rsid w:val="00BE55D6"/>
    <w:rsid w:val="00BF2ABC"/>
    <w:rsid w:val="00BF2EA1"/>
    <w:rsid w:val="00BF32D6"/>
    <w:rsid w:val="00BF3B35"/>
    <w:rsid w:val="00BF4805"/>
    <w:rsid w:val="00BF4BF4"/>
    <w:rsid w:val="00BF4CC6"/>
    <w:rsid w:val="00BF5321"/>
    <w:rsid w:val="00BF543F"/>
    <w:rsid w:val="00BF5918"/>
    <w:rsid w:val="00BF6902"/>
    <w:rsid w:val="00BF7421"/>
    <w:rsid w:val="00C00A3C"/>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B67"/>
    <w:rsid w:val="00C36237"/>
    <w:rsid w:val="00C36DCE"/>
    <w:rsid w:val="00C3746F"/>
    <w:rsid w:val="00C3768A"/>
    <w:rsid w:val="00C37D9D"/>
    <w:rsid w:val="00C4139D"/>
    <w:rsid w:val="00C42AC0"/>
    <w:rsid w:val="00C42E26"/>
    <w:rsid w:val="00C44901"/>
    <w:rsid w:val="00C449BF"/>
    <w:rsid w:val="00C44F7B"/>
    <w:rsid w:val="00C45DE7"/>
    <w:rsid w:val="00C5122B"/>
    <w:rsid w:val="00C521CA"/>
    <w:rsid w:val="00C538D4"/>
    <w:rsid w:val="00C53A8B"/>
    <w:rsid w:val="00C562FD"/>
    <w:rsid w:val="00C56A3B"/>
    <w:rsid w:val="00C56C17"/>
    <w:rsid w:val="00C574A4"/>
    <w:rsid w:val="00C60396"/>
    <w:rsid w:val="00C615BE"/>
    <w:rsid w:val="00C6183A"/>
    <w:rsid w:val="00C659E1"/>
    <w:rsid w:val="00C67C1A"/>
    <w:rsid w:val="00C7039A"/>
    <w:rsid w:val="00C718A8"/>
    <w:rsid w:val="00C71CD1"/>
    <w:rsid w:val="00C73143"/>
    <w:rsid w:val="00C7536A"/>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6BFC"/>
    <w:rsid w:val="00CB72F4"/>
    <w:rsid w:val="00CC0C5F"/>
    <w:rsid w:val="00CC1ADB"/>
    <w:rsid w:val="00CC1C06"/>
    <w:rsid w:val="00CC23F8"/>
    <w:rsid w:val="00CC24B0"/>
    <w:rsid w:val="00CC2788"/>
    <w:rsid w:val="00CC29A7"/>
    <w:rsid w:val="00CC2F3D"/>
    <w:rsid w:val="00CC5FF3"/>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4D10"/>
    <w:rsid w:val="00D17789"/>
    <w:rsid w:val="00D21565"/>
    <w:rsid w:val="00D21D86"/>
    <w:rsid w:val="00D2737E"/>
    <w:rsid w:val="00D274A9"/>
    <w:rsid w:val="00D30750"/>
    <w:rsid w:val="00D32644"/>
    <w:rsid w:val="00D3357A"/>
    <w:rsid w:val="00D33619"/>
    <w:rsid w:val="00D35D62"/>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0B90"/>
    <w:rsid w:val="00D91271"/>
    <w:rsid w:val="00D91F4E"/>
    <w:rsid w:val="00D93AF6"/>
    <w:rsid w:val="00D93F28"/>
    <w:rsid w:val="00D95C7F"/>
    <w:rsid w:val="00D969C9"/>
    <w:rsid w:val="00D972CE"/>
    <w:rsid w:val="00DA0DAE"/>
    <w:rsid w:val="00DA1A98"/>
    <w:rsid w:val="00DA1AA8"/>
    <w:rsid w:val="00DA2E2B"/>
    <w:rsid w:val="00DA3DE4"/>
    <w:rsid w:val="00DA3E66"/>
    <w:rsid w:val="00DA69DE"/>
    <w:rsid w:val="00DB1083"/>
    <w:rsid w:val="00DB1F2D"/>
    <w:rsid w:val="00DB322C"/>
    <w:rsid w:val="00DB5C0A"/>
    <w:rsid w:val="00DB6DAF"/>
    <w:rsid w:val="00DC0AF1"/>
    <w:rsid w:val="00DC20B8"/>
    <w:rsid w:val="00DC2393"/>
    <w:rsid w:val="00DC2414"/>
    <w:rsid w:val="00DC588B"/>
    <w:rsid w:val="00DC64BF"/>
    <w:rsid w:val="00DD13E2"/>
    <w:rsid w:val="00DD2FA4"/>
    <w:rsid w:val="00DD7977"/>
    <w:rsid w:val="00DE34FF"/>
    <w:rsid w:val="00DF003C"/>
    <w:rsid w:val="00DF00D4"/>
    <w:rsid w:val="00DF270F"/>
    <w:rsid w:val="00DF4501"/>
    <w:rsid w:val="00DF7233"/>
    <w:rsid w:val="00DF78AE"/>
    <w:rsid w:val="00E033F2"/>
    <w:rsid w:val="00E0462A"/>
    <w:rsid w:val="00E04F5E"/>
    <w:rsid w:val="00E05C42"/>
    <w:rsid w:val="00E06616"/>
    <w:rsid w:val="00E07CC2"/>
    <w:rsid w:val="00E10D00"/>
    <w:rsid w:val="00E11DA0"/>
    <w:rsid w:val="00E11E2E"/>
    <w:rsid w:val="00E125A7"/>
    <w:rsid w:val="00E125CA"/>
    <w:rsid w:val="00E129EF"/>
    <w:rsid w:val="00E134EE"/>
    <w:rsid w:val="00E14138"/>
    <w:rsid w:val="00E14455"/>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5B5F"/>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0DE"/>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3FD1"/>
    <w:rsid w:val="00E75790"/>
    <w:rsid w:val="00E80180"/>
    <w:rsid w:val="00E8129E"/>
    <w:rsid w:val="00E814CD"/>
    <w:rsid w:val="00E81A2B"/>
    <w:rsid w:val="00E81C84"/>
    <w:rsid w:val="00E81DE2"/>
    <w:rsid w:val="00E81E42"/>
    <w:rsid w:val="00E82187"/>
    <w:rsid w:val="00E83274"/>
    <w:rsid w:val="00E848DB"/>
    <w:rsid w:val="00E85EE8"/>
    <w:rsid w:val="00E86D59"/>
    <w:rsid w:val="00E87407"/>
    <w:rsid w:val="00E91243"/>
    <w:rsid w:val="00E91D48"/>
    <w:rsid w:val="00E93E68"/>
    <w:rsid w:val="00E944BC"/>
    <w:rsid w:val="00E949C7"/>
    <w:rsid w:val="00E97676"/>
    <w:rsid w:val="00EA1CE1"/>
    <w:rsid w:val="00EA1F89"/>
    <w:rsid w:val="00EA5439"/>
    <w:rsid w:val="00EA72C0"/>
    <w:rsid w:val="00EA7435"/>
    <w:rsid w:val="00EB008E"/>
    <w:rsid w:val="00EB08A0"/>
    <w:rsid w:val="00EB117B"/>
    <w:rsid w:val="00EB2E85"/>
    <w:rsid w:val="00EB4095"/>
    <w:rsid w:val="00EB40D6"/>
    <w:rsid w:val="00EB49F7"/>
    <w:rsid w:val="00EB5F75"/>
    <w:rsid w:val="00EB685E"/>
    <w:rsid w:val="00EB7852"/>
    <w:rsid w:val="00EB79CD"/>
    <w:rsid w:val="00EB7C22"/>
    <w:rsid w:val="00EC060D"/>
    <w:rsid w:val="00EC1375"/>
    <w:rsid w:val="00EC2525"/>
    <w:rsid w:val="00EC3CE7"/>
    <w:rsid w:val="00EC481F"/>
    <w:rsid w:val="00ED50C1"/>
    <w:rsid w:val="00ED5630"/>
    <w:rsid w:val="00ED58D7"/>
    <w:rsid w:val="00EE066D"/>
    <w:rsid w:val="00EE0713"/>
    <w:rsid w:val="00EE07A6"/>
    <w:rsid w:val="00EE0F2E"/>
    <w:rsid w:val="00EE2A41"/>
    <w:rsid w:val="00EE3337"/>
    <w:rsid w:val="00EE4E10"/>
    <w:rsid w:val="00EE520C"/>
    <w:rsid w:val="00EE525B"/>
    <w:rsid w:val="00EE633C"/>
    <w:rsid w:val="00EE6964"/>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16E5"/>
    <w:rsid w:val="00F123EC"/>
    <w:rsid w:val="00F14887"/>
    <w:rsid w:val="00F15FB1"/>
    <w:rsid w:val="00F16331"/>
    <w:rsid w:val="00F20258"/>
    <w:rsid w:val="00F22566"/>
    <w:rsid w:val="00F22963"/>
    <w:rsid w:val="00F2436E"/>
    <w:rsid w:val="00F310D2"/>
    <w:rsid w:val="00F31705"/>
    <w:rsid w:val="00F31F9C"/>
    <w:rsid w:val="00F35C78"/>
    <w:rsid w:val="00F378B2"/>
    <w:rsid w:val="00F403EA"/>
    <w:rsid w:val="00F40B51"/>
    <w:rsid w:val="00F40E4D"/>
    <w:rsid w:val="00F40FD8"/>
    <w:rsid w:val="00F417E1"/>
    <w:rsid w:val="00F42499"/>
    <w:rsid w:val="00F42753"/>
    <w:rsid w:val="00F46CD8"/>
    <w:rsid w:val="00F46CE7"/>
    <w:rsid w:val="00F50421"/>
    <w:rsid w:val="00F510DB"/>
    <w:rsid w:val="00F512AF"/>
    <w:rsid w:val="00F5260F"/>
    <w:rsid w:val="00F546CD"/>
    <w:rsid w:val="00F604E0"/>
    <w:rsid w:val="00F6442C"/>
    <w:rsid w:val="00F64A83"/>
    <w:rsid w:val="00F6501E"/>
    <w:rsid w:val="00F70615"/>
    <w:rsid w:val="00F716FA"/>
    <w:rsid w:val="00F71969"/>
    <w:rsid w:val="00F72722"/>
    <w:rsid w:val="00F727B0"/>
    <w:rsid w:val="00F7575C"/>
    <w:rsid w:val="00F7598B"/>
    <w:rsid w:val="00F761B1"/>
    <w:rsid w:val="00F76CC5"/>
    <w:rsid w:val="00F81BD5"/>
    <w:rsid w:val="00F82098"/>
    <w:rsid w:val="00F83C01"/>
    <w:rsid w:val="00F840E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255"/>
    <w:rsid w:val="00FB4AAD"/>
    <w:rsid w:val="00FB4E3D"/>
    <w:rsid w:val="00FB5A22"/>
    <w:rsid w:val="00FB5F2A"/>
    <w:rsid w:val="00FC1407"/>
    <w:rsid w:val="00FC22E1"/>
    <w:rsid w:val="00FC2C8C"/>
    <w:rsid w:val="00FC4F9B"/>
    <w:rsid w:val="00FC5068"/>
    <w:rsid w:val="00FC59F0"/>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1F8"/>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EF82A853-6BB2-4388-A909-B43AA006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D7F"/>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character" w:customStyle="1" w:styleId="Title1">
    <w:name w:val="Title1"/>
    <w:basedOn w:val="Fuentedeprrafopredeter"/>
    <w:rsid w:val="003F55E0"/>
  </w:style>
  <w:style w:type="character" w:customStyle="1" w:styleId="UnresolvedMention2">
    <w:name w:val="Unresolved Mention2"/>
    <w:basedOn w:val="Fuentedeprrafopredeter"/>
    <w:uiPriority w:val="99"/>
    <w:semiHidden/>
    <w:unhideWhenUsed/>
    <w:rsid w:val="00495D5A"/>
    <w:rPr>
      <w:color w:val="605E5C"/>
      <w:shd w:val="clear" w:color="auto" w:fill="E1DFDD"/>
    </w:rPr>
  </w:style>
  <w:style w:type="paragraph" w:customStyle="1" w:styleId="CitasINFOEM">
    <w:name w:val="Citas INFOEM"/>
    <w:basedOn w:val="Normal"/>
    <w:qFormat/>
    <w:rsid w:val="00495D5A"/>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495D5A"/>
  </w:style>
  <w:style w:type="paragraph" w:customStyle="1" w:styleId="Style1">
    <w:name w:val="Style1"/>
    <w:basedOn w:val="INFOEM0"/>
    <w:qFormat/>
    <w:rsid w:val="00495D5A"/>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infoem.org.mx/es/contenido/transparencia/directorio-de-sujetos-obligado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506CE-1C7D-4CDD-A8F6-A0BD6B316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5070</TotalTime>
  <Pages>53</Pages>
  <Words>9962</Words>
  <Characters>54793</Characters>
  <Application>Microsoft Office Word</Application>
  <DocSecurity>0</DocSecurity>
  <Lines>456</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49</cp:revision>
  <cp:lastPrinted>2018-12-04T20:35:00Z</cp:lastPrinted>
  <dcterms:created xsi:type="dcterms:W3CDTF">2025-09-23T02:00:00Z</dcterms:created>
  <dcterms:modified xsi:type="dcterms:W3CDTF">2026-01-16T16:35:00Z</dcterms:modified>
</cp:coreProperties>
</file>