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48B" w:rsidRPr="00AC3A64" w:rsidRDefault="00A077F4" w:rsidP="00AC3A64">
      <w:pPr>
        <w:tabs>
          <w:tab w:val="left" w:pos="3465"/>
        </w:tabs>
        <w:spacing w:line="360" w:lineRule="auto"/>
        <w:jc w:val="both"/>
        <w:rPr>
          <w:rFonts w:ascii="Palatino Linotype" w:eastAsia="Palatino Linotype" w:hAnsi="Palatino Linotype" w:cs="Palatino Linotype"/>
          <w:color w:val="000000" w:themeColor="text1"/>
        </w:rPr>
      </w:pPr>
      <w:bookmarkStart w:id="0" w:name="_GoBack"/>
      <w:bookmarkEnd w:id="0"/>
      <w:r w:rsidRPr="00AC3A64">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AC3A64">
        <w:rPr>
          <w:rFonts w:ascii="Palatino Linotype" w:eastAsia="Palatino Linotype" w:hAnsi="Palatino Linotype" w:cs="Palatino Linotype"/>
          <w:b/>
          <w:color w:val="000000" w:themeColor="text1"/>
        </w:rPr>
        <w:t xml:space="preserve">de fecha </w:t>
      </w:r>
      <w:r w:rsidR="00D61F51" w:rsidRPr="00AC3A64">
        <w:rPr>
          <w:rFonts w:ascii="Palatino Linotype" w:eastAsia="Palatino Linotype" w:hAnsi="Palatino Linotype" w:cs="Palatino Linotype"/>
          <w:b/>
          <w:color w:val="000000" w:themeColor="text1"/>
        </w:rPr>
        <w:t>veinte (20) de noviembre</w:t>
      </w:r>
      <w:r w:rsidRPr="00AC3A64">
        <w:rPr>
          <w:rFonts w:ascii="Palatino Linotype" w:eastAsia="Palatino Linotype" w:hAnsi="Palatino Linotype" w:cs="Palatino Linotype"/>
          <w:b/>
          <w:color w:val="000000" w:themeColor="text1"/>
        </w:rPr>
        <w:t xml:space="preserve"> de dos mil veinticinco</w:t>
      </w:r>
      <w:r w:rsidRPr="00AC3A64">
        <w:rPr>
          <w:rFonts w:ascii="Palatino Linotype" w:eastAsia="Palatino Linotype" w:hAnsi="Palatino Linotype" w:cs="Palatino Linotype"/>
          <w:color w:val="000000" w:themeColor="text1"/>
        </w:rPr>
        <w:t>.</w:t>
      </w:r>
    </w:p>
    <w:p w:rsidR="0072148B" w:rsidRPr="00AC3A64" w:rsidRDefault="0072148B" w:rsidP="00AC3A64">
      <w:pPr>
        <w:tabs>
          <w:tab w:val="left" w:pos="3465"/>
        </w:tabs>
        <w:spacing w:line="360" w:lineRule="auto"/>
        <w:jc w:val="both"/>
        <w:rPr>
          <w:rFonts w:ascii="Palatino Linotype" w:eastAsia="Palatino Linotype" w:hAnsi="Palatino Linotype" w:cs="Palatino Linotype"/>
          <w:color w:val="000000" w:themeColor="text1"/>
        </w:rPr>
      </w:pPr>
    </w:p>
    <w:p w:rsidR="0072148B" w:rsidRPr="00AC3A64" w:rsidRDefault="00A077F4" w:rsidP="00AC3A64">
      <w:pPr>
        <w:spacing w:line="360" w:lineRule="auto"/>
        <w:jc w:val="both"/>
        <w:rPr>
          <w:rFonts w:ascii="Palatino Linotype" w:eastAsia="Palatino Linotype" w:hAnsi="Palatino Linotype" w:cs="Palatino Linotype"/>
          <w:color w:val="000000" w:themeColor="text1"/>
        </w:rPr>
      </w:pPr>
      <w:r w:rsidRPr="00AC3A64">
        <w:rPr>
          <w:rFonts w:ascii="Palatino Linotype" w:eastAsia="Palatino Linotype" w:hAnsi="Palatino Linotype" w:cs="Palatino Linotype"/>
          <w:b/>
          <w:color w:val="000000" w:themeColor="text1"/>
        </w:rPr>
        <w:t xml:space="preserve">VISTAS </w:t>
      </w:r>
      <w:r w:rsidRPr="00AC3A64">
        <w:rPr>
          <w:rFonts w:ascii="Palatino Linotype" w:eastAsia="Palatino Linotype" w:hAnsi="Palatino Linotype" w:cs="Palatino Linotype"/>
          <w:color w:val="000000" w:themeColor="text1"/>
        </w:rPr>
        <w:t xml:space="preserve">las constancias para resolver </w:t>
      </w:r>
      <w:r w:rsidR="002C4BEC" w:rsidRPr="00AC3A64">
        <w:rPr>
          <w:rFonts w:ascii="Palatino Linotype" w:eastAsia="Palatino Linotype" w:hAnsi="Palatino Linotype" w:cs="Palatino Linotype"/>
          <w:color w:val="000000" w:themeColor="text1"/>
        </w:rPr>
        <w:t>el Recurso</w:t>
      </w:r>
      <w:r w:rsidRPr="00AC3A64">
        <w:rPr>
          <w:rFonts w:ascii="Palatino Linotype" w:eastAsia="Palatino Linotype" w:hAnsi="Palatino Linotype" w:cs="Palatino Linotype"/>
          <w:color w:val="000000" w:themeColor="text1"/>
        </w:rPr>
        <w:t xml:space="preserve"> de Revisión </w:t>
      </w:r>
      <w:r w:rsidR="00AF6B09" w:rsidRPr="00AC3A64">
        <w:rPr>
          <w:rFonts w:ascii="Palatino Linotype" w:eastAsia="Palatino Linotype" w:hAnsi="Palatino Linotype" w:cs="Palatino Linotype"/>
          <w:b/>
          <w:color w:val="000000" w:themeColor="text1"/>
        </w:rPr>
        <w:t>06778</w:t>
      </w:r>
      <w:r w:rsidRPr="00AC3A64">
        <w:rPr>
          <w:rFonts w:ascii="Palatino Linotype" w:eastAsia="Palatino Linotype" w:hAnsi="Palatino Linotype" w:cs="Palatino Linotype"/>
          <w:b/>
          <w:color w:val="000000" w:themeColor="text1"/>
        </w:rPr>
        <w:t>/INFOEM/IP/RR/2025</w:t>
      </w:r>
      <w:r w:rsidR="002C4BEC" w:rsidRPr="00AC3A64">
        <w:rPr>
          <w:rFonts w:ascii="Palatino Linotype" w:eastAsia="Palatino Linotype" w:hAnsi="Palatino Linotype" w:cs="Palatino Linotype"/>
          <w:color w:val="000000" w:themeColor="text1"/>
        </w:rPr>
        <w:t>, promovido</w:t>
      </w:r>
      <w:r w:rsidRPr="00AC3A64">
        <w:rPr>
          <w:rFonts w:ascii="Palatino Linotype" w:eastAsia="Palatino Linotype" w:hAnsi="Palatino Linotype" w:cs="Palatino Linotype"/>
          <w:color w:val="000000" w:themeColor="text1"/>
        </w:rPr>
        <w:t xml:space="preserve"> por </w:t>
      </w:r>
      <w:r w:rsidR="008977FF">
        <w:rPr>
          <w:rFonts w:ascii="Palatino Linotype" w:eastAsia="Palatino Linotype" w:hAnsi="Palatino Linotype" w:cs="Palatino Linotype"/>
          <w:b/>
          <w:bCs/>
          <w:color w:val="000000" w:themeColor="text1"/>
        </w:rPr>
        <w:t>XXXX</w:t>
      </w:r>
      <w:r w:rsidRPr="00AC3A64">
        <w:rPr>
          <w:rFonts w:ascii="Palatino Linotype" w:eastAsia="Palatino Linotype" w:hAnsi="Palatino Linotype" w:cs="Palatino Linotype"/>
          <w:color w:val="000000" w:themeColor="text1"/>
        </w:rPr>
        <w:t xml:space="preserve">, en lo sucesivo </w:t>
      </w:r>
      <w:r w:rsidRPr="00AC3A64">
        <w:rPr>
          <w:rFonts w:ascii="Palatino Linotype" w:eastAsia="Palatino Linotype" w:hAnsi="Palatino Linotype" w:cs="Palatino Linotype"/>
          <w:b/>
          <w:color w:val="000000" w:themeColor="text1"/>
        </w:rPr>
        <w:t>EL RECURRENTE</w:t>
      </w:r>
      <w:r w:rsidRPr="00AC3A64">
        <w:rPr>
          <w:rFonts w:ascii="Palatino Linotype" w:eastAsia="Palatino Linotype" w:hAnsi="Palatino Linotype" w:cs="Palatino Linotype"/>
          <w:color w:val="000000" w:themeColor="text1"/>
        </w:rPr>
        <w:t>, en contr</w:t>
      </w:r>
      <w:r w:rsidR="002C4BEC" w:rsidRPr="00AC3A64">
        <w:rPr>
          <w:rFonts w:ascii="Palatino Linotype" w:eastAsia="Palatino Linotype" w:hAnsi="Palatino Linotype" w:cs="Palatino Linotype"/>
          <w:color w:val="000000" w:themeColor="text1"/>
        </w:rPr>
        <w:t>a de la respuesta otorgada a la solicitud</w:t>
      </w:r>
      <w:r w:rsidRPr="00AC3A64">
        <w:rPr>
          <w:rFonts w:ascii="Palatino Linotype" w:eastAsia="Palatino Linotype" w:hAnsi="Palatino Linotype" w:cs="Palatino Linotype"/>
          <w:color w:val="000000" w:themeColor="text1"/>
        </w:rPr>
        <w:t xml:space="preserve"> de información </w:t>
      </w:r>
      <w:r w:rsidR="00AF6B09" w:rsidRPr="00AC3A64">
        <w:rPr>
          <w:rFonts w:ascii="Palatino Linotype" w:eastAsia="Palatino Linotype" w:hAnsi="Palatino Linotype" w:cs="Palatino Linotype"/>
          <w:b/>
          <w:color w:val="000000" w:themeColor="text1"/>
        </w:rPr>
        <w:t>00041/ALMORI/IP/2025</w:t>
      </w:r>
      <w:r w:rsidRPr="00AC3A64">
        <w:rPr>
          <w:rFonts w:ascii="Palatino Linotype" w:eastAsia="Palatino Linotype" w:hAnsi="Palatino Linotype" w:cs="Palatino Linotype"/>
          <w:color w:val="000000" w:themeColor="text1"/>
        </w:rPr>
        <w:t xml:space="preserve">, por parte del </w:t>
      </w:r>
      <w:r w:rsidR="00AF6B09" w:rsidRPr="00AC3A64">
        <w:rPr>
          <w:rFonts w:ascii="Palatino Linotype" w:eastAsia="Palatino Linotype" w:hAnsi="Palatino Linotype" w:cs="Palatino Linotype"/>
          <w:b/>
          <w:color w:val="000000" w:themeColor="text1"/>
        </w:rPr>
        <w:t>Ayuntamiento de Almoloya del Río</w:t>
      </w:r>
      <w:r w:rsidRPr="00AC3A64">
        <w:rPr>
          <w:rFonts w:ascii="Palatino Linotype" w:eastAsia="Palatino Linotype" w:hAnsi="Palatino Linotype" w:cs="Palatino Linotype"/>
          <w:b/>
          <w:color w:val="000000" w:themeColor="text1"/>
        </w:rPr>
        <w:t xml:space="preserve">, </w:t>
      </w:r>
      <w:r w:rsidRPr="00AC3A64">
        <w:rPr>
          <w:rFonts w:ascii="Palatino Linotype" w:eastAsia="Palatino Linotype" w:hAnsi="Palatino Linotype" w:cs="Palatino Linotype"/>
          <w:color w:val="000000" w:themeColor="text1"/>
        </w:rPr>
        <w:t xml:space="preserve">en adelante el </w:t>
      </w:r>
      <w:r w:rsidRPr="00AC3A64">
        <w:rPr>
          <w:rFonts w:ascii="Palatino Linotype" w:eastAsia="Palatino Linotype" w:hAnsi="Palatino Linotype" w:cs="Palatino Linotype"/>
          <w:b/>
          <w:color w:val="000000" w:themeColor="text1"/>
        </w:rPr>
        <w:t>SUJETO OBLIGADO</w:t>
      </w:r>
      <w:r w:rsidRPr="00AC3A64">
        <w:rPr>
          <w:rFonts w:ascii="Palatino Linotype" w:eastAsia="Palatino Linotype" w:hAnsi="Palatino Linotype" w:cs="Palatino Linotype"/>
          <w:color w:val="000000" w:themeColor="text1"/>
        </w:rPr>
        <w:t>, se emite la presente resolución con base en los siguientes:</w:t>
      </w:r>
    </w:p>
    <w:p w:rsidR="0072148B" w:rsidRPr="00AC3A64" w:rsidRDefault="00AF6B09" w:rsidP="00AC3A64">
      <w:pPr>
        <w:spacing w:line="360" w:lineRule="auto"/>
        <w:jc w:val="both"/>
        <w:rPr>
          <w:rFonts w:ascii="Palatino Linotype" w:eastAsia="Palatino Linotype" w:hAnsi="Palatino Linotype" w:cs="Palatino Linotype"/>
          <w:color w:val="000000" w:themeColor="text1"/>
        </w:rPr>
      </w:pPr>
      <w:r w:rsidRPr="00AC3A64">
        <w:rPr>
          <w:rFonts w:ascii="Palatino Linotype" w:eastAsia="Palatino Linotype" w:hAnsi="Palatino Linotype" w:cs="Palatino Linotype"/>
          <w:color w:val="000000" w:themeColor="text1"/>
        </w:rPr>
        <w:t xml:space="preserve"> </w:t>
      </w:r>
    </w:p>
    <w:p w:rsidR="0072148B" w:rsidRPr="00AC3A64" w:rsidRDefault="00A077F4" w:rsidP="00AC3A64">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AC3A64">
        <w:rPr>
          <w:rFonts w:ascii="Palatino Linotype" w:eastAsia="Palatino Linotype" w:hAnsi="Palatino Linotype" w:cs="Palatino Linotype"/>
          <w:b/>
          <w:color w:val="000000" w:themeColor="text1"/>
          <w:sz w:val="24"/>
          <w:szCs w:val="24"/>
        </w:rPr>
        <w:t>A N T E C E D E N T E S</w:t>
      </w:r>
    </w:p>
    <w:p w:rsidR="0072148B" w:rsidRPr="00AC3A64" w:rsidRDefault="0072148B" w:rsidP="00AC3A64">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u w:val="single"/>
        </w:rPr>
      </w:pPr>
    </w:p>
    <w:p w:rsidR="0072148B" w:rsidRPr="00AC3A64" w:rsidRDefault="00A077F4" w:rsidP="00AC3A64">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AC3A64">
        <w:rPr>
          <w:rFonts w:ascii="Palatino Linotype" w:eastAsia="Palatino Linotype" w:hAnsi="Palatino Linotype" w:cs="Palatino Linotype"/>
          <w:color w:val="000000" w:themeColor="text1"/>
        </w:rPr>
        <w:t xml:space="preserve">El </w:t>
      </w:r>
      <w:r w:rsidR="00433CBE" w:rsidRPr="00AC3A64">
        <w:rPr>
          <w:rFonts w:ascii="Palatino Linotype" w:eastAsia="Palatino Linotype" w:hAnsi="Palatino Linotype" w:cs="Palatino Linotype"/>
          <w:b/>
          <w:color w:val="000000" w:themeColor="text1"/>
        </w:rPr>
        <w:t>doce de mayo</w:t>
      </w:r>
      <w:r w:rsidRPr="00AC3A64">
        <w:rPr>
          <w:rFonts w:ascii="Palatino Linotype" w:eastAsia="Palatino Linotype" w:hAnsi="Palatino Linotype" w:cs="Palatino Linotype"/>
          <w:b/>
          <w:color w:val="000000" w:themeColor="text1"/>
        </w:rPr>
        <w:t xml:space="preserve"> de dos mil veinticinco</w:t>
      </w:r>
      <w:r w:rsidRPr="00AC3A64">
        <w:rPr>
          <w:rFonts w:ascii="Palatino Linotype" w:eastAsia="Palatino Linotype" w:hAnsi="Palatino Linotype" w:cs="Palatino Linotype"/>
          <w:color w:val="000000" w:themeColor="text1"/>
        </w:rPr>
        <w:t>,</w:t>
      </w:r>
      <w:r w:rsidRPr="00AC3A64">
        <w:rPr>
          <w:rFonts w:ascii="Palatino Linotype" w:eastAsia="Palatino Linotype" w:hAnsi="Palatino Linotype" w:cs="Palatino Linotype"/>
          <w:b/>
          <w:color w:val="000000" w:themeColor="text1"/>
        </w:rPr>
        <w:t xml:space="preserve"> </w:t>
      </w:r>
      <w:r w:rsidRPr="00AC3A64">
        <w:rPr>
          <w:rFonts w:ascii="Palatino Linotype" w:eastAsia="Palatino Linotype" w:hAnsi="Palatino Linotype" w:cs="Palatino Linotype"/>
          <w:color w:val="000000" w:themeColor="text1"/>
        </w:rPr>
        <w:t>se presentó ante el Sujeto Obligado vía Sistema de Acceso a la Información Mex</w:t>
      </w:r>
      <w:r w:rsidR="002C4BEC" w:rsidRPr="00AC3A64">
        <w:rPr>
          <w:rFonts w:ascii="Palatino Linotype" w:eastAsia="Palatino Linotype" w:hAnsi="Palatino Linotype" w:cs="Palatino Linotype"/>
          <w:color w:val="000000" w:themeColor="text1"/>
        </w:rPr>
        <w:t xml:space="preserve">iquense, en adelante SAIMEX, la siguiente </w:t>
      </w:r>
      <w:r w:rsidR="002C4BEC" w:rsidRPr="00AC3A64">
        <w:rPr>
          <w:rFonts w:ascii="Palatino Linotype" w:eastAsia="Palatino Linotype" w:hAnsi="Palatino Linotype" w:cs="Palatino Linotype"/>
          <w:b/>
          <w:color w:val="000000" w:themeColor="text1"/>
        </w:rPr>
        <w:t xml:space="preserve">solicitud </w:t>
      </w:r>
      <w:r w:rsidRPr="00AC3A64">
        <w:rPr>
          <w:rFonts w:ascii="Palatino Linotype" w:eastAsia="Palatino Linotype" w:hAnsi="Palatino Linotype" w:cs="Palatino Linotype"/>
          <w:b/>
          <w:color w:val="000000" w:themeColor="text1"/>
        </w:rPr>
        <w:t>de información pública</w:t>
      </w:r>
      <w:r w:rsidRPr="00AC3A64">
        <w:rPr>
          <w:rFonts w:ascii="Palatino Linotype" w:eastAsia="Palatino Linotype" w:hAnsi="Palatino Linotype" w:cs="Palatino Linotype"/>
          <w:color w:val="000000" w:themeColor="text1"/>
        </w:rPr>
        <w:t>:</w:t>
      </w:r>
    </w:p>
    <w:p w:rsidR="0072148B" w:rsidRPr="00AC3A64" w:rsidRDefault="0072148B" w:rsidP="00AC3A64">
      <w:pPr>
        <w:pBdr>
          <w:top w:val="nil"/>
          <w:left w:val="nil"/>
          <w:bottom w:val="nil"/>
          <w:right w:val="nil"/>
          <w:between w:val="nil"/>
        </w:pBdr>
        <w:jc w:val="both"/>
        <w:rPr>
          <w:rFonts w:ascii="Palatino Linotype" w:eastAsia="Palatino Linotype" w:hAnsi="Palatino Linotype" w:cs="Palatino Linotype"/>
          <w:color w:val="000000" w:themeColor="text1"/>
        </w:rPr>
      </w:pPr>
    </w:p>
    <w:p w:rsidR="0072148B" w:rsidRPr="00AC3A64" w:rsidRDefault="002C4BEC" w:rsidP="00AC3A64">
      <w:pPr>
        <w:pBdr>
          <w:top w:val="nil"/>
          <w:left w:val="nil"/>
          <w:bottom w:val="nil"/>
          <w:right w:val="nil"/>
          <w:between w:val="nil"/>
        </w:pBdr>
        <w:jc w:val="both"/>
        <w:rPr>
          <w:rFonts w:ascii="Palatino Linotype" w:eastAsia="Palatino Linotype" w:hAnsi="Palatino Linotype" w:cs="Palatino Linotype"/>
          <w:i/>
          <w:color w:val="000000" w:themeColor="text1"/>
        </w:rPr>
      </w:pPr>
      <w:r w:rsidRPr="00AC3A64">
        <w:rPr>
          <w:rFonts w:ascii="Palatino Linotype" w:eastAsia="Palatino Linotype" w:hAnsi="Palatino Linotype" w:cs="Palatino Linotype"/>
          <w:i/>
          <w:color w:val="000000" w:themeColor="text1"/>
        </w:rPr>
        <w:t xml:space="preserve"> </w:t>
      </w:r>
      <w:r w:rsidR="00223B24" w:rsidRPr="00AC3A64">
        <w:rPr>
          <w:rFonts w:ascii="Palatino Linotype" w:eastAsia="Palatino Linotype" w:hAnsi="Palatino Linotype" w:cs="Palatino Linotype"/>
          <w:i/>
          <w:color w:val="000000" w:themeColor="text1"/>
        </w:rPr>
        <w:t>“</w:t>
      </w:r>
      <w:r w:rsidR="00433CBE" w:rsidRPr="00AC3A64">
        <w:rPr>
          <w:rFonts w:ascii="Palatino Linotype" w:eastAsia="Palatino Linotype" w:hAnsi="Palatino Linotype" w:cs="Palatino Linotype"/>
          <w:i/>
          <w:color w:val="000000" w:themeColor="text1"/>
        </w:rPr>
        <w:t>Sueldos de todos los servidores públicos del ayuntamiento</w:t>
      </w:r>
      <w:r w:rsidR="00223B24" w:rsidRPr="00AC3A64">
        <w:rPr>
          <w:rFonts w:ascii="Palatino Linotype" w:eastAsia="Palatino Linotype" w:hAnsi="Palatino Linotype" w:cs="Palatino Linotype"/>
          <w:i/>
          <w:color w:val="000000" w:themeColor="text1"/>
        </w:rPr>
        <w:t>” (Sic)</w:t>
      </w:r>
    </w:p>
    <w:p w:rsidR="00223B24" w:rsidRDefault="00223B24" w:rsidP="00AC3A64">
      <w:pPr>
        <w:pBdr>
          <w:top w:val="nil"/>
          <w:left w:val="nil"/>
          <w:bottom w:val="nil"/>
          <w:right w:val="nil"/>
          <w:between w:val="nil"/>
        </w:pBdr>
        <w:jc w:val="both"/>
        <w:rPr>
          <w:rFonts w:ascii="Palatino Linotype" w:eastAsia="Palatino Linotype" w:hAnsi="Palatino Linotype" w:cs="Palatino Linotype"/>
          <w:i/>
          <w:color w:val="000000" w:themeColor="text1"/>
        </w:rPr>
      </w:pPr>
    </w:p>
    <w:p w:rsidR="008977FF" w:rsidRPr="00AC3A64" w:rsidRDefault="008977FF" w:rsidP="00AC3A64">
      <w:pPr>
        <w:pBdr>
          <w:top w:val="nil"/>
          <w:left w:val="nil"/>
          <w:bottom w:val="nil"/>
          <w:right w:val="nil"/>
          <w:between w:val="nil"/>
        </w:pBdr>
        <w:jc w:val="both"/>
        <w:rPr>
          <w:rFonts w:ascii="Palatino Linotype" w:eastAsia="Palatino Linotype" w:hAnsi="Palatino Linotype" w:cs="Palatino Linotype"/>
          <w:i/>
          <w:color w:val="000000" w:themeColor="text1"/>
        </w:rPr>
      </w:pPr>
    </w:p>
    <w:p w:rsidR="0072148B" w:rsidRPr="00AC3A64" w:rsidRDefault="00A077F4" w:rsidP="00AC3A64">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AC3A64">
        <w:rPr>
          <w:rFonts w:ascii="Palatino Linotype" w:eastAsia="Palatino Linotype" w:hAnsi="Palatino Linotype" w:cs="Palatino Linotype"/>
          <w:color w:val="000000" w:themeColor="text1"/>
        </w:rPr>
        <w:t xml:space="preserve">Se eligió como modalidad de entrega de la información: A través del </w:t>
      </w:r>
      <w:r w:rsidRPr="00AC3A64">
        <w:rPr>
          <w:rFonts w:ascii="Palatino Linotype" w:eastAsia="Palatino Linotype" w:hAnsi="Palatino Linotype" w:cs="Palatino Linotype"/>
          <w:b/>
          <w:color w:val="000000" w:themeColor="text1"/>
        </w:rPr>
        <w:t>SAIMEX.</w:t>
      </w:r>
    </w:p>
    <w:p w:rsidR="00413E57" w:rsidRPr="00AC3A64" w:rsidRDefault="00413E57" w:rsidP="00AC3A6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3E1C35" w:rsidRPr="00AC3A64" w:rsidRDefault="00A077F4" w:rsidP="00AC3A64">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AC3A64">
        <w:rPr>
          <w:rFonts w:ascii="Palatino Linotype" w:eastAsia="Palatino Linotype" w:hAnsi="Palatino Linotype" w:cs="Palatino Linotype"/>
          <w:color w:val="000000" w:themeColor="text1"/>
        </w:rPr>
        <w:t>El</w:t>
      </w:r>
      <w:r w:rsidRPr="00AC3A64">
        <w:rPr>
          <w:rFonts w:ascii="Palatino Linotype" w:eastAsia="Palatino Linotype" w:hAnsi="Palatino Linotype" w:cs="Palatino Linotype"/>
          <w:b/>
          <w:color w:val="000000" w:themeColor="text1"/>
        </w:rPr>
        <w:t xml:space="preserve"> </w:t>
      </w:r>
      <w:r w:rsidR="00734F2B" w:rsidRPr="00AC3A64">
        <w:rPr>
          <w:rFonts w:ascii="Palatino Linotype" w:eastAsia="Palatino Linotype" w:hAnsi="Palatino Linotype" w:cs="Palatino Linotype"/>
          <w:b/>
          <w:color w:val="000000" w:themeColor="text1"/>
        </w:rPr>
        <w:t>dos de junio</w:t>
      </w:r>
      <w:r w:rsidRPr="00AC3A64">
        <w:rPr>
          <w:rFonts w:ascii="Palatino Linotype" w:eastAsia="Palatino Linotype" w:hAnsi="Palatino Linotype" w:cs="Palatino Linotype"/>
          <w:b/>
          <w:color w:val="000000" w:themeColor="text1"/>
        </w:rPr>
        <w:t xml:space="preserve"> de dos mil veinticinco</w:t>
      </w:r>
      <w:r w:rsidRPr="00AC3A64">
        <w:rPr>
          <w:rFonts w:ascii="Palatino Linotype" w:eastAsia="Palatino Linotype" w:hAnsi="Palatino Linotype" w:cs="Palatino Linotype"/>
          <w:color w:val="000000" w:themeColor="text1"/>
        </w:rPr>
        <w:t>, el Sujeto Obligado</w:t>
      </w:r>
      <w:r w:rsidRPr="00AC3A64">
        <w:rPr>
          <w:rFonts w:ascii="Palatino Linotype" w:eastAsia="Palatino Linotype" w:hAnsi="Palatino Linotype" w:cs="Palatino Linotype"/>
          <w:b/>
          <w:color w:val="000000" w:themeColor="text1"/>
        </w:rPr>
        <w:t>,</w:t>
      </w:r>
      <w:r w:rsidRPr="00AC3A64">
        <w:rPr>
          <w:rFonts w:ascii="Palatino Linotype" w:eastAsia="Palatino Linotype" w:hAnsi="Palatino Linotype" w:cs="Palatino Linotype"/>
          <w:color w:val="000000" w:themeColor="text1"/>
        </w:rPr>
        <w:t xml:space="preserve"> dio </w:t>
      </w:r>
      <w:r w:rsidRPr="00AC3A64">
        <w:rPr>
          <w:rFonts w:ascii="Palatino Linotype" w:eastAsia="Palatino Linotype" w:hAnsi="Palatino Linotype" w:cs="Palatino Linotype"/>
          <w:b/>
          <w:color w:val="000000" w:themeColor="text1"/>
        </w:rPr>
        <w:t>respuesta</w:t>
      </w:r>
      <w:r w:rsidRPr="00AC3A64">
        <w:rPr>
          <w:rFonts w:ascii="Palatino Linotype" w:eastAsia="Palatino Linotype" w:hAnsi="Palatino Linotype" w:cs="Palatino Linotype"/>
          <w:color w:val="000000" w:themeColor="text1"/>
        </w:rPr>
        <w:t xml:space="preserve"> a través de</w:t>
      </w:r>
      <w:r w:rsidR="00452797" w:rsidRPr="00AC3A64">
        <w:rPr>
          <w:rFonts w:ascii="Palatino Linotype" w:eastAsia="Palatino Linotype" w:hAnsi="Palatino Linotype" w:cs="Palatino Linotype"/>
          <w:color w:val="000000" w:themeColor="text1"/>
        </w:rPr>
        <w:t xml:space="preserve"> los</w:t>
      </w:r>
      <w:r w:rsidRPr="00AC3A64">
        <w:rPr>
          <w:rFonts w:ascii="Palatino Linotype" w:eastAsia="Palatino Linotype" w:hAnsi="Palatino Linotype" w:cs="Palatino Linotype"/>
          <w:color w:val="000000" w:themeColor="text1"/>
        </w:rPr>
        <w:t xml:space="preserve"> </w:t>
      </w:r>
      <w:r w:rsidR="008419F5" w:rsidRPr="00AC3A64">
        <w:rPr>
          <w:rFonts w:ascii="Palatino Linotype" w:eastAsia="Palatino Linotype" w:hAnsi="Palatino Linotype" w:cs="Palatino Linotype"/>
          <w:color w:val="000000" w:themeColor="text1"/>
        </w:rPr>
        <w:t>siguiente</w:t>
      </w:r>
      <w:r w:rsidR="00452797" w:rsidRPr="00AC3A64">
        <w:rPr>
          <w:rFonts w:ascii="Palatino Linotype" w:eastAsia="Palatino Linotype" w:hAnsi="Palatino Linotype" w:cs="Palatino Linotype"/>
          <w:color w:val="000000" w:themeColor="text1"/>
        </w:rPr>
        <w:t>s</w:t>
      </w:r>
      <w:r w:rsidR="008419F5" w:rsidRPr="00AC3A64">
        <w:rPr>
          <w:rFonts w:ascii="Palatino Linotype" w:eastAsia="Palatino Linotype" w:hAnsi="Palatino Linotype" w:cs="Palatino Linotype"/>
          <w:color w:val="000000" w:themeColor="text1"/>
        </w:rPr>
        <w:t xml:space="preserve"> archivo</w:t>
      </w:r>
      <w:r w:rsidR="00452797" w:rsidRPr="00AC3A64">
        <w:rPr>
          <w:rFonts w:ascii="Palatino Linotype" w:eastAsia="Palatino Linotype" w:hAnsi="Palatino Linotype" w:cs="Palatino Linotype"/>
          <w:color w:val="000000" w:themeColor="text1"/>
        </w:rPr>
        <w:t>s</w:t>
      </w:r>
      <w:r w:rsidR="008419F5" w:rsidRPr="00AC3A64">
        <w:rPr>
          <w:rFonts w:ascii="Palatino Linotype" w:eastAsia="Palatino Linotype" w:hAnsi="Palatino Linotype" w:cs="Palatino Linotype"/>
          <w:color w:val="000000" w:themeColor="text1"/>
        </w:rPr>
        <w:t xml:space="preserve"> electrónico</w:t>
      </w:r>
      <w:r w:rsidR="00452797" w:rsidRPr="00AC3A64">
        <w:rPr>
          <w:rFonts w:ascii="Palatino Linotype" w:eastAsia="Palatino Linotype" w:hAnsi="Palatino Linotype" w:cs="Palatino Linotype"/>
          <w:color w:val="000000" w:themeColor="text1"/>
        </w:rPr>
        <w:t>s</w:t>
      </w:r>
      <w:r w:rsidRPr="00AC3A64">
        <w:rPr>
          <w:rFonts w:ascii="Palatino Linotype" w:eastAsia="Palatino Linotype" w:hAnsi="Palatino Linotype" w:cs="Palatino Linotype"/>
          <w:b/>
          <w:i/>
          <w:color w:val="000000" w:themeColor="text1"/>
        </w:rPr>
        <w:t>:</w:t>
      </w:r>
    </w:p>
    <w:p w:rsidR="00734F2B" w:rsidRPr="00AC3A64" w:rsidRDefault="00734F2B" w:rsidP="00AC3A64">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r w:rsidRPr="00AC3A64">
        <w:rPr>
          <w:rFonts w:ascii="Palatino Linotype" w:eastAsia="Palatino Linotype" w:hAnsi="Palatino Linotype" w:cs="Palatino Linotype"/>
          <w:b/>
          <w:i/>
          <w:color w:val="000000" w:themeColor="text1"/>
        </w:rPr>
        <w:t>Respuesta tesoreria 00041 ALMORI 2025.pdf</w:t>
      </w:r>
    </w:p>
    <w:p w:rsidR="00734F2B" w:rsidRPr="00AC3A64" w:rsidRDefault="00734F2B" w:rsidP="00AC3A64">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AC3A64">
        <w:rPr>
          <w:rFonts w:ascii="Palatino Linotype" w:eastAsia="Palatino Linotype" w:hAnsi="Palatino Linotype" w:cs="Palatino Linotype"/>
          <w:color w:val="000000" w:themeColor="text1"/>
        </w:rPr>
        <w:lastRenderedPageBreak/>
        <w:t xml:space="preserve">OFICIO: ADR/TM/0107/2025 de fecha 19 de mayo de 2025, firmado por el </w:t>
      </w:r>
      <w:r w:rsidRPr="00AC3A64">
        <w:rPr>
          <w:rFonts w:ascii="Palatino Linotype" w:eastAsia="Palatino Linotype" w:hAnsi="Palatino Linotype" w:cs="Palatino Linotype"/>
          <w:b/>
          <w:color w:val="000000" w:themeColor="text1"/>
        </w:rPr>
        <w:t>Tesorero Municipal</w:t>
      </w:r>
      <w:r w:rsidRPr="00AC3A64">
        <w:rPr>
          <w:rFonts w:ascii="Palatino Linotype" w:eastAsia="Palatino Linotype" w:hAnsi="Palatino Linotype" w:cs="Palatino Linotype"/>
          <w:color w:val="000000" w:themeColor="text1"/>
        </w:rPr>
        <w:t xml:space="preserve"> a través del cual refiere poner a disposición la información solicitada a través de la página oficial del Sujeto Obligado, señalando un link en formato cerrado.</w:t>
      </w:r>
    </w:p>
    <w:p w:rsidR="00734F2B" w:rsidRPr="00AC3A64" w:rsidRDefault="00734F2B" w:rsidP="00AC3A64">
      <w:pPr>
        <w:pBdr>
          <w:top w:val="nil"/>
          <w:left w:val="nil"/>
          <w:bottom w:val="nil"/>
          <w:right w:val="nil"/>
          <w:between w:val="nil"/>
        </w:pBdr>
        <w:tabs>
          <w:tab w:val="left" w:pos="567"/>
        </w:tabs>
        <w:jc w:val="center"/>
        <w:rPr>
          <w:rFonts w:ascii="Palatino Linotype" w:eastAsia="Palatino Linotype" w:hAnsi="Palatino Linotype" w:cs="Palatino Linotype"/>
          <w:color w:val="000000" w:themeColor="text1"/>
        </w:rPr>
      </w:pPr>
      <w:r w:rsidRPr="00AC3A64">
        <w:rPr>
          <w:rFonts w:ascii="Palatino Linotype" w:eastAsia="Palatino Linotype" w:hAnsi="Palatino Linotype" w:cs="Palatino Linotype"/>
          <w:noProof/>
          <w:color w:val="000000" w:themeColor="text1"/>
          <w:lang w:val="es-MX" w:eastAsia="es-MX"/>
        </w:rPr>
        <w:drawing>
          <wp:inline distT="0" distB="0" distL="0" distR="0" wp14:anchorId="2D2C9366" wp14:editId="73F73306">
            <wp:extent cx="3665130" cy="704833"/>
            <wp:effectExtent l="152400" t="152400" r="354965" b="3625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749902" cy="721135"/>
                    </a:xfrm>
                    <a:prstGeom prst="rect">
                      <a:avLst/>
                    </a:prstGeom>
                    <a:ln>
                      <a:noFill/>
                    </a:ln>
                    <a:effectLst>
                      <a:outerShdw blurRad="292100" dist="139700" dir="2700000" algn="tl" rotWithShape="0">
                        <a:srgbClr val="333333">
                          <a:alpha val="65000"/>
                        </a:srgbClr>
                      </a:outerShdw>
                    </a:effectLst>
                  </pic:spPr>
                </pic:pic>
              </a:graphicData>
            </a:graphic>
          </wp:inline>
        </w:drawing>
      </w:r>
    </w:p>
    <w:p w:rsidR="00B7150C" w:rsidRPr="00AC3A64" w:rsidRDefault="00734F2B" w:rsidP="00AC3A64">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r w:rsidRPr="00AC3A64">
        <w:rPr>
          <w:rFonts w:ascii="Palatino Linotype" w:eastAsia="Palatino Linotype" w:hAnsi="Palatino Linotype" w:cs="Palatino Linotype"/>
          <w:b/>
          <w:i/>
          <w:color w:val="000000" w:themeColor="text1"/>
        </w:rPr>
        <w:t>Respuesta 00041 ALMORI 2025.pdf</w:t>
      </w:r>
    </w:p>
    <w:p w:rsidR="00734F2B" w:rsidRPr="00AC3A64" w:rsidRDefault="00734F2B" w:rsidP="00AC3A64">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AC3A64">
        <w:rPr>
          <w:rFonts w:ascii="Palatino Linotype" w:eastAsia="Palatino Linotype" w:hAnsi="Palatino Linotype" w:cs="Palatino Linotype"/>
          <w:color w:val="000000" w:themeColor="text1"/>
        </w:rPr>
        <w:t>Oficio ADR/TM/160/2025 de fecha 02 de junio 2025</w:t>
      </w:r>
      <w:r w:rsidR="0035780E" w:rsidRPr="00AC3A64">
        <w:rPr>
          <w:rFonts w:ascii="Palatino Linotype" w:eastAsia="Palatino Linotype" w:hAnsi="Palatino Linotype" w:cs="Palatino Linotype"/>
          <w:color w:val="000000" w:themeColor="text1"/>
        </w:rPr>
        <w:t xml:space="preserve"> firmado por el Titular de la Unidad de Transparencia, a través del cual refiere adjuntar la información proporcionada por la Tesorería Municipal.</w:t>
      </w:r>
    </w:p>
    <w:p w:rsidR="008419F5" w:rsidRPr="00AC3A64" w:rsidRDefault="008419F5" w:rsidP="00AC3A64">
      <w:pPr>
        <w:pBdr>
          <w:top w:val="nil"/>
          <w:left w:val="nil"/>
          <w:bottom w:val="nil"/>
          <w:right w:val="nil"/>
          <w:between w:val="nil"/>
        </w:pBdr>
        <w:tabs>
          <w:tab w:val="left" w:pos="567"/>
        </w:tabs>
        <w:jc w:val="both"/>
        <w:rPr>
          <w:rFonts w:ascii="Palatino Linotype" w:eastAsia="Palatino Linotype" w:hAnsi="Palatino Linotype" w:cs="Palatino Linotype"/>
          <w:b/>
          <w:color w:val="000000" w:themeColor="text1"/>
        </w:rPr>
      </w:pPr>
    </w:p>
    <w:p w:rsidR="002C7769" w:rsidRPr="00AC3A64" w:rsidRDefault="002C7769" w:rsidP="00AC3A64">
      <w:pPr>
        <w:pBdr>
          <w:top w:val="nil"/>
          <w:left w:val="nil"/>
          <w:bottom w:val="nil"/>
          <w:right w:val="nil"/>
          <w:between w:val="nil"/>
        </w:pBdr>
        <w:tabs>
          <w:tab w:val="left" w:pos="567"/>
        </w:tabs>
        <w:jc w:val="both"/>
        <w:rPr>
          <w:rFonts w:ascii="Palatino Linotype" w:eastAsia="Palatino Linotype" w:hAnsi="Palatino Linotype" w:cs="Palatino Linotype"/>
          <w:b/>
          <w:color w:val="000000" w:themeColor="text1"/>
        </w:rPr>
      </w:pPr>
    </w:p>
    <w:p w:rsidR="0072148B" w:rsidRPr="00AC3A64" w:rsidRDefault="00A077F4" w:rsidP="00AC3A64">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AC3A64">
        <w:rPr>
          <w:rFonts w:ascii="Palatino Linotype" w:eastAsia="Palatino Linotype" w:hAnsi="Palatino Linotype" w:cs="Palatino Linotype"/>
          <w:color w:val="000000" w:themeColor="text1"/>
        </w:rPr>
        <w:t>El</w:t>
      </w:r>
      <w:r w:rsidRPr="00AC3A64">
        <w:rPr>
          <w:rFonts w:ascii="Palatino Linotype" w:eastAsia="Palatino Linotype" w:hAnsi="Palatino Linotype" w:cs="Palatino Linotype"/>
          <w:b/>
          <w:color w:val="000000" w:themeColor="text1"/>
        </w:rPr>
        <w:t xml:space="preserve"> </w:t>
      </w:r>
      <w:r w:rsidR="001104CA" w:rsidRPr="00AC3A64">
        <w:rPr>
          <w:rFonts w:ascii="Palatino Linotype" w:eastAsia="Palatino Linotype" w:hAnsi="Palatino Linotype" w:cs="Palatino Linotype"/>
          <w:b/>
          <w:color w:val="000000" w:themeColor="text1"/>
        </w:rPr>
        <w:t>diez de junio</w:t>
      </w:r>
      <w:r w:rsidRPr="00AC3A64">
        <w:rPr>
          <w:rFonts w:ascii="Palatino Linotype" w:eastAsia="Palatino Linotype" w:hAnsi="Palatino Linotype" w:cs="Palatino Linotype"/>
          <w:b/>
          <w:color w:val="000000" w:themeColor="text1"/>
        </w:rPr>
        <w:t xml:space="preserve"> de dos mil veinticinco</w:t>
      </w:r>
      <w:r w:rsidRPr="00AC3A64">
        <w:rPr>
          <w:rFonts w:ascii="Palatino Linotype" w:eastAsia="Palatino Linotype" w:hAnsi="Palatino Linotype" w:cs="Palatino Linotype"/>
          <w:color w:val="000000" w:themeColor="text1"/>
        </w:rPr>
        <w:t xml:space="preserve">, el particular interpuso </w:t>
      </w:r>
      <w:r w:rsidR="00E30A06" w:rsidRPr="00AC3A64">
        <w:rPr>
          <w:rFonts w:ascii="Palatino Linotype" w:eastAsia="Palatino Linotype" w:hAnsi="Palatino Linotype" w:cs="Palatino Linotype"/>
          <w:color w:val="000000" w:themeColor="text1"/>
        </w:rPr>
        <w:t xml:space="preserve">el </w:t>
      </w:r>
      <w:r w:rsidR="00E30A06" w:rsidRPr="00AC3A64">
        <w:rPr>
          <w:rFonts w:ascii="Palatino Linotype" w:eastAsia="Palatino Linotype" w:hAnsi="Palatino Linotype" w:cs="Palatino Linotype"/>
          <w:b/>
          <w:color w:val="000000" w:themeColor="text1"/>
        </w:rPr>
        <w:t>recurso</w:t>
      </w:r>
      <w:r w:rsidRPr="00AC3A64">
        <w:rPr>
          <w:rFonts w:ascii="Palatino Linotype" w:eastAsia="Palatino Linotype" w:hAnsi="Palatino Linotype" w:cs="Palatino Linotype"/>
          <w:b/>
          <w:color w:val="000000" w:themeColor="text1"/>
        </w:rPr>
        <w:t xml:space="preserve"> de revisión</w:t>
      </w:r>
      <w:r w:rsidRPr="00AC3A64">
        <w:rPr>
          <w:rFonts w:ascii="Palatino Linotype" w:eastAsia="Palatino Linotype" w:hAnsi="Palatino Linotype" w:cs="Palatino Linotype"/>
          <w:color w:val="000000" w:themeColor="text1"/>
        </w:rPr>
        <w:t xml:space="preserve"> a</w:t>
      </w:r>
      <w:r w:rsidR="00E30A06" w:rsidRPr="00AC3A64">
        <w:rPr>
          <w:rFonts w:ascii="Palatino Linotype" w:eastAsia="Palatino Linotype" w:hAnsi="Palatino Linotype" w:cs="Palatino Linotype"/>
          <w:color w:val="000000" w:themeColor="text1"/>
        </w:rPr>
        <w:t>l</w:t>
      </w:r>
      <w:r w:rsidRPr="00AC3A64">
        <w:rPr>
          <w:rFonts w:ascii="Palatino Linotype" w:eastAsia="Palatino Linotype" w:hAnsi="Palatino Linotype" w:cs="Palatino Linotype"/>
          <w:color w:val="000000" w:themeColor="text1"/>
        </w:rPr>
        <w:t xml:space="preserve"> </w:t>
      </w:r>
      <w:r w:rsidR="00E30A06" w:rsidRPr="00AC3A64">
        <w:rPr>
          <w:rFonts w:ascii="Palatino Linotype" w:eastAsia="Palatino Linotype" w:hAnsi="Palatino Linotype" w:cs="Palatino Linotype"/>
          <w:color w:val="000000" w:themeColor="text1"/>
        </w:rPr>
        <w:t>que se le</w:t>
      </w:r>
      <w:r w:rsidRPr="00AC3A64">
        <w:rPr>
          <w:rFonts w:ascii="Palatino Linotype" w:eastAsia="Palatino Linotype" w:hAnsi="Palatino Linotype" w:cs="Palatino Linotype"/>
          <w:color w:val="000000" w:themeColor="text1"/>
        </w:rPr>
        <w:t xml:space="preserve"> </w:t>
      </w:r>
      <w:r w:rsidR="00E30A06" w:rsidRPr="00AC3A64">
        <w:rPr>
          <w:rFonts w:ascii="Palatino Linotype" w:eastAsia="Palatino Linotype" w:hAnsi="Palatino Linotype" w:cs="Palatino Linotype"/>
          <w:color w:val="000000" w:themeColor="text1"/>
        </w:rPr>
        <w:t>asignó</w:t>
      </w:r>
      <w:r w:rsidRPr="00AC3A64">
        <w:rPr>
          <w:rFonts w:ascii="Palatino Linotype" w:eastAsia="Palatino Linotype" w:hAnsi="Palatino Linotype" w:cs="Palatino Linotype"/>
          <w:color w:val="000000" w:themeColor="text1"/>
        </w:rPr>
        <w:t xml:space="preserve"> </w:t>
      </w:r>
      <w:r w:rsidR="00E30A06" w:rsidRPr="00AC3A64">
        <w:rPr>
          <w:rFonts w:ascii="Palatino Linotype" w:eastAsia="Palatino Linotype" w:hAnsi="Palatino Linotype" w:cs="Palatino Linotype"/>
          <w:color w:val="000000" w:themeColor="text1"/>
        </w:rPr>
        <w:t>el folio</w:t>
      </w:r>
      <w:r w:rsidRPr="00AC3A64">
        <w:rPr>
          <w:rFonts w:ascii="Palatino Linotype" w:eastAsia="Palatino Linotype" w:hAnsi="Palatino Linotype" w:cs="Palatino Linotype"/>
          <w:color w:val="000000" w:themeColor="text1"/>
        </w:rPr>
        <w:t xml:space="preserve"> </w:t>
      </w:r>
      <w:r w:rsidR="001104CA" w:rsidRPr="00AC3A64">
        <w:rPr>
          <w:rFonts w:ascii="Palatino Linotype" w:eastAsia="Palatino Linotype" w:hAnsi="Palatino Linotype" w:cs="Palatino Linotype"/>
          <w:b/>
          <w:color w:val="000000" w:themeColor="text1"/>
        </w:rPr>
        <w:t>06778</w:t>
      </w:r>
      <w:r w:rsidR="00E30A06" w:rsidRPr="00AC3A64">
        <w:rPr>
          <w:rFonts w:ascii="Palatino Linotype" w:eastAsia="Palatino Linotype" w:hAnsi="Palatino Linotype" w:cs="Palatino Linotype"/>
          <w:b/>
          <w:color w:val="000000" w:themeColor="text1"/>
        </w:rPr>
        <w:t>/INFOEM/IP/RR/2025</w:t>
      </w:r>
      <w:r w:rsidRPr="00AC3A64">
        <w:rPr>
          <w:rFonts w:ascii="Palatino Linotype" w:eastAsia="Palatino Linotype" w:hAnsi="Palatino Linotype" w:cs="Palatino Linotype"/>
          <w:b/>
          <w:color w:val="000000" w:themeColor="text1"/>
        </w:rPr>
        <w:t xml:space="preserve"> </w:t>
      </w:r>
      <w:r w:rsidRPr="00AC3A64">
        <w:rPr>
          <w:rFonts w:ascii="Palatino Linotype" w:eastAsia="Palatino Linotype" w:hAnsi="Palatino Linotype" w:cs="Palatino Linotype"/>
          <w:color w:val="000000" w:themeColor="text1"/>
        </w:rPr>
        <w:t xml:space="preserve">en contra de </w:t>
      </w:r>
      <w:r w:rsidR="00E30A06" w:rsidRPr="00AC3A64">
        <w:rPr>
          <w:rFonts w:ascii="Palatino Linotype" w:eastAsia="Palatino Linotype" w:hAnsi="Palatino Linotype" w:cs="Palatino Linotype"/>
          <w:color w:val="000000" w:themeColor="text1"/>
        </w:rPr>
        <w:t>la respuesta emitida</w:t>
      </w:r>
      <w:r w:rsidRPr="00AC3A64">
        <w:rPr>
          <w:rFonts w:ascii="Palatino Linotype" w:eastAsia="Palatino Linotype" w:hAnsi="Palatino Linotype" w:cs="Palatino Linotype"/>
          <w:color w:val="000000" w:themeColor="text1"/>
        </w:rPr>
        <w:t xml:space="preserve"> por el sujeto obligado, realizando las siguientes manifestaciones como acto impugnado y razones o motivos de inconformidad:</w:t>
      </w:r>
    </w:p>
    <w:p w:rsidR="0033402D" w:rsidRPr="00AC3A64" w:rsidRDefault="0033402D" w:rsidP="00AC3A64">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p>
    <w:p w:rsidR="0072148B" w:rsidRPr="00B05F76" w:rsidRDefault="00A077F4" w:rsidP="00B05F76">
      <w:pPr>
        <w:pStyle w:val="Prrafodelista"/>
        <w:numPr>
          <w:ilvl w:val="0"/>
          <w:numId w:val="45"/>
        </w:numPr>
        <w:pBdr>
          <w:top w:val="nil"/>
          <w:left w:val="nil"/>
          <w:bottom w:val="nil"/>
          <w:right w:val="nil"/>
          <w:between w:val="nil"/>
        </w:pBdr>
        <w:jc w:val="both"/>
        <w:rPr>
          <w:rFonts w:ascii="Palatino Linotype" w:eastAsia="Palatino Linotype" w:hAnsi="Palatino Linotype" w:cs="Palatino Linotype"/>
          <w:i/>
          <w:color w:val="000000" w:themeColor="text1"/>
        </w:rPr>
      </w:pPr>
      <w:bookmarkStart w:id="2" w:name="_heading=h.30j0zll" w:colFirst="0" w:colLast="0"/>
      <w:bookmarkEnd w:id="2"/>
      <w:r w:rsidRPr="00B05F76">
        <w:rPr>
          <w:rFonts w:ascii="Palatino Linotype" w:eastAsia="Palatino Linotype" w:hAnsi="Palatino Linotype" w:cs="Palatino Linotype"/>
          <w:b/>
          <w:color w:val="000000" w:themeColor="text1"/>
        </w:rPr>
        <w:t xml:space="preserve">Acto impugnado: </w:t>
      </w:r>
      <w:r w:rsidRPr="00B05F76">
        <w:rPr>
          <w:rFonts w:ascii="Palatino Linotype" w:eastAsia="Palatino Linotype" w:hAnsi="Palatino Linotype" w:cs="Palatino Linotype"/>
          <w:i/>
          <w:color w:val="000000" w:themeColor="text1"/>
        </w:rPr>
        <w:t>“</w:t>
      </w:r>
      <w:r w:rsidR="001104CA" w:rsidRPr="00B05F76">
        <w:rPr>
          <w:rFonts w:ascii="Palatino Linotype" w:eastAsia="Palatino Linotype" w:hAnsi="Palatino Linotype" w:cs="Palatino Linotype"/>
          <w:i/>
          <w:color w:val="000000" w:themeColor="text1"/>
        </w:rPr>
        <w:t>NEGATIVA DE PROPORCIONAR LA INFORMACION</w:t>
      </w:r>
      <w:r w:rsidRPr="00B05F76">
        <w:rPr>
          <w:rFonts w:ascii="Palatino Linotype" w:eastAsia="Palatino Linotype" w:hAnsi="Palatino Linotype" w:cs="Palatino Linotype"/>
          <w:i/>
          <w:color w:val="000000" w:themeColor="text1"/>
        </w:rPr>
        <w:t>” (Sic)</w:t>
      </w:r>
    </w:p>
    <w:p w:rsidR="0072148B" w:rsidRPr="00AC3A64" w:rsidRDefault="0072148B" w:rsidP="00AC3A64">
      <w:pPr>
        <w:pBdr>
          <w:top w:val="nil"/>
          <w:left w:val="nil"/>
          <w:bottom w:val="nil"/>
          <w:right w:val="nil"/>
          <w:between w:val="nil"/>
        </w:pBdr>
        <w:jc w:val="both"/>
        <w:rPr>
          <w:rFonts w:ascii="Palatino Linotype" w:eastAsia="Palatino Linotype" w:hAnsi="Palatino Linotype" w:cs="Palatino Linotype"/>
          <w:i/>
          <w:color w:val="000000" w:themeColor="text1"/>
        </w:rPr>
      </w:pPr>
    </w:p>
    <w:p w:rsidR="0072148B" w:rsidRPr="00B05F76" w:rsidRDefault="00A077F4" w:rsidP="00B05F76">
      <w:pPr>
        <w:pStyle w:val="Prrafodelista"/>
        <w:numPr>
          <w:ilvl w:val="0"/>
          <w:numId w:val="45"/>
        </w:numPr>
        <w:pBdr>
          <w:top w:val="nil"/>
          <w:left w:val="nil"/>
          <w:bottom w:val="nil"/>
          <w:right w:val="nil"/>
          <w:between w:val="nil"/>
        </w:pBdr>
        <w:jc w:val="both"/>
        <w:rPr>
          <w:rFonts w:ascii="Palatino Linotype" w:eastAsia="Palatino Linotype" w:hAnsi="Palatino Linotype" w:cs="Palatino Linotype"/>
          <w:i/>
          <w:color w:val="000000" w:themeColor="text1"/>
        </w:rPr>
      </w:pPr>
      <w:bookmarkStart w:id="3" w:name="_heading=h.1fob9te" w:colFirst="0" w:colLast="0"/>
      <w:bookmarkEnd w:id="3"/>
      <w:r w:rsidRPr="00B05F76">
        <w:rPr>
          <w:rFonts w:ascii="Palatino Linotype" w:eastAsia="Palatino Linotype" w:hAnsi="Palatino Linotype" w:cs="Palatino Linotype"/>
          <w:b/>
          <w:color w:val="000000" w:themeColor="text1"/>
        </w:rPr>
        <w:t xml:space="preserve">Razones o Motivos de inconformidad: </w:t>
      </w:r>
      <w:r w:rsidRPr="00B05F76">
        <w:rPr>
          <w:rFonts w:ascii="Palatino Linotype" w:eastAsia="Palatino Linotype" w:hAnsi="Palatino Linotype" w:cs="Palatino Linotype"/>
          <w:i/>
          <w:color w:val="000000" w:themeColor="text1"/>
        </w:rPr>
        <w:t>“</w:t>
      </w:r>
      <w:r w:rsidR="001104CA" w:rsidRPr="00B05F76">
        <w:rPr>
          <w:rFonts w:ascii="Palatino Linotype" w:eastAsia="Palatino Linotype" w:hAnsi="Palatino Linotype" w:cs="Palatino Linotype"/>
          <w:i/>
          <w:color w:val="000000" w:themeColor="text1"/>
        </w:rPr>
        <w:t>LA PAGINA QUE PROPOCIUONAN NO FUNCIONA</w:t>
      </w:r>
      <w:r w:rsidRPr="00B05F76">
        <w:rPr>
          <w:rFonts w:ascii="Palatino Linotype" w:eastAsia="Palatino Linotype" w:hAnsi="Palatino Linotype" w:cs="Palatino Linotype"/>
          <w:i/>
          <w:color w:val="000000" w:themeColor="text1"/>
        </w:rPr>
        <w:t xml:space="preserve">” </w:t>
      </w:r>
      <w:r w:rsidRPr="00B05F76">
        <w:rPr>
          <w:rFonts w:ascii="Palatino Linotype" w:eastAsia="Palatino Linotype" w:hAnsi="Palatino Linotype" w:cs="Palatino Linotype"/>
          <w:color w:val="000000" w:themeColor="text1"/>
        </w:rPr>
        <w:t>(Sic)</w:t>
      </w:r>
    </w:p>
    <w:p w:rsidR="0072148B" w:rsidRPr="00AC3A64" w:rsidRDefault="0072148B" w:rsidP="00AC3A6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u w:val="single"/>
        </w:rPr>
      </w:pPr>
    </w:p>
    <w:p w:rsidR="0072148B" w:rsidRPr="00AC3A64" w:rsidRDefault="006C72E8" w:rsidP="00AC3A64">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AC3A64">
        <w:rPr>
          <w:rFonts w:ascii="Palatino Linotype" w:eastAsia="Palatino Linotype" w:hAnsi="Palatino Linotype" w:cs="Palatino Linotype"/>
          <w:color w:val="000000" w:themeColor="text1"/>
        </w:rPr>
        <w:t>La Comisionada Ponente</w:t>
      </w:r>
      <w:r w:rsidR="00A077F4" w:rsidRPr="00AC3A64">
        <w:rPr>
          <w:rFonts w:ascii="Palatino Linotype" w:eastAsia="Palatino Linotype" w:hAnsi="Palatino Linotype" w:cs="Palatino Linotype"/>
          <w:color w:val="000000" w:themeColor="text1"/>
        </w:rPr>
        <w:t xml:space="preserve"> con fundamento en lo dispuesto por el artículo 185, fracción II, de la ley de la materia, a través </w:t>
      </w:r>
      <w:r w:rsidRPr="00AC3A64">
        <w:rPr>
          <w:rFonts w:ascii="Palatino Linotype" w:eastAsia="Palatino Linotype" w:hAnsi="Palatino Linotype" w:cs="Palatino Linotype"/>
          <w:color w:val="000000" w:themeColor="text1"/>
        </w:rPr>
        <w:t>del</w:t>
      </w:r>
      <w:r w:rsidR="00A077F4" w:rsidRPr="00AC3A64">
        <w:rPr>
          <w:rFonts w:ascii="Palatino Linotype" w:eastAsia="Palatino Linotype" w:hAnsi="Palatino Linotype" w:cs="Palatino Linotype"/>
          <w:color w:val="000000" w:themeColor="text1"/>
        </w:rPr>
        <w:t xml:space="preserve"> </w:t>
      </w:r>
      <w:r w:rsidRPr="00AC3A64">
        <w:rPr>
          <w:rFonts w:ascii="Palatino Linotype" w:eastAsia="Palatino Linotype" w:hAnsi="Palatino Linotype" w:cs="Palatino Linotype"/>
          <w:b/>
          <w:color w:val="000000" w:themeColor="text1"/>
        </w:rPr>
        <w:t>acuerdo</w:t>
      </w:r>
      <w:r w:rsidR="00A077F4" w:rsidRPr="00AC3A64">
        <w:rPr>
          <w:rFonts w:ascii="Palatino Linotype" w:eastAsia="Palatino Linotype" w:hAnsi="Palatino Linotype" w:cs="Palatino Linotype"/>
          <w:b/>
          <w:color w:val="000000" w:themeColor="text1"/>
        </w:rPr>
        <w:t xml:space="preserve"> de admisión </w:t>
      </w:r>
      <w:r w:rsidRPr="00AC3A64">
        <w:rPr>
          <w:rFonts w:ascii="Palatino Linotype" w:eastAsia="Palatino Linotype" w:hAnsi="Palatino Linotype" w:cs="Palatino Linotype"/>
          <w:color w:val="000000" w:themeColor="text1"/>
        </w:rPr>
        <w:t>de fecha</w:t>
      </w:r>
      <w:r w:rsidR="00A077F4" w:rsidRPr="00AC3A64">
        <w:rPr>
          <w:rFonts w:ascii="Palatino Linotype" w:eastAsia="Palatino Linotype" w:hAnsi="Palatino Linotype" w:cs="Palatino Linotype"/>
          <w:color w:val="000000" w:themeColor="text1"/>
        </w:rPr>
        <w:t xml:space="preserve"> </w:t>
      </w:r>
      <w:r w:rsidR="00055D24" w:rsidRPr="00AC3A64">
        <w:rPr>
          <w:rFonts w:ascii="Palatino Linotype" w:eastAsia="Palatino Linotype" w:hAnsi="Palatino Linotype" w:cs="Palatino Linotype"/>
          <w:b/>
          <w:color w:val="000000" w:themeColor="text1"/>
        </w:rPr>
        <w:t>doce de junio</w:t>
      </w:r>
      <w:r w:rsidR="00A077F4" w:rsidRPr="00AC3A64">
        <w:rPr>
          <w:rFonts w:ascii="Palatino Linotype" w:eastAsia="Palatino Linotype" w:hAnsi="Palatino Linotype" w:cs="Palatino Linotype"/>
          <w:b/>
          <w:color w:val="000000" w:themeColor="text1"/>
        </w:rPr>
        <w:t xml:space="preserve"> dos mil veinticinco, </w:t>
      </w:r>
      <w:r w:rsidRPr="00AC3A64">
        <w:rPr>
          <w:rFonts w:ascii="Palatino Linotype" w:eastAsia="Palatino Linotype" w:hAnsi="Palatino Linotype" w:cs="Palatino Linotype"/>
          <w:color w:val="000000" w:themeColor="text1"/>
        </w:rPr>
        <w:t>puso</w:t>
      </w:r>
      <w:r w:rsidR="00A077F4" w:rsidRPr="00AC3A64">
        <w:rPr>
          <w:rFonts w:ascii="Palatino Linotype" w:eastAsia="Palatino Linotype" w:hAnsi="Palatino Linotype" w:cs="Palatino Linotype"/>
          <w:color w:val="000000" w:themeColor="text1"/>
        </w:rPr>
        <w:t xml:space="preserve"> a disposición de las partes el expediente electrónico vía SAIMEX a efecto de que en un plazo máximo de siete días manifestara lo que a su derecho conviniera, ofreciera pruebas y alegatos según corresponda al caso concreto, de esta forma para que el </w:t>
      </w:r>
      <w:r w:rsidR="00A077F4" w:rsidRPr="00AC3A64">
        <w:rPr>
          <w:rFonts w:ascii="Palatino Linotype" w:eastAsia="Palatino Linotype" w:hAnsi="Palatino Linotype" w:cs="Palatino Linotype"/>
          <w:b/>
          <w:color w:val="000000" w:themeColor="text1"/>
        </w:rPr>
        <w:t xml:space="preserve">SUJETO OBLIGADO </w:t>
      </w:r>
      <w:r w:rsidR="00A077F4" w:rsidRPr="00AC3A64">
        <w:rPr>
          <w:rFonts w:ascii="Palatino Linotype" w:eastAsia="Palatino Linotype" w:hAnsi="Palatino Linotype" w:cs="Palatino Linotype"/>
          <w:color w:val="000000" w:themeColor="text1"/>
        </w:rPr>
        <w:t>presentara el Informe Justificado procedente.</w:t>
      </w:r>
    </w:p>
    <w:p w:rsidR="004E0AFD" w:rsidRPr="00AC3A64" w:rsidRDefault="008977FF" w:rsidP="00AC3A64">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lastRenderedPageBreak/>
        <w:t>El r</w:t>
      </w:r>
      <w:r w:rsidR="004E0AFD" w:rsidRPr="00AC3A64">
        <w:rPr>
          <w:rFonts w:ascii="Palatino Linotype" w:eastAsia="Palatino Linotype" w:hAnsi="Palatino Linotype" w:cs="Palatino Linotype"/>
          <w:color w:val="000000" w:themeColor="text1"/>
        </w:rPr>
        <w:t>ecurrente</w:t>
      </w:r>
      <w:r w:rsidR="004E0AFD" w:rsidRPr="00AC3A64">
        <w:rPr>
          <w:rFonts w:ascii="Palatino Linotype" w:eastAsia="Palatino Linotype" w:hAnsi="Palatino Linotype" w:cs="Palatino Linotype"/>
          <w:b/>
          <w:color w:val="000000" w:themeColor="text1"/>
        </w:rPr>
        <w:t xml:space="preserve"> </w:t>
      </w:r>
      <w:r w:rsidR="004E0AFD" w:rsidRPr="00AC3A64">
        <w:rPr>
          <w:rFonts w:ascii="Palatino Linotype" w:eastAsia="Palatino Linotype" w:hAnsi="Palatino Linotype" w:cs="Palatino Linotype"/>
          <w:color w:val="000000" w:themeColor="text1"/>
        </w:rPr>
        <w:t>dejó de realizar manifestaciones que a su derecho conviniera y asistiera. Por su parte, el Sujeto Obligado,</w:t>
      </w:r>
      <w:r w:rsidR="004E0AFD" w:rsidRPr="00AC3A64">
        <w:rPr>
          <w:rFonts w:ascii="Palatino Linotype" w:eastAsia="Palatino Linotype" w:hAnsi="Palatino Linotype" w:cs="Palatino Linotype"/>
          <w:b/>
          <w:color w:val="000000" w:themeColor="text1"/>
        </w:rPr>
        <w:t xml:space="preserve"> </w:t>
      </w:r>
      <w:r w:rsidR="00055D24" w:rsidRPr="00AC3A64">
        <w:rPr>
          <w:rFonts w:ascii="Palatino Linotype" w:eastAsia="Palatino Linotype" w:hAnsi="Palatino Linotype" w:cs="Palatino Linotype"/>
          <w:color w:val="000000" w:themeColor="text1"/>
        </w:rPr>
        <w:t xml:space="preserve">en fecha </w:t>
      </w:r>
      <w:r w:rsidR="00055D24" w:rsidRPr="00AC3A64">
        <w:rPr>
          <w:rFonts w:ascii="Palatino Linotype" w:eastAsia="Palatino Linotype" w:hAnsi="Palatino Linotype" w:cs="Palatino Linotype"/>
          <w:b/>
          <w:color w:val="000000" w:themeColor="text1"/>
        </w:rPr>
        <w:t>trece de junio de dos mil veinticinco</w:t>
      </w:r>
      <w:r w:rsidR="004E0AFD" w:rsidRPr="00AC3A64">
        <w:rPr>
          <w:rFonts w:ascii="Palatino Linotype" w:eastAsia="Palatino Linotype" w:hAnsi="Palatino Linotype" w:cs="Palatino Linotype"/>
          <w:b/>
          <w:color w:val="000000" w:themeColor="text1"/>
        </w:rPr>
        <w:t xml:space="preserve"> </w:t>
      </w:r>
      <w:r w:rsidR="00B16395" w:rsidRPr="00AC3A64">
        <w:rPr>
          <w:rFonts w:ascii="Palatino Linotype" w:eastAsia="Palatino Linotype" w:hAnsi="Palatino Linotype" w:cs="Palatino Linotype"/>
          <w:color w:val="000000" w:themeColor="text1"/>
        </w:rPr>
        <w:t>rindió</w:t>
      </w:r>
      <w:r w:rsidR="00F26E84" w:rsidRPr="00AC3A64">
        <w:rPr>
          <w:rFonts w:ascii="Palatino Linotype" w:eastAsia="Palatino Linotype" w:hAnsi="Palatino Linotype" w:cs="Palatino Linotype"/>
          <w:color w:val="000000" w:themeColor="text1"/>
        </w:rPr>
        <w:t xml:space="preserve"> </w:t>
      </w:r>
      <w:r w:rsidR="00F26E84" w:rsidRPr="00AC3A64">
        <w:rPr>
          <w:rFonts w:ascii="Palatino Linotype" w:eastAsia="Palatino Linotype" w:hAnsi="Palatino Linotype" w:cs="Palatino Linotype"/>
          <w:b/>
          <w:color w:val="000000" w:themeColor="text1"/>
        </w:rPr>
        <w:t>informe</w:t>
      </w:r>
      <w:r w:rsidR="00BB0B24" w:rsidRPr="00AC3A64">
        <w:rPr>
          <w:rFonts w:ascii="Palatino Linotype" w:eastAsia="Palatino Linotype" w:hAnsi="Palatino Linotype" w:cs="Palatino Linotype"/>
          <w:b/>
          <w:color w:val="000000" w:themeColor="text1"/>
        </w:rPr>
        <w:t xml:space="preserve"> justificado</w:t>
      </w:r>
      <w:r w:rsidR="00055D24" w:rsidRPr="00AC3A64">
        <w:rPr>
          <w:rFonts w:ascii="Palatino Linotype" w:eastAsia="Palatino Linotype" w:hAnsi="Palatino Linotype" w:cs="Palatino Linotype"/>
          <w:color w:val="000000" w:themeColor="text1"/>
        </w:rPr>
        <w:t>, a través del archivo digital</w:t>
      </w:r>
      <w:r w:rsidR="00B16395" w:rsidRPr="00AC3A64">
        <w:rPr>
          <w:rFonts w:ascii="Palatino Linotype" w:eastAsia="Palatino Linotype" w:hAnsi="Palatino Linotype" w:cs="Palatino Linotype"/>
          <w:color w:val="000000" w:themeColor="text1"/>
        </w:rPr>
        <w:t xml:space="preserve"> siguiente:</w:t>
      </w:r>
    </w:p>
    <w:p w:rsidR="004E0AFD" w:rsidRPr="00AC3A64" w:rsidRDefault="004E0AFD" w:rsidP="00AC3A64">
      <w:pPr>
        <w:pBdr>
          <w:top w:val="nil"/>
          <w:left w:val="nil"/>
          <w:bottom w:val="nil"/>
          <w:right w:val="nil"/>
          <w:between w:val="nil"/>
        </w:pBdr>
        <w:jc w:val="both"/>
        <w:rPr>
          <w:rFonts w:ascii="Palatino Linotype" w:eastAsia="Palatino Linotype" w:hAnsi="Palatino Linotype" w:cs="Palatino Linotype"/>
          <w:b/>
          <w:color w:val="000000" w:themeColor="text1"/>
        </w:rPr>
      </w:pPr>
    </w:p>
    <w:p w:rsidR="007F1CC8" w:rsidRPr="00AC3A64" w:rsidRDefault="00055D24" w:rsidP="00AC3A64">
      <w:pPr>
        <w:pBdr>
          <w:top w:val="nil"/>
          <w:left w:val="nil"/>
          <w:bottom w:val="nil"/>
          <w:right w:val="nil"/>
          <w:between w:val="nil"/>
        </w:pBdr>
        <w:jc w:val="both"/>
        <w:rPr>
          <w:rFonts w:ascii="Palatino Linotype" w:eastAsia="Palatino Linotype" w:hAnsi="Palatino Linotype" w:cs="Palatino Linotype"/>
          <w:b/>
          <w:i/>
          <w:color w:val="000000" w:themeColor="text1"/>
        </w:rPr>
      </w:pPr>
      <w:r w:rsidRPr="00AC3A64">
        <w:rPr>
          <w:rFonts w:ascii="Palatino Linotype" w:eastAsia="Palatino Linotype" w:hAnsi="Palatino Linotype" w:cs="Palatino Linotype"/>
          <w:b/>
          <w:i/>
          <w:color w:val="000000" w:themeColor="text1"/>
        </w:rPr>
        <w:t>manifestaciones 06778 INFOEM IP RR 2025.pdf</w:t>
      </w:r>
    </w:p>
    <w:p w:rsidR="00055D24" w:rsidRPr="00AC3A64" w:rsidRDefault="00055D24" w:rsidP="00AC3A64">
      <w:pPr>
        <w:pBdr>
          <w:top w:val="nil"/>
          <w:left w:val="nil"/>
          <w:bottom w:val="nil"/>
          <w:right w:val="nil"/>
          <w:between w:val="nil"/>
        </w:pBdr>
        <w:jc w:val="both"/>
        <w:rPr>
          <w:rFonts w:ascii="Palatino Linotype" w:eastAsia="Palatino Linotype" w:hAnsi="Palatino Linotype" w:cs="Palatino Linotype"/>
          <w:color w:val="000000" w:themeColor="text1"/>
        </w:rPr>
      </w:pPr>
      <w:r w:rsidRPr="00AC3A64">
        <w:rPr>
          <w:rFonts w:ascii="Palatino Linotype" w:eastAsia="Palatino Linotype" w:hAnsi="Palatino Linotype" w:cs="Palatino Linotype"/>
          <w:color w:val="000000" w:themeColor="text1"/>
        </w:rPr>
        <w:t xml:space="preserve">Oficio ADR/PM/UT/172/2025 de fecha 13 de junio de 2025, firmado por el Titular de la Unidad de Transparencia, a través del cual </w:t>
      </w:r>
      <w:r w:rsidRPr="00AC3A64">
        <w:rPr>
          <w:rFonts w:ascii="Palatino Linotype" w:eastAsia="Palatino Linotype" w:hAnsi="Palatino Linotype" w:cs="Palatino Linotype"/>
          <w:b/>
          <w:color w:val="000000" w:themeColor="text1"/>
        </w:rPr>
        <w:t>ratifica</w:t>
      </w:r>
      <w:r w:rsidRPr="00AC3A64">
        <w:rPr>
          <w:rFonts w:ascii="Palatino Linotype" w:eastAsia="Palatino Linotype" w:hAnsi="Palatino Linotype" w:cs="Palatino Linotype"/>
          <w:color w:val="000000" w:themeColor="text1"/>
        </w:rPr>
        <w:t xml:space="preserve"> su respuesta inicial y agrega una captura de pantalla refiriendo que si se puede acceder a ella:</w:t>
      </w:r>
    </w:p>
    <w:p w:rsidR="00055D24" w:rsidRPr="00AC3A64" w:rsidRDefault="00055D24" w:rsidP="00AC3A64">
      <w:pPr>
        <w:pBdr>
          <w:top w:val="nil"/>
          <w:left w:val="nil"/>
          <w:bottom w:val="nil"/>
          <w:right w:val="nil"/>
          <w:between w:val="nil"/>
        </w:pBdr>
        <w:jc w:val="both"/>
        <w:rPr>
          <w:rFonts w:ascii="Palatino Linotype" w:eastAsia="Palatino Linotype" w:hAnsi="Palatino Linotype" w:cs="Palatino Linotype"/>
          <w:color w:val="000000" w:themeColor="text1"/>
        </w:rPr>
      </w:pPr>
    </w:p>
    <w:p w:rsidR="00B05F76" w:rsidRDefault="00B05F76" w:rsidP="00AC3A64">
      <w:pPr>
        <w:pBdr>
          <w:top w:val="nil"/>
          <w:left w:val="nil"/>
          <w:bottom w:val="nil"/>
          <w:right w:val="nil"/>
          <w:between w:val="nil"/>
        </w:pBdr>
        <w:jc w:val="center"/>
        <w:rPr>
          <w:rFonts w:ascii="Palatino Linotype" w:eastAsia="Palatino Linotype" w:hAnsi="Palatino Linotype" w:cs="Palatino Linotype"/>
          <w:color w:val="000000" w:themeColor="text1"/>
        </w:rPr>
      </w:pPr>
    </w:p>
    <w:p w:rsidR="00451CF4" w:rsidRDefault="00055D24" w:rsidP="00AC3A64">
      <w:pPr>
        <w:pBdr>
          <w:top w:val="nil"/>
          <w:left w:val="nil"/>
          <w:bottom w:val="nil"/>
          <w:right w:val="nil"/>
          <w:between w:val="nil"/>
        </w:pBdr>
        <w:jc w:val="center"/>
        <w:rPr>
          <w:rFonts w:ascii="Palatino Linotype" w:eastAsia="Palatino Linotype" w:hAnsi="Palatino Linotype" w:cs="Palatino Linotype"/>
          <w:color w:val="000000" w:themeColor="text1"/>
        </w:rPr>
      </w:pPr>
      <w:r w:rsidRPr="00AC3A64">
        <w:rPr>
          <w:rFonts w:ascii="Palatino Linotype" w:eastAsia="Palatino Linotype" w:hAnsi="Palatino Linotype" w:cs="Palatino Linotype"/>
          <w:noProof/>
          <w:color w:val="000000" w:themeColor="text1"/>
          <w:lang w:val="es-MX" w:eastAsia="es-MX"/>
        </w:rPr>
        <w:drawing>
          <wp:inline distT="0" distB="0" distL="0" distR="0" wp14:anchorId="52B64D26" wp14:editId="150D77D4">
            <wp:extent cx="3813737" cy="3311929"/>
            <wp:effectExtent l="152400" t="152400" r="358775" b="3651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829076" cy="3325250"/>
                    </a:xfrm>
                    <a:prstGeom prst="rect">
                      <a:avLst/>
                    </a:prstGeom>
                    <a:ln>
                      <a:noFill/>
                    </a:ln>
                    <a:effectLst>
                      <a:outerShdw blurRad="292100" dist="139700" dir="2700000" algn="tl" rotWithShape="0">
                        <a:srgbClr val="333333">
                          <a:alpha val="65000"/>
                        </a:srgbClr>
                      </a:outerShdw>
                    </a:effectLst>
                  </pic:spPr>
                </pic:pic>
              </a:graphicData>
            </a:graphic>
          </wp:inline>
        </w:drawing>
      </w:r>
    </w:p>
    <w:p w:rsidR="00B05F76" w:rsidRDefault="00B05F76" w:rsidP="00AC3A64">
      <w:pPr>
        <w:pBdr>
          <w:top w:val="nil"/>
          <w:left w:val="nil"/>
          <w:bottom w:val="nil"/>
          <w:right w:val="nil"/>
          <w:between w:val="nil"/>
        </w:pBdr>
        <w:jc w:val="center"/>
        <w:rPr>
          <w:rFonts w:ascii="Palatino Linotype" w:eastAsia="Palatino Linotype" w:hAnsi="Palatino Linotype" w:cs="Palatino Linotype"/>
          <w:color w:val="000000" w:themeColor="text1"/>
        </w:rPr>
      </w:pPr>
    </w:p>
    <w:p w:rsidR="00B05F76" w:rsidRPr="00AC3A64" w:rsidRDefault="00B05F76" w:rsidP="00AC3A64">
      <w:pPr>
        <w:pBdr>
          <w:top w:val="nil"/>
          <w:left w:val="nil"/>
          <w:bottom w:val="nil"/>
          <w:right w:val="nil"/>
          <w:between w:val="nil"/>
        </w:pBdr>
        <w:jc w:val="center"/>
        <w:rPr>
          <w:rFonts w:ascii="Palatino Linotype" w:eastAsia="Palatino Linotype" w:hAnsi="Palatino Linotype" w:cs="Palatino Linotype"/>
          <w:color w:val="000000" w:themeColor="text1"/>
        </w:rPr>
      </w:pPr>
    </w:p>
    <w:p w:rsidR="00084793" w:rsidRPr="00AC3A64" w:rsidRDefault="00084793" w:rsidP="00AC3A64">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4" w:name="_heading=h.3znysh7" w:colFirst="0" w:colLast="0"/>
      <w:bookmarkEnd w:id="4"/>
      <w:r w:rsidRPr="00AC3A64">
        <w:rPr>
          <w:rFonts w:ascii="Palatino Linotype" w:eastAsia="Palatino Linotype" w:hAnsi="Palatino Linotype" w:cs="Palatino Linotype"/>
          <w:color w:val="000000" w:themeColor="text1"/>
        </w:rPr>
        <w:t>En fecha</w:t>
      </w:r>
      <w:r w:rsidRPr="00AC3A64">
        <w:rPr>
          <w:rFonts w:ascii="Palatino Linotype" w:eastAsia="Palatino Linotype" w:hAnsi="Palatino Linotype" w:cs="Palatino Linotype"/>
          <w:b/>
          <w:color w:val="000000" w:themeColor="text1"/>
        </w:rPr>
        <w:t xml:space="preserve"> </w:t>
      </w:r>
      <w:r w:rsidR="00ED26E4" w:rsidRPr="00AC3A64">
        <w:rPr>
          <w:rFonts w:ascii="Palatino Linotype" w:eastAsia="Palatino Linotype" w:hAnsi="Palatino Linotype" w:cs="Palatino Linotype"/>
          <w:b/>
          <w:color w:val="000000" w:themeColor="text1"/>
        </w:rPr>
        <w:t>siete de agosto</w:t>
      </w:r>
      <w:r w:rsidRPr="00AC3A64">
        <w:rPr>
          <w:rFonts w:ascii="Palatino Linotype" w:eastAsia="Palatino Linotype" w:hAnsi="Palatino Linotype" w:cs="Palatino Linotype"/>
          <w:b/>
          <w:color w:val="000000" w:themeColor="text1"/>
        </w:rPr>
        <w:t xml:space="preserve"> de dos mil veinticinco</w:t>
      </w:r>
      <w:r w:rsidRPr="00AC3A64">
        <w:rPr>
          <w:rFonts w:ascii="Palatino Linotype" w:eastAsia="Palatino Linotype" w:hAnsi="Palatino Linotype" w:cs="Palatino Linotype"/>
          <w:color w:val="000000" w:themeColor="text1"/>
        </w:rPr>
        <w:t>, se acordó ampliar el pazo para resolver el presente Recurso de Revisión.</w:t>
      </w:r>
    </w:p>
    <w:p w:rsidR="00084793" w:rsidRPr="00AC3A64" w:rsidRDefault="00084793" w:rsidP="00AC3A64">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72148B" w:rsidRPr="00AC3A64" w:rsidRDefault="00A077F4" w:rsidP="00AC3A64">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AC3A64">
        <w:rPr>
          <w:rFonts w:ascii="Palatino Linotype" w:eastAsia="Palatino Linotype" w:hAnsi="Palatino Linotype" w:cs="Palatino Linotype"/>
          <w:color w:val="000000" w:themeColor="text1"/>
        </w:rPr>
        <w:lastRenderedPageBreak/>
        <w:t xml:space="preserve">Seguidamente, en fecha </w:t>
      </w:r>
      <w:r w:rsidR="00ED26E4" w:rsidRPr="00AC3A64">
        <w:rPr>
          <w:rFonts w:ascii="Palatino Linotype" w:eastAsia="Palatino Linotype" w:hAnsi="Palatino Linotype" w:cs="Palatino Linotype"/>
          <w:b/>
          <w:color w:val="000000" w:themeColor="text1"/>
        </w:rPr>
        <w:t>veinte de noviembre</w:t>
      </w:r>
      <w:r w:rsidRPr="00AC3A64">
        <w:rPr>
          <w:rFonts w:ascii="Palatino Linotype" w:eastAsia="Palatino Linotype" w:hAnsi="Palatino Linotype" w:cs="Palatino Linotype"/>
          <w:b/>
          <w:color w:val="000000" w:themeColor="text1"/>
        </w:rPr>
        <w:t xml:space="preserve"> de dos mil veinticinco</w:t>
      </w:r>
      <w:r w:rsidRPr="00AC3A64">
        <w:rPr>
          <w:rFonts w:ascii="Palatino Linotype" w:eastAsia="Palatino Linotype" w:hAnsi="Palatino Linotype" w:cs="Palatino Linotype"/>
          <w:color w:val="000000" w:themeColor="text1"/>
        </w:rPr>
        <w:t xml:space="preserve">, la Comisionada Ponente dictó el </w:t>
      </w:r>
      <w:r w:rsidRPr="00AC3A64">
        <w:rPr>
          <w:rFonts w:ascii="Palatino Linotype" w:eastAsia="Palatino Linotype" w:hAnsi="Palatino Linotype" w:cs="Palatino Linotype"/>
          <w:b/>
          <w:color w:val="000000" w:themeColor="text1"/>
        </w:rPr>
        <w:t>cierre del periodo de instrucción</w:t>
      </w:r>
      <w:r w:rsidRPr="00AC3A64">
        <w:rPr>
          <w:rFonts w:ascii="Palatino Linotype" w:eastAsia="Palatino Linotype" w:hAnsi="Palatino Linotype" w:cs="Palatino Linotype"/>
          <w:color w:val="000000" w:themeColor="text1"/>
        </w:rPr>
        <w:t xml:space="preserve"> y, ordenó la resolución</w:t>
      </w:r>
      <w:r w:rsidR="008977FF">
        <w:rPr>
          <w:rFonts w:ascii="Palatino Linotype" w:eastAsia="Palatino Linotype" w:hAnsi="Palatino Linotype" w:cs="Palatino Linotype"/>
          <w:color w:val="000000" w:themeColor="text1"/>
        </w:rPr>
        <w:t xml:space="preserve"> que conforme a d</w:t>
      </w:r>
      <w:r w:rsidR="00A42940" w:rsidRPr="00AC3A64">
        <w:rPr>
          <w:rFonts w:ascii="Palatino Linotype" w:eastAsia="Palatino Linotype" w:hAnsi="Palatino Linotype" w:cs="Palatino Linotype"/>
          <w:color w:val="000000" w:themeColor="text1"/>
        </w:rPr>
        <w:t>erecho proceda</w:t>
      </w:r>
      <w:r w:rsidRPr="00AC3A64">
        <w:rPr>
          <w:rFonts w:ascii="Palatino Linotype" w:eastAsia="Palatino Linotype" w:hAnsi="Palatino Linotype" w:cs="Palatino Linotype"/>
          <w:color w:val="000000" w:themeColor="text1"/>
        </w:rPr>
        <w:t>:</w:t>
      </w:r>
    </w:p>
    <w:p w:rsidR="0072148B" w:rsidRPr="00AC3A64" w:rsidRDefault="0072148B" w:rsidP="00AC3A64">
      <w:pPr>
        <w:pBdr>
          <w:top w:val="nil"/>
          <w:left w:val="nil"/>
          <w:bottom w:val="nil"/>
          <w:right w:val="nil"/>
          <w:between w:val="nil"/>
        </w:pBdr>
        <w:rPr>
          <w:rFonts w:ascii="Palatino Linotype" w:eastAsia="Palatino Linotype" w:hAnsi="Palatino Linotype" w:cs="Palatino Linotype"/>
          <w:b/>
          <w:color w:val="000000" w:themeColor="text1"/>
        </w:rPr>
      </w:pPr>
    </w:p>
    <w:p w:rsidR="00A42940" w:rsidRPr="00AC3A64" w:rsidRDefault="00A42940" w:rsidP="00AC3A64">
      <w:pPr>
        <w:keepNext/>
        <w:keepLines/>
        <w:spacing w:line="360" w:lineRule="auto"/>
        <w:jc w:val="center"/>
        <w:rPr>
          <w:rFonts w:ascii="Palatino Linotype" w:eastAsia="Palatino Linotype" w:hAnsi="Palatino Linotype" w:cs="Palatino Linotype"/>
          <w:b/>
          <w:color w:val="000000" w:themeColor="text1"/>
        </w:rPr>
      </w:pPr>
      <w:r w:rsidRPr="00AC3A64">
        <w:rPr>
          <w:rFonts w:ascii="Palatino Linotype" w:eastAsia="Palatino Linotype" w:hAnsi="Palatino Linotype" w:cs="Palatino Linotype"/>
          <w:b/>
          <w:color w:val="000000" w:themeColor="text1"/>
        </w:rPr>
        <w:t>C</w:t>
      </w:r>
      <w:r w:rsidR="003C12D7" w:rsidRPr="00AC3A64">
        <w:rPr>
          <w:rFonts w:ascii="Palatino Linotype" w:eastAsia="Palatino Linotype" w:hAnsi="Palatino Linotype" w:cs="Palatino Linotype"/>
          <w:b/>
          <w:color w:val="000000" w:themeColor="text1"/>
        </w:rPr>
        <w:t xml:space="preserve"> </w:t>
      </w:r>
      <w:r w:rsidRPr="00AC3A64">
        <w:rPr>
          <w:rFonts w:ascii="Palatino Linotype" w:eastAsia="Palatino Linotype" w:hAnsi="Palatino Linotype" w:cs="Palatino Linotype"/>
          <w:b/>
          <w:color w:val="000000" w:themeColor="text1"/>
        </w:rPr>
        <w:t>O</w:t>
      </w:r>
      <w:r w:rsidR="003C12D7" w:rsidRPr="00AC3A64">
        <w:rPr>
          <w:rFonts w:ascii="Palatino Linotype" w:eastAsia="Palatino Linotype" w:hAnsi="Palatino Linotype" w:cs="Palatino Linotype"/>
          <w:b/>
          <w:color w:val="000000" w:themeColor="text1"/>
        </w:rPr>
        <w:t xml:space="preserve"> </w:t>
      </w:r>
      <w:r w:rsidRPr="00AC3A64">
        <w:rPr>
          <w:rFonts w:ascii="Palatino Linotype" w:eastAsia="Palatino Linotype" w:hAnsi="Palatino Linotype" w:cs="Palatino Linotype"/>
          <w:b/>
          <w:color w:val="000000" w:themeColor="text1"/>
        </w:rPr>
        <w:t>N</w:t>
      </w:r>
      <w:r w:rsidR="003C12D7" w:rsidRPr="00AC3A64">
        <w:rPr>
          <w:rFonts w:ascii="Palatino Linotype" w:eastAsia="Palatino Linotype" w:hAnsi="Palatino Linotype" w:cs="Palatino Linotype"/>
          <w:b/>
          <w:color w:val="000000" w:themeColor="text1"/>
        </w:rPr>
        <w:t xml:space="preserve"> </w:t>
      </w:r>
      <w:r w:rsidRPr="00AC3A64">
        <w:rPr>
          <w:rFonts w:ascii="Palatino Linotype" w:eastAsia="Palatino Linotype" w:hAnsi="Palatino Linotype" w:cs="Palatino Linotype"/>
          <w:b/>
          <w:color w:val="000000" w:themeColor="text1"/>
        </w:rPr>
        <w:t>S</w:t>
      </w:r>
      <w:r w:rsidR="003C12D7" w:rsidRPr="00AC3A64">
        <w:rPr>
          <w:rFonts w:ascii="Palatino Linotype" w:eastAsia="Palatino Linotype" w:hAnsi="Palatino Linotype" w:cs="Palatino Linotype"/>
          <w:b/>
          <w:color w:val="000000" w:themeColor="text1"/>
        </w:rPr>
        <w:t xml:space="preserve"> </w:t>
      </w:r>
      <w:r w:rsidRPr="00AC3A64">
        <w:rPr>
          <w:rFonts w:ascii="Palatino Linotype" w:eastAsia="Palatino Linotype" w:hAnsi="Palatino Linotype" w:cs="Palatino Linotype"/>
          <w:b/>
          <w:color w:val="000000" w:themeColor="text1"/>
        </w:rPr>
        <w:t>I</w:t>
      </w:r>
      <w:r w:rsidR="003C12D7" w:rsidRPr="00AC3A64">
        <w:rPr>
          <w:rFonts w:ascii="Palatino Linotype" w:eastAsia="Palatino Linotype" w:hAnsi="Palatino Linotype" w:cs="Palatino Linotype"/>
          <w:b/>
          <w:color w:val="000000" w:themeColor="text1"/>
        </w:rPr>
        <w:t xml:space="preserve"> </w:t>
      </w:r>
      <w:r w:rsidRPr="00AC3A64">
        <w:rPr>
          <w:rFonts w:ascii="Palatino Linotype" w:eastAsia="Palatino Linotype" w:hAnsi="Palatino Linotype" w:cs="Palatino Linotype"/>
          <w:b/>
          <w:color w:val="000000" w:themeColor="text1"/>
        </w:rPr>
        <w:t>D</w:t>
      </w:r>
      <w:r w:rsidR="003C12D7" w:rsidRPr="00AC3A64">
        <w:rPr>
          <w:rFonts w:ascii="Palatino Linotype" w:eastAsia="Palatino Linotype" w:hAnsi="Palatino Linotype" w:cs="Palatino Linotype"/>
          <w:b/>
          <w:color w:val="000000" w:themeColor="text1"/>
        </w:rPr>
        <w:t xml:space="preserve"> </w:t>
      </w:r>
      <w:r w:rsidRPr="00AC3A64">
        <w:rPr>
          <w:rFonts w:ascii="Palatino Linotype" w:eastAsia="Palatino Linotype" w:hAnsi="Palatino Linotype" w:cs="Palatino Linotype"/>
          <w:b/>
          <w:color w:val="000000" w:themeColor="text1"/>
        </w:rPr>
        <w:t>E</w:t>
      </w:r>
      <w:r w:rsidR="003C12D7" w:rsidRPr="00AC3A64">
        <w:rPr>
          <w:rFonts w:ascii="Palatino Linotype" w:eastAsia="Palatino Linotype" w:hAnsi="Palatino Linotype" w:cs="Palatino Linotype"/>
          <w:b/>
          <w:color w:val="000000" w:themeColor="text1"/>
        </w:rPr>
        <w:t xml:space="preserve"> </w:t>
      </w:r>
      <w:r w:rsidRPr="00AC3A64">
        <w:rPr>
          <w:rFonts w:ascii="Palatino Linotype" w:eastAsia="Palatino Linotype" w:hAnsi="Palatino Linotype" w:cs="Palatino Linotype"/>
          <w:b/>
          <w:color w:val="000000" w:themeColor="text1"/>
        </w:rPr>
        <w:t>R</w:t>
      </w:r>
      <w:r w:rsidR="003C12D7" w:rsidRPr="00AC3A64">
        <w:rPr>
          <w:rFonts w:ascii="Palatino Linotype" w:eastAsia="Palatino Linotype" w:hAnsi="Palatino Linotype" w:cs="Palatino Linotype"/>
          <w:b/>
          <w:color w:val="000000" w:themeColor="text1"/>
        </w:rPr>
        <w:t xml:space="preserve"> </w:t>
      </w:r>
      <w:r w:rsidRPr="00AC3A64">
        <w:rPr>
          <w:rFonts w:ascii="Palatino Linotype" w:eastAsia="Palatino Linotype" w:hAnsi="Palatino Linotype" w:cs="Palatino Linotype"/>
          <w:b/>
          <w:color w:val="000000" w:themeColor="text1"/>
        </w:rPr>
        <w:t>A</w:t>
      </w:r>
      <w:r w:rsidR="003C12D7" w:rsidRPr="00AC3A64">
        <w:rPr>
          <w:rFonts w:ascii="Palatino Linotype" w:eastAsia="Palatino Linotype" w:hAnsi="Palatino Linotype" w:cs="Palatino Linotype"/>
          <w:b/>
          <w:color w:val="000000" w:themeColor="text1"/>
        </w:rPr>
        <w:t xml:space="preserve"> </w:t>
      </w:r>
      <w:r w:rsidRPr="00AC3A64">
        <w:rPr>
          <w:rFonts w:ascii="Palatino Linotype" w:eastAsia="Palatino Linotype" w:hAnsi="Palatino Linotype" w:cs="Palatino Linotype"/>
          <w:b/>
          <w:color w:val="000000" w:themeColor="text1"/>
        </w:rPr>
        <w:t>N</w:t>
      </w:r>
      <w:r w:rsidR="003C12D7" w:rsidRPr="00AC3A64">
        <w:rPr>
          <w:rFonts w:ascii="Palatino Linotype" w:eastAsia="Palatino Linotype" w:hAnsi="Palatino Linotype" w:cs="Palatino Linotype"/>
          <w:b/>
          <w:color w:val="000000" w:themeColor="text1"/>
        </w:rPr>
        <w:t xml:space="preserve"> </w:t>
      </w:r>
      <w:r w:rsidRPr="00AC3A64">
        <w:rPr>
          <w:rFonts w:ascii="Palatino Linotype" w:eastAsia="Palatino Linotype" w:hAnsi="Palatino Linotype" w:cs="Palatino Linotype"/>
          <w:b/>
          <w:color w:val="000000" w:themeColor="text1"/>
        </w:rPr>
        <w:t>D</w:t>
      </w:r>
      <w:r w:rsidR="003C12D7" w:rsidRPr="00AC3A64">
        <w:rPr>
          <w:rFonts w:ascii="Palatino Linotype" w:eastAsia="Palatino Linotype" w:hAnsi="Palatino Linotype" w:cs="Palatino Linotype"/>
          <w:b/>
          <w:color w:val="000000" w:themeColor="text1"/>
        </w:rPr>
        <w:t xml:space="preserve"> </w:t>
      </w:r>
      <w:r w:rsidRPr="00AC3A64">
        <w:rPr>
          <w:rFonts w:ascii="Palatino Linotype" w:eastAsia="Palatino Linotype" w:hAnsi="Palatino Linotype" w:cs="Palatino Linotype"/>
          <w:b/>
          <w:color w:val="000000" w:themeColor="text1"/>
        </w:rPr>
        <w:t xml:space="preserve">O </w:t>
      </w:r>
    </w:p>
    <w:p w:rsidR="00A42940" w:rsidRPr="00AC3A64" w:rsidRDefault="00A42940" w:rsidP="00AC3A64">
      <w:pPr>
        <w:spacing w:line="360" w:lineRule="auto"/>
        <w:rPr>
          <w:rFonts w:ascii="Palatino Linotype" w:eastAsia="Palatino Linotype" w:hAnsi="Palatino Linotype" w:cs="Palatino Linotype"/>
          <w:color w:val="000000" w:themeColor="text1"/>
        </w:rPr>
      </w:pPr>
    </w:p>
    <w:p w:rsidR="00A42940" w:rsidRPr="00AC3A64" w:rsidRDefault="00A42940" w:rsidP="00AC3A64">
      <w:pPr>
        <w:keepNext/>
        <w:keepLines/>
        <w:spacing w:line="360" w:lineRule="auto"/>
        <w:rPr>
          <w:rFonts w:ascii="Palatino Linotype" w:eastAsia="Palatino Linotype" w:hAnsi="Palatino Linotype" w:cs="Palatino Linotype"/>
          <w:b/>
          <w:color w:val="000000" w:themeColor="text1"/>
        </w:rPr>
      </w:pPr>
      <w:r w:rsidRPr="00AC3A64">
        <w:rPr>
          <w:rFonts w:ascii="Palatino Linotype" w:eastAsia="Palatino Linotype" w:hAnsi="Palatino Linotype" w:cs="Palatino Linotype"/>
          <w:b/>
          <w:color w:val="000000" w:themeColor="text1"/>
        </w:rPr>
        <w:t>PRIMERO. De la competencia</w:t>
      </w:r>
    </w:p>
    <w:p w:rsidR="00A42940" w:rsidRPr="00AC3A64" w:rsidRDefault="00A42940" w:rsidP="00AC3A64">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C3A64">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w:t>
      </w:r>
      <w:r w:rsidR="006B4514" w:rsidRPr="00AC3A64">
        <w:rPr>
          <w:rFonts w:ascii="Palatino Linotype" w:eastAsia="Palatino Linotype" w:hAnsi="Palatino Linotype" w:cs="Palatino Linotype"/>
          <w:color w:val="000000" w:themeColor="text1"/>
        </w:rPr>
        <w:t>trigésimo noveno, cuadragésimo y cuadragésimo primero</w:t>
      </w:r>
      <w:r w:rsidRPr="00AC3A64">
        <w:rPr>
          <w:rFonts w:ascii="Palatino Linotype" w:eastAsia="Palatino Linotype" w:hAnsi="Palatino Linotype" w:cs="Palatino Linotype"/>
          <w:color w:val="000000" w:themeColor="text1"/>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A42940" w:rsidRPr="00AC3A64" w:rsidRDefault="00A42940" w:rsidP="00AC3A64">
      <w:pPr>
        <w:tabs>
          <w:tab w:val="left" w:pos="426"/>
        </w:tabs>
        <w:spacing w:line="360" w:lineRule="auto"/>
        <w:jc w:val="both"/>
        <w:rPr>
          <w:rFonts w:ascii="Palatino Linotype" w:eastAsia="Palatino Linotype" w:hAnsi="Palatino Linotype" w:cs="Palatino Linotype"/>
          <w:color w:val="000000" w:themeColor="text1"/>
        </w:rPr>
      </w:pPr>
    </w:p>
    <w:p w:rsidR="00A42940" w:rsidRPr="00AC3A64" w:rsidRDefault="00A42940" w:rsidP="00AC3A64">
      <w:pPr>
        <w:keepNext/>
        <w:keepLines/>
        <w:spacing w:line="360" w:lineRule="auto"/>
        <w:rPr>
          <w:rFonts w:ascii="Palatino Linotype" w:eastAsia="Palatino Linotype" w:hAnsi="Palatino Linotype" w:cs="Palatino Linotype"/>
          <w:b/>
          <w:color w:val="000000" w:themeColor="text1"/>
        </w:rPr>
      </w:pPr>
      <w:r w:rsidRPr="00AC3A64">
        <w:rPr>
          <w:rFonts w:ascii="Palatino Linotype" w:eastAsia="Palatino Linotype" w:hAnsi="Palatino Linotype" w:cs="Palatino Linotype"/>
          <w:b/>
          <w:color w:val="000000" w:themeColor="text1"/>
        </w:rPr>
        <w:t>SEGUNDO. De la oportunidad y procedencia.</w:t>
      </w:r>
    </w:p>
    <w:p w:rsidR="00A42940" w:rsidRPr="00AC3A64" w:rsidRDefault="00A42940" w:rsidP="00AC3A64">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C3A64">
        <w:rPr>
          <w:rFonts w:ascii="Palatino Linotype" w:eastAsia="Palatino Linotype" w:hAnsi="Palatino Linotype" w:cs="Palatino Linotype"/>
          <w:color w:val="000000" w:themeColor="text1"/>
        </w:rPr>
        <w:t xml:space="preserve">El medio de impugnación fue presentado a través del </w:t>
      </w:r>
      <w:r w:rsidRPr="00AC3A64">
        <w:rPr>
          <w:rFonts w:ascii="Palatino Linotype" w:eastAsia="Palatino Linotype" w:hAnsi="Palatino Linotype" w:cs="Palatino Linotype"/>
          <w:b/>
          <w:color w:val="000000" w:themeColor="text1"/>
        </w:rPr>
        <w:t>SAIMEX,</w:t>
      </w:r>
      <w:r w:rsidRPr="00AC3A64">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AC3A64">
        <w:rPr>
          <w:rFonts w:ascii="Palatino Linotype" w:eastAsia="Palatino Linotype" w:hAnsi="Palatino Linotype" w:cs="Palatino Linotype"/>
          <w:b/>
          <w:color w:val="000000" w:themeColor="text1"/>
        </w:rPr>
        <w:t>SUJETO OBLIGADO</w:t>
      </w:r>
      <w:r w:rsidRPr="00AC3A64">
        <w:rPr>
          <w:rFonts w:ascii="Palatino Linotype" w:eastAsia="Palatino Linotype" w:hAnsi="Palatino Linotype" w:cs="Palatino Linotype"/>
          <w:color w:val="000000" w:themeColor="text1"/>
        </w:rPr>
        <w:t xml:space="preserve"> entregó respuesta el </w:t>
      </w:r>
      <w:r w:rsidR="00AB2BC0" w:rsidRPr="00AC3A64">
        <w:rPr>
          <w:rFonts w:ascii="Palatino Linotype" w:eastAsia="Palatino Linotype" w:hAnsi="Palatino Linotype" w:cs="Palatino Linotype"/>
          <w:b/>
          <w:color w:val="000000" w:themeColor="text1"/>
        </w:rPr>
        <w:t>dos de junio</w:t>
      </w:r>
      <w:r w:rsidR="00D02866" w:rsidRPr="00AC3A64">
        <w:rPr>
          <w:rFonts w:ascii="Palatino Linotype" w:eastAsia="Palatino Linotype" w:hAnsi="Palatino Linotype" w:cs="Palatino Linotype"/>
          <w:b/>
          <w:color w:val="000000" w:themeColor="text1"/>
        </w:rPr>
        <w:t xml:space="preserve"> </w:t>
      </w:r>
      <w:r w:rsidRPr="00AC3A64">
        <w:rPr>
          <w:rFonts w:ascii="Palatino Linotype" w:eastAsia="Palatino Linotype" w:hAnsi="Palatino Linotype" w:cs="Palatino Linotype"/>
          <w:b/>
          <w:color w:val="000000" w:themeColor="text1"/>
        </w:rPr>
        <w:t>de dos mil veinticinco</w:t>
      </w:r>
      <w:r w:rsidRPr="00AC3A64">
        <w:rPr>
          <w:rFonts w:ascii="Palatino Linotype" w:eastAsia="Palatino Linotype" w:hAnsi="Palatino Linotype" w:cs="Palatino Linotype"/>
          <w:color w:val="000000" w:themeColor="text1"/>
        </w:rPr>
        <w:t xml:space="preserve">, de tal forma que el plazo para interponer el recurso transcurrió del </w:t>
      </w:r>
      <w:r w:rsidR="00AB2BC0" w:rsidRPr="00AC3A64">
        <w:rPr>
          <w:rFonts w:ascii="Palatino Linotype" w:eastAsia="Palatino Linotype" w:hAnsi="Palatino Linotype" w:cs="Palatino Linotype"/>
          <w:b/>
          <w:color w:val="000000" w:themeColor="text1"/>
        </w:rPr>
        <w:t>tres al veintitrés de junio</w:t>
      </w:r>
      <w:r w:rsidRPr="00AC3A64">
        <w:rPr>
          <w:rFonts w:ascii="Palatino Linotype" w:eastAsia="Palatino Linotype" w:hAnsi="Palatino Linotype" w:cs="Palatino Linotype"/>
          <w:b/>
          <w:color w:val="000000" w:themeColor="text1"/>
        </w:rPr>
        <w:t xml:space="preserve"> de dos mil veinticinco, </w:t>
      </w:r>
      <w:r w:rsidRPr="00AC3A64">
        <w:rPr>
          <w:rFonts w:ascii="Palatino Linotype" w:eastAsia="Palatino Linotype" w:hAnsi="Palatino Linotype" w:cs="Palatino Linotype"/>
          <w:color w:val="000000" w:themeColor="text1"/>
        </w:rPr>
        <w:t xml:space="preserve">en consecuencia, </w:t>
      </w:r>
      <w:r w:rsidRPr="00AC3A64">
        <w:rPr>
          <w:rFonts w:ascii="Palatino Linotype" w:eastAsia="Palatino Linotype" w:hAnsi="Palatino Linotype" w:cs="Palatino Linotype"/>
          <w:color w:val="000000" w:themeColor="text1"/>
        </w:rPr>
        <w:lastRenderedPageBreak/>
        <w:t xml:space="preserve">si el </w:t>
      </w:r>
      <w:r w:rsidRPr="00AC3A64">
        <w:rPr>
          <w:rFonts w:ascii="Palatino Linotype" w:eastAsia="Palatino Linotype" w:hAnsi="Palatino Linotype" w:cs="Palatino Linotype"/>
          <w:b/>
          <w:color w:val="000000" w:themeColor="text1"/>
        </w:rPr>
        <w:t>PARTICULAR</w:t>
      </w:r>
      <w:r w:rsidRPr="00AC3A64">
        <w:rPr>
          <w:rFonts w:ascii="Palatino Linotype" w:eastAsia="Palatino Linotype" w:hAnsi="Palatino Linotype" w:cs="Palatino Linotype"/>
          <w:color w:val="000000" w:themeColor="text1"/>
        </w:rPr>
        <w:t xml:space="preserve"> presentó su inconformidad el </w:t>
      </w:r>
      <w:r w:rsidR="00AB2BC0" w:rsidRPr="00AC3A64">
        <w:rPr>
          <w:rFonts w:ascii="Palatino Linotype" w:eastAsia="Palatino Linotype" w:hAnsi="Palatino Linotype" w:cs="Palatino Linotype"/>
          <w:b/>
          <w:color w:val="000000" w:themeColor="text1"/>
        </w:rPr>
        <w:t>diez de junio</w:t>
      </w:r>
      <w:r w:rsidRPr="00AC3A64">
        <w:rPr>
          <w:rFonts w:ascii="Palatino Linotype" w:eastAsia="Palatino Linotype" w:hAnsi="Palatino Linotype" w:cs="Palatino Linotype"/>
          <w:b/>
          <w:color w:val="000000" w:themeColor="text1"/>
        </w:rPr>
        <w:t xml:space="preserve"> de dos mil veinticinco</w:t>
      </w:r>
      <w:r w:rsidRPr="00AC3A64">
        <w:rPr>
          <w:rFonts w:ascii="Palatino Linotype" w:eastAsia="Palatino Linotype" w:hAnsi="Palatino Linotype" w:cs="Palatino Linotype"/>
          <w:color w:val="000000" w:themeColor="text1"/>
        </w:rPr>
        <w:t xml:space="preserve">, este  se encuentra dentro de los márgenes temporales previstos en el artículo 178 de la </w:t>
      </w:r>
      <w:r w:rsidRPr="00AC3A64">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AC3A64">
        <w:rPr>
          <w:rFonts w:ascii="Palatino Linotype" w:eastAsia="Palatino Linotype" w:hAnsi="Palatino Linotype" w:cs="Palatino Linotype"/>
          <w:color w:val="000000" w:themeColor="text1"/>
        </w:rPr>
        <w:t xml:space="preserve">vigente. </w:t>
      </w:r>
    </w:p>
    <w:p w:rsidR="00A42940" w:rsidRPr="00AC3A64" w:rsidRDefault="00A42940" w:rsidP="00AC3A64">
      <w:pPr>
        <w:spacing w:line="360" w:lineRule="auto"/>
        <w:jc w:val="both"/>
        <w:rPr>
          <w:rFonts w:ascii="Palatino Linotype" w:eastAsia="Palatino Linotype" w:hAnsi="Palatino Linotype" w:cs="Palatino Linotype"/>
          <w:color w:val="000000" w:themeColor="text1"/>
        </w:rPr>
      </w:pPr>
      <w:bookmarkStart w:id="5" w:name="_heading=h.2et92p0" w:colFirst="0" w:colLast="0"/>
      <w:bookmarkEnd w:id="5"/>
    </w:p>
    <w:p w:rsidR="00A42940" w:rsidRPr="00AC3A64" w:rsidRDefault="00A42940" w:rsidP="00AC3A64">
      <w:pPr>
        <w:pStyle w:val="Ttulo2"/>
        <w:rPr>
          <w:rFonts w:ascii="Palatino Linotype" w:eastAsia="Palatino Linotype" w:hAnsi="Palatino Linotype" w:cs="Palatino Linotype"/>
          <w:b/>
          <w:i/>
          <w:color w:val="000000" w:themeColor="text1"/>
          <w:sz w:val="24"/>
          <w:szCs w:val="24"/>
        </w:rPr>
      </w:pPr>
      <w:r w:rsidRPr="00AC3A64">
        <w:rPr>
          <w:rFonts w:ascii="Palatino Linotype" w:eastAsia="Palatino Linotype" w:hAnsi="Palatino Linotype" w:cs="Palatino Linotype"/>
          <w:b/>
          <w:color w:val="000000" w:themeColor="text1"/>
          <w:sz w:val="24"/>
          <w:szCs w:val="24"/>
        </w:rPr>
        <w:t xml:space="preserve">TERCERO. Del planteamiento de la </w:t>
      </w:r>
      <w:r w:rsidRPr="00AC3A64">
        <w:rPr>
          <w:rFonts w:ascii="Palatino Linotype" w:eastAsia="Palatino Linotype" w:hAnsi="Palatino Linotype" w:cs="Palatino Linotype"/>
          <w:b/>
          <w:i/>
          <w:color w:val="000000" w:themeColor="text1"/>
          <w:sz w:val="24"/>
          <w:szCs w:val="24"/>
        </w:rPr>
        <w:t>Litis.</w:t>
      </w:r>
    </w:p>
    <w:p w:rsidR="002B7A1B" w:rsidRPr="00AC3A64" w:rsidRDefault="002B7A1B" w:rsidP="00AC3A6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AC3A64">
        <w:rPr>
          <w:rFonts w:ascii="Palatino Linotype" w:eastAsia="Palatino Linotype" w:hAnsi="Palatino Linotype" w:cs="Palatino Linotype"/>
          <w:color w:val="000000" w:themeColor="text1"/>
        </w:rPr>
        <w:t>Se solicitó tener acceso, a la información que a continuación se simplifica:</w:t>
      </w:r>
    </w:p>
    <w:p w:rsidR="009037EC" w:rsidRPr="00AC3A64" w:rsidRDefault="0058583E" w:rsidP="00AC3A64">
      <w:pPr>
        <w:pStyle w:val="Prrafodelista"/>
        <w:numPr>
          <w:ilvl w:val="0"/>
          <w:numId w:val="26"/>
        </w:numPr>
        <w:ind w:left="0" w:firstLine="0"/>
        <w:jc w:val="both"/>
        <w:rPr>
          <w:rFonts w:ascii="Palatino Linotype" w:eastAsia="Palatino Linotype" w:hAnsi="Palatino Linotype" w:cs="Palatino Linotype"/>
          <w:color w:val="000000" w:themeColor="text1"/>
        </w:rPr>
      </w:pPr>
      <w:r w:rsidRPr="00AC3A64">
        <w:rPr>
          <w:rFonts w:ascii="Palatino Linotype" w:eastAsia="Palatino Linotype" w:hAnsi="Palatino Linotype" w:cs="Palatino Linotype"/>
          <w:i/>
          <w:color w:val="000000" w:themeColor="text1"/>
        </w:rPr>
        <w:t xml:space="preserve"> </w:t>
      </w:r>
      <w:r w:rsidR="002E42F6" w:rsidRPr="00AC3A64">
        <w:rPr>
          <w:rFonts w:ascii="Palatino Linotype" w:eastAsia="Palatino Linotype" w:hAnsi="Palatino Linotype" w:cs="Palatino Linotype"/>
          <w:i/>
          <w:color w:val="000000" w:themeColor="text1"/>
        </w:rPr>
        <w:t>Sueldos de todos los servidores públicos del ayuntamiento</w:t>
      </w:r>
      <w:r w:rsidR="00E20333" w:rsidRPr="00AC3A64">
        <w:rPr>
          <w:rFonts w:ascii="Palatino Linotype" w:eastAsia="Palatino Linotype" w:hAnsi="Palatino Linotype" w:cs="Palatino Linotype"/>
          <w:i/>
          <w:color w:val="000000" w:themeColor="text1"/>
        </w:rPr>
        <w:t>.</w:t>
      </w:r>
    </w:p>
    <w:p w:rsidR="00E20333" w:rsidRDefault="00E20333" w:rsidP="00AC3A64">
      <w:pPr>
        <w:pStyle w:val="Prrafodelista"/>
        <w:ind w:left="0"/>
        <w:jc w:val="both"/>
        <w:rPr>
          <w:rFonts w:ascii="Palatino Linotype" w:eastAsia="Palatino Linotype" w:hAnsi="Palatino Linotype" w:cs="Palatino Linotype"/>
          <w:color w:val="000000" w:themeColor="text1"/>
        </w:rPr>
      </w:pPr>
    </w:p>
    <w:p w:rsidR="00B05F76" w:rsidRPr="00AC3A64" w:rsidRDefault="00B05F76" w:rsidP="00AC3A64">
      <w:pPr>
        <w:pStyle w:val="Prrafodelista"/>
        <w:ind w:left="0"/>
        <w:jc w:val="both"/>
        <w:rPr>
          <w:rFonts w:ascii="Palatino Linotype" w:eastAsia="Palatino Linotype" w:hAnsi="Palatino Linotype" w:cs="Palatino Linotype"/>
          <w:color w:val="000000" w:themeColor="text1"/>
        </w:rPr>
      </w:pPr>
    </w:p>
    <w:p w:rsidR="002B7A1B" w:rsidRPr="00AC3A64" w:rsidRDefault="002B7A1B" w:rsidP="00AC3A6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AC3A64">
        <w:rPr>
          <w:rFonts w:ascii="Palatino Linotype" w:eastAsia="Palatino Linotype" w:hAnsi="Palatino Linotype" w:cs="Palatino Linotype"/>
          <w:color w:val="000000" w:themeColor="text1"/>
        </w:rPr>
        <w:t>En respuesta, el Sujeto Obligado</w:t>
      </w:r>
      <w:r w:rsidRPr="00AC3A64">
        <w:rPr>
          <w:rFonts w:ascii="Palatino Linotype" w:eastAsia="Palatino Linotype" w:hAnsi="Palatino Linotype" w:cs="Palatino Linotype"/>
          <w:b/>
          <w:color w:val="000000" w:themeColor="text1"/>
        </w:rPr>
        <w:t xml:space="preserve"> </w:t>
      </w:r>
      <w:r w:rsidRPr="00AC3A64">
        <w:rPr>
          <w:rFonts w:ascii="Palatino Linotype" w:eastAsia="Palatino Linotype" w:hAnsi="Palatino Linotype" w:cs="Palatino Linotype"/>
          <w:color w:val="000000" w:themeColor="text1"/>
        </w:rPr>
        <w:t xml:space="preserve">remitió </w:t>
      </w:r>
      <w:r w:rsidR="00FA778F" w:rsidRPr="00AC3A64">
        <w:rPr>
          <w:rFonts w:ascii="Palatino Linotype" w:eastAsia="Palatino Linotype" w:hAnsi="Palatino Linotype" w:cs="Palatino Linotype"/>
          <w:color w:val="000000" w:themeColor="text1"/>
        </w:rPr>
        <w:t xml:space="preserve">el archivo </w:t>
      </w:r>
      <w:r w:rsidRPr="00AC3A64">
        <w:rPr>
          <w:rFonts w:ascii="Palatino Linotype" w:eastAsia="Palatino Linotype" w:hAnsi="Palatino Linotype" w:cs="Palatino Linotype"/>
          <w:color w:val="000000" w:themeColor="text1"/>
        </w:rPr>
        <w:t>ya de</w:t>
      </w:r>
      <w:r w:rsidR="00676C68" w:rsidRPr="00AC3A64">
        <w:rPr>
          <w:rFonts w:ascii="Palatino Linotype" w:eastAsia="Palatino Linotype" w:hAnsi="Palatino Linotype" w:cs="Palatino Linotype"/>
          <w:color w:val="000000" w:themeColor="text1"/>
        </w:rPr>
        <w:t>scritos en el anterior párrafo 2</w:t>
      </w:r>
      <w:r w:rsidRPr="00AC3A64">
        <w:rPr>
          <w:rFonts w:ascii="Palatino Linotype" w:eastAsia="Palatino Linotype" w:hAnsi="Palatino Linotype" w:cs="Palatino Linotype"/>
          <w:color w:val="000000" w:themeColor="text1"/>
        </w:rPr>
        <w:t>, inconforme con la</w:t>
      </w:r>
      <w:r w:rsidR="00FA778F" w:rsidRPr="00AC3A64">
        <w:rPr>
          <w:rFonts w:ascii="Palatino Linotype" w:eastAsia="Palatino Linotype" w:hAnsi="Palatino Linotype" w:cs="Palatino Linotype"/>
          <w:color w:val="000000" w:themeColor="text1"/>
        </w:rPr>
        <w:t xml:space="preserve"> respuesta</w:t>
      </w:r>
      <w:r w:rsidRPr="00AC3A64">
        <w:rPr>
          <w:rFonts w:ascii="Palatino Linotype" w:eastAsia="Palatino Linotype" w:hAnsi="Palatino Linotype" w:cs="Palatino Linotype"/>
          <w:color w:val="000000" w:themeColor="text1"/>
        </w:rPr>
        <w:t xml:space="preserve">, se interpuso recurso de revisión argumentando sustancialmente </w:t>
      </w:r>
      <w:r w:rsidR="00B56CC3" w:rsidRPr="00AC3A64">
        <w:rPr>
          <w:rFonts w:ascii="Palatino Linotype" w:eastAsia="Palatino Linotype" w:hAnsi="Palatino Linotype" w:cs="Palatino Linotype"/>
          <w:color w:val="000000" w:themeColor="text1"/>
        </w:rPr>
        <w:t>la negativa de la información proporcionada</w:t>
      </w:r>
      <w:r w:rsidRPr="00AC3A64">
        <w:rPr>
          <w:rFonts w:ascii="Palatino Linotype" w:eastAsia="Palatino Linotype" w:hAnsi="Palatino Linotype" w:cs="Palatino Linotype"/>
          <w:color w:val="000000" w:themeColor="text1"/>
        </w:rPr>
        <w:t>.</w:t>
      </w:r>
    </w:p>
    <w:p w:rsidR="002B7A1B" w:rsidRPr="00AC3A64" w:rsidRDefault="002B7A1B" w:rsidP="00AC3A64">
      <w:pPr>
        <w:contextualSpacing/>
        <w:jc w:val="both"/>
        <w:rPr>
          <w:rFonts w:ascii="Palatino Linotype" w:eastAsia="Palatino Linotype" w:hAnsi="Palatino Linotype" w:cs="Palatino Linotype"/>
          <w:i/>
          <w:color w:val="000000" w:themeColor="text1"/>
        </w:rPr>
      </w:pPr>
    </w:p>
    <w:p w:rsidR="002B7A1B" w:rsidRPr="00AC3A64" w:rsidRDefault="002B7A1B" w:rsidP="00AC3A6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AC3A64">
        <w:rPr>
          <w:rFonts w:ascii="Palatino Linotype" w:eastAsia="Palatino Linotype" w:hAnsi="Palatino Linotype" w:cs="Palatino Linotype"/>
          <w:color w:val="000000" w:themeColor="text1"/>
        </w:rPr>
        <w:t xml:space="preserve">En dichas condiciones, la controversia a resolver en el presente proveído, corresponde a determinar si se actualiza la </w:t>
      </w:r>
      <w:r w:rsidRPr="00AC3A64">
        <w:rPr>
          <w:rFonts w:ascii="Palatino Linotype" w:eastAsia="Palatino Linotype" w:hAnsi="Palatino Linotype" w:cs="Palatino Linotype"/>
          <w:b/>
          <w:color w:val="000000" w:themeColor="text1"/>
        </w:rPr>
        <w:t>causal de procedencia</w:t>
      </w:r>
      <w:r w:rsidRPr="00AC3A64">
        <w:rPr>
          <w:rFonts w:ascii="Palatino Linotype" w:eastAsia="Palatino Linotype" w:hAnsi="Palatino Linotype" w:cs="Palatino Linotype"/>
          <w:color w:val="000000" w:themeColor="text1"/>
        </w:rPr>
        <w:t xml:space="preserve"> prevista en el </w:t>
      </w:r>
      <w:r w:rsidRPr="00AC3A64">
        <w:rPr>
          <w:rFonts w:ascii="Palatino Linotype" w:eastAsia="Palatino Linotype" w:hAnsi="Palatino Linotype" w:cs="Palatino Linotype"/>
          <w:b/>
          <w:color w:val="000000" w:themeColor="text1"/>
        </w:rPr>
        <w:t xml:space="preserve">artículo 179, </w:t>
      </w:r>
      <w:r w:rsidR="00006F1B" w:rsidRPr="00AC3A64">
        <w:rPr>
          <w:rFonts w:ascii="Palatino Linotype" w:eastAsia="Palatino Linotype" w:hAnsi="Palatino Linotype" w:cs="Palatino Linotype"/>
          <w:b/>
          <w:color w:val="000000" w:themeColor="text1"/>
        </w:rPr>
        <w:t>fracción</w:t>
      </w:r>
      <w:r w:rsidR="000C003E" w:rsidRPr="00AC3A64">
        <w:rPr>
          <w:rFonts w:ascii="Palatino Linotype" w:eastAsia="Palatino Linotype" w:hAnsi="Palatino Linotype" w:cs="Palatino Linotype"/>
          <w:b/>
          <w:color w:val="000000" w:themeColor="text1"/>
        </w:rPr>
        <w:t xml:space="preserve"> </w:t>
      </w:r>
      <w:r w:rsidR="00006F1B" w:rsidRPr="00AC3A64">
        <w:rPr>
          <w:rFonts w:ascii="Palatino Linotype" w:eastAsia="Palatino Linotype" w:hAnsi="Palatino Linotype" w:cs="Palatino Linotype"/>
          <w:b/>
          <w:color w:val="000000" w:themeColor="text1"/>
        </w:rPr>
        <w:t>I</w:t>
      </w:r>
      <w:r w:rsidRPr="00AC3A64">
        <w:rPr>
          <w:rFonts w:ascii="Palatino Linotype" w:eastAsia="Palatino Linotype" w:hAnsi="Palatino Linotype" w:cs="Palatino Linotype"/>
          <w:color w:val="000000" w:themeColor="text1"/>
        </w:rPr>
        <w:t>,</w:t>
      </w:r>
      <w:r w:rsidRPr="00AC3A64">
        <w:rPr>
          <w:rFonts w:ascii="Palatino Linotype" w:eastAsia="Palatino Linotype" w:hAnsi="Palatino Linotype" w:cs="Palatino Linotype"/>
          <w:b/>
          <w:color w:val="000000" w:themeColor="text1"/>
        </w:rPr>
        <w:t xml:space="preserve"> </w:t>
      </w:r>
      <w:r w:rsidRPr="00AC3A64">
        <w:rPr>
          <w:rFonts w:ascii="Palatino Linotype" w:eastAsia="Palatino Linotype" w:hAnsi="Palatino Linotype" w:cs="Palatino Linotype"/>
          <w:color w:val="000000" w:themeColor="text1"/>
        </w:rPr>
        <w:t xml:space="preserve">de la </w:t>
      </w:r>
      <w:r w:rsidRPr="00AC3A64">
        <w:rPr>
          <w:rFonts w:ascii="Palatino Linotype" w:eastAsia="Palatino Linotype" w:hAnsi="Palatino Linotype" w:cs="Palatino Linotype"/>
          <w:b/>
          <w:color w:val="000000" w:themeColor="text1"/>
        </w:rPr>
        <w:t>Ley de Transparencia y Acceso a la Información Pública del Estado de México y Municipios</w:t>
      </w:r>
      <w:r w:rsidRPr="00AC3A64">
        <w:rPr>
          <w:rFonts w:ascii="Palatino Linotype" w:eastAsia="Palatino Linotype" w:hAnsi="Palatino Linotype" w:cs="Palatino Linotype"/>
          <w:color w:val="000000" w:themeColor="text1"/>
        </w:rPr>
        <w:t xml:space="preserve">; </w:t>
      </w:r>
      <w:r w:rsidR="00006F1B" w:rsidRPr="00AC3A64">
        <w:rPr>
          <w:rFonts w:ascii="Palatino Linotype" w:eastAsia="Palatino Linotype" w:hAnsi="Palatino Linotype" w:cs="Palatino Linotype"/>
          <w:color w:val="000000" w:themeColor="text1"/>
        </w:rPr>
        <w:t>fracción</w:t>
      </w:r>
      <w:r w:rsidRPr="00AC3A64">
        <w:rPr>
          <w:rFonts w:ascii="Palatino Linotype" w:eastAsia="Palatino Linotype" w:hAnsi="Palatino Linotype" w:cs="Palatino Linotype"/>
          <w:color w:val="000000" w:themeColor="text1"/>
        </w:rPr>
        <w:t xml:space="preserve"> que determina la hipótesis relativa</w:t>
      </w:r>
      <w:r w:rsidR="000C003E" w:rsidRPr="00AC3A64">
        <w:rPr>
          <w:rFonts w:ascii="Palatino Linotype" w:eastAsia="Palatino Linotype" w:hAnsi="Palatino Linotype" w:cs="Palatino Linotype"/>
          <w:color w:val="000000" w:themeColor="text1"/>
        </w:rPr>
        <w:t xml:space="preserve"> a </w:t>
      </w:r>
      <w:r w:rsidR="00006F1B" w:rsidRPr="00AC3A64">
        <w:rPr>
          <w:rFonts w:ascii="Palatino Linotype" w:eastAsia="Palatino Linotype" w:hAnsi="Palatino Linotype" w:cs="Palatino Linotype"/>
          <w:b/>
          <w:color w:val="000000" w:themeColor="text1"/>
        </w:rPr>
        <w:t>la negativa a la información solicitada</w:t>
      </w:r>
      <w:r w:rsidRPr="00AC3A64">
        <w:rPr>
          <w:rFonts w:ascii="Palatino Linotype" w:eastAsia="Palatino Linotype" w:hAnsi="Palatino Linotype" w:cs="Palatino Linotype"/>
          <w:color w:val="000000" w:themeColor="text1"/>
        </w:rPr>
        <w:t>; contexto del cual se dolió el Recurrente al momento de interponer su inconformidad. De modo tal que el presente recurso de revisión se abocará en determinar si el Sujeto Obligado con su respuesta ciertamente actualiza la causal de procedencia</w:t>
      </w:r>
      <w:r w:rsidRPr="00AC3A64">
        <w:rPr>
          <w:rFonts w:ascii="Palatino Linotype" w:eastAsia="Palatino Linotype" w:hAnsi="Palatino Linotype" w:cs="Palatino Linotype"/>
          <w:b/>
          <w:color w:val="000000" w:themeColor="text1"/>
        </w:rPr>
        <w:t xml:space="preserve"> </w:t>
      </w:r>
      <w:r w:rsidR="001C1CEC" w:rsidRPr="00AC3A64">
        <w:rPr>
          <w:rFonts w:ascii="Palatino Linotype" w:eastAsia="Palatino Linotype" w:hAnsi="Palatino Linotype" w:cs="Palatino Linotype"/>
          <w:color w:val="000000" w:themeColor="text1"/>
        </w:rPr>
        <w:t>señalada.</w:t>
      </w:r>
    </w:p>
    <w:p w:rsidR="002B7A1B" w:rsidRPr="00AC3A64" w:rsidRDefault="002B7A1B" w:rsidP="00AC3A64">
      <w:pPr>
        <w:spacing w:line="360" w:lineRule="auto"/>
        <w:rPr>
          <w:rFonts w:ascii="Palatino Linotype" w:eastAsia="Palatino Linotype" w:hAnsi="Palatino Linotype" w:cs="Palatino Linotype"/>
          <w:color w:val="000000" w:themeColor="text1"/>
        </w:rPr>
      </w:pPr>
    </w:p>
    <w:p w:rsidR="00846BB7" w:rsidRPr="00AC3A64" w:rsidRDefault="00846BB7" w:rsidP="00AC3A64">
      <w:pPr>
        <w:pStyle w:val="Ttulo2"/>
        <w:rPr>
          <w:rFonts w:ascii="Palatino Linotype" w:eastAsia="Palatino Linotype" w:hAnsi="Palatino Linotype" w:cs="Palatino Linotype"/>
          <w:b/>
          <w:color w:val="000000" w:themeColor="text1"/>
          <w:sz w:val="24"/>
          <w:szCs w:val="24"/>
        </w:rPr>
      </w:pPr>
      <w:bookmarkStart w:id="6" w:name="_heading=h.1t3h5sf" w:colFirst="0" w:colLast="0"/>
      <w:bookmarkEnd w:id="6"/>
      <w:r w:rsidRPr="00AC3A64">
        <w:rPr>
          <w:rFonts w:ascii="Palatino Linotype" w:eastAsia="Palatino Linotype" w:hAnsi="Palatino Linotype" w:cs="Palatino Linotype"/>
          <w:b/>
          <w:color w:val="000000" w:themeColor="text1"/>
          <w:sz w:val="24"/>
          <w:szCs w:val="24"/>
        </w:rPr>
        <w:t>CUARTO. Del estudio y resolución del asunto.</w:t>
      </w:r>
    </w:p>
    <w:p w:rsidR="002B7A1B" w:rsidRPr="00AC3A64" w:rsidRDefault="002B7A1B" w:rsidP="00AC3A6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AC3A64">
        <w:rPr>
          <w:rFonts w:ascii="Palatino Linotype" w:eastAsia="Palatino Linotype" w:hAnsi="Palatino Linotype" w:cs="Palatino Linotype"/>
          <w:color w:val="000000" w:themeColor="text1"/>
        </w:rPr>
        <w:t xml:space="preserve">Determinado lo anterior; revisaremos la atención otorgada por el Sujeto Obligado a la solicitud que dio origen a este recurso, considerando imprescindible establecer lo que la regulación determina, por ello, en primer lugar, vamos a revisar lo que mandata nuestra Ley </w:t>
      </w:r>
      <w:r w:rsidRPr="00AC3A64">
        <w:rPr>
          <w:rFonts w:ascii="Palatino Linotype" w:eastAsia="Palatino Linotype" w:hAnsi="Palatino Linotype" w:cs="Palatino Linotype"/>
          <w:color w:val="000000" w:themeColor="text1"/>
        </w:rPr>
        <w:lastRenderedPageBreak/>
        <w:t>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2B7A1B" w:rsidRPr="00AC3A64" w:rsidRDefault="002B7A1B" w:rsidP="00AC3A64">
      <w:pPr>
        <w:spacing w:line="360" w:lineRule="auto"/>
        <w:jc w:val="both"/>
        <w:rPr>
          <w:rFonts w:ascii="Palatino Linotype" w:eastAsia="Palatino Linotype" w:hAnsi="Palatino Linotype" w:cs="Palatino Linotype"/>
          <w:color w:val="000000" w:themeColor="text1"/>
        </w:rPr>
      </w:pPr>
    </w:p>
    <w:p w:rsidR="002B7A1B" w:rsidRPr="00AC3A64" w:rsidRDefault="002B7A1B" w:rsidP="00AC3A6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AC3A64">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2B7A1B" w:rsidRPr="00AC3A64" w:rsidRDefault="002B7A1B" w:rsidP="00AC3A64">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2B7A1B" w:rsidRPr="00AC3A64" w:rsidRDefault="002B7A1B" w:rsidP="00AC3A6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AC3A64">
        <w:rPr>
          <w:rFonts w:ascii="Palatino Linotype" w:eastAsia="Palatino Linotype" w:hAnsi="Palatino Linotype" w:cs="Palatino Linotype"/>
          <w:color w:val="000000" w:themeColor="text1"/>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FA778F" w:rsidRPr="00AC3A64" w:rsidRDefault="00FA778F" w:rsidP="00AC3A64">
      <w:pPr>
        <w:spacing w:line="360" w:lineRule="auto"/>
        <w:jc w:val="both"/>
        <w:rPr>
          <w:rFonts w:ascii="Palatino Linotype" w:eastAsia="Palatino Linotype" w:hAnsi="Palatino Linotype" w:cs="Palatino Linotype"/>
          <w:color w:val="000000" w:themeColor="text1"/>
        </w:rPr>
      </w:pPr>
    </w:p>
    <w:p w:rsidR="002B7A1B" w:rsidRPr="00AC3A64" w:rsidRDefault="00FA778F" w:rsidP="00AC3A64">
      <w:pPr>
        <w:numPr>
          <w:ilvl w:val="0"/>
          <w:numId w:val="4"/>
        </w:numPr>
        <w:pBdr>
          <w:top w:val="nil"/>
          <w:left w:val="nil"/>
          <w:bottom w:val="nil"/>
          <w:right w:val="nil"/>
          <w:between w:val="nil"/>
        </w:pBdr>
        <w:spacing w:line="360" w:lineRule="auto"/>
        <w:ind w:left="0" w:firstLine="0"/>
        <w:rPr>
          <w:rFonts w:ascii="Palatino Linotype" w:eastAsia="Palatino Linotype" w:hAnsi="Palatino Linotype" w:cs="Palatino Linotype"/>
          <w:b/>
          <w:color w:val="000000" w:themeColor="text1"/>
        </w:rPr>
      </w:pPr>
      <w:r w:rsidRPr="00AC3A64">
        <w:rPr>
          <w:rFonts w:ascii="Palatino Linotype" w:eastAsia="Palatino Linotype" w:hAnsi="Palatino Linotype" w:cs="Palatino Linotype"/>
          <w:b/>
          <w:color w:val="000000" w:themeColor="text1"/>
        </w:rPr>
        <w:lastRenderedPageBreak/>
        <w:t>Del Sujeto Obligado.</w:t>
      </w:r>
    </w:p>
    <w:p w:rsidR="008F1029" w:rsidRPr="00AC3A64" w:rsidRDefault="009D210F" w:rsidP="00AC3A64">
      <w:pPr>
        <w:numPr>
          <w:ilvl w:val="0"/>
          <w:numId w:val="2"/>
        </w:numPr>
        <w:spacing w:line="360" w:lineRule="auto"/>
        <w:ind w:left="0" w:firstLine="0"/>
        <w:jc w:val="both"/>
        <w:rPr>
          <w:rFonts w:ascii="Palatino Linotype" w:hAnsi="Palatino Linotype"/>
          <w:color w:val="000000" w:themeColor="text1"/>
        </w:rPr>
      </w:pPr>
      <w:r w:rsidRPr="00AC3A64">
        <w:rPr>
          <w:rFonts w:ascii="Palatino Linotype" w:eastAsia="Palatino Linotype" w:hAnsi="Palatino Linotype" w:cs="Palatino Linotype"/>
          <w:color w:val="000000" w:themeColor="text1"/>
        </w:rPr>
        <w:t>La Administración Pública Municipal Centralizada es una estructura organizativa, cuyas dependencias apoyan al Ayuntamiento en el despacho de los asuntos municipales y se encuentran subordinados a la Presidencia Municipal, y dentro de su integración se encuentra la Tesorería Municipal</w:t>
      </w:r>
      <w:r w:rsidR="002E0058" w:rsidRPr="00AC3A64">
        <w:rPr>
          <w:rFonts w:ascii="Palatino Linotype" w:eastAsia="Palatino Linotype" w:hAnsi="Palatino Linotype" w:cs="Palatino Linotype"/>
          <w:color w:val="000000" w:themeColor="text1"/>
        </w:rPr>
        <w:t xml:space="preserve">, de conformidad con el artículo </w:t>
      </w:r>
      <w:r w:rsidRPr="00AC3A64">
        <w:rPr>
          <w:rFonts w:ascii="Palatino Linotype" w:eastAsia="Palatino Linotype" w:hAnsi="Palatino Linotype" w:cs="Palatino Linotype"/>
          <w:color w:val="000000" w:themeColor="text1"/>
        </w:rPr>
        <w:t>39, numeral 12</w:t>
      </w:r>
      <w:r w:rsidR="002E0058" w:rsidRPr="00AC3A64">
        <w:rPr>
          <w:rFonts w:ascii="Palatino Linotype" w:eastAsia="Palatino Linotype" w:hAnsi="Palatino Linotype" w:cs="Palatino Linotype"/>
          <w:color w:val="000000" w:themeColor="text1"/>
        </w:rPr>
        <w:t xml:space="preserve">, del </w:t>
      </w:r>
      <w:r w:rsidR="008F1029" w:rsidRPr="00AC3A64">
        <w:rPr>
          <w:rFonts w:ascii="Palatino Linotype" w:eastAsia="Palatino Linotype" w:hAnsi="Palatino Linotype" w:cs="Palatino Linotype"/>
          <w:color w:val="000000" w:themeColor="text1"/>
        </w:rPr>
        <w:t>Bando Municipal 2025:</w:t>
      </w:r>
    </w:p>
    <w:p w:rsidR="008F1029" w:rsidRPr="00AC3A64" w:rsidRDefault="008F1029" w:rsidP="00AC3A64">
      <w:pPr>
        <w:jc w:val="center"/>
        <w:rPr>
          <w:rFonts w:ascii="Palatino Linotype" w:eastAsia="Palatino Linotype" w:hAnsi="Palatino Linotype" w:cs="Palatino Linotype"/>
          <w:b/>
          <w:i/>
          <w:color w:val="000000" w:themeColor="text1"/>
        </w:rPr>
      </w:pPr>
      <w:r w:rsidRPr="00AC3A64">
        <w:rPr>
          <w:rFonts w:ascii="Palatino Linotype" w:eastAsia="Palatino Linotype" w:hAnsi="Palatino Linotype" w:cs="Palatino Linotype"/>
          <w:b/>
          <w:i/>
          <w:color w:val="000000" w:themeColor="text1"/>
        </w:rPr>
        <w:t>Bando Municipal 2025</w:t>
      </w:r>
    </w:p>
    <w:p w:rsidR="008F1029" w:rsidRPr="00AC3A64" w:rsidRDefault="008F1029" w:rsidP="00AC3A64">
      <w:pPr>
        <w:jc w:val="center"/>
        <w:rPr>
          <w:rFonts w:ascii="Palatino Linotype" w:eastAsia="Palatino Linotype" w:hAnsi="Palatino Linotype" w:cs="Palatino Linotype"/>
          <w:b/>
          <w:i/>
          <w:color w:val="000000" w:themeColor="text1"/>
        </w:rPr>
      </w:pPr>
    </w:p>
    <w:p w:rsidR="009D210F" w:rsidRPr="00AC3A64" w:rsidRDefault="009D210F" w:rsidP="00AC3A64">
      <w:pPr>
        <w:jc w:val="both"/>
        <w:rPr>
          <w:rFonts w:ascii="Palatino Linotype" w:eastAsia="Palatino Linotype" w:hAnsi="Palatino Linotype" w:cs="Palatino Linotype"/>
          <w:i/>
          <w:color w:val="000000" w:themeColor="text1"/>
        </w:rPr>
      </w:pPr>
      <w:r w:rsidRPr="00AC3A64">
        <w:rPr>
          <w:rFonts w:ascii="Palatino Linotype" w:eastAsia="Palatino Linotype" w:hAnsi="Palatino Linotype" w:cs="Palatino Linotype"/>
          <w:b/>
          <w:i/>
          <w:color w:val="000000" w:themeColor="text1"/>
        </w:rPr>
        <w:t>ARTÍCULO 39</w:t>
      </w:r>
      <w:r w:rsidRPr="00AC3A64">
        <w:rPr>
          <w:rFonts w:ascii="Palatino Linotype" w:eastAsia="Palatino Linotype" w:hAnsi="Palatino Linotype" w:cs="Palatino Linotype"/>
          <w:i/>
          <w:color w:val="000000" w:themeColor="text1"/>
        </w:rPr>
        <w:t xml:space="preserve">.- La Administración Pública Municipal Centralizada es una estructura organizativa, cuyas dependencias apoyan al Ayuntamiento en el despacho de los asuntos municipales y se encuentran subordinados a la Presidencia Municipal. Sus atribuciones están previstas en la Ley Orgánica Municipal, el presente Bando y las demás aplicables. </w:t>
      </w:r>
    </w:p>
    <w:p w:rsidR="009D210F" w:rsidRPr="00AC3A64" w:rsidRDefault="009D210F" w:rsidP="00AC3A64">
      <w:pPr>
        <w:jc w:val="both"/>
        <w:rPr>
          <w:rFonts w:ascii="Palatino Linotype" w:eastAsia="Palatino Linotype" w:hAnsi="Palatino Linotype" w:cs="Palatino Linotype"/>
          <w:i/>
          <w:color w:val="000000" w:themeColor="text1"/>
        </w:rPr>
      </w:pPr>
    </w:p>
    <w:p w:rsidR="002E0058" w:rsidRPr="00AC3A64" w:rsidRDefault="009D210F" w:rsidP="00AC3A64">
      <w:pPr>
        <w:jc w:val="both"/>
        <w:rPr>
          <w:rFonts w:ascii="Palatino Linotype" w:eastAsia="Palatino Linotype" w:hAnsi="Palatino Linotype" w:cs="Palatino Linotype"/>
          <w:i/>
          <w:color w:val="000000" w:themeColor="text1"/>
        </w:rPr>
      </w:pPr>
      <w:r w:rsidRPr="00AC3A64">
        <w:rPr>
          <w:rFonts w:ascii="Palatino Linotype" w:eastAsia="Palatino Linotype" w:hAnsi="Palatino Linotype" w:cs="Palatino Linotype"/>
          <w:i/>
          <w:color w:val="000000" w:themeColor="text1"/>
        </w:rPr>
        <w:t>La Administración Pública Municipal Centralizada se integra por:</w:t>
      </w:r>
    </w:p>
    <w:p w:rsidR="009D210F" w:rsidRPr="00AC3A64" w:rsidRDefault="009D210F" w:rsidP="00AC3A64">
      <w:pPr>
        <w:jc w:val="both"/>
        <w:rPr>
          <w:rFonts w:ascii="Palatino Linotype" w:eastAsia="Palatino Linotype" w:hAnsi="Palatino Linotype" w:cs="Palatino Linotype"/>
          <w:i/>
          <w:color w:val="000000" w:themeColor="text1"/>
        </w:rPr>
      </w:pPr>
      <w:r w:rsidRPr="00AC3A64">
        <w:rPr>
          <w:rFonts w:ascii="Palatino Linotype" w:eastAsia="Palatino Linotype" w:hAnsi="Palatino Linotype" w:cs="Palatino Linotype"/>
          <w:i/>
          <w:color w:val="000000" w:themeColor="text1"/>
        </w:rPr>
        <w:t>…</w:t>
      </w:r>
    </w:p>
    <w:p w:rsidR="009D210F" w:rsidRPr="00AC3A64" w:rsidRDefault="009D210F" w:rsidP="00AC3A64">
      <w:pPr>
        <w:jc w:val="both"/>
        <w:rPr>
          <w:rFonts w:ascii="Palatino Linotype" w:eastAsia="Palatino Linotype" w:hAnsi="Palatino Linotype" w:cs="Palatino Linotype"/>
          <w:b/>
          <w:i/>
          <w:color w:val="000000" w:themeColor="text1"/>
        </w:rPr>
      </w:pPr>
      <w:r w:rsidRPr="00AC3A64">
        <w:rPr>
          <w:rFonts w:ascii="Palatino Linotype" w:eastAsia="Palatino Linotype" w:hAnsi="Palatino Linotype" w:cs="Palatino Linotype"/>
          <w:b/>
          <w:i/>
          <w:color w:val="000000" w:themeColor="text1"/>
        </w:rPr>
        <w:t xml:space="preserve">12. Tesorería Municipal </w:t>
      </w:r>
    </w:p>
    <w:p w:rsidR="009D210F" w:rsidRPr="00AC3A64" w:rsidRDefault="009D210F" w:rsidP="00AC3A64">
      <w:pPr>
        <w:jc w:val="both"/>
        <w:rPr>
          <w:rFonts w:ascii="Palatino Linotype" w:eastAsia="Palatino Linotype" w:hAnsi="Palatino Linotype" w:cs="Palatino Linotype"/>
          <w:i/>
          <w:color w:val="000000" w:themeColor="text1"/>
        </w:rPr>
      </w:pPr>
      <w:r w:rsidRPr="00AC3A64">
        <w:rPr>
          <w:rFonts w:ascii="Palatino Linotype" w:eastAsia="Palatino Linotype" w:hAnsi="Palatino Linotype" w:cs="Palatino Linotype"/>
          <w:i/>
          <w:color w:val="000000" w:themeColor="text1"/>
        </w:rPr>
        <w:t>a. Coordinación de Recursos Humanos</w:t>
      </w:r>
    </w:p>
    <w:p w:rsidR="009D210F" w:rsidRPr="00AC3A64" w:rsidRDefault="009D210F" w:rsidP="00AC3A64">
      <w:pPr>
        <w:jc w:val="both"/>
        <w:rPr>
          <w:rFonts w:ascii="Palatino Linotype" w:eastAsia="Palatino Linotype" w:hAnsi="Palatino Linotype" w:cs="Palatino Linotype"/>
          <w:i/>
          <w:color w:val="000000" w:themeColor="text1"/>
        </w:rPr>
      </w:pPr>
      <w:r w:rsidRPr="00AC3A64">
        <w:rPr>
          <w:rFonts w:ascii="Palatino Linotype" w:eastAsia="Palatino Linotype" w:hAnsi="Palatino Linotype" w:cs="Palatino Linotype"/>
          <w:i/>
          <w:color w:val="000000" w:themeColor="text1"/>
        </w:rPr>
        <w:t>…</w:t>
      </w:r>
    </w:p>
    <w:p w:rsidR="008F1029" w:rsidRPr="00AC3A64" w:rsidRDefault="008F1029" w:rsidP="00AC3A64">
      <w:pPr>
        <w:spacing w:line="360" w:lineRule="auto"/>
        <w:jc w:val="both"/>
        <w:rPr>
          <w:rFonts w:ascii="Palatino Linotype" w:hAnsi="Palatino Linotype"/>
          <w:color w:val="000000" w:themeColor="text1"/>
        </w:rPr>
      </w:pPr>
    </w:p>
    <w:p w:rsidR="008F1029" w:rsidRPr="00AC3A64" w:rsidRDefault="0035074E" w:rsidP="00AC3A6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AC3A64">
        <w:rPr>
          <w:rFonts w:ascii="Palatino Linotype" w:eastAsia="Palatino Linotype" w:hAnsi="Palatino Linotype" w:cs="Palatino Linotype"/>
          <w:color w:val="000000" w:themeColor="text1"/>
        </w:rPr>
        <w:t xml:space="preserve">La </w:t>
      </w:r>
      <w:r w:rsidRPr="00AC3A64">
        <w:rPr>
          <w:rFonts w:ascii="Palatino Linotype" w:eastAsia="Palatino Linotype" w:hAnsi="Palatino Linotype" w:cs="Palatino Linotype"/>
          <w:b/>
          <w:color w:val="000000" w:themeColor="text1"/>
        </w:rPr>
        <w:t>Tesorería Municipal</w:t>
      </w:r>
      <w:r w:rsidRPr="00AC3A64">
        <w:rPr>
          <w:rFonts w:ascii="Palatino Linotype" w:eastAsia="Palatino Linotype" w:hAnsi="Palatino Linotype" w:cs="Palatino Linotype"/>
          <w:color w:val="000000" w:themeColor="text1"/>
        </w:rPr>
        <w:t xml:space="preserve"> es la encargada de la gestión y administración financiera del Municipio. Su función principal es asegurar la correcta recaudación, custodia, manejo y aplicación de los recursos públicos locales, con el objetivo de garantizar que los fondos sean utilizados conforme a la legislación vigente y en beneficio del desarrollo y bienestar de la comunidad, y tiene dentro de sus atribuciones las señaladas en el artículo 64 del Bando Municipal.</w:t>
      </w:r>
    </w:p>
    <w:p w:rsidR="0035074E" w:rsidRPr="00AC3A64" w:rsidRDefault="0035074E" w:rsidP="00AC3A64">
      <w:pPr>
        <w:spacing w:line="360" w:lineRule="auto"/>
        <w:jc w:val="both"/>
        <w:rPr>
          <w:rFonts w:ascii="Palatino Linotype" w:eastAsia="Palatino Linotype" w:hAnsi="Palatino Linotype" w:cs="Palatino Linotype"/>
          <w:color w:val="000000" w:themeColor="text1"/>
        </w:rPr>
      </w:pPr>
    </w:p>
    <w:p w:rsidR="0035074E" w:rsidRPr="00AC3A64" w:rsidRDefault="0035074E" w:rsidP="00AC3A64">
      <w:pPr>
        <w:jc w:val="both"/>
        <w:rPr>
          <w:rFonts w:ascii="Palatino Linotype" w:eastAsia="Palatino Linotype" w:hAnsi="Palatino Linotype" w:cs="Palatino Linotype"/>
          <w:i/>
          <w:color w:val="000000" w:themeColor="text1"/>
        </w:rPr>
      </w:pPr>
      <w:r w:rsidRPr="00AC3A64">
        <w:rPr>
          <w:rFonts w:ascii="Palatino Linotype" w:eastAsia="Palatino Linotype" w:hAnsi="Palatino Linotype" w:cs="Palatino Linotype"/>
          <w:b/>
          <w:i/>
          <w:color w:val="000000" w:themeColor="text1"/>
        </w:rPr>
        <w:t>ARTÍCULO 64</w:t>
      </w:r>
      <w:r w:rsidRPr="00AC3A64">
        <w:rPr>
          <w:rFonts w:ascii="Palatino Linotype" w:eastAsia="Palatino Linotype" w:hAnsi="Palatino Linotype" w:cs="Palatino Linotype"/>
          <w:i/>
          <w:color w:val="000000" w:themeColor="text1"/>
        </w:rPr>
        <w:t>.- Son atribuciones de la Tesorería Municipal las siguientes: s reglamentos, así como de cualquier otra disposición administrativa y legal aplicable.</w:t>
      </w:r>
    </w:p>
    <w:p w:rsidR="0035074E" w:rsidRPr="00AC3A64" w:rsidRDefault="0035074E" w:rsidP="00AC3A64">
      <w:pPr>
        <w:jc w:val="both"/>
        <w:rPr>
          <w:rFonts w:ascii="Palatino Linotype" w:eastAsia="Palatino Linotype" w:hAnsi="Palatino Linotype" w:cs="Palatino Linotype"/>
          <w:i/>
          <w:color w:val="000000" w:themeColor="text1"/>
        </w:rPr>
      </w:pPr>
      <w:r w:rsidRPr="00AC3A64">
        <w:rPr>
          <w:rFonts w:ascii="Palatino Linotype" w:eastAsia="Palatino Linotype" w:hAnsi="Palatino Linotype" w:cs="Palatino Linotype"/>
          <w:i/>
          <w:color w:val="000000" w:themeColor="text1"/>
        </w:rPr>
        <w:t>…</w:t>
      </w:r>
    </w:p>
    <w:p w:rsidR="0035074E" w:rsidRPr="00AC3A64" w:rsidRDefault="0035074E" w:rsidP="00AC3A64">
      <w:pPr>
        <w:jc w:val="both"/>
        <w:rPr>
          <w:rFonts w:ascii="Palatino Linotype" w:eastAsia="Palatino Linotype" w:hAnsi="Palatino Linotype" w:cs="Palatino Linotype"/>
          <w:i/>
          <w:color w:val="000000" w:themeColor="text1"/>
        </w:rPr>
      </w:pPr>
      <w:r w:rsidRPr="00AC3A64">
        <w:rPr>
          <w:rFonts w:ascii="Palatino Linotype" w:eastAsia="Palatino Linotype" w:hAnsi="Palatino Linotype" w:cs="Palatino Linotype"/>
          <w:i/>
          <w:color w:val="000000" w:themeColor="text1"/>
        </w:rPr>
        <w:lastRenderedPageBreak/>
        <w:t>I. Administrar la Hacienda Pública municipal, de conformidad con las disposiciones legales aplicables;</w:t>
      </w:r>
    </w:p>
    <w:p w:rsidR="0035074E" w:rsidRPr="00AC3A64" w:rsidRDefault="0035074E" w:rsidP="00AC3A64">
      <w:pPr>
        <w:jc w:val="both"/>
        <w:rPr>
          <w:rFonts w:ascii="Palatino Linotype" w:eastAsia="Palatino Linotype" w:hAnsi="Palatino Linotype" w:cs="Palatino Linotype"/>
          <w:i/>
          <w:color w:val="000000" w:themeColor="text1"/>
        </w:rPr>
      </w:pPr>
      <w:r w:rsidRPr="00AC3A64">
        <w:rPr>
          <w:rFonts w:ascii="Palatino Linotype" w:eastAsia="Palatino Linotype" w:hAnsi="Palatino Linotype" w:cs="Palatino Linotype"/>
          <w:i/>
          <w:color w:val="000000" w:themeColor="text1"/>
        </w:rPr>
        <w:t>…</w:t>
      </w:r>
    </w:p>
    <w:p w:rsidR="0035074E" w:rsidRPr="00AC3A64" w:rsidRDefault="0035074E" w:rsidP="00AC3A64">
      <w:pPr>
        <w:jc w:val="both"/>
        <w:rPr>
          <w:rFonts w:ascii="Palatino Linotype" w:eastAsia="Palatino Linotype" w:hAnsi="Palatino Linotype" w:cs="Palatino Linotype"/>
          <w:i/>
          <w:color w:val="000000" w:themeColor="text1"/>
        </w:rPr>
      </w:pPr>
      <w:r w:rsidRPr="00AC3A64">
        <w:rPr>
          <w:rFonts w:ascii="Palatino Linotype" w:eastAsia="Palatino Linotype" w:hAnsi="Palatino Linotype" w:cs="Palatino Linotype"/>
          <w:i/>
          <w:color w:val="000000" w:themeColor="text1"/>
        </w:rPr>
        <w:t>IV. Llevar los registros contables, financieros y administrativos de los ingresos, egresos, e inventarios;</w:t>
      </w:r>
    </w:p>
    <w:p w:rsidR="0035074E" w:rsidRPr="00AC3A64" w:rsidRDefault="0035074E" w:rsidP="00AC3A64">
      <w:pPr>
        <w:jc w:val="both"/>
        <w:rPr>
          <w:rFonts w:ascii="Palatino Linotype" w:eastAsia="Palatino Linotype" w:hAnsi="Palatino Linotype" w:cs="Palatino Linotype"/>
          <w:i/>
          <w:color w:val="000000" w:themeColor="text1"/>
        </w:rPr>
      </w:pPr>
      <w:r w:rsidRPr="00AC3A64">
        <w:rPr>
          <w:rFonts w:ascii="Palatino Linotype" w:eastAsia="Palatino Linotype" w:hAnsi="Palatino Linotype" w:cs="Palatino Linotype"/>
          <w:i/>
          <w:color w:val="000000" w:themeColor="text1"/>
        </w:rPr>
        <w:t>…</w:t>
      </w:r>
    </w:p>
    <w:p w:rsidR="0035074E" w:rsidRPr="00AC3A64" w:rsidRDefault="0035074E" w:rsidP="00AC3A64">
      <w:pPr>
        <w:jc w:val="both"/>
        <w:rPr>
          <w:rFonts w:ascii="Palatino Linotype" w:eastAsia="Palatino Linotype" w:hAnsi="Palatino Linotype" w:cs="Palatino Linotype"/>
          <w:i/>
          <w:color w:val="000000" w:themeColor="text1"/>
        </w:rPr>
      </w:pPr>
    </w:p>
    <w:p w:rsidR="008F1029" w:rsidRPr="00AC3A64" w:rsidRDefault="008F1029" w:rsidP="00AC3A64">
      <w:pPr>
        <w:spacing w:line="360" w:lineRule="auto"/>
        <w:jc w:val="both"/>
        <w:rPr>
          <w:rFonts w:ascii="Palatino Linotype" w:eastAsia="Palatino Linotype" w:hAnsi="Palatino Linotype" w:cs="Palatino Linotype"/>
          <w:color w:val="000000" w:themeColor="text1"/>
        </w:rPr>
      </w:pPr>
    </w:p>
    <w:p w:rsidR="008F1029" w:rsidRPr="00AC3A64" w:rsidRDefault="008F1029" w:rsidP="00AC3A6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AC3A64">
        <w:rPr>
          <w:rFonts w:ascii="Palatino Linotype" w:eastAsia="Palatino Linotype" w:hAnsi="Palatino Linotype" w:cs="Palatino Linotype"/>
          <w:color w:val="000000" w:themeColor="text1"/>
        </w:rPr>
        <w:t xml:space="preserve">La </w:t>
      </w:r>
      <w:r w:rsidR="0002571E" w:rsidRPr="00AC3A64">
        <w:rPr>
          <w:rFonts w:ascii="Palatino Linotype" w:eastAsia="Palatino Linotype" w:hAnsi="Palatino Linotype" w:cs="Palatino Linotype"/>
          <w:color w:val="000000" w:themeColor="text1"/>
        </w:rPr>
        <w:t xml:space="preserve">Tesorería Municipal, cuenta dentro de sus unidades administrativas con la </w:t>
      </w:r>
      <w:r w:rsidR="0002571E" w:rsidRPr="00AC3A64">
        <w:rPr>
          <w:rFonts w:ascii="Palatino Linotype" w:eastAsia="Palatino Linotype" w:hAnsi="Palatino Linotype" w:cs="Palatino Linotype"/>
          <w:b/>
          <w:color w:val="000000" w:themeColor="text1"/>
        </w:rPr>
        <w:t>Coordinación de Recursos Humanos</w:t>
      </w:r>
      <w:r w:rsidR="0002571E" w:rsidRPr="00AC3A64">
        <w:rPr>
          <w:rFonts w:ascii="Palatino Linotype" w:eastAsia="Palatino Linotype" w:hAnsi="Palatino Linotype" w:cs="Palatino Linotype"/>
          <w:color w:val="000000" w:themeColor="text1"/>
        </w:rPr>
        <w:t xml:space="preserve">, la cual tiene como objetivo planear, organizar y supervisar que se apliquen correctamente las políticas, procedimientos y disposiciones jurídico-laborales, para el aprovechamiento óptimo, eficiente y racional de los recursos humanos; y dentro de sus funciones tiene las de someter, por conducto del Presidente Municipal a cabildo, el tabulador de sueldos y categorías de los servidores públicos para su aprobación; así como, </w:t>
      </w:r>
      <w:r w:rsidR="0002571E" w:rsidRPr="00AC3A64">
        <w:rPr>
          <w:rFonts w:ascii="Palatino Linotype" w:eastAsia="Palatino Linotype" w:hAnsi="Palatino Linotype" w:cs="Palatino Linotype"/>
          <w:b/>
          <w:color w:val="000000" w:themeColor="text1"/>
        </w:rPr>
        <w:t>someter a consideración del Presidente Municipal</w:t>
      </w:r>
      <w:r w:rsidR="0002571E" w:rsidRPr="00AC3A64">
        <w:rPr>
          <w:rFonts w:ascii="Palatino Linotype" w:eastAsia="Palatino Linotype" w:hAnsi="Palatino Linotype" w:cs="Palatino Linotype"/>
          <w:color w:val="000000" w:themeColor="text1"/>
        </w:rPr>
        <w:t xml:space="preserve"> </w:t>
      </w:r>
      <w:r w:rsidR="0002571E" w:rsidRPr="00AC3A64">
        <w:rPr>
          <w:rFonts w:ascii="Palatino Linotype" w:eastAsia="Palatino Linotype" w:hAnsi="Palatino Linotype" w:cs="Palatino Linotype"/>
          <w:b/>
          <w:color w:val="000000" w:themeColor="text1"/>
        </w:rPr>
        <w:t>los</w:t>
      </w:r>
      <w:r w:rsidR="0002571E" w:rsidRPr="00AC3A64">
        <w:rPr>
          <w:rFonts w:ascii="Palatino Linotype" w:eastAsia="Palatino Linotype" w:hAnsi="Palatino Linotype" w:cs="Palatino Linotype"/>
          <w:color w:val="000000" w:themeColor="text1"/>
        </w:rPr>
        <w:t xml:space="preserve"> nombramientos, </w:t>
      </w:r>
      <w:r w:rsidR="0002571E" w:rsidRPr="00AC3A64">
        <w:rPr>
          <w:rFonts w:ascii="Palatino Linotype" w:eastAsia="Palatino Linotype" w:hAnsi="Palatino Linotype" w:cs="Palatino Linotype"/>
          <w:b/>
          <w:color w:val="000000" w:themeColor="text1"/>
        </w:rPr>
        <w:t>sueldos</w:t>
      </w:r>
      <w:r w:rsidR="0002571E" w:rsidRPr="00AC3A64">
        <w:rPr>
          <w:rFonts w:ascii="Palatino Linotype" w:eastAsia="Palatino Linotype" w:hAnsi="Palatino Linotype" w:cs="Palatino Linotype"/>
          <w:color w:val="000000" w:themeColor="text1"/>
        </w:rPr>
        <w:t>, renuncias, licencias y jubilaciones d</w:t>
      </w:r>
      <w:r w:rsidR="0002571E" w:rsidRPr="00AC3A64">
        <w:rPr>
          <w:rFonts w:ascii="Palatino Linotype" w:eastAsia="Palatino Linotype" w:hAnsi="Palatino Linotype" w:cs="Palatino Linotype"/>
          <w:b/>
          <w:color w:val="000000" w:themeColor="text1"/>
        </w:rPr>
        <w:t>e los servidores públicos de la administración pública municipal</w:t>
      </w:r>
      <w:r w:rsidR="006C40ED" w:rsidRPr="00AC3A64">
        <w:rPr>
          <w:rFonts w:ascii="Palatino Linotype" w:eastAsia="Palatino Linotype" w:hAnsi="Palatino Linotype" w:cs="Palatino Linotype"/>
          <w:color w:val="000000" w:themeColor="text1"/>
        </w:rPr>
        <w:t>, de conformidad con lo establecido en el Manual de Organización de la Tesorería Municipal de Almoloya del Río, Estado de México.</w:t>
      </w:r>
    </w:p>
    <w:p w:rsidR="002C3AC3" w:rsidRPr="00AC3A64" w:rsidRDefault="002C3AC3" w:rsidP="00AC3A64">
      <w:pPr>
        <w:spacing w:line="360" w:lineRule="auto"/>
        <w:jc w:val="both"/>
        <w:rPr>
          <w:rFonts w:ascii="Palatino Linotype" w:eastAsia="Palatino Linotype" w:hAnsi="Palatino Linotype" w:cs="Palatino Linotype"/>
          <w:color w:val="000000" w:themeColor="text1"/>
        </w:rPr>
      </w:pPr>
    </w:p>
    <w:p w:rsidR="009E6EE0" w:rsidRPr="00AC3A64" w:rsidRDefault="008F1029" w:rsidP="00AC3A6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AC3A64">
        <w:rPr>
          <w:rFonts w:ascii="Palatino Linotype" w:eastAsia="Palatino Linotype" w:hAnsi="Palatino Linotype" w:cs="Palatino Linotype"/>
          <w:color w:val="000000" w:themeColor="text1"/>
        </w:rPr>
        <w:t xml:space="preserve">De lo </w:t>
      </w:r>
      <w:r w:rsidR="009E6EE0" w:rsidRPr="00AC3A64">
        <w:rPr>
          <w:rFonts w:ascii="Palatino Linotype" w:eastAsia="Palatino Linotype" w:hAnsi="Palatino Linotype" w:cs="Palatino Linotype"/>
          <w:color w:val="000000" w:themeColor="text1"/>
        </w:rPr>
        <w:t>expuesto es de precisar que la respuesta fue emitida</w:t>
      </w:r>
      <w:r w:rsidRPr="00AC3A64">
        <w:rPr>
          <w:rFonts w:ascii="Palatino Linotype" w:eastAsia="Palatino Linotype" w:hAnsi="Palatino Linotype" w:cs="Palatino Linotype"/>
          <w:color w:val="000000" w:themeColor="text1"/>
        </w:rPr>
        <w:t xml:space="preserve"> por </w:t>
      </w:r>
      <w:r w:rsidR="00666BB9" w:rsidRPr="00AC3A64">
        <w:rPr>
          <w:rFonts w:ascii="Palatino Linotype" w:eastAsia="Palatino Linotype" w:hAnsi="Palatino Linotype" w:cs="Palatino Linotype"/>
          <w:color w:val="000000" w:themeColor="text1"/>
        </w:rPr>
        <w:t xml:space="preserve">la </w:t>
      </w:r>
      <w:r w:rsidR="00666BB9" w:rsidRPr="00AC3A64">
        <w:rPr>
          <w:rFonts w:ascii="Palatino Linotype" w:eastAsia="Palatino Linotype" w:hAnsi="Palatino Linotype" w:cs="Palatino Linotype"/>
          <w:b/>
          <w:color w:val="000000" w:themeColor="text1"/>
        </w:rPr>
        <w:t>Tesorería Municipal</w:t>
      </w:r>
      <w:r w:rsidR="009E6EE0" w:rsidRPr="00AC3A64">
        <w:rPr>
          <w:rFonts w:ascii="Palatino Linotype" w:eastAsia="Palatino Linotype" w:hAnsi="Palatino Linotype" w:cs="Palatino Linotype"/>
          <w:color w:val="000000" w:themeColor="text1"/>
        </w:rPr>
        <w:t xml:space="preserve">, por lo que podemos advertir que </w:t>
      </w:r>
      <w:r w:rsidR="009E6EE0" w:rsidRPr="00AC3A64">
        <w:rPr>
          <w:rFonts w:ascii="Palatino Linotype" w:eastAsia="Palatino Linotype" w:hAnsi="Palatino Linotype" w:cs="Palatino Linotype"/>
          <w:b/>
          <w:color w:val="000000" w:themeColor="text1"/>
        </w:rPr>
        <w:t>EL SUJETO OBLIGADO siguió el procedimiento inmerso en la normatividad aplicable</w:t>
      </w:r>
      <w:r w:rsidR="009E6EE0" w:rsidRPr="00AC3A64">
        <w:rPr>
          <w:rFonts w:ascii="Palatino Linotype" w:eastAsia="Palatino Linotype" w:hAnsi="Palatino Linotype" w:cs="Palatino Linotype"/>
          <w:color w:val="000000" w:themeColor="text1"/>
        </w:rPr>
        <w:t>, ya que turnó los requerimientos de información a todas las unidades administrativas competentes en las que pudiera obrar la información, conforme a lo establecido por el artículo 162 de la Ley de Transparencia y Acceso a la Información Pública del Estado de México y Municipios, de conformidad con la fracción XXXIX, del artículo tercero de la legislación local vigente en materia de transparencia:</w:t>
      </w:r>
    </w:p>
    <w:p w:rsidR="009E6EE0" w:rsidRPr="00AC3A64" w:rsidRDefault="009E6EE0" w:rsidP="00AC3A64">
      <w:pPr>
        <w:spacing w:line="360" w:lineRule="auto"/>
        <w:jc w:val="both"/>
        <w:rPr>
          <w:rFonts w:ascii="Palatino Linotype" w:eastAsia="Palatino Linotype" w:hAnsi="Palatino Linotype" w:cs="Palatino Linotype"/>
          <w:color w:val="000000" w:themeColor="text1"/>
        </w:rPr>
      </w:pPr>
    </w:p>
    <w:p w:rsidR="009E6EE0" w:rsidRPr="00AC3A64" w:rsidRDefault="009E6EE0" w:rsidP="00AC3A64">
      <w:pPr>
        <w:jc w:val="both"/>
        <w:rPr>
          <w:rFonts w:ascii="Palatino Linotype" w:eastAsia="Palatino Linotype" w:hAnsi="Palatino Linotype" w:cs="Palatino Linotype"/>
          <w:i/>
          <w:color w:val="000000" w:themeColor="text1"/>
        </w:rPr>
      </w:pPr>
      <w:r w:rsidRPr="00AC3A64">
        <w:rPr>
          <w:rFonts w:ascii="Palatino Linotype" w:eastAsia="Palatino Linotype" w:hAnsi="Palatino Linotype" w:cs="Palatino Linotype"/>
          <w:b/>
          <w:i/>
          <w:color w:val="000000" w:themeColor="text1"/>
        </w:rPr>
        <w:lastRenderedPageBreak/>
        <w:t>XXXIX.</w:t>
      </w:r>
      <w:r w:rsidRPr="00AC3A64">
        <w:rPr>
          <w:rFonts w:ascii="Palatino Linotype" w:eastAsia="Palatino Linotype" w:hAnsi="Palatino Linotype" w:cs="Palatino Linotype"/>
          <w:i/>
          <w:color w:val="000000" w:themeColor="text1"/>
        </w:rPr>
        <w:t xml:space="preserve"> </w:t>
      </w:r>
      <w:r w:rsidRPr="00AC3A64">
        <w:rPr>
          <w:rFonts w:ascii="Palatino Linotype" w:eastAsia="Palatino Linotype" w:hAnsi="Palatino Linotype" w:cs="Palatino Linotype"/>
          <w:b/>
          <w:i/>
          <w:color w:val="000000" w:themeColor="text1"/>
        </w:rPr>
        <w:t>Servidor público habilitado</w:t>
      </w:r>
      <w:r w:rsidRPr="00AC3A64">
        <w:rPr>
          <w:rFonts w:ascii="Palatino Linotype" w:eastAsia="Palatino Linotype" w:hAnsi="Palatino Linotype" w:cs="Palatino Linotype"/>
          <w:i/>
          <w:color w:val="000000" w:themeColor="text1"/>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9E6EE0" w:rsidRPr="00AC3A64" w:rsidRDefault="009E6EE0" w:rsidP="00AC3A64">
      <w:pPr>
        <w:jc w:val="both"/>
        <w:rPr>
          <w:rFonts w:ascii="Palatino Linotype" w:eastAsia="Palatino Linotype" w:hAnsi="Palatino Linotype" w:cs="Palatino Linotype"/>
          <w:color w:val="000000" w:themeColor="text1"/>
        </w:rPr>
      </w:pPr>
    </w:p>
    <w:p w:rsidR="009E6EE0" w:rsidRPr="00AC3A64" w:rsidRDefault="009E6EE0" w:rsidP="00AC3A6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AC3A64">
        <w:rPr>
          <w:rFonts w:ascii="Palatino Linotype" w:eastAsia="Palatino Linotype" w:hAnsi="Palatino Linotype" w:cs="Palatino Linotype"/>
          <w:color w:val="000000" w:themeColor="text1"/>
        </w:rPr>
        <w:t xml:space="preserve">Así las cosas, se advierte que la Unidad de Transparencia </w:t>
      </w:r>
      <w:r w:rsidRPr="00AC3A64">
        <w:rPr>
          <w:rFonts w:ascii="Palatino Linotype" w:eastAsia="Palatino Linotype" w:hAnsi="Palatino Linotype" w:cs="Palatino Linotype"/>
          <w:b/>
          <w:color w:val="000000" w:themeColor="text1"/>
        </w:rPr>
        <w:t>cumplió</w:t>
      </w:r>
      <w:r w:rsidRPr="00AC3A64">
        <w:rPr>
          <w:rFonts w:ascii="Palatino Linotype" w:eastAsia="Palatino Linotype" w:hAnsi="Palatino Linotype" w:cs="Palatino Linotype"/>
          <w:color w:val="000000" w:themeColor="text1"/>
        </w:rPr>
        <w:t xml:space="preserve"> con lo establecido en el artículo 162 de la Ley de Transparencia y Acceso a la Información Pública del Estado de México y Municipios, el cual menciona lo siguiente:</w:t>
      </w:r>
    </w:p>
    <w:p w:rsidR="009E6EE0" w:rsidRPr="00AC3A64" w:rsidRDefault="009E6EE0" w:rsidP="00AC3A64">
      <w:pPr>
        <w:jc w:val="both"/>
        <w:rPr>
          <w:rFonts w:ascii="Palatino Linotype" w:eastAsia="Palatino Linotype" w:hAnsi="Palatino Linotype" w:cs="Palatino Linotype"/>
          <w:i/>
          <w:color w:val="000000" w:themeColor="text1"/>
        </w:rPr>
      </w:pPr>
      <w:r w:rsidRPr="00AC3A64">
        <w:rPr>
          <w:rFonts w:ascii="Palatino Linotype" w:eastAsia="Palatino Linotype" w:hAnsi="Palatino Linotype" w:cs="Palatino Linotype"/>
          <w:i/>
          <w:color w:val="000000" w:themeColor="text1"/>
        </w:rPr>
        <w:t>“</w:t>
      </w:r>
      <w:r w:rsidRPr="00AC3A64">
        <w:rPr>
          <w:rFonts w:ascii="Palatino Linotype" w:eastAsia="Palatino Linotype" w:hAnsi="Palatino Linotype" w:cs="Palatino Linotype"/>
          <w:b/>
          <w:i/>
          <w:color w:val="000000" w:themeColor="text1"/>
        </w:rPr>
        <w:t>Artículo 162.</w:t>
      </w:r>
      <w:r w:rsidRPr="00AC3A64">
        <w:rPr>
          <w:rFonts w:ascii="Palatino Linotype" w:eastAsia="Palatino Linotype" w:hAnsi="Palatino Linotype" w:cs="Palatino Linotype"/>
          <w:i/>
          <w:color w:val="000000" w:themeColor="text1"/>
        </w:rPr>
        <w:t xml:space="preserve"> Las unidades de transparencia deberán garantizar que las solicitudes se turnen a </w:t>
      </w:r>
      <w:r w:rsidRPr="00AC3A64">
        <w:rPr>
          <w:rFonts w:ascii="Palatino Linotype" w:eastAsia="Palatino Linotype" w:hAnsi="Palatino Linotype" w:cs="Palatino Linotype"/>
          <w:b/>
          <w:i/>
          <w:color w:val="000000" w:themeColor="text1"/>
        </w:rPr>
        <w:t>todas las Áreas competentes</w:t>
      </w:r>
      <w:r w:rsidRPr="00AC3A64">
        <w:rPr>
          <w:rFonts w:ascii="Palatino Linotype" w:eastAsia="Palatino Linotype" w:hAnsi="Palatino Linotype" w:cs="Palatino Linotype"/>
          <w:i/>
          <w:color w:val="000000" w:themeColor="text1"/>
        </w:rPr>
        <w:t xml:space="preserve"> que cuenten con la información o deban tenerla de acuerdo a sus facultades, competencias y funciones, </w:t>
      </w:r>
      <w:r w:rsidRPr="00AC3A64">
        <w:rPr>
          <w:rFonts w:ascii="Palatino Linotype" w:eastAsia="Palatino Linotype" w:hAnsi="Palatino Linotype" w:cs="Palatino Linotype"/>
          <w:b/>
          <w:i/>
          <w:color w:val="000000" w:themeColor="text1"/>
        </w:rPr>
        <w:t>con el objeto de que realicen una búsqueda exhaustiva y razonable de la información solicitada</w:t>
      </w:r>
      <w:r w:rsidRPr="00AC3A64">
        <w:rPr>
          <w:rFonts w:ascii="Palatino Linotype" w:eastAsia="Palatino Linotype" w:hAnsi="Palatino Linotype" w:cs="Palatino Linotype"/>
          <w:i/>
          <w:color w:val="000000" w:themeColor="text1"/>
        </w:rPr>
        <w:t>.”</w:t>
      </w:r>
    </w:p>
    <w:p w:rsidR="008F1029" w:rsidRPr="00AC3A64" w:rsidRDefault="008F1029" w:rsidP="00AC3A64">
      <w:pPr>
        <w:spacing w:line="360" w:lineRule="auto"/>
        <w:jc w:val="both"/>
        <w:rPr>
          <w:rFonts w:ascii="Palatino Linotype" w:eastAsia="Palatino Linotype" w:hAnsi="Palatino Linotype" w:cs="Palatino Linotype"/>
          <w:color w:val="000000" w:themeColor="text1"/>
        </w:rPr>
      </w:pPr>
    </w:p>
    <w:p w:rsidR="008F1029" w:rsidRPr="00AC3A64" w:rsidRDefault="008F1029" w:rsidP="00AC3A64">
      <w:pPr>
        <w:numPr>
          <w:ilvl w:val="0"/>
          <w:numId w:val="2"/>
        </w:numPr>
        <w:spacing w:line="360" w:lineRule="auto"/>
        <w:ind w:left="0" w:firstLine="0"/>
        <w:jc w:val="both"/>
        <w:rPr>
          <w:rFonts w:ascii="Palatino Linotype" w:hAnsi="Palatino Linotype"/>
          <w:color w:val="000000" w:themeColor="text1"/>
        </w:rPr>
      </w:pPr>
      <w:r w:rsidRPr="00AC3A64">
        <w:rPr>
          <w:rFonts w:ascii="Palatino Linotype" w:eastAsia="Palatino Linotype" w:hAnsi="Palatino Linotype" w:cs="Palatino Linotype"/>
          <w:color w:val="000000" w:themeColor="text1"/>
        </w:rPr>
        <w:t xml:space="preserve">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8F1029" w:rsidRPr="00AC3A64" w:rsidRDefault="008F1029" w:rsidP="00AC3A64">
      <w:pPr>
        <w:jc w:val="both"/>
        <w:rPr>
          <w:rFonts w:ascii="Palatino Linotype" w:eastAsia="Palatino Linotype" w:hAnsi="Palatino Linotype" w:cs="Palatino Linotype"/>
          <w:i/>
          <w:color w:val="000000" w:themeColor="text1"/>
        </w:rPr>
      </w:pPr>
      <w:r w:rsidRPr="00AC3A64">
        <w:rPr>
          <w:rFonts w:ascii="Palatino Linotype" w:eastAsia="Palatino Linotype" w:hAnsi="Palatino Linotype" w:cs="Palatino Linotype"/>
          <w:i/>
          <w:color w:val="000000" w:themeColor="text1"/>
        </w:rPr>
        <w:t>“</w:t>
      </w:r>
      <w:r w:rsidRPr="00AC3A64">
        <w:rPr>
          <w:rFonts w:ascii="Palatino Linotype" w:eastAsia="Palatino Linotype" w:hAnsi="Palatino Linotype" w:cs="Palatino Linotype"/>
          <w:b/>
          <w:i/>
          <w:color w:val="000000" w:themeColor="text1"/>
        </w:rPr>
        <w:t xml:space="preserve">Artículo 3. </w:t>
      </w:r>
      <w:r w:rsidRPr="00AC3A64">
        <w:rPr>
          <w:rFonts w:ascii="Palatino Linotype" w:eastAsia="Palatino Linotype" w:hAnsi="Palatino Linotype" w:cs="Palatino Linotype"/>
          <w:i/>
          <w:color w:val="000000" w:themeColor="text1"/>
        </w:rPr>
        <w:t>Para los efectos de la presente Ley se entenderá por:</w:t>
      </w:r>
    </w:p>
    <w:p w:rsidR="008F1029" w:rsidRPr="00AC3A64" w:rsidRDefault="008F1029" w:rsidP="00AC3A64">
      <w:pPr>
        <w:jc w:val="both"/>
        <w:rPr>
          <w:rFonts w:ascii="Palatino Linotype" w:eastAsia="Palatino Linotype" w:hAnsi="Palatino Linotype" w:cs="Palatino Linotype"/>
          <w:i/>
          <w:color w:val="000000" w:themeColor="text1"/>
        </w:rPr>
      </w:pPr>
      <w:r w:rsidRPr="00AC3A64">
        <w:rPr>
          <w:rFonts w:ascii="Palatino Linotype" w:eastAsia="Palatino Linotype" w:hAnsi="Palatino Linotype" w:cs="Palatino Linotype"/>
          <w:i/>
          <w:color w:val="000000" w:themeColor="text1"/>
        </w:rPr>
        <w:t>(…)</w:t>
      </w:r>
    </w:p>
    <w:p w:rsidR="008F1029" w:rsidRPr="00AC3A64" w:rsidRDefault="008F1029" w:rsidP="00AC3A64">
      <w:pPr>
        <w:jc w:val="both"/>
        <w:rPr>
          <w:rFonts w:ascii="Palatino Linotype" w:eastAsia="Palatino Linotype" w:hAnsi="Palatino Linotype" w:cs="Palatino Linotype"/>
          <w:i/>
          <w:color w:val="000000" w:themeColor="text1"/>
        </w:rPr>
      </w:pPr>
      <w:r w:rsidRPr="00AC3A64">
        <w:rPr>
          <w:rFonts w:ascii="Palatino Linotype" w:eastAsia="Palatino Linotype" w:hAnsi="Palatino Linotype" w:cs="Palatino Linotype"/>
          <w:b/>
          <w:i/>
          <w:color w:val="000000" w:themeColor="text1"/>
        </w:rPr>
        <w:t>XI. Documento:</w:t>
      </w:r>
      <w:r w:rsidRPr="00AC3A64">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8F1029" w:rsidRPr="00AC3A64" w:rsidRDefault="008F1029" w:rsidP="00AC3A64">
      <w:pPr>
        <w:spacing w:line="360" w:lineRule="auto"/>
        <w:jc w:val="both"/>
        <w:rPr>
          <w:rFonts w:ascii="Palatino Linotype" w:eastAsia="Palatino Linotype" w:hAnsi="Palatino Linotype" w:cs="Palatino Linotype"/>
          <w:i/>
          <w:color w:val="000000" w:themeColor="text1"/>
        </w:rPr>
      </w:pPr>
      <w:r w:rsidRPr="00AC3A64">
        <w:rPr>
          <w:rFonts w:ascii="Palatino Linotype" w:eastAsia="Palatino Linotype" w:hAnsi="Palatino Linotype" w:cs="Palatino Linotype"/>
          <w:i/>
          <w:color w:val="000000" w:themeColor="text1"/>
        </w:rPr>
        <w:lastRenderedPageBreak/>
        <w:t>(…)”</w:t>
      </w:r>
    </w:p>
    <w:p w:rsidR="008F1029" w:rsidRPr="00AC3A64" w:rsidRDefault="008F1029" w:rsidP="00AC3A64">
      <w:pPr>
        <w:jc w:val="both"/>
        <w:rPr>
          <w:rFonts w:ascii="Palatino Linotype" w:eastAsia="Palatino Linotype" w:hAnsi="Palatino Linotype" w:cs="Palatino Linotype"/>
          <w:color w:val="000000" w:themeColor="text1"/>
        </w:rPr>
      </w:pPr>
    </w:p>
    <w:p w:rsidR="008F1029" w:rsidRPr="00AC3A64" w:rsidRDefault="008F1029" w:rsidP="00AC3A64">
      <w:pPr>
        <w:numPr>
          <w:ilvl w:val="0"/>
          <w:numId w:val="2"/>
        </w:numPr>
        <w:spacing w:line="360" w:lineRule="auto"/>
        <w:ind w:left="0" w:firstLine="0"/>
        <w:jc w:val="both"/>
        <w:rPr>
          <w:rFonts w:ascii="Palatino Linotype" w:hAnsi="Palatino Linotype"/>
          <w:color w:val="000000" w:themeColor="text1"/>
        </w:rPr>
      </w:pPr>
      <w:r w:rsidRPr="00AC3A64">
        <w:rPr>
          <w:rFonts w:ascii="Palatino Linotype" w:eastAsia="Palatino Linotype" w:hAnsi="Palatino Linotype" w:cs="Palatino Linotype"/>
          <w:color w:val="000000" w:themeColor="text1"/>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8F1029" w:rsidRPr="00AC3A64" w:rsidRDefault="008F1029" w:rsidP="00AC3A64">
      <w:pPr>
        <w:jc w:val="both"/>
        <w:rPr>
          <w:rFonts w:ascii="Palatino Linotype" w:eastAsia="Palatino Linotype" w:hAnsi="Palatino Linotype" w:cs="Palatino Linotype"/>
          <w:b/>
          <w:i/>
          <w:color w:val="000000" w:themeColor="text1"/>
        </w:rPr>
      </w:pPr>
      <w:r w:rsidRPr="00AC3A64">
        <w:rPr>
          <w:rFonts w:ascii="Palatino Linotype" w:eastAsia="Palatino Linotype" w:hAnsi="Palatino Linotype" w:cs="Palatino Linotype"/>
          <w:b/>
          <w:color w:val="000000" w:themeColor="text1"/>
        </w:rPr>
        <w:t>“</w:t>
      </w:r>
      <w:r w:rsidRPr="00AC3A64">
        <w:rPr>
          <w:rFonts w:ascii="Palatino Linotype" w:eastAsia="Palatino Linotype" w:hAnsi="Palatino Linotype" w:cs="Palatino Linotype"/>
          <w:b/>
          <w:i/>
          <w:color w:val="000000" w:themeColor="text1"/>
        </w:rPr>
        <w:t>CRITERIO 0002-11</w:t>
      </w:r>
    </w:p>
    <w:p w:rsidR="008F1029" w:rsidRPr="00AC3A64" w:rsidRDefault="008F1029" w:rsidP="00AC3A64">
      <w:pPr>
        <w:jc w:val="both"/>
        <w:rPr>
          <w:rFonts w:ascii="Palatino Linotype" w:eastAsia="Palatino Linotype" w:hAnsi="Palatino Linotype" w:cs="Palatino Linotype"/>
          <w:i/>
          <w:color w:val="000000" w:themeColor="text1"/>
        </w:rPr>
      </w:pPr>
      <w:r w:rsidRPr="00AC3A64">
        <w:rPr>
          <w:rFonts w:ascii="Palatino Linotype" w:eastAsia="Palatino Linotype" w:hAnsi="Palatino Linotype" w:cs="Palatino Linotype"/>
          <w:b/>
          <w:i/>
          <w:color w:val="000000" w:themeColor="text1"/>
        </w:rPr>
        <w:t>INFORMACIÓN PÚBLICA, CONCEPTO DE, EN MATERIA DE TRANSPARENCIA. INTERPRETACIÓN SISTEMÁTICA DE LOS ARTÍCULOS 2°, FRACCIÓN V, XV, Y XVI, 3°, 4°, 11 Y 41.</w:t>
      </w:r>
      <w:r w:rsidRPr="00AC3A64">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8F1029" w:rsidRPr="00AC3A64" w:rsidRDefault="008F1029" w:rsidP="00AC3A64">
      <w:pPr>
        <w:jc w:val="both"/>
        <w:rPr>
          <w:rFonts w:ascii="Palatino Linotype" w:eastAsia="Palatino Linotype" w:hAnsi="Palatino Linotype" w:cs="Palatino Linotype"/>
          <w:i/>
          <w:color w:val="000000" w:themeColor="text1"/>
        </w:rPr>
      </w:pPr>
      <w:r w:rsidRPr="00AC3A64">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8F1029" w:rsidRPr="00AC3A64" w:rsidRDefault="008F1029" w:rsidP="00AC3A64">
      <w:pPr>
        <w:jc w:val="both"/>
        <w:rPr>
          <w:rFonts w:ascii="Palatino Linotype" w:eastAsia="Palatino Linotype" w:hAnsi="Palatino Linotype" w:cs="Palatino Linotype"/>
          <w:b/>
          <w:i/>
          <w:color w:val="000000" w:themeColor="text1"/>
        </w:rPr>
      </w:pPr>
      <w:r w:rsidRPr="00AC3A64">
        <w:rPr>
          <w:rFonts w:ascii="Palatino Linotype" w:eastAsia="Palatino Linotype" w:hAnsi="Palatino Linotype" w:cs="Palatino Linotype"/>
          <w:b/>
          <w:i/>
          <w:color w:val="000000" w:themeColor="text1"/>
        </w:rPr>
        <w:t xml:space="preserve">1) </w:t>
      </w:r>
      <w:r w:rsidRPr="00AC3A64">
        <w:rPr>
          <w:rFonts w:ascii="Palatino Linotype" w:eastAsia="Palatino Linotype" w:hAnsi="Palatino Linotype" w:cs="Palatino Linotype"/>
          <w:b/>
          <w:i/>
          <w:color w:val="000000" w:themeColor="text1"/>
          <w:u w:val="single"/>
        </w:rPr>
        <w:t>Que se trate de información registrada en cualquier soporte documental, que en ejercicio de las atribuciones conferidas, sea generada por los Sujetos Obligados;</w:t>
      </w:r>
    </w:p>
    <w:p w:rsidR="008F1029" w:rsidRPr="00AC3A64" w:rsidRDefault="008F1029" w:rsidP="00AC3A64">
      <w:pPr>
        <w:jc w:val="both"/>
        <w:rPr>
          <w:rFonts w:ascii="Palatino Linotype" w:eastAsia="Palatino Linotype" w:hAnsi="Palatino Linotype" w:cs="Palatino Linotype"/>
          <w:i/>
          <w:color w:val="000000" w:themeColor="text1"/>
        </w:rPr>
      </w:pPr>
      <w:r w:rsidRPr="00AC3A64">
        <w:rPr>
          <w:rFonts w:ascii="Palatino Linotype" w:eastAsia="Palatino Linotype" w:hAnsi="Palatino Linotype" w:cs="Palatino Linotype"/>
          <w:i/>
          <w:color w:val="000000" w:themeColor="text1"/>
        </w:rPr>
        <w:t>2) Que se trate de información registrada en cualquier soporte documental, que en ejercicio de las atribuciones conferidas, sea administrada por los Sujetos Obligados, y</w:t>
      </w:r>
    </w:p>
    <w:p w:rsidR="008F1029" w:rsidRPr="00AC3A64" w:rsidRDefault="008F1029" w:rsidP="00AC3A64">
      <w:pPr>
        <w:jc w:val="both"/>
        <w:rPr>
          <w:rFonts w:ascii="Palatino Linotype" w:eastAsia="Palatino Linotype" w:hAnsi="Palatino Linotype" w:cs="Palatino Linotype"/>
          <w:i/>
          <w:color w:val="000000" w:themeColor="text1"/>
        </w:rPr>
      </w:pPr>
      <w:r w:rsidRPr="00AC3A64">
        <w:rPr>
          <w:rFonts w:ascii="Palatino Linotype" w:eastAsia="Palatino Linotype" w:hAnsi="Palatino Linotype" w:cs="Palatino Linotype"/>
          <w:i/>
          <w:color w:val="000000" w:themeColor="text1"/>
        </w:rPr>
        <w:t>3) Que se trate de información registrada en cualquier soporte documental, que en ejercicio de las atribuciones conferidas, se encuentre en posesión de los Sujetos Obligados.”</w:t>
      </w:r>
    </w:p>
    <w:p w:rsidR="008F1029" w:rsidRPr="00AC3A64" w:rsidRDefault="008F1029" w:rsidP="00AC3A64">
      <w:pPr>
        <w:tabs>
          <w:tab w:val="left" w:pos="851"/>
        </w:tabs>
        <w:spacing w:line="360" w:lineRule="auto"/>
        <w:rPr>
          <w:rFonts w:ascii="Palatino Linotype" w:eastAsia="Palatino Linotype" w:hAnsi="Palatino Linotype" w:cs="Palatino Linotype"/>
          <w:color w:val="000000" w:themeColor="text1"/>
        </w:rPr>
      </w:pPr>
      <w:r w:rsidRPr="00AC3A64">
        <w:rPr>
          <w:rFonts w:ascii="Palatino Linotype" w:eastAsia="Palatino Linotype" w:hAnsi="Palatino Linotype" w:cs="Palatino Linotype"/>
          <w:color w:val="000000" w:themeColor="text1"/>
        </w:rPr>
        <w:t>(Énfasis Añadido)</w:t>
      </w:r>
    </w:p>
    <w:p w:rsidR="008F1029" w:rsidRPr="00AC3A64" w:rsidRDefault="008F1029" w:rsidP="00AC3A64">
      <w:pPr>
        <w:pBdr>
          <w:top w:val="nil"/>
          <w:left w:val="nil"/>
          <w:bottom w:val="nil"/>
          <w:right w:val="nil"/>
          <w:between w:val="nil"/>
        </w:pBdr>
        <w:jc w:val="both"/>
        <w:rPr>
          <w:rFonts w:ascii="Palatino Linotype" w:eastAsia="Palatino Linotype" w:hAnsi="Palatino Linotype" w:cs="Palatino Linotype"/>
          <w:color w:val="000000" w:themeColor="text1"/>
        </w:rPr>
      </w:pPr>
    </w:p>
    <w:p w:rsidR="008F1029" w:rsidRPr="00AC3A64" w:rsidRDefault="008F1029" w:rsidP="00AC3A64">
      <w:pPr>
        <w:numPr>
          <w:ilvl w:val="0"/>
          <w:numId w:val="2"/>
        </w:numPr>
        <w:spacing w:line="360" w:lineRule="auto"/>
        <w:ind w:left="0" w:firstLine="0"/>
        <w:jc w:val="both"/>
        <w:rPr>
          <w:rFonts w:ascii="Palatino Linotype" w:hAnsi="Palatino Linotype"/>
          <w:color w:val="000000" w:themeColor="text1"/>
        </w:rPr>
      </w:pPr>
      <w:r w:rsidRPr="00AC3A64">
        <w:rPr>
          <w:rFonts w:ascii="Palatino Linotype" w:eastAsia="Palatino Linotype" w:hAnsi="Palatino Linotype" w:cs="Palatino Linotype"/>
          <w:color w:val="000000" w:themeColor="text1"/>
        </w:rPr>
        <w:t>Por su parte los artículos 160 y 166, de la Ley local en la materia, que se reproduce de la siguiente forma:</w:t>
      </w:r>
    </w:p>
    <w:p w:rsidR="008F1029" w:rsidRPr="00AC3A64" w:rsidRDefault="008F1029" w:rsidP="00AC3A64">
      <w:pPr>
        <w:jc w:val="both"/>
        <w:rPr>
          <w:rFonts w:ascii="Palatino Linotype" w:eastAsia="Palatino Linotype" w:hAnsi="Palatino Linotype" w:cs="Palatino Linotype"/>
          <w:i/>
          <w:color w:val="000000" w:themeColor="text1"/>
        </w:rPr>
      </w:pPr>
      <w:r w:rsidRPr="00AC3A64">
        <w:rPr>
          <w:rFonts w:ascii="Palatino Linotype" w:eastAsia="Palatino Linotype" w:hAnsi="Palatino Linotype" w:cs="Palatino Linotype"/>
          <w:i/>
          <w:color w:val="000000" w:themeColor="text1"/>
        </w:rPr>
        <w:t>“</w:t>
      </w:r>
      <w:r w:rsidRPr="00AC3A64">
        <w:rPr>
          <w:rFonts w:ascii="Palatino Linotype" w:eastAsia="Palatino Linotype" w:hAnsi="Palatino Linotype" w:cs="Palatino Linotype"/>
          <w:b/>
          <w:i/>
          <w:color w:val="000000" w:themeColor="text1"/>
        </w:rPr>
        <w:t>Artículo 160.</w:t>
      </w:r>
      <w:r w:rsidRPr="00AC3A64">
        <w:rPr>
          <w:rFonts w:ascii="Palatino Linotype" w:eastAsia="Palatino Linotype" w:hAnsi="Palatino Linotype" w:cs="Palatino Linotype"/>
          <w:i/>
          <w:color w:val="000000" w:themeColor="text1"/>
        </w:rPr>
        <w:t xml:space="preserve"> </w:t>
      </w:r>
      <w:r w:rsidRPr="00AC3A64">
        <w:rPr>
          <w:rFonts w:ascii="Palatino Linotype" w:eastAsia="Palatino Linotype" w:hAnsi="Palatino Linotype" w:cs="Palatino Linotype"/>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AC3A64">
        <w:rPr>
          <w:rFonts w:ascii="Palatino Linotype" w:eastAsia="Palatino Linotype" w:hAnsi="Palatino Linotype" w:cs="Palatino Linotype"/>
          <w:i/>
          <w:color w:val="000000" w:themeColor="text1"/>
        </w:rPr>
        <w:t>.</w:t>
      </w:r>
    </w:p>
    <w:p w:rsidR="008F1029" w:rsidRPr="00AC3A64" w:rsidRDefault="008F1029" w:rsidP="00AC3A64">
      <w:pPr>
        <w:jc w:val="both"/>
        <w:rPr>
          <w:rFonts w:ascii="Palatino Linotype" w:eastAsia="Palatino Linotype" w:hAnsi="Palatino Linotype" w:cs="Palatino Linotype"/>
          <w:i/>
          <w:color w:val="000000" w:themeColor="text1"/>
        </w:rPr>
      </w:pPr>
      <w:r w:rsidRPr="00AC3A64">
        <w:rPr>
          <w:rFonts w:ascii="Palatino Linotype" w:eastAsia="Palatino Linotype" w:hAnsi="Palatino Linotype" w:cs="Palatino Linotype"/>
          <w:i/>
          <w:color w:val="000000" w:themeColor="text1"/>
        </w:rPr>
        <w:lastRenderedPageBreak/>
        <w:t>En caso que la información solicitada consista en bases de datos se deberá privilegiar la entrega de la misma en formatos abiertos.</w:t>
      </w:r>
    </w:p>
    <w:p w:rsidR="008F1029" w:rsidRPr="00AC3A64" w:rsidRDefault="008F1029" w:rsidP="00AC3A64">
      <w:pPr>
        <w:jc w:val="both"/>
        <w:rPr>
          <w:rFonts w:ascii="Palatino Linotype" w:eastAsia="Palatino Linotype" w:hAnsi="Palatino Linotype" w:cs="Palatino Linotype"/>
          <w:i/>
          <w:color w:val="000000" w:themeColor="text1"/>
          <w:u w:val="single"/>
        </w:rPr>
      </w:pPr>
      <w:r w:rsidRPr="00AC3A64">
        <w:rPr>
          <w:rFonts w:ascii="Palatino Linotype" w:eastAsia="Palatino Linotype" w:hAnsi="Palatino Linotype" w:cs="Palatino Linotype"/>
          <w:b/>
          <w:i/>
          <w:color w:val="000000" w:themeColor="text1"/>
        </w:rPr>
        <w:t>Artículo 166.</w:t>
      </w:r>
      <w:r w:rsidRPr="00AC3A64">
        <w:rPr>
          <w:rFonts w:ascii="Palatino Linotype" w:eastAsia="Palatino Linotype" w:hAnsi="Palatino Linotype" w:cs="Palatino Linotype"/>
          <w:i/>
          <w:color w:val="000000" w:themeColor="text1"/>
        </w:rPr>
        <w:t xml:space="preserve"> </w:t>
      </w:r>
      <w:r w:rsidRPr="00AC3A64">
        <w:rPr>
          <w:rFonts w:ascii="Palatino Linotype" w:eastAsia="Palatino Linotype" w:hAnsi="Palatino Linotype" w:cs="Palatino Linotype"/>
          <w:i/>
          <w:color w:val="000000" w:themeColor="text1"/>
          <w:u w:val="single"/>
        </w:rPr>
        <w:t>La obligación de acceso a la información pública se tendrá por cumplida cuando el solicitante tenga a su disposición la información requerida, o cuando realice la consulta de la misma en el lugar en el que ésta se localice.</w:t>
      </w:r>
    </w:p>
    <w:p w:rsidR="008F1029" w:rsidRPr="00AC3A64" w:rsidRDefault="008F1029" w:rsidP="00AC3A64">
      <w:pPr>
        <w:spacing w:line="360" w:lineRule="auto"/>
        <w:jc w:val="both"/>
        <w:rPr>
          <w:rFonts w:ascii="Palatino Linotype" w:eastAsia="Palatino Linotype" w:hAnsi="Palatino Linotype" w:cs="Palatino Linotype"/>
          <w:color w:val="000000" w:themeColor="text1"/>
        </w:rPr>
      </w:pPr>
      <w:r w:rsidRPr="00AC3A64">
        <w:rPr>
          <w:rFonts w:ascii="Palatino Linotype" w:eastAsia="Palatino Linotype" w:hAnsi="Palatino Linotype" w:cs="Palatino Linotype"/>
          <w:color w:val="000000" w:themeColor="text1"/>
        </w:rPr>
        <w:t>(Énfasis añadido)</w:t>
      </w:r>
    </w:p>
    <w:p w:rsidR="008F1029" w:rsidRPr="00AC3A64" w:rsidRDefault="008F1029" w:rsidP="00AC3A64">
      <w:pPr>
        <w:jc w:val="both"/>
        <w:rPr>
          <w:rFonts w:ascii="Palatino Linotype" w:eastAsia="Palatino Linotype" w:hAnsi="Palatino Linotype" w:cs="Palatino Linotype"/>
          <w:color w:val="000000" w:themeColor="text1"/>
        </w:rPr>
      </w:pPr>
    </w:p>
    <w:p w:rsidR="008F1029" w:rsidRPr="00AC3A64" w:rsidRDefault="008F1029" w:rsidP="00AC3A64">
      <w:pPr>
        <w:numPr>
          <w:ilvl w:val="0"/>
          <w:numId w:val="2"/>
        </w:numPr>
        <w:spacing w:line="360" w:lineRule="auto"/>
        <w:ind w:left="0" w:firstLine="0"/>
        <w:jc w:val="both"/>
        <w:rPr>
          <w:rFonts w:ascii="Palatino Linotype" w:hAnsi="Palatino Linotype"/>
          <w:color w:val="000000" w:themeColor="text1"/>
        </w:rPr>
      </w:pPr>
      <w:r w:rsidRPr="00AC3A64">
        <w:rPr>
          <w:rFonts w:ascii="Palatino Linotype" w:eastAsia="Palatino Linotype" w:hAnsi="Palatino Linotype" w:cs="Palatino Linotype"/>
          <w:color w:val="000000" w:themeColor="text1"/>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rsidR="00396EB0" w:rsidRPr="00AC3A64" w:rsidRDefault="00396EB0" w:rsidP="00AC3A64">
      <w:pPr>
        <w:spacing w:line="360" w:lineRule="auto"/>
        <w:jc w:val="both"/>
        <w:rPr>
          <w:rFonts w:ascii="Palatino Linotype" w:hAnsi="Palatino Linotype"/>
          <w:color w:val="000000" w:themeColor="text1"/>
        </w:rPr>
      </w:pPr>
    </w:p>
    <w:p w:rsidR="00396EB0" w:rsidRPr="00AC3A64" w:rsidRDefault="00396EB0" w:rsidP="00AC3A64">
      <w:pPr>
        <w:numPr>
          <w:ilvl w:val="0"/>
          <w:numId w:val="43"/>
        </w:numPr>
        <w:pBdr>
          <w:top w:val="nil"/>
          <w:left w:val="nil"/>
          <w:bottom w:val="nil"/>
          <w:right w:val="nil"/>
          <w:between w:val="nil"/>
        </w:pBdr>
        <w:tabs>
          <w:tab w:val="left" w:pos="0"/>
          <w:tab w:val="left" w:pos="567"/>
        </w:tabs>
        <w:spacing w:line="360" w:lineRule="auto"/>
        <w:ind w:left="0" w:firstLine="0"/>
        <w:jc w:val="both"/>
        <w:rPr>
          <w:rFonts w:ascii="Palatino Linotype" w:eastAsia="Palatino Linotype" w:hAnsi="Palatino Linotype" w:cs="Palatino Linotype"/>
          <w:color w:val="000000" w:themeColor="text1"/>
        </w:rPr>
      </w:pPr>
      <w:r w:rsidRPr="00AC3A64">
        <w:rPr>
          <w:rFonts w:ascii="Palatino Linotype" w:eastAsia="Palatino Linotype" w:hAnsi="Palatino Linotype" w:cs="Palatino Linotype"/>
          <w:b/>
          <w:color w:val="000000" w:themeColor="text1"/>
        </w:rPr>
        <w:t xml:space="preserve">De la naturaleza de la información solicitada. </w:t>
      </w:r>
    </w:p>
    <w:p w:rsidR="00396EB0" w:rsidRPr="00AC3A64" w:rsidRDefault="00396EB0" w:rsidP="00AC3A6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AC3A64">
        <w:rPr>
          <w:rFonts w:ascii="Palatino Linotype" w:eastAsia="Palatino Linotype" w:hAnsi="Palatino Linotype" w:cs="Palatino Linotype"/>
          <w:color w:val="000000" w:themeColor="text1"/>
        </w:rPr>
        <w:t xml:space="preserve">Se precisa que se obvia el análisis de la competencia por parte del </w:t>
      </w:r>
      <w:r w:rsidRPr="00AC3A64">
        <w:rPr>
          <w:rFonts w:ascii="Palatino Linotype" w:eastAsia="Palatino Linotype" w:hAnsi="Palatino Linotype" w:cs="Palatino Linotype"/>
          <w:b/>
          <w:color w:val="000000" w:themeColor="text1"/>
        </w:rPr>
        <w:t>SUJETO OBLIGADO</w:t>
      </w:r>
      <w:r w:rsidRPr="00AC3A64">
        <w:rPr>
          <w:rFonts w:ascii="Palatino Linotype" w:eastAsia="Palatino Linotype" w:hAnsi="Palatino Linotype" w:cs="Palatino Linotype"/>
          <w:color w:val="000000" w:themeColor="text1"/>
        </w:rPr>
        <w:t>, para generar, administrar o poseer la información solicitada, dado que éste ha asumido la misma, en razón que en su respuesta admitió contar con dicha información, tan es así que remitió un link para consultar la información requerida, no obstante se proporcionó en formato cerrado.</w:t>
      </w:r>
    </w:p>
    <w:p w:rsidR="00396EB0" w:rsidRPr="00AC3A64" w:rsidRDefault="00396EB0" w:rsidP="00AC3A64">
      <w:pPr>
        <w:tabs>
          <w:tab w:val="left" w:pos="0"/>
          <w:tab w:val="left" w:pos="567"/>
        </w:tabs>
        <w:spacing w:line="360" w:lineRule="auto"/>
        <w:jc w:val="both"/>
        <w:rPr>
          <w:rFonts w:ascii="Palatino Linotype" w:eastAsia="Palatino Linotype" w:hAnsi="Palatino Linotype" w:cs="Palatino Linotype"/>
          <w:color w:val="000000" w:themeColor="text1"/>
        </w:rPr>
      </w:pPr>
    </w:p>
    <w:p w:rsidR="00396EB0" w:rsidRPr="00AC3A64" w:rsidRDefault="00396EB0" w:rsidP="00AC3A64">
      <w:pPr>
        <w:numPr>
          <w:ilvl w:val="0"/>
          <w:numId w:val="2"/>
        </w:numPr>
        <w:spacing w:line="360" w:lineRule="auto"/>
        <w:ind w:left="0" w:firstLine="0"/>
        <w:jc w:val="both"/>
        <w:rPr>
          <w:rFonts w:ascii="Palatino Linotype" w:hAnsi="Palatino Linotype"/>
          <w:color w:val="000000" w:themeColor="text1"/>
        </w:rPr>
      </w:pPr>
      <w:bookmarkStart w:id="7" w:name="_heading=h.2s8eyo1" w:colFirst="0" w:colLast="0"/>
      <w:bookmarkEnd w:id="7"/>
      <w:r w:rsidRPr="00AC3A64">
        <w:rPr>
          <w:rFonts w:ascii="Palatino Linotype" w:eastAsia="Palatino Linotype" w:hAnsi="Palatino Linotype" w:cs="Palatino Linotype"/>
          <w:color w:val="000000" w:themeColor="text1"/>
        </w:rPr>
        <w:t xml:space="preserve">En efecto, el hecho de que </w:t>
      </w:r>
      <w:r w:rsidRPr="00AC3A64">
        <w:rPr>
          <w:rFonts w:ascii="Palatino Linotype" w:eastAsia="Palatino Linotype" w:hAnsi="Palatino Linotype" w:cs="Palatino Linotype"/>
          <w:b/>
          <w:color w:val="000000" w:themeColor="text1"/>
        </w:rPr>
        <w:t>EL SUJETO OBLIGADO</w:t>
      </w:r>
      <w:r w:rsidRPr="00AC3A64">
        <w:rPr>
          <w:rFonts w:ascii="Palatino Linotype" w:eastAsia="Palatino Linotype" w:hAnsi="Palatino Linotype" w:cs="Palatino Linotype"/>
          <w:color w:val="000000" w:themeColor="text1"/>
        </w:rPr>
        <w:t xml:space="preserve"> haya admitido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396EB0" w:rsidRPr="00AC3A64" w:rsidRDefault="00396EB0" w:rsidP="00AC3A64">
      <w:pPr>
        <w:spacing w:line="360" w:lineRule="auto"/>
        <w:jc w:val="both"/>
        <w:rPr>
          <w:rFonts w:ascii="Palatino Linotype" w:hAnsi="Palatino Linotype"/>
          <w:color w:val="000000" w:themeColor="text1"/>
        </w:rPr>
      </w:pPr>
    </w:p>
    <w:p w:rsidR="00396EB0" w:rsidRPr="00AC3A64" w:rsidRDefault="00396EB0" w:rsidP="00AC3A64">
      <w:pPr>
        <w:tabs>
          <w:tab w:val="left" w:pos="8505"/>
        </w:tabs>
        <w:jc w:val="both"/>
        <w:rPr>
          <w:rFonts w:ascii="Palatino Linotype" w:eastAsia="Palatino Linotype" w:hAnsi="Palatino Linotype" w:cs="Palatino Linotype"/>
          <w:i/>
          <w:color w:val="000000" w:themeColor="text1"/>
        </w:rPr>
      </w:pPr>
      <w:r w:rsidRPr="00AC3A64">
        <w:rPr>
          <w:rFonts w:ascii="Palatino Linotype" w:eastAsia="Palatino Linotype" w:hAnsi="Palatino Linotype" w:cs="Palatino Linotype"/>
          <w:i/>
          <w:color w:val="000000" w:themeColor="text1"/>
        </w:rPr>
        <w:lastRenderedPageBreak/>
        <w:t>“</w:t>
      </w:r>
      <w:r w:rsidRPr="00AC3A64">
        <w:rPr>
          <w:rFonts w:ascii="Palatino Linotype" w:eastAsia="Palatino Linotype" w:hAnsi="Palatino Linotype" w:cs="Palatino Linotype"/>
          <w:b/>
          <w:i/>
          <w:color w:val="000000" w:themeColor="text1"/>
        </w:rPr>
        <w:t>Artículo 12.</w:t>
      </w:r>
      <w:r w:rsidRPr="00AC3A64">
        <w:rPr>
          <w:rFonts w:ascii="Palatino Linotype" w:eastAsia="Palatino Linotype" w:hAnsi="Palatino Linotype" w:cs="Palatino Linotype"/>
          <w:i/>
          <w:color w:val="000000" w:themeColor="text1"/>
        </w:rPr>
        <w:t> Quienes generen, recopilen, administren, manejen, procesen, archiven o conserven información pública serán responsables de la misma en los términos de las disposiciones jurídicas aplicables.</w:t>
      </w:r>
    </w:p>
    <w:p w:rsidR="00396EB0" w:rsidRPr="00AC3A64" w:rsidRDefault="00396EB0" w:rsidP="00AC3A64">
      <w:pPr>
        <w:tabs>
          <w:tab w:val="left" w:pos="8505"/>
        </w:tabs>
        <w:jc w:val="both"/>
        <w:rPr>
          <w:rFonts w:ascii="Palatino Linotype" w:eastAsia="Palatino Linotype" w:hAnsi="Palatino Linotype" w:cs="Palatino Linotype"/>
          <w:i/>
          <w:color w:val="000000" w:themeColor="text1"/>
        </w:rPr>
      </w:pPr>
    </w:p>
    <w:p w:rsidR="00396EB0" w:rsidRPr="00AC3A64" w:rsidRDefault="00396EB0" w:rsidP="00AC3A64">
      <w:pPr>
        <w:tabs>
          <w:tab w:val="left" w:pos="8505"/>
        </w:tabs>
        <w:jc w:val="both"/>
        <w:rPr>
          <w:rFonts w:ascii="Palatino Linotype" w:eastAsia="Palatino Linotype" w:hAnsi="Palatino Linotype" w:cs="Palatino Linotype"/>
          <w:i/>
          <w:color w:val="000000" w:themeColor="text1"/>
        </w:rPr>
      </w:pPr>
      <w:r w:rsidRPr="00AC3A64">
        <w:rPr>
          <w:rFonts w:ascii="Palatino Linotype" w:eastAsia="Palatino Linotype" w:hAnsi="Palatino Linotype" w:cs="Palatino Linotype"/>
          <w:i/>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396EB0" w:rsidRPr="00AC3A64" w:rsidRDefault="00396EB0" w:rsidP="00AC3A64">
      <w:pPr>
        <w:tabs>
          <w:tab w:val="left" w:pos="8505"/>
        </w:tabs>
        <w:jc w:val="both"/>
        <w:rPr>
          <w:rFonts w:ascii="Palatino Linotype" w:eastAsia="Palatino Linotype" w:hAnsi="Palatino Linotype" w:cs="Palatino Linotype"/>
          <w:i/>
          <w:color w:val="000000" w:themeColor="text1"/>
        </w:rPr>
      </w:pPr>
    </w:p>
    <w:p w:rsidR="00396EB0" w:rsidRPr="00AC3A64" w:rsidRDefault="00396EB0" w:rsidP="00AC3A64">
      <w:pPr>
        <w:pBdr>
          <w:top w:val="nil"/>
          <w:left w:val="nil"/>
          <w:bottom w:val="nil"/>
          <w:right w:val="nil"/>
          <w:between w:val="nil"/>
        </w:pBdr>
        <w:rPr>
          <w:rFonts w:ascii="Palatino Linotype" w:eastAsia="Palatino Linotype" w:hAnsi="Palatino Linotype" w:cs="Palatino Linotype"/>
          <w:color w:val="000000" w:themeColor="text1"/>
        </w:rPr>
      </w:pPr>
    </w:p>
    <w:p w:rsidR="00396EB0" w:rsidRPr="00AC3A64" w:rsidRDefault="00396EB0" w:rsidP="00AC3A64">
      <w:pPr>
        <w:numPr>
          <w:ilvl w:val="0"/>
          <w:numId w:val="2"/>
        </w:numPr>
        <w:spacing w:line="360" w:lineRule="auto"/>
        <w:ind w:left="0" w:firstLine="0"/>
        <w:jc w:val="both"/>
        <w:rPr>
          <w:rFonts w:ascii="Palatino Linotype" w:hAnsi="Palatino Linotype"/>
          <w:color w:val="000000" w:themeColor="text1"/>
        </w:rPr>
      </w:pPr>
      <w:r w:rsidRPr="00AC3A64">
        <w:rPr>
          <w:rFonts w:ascii="Palatino Linotype" w:eastAsia="Palatino Linotype" w:hAnsi="Palatino Linotype" w:cs="Palatino Linotype"/>
          <w:color w:val="000000" w:themeColor="text1"/>
        </w:rPr>
        <w:t>Así, el estudio de la naturaleza jurídica de la información pública solicitada, tiene por objeto determinar si ésta la genera, posee o administra </w:t>
      </w:r>
      <w:r w:rsidRPr="00AC3A64">
        <w:rPr>
          <w:rFonts w:ascii="Palatino Linotype" w:eastAsia="Palatino Linotype" w:hAnsi="Palatino Linotype" w:cs="Palatino Linotype"/>
          <w:b/>
          <w:color w:val="000000" w:themeColor="text1"/>
        </w:rPr>
        <w:t>EL SUJETO OBLIGADO</w:t>
      </w:r>
      <w:r w:rsidRPr="00AC3A64">
        <w:rPr>
          <w:rFonts w:ascii="Palatino Linotype" w:eastAsia="Palatino Linotype" w:hAnsi="Palatino Linotype" w:cs="Palatino Linotype"/>
          <w:color w:val="000000" w:themeColor="text1"/>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rsidR="00396EB0" w:rsidRPr="00AC3A64" w:rsidRDefault="00396EB0" w:rsidP="00AC3A64">
      <w:pPr>
        <w:spacing w:line="360" w:lineRule="auto"/>
        <w:jc w:val="both"/>
        <w:rPr>
          <w:rFonts w:ascii="Palatino Linotype" w:eastAsia="Palatino Linotype" w:hAnsi="Palatino Linotype" w:cs="Palatino Linotype"/>
          <w:color w:val="000000" w:themeColor="text1"/>
        </w:rPr>
      </w:pPr>
    </w:p>
    <w:p w:rsidR="00396EB0" w:rsidRPr="00AC3A64" w:rsidRDefault="00396EB0" w:rsidP="00AC3A64">
      <w:pPr>
        <w:numPr>
          <w:ilvl w:val="0"/>
          <w:numId w:val="2"/>
        </w:numPr>
        <w:spacing w:line="360" w:lineRule="auto"/>
        <w:ind w:left="0" w:firstLine="0"/>
        <w:jc w:val="both"/>
        <w:rPr>
          <w:rFonts w:ascii="Palatino Linotype" w:hAnsi="Palatino Linotype"/>
          <w:color w:val="000000" w:themeColor="text1"/>
        </w:rPr>
      </w:pPr>
      <w:r w:rsidRPr="00AC3A64">
        <w:rPr>
          <w:rFonts w:ascii="Palatino Linotype" w:eastAsia="Palatino Linotype" w:hAnsi="Palatino Linotype" w:cs="Palatino Linotype"/>
          <w:color w:val="000000" w:themeColor="text1"/>
        </w:rPr>
        <w:t>Ahora bien, es de recordar que el particular requirió los</w:t>
      </w:r>
      <w:r w:rsidR="00F63AAF" w:rsidRPr="00AC3A64">
        <w:rPr>
          <w:rFonts w:ascii="Palatino Linotype" w:eastAsia="Palatino Linotype" w:hAnsi="Palatino Linotype" w:cs="Palatino Linotype"/>
          <w:color w:val="000000" w:themeColor="text1"/>
        </w:rPr>
        <w:t xml:space="preserve"> </w:t>
      </w:r>
      <w:r w:rsidR="00F63AAF" w:rsidRPr="00AC3A64">
        <w:rPr>
          <w:rFonts w:ascii="Palatino Linotype" w:eastAsia="Palatino Linotype" w:hAnsi="Palatino Linotype" w:cs="Palatino Linotype"/>
          <w:i/>
          <w:color w:val="000000" w:themeColor="text1"/>
          <w:u w:val="single"/>
        </w:rPr>
        <w:t>Sueldos de todos los servidores públicos del ayuntamiento</w:t>
      </w:r>
      <w:r w:rsidR="00F63AAF" w:rsidRPr="00AC3A64">
        <w:rPr>
          <w:rFonts w:ascii="Palatino Linotype" w:eastAsia="Palatino Linotype" w:hAnsi="Palatino Linotype" w:cs="Palatino Linotype"/>
          <w:b/>
          <w:color w:val="000000" w:themeColor="text1"/>
          <w:u w:val="single"/>
        </w:rPr>
        <w:t xml:space="preserve">, </w:t>
      </w:r>
      <w:r w:rsidR="00F63AAF" w:rsidRPr="00AC3A64">
        <w:rPr>
          <w:rFonts w:ascii="Palatino Linotype" w:eastAsia="Palatino Linotype" w:hAnsi="Palatino Linotype" w:cs="Palatino Linotype"/>
          <w:color w:val="000000" w:themeColor="text1"/>
        </w:rPr>
        <w:t xml:space="preserve">entregando </w:t>
      </w:r>
      <w:r w:rsidR="00AC3A64" w:rsidRPr="00AC3A64">
        <w:rPr>
          <w:rFonts w:ascii="Palatino Linotype" w:eastAsia="Palatino Linotype" w:hAnsi="Palatino Linotype" w:cs="Palatino Linotype"/>
          <w:color w:val="000000" w:themeColor="text1"/>
        </w:rPr>
        <w:t>en respuesta</w:t>
      </w:r>
      <w:r w:rsidR="00F63AAF" w:rsidRPr="00AC3A64">
        <w:rPr>
          <w:rFonts w:ascii="Palatino Linotype" w:eastAsia="Palatino Linotype" w:hAnsi="Palatino Linotype" w:cs="Palatino Linotype"/>
          <w:color w:val="000000" w:themeColor="text1"/>
        </w:rPr>
        <w:t xml:space="preserve"> un link en formato cerrado, circunstancia de la cual de dolió el recurrente por la negativa de la información, posteriormente a través de informe justificado se ratifica su respuesta y agrega una captura de pantalla refiriendo que si se puede acceder a la información a través del link; sin embrago, también se proporcionó en formato cerrado.</w:t>
      </w:r>
    </w:p>
    <w:p w:rsidR="00F45764" w:rsidRPr="00AC3A64" w:rsidRDefault="00F45764" w:rsidP="00AC3A64">
      <w:pPr>
        <w:spacing w:line="360" w:lineRule="auto"/>
        <w:jc w:val="both"/>
        <w:rPr>
          <w:rFonts w:ascii="Palatino Linotype" w:hAnsi="Palatino Linotype"/>
          <w:color w:val="000000" w:themeColor="text1"/>
        </w:rPr>
      </w:pPr>
    </w:p>
    <w:p w:rsidR="00F45764" w:rsidRPr="00AC3A64" w:rsidRDefault="00F45764" w:rsidP="00AC3A64">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AC3A64">
        <w:rPr>
          <w:rFonts w:ascii="Palatino Linotype" w:eastAsia="Palatino Linotype" w:hAnsi="Palatino Linotype" w:cs="Palatino Linotype"/>
          <w:color w:val="000000" w:themeColor="text1"/>
        </w:rPr>
        <w:t xml:space="preserve">En esta línea, es de señalar que las ligas referidas en respuesta e informe justificado se proporcionaron en un </w:t>
      </w:r>
      <w:r w:rsidRPr="00AC3A64">
        <w:rPr>
          <w:rFonts w:ascii="Palatino Linotype" w:eastAsia="Palatino Linotype" w:hAnsi="Palatino Linotype" w:cs="Palatino Linotype"/>
          <w:b/>
          <w:color w:val="000000" w:themeColor="text1"/>
          <w:u w:val="single"/>
        </w:rPr>
        <w:t>formato cerrado</w:t>
      </w:r>
      <w:r w:rsidRPr="00AC3A64">
        <w:rPr>
          <w:rFonts w:ascii="Palatino Linotype" w:eastAsia="Palatino Linotype" w:hAnsi="Palatino Linotype" w:cs="Palatino Linotype"/>
          <w:color w:val="000000" w:themeColor="text1"/>
        </w:rPr>
        <w:t xml:space="preserve">; es decir, que implica que se digite dato por dato de cada uno de los caracteres, lo que facilita la existencia del error humano; por lo cual, en </w:t>
      </w:r>
      <w:r w:rsidRPr="00AC3A64">
        <w:rPr>
          <w:rFonts w:ascii="Palatino Linotype" w:eastAsia="Palatino Linotype" w:hAnsi="Palatino Linotype" w:cs="Palatino Linotype"/>
          <w:color w:val="000000" w:themeColor="text1"/>
        </w:rPr>
        <w:lastRenderedPageBreak/>
        <w:t xml:space="preserve">atención a los artículos 3° fracción VIII, XVI, 24, fracción V, 41 y 160 de la Ley de Transparencia vigente en la Entidad, los Sujetos Obligados y este Organismo Garante, deben velar por la generación y entrega de la información a los Particulares </w:t>
      </w:r>
      <w:r w:rsidRPr="00AC3A64">
        <w:rPr>
          <w:rFonts w:ascii="Palatino Linotype" w:eastAsia="Palatino Linotype" w:hAnsi="Palatino Linotype" w:cs="Palatino Linotype"/>
          <w:b/>
          <w:color w:val="000000" w:themeColor="text1"/>
        </w:rPr>
        <w:t>en formatos abiertos, con los efectos de facilitar la reutilización de la información</w:t>
      </w:r>
      <w:r w:rsidRPr="00AC3A64">
        <w:rPr>
          <w:rFonts w:ascii="Palatino Linotype" w:eastAsia="Palatino Linotype" w:hAnsi="Palatino Linotype" w:cs="Palatino Linotype"/>
          <w:color w:val="000000" w:themeColor="text1"/>
        </w:rPr>
        <w:t>, tal como a la letra refiere:</w:t>
      </w:r>
    </w:p>
    <w:p w:rsidR="00F45764" w:rsidRPr="00AC3A64" w:rsidRDefault="00F45764" w:rsidP="00AC3A64">
      <w:pPr>
        <w:jc w:val="center"/>
        <w:rPr>
          <w:rFonts w:ascii="Palatino Linotype" w:eastAsia="Palatino Linotype" w:hAnsi="Palatino Linotype" w:cs="Palatino Linotype"/>
          <w:b/>
          <w:i/>
          <w:color w:val="000000" w:themeColor="text1"/>
        </w:rPr>
      </w:pPr>
    </w:p>
    <w:p w:rsidR="00F45764" w:rsidRPr="00AC3A64" w:rsidRDefault="00F45764" w:rsidP="00AC3A64">
      <w:pPr>
        <w:jc w:val="center"/>
        <w:rPr>
          <w:rFonts w:ascii="Palatino Linotype" w:eastAsia="Palatino Linotype" w:hAnsi="Palatino Linotype" w:cs="Palatino Linotype"/>
          <w:b/>
          <w:i/>
          <w:color w:val="000000" w:themeColor="text1"/>
        </w:rPr>
      </w:pPr>
      <w:r w:rsidRPr="00AC3A64">
        <w:rPr>
          <w:rFonts w:ascii="Palatino Linotype" w:eastAsia="Palatino Linotype" w:hAnsi="Palatino Linotype" w:cs="Palatino Linotype"/>
          <w:b/>
          <w:i/>
          <w:color w:val="000000" w:themeColor="text1"/>
        </w:rPr>
        <w:t>Ley de Transparencia y Acceso a la Información Pública del Estado de México y Municipios</w:t>
      </w:r>
    </w:p>
    <w:p w:rsidR="00F45764" w:rsidRPr="00AC3A64" w:rsidRDefault="00F45764" w:rsidP="00AC3A64">
      <w:pPr>
        <w:jc w:val="center"/>
        <w:rPr>
          <w:rFonts w:ascii="Palatino Linotype" w:eastAsia="Palatino Linotype" w:hAnsi="Palatino Linotype" w:cs="Palatino Linotype"/>
          <w:b/>
          <w:i/>
          <w:color w:val="000000" w:themeColor="text1"/>
        </w:rPr>
      </w:pPr>
    </w:p>
    <w:p w:rsidR="00F45764" w:rsidRPr="00AC3A64" w:rsidRDefault="00F45764" w:rsidP="00AC3A64">
      <w:pPr>
        <w:jc w:val="both"/>
        <w:rPr>
          <w:rFonts w:ascii="Palatino Linotype" w:eastAsia="Palatino Linotype" w:hAnsi="Palatino Linotype" w:cs="Palatino Linotype"/>
          <w:i/>
          <w:color w:val="000000" w:themeColor="text1"/>
        </w:rPr>
      </w:pPr>
      <w:r w:rsidRPr="00AC3A64">
        <w:rPr>
          <w:rFonts w:ascii="Palatino Linotype" w:eastAsia="Palatino Linotype" w:hAnsi="Palatino Linotype" w:cs="Palatino Linotype"/>
          <w:b/>
          <w:i/>
          <w:color w:val="000000" w:themeColor="text1"/>
        </w:rPr>
        <w:t>Artículo 3</w:t>
      </w:r>
      <w:r w:rsidRPr="00AC3A64">
        <w:rPr>
          <w:rFonts w:ascii="Palatino Linotype" w:eastAsia="Palatino Linotype" w:hAnsi="Palatino Linotype" w:cs="Palatino Linotype"/>
          <w:i/>
          <w:color w:val="000000" w:themeColor="text1"/>
        </w:rPr>
        <w:t>. Para los efectos de la presente Ley se entenderá por:</w:t>
      </w:r>
    </w:p>
    <w:p w:rsidR="00F45764" w:rsidRPr="00AC3A64" w:rsidRDefault="00F45764" w:rsidP="00AC3A64">
      <w:pPr>
        <w:jc w:val="both"/>
        <w:rPr>
          <w:rFonts w:ascii="Palatino Linotype" w:eastAsia="Palatino Linotype" w:hAnsi="Palatino Linotype" w:cs="Palatino Linotype"/>
          <w:i/>
          <w:color w:val="000000" w:themeColor="text1"/>
        </w:rPr>
      </w:pPr>
      <w:r w:rsidRPr="00AC3A64">
        <w:rPr>
          <w:rFonts w:ascii="Palatino Linotype" w:eastAsia="Palatino Linotype" w:hAnsi="Palatino Linotype" w:cs="Palatino Linotype"/>
          <w:i/>
          <w:color w:val="000000" w:themeColor="text1"/>
        </w:rPr>
        <w:t>…</w:t>
      </w:r>
    </w:p>
    <w:p w:rsidR="00F45764" w:rsidRPr="00AC3A64" w:rsidRDefault="00F45764" w:rsidP="00AC3A64">
      <w:pPr>
        <w:jc w:val="both"/>
        <w:rPr>
          <w:rFonts w:ascii="Palatino Linotype" w:eastAsia="Palatino Linotype" w:hAnsi="Palatino Linotype" w:cs="Palatino Linotype"/>
          <w:i/>
          <w:color w:val="000000" w:themeColor="text1"/>
        </w:rPr>
      </w:pPr>
      <w:r w:rsidRPr="00AC3A64">
        <w:rPr>
          <w:rFonts w:ascii="Palatino Linotype" w:eastAsia="Palatino Linotype" w:hAnsi="Palatino Linotype" w:cs="Palatino Linotype"/>
          <w:b/>
          <w:i/>
          <w:color w:val="000000" w:themeColor="text1"/>
        </w:rPr>
        <w:t>VIII. Datos abiertos</w:t>
      </w:r>
      <w:r w:rsidRPr="00AC3A64">
        <w:rPr>
          <w:rFonts w:ascii="Palatino Linotype" w:eastAsia="Palatino Linotype" w:hAnsi="Palatino Linotype" w:cs="Palatino Linotype"/>
          <w:i/>
          <w:color w:val="000000" w:themeColor="text1"/>
        </w:rPr>
        <w:t xml:space="preserve">: Los datos digitales de carácter público que son accesibles en línea que pueden ser usados, reutilizados y redistribuidos por cualquier interesado y que tienen las siguientes características: </w:t>
      </w:r>
    </w:p>
    <w:p w:rsidR="00F45764" w:rsidRPr="00AC3A64" w:rsidRDefault="00F45764" w:rsidP="00AC3A64">
      <w:pPr>
        <w:jc w:val="both"/>
        <w:rPr>
          <w:rFonts w:ascii="Palatino Linotype" w:eastAsia="Palatino Linotype" w:hAnsi="Palatino Linotype" w:cs="Palatino Linotype"/>
          <w:i/>
          <w:color w:val="000000" w:themeColor="text1"/>
        </w:rPr>
      </w:pPr>
      <w:r w:rsidRPr="00AC3A64">
        <w:rPr>
          <w:rFonts w:ascii="Palatino Linotype" w:eastAsia="Palatino Linotype" w:hAnsi="Palatino Linotype" w:cs="Palatino Linotype"/>
          <w:i/>
          <w:color w:val="000000" w:themeColor="text1"/>
        </w:rPr>
        <w:t xml:space="preserve">a) </w:t>
      </w:r>
      <w:r w:rsidRPr="00AC3A64">
        <w:rPr>
          <w:rFonts w:ascii="Palatino Linotype" w:eastAsia="Palatino Linotype" w:hAnsi="Palatino Linotype" w:cs="Palatino Linotype"/>
          <w:b/>
          <w:i/>
          <w:color w:val="000000" w:themeColor="text1"/>
        </w:rPr>
        <w:t>Accesibles</w:t>
      </w:r>
      <w:r w:rsidRPr="00AC3A64">
        <w:rPr>
          <w:rFonts w:ascii="Palatino Linotype" w:eastAsia="Palatino Linotype" w:hAnsi="Palatino Linotype" w:cs="Palatino Linotype"/>
          <w:i/>
          <w:color w:val="000000" w:themeColor="text1"/>
        </w:rPr>
        <w:t xml:space="preserve">: Los datos están disponibles para la gama más amplia de usuarios, para cualquier propósito; </w:t>
      </w:r>
    </w:p>
    <w:p w:rsidR="00F45764" w:rsidRPr="00AC3A64" w:rsidRDefault="00F45764" w:rsidP="00AC3A64">
      <w:pPr>
        <w:jc w:val="both"/>
        <w:rPr>
          <w:rFonts w:ascii="Palatino Linotype" w:eastAsia="Palatino Linotype" w:hAnsi="Palatino Linotype" w:cs="Palatino Linotype"/>
          <w:i/>
          <w:color w:val="000000" w:themeColor="text1"/>
        </w:rPr>
      </w:pPr>
      <w:r w:rsidRPr="00AC3A64">
        <w:rPr>
          <w:rFonts w:ascii="Palatino Linotype" w:eastAsia="Palatino Linotype" w:hAnsi="Palatino Linotype" w:cs="Palatino Linotype"/>
          <w:i/>
          <w:color w:val="000000" w:themeColor="text1"/>
        </w:rPr>
        <w:t xml:space="preserve">b) </w:t>
      </w:r>
      <w:r w:rsidRPr="00AC3A64">
        <w:rPr>
          <w:rFonts w:ascii="Palatino Linotype" w:eastAsia="Palatino Linotype" w:hAnsi="Palatino Linotype" w:cs="Palatino Linotype"/>
          <w:b/>
          <w:i/>
          <w:color w:val="000000" w:themeColor="text1"/>
        </w:rPr>
        <w:t>Integrales</w:t>
      </w:r>
      <w:r w:rsidRPr="00AC3A64">
        <w:rPr>
          <w:rFonts w:ascii="Palatino Linotype" w:eastAsia="Palatino Linotype" w:hAnsi="Palatino Linotype" w:cs="Palatino Linotype"/>
          <w:i/>
          <w:color w:val="000000" w:themeColor="text1"/>
        </w:rPr>
        <w:t>: Contienen el tema que describen a detalle y con los metadatos necesarios;</w:t>
      </w:r>
    </w:p>
    <w:p w:rsidR="00F45764" w:rsidRPr="00AC3A64" w:rsidRDefault="00F45764" w:rsidP="00AC3A64">
      <w:pPr>
        <w:jc w:val="both"/>
        <w:rPr>
          <w:rFonts w:ascii="Palatino Linotype" w:eastAsia="Palatino Linotype" w:hAnsi="Palatino Linotype" w:cs="Palatino Linotype"/>
          <w:i/>
          <w:color w:val="000000" w:themeColor="text1"/>
        </w:rPr>
      </w:pPr>
      <w:r w:rsidRPr="00AC3A64">
        <w:rPr>
          <w:rFonts w:ascii="Palatino Linotype" w:eastAsia="Palatino Linotype" w:hAnsi="Palatino Linotype" w:cs="Palatino Linotype"/>
          <w:i/>
          <w:color w:val="000000" w:themeColor="text1"/>
        </w:rPr>
        <w:t xml:space="preserve">c) </w:t>
      </w:r>
      <w:r w:rsidRPr="00AC3A64">
        <w:rPr>
          <w:rFonts w:ascii="Palatino Linotype" w:eastAsia="Palatino Linotype" w:hAnsi="Palatino Linotype" w:cs="Palatino Linotype"/>
          <w:b/>
          <w:i/>
          <w:color w:val="000000" w:themeColor="text1"/>
        </w:rPr>
        <w:t>Gratuitos</w:t>
      </w:r>
      <w:r w:rsidRPr="00AC3A64">
        <w:rPr>
          <w:rFonts w:ascii="Palatino Linotype" w:eastAsia="Palatino Linotype" w:hAnsi="Palatino Linotype" w:cs="Palatino Linotype"/>
          <w:i/>
          <w:color w:val="000000" w:themeColor="text1"/>
        </w:rPr>
        <w:t xml:space="preserve">: Se obtienen sin entregar a cambio contraprestación alguna; </w:t>
      </w:r>
    </w:p>
    <w:p w:rsidR="00F45764" w:rsidRPr="00AC3A64" w:rsidRDefault="00F45764" w:rsidP="00AC3A64">
      <w:pPr>
        <w:jc w:val="both"/>
        <w:rPr>
          <w:rFonts w:ascii="Palatino Linotype" w:eastAsia="Palatino Linotype" w:hAnsi="Palatino Linotype" w:cs="Palatino Linotype"/>
          <w:i/>
          <w:color w:val="000000" w:themeColor="text1"/>
        </w:rPr>
      </w:pPr>
      <w:r w:rsidRPr="00AC3A64">
        <w:rPr>
          <w:rFonts w:ascii="Palatino Linotype" w:eastAsia="Palatino Linotype" w:hAnsi="Palatino Linotype" w:cs="Palatino Linotype"/>
          <w:i/>
          <w:color w:val="000000" w:themeColor="text1"/>
        </w:rPr>
        <w:t xml:space="preserve">d) </w:t>
      </w:r>
      <w:r w:rsidRPr="00AC3A64">
        <w:rPr>
          <w:rFonts w:ascii="Palatino Linotype" w:eastAsia="Palatino Linotype" w:hAnsi="Palatino Linotype" w:cs="Palatino Linotype"/>
          <w:b/>
          <w:i/>
          <w:color w:val="000000" w:themeColor="text1"/>
        </w:rPr>
        <w:t>No discriminatorios</w:t>
      </w:r>
      <w:r w:rsidRPr="00AC3A64">
        <w:rPr>
          <w:rFonts w:ascii="Palatino Linotype" w:eastAsia="Palatino Linotype" w:hAnsi="Palatino Linotype" w:cs="Palatino Linotype"/>
          <w:i/>
          <w:color w:val="000000" w:themeColor="text1"/>
        </w:rPr>
        <w:t xml:space="preserve">: Los datos están disponibles para cualquier persona, sin necesidad de registro; </w:t>
      </w:r>
    </w:p>
    <w:p w:rsidR="00F45764" w:rsidRPr="00AC3A64" w:rsidRDefault="00F45764" w:rsidP="00AC3A64">
      <w:pPr>
        <w:jc w:val="both"/>
        <w:rPr>
          <w:rFonts w:ascii="Palatino Linotype" w:eastAsia="Palatino Linotype" w:hAnsi="Palatino Linotype" w:cs="Palatino Linotype"/>
          <w:i/>
          <w:color w:val="000000" w:themeColor="text1"/>
        </w:rPr>
      </w:pPr>
      <w:r w:rsidRPr="00AC3A64">
        <w:rPr>
          <w:rFonts w:ascii="Palatino Linotype" w:eastAsia="Palatino Linotype" w:hAnsi="Palatino Linotype" w:cs="Palatino Linotype"/>
          <w:i/>
          <w:color w:val="000000" w:themeColor="text1"/>
        </w:rPr>
        <w:t xml:space="preserve">e) </w:t>
      </w:r>
      <w:r w:rsidRPr="00AC3A64">
        <w:rPr>
          <w:rFonts w:ascii="Palatino Linotype" w:eastAsia="Palatino Linotype" w:hAnsi="Palatino Linotype" w:cs="Palatino Linotype"/>
          <w:b/>
          <w:i/>
          <w:color w:val="000000" w:themeColor="text1"/>
        </w:rPr>
        <w:t>Oportunos</w:t>
      </w:r>
      <w:r w:rsidRPr="00AC3A64">
        <w:rPr>
          <w:rFonts w:ascii="Palatino Linotype" w:eastAsia="Palatino Linotype" w:hAnsi="Palatino Linotype" w:cs="Palatino Linotype"/>
          <w:i/>
          <w:color w:val="000000" w:themeColor="text1"/>
        </w:rPr>
        <w:t>: Son actualizados, periódicamente, conforme se generen;</w:t>
      </w:r>
    </w:p>
    <w:p w:rsidR="00F45764" w:rsidRPr="00AC3A64" w:rsidRDefault="00F45764" w:rsidP="00AC3A64">
      <w:pPr>
        <w:jc w:val="both"/>
        <w:rPr>
          <w:rFonts w:ascii="Palatino Linotype" w:eastAsia="Palatino Linotype" w:hAnsi="Palatino Linotype" w:cs="Palatino Linotype"/>
          <w:i/>
          <w:color w:val="000000" w:themeColor="text1"/>
        </w:rPr>
      </w:pPr>
      <w:r w:rsidRPr="00AC3A64">
        <w:rPr>
          <w:rFonts w:ascii="Palatino Linotype" w:eastAsia="Palatino Linotype" w:hAnsi="Palatino Linotype" w:cs="Palatino Linotype"/>
          <w:i/>
          <w:color w:val="000000" w:themeColor="text1"/>
        </w:rPr>
        <w:t xml:space="preserve">f) </w:t>
      </w:r>
      <w:r w:rsidRPr="00AC3A64">
        <w:rPr>
          <w:rFonts w:ascii="Palatino Linotype" w:eastAsia="Palatino Linotype" w:hAnsi="Palatino Linotype" w:cs="Palatino Linotype"/>
          <w:b/>
          <w:i/>
          <w:color w:val="000000" w:themeColor="text1"/>
        </w:rPr>
        <w:t>Permanentes</w:t>
      </w:r>
      <w:r w:rsidRPr="00AC3A64">
        <w:rPr>
          <w:rFonts w:ascii="Palatino Linotype" w:eastAsia="Palatino Linotype" w:hAnsi="Palatino Linotype" w:cs="Palatino Linotype"/>
          <w:i/>
          <w:color w:val="000000" w:themeColor="text1"/>
        </w:rPr>
        <w:t xml:space="preserve">: Se conservan en el tiempo, para lo cual, las versiones históricas relevantes para uso público se mantendrán disponibles con identificadores adecuados al efecto; </w:t>
      </w:r>
    </w:p>
    <w:p w:rsidR="00F45764" w:rsidRPr="00AC3A64" w:rsidRDefault="00F45764" w:rsidP="00AC3A64">
      <w:pPr>
        <w:jc w:val="both"/>
        <w:rPr>
          <w:rFonts w:ascii="Palatino Linotype" w:eastAsia="Palatino Linotype" w:hAnsi="Palatino Linotype" w:cs="Palatino Linotype"/>
          <w:i/>
          <w:color w:val="000000" w:themeColor="text1"/>
        </w:rPr>
      </w:pPr>
      <w:r w:rsidRPr="00AC3A64">
        <w:rPr>
          <w:rFonts w:ascii="Palatino Linotype" w:eastAsia="Palatino Linotype" w:hAnsi="Palatino Linotype" w:cs="Palatino Linotype"/>
          <w:i/>
          <w:color w:val="000000" w:themeColor="text1"/>
        </w:rPr>
        <w:t xml:space="preserve">g) </w:t>
      </w:r>
      <w:r w:rsidRPr="00AC3A64">
        <w:rPr>
          <w:rFonts w:ascii="Palatino Linotype" w:eastAsia="Palatino Linotype" w:hAnsi="Palatino Linotype" w:cs="Palatino Linotype"/>
          <w:b/>
          <w:i/>
          <w:color w:val="000000" w:themeColor="text1"/>
        </w:rPr>
        <w:t>Primarios</w:t>
      </w:r>
      <w:r w:rsidRPr="00AC3A64">
        <w:rPr>
          <w:rFonts w:ascii="Palatino Linotype" w:eastAsia="Palatino Linotype" w:hAnsi="Palatino Linotype" w:cs="Palatino Linotype"/>
          <w:i/>
          <w:color w:val="000000" w:themeColor="text1"/>
        </w:rPr>
        <w:t xml:space="preserve">: Provienen de la fuente de origen con el máximo nivel de desagregación posible; </w:t>
      </w:r>
    </w:p>
    <w:p w:rsidR="00F45764" w:rsidRPr="00AC3A64" w:rsidRDefault="00F45764" w:rsidP="00AC3A64">
      <w:pPr>
        <w:jc w:val="both"/>
        <w:rPr>
          <w:rFonts w:ascii="Palatino Linotype" w:eastAsia="Palatino Linotype" w:hAnsi="Palatino Linotype" w:cs="Palatino Linotype"/>
          <w:i/>
          <w:color w:val="000000" w:themeColor="text1"/>
        </w:rPr>
      </w:pPr>
      <w:r w:rsidRPr="00AC3A64">
        <w:rPr>
          <w:rFonts w:ascii="Palatino Linotype" w:eastAsia="Palatino Linotype" w:hAnsi="Palatino Linotype" w:cs="Palatino Linotype"/>
          <w:i/>
          <w:color w:val="000000" w:themeColor="text1"/>
        </w:rPr>
        <w:t xml:space="preserve">h) </w:t>
      </w:r>
      <w:r w:rsidRPr="00AC3A64">
        <w:rPr>
          <w:rFonts w:ascii="Palatino Linotype" w:eastAsia="Palatino Linotype" w:hAnsi="Palatino Linotype" w:cs="Palatino Linotype"/>
          <w:b/>
          <w:i/>
          <w:color w:val="000000" w:themeColor="text1"/>
        </w:rPr>
        <w:t>Legibles por máquinas</w:t>
      </w:r>
      <w:r w:rsidRPr="00AC3A64">
        <w:rPr>
          <w:rFonts w:ascii="Palatino Linotype" w:eastAsia="Palatino Linotype" w:hAnsi="Palatino Linotype" w:cs="Palatino Linotype"/>
          <w:i/>
          <w:color w:val="000000" w:themeColor="text1"/>
        </w:rPr>
        <w:t xml:space="preserve">: Deberán estar estructurados, total o parcialmente, para ser procesados e interpretados por equipos electrónicos de manera automática; </w:t>
      </w:r>
    </w:p>
    <w:p w:rsidR="00F45764" w:rsidRPr="00AC3A64" w:rsidRDefault="00F45764" w:rsidP="00AC3A64">
      <w:pPr>
        <w:jc w:val="both"/>
        <w:rPr>
          <w:rFonts w:ascii="Palatino Linotype" w:eastAsia="Palatino Linotype" w:hAnsi="Palatino Linotype" w:cs="Palatino Linotype"/>
          <w:i/>
          <w:color w:val="000000" w:themeColor="text1"/>
        </w:rPr>
      </w:pPr>
      <w:r w:rsidRPr="00AC3A64">
        <w:rPr>
          <w:rFonts w:ascii="Palatino Linotype" w:eastAsia="Palatino Linotype" w:hAnsi="Palatino Linotype" w:cs="Palatino Linotype"/>
          <w:i/>
          <w:color w:val="000000" w:themeColor="text1"/>
        </w:rPr>
        <w:t xml:space="preserve">i) </w:t>
      </w:r>
      <w:r w:rsidRPr="00AC3A64">
        <w:rPr>
          <w:rFonts w:ascii="Palatino Linotype" w:eastAsia="Palatino Linotype" w:hAnsi="Palatino Linotype" w:cs="Palatino Linotype"/>
          <w:b/>
          <w:i/>
          <w:color w:val="000000" w:themeColor="text1"/>
        </w:rPr>
        <w:t>En formatos abiertos</w:t>
      </w:r>
      <w:r w:rsidRPr="00AC3A64">
        <w:rPr>
          <w:rFonts w:ascii="Palatino Linotype" w:eastAsia="Palatino Linotype" w:hAnsi="Palatino Linotype" w:cs="Palatino Linotype"/>
          <w:i/>
          <w:color w:val="000000" w:themeColor="text1"/>
        </w:rPr>
        <w:t xml:space="preserve">: Los datos estarán disponibles con el conjunto de características técnicas y de presentación que corresponden a la estructura lógica usada para almacenar datos en un archivo digital, cuyas especificaciones técnicas están disponibles públicamente, que no suponen una dificultad de acceso y que su aplicación y reproducción no estén condicionadas a contraprestación alguna; y </w:t>
      </w:r>
    </w:p>
    <w:p w:rsidR="00F45764" w:rsidRPr="00AC3A64" w:rsidRDefault="00F45764" w:rsidP="00AC3A64">
      <w:pPr>
        <w:jc w:val="both"/>
        <w:rPr>
          <w:rFonts w:ascii="Palatino Linotype" w:eastAsia="Palatino Linotype" w:hAnsi="Palatino Linotype" w:cs="Palatino Linotype"/>
          <w:i/>
          <w:color w:val="000000" w:themeColor="text1"/>
        </w:rPr>
      </w:pPr>
      <w:r w:rsidRPr="00AC3A64">
        <w:rPr>
          <w:rFonts w:ascii="Palatino Linotype" w:eastAsia="Palatino Linotype" w:hAnsi="Palatino Linotype" w:cs="Palatino Linotype"/>
          <w:i/>
          <w:color w:val="000000" w:themeColor="text1"/>
        </w:rPr>
        <w:t xml:space="preserve">j) </w:t>
      </w:r>
      <w:r w:rsidRPr="00AC3A64">
        <w:rPr>
          <w:rFonts w:ascii="Palatino Linotype" w:eastAsia="Palatino Linotype" w:hAnsi="Palatino Linotype" w:cs="Palatino Linotype"/>
          <w:b/>
          <w:i/>
          <w:color w:val="000000" w:themeColor="text1"/>
        </w:rPr>
        <w:t>De libre uso</w:t>
      </w:r>
      <w:r w:rsidRPr="00AC3A64">
        <w:rPr>
          <w:rFonts w:ascii="Palatino Linotype" w:eastAsia="Palatino Linotype" w:hAnsi="Palatino Linotype" w:cs="Palatino Linotype"/>
          <w:i/>
          <w:color w:val="000000" w:themeColor="text1"/>
        </w:rPr>
        <w:t>: Citan la fuente de origen como único requerimiento para ser utilizados libremente.</w:t>
      </w:r>
    </w:p>
    <w:p w:rsidR="00F45764" w:rsidRPr="00AC3A64" w:rsidRDefault="00F45764" w:rsidP="00AC3A64">
      <w:pPr>
        <w:jc w:val="both"/>
        <w:rPr>
          <w:rFonts w:ascii="Palatino Linotype" w:eastAsia="Palatino Linotype" w:hAnsi="Palatino Linotype" w:cs="Palatino Linotype"/>
          <w:i/>
          <w:color w:val="000000" w:themeColor="text1"/>
        </w:rPr>
      </w:pPr>
      <w:r w:rsidRPr="00AC3A64">
        <w:rPr>
          <w:rFonts w:ascii="Palatino Linotype" w:eastAsia="Palatino Linotype" w:hAnsi="Palatino Linotype" w:cs="Palatino Linotype"/>
          <w:i/>
          <w:color w:val="000000" w:themeColor="text1"/>
        </w:rPr>
        <w:t>…</w:t>
      </w:r>
    </w:p>
    <w:p w:rsidR="00F45764" w:rsidRPr="00AC3A64" w:rsidRDefault="00F45764" w:rsidP="00AC3A64">
      <w:pPr>
        <w:jc w:val="both"/>
        <w:rPr>
          <w:rFonts w:ascii="Palatino Linotype" w:eastAsia="Palatino Linotype" w:hAnsi="Palatino Linotype" w:cs="Palatino Linotype"/>
          <w:i/>
          <w:color w:val="000000" w:themeColor="text1"/>
        </w:rPr>
      </w:pPr>
    </w:p>
    <w:p w:rsidR="00F45764" w:rsidRPr="00AC3A64" w:rsidRDefault="00F45764" w:rsidP="00AC3A64">
      <w:pPr>
        <w:jc w:val="both"/>
        <w:rPr>
          <w:rFonts w:ascii="Palatino Linotype" w:eastAsia="Palatino Linotype" w:hAnsi="Palatino Linotype" w:cs="Palatino Linotype"/>
          <w:i/>
          <w:color w:val="000000" w:themeColor="text1"/>
        </w:rPr>
      </w:pPr>
      <w:r w:rsidRPr="00AC3A64">
        <w:rPr>
          <w:rFonts w:ascii="Palatino Linotype" w:eastAsia="Palatino Linotype" w:hAnsi="Palatino Linotype" w:cs="Palatino Linotype"/>
          <w:b/>
          <w:i/>
          <w:color w:val="000000" w:themeColor="text1"/>
        </w:rPr>
        <w:t>XVI. Formatos abiertos</w:t>
      </w:r>
      <w:r w:rsidRPr="00AC3A64">
        <w:rPr>
          <w:rFonts w:ascii="Palatino Linotype" w:eastAsia="Palatino Linotype" w:hAnsi="Palatino Linotype" w:cs="Palatino Linotype"/>
          <w:i/>
          <w:color w:val="000000" w:themeColor="text1"/>
        </w:rPr>
        <w:t xml:space="preserve">: Conjunto de características técnicas y de presentación de la información que corresponden a la estructura lógica usada para almacenar datos de forma integral y facilitan su </w:t>
      </w:r>
      <w:r w:rsidRPr="00AC3A64">
        <w:rPr>
          <w:rFonts w:ascii="Palatino Linotype" w:eastAsia="Palatino Linotype" w:hAnsi="Palatino Linotype" w:cs="Palatino Linotype"/>
          <w:i/>
          <w:color w:val="000000" w:themeColor="text1"/>
        </w:rPr>
        <w:lastRenderedPageBreak/>
        <w:t>procesamiento digital, cuyas especificaciones están disponibles públicamente y que permiten el acceso sin restricción de uso por parte de los usuarios;</w:t>
      </w:r>
    </w:p>
    <w:p w:rsidR="00F45764" w:rsidRPr="00AC3A64" w:rsidRDefault="00F45764" w:rsidP="00AC3A64">
      <w:pPr>
        <w:jc w:val="both"/>
        <w:rPr>
          <w:rFonts w:ascii="Palatino Linotype" w:eastAsia="Palatino Linotype" w:hAnsi="Palatino Linotype" w:cs="Palatino Linotype"/>
          <w:i/>
          <w:color w:val="000000" w:themeColor="text1"/>
        </w:rPr>
      </w:pPr>
      <w:r w:rsidRPr="00AC3A64">
        <w:rPr>
          <w:rFonts w:ascii="Palatino Linotype" w:eastAsia="Palatino Linotype" w:hAnsi="Palatino Linotype" w:cs="Palatino Linotype"/>
          <w:i/>
          <w:color w:val="000000" w:themeColor="text1"/>
        </w:rPr>
        <w:t>…</w:t>
      </w:r>
    </w:p>
    <w:p w:rsidR="00F45764" w:rsidRPr="00AC3A64" w:rsidRDefault="00F45764" w:rsidP="00AC3A64">
      <w:pPr>
        <w:jc w:val="both"/>
        <w:rPr>
          <w:rFonts w:ascii="Palatino Linotype" w:eastAsia="Palatino Linotype" w:hAnsi="Palatino Linotype" w:cs="Palatino Linotype"/>
          <w:i/>
          <w:color w:val="000000" w:themeColor="text1"/>
        </w:rPr>
      </w:pPr>
    </w:p>
    <w:p w:rsidR="00F45764" w:rsidRPr="00AC3A64" w:rsidRDefault="00F45764" w:rsidP="00AC3A64">
      <w:pPr>
        <w:jc w:val="both"/>
        <w:rPr>
          <w:rFonts w:ascii="Palatino Linotype" w:eastAsia="Palatino Linotype" w:hAnsi="Palatino Linotype" w:cs="Palatino Linotype"/>
          <w:i/>
          <w:color w:val="000000" w:themeColor="text1"/>
        </w:rPr>
      </w:pPr>
      <w:r w:rsidRPr="00AC3A64">
        <w:rPr>
          <w:rFonts w:ascii="Palatino Linotype" w:eastAsia="Palatino Linotype" w:hAnsi="Palatino Linotype" w:cs="Palatino Linotype"/>
          <w:b/>
          <w:i/>
          <w:color w:val="000000" w:themeColor="text1"/>
        </w:rPr>
        <w:t>Artículo 24</w:t>
      </w:r>
      <w:r w:rsidRPr="00AC3A64">
        <w:rPr>
          <w:rFonts w:ascii="Palatino Linotype" w:eastAsia="Palatino Linotype" w:hAnsi="Palatino Linotype" w:cs="Palatino Linotype"/>
          <w:i/>
          <w:color w:val="000000" w:themeColor="text1"/>
        </w:rPr>
        <w:t>. Para el cumplimiento de los objetivos de esta Ley, los sujetos obligados deberán cumplir con las siguientes obligaciones, según corresponda, de acuerdo a su naturaleza:</w:t>
      </w:r>
    </w:p>
    <w:p w:rsidR="00F45764" w:rsidRPr="00AC3A64" w:rsidRDefault="00F45764" w:rsidP="00AC3A64">
      <w:pPr>
        <w:jc w:val="both"/>
        <w:rPr>
          <w:rFonts w:ascii="Palatino Linotype" w:eastAsia="Palatino Linotype" w:hAnsi="Palatino Linotype" w:cs="Palatino Linotype"/>
          <w:i/>
          <w:color w:val="000000" w:themeColor="text1"/>
        </w:rPr>
      </w:pPr>
      <w:r w:rsidRPr="00AC3A64">
        <w:rPr>
          <w:rFonts w:ascii="Palatino Linotype" w:eastAsia="Palatino Linotype" w:hAnsi="Palatino Linotype" w:cs="Palatino Linotype"/>
          <w:i/>
          <w:color w:val="000000" w:themeColor="text1"/>
        </w:rPr>
        <w:t>…</w:t>
      </w:r>
    </w:p>
    <w:p w:rsidR="00F45764" w:rsidRPr="00AC3A64" w:rsidRDefault="00F45764" w:rsidP="00AC3A64">
      <w:pPr>
        <w:jc w:val="both"/>
        <w:rPr>
          <w:rFonts w:ascii="Palatino Linotype" w:eastAsia="Palatino Linotype" w:hAnsi="Palatino Linotype" w:cs="Palatino Linotype"/>
          <w:i/>
          <w:color w:val="000000" w:themeColor="text1"/>
        </w:rPr>
      </w:pPr>
      <w:r w:rsidRPr="00AC3A64">
        <w:rPr>
          <w:rFonts w:ascii="Palatino Linotype" w:eastAsia="Palatino Linotype" w:hAnsi="Palatino Linotype" w:cs="Palatino Linotype"/>
          <w:i/>
          <w:color w:val="000000" w:themeColor="text1"/>
        </w:rPr>
        <w:t>V. Promover la generación, documentación y publicación de la información en formatos abiertos y accesibles;</w:t>
      </w:r>
    </w:p>
    <w:p w:rsidR="00F45764" w:rsidRPr="00AC3A64" w:rsidRDefault="00F45764" w:rsidP="00AC3A64">
      <w:pPr>
        <w:jc w:val="both"/>
        <w:rPr>
          <w:rFonts w:ascii="Palatino Linotype" w:eastAsia="Palatino Linotype" w:hAnsi="Palatino Linotype" w:cs="Palatino Linotype"/>
          <w:i/>
          <w:color w:val="000000" w:themeColor="text1"/>
        </w:rPr>
      </w:pPr>
      <w:r w:rsidRPr="00AC3A64">
        <w:rPr>
          <w:rFonts w:ascii="Palatino Linotype" w:eastAsia="Palatino Linotype" w:hAnsi="Palatino Linotype" w:cs="Palatino Linotype"/>
          <w:i/>
          <w:color w:val="000000" w:themeColor="text1"/>
        </w:rPr>
        <w:t>…</w:t>
      </w:r>
    </w:p>
    <w:p w:rsidR="00F45764" w:rsidRPr="00AC3A64" w:rsidRDefault="00F45764" w:rsidP="00AC3A64">
      <w:pPr>
        <w:jc w:val="both"/>
        <w:rPr>
          <w:rFonts w:ascii="Palatino Linotype" w:eastAsia="Palatino Linotype" w:hAnsi="Palatino Linotype" w:cs="Palatino Linotype"/>
          <w:i/>
          <w:color w:val="000000" w:themeColor="text1"/>
        </w:rPr>
      </w:pPr>
    </w:p>
    <w:p w:rsidR="00F45764" w:rsidRPr="00AC3A64" w:rsidRDefault="00F45764" w:rsidP="00AC3A64">
      <w:pPr>
        <w:jc w:val="both"/>
        <w:rPr>
          <w:rFonts w:ascii="Palatino Linotype" w:eastAsia="Palatino Linotype" w:hAnsi="Palatino Linotype" w:cs="Palatino Linotype"/>
          <w:i/>
          <w:color w:val="000000" w:themeColor="text1"/>
        </w:rPr>
      </w:pPr>
      <w:r w:rsidRPr="00AC3A64">
        <w:rPr>
          <w:rFonts w:ascii="Palatino Linotype" w:eastAsia="Palatino Linotype" w:hAnsi="Palatino Linotype" w:cs="Palatino Linotype"/>
          <w:b/>
          <w:i/>
          <w:color w:val="000000" w:themeColor="text1"/>
        </w:rPr>
        <w:t>Artículo 41</w:t>
      </w:r>
      <w:r w:rsidRPr="00AC3A64">
        <w:rPr>
          <w:rFonts w:ascii="Palatino Linotype" w:eastAsia="Palatino Linotype" w:hAnsi="Palatino Linotype" w:cs="Palatino Linotype"/>
          <w:i/>
          <w:color w:val="000000" w:themeColor="text1"/>
        </w:rPr>
        <w:t>. El Instituto promoverá la publicación de la información en datos abiertos y accesibles.</w:t>
      </w:r>
    </w:p>
    <w:p w:rsidR="00F45764" w:rsidRPr="00AC3A64" w:rsidRDefault="00F45764" w:rsidP="00AC3A64">
      <w:pPr>
        <w:jc w:val="both"/>
        <w:rPr>
          <w:rFonts w:ascii="Palatino Linotype" w:eastAsia="Palatino Linotype" w:hAnsi="Palatino Linotype" w:cs="Palatino Linotype"/>
          <w:i/>
          <w:color w:val="000000" w:themeColor="text1"/>
        </w:rPr>
      </w:pPr>
      <w:r w:rsidRPr="00AC3A64">
        <w:rPr>
          <w:rFonts w:ascii="Palatino Linotype" w:eastAsia="Palatino Linotype" w:hAnsi="Palatino Linotype" w:cs="Palatino Linotype"/>
          <w:i/>
          <w:color w:val="000000" w:themeColor="text1"/>
        </w:rPr>
        <w:t>…</w:t>
      </w:r>
    </w:p>
    <w:p w:rsidR="00F45764" w:rsidRPr="00AC3A64" w:rsidRDefault="00F45764" w:rsidP="00AC3A64">
      <w:pPr>
        <w:jc w:val="both"/>
        <w:rPr>
          <w:rFonts w:ascii="Palatino Linotype" w:eastAsia="Palatino Linotype" w:hAnsi="Palatino Linotype" w:cs="Palatino Linotype"/>
          <w:i/>
          <w:color w:val="000000" w:themeColor="text1"/>
        </w:rPr>
      </w:pPr>
    </w:p>
    <w:p w:rsidR="00F45764" w:rsidRPr="00AC3A64" w:rsidRDefault="00F45764" w:rsidP="00AC3A64">
      <w:pPr>
        <w:jc w:val="both"/>
        <w:rPr>
          <w:rFonts w:ascii="Palatino Linotype" w:eastAsia="Palatino Linotype" w:hAnsi="Palatino Linotype" w:cs="Palatino Linotype"/>
          <w:i/>
          <w:color w:val="000000" w:themeColor="text1"/>
        </w:rPr>
      </w:pPr>
      <w:r w:rsidRPr="00AC3A64">
        <w:rPr>
          <w:rFonts w:ascii="Palatino Linotype" w:eastAsia="Palatino Linotype" w:hAnsi="Palatino Linotype" w:cs="Palatino Linotype"/>
          <w:b/>
          <w:i/>
          <w:color w:val="000000" w:themeColor="text1"/>
        </w:rPr>
        <w:t>Artículo 160</w:t>
      </w:r>
      <w:r w:rsidRPr="00AC3A64">
        <w:rPr>
          <w:rFonts w:ascii="Palatino Linotype" w:eastAsia="Palatino Linotype" w:hAnsi="Palatino Linotype" w:cs="Palatino Linotype"/>
          <w:i/>
          <w:color w:val="000000" w:themeColor="text1"/>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En caso que la información solicitada consista en bases de datos se deberá privilegiar la entrega de la misma en formatos abiertos.</w:t>
      </w:r>
    </w:p>
    <w:p w:rsidR="00F45764" w:rsidRPr="00AC3A64" w:rsidRDefault="00F45764" w:rsidP="00AC3A64">
      <w:pPr>
        <w:jc w:val="both"/>
        <w:rPr>
          <w:rFonts w:ascii="Palatino Linotype" w:eastAsia="Palatino Linotype" w:hAnsi="Palatino Linotype" w:cs="Palatino Linotype"/>
          <w:i/>
          <w:color w:val="000000" w:themeColor="text1"/>
        </w:rPr>
      </w:pPr>
    </w:p>
    <w:p w:rsidR="00F45764" w:rsidRPr="00AC3A64" w:rsidRDefault="00F45764" w:rsidP="00AC3A64">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AC3A64">
        <w:rPr>
          <w:rFonts w:ascii="Palatino Linotype" w:eastAsia="Palatino Linotype" w:hAnsi="Palatino Linotype" w:cs="Palatino Linotype"/>
          <w:color w:val="000000" w:themeColor="text1"/>
        </w:rPr>
        <w:t xml:space="preserve">Es así que, los Sujetos Obligados y este Organismo Garante, deben velar por la generación y entrega de la información a los Particulares </w:t>
      </w:r>
      <w:r w:rsidRPr="00AC3A64">
        <w:rPr>
          <w:rFonts w:ascii="Palatino Linotype" w:eastAsia="Palatino Linotype" w:hAnsi="Palatino Linotype" w:cs="Palatino Linotype"/>
          <w:b/>
          <w:color w:val="000000" w:themeColor="text1"/>
        </w:rPr>
        <w:t>en formatos abiertos, con los efectos de facilitar la reutilización de la información.</w:t>
      </w:r>
    </w:p>
    <w:p w:rsidR="00F45764" w:rsidRPr="00AC3A64" w:rsidRDefault="00F45764" w:rsidP="00AC3A64">
      <w:pPr>
        <w:spacing w:line="360" w:lineRule="auto"/>
        <w:jc w:val="both"/>
        <w:rPr>
          <w:rFonts w:ascii="Palatino Linotype" w:eastAsia="Palatino Linotype" w:hAnsi="Palatino Linotype" w:cs="Palatino Linotype"/>
          <w:b/>
          <w:color w:val="000000" w:themeColor="text1"/>
        </w:rPr>
      </w:pPr>
    </w:p>
    <w:p w:rsidR="00F45764" w:rsidRPr="00AC3A64" w:rsidRDefault="00F45764" w:rsidP="00AC3A64">
      <w:pPr>
        <w:numPr>
          <w:ilvl w:val="0"/>
          <w:numId w:val="2"/>
        </w:numPr>
        <w:spacing w:line="360" w:lineRule="auto"/>
        <w:ind w:left="0" w:firstLine="0"/>
        <w:jc w:val="both"/>
        <w:rPr>
          <w:rFonts w:ascii="Palatino Linotype" w:hAnsi="Palatino Linotype"/>
          <w:color w:val="000000" w:themeColor="text1"/>
        </w:rPr>
      </w:pPr>
      <w:r w:rsidRPr="00AC3A64">
        <w:rPr>
          <w:rFonts w:ascii="Palatino Linotype" w:eastAsia="Palatino Linotype" w:hAnsi="Palatino Linotype" w:cs="Palatino Linotype"/>
          <w:color w:val="000000" w:themeColor="text1"/>
        </w:rPr>
        <w:t xml:space="preserve">En este sentido, en acatamiento a lo estipulado en el artículo 161 de la Ley de Transparencia y Acceso a la Información Pública del Estado de México y Municipios, mismo que señala que cuando la información requerida por el solicitante ya esté disponible al público en medios impresos, tales como libros, compendios, trípticos, registros públicos, en formatos electrónicos disponibles en Internet o en cualquier otro medio, </w:t>
      </w:r>
      <w:r w:rsidRPr="00AC3A64">
        <w:rPr>
          <w:rFonts w:ascii="Palatino Linotype" w:eastAsia="Palatino Linotype" w:hAnsi="Palatino Linotype" w:cs="Palatino Linotype"/>
          <w:b/>
          <w:color w:val="000000" w:themeColor="text1"/>
          <w:u w:val="single"/>
        </w:rPr>
        <w:t xml:space="preserve">se le hará saber por el medio requerido por el solicitante la fuente, el lugar y la forma en que puede consultar, </w:t>
      </w:r>
      <w:r w:rsidRPr="00AC3A64">
        <w:rPr>
          <w:rFonts w:ascii="Palatino Linotype" w:eastAsia="Palatino Linotype" w:hAnsi="Palatino Linotype" w:cs="Palatino Linotype"/>
          <w:b/>
          <w:color w:val="000000" w:themeColor="text1"/>
          <w:u w:val="single"/>
        </w:rPr>
        <w:lastRenderedPageBreak/>
        <w:t>reproducir o adquirir dicha información en un plazo no mayor a cinco días hábiles. La fuente deberá ser precisa y concreta y no debe implicar que el solicitante realice la búsqueda en toda la información que se encuentre disponible.</w:t>
      </w:r>
    </w:p>
    <w:p w:rsidR="008F1029" w:rsidRPr="00AC3A64" w:rsidRDefault="008F1029" w:rsidP="00AC3A64">
      <w:pPr>
        <w:spacing w:line="360" w:lineRule="auto"/>
        <w:jc w:val="both"/>
        <w:rPr>
          <w:rFonts w:ascii="Palatino Linotype" w:eastAsia="Palatino Linotype" w:hAnsi="Palatino Linotype" w:cs="Palatino Linotype"/>
          <w:color w:val="000000" w:themeColor="text1"/>
        </w:rPr>
      </w:pPr>
    </w:p>
    <w:p w:rsidR="00C9308C" w:rsidRPr="00AC3A64" w:rsidRDefault="00C9308C" w:rsidP="00AC3A64">
      <w:pPr>
        <w:numPr>
          <w:ilvl w:val="0"/>
          <w:numId w:val="2"/>
        </w:numPr>
        <w:spacing w:line="360" w:lineRule="auto"/>
        <w:ind w:left="0" w:firstLine="0"/>
        <w:jc w:val="both"/>
        <w:rPr>
          <w:rFonts w:ascii="Palatino Linotype" w:hAnsi="Palatino Linotype" w:cs="Arial"/>
          <w:color w:val="000000" w:themeColor="text1"/>
        </w:rPr>
      </w:pPr>
      <w:r w:rsidRPr="00AC3A64">
        <w:rPr>
          <w:rFonts w:ascii="Palatino Linotype" w:eastAsia="Palatino Linotype" w:hAnsi="Palatino Linotype" w:cs="Palatino Linotype"/>
          <w:color w:val="000000" w:themeColor="text1"/>
        </w:rPr>
        <w:t xml:space="preserve">En este orden de ideas es de referir que de la respuesta y el informe justificado, el Sujeto Obligado pretendió colmar el requerimiento de información con el </w:t>
      </w:r>
      <w:r w:rsidRPr="00AC3A64">
        <w:rPr>
          <w:rFonts w:ascii="Palatino Linotype" w:eastAsia="Palatino Linotype" w:hAnsi="Palatino Linotype" w:cs="Palatino Linotype"/>
          <w:b/>
          <w:color w:val="000000" w:themeColor="text1"/>
        </w:rPr>
        <w:t>tabulador de sueldos</w:t>
      </w:r>
      <w:r w:rsidRPr="00AC3A64">
        <w:rPr>
          <w:rFonts w:ascii="Palatino Linotype" w:eastAsia="Palatino Linotype" w:hAnsi="Palatino Linotype" w:cs="Palatino Linotype"/>
          <w:color w:val="000000" w:themeColor="text1"/>
        </w:rPr>
        <w:t xml:space="preserve">, por lo que es de señalar que </w:t>
      </w:r>
      <w:r w:rsidRPr="00AC3A64">
        <w:rPr>
          <w:rFonts w:ascii="Palatino Linotype" w:hAnsi="Palatino Linotype" w:cs="Arial"/>
          <w:color w:val="000000" w:themeColor="text1"/>
        </w:rPr>
        <w:t xml:space="preserve">el artículo 115 fracción IV, párrafo tercero de la Constitución Política de los Estados Unidos Mexicanos establece que: </w:t>
      </w:r>
    </w:p>
    <w:p w:rsidR="00C9308C" w:rsidRPr="00AC3A64" w:rsidRDefault="00C9308C" w:rsidP="00AC3A64">
      <w:pPr>
        <w:tabs>
          <w:tab w:val="left" w:pos="1276"/>
        </w:tabs>
        <w:jc w:val="both"/>
        <w:rPr>
          <w:rFonts w:ascii="Palatino Linotype" w:hAnsi="Palatino Linotype" w:cs="Arial"/>
          <w:i/>
          <w:color w:val="000000" w:themeColor="text1"/>
          <w:lang w:val="es-ES"/>
        </w:rPr>
      </w:pPr>
      <w:r w:rsidRPr="00AC3A64">
        <w:rPr>
          <w:rFonts w:ascii="Palatino Linotype" w:hAnsi="Palatino Linotype" w:cs="Arial"/>
          <w:i/>
          <w:color w:val="000000" w:themeColor="text1"/>
          <w:lang w:val="es-ES"/>
        </w:rPr>
        <w:t>“</w:t>
      </w:r>
      <w:r w:rsidRPr="00AC3A64">
        <w:rPr>
          <w:rFonts w:ascii="Palatino Linotype" w:hAnsi="Palatino Linotype" w:cs="Arial"/>
          <w:b/>
          <w:i/>
          <w:color w:val="000000" w:themeColor="text1"/>
          <w:lang w:val="es-ES"/>
        </w:rPr>
        <w:t>Artículo 115.</w:t>
      </w:r>
      <w:r w:rsidRPr="00AC3A64">
        <w:rPr>
          <w:rFonts w:ascii="Palatino Linotype" w:hAnsi="Palatino Linotype" w:cs="Arial"/>
          <w:i/>
          <w:color w:val="000000" w:themeColor="text1"/>
          <w:lang w:val="es-ES"/>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rsidR="00C9308C" w:rsidRPr="00AC3A64" w:rsidRDefault="00C9308C" w:rsidP="00AC3A64">
      <w:pPr>
        <w:tabs>
          <w:tab w:val="left" w:pos="1276"/>
        </w:tabs>
        <w:jc w:val="both"/>
        <w:rPr>
          <w:rFonts w:ascii="Palatino Linotype" w:hAnsi="Palatino Linotype" w:cs="Arial"/>
          <w:i/>
          <w:color w:val="000000" w:themeColor="text1"/>
          <w:lang w:val="es-ES"/>
        </w:rPr>
      </w:pPr>
      <w:r w:rsidRPr="00AC3A64">
        <w:rPr>
          <w:rFonts w:ascii="Palatino Linotype" w:hAnsi="Palatino Linotype" w:cs="Arial"/>
          <w:i/>
          <w:color w:val="000000" w:themeColor="text1"/>
          <w:lang w:val="es-ES"/>
        </w:rPr>
        <w:t>…</w:t>
      </w:r>
    </w:p>
    <w:p w:rsidR="00C9308C" w:rsidRPr="00AC3A64" w:rsidRDefault="00C9308C" w:rsidP="00AC3A64">
      <w:pPr>
        <w:tabs>
          <w:tab w:val="left" w:pos="1276"/>
        </w:tabs>
        <w:jc w:val="both"/>
        <w:rPr>
          <w:rFonts w:ascii="Palatino Linotype" w:hAnsi="Palatino Linotype" w:cs="Arial"/>
          <w:i/>
          <w:color w:val="000000" w:themeColor="text1"/>
          <w:lang w:val="es-ES"/>
        </w:rPr>
      </w:pPr>
      <w:r w:rsidRPr="00AC3A64">
        <w:rPr>
          <w:rFonts w:ascii="Palatino Linotype" w:hAnsi="Palatino Linotype" w:cs="Arial"/>
          <w:i/>
          <w:color w:val="000000" w:themeColor="text1"/>
          <w:lang w:val="es-ES"/>
        </w:rPr>
        <w:t>IV.</w:t>
      </w:r>
    </w:p>
    <w:p w:rsidR="00C9308C" w:rsidRPr="00AC3A64" w:rsidRDefault="00C9308C" w:rsidP="00AC3A64">
      <w:pPr>
        <w:tabs>
          <w:tab w:val="left" w:pos="1276"/>
        </w:tabs>
        <w:jc w:val="both"/>
        <w:rPr>
          <w:rFonts w:ascii="Palatino Linotype" w:hAnsi="Palatino Linotype" w:cs="Arial"/>
          <w:i/>
          <w:color w:val="000000" w:themeColor="text1"/>
          <w:lang w:val="es-ES"/>
        </w:rPr>
      </w:pPr>
      <w:r w:rsidRPr="00AC3A64">
        <w:rPr>
          <w:rFonts w:ascii="Palatino Linotype" w:hAnsi="Palatino Linotype" w:cs="Arial"/>
          <w:i/>
          <w:color w:val="000000" w:themeColor="text1"/>
          <w:lang w:val="es-ES"/>
        </w:rPr>
        <w:t>…</w:t>
      </w:r>
    </w:p>
    <w:p w:rsidR="00C9308C" w:rsidRPr="00AC3A64" w:rsidRDefault="00C9308C" w:rsidP="00AC3A64">
      <w:pPr>
        <w:tabs>
          <w:tab w:val="left" w:pos="1276"/>
        </w:tabs>
        <w:jc w:val="both"/>
        <w:rPr>
          <w:rFonts w:ascii="Palatino Linotype" w:hAnsi="Palatino Linotype" w:cs="Arial"/>
          <w:i/>
          <w:color w:val="000000" w:themeColor="text1"/>
          <w:lang w:val="es-ES"/>
        </w:rPr>
      </w:pPr>
      <w:r w:rsidRPr="00AC3A64">
        <w:rPr>
          <w:rFonts w:ascii="Palatino Linotype" w:hAnsi="Palatino Linotype" w:cs="Arial"/>
          <w:i/>
          <w:color w:val="000000" w:themeColor="text1"/>
          <w:lang w:val="es-ES"/>
        </w:rPr>
        <w:t xml:space="preserve">Las legislaturas de los Estados aprobarán las leyes de ingresos de los municipios, revisarán y fiscalizarán sus cuentas públicas. </w:t>
      </w:r>
      <w:r w:rsidRPr="00AC3A64">
        <w:rPr>
          <w:rFonts w:ascii="Palatino Linotype" w:hAnsi="Palatino Linotype" w:cs="Arial"/>
          <w:b/>
          <w:i/>
          <w:color w:val="000000" w:themeColor="text1"/>
          <w:lang w:val="es-ES"/>
        </w:rPr>
        <w:t>Los presupuestos de egresos serán aprobados por los ayuntamientos con base en sus ingresos disponibles, y deberán incluir en los mismos, los tabuladores desglosados de las remuneraciones que perciban los servidores públicos municipales</w:t>
      </w:r>
      <w:r w:rsidRPr="00AC3A64">
        <w:rPr>
          <w:rFonts w:ascii="Palatino Linotype" w:hAnsi="Palatino Linotype" w:cs="Arial"/>
          <w:i/>
          <w:color w:val="000000" w:themeColor="text1"/>
          <w:lang w:val="es-ES"/>
        </w:rPr>
        <w:t xml:space="preserve">, sujetándose a lo dispuesto en el artículo 127 de esta Constitución” </w:t>
      </w:r>
    </w:p>
    <w:p w:rsidR="00C9308C" w:rsidRPr="00AC3A64" w:rsidRDefault="00C9308C" w:rsidP="00AC3A64">
      <w:pPr>
        <w:jc w:val="both"/>
        <w:rPr>
          <w:rFonts w:ascii="Palatino Linotype" w:hAnsi="Palatino Linotype" w:cs="Arial"/>
          <w:color w:val="000000" w:themeColor="text1"/>
        </w:rPr>
      </w:pPr>
    </w:p>
    <w:p w:rsidR="00C9308C" w:rsidRPr="00AC3A64" w:rsidRDefault="00C9308C" w:rsidP="00AC3A64">
      <w:pPr>
        <w:numPr>
          <w:ilvl w:val="0"/>
          <w:numId w:val="2"/>
        </w:numPr>
        <w:spacing w:line="360" w:lineRule="auto"/>
        <w:ind w:left="0" w:firstLine="0"/>
        <w:jc w:val="both"/>
        <w:rPr>
          <w:rFonts w:ascii="Palatino Linotype" w:hAnsi="Palatino Linotype" w:cs="Arial"/>
          <w:color w:val="000000" w:themeColor="text1"/>
        </w:rPr>
      </w:pPr>
      <w:r w:rsidRPr="00AC3A64">
        <w:rPr>
          <w:rFonts w:ascii="Palatino Linotype" w:eastAsia="Palatino Linotype" w:hAnsi="Palatino Linotype" w:cs="Palatino Linotype"/>
          <w:color w:val="000000" w:themeColor="text1"/>
        </w:rPr>
        <w:t>Asimismo</w:t>
      </w:r>
      <w:r w:rsidRPr="00AC3A64">
        <w:rPr>
          <w:rFonts w:ascii="Palatino Linotype" w:hAnsi="Palatino Linotype" w:cs="Arial"/>
          <w:color w:val="000000" w:themeColor="text1"/>
        </w:rPr>
        <w:t xml:space="preserve">, en el artículo 125 cuarto y quinto párrafos de la Constitución Política del Estado Libre y Soberano de México, dispone: </w:t>
      </w:r>
    </w:p>
    <w:p w:rsidR="00C9308C" w:rsidRPr="00AC3A64" w:rsidRDefault="00C9308C" w:rsidP="00AC3A64">
      <w:pPr>
        <w:tabs>
          <w:tab w:val="left" w:pos="1134"/>
        </w:tabs>
        <w:jc w:val="both"/>
        <w:rPr>
          <w:rFonts w:ascii="Palatino Linotype" w:hAnsi="Palatino Linotype" w:cs="Arial"/>
          <w:i/>
          <w:color w:val="000000" w:themeColor="text1"/>
          <w:lang w:val="es-ES"/>
        </w:rPr>
      </w:pPr>
      <w:r w:rsidRPr="00AC3A64">
        <w:rPr>
          <w:rFonts w:ascii="Palatino Linotype" w:hAnsi="Palatino Linotype" w:cs="Arial"/>
          <w:i/>
          <w:color w:val="000000" w:themeColor="text1"/>
          <w:lang w:val="es-ES"/>
        </w:rPr>
        <w:t>“</w:t>
      </w:r>
      <w:r w:rsidRPr="00AC3A64">
        <w:rPr>
          <w:rFonts w:ascii="Palatino Linotype" w:hAnsi="Palatino Linotype" w:cs="Arial"/>
          <w:b/>
          <w:i/>
          <w:color w:val="000000" w:themeColor="text1"/>
          <w:lang w:val="es-ES"/>
        </w:rPr>
        <w:t>Artículo 125.-</w:t>
      </w:r>
      <w:r w:rsidRPr="00AC3A64">
        <w:rPr>
          <w:rFonts w:ascii="Palatino Linotype" w:hAnsi="Palatino Linotype" w:cs="Arial"/>
          <w:i/>
          <w:color w:val="000000" w:themeColor="text1"/>
          <w:lang w:val="es-ES"/>
        </w:rPr>
        <w:t xml:space="preserve"> Los municipios administrarán libremente su hacienda, la cual se formará de los rendimientos de los bienes que les pertenezcan, así como de las contribuciones y otros ingresos que la ley establezca, y en todo caso:</w:t>
      </w:r>
    </w:p>
    <w:p w:rsidR="00C9308C" w:rsidRPr="00AC3A64" w:rsidRDefault="00C9308C" w:rsidP="00AC3A64">
      <w:pPr>
        <w:tabs>
          <w:tab w:val="left" w:pos="1134"/>
        </w:tabs>
        <w:jc w:val="both"/>
        <w:rPr>
          <w:rFonts w:ascii="Palatino Linotype" w:hAnsi="Palatino Linotype" w:cs="Arial"/>
          <w:i/>
          <w:color w:val="000000" w:themeColor="text1"/>
          <w:lang w:val="es-ES"/>
        </w:rPr>
      </w:pPr>
      <w:r w:rsidRPr="00AC3A64">
        <w:rPr>
          <w:rFonts w:ascii="Palatino Linotype" w:hAnsi="Palatino Linotype" w:cs="Arial"/>
          <w:i/>
          <w:color w:val="000000" w:themeColor="text1"/>
          <w:lang w:val="es-ES"/>
        </w:rPr>
        <w:t>…</w:t>
      </w:r>
    </w:p>
    <w:p w:rsidR="00C9308C" w:rsidRPr="00AC3A64" w:rsidRDefault="00C9308C" w:rsidP="00AC3A64">
      <w:pPr>
        <w:tabs>
          <w:tab w:val="left" w:pos="851"/>
        </w:tabs>
        <w:jc w:val="both"/>
        <w:rPr>
          <w:rFonts w:ascii="Palatino Linotype" w:hAnsi="Palatino Linotype" w:cs="Arial"/>
          <w:i/>
          <w:color w:val="000000" w:themeColor="text1"/>
          <w:lang w:val="es-ES"/>
        </w:rPr>
      </w:pPr>
      <w:r w:rsidRPr="00AC3A64">
        <w:rPr>
          <w:rFonts w:ascii="Palatino Linotype" w:hAnsi="Palatino Linotype" w:cs="Arial"/>
          <w:i/>
          <w:color w:val="000000" w:themeColor="text1"/>
          <w:lang w:val="es-ES"/>
        </w:rPr>
        <w:t xml:space="preserve">Los Ayuntamientos podrán celebrar sesiones extraordinarias de cabildo cuando la Ley de ingresos aprobada por la Legislatura, implique adecuaciones a su Presupuesto de Egresos, asi como por la asignación de las participaciones y aportaciones federales y estatales. Estas sesiones tendrán como único objeto concordar con el Presupuesto de Egresos. </w:t>
      </w:r>
      <w:r w:rsidRPr="00AC3A64">
        <w:rPr>
          <w:rFonts w:ascii="Palatino Linotype" w:hAnsi="Palatino Linotype" w:cs="Arial"/>
          <w:b/>
          <w:i/>
          <w:color w:val="000000" w:themeColor="text1"/>
          <w:lang w:val="es-ES"/>
        </w:rPr>
        <w:t xml:space="preserve">La Presidenta o el Presidente Municipal, </w:t>
      </w:r>
      <w:r w:rsidRPr="00AC3A64">
        <w:rPr>
          <w:rFonts w:ascii="Palatino Linotype" w:hAnsi="Palatino Linotype" w:cs="Arial"/>
          <w:b/>
          <w:i/>
          <w:color w:val="000000" w:themeColor="text1"/>
          <w:lang w:val="es-ES"/>
        </w:rPr>
        <w:lastRenderedPageBreak/>
        <w:t>promulgará y publicará el Presupuesto de Egresos Municipal, a más tardar el día 25 de febrero de cada año debiendo enviarlo al Órgano Superior de Fiscalización en la misma fecha</w:t>
      </w:r>
      <w:r w:rsidRPr="00AC3A64">
        <w:rPr>
          <w:rFonts w:ascii="Palatino Linotype" w:hAnsi="Palatino Linotype" w:cs="Arial"/>
          <w:i/>
          <w:color w:val="000000" w:themeColor="text1"/>
          <w:lang w:val="es-ES"/>
        </w:rPr>
        <w:t xml:space="preserve">. </w:t>
      </w:r>
    </w:p>
    <w:p w:rsidR="00C9308C" w:rsidRPr="00AC3A64" w:rsidRDefault="00C9308C" w:rsidP="00AC3A64">
      <w:pPr>
        <w:tabs>
          <w:tab w:val="left" w:pos="851"/>
        </w:tabs>
        <w:jc w:val="both"/>
        <w:rPr>
          <w:rFonts w:ascii="Palatino Linotype" w:hAnsi="Palatino Linotype" w:cs="Arial"/>
          <w:i/>
          <w:color w:val="000000" w:themeColor="text1"/>
          <w:lang w:val="es-ES"/>
        </w:rPr>
      </w:pPr>
    </w:p>
    <w:p w:rsidR="00C9308C" w:rsidRPr="00AC3A64" w:rsidRDefault="00C9308C" w:rsidP="00AC3A64">
      <w:pPr>
        <w:tabs>
          <w:tab w:val="left" w:pos="851"/>
        </w:tabs>
        <w:jc w:val="both"/>
        <w:rPr>
          <w:rFonts w:ascii="Palatino Linotype" w:hAnsi="Palatino Linotype" w:cs="Arial"/>
          <w:i/>
          <w:color w:val="000000" w:themeColor="text1"/>
          <w:lang w:val="es-ES"/>
        </w:rPr>
      </w:pPr>
      <w:r w:rsidRPr="00AC3A64">
        <w:rPr>
          <w:rFonts w:ascii="Palatino Linotype" w:hAnsi="Palatino Linotype" w:cs="Arial"/>
          <w:b/>
          <w:i/>
          <w:color w:val="000000" w:themeColor="text1"/>
          <w:lang w:val="es-ES"/>
        </w:rPr>
        <w:t xml:space="preserve">El Presupuesto deberá incluir los tabuladores desglosados de las remuneraciones que perciban las y los servidores públicos municipales, </w:t>
      </w:r>
      <w:r w:rsidRPr="00AC3A64">
        <w:rPr>
          <w:rFonts w:ascii="Palatino Linotype" w:hAnsi="Palatino Linotype" w:cs="Arial"/>
          <w:i/>
          <w:color w:val="000000" w:themeColor="text1"/>
          <w:lang w:val="es-ES"/>
        </w:rPr>
        <w:t xml:space="preserve">sujetándose a lo dispuesto en el artículo 147 de esta Constitución.” </w:t>
      </w:r>
    </w:p>
    <w:p w:rsidR="00C9308C" w:rsidRPr="00AC3A64" w:rsidRDefault="00C9308C" w:rsidP="00AC3A64">
      <w:pPr>
        <w:jc w:val="both"/>
        <w:rPr>
          <w:rFonts w:ascii="Palatino Linotype" w:hAnsi="Palatino Linotype" w:cs="Arial"/>
          <w:color w:val="000000" w:themeColor="text1"/>
        </w:rPr>
      </w:pPr>
    </w:p>
    <w:p w:rsidR="00C9308C" w:rsidRPr="00AC3A64" w:rsidRDefault="00C9308C" w:rsidP="00AC3A64">
      <w:pPr>
        <w:numPr>
          <w:ilvl w:val="0"/>
          <w:numId w:val="2"/>
        </w:numPr>
        <w:spacing w:line="360" w:lineRule="auto"/>
        <w:ind w:left="0" w:firstLine="0"/>
        <w:jc w:val="both"/>
        <w:rPr>
          <w:rFonts w:ascii="Palatino Linotype" w:hAnsi="Palatino Linotype" w:cs="Arial"/>
          <w:color w:val="000000" w:themeColor="text1"/>
        </w:rPr>
      </w:pPr>
      <w:r w:rsidRPr="00AC3A64">
        <w:rPr>
          <w:rFonts w:ascii="Palatino Linotype" w:hAnsi="Palatino Linotype" w:cs="Arial"/>
          <w:color w:val="000000" w:themeColor="text1"/>
        </w:rPr>
        <w:t>Por su parte, el artículo 47 de la Ley de Fiscalización Superior del Estado de México indica que:</w:t>
      </w:r>
    </w:p>
    <w:p w:rsidR="00C9308C" w:rsidRPr="00AC3A64" w:rsidRDefault="00C9308C" w:rsidP="00AC3A64">
      <w:pPr>
        <w:tabs>
          <w:tab w:val="left" w:pos="851"/>
        </w:tabs>
        <w:jc w:val="both"/>
        <w:rPr>
          <w:rFonts w:ascii="Palatino Linotype" w:hAnsi="Palatino Linotype" w:cs="Arial"/>
          <w:i/>
          <w:color w:val="000000" w:themeColor="text1"/>
          <w:lang w:val="es-ES"/>
        </w:rPr>
      </w:pPr>
      <w:r w:rsidRPr="00AC3A64">
        <w:rPr>
          <w:rFonts w:ascii="Palatino Linotype" w:hAnsi="Palatino Linotype" w:cs="Arial"/>
          <w:i/>
          <w:color w:val="000000" w:themeColor="text1"/>
          <w:lang w:val="es-ES"/>
        </w:rPr>
        <w:t>“</w:t>
      </w:r>
      <w:r w:rsidRPr="00AC3A64">
        <w:rPr>
          <w:rFonts w:ascii="Palatino Linotype" w:hAnsi="Palatino Linotype" w:cs="Arial"/>
          <w:b/>
          <w:i/>
          <w:color w:val="000000" w:themeColor="text1"/>
          <w:lang w:val="es-ES"/>
        </w:rPr>
        <w:t>Artículo 47.-</w:t>
      </w:r>
      <w:r w:rsidRPr="00AC3A64">
        <w:rPr>
          <w:rFonts w:ascii="Palatino Linotype" w:hAnsi="Palatino Linotype" w:cs="Arial"/>
          <w:i/>
          <w:color w:val="000000" w:themeColor="text1"/>
          <w:lang w:val="es-ES"/>
        </w:rPr>
        <w:t xml:space="preserve"> </w:t>
      </w:r>
      <w:r w:rsidRPr="00AC3A64">
        <w:rPr>
          <w:rFonts w:ascii="Palatino Linotype" w:hAnsi="Palatino Linotype" w:cs="Arial"/>
          <w:b/>
          <w:i/>
          <w:color w:val="000000" w:themeColor="text1"/>
          <w:lang w:val="es-ES"/>
        </w:rPr>
        <w:t>Los</w:t>
      </w:r>
      <w:r w:rsidRPr="00AC3A64">
        <w:rPr>
          <w:rFonts w:ascii="Palatino Linotype" w:hAnsi="Palatino Linotype" w:cs="Arial"/>
          <w:i/>
          <w:color w:val="000000" w:themeColor="text1"/>
          <w:lang w:val="es-ES"/>
        </w:rPr>
        <w:t xml:space="preserve"> </w:t>
      </w:r>
      <w:r w:rsidRPr="00AC3A64">
        <w:rPr>
          <w:rFonts w:ascii="Palatino Linotype" w:hAnsi="Palatino Linotype" w:cs="Arial"/>
          <w:b/>
          <w:i/>
          <w:color w:val="000000" w:themeColor="text1"/>
          <w:lang w:val="es-ES"/>
        </w:rPr>
        <w:t>Presidentes Municipales y los Síndicos estarán obligados a informar al Órgano Superior, a más tardar el 25 de febrero de cada año, el Presupuesto de Egresos Municipal que haya aprobado el Ayuntamiento correspondiente</w:t>
      </w:r>
      <w:r w:rsidRPr="00AC3A64">
        <w:rPr>
          <w:rFonts w:ascii="Palatino Linotype" w:hAnsi="Palatino Linotype" w:cs="Arial"/>
          <w:i/>
          <w:color w:val="000000" w:themeColor="text1"/>
          <w:lang w:val="es-ES"/>
        </w:rPr>
        <w:t xml:space="preserve">.” </w:t>
      </w:r>
    </w:p>
    <w:p w:rsidR="00C9308C" w:rsidRDefault="00C9308C" w:rsidP="00AC3A64">
      <w:pPr>
        <w:tabs>
          <w:tab w:val="left" w:pos="851"/>
        </w:tabs>
        <w:jc w:val="both"/>
        <w:rPr>
          <w:rFonts w:ascii="Palatino Linotype" w:hAnsi="Palatino Linotype" w:cs="Arial"/>
          <w:i/>
          <w:color w:val="000000" w:themeColor="text1"/>
          <w:lang w:val="es-ES"/>
        </w:rPr>
      </w:pPr>
    </w:p>
    <w:p w:rsidR="00B05F76" w:rsidRPr="00AC3A64" w:rsidRDefault="00B05F76" w:rsidP="00AC3A64">
      <w:pPr>
        <w:tabs>
          <w:tab w:val="left" w:pos="851"/>
        </w:tabs>
        <w:jc w:val="both"/>
        <w:rPr>
          <w:rFonts w:ascii="Palatino Linotype" w:hAnsi="Palatino Linotype" w:cs="Arial"/>
          <w:i/>
          <w:color w:val="000000" w:themeColor="text1"/>
          <w:lang w:val="es-ES"/>
        </w:rPr>
      </w:pPr>
    </w:p>
    <w:p w:rsidR="00C9308C" w:rsidRPr="00AC3A64" w:rsidRDefault="00C9308C" w:rsidP="00AC3A64">
      <w:pPr>
        <w:numPr>
          <w:ilvl w:val="0"/>
          <w:numId w:val="2"/>
        </w:numPr>
        <w:spacing w:line="360" w:lineRule="auto"/>
        <w:ind w:left="0" w:firstLine="0"/>
        <w:jc w:val="both"/>
        <w:rPr>
          <w:rFonts w:ascii="Palatino Linotype" w:hAnsi="Palatino Linotype" w:cs="Arial"/>
          <w:color w:val="000000" w:themeColor="text1"/>
        </w:rPr>
      </w:pPr>
      <w:r w:rsidRPr="00AC3A64">
        <w:rPr>
          <w:rFonts w:ascii="Palatino Linotype" w:hAnsi="Palatino Linotype" w:cs="Arial"/>
          <w:color w:val="000000" w:themeColor="text1"/>
        </w:rPr>
        <w:t>Aunado a lo anterior, el artículo 351 segundo párrafo del Código Financiero del Estado de México y Municipios establece que:</w:t>
      </w:r>
    </w:p>
    <w:p w:rsidR="00C9308C" w:rsidRPr="00AC3A64" w:rsidRDefault="00C9308C" w:rsidP="00AC3A64">
      <w:pPr>
        <w:tabs>
          <w:tab w:val="left" w:pos="851"/>
        </w:tabs>
        <w:jc w:val="both"/>
        <w:rPr>
          <w:rFonts w:ascii="Palatino Linotype" w:hAnsi="Palatino Linotype" w:cs="Arial"/>
          <w:i/>
          <w:color w:val="000000" w:themeColor="text1"/>
          <w:lang w:val="es-ES"/>
        </w:rPr>
      </w:pPr>
      <w:r w:rsidRPr="00AC3A64">
        <w:rPr>
          <w:rFonts w:ascii="Palatino Linotype" w:hAnsi="Palatino Linotype" w:cs="Arial"/>
          <w:i/>
          <w:color w:val="000000" w:themeColor="text1"/>
          <w:lang w:val="es-ES"/>
        </w:rPr>
        <w:t>“</w:t>
      </w:r>
      <w:r w:rsidRPr="00AC3A64">
        <w:rPr>
          <w:rFonts w:ascii="Palatino Linotype" w:hAnsi="Palatino Linotype" w:cs="Arial"/>
          <w:b/>
          <w:i/>
          <w:color w:val="000000" w:themeColor="text1"/>
          <w:lang w:val="es-ES"/>
        </w:rPr>
        <w:t>Artículo 351.-</w:t>
      </w:r>
      <w:r w:rsidRPr="00AC3A64">
        <w:rPr>
          <w:rFonts w:ascii="Palatino Linotype" w:hAnsi="Palatino Linotype" w:cs="Arial"/>
          <w:i/>
          <w:color w:val="000000" w:themeColor="text1"/>
          <w:lang w:val="es-ES"/>
        </w:rPr>
        <w:t xml:space="preserve"> …</w:t>
      </w:r>
    </w:p>
    <w:p w:rsidR="00C9308C" w:rsidRPr="00AC3A64" w:rsidRDefault="00C9308C" w:rsidP="00AC3A64">
      <w:pPr>
        <w:tabs>
          <w:tab w:val="left" w:pos="851"/>
        </w:tabs>
        <w:jc w:val="both"/>
        <w:rPr>
          <w:rFonts w:ascii="Palatino Linotype" w:hAnsi="Palatino Linotype" w:cs="Arial"/>
          <w:i/>
          <w:color w:val="000000" w:themeColor="text1"/>
          <w:lang w:val="es-ES"/>
        </w:rPr>
      </w:pPr>
    </w:p>
    <w:p w:rsidR="00C9308C" w:rsidRPr="00AC3A64" w:rsidRDefault="00C9308C" w:rsidP="00AC3A64">
      <w:pPr>
        <w:tabs>
          <w:tab w:val="left" w:pos="851"/>
        </w:tabs>
        <w:jc w:val="both"/>
        <w:rPr>
          <w:rFonts w:ascii="Palatino Linotype" w:hAnsi="Palatino Linotype" w:cs="Arial"/>
          <w:i/>
          <w:color w:val="000000" w:themeColor="text1"/>
          <w:lang w:val="es-ES"/>
        </w:rPr>
      </w:pPr>
      <w:r w:rsidRPr="00AC3A64">
        <w:rPr>
          <w:rFonts w:ascii="Palatino Linotype" w:hAnsi="Palatino Linotype" w:cs="Arial"/>
          <w:b/>
          <w:i/>
          <w:color w:val="000000" w:themeColor="text1"/>
          <w:lang w:val="es-ES"/>
        </w:rPr>
        <w:t xml:space="preserve">Los Ayuntamientos al aprobar en forma definitiva su presupuesto de egresos, deberán publicar en la "Gaceta Municipal" </w:t>
      </w:r>
      <w:r w:rsidRPr="00AC3A64">
        <w:rPr>
          <w:rFonts w:ascii="Palatino Linotype" w:hAnsi="Palatino Linotype" w:cs="Arial"/>
          <w:i/>
          <w:color w:val="000000" w:themeColor="text1"/>
          <w:lang w:val="es-ES"/>
        </w:rPr>
        <w:t xml:space="preserve">de manera clara y entendible, todas y cada una de las partidas que lo integran, </w:t>
      </w:r>
      <w:r w:rsidRPr="00AC3A64">
        <w:rPr>
          <w:rFonts w:ascii="Palatino Linotype" w:hAnsi="Palatino Linotype" w:cs="Arial"/>
          <w:b/>
          <w:i/>
          <w:color w:val="000000" w:themeColor="text1"/>
          <w:lang w:val="es-ES"/>
        </w:rPr>
        <w:t>las remuneraciones de todo tipo aprobadas para los miembros del ayuntamiento y para los servidores públicos en genera</w:t>
      </w:r>
      <w:r w:rsidRPr="00AC3A64">
        <w:rPr>
          <w:rFonts w:ascii="Palatino Linotype" w:hAnsi="Palatino Linotype" w:cs="Arial"/>
          <w:i/>
          <w:color w:val="000000" w:themeColor="text1"/>
          <w:lang w:val="es-ES"/>
        </w:rPr>
        <w:t xml:space="preserve">l, incluyendo mandos medios y superiores de la administración municipal, a más tardar el 25 de febrero del año para el cual habrá de aplicar dicho presupuesto.” </w:t>
      </w:r>
    </w:p>
    <w:p w:rsidR="00C9308C" w:rsidRDefault="00C9308C" w:rsidP="00AC3A64">
      <w:pPr>
        <w:tabs>
          <w:tab w:val="left" w:pos="851"/>
        </w:tabs>
        <w:jc w:val="both"/>
        <w:rPr>
          <w:rFonts w:ascii="Palatino Linotype" w:hAnsi="Palatino Linotype"/>
          <w:color w:val="000000" w:themeColor="text1"/>
        </w:rPr>
      </w:pPr>
    </w:p>
    <w:p w:rsidR="00B05F76" w:rsidRPr="00AC3A64" w:rsidRDefault="00B05F76" w:rsidP="00AC3A64">
      <w:pPr>
        <w:tabs>
          <w:tab w:val="left" w:pos="851"/>
        </w:tabs>
        <w:jc w:val="both"/>
        <w:rPr>
          <w:rFonts w:ascii="Palatino Linotype" w:hAnsi="Palatino Linotype"/>
          <w:color w:val="000000" w:themeColor="text1"/>
        </w:rPr>
      </w:pPr>
    </w:p>
    <w:p w:rsidR="00C9308C" w:rsidRPr="00AC3A64" w:rsidRDefault="00C9308C" w:rsidP="00AC3A6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AC3A64">
        <w:rPr>
          <w:rFonts w:ascii="Palatino Linotype" w:eastAsia="Palatino Linotype" w:hAnsi="Palatino Linotype" w:cs="Palatino Linotype"/>
          <w:color w:val="000000" w:themeColor="text1"/>
        </w:rPr>
        <w:t xml:space="preserve">En este sentido, es de </w:t>
      </w:r>
      <w:r w:rsidRPr="00AC3A64">
        <w:rPr>
          <w:rFonts w:ascii="Palatino Linotype" w:hAnsi="Palatino Linotype" w:cs="Arial"/>
          <w:color w:val="000000" w:themeColor="text1"/>
        </w:rPr>
        <w:t>precisar</w:t>
      </w:r>
      <w:r w:rsidRPr="00AC3A64">
        <w:rPr>
          <w:rFonts w:ascii="Palatino Linotype" w:eastAsia="Palatino Linotype" w:hAnsi="Palatino Linotype" w:cs="Palatino Linotype"/>
          <w:color w:val="000000" w:themeColor="text1"/>
        </w:rPr>
        <w:t xml:space="preserve"> que </w:t>
      </w:r>
      <w:r w:rsidRPr="00AC3A64">
        <w:rPr>
          <w:rFonts w:ascii="Palatino Linotype" w:eastAsia="Palatino Linotype" w:hAnsi="Palatino Linotype" w:cs="Palatino Linotype"/>
          <w:b/>
          <w:color w:val="000000" w:themeColor="text1"/>
        </w:rPr>
        <w:t>es una obligación de transparencia común</w:t>
      </w:r>
      <w:r w:rsidRPr="00AC3A64">
        <w:rPr>
          <w:rFonts w:ascii="Palatino Linotype" w:eastAsia="Palatino Linotype" w:hAnsi="Palatino Linotype" w:cs="Palatino Linotype"/>
          <w:color w:val="000000" w:themeColor="text1"/>
        </w:rPr>
        <w:t xml:space="preserve">, poner a disposición del público de manera permanente y actualizada, en los respectivos medios electrónicos, de acuerdo con sus facultades, atribuciones, funciones u objeto social, según corresponda, </w:t>
      </w:r>
      <w:r w:rsidRPr="00AC3A64">
        <w:rPr>
          <w:rFonts w:ascii="Palatino Linotype" w:eastAsia="Palatino Linotype" w:hAnsi="Palatino Linotype" w:cs="Palatino Linotype"/>
          <w:b/>
          <w:color w:val="000000" w:themeColor="text1"/>
        </w:rPr>
        <w:t xml:space="preserve">la información relativa a la remuneración bruta y neta de todos los servidores </w:t>
      </w:r>
      <w:r w:rsidRPr="00AC3A64">
        <w:rPr>
          <w:rFonts w:ascii="Palatino Linotype" w:eastAsia="Palatino Linotype" w:hAnsi="Palatino Linotype" w:cs="Palatino Linotype"/>
          <w:b/>
          <w:color w:val="000000" w:themeColor="text1"/>
        </w:rPr>
        <w:lastRenderedPageBreak/>
        <w:t>públicos</w:t>
      </w:r>
      <w:r w:rsidRPr="00AC3A64">
        <w:rPr>
          <w:rFonts w:ascii="Palatino Linotype" w:eastAsia="Palatino Linotype" w:hAnsi="Palatino Linotype" w:cs="Palatino Linotype"/>
          <w:color w:val="000000" w:themeColor="text1"/>
        </w:rPr>
        <w:t xml:space="preserve"> de base o de confianza, tal como lo señala la Ley de Transparencia y Acceso a la Información Pública del Estado de México y Municipios, en sus artículos 92, fracción VIII:</w:t>
      </w:r>
    </w:p>
    <w:p w:rsidR="00C9308C" w:rsidRPr="00AC3A64" w:rsidRDefault="00C9308C" w:rsidP="00AC3A64">
      <w:pPr>
        <w:jc w:val="center"/>
        <w:rPr>
          <w:rFonts w:ascii="Palatino Linotype" w:eastAsia="Palatino Linotype" w:hAnsi="Palatino Linotype" w:cs="Palatino Linotype"/>
          <w:b/>
          <w:i/>
          <w:color w:val="000000" w:themeColor="text1"/>
        </w:rPr>
      </w:pPr>
      <w:r w:rsidRPr="00AC3A64">
        <w:rPr>
          <w:rFonts w:ascii="Palatino Linotype" w:eastAsia="Palatino Linotype" w:hAnsi="Palatino Linotype" w:cs="Palatino Linotype"/>
          <w:b/>
          <w:i/>
          <w:color w:val="000000" w:themeColor="text1"/>
        </w:rPr>
        <w:t>Ley de Transparencia y Acceso a la Información Pública del Estado de México y Municipios</w:t>
      </w:r>
    </w:p>
    <w:p w:rsidR="00C9308C" w:rsidRPr="00AC3A64" w:rsidRDefault="00C9308C" w:rsidP="00AC3A64">
      <w:pPr>
        <w:jc w:val="center"/>
        <w:rPr>
          <w:rFonts w:ascii="Palatino Linotype" w:eastAsia="Palatino Linotype" w:hAnsi="Palatino Linotype" w:cs="Palatino Linotype"/>
          <w:b/>
          <w:i/>
          <w:color w:val="000000" w:themeColor="text1"/>
        </w:rPr>
      </w:pPr>
    </w:p>
    <w:p w:rsidR="00C9308C" w:rsidRPr="00AC3A64" w:rsidRDefault="00C9308C" w:rsidP="00AC3A64">
      <w:pPr>
        <w:jc w:val="center"/>
        <w:rPr>
          <w:rFonts w:ascii="Palatino Linotype" w:eastAsia="Palatino Linotype" w:hAnsi="Palatino Linotype" w:cs="Palatino Linotype"/>
          <w:b/>
          <w:i/>
          <w:color w:val="000000" w:themeColor="text1"/>
        </w:rPr>
      </w:pPr>
      <w:r w:rsidRPr="00AC3A64">
        <w:rPr>
          <w:rFonts w:ascii="Palatino Linotype" w:eastAsia="Palatino Linotype" w:hAnsi="Palatino Linotype" w:cs="Palatino Linotype"/>
          <w:b/>
          <w:i/>
          <w:color w:val="000000" w:themeColor="text1"/>
        </w:rPr>
        <w:t>Capítulo II</w:t>
      </w:r>
    </w:p>
    <w:p w:rsidR="00C9308C" w:rsidRPr="00AC3A64" w:rsidRDefault="00C9308C" w:rsidP="00AC3A64">
      <w:pPr>
        <w:jc w:val="center"/>
        <w:rPr>
          <w:rFonts w:ascii="Palatino Linotype" w:eastAsia="Palatino Linotype" w:hAnsi="Palatino Linotype" w:cs="Palatino Linotype"/>
          <w:b/>
          <w:i/>
          <w:color w:val="000000" w:themeColor="text1"/>
        </w:rPr>
      </w:pPr>
      <w:r w:rsidRPr="00AC3A64">
        <w:rPr>
          <w:rFonts w:ascii="Palatino Linotype" w:eastAsia="Palatino Linotype" w:hAnsi="Palatino Linotype" w:cs="Palatino Linotype"/>
          <w:b/>
          <w:i/>
          <w:color w:val="000000" w:themeColor="text1"/>
        </w:rPr>
        <w:t>De las Obligaciones de Transparencia Comunes</w:t>
      </w:r>
    </w:p>
    <w:p w:rsidR="00C9308C" w:rsidRPr="00AC3A64" w:rsidRDefault="00C9308C" w:rsidP="00AC3A64">
      <w:pPr>
        <w:jc w:val="both"/>
        <w:rPr>
          <w:rFonts w:ascii="Palatino Linotype" w:eastAsia="Palatino Linotype" w:hAnsi="Palatino Linotype" w:cs="Palatino Linotype"/>
          <w:b/>
          <w:i/>
          <w:color w:val="000000" w:themeColor="text1"/>
        </w:rPr>
      </w:pPr>
    </w:p>
    <w:p w:rsidR="00C9308C" w:rsidRPr="00AC3A64" w:rsidRDefault="00C9308C" w:rsidP="00AC3A64">
      <w:pPr>
        <w:jc w:val="both"/>
        <w:rPr>
          <w:rFonts w:ascii="Palatino Linotype" w:eastAsia="Palatino Linotype" w:hAnsi="Palatino Linotype" w:cs="Palatino Linotype"/>
          <w:i/>
          <w:color w:val="000000" w:themeColor="text1"/>
        </w:rPr>
      </w:pPr>
      <w:r w:rsidRPr="00AC3A64">
        <w:rPr>
          <w:rFonts w:ascii="Palatino Linotype" w:eastAsia="Palatino Linotype" w:hAnsi="Palatino Linotype" w:cs="Palatino Linotype"/>
          <w:b/>
          <w:i/>
          <w:color w:val="000000" w:themeColor="text1"/>
        </w:rPr>
        <w:t>Artículo 92. Los sujetos obligados deberán poner a disposición del público</w:t>
      </w:r>
      <w:r w:rsidRPr="00AC3A64">
        <w:rPr>
          <w:rFonts w:ascii="Palatino Linotype" w:eastAsia="Palatino Linotype" w:hAnsi="Palatino Linotype" w:cs="Palatino Linotype"/>
          <w:i/>
          <w:color w:val="000000" w:themeColor="text1"/>
        </w:rPr>
        <w:t xml:space="preserve"> de manera permanente y actualizada de forma sencilla, precisa y entendible, </w:t>
      </w:r>
      <w:r w:rsidRPr="00AC3A64">
        <w:rPr>
          <w:rFonts w:ascii="Palatino Linotype" w:eastAsia="Palatino Linotype" w:hAnsi="Palatino Linotype" w:cs="Palatino Linotype"/>
          <w:b/>
          <w:i/>
          <w:color w:val="000000" w:themeColor="text1"/>
        </w:rPr>
        <w:t>en los respectivos medios electrónicos</w:t>
      </w:r>
      <w:r w:rsidRPr="00AC3A64">
        <w:rPr>
          <w:rFonts w:ascii="Palatino Linotype" w:eastAsia="Palatino Linotype" w:hAnsi="Palatino Linotype" w:cs="Palatino Linotype"/>
          <w:i/>
          <w:color w:val="000000" w:themeColor="text1"/>
        </w:rPr>
        <w:t>, de acuerdo con sus facultades, atribuciones, funciones u objeto social, según corresponda, la información, por lo menos, de los temas, documentos y políticas que a continuación se señalan:</w:t>
      </w:r>
    </w:p>
    <w:p w:rsidR="00C9308C" w:rsidRPr="00AC3A64" w:rsidRDefault="00C9308C" w:rsidP="00AC3A64">
      <w:pPr>
        <w:jc w:val="both"/>
        <w:rPr>
          <w:rFonts w:ascii="Palatino Linotype" w:eastAsia="Palatino Linotype" w:hAnsi="Palatino Linotype" w:cs="Palatino Linotype"/>
          <w:i/>
          <w:color w:val="000000" w:themeColor="text1"/>
        </w:rPr>
      </w:pPr>
      <w:r w:rsidRPr="00AC3A64">
        <w:rPr>
          <w:rFonts w:ascii="Palatino Linotype" w:eastAsia="Palatino Linotype" w:hAnsi="Palatino Linotype" w:cs="Palatino Linotype"/>
          <w:i/>
          <w:color w:val="000000" w:themeColor="text1"/>
        </w:rPr>
        <w:t>…</w:t>
      </w:r>
    </w:p>
    <w:p w:rsidR="00C9308C" w:rsidRPr="00AC3A64" w:rsidRDefault="00C9308C" w:rsidP="00AC3A64">
      <w:pPr>
        <w:jc w:val="both"/>
        <w:rPr>
          <w:rFonts w:ascii="Palatino Linotype" w:eastAsia="Palatino Linotype" w:hAnsi="Palatino Linotype" w:cs="Palatino Linotype"/>
          <w:i/>
          <w:color w:val="000000" w:themeColor="text1"/>
        </w:rPr>
      </w:pPr>
      <w:r w:rsidRPr="00AC3A64">
        <w:rPr>
          <w:rFonts w:ascii="Palatino Linotype" w:eastAsia="Palatino Linotype" w:hAnsi="Palatino Linotype" w:cs="Palatino Linotype"/>
          <w:b/>
          <w:i/>
          <w:color w:val="000000" w:themeColor="text1"/>
        </w:rPr>
        <w:t>VIII.</w:t>
      </w:r>
      <w:r w:rsidRPr="00AC3A64">
        <w:rPr>
          <w:rFonts w:ascii="Palatino Linotype" w:eastAsia="Palatino Linotype" w:hAnsi="Palatino Linotype" w:cs="Palatino Linotype"/>
          <w:i/>
          <w:color w:val="000000" w:themeColor="text1"/>
        </w:rPr>
        <w:t xml:space="preserve"> </w:t>
      </w:r>
      <w:r w:rsidRPr="00AC3A64">
        <w:rPr>
          <w:rFonts w:ascii="Palatino Linotype" w:eastAsia="Palatino Linotype" w:hAnsi="Palatino Linotype" w:cs="Palatino Linotype"/>
          <w:b/>
          <w:i/>
          <w:color w:val="000000" w:themeColor="text1"/>
        </w:rPr>
        <w:t>La remuneración bruta y neta de todos los servidores públicos</w:t>
      </w:r>
      <w:r w:rsidRPr="00AC3A64">
        <w:rPr>
          <w:rFonts w:ascii="Palatino Linotype" w:eastAsia="Palatino Linotype" w:hAnsi="Palatino Linotype" w:cs="Palatino Linotype"/>
          <w:i/>
          <w:color w:val="000000" w:themeColor="text1"/>
        </w:rPr>
        <w:t xml:space="preserve"> de base o de confianza, de todas las percepciones, incluyendo sueldos, prestaciones, gratificaciones, primas, comisiones, dietas, bonos, estímulos, ingresos y sistemas de compensación, señalando la periodicidad de dicha remuneración;</w:t>
      </w:r>
    </w:p>
    <w:p w:rsidR="00C9308C" w:rsidRPr="00AC3A64" w:rsidRDefault="00C9308C" w:rsidP="00AC3A64">
      <w:pPr>
        <w:jc w:val="both"/>
        <w:rPr>
          <w:rFonts w:ascii="Palatino Linotype" w:eastAsia="Palatino Linotype" w:hAnsi="Palatino Linotype" w:cs="Palatino Linotype"/>
          <w:color w:val="000000" w:themeColor="text1"/>
        </w:rPr>
      </w:pPr>
    </w:p>
    <w:p w:rsidR="00C9308C" w:rsidRPr="00AC3A64" w:rsidRDefault="00C9308C" w:rsidP="00AC3A64">
      <w:pPr>
        <w:spacing w:line="360" w:lineRule="auto"/>
        <w:jc w:val="both"/>
        <w:rPr>
          <w:rFonts w:ascii="Palatino Linotype" w:eastAsia="Palatino Linotype" w:hAnsi="Palatino Linotype" w:cs="Palatino Linotype"/>
          <w:color w:val="000000" w:themeColor="text1"/>
        </w:rPr>
      </w:pPr>
    </w:p>
    <w:p w:rsidR="00021303" w:rsidRPr="00AC3A64" w:rsidRDefault="00021303" w:rsidP="00AC3A6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AC3A64">
        <w:rPr>
          <w:rFonts w:ascii="Palatino Linotype" w:eastAsia="Palatino Linotype" w:hAnsi="Palatino Linotype" w:cs="Palatino Linotype"/>
          <w:color w:val="000000" w:themeColor="text1"/>
        </w:rPr>
        <w:t>Es así que el tabulador de sueldos contiene diversos datos sobre las remuneraciones; sin embargo, estos se muestran para cada puesto funcional y no para cada uno de los servidores públicos, como fue señalado en el requerimiento de información.</w:t>
      </w:r>
    </w:p>
    <w:p w:rsidR="00021303" w:rsidRPr="00AC3A64" w:rsidRDefault="00021303" w:rsidP="00AC3A64">
      <w:pPr>
        <w:spacing w:line="360" w:lineRule="auto"/>
        <w:jc w:val="both"/>
        <w:rPr>
          <w:rFonts w:ascii="Palatino Linotype" w:eastAsia="Palatino Linotype" w:hAnsi="Palatino Linotype" w:cs="Palatino Linotype"/>
          <w:color w:val="000000" w:themeColor="text1"/>
        </w:rPr>
      </w:pPr>
    </w:p>
    <w:p w:rsidR="002B1A30" w:rsidRPr="00AC3A64" w:rsidRDefault="00021303" w:rsidP="00AC3A6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AC3A64">
        <w:rPr>
          <w:rFonts w:ascii="Palatino Linotype" w:hAnsi="Palatino Linotype" w:cs="Arial"/>
          <w:bCs/>
          <w:noProof/>
          <w:color w:val="000000" w:themeColor="text1"/>
        </w:rPr>
        <w:t>En razón de ello</w:t>
      </w:r>
      <w:r w:rsidR="002B1A30" w:rsidRPr="00AC3A64">
        <w:rPr>
          <w:rFonts w:ascii="Palatino Linotype" w:hAnsi="Palatino Linotype" w:cs="Arial"/>
          <w:bCs/>
          <w:noProof/>
          <w:color w:val="000000" w:themeColor="text1"/>
        </w:rPr>
        <w:t xml:space="preserve">, </w:t>
      </w:r>
      <w:r w:rsidR="002B1A30" w:rsidRPr="00AC3A64">
        <w:rPr>
          <w:rFonts w:ascii="Palatino Linotype" w:eastAsia="Palatino Linotype" w:hAnsi="Palatino Linotype" w:cs="Palatino Linotype"/>
          <w:color w:val="000000" w:themeColor="text1"/>
        </w:rPr>
        <w:t xml:space="preserve">este Instituto estima que dadas las características del requerimiento realizado por el particular, el documento que contiene los datos precisados en la solicitud de acceso a la información, en relación a </w:t>
      </w:r>
      <w:r w:rsidRPr="00AC3A64">
        <w:rPr>
          <w:rFonts w:ascii="Palatino Linotype" w:eastAsia="Palatino Linotype" w:hAnsi="Palatino Linotype" w:cs="Palatino Linotype"/>
          <w:b/>
          <w:i/>
          <w:color w:val="000000" w:themeColor="text1"/>
          <w:u w:val="single"/>
        </w:rPr>
        <w:t>Sueldos de todos los servidores públicos del ayuntamiento</w:t>
      </w:r>
      <w:r w:rsidR="00A21144" w:rsidRPr="00AC3A64">
        <w:rPr>
          <w:rFonts w:ascii="Palatino Linotype" w:eastAsia="Palatino Linotype" w:hAnsi="Palatino Linotype" w:cs="Palatino Linotype"/>
          <w:color w:val="000000" w:themeColor="text1"/>
        </w:rPr>
        <w:t>,</w:t>
      </w:r>
      <w:r w:rsidR="002B1A30" w:rsidRPr="00AC3A64">
        <w:rPr>
          <w:rFonts w:ascii="Palatino Linotype" w:eastAsia="Palatino Linotype" w:hAnsi="Palatino Linotype" w:cs="Palatino Linotype"/>
          <w:color w:val="000000" w:themeColor="text1"/>
        </w:rPr>
        <w:t xml:space="preserve"> podría ser la </w:t>
      </w:r>
      <w:r w:rsidR="002B1A30" w:rsidRPr="00AC3A64">
        <w:rPr>
          <w:rFonts w:ascii="Palatino Linotype" w:eastAsia="Palatino Linotype" w:hAnsi="Palatino Linotype" w:cs="Palatino Linotype"/>
          <w:b/>
          <w:color w:val="000000" w:themeColor="text1"/>
          <w:u w:val="single"/>
        </w:rPr>
        <w:t>conciliación de nómina</w:t>
      </w:r>
      <w:r w:rsidR="002B1A30" w:rsidRPr="00AC3A64">
        <w:rPr>
          <w:rFonts w:ascii="Palatino Linotype" w:eastAsia="Palatino Linotype" w:hAnsi="Palatino Linotype" w:cs="Palatino Linotype"/>
          <w:color w:val="000000" w:themeColor="text1"/>
        </w:rPr>
        <w:t xml:space="preserve">, por lo que resulta importante resaltar este punto, precisando que, los municipios del Estado de México, son Sujetos de Fiscalización </w:t>
      </w:r>
      <w:r w:rsidR="002B1A30" w:rsidRPr="00AC3A64">
        <w:rPr>
          <w:rFonts w:ascii="Palatino Linotype" w:eastAsia="Palatino Linotype" w:hAnsi="Palatino Linotype" w:cs="Palatino Linotype"/>
          <w:color w:val="000000" w:themeColor="text1"/>
        </w:rPr>
        <w:lastRenderedPageBreak/>
        <w:t>de conformidad con el numeral 4, fracción II, de Ley de Fiscalización Superior del Estado de México.</w:t>
      </w:r>
    </w:p>
    <w:p w:rsidR="002B1A30" w:rsidRPr="00AC3A64" w:rsidRDefault="002B1A30" w:rsidP="00AC3A64">
      <w:pPr>
        <w:tabs>
          <w:tab w:val="left" w:pos="3374"/>
        </w:tabs>
        <w:spacing w:line="360" w:lineRule="auto"/>
        <w:rPr>
          <w:rFonts w:ascii="Palatino Linotype" w:eastAsia="Palatino Linotype" w:hAnsi="Palatino Linotype" w:cs="Palatino Linotype"/>
          <w:color w:val="000000" w:themeColor="text1"/>
        </w:rPr>
      </w:pPr>
    </w:p>
    <w:p w:rsidR="002B1A30" w:rsidRPr="00AC3A64" w:rsidRDefault="002B1A30" w:rsidP="00AC3A6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AC3A64">
        <w:rPr>
          <w:rFonts w:ascii="Palatino Linotype" w:eastAsia="Palatino Linotype" w:hAnsi="Palatino Linotype" w:cs="Palatino Linotype"/>
          <w:color w:val="000000" w:themeColor="text1"/>
        </w:rPr>
        <w:t xml:space="preserve">Además, el Órgano Superior de Fiscalización del Estado de México, (OSFEM) emite cada año diversas disposiciones de carácter general para el ejercicio de fiscalización de las cuentas públicas, así como los informes trimestrales, en términos de la fracción XI, del artículo 8, de la Ley de Fiscalización Superior del Estado de México, que señala: </w:t>
      </w:r>
    </w:p>
    <w:p w:rsidR="002B1A30" w:rsidRPr="00AC3A64" w:rsidRDefault="002B1A30" w:rsidP="00AC3A64">
      <w:pPr>
        <w:tabs>
          <w:tab w:val="left" w:pos="3374"/>
        </w:tabs>
        <w:rPr>
          <w:rFonts w:ascii="Palatino Linotype" w:eastAsia="Palatino Linotype" w:hAnsi="Palatino Linotype" w:cs="Palatino Linotype"/>
          <w:i/>
          <w:color w:val="000000" w:themeColor="text1"/>
        </w:rPr>
      </w:pPr>
      <w:r w:rsidRPr="00AC3A64">
        <w:rPr>
          <w:rFonts w:ascii="Palatino Linotype" w:eastAsia="Palatino Linotype" w:hAnsi="Palatino Linotype" w:cs="Palatino Linotype"/>
          <w:b/>
          <w:i/>
          <w:color w:val="000000" w:themeColor="text1"/>
        </w:rPr>
        <w:t xml:space="preserve">Artículo 8. </w:t>
      </w:r>
      <w:r w:rsidRPr="00AC3A64">
        <w:rPr>
          <w:rFonts w:ascii="Palatino Linotype" w:eastAsia="Palatino Linotype" w:hAnsi="Palatino Linotype" w:cs="Palatino Linotype"/>
          <w:i/>
          <w:color w:val="000000" w:themeColor="text1"/>
        </w:rPr>
        <w:t>El Órgano Superior tendrá las siguientes atribuciones:</w:t>
      </w:r>
    </w:p>
    <w:p w:rsidR="002B1A30" w:rsidRPr="00AC3A64" w:rsidRDefault="002B1A30" w:rsidP="00AC3A64">
      <w:pPr>
        <w:tabs>
          <w:tab w:val="left" w:pos="3374"/>
        </w:tabs>
        <w:rPr>
          <w:rFonts w:ascii="Palatino Linotype" w:eastAsia="Palatino Linotype" w:hAnsi="Palatino Linotype" w:cs="Palatino Linotype"/>
          <w:i/>
          <w:color w:val="000000" w:themeColor="text1"/>
        </w:rPr>
      </w:pPr>
      <w:r w:rsidRPr="00AC3A64">
        <w:rPr>
          <w:rFonts w:ascii="Palatino Linotype" w:eastAsia="Palatino Linotype" w:hAnsi="Palatino Linotype" w:cs="Palatino Linotype"/>
          <w:i/>
          <w:color w:val="000000" w:themeColor="text1"/>
        </w:rPr>
        <w:t>…</w:t>
      </w:r>
    </w:p>
    <w:p w:rsidR="002B1A30" w:rsidRPr="00AC3A64" w:rsidRDefault="002B1A30" w:rsidP="00AC3A64">
      <w:pPr>
        <w:tabs>
          <w:tab w:val="left" w:pos="3374"/>
        </w:tabs>
        <w:rPr>
          <w:rFonts w:ascii="Palatino Linotype" w:eastAsia="Palatino Linotype" w:hAnsi="Palatino Linotype" w:cs="Palatino Linotype"/>
          <w:i/>
          <w:color w:val="000000" w:themeColor="text1"/>
        </w:rPr>
      </w:pPr>
      <w:r w:rsidRPr="00AC3A64">
        <w:rPr>
          <w:rFonts w:ascii="Palatino Linotype" w:eastAsia="Palatino Linotype" w:hAnsi="Palatino Linotype" w:cs="Palatino Linotype"/>
          <w:b/>
          <w:i/>
          <w:color w:val="000000" w:themeColor="text1"/>
        </w:rPr>
        <w:t xml:space="preserve">XI. </w:t>
      </w:r>
      <w:r w:rsidRPr="00AC3A64">
        <w:rPr>
          <w:rFonts w:ascii="Palatino Linotype" w:eastAsia="Palatino Linotype" w:hAnsi="Palatino Linotype" w:cs="Palatino Linotype"/>
          <w:i/>
          <w:color w:val="000000" w:themeColor="text1"/>
        </w:rPr>
        <w:t>Establecer los lineamientos, criterios, procedimientos, métodos y sistemas para las acciones de control y evaluación, necesarios para la fiscalización de las cuentas públicas y los informes trimestrales;</w:t>
      </w:r>
    </w:p>
    <w:p w:rsidR="002B1A30" w:rsidRPr="00AC3A64" w:rsidRDefault="002B1A30" w:rsidP="00AC3A64">
      <w:pPr>
        <w:tabs>
          <w:tab w:val="left" w:pos="3374"/>
        </w:tabs>
        <w:rPr>
          <w:rFonts w:ascii="Palatino Linotype" w:eastAsia="Palatino Linotype" w:hAnsi="Palatino Linotype" w:cs="Palatino Linotype"/>
          <w:i/>
          <w:color w:val="000000" w:themeColor="text1"/>
        </w:rPr>
      </w:pPr>
      <w:r w:rsidRPr="00AC3A64">
        <w:rPr>
          <w:rFonts w:ascii="Palatino Linotype" w:eastAsia="Palatino Linotype" w:hAnsi="Palatino Linotype" w:cs="Palatino Linotype"/>
          <w:i/>
          <w:color w:val="000000" w:themeColor="text1"/>
        </w:rPr>
        <w:t>…</w:t>
      </w:r>
    </w:p>
    <w:p w:rsidR="002B1A30" w:rsidRPr="00AC3A64" w:rsidRDefault="002B1A30" w:rsidP="00AC3A64">
      <w:pPr>
        <w:tabs>
          <w:tab w:val="left" w:pos="3374"/>
        </w:tabs>
        <w:spacing w:line="360" w:lineRule="auto"/>
        <w:rPr>
          <w:rFonts w:ascii="Palatino Linotype" w:eastAsia="Palatino Linotype" w:hAnsi="Palatino Linotype" w:cs="Palatino Linotype"/>
          <w:color w:val="000000" w:themeColor="text1"/>
        </w:rPr>
      </w:pPr>
    </w:p>
    <w:p w:rsidR="002B1A30" w:rsidRPr="00AC3A64" w:rsidRDefault="002B1A30" w:rsidP="00AC3A6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AC3A64">
        <w:rPr>
          <w:rFonts w:ascii="Palatino Linotype" w:eastAsia="Palatino Linotype" w:hAnsi="Palatino Linotype" w:cs="Palatino Linotype"/>
          <w:color w:val="000000" w:themeColor="text1"/>
        </w:rPr>
        <w:t xml:space="preserve">De esta forma, el OSFEM emite anualmente documentos de apoyo denominados –Instructivos de llenado de los módulos-, correspondientes a los informes trimestrales que las entidades fiscalizables deben remitir para efectos de fiscalización, mismos que pueden ser consultados en el siguiente enlace electrónico: </w:t>
      </w:r>
      <w:hyperlink r:id="rId10">
        <w:r w:rsidRPr="00AC3A64">
          <w:rPr>
            <w:rFonts w:ascii="Palatino Linotype" w:eastAsia="Palatino Linotype" w:hAnsi="Palatino Linotype" w:cs="Palatino Linotype"/>
            <w:color w:val="000000" w:themeColor="text1"/>
            <w:u w:val="single"/>
          </w:rPr>
          <w:t>https://www.osfem.gob.mx/entidades/documentos_apoyo.html</w:t>
        </w:r>
      </w:hyperlink>
      <w:r w:rsidRPr="00AC3A64">
        <w:rPr>
          <w:rFonts w:ascii="Palatino Linotype" w:eastAsia="Palatino Linotype" w:hAnsi="Palatino Linotype" w:cs="Palatino Linotype"/>
          <w:color w:val="000000" w:themeColor="text1"/>
          <w:u w:val="single"/>
        </w:rPr>
        <w:t xml:space="preserve"> </w:t>
      </w:r>
      <w:r w:rsidRPr="00AC3A64">
        <w:rPr>
          <w:rFonts w:ascii="Palatino Linotype" w:eastAsia="Palatino Linotype" w:hAnsi="Palatino Linotype" w:cs="Palatino Linotype"/>
          <w:color w:val="000000" w:themeColor="text1"/>
        </w:rPr>
        <w:t>.</w:t>
      </w:r>
    </w:p>
    <w:p w:rsidR="002B1A30" w:rsidRPr="00AC3A64" w:rsidRDefault="002B1A30" w:rsidP="00AC3A64">
      <w:pPr>
        <w:tabs>
          <w:tab w:val="left" w:pos="3374"/>
        </w:tabs>
        <w:spacing w:line="360" w:lineRule="auto"/>
        <w:rPr>
          <w:rFonts w:ascii="Palatino Linotype" w:eastAsia="Palatino Linotype" w:hAnsi="Palatino Linotype" w:cs="Palatino Linotype"/>
          <w:i/>
          <w:color w:val="000000" w:themeColor="text1"/>
        </w:rPr>
      </w:pPr>
    </w:p>
    <w:p w:rsidR="00D57F6E" w:rsidRPr="00AC3A64" w:rsidRDefault="00D57F6E" w:rsidP="00AC3A6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AC3A64">
        <w:rPr>
          <w:rFonts w:ascii="Palatino Linotype" w:eastAsia="Palatino Linotype" w:hAnsi="Palatino Linotype" w:cs="Palatino Linotype"/>
          <w:color w:val="000000" w:themeColor="text1"/>
        </w:rPr>
        <w:t xml:space="preserve">Así, la información </w:t>
      </w:r>
      <w:r w:rsidRPr="00AC3A64">
        <w:rPr>
          <w:rFonts w:ascii="Palatino Linotype" w:eastAsia="Palatino Linotype" w:hAnsi="Palatino Linotype" w:cs="Palatino Linotype"/>
          <w:b/>
          <w:color w:val="000000" w:themeColor="text1"/>
        </w:rPr>
        <w:t>documental comprobatoria</w:t>
      </w:r>
      <w:r w:rsidRPr="00AC3A64">
        <w:rPr>
          <w:rFonts w:ascii="Palatino Linotype" w:eastAsia="Palatino Linotype" w:hAnsi="Palatino Linotype" w:cs="Palatino Linotype"/>
          <w:color w:val="000000" w:themeColor="text1"/>
        </w:rPr>
        <w:t xml:space="preserve">, </w:t>
      </w:r>
      <w:r w:rsidRPr="00AC3A64">
        <w:rPr>
          <w:rFonts w:ascii="Palatino Linotype" w:eastAsia="Palatino Linotype" w:hAnsi="Palatino Linotype" w:cs="Palatino Linotype"/>
          <w:b/>
          <w:color w:val="000000" w:themeColor="text1"/>
        </w:rPr>
        <w:t>deberá conservarse en los archivos de la entidad fiscalizada</w:t>
      </w:r>
      <w:r w:rsidRPr="00AC3A64">
        <w:rPr>
          <w:rFonts w:ascii="Palatino Linotype" w:eastAsia="Palatino Linotype" w:hAnsi="Palatino Linotype" w:cs="Palatino Linotype"/>
          <w:color w:val="000000" w:themeColor="text1"/>
        </w:rPr>
        <w:t xml:space="preserve">, en original y debidamente integrada en términos de los lineamientos de referencia, pues son susceptibles de revisión directa por el OSFEM, destacando que dentro de los informes trimestrales que </w:t>
      </w:r>
      <w:r w:rsidRPr="00AC3A64">
        <w:rPr>
          <w:rFonts w:ascii="Palatino Linotype" w:eastAsia="Palatino Linotype" w:hAnsi="Palatino Linotype" w:cs="Palatino Linotype"/>
          <w:b/>
          <w:color w:val="000000" w:themeColor="text1"/>
        </w:rPr>
        <w:t xml:space="preserve">EL SUJETO OBLIGADO </w:t>
      </w:r>
      <w:r w:rsidRPr="00AC3A64">
        <w:rPr>
          <w:rFonts w:ascii="Palatino Linotype" w:eastAsia="Palatino Linotype" w:hAnsi="Palatino Linotype" w:cs="Palatino Linotype"/>
          <w:color w:val="000000" w:themeColor="text1"/>
        </w:rPr>
        <w:t xml:space="preserve">tiene la obligación de transparentar; se contempla específicamente en el apartado relativo a “Informe Trimestral </w:t>
      </w:r>
      <w:r w:rsidRPr="00AC3A64">
        <w:rPr>
          <w:rFonts w:ascii="Palatino Linotype" w:eastAsia="Palatino Linotype" w:hAnsi="Palatino Linotype" w:cs="Palatino Linotype"/>
          <w:b/>
          <w:color w:val="000000" w:themeColor="text1"/>
        </w:rPr>
        <w:t>Municipal</w:t>
      </w:r>
      <w:r w:rsidRPr="00AC3A64">
        <w:rPr>
          <w:rFonts w:ascii="Palatino Linotype" w:eastAsia="Palatino Linotype" w:hAnsi="Palatino Linotype" w:cs="Palatino Linotype"/>
          <w:color w:val="000000" w:themeColor="text1"/>
        </w:rPr>
        <w:t xml:space="preserve"> Ejercicio Fiscal 2025”, “módulo 4” numeral 4 y 5 denominado </w:t>
      </w:r>
      <w:r w:rsidRPr="00AC3A64">
        <w:rPr>
          <w:rFonts w:ascii="Palatino Linotype" w:eastAsia="Palatino Linotype" w:hAnsi="Palatino Linotype" w:cs="Palatino Linotype"/>
          <w:color w:val="000000" w:themeColor="text1"/>
        </w:rPr>
        <w:lastRenderedPageBreak/>
        <w:t>“Conciliación de Nómina” para ambas quincenas</w:t>
      </w:r>
      <w:r w:rsidRPr="00AC3A64">
        <w:rPr>
          <w:rFonts w:ascii="Palatino Linotype" w:eastAsia="Palatino Linotype" w:hAnsi="Palatino Linotype" w:cs="Palatino Linotype"/>
          <w:b/>
          <w:color w:val="000000" w:themeColor="text1"/>
        </w:rPr>
        <w:t xml:space="preserve">, la “Conciliación de Nómina” se debe presentar en los formatos XLSX y TXT, </w:t>
      </w:r>
      <w:r w:rsidRPr="00AC3A64">
        <w:rPr>
          <w:rFonts w:ascii="Palatino Linotype" w:eastAsia="Palatino Linotype" w:hAnsi="Palatino Linotype" w:cs="Palatino Linotype"/>
          <w:color w:val="000000" w:themeColor="text1"/>
        </w:rPr>
        <w:t xml:space="preserve">tal y como se muestra en la imagen siguiente: </w:t>
      </w:r>
    </w:p>
    <w:p w:rsidR="00D57F6E" w:rsidRPr="00AC3A64" w:rsidRDefault="00D57F6E" w:rsidP="00AC3A64">
      <w:pPr>
        <w:spacing w:line="360" w:lineRule="auto"/>
        <w:jc w:val="both"/>
        <w:rPr>
          <w:rFonts w:ascii="Palatino Linotype" w:eastAsia="Palatino Linotype" w:hAnsi="Palatino Linotype" w:cs="Palatino Linotype"/>
          <w:color w:val="000000" w:themeColor="text1"/>
        </w:rPr>
      </w:pPr>
    </w:p>
    <w:p w:rsidR="00D57F6E" w:rsidRPr="00AC3A64" w:rsidRDefault="00D57F6E" w:rsidP="00AC3A64">
      <w:pPr>
        <w:spacing w:line="360" w:lineRule="auto"/>
        <w:jc w:val="center"/>
        <w:rPr>
          <w:rFonts w:ascii="Palatino Linotype" w:eastAsia="Palatino Linotype" w:hAnsi="Palatino Linotype" w:cs="Palatino Linotype"/>
          <w:color w:val="000000" w:themeColor="text1"/>
        </w:rPr>
      </w:pPr>
      <w:r w:rsidRPr="00AC3A64">
        <w:rPr>
          <w:rFonts w:ascii="Palatino Linotype" w:eastAsia="Palatino Linotype" w:hAnsi="Palatino Linotype" w:cs="Palatino Linotype"/>
          <w:noProof/>
          <w:color w:val="000000" w:themeColor="text1"/>
          <w:lang w:val="es-MX" w:eastAsia="es-MX"/>
        </w:rPr>
        <w:drawing>
          <wp:inline distT="0" distB="0" distL="0" distR="0" wp14:anchorId="6773AEDF" wp14:editId="5C08881D">
            <wp:extent cx="4550734" cy="3381154"/>
            <wp:effectExtent l="0" t="0" r="2540" b="0"/>
            <wp:docPr id="1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4606382" cy="3422500"/>
                    </a:xfrm>
                    <a:prstGeom prst="rect">
                      <a:avLst/>
                    </a:prstGeom>
                    <a:ln/>
                  </pic:spPr>
                </pic:pic>
              </a:graphicData>
            </a:graphic>
          </wp:inline>
        </w:drawing>
      </w:r>
    </w:p>
    <w:p w:rsidR="00D57F6E" w:rsidRPr="00AC3A64" w:rsidRDefault="00D57F6E" w:rsidP="00AC3A64">
      <w:pPr>
        <w:tabs>
          <w:tab w:val="left" w:pos="3374"/>
        </w:tabs>
        <w:spacing w:line="360" w:lineRule="auto"/>
        <w:rPr>
          <w:rFonts w:ascii="Palatino Linotype" w:eastAsia="Palatino Linotype" w:hAnsi="Palatino Linotype" w:cs="Palatino Linotype"/>
          <w:color w:val="000000" w:themeColor="text1"/>
        </w:rPr>
      </w:pPr>
    </w:p>
    <w:p w:rsidR="00D57F6E" w:rsidRPr="00AC3A64" w:rsidRDefault="00D57F6E" w:rsidP="00AC3A6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AC3A64">
        <w:rPr>
          <w:rFonts w:ascii="Palatino Linotype" w:eastAsia="Palatino Linotype" w:hAnsi="Palatino Linotype" w:cs="Palatino Linotype"/>
          <w:color w:val="000000" w:themeColor="text1"/>
        </w:rPr>
        <w:t xml:space="preserve">Atento a lo anterior, resulta claro que existe fuente obligacional que constriñe al </w:t>
      </w:r>
      <w:r w:rsidRPr="00AC3A64">
        <w:rPr>
          <w:rFonts w:ascii="Palatino Linotype" w:eastAsia="Palatino Linotype" w:hAnsi="Palatino Linotype" w:cs="Palatino Linotype"/>
          <w:b/>
          <w:color w:val="000000" w:themeColor="text1"/>
        </w:rPr>
        <w:t>SUJETO OBLIGADO</w:t>
      </w:r>
      <w:r w:rsidRPr="00AC3A64">
        <w:rPr>
          <w:rFonts w:ascii="Palatino Linotype" w:eastAsia="Palatino Linotype" w:hAnsi="Palatino Linotype" w:cs="Palatino Linotype"/>
          <w:color w:val="000000" w:themeColor="text1"/>
        </w:rPr>
        <w:t xml:space="preserve">, para entregar los informes trimestrales al OSFEM de conformidad con el artículo 32 de la Ley de Fiscalización Superior del Estado de México, dentro de los cuales se incluye lo referente a </w:t>
      </w:r>
      <w:r w:rsidRPr="00AC3A64">
        <w:rPr>
          <w:rFonts w:ascii="Palatino Linotype" w:eastAsia="Palatino Linotype" w:hAnsi="Palatino Linotype" w:cs="Palatino Linotype"/>
          <w:b/>
          <w:color w:val="000000" w:themeColor="text1"/>
        </w:rPr>
        <w:t>la conciliación de la nómina</w:t>
      </w:r>
      <w:r w:rsidRPr="00AC3A64">
        <w:rPr>
          <w:rFonts w:ascii="Palatino Linotype" w:eastAsia="Palatino Linotype" w:hAnsi="Palatino Linotype" w:cs="Palatino Linotype"/>
          <w:color w:val="000000" w:themeColor="text1"/>
        </w:rPr>
        <w:t>.</w:t>
      </w:r>
    </w:p>
    <w:p w:rsidR="00D57F6E" w:rsidRPr="00AC3A64" w:rsidRDefault="00D57F6E" w:rsidP="00AC3A64">
      <w:pPr>
        <w:tabs>
          <w:tab w:val="left" w:pos="3374"/>
        </w:tabs>
        <w:spacing w:line="360" w:lineRule="auto"/>
        <w:rPr>
          <w:rFonts w:ascii="Palatino Linotype" w:eastAsia="Palatino Linotype" w:hAnsi="Palatino Linotype" w:cs="Palatino Linotype"/>
          <w:color w:val="000000" w:themeColor="text1"/>
        </w:rPr>
      </w:pPr>
    </w:p>
    <w:p w:rsidR="00D57F6E" w:rsidRPr="00AC3A64" w:rsidRDefault="00D57F6E" w:rsidP="00AC3A6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AC3A64">
        <w:rPr>
          <w:rFonts w:ascii="Palatino Linotype" w:eastAsia="Palatino Linotype" w:hAnsi="Palatino Linotype" w:cs="Palatino Linotype"/>
          <w:color w:val="000000" w:themeColor="text1"/>
        </w:rPr>
        <w:t xml:space="preserve">De la </w:t>
      </w:r>
      <w:r w:rsidRPr="00AC3A64">
        <w:rPr>
          <w:rFonts w:ascii="Palatino Linotype" w:eastAsia="Palatino Linotype" w:hAnsi="Palatino Linotype" w:cs="Palatino Linotype"/>
          <w:b/>
          <w:color w:val="000000" w:themeColor="text1"/>
          <w:u w:val="single"/>
        </w:rPr>
        <w:t>conciliación de nómina</w:t>
      </w:r>
      <w:r w:rsidRPr="00AC3A64">
        <w:rPr>
          <w:rFonts w:ascii="Palatino Linotype" w:eastAsia="Palatino Linotype" w:hAnsi="Palatino Linotype" w:cs="Palatino Linotype"/>
          <w:color w:val="000000" w:themeColor="text1"/>
        </w:rPr>
        <w:t xml:space="preserve"> su finalidad es presentar el concentrado mensual de las cifras derivadas de todas las erogaciones realizadas por concepto de remuneraciones al trabajo, registradas en la nómina; las cuales deben de coincidir con las contenidas en los registros contables, por concepto de remuneraciones al trabajo personal, misma que se debe </w:t>
      </w:r>
      <w:r w:rsidRPr="00AC3A64">
        <w:rPr>
          <w:rFonts w:ascii="Palatino Linotype" w:eastAsia="Palatino Linotype" w:hAnsi="Palatino Linotype" w:cs="Palatino Linotype"/>
          <w:color w:val="000000" w:themeColor="text1"/>
        </w:rPr>
        <w:lastRenderedPageBreak/>
        <w:t>presentar en los formatos XLSX y TXT considerando dentro de las especificaciones distintos rubros, tales como:</w:t>
      </w:r>
    </w:p>
    <w:p w:rsidR="00D57F6E" w:rsidRPr="00AC3A64" w:rsidRDefault="00D57F6E" w:rsidP="00AC3A64">
      <w:pPr>
        <w:spacing w:line="360" w:lineRule="auto"/>
        <w:jc w:val="both"/>
        <w:rPr>
          <w:rFonts w:ascii="Palatino Linotype" w:eastAsia="Palatino Linotype" w:hAnsi="Palatino Linotype" w:cs="Palatino Linotype"/>
          <w:color w:val="000000" w:themeColor="text1"/>
        </w:rPr>
      </w:pPr>
    </w:p>
    <w:p w:rsidR="00D57F6E" w:rsidRPr="00AC3A64" w:rsidRDefault="00D57F6E" w:rsidP="00AC3A64">
      <w:pPr>
        <w:spacing w:line="360" w:lineRule="auto"/>
        <w:jc w:val="center"/>
        <w:rPr>
          <w:rFonts w:ascii="Palatino Linotype" w:eastAsia="Palatino Linotype" w:hAnsi="Palatino Linotype" w:cs="Palatino Linotype"/>
          <w:color w:val="000000" w:themeColor="text1"/>
        </w:rPr>
      </w:pPr>
      <w:r w:rsidRPr="00AC3A64">
        <w:rPr>
          <w:rFonts w:ascii="Palatino Linotype" w:eastAsia="Palatino Linotype" w:hAnsi="Palatino Linotype" w:cs="Palatino Linotype"/>
          <w:noProof/>
          <w:color w:val="000000" w:themeColor="text1"/>
          <w:lang w:val="es-MX" w:eastAsia="es-MX"/>
        </w:rPr>
        <w:drawing>
          <wp:inline distT="0" distB="0" distL="0" distR="0" wp14:anchorId="4E5AA371" wp14:editId="063CF6E7">
            <wp:extent cx="5756275" cy="1867535"/>
            <wp:effectExtent l="152400" t="152400" r="358775" b="361315"/>
            <wp:docPr id="1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5756275" cy="1867535"/>
                    </a:xfrm>
                    <a:prstGeom prst="rect">
                      <a:avLst/>
                    </a:prstGeom>
                    <a:ln>
                      <a:noFill/>
                    </a:ln>
                    <a:effectLst>
                      <a:outerShdw blurRad="292100" dist="139700" dir="2700000" algn="tl" rotWithShape="0">
                        <a:srgbClr val="333333">
                          <a:alpha val="65000"/>
                        </a:srgbClr>
                      </a:outerShdw>
                    </a:effectLst>
                  </pic:spPr>
                </pic:pic>
              </a:graphicData>
            </a:graphic>
          </wp:inline>
        </w:drawing>
      </w:r>
    </w:p>
    <w:p w:rsidR="00D57F6E" w:rsidRPr="00AC3A64" w:rsidRDefault="00D57F6E" w:rsidP="00AC3A64">
      <w:pPr>
        <w:spacing w:line="360" w:lineRule="auto"/>
        <w:jc w:val="center"/>
        <w:rPr>
          <w:rFonts w:ascii="Palatino Linotype" w:eastAsia="Palatino Linotype" w:hAnsi="Palatino Linotype" w:cs="Palatino Linotype"/>
          <w:color w:val="000000" w:themeColor="text1"/>
        </w:rPr>
      </w:pPr>
      <w:r w:rsidRPr="00AC3A64">
        <w:rPr>
          <w:rFonts w:ascii="Palatino Linotype" w:eastAsia="Palatino Linotype" w:hAnsi="Palatino Linotype" w:cs="Palatino Linotype"/>
          <w:noProof/>
          <w:color w:val="000000" w:themeColor="text1"/>
          <w:lang w:val="es-MX" w:eastAsia="es-MX"/>
        </w:rPr>
        <w:drawing>
          <wp:inline distT="0" distB="0" distL="0" distR="0" wp14:anchorId="6BD8AF04" wp14:editId="72BF2802">
            <wp:extent cx="5183314" cy="2773201"/>
            <wp:effectExtent l="152400" t="152400" r="360680" b="370205"/>
            <wp:docPr id="1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a:stretch>
                      <a:fillRect/>
                    </a:stretch>
                  </pic:blipFill>
                  <pic:spPr>
                    <a:xfrm>
                      <a:off x="0" y="0"/>
                      <a:ext cx="5183314" cy="2773201"/>
                    </a:xfrm>
                    <a:prstGeom prst="rect">
                      <a:avLst/>
                    </a:prstGeom>
                    <a:ln>
                      <a:noFill/>
                    </a:ln>
                    <a:effectLst>
                      <a:outerShdw blurRad="292100" dist="139700" dir="2700000" algn="tl" rotWithShape="0">
                        <a:srgbClr val="333333">
                          <a:alpha val="65000"/>
                        </a:srgbClr>
                      </a:outerShdw>
                    </a:effectLst>
                  </pic:spPr>
                </pic:pic>
              </a:graphicData>
            </a:graphic>
          </wp:inline>
        </w:drawing>
      </w:r>
    </w:p>
    <w:p w:rsidR="00D57F6E" w:rsidRPr="00AC3A64" w:rsidRDefault="00D57F6E" w:rsidP="00AC3A64">
      <w:pPr>
        <w:spacing w:line="360" w:lineRule="auto"/>
        <w:jc w:val="center"/>
        <w:rPr>
          <w:rFonts w:ascii="Palatino Linotype" w:eastAsia="Palatino Linotype" w:hAnsi="Palatino Linotype" w:cs="Palatino Linotype"/>
          <w:color w:val="000000" w:themeColor="text1"/>
        </w:rPr>
      </w:pPr>
      <w:r w:rsidRPr="00AC3A64">
        <w:rPr>
          <w:rFonts w:ascii="Palatino Linotype" w:eastAsia="Palatino Linotype" w:hAnsi="Palatino Linotype" w:cs="Palatino Linotype"/>
          <w:noProof/>
          <w:color w:val="000000" w:themeColor="text1"/>
          <w:lang w:val="es-MX" w:eastAsia="es-MX"/>
        </w:rPr>
        <w:lastRenderedPageBreak/>
        <w:drawing>
          <wp:inline distT="0" distB="0" distL="0" distR="0" wp14:anchorId="2A6EC2CC" wp14:editId="7633DF80">
            <wp:extent cx="5164755" cy="2803154"/>
            <wp:effectExtent l="152400" t="152400" r="360045" b="359410"/>
            <wp:docPr id="1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a:stretch>
                      <a:fillRect/>
                    </a:stretch>
                  </pic:blipFill>
                  <pic:spPr>
                    <a:xfrm>
                      <a:off x="0" y="0"/>
                      <a:ext cx="5164755" cy="2803154"/>
                    </a:xfrm>
                    <a:prstGeom prst="rect">
                      <a:avLst/>
                    </a:prstGeom>
                    <a:ln>
                      <a:noFill/>
                    </a:ln>
                    <a:effectLst>
                      <a:outerShdw blurRad="292100" dist="139700" dir="2700000" algn="tl" rotWithShape="0">
                        <a:srgbClr val="333333">
                          <a:alpha val="65000"/>
                        </a:srgbClr>
                      </a:outerShdw>
                    </a:effectLst>
                  </pic:spPr>
                </pic:pic>
              </a:graphicData>
            </a:graphic>
          </wp:inline>
        </w:drawing>
      </w:r>
    </w:p>
    <w:p w:rsidR="002B1A30" w:rsidRPr="00AC3A64" w:rsidRDefault="002B1A30" w:rsidP="00AC3A6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AC3A64">
        <w:rPr>
          <w:rFonts w:ascii="Palatino Linotype" w:eastAsia="Palatino Linotype" w:hAnsi="Palatino Linotype" w:cs="Palatino Linotype"/>
          <w:color w:val="000000" w:themeColor="text1"/>
        </w:rPr>
        <w:t xml:space="preserve">Atento a lo anterior, resulta claro que existe fuente obligacional que constriñe al </w:t>
      </w:r>
      <w:r w:rsidRPr="00AC3A64">
        <w:rPr>
          <w:rFonts w:ascii="Palatino Linotype" w:eastAsia="Palatino Linotype" w:hAnsi="Palatino Linotype" w:cs="Palatino Linotype"/>
          <w:b/>
          <w:color w:val="000000" w:themeColor="text1"/>
        </w:rPr>
        <w:t>SUJETO OBLIGADO</w:t>
      </w:r>
      <w:r w:rsidRPr="00AC3A64">
        <w:rPr>
          <w:rFonts w:ascii="Palatino Linotype" w:eastAsia="Palatino Linotype" w:hAnsi="Palatino Linotype" w:cs="Palatino Linotype"/>
          <w:color w:val="000000" w:themeColor="text1"/>
        </w:rPr>
        <w:t xml:space="preserve">, para entregar los informes trimestrales al OSFEM de conformidad con el artículo 32 de la Ley de Fiscalización Superior del Estado de México, dentro de los cuales se incluye lo referente a </w:t>
      </w:r>
      <w:r w:rsidRPr="00AC3A64">
        <w:rPr>
          <w:rFonts w:ascii="Palatino Linotype" w:eastAsia="Palatino Linotype" w:hAnsi="Palatino Linotype" w:cs="Palatino Linotype"/>
          <w:b/>
          <w:color w:val="000000" w:themeColor="text1"/>
        </w:rPr>
        <w:t>la conciliación de la nómina</w:t>
      </w:r>
      <w:r w:rsidRPr="00AC3A64">
        <w:rPr>
          <w:rFonts w:ascii="Palatino Linotype" w:eastAsia="Palatino Linotype" w:hAnsi="Palatino Linotype" w:cs="Palatino Linotype"/>
          <w:color w:val="000000" w:themeColor="text1"/>
        </w:rPr>
        <w:t>.</w:t>
      </w:r>
    </w:p>
    <w:p w:rsidR="002B1A30" w:rsidRPr="00AC3A64" w:rsidRDefault="002B1A30" w:rsidP="00AC3A64">
      <w:pPr>
        <w:tabs>
          <w:tab w:val="left" w:pos="3374"/>
        </w:tabs>
        <w:spacing w:line="360" w:lineRule="auto"/>
        <w:rPr>
          <w:rFonts w:ascii="Palatino Linotype" w:eastAsia="Palatino Linotype" w:hAnsi="Palatino Linotype" w:cs="Palatino Linotype"/>
          <w:color w:val="000000" w:themeColor="text1"/>
        </w:rPr>
      </w:pPr>
    </w:p>
    <w:p w:rsidR="00472DE3" w:rsidRPr="00AC3A64" w:rsidRDefault="00472DE3" w:rsidP="00AC3A6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AC3A64">
        <w:rPr>
          <w:rFonts w:ascii="Palatino Linotype" w:eastAsia="Palatino Linotype" w:hAnsi="Palatino Linotype" w:cs="Palatino Linotype"/>
          <w:color w:val="000000" w:themeColor="text1"/>
        </w:rPr>
        <w:t xml:space="preserve">Dentro de la </w:t>
      </w:r>
      <w:r w:rsidRPr="00AC3A64">
        <w:rPr>
          <w:rFonts w:ascii="Palatino Linotype" w:eastAsia="Palatino Linotype" w:hAnsi="Palatino Linotype" w:cs="Palatino Linotype"/>
          <w:b/>
          <w:color w:val="000000" w:themeColor="text1"/>
          <w:u w:val="single"/>
        </w:rPr>
        <w:t>conciliación de nómina</w:t>
      </w:r>
      <w:r w:rsidRPr="00AC3A64">
        <w:rPr>
          <w:rFonts w:ascii="Palatino Linotype" w:eastAsia="Palatino Linotype" w:hAnsi="Palatino Linotype" w:cs="Palatino Linotype"/>
          <w:color w:val="000000" w:themeColor="text1"/>
        </w:rPr>
        <w:t xml:space="preserve"> se contemplan los elementos requeridos por el solicitante, cuya finalidad es presentar el concentrado mensual de las cifras derivadas de todas las erogaciones realizadas por concepto de remuneraciones al trabajo, registradas en la nómina; las cuales deben de coincidir con las contenidas en los registros contables, por concepto de remuneraciones al trabajo personal.</w:t>
      </w:r>
    </w:p>
    <w:p w:rsidR="00472DE3" w:rsidRPr="00AC3A64" w:rsidRDefault="00472DE3" w:rsidP="00AC3A64">
      <w:pPr>
        <w:spacing w:line="360" w:lineRule="auto"/>
        <w:jc w:val="both"/>
        <w:rPr>
          <w:rFonts w:ascii="Palatino Linotype" w:eastAsia="Palatino Linotype" w:hAnsi="Palatino Linotype" w:cs="Palatino Linotype"/>
          <w:color w:val="000000" w:themeColor="text1"/>
        </w:rPr>
      </w:pPr>
    </w:p>
    <w:p w:rsidR="00472DE3" w:rsidRPr="00AC3A64" w:rsidRDefault="00472DE3" w:rsidP="00AC3A64">
      <w:pPr>
        <w:spacing w:line="360" w:lineRule="auto"/>
        <w:jc w:val="both"/>
        <w:rPr>
          <w:rFonts w:ascii="Palatino Linotype" w:eastAsia="Palatino Linotype" w:hAnsi="Palatino Linotype" w:cs="Palatino Linotype"/>
          <w:color w:val="000000" w:themeColor="text1"/>
        </w:rPr>
      </w:pPr>
    </w:p>
    <w:p w:rsidR="00504CA2" w:rsidRPr="00AC3A64" w:rsidRDefault="00504CA2" w:rsidP="00AC3A6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AC3A64">
        <w:rPr>
          <w:rFonts w:ascii="Palatino Linotype" w:eastAsia="Palatino Linotype" w:hAnsi="Palatino Linotype" w:cs="Palatino Linotype"/>
          <w:color w:val="000000" w:themeColor="text1"/>
        </w:rPr>
        <w:lastRenderedPageBreak/>
        <w:t xml:space="preserve">En razón de lo expuesto se reitera que este Instituto considera que el documento que contiene los datos precisados en la solicitud de acceso a la información, podría ser la </w:t>
      </w:r>
      <w:r w:rsidRPr="00AC3A64">
        <w:rPr>
          <w:rFonts w:ascii="Palatino Linotype" w:eastAsia="Palatino Linotype" w:hAnsi="Palatino Linotype" w:cs="Palatino Linotype"/>
          <w:b/>
          <w:color w:val="000000" w:themeColor="text1"/>
          <w:u w:val="single"/>
        </w:rPr>
        <w:t>conciliación de nómina.</w:t>
      </w:r>
    </w:p>
    <w:p w:rsidR="003B1579" w:rsidRPr="00AC3A64" w:rsidRDefault="003B1579" w:rsidP="00AC3A64">
      <w:pPr>
        <w:spacing w:line="360" w:lineRule="auto"/>
        <w:jc w:val="both"/>
        <w:rPr>
          <w:rFonts w:ascii="Palatino Linotype" w:eastAsia="Palatino Linotype" w:hAnsi="Palatino Linotype" w:cs="Palatino Linotype"/>
          <w:color w:val="000000" w:themeColor="text1"/>
        </w:rPr>
      </w:pPr>
    </w:p>
    <w:p w:rsidR="00763E8B" w:rsidRPr="00AC3A64" w:rsidRDefault="00763E8B" w:rsidP="00AC3A6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AC3A64">
        <w:rPr>
          <w:rFonts w:ascii="Palatino Linotype" w:eastAsia="Palatino Linotype" w:hAnsi="Palatino Linotype" w:cs="Palatino Linotype"/>
          <w:color w:val="000000" w:themeColor="text1"/>
        </w:rPr>
        <w:t xml:space="preserve">En este sentido, la Ley de Transparencia y Acceso a la Información Pública del Estado de México y Municipios refiere que los Sujetos Obligados deberán tener disponible en medio impreso o electrónico, de manera permanente y actualizada, de forma sencilla, precisa y entendible para los particulares, </w:t>
      </w:r>
      <w:r w:rsidR="00D57F6E" w:rsidRPr="00AC3A64">
        <w:rPr>
          <w:rFonts w:ascii="Palatino Linotype" w:eastAsia="Palatino Linotype" w:hAnsi="Palatino Linotype" w:cs="Palatino Linotype"/>
          <w:color w:val="000000" w:themeColor="text1"/>
        </w:rPr>
        <w:t>la remuneración bruta y neta de todos los servidores públicos</w:t>
      </w:r>
      <w:r w:rsidRPr="00AC3A64">
        <w:rPr>
          <w:rFonts w:ascii="Palatino Linotype" w:eastAsia="Palatino Linotype" w:hAnsi="Palatino Linotype" w:cs="Palatino Linotype"/>
          <w:color w:val="000000" w:themeColor="text1"/>
        </w:rPr>
        <w:t xml:space="preserve">. En consecuencia, se determina que la información relativa a las percepciones es información pública. </w:t>
      </w:r>
    </w:p>
    <w:p w:rsidR="00763E8B" w:rsidRPr="00AC3A64" w:rsidRDefault="00763E8B" w:rsidP="00AC3A64">
      <w:pPr>
        <w:spacing w:line="360" w:lineRule="auto"/>
        <w:jc w:val="both"/>
        <w:rPr>
          <w:rFonts w:ascii="Palatino Linotype" w:eastAsia="Palatino Linotype" w:hAnsi="Palatino Linotype" w:cs="Palatino Linotype"/>
          <w:color w:val="000000" w:themeColor="text1"/>
        </w:rPr>
      </w:pPr>
    </w:p>
    <w:p w:rsidR="00763E8B" w:rsidRPr="00AC3A64" w:rsidRDefault="00763E8B" w:rsidP="00AC3A64">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AC3A64">
        <w:rPr>
          <w:rFonts w:ascii="Palatino Linotype" w:eastAsia="MS Mincho" w:hAnsi="Palatino Linotype" w:cstheme="majorBidi"/>
          <w:color w:val="000000" w:themeColor="text1"/>
        </w:rPr>
        <w:t>Bajo</w:t>
      </w:r>
      <w:r w:rsidR="00D57F6E" w:rsidRPr="00AC3A64">
        <w:rPr>
          <w:rFonts w:ascii="Palatino Linotype" w:eastAsia="Palatino Linotype" w:hAnsi="Palatino Linotype" w:cs="Palatino Linotype"/>
          <w:color w:val="000000" w:themeColor="text1"/>
        </w:rPr>
        <w:t xml:space="preserve"> ese contexto,</w:t>
      </w:r>
      <w:r w:rsidRPr="00AC3A64">
        <w:rPr>
          <w:rFonts w:ascii="Palatino Linotype" w:eastAsia="Palatino Linotype" w:hAnsi="Palatino Linotype" w:cs="Palatino Linotype"/>
          <w:color w:val="000000" w:themeColor="text1"/>
        </w:rPr>
        <w:t xml:space="preserve"> resulta procedente </w:t>
      </w:r>
      <w:r w:rsidR="00D57F6E" w:rsidRPr="00AC3A64">
        <w:rPr>
          <w:rFonts w:ascii="Palatino Linotype" w:eastAsia="Palatino Linotype" w:hAnsi="Palatino Linotype" w:cs="Palatino Linotype"/>
          <w:b/>
          <w:color w:val="000000" w:themeColor="text1"/>
        </w:rPr>
        <w:t>REVOCAR</w:t>
      </w:r>
      <w:r w:rsidRPr="00AC3A64">
        <w:rPr>
          <w:rFonts w:ascii="Palatino Linotype" w:eastAsia="Palatino Linotype" w:hAnsi="Palatino Linotype" w:cs="Palatino Linotype"/>
          <w:b/>
          <w:color w:val="000000" w:themeColor="text1"/>
        </w:rPr>
        <w:t xml:space="preserve"> </w:t>
      </w:r>
      <w:r w:rsidRPr="00AC3A64">
        <w:rPr>
          <w:rFonts w:ascii="Palatino Linotype" w:eastAsia="Palatino Linotype" w:hAnsi="Palatino Linotype" w:cs="Palatino Linotype"/>
          <w:color w:val="000000" w:themeColor="text1"/>
        </w:rPr>
        <w:t xml:space="preserve">la respuesta y </w:t>
      </w:r>
      <w:r w:rsidRPr="00AC3A64">
        <w:rPr>
          <w:rFonts w:ascii="Palatino Linotype" w:eastAsia="Palatino Linotype" w:hAnsi="Palatino Linotype" w:cs="Palatino Linotype"/>
          <w:b/>
          <w:color w:val="000000" w:themeColor="text1"/>
        </w:rPr>
        <w:t xml:space="preserve">ORDENAR </w:t>
      </w:r>
      <w:r w:rsidRPr="00AC3A64">
        <w:rPr>
          <w:rFonts w:ascii="Palatino Linotype" w:eastAsia="Palatino Linotype" w:hAnsi="Palatino Linotype" w:cs="Palatino Linotype"/>
          <w:color w:val="000000" w:themeColor="text1"/>
        </w:rPr>
        <w:t xml:space="preserve">la entrega, vía Sistema de Acceso a la Información Mexiquense, </w:t>
      </w:r>
      <w:r w:rsidR="00D93600" w:rsidRPr="00AC3A64">
        <w:rPr>
          <w:rFonts w:ascii="Palatino Linotype" w:eastAsia="Palatino Linotype" w:hAnsi="Palatino Linotype" w:cs="Palatino Linotype"/>
          <w:color w:val="000000" w:themeColor="text1"/>
        </w:rPr>
        <w:t xml:space="preserve">previa búsqueda exhaustiva y razonable, </w:t>
      </w:r>
      <w:r w:rsidRPr="00AC3A64">
        <w:rPr>
          <w:rFonts w:ascii="Palatino Linotype" w:eastAsia="Palatino Linotype" w:hAnsi="Palatino Linotype" w:cs="Palatino Linotype"/>
          <w:color w:val="000000" w:themeColor="text1"/>
        </w:rPr>
        <w:t xml:space="preserve">en versión pública, </w:t>
      </w:r>
      <w:r w:rsidR="00D57F6E" w:rsidRPr="00AC3A64">
        <w:rPr>
          <w:rFonts w:ascii="Palatino Linotype" w:eastAsia="Palatino Linotype" w:hAnsi="Palatino Linotype" w:cs="Palatino Linotype"/>
          <w:b/>
          <w:color w:val="000000" w:themeColor="text1"/>
        </w:rPr>
        <w:t xml:space="preserve">el documento en el que conste o se advierta </w:t>
      </w:r>
      <w:r w:rsidR="00AE7684" w:rsidRPr="00AC3A64">
        <w:rPr>
          <w:rFonts w:ascii="Palatino Linotype" w:eastAsia="Palatino Linotype" w:hAnsi="Palatino Linotype" w:cs="Palatino Linotype"/>
          <w:b/>
          <w:color w:val="000000" w:themeColor="text1"/>
        </w:rPr>
        <w:t>el sueldo bruto y neto</w:t>
      </w:r>
      <w:r w:rsidR="00D57F6E" w:rsidRPr="00AC3A64">
        <w:rPr>
          <w:rFonts w:ascii="Palatino Linotype" w:eastAsia="Palatino Linotype" w:hAnsi="Palatino Linotype" w:cs="Palatino Linotype"/>
          <w:b/>
          <w:color w:val="000000" w:themeColor="text1"/>
        </w:rPr>
        <w:t xml:space="preserve"> mensual de todos los servidores públicos, al 12 de mayo de 2025.</w:t>
      </w:r>
    </w:p>
    <w:p w:rsidR="00763E8B" w:rsidRPr="00AC3A64" w:rsidRDefault="00763E8B" w:rsidP="00AC3A64">
      <w:pPr>
        <w:spacing w:line="360" w:lineRule="auto"/>
        <w:jc w:val="both"/>
        <w:rPr>
          <w:rFonts w:ascii="Palatino Linotype" w:eastAsia="Palatino Linotype" w:hAnsi="Palatino Linotype" w:cs="Palatino Linotype"/>
          <w:color w:val="000000" w:themeColor="text1"/>
        </w:rPr>
      </w:pPr>
    </w:p>
    <w:p w:rsidR="00763E8B" w:rsidRPr="00AC3A64" w:rsidRDefault="00763E8B" w:rsidP="00AC3A64">
      <w:pPr>
        <w:keepNext/>
        <w:keepLines/>
        <w:spacing w:after="160" w:line="360" w:lineRule="auto"/>
        <w:rPr>
          <w:rFonts w:ascii="Palatino Linotype" w:eastAsia="Palatino Linotype" w:hAnsi="Palatino Linotype" w:cs="Palatino Linotype"/>
          <w:b/>
          <w:color w:val="000000" w:themeColor="text1"/>
        </w:rPr>
      </w:pPr>
      <w:r w:rsidRPr="00AC3A64">
        <w:rPr>
          <w:rFonts w:ascii="Palatino Linotype" w:eastAsia="Palatino Linotype" w:hAnsi="Palatino Linotype" w:cs="Palatino Linotype"/>
          <w:b/>
          <w:color w:val="000000" w:themeColor="text1"/>
        </w:rPr>
        <w:t>QUINTO. De la versión pública.</w:t>
      </w:r>
    </w:p>
    <w:p w:rsidR="00763E8B" w:rsidRPr="00AC3A64" w:rsidRDefault="00763E8B" w:rsidP="00AC3A64">
      <w:pPr>
        <w:keepNext/>
        <w:keepLines/>
        <w:numPr>
          <w:ilvl w:val="0"/>
          <w:numId w:val="37"/>
        </w:numPr>
        <w:tabs>
          <w:tab w:val="left" w:pos="284"/>
        </w:tabs>
        <w:spacing w:after="160" w:line="360" w:lineRule="auto"/>
        <w:ind w:left="0" w:firstLine="0"/>
        <w:rPr>
          <w:rFonts w:ascii="Palatino Linotype" w:eastAsia="Palatino Linotype" w:hAnsi="Palatino Linotype" w:cs="Palatino Linotype"/>
          <w:b/>
          <w:color w:val="000000" w:themeColor="text1"/>
        </w:rPr>
      </w:pPr>
      <w:r w:rsidRPr="00AC3A64">
        <w:rPr>
          <w:rFonts w:ascii="Palatino Linotype" w:eastAsia="Palatino Linotype" w:hAnsi="Palatino Linotype" w:cs="Palatino Linotype"/>
          <w:b/>
          <w:color w:val="000000" w:themeColor="text1"/>
        </w:rPr>
        <w:t xml:space="preserve">Nociones generales. </w:t>
      </w:r>
    </w:p>
    <w:p w:rsidR="00763E8B" w:rsidRPr="00AC3A64" w:rsidRDefault="00763E8B" w:rsidP="00AC3A6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AC3A64">
        <w:rPr>
          <w:rFonts w:ascii="Palatino Linotype" w:eastAsia="Palatino Linotype" w:hAnsi="Palatino Linotype" w:cs="Palatino Linotype"/>
          <w:color w:val="000000" w:themeColor="text1"/>
        </w:rPr>
        <w:t xml:space="preserve">Debido a la información solicitada por el </w:t>
      </w:r>
      <w:r w:rsidRPr="00AC3A64">
        <w:rPr>
          <w:rFonts w:ascii="Palatino Linotype" w:eastAsia="Palatino Linotype" w:hAnsi="Palatino Linotype" w:cs="Palatino Linotype"/>
          <w:b/>
          <w:color w:val="000000" w:themeColor="text1"/>
        </w:rPr>
        <w:t>RECURRENTE</w:t>
      </w:r>
      <w:r w:rsidRPr="00AC3A64">
        <w:rPr>
          <w:rFonts w:ascii="Palatino Linotype" w:eastAsia="Palatino Linotype" w:hAnsi="Palatino Linotype" w:cs="Palatino Linotype"/>
          <w:color w:val="000000" w:themeColor="text1"/>
        </w:rPr>
        <w:t>, obran datos personales susceptibles de protegerse, así como información susceptible de clasificarse como confidencial</w:t>
      </w:r>
      <w:r w:rsidR="00AC3A64" w:rsidRPr="00AC3A64">
        <w:rPr>
          <w:rFonts w:ascii="Palatino Linotype" w:eastAsia="Palatino Linotype" w:hAnsi="Palatino Linotype" w:cs="Palatino Linotype"/>
          <w:color w:val="000000" w:themeColor="text1"/>
        </w:rPr>
        <w:t>, por</w:t>
      </w:r>
      <w:r w:rsidRPr="00AC3A64">
        <w:rPr>
          <w:rFonts w:ascii="Palatino Linotype" w:eastAsia="Palatino Linotype" w:hAnsi="Palatino Linotype" w:cs="Palatino Linotype"/>
          <w:color w:val="000000" w:themeColor="text1"/>
        </w:rPr>
        <w:t xml:space="preserve"> lo que, el </w:t>
      </w:r>
      <w:r w:rsidRPr="00AC3A64">
        <w:rPr>
          <w:rFonts w:ascii="Palatino Linotype" w:eastAsia="Palatino Linotype" w:hAnsi="Palatino Linotype" w:cs="Palatino Linotype"/>
          <w:b/>
          <w:color w:val="000000" w:themeColor="text1"/>
        </w:rPr>
        <w:t xml:space="preserve">SUJETO OBLIGADO </w:t>
      </w:r>
      <w:r w:rsidRPr="00AC3A64">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rsidR="00763E8B" w:rsidRPr="00AC3A64" w:rsidRDefault="00763E8B" w:rsidP="00AC3A64">
      <w:pPr>
        <w:tabs>
          <w:tab w:val="left" w:pos="0"/>
          <w:tab w:val="left" w:pos="284"/>
        </w:tabs>
        <w:spacing w:line="360" w:lineRule="auto"/>
        <w:jc w:val="both"/>
        <w:rPr>
          <w:rFonts w:ascii="Palatino Linotype" w:eastAsia="Palatino Linotype" w:hAnsi="Palatino Linotype" w:cs="Palatino Linotype"/>
          <w:color w:val="000000" w:themeColor="text1"/>
          <w:highlight w:val="yellow"/>
        </w:rPr>
      </w:pPr>
    </w:p>
    <w:p w:rsidR="00763E8B" w:rsidRPr="00AC3A64" w:rsidRDefault="00763E8B" w:rsidP="00AC3A6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AC3A64">
        <w:rPr>
          <w:rFonts w:ascii="Palatino Linotype" w:eastAsia="Palatino Linotype" w:hAnsi="Palatino Linotype" w:cs="Palatino Linotype"/>
          <w:color w:val="000000" w:themeColor="text1"/>
        </w:rPr>
        <w:lastRenderedPageBreak/>
        <w:t>No pasa desapercibido para este Órgano Garante que los sujetos obligados</w:t>
      </w:r>
      <w:r w:rsidRPr="00AC3A64">
        <w:rPr>
          <w:rFonts w:ascii="Palatino Linotype" w:eastAsia="Palatino Linotype" w:hAnsi="Palatino Linotype" w:cs="Palatino Linotype"/>
          <w:b/>
          <w:color w:val="000000" w:themeColor="text1"/>
        </w:rPr>
        <w:t xml:space="preserve"> </w:t>
      </w:r>
      <w:r w:rsidRPr="00AC3A64">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763E8B" w:rsidRPr="00AC3A64" w:rsidRDefault="00763E8B" w:rsidP="00AC3A64">
      <w:pPr>
        <w:tabs>
          <w:tab w:val="left" w:pos="284"/>
        </w:tabs>
        <w:spacing w:after="160" w:line="360" w:lineRule="auto"/>
        <w:jc w:val="both"/>
        <w:rPr>
          <w:rFonts w:ascii="Palatino Linotype" w:eastAsia="Palatino Linotype" w:hAnsi="Palatino Linotype" w:cs="Palatino Linotype"/>
          <w:color w:val="000000" w:themeColor="text1"/>
        </w:rPr>
      </w:pPr>
    </w:p>
    <w:tbl>
      <w:tblPr>
        <w:tblW w:w="97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7087"/>
      </w:tblGrid>
      <w:tr w:rsidR="00AC3A64" w:rsidRPr="00AC3A64" w:rsidTr="00B05F76">
        <w:tc>
          <w:tcPr>
            <w:tcW w:w="2689" w:type="dxa"/>
          </w:tcPr>
          <w:p w:rsidR="00763E8B" w:rsidRPr="00AC3A64" w:rsidRDefault="00763E8B" w:rsidP="00AC3A64">
            <w:pPr>
              <w:tabs>
                <w:tab w:val="left" w:pos="284"/>
              </w:tabs>
              <w:spacing w:line="360" w:lineRule="auto"/>
              <w:rPr>
                <w:rFonts w:ascii="Palatino Linotype" w:eastAsia="Palatino Linotype" w:hAnsi="Palatino Linotype" w:cs="Palatino Linotype"/>
                <w:b/>
                <w:color w:val="000000" w:themeColor="text1"/>
              </w:rPr>
            </w:pPr>
            <w:r w:rsidRPr="00AC3A64">
              <w:rPr>
                <w:rFonts w:ascii="Palatino Linotype" w:eastAsia="Palatino Linotype" w:hAnsi="Palatino Linotype" w:cs="Palatino Linotype"/>
                <w:b/>
                <w:color w:val="000000" w:themeColor="text1"/>
              </w:rPr>
              <w:t>a) Requisitos previos.</w:t>
            </w:r>
          </w:p>
        </w:tc>
        <w:tc>
          <w:tcPr>
            <w:tcW w:w="7087" w:type="dxa"/>
          </w:tcPr>
          <w:p w:rsidR="00763E8B" w:rsidRPr="00AC3A64" w:rsidRDefault="00763E8B" w:rsidP="00AC3A64">
            <w:pPr>
              <w:tabs>
                <w:tab w:val="left" w:pos="284"/>
              </w:tabs>
              <w:spacing w:line="360" w:lineRule="auto"/>
              <w:jc w:val="both"/>
              <w:rPr>
                <w:rFonts w:ascii="Palatino Linotype" w:eastAsia="Palatino Linotype" w:hAnsi="Palatino Linotype" w:cs="Palatino Linotype"/>
                <w:b/>
                <w:color w:val="000000" w:themeColor="text1"/>
              </w:rPr>
            </w:pPr>
            <w:r w:rsidRPr="00AC3A64">
              <w:rPr>
                <w:rFonts w:ascii="Palatino Linotype" w:eastAsia="Palatino Linotype" w:hAnsi="Palatino Linotype" w:cs="Palatino Linotype"/>
                <w:b/>
                <w:color w:val="000000" w:themeColor="text1"/>
              </w:rPr>
              <w:t xml:space="preserve">Los artículos 100 y 122 de la Ley Estatal y de la Ley General, vigente a la fecha de la solicitud de información, respectivamente, señalan que si los Sujetos Obligados determinan que la información actualiza alguno de los supuestos de clasificación, es deber de los titulares de las áreas proponer su clasificación y no del Comité de Transparencia. </w:t>
            </w:r>
          </w:p>
          <w:p w:rsidR="00763E8B" w:rsidRPr="00AC3A64" w:rsidRDefault="00763E8B" w:rsidP="00AC3A64">
            <w:pPr>
              <w:tabs>
                <w:tab w:val="left" w:pos="284"/>
              </w:tabs>
              <w:spacing w:line="360" w:lineRule="auto"/>
              <w:jc w:val="both"/>
              <w:rPr>
                <w:rFonts w:ascii="Palatino Linotype" w:eastAsia="Palatino Linotype" w:hAnsi="Palatino Linotype" w:cs="Palatino Linotype"/>
                <w:b/>
                <w:color w:val="000000" w:themeColor="text1"/>
              </w:rPr>
            </w:pPr>
            <w:r w:rsidRPr="00AC3A64">
              <w:rPr>
                <w:rFonts w:ascii="Palatino Linotype" w:eastAsia="Palatino Linotype" w:hAnsi="Palatino Linotype" w:cs="Palatino Linotype"/>
                <w:b/>
                <w:color w:val="000000" w:themeColor="text1"/>
              </w:rPr>
              <w:t>Al hacerlo tienen que precisar de qué información se trata, señalando el supuesto de clasificación (confidencialidad o reserva).</w:t>
            </w:r>
          </w:p>
          <w:p w:rsidR="00763E8B" w:rsidRPr="00AC3A64" w:rsidRDefault="00763E8B" w:rsidP="00AC3A64">
            <w:pPr>
              <w:tabs>
                <w:tab w:val="left" w:pos="284"/>
              </w:tabs>
              <w:spacing w:line="360" w:lineRule="auto"/>
              <w:jc w:val="both"/>
              <w:rPr>
                <w:rFonts w:ascii="Palatino Linotype" w:eastAsia="Palatino Linotype" w:hAnsi="Palatino Linotype" w:cs="Palatino Linotype"/>
                <w:b/>
                <w:color w:val="000000" w:themeColor="text1"/>
              </w:rPr>
            </w:pPr>
            <w:r w:rsidRPr="00AC3A64">
              <w:rPr>
                <w:rFonts w:ascii="Palatino Linotype" w:eastAsia="Palatino Linotype" w:hAnsi="Palatino Linotype" w:cs="Palatino Linotype"/>
                <w:b/>
                <w:color w:val="000000" w:themeColor="text1"/>
              </w:rPr>
              <w:t>Además, se debe señalar el procedimiento, de los tres que establecen los artículos 132 y 106 de la Ley Estatal y General, respectivamente.</w:t>
            </w:r>
          </w:p>
          <w:p w:rsidR="00763E8B" w:rsidRPr="00AC3A64" w:rsidRDefault="00763E8B" w:rsidP="00AC3A64">
            <w:pPr>
              <w:tabs>
                <w:tab w:val="left" w:pos="284"/>
              </w:tabs>
              <w:spacing w:line="360" w:lineRule="auto"/>
              <w:jc w:val="both"/>
              <w:rPr>
                <w:rFonts w:ascii="Palatino Linotype" w:eastAsia="Palatino Linotype" w:hAnsi="Palatino Linotype" w:cs="Palatino Linotype"/>
                <w:b/>
                <w:color w:val="000000" w:themeColor="text1"/>
              </w:rPr>
            </w:pPr>
            <w:r w:rsidRPr="00AC3A64">
              <w:rPr>
                <w:rFonts w:ascii="Palatino Linotype" w:eastAsia="Palatino Linotype" w:hAnsi="Palatino Linotype" w:cs="Palatino Linotype"/>
                <w:b/>
                <w:color w:val="000000" w:themeColor="text1"/>
              </w:rPr>
              <w:t xml:space="preserve">El último de estos requisitos previos consiste en que no se pueden emitir acuerdos de carácter general ni particular, esto es, </w:t>
            </w:r>
            <w:r w:rsidRPr="00AC3A64">
              <w:rPr>
                <w:rFonts w:ascii="Palatino Linotype" w:eastAsia="Palatino Linotype" w:hAnsi="Palatino Linotype" w:cs="Palatino Linotype"/>
                <w:b/>
                <w:color w:val="000000" w:themeColor="text1"/>
                <w:u w:val="single"/>
              </w:rPr>
              <w:t>no se puede hacer un acuerdo para clasificar de manera general todos los documentos de un expediente o área, sin</w:t>
            </w:r>
            <w:r w:rsidRPr="00AC3A64">
              <w:rPr>
                <w:rFonts w:ascii="Palatino Linotype" w:eastAsia="Palatino Linotype" w:hAnsi="Palatino Linotype" w:cs="Palatino Linotype"/>
                <w:b/>
                <w:color w:val="000000" w:themeColor="text1"/>
              </w:rPr>
              <w:t xml:space="preserve"> individualizar su análisis y tampoco se puede hacer un acuerdo </w:t>
            </w:r>
            <w:r w:rsidRPr="00AC3A64">
              <w:rPr>
                <w:rFonts w:ascii="Palatino Linotype" w:eastAsia="Palatino Linotype" w:hAnsi="Palatino Linotype" w:cs="Palatino Linotype"/>
                <w:b/>
                <w:color w:val="000000" w:themeColor="text1"/>
              </w:rPr>
              <w:lastRenderedPageBreak/>
              <w:t>por cada dato que se vaya a clasificar dentro de un documento con diez datos, por ejemplo, susceptibles de ser clasificados.</w:t>
            </w:r>
          </w:p>
        </w:tc>
      </w:tr>
      <w:tr w:rsidR="00AC3A64" w:rsidRPr="00AC3A64" w:rsidTr="00B05F76">
        <w:tc>
          <w:tcPr>
            <w:tcW w:w="2689" w:type="dxa"/>
          </w:tcPr>
          <w:p w:rsidR="00763E8B" w:rsidRPr="00AC3A64" w:rsidRDefault="00763E8B" w:rsidP="00AC3A64">
            <w:pPr>
              <w:tabs>
                <w:tab w:val="left" w:pos="284"/>
              </w:tabs>
              <w:spacing w:line="360" w:lineRule="auto"/>
              <w:rPr>
                <w:rFonts w:ascii="Palatino Linotype" w:eastAsia="Palatino Linotype" w:hAnsi="Palatino Linotype" w:cs="Palatino Linotype"/>
                <w:b/>
                <w:color w:val="000000" w:themeColor="text1"/>
              </w:rPr>
            </w:pPr>
            <w:r w:rsidRPr="00AC3A64">
              <w:rPr>
                <w:rFonts w:ascii="Palatino Linotype" w:eastAsia="Palatino Linotype" w:hAnsi="Palatino Linotype" w:cs="Palatino Linotype"/>
                <w:b/>
                <w:color w:val="000000" w:themeColor="text1"/>
              </w:rPr>
              <w:lastRenderedPageBreak/>
              <w:t>b) Supuestos de clasificación.</w:t>
            </w:r>
          </w:p>
        </w:tc>
        <w:tc>
          <w:tcPr>
            <w:tcW w:w="7087" w:type="dxa"/>
          </w:tcPr>
          <w:p w:rsidR="00763E8B" w:rsidRPr="00AC3A64" w:rsidRDefault="00763E8B" w:rsidP="00AC3A64">
            <w:pPr>
              <w:tabs>
                <w:tab w:val="left" w:pos="284"/>
              </w:tabs>
              <w:spacing w:line="360" w:lineRule="auto"/>
              <w:jc w:val="both"/>
              <w:rPr>
                <w:rFonts w:ascii="Palatino Linotype" w:eastAsia="Palatino Linotype" w:hAnsi="Palatino Linotype" w:cs="Palatino Linotype"/>
                <w:color w:val="000000" w:themeColor="text1"/>
              </w:rPr>
            </w:pPr>
            <w:r w:rsidRPr="00AC3A64">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763E8B" w:rsidRPr="00AC3A64" w:rsidRDefault="00763E8B" w:rsidP="00AC3A64">
            <w:pPr>
              <w:tabs>
                <w:tab w:val="left" w:pos="284"/>
              </w:tabs>
              <w:spacing w:line="360" w:lineRule="auto"/>
              <w:jc w:val="both"/>
              <w:rPr>
                <w:rFonts w:ascii="Palatino Linotype" w:eastAsia="Palatino Linotype" w:hAnsi="Palatino Linotype" w:cs="Palatino Linotype"/>
                <w:color w:val="000000" w:themeColor="text1"/>
              </w:rPr>
            </w:pPr>
            <w:r w:rsidRPr="00AC3A64">
              <w:rPr>
                <w:rFonts w:ascii="Palatino Linotype" w:eastAsia="Palatino Linotype" w:hAnsi="Palatino Linotype" w:cs="Palatino Linotype"/>
                <w:color w:val="000000" w:themeColor="text1"/>
              </w:rPr>
              <w:t>Los artículos 116 y 143 de la Ley Estatal y de la Ley General, vigente a la fecha de la solicitud de información, respectivamente, señalan los supuestos para que la información pueda ser clasificada como confidencial. Mientras que los artículos 105 y 130 de la Ley Estatal y de la Ley General, vigente a la fecha de la solicitud de información,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763E8B" w:rsidRPr="00AC3A64" w:rsidRDefault="00763E8B" w:rsidP="00AC3A64">
            <w:pPr>
              <w:tabs>
                <w:tab w:val="left" w:pos="284"/>
              </w:tabs>
              <w:spacing w:line="360" w:lineRule="auto"/>
              <w:jc w:val="both"/>
              <w:rPr>
                <w:rFonts w:ascii="Palatino Linotype" w:eastAsia="Palatino Linotype" w:hAnsi="Palatino Linotype" w:cs="Palatino Linotype"/>
                <w:color w:val="000000" w:themeColor="text1"/>
              </w:rPr>
            </w:pPr>
            <w:r w:rsidRPr="00AC3A64">
              <w:rPr>
                <w:rFonts w:ascii="Palatino Linotype" w:eastAsia="Palatino Linotype" w:hAnsi="Palatino Linotype" w:cs="Palatino Linotype"/>
                <w:color w:val="000000" w:themeColor="text1"/>
              </w:rPr>
              <w:t xml:space="preserve">El </w:t>
            </w:r>
            <w:r w:rsidRPr="00AC3A64">
              <w:rPr>
                <w:rFonts w:ascii="Palatino Linotype" w:eastAsia="Palatino Linotype" w:hAnsi="Palatino Linotype" w:cs="Palatino Linotype"/>
                <w:b/>
                <w:color w:val="000000" w:themeColor="text1"/>
              </w:rPr>
              <w:t>Sujeto Obligado</w:t>
            </w:r>
            <w:r w:rsidRPr="00AC3A64">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AC3A64" w:rsidRPr="00AC3A64" w:rsidTr="00B05F76">
        <w:tc>
          <w:tcPr>
            <w:tcW w:w="2689" w:type="dxa"/>
          </w:tcPr>
          <w:p w:rsidR="00763E8B" w:rsidRPr="00AC3A64" w:rsidRDefault="00763E8B" w:rsidP="00AC3A64">
            <w:pPr>
              <w:tabs>
                <w:tab w:val="left" w:pos="284"/>
              </w:tabs>
              <w:spacing w:line="360" w:lineRule="auto"/>
              <w:rPr>
                <w:rFonts w:ascii="Palatino Linotype" w:eastAsia="Palatino Linotype" w:hAnsi="Palatino Linotype" w:cs="Palatino Linotype"/>
                <w:b/>
                <w:color w:val="000000" w:themeColor="text1"/>
              </w:rPr>
            </w:pPr>
            <w:r w:rsidRPr="00AC3A64">
              <w:rPr>
                <w:rFonts w:ascii="Palatino Linotype" w:eastAsia="Palatino Linotype" w:hAnsi="Palatino Linotype" w:cs="Palatino Linotype"/>
                <w:b/>
                <w:color w:val="000000" w:themeColor="text1"/>
              </w:rPr>
              <w:lastRenderedPageBreak/>
              <w:t>c) Formalidades para emitir el acuerdo de clasificación.</w:t>
            </w:r>
          </w:p>
        </w:tc>
        <w:tc>
          <w:tcPr>
            <w:tcW w:w="7087" w:type="dxa"/>
          </w:tcPr>
          <w:p w:rsidR="00763E8B" w:rsidRPr="00AC3A64" w:rsidRDefault="00763E8B" w:rsidP="00AC3A64">
            <w:pPr>
              <w:tabs>
                <w:tab w:val="left" w:pos="284"/>
              </w:tabs>
              <w:spacing w:line="360" w:lineRule="auto"/>
              <w:jc w:val="both"/>
              <w:rPr>
                <w:rFonts w:ascii="Palatino Linotype" w:eastAsia="Palatino Linotype" w:hAnsi="Palatino Linotype" w:cs="Palatino Linotype"/>
                <w:color w:val="000000" w:themeColor="text1"/>
              </w:rPr>
            </w:pPr>
            <w:r w:rsidRPr="00AC3A64">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763E8B" w:rsidRPr="00AC3A64" w:rsidRDefault="00763E8B" w:rsidP="00AC3A64">
            <w:pPr>
              <w:tabs>
                <w:tab w:val="left" w:pos="284"/>
              </w:tabs>
              <w:spacing w:line="360" w:lineRule="auto"/>
              <w:jc w:val="both"/>
              <w:rPr>
                <w:rFonts w:ascii="Palatino Linotype" w:eastAsia="Palatino Linotype" w:hAnsi="Palatino Linotype" w:cs="Palatino Linotype"/>
                <w:color w:val="000000" w:themeColor="text1"/>
              </w:rPr>
            </w:pPr>
            <w:r w:rsidRPr="00AC3A64">
              <w:rPr>
                <w:rFonts w:ascii="Palatino Linotype" w:eastAsia="Palatino Linotype" w:hAnsi="Palatino Linotype" w:cs="Palatino Linotype"/>
                <w:color w:val="000000" w:themeColor="text1"/>
              </w:rPr>
              <w:t xml:space="preserve">Es necesario que </w:t>
            </w:r>
            <w:r w:rsidRPr="00AC3A64">
              <w:rPr>
                <w:rFonts w:ascii="Palatino Linotype" w:eastAsia="Palatino Linotype" w:hAnsi="Palatino Linotype" w:cs="Palatino Linotype"/>
                <w:b/>
                <w:color w:val="000000" w:themeColor="text1"/>
                <w:u w:val="single"/>
              </w:rPr>
              <w:t>el acto reúna con los requisitos elementales</w:t>
            </w:r>
            <w:r w:rsidRPr="00AC3A64">
              <w:rPr>
                <w:rFonts w:ascii="Palatino Linotype" w:eastAsia="Palatino Linotype" w:hAnsi="Palatino Linotype" w:cs="Palatino Linotype"/>
                <w:color w:val="000000" w:themeColor="text1"/>
              </w:rPr>
              <w:t>, entre ellos, que la autoridad que va a emitir el acto de autoridad sea la legalmente facultada para ello.</w:t>
            </w:r>
          </w:p>
          <w:p w:rsidR="00763E8B" w:rsidRPr="00AC3A64" w:rsidRDefault="00763E8B" w:rsidP="00AC3A64">
            <w:pPr>
              <w:tabs>
                <w:tab w:val="left" w:pos="284"/>
              </w:tabs>
              <w:spacing w:line="360" w:lineRule="auto"/>
              <w:jc w:val="both"/>
              <w:rPr>
                <w:rFonts w:ascii="Palatino Linotype" w:eastAsia="Palatino Linotype" w:hAnsi="Palatino Linotype" w:cs="Palatino Linotype"/>
                <w:color w:val="000000" w:themeColor="text1"/>
              </w:rPr>
            </w:pPr>
            <w:r w:rsidRPr="00AC3A64">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AC3A64" w:rsidRPr="00AC3A64" w:rsidTr="00B05F76">
        <w:tc>
          <w:tcPr>
            <w:tcW w:w="2689" w:type="dxa"/>
          </w:tcPr>
          <w:p w:rsidR="00763E8B" w:rsidRPr="00AC3A64" w:rsidRDefault="00763E8B" w:rsidP="00AC3A64">
            <w:pPr>
              <w:tabs>
                <w:tab w:val="left" w:pos="284"/>
              </w:tabs>
              <w:spacing w:line="360" w:lineRule="auto"/>
              <w:rPr>
                <w:rFonts w:ascii="Palatino Linotype" w:eastAsia="Palatino Linotype" w:hAnsi="Palatino Linotype" w:cs="Palatino Linotype"/>
                <w:b/>
                <w:color w:val="000000" w:themeColor="text1"/>
              </w:rPr>
            </w:pPr>
          </w:p>
          <w:p w:rsidR="00763E8B" w:rsidRPr="00AC3A64" w:rsidRDefault="00763E8B" w:rsidP="00AC3A64">
            <w:pPr>
              <w:tabs>
                <w:tab w:val="left" w:pos="284"/>
              </w:tabs>
              <w:spacing w:line="360" w:lineRule="auto"/>
              <w:jc w:val="both"/>
              <w:rPr>
                <w:rFonts w:ascii="Palatino Linotype" w:eastAsia="Palatino Linotype" w:hAnsi="Palatino Linotype" w:cs="Palatino Linotype"/>
                <w:b/>
                <w:color w:val="000000" w:themeColor="text1"/>
              </w:rPr>
            </w:pPr>
            <w:r w:rsidRPr="00AC3A64">
              <w:rPr>
                <w:rFonts w:ascii="Palatino Linotype" w:eastAsia="Palatino Linotype" w:hAnsi="Palatino Linotype" w:cs="Palatino Linotype"/>
                <w:b/>
                <w:color w:val="000000" w:themeColor="text1"/>
              </w:rPr>
              <w:t xml:space="preserve">d) Requisitos de fondo del acuerdo de clasificación. </w:t>
            </w:r>
          </w:p>
        </w:tc>
        <w:tc>
          <w:tcPr>
            <w:tcW w:w="7087" w:type="dxa"/>
          </w:tcPr>
          <w:p w:rsidR="00763E8B" w:rsidRPr="00AC3A64" w:rsidRDefault="00763E8B" w:rsidP="00AC3A64">
            <w:pPr>
              <w:tabs>
                <w:tab w:val="left" w:pos="284"/>
              </w:tabs>
              <w:spacing w:line="360" w:lineRule="auto"/>
              <w:jc w:val="both"/>
              <w:rPr>
                <w:rFonts w:ascii="Palatino Linotype" w:eastAsia="Palatino Linotype" w:hAnsi="Palatino Linotype" w:cs="Palatino Linotype"/>
                <w:color w:val="000000" w:themeColor="text1"/>
              </w:rPr>
            </w:pPr>
            <w:r w:rsidRPr="00AC3A64">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AC3A64">
              <w:rPr>
                <w:rFonts w:ascii="Palatino Linotype" w:eastAsia="Palatino Linotype" w:hAnsi="Palatino Linotype" w:cs="Palatino Linotype"/>
                <w:b/>
                <w:color w:val="000000" w:themeColor="text1"/>
              </w:rPr>
              <w:t>Sujetos Obligados</w:t>
            </w:r>
            <w:r w:rsidRPr="00AC3A64">
              <w:rPr>
                <w:rFonts w:ascii="Palatino Linotype" w:eastAsia="Palatino Linotype" w:hAnsi="Palatino Linotype" w:cs="Palatino Linotype"/>
                <w:color w:val="000000" w:themeColor="text1"/>
              </w:rPr>
              <w:t xml:space="preserve">, por lo que deberán fundar y motivar debidamente la clasificación. </w:t>
            </w:r>
          </w:p>
          <w:p w:rsidR="00763E8B" w:rsidRPr="00AC3A64" w:rsidRDefault="00763E8B" w:rsidP="00AC3A64">
            <w:pPr>
              <w:tabs>
                <w:tab w:val="left" w:pos="284"/>
              </w:tabs>
              <w:spacing w:line="360" w:lineRule="auto"/>
              <w:jc w:val="both"/>
              <w:rPr>
                <w:rFonts w:ascii="Palatino Linotype" w:eastAsia="Palatino Linotype" w:hAnsi="Palatino Linotype" w:cs="Palatino Linotype"/>
                <w:color w:val="000000" w:themeColor="text1"/>
              </w:rPr>
            </w:pPr>
            <w:r w:rsidRPr="00AC3A64">
              <w:rPr>
                <w:rFonts w:ascii="Palatino Linotype" w:eastAsia="Palatino Linotype" w:hAnsi="Palatino Linotype" w:cs="Palatino Linotype"/>
                <w:color w:val="000000" w:themeColor="text1"/>
              </w:rPr>
              <w:lastRenderedPageBreak/>
              <w:t xml:space="preserve">De lo anterior, se desprende que para una correcta </w:t>
            </w:r>
            <w:r w:rsidRPr="00AC3A64">
              <w:rPr>
                <w:rFonts w:ascii="Palatino Linotype" w:eastAsia="Palatino Linotype" w:hAnsi="Palatino Linotype" w:cs="Palatino Linotype"/>
                <w:b/>
                <w:color w:val="000000" w:themeColor="text1"/>
              </w:rPr>
              <w:t>clasificación total o parcial</w:t>
            </w:r>
            <w:r w:rsidRPr="00AC3A64">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763E8B" w:rsidRPr="00AC3A64" w:rsidRDefault="00763E8B" w:rsidP="00AC3A64">
            <w:pPr>
              <w:tabs>
                <w:tab w:val="left" w:pos="284"/>
              </w:tabs>
              <w:spacing w:line="360" w:lineRule="auto"/>
              <w:jc w:val="both"/>
              <w:rPr>
                <w:rFonts w:ascii="Palatino Linotype" w:eastAsia="Palatino Linotype" w:hAnsi="Palatino Linotype" w:cs="Palatino Linotype"/>
                <w:color w:val="000000" w:themeColor="text1"/>
              </w:rPr>
            </w:pPr>
            <w:r w:rsidRPr="00AC3A64">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763E8B" w:rsidRPr="00AC3A64" w:rsidRDefault="00763E8B" w:rsidP="00AC3A64">
            <w:pPr>
              <w:tabs>
                <w:tab w:val="left" w:pos="284"/>
              </w:tabs>
              <w:spacing w:line="360" w:lineRule="auto"/>
              <w:jc w:val="both"/>
              <w:rPr>
                <w:rFonts w:ascii="Palatino Linotype" w:eastAsia="Palatino Linotype" w:hAnsi="Palatino Linotype" w:cs="Palatino Linotype"/>
                <w:color w:val="000000" w:themeColor="text1"/>
              </w:rPr>
            </w:pPr>
            <w:r w:rsidRPr="00AC3A64">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763E8B" w:rsidRPr="00AC3A64" w:rsidRDefault="00763E8B" w:rsidP="00AC3A64">
            <w:pPr>
              <w:tabs>
                <w:tab w:val="left" w:pos="284"/>
              </w:tabs>
              <w:spacing w:line="360" w:lineRule="auto"/>
              <w:jc w:val="both"/>
              <w:rPr>
                <w:rFonts w:ascii="Palatino Linotype" w:eastAsia="Palatino Linotype" w:hAnsi="Palatino Linotype" w:cs="Palatino Linotype"/>
                <w:color w:val="000000" w:themeColor="text1"/>
              </w:rPr>
            </w:pPr>
            <w:r w:rsidRPr="00AC3A64">
              <w:rPr>
                <w:rFonts w:ascii="Palatino Linotype" w:eastAsia="Palatino Linotype" w:hAnsi="Palatino Linotype" w:cs="Palatino Linotype"/>
                <w:color w:val="000000" w:themeColor="text1"/>
              </w:rPr>
              <w:t xml:space="preserve">Ahora bien, </w:t>
            </w:r>
            <w:r w:rsidRPr="00AC3A64">
              <w:rPr>
                <w:rFonts w:ascii="Palatino Linotype" w:eastAsia="Palatino Linotype" w:hAnsi="Palatino Linotype" w:cs="Palatino Linotype"/>
                <w:b/>
                <w:color w:val="000000" w:themeColor="text1"/>
                <w:u w:val="single"/>
              </w:rPr>
              <w:t>para cada caso además de fundar y motivar</w:t>
            </w:r>
            <w:r w:rsidRPr="00AC3A64">
              <w:rPr>
                <w:rFonts w:ascii="Palatino Linotype" w:eastAsia="Palatino Linotype" w:hAnsi="Palatino Linotype" w:cs="Palatino Linotype"/>
                <w:color w:val="000000" w:themeColor="text1"/>
              </w:rPr>
              <w:t xml:space="preserve">,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w:t>
            </w:r>
            <w:r w:rsidRPr="00AC3A64">
              <w:rPr>
                <w:rFonts w:ascii="Palatino Linotype" w:eastAsia="Palatino Linotype" w:hAnsi="Palatino Linotype" w:cs="Palatino Linotype"/>
                <w:color w:val="000000" w:themeColor="text1"/>
              </w:rPr>
              <w:lastRenderedPageBreak/>
              <w:t>comercial, fiscal, bursátil y postal, cuya titularidad corresponda a particulares, entre otros.</w:t>
            </w:r>
          </w:p>
        </w:tc>
      </w:tr>
      <w:tr w:rsidR="00763E8B" w:rsidRPr="00AC3A64" w:rsidTr="00B05F76">
        <w:tc>
          <w:tcPr>
            <w:tcW w:w="2689" w:type="dxa"/>
          </w:tcPr>
          <w:p w:rsidR="00763E8B" w:rsidRPr="00AC3A64" w:rsidRDefault="00763E8B" w:rsidP="00AC3A64">
            <w:pPr>
              <w:tabs>
                <w:tab w:val="left" w:pos="284"/>
              </w:tabs>
              <w:spacing w:line="360" w:lineRule="auto"/>
              <w:jc w:val="both"/>
              <w:rPr>
                <w:rFonts w:ascii="Palatino Linotype" w:eastAsia="Palatino Linotype" w:hAnsi="Palatino Linotype" w:cs="Palatino Linotype"/>
                <w:b/>
                <w:color w:val="000000" w:themeColor="text1"/>
              </w:rPr>
            </w:pPr>
            <w:r w:rsidRPr="00AC3A64">
              <w:rPr>
                <w:rFonts w:ascii="Palatino Linotype" w:eastAsia="Palatino Linotype" w:hAnsi="Palatino Linotype" w:cs="Palatino Linotype"/>
                <w:b/>
                <w:color w:val="000000" w:themeColor="text1"/>
              </w:rPr>
              <w:lastRenderedPageBreak/>
              <w:t xml:space="preserve">e) Condiciones especiales de la clasificación de la información como confidencial. </w:t>
            </w:r>
          </w:p>
        </w:tc>
        <w:tc>
          <w:tcPr>
            <w:tcW w:w="7087" w:type="dxa"/>
          </w:tcPr>
          <w:p w:rsidR="00763E8B" w:rsidRPr="00AC3A64" w:rsidRDefault="00763E8B" w:rsidP="00AC3A64">
            <w:pPr>
              <w:tabs>
                <w:tab w:val="left" w:pos="284"/>
              </w:tabs>
              <w:spacing w:line="360" w:lineRule="auto"/>
              <w:jc w:val="both"/>
              <w:rPr>
                <w:rFonts w:ascii="Palatino Linotype" w:eastAsia="Palatino Linotype" w:hAnsi="Palatino Linotype" w:cs="Palatino Linotype"/>
                <w:color w:val="000000" w:themeColor="text1"/>
              </w:rPr>
            </w:pPr>
            <w:r w:rsidRPr="00AC3A64">
              <w:rPr>
                <w:rFonts w:ascii="Palatino Linotype" w:eastAsia="Palatino Linotype" w:hAnsi="Palatino Linotype" w:cs="Palatino Linotype"/>
                <w:color w:val="000000" w:themeColor="text1"/>
              </w:rPr>
              <w:t xml:space="preserve">Los artículos 148 y 120 de la Ley Estatal y de la Ley General, vigente a la fecha de la solicitud de información, respectivamente, establecen que aun tratándose de datos personales, se podrán proporcionar, incluso sin solicitar el consentimiento de su titular. </w:t>
            </w:r>
          </w:p>
          <w:p w:rsidR="00763E8B" w:rsidRPr="00AC3A64" w:rsidRDefault="00763E8B" w:rsidP="00AC3A64">
            <w:pPr>
              <w:tabs>
                <w:tab w:val="left" w:pos="284"/>
              </w:tabs>
              <w:spacing w:line="360" w:lineRule="auto"/>
              <w:jc w:val="both"/>
              <w:rPr>
                <w:rFonts w:ascii="Palatino Linotype" w:eastAsia="Palatino Linotype" w:hAnsi="Palatino Linotype" w:cs="Palatino Linotype"/>
                <w:color w:val="000000" w:themeColor="text1"/>
              </w:rPr>
            </w:pPr>
            <w:r w:rsidRPr="00AC3A64">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763E8B" w:rsidRPr="00AC3A64" w:rsidRDefault="00763E8B" w:rsidP="00AC3A64">
            <w:pPr>
              <w:tabs>
                <w:tab w:val="left" w:pos="284"/>
              </w:tabs>
              <w:spacing w:line="360" w:lineRule="auto"/>
              <w:rPr>
                <w:rFonts w:ascii="Palatino Linotype" w:eastAsia="Palatino Linotype" w:hAnsi="Palatino Linotype" w:cs="Palatino Linotype"/>
                <w:color w:val="000000" w:themeColor="text1"/>
              </w:rPr>
            </w:pPr>
            <w:r w:rsidRPr="00AC3A64">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763E8B" w:rsidRPr="00AC3A64" w:rsidRDefault="00763E8B" w:rsidP="00AC3A64">
      <w:pPr>
        <w:tabs>
          <w:tab w:val="left" w:pos="284"/>
        </w:tabs>
        <w:spacing w:line="360" w:lineRule="auto"/>
        <w:rPr>
          <w:rFonts w:ascii="Palatino Linotype" w:eastAsia="Palatino Linotype" w:hAnsi="Palatino Linotype" w:cs="Palatino Linotype"/>
          <w:color w:val="000000" w:themeColor="text1"/>
        </w:rPr>
      </w:pPr>
    </w:p>
    <w:p w:rsidR="00763E8B" w:rsidRPr="00AC3A64" w:rsidRDefault="00763E8B" w:rsidP="00AC3A6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AC3A64">
        <w:rPr>
          <w:rFonts w:ascii="Palatino Linotype" w:eastAsia="Palatino Linotype" w:hAnsi="Palatino Linotype" w:cs="Palatino Linotype"/>
          <w:color w:val="000000" w:themeColor="text1"/>
        </w:rPr>
        <w:t xml:space="preserve">Se debe de puntualizar que la nómina contiene datos personales de los servidores públicos o empleados,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Registro Federal de Contribuyentes (RFC), la Clave Única de Registro de Población (CURP), la Clave de cualquier tipo de seguridad social </w:t>
      </w:r>
      <w:r w:rsidRPr="00AC3A64">
        <w:rPr>
          <w:rFonts w:ascii="Palatino Linotype" w:eastAsia="Palatino Linotype" w:hAnsi="Palatino Linotype" w:cs="Palatino Linotype"/>
          <w:color w:val="000000" w:themeColor="text1"/>
        </w:rPr>
        <w:lastRenderedPageBreak/>
        <w:t>(ISSEMYM, u otros), y los descuentos y claves que se realicen por pensión alimenticia o deducciones estrictamente personales o de cualquier índole siempre que, no se encuentren relacionados con los impuestos o las cuotas por seguridad social, número de cuenta o cualquier otro dato que ponga en riesgo la vida y la seguridad de dichas personas.</w:t>
      </w:r>
    </w:p>
    <w:p w:rsidR="00763E8B" w:rsidRPr="00AC3A64" w:rsidRDefault="00763E8B" w:rsidP="00AC3A64">
      <w:pPr>
        <w:tabs>
          <w:tab w:val="left" w:pos="284"/>
        </w:tabs>
        <w:spacing w:line="360" w:lineRule="auto"/>
        <w:jc w:val="both"/>
        <w:rPr>
          <w:rFonts w:ascii="Palatino Linotype" w:eastAsia="Palatino Linotype" w:hAnsi="Palatino Linotype" w:cs="Palatino Linotype"/>
          <w:color w:val="000000" w:themeColor="text1"/>
        </w:rPr>
      </w:pPr>
    </w:p>
    <w:p w:rsidR="00763E8B" w:rsidRPr="00AC3A64" w:rsidRDefault="00763E8B" w:rsidP="00AC3A6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AC3A64">
        <w:rPr>
          <w:rFonts w:ascii="Palatino Linotype" w:eastAsia="Palatino Linotype" w:hAnsi="Palatino Linotype" w:cs="Palatino Linotype"/>
          <w:color w:val="000000" w:themeColor="text1"/>
        </w:rPr>
        <w:t xml:space="preserve">Por cuanto hace al </w:t>
      </w:r>
      <w:r w:rsidRPr="00AC3A64">
        <w:rPr>
          <w:rFonts w:ascii="Palatino Linotype" w:eastAsia="Palatino Linotype" w:hAnsi="Palatino Linotype" w:cs="Palatino Linotype"/>
          <w:b/>
          <w:color w:val="000000" w:themeColor="text1"/>
        </w:rPr>
        <w:t>Registro Federal de Contribuyentes (RFC),</w:t>
      </w:r>
      <w:r w:rsidRPr="00AC3A64">
        <w:rPr>
          <w:rFonts w:ascii="Palatino Linotype" w:eastAsia="Palatino Linotype" w:hAnsi="Palatino Linotype" w:cs="Palatino Linotype"/>
          <w:color w:val="000000" w:themeColor="text1"/>
        </w:rPr>
        <w:t xml:space="preserve"> de las personas físicas, constituye un dato personal, pues se genera con caracteres alfanuméricos a partir del nombre y la fecha de nacimiento de cada persona, y finalmente la homoclave, por lo que para su obtención es necesario acreditar ante la autoridad fiscal previamente la identidad de la persona, su fecha de nacimiento, entre otros aspectos.</w:t>
      </w:r>
    </w:p>
    <w:p w:rsidR="00763E8B" w:rsidRPr="00AC3A64" w:rsidRDefault="00763E8B" w:rsidP="00AC3A64">
      <w:pPr>
        <w:tabs>
          <w:tab w:val="left" w:pos="284"/>
        </w:tabs>
        <w:spacing w:line="360" w:lineRule="auto"/>
        <w:jc w:val="both"/>
        <w:rPr>
          <w:rFonts w:ascii="Palatino Linotype" w:eastAsia="Palatino Linotype" w:hAnsi="Palatino Linotype" w:cs="Palatino Linotype"/>
          <w:color w:val="000000" w:themeColor="text1"/>
        </w:rPr>
      </w:pPr>
    </w:p>
    <w:p w:rsidR="00763E8B" w:rsidRPr="00AC3A64" w:rsidRDefault="00763E8B" w:rsidP="00AC3A6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AC3A64">
        <w:rPr>
          <w:rFonts w:ascii="Palatino Linotype" w:eastAsia="Palatino Linotype" w:hAnsi="Palatino Linotype" w:cs="Palatino Linotype"/>
          <w:color w:val="000000" w:themeColor="text1"/>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763E8B" w:rsidRPr="00AC3A64" w:rsidRDefault="00763E8B" w:rsidP="00AC3A64">
      <w:pPr>
        <w:tabs>
          <w:tab w:val="left" w:pos="284"/>
        </w:tabs>
        <w:spacing w:line="360" w:lineRule="auto"/>
        <w:jc w:val="both"/>
        <w:rPr>
          <w:rFonts w:ascii="Palatino Linotype" w:eastAsia="Palatino Linotype" w:hAnsi="Palatino Linotype" w:cs="Palatino Linotype"/>
          <w:color w:val="000000" w:themeColor="text1"/>
        </w:rPr>
      </w:pPr>
    </w:p>
    <w:p w:rsidR="00763E8B" w:rsidRPr="00AC3A64" w:rsidRDefault="00763E8B" w:rsidP="00AC3A6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AC3A64">
        <w:rPr>
          <w:rFonts w:ascii="Palatino Linotype" w:eastAsia="Palatino Linotype" w:hAnsi="Palatino Linotype" w:cs="Palatino Linotype"/>
          <w:color w:val="000000" w:themeColor="text1"/>
        </w:rPr>
        <w:t>Lo anterior es compartido por el entonces Instituto Federal de Acceso a la Información Pública y Protección de Datos Personales (IFAI) a través del Criterio orientador 19/17, el cual es del tenor literal siguiente:</w:t>
      </w:r>
    </w:p>
    <w:p w:rsidR="00763E8B" w:rsidRPr="00AC3A64" w:rsidRDefault="00763E8B" w:rsidP="00AC3A64">
      <w:pPr>
        <w:jc w:val="both"/>
        <w:rPr>
          <w:rFonts w:ascii="Palatino Linotype" w:eastAsia="Palatino Linotype" w:hAnsi="Palatino Linotype" w:cs="Palatino Linotype"/>
          <w:i/>
          <w:color w:val="000000" w:themeColor="text1"/>
        </w:rPr>
      </w:pPr>
      <w:r w:rsidRPr="00AC3A64">
        <w:rPr>
          <w:rFonts w:ascii="Palatino Linotype" w:eastAsia="Palatino Linotype" w:hAnsi="Palatino Linotype" w:cs="Palatino Linotype"/>
          <w:b/>
          <w:i/>
          <w:color w:val="000000" w:themeColor="text1"/>
        </w:rPr>
        <w:t>“Registro Federal de Contribuyentes (RFC) de personas físicas</w:t>
      </w:r>
      <w:r w:rsidRPr="00AC3A64">
        <w:rPr>
          <w:rFonts w:ascii="Palatino Linotype" w:eastAsia="Palatino Linotype" w:hAnsi="Palatino Linotype" w:cs="Palatino Linotype"/>
          <w:i/>
          <w:color w:val="000000" w:themeColor="text1"/>
        </w:rPr>
        <w:t>. El RFC es una clave de carácter fiscal, única e irrepetible, que permite identificar al titular, su edad y fecha de nacimiento, por lo que es un dato personal de carácter confidencial.”</w:t>
      </w:r>
    </w:p>
    <w:p w:rsidR="00763E8B" w:rsidRPr="00AC3A64" w:rsidRDefault="00763E8B" w:rsidP="00AC3A64">
      <w:pPr>
        <w:jc w:val="both"/>
        <w:rPr>
          <w:rFonts w:ascii="Palatino Linotype" w:eastAsia="Palatino Linotype" w:hAnsi="Palatino Linotype" w:cs="Palatino Linotype"/>
          <w:i/>
          <w:color w:val="000000" w:themeColor="text1"/>
        </w:rPr>
      </w:pPr>
    </w:p>
    <w:p w:rsidR="00763E8B" w:rsidRPr="00AC3A64" w:rsidRDefault="00763E8B" w:rsidP="00AC3A64">
      <w:pPr>
        <w:jc w:val="both"/>
        <w:rPr>
          <w:rFonts w:ascii="Palatino Linotype" w:eastAsia="Palatino Linotype" w:hAnsi="Palatino Linotype" w:cs="Palatino Linotype"/>
          <w:i/>
          <w:color w:val="000000" w:themeColor="text1"/>
        </w:rPr>
      </w:pPr>
    </w:p>
    <w:p w:rsidR="00763E8B" w:rsidRPr="00AC3A64" w:rsidRDefault="00763E8B" w:rsidP="00AC3A6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AC3A64">
        <w:rPr>
          <w:rFonts w:ascii="Palatino Linotype" w:eastAsia="Palatino Linotype" w:hAnsi="Palatino Linotype" w:cs="Palatino Linotype"/>
          <w:color w:val="000000" w:themeColor="text1"/>
        </w:rPr>
        <w:t xml:space="preserve">Así, el </w:t>
      </w:r>
      <w:r w:rsidRPr="00AC3A64">
        <w:rPr>
          <w:rFonts w:ascii="Palatino Linotype" w:eastAsia="Palatino Linotype" w:hAnsi="Palatino Linotype" w:cs="Palatino Linotype"/>
          <w:b/>
          <w:color w:val="000000" w:themeColor="text1"/>
        </w:rPr>
        <w:t>Registro Federal de Contribuyentes, RFC</w:t>
      </w:r>
      <w:r w:rsidRPr="00AC3A64">
        <w:rPr>
          <w:rFonts w:ascii="Palatino Linotype" w:eastAsia="Palatino Linotype" w:hAnsi="Palatino Linotype" w:cs="Palatino Linotype"/>
          <w:color w:val="000000" w:themeColor="text1"/>
        </w:rPr>
        <w:t xml:space="preserve">, se vincula al nombre de su titular y permite identificar la edad de la persona, su fecha de nacimiento, así como su homoclave, la cual es única e irrepetible y determina la identificación de dicha persona para efectos fiscales, </w:t>
      </w:r>
      <w:r w:rsidRPr="00AC3A64">
        <w:rPr>
          <w:rFonts w:ascii="Palatino Linotype" w:eastAsia="Palatino Linotype" w:hAnsi="Palatino Linotype" w:cs="Palatino Linotype"/>
          <w:color w:val="000000" w:themeColor="text1"/>
        </w:rPr>
        <w:lastRenderedPageBreak/>
        <w:t>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rsidR="00763E8B" w:rsidRPr="00AC3A64" w:rsidRDefault="00763E8B" w:rsidP="00AC3A64">
      <w:pPr>
        <w:tabs>
          <w:tab w:val="left" w:pos="284"/>
        </w:tabs>
        <w:spacing w:line="360" w:lineRule="auto"/>
        <w:jc w:val="both"/>
        <w:rPr>
          <w:rFonts w:ascii="Palatino Linotype" w:eastAsia="Palatino Linotype" w:hAnsi="Palatino Linotype" w:cs="Palatino Linotype"/>
          <w:color w:val="000000" w:themeColor="text1"/>
        </w:rPr>
      </w:pPr>
    </w:p>
    <w:p w:rsidR="00763E8B" w:rsidRPr="00AC3A64" w:rsidRDefault="00763E8B" w:rsidP="00AC3A6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AC3A64">
        <w:rPr>
          <w:rFonts w:ascii="Palatino Linotype" w:eastAsia="Palatino Linotype" w:hAnsi="Palatino Linotype" w:cs="Palatino Linotype"/>
          <w:color w:val="000000" w:themeColor="text1"/>
        </w:rPr>
        <w:t xml:space="preserve">De igual manera la </w:t>
      </w:r>
      <w:r w:rsidRPr="00AC3A64">
        <w:rPr>
          <w:rFonts w:ascii="Palatino Linotype" w:eastAsia="Palatino Linotype" w:hAnsi="Palatino Linotype" w:cs="Palatino Linotype"/>
          <w:b/>
          <w:color w:val="000000" w:themeColor="text1"/>
        </w:rPr>
        <w:t>Clave Única de Registro de Población (CURP),</w:t>
      </w:r>
      <w:r w:rsidRPr="00AC3A64">
        <w:rPr>
          <w:rFonts w:ascii="Palatino Linotype" w:eastAsia="Palatino Linotype" w:hAnsi="Palatino Linotype" w:cs="Palatino Linotype"/>
          <w:color w:val="000000" w:themeColor="text1"/>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rsidR="00763E8B" w:rsidRPr="00AC3A64" w:rsidRDefault="00763E8B" w:rsidP="00AC3A64">
      <w:pPr>
        <w:tabs>
          <w:tab w:val="left" w:pos="284"/>
        </w:tabs>
        <w:spacing w:line="360" w:lineRule="auto"/>
        <w:jc w:val="both"/>
        <w:rPr>
          <w:rFonts w:ascii="Palatino Linotype" w:eastAsia="Palatino Linotype" w:hAnsi="Palatino Linotype" w:cs="Palatino Linotype"/>
          <w:color w:val="000000" w:themeColor="text1"/>
        </w:rPr>
      </w:pPr>
    </w:p>
    <w:p w:rsidR="00763E8B" w:rsidRPr="00AC3A64" w:rsidRDefault="00763E8B" w:rsidP="00AC3A6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AC3A64">
        <w:rPr>
          <w:rFonts w:ascii="Palatino Linotype" w:eastAsia="Palatino Linotype" w:hAnsi="Palatino Linotype" w:cs="Palatino Linotype"/>
          <w:color w:val="000000" w:themeColor="text1"/>
        </w:rPr>
        <w:t xml:space="preserve">Argumento que es compartido por el Instituto Nacional de Transparencia, Acceso a la Información y Protección de Datos Personales, INAI, conforme al criterio orientador 18/17, el cual refiere: </w:t>
      </w:r>
    </w:p>
    <w:p w:rsidR="00763E8B" w:rsidRPr="00AC3A64" w:rsidRDefault="00763E8B" w:rsidP="00AC3A64">
      <w:pPr>
        <w:jc w:val="both"/>
        <w:rPr>
          <w:rFonts w:ascii="Palatino Linotype" w:eastAsia="Palatino Linotype" w:hAnsi="Palatino Linotype" w:cs="Palatino Linotype"/>
          <w:i/>
          <w:color w:val="000000" w:themeColor="text1"/>
        </w:rPr>
      </w:pPr>
      <w:r w:rsidRPr="00AC3A64">
        <w:rPr>
          <w:rFonts w:ascii="Palatino Linotype" w:eastAsia="Palatino Linotype" w:hAnsi="Palatino Linotype" w:cs="Palatino Linotype"/>
          <w:b/>
          <w:i/>
          <w:color w:val="000000" w:themeColor="text1"/>
        </w:rPr>
        <w:t xml:space="preserve">“Clave Única de Registro de Población (CURP). </w:t>
      </w:r>
      <w:r w:rsidRPr="00AC3A64">
        <w:rPr>
          <w:rFonts w:ascii="Palatino Linotype" w:eastAsia="Palatino Linotype" w:hAnsi="Palatino Linotype" w:cs="Palatino Linotype"/>
          <w:i/>
          <w:color w:val="000000" w:themeColor="text1"/>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763E8B" w:rsidRPr="00AC3A64" w:rsidRDefault="00763E8B" w:rsidP="00AC3A64">
      <w:pPr>
        <w:jc w:val="both"/>
        <w:rPr>
          <w:rFonts w:ascii="Palatino Linotype" w:eastAsia="Palatino Linotype" w:hAnsi="Palatino Linotype" w:cs="Palatino Linotype"/>
          <w:i/>
          <w:color w:val="000000" w:themeColor="text1"/>
        </w:rPr>
      </w:pPr>
    </w:p>
    <w:p w:rsidR="00763E8B" w:rsidRPr="00AC3A64" w:rsidRDefault="00763E8B" w:rsidP="00AC3A6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AC3A64">
        <w:rPr>
          <w:rFonts w:ascii="Palatino Linotype" w:eastAsia="Palatino Linotype" w:hAnsi="Palatino Linotype" w:cs="Palatino Linotype"/>
          <w:color w:val="000000" w:themeColor="text1"/>
        </w:rPr>
        <w:t xml:space="preserve">Por cuanto hace a la </w:t>
      </w:r>
      <w:r w:rsidRPr="00AC3A64">
        <w:rPr>
          <w:rFonts w:ascii="Palatino Linotype" w:eastAsia="Palatino Linotype" w:hAnsi="Palatino Linotype" w:cs="Palatino Linotype"/>
          <w:b/>
          <w:color w:val="000000" w:themeColor="text1"/>
        </w:rPr>
        <w:t>Clave de cualquier tipo de seguridad social (ISSEMyM, u otros</w:t>
      </w:r>
      <w:r w:rsidRPr="00AC3A64">
        <w:rPr>
          <w:rFonts w:ascii="Palatino Linotype" w:eastAsia="Palatino Linotype" w:hAnsi="Palatino Linotype" w:cs="Palatino Linotype"/>
          <w:color w:val="000000" w:themeColor="text1"/>
        </w:rPr>
        <w:t xml:space="preserve">), está integrado por una secuencia de números con los que se identifica a los trabajadores que cubren las cuotas respectivas, asimismo, lo identifica con la fuente de trabajo; por lo que al </w:t>
      </w:r>
      <w:r w:rsidRPr="00AC3A64">
        <w:rPr>
          <w:rFonts w:ascii="Palatino Linotype" w:eastAsia="Palatino Linotype" w:hAnsi="Palatino Linotype" w:cs="Palatino Linotype"/>
          <w:color w:val="000000" w:themeColor="text1"/>
        </w:rPr>
        <w:lastRenderedPageBreak/>
        <w:t>ser una clave de identificación de los trabajadores, constituye información confidencial, 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763E8B" w:rsidRPr="00AC3A64" w:rsidRDefault="00763E8B" w:rsidP="00AC3A64">
      <w:pPr>
        <w:tabs>
          <w:tab w:val="left" w:pos="284"/>
        </w:tabs>
        <w:spacing w:line="360" w:lineRule="auto"/>
        <w:jc w:val="both"/>
        <w:rPr>
          <w:rFonts w:ascii="Palatino Linotype" w:eastAsia="Palatino Linotype" w:hAnsi="Palatino Linotype" w:cs="Palatino Linotype"/>
          <w:color w:val="000000" w:themeColor="text1"/>
        </w:rPr>
      </w:pPr>
    </w:p>
    <w:p w:rsidR="00763E8B" w:rsidRPr="00AC3A64" w:rsidRDefault="00763E8B" w:rsidP="00AC3A6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AC3A64">
        <w:rPr>
          <w:rFonts w:ascii="Palatino Linotype" w:eastAsia="Palatino Linotype" w:hAnsi="Palatino Linotype" w:cs="Palatino Linotype"/>
          <w:color w:val="000000" w:themeColor="text1"/>
        </w:rPr>
        <w:t xml:space="preserve">Respecto de los </w:t>
      </w:r>
      <w:r w:rsidRPr="00AC3A64">
        <w:rPr>
          <w:rFonts w:ascii="Palatino Linotype" w:eastAsia="Palatino Linotype" w:hAnsi="Palatino Linotype" w:cs="Palatino Linotype"/>
          <w:b/>
          <w:color w:val="000000" w:themeColor="text1"/>
        </w:rPr>
        <w:t>préstamos o descuentos de carácter personal</w:t>
      </w:r>
      <w:r w:rsidRPr="00AC3A64">
        <w:rPr>
          <w:rFonts w:ascii="Palatino Linotype" w:eastAsia="Palatino Linotype" w:hAnsi="Palatino Linotype" w:cs="Palatino Linotype"/>
          <w:color w:val="000000" w:themeColor="text1"/>
        </w:rPr>
        <w:t>, estos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violentaba la protección de información confidencial, porque incide en la intimidad de un individuo identificado.</w:t>
      </w:r>
    </w:p>
    <w:p w:rsidR="00763E8B" w:rsidRPr="00AC3A64" w:rsidRDefault="00763E8B" w:rsidP="00AC3A64">
      <w:pPr>
        <w:tabs>
          <w:tab w:val="left" w:pos="284"/>
        </w:tabs>
        <w:spacing w:line="360" w:lineRule="auto"/>
        <w:jc w:val="both"/>
        <w:rPr>
          <w:rFonts w:ascii="Palatino Linotype" w:eastAsia="Palatino Linotype" w:hAnsi="Palatino Linotype" w:cs="Palatino Linotype"/>
          <w:color w:val="000000" w:themeColor="text1"/>
        </w:rPr>
      </w:pPr>
    </w:p>
    <w:p w:rsidR="00763E8B" w:rsidRPr="00AC3A64" w:rsidRDefault="00763E8B" w:rsidP="00AC3A6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AC3A64">
        <w:rPr>
          <w:rFonts w:ascii="Palatino Linotype" w:eastAsia="Palatino Linotype" w:hAnsi="Palatino Linotype" w:cs="Palatino Linotype"/>
          <w:color w:val="000000" w:themeColor="text1"/>
        </w:rPr>
        <w:t xml:space="preserve"> Con base en lo expuesto, se insiste que los datos mencionados, que como se ha dicho, deben ser clasificados como confidenciales por tratarse de información privada, toda vez que los datos personales son irrenunciables, intransferibles e indelegables, por lo tanto los sujetos obligados no deben hacer entrega de éstos a persona ajena a su titular, sobre todo cuando traiga implícita que se ponga en riesgo la vida o integridad de una persona.</w:t>
      </w:r>
    </w:p>
    <w:p w:rsidR="00763E8B" w:rsidRPr="00AC3A64" w:rsidRDefault="00763E8B" w:rsidP="00AC3A64">
      <w:pPr>
        <w:tabs>
          <w:tab w:val="left" w:pos="284"/>
        </w:tabs>
        <w:spacing w:line="360" w:lineRule="auto"/>
        <w:jc w:val="both"/>
        <w:rPr>
          <w:rFonts w:ascii="Palatino Linotype" w:eastAsia="Palatino Linotype" w:hAnsi="Palatino Linotype" w:cs="Palatino Linotype"/>
          <w:color w:val="000000" w:themeColor="text1"/>
        </w:rPr>
      </w:pPr>
    </w:p>
    <w:p w:rsidR="00763E8B" w:rsidRPr="00AC3A64" w:rsidRDefault="00763E8B" w:rsidP="00AC3A6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AC3A64">
        <w:rPr>
          <w:rFonts w:ascii="Palatino Linotype" w:eastAsia="Palatino Linotype" w:hAnsi="Palatino Linotype" w:cs="Palatino Linotype"/>
          <w:color w:val="000000" w:themeColor="text1"/>
        </w:rPr>
        <w:t>Sirven de sustento a lo anterior, las tesis jurisprudenciales P. LX/2000 y 2a. XLIII/2008 emitidas por el Peno y la Segunda Sala de la Suprema Corte de Justicia de la Nación, respectivamente, que son del tenor literal siguiente:</w:t>
      </w:r>
    </w:p>
    <w:p w:rsidR="00763E8B" w:rsidRPr="00AC3A64" w:rsidRDefault="00763E8B" w:rsidP="00AC3A6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63E8B" w:rsidRPr="00AC3A64" w:rsidRDefault="00763E8B" w:rsidP="00AC3A64">
      <w:pPr>
        <w:jc w:val="both"/>
        <w:rPr>
          <w:rFonts w:ascii="Palatino Linotype" w:eastAsia="Palatino Linotype" w:hAnsi="Palatino Linotype" w:cs="Palatino Linotype"/>
          <w:i/>
          <w:color w:val="000000" w:themeColor="text1"/>
        </w:rPr>
      </w:pPr>
      <w:r w:rsidRPr="00AC3A64">
        <w:rPr>
          <w:rFonts w:ascii="Palatino Linotype" w:eastAsia="Palatino Linotype" w:hAnsi="Palatino Linotype" w:cs="Palatino Linotype"/>
          <w:b/>
          <w:i/>
          <w:color w:val="000000" w:themeColor="text1"/>
        </w:rPr>
        <w:lastRenderedPageBreak/>
        <w:t xml:space="preserve">“DERECHO A LA INFORMACIÓN. SU EJERCICIO SE ENCUENTRA LIMITADO TANTO POR LOS INTERESES NACIONALES Y DE LA SOCIEDAD, COMO POR LOS DERECHOS DE TERCEROS. </w:t>
      </w:r>
      <w:r w:rsidRPr="00AC3A64">
        <w:rPr>
          <w:rFonts w:ascii="Palatino Linotype" w:eastAsia="Palatino Linotype" w:hAnsi="Palatino Linotype" w:cs="Palatino Linotype"/>
          <w:i/>
          <w:color w:val="000000" w:themeColor="text1"/>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AC3A64">
        <w:rPr>
          <w:rFonts w:ascii="Palatino Linotype" w:eastAsia="Palatino Linotype" w:hAnsi="Palatino Linotype" w:cs="Palatino Linotype"/>
          <w:b/>
          <w:i/>
          <w:color w:val="000000" w:themeColor="text1"/>
        </w:rPr>
        <w:t>restringen el acceso a la información en esta materia, en razón de que su conocimiento público puede generar daños a los intereses nacionales y, por el otro, sancionan la inobservancia de esa reserva</w:t>
      </w:r>
      <w:r w:rsidRPr="00AC3A64">
        <w:rPr>
          <w:rFonts w:ascii="Palatino Linotype" w:eastAsia="Palatino Linotype" w:hAnsi="Palatino Linotype" w:cs="Palatino Linotype"/>
          <w:i/>
          <w:color w:val="000000" w:themeColor="text1"/>
        </w:rPr>
        <w:t xml:space="preserve">; por lo que hace al interés social, se cuenta con normas que tienden a proteger la averiguación de los delitos, la salud y la moral públicas, </w:t>
      </w:r>
      <w:r w:rsidRPr="00AC3A64">
        <w:rPr>
          <w:rFonts w:ascii="Palatino Linotype" w:eastAsia="Palatino Linotype" w:hAnsi="Palatino Linotype" w:cs="Palatino Linotype"/>
          <w:b/>
          <w:i/>
          <w:color w:val="000000" w:themeColor="text1"/>
        </w:rPr>
        <w:t>mientras que por lo que respecta a la protección de la persona existen normas que protegen el derecho a la vida o a la privacidad de los gobernados</w:t>
      </w:r>
      <w:r w:rsidRPr="00AC3A64">
        <w:rPr>
          <w:rFonts w:ascii="Palatino Linotype" w:eastAsia="Palatino Linotype" w:hAnsi="Palatino Linotype" w:cs="Palatino Linotype"/>
          <w:i/>
          <w:color w:val="000000" w:themeColor="text1"/>
        </w:rPr>
        <w:t>.”</w:t>
      </w:r>
    </w:p>
    <w:p w:rsidR="00763E8B" w:rsidRPr="00AC3A64" w:rsidRDefault="00763E8B" w:rsidP="00AC3A64">
      <w:pPr>
        <w:jc w:val="both"/>
        <w:rPr>
          <w:rFonts w:ascii="Palatino Linotype" w:eastAsia="Palatino Linotype" w:hAnsi="Palatino Linotype" w:cs="Palatino Linotype"/>
          <w:i/>
          <w:color w:val="000000" w:themeColor="text1"/>
        </w:rPr>
      </w:pPr>
    </w:p>
    <w:p w:rsidR="00763E8B" w:rsidRPr="00AC3A64" w:rsidRDefault="00763E8B" w:rsidP="00AC3A64">
      <w:pPr>
        <w:jc w:val="both"/>
        <w:rPr>
          <w:rFonts w:ascii="Palatino Linotype" w:eastAsia="Palatino Linotype" w:hAnsi="Palatino Linotype" w:cs="Palatino Linotype"/>
          <w:i/>
          <w:color w:val="000000" w:themeColor="text1"/>
        </w:rPr>
      </w:pPr>
      <w:r w:rsidRPr="00AC3A64">
        <w:rPr>
          <w:rFonts w:ascii="Palatino Linotype" w:eastAsia="Palatino Linotype" w:hAnsi="Palatino Linotype" w:cs="Palatino Linotype"/>
          <w:b/>
          <w:i/>
          <w:color w:val="000000" w:themeColor="text1"/>
        </w:rPr>
        <w:t xml:space="preserve">“TRANSPARENCIA Y ACCESO A LA INFORMACIÓN PÚBLICA GUBERNAMENTAL. EL ARTÍCULO 14, FRACCIÓN I, DE LA LEY FEDERAL RELATIVA, NO VIOLA LA GARANTÍA DE ACCESO A LA INFORMACIÓN. </w:t>
      </w:r>
      <w:r w:rsidRPr="00AC3A64">
        <w:rPr>
          <w:rFonts w:ascii="Palatino Linotype" w:eastAsia="Palatino Linotype" w:hAnsi="Palatino Linotype" w:cs="Palatino Linotype"/>
          <w:i/>
          <w:color w:val="000000" w:themeColor="text1"/>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AC3A64">
        <w:rPr>
          <w:rFonts w:ascii="Palatino Linotype" w:eastAsia="Palatino Linotype" w:hAnsi="Palatino Linotype" w:cs="Palatino Linotype"/>
          <w:b/>
          <w:i/>
          <w:color w:val="000000" w:themeColor="text1"/>
        </w:rPr>
        <w:t xml:space="preserve">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w:t>
      </w:r>
      <w:r w:rsidRPr="00AC3A64">
        <w:rPr>
          <w:rFonts w:ascii="Palatino Linotype" w:eastAsia="Palatino Linotype" w:hAnsi="Palatino Linotype" w:cs="Palatino Linotype"/>
          <w:b/>
          <w:i/>
          <w:color w:val="000000" w:themeColor="text1"/>
        </w:rPr>
        <w:lastRenderedPageBreak/>
        <w:t>el derecho fundamental de que se trata y la razón que motive la restricción legislativa correspondiente,</w:t>
      </w:r>
      <w:r w:rsidRPr="00AC3A64">
        <w:rPr>
          <w:rFonts w:ascii="Palatino Linotype" w:eastAsia="Palatino Linotype" w:hAnsi="Palatino Linotype" w:cs="Palatino Linotype"/>
          <w:i/>
          <w:color w:val="000000" w:themeColor="text1"/>
        </w:rPr>
        <w:t xml:space="preserve"> la cual debe ser adecuada y necesaria para alcanzar el fin perseguido, de manera que las ventajas obtenidas con la reserva compensen el sacrificio que ésta implique para los titulares de la garantía individual mencionada o para la sociedad en general.”</w:t>
      </w:r>
    </w:p>
    <w:p w:rsidR="00763E8B" w:rsidRPr="00AC3A64" w:rsidRDefault="00763E8B" w:rsidP="00AC3A64">
      <w:pPr>
        <w:jc w:val="both"/>
        <w:rPr>
          <w:rFonts w:ascii="Palatino Linotype" w:eastAsia="Palatino Linotype" w:hAnsi="Palatino Linotype" w:cs="Palatino Linotype"/>
          <w:i/>
          <w:color w:val="000000" w:themeColor="text1"/>
        </w:rPr>
      </w:pPr>
    </w:p>
    <w:p w:rsidR="00763E8B" w:rsidRPr="00AC3A64" w:rsidRDefault="00763E8B" w:rsidP="00AC3A64">
      <w:pPr>
        <w:numPr>
          <w:ilvl w:val="0"/>
          <w:numId w:val="2"/>
        </w:numPr>
        <w:spacing w:line="360" w:lineRule="auto"/>
        <w:ind w:left="0" w:firstLine="0"/>
        <w:jc w:val="both"/>
        <w:rPr>
          <w:rFonts w:ascii="Palatino Linotype" w:eastAsia="Palatino Linotype" w:hAnsi="Palatino Linotype" w:cs="Palatino Linotype"/>
          <w:bCs/>
          <w:color w:val="000000" w:themeColor="text1"/>
        </w:rPr>
      </w:pPr>
      <w:r w:rsidRPr="00AC3A64">
        <w:rPr>
          <w:rFonts w:ascii="Palatino Linotype" w:eastAsia="Palatino Linotype" w:hAnsi="Palatino Linotype" w:cs="Palatino Linotype"/>
          <w:color w:val="000000" w:themeColor="text1"/>
        </w:rPr>
        <w:t>Por</w:t>
      </w:r>
      <w:r w:rsidRPr="00AC3A64">
        <w:rPr>
          <w:rFonts w:ascii="Palatino Linotype" w:eastAsia="Palatino Linotype" w:hAnsi="Palatino Linotype" w:cs="Palatino Linotype"/>
          <w:bCs/>
          <w:color w:val="000000" w:themeColor="text1"/>
        </w:rPr>
        <w:t xml:space="preserve"> otra parte, no pasa desapercibido, que conforme </w:t>
      </w:r>
      <w:r w:rsidR="009071BB" w:rsidRPr="00AC3A64">
        <w:rPr>
          <w:rFonts w:ascii="Palatino Linotype" w:eastAsia="Palatino Linotype" w:hAnsi="Palatino Linotype" w:cs="Palatino Linotype"/>
          <w:bCs/>
          <w:color w:val="000000" w:themeColor="text1"/>
        </w:rPr>
        <w:t>al</w:t>
      </w:r>
      <w:r w:rsidRPr="00AC3A64">
        <w:rPr>
          <w:rFonts w:ascii="Palatino Linotype" w:eastAsia="Palatino Linotype" w:hAnsi="Palatino Linotype" w:cs="Palatino Linotype"/>
          <w:bCs/>
          <w:color w:val="000000" w:themeColor="text1"/>
        </w:rPr>
        <w:t xml:space="preserve"> artículo </w:t>
      </w:r>
      <w:r w:rsidR="009071BB" w:rsidRPr="00AC3A64">
        <w:rPr>
          <w:rFonts w:ascii="Palatino Linotype" w:eastAsia="Palatino Linotype" w:hAnsi="Palatino Linotype" w:cs="Palatino Linotype"/>
          <w:bCs/>
          <w:color w:val="000000" w:themeColor="text1"/>
        </w:rPr>
        <w:t>39</w:t>
      </w:r>
      <w:r w:rsidRPr="00AC3A64">
        <w:rPr>
          <w:rFonts w:ascii="Palatino Linotype" w:eastAsia="Palatino Linotype" w:hAnsi="Palatino Linotype" w:cs="Palatino Linotype"/>
          <w:bCs/>
          <w:color w:val="000000" w:themeColor="text1"/>
        </w:rPr>
        <w:t xml:space="preserve">, </w:t>
      </w:r>
      <w:r w:rsidR="009071BB" w:rsidRPr="00AC3A64">
        <w:rPr>
          <w:rFonts w:ascii="Palatino Linotype" w:eastAsia="Palatino Linotype" w:hAnsi="Palatino Linotype" w:cs="Palatino Linotype"/>
          <w:bCs/>
          <w:color w:val="000000" w:themeColor="text1"/>
        </w:rPr>
        <w:t xml:space="preserve">numeral 10, </w:t>
      </w:r>
      <w:r w:rsidR="00E0521D" w:rsidRPr="00AC3A64">
        <w:rPr>
          <w:rFonts w:ascii="Palatino Linotype" w:eastAsia="Palatino Linotype" w:hAnsi="Palatino Linotype" w:cs="Palatino Linotype"/>
          <w:bCs/>
          <w:color w:val="000000" w:themeColor="text1"/>
        </w:rPr>
        <w:t>del Bando Municipal 2025,</w:t>
      </w:r>
      <w:r w:rsidRPr="00AC3A64">
        <w:rPr>
          <w:rFonts w:ascii="Palatino Linotype" w:eastAsia="Palatino Linotype" w:hAnsi="Palatino Linotype" w:cs="Palatino Linotype"/>
          <w:bCs/>
          <w:color w:val="000000" w:themeColor="text1"/>
        </w:rPr>
        <w:t xml:space="preserve"> el Sujeto Obligado cuenta con la </w:t>
      </w:r>
      <w:r w:rsidR="009071BB" w:rsidRPr="00AC3A64">
        <w:rPr>
          <w:rFonts w:ascii="Palatino Linotype" w:eastAsia="Palatino Linotype" w:hAnsi="Palatino Linotype" w:cs="Palatino Linotype"/>
          <w:b/>
          <w:bCs/>
          <w:color w:val="000000" w:themeColor="text1"/>
        </w:rPr>
        <w:t>Dirección de Seguridad Pública</w:t>
      </w:r>
      <w:r w:rsidRPr="00AC3A64">
        <w:rPr>
          <w:rFonts w:ascii="Palatino Linotype" w:eastAsia="Palatino Linotype" w:hAnsi="Palatino Linotype" w:cs="Palatino Linotype"/>
          <w:bCs/>
          <w:color w:val="000000" w:themeColor="text1"/>
        </w:rPr>
        <w:t>, con la finalidad salvaguardar la vida, las libertades, la integridad y el patrimonio de las personas, así como contribuir a la generación y preservación del orden público y la paz social.</w:t>
      </w:r>
    </w:p>
    <w:p w:rsidR="00763E8B" w:rsidRPr="00AC3A64" w:rsidRDefault="00763E8B" w:rsidP="00AC3A64">
      <w:pPr>
        <w:spacing w:line="360" w:lineRule="auto"/>
        <w:contextualSpacing/>
        <w:jc w:val="both"/>
        <w:rPr>
          <w:rFonts w:ascii="Palatino Linotype" w:eastAsia="Palatino Linotype" w:hAnsi="Palatino Linotype" w:cs="Palatino Linotype"/>
          <w:bCs/>
          <w:color w:val="000000" w:themeColor="text1"/>
        </w:rPr>
      </w:pPr>
      <w:r w:rsidRPr="00AC3A64">
        <w:rPr>
          <w:rFonts w:ascii="Palatino Linotype" w:eastAsia="Palatino Linotype" w:hAnsi="Palatino Linotype" w:cs="Palatino Linotype"/>
          <w:bCs/>
          <w:color w:val="000000" w:themeColor="text1"/>
        </w:rPr>
        <w:t xml:space="preserve"> </w:t>
      </w:r>
    </w:p>
    <w:p w:rsidR="00763E8B" w:rsidRPr="00AC3A64" w:rsidRDefault="00763E8B" w:rsidP="00AC3A6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AC3A64">
        <w:rPr>
          <w:rFonts w:ascii="Palatino Linotype" w:eastAsia="Palatino Linotype" w:hAnsi="Palatino Linotype" w:cs="Palatino Linotype"/>
          <w:color w:val="000000" w:themeColor="text1"/>
        </w:rPr>
        <w:t xml:space="preserve">Así resulta necesario analizar si el </w:t>
      </w:r>
      <w:r w:rsidRPr="00AC3A64">
        <w:rPr>
          <w:rFonts w:ascii="Palatino Linotype" w:eastAsia="Palatino Linotype" w:hAnsi="Palatino Linotype" w:cs="Palatino Linotype"/>
          <w:b/>
          <w:color w:val="000000" w:themeColor="text1"/>
        </w:rPr>
        <w:t>nombre de los servidores públicos operativos en materia de seguridad</w:t>
      </w:r>
      <w:r w:rsidRPr="00AC3A64">
        <w:rPr>
          <w:rFonts w:ascii="Palatino Linotype" w:eastAsia="Palatino Linotype" w:hAnsi="Palatino Linotype" w:cs="Palatino Linotype"/>
          <w:color w:val="000000" w:themeColor="text1"/>
        </w:rPr>
        <w:t>, actualizan alguna causal de clasificación; al respecto, con relación al dato referido, el artículo 140, fracción IV, de la Ley de Transparencia y Acceso a la Información Pública del Estado de México y Municipios, prevé lo siguiente:</w:t>
      </w:r>
    </w:p>
    <w:p w:rsidR="00763E8B" w:rsidRPr="00AC3A64" w:rsidRDefault="00763E8B" w:rsidP="00B05F76">
      <w:pPr>
        <w:spacing w:line="360" w:lineRule="auto"/>
        <w:contextualSpacing/>
        <w:jc w:val="both"/>
        <w:rPr>
          <w:rFonts w:ascii="Palatino Linotype" w:eastAsia="Palatino Linotype" w:hAnsi="Palatino Linotype" w:cs="Palatino Linotype"/>
          <w:i/>
          <w:iCs/>
          <w:color w:val="000000" w:themeColor="text1"/>
        </w:rPr>
      </w:pPr>
      <w:r w:rsidRPr="00AC3A64">
        <w:rPr>
          <w:rFonts w:ascii="Palatino Linotype" w:eastAsia="Palatino Linotype" w:hAnsi="Palatino Linotype" w:cs="Palatino Linotype"/>
          <w:i/>
          <w:iCs/>
          <w:color w:val="000000" w:themeColor="text1"/>
        </w:rPr>
        <w:t xml:space="preserve">  “</w:t>
      </w:r>
      <w:r w:rsidRPr="00AC3A64">
        <w:rPr>
          <w:rFonts w:ascii="Palatino Linotype" w:eastAsia="Palatino Linotype" w:hAnsi="Palatino Linotype" w:cs="Palatino Linotype"/>
          <w:b/>
          <w:i/>
          <w:iCs/>
          <w:color w:val="000000" w:themeColor="text1"/>
        </w:rPr>
        <w:t>Artículo 140.</w:t>
      </w:r>
      <w:r w:rsidRPr="00AC3A64">
        <w:rPr>
          <w:rFonts w:ascii="Palatino Linotype" w:eastAsia="Palatino Linotype" w:hAnsi="Palatino Linotype" w:cs="Palatino Linotype"/>
          <w:i/>
          <w:iCs/>
          <w:color w:val="000000" w:themeColor="text1"/>
        </w:rPr>
        <w:t xml:space="preserve"> El acceso a la información pública será restringido excepcionalmente, cuando por razones de interés público, ésta sea clasificada como reservada, conforme a los criterios siguientes: </w:t>
      </w:r>
    </w:p>
    <w:p w:rsidR="00763E8B" w:rsidRPr="00AC3A64" w:rsidRDefault="00763E8B" w:rsidP="00AC3A64">
      <w:pPr>
        <w:contextualSpacing/>
        <w:jc w:val="both"/>
        <w:rPr>
          <w:rFonts w:ascii="Palatino Linotype" w:eastAsia="Palatino Linotype" w:hAnsi="Palatino Linotype" w:cs="Palatino Linotype"/>
          <w:i/>
          <w:iCs/>
          <w:color w:val="000000" w:themeColor="text1"/>
        </w:rPr>
      </w:pPr>
      <w:r w:rsidRPr="00AC3A64">
        <w:rPr>
          <w:rFonts w:ascii="Palatino Linotype" w:eastAsia="Palatino Linotype" w:hAnsi="Palatino Linotype" w:cs="Palatino Linotype"/>
          <w:i/>
          <w:iCs/>
          <w:color w:val="000000" w:themeColor="text1"/>
        </w:rPr>
        <w:t>…</w:t>
      </w:r>
    </w:p>
    <w:p w:rsidR="00763E8B" w:rsidRPr="00AC3A64" w:rsidRDefault="00763E8B" w:rsidP="00AC3A64">
      <w:pPr>
        <w:contextualSpacing/>
        <w:jc w:val="both"/>
        <w:rPr>
          <w:rFonts w:ascii="Palatino Linotype" w:eastAsia="Palatino Linotype" w:hAnsi="Palatino Linotype" w:cs="Palatino Linotype"/>
          <w:i/>
          <w:iCs/>
          <w:color w:val="000000" w:themeColor="text1"/>
        </w:rPr>
      </w:pPr>
      <w:r w:rsidRPr="00AC3A64">
        <w:rPr>
          <w:rFonts w:ascii="Palatino Linotype" w:eastAsia="Palatino Linotype" w:hAnsi="Palatino Linotype" w:cs="Palatino Linotype"/>
          <w:i/>
          <w:iCs/>
          <w:color w:val="000000" w:themeColor="text1"/>
        </w:rPr>
        <w:t>IV. Ponga en riesgo la vida, la seguridad o la salud de una persona física;</w:t>
      </w:r>
    </w:p>
    <w:p w:rsidR="00763E8B" w:rsidRPr="00AC3A64" w:rsidRDefault="00763E8B" w:rsidP="00AC3A64">
      <w:pPr>
        <w:contextualSpacing/>
        <w:jc w:val="both"/>
        <w:rPr>
          <w:rFonts w:ascii="Palatino Linotype" w:eastAsia="Palatino Linotype" w:hAnsi="Palatino Linotype" w:cs="Palatino Linotype"/>
          <w:i/>
          <w:iCs/>
          <w:color w:val="000000" w:themeColor="text1"/>
        </w:rPr>
      </w:pPr>
      <w:r w:rsidRPr="00AC3A64">
        <w:rPr>
          <w:rFonts w:ascii="Palatino Linotype" w:eastAsia="Palatino Linotype" w:hAnsi="Palatino Linotype" w:cs="Palatino Linotype"/>
          <w:i/>
          <w:iCs/>
          <w:color w:val="000000" w:themeColor="text1"/>
        </w:rPr>
        <w:t xml:space="preserve">…” </w:t>
      </w:r>
    </w:p>
    <w:p w:rsidR="00763E8B" w:rsidRPr="00AC3A64" w:rsidRDefault="00763E8B" w:rsidP="00AC3A64">
      <w:pPr>
        <w:spacing w:line="360" w:lineRule="auto"/>
        <w:contextualSpacing/>
        <w:jc w:val="both"/>
        <w:rPr>
          <w:rFonts w:ascii="Palatino Linotype" w:eastAsia="Palatino Linotype" w:hAnsi="Palatino Linotype" w:cs="Palatino Linotype"/>
          <w:bCs/>
          <w:color w:val="000000" w:themeColor="text1"/>
        </w:rPr>
      </w:pPr>
      <w:r w:rsidRPr="00AC3A64">
        <w:rPr>
          <w:rFonts w:ascii="Palatino Linotype" w:eastAsia="Palatino Linotype" w:hAnsi="Palatino Linotype" w:cs="Palatino Linotype"/>
          <w:bCs/>
          <w:color w:val="000000" w:themeColor="text1"/>
        </w:rPr>
        <w:t xml:space="preserve"> </w:t>
      </w:r>
    </w:p>
    <w:p w:rsidR="00763E8B" w:rsidRPr="00AC3A64" w:rsidRDefault="00763E8B" w:rsidP="00AC3A64">
      <w:pPr>
        <w:numPr>
          <w:ilvl w:val="0"/>
          <w:numId w:val="2"/>
        </w:numPr>
        <w:spacing w:line="360" w:lineRule="auto"/>
        <w:ind w:left="0" w:firstLine="0"/>
        <w:jc w:val="both"/>
        <w:rPr>
          <w:rFonts w:ascii="Palatino Linotype" w:eastAsia="Palatino Linotype" w:hAnsi="Palatino Linotype" w:cs="Palatino Linotype"/>
          <w:bCs/>
          <w:color w:val="000000" w:themeColor="text1"/>
        </w:rPr>
      </w:pPr>
      <w:r w:rsidRPr="00AC3A64">
        <w:rPr>
          <w:rFonts w:ascii="Palatino Linotype" w:eastAsia="Palatino Linotype" w:hAnsi="Palatino Linotype" w:cs="Palatino Linotype"/>
          <w:bCs/>
          <w:color w:val="000000" w:themeColor="text1"/>
        </w:rPr>
        <w:t>Del precepto legal anteriormente citado se desprende que como información reservada podrá clasificarse aquella cuya publicación pueda poner en riesgo la vida, seguridad o salud de una persona física; para acreditar lo anterior, los Lineamientos Generales, establecen lo siguiente:</w:t>
      </w:r>
    </w:p>
    <w:p w:rsidR="00763E8B" w:rsidRPr="00AC3A64" w:rsidRDefault="00763E8B" w:rsidP="00B05F76">
      <w:pPr>
        <w:spacing w:line="360" w:lineRule="auto"/>
        <w:contextualSpacing/>
        <w:jc w:val="both"/>
        <w:rPr>
          <w:rFonts w:ascii="Palatino Linotype" w:eastAsia="Palatino Linotype" w:hAnsi="Palatino Linotype" w:cs="Palatino Linotype"/>
          <w:bCs/>
          <w:i/>
          <w:color w:val="000000" w:themeColor="text1"/>
        </w:rPr>
      </w:pPr>
      <w:r w:rsidRPr="00AC3A64">
        <w:rPr>
          <w:rFonts w:ascii="Palatino Linotype" w:eastAsia="Palatino Linotype" w:hAnsi="Palatino Linotype" w:cs="Palatino Linotype"/>
          <w:bCs/>
          <w:color w:val="000000" w:themeColor="text1"/>
        </w:rPr>
        <w:t xml:space="preserve"> </w:t>
      </w:r>
      <w:r w:rsidRPr="00AC3A64">
        <w:rPr>
          <w:rFonts w:ascii="Palatino Linotype" w:eastAsia="Palatino Linotype" w:hAnsi="Palatino Linotype" w:cs="Palatino Linotype"/>
          <w:b/>
          <w:bCs/>
          <w:i/>
          <w:color w:val="000000" w:themeColor="text1"/>
        </w:rPr>
        <w:t xml:space="preserve">“Vigésimo tercero. </w:t>
      </w:r>
      <w:r w:rsidRPr="00AC3A64">
        <w:rPr>
          <w:rFonts w:ascii="Palatino Linotype" w:eastAsia="Palatino Linotype" w:hAnsi="Palatino Linotype" w:cs="Palatino Linotype"/>
          <w:bCs/>
          <w:i/>
          <w:color w:val="000000" w:themeColor="text1"/>
        </w:rPr>
        <w:t xml:space="preserve">Para clasificar la información como reservada, de conformidad con el artículo 113, fracción V de la Ley General, será necesario acreditar un vínculo, entre una o varias personas </w:t>
      </w:r>
      <w:r w:rsidRPr="00AC3A64">
        <w:rPr>
          <w:rFonts w:ascii="Palatino Linotype" w:eastAsia="Palatino Linotype" w:hAnsi="Palatino Linotype" w:cs="Palatino Linotype"/>
          <w:bCs/>
          <w:i/>
          <w:color w:val="000000" w:themeColor="text1"/>
        </w:rPr>
        <w:lastRenderedPageBreak/>
        <w:t>físicas y la información que pueda poner en riesgo su vida, seguridad o salud; especificando cuál de estos bienes jurídicos será afectado, así como el potencial daño o riesgo que causaría su difusión”</w:t>
      </w:r>
    </w:p>
    <w:p w:rsidR="00763E8B" w:rsidRPr="00AC3A64" w:rsidRDefault="00763E8B" w:rsidP="00AC3A64">
      <w:pPr>
        <w:spacing w:line="360" w:lineRule="auto"/>
        <w:contextualSpacing/>
        <w:jc w:val="both"/>
        <w:rPr>
          <w:rFonts w:ascii="Palatino Linotype" w:eastAsia="Palatino Linotype" w:hAnsi="Palatino Linotype" w:cs="Palatino Linotype"/>
          <w:bCs/>
          <w:i/>
          <w:color w:val="000000" w:themeColor="text1"/>
        </w:rPr>
      </w:pPr>
      <w:r w:rsidRPr="00AC3A64">
        <w:rPr>
          <w:rFonts w:ascii="Palatino Linotype" w:eastAsia="Palatino Linotype" w:hAnsi="Palatino Linotype" w:cs="Palatino Linotype"/>
          <w:bCs/>
          <w:i/>
          <w:color w:val="000000" w:themeColor="text1"/>
        </w:rPr>
        <w:t xml:space="preserve"> </w:t>
      </w:r>
    </w:p>
    <w:p w:rsidR="00763E8B" w:rsidRPr="00AC3A64" w:rsidRDefault="00763E8B" w:rsidP="00AC3A64">
      <w:pPr>
        <w:numPr>
          <w:ilvl w:val="0"/>
          <w:numId w:val="2"/>
        </w:numPr>
        <w:spacing w:line="360" w:lineRule="auto"/>
        <w:ind w:left="0" w:firstLine="0"/>
        <w:jc w:val="both"/>
        <w:rPr>
          <w:rFonts w:ascii="Palatino Linotype" w:eastAsia="Palatino Linotype" w:hAnsi="Palatino Linotype" w:cs="Palatino Linotype"/>
          <w:b/>
          <w:bCs/>
          <w:color w:val="000000" w:themeColor="text1"/>
        </w:rPr>
      </w:pPr>
      <w:r w:rsidRPr="00AC3A64">
        <w:rPr>
          <w:rFonts w:ascii="Palatino Linotype" w:eastAsia="Palatino Linotype" w:hAnsi="Palatino Linotype" w:cs="Palatino Linotype"/>
          <w:bCs/>
          <w:color w:val="000000" w:themeColor="text1"/>
        </w:rPr>
        <w:t>Del Lineamiento referido, se desprende que para clasificar la información como reservada, será necesario acreditar un vínculo, entre la persona física y la información que pueda poner en riesgo su vida, seguridad o salud, es decir, se deben señalar el bien jurídico específico afectado y el potencial de daño o riesgo que causaría su difusión.</w:t>
      </w:r>
    </w:p>
    <w:p w:rsidR="00763E8B" w:rsidRPr="00AC3A64" w:rsidRDefault="00763E8B" w:rsidP="00AC3A64">
      <w:pPr>
        <w:spacing w:line="360" w:lineRule="auto"/>
        <w:contextualSpacing/>
        <w:jc w:val="both"/>
        <w:rPr>
          <w:rFonts w:ascii="Palatino Linotype" w:eastAsia="Palatino Linotype" w:hAnsi="Palatino Linotype" w:cs="Palatino Linotype"/>
          <w:bCs/>
          <w:color w:val="000000" w:themeColor="text1"/>
        </w:rPr>
      </w:pPr>
      <w:r w:rsidRPr="00AC3A64">
        <w:rPr>
          <w:rFonts w:ascii="Palatino Linotype" w:eastAsia="Palatino Linotype" w:hAnsi="Palatino Linotype" w:cs="Palatino Linotype"/>
          <w:bCs/>
          <w:color w:val="000000" w:themeColor="text1"/>
        </w:rPr>
        <w:t xml:space="preserve"> </w:t>
      </w:r>
    </w:p>
    <w:p w:rsidR="00763E8B" w:rsidRPr="00AC3A64" w:rsidRDefault="00763E8B" w:rsidP="00AC3A64">
      <w:pPr>
        <w:numPr>
          <w:ilvl w:val="0"/>
          <w:numId w:val="2"/>
        </w:numPr>
        <w:spacing w:line="360" w:lineRule="auto"/>
        <w:ind w:left="0" w:firstLine="0"/>
        <w:jc w:val="both"/>
        <w:rPr>
          <w:rFonts w:ascii="Palatino Linotype" w:eastAsia="Palatino Linotype" w:hAnsi="Palatino Linotype" w:cs="Palatino Linotype"/>
          <w:bCs/>
          <w:color w:val="000000" w:themeColor="text1"/>
        </w:rPr>
      </w:pPr>
      <w:r w:rsidRPr="00AC3A64">
        <w:rPr>
          <w:rFonts w:ascii="Palatino Linotype" w:eastAsia="Palatino Linotype" w:hAnsi="Palatino Linotype" w:cs="Palatino Linotype"/>
          <w:bCs/>
          <w:color w:val="000000" w:themeColor="text1"/>
        </w:rPr>
        <w:t>Además, el artículo 81, fracción III, de la Ley de Seguridad del Estado de México, establece lo siguiente:</w:t>
      </w:r>
    </w:p>
    <w:p w:rsidR="00763E8B" w:rsidRPr="00AC3A64" w:rsidRDefault="00763E8B" w:rsidP="00AC3A64">
      <w:pPr>
        <w:contextualSpacing/>
        <w:jc w:val="both"/>
        <w:rPr>
          <w:rFonts w:ascii="Palatino Linotype" w:eastAsia="Palatino Linotype" w:hAnsi="Palatino Linotype" w:cs="Palatino Linotype"/>
          <w:bCs/>
          <w:i/>
          <w:color w:val="000000" w:themeColor="text1"/>
        </w:rPr>
      </w:pPr>
      <w:r w:rsidRPr="00AC3A64">
        <w:rPr>
          <w:rFonts w:ascii="Palatino Linotype" w:eastAsia="Palatino Linotype" w:hAnsi="Palatino Linotype" w:cs="Palatino Linotype"/>
          <w:b/>
          <w:bCs/>
          <w:i/>
          <w:color w:val="000000" w:themeColor="text1"/>
        </w:rPr>
        <w:t>“Artículo 81.-</w:t>
      </w:r>
      <w:r w:rsidRPr="00AC3A64">
        <w:rPr>
          <w:rFonts w:ascii="Palatino Linotype" w:eastAsia="Palatino Linotype" w:hAnsi="Palatino Linotype" w:cs="Palatino Linotype"/>
          <w:bCs/>
          <w:i/>
          <w:color w:val="000000" w:themeColor="text1"/>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rsidR="00763E8B" w:rsidRPr="00AC3A64" w:rsidRDefault="00763E8B" w:rsidP="00AC3A64">
      <w:pPr>
        <w:contextualSpacing/>
        <w:jc w:val="both"/>
        <w:rPr>
          <w:rFonts w:ascii="Palatino Linotype" w:eastAsia="Palatino Linotype" w:hAnsi="Palatino Linotype" w:cs="Palatino Linotype"/>
          <w:bCs/>
          <w:i/>
          <w:color w:val="000000" w:themeColor="text1"/>
        </w:rPr>
      </w:pPr>
      <w:r w:rsidRPr="00AC3A64">
        <w:rPr>
          <w:rFonts w:ascii="Palatino Linotype" w:eastAsia="Palatino Linotype" w:hAnsi="Palatino Linotype" w:cs="Palatino Linotype"/>
          <w:bCs/>
          <w:i/>
          <w:color w:val="000000" w:themeColor="text1"/>
        </w:rPr>
        <w:t>…</w:t>
      </w:r>
    </w:p>
    <w:p w:rsidR="00763E8B" w:rsidRPr="00AC3A64" w:rsidRDefault="00763E8B" w:rsidP="00AC3A64">
      <w:pPr>
        <w:contextualSpacing/>
        <w:jc w:val="both"/>
        <w:rPr>
          <w:rFonts w:ascii="Palatino Linotype" w:eastAsia="Palatino Linotype" w:hAnsi="Palatino Linotype" w:cs="Palatino Linotype"/>
          <w:bCs/>
          <w:i/>
          <w:color w:val="000000" w:themeColor="text1"/>
        </w:rPr>
      </w:pPr>
      <w:r w:rsidRPr="00AC3A64">
        <w:rPr>
          <w:rFonts w:ascii="Palatino Linotype" w:eastAsia="Palatino Linotype" w:hAnsi="Palatino Linotype" w:cs="Palatino Linotype"/>
          <w:bCs/>
          <w:i/>
          <w:color w:val="000000" w:themeColor="text1"/>
        </w:rPr>
        <w:t>III. La relativa a los servidores públicos integrantes de las instituciones de seguridad pública, cuya revelación pueda poner en riesgo su vida e integridad física con motivo de sus funciones;</w:t>
      </w:r>
    </w:p>
    <w:p w:rsidR="00763E8B" w:rsidRPr="00AC3A64" w:rsidRDefault="00763E8B" w:rsidP="00AC3A64">
      <w:pPr>
        <w:contextualSpacing/>
        <w:jc w:val="both"/>
        <w:rPr>
          <w:rFonts w:ascii="Palatino Linotype" w:eastAsia="Palatino Linotype" w:hAnsi="Palatino Linotype" w:cs="Palatino Linotype"/>
          <w:bCs/>
          <w:i/>
          <w:color w:val="000000" w:themeColor="text1"/>
        </w:rPr>
      </w:pPr>
      <w:r w:rsidRPr="00AC3A64">
        <w:rPr>
          <w:rFonts w:ascii="Palatino Linotype" w:eastAsia="Palatino Linotype" w:hAnsi="Palatino Linotype" w:cs="Palatino Linotype"/>
          <w:bCs/>
          <w:i/>
          <w:color w:val="000000" w:themeColor="text1"/>
        </w:rPr>
        <w:t>…”</w:t>
      </w:r>
    </w:p>
    <w:p w:rsidR="00763E8B" w:rsidRPr="00AC3A64" w:rsidRDefault="00763E8B" w:rsidP="00AC3A64">
      <w:pPr>
        <w:spacing w:line="360" w:lineRule="auto"/>
        <w:contextualSpacing/>
        <w:jc w:val="both"/>
        <w:rPr>
          <w:rFonts w:ascii="Palatino Linotype" w:eastAsia="Palatino Linotype" w:hAnsi="Palatino Linotype" w:cs="Palatino Linotype"/>
          <w:bCs/>
          <w:color w:val="000000" w:themeColor="text1"/>
        </w:rPr>
      </w:pPr>
      <w:r w:rsidRPr="00AC3A64">
        <w:rPr>
          <w:rFonts w:ascii="Palatino Linotype" w:eastAsia="Palatino Linotype" w:hAnsi="Palatino Linotype" w:cs="Palatino Linotype"/>
          <w:bCs/>
          <w:color w:val="000000" w:themeColor="text1"/>
        </w:rPr>
        <w:t xml:space="preserve"> </w:t>
      </w:r>
    </w:p>
    <w:p w:rsidR="00763E8B" w:rsidRPr="00AC3A64" w:rsidRDefault="00763E8B" w:rsidP="00AC3A6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AC3A64">
        <w:rPr>
          <w:rFonts w:ascii="Palatino Linotype" w:eastAsia="Palatino Linotype" w:hAnsi="Palatino Linotype" w:cs="Palatino Linotype"/>
          <w:color w:val="000000" w:themeColor="text1"/>
        </w:rPr>
        <w:t>Conforme al citado artículo, se desprende que es reservada toda aquella información de los servidores públicos integrantes de las instituciones de seguridad pública, cuya revelación pueda poner en riesgo su vida e integridad física con motivo de sus funciones.</w:t>
      </w:r>
    </w:p>
    <w:p w:rsidR="00763E8B" w:rsidRPr="00AC3A64" w:rsidRDefault="00763E8B" w:rsidP="00AC3A64">
      <w:pPr>
        <w:spacing w:line="360" w:lineRule="auto"/>
        <w:jc w:val="both"/>
        <w:rPr>
          <w:rFonts w:ascii="Palatino Linotype" w:eastAsia="Palatino Linotype" w:hAnsi="Palatino Linotype" w:cs="Palatino Linotype"/>
          <w:color w:val="000000" w:themeColor="text1"/>
        </w:rPr>
      </w:pPr>
    </w:p>
    <w:p w:rsidR="00763E8B" w:rsidRPr="00AC3A64" w:rsidRDefault="00763E8B" w:rsidP="00AC3A64">
      <w:pPr>
        <w:numPr>
          <w:ilvl w:val="0"/>
          <w:numId w:val="2"/>
        </w:numPr>
        <w:spacing w:line="360" w:lineRule="auto"/>
        <w:ind w:left="0" w:firstLine="0"/>
        <w:jc w:val="both"/>
        <w:rPr>
          <w:rFonts w:ascii="Palatino Linotype" w:eastAsia="Palatino Linotype" w:hAnsi="Palatino Linotype" w:cs="Palatino Linotype"/>
          <w:bCs/>
          <w:color w:val="000000" w:themeColor="text1"/>
        </w:rPr>
      </w:pPr>
      <w:r w:rsidRPr="00AC3A64">
        <w:rPr>
          <w:rFonts w:ascii="Palatino Linotype" w:eastAsia="Palatino Linotype" w:hAnsi="Palatino Linotype" w:cs="Palatino Linotype"/>
          <w:bCs/>
          <w:iCs/>
          <w:color w:val="000000" w:themeColor="text1"/>
        </w:rPr>
        <w:t xml:space="preserve"> </w:t>
      </w:r>
      <w:r w:rsidRPr="00AC3A64">
        <w:rPr>
          <w:rFonts w:ascii="Palatino Linotype" w:eastAsia="Palatino Linotype" w:hAnsi="Palatino Linotype" w:cs="Palatino Linotype"/>
          <w:bCs/>
          <w:color w:val="000000" w:themeColor="text1"/>
        </w:rPr>
        <w:t xml:space="preserve">En ese contexto, es de señalar que los datos de servidores públicos, entre los que se encuentran el nombre y fotografía de los trabajadores, por regla general, son de naturaleza pública, de conformidad con el artículo 70, fracción VII de la Ley General de Transparencia y Acceso a la Información Pública del Estado de México (vigente a la fecha de la solicitud de </w:t>
      </w:r>
      <w:r w:rsidRPr="00AC3A64">
        <w:rPr>
          <w:rFonts w:ascii="Palatino Linotype" w:eastAsia="Palatino Linotype" w:hAnsi="Palatino Linotype" w:cs="Palatino Linotype"/>
          <w:bCs/>
          <w:color w:val="000000" w:themeColor="text1"/>
        </w:rPr>
        <w:lastRenderedPageBreak/>
        <w:t>información), y 92, fracción VII, de la Ley de Transparencia y Acceso a la Información Pública del Estado de México y Municipios.</w:t>
      </w:r>
    </w:p>
    <w:p w:rsidR="00763E8B" w:rsidRPr="00AC3A64" w:rsidRDefault="00763E8B" w:rsidP="00AC3A64">
      <w:pPr>
        <w:spacing w:line="360" w:lineRule="auto"/>
        <w:contextualSpacing/>
        <w:jc w:val="both"/>
        <w:rPr>
          <w:rFonts w:ascii="Palatino Linotype" w:eastAsia="Palatino Linotype" w:hAnsi="Palatino Linotype" w:cs="Palatino Linotype"/>
          <w:bCs/>
          <w:color w:val="000000" w:themeColor="text1"/>
        </w:rPr>
      </w:pPr>
      <w:r w:rsidRPr="00AC3A64">
        <w:rPr>
          <w:rFonts w:ascii="Palatino Linotype" w:eastAsia="Palatino Linotype" w:hAnsi="Palatino Linotype" w:cs="Palatino Linotype"/>
          <w:bCs/>
          <w:color w:val="000000" w:themeColor="text1"/>
        </w:rPr>
        <w:t xml:space="preserve"> </w:t>
      </w:r>
    </w:p>
    <w:p w:rsidR="00763E8B" w:rsidRPr="00AC3A64" w:rsidRDefault="00763E8B" w:rsidP="00AC3A6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AC3A64">
        <w:rPr>
          <w:rFonts w:ascii="Palatino Linotype" w:eastAsia="Palatino Linotype" w:hAnsi="Palatino Linotype" w:cs="Palatino Linotype"/>
          <w:bCs/>
          <w:color w:val="000000" w:themeColor="text1"/>
        </w:rPr>
        <w:t xml:space="preserve">No obstante, resulta necesario mencionar, el </w:t>
      </w:r>
      <w:r w:rsidRPr="00AC3A64">
        <w:rPr>
          <w:rFonts w:ascii="Palatino Linotype" w:eastAsia="Palatino Linotype" w:hAnsi="Palatino Linotype" w:cs="Palatino Linotype"/>
          <w:color w:val="000000" w:themeColor="text1"/>
        </w:rPr>
        <w:t xml:space="preserve">Criterio orientador, con número de registro SO/006/2009, de la Primera Época, </w:t>
      </w:r>
      <w:r w:rsidRPr="00AC3A64">
        <w:rPr>
          <w:rFonts w:ascii="Palatino Linotype" w:eastAsia="Palatino Linotype" w:hAnsi="Palatino Linotype" w:cs="Palatino Linotype"/>
          <w:bCs/>
          <w:color w:val="000000" w:themeColor="text1"/>
        </w:rPr>
        <w:t xml:space="preserve">emitido por </w:t>
      </w:r>
      <w:r w:rsidRPr="00AC3A64">
        <w:rPr>
          <w:rFonts w:ascii="Palatino Linotype" w:eastAsia="Palatino Linotype" w:hAnsi="Palatino Linotype" w:cs="Palatino Linotype"/>
          <w:color w:val="000000" w:themeColor="text1"/>
        </w:rPr>
        <w:t>el entonces Instituto Federal de Acceso a la Información y Protección de Datos ahora Instituto Nacional de Transparencia, Acceso a la Información y Protección de Datos Personales, que establece lo siguiente:</w:t>
      </w:r>
    </w:p>
    <w:p w:rsidR="00763E8B" w:rsidRPr="00AC3A64" w:rsidRDefault="00763E8B" w:rsidP="00B05F76">
      <w:pPr>
        <w:spacing w:line="360" w:lineRule="auto"/>
        <w:contextualSpacing/>
        <w:jc w:val="both"/>
        <w:rPr>
          <w:rFonts w:ascii="Palatino Linotype" w:eastAsia="Palatino Linotype" w:hAnsi="Palatino Linotype" w:cs="Palatino Linotype"/>
          <w:i/>
          <w:color w:val="000000" w:themeColor="text1"/>
        </w:rPr>
      </w:pPr>
      <w:r w:rsidRPr="00AC3A64">
        <w:rPr>
          <w:rFonts w:ascii="Palatino Linotype" w:eastAsia="Palatino Linotype" w:hAnsi="Palatino Linotype" w:cs="Palatino Linotype"/>
          <w:i/>
          <w:color w:val="000000" w:themeColor="text1"/>
        </w:rPr>
        <w:t xml:space="preserve"> </w:t>
      </w:r>
      <w:r w:rsidRPr="00AC3A64">
        <w:rPr>
          <w:rFonts w:ascii="Palatino Linotype" w:eastAsia="Palatino Linotype" w:hAnsi="Palatino Linotype" w:cs="Palatino Linotype"/>
          <w:b/>
          <w:i/>
          <w:color w:val="000000" w:themeColor="text1"/>
        </w:rPr>
        <w:t>“Nombres de servidores públicos dedicados a actividades en materia de seguridad, por excepción pueden considerarse información reservada.</w:t>
      </w:r>
      <w:r w:rsidRPr="00AC3A64">
        <w:rPr>
          <w:rFonts w:ascii="Palatino Linotype" w:eastAsia="Palatino Linotype" w:hAnsi="Palatino Linotype" w:cs="Palatino Linotype"/>
          <w:i/>
          <w:color w:val="000000" w:themeColor="text1"/>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w:t>
      </w:r>
      <w:r w:rsidRPr="00AC3A64">
        <w:rPr>
          <w:rFonts w:ascii="Palatino Linotype" w:eastAsia="Palatino Linotype" w:hAnsi="Palatino Linotype" w:cs="Palatino Linotype"/>
          <w:i/>
          <w:color w:val="000000" w:themeColor="text1"/>
        </w:rPr>
        <w:lastRenderedPageBreak/>
        <w:t>puede llegar a constituirse en un componente fundamental en el esfuerzo que realiza el Estado Mexicano para garantizar la seguridad del país en sus diferentes vertientes.”</w:t>
      </w:r>
    </w:p>
    <w:p w:rsidR="00763E8B" w:rsidRPr="00AC3A64" w:rsidRDefault="00763E8B" w:rsidP="00AC3A64">
      <w:pPr>
        <w:spacing w:line="360" w:lineRule="auto"/>
        <w:contextualSpacing/>
        <w:jc w:val="both"/>
        <w:rPr>
          <w:rFonts w:ascii="Palatino Linotype" w:eastAsia="Palatino Linotype" w:hAnsi="Palatino Linotype" w:cs="Palatino Linotype"/>
          <w:bCs/>
          <w:color w:val="000000" w:themeColor="text1"/>
        </w:rPr>
      </w:pPr>
      <w:r w:rsidRPr="00AC3A64">
        <w:rPr>
          <w:rFonts w:ascii="Palatino Linotype" w:eastAsia="Palatino Linotype" w:hAnsi="Palatino Linotype" w:cs="Palatino Linotype"/>
          <w:bCs/>
          <w:color w:val="000000" w:themeColor="text1"/>
        </w:rPr>
        <w:t xml:space="preserve"> </w:t>
      </w:r>
    </w:p>
    <w:p w:rsidR="00763E8B" w:rsidRPr="00AC3A64" w:rsidRDefault="00763E8B" w:rsidP="00AC3A64">
      <w:pPr>
        <w:numPr>
          <w:ilvl w:val="0"/>
          <w:numId w:val="2"/>
        </w:numPr>
        <w:spacing w:line="360" w:lineRule="auto"/>
        <w:ind w:left="0" w:firstLine="0"/>
        <w:jc w:val="both"/>
        <w:rPr>
          <w:rFonts w:ascii="Palatino Linotype" w:eastAsia="Palatino Linotype" w:hAnsi="Palatino Linotype" w:cs="Palatino Linotype"/>
          <w:bCs/>
          <w:color w:val="000000" w:themeColor="text1"/>
        </w:rPr>
      </w:pPr>
      <w:r w:rsidRPr="00AC3A64">
        <w:rPr>
          <w:rFonts w:ascii="Palatino Linotype" w:eastAsia="Palatino Linotype" w:hAnsi="Palatino Linotype" w:cs="Palatino Linotype"/>
          <w:bCs/>
          <w:color w:val="000000" w:themeColor="text1"/>
        </w:rPr>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rsidR="00763E8B" w:rsidRPr="00AC3A64" w:rsidRDefault="00763E8B" w:rsidP="00AC3A64">
      <w:pPr>
        <w:spacing w:line="360" w:lineRule="auto"/>
        <w:contextualSpacing/>
        <w:jc w:val="both"/>
        <w:rPr>
          <w:rFonts w:ascii="Palatino Linotype" w:eastAsia="Palatino Linotype" w:hAnsi="Palatino Linotype" w:cs="Palatino Linotype"/>
          <w:bCs/>
          <w:color w:val="000000" w:themeColor="text1"/>
        </w:rPr>
      </w:pPr>
      <w:r w:rsidRPr="00AC3A64">
        <w:rPr>
          <w:rFonts w:ascii="Palatino Linotype" w:eastAsia="Palatino Linotype" w:hAnsi="Palatino Linotype" w:cs="Palatino Linotype"/>
          <w:bCs/>
          <w:color w:val="000000" w:themeColor="text1"/>
        </w:rPr>
        <w:t xml:space="preserve"> </w:t>
      </w:r>
    </w:p>
    <w:p w:rsidR="00763E8B" w:rsidRPr="00AC3A64" w:rsidRDefault="00763E8B" w:rsidP="00AC3A6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AC3A64">
        <w:rPr>
          <w:rFonts w:ascii="Palatino Linotype" w:eastAsia="Palatino Linotype" w:hAnsi="Palatino Linotype" w:cs="Palatino Linotype"/>
          <w:color w:val="000000" w:themeColor="text1"/>
        </w:rPr>
        <w:t>Además, el Criterio Reiterado 09/24, emitido por el Pleno de este Instituto, precisa que el nombre del personal operativo de seguridad pública debe clasificarse como información reservada, previa acreditación de la prueba de daño, ya que su publicidad podría poner en riesgo la vida, la seguridad o la salud del servidor público, ya que los vuelve plenamente identificables ante grupos delictivos.</w:t>
      </w:r>
    </w:p>
    <w:p w:rsidR="00763E8B" w:rsidRPr="00AC3A64" w:rsidRDefault="00763E8B" w:rsidP="00AC3A64">
      <w:pPr>
        <w:spacing w:line="360" w:lineRule="auto"/>
        <w:contextualSpacing/>
        <w:jc w:val="both"/>
        <w:rPr>
          <w:rFonts w:ascii="Palatino Linotype" w:eastAsia="Palatino Linotype" w:hAnsi="Palatino Linotype" w:cs="Palatino Linotype"/>
          <w:bCs/>
          <w:color w:val="000000" w:themeColor="text1"/>
        </w:rPr>
      </w:pPr>
      <w:r w:rsidRPr="00AC3A64">
        <w:rPr>
          <w:rFonts w:ascii="Palatino Linotype" w:eastAsia="Palatino Linotype" w:hAnsi="Palatino Linotype" w:cs="Palatino Linotype"/>
          <w:bCs/>
          <w:color w:val="000000" w:themeColor="text1"/>
        </w:rPr>
        <w:t xml:space="preserve"> </w:t>
      </w:r>
    </w:p>
    <w:p w:rsidR="00763E8B" w:rsidRPr="00AC3A64" w:rsidRDefault="00763E8B" w:rsidP="00AC3A64">
      <w:pPr>
        <w:numPr>
          <w:ilvl w:val="0"/>
          <w:numId w:val="2"/>
        </w:numPr>
        <w:spacing w:line="360" w:lineRule="auto"/>
        <w:ind w:left="0" w:firstLine="0"/>
        <w:jc w:val="both"/>
        <w:rPr>
          <w:rFonts w:ascii="Palatino Linotype" w:eastAsia="Palatino Linotype" w:hAnsi="Palatino Linotype" w:cs="Palatino Linotype"/>
          <w:bCs/>
          <w:color w:val="000000" w:themeColor="text1"/>
        </w:rPr>
      </w:pPr>
      <w:r w:rsidRPr="00AC3A64">
        <w:rPr>
          <w:rFonts w:ascii="Palatino Linotype" w:eastAsia="Palatino Linotype" w:hAnsi="Palatino Linotype" w:cs="Palatino Linotype"/>
          <w:color w:val="000000" w:themeColor="text1"/>
        </w:rPr>
        <w:t>En</w:t>
      </w:r>
      <w:r w:rsidRPr="00AC3A64">
        <w:rPr>
          <w:rFonts w:ascii="Palatino Linotype" w:eastAsia="Palatino Linotype" w:hAnsi="Palatino Linotype" w:cs="Palatino Linotype"/>
          <w:bCs/>
          <w:color w:val="000000" w:themeColor="text1"/>
        </w:rPr>
        <w:t xml:space="preserve"> ese orden de ideas, si bien por regla general los nombres de los trabajadores gubernamentales son información pública de oficio, existe una excepción relativa a </w:t>
      </w:r>
      <w:r w:rsidRPr="00AC3A64">
        <w:rPr>
          <w:rFonts w:ascii="Palatino Linotype" w:eastAsia="Palatino Linotype" w:hAnsi="Palatino Linotype" w:cs="Palatino Linotype"/>
          <w:b/>
          <w:bCs/>
          <w:color w:val="000000" w:themeColor="text1"/>
        </w:rPr>
        <w:t>aquellos que realicen actividades operativas en materia de seguridad,</w:t>
      </w:r>
      <w:r w:rsidRPr="00AC3A64">
        <w:rPr>
          <w:rFonts w:ascii="Palatino Linotype" w:eastAsia="Palatino Linotype" w:hAnsi="Palatino Linotype" w:cs="Palatino Linotype"/>
          <w:bCs/>
          <w:color w:val="000000" w:themeColor="text1"/>
        </w:rPr>
        <w:t xml:space="preserve"> como es el caso de los elementos operativos y la policía municipal.</w:t>
      </w:r>
    </w:p>
    <w:p w:rsidR="00763E8B" w:rsidRPr="00AC3A64" w:rsidRDefault="00763E8B" w:rsidP="00AC3A64">
      <w:pPr>
        <w:spacing w:line="360" w:lineRule="auto"/>
        <w:contextualSpacing/>
        <w:jc w:val="both"/>
        <w:rPr>
          <w:rFonts w:ascii="Palatino Linotype" w:eastAsia="Palatino Linotype" w:hAnsi="Palatino Linotype" w:cs="Palatino Linotype"/>
          <w:bCs/>
          <w:color w:val="000000" w:themeColor="text1"/>
        </w:rPr>
      </w:pPr>
      <w:r w:rsidRPr="00AC3A64">
        <w:rPr>
          <w:rFonts w:ascii="Palatino Linotype" w:eastAsia="Palatino Linotype" w:hAnsi="Palatino Linotype" w:cs="Palatino Linotype"/>
          <w:bCs/>
          <w:color w:val="000000" w:themeColor="text1"/>
        </w:rPr>
        <w:t xml:space="preserve"> </w:t>
      </w:r>
    </w:p>
    <w:p w:rsidR="00763E8B" w:rsidRPr="00AC3A64" w:rsidRDefault="00763E8B" w:rsidP="00AC3A64">
      <w:pPr>
        <w:numPr>
          <w:ilvl w:val="0"/>
          <w:numId w:val="2"/>
        </w:numPr>
        <w:spacing w:line="360" w:lineRule="auto"/>
        <w:ind w:left="0" w:firstLine="0"/>
        <w:jc w:val="both"/>
        <w:rPr>
          <w:rFonts w:ascii="Palatino Linotype" w:eastAsia="Palatino Linotype" w:hAnsi="Palatino Linotype" w:cs="Palatino Linotype"/>
          <w:bCs/>
          <w:color w:val="000000" w:themeColor="text1"/>
        </w:rPr>
      </w:pPr>
      <w:r w:rsidRPr="00AC3A64">
        <w:rPr>
          <w:rFonts w:ascii="Palatino Linotype" w:eastAsia="Palatino Linotype" w:hAnsi="Palatino Linotype" w:cs="Palatino Linotype"/>
          <w:bCs/>
          <w:color w:val="000000" w:themeColor="text1"/>
        </w:rPr>
        <w:t xml:space="preserve">Al respecto,  el artículo 4° de la Ley de Seguridad del Estado de México prevé que la función de seguridad pública se realizará, en los diversos ámbitos de competencia, por conducto de las Instituciones Policiales y de Procuración de Justicia, de los responsables de </w:t>
      </w:r>
      <w:r w:rsidRPr="00AC3A64">
        <w:rPr>
          <w:rFonts w:ascii="Palatino Linotype" w:eastAsia="Palatino Linotype" w:hAnsi="Palatino Linotype" w:cs="Palatino Linotype"/>
          <w:bCs/>
          <w:color w:val="000000" w:themeColor="text1"/>
        </w:rPr>
        <w:lastRenderedPageBreak/>
        <w:t>la prisión preventiva y ejecución de sentencias, de las autoridades competentes en materia de justicia para adolescentes, de las instancias encargadas de aplicar las infracción administrativas, y de las demás autoridades que en razón de sus atribuciones deban contribuir directa o indirectamente al objeto de esta Ley.</w:t>
      </w:r>
    </w:p>
    <w:p w:rsidR="00763E8B" w:rsidRPr="00AC3A64" w:rsidRDefault="00763E8B" w:rsidP="00AC3A64">
      <w:pPr>
        <w:spacing w:line="360" w:lineRule="auto"/>
        <w:contextualSpacing/>
        <w:jc w:val="both"/>
        <w:rPr>
          <w:rFonts w:ascii="Palatino Linotype" w:eastAsia="Palatino Linotype" w:hAnsi="Palatino Linotype" w:cs="Palatino Linotype"/>
          <w:bCs/>
          <w:color w:val="000000" w:themeColor="text1"/>
        </w:rPr>
      </w:pPr>
      <w:r w:rsidRPr="00AC3A64">
        <w:rPr>
          <w:rFonts w:ascii="Palatino Linotype" w:eastAsia="Palatino Linotype" w:hAnsi="Palatino Linotype" w:cs="Palatino Linotype"/>
          <w:bCs/>
          <w:color w:val="000000" w:themeColor="text1"/>
        </w:rPr>
        <w:t xml:space="preserve"> </w:t>
      </w:r>
    </w:p>
    <w:p w:rsidR="00763E8B" w:rsidRPr="00AC3A64" w:rsidRDefault="00763E8B" w:rsidP="00AC3A64">
      <w:pPr>
        <w:numPr>
          <w:ilvl w:val="0"/>
          <w:numId w:val="2"/>
        </w:numPr>
        <w:spacing w:line="360" w:lineRule="auto"/>
        <w:ind w:left="0" w:firstLine="0"/>
        <w:jc w:val="both"/>
        <w:rPr>
          <w:rFonts w:ascii="Palatino Linotype" w:eastAsia="Palatino Linotype" w:hAnsi="Palatino Linotype" w:cs="Palatino Linotype"/>
          <w:bCs/>
          <w:color w:val="000000" w:themeColor="text1"/>
        </w:rPr>
      </w:pPr>
      <w:r w:rsidRPr="00AC3A64">
        <w:rPr>
          <w:rFonts w:ascii="Palatino Linotype" w:eastAsia="Palatino Linotype" w:hAnsi="Palatino Linotype" w:cs="Palatino Linotype"/>
          <w:bCs/>
          <w:color w:val="000000" w:themeColor="text1"/>
        </w:rPr>
        <w:t>En ese contexto, el artículo 6°, fracciones XI y XII de dicho ordenamiento jurídico, establece los siguientes conceptos:</w:t>
      </w:r>
    </w:p>
    <w:p w:rsidR="00763E8B" w:rsidRPr="00B05F76" w:rsidRDefault="00763E8B" w:rsidP="00B05F76">
      <w:pPr>
        <w:pStyle w:val="Prrafodelista"/>
        <w:numPr>
          <w:ilvl w:val="0"/>
          <w:numId w:val="46"/>
        </w:numPr>
        <w:spacing w:line="360" w:lineRule="auto"/>
        <w:ind w:left="0" w:firstLine="0"/>
        <w:jc w:val="both"/>
        <w:rPr>
          <w:rFonts w:ascii="Palatino Linotype" w:eastAsia="Palatino Linotype" w:hAnsi="Palatino Linotype" w:cs="Palatino Linotype"/>
          <w:b/>
          <w:bCs/>
          <w:color w:val="000000" w:themeColor="text1"/>
        </w:rPr>
      </w:pPr>
      <w:r w:rsidRPr="00B05F76">
        <w:rPr>
          <w:rFonts w:ascii="Palatino Linotype" w:eastAsia="Palatino Linotype" w:hAnsi="Palatino Linotype" w:cs="Palatino Linotype"/>
          <w:b/>
          <w:bCs/>
          <w:color w:val="000000" w:themeColor="text1"/>
        </w:rPr>
        <w:t xml:space="preserve">Instituciones Policiales: </w:t>
      </w:r>
      <w:r w:rsidRPr="00B05F76">
        <w:rPr>
          <w:rFonts w:ascii="Palatino Linotype" w:eastAsia="Palatino Linotype" w:hAnsi="Palatino Linotype" w:cs="Palatino Linotype"/>
          <w:bCs/>
          <w:color w:val="000000" w:themeColor="text1"/>
        </w:rPr>
        <w:t xml:space="preserve">a los cuerpos de policía, de vigilancia y custodia de los establecimientos penitenciarios, de detención preventiva y de centros de arraigos; y en general, </w:t>
      </w:r>
      <w:r w:rsidRPr="00B05F76">
        <w:rPr>
          <w:rFonts w:ascii="Palatino Linotype" w:eastAsia="Palatino Linotype" w:hAnsi="Palatino Linotype" w:cs="Palatino Linotype"/>
          <w:b/>
          <w:bCs/>
          <w:color w:val="000000" w:themeColor="text1"/>
        </w:rPr>
        <w:t>todas las dependencias encargadas de la seguridad pública a nivel</w:t>
      </w:r>
      <w:r w:rsidRPr="00B05F76">
        <w:rPr>
          <w:rFonts w:ascii="Palatino Linotype" w:eastAsia="Palatino Linotype" w:hAnsi="Palatino Linotype" w:cs="Palatino Linotype"/>
          <w:bCs/>
          <w:color w:val="000000" w:themeColor="text1"/>
        </w:rPr>
        <w:t xml:space="preserve"> estatal y </w:t>
      </w:r>
      <w:r w:rsidRPr="00B05F76">
        <w:rPr>
          <w:rFonts w:ascii="Palatino Linotype" w:eastAsia="Palatino Linotype" w:hAnsi="Palatino Linotype" w:cs="Palatino Linotype"/>
          <w:b/>
          <w:bCs/>
          <w:color w:val="000000" w:themeColor="text1"/>
        </w:rPr>
        <w:t>municipal</w:t>
      </w:r>
      <w:r w:rsidRPr="00B05F76">
        <w:rPr>
          <w:rFonts w:ascii="Palatino Linotype" w:eastAsia="Palatino Linotype" w:hAnsi="Palatino Linotype" w:cs="Palatino Linotype"/>
          <w:bCs/>
          <w:color w:val="000000" w:themeColor="text1"/>
        </w:rPr>
        <w:t>, que realicen funciones similares.</w:t>
      </w:r>
    </w:p>
    <w:p w:rsidR="00763E8B" w:rsidRPr="00AC3A64" w:rsidRDefault="00763E8B" w:rsidP="00AC3A64">
      <w:pPr>
        <w:numPr>
          <w:ilvl w:val="0"/>
          <w:numId w:val="38"/>
        </w:numPr>
        <w:spacing w:line="360" w:lineRule="auto"/>
        <w:ind w:left="0" w:firstLine="0"/>
        <w:contextualSpacing/>
        <w:jc w:val="both"/>
        <w:rPr>
          <w:rFonts w:ascii="Palatino Linotype" w:eastAsia="Palatino Linotype" w:hAnsi="Palatino Linotype" w:cs="Palatino Linotype"/>
          <w:b/>
          <w:bCs/>
          <w:color w:val="000000" w:themeColor="text1"/>
        </w:rPr>
      </w:pPr>
      <w:r w:rsidRPr="00AC3A64">
        <w:rPr>
          <w:rFonts w:ascii="Palatino Linotype" w:eastAsia="Palatino Linotype" w:hAnsi="Palatino Linotype" w:cs="Palatino Linotype"/>
          <w:b/>
          <w:bCs/>
          <w:color w:val="000000" w:themeColor="text1"/>
        </w:rPr>
        <w:t xml:space="preserve">Instituciones de Seguridad Pública: </w:t>
      </w:r>
      <w:r w:rsidRPr="00AC3A64">
        <w:rPr>
          <w:rFonts w:ascii="Palatino Linotype" w:eastAsia="Palatino Linotype" w:hAnsi="Palatino Linotype" w:cs="Palatino Linotype"/>
          <w:bCs/>
          <w:color w:val="000000" w:themeColor="text1"/>
        </w:rPr>
        <w:t xml:space="preserve">Instituciones Policiales, Procuración de Justicia, Sistema Penitenciario y </w:t>
      </w:r>
      <w:r w:rsidRPr="00AC3A64">
        <w:rPr>
          <w:rFonts w:ascii="Palatino Linotype" w:eastAsia="Palatino Linotype" w:hAnsi="Palatino Linotype" w:cs="Palatino Linotype"/>
          <w:b/>
          <w:bCs/>
          <w:color w:val="000000" w:themeColor="text1"/>
        </w:rPr>
        <w:t xml:space="preserve">dependencias encargadas de la seguridad pública a nivel </w:t>
      </w:r>
      <w:r w:rsidRPr="00AC3A64">
        <w:rPr>
          <w:rFonts w:ascii="Palatino Linotype" w:eastAsia="Palatino Linotype" w:hAnsi="Palatino Linotype" w:cs="Palatino Linotype"/>
          <w:bCs/>
          <w:color w:val="000000" w:themeColor="text1"/>
        </w:rPr>
        <w:t xml:space="preserve">estatal y </w:t>
      </w:r>
      <w:r w:rsidRPr="00AC3A64">
        <w:rPr>
          <w:rFonts w:ascii="Palatino Linotype" w:eastAsia="Palatino Linotype" w:hAnsi="Palatino Linotype" w:cs="Palatino Linotype"/>
          <w:b/>
          <w:bCs/>
          <w:color w:val="000000" w:themeColor="text1"/>
        </w:rPr>
        <w:t>municipal.</w:t>
      </w:r>
    </w:p>
    <w:p w:rsidR="00763E8B" w:rsidRPr="00AC3A64" w:rsidRDefault="00763E8B" w:rsidP="00AC3A64">
      <w:pPr>
        <w:spacing w:line="360" w:lineRule="auto"/>
        <w:contextualSpacing/>
        <w:jc w:val="both"/>
        <w:rPr>
          <w:rFonts w:ascii="Palatino Linotype" w:eastAsia="Palatino Linotype" w:hAnsi="Palatino Linotype" w:cs="Palatino Linotype"/>
          <w:iCs/>
          <w:color w:val="000000" w:themeColor="text1"/>
        </w:rPr>
      </w:pPr>
    </w:p>
    <w:p w:rsidR="00763E8B" w:rsidRPr="00AC3A64" w:rsidRDefault="00763E8B" w:rsidP="00AC3A6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AC3A64">
        <w:rPr>
          <w:rFonts w:ascii="Palatino Linotype" w:eastAsia="Palatino Linotype" w:hAnsi="Palatino Linotype" w:cs="Palatino Linotype"/>
          <w:iCs/>
          <w:color w:val="000000" w:themeColor="text1"/>
        </w:rPr>
        <w:t>Conforme a lo anterior</w:t>
      </w:r>
      <w:r w:rsidRPr="00AC3A64">
        <w:rPr>
          <w:rFonts w:ascii="Palatino Linotype" w:eastAsia="Palatino Linotype" w:hAnsi="Palatino Linotype" w:cs="Palatino Linotype"/>
          <w:bCs/>
          <w:color w:val="000000" w:themeColor="text1"/>
        </w:rPr>
        <w:t xml:space="preserve">, se puede deducir que la </w:t>
      </w:r>
      <w:r w:rsidRPr="00AC3A64">
        <w:rPr>
          <w:rFonts w:ascii="Palatino Linotype" w:eastAsia="Palatino Linotype" w:hAnsi="Palatino Linotype" w:cs="Palatino Linotype"/>
          <w:b/>
          <w:bCs/>
          <w:color w:val="000000" w:themeColor="text1"/>
        </w:rPr>
        <w:t>Dirección de Seguridad Pública Municipal, es una institución de seguridad pública</w:t>
      </w:r>
      <w:r w:rsidRPr="00AC3A64">
        <w:rPr>
          <w:rFonts w:ascii="Palatino Linotype" w:eastAsia="Palatino Linotype" w:hAnsi="Palatino Linotype" w:cs="Palatino Linotype"/>
          <w:bCs/>
          <w:color w:val="000000" w:themeColor="text1"/>
        </w:rPr>
        <w:t xml:space="preserve">, pues tiene como atribución principal, la prevención de delitos </w:t>
      </w:r>
      <w:r w:rsidRPr="00AC3A64">
        <w:rPr>
          <w:rFonts w:ascii="Palatino Linotype" w:eastAsia="Palatino Linotype" w:hAnsi="Palatino Linotype" w:cs="Palatino Linotype"/>
          <w:color w:val="000000" w:themeColor="text1"/>
        </w:rPr>
        <w:t>y proteger a las personas, sus propiedades, posesiones y derechos.</w:t>
      </w:r>
    </w:p>
    <w:p w:rsidR="00763E8B" w:rsidRPr="00AC3A64" w:rsidRDefault="00763E8B" w:rsidP="00AC3A64">
      <w:pPr>
        <w:spacing w:line="360" w:lineRule="auto"/>
        <w:contextualSpacing/>
        <w:jc w:val="both"/>
        <w:rPr>
          <w:rFonts w:ascii="Palatino Linotype" w:eastAsia="Palatino Linotype" w:hAnsi="Palatino Linotype" w:cs="Palatino Linotype"/>
          <w:color w:val="000000" w:themeColor="text1"/>
        </w:rPr>
      </w:pPr>
      <w:r w:rsidRPr="00AC3A64">
        <w:rPr>
          <w:rFonts w:ascii="Palatino Linotype" w:eastAsia="Palatino Linotype" w:hAnsi="Palatino Linotype" w:cs="Palatino Linotype"/>
          <w:color w:val="000000" w:themeColor="text1"/>
        </w:rPr>
        <w:t xml:space="preserve"> </w:t>
      </w:r>
    </w:p>
    <w:p w:rsidR="00763E8B" w:rsidRPr="00AC3A64" w:rsidRDefault="00763E8B" w:rsidP="00AC3A64">
      <w:pPr>
        <w:numPr>
          <w:ilvl w:val="0"/>
          <w:numId w:val="2"/>
        </w:numPr>
        <w:spacing w:line="360" w:lineRule="auto"/>
        <w:ind w:left="0" w:firstLine="0"/>
        <w:jc w:val="both"/>
        <w:rPr>
          <w:rFonts w:ascii="Palatino Linotype" w:eastAsia="Palatino Linotype" w:hAnsi="Palatino Linotype" w:cs="Palatino Linotype"/>
          <w:bCs/>
          <w:color w:val="000000" w:themeColor="text1"/>
        </w:rPr>
      </w:pPr>
      <w:r w:rsidRPr="00AC3A64">
        <w:rPr>
          <w:rFonts w:ascii="Palatino Linotype" w:eastAsia="Palatino Linotype" w:hAnsi="Palatino Linotype" w:cs="Palatino Linotype"/>
          <w:bCs/>
          <w:color w:val="000000" w:themeColor="text1"/>
        </w:rPr>
        <w:t xml:space="preserve">Además, el Instructivo de llenado del Formato “Personal de Seguridad Pública”, del Secretariado Ejecutivo del Sistema Nacional de Seguridad Pública, establece que </w:t>
      </w:r>
      <w:r w:rsidRPr="00AC3A64">
        <w:rPr>
          <w:rFonts w:ascii="Palatino Linotype" w:eastAsia="Palatino Linotype" w:hAnsi="Palatino Linotype" w:cs="Palatino Linotype"/>
          <w:b/>
          <w:bCs/>
          <w:color w:val="000000" w:themeColor="text1"/>
        </w:rPr>
        <w:t>los elementos operativos de seguridad pública</w:t>
      </w:r>
      <w:r w:rsidRPr="00AC3A64">
        <w:rPr>
          <w:rFonts w:ascii="Palatino Linotype" w:eastAsia="Palatino Linotype" w:hAnsi="Palatino Linotype" w:cs="Palatino Linotype"/>
          <w:bCs/>
          <w:color w:val="000000" w:themeColor="text1"/>
        </w:rPr>
        <w:t xml:space="preserve">, son </w:t>
      </w:r>
      <w:r w:rsidRPr="00AC3A64">
        <w:rPr>
          <w:rFonts w:ascii="Palatino Linotype" w:eastAsia="Palatino Linotype" w:hAnsi="Palatino Linotype" w:cs="Palatino Linotype"/>
          <w:b/>
          <w:bCs/>
          <w:color w:val="000000" w:themeColor="text1"/>
        </w:rPr>
        <w:t>aquellos que desempeñan funciones de campo (policiacas, especializadas o equivalentes</w:t>
      </w:r>
      <w:r w:rsidRPr="00AC3A64">
        <w:rPr>
          <w:rFonts w:ascii="Palatino Linotype" w:eastAsia="Palatino Linotype" w:hAnsi="Palatino Linotype" w:cs="Palatino Linotype"/>
          <w:bCs/>
          <w:color w:val="000000" w:themeColor="text1"/>
        </w:rPr>
        <w:t xml:space="preserve"> y que no desempeña funciones de mando), entre los cuales, se encuentra </w:t>
      </w:r>
      <w:r w:rsidRPr="00AC3A64">
        <w:rPr>
          <w:rFonts w:ascii="Palatino Linotype" w:eastAsia="Palatino Linotype" w:hAnsi="Palatino Linotype" w:cs="Palatino Linotype"/>
          <w:b/>
          <w:bCs/>
          <w:color w:val="000000" w:themeColor="text1"/>
        </w:rPr>
        <w:t>la Policía Municipal</w:t>
      </w:r>
      <w:r w:rsidRPr="00AC3A64">
        <w:rPr>
          <w:rFonts w:ascii="Palatino Linotype" w:eastAsia="Palatino Linotype" w:hAnsi="Palatino Linotype" w:cs="Palatino Linotype"/>
          <w:bCs/>
          <w:color w:val="000000" w:themeColor="text1"/>
        </w:rPr>
        <w:t>.</w:t>
      </w:r>
    </w:p>
    <w:p w:rsidR="00763E8B" w:rsidRPr="00B05F76" w:rsidRDefault="00763E8B" w:rsidP="00B05F76">
      <w:pPr>
        <w:pStyle w:val="Prrafodelista"/>
        <w:numPr>
          <w:ilvl w:val="0"/>
          <w:numId w:val="2"/>
        </w:numPr>
        <w:spacing w:line="360" w:lineRule="auto"/>
        <w:ind w:left="0" w:firstLine="0"/>
        <w:jc w:val="both"/>
        <w:rPr>
          <w:rFonts w:ascii="Palatino Linotype" w:eastAsia="Palatino Linotype" w:hAnsi="Palatino Linotype" w:cs="Palatino Linotype"/>
          <w:bCs/>
          <w:color w:val="000000" w:themeColor="text1"/>
        </w:rPr>
      </w:pPr>
      <w:r w:rsidRPr="00B05F76">
        <w:rPr>
          <w:rFonts w:ascii="Palatino Linotype" w:eastAsia="Palatino Linotype" w:hAnsi="Palatino Linotype" w:cs="Palatino Linotype"/>
          <w:bCs/>
          <w:color w:val="000000" w:themeColor="text1"/>
        </w:rPr>
        <w:lastRenderedPageBreak/>
        <w:t xml:space="preserve">Asimismo, se advierte que las Instituciones Policiales, se conforman del </w:t>
      </w:r>
      <w:r w:rsidRPr="00B05F76">
        <w:rPr>
          <w:rFonts w:ascii="Palatino Linotype" w:eastAsia="Palatino Linotype" w:hAnsi="Palatino Linotype" w:cs="Palatino Linotype"/>
          <w:b/>
          <w:bCs/>
          <w:color w:val="000000" w:themeColor="text1"/>
        </w:rPr>
        <w:t>personal</w:t>
      </w:r>
      <w:r w:rsidRPr="00B05F76">
        <w:rPr>
          <w:rFonts w:ascii="Palatino Linotype" w:eastAsia="Palatino Linotype" w:hAnsi="Palatino Linotype" w:cs="Palatino Linotype"/>
          <w:bCs/>
          <w:color w:val="000000" w:themeColor="text1"/>
        </w:rPr>
        <w:t xml:space="preserve"> </w:t>
      </w:r>
      <w:r w:rsidRPr="00B05F76">
        <w:rPr>
          <w:rFonts w:ascii="Palatino Linotype" w:eastAsia="Palatino Linotype" w:hAnsi="Palatino Linotype" w:cs="Palatino Linotype"/>
          <w:b/>
          <w:color w:val="000000" w:themeColor="text1"/>
        </w:rPr>
        <w:t>administrativo,</w:t>
      </w:r>
      <w:r w:rsidRPr="00B05F76">
        <w:rPr>
          <w:rFonts w:ascii="Palatino Linotype" w:eastAsia="Palatino Linotype" w:hAnsi="Palatino Linotype" w:cs="Palatino Linotype"/>
          <w:bCs/>
          <w:color w:val="000000" w:themeColor="text1"/>
        </w:rPr>
        <w:t xml:space="preserve"> que son los trabajadores de apoyo (chofer, personal de mantenimiento, servicios generales y área secretaria); </w:t>
      </w:r>
      <w:r w:rsidRPr="00B05F76">
        <w:rPr>
          <w:rFonts w:ascii="Palatino Linotype" w:eastAsia="Palatino Linotype" w:hAnsi="Palatino Linotype" w:cs="Palatino Linotype"/>
          <w:color w:val="000000" w:themeColor="text1"/>
        </w:rPr>
        <w:t>así como</w:t>
      </w:r>
      <w:r w:rsidRPr="00B05F76">
        <w:rPr>
          <w:rFonts w:ascii="Palatino Linotype" w:eastAsia="Palatino Linotype" w:hAnsi="Palatino Linotype" w:cs="Palatino Linotype"/>
          <w:b/>
          <w:color w:val="000000" w:themeColor="text1"/>
        </w:rPr>
        <w:t>, el personal de mando</w:t>
      </w:r>
      <w:r w:rsidRPr="00B05F76">
        <w:rPr>
          <w:rFonts w:ascii="Palatino Linotype" w:eastAsia="Palatino Linotype" w:hAnsi="Palatino Linotype" w:cs="Palatino Linotype"/>
          <w:bCs/>
          <w:color w:val="000000" w:themeColor="text1"/>
        </w:rPr>
        <w:t xml:space="preserve"> (alto, medio y superior), que es aquel que realiza funciones de dirección, coordinación y supervisión, por lo cual, corresponde a aquel que tenga trabajadores a su cargo.</w:t>
      </w:r>
    </w:p>
    <w:p w:rsidR="00763E8B" w:rsidRPr="00AC3A64" w:rsidRDefault="00763E8B" w:rsidP="00AC3A64">
      <w:pPr>
        <w:spacing w:line="360" w:lineRule="auto"/>
        <w:contextualSpacing/>
        <w:jc w:val="both"/>
        <w:rPr>
          <w:rFonts w:ascii="Palatino Linotype" w:eastAsia="Palatino Linotype" w:hAnsi="Palatino Linotype" w:cs="Palatino Linotype"/>
          <w:color w:val="000000" w:themeColor="text1"/>
        </w:rPr>
      </w:pPr>
      <w:r w:rsidRPr="00AC3A64">
        <w:rPr>
          <w:rFonts w:ascii="Palatino Linotype" w:eastAsia="Palatino Linotype" w:hAnsi="Palatino Linotype" w:cs="Palatino Linotype"/>
          <w:color w:val="000000" w:themeColor="text1"/>
        </w:rPr>
        <w:t xml:space="preserve"> </w:t>
      </w:r>
    </w:p>
    <w:p w:rsidR="00763E8B" w:rsidRPr="00AC3A64" w:rsidRDefault="00763E8B" w:rsidP="00AC3A64">
      <w:pPr>
        <w:numPr>
          <w:ilvl w:val="0"/>
          <w:numId w:val="2"/>
        </w:numPr>
        <w:spacing w:line="360" w:lineRule="auto"/>
        <w:ind w:left="0" w:firstLine="0"/>
        <w:jc w:val="both"/>
        <w:rPr>
          <w:rFonts w:ascii="Palatino Linotype" w:eastAsia="Palatino Linotype" w:hAnsi="Palatino Linotype" w:cs="Palatino Linotype"/>
          <w:bCs/>
          <w:color w:val="000000" w:themeColor="text1"/>
        </w:rPr>
      </w:pPr>
      <w:r w:rsidRPr="00AC3A64">
        <w:rPr>
          <w:rFonts w:ascii="Palatino Linotype" w:eastAsia="Palatino Linotype" w:hAnsi="Palatino Linotype" w:cs="Palatino Linotype"/>
          <w:bCs/>
          <w:color w:val="000000" w:themeColor="text1"/>
        </w:rPr>
        <w:t>Así, dar a conocer el nombre de las personas, vinculado con el hecho que son policías,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rsidR="00763E8B" w:rsidRPr="00AC3A64" w:rsidRDefault="00763E8B" w:rsidP="00AC3A64">
      <w:pPr>
        <w:spacing w:line="360" w:lineRule="auto"/>
        <w:contextualSpacing/>
        <w:jc w:val="both"/>
        <w:rPr>
          <w:rFonts w:ascii="Palatino Linotype" w:eastAsia="Palatino Linotype" w:hAnsi="Palatino Linotype" w:cs="Palatino Linotype"/>
          <w:bCs/>
          <w:color w:val="000000" w:themeColor="text1"/>
        </w:rPr>
      </w:pPr>
      <w:r w:rsidRPr="00AC3A64">
        <w:rPr>
          <w:rFonts w:ascii="Palatino Linotype" w:eastAsia="Palatino Linotype" w:hAnsi="Palatino Linotype" w:cs="Palatino Linotype"/>
          <w:bCs/>
          <w:color w:val="000000" w:themeColor="text1"/>
        </w:rPr>
        <w:t xml:space="preserve"> </w:t>
      </w:r>
    </w:p>
    <w:p w:rsidR="00763E8B" w:rsidRPr="00AC3A64" w:rsidRDefault="00763E8B" w:rsidP="00AC3A64">
      <w:pPr>
        <w:numPr>
          <w:ilvl w:val="0"/>
          <w:numId w:val="2"/>
        </w:numPr>
        <w:spacing w:line="360" w:lineRule="auto"/>
        <w:ind w:left="0" w:firstLine="0"/>
        <w:jc w:val="both"/>
        <w:rPr>
          <w:rFonts w:ascii="Palatino Linotype" w:eastAsia="Palatino Linotype" w:hAnsi="Palatino Linotype" w:cs="Palatino Linotype"/>
          <w:bCs/>
          <w:color w:val="000000" w:themeColor="text1"/>
        </w:rPr>
      </w:pPr>
      <w:r w:rsidRPr="00AC3A64">
        <w:rPr>
          <w:rFonts w:ascii="Palatino Linotype" w:eastAsia="Palatino Linotype" w:hAnsi="Palatino Linotype" w:cs="Palatino Linotype"/>
          <w:bCs/>
          <w:color w:val="000000" w:themeColor="text1"/>
        </w:rPr>
        <w:t xml:space="preserve">Sin embargo, </w:t>
      </w:r>
      <w:r w:rsidRPr="00AC3A64">
        <w:rPr>
          <w:rFonts w:ascii="Palatino Linotype" w:eastAsia="Palatino Linotype" w:hAnsi="Palatino Linotype" w:cs="Palatino Linotype"/>
          <w:b/>
          <w:bCs/>
          <w:color w:val="000000" w:themeColor="text1"/>
        </w:rPr>
        <w:t>por lo que hace al personal administrativo y los mandos medios y superiores</w:t>
      </w:r>
      <w:r w:rsidRPr="00AC3A64">
        <w:rPr>
          <w:rFonts w:ascii="Palatino Linotype" w:eastAsia="Palatino Linotype" w:hAnsi="Palatino Linotype" w:cs="Palatino Linotype"/>
          <w:bCs/>
          <w:color w:val="000000" w:themeColor="text1"/>
        </w:rPr>
        <w:t xml:space="preserve">, se advierte que estos </w:t>
      </w:r>
      <w:r w:rsidRPr="00AC3A64">
        <w:rPr>
          <w:rFonts w:ascii="Palatino Linotype" w:eastAsia="Palatino Linotype" w:hAnsi="Palatino Linotype" w:cs="Palatino Linotype"/>
          <w:bCs/>
          <w:color w:val="000000" w:themeColor="text1"/>
          <w:u w:val="single"/>
        </w:rPr>
        <w:t>no realizan funciones operativas</w:t>
      </w:r>
      <w:r w:rsidRPr="00AC3A64">
        <w:rPr>
          <w:rFonts w:ascii="Palatino Linotype" w:eastAsia="Palatino Linotype" w:hAnsi="Palatino Linotype" w:cs="Palatino Linotype"/>
          <w:bCs/>
          <w:color w:val="000000" w:themeColor="text1"/>
        </w:rPr>
        <w:t xml:space="preserve">, sino únicamente realizan actividades de apoyo y dirección respectivamente, por lo que, </w:t>
      </w:r>
      <w:r w:rsidRPr="00AC3A64">
        <w:rPr>
          <w:rFonts w:ascii="Palatino Linotype" w:eastAsia="Palatino Linotype" w:hAnsi="Palatino Linotype" w:cs="Palatino Linotype"/>
          <w:b/>
          <w:bCs/>
          <w:color w:val="000000" w:themeColor="text1"/>
        </w:rPr>
        <w:t>no procede la causal de reserva</w:t>
      </w:r>
      <w:r w:rsidRPr="00AC3A64">
        <w:rPr>
          <w:rFonts w:ascii="Palatino Linotype" w:eastAsia="Palatino Linotype" w:hAnsi="Palatino Linotype" w:cs="Palatino Linotype"/>
          <w:bCs/>
          <w:color w:val="000000" w:themeColor="text1"/>
        </w:rPr>
        <w:t xml:space="preserve"> establecida en el artículo 140, fracción IV, de la Ley de la materia, pues por el tipo de funciones que realizan, no se pone en peligro su vida, seguridad o salud de este tipo de trabajadores.</w:t>
      </w:r>
    </w:p>
    <w:p w:rsidR="00763E8B" w:rsidRPr="00AC3A64" w:rsidRDefault="00763E8B" w:rsidP="00AC3A64">
      <w:pPr>
        <w:spacing w:line="360" w:lineRule="auto"/>
        <w:contextualSpacing/>
        <w:jc w:val="both"/>
        <w:rPr>
          <w:rFonts w:ascii="Palatino Linotype" w:eastAsia="Palatino Linotype" w:hAnsi="Palatino Linotype" w:cs="Palatino Linotype"/>
          <w:bCs/>
          <w:color w:val="000000" w:themeColor="text1"/>
        </w:rPr>
      </w:pPr>
      <w:r w:rsidRPr="00AC3A64">
        <w:rPr>
          <w:rFonts w:ascii="Palatino Linotype" w:eastAsia="Palatino Linotype" w:hAnsi="Palatino Linotype" w:cs="Palatino Linotype"/>
          <w:bCs/>
          <w:color w:val="000000" w:themeColor="text1"/>
        </w:rPr>
        <w:t xml:space="preserve"> </w:t>
      </w:r>
    </w:p>
    <w:p w:rsidR="00763E8B" w:rsidRPr="00AC3A64" w:rsidRDefault="00763E8B" w:rsidP="00AC3A64">
      <w:pPr>
        <w:numPr>
          <w:ilvl w:val="0"/>
          <w:numId w:val="2"/>
        </w:numPr>
        <w:spacing w:line="360" w:lineRule="auto"/>
        <w:ind w:left="0" w:firstLine="0"/>
        <w:jc w:val="both"/>
        <w:rPr>
          <w:rFonts w:ascii="Palatino Linotype" w:eastAsia="Palatino Linotype" w:hAnsi="Palatino Linotype" w:cs="Palatino Linotype"/>
          <w:bCs/>
          <w:color w:val="000000" w:themeColor="text1"/>
        </w:rPr>
      </w:pPr>
      <w:r w:rsidRPr="00AC3A64">
        <w:rPr>
          <w:rFonts w:ascii="Palatino Linotype" w:eastAsia="Palatino Linotype" w:hAnsi="Palatino Linotype" w:cs="Palatino Linotype"/>
          <w:bCs/>
          <w:color w:val="000000" w:themeColor="text1"/>
        </w:rPr>
        <w:lastRenderedPageBreak/>
        <w:t>De tal situación, se considera que dar a conocer el nombre de los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rsidR="00763E8B" w:rsidRPr="00AC3A64" w:rsidRDefault="00763E8B" w:rsidP="00AC3A64">
      <w:pPr>
        <w:spacing w:line="360" w:lineRule="auto"/>
        <w:contextualSpacing/>
        <w:jc w:val="both"/>
        <w:rPr>
          <w:rFonts w:ascii="Palatino Linotype" w:eastAsia="Palatino Linotype" w:hAnsi="Palatino Linotype" w:cs="Palatino Linotype"/>
          <w:bCs/>
          <w:color w:val="000000" w:themeColor="text1"/>
        </w:rPr>
      </w:pPr>
      <w:r w:rsidRPr="00AC3A64">
        <w:rPr>
          <w:rFonts w:ascii="Palatino Linotype" w:eastAsia="Palatino Linotype" w:hAnsi="Palatino Linotype" w:cs="Palatino Linotype"/>
          <w:bCs/>
          <w:color w:val="000000" w:themeColor="text1"/>
        </w:rPr>
        <w:t xml:space="preserve"> </w:t>
      </w:r>
    </w:p>
    <w:p w:rsidR="00763E8B" w:rsidRPr="00AC3A64" w:rsidRDefault="00763E8B" w:rsidP="00AC3A64">
      <w:pPr>
        <w:numPr>
          <w:ilvl w:val="0"/>
          <w:numId w:val="2"/>
        </w:numPr>
        <w:spacing w:line="360" w:lineRule="auto"/>
        <w:ind w:left="0" w:firstLine="0"/>
        <w:jc w:val="both"/>
        <w:rPr>
          <w:rFonts w:ascii="Palatino Linotype" w:eastAsia="Palatino Linotype" w:hAnsi="Palatino Linotype" w:cs="Palatino Linotype"/>
          <w:bCs/>
          <w:color w:val="000000" w:themeColor="text1"/>
        </w:rPr>
      </w:pPr>
      <w:r w:rsidRPr="00AC3A64">
        <w:rPr>
          <w:rFonts w:ascii="Palatino Linotype" w:eastAsia="Palatino Linotype" w:hAnsi="Palatino Linotype" w:cs="Palatino Linotype"/>
          <w:bCs/>
          <w:color w:val="000000" w:themeColor="text1"/>
        </w:rPr>
        <w:t>Lo anterior toma relevancia pues los individuos con pretensiones delictivas pudieran promover algún vínculo o relación directa con los elementos operativos, que incluye a la policía municipal o bien, someterla a extorsión o amenazas con el fin de obtener información sensible sobre el modus operandi de dicha área, lo cual se traduciría en un detrimento al combate a la delincuencia y un perjuicio a la seguridad pública, vulnerando así, el interés general.</w:t>
      </w:r>
    </w:p>
    <w:p w:rsidR="00763E8B" w:rsidRPr="00AC3A64" w:rsidRDefault="00763E8B" w:rsidP="00AC3A64">
      <w:pPr>
        <w:spacing w:line="360" w:lineRule="auto"/>
        <w:contextualSpacing/>
        <w:jc w:val="both"/>
        <w:rPr>
          <w:rFonts w:ascii="Palatino Linotype" w:eastAsia="Palatino Linotype" w:hAnsi="Palatino Linotype" w:cs="Palatino Linotype"/>
          <w:bCs/>
          <w:color w:val="000000" w:themeColor="text1"/>
        </w:rPr>
      </w:pPr>
      <w:r w:rsidRPr="00AC3A64">
        <w:rPr>
          <w:rFonts w:ascii="Palatino Linotype" w:eastAsia="Palatino Linotype" w:hAnsi="Palatino Linotype" w:cs="Palatino Linotype"/>
          <w:bCs/>
          <w:color w:val="000000" w:themeColor="text1"/>
        </w:rPr>
        <w:t xml:space="preserve"> </w:t>
      </w:r>
    </w:p>
    <w:p w:rsidR="00763E8B" w:rsidRPr="00AC3A64" w:rsidRDefault="00763E8B" w:rsidP="00AC3A64">
      <w:pPr>
        <w:numPr>
          <w:ilvl w:val="0"/>
          <w:numId w:val="2"/>
        </w:numPr>
        <w:spacing w:line="360" w:lineRule="auto"/>
        <w:ind w:left="0" w:firstLine="0"/>
        <w:jc w:val="both"/>
        <w:rPr>
          <w:rFonts w:ascii="Palatino Linotype" w:eastAsia="Palatino Linotype" w:hAnsi="Palatino Linotype" w:cs="Palatino Linotype"/>
          <w:b/>
          <w:iCs/>
          <w:color w:val="000000" w:themeColor="text1"/>
        </w:rPr>
      </w:pPr>
      <w:r w:rsidRPr="00AC3A64">
        <w:rPr>
          <w:rFonts w:ascii="Palatino Linotype" w:eastAsia="Palatino Linotype" w:hAnsi="Palatino Linotype" w:cs="Palatino Linotype"/>
          <w:bCs/>
          <w:color w:val="000000" w:themeColor="text1"/>
        </w:rPr>
        <w:t xml:space="preserve">Por tales consideraciones, </w:t>
      </w:r>
      <w:r w:rsidRPr="00AC3A64">
        <w:rPr>
          <w:rFonts w:ascii="Palatino Linotype" w:eastAsia="Palatino Linotype" w:hAnsi="Palatino Linotype" w:cs="Palatino Linotype"/>
          <w:b/>
          <w:bCs/>
          <w:color w:val="000000" w:themeColor="text1"/>
        </w:rPr>
        <w:t xml:space="preserve">resulta procedente la reserva del nombre de los elementos operativos adscritos a la </w:t>
      </w:r>
      <w:r w:rsidR="009071BB" w:rsidRPr="00AC3A64">
        <w:rPr>
          <w:rFonts w:ascii="Palatino Linotype" w:eastAsia="Palatino Linotype" w:hAnsi="Palatino Linotype" w:cs="Palatino Linotype"/>
          <w:b/>
          <w:bCs/>
          <w:color w:val="000000" w:themeColor="text1"/>
        </w:rPr>
        <w:t>Dirección de Seguridad Pública</w:t>
      </w:r>
      <w:r w:rsidRPr="00AC3A64">
        <w:rPr>
          <w:rFonts w:ascii="Palatino Linotype" w:eastAsia="Palatino Linotype" w:hAnsi="Palatino Linotype" w:cs="Palatino Linotype"/>
          <w:b/>
          <w:bCs/>
          <w:color w:val="000000" w:themeColor="text1"/>
        </w:rPr>
        <w:t xml:space="preserve">, en términos del artículo 140, fracción IV, </w:t>
      </w:r>
      <w:r w:rsidRPr="00AC3A64">
        <w:rPr>
          <w:rFonts w:ascii="Palatino Linotype" w:eastAsia="Palatino Linotype" w:hAnsi="Palatino Linotype" w:cs="Palatino Linotype"/>
          <w:b/>
          <w:iCs/>
          <w:color w:val="000000" w:themeColor="text1"/>
        </w:rPr>
        <w:t>de la Ley de Transparencia y Acceso a la Información Pública del Estado de México y Municipios.</w:t>
      </w:r>
    </w:p>
    <w:p w:rsidR="00763E8B" w:rsidRPr="00AC3A64" w:rsidRDefault="00763E8B" w:rsidP="00AC3A64">
      <w:pPr>
        <w:spacing w:line="360" w:lineRule="auto"/>
        <w:contextualSpacing/>
        <w:jc w:val="both"/>
        <w:rPr>
          <w:rFonts w:ascii="Palatino Linotype" w:eastAsia="Palatino Linotype" w:hAnsi="Palatino Linotype" w:cs="Palatino Linotype"/>
          <w:color w:val="000000" w:themeColor="text1"/>
        </w:rPr>
      </w:pPr>
      <w:r w:rsidRPr="00AC3A64">
        <w:rPr>
          <w:rFonts w:ascii="Palatino Linotype" w:eastAsia="Palatino Linotype" w:hAnsi="Palatino Linotype" w:cs="Palatino Linotype"/>
          <w:color w:val="000000" w:themeColor="text1"/>
        </w:rPr>
        <w:t xml:space="preserve"> </w:t>
      </w:r>
    </w:p>
    <w:p w:rsidR="00763E8B" w:rsidRPr="00AC3A64" w:rsidRDefault="00763E8B" w:rsidP="00AC3A64">
      <w:pPr>
        <w:numPr>
          <w:ilvl w:val="0"/>
          <w:numId w:val="2"/>
        </w:numPr>
        <w:spacing w:line="360" w:lineRule="auto"/>
        <w:ind w:left="0" w:firstLine="0"/>
        <w:jc w:val="both"/>
        <w:rPr>
          <w:rFonts w:ascii="Palatino Linotype" w:eastAsia="Palatino Linotype" w:hAnsi="Palatino Linotype" w:cs="Palatino Linotype"/>
          <w:iCs/>
          <w:color w:val="000000" w:themeColor="text1"/>
        </w:rPr>
      </w:pPr>
      <w:r w:rsidRPr="00AC3A64">
        <w:rPr>
          <w:rFonts w:ascii="Palatino Linotype" w:eastAsia="Palatino Linotype" w:hAnsi="Palatino Linotype" w:cs="Palatino Linotype"/>
          <w:iCs/>
          <w:color w:val="000000" w:themeColor="text1"/>
        </w:rPr>
        <w:t xml:space="preserve">Sobre el particular, cabe señalar el artículo 141, de la Ley de Transparencia y Acceso a la Información Pública del Estado de México y Municipios, que establece que </w:t>
      </w:r>
      <w:r w:rsidRPr="00AC3A64">
        <w:rPr>
          <w:rFonts w:ascii="Palatino Linotype" w:eastAsia="Palatino Linotype" w:hAnsi="Palatino Linotype" w:cs="Palatino Linotype"/>
          <w:b/>
          <w:iCs/>
          <w:color w:val="000000" w:themeColor="text1"/>
        </w:rPr>
        <w:t>las causales de reserva se deberán fundar y motivar</w:t>
      </w:r>
      <w:r w:rsidRPr="00AC3A64">
        <w:rPr>
          <w:rFonts w:ascii="Palatino Linotype" w:eastAsia="Palatino Linotype" w:hAnsi="Palatino Linotype" w:cs="Palatino Linotype"/>
          <w:iCs/>
          <w:color w:val="000000" w:themeColor="text1"/>
        </w:rPr>
        <w:t xml:space="preserve">, a través de la aplicación de la </w:t>
      </w:r>
      <w:r w:rsidRPr="00AC3A64">
        <w:rPr>
          <w:rFonts w:ascii="Palatino Linotype" w:eastAsia="Palatino Linotype" w:hAnsi="Palatino Linotype" w:cs="Palatino Linotype"/>
          <w:b/>
          <w:iCs/>
          <w:color w:val="000000" w:themeColor="text1"/>
        </w:rPr>
        <w:t>prueba de daño</w:t>
      </w:r>
      <w:r w:rsidRPr="00AC3A64">
        <w:rPr>
          <w:rFonts w:ascii="Palatino Linotype" w:eastAsia="Palatino Linotype" w:hAnsi="Palatino Linotype" w:cs="Palatino Linotype"/>
          <w:iCs/>
          <w:color w:val="000000" w:themeColor="text1"/>
        </w:rPr>
        <w:t xml:space="preserve"> establecida en el artículo 129 de dicho ordenamiento, que se debe justificar de la siguiente manera:</w:t>
      </w:r>
    </w:p>
    <w:p w:rsidR="00763E8B" w:rsidRPr="00AC3A64" w:rsidRDefault="00763E8B" w:rsidP="00B05F76">
      <w:pPr>
        <w:spacing w:line="360" w:lineRule="auto"/>
        <w:contextualSpacing/>
        <w:jc w:val="both"/>
        <w:rPr>
          <w:rFonts w:ascii="Palatino Linotype" w:eastAsia="Palatino Linotype" w:hAnsi="Palatino Linotype" w:cs="Palatino Linotype"/>
          <w:iCs/>
          <w:color w:val="000000" w:themeColor="text1"/>
        </w:rPr>
      </w:pPr>
      <w:r w:rsidRPr="00AC3A64">
        <w:rPr>
          <w:rFonts w:ascii="Palatino Linotype" w:eastAsia="Palatino Linotype" w:hAnsi="Palatino Linotype" w:cs="Palatino Linotype"/>
          <w:iCs/>
          <w:color w:val="000000" w:themeColor="text1"/>
        </w:rPr>
        <w:lastRenderedPageBreak/>
        <w:t xml:space="preserve"> La divulgación de la información representa un riesgo real, demostrable e identificable de perjuicio significativo al interés público o a la seguridad nacional.</w:t>
      </w:r>
    </w:p>
    <w:p w:rsidR="00763E8B" w:rsidRPr="00AC3A64" w:rsidRDefault="00763E8B" w:rsidP="00AC3A64">
      <w:pPr>
        <w:spacing w:line="360" w:lineRule="auto"/>
        <w:contextualSpacing/>
        <w:jc w:val="both"/>
        <w:rPr>
          <w:rFonts w:ascii="Palatino Linotype" w:eastAsia="Palatino Linotype" w:hAnsi="Palatino Linotype" w:cs="Palatino Linotype"/>
          <w:iCs/>
          <w:color w:val="000000" w:themeColor="text1"/>
        </w:rPr>
      </w:pPr>
    </w:p>
    <w:p w:rsidR="00763E8B" w:rsidRPr="00AC3A64" w:rsidRDefault="00763E8B" w:rsidP="00AC3A64">
      <w:pPr>
        <w:numPr>
          <w:ilvl w:val="0"/>
          <w:numId w:val="39"/>
        </w:numPr>
        <w:spacing w:line="360" w:lineRule="auto"/>
        <w:ind w:left="0" w:firstLine="0"/>
        <w:contextualSpacing/>
        <w:jc w:val="both"/>
        <w:rPr>
          <w:rFonts w:ascii="Palatino Linotype" w:eastAsia="Palatino Linotype" w:hAnsi="Palatino Linotype" w:cs="Palatino Linotype"/>
          <w:iCs/>
          <w:color w:val="000000" w:themeColor="text1"/>
        </w:rPr>
      </w:pPr>
      <w:r w:rsidRPr="00AC3A64">
        <w:rPr>
          <w:rFonts w:ascii="Palatino Linotype" w:eastAsia="Palatino Linotype" w:hAnsi="Palatino Linotype" w:cs="Palatino Linotype"/>
          <w:iCs/>
          <w:color w:val="000000" w:themeColor="text1"/>
        </w:rPr>
        <w:t>El riesgo de perjuicio supera el interés público general de que se difunda.</w:t>
      </w:r>
    </w:p>
    <w:p w:rsidR="00763E8B" w:rsidRPr="00AC3A64" w:rsidRDefault="00763E8B" w:rsidP="00AC3A64">
      <w:pPr>
        <w:numPr>
          <w:ilvl w:val="0"/>
          <w:numId w:val="39"/>
        </w:numPr>
        <w:spacing w:line="360" w:lineRule="auto"/>
        <w:ind w:left="0" w:firstLine="0"/>
        <w:contextualSpacing/>
        <w:jc w:val="both"/>
        <w:rPr>
          <w:rFonts w:ascii="Palatino Linotype" w:eastAsia="Palatino Linotype" w:hAnsi="Palatino Linotype" w:cs="Palatino Linotype"/>
          <w:iCs/>
          <w:color w:val="000000" w:themeColor="text1"/>
        </w:rPr>
      </w:pPr>
      <w:r w:rsidRPr="00AC3A64">
        <w:rPr>
          <w:rFonts w:ascii="Palatino Linotype" w:eastAsia="Palatino Linotype" w:hAnsi="Palatino Linotype" w:cs="Palatino Linotype"/>
          <w:iCs/>
          <w:color w:val="000000" w:themeColor="text1"/>
        </w:rPr>
        <w:t>Que la limitación se adecua al principio de proporcionalidad y representa el medio menos restrictivo disponible para evitar el perjuicio.</w:t>
      </w:r>
    </w:p>
    <w:p w:rsidR="00763E8B" w:rsidRPr="00AC3A64" w:rsidRDefault="00763E8B" w:rsidP="00AC3A64">
      <w:pPr>
        <w:spacing w:line="360" w:lineRule="auto"/>
        <w:contextualSpacing/>
        <w:jc w:val="both"/>
        <w:rPr>
          <w:rFonts w:ascii="Palatino Linotype" w:eastAsia="Palatino Linotype" w:hAnsi="Palatino Linotype" w:cs="Palatino Linotype"/>
          <w:iCs/>
          <w:color w:val="000000" w:themeColor="text1"/>
        </w:rPr>
      </w:pPr>
      <w:r w:rsidRPr="00AC3A64">
        <w:rPr>
          <w:rFonts w:ascii="Palatino Linotype" w:eastAsia="Palatino Linotype" w:hAnsi="Palatino Linotype" w:cs="Palatino Linotype"/>
          <w:iCs/>
          <w:color w:val="000000" w:themeColor="text1"/>
        </w:rPr>
        <w:t xml:space="preserve"> </w:t>
      </w:r>
    </w:p>
    <w:p w:rsidR="00763E8B" w:rsidRPr="00AC3A64" w:rsidRDefault="00763E8B" w:rsidP="00AC3A6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AC3A64">
        <w:rPr>
          <w:rFonts w:ascii="Palatino Linotype" w:eastAsia="Palatino Linotype" w:hAnsi="Palatino Linotype" w:cs="Palatino Linotype"/>
          <w:iCs/>
          <w:color w:val="000000" w:themeColor="text1"/>
        </w:rPr>
        <w:t>Además</w:t>
      </w:r>
      <w:r w:rsidRPr="00AC3A64">
        <w:rPr>
          <w:rFonts w:ascii="Palatino Linotype" w:eastAsia="Palatino Linotype" w:hAnsi="Palatino Linotype" w:cs="Palatino Linotype"/>
          <w:bCs/>
          <w:color w:val="000000" w:themeColor="text1"/>
        </w:rPr>
        <w:t xml:space="preserve">, el artículo 125 de la Ley de la materia, establece que la información clasificada como reservada según el artículo 140 de la Ley de Transparencia y Acceso a la Información Pública del Estado de México y Municipios, podrá permanecer con tal carácter hasta por un periodo de cinco años. 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 por lo que, </w:t>
      </w:r>
      <w:r w:rsidRPr="00AC3A64">
        <w:rPr>
          <w:rFonts w:ascii="Palatino Linotype" w:eastAsia="Palatino Linotype" w:hAnsi="Palatino Linotype" w:cs="Palatino Linotype"/>
          <w:b/>
          <w:bCs/>
          <w:color w:val="000000" w:themeColor="text1"/>
        </w:rPr>
        <w:t xml:space="preserve">en las </w:t>
      </w:r>
      <w:r w:rsidRPr="00AC3A64">
        <w:rPr>
          <w:rFonts w:ascii="Palatino Linotype" w:eastAsia="Palatino Linotype" w:hAnsi="Palatino Linotype" w:cs="Palatino Linotype"/>
          <w:b/>
          <w:color w:val="000000" w:themeColor="text1"/>
        </w:rPr>
        <w:t>versiones públicas, deberá clasificar el nombre de los elementos operativos de la Dirección de Seguridad Pública Municipal, de manera fundada y motivada, mediante la respectiva prueba de daño.</w:t>
      </w:r>
    </w:p>
    <w:p w:rsidR="00763E8B" w:rsidRPr="00AC3A64" w:rsidRDefault="00763E8B" w:rsidP="00AC3A64">
      <w:pPr>
        <w:spacing w:line="360" w:lineRule="auto"/>
        <w:contextualSpacing/>
        <w:jc w:val="both"/>
        <w:rPr>
          <w:rFonts w:ascii="Palatino Linotype" w:eastAsia="Palatino Linotype" w:hAnsi="Palatino Linotype" w:cs="Palatino Linotype"/>
          <w:color w:val="000000" w:themeColor="text1"/>
        </w:rPr>
      </w:pPr>
      <w:r w:rsidRPr="00AC3A64">
        <w:rPr>
          <w:rFonts w:ascii="Palatino Linotype" w:eastAsia="Palatino Linotype" w:hAnsi="Palatino Linotype" w:cs="Palatino Linotype"/>
          <w:color w:val="000000" w:themeColor="text1"/>
        </w:rPr>
        <w:t xml:space="preserve"> </w:t>
      </w:r>
    </w:p>
    <w:p w:rsidR="00763E8B" w:rsidRPr="00AC3A64" w:rsidRDefault="00763E8B" w:rsidP="00AC3A6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AC3A64">
        <w:rPr>
          <w:rFonts w:ascii="Palatino Linotype" w:eastAsia="Palatino Linotype" w:hAnsi="Palatino Linotype" w:cs="Palatino Linotype"/>
          <w:iCs/>
          <w:color w:val="000000" w:themeColor="text1"/>
        </w:rPr>
        <w:t>Por</w:t>
      </w:r>
      <w:r w:rsidRPr="00AC3A64">
        <w:rPr>
          <w:rFonts w:ascii="Palatino Linotype" w:eastAsia="Palatino Linotype" w:hAnsi="Palatino Linotype" w:cs="Palatino Linotype"/>
          <w:color w:val="000000" w:themeColor="text1"/>
        </w:rPr>
        <w:t xml:space="preserve"> lo que, para atender el requerimiento deberá proporcionar los documentos solicitados en versión pública; para tal situación, el </w:t>
      </w:r>
      <w:r w:rsidRPr="00AC3A64">
        <w:rPr>
          <w:rFonts w:ascii="Palatino Linotype" w:eastAsia="Palatino Linotype" w:hAnsi="Palatino Linotype" w:cs="Palatino Linotype"/>
          <w:b/>
          <w:color w:val="000000" w:themeColor="text1"/>
        </w:rPr>
        <w:t>SUJETO OBLIGADO</w:t>
      </w:r>
      <w:r w:rsidRPr="00AC3A64">
        <w:rPr>
          <w:rFonts w:ascii="Palatino Linotype" w:eastAsia="Palatino Linotype" w:hAnsi="Palatino Linotype" w:cs="Palatino Linotype"/>
          <w:color w:val="000000" w:themeColor="text1"/>
        </w:rPr>
        <w:t xml:space="preserve"> deberá seguir el procedimiento establecido en el artículo 168 de dicho ordenamiento jurídico; esto es, que el área competente deberá elaborar la versión pública en los términos planteados en la presente </w:t>
      </w:r>
      <w:r w:rsidRPr="00AC3A64">
        <w:rPr>
          <w:rFonts w:ascii="Palatino Linotype" w:eastAsia="Palatino Linotype" w:hAnsi="Palatino Linotype" w:cs="Palatino Linotype"/>
          <w:color w:val="000000" w:themeColor="text1"/>
        </w:rPr>
        <w:lastRenderedPageBreak/>
        <w:t>Resolución, así como emitir el Acuerdo, por parte del Comité de Transparencia, donde confirme la clasificación de manera enunciativa más no limitativa los datos previamente señalados, fundando y motivando la clasificación.</w:t>
      </w:r>
    </w:p>
    <w:p w:rsidR="00763E8B" w:rsidRPr="00AC3A64" w:rsidRDefault="00763E8B" w:rsidP="00AC3A64">
      <w:pPr>
        <w:tabs>
          <w:tab w:val="left" w:pos="284"/>
        </w:tabs>
        <w:spacing w:line="360" w:lineRule="auto"/>
        <w:jc w:val="both"/>
        <w:rPr>
          <w:rFonts w:ascii="Palatino Linotype" w:eastAsia="Palatino Linotype" w:hAnsi="Palatino Linotype" w:cs="Palatino Linotype"/>
          <w:color w:val="000000" w:themeColor="text1"/>
        </w:rPr>
      </w:pPr>
    </w:p>
    <w:p w:rsidR="00763E8B" w:rsidRPr="00AC3A64" w:rsidRDefault="00763E8B" w:rsidP="00AC3A6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AC3A64">
        <w:rPr>
          <w:rFonts w:ascii="Palatino Linotype" w:eastAsia="Palatino Linotype" w:hAnsi="Palatino Linotype" w:cs="Palatino Linotype"/>
          <w:color w:val="000000" w:themeColor="text1"/>
        </w:rPr>
        <w:t xml:space="preserve">Derivado de lo establecido en párrafos anteriores, si el </w:t>
      </w:r>
      <w:r w:rsidRPr="00AC3A64">
        <w:rPr>
          <w:rFonts w:ascii="Palatino Linotype" w:eastAsia="Palatino Linotype" w:hAnsi="Palatino Linotype" w:cs="Palatino Linotype"/>
          <w:b/>
          <w:color w:val="000000" w:themeColor="text1"/>
        </w:rPr>
        <w:t>SUJETO OBLIGADO</w:t>
      </w:r>
      <w:r w:rsidRPr="00AC3A64">
        <w:rPr>
          <w:rFonts w:ascii="Palatino Linotype" w:eastAsia="Palatino Linotype" w:hAnsi="Palatino Linotype" w:cs="Palatino Linotype"/>
          <w:color w:val="000000" w:themeColor="text1"/>
        </w:rPr>
        <w:t xml:space="preserve"> incumple con estas formalidades y entrega la información sin proteger los datos personales o testando datos considerados como públicos incumple con lo que estipulan las disposiciones legales establecidas, asimismo que si entrega un documento testado sin el debido acuerdo de clasificación.</w:t>
      </w:r>
    </w:p>
    <w:p w:rsidR="00B62228" w:rsidRPr="00AC3A64" w:rsidRDefault="00B62228" w:rsidP="00AC3A64">
      <w:pPr>
        <w:spacing w:line="360" w:lineRule="auto"/>
        <w:jc w:val="both"/>
        <w:rPr>
          <w:rFonts w:ascii="Palatino Linotype" w:hAnsi="Palatino Linotype"/>
          <w:color w:val="000000" w:themeColor="text1"/>
        </w:rPr>
      </w:pPr>
    </w:p>
    <w:p w:rsidR="00B62228" w:rsidRPr="00AC3A64" w:rsidRDefault="00B62228" w:rsidP="00AC3A6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AC3A64">
        <w:rPr>
          <w:rFonts w:ascii="Palatino Linotype" w:eastAsia="Palatino Linotype" w:hAnsi="Palatino Linotype" w:cs="Palatino Linotype"/>
          <w:color w:val="000000" w:themeColor="text1"/>
        </w:rPr>
        <w:t xml:space="preserve">Por lo expuesto, y con fundamento en lo prescrito en los artículos </w:t>
      </w:r>
      <w:r w:rsidR="001B6D8E" w:rsidRPr="00AC3A64">
        <w:rPr>
          <w:rFonts w:ascii="Palatino Linotype" w:eastAsia="Palatino Linotype" w:hAnsi="Palatino Linotype" w:cs="Palatino Linotype"/>
          <w:color w:val="000000" w:themeColor="text1"/>
        </w:rPr>
        <w:t>5</w:t>
      </w:r>
      <w:r w:rsidRPr="00AC3A64">
        <w:rPr>
          <w:rFonts w:ascii="Palatino Linotype" w:eastAsia="Palatino Linotype" w:hAnsi="Palatino Linotype" w:cs="Palatino Linotype"/>
          <w:color w:val="000000" w:themeColor="text1"/>
        </w:rPr>
        <w:t xml:space="preserve">, </w:t>
      </w:r>
      <w:r w:rsidRPr="00AC3A64">
        <w:rPr>
          <w:rFonts w:ascii="Palatino Linotype" w:eastAsia="Palatino Linotype" w:hAnsi="Palatino Linotype" w:cs="Palatino Linotype"/>
          <w:color w:val="000000" w:themeColor="text1"/>
          <w:lang w:val="es-MX"/>
        </w:rPr>
        <w:t>párrafos trigésimo noveno</w:t>
      </w:r>
      <w:r w:rsidR="00651218" w:rsidRPr="00AC3A64">
        <w:rPr>
          <w:rFonts w:ascii="Palatino Linotype" w:eastAsia="Palatino Linotype" w:hAnsi="Palatino Linotype" w:cs="Palatino Linotype"/>
          <w:color w:val="000000" w:themeColor="text1"/>
          <w:lang w:val="es-MX"/>
        </w:rPr>
        <w:t>, cuadragésimo y cuadragésimo primero,</w:t>
      </w:r>
      <w:r w:rsidRPr="00AC3A64">
        <w:rPr>
          <w:rFonts w:ascii="Palatino Linotype" w:eastAsia="Palatino Linotype" w:hAnsi="Palatino Linotype" w:cs="Palatino Linotype"/>
          <w:color w:val="000000" w:themeColor="text1"/>
          <w:lang w:val="es-MX"/>
        </w:rPr>
        <w:t xml:space="preserve"> fracciones IV y V, de la Constitución Política del Estado Libre y Soberano de México</w:t>
      </w:r>
      <w:r w:rsidRPr="00AC3A64">
        <w:rPr>
          <w:rFonts w:ascii="Palatino Linotype" w:eastAsia="Palatino Linotype" w:hAnsi="Palatino Linotype" w:cs="Palatino Linotype"/>
          <w:color w:val="000000" w:themeColor="text1"/>
        </w:rPr>
        <w:t>; 2, fracción II; 29, 36 fracciones I y II; 176, 178, 179, 181 y 185 de la Ley de Transparencia y Acceso a la Información Pública del Estado de México y Municipios, este Pleno:</w:t>
      </w:r>
    </w:p>
    <w:p w:rsidR="0072148B" w:rsidRPr="00AC3A64" w:rsidRDefault="0072148B" w:rsidP="00AC3A64">
      <w:pPr>
        <w:rPr>
          <w:rFonts w:ascii="Palatino Linotype" w:eastAsia="Palatino Linotype" w:hAnsi="Palatino Linotype" w:cs="Palatino Linotype"/>
          <w:color w:val="000000" w:themeColor="text1"/>
        </w:rPr>
      </w:pPr>
    </w:p>
    <w:p w:rsidR="0072148B" w:rsidRPr="00AC3A64" w:rsidRDefault="00A077F4" w:rsidP="00AC3A64">
      <w:pPr>
        <w:spacing w:line="360" w:lineRule="auto"/>
        <w:jc w:val="center"/>
        <w:rPr>
          <w:rFonts w:ascii="Palatino Linotype" w:eastAsia="Palatino Linotype" w:hAnsi="Palatino Linotype" w:cs="Palatino Linotype"/>
          <w:b/>
          <w:color w:val="000000" w:themeColor="text1"/>
        </w:rPr>
      </w:pPr>
      <w:r w:rsidRPr="00AC3A64">
        <w:rPr>
          <w:rFonts w:ascii="Palatino Linotype" w:eastAsia="Palatino Linotype" w:hAnsi="Palatino Linotype" w:cs="Palatino Linotype"/>
          <w:b/>
          <w:color w:val="000000" w:themeColor="text1"/>
        </w:rPr>
        <w:t>R E S U E L V E</w:t>
      </w:r>
    </w:p>
    <w:p w:rsidR="0072148B" w:rsidRPr="00AC3A64" w:rsidRDefault="0072148B" w:rsidP="00AC3A64">
      <w:pPr>
        <w:spacing w:line="360" w:lineRule="auto"/>
        <w:jc w:val="center"/>
        <w:rPr>
          <w:rFonts w:ascii="Palatino Linotype" w:eastAsia="Palatino Linotype" w:hAnsi="Palatino Linotype" w:cs="Palatino Linotype"/>
          <w:b/>
          <w:color w:val="000000" w:themeColor="text1"/>
        </w:rPr>
      </w:pPr>
    </w:p>
    <w:p w:rsidR="002B7A1B" w:rsidRDefault="002B7A1B" w:rsidP="00AC3A64">
      <w:pPr>
        <w:spacing w:line="360" w:lineRule="auto"/>
        <w:jc w:val="both"/>
        <w:rPr>
          <w:rFonts w:ascii="Palatino Linotype" w:eastAsia="Palatino Linotype" w:hAnsi="Palatino Linotype" w:cs="Palatino Linotype"/>
          <w:b/>
          <w:color w:val="000000" w:themeColor="text1"/>
        </w:rPr>
      </w:pPr>
      <w:r w:rsidRPr="00AC3A64">
        <w:rPr>
          <w:rFonts w:ascii="Palatino Linotype" w:eastAsia="Palatino Linotype" w:hAnsi="Palatino Linotype" w:cs="Palatino Linotype"/>
          <w:b/>
          <w:color w:val="000000" w:themeColor="text1"/>
        </w:rPr>
        <w:t>PRIMERO</w:t>
      </w:r>
      <w:r w:rsidRPr="00AC3A64">
        <w:rPr>
          <w:rFonts w:ascii="Palatino Linotype" w:eastAsia="Palatino Linotype" w:hAnsi="Palatino Linotype" w:cs="Palatino Linotype"/>
          <w:color w:val="000000" w:themeColor="text1"/>
        </w:rPr>
        <w:t xml:space="preserve">. Resultan </w:t>
      </w:r>
      <w:r w:rsidRPr="00AC3A64">
        <w:rPr>
          <w:rFonts w:ascii="Palatino Linotype" w:eastAsia="Palatino Linotype" w:hAnsi="Palatino Linotype" w:cs="Palatino Linotype"/>
          <w:b/>
          <w:color w:val="000000" w:themeColor="text1"/>
        </w:rPr>
        <w:t>FUNDADAS</w:t>
      </w:r>
      <w:r w:rsidRPr="00AC3A64">
        <w:rPr>
          <w:rFonts w:ascii="Palatino Linotype" w:eastAsia="Palatino Linotype" w:hAnsi="Palatino Linotype" w:cs="Palatino Linotype"/>
          <w:color w:val="000000" w:themeColor="text1"/>
        </w:rPr>
        <w:t xml:space="preserve"> las razones o motivos de inconformidad hechos valer en el recurso de revisión </w:t>
      </w:r>
      <w:r w:rsidR="006B5C32" w:rsidRPr="00AC3A64">
        <w:rPr>
          <w:rFonts w:ascii="Palatino Linotype" w:eastAsia="Palatino Linotype" w:hAnsi="Palatino Linotype" w:cs="Palatino Linotype"/>
          <w:b/>
          <w:color w:val="000000" w:themeColor="text1"/>
        </w:rPr>
        <w:t>06778</w:t>
      </w:r>
      <w:r w:rsidRPr="00AC3A64">
        <w:rPr>
          <w:rFonts w:ascii="Palatino Linotype" w:eastAsia="Palatino Linotype" w:hAnsi="Palatino Linotype" w:cs="Palatino Linotype"/>
          <w:b/>
          <w:color w:val="000000" w:themeColor="text1"/>
        </w:rPr>
        <w:t>/INFOEM/IP/RR/2025</w:t>
      </w:r>
      <w:r w:rsidRPr="00AC3A64">
        <w:rPr>
          <w:rFonts w:ascii="Palatino Linotype" w:eastAsia="Palatino Linotype" w:hAnsi="Palatino Linotype" w:cs="Palatino Linotype"/>
          <w:color w:val="000000" w:themeColor="text1"/>
        </w:rPr>
        <w:t>,</w:t>
      </w:r>
      <w:r w:rsidRPr="00AC3A64">
        <w:rPr>
          <w:rFonts w:ascii="Palatino Linotype" w:eastAsia="Palatino Linotype" w:hAnsi="Palatino Linotype" w:cs="Palatino Linotype"/>
          <w:b/>
          <w:color w:val="000000" w:themeColor="text1"/>
        </w:rPr>
        <w:t xml:space="preserve"> </w:t>
      </w:r>
      <w:r w:rsidRPr="00AC3A64">
        <w:rPr>
          <w:rFonts w:ascii="Palatino Linotype" w:eastAsia="Palatino Linotype" w:hAnsi="Palatino Linotype" w:cs="Palatino Linotype"/>
          <w:color w:val="000000" w:themeColor="text1"/>
        </w:rPr>
        <w:t xml:space="preserve">en términos </w:t>
      </w:r>
      <w:r w:rsidR="00FC679B" w:rsidRPr="00AC3A64">
        <w:rPr>
          <w:rFonts w:ascii="Palatino Linotype" w:eastAsia="Palatino Linotype" w:hAnsi="Palatino Linotype" w:cs="Palatino Linotype"/>
          <w:color w:val="000000" w:themeColor="text1"/>
        </w:rPr>
        <w:t>del</w:t>
      </w:r>
      <w:r w:rsidRPr="00AC3A64">
        <w:rPr>
          <w:rFonts w:ascii="Palatino Linotype" w:eastAsia="Palatino Linotype" w:hAnsi="Palatino Linotype" w:cs="Palatino Linotype"/>
          <w:color w:val="000000" w:themeColor="text1"/>
        </w:rPr>
        <w:t xml:space="preserve"> </w:t>
      </w:r>
      <w:r w:rsidR="00FC679B" w:rsidRPr="00AC3A64">
        <w:rPr>
          <w:rFonts w:ascii="Palatino Linotype" w:eastAsia="Palatino Linotype" w:hAnsi="Palatino Linotype" w:cs="Palatino Linotype"/>
          <w:b/>
          <w:color w:val="000000" w:themeColor="text1"/>
        </w:rPr>
        <w:t>Considerando</w:t>
      </w:r>
      <w:r w:rsidRPr="00AC3A64">
        <w:rPr>
          <w:rFonts w:ascii="Palatino Linotype" w:eastAsia="Palatino Linotype" w:hAnsi="Palatino Linotype" w:cs="Palatino Linotype"/>
          <w:b/>
          <w:color w:val="000000" w:themeColor="text1"/>
        </w:rPr>
        <w:t xml:space="preserve"> CUARTO </w:t>
      </w:r>
      <w:r w:rsidRPr="00AC3A64">
        <w:rPr>
          <w:rFonts w:ascii="Palatino Linotype" w:eastAsia="Palatino Linotype" w:hAnsi="Palatino Linotype" w:cs="Palatino Linotype"/>
          <w:color w:val="000000" w:themeColor="text1"/>
        </w:rPr>
        <w:t>de la presente resolución</w:t>
      </w:r>
      <w:r w:rsidRPr="00AC3A64">
        <w:rPr>
          <w:rFonts w:ascii="Palatino Linotype" w:eastAsia="Palatino Linotype" w:hAnsi="Palatino Linotype" w:cs="Palatino Linotype"/>
          <w:b/>
          <w:color w:val="000000" w:themeColor="text1"/>
        </w:rPr>
        <w:t>.</w:t>
      </w:r>
    </w:p>
    <w:p w:rsidR="00B05F76" w:rsidRPr="00AC3A64" w:rsidRDefault="00B05F76" w:rsidP="00AC3A64">
      <w:pPr>
        <w:spacing w:line="360" w:lineRule="auto"/>
        <w:jc w:val="both"/>
        <w:rPr>
          <w:rFonts w:ascii="Palatino Linotype" w:eastAsia="Palatino Linotype" w:hAnsi="Palatino Linotype" w:cs="Palatino Linotype"/>
          <w:b/>
          <w:color w:val="000000" w:themeColor="text1"/>
        </w:rPr>
      </w:pPr>
    </w:p>
    <w:p w:rsidR="002B7A1B" w:rsidRPr="00AC3A64" w:rsidRDefault="002B7A1B" w:rsidP="00AC3A64">
      <w:pPr>
        <w:spacing w:line="360" w:lineRule="auto"/>
        <w:jc w:val="both"/>
        <w:rPr>
          <w:rFonts w:ascii="Palatino Linotype" w:eastAsia="Palatino Linotype" w:hAnsi="Palatino Linotype" w:cs="Palatino Linotype"/>
          <w:color w:val="000000" w:themeColor="text1"/>
        </w:rPr>
      </w:pPr>
      <w:bookmarkStart w:id="8" w:name="_heading=h.1ksv4uv" w:colFirst="0" w:colLast="0"/>
      <w:bookmarkEnd w:id="8"/>
      <w:r w:rsidRPr="00AC3A64">
        <w:rPr>
          <w:rFonts w:ascii="Palatino Linotype" w:eastAsia="Palatino Linotype" w:hAnsi="Palatino Linotype" w:cs="Palatino Linotype"/>
          <w:b/>
          <w:color w:val="000000" w:themeColor="text1"/>
        </w:rPr>
        <w:lastRenderedPageBreak/>
        <w:t>SEGUNDO.</w:t>
      </w:r>
      <w:r w:rsidRPr="00AC3A64">
        <w:rPr>
          <w:rFonts w:ascii="Palatino Linotype" w:eastAsia="Palatino Linotype" w:hAnsi="Palatino Linotype" w:cs="Palatino Linotype"/>
          <w:color w:val="000000" w:themeColor="text1"/>
        </w:rPr>
        <w:t xml:space="preserve"> Se </w:t>
      </w:r>
      <w:r w:rsidR="006B5C32" w:rsidRPr="00AC3A64">
        <w:rPr>
          <w:rFonts w:ascii="Palatino Linotype" w:eastAsia="Palatino Linotype" w:hAnsi="Palatino Linotype" w:cs="Palatino Linotype"/>
          <w:b/>
          <w:color w:val="000000" w:themeColor="text1"/>
        </w:rPr>
        <w:t>REVOCA</w:t>
      </w:r>
      <w:r w:rsidRPr="00AC3A64">
        <w:rPr>
          <w:rFonts w:ascii="Palatino Linotype" w:eastAsia="Palatino Linotype" w:hAnsi="Palatino Linotype" w:cs="Palatino Linotype"/>
          <w:b/>
          <w:color w:val="000000" w:themeColor="text1"/>
        </w:rPr>
        <w:t xml:space="preserve"> </w:t>
      </w:r>
      <w:r w:rsidR="006E679E" w:rsidRPr="00AC3A64">
        <w:rPr>
          <w:rFonts w:ascii="Palatino Linotype" w:eastAsia="Palatino Linotype" w:hAnsi="Palatino Linotype" w:cs="Palatino Linotype"/>
          <w:color w:val="000000" w:themeColor="text1"/>
        </w:rPr>
        <w:t>la respuesta emitida</w:t>
      </w:r>
      <w:r w:rsidRPr="00AC3A64">
        <w:rPr>
          <w:rFonts w:ascii="Palatino Linotype" w:eastAsia="Palatino Linotype" w:hAnsi="Palatino Linotype" w:cs="Palatino Linotype"/>
          <w:color w:val="000000" w:themeColor="text1"/>
        </w:rPr>
        <w:t xml:space="preserve"> por el </w:t>
      </w:r>
      <w:r w:rsidR="006B5C32" w:rsidRPr="00AC3A64">
        <w:rPr>
          <w:rFonts w:ascii="Palatino Linotype" w:eastAsia="Palatino Linotype" w:hAnsi="Palatino Linotype" w:cs="Palatino Linotype"/>
          <w:b/>
          <w:color w:val="000000" w:themeColor="text1"/>
        </w:rPr>
        <w:t>Ayuntamiento de Almoloya del Río</w:t>
      </w:r>
      <w:r w:rsidR="006B5C32" w:rsidRPr="00AC3A64">
        <w:rPr>
          <w:rFonts w:ascii="Palatino Linotype" w:eastAsia="Palatino Linotype" w:hAnsi="Palatino Linotype" w:cs="Palatino Linotype"/>
          <w:color w:val="000000" w:themeColor="text1"/>
        </w:rPr>
        <w:t xml:space="preserve"> </w:t>
      </w:r>
      <w:r w:rsidRPr="00AC3A64">
        <w:rPr>
          <w:rFonts w:ascii="Palatino Linotype" w:eastAsia="Palatino Linotype" w:hAnsi="Palatino Linotype" w:cs="Palatino Linotype"/>
          <w:color w:val="000000" w:themeColor="text1"/>
        </w:rPr>
        <w:t xml:space="preserve">y se </w:t>
      </w:r>
      <w:r w:rsidRPr="00AC3A64">
        <w:rPr>
          <w:rFonts w:ascii="Palatino Linotype" w:eastAsia="Palatino Linotype" w:hAnsi="Palatino Linotype" w:cs="Palatino Linotype"/>
          <w:b/>
          <w:color w:val="000000" w:themeColor="text1"/>
        </w:rPr>
        <w:t>ORDENA</w:t>
      </w:r>
      <w:r w:rsidRPr="00AC3A64">
        <w:rPr>
          <w:rFonts w:ascii="Palatino Linotype" w:eastAsia="Palatino Linotype" w:hAnsi="Palatino Linotype" w:cs="Palatino Linotype"/>
          <w:color w:val="000000" w:themeColor="text1"/>
        </w:rPr>
        <w:t xml:space="preserve"> entregar, vía Sistema de Acceso a la Información Mexiquense </w:t>
      </w:r>
      <w:r w:rsidR="006E679E" w:rsidRPr="00AC3A64">
        <w:rPr>
          <w:rFonts w:ascii="Palatino Linotype" w:eastAsia="Palatino Linotype" w:hAnsi="Palatino Linotype" w:cs="Palatino Linotype"/>
          <w:b/>
          <w:color w:val="000000" w:themeColor="text1"/>
        </w:rPr>
        <w:t>(SAIMEX)</w:t>
      </w:r>
      <w:r w:rsidRPr="00AC3A64">
        <w:rPr>
          <w:rFonts w:ascii="Palatino Linotype" w:eastAsia="Palatino Linotype" w:hAnsi="Palatino Linotype" w:cs="Palatino Linotype"/>
          <w:color w:val="000000" w:themeColor="text1"/>
        </w:rPr>
        <w:t xml:space="preserve">, </w:t>
      </w:r>
      <w:r w:rsidR="00D2445C" w:rsidRPr="00AC3A64">
        <w:rPr>
          <w:rFonts w:ascii="Palatino Linotype" w:eastAsia="Palatino Linotype" w:hAnsi="Palatino Linotype" w:cs="Palatino Linotype"/>
          <w:color w:val="000000" w:themeColor="text1"/>
        </w:rPr>
        <w:t xml:space="preserve">previa búsqueda exhaustiva y razonable, en versión pública, </w:t>
      </w:r>
      <w:r w:rsidRPr="00AC3A64">
        <w:rPr>
          <w:rFonts w:ascii="Palatino Linotype" w:eastAsia="Palatino Linotype" w:hAnsi="Palatino Linotype" w:cs="Palatino Linotype"/>
          <w:color w:val="000000" w:themeColor="text1"/>
        </w:rPr>
        <w:t>la siguiente información</w:t>
      </w:r>
      <w:r w:rsidR="006E679E" w:rsidRPr="00AC3A64">
        <w:rPr>
          <w:rFonts w:ascii="Palatino Linotype" w:eastAsia="Palatino Linotype" w:hAnsi="Palatino Linotype" w:cs="Palatino Linotype"/>
          <w:color w:val="000000" w:themeColor="text1"/>
        </w:rPr>
        <w:t>:</w:t>
      </w:r>
    </w:p>
    <w:p w:rsidR="002B7A1B" w:rsidRPr="00AC3A64" w:rsidRDefault="002B7A1B" w:rsidP="00AC3A64">
      <w:pPr>
        <w:jc w:val="both"/>
        <w:rPr>
          <w:rFonts w:ascii="Palatino Linotype" w:eastAsia="Palatino Linotype" w:hAnsi="Palatino Linotype" w:cs="Palatino Linotype"/>
          <w:color w:val="000000" w:themeColor="text1"/>
        </w:rPr>
      </w:pPr>
    </w:p>
    <w:p w:rsidR="00696C82" w:rsidRPr="00AC3A64" w:rsidRDefault="005F5512" w:rsidP="00AC3A64">
      <w:pPr>
        <w:numPr>
          <w:ilvl w:val="0"/>
          <w:numId w:val="41"/>
        </w:numPr>
        <w:spacing w:line="360" w:lineRule="auto"/>
        <w:ind w:left="0" w:firstLine="0"/>
        <w:jc w:val="both"/>
        <w:rPr>
          <w:rFonts w:ascii="Palatino Linotype" w:eastAsia="Palatino Linotype" w:hAnsi="Palatino Linotype" w:cs="Palatino Linotype"/>
          <w:b/>
          <w:color w:val="000000" w:themeColor="text1"/>
        </w:rPr>
      </w:pPr>
      <w:r w:rsidRPr="00AC3A64">
        <w:rPr>
          <w:rFonts w:ascii="Palatino Linotype" w:eastAsia="Palatino Linotype" w:hAnsi="Palatino Linotype" w:cs="Palatino Linotype"/>
          <w:b/>
          <w:color w:val="000000" w:themeColor="text1"/>
        </w:rPr>
        <w:t>El documento en el que conste o se advierta el sueldo bruto y neto mensual de todos los servidores públicos, al 12 de mayo de 2025.</w:t>
      </w:r>
    </w:p>
    <w:p w:rsidR="00D93600" w:rsidRPr="00AC3A64" w:rsidRDefault="00D93600" w:rsidP="00AC3A64">
      <w:pPr>
        <w:spacing w:line="360" w:lineRule="auto"/>
        <w:jc w:val="both"/>
        <w:rPr>
          <w:rFonts w:ascii="Palatino Linotype" w:hAnsi="Palatino Linotype" w:cs="Tahoma"/>
          <w:color w:val="000000" w:themeColor="text1"/>
          <w:lang w:val="es-419"/>
        </w:rPr>
      </w:pPr>
    </w:p>
    <w:p w:rsidR="002272E3" w:rsidRPr="00AC3A64" w:rsidRDefault="00FE21A7" w:rsidP="00AC3A64">
      <w:pPr>
        <w:pStyle w:val="Prrafodelista"/>
        <w:tabs>
          <w:tab w:val="left" w:pos="8080"/>
        </w:tabs>
        <w:spacing w:line="360" w:lineRule="auto"/>
        <w:ind w:left="0"/>
        <w:jc w:val="both"/>
        <w:rPr>
          <w:rFonts w:ascii="Palatino Linotype" w:eastAsia="Calibri" w:hAnsi="Palatino Linotype" w:cs="Arial"/>
          <w:b/>
          <w:color w:val="000000" w:themeColor="text1"/>
        </w:rPr>
      </w:pPr>
      <w:r w:rsidRPr="00AC3A64">
        <w:rPr>
          <w:rFonts w:ascii="Palatino Linotype" w:eastAsia="Calibri" w:hAnsi="Palatino Linotype" w:cs="Arial"/>
          <w:color w:val="000000" w:themeColor="text1"/>
        </w:rPr>
        <w:t>Para efectos de lo anterior,</w:t>
      </w:r>
      <w:r w:rsidR="002272E3" w:rsidRPr="00AC3A64">
        <w:rPr>
          <w:rFonts w:ascii="Palatino Linotype" w:eastAsia="Calibri" w:hAnsi="Palatino Linotype" w:cs="Arial"/>
          <w:color w:val="000000" w:themeColor="text1"/>
        </w:rPr>
        <w:t xml:space="preserve">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002272E3" w:rsidRPr="00AC3A64">
        <w:rPr>
          <w:rFonts w:ascii="Palatino Linotype" w:eastAsia="Calibri" w:hAnsi="Palatino Linotype" w:cs="Arial"/>
          <w:b/>
          <w:color w:val="000000" w:themeColor="text1"/>
        </w:rPr>
        <w:t>RECURRENTE.</w:t>
      </w:r>
    </w:p>
    <w:p w:rsidR="00D2445C" w:rsidRPr="00AC3A64" w:rsidRDefault="00D2445C" w:rsidP="00AC3A64">
      <w:pPr>
        <w:spacing w:line="360" w:lineRule="auto"/>
        <w:jc w:val="both"/>
        <w:rPr>
          <w:rFonts w:ascii="Palatino Linotype" w:eastAsia="Palatino Linotype" w:hAnsi="Palatino Linotype" w:cs="Palatino Linotype"/>
          <w:b/>
          <w:color w:val="000000" w:themeColor="text1"/>
        </w:rPr>
      </w:pPr>
    </w:p>
    <w:p w:rsidR="002B7A1B" w:rsidRPr="00AC3A64" w:rsidRDefault="006E679E" w:rsidP="00AC3A64">
      <w:pPr>
        <w:spacing w:line="360" w:lineRule="auto"/>
        <w:jc w:val="both"/>
        <w:rPr>
          <w:rFonts w:ascii="Palatino Linotype" w:eastAsia="Palatino Linotype" w:hAnsi="Palatino Linotype" w:cs="Palatino Linotype"/>
          <w:color w:val="000000" w:themeColor="text1"/>
        </w:rPr>
      </w:pPr>
      <w:r w:rsidRPr="00AC3A64">
        <w:rPr>
          <w:rFonts w:ascii="Palatino Linotype" w:eastAsia="Palatino Linotype" w:hAnsi="Palatino Linotype" w:cs="Palatino Linotype"/>
          <w:b/>
          <w:color w:val="000000" w:themeColor="text1"/>
        </w:rPr>
        <w:t>TERCERO</w:t>
      </w:r>
      <w:r w:rsidR="002B7A1B" w:rsidRPr="00AC3A64">
        <w:rPr>
          <w:rFonts w:ascii="Palatino Linotype" w:eastAsia="Palatino Linotype" w:hAnsi="Palatino Linotype" w:cs="Palatino Linotype"/>
          <w:b/>
          <w:color w:val="000000" w:themeColor="text1"/>
        </w:rPr>
        <w:t>. NOTIFÍQUESE</w:t>
      </w:r>
      <w:r w:rsidR="002B7A1B" w:rsidRPr="00AC3A64">
        <w:rPr>
          <w:rFonts w:ascii="Palatino Linotype" w:eastAsia="Palatino Linotype" w:hAnsi="Palatino Linotype" w:cs="Palatino Linotype"/>
          <w:color w:val="000000" w:themeColor="text1"/>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002B7A1B" w:rsidRPr="00AC3A64">
        <w:rPr>
          <w:rFonts w:ascii="Palatino Linotype" w:eastAsia="Palatino Linotype" w:hAnsi="Palatino Linotype" w:cs="Palatino Linotype"/>
          <w:b/>
          <w:color w:val="000000" w:themeColor="text1"/>
        </w:rPr>
        <w:t xml:space="preserve">dé cumplimiento a lo ordenado dentro del plazo </w:t>
      </w:r>
      <w:r w:rsidR="002B7A1B" w:rsidRPr="00AC3A64">
        <w:rPr>
          <w:rFonts w:ascii="Palatino Linotype" w:eastAsia="Palatino Linotype" w:hAnsi="Palatino Linotype" w:cs="Palatino Linotype"/>
          <w:color w:val="000000" w:themeColor="text1"/>
        </w:rPr>
        <w:t>de</w:t>
      </w:r>
      <w:r w:rsidR="002B7A1B" w:rsidRPr="00AC3A64">
        <w:rPr>
          <w:rFonts w:ascii="Palatino Linotype" w:eastAsia="Palatino Linotype" w:hAnsi="Palatino Linotype" w:cs="Palatino Linotype"/>
          <w:b/>
          <w:color w:val="000000" w:themeColor="text1"/>
        </w:rPr>
        <w:t xml:space="preserve"> diez días hábiles, </w:t>
      </w:r>
      <w:r w:rsidR="002B7A1B" w:rsidRPr="00AC3A64">
        <w:rPr>
          <w:rFonts w:ascii="Palatino Linotype" w:eastAsia="Palatino Linotype" w:hAnsi="Palatino Linotype" w:cs="Palatino Linotype"/>
          <w:color w:val="000000" w:themeColor="text1"/>
        </w:rPr>
        <w:t>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2B7A1B" w:rsidRPr="00AC3A64" w:rsidRDefault="002B7A1B" w:rsidP="00AC3A64">
      <w:pPr>
        <w:spacing w:line="360" w:lineRule="auto"/>
        <w:jc w:val="both"/>
        <w:rPr>
          <w:rFonts w:ascii="Palatino Linotype" w:eastAsia="Palatino Linotype" w:hAnsi="Palatino Linotype" w:cs="Palatino Linotype"/>
          <w:color w:val="000000" w:themeColor="text1"/>
        </w:rPr>
      </w:pPr>
    </w:p>
    <w:p w:rsidR="002B7A1B" w:rsidRPr="00AC3A64" w:rsidRDefault="006E679E" w:rsidP="00AC3A64">
      <w:pPr>
        <w:spacing w:line="360" w:lineRule="auto"/>
        <w:jc w:val="both"/>
        <w:rPr>
          <w:rFonts w:ascii="Palatino Linotype" w:eastAsia="Palatino Linotype" w:hAnsi="Palatino Linotype" w:cs="Palatino Linotype"/>
          <w:color w:val="000000" w:themeColor="text1"/>
        </w:rPr>
      </w:pPr>
      <w:bookmarkStart w:id="9" w:name="_heading=h.3rdcrjn" w:colFirst="0" w:colLast="0"/>
      <w:bookmarkEnd w:id="9"/>
      <w:r w:rsidRPr="00AC3A64">
        <w:rPr>
          <w:rFonts w:ascii="Palatino Linotype" w:eastAsia="Palatino Linotype" w:hAnsi="Palatino Linotype" w:cs="Palatino Linotype"/>
          <w:b/>
          <w:color w:val="000000" w:themeColor="text1"/>
        </w:rPr>
        <w:lastRenderedPageBreak/>
        <w:t>CUARTO</w:t>
      </w:r>
      <w:r w:rsidR="002B7A1B" w:rsidRPr="00AC3A64">
        <w:rPr>
          <w:rFonts w:ascii="Palatino Linotype" w:eastAsia="Palatino Linotype" w:hAnsi="Palatino Linotype" w:cs="Palatino Linotype"/>
          <w:b/>
          <w:color w:val="000000" w:themeColor="text1"/>
        </w:rPr>
        <w:t xml:space="preserve">. </w:t>
      </w:r>
      <w:r w:rsidR="002B7A1B" w:rsidRPr="00AC3A64">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002B7A1B" w:rsidRPr="00AC3A64">
        <w:rPr>
          <w:rFonts w:ascii="Palatino Linotype" w:eastAsia="Palatino Linotype" w:hAnsi="Palatino Linotype" w:cs="Palatino Linotype"/>
          <w:b/>
          <w:color w:val="000000" w:themeColor="text1"/>
        </w:rPr>
        <w:t>SUJETO OBLIGADO</w:t>
      </w:r>
      <w:r w:rsidR="002B7A1B" w:rsidRPr="00AC3A64">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177B12" w:rsidRPr="00AC3A64" w:rsidRDefault="00177B12" w:rsidP="00AC3A64">
      <w:pPr>
        <w:spacing w:line="360" w:lineRule="auto"/>
        <w:jc w:val="both"/>
        <w:rPr>
          <w:rFonts w:ascii="Palatino Linotype" w:eastAsiaTheme="minorHAnsi" w:hAnsi="Palatino Linotype" w:cs="Arial"/>
          <w:color w:val="000000" w:themeColor="text1"/>
          <w:lang w:eastAsia="en-US"/>
        </w:rPr>
      </w:pPr>
    </w:p>
    <w:p w:rsidR="00177B12" w:rsidRPr="00AC3A64" w:rsidRDefault="006E679E" w:rsidP="00AC3A64">
      <w:pPr>
        <w:spacing w:line="360" w:lineRule="auto"/>
        <w:contextualSpacing/>
        <w:jc w:val="both"/>
        <w:rPr>
          <w:rFonts w:ascii="Palatino Linotype" w:hAnsi="Palatino Linotype" w:cs="Arial"/>
          <w:color w:val="000000" w:themeColor="text1"/>
          <w:lang w:eastAsia="en-US"/>
        </w:rPr>
      </w:pPr>
      <w:r w:rsidRPr="00AC3A64">
        <w:rPr>
          <w:rFonts w:ascii="Palatino Linotype" w:hAnsi="Palatino Linotype" w:cs="Arial"/>
          <w:b/>
          <w:bCs/>
          <w:color w:val="000000" w:themeColor="text1"/>
          <w:lang w:eastAsia="en-US"/>
        </w:rPr>
        <w:t>QUINTO</w:t>
      </w:r>
      <w:r w:rsidR="00177B12" w:rsidRPr="00AC3A64">
        <w:rPr>
          <w:rFonts w:ascii="Palatino Linotype" w:hAnsi="Palatino Linotype" w:cs="Arial"/>
          <w:b/>
          <w:bCs/>
          <w:color w:val="000000" w:themeColor="text1"/>
          <w:lang w:eastAsia="en-US"/>
        </w:rPr>
        <w:t>. NOTIFÍQUESE</w:t>
      </w:r>
      <w:r w:rsidR="00177B12" w:rsidRPr="00AC3A64">
        <w:rPr>
          <w:rFonts w:ascii="Palatino Linotype" w:hAnsi="Palatino Linotype" w:cs="Arial"/>
          <w:color w:val="000000" w:themeColor="text1"/>
          <w:lang w:eastAsia="en-US"/>
        </w:rPr>
        <w:t xml:space="preserve"> la presente resolución a la parte </w:t>
      </w:r>
      <w:r w:rsidR="00177B12" w:rsidRPr="00AC3A64">
        <w:rPr>
          <w:rFonts w:ascii="Palatino Linotype" w:hAnsi="Palatino Linotype" w:cs="Arial"/>
          <w:b/>
          <w:bCs/>
          <w:color w:val="000000" w:themeColor="text1"/>
          <w:lang w:eastAsia="en-US"/>
        </w:rPr>
        <w:t>Recurrente</w:t>
      </w:r>
      <w:r w:rsidR="00177B12" w:rsidRPr="00AC3A64">
        <w:rPr>
          <w:rFonts w:ascii="Palatino Linotype" w:eastAsia="Calibri" w:hAnsi="Palatino Linotype"/>
          <w:color w:val="000000" w:themeColor="text1"/>
          <w:lang w:eastAsia="es-MX"/>
        </w:rPr>
        <w:t xml:space="preserve"> </w:t>
      </w:r>
      <w:r w:rsidR="00177B12" w:rsidRPr="00AC3A64">
        <w:rPr>
          <w:rFonts w:ascii="Palatino Linotype" w:hAnsi="Palatino Linotype" w:cs="Arial"/>
          <w:color w:val="000000" w:themeColor="text1"/>
          <w:lang w:eastAsia="en-US"/>
        </w:rPr>
        <w:t xml:space="preserve">a través del Sistema de Acceso a la Información Mexiquense </w:t>
      </w:r>
      <w:r w:rsidR="00177B12" w:rsidRPr="00AC3A64">
        <w:rPr>
          <w:rFonts w:ascii="Palatino Linotype" w:hAnsi="Palatino Linotype" w:cs="Arial"/>
          <w:b/>
          <w:bCs/>
          <w:color w:val="000000" w:themeColor="text1"/>
          <w:lang w:eastAsia="en-US"/>
        </w:rPr>
        <w:t>(SAIMEX)</w:t>
      </w:r>
      <w:r w:rsidR="00177B12" w:rsidRPr="00AC3A64">
        <w:rPr>
          <w:rFonts w:ascii="Palatino Linotype" w:hAnsi="Palatino Linotype" w:cs="Arial"/>
          <w:color w:val="000000" w:themeColor="text1"/>
          <w:lang w:eastAsia="en-US"/>
        </w:rPr>
        <w:t xml:space="preserve"> y hágase de su conocimiento que, en caso de considerar que la misma le causa algún perjuicio, podrá promover el Juicio de Amparo en los términos de las leyes aplicables, de acuerdo con lo estipulado por el artículo 196 de la Ley de Transparencia y Acceso a la Información Pública del Estado de México y Municipios.</w:t>
      </w:r>
    </w:p>
    <w:p w:rsidR="000E67B2" w:rsidRPr="00AC3A64" w:rsidRDefault="000E67B2" w:rsidP="00AC3A64">
      <w:pPr>
        <w:spacing w:line="360" w:lineRule="auto"/>
        <w:jc w:val="both"/>
        <w:rPr>
          <w:rFonts w:ascii="Palatino Linotype" w:eastAsia="Palatino Linotype" w:hAnsi="Palatino Linotype" w:cs="Palatino Linotype"/>
          <w:b/>
          <w:color w:val="000000" w:themeColor="text1"/>
        </w:rPr>
      </w:pPr>
    </w:p>
    <w:p w:rsidR="00F60C53" w:rsidRDefault="00AC3A64" w:rsidP="00AC3A64">
      <w:pPr>
        <w:spacing w:before="240" w:after="240" w:line="360" w:lineRule="auto"/>
        <w:jc w:val="both"/>
        <w:rPr>
          <w:rFonts w:ascii="Palatino Linotype" w:eastAsia="Palatino Linotype" w:hAnsi="Palatino Linotype" w:cs="Palatino Linotype"/>
          <w:color w:val="000000" w:themeColor="text1"/>
        </w:rPr>
      </w:pPr>
      <w:r w:rsidRPr="00AC3A64">
        <w:rPr>
          <w:rFonts w:ascii="Palatino Linotype" w:eastAsia="Palatino Linotype" w:hAnsi="Palatino Linotype" w:cs="Palatino Linotype"/>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C6599C">
        <w:rPr>
          <w:rFonts w:ascii="Palatino Linotype" w:eastAsia="Palatino Linotype" w:hAnsi="Palatino Linotype" w:cs="Palatino Linotype"/>
        </w:rPr>
        <w:t>EMITIENDO VOTO PARTICULAR</w:t>
      </w:r>
      <w:r w:rsidR="00C6599C" w:rsidRPr="00AC3A64">
        <w:rPr>
          <w:rFonts w:ascii="Palatino Linotype" w:eastAsia="Palatino Linotype" w:hAnsi="Palatino Linotype" w:cs="Palatino Linotype"/>
          <w:color w:val="000000" w:themeColor="text1"/>
        </w:rPr>
        <w:t xml:space="preserve"> </w:t>
      </w:r>
      <w:r w:rsidRPr="00AC3A64">
        <w:rPr>
          <w:rFonts w:ascii="Palatino Linotype" w:eastAsia="Palatino Linotype" w:hAnsi="Palatino Linotype" w:cs="Palatino Linotype"/>
          <w:color w:val="000000" w:themeColor="text1"/>
        </w:rPr>
        <w:t>Y GUADALUPE RAMÍREZ PEÑA</w:t>
      </w:r>
      <w:r w:rsidR="00C6599C">
        <w:rPr>
          <w:rFonts w:ascii="Palatino Linotype" w:eastAsia="Palatino Linotype" w:hAnsi="Palatino Linotype" w:cs="Palatino Linotype"/>
          <w:color w:val="000000" w:themeColor="text1"/>
        </w:rPr>
        <w:t xml:space="preserve"> </w:t>
      </w:r>
      <w:r w:rsidR="00C6599C">
        <w:rPr>
          <w:rFonts w:ascii="Palatino Linotype" w:eastAsia="Palatino Linotype" w:hAnsi="Palatino Linotype" w:cs="Palatino Linotype"/>
        </w:rPr>
        <w:t>EMITIENDO VOTO PARTICULAR</w:t>
      </w:r>
      <w:r w:rsidRPr="00AC3A64">
        <w:rPr>
          <w:rFonts w:ascii="Palatino Linotype" w:eastAsia="Palatino Linotype" w:hAnsi="Palatino Linotype" w:cs="Palatino Linotype"/>
          <w:color w:val="000000" w:themeColor="text1"/>
        </w:rPr>
        <w:t>; EN LA CUADRAGÉSIMA PRIMERA SESIÓN ORDINARIA, CELEBRADA EL VEINTE (20) DE NOVIEMBRE DE DOS MIL VEINTICINCO, ANTE EL SECRETARIO TÉCNICO DEL PLENO ALEXIS TAPIA RAMÍREZ.</w:t>
      </w:r>
    </w:p>
    <w:p w:rsidR="00B05F76" w:rsidRDefault="00B05F76" w:rsidP="00AC3A64">
      <w:pPr>
        <w:spacing w:before="240" w:after="240" w:line="360" w:lineRule="auto"/>
        <w:jc w:val="both"/>
        <w:rPr>
          <w:rFonts w:ascii="Palatino Linotype" w:eastAsia="Palatino Linotype" w:hAnsi="Palatino Linotype" w:cs="Palatino Linotype"/>
          <w:color w:val="000000" w:themeColor="text1"/>
        </w:rPr>
      </w:pPr>
    </w:p>
    <w:p w:rsidR="00B05F76" w:rsidRDefault="00B05F76" w:rsidP="00AC3A64">
      <w:pPr>
        <w:spacing w:before="240" w:after="240" w:line="360" w:lineRule="auto"/>
        <w:jc w:val="both"/>
        <w:rPr>
          <w:rFonts w:ascii="Palatino Linotype" w:eastAsia="Palatino Linotype" w:hAnsi="Palatino Linotype" w:cs="Palatino Linotype"/>
          <w:color w:val="000000" w:themeColor="text1"/>
        </w:rPr>
      </w:pPr>
    </w:p>
    <w:p w:rsidR="00B05F76" w:rsidRDefault="00B05F76" w:rsidP="00AC3A64">
      <w:pPr>
        <w:spacing w:before="240" w:after="240" w:line="360" w:lineRule="auto"/>
        <w:jc w:val="both"/>
        <w:rPr>
          <w:rFonts w:ascii="Palatino Linotype" w:eastAsia="Palatino Linotype" w:hAnsi="Palatino Linotype" w:cs="Palatino Linotype"/>
          <w:color w:val="000000" w:themeColor="text1"/>
        </w:rPr>
      </w:pPr>
    </w:p>
    <w:p w:rsidR="00B05F76" w:rsidRDefault="00B05F76" w:rsidP="00AC3A64">
      <w:pPr>
        <w:spacing w:before="240" w:after="240" w:line="360" w:lineRule="auto"/>
        <w:jc w:val="both"/>
        <w:rPr>
          <w:rFonts w:ascii="Palatino Linotype" w:eastAsia="Palatino Linotype" w:hAnsi="Palatino Linotype" w:cs="Palatino Linotype"/>
          <w:color w:val="000000" w:themeColor="text1"/>
        </w:rPr>
      </w:pPr>
    </w:p>
    <w:p w:rsidR="00B05F76" w:rsidRPr="00AC3A64" w:rsidRDefault="00B05F76" w:rsidP="00AC3A64">
      <w:pPr>
        <w:spacing w:before="240" w:after="240" w:line="360" w:lineRule="auto"/>
        <w:jc w:val="both"/>
        <w:rPr>
          <w:rFonts w:ascii="Palatino Linotype" w:eastAsia="Palatino Linotype" w:hAnsi="Palatino Linotype" w:cs="Palatino Linotype"/>
          <w:color w:val="000000" w:themeColor="text1"/>
        </w:rPr>
      </w:pPr>
    </w:p>
    <w:p w:rsidR="0072148B" w:rsidRPr="00DE7D72" w:rsidRDefault="0072148B" w:rsidP="00DE7D72">
      <w:pPr>
        <w:rPr>
          <w:rFonts w:ascii="Palatino Linotype" w:eastAsia="Palatino Linotype" w:hAnsi="Palatino Linotype" w:cs="Palatino Linotype"/>
          <w:color w:val="000000" w:themeColor="text1"/>
        </w:rPr>
      </w:pPr>
      <w:bookmarkStart w:id="10" w:name="_heading=h.lnxbz9" w:colFirst="0" w:colLast="0"/>
      <w:bookmarkEnd w:id="10"/>
    </w:p>
    <w:sectPr w:rsidR="0072148B" w:rsidRPr="00DE7D72" w:rsidSect="00B05F76">
      <w:headerReference w:type="even" r:id="rId15"/>
      <w:headerReference w:type="default" r:id="rId16"/>
      <w:footerReference w:type="default" r:id="rId17"/>
      <w:headerReference w:type="first" r:id="rId18"/>
      <w:footerReference w:type="first" r:id="rId19"/>
      <w:pgSz w:w="12240" w:h="15840"/>
      <w:pgMar w:top="2320" w:right="758"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0886" w:rsidRDefault="005D0886">
      <w:r>
        <w:separator/>
      </w:r>
    </w:p>
  </w:endnote>
  <w:endnote w:type="continuationSeparator" w:id="0">
    <w:p w:rsidR="005D0886" w:rsidRDefault="005D0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EB0" w:rsidRDefault="00396EB0">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8977FF">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8977FF">
      <w:rPr>
        <w:rFonts w:ascii="Palatino Linotype" w:eastAsia="Palatino Linotype" w:hAnsi="Palatino Linotype" w:cs="Palatino Linotype"/>
        <w:noProof/>
        <w:color w:val="000000"/>
        <w:sz w:val="20"/>
        <w:szCs w:val="20"/>
      </w:rPr>
      <w:t>43</w:t>
    </w:r>
    <w:r>
      <w:rPr>
        <w:rFonts w:ascii="Palatino Linotype" w:eastAsia="Palatino Linotype" w:hAnsi="Palatino Linotype" w:cs="Palatino Linotype"/>
        <w:color w:val="000000"/>
        <w:sz w:val="20"/>
        <w:szCs w:val="20"/>
      </w:rPr>
      <w:fldChar w:fldCharType="end"/>
    </w:r>
  </w:p>
  <w:p w:rsidR="00396EB0" w:rsidRDefault="00396EB0">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EB0" w:rsidRDefault="00396EB0">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8977FF">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8977FF">
      <w:rPr>
        <w:rFonts w:ascii="Palatino Linotype" w:eastAsia="Palatino Linotype" w:hAnsi="Palatino Linotype" w:cs="Palatino Linotype"/>
        <w:noProof/>
        <w:color w:val="000000"/>
        <w:sz w:val="20"/>
        <w:szCs w:val="20"/>
      </w:rPr>
      <w:t>43</w:t>
    </w:r>
    <w:r>
      <w:rPr>
        <w:rFonts w:ascii="Palatino Linotype" w:eastAsia="Palatino Linotype" w:hAnsi="Palatino Linotype" w:cs="Palatino Linotype"/>
        <w:color w:val="000000"/>
        <w:sz w:val="20"/>
        <w:szCs w:val="20"/>
      </w:rPr>
      <w:fldChar w:fldCharType="end"/>
    </w:r>
  </w:p>
  <w:p w:rsidR="00396EB0" w:rsidRDefault="00396EB0">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0886" w:rsidRDefault="005D0886">
      <w:r>
        <w:separator/>
      </w:r>
    </w:p>
  </w:footnote>
  <w:footnote w:type="continuationSeparator" w:id="0">
    <w:p w:rsidR="005D0886" w:rsidRDefault="005D08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EB0" w:rsidRDefault="005D0886">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7087" w:type="dxa"/>
      <w:tblInd w:w="3261" w:type="dxa"/>
      <w:tblLayout w:type="fixed"/>
      <w:tblLook w:val="0400" w:firstRow="0" w:lastRow="0" w:firstColumn="0" w:lastColumn="0" w:noHBand="0" w:noVBand="1"/>
    </w:tblPr>
    <w:tblGrid>
      <w:gridCol w:w="2693"/>
      <w:gridCol w:w="4394"/>
    </w:tblGrid>
    <w:tr w:rsidR="00396EB0" w:rsidTr="00AC3A64">
      <w:trPr>
        <w:trHeight w:val="227"/>
      </w:trPr>
      <w:tc>
        <w:tcPr>
          <w:tcW w:w="2693" w:type="dxa"/>
        </w:tcPr>
        <w:p w:rsidR="00396EB0" w:rsidRPr="00AC3A64" w:rsidRDefault="00396EB0" w:rsidP="00AC3A64">
          <w:pPr>
            <w:jc w:val="right"/>
            <w:rPr>
              <w:rFonts w:ascii="Palatino Linotype" w:eastAsia="Palatino Linotype" w:hAnsi="Palatino Linotype" w:cs="Palatino Linotype"/>
              <w:b/>
            </w:rPr>
          </w:pPr>
          <w:r w:rsidRPr="00AC3A64">
            <w:rPr>
              <w:rFonts w:ascii="Palatino Linotype" w:eastAsia="Palatino Linotype" w:hAnsi="Palatino Linotype" w:cs="Palatino Linotype"/>
              <w:b/>
            </w:rPr>
            <w:t>Recurso de Revisión:</w:t>
          </w:r>
        </w:p>
      </w:tc>
      <w:tc>
        <w:tcPr>
          <w:tcW w:w="4394" w:type="dxa"/>
        </w:tcPr>
        <w:p w:rsidR="00396EB0" w:rsidRPr="00AC3A64" w:rsidRDefault="00396EB0" w:rsidP="00AC3A64">
          <w:pPr>
            <w:pBdr>
              <w:top w:val="nil"/>
              <w:left w:val="nil"/>
              <w:bottom w:val="nil"/>
              <w:right w:val="nil"/>
              <w:between w:val="nil"/>
            </w:pBdr>
            <w:tabs>
              <w:tab w:val="right" w:pos="8838"/>
            </w:tabs>
            <w:rPr>
              <w:rFonts w:ascii="Palatino Linotype" w:eastAsia="Palatino Linotype" w:hAnsi="Palatino Linotype" w:cs="Palatino Linotype"/>
              <w:color w:val="000000"/>
              <w:highlight w:val="green"/>
            </w:rPr>
          </w:pPr>
          <w:r w:rsidRPr="00AC3A64">
            <w:rPr>
              <w:rFonts w:ascii="Palatino Linotype" w:eastAsia="Palatino Linotype" w:hAnsi="Palatino Linotype" w:cs="Palatino Linotype"/>
              <w:color w:val="000000"/>
            </w:rPr>
            <w:t>06778/INFOEM/IP/RR/2025</w:t>
          </w:r>
        </w:p>
      </w:tc>
    </w:tr>
    <w:tr w:rsidR="00396EB0" w:rsidTr="00AC3A64">
      <w:trPr>
        <w:trHeight w:val="342"/>
      </w:trPr>
      <w:tc>
        <w:tcPr>
          <w:tcW w:w="2693" w:type="dxa"/>
        </w:tcPr>
        <w:p w:rsidR="00396EB0" w:rsidRPr="00AC3A64" w:rsidRDefault="00396EB0" w:rsidP="00AC3A64">
          <w:pPr>
            <w:jc w:val="right"/>
            <w:rPr>
              <w:rFonts w:ascii="Palatino Linotype" w:eastAsia="Palatino Linotype" w:hAnsi="Palatino Linotype" w:cs="Palatino Linotype"/>
              <w:b/>
            </w:rPr>
          </w:pPr>
          <w:r w:rsidRPr="00AC3A64">
            <w:rPr>
              <w:rFonts w:ascii="Palatino Linotype" w:eastAsia="Palatino Linotype" w:hAnsi="Palatino Linotype" w:cs="Palatino Linotype"/>
              <w:b/>
            </w:rPr>
            <w:t>Sujeto Obligado:</w:t>
          </w:r>
        </w:p>
      </w:tc>
      <w:tc>
        <w:tcPr>
          <w:tcW w:w="4394" w:type="dxa"/>
        </w:tcPr>
        <w:p w:rsidR="00396EB0" w:rsidRPr="00AC3A64" w:rsidRDefault="00396EB0" w:rsidP="00AC3A64">
          <w:pPr>
            <w:pBdr>
              <w:top w:val="nil"/>
              <w:left w:val="nil"/>
              <w:bottom w:val="nil"/>
              <w:right w:val="nil"/>
              <w:between w:val="nil"/>
            </w:pBdr>
            <w:tabs>
              <w:tab w:val="right" w:pos="8838"/>
            </w:tabs>
            <w:jc w:val="both"/>
            <w:rPr>
              <w:rFonts w:ascii="Palatino Linotype" w:eastAsia="Palatino Linotype" w:hAnsi="Palatino Linotype" w:cs="Palatino Linotype"/>
              <w:color w:val="000000"/>
              <w:highlight w:val="green"/>
            </w:rPr>
          </w:pPr>
          <w:r w:rsidRPr="00AC3A64">
            <w:rPr>
              <w:rFonts w:ascii="Palatino Linotype" w:eastAsia="Palatino Linotype" w:hAnsi="Palatino Linotype" w:cs="Palatino Linotype"/>
              <w:color w:val="000000"/>
            </w:rPr>
            <w:t>Ayuntamiento de Almoloya del Río</w:t>
          </w:r>
        </w:p>
      </w:tc>
    </w:tr>
    <w:tr w:rsidR="00396EB0" w:rsidTr="00AC3A64">
      <w:trPr>
        <w:trHeight w:val="342"/>
      </w:trPr>
      <w:tc>
        <w:tcPr>
          <w:tcW w:w="2693" w:type="dxa"/>
        </w:tcPr>
        <w:p w:rsidR="00396EB0" w:rsidRPr="00AC3A64" w:rsidRDefault="00396EB0" w:rsidP="00AC3A64">
          <w:pPr>
            <w:jc w:val="right"/>
            <w:rPr>
              <w:rFonts w:ascii="Palatino Linotype" w:eastAsia="Palatino Linotype" w:hAnsi="Palatino Linotype" w:cs="Palatino Linotype"/>
              <w:b/>
            </w:rPr>
          </w:pPr>
          <w:r w:rsidRPr="00AC3A64">
            <w:rPr>
              <w:rFonts w:ascii="Palatino Linotype" w:eastAsia="Palatino Linotype" w:hAnsi="Palatino Linotype" w:cs="Palatino Linotype"/>
              <w:b/>
            </w:rPr>
            <w:t>Comisionada Ponente:</w:t>
          </w:r>
        </w:p>
      </w:tc>
      <w:tc>
        <w:tcPr>
          <w:tcW w:w="4394" w:type="dxa"/>
        </w:tcPr>
        <w:p w:rsidR="00396EB0" w:rsidRPr="00AC3A64" w:rsidRDefault="00396EB0" w:rsidP="00AC3A64">
          <w:pPr>
            <w:pBdr>
              <w:top w:val="nil"/>
              <w:left w:val="nil"/>
              <w:bottom w:val="nil"/>
              <w:right w:val="nil"/>
              <w:between w:val="nil"/>
            </w:pBdr>
            <w:tabs>
              <w:tab w:val="right" w:pos="8838"/>
            </w:tabs>
            <w:rPr>
              <w:rFonts w:ascii="Palatino Linotype" w:eastAsia="Palatino Linotype" w:hAnsi="Palatino Linotype" w:cs="Palatino Linotype"/>
              <w:color w:val="000000"/>
            </w:rPr>
          </w:pPr>
          <w:r w:rsidRPr="00AC3A64">
            <w:rPr>
              <w:rFonts w:ascii="Palatino Linotype" w:eastAsia="Palatino Linotype" w:hAnsi="Palatino Linotype" w:cs="Palatino Linotype"/>
              <w:color w:val="000000"/>
            </w:rPr>
            <w:t>María del Rosario Mejía Ayala</w:t>
          </w:r>
        </w:p>
      </w:tc>
    </w:tr>
  </w:tbl>
  <w:p w:rsidR="00396EB0" w:rsidRDefault="005D0886">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7087" w:type="dxa"/>
      <w:tblInd w:w="3261" w:type="dxa"/>
      <w:tblLayout w:type="fixed"/>
      <w:tblLook w:val="0400" w:firstRow="0" w:lastRow="0" w:firstColumn="0" w:lastColumn="0" w:noHBand="0" w:noVBand="1"/>
    </w:tblPr>
    <w:tblGrid>
      <w:gridCol w:w="2693"/>
      <w:gridCol w:w="4394"/>
    </w:tblGrid>
    <w:tr w:rsidR="00AC3A64" w:rsidRPr="00AC3A64" w:rsidTr="00AC3A64">
      <w:trPr>
        <w:trHeight w:val="227"/>
      </w:trPr>
      <w:tc>
        <w:tcPr>
          <w:tcW w:w="2693" w:type="dxa"/>
        </w:tcPr>
        <w:p w:rsidR="00396EB0" w:rsidRPr="00AC3A64" w:rsidRDefault="00396EB0" w:rsidP="00AC3A64">
          <w:pPr>
            <w:jc w:val="right"/>
            <w:rPr>
              <w:rFonts w:ascii="Palatino Linotype" w:eastAsia="Palatino Linotype" w:hAnsi="Palatino Linotype" w:cs="Palatino Linotype"/>
              <w:b/>
              <w:color w:val="000000" w:themeColor="text1"/>
            </w:rPr>
          </w:pPr>
          <w:r w:rsidRPr="00AC3A64">
            <w:rPr>
              <w:rFonts w:ascii="Palatino Linotype" w:eastAsia="Palatino Linotype" w:hAnsi="Palatino Linotype" w:cs="Palatino Linotype"/>
              <w:b/>
              <w:color w:val="000000" w:themeColor="text1"/>
            </w:rPr>
            <w:t>Recurso de Revisión:</w:t>
          </w:r>
        </w:p>
      </w:tc>
      <w:tc>
        <w:tcPr>
          <w:tcW w:w="4394" w:type="dxa"/>
        </w:tcPr>
        <w:p w:rsidR="00396EB0" w:rsidRPr="00AC3A64" w:rsidRDefault="00396EB0" w:rsidP="00AC3A64">
          <w:pPr>
            <w:pBdr>
              <w:top w:val="nil"/>
              <w:left w:val="nil"/>
              <w:bottom w:val="nil"/>
              <w:right w:val="nil"/>
              <w:between w:val="nil"/>
            </w:pBdr>
            <w:tabs>
              <w:tab w:val="right" w:pos="8838"/>
            </w:tabs>
            <w:ind w:right="-70"/>
            <w:rPr>
              <w:rFonts w:ascii="Palatino Linotype" w:eastAsia="Palatino Linotype" w:hAnsi="Palatino Linotype" w:cs="Palatino Linotype"/>
              <w:color w:val="000000" w:themeColor="text1"/>
              <w:highlight w:val="green"/>
            </w:rPr>
          </w:pPr>
          <w:r w:rsidRPr="00AC3A64">
            <w:rPr>
              <w:rFonts w:ascii="Palatino Linotype" w:eastAsia="Palatino Linotype" w:hAnsi="Palatino Linotype" w:cs="Palatino Linotype"/>
              <w:color w:val="000000" w:themeColor="text1"/>
            </w:rPr>
            <w:t>06778/INFOEM/IP/RR/2025</w:t>
          </w:r>
        </w:p>
      </w:tc>
    </w:tr>
    <w:tr w:rsidR="00AC3A64" w:rsidRPr="00AC3A64" w:rsidTr="00AC3A64">
      <w:trPr>
        <w:trHeight w:val="242"/>
      </w:trPr>
      <w:tc>
        <w:tcPr>
          <w:tcW w:w="2693" w:type="dxa"/>
        </w:tcPr>
        <w:p w:rsidR="00396EB0" w:rsidRPr="00AC3A64" w:rsidRDefault="00396EB0" w:rsidP="00AC3A64">
          <w:pPr>
            <w:jc w:val="right"/>
            <w:rPr>
              <w:rFonts w:ascii="Palatino Linotype" w:eastAsia="Palatino Linotype" w:hAnsi="Palatino Linotype" w:cs="Palatino Linotype"/>
              <w:b/>
              <w:color w:val="000000" w:themeColor="text1"/>
            </w:rPr>
          </w:pPr>
          <w:r w:rsidRPr="00AC3A64">
            <w:rPr>
              <w:rFonts w:ascii="Palatino Linotype" w:eastAsia="Palatino Linotype" w:hAnsi="Palatino Linotype" w:cs="Palatino Linotype"/>
              <w:b/>
              <w:color w:val="000000" w:themeColor="text1"/>
            </w:rPr>
            <w:t>Recurrente:</w:t>
          </w:r>
        </w:p>
      </w:tc>
      <w:tc>
        <w:tcPr>
          <w:tcW w:w="4394" w:type="dxa"/>
        </w:tcPr>
        <w:p w:rsidR="00396EB0" w:rsidRPr="00AC3A64" w:rsidRDefault="008977FF" w:rsidP="00AC3A64">
          <w:pPr>
            <w:pBdr>
              <w:top w:val="nil"/>
              <w:left w:val="nil"/>
              <w:bottom w:val="nil"/>
              <w:right w:val="nil"/>
              <w:between w:val="nil"/>
            </w:pBdr>
            <w:tabs>
              <w:tab w:val="right" w:pos="8838"/>
              <w:tab w:val="left" w:pos="521"/>
            </w:tabs>
            <w:ind w:right="-70"/>
            <w:rPr>
              <w:rFonts w:ascii="Palatino Linotype" w:eastAsia="Palatino Linotype" w:hAnsi="Palatino Linotype" w:cs="Palatino Linotype"/>
              <w:color w:val="000000" w:themeColor="text1"/>
              <w:highlight w:val="green"/>
            </w:rPr>
          </w:pPr>
          <w:r>
            <w:rPr>
              <w:rFonts w:ascii="Palatino Linotype" w:eastAsia="Palatino Linotype" w:hAnsi="Palatino Linotype" w:cs="Palatino Linotype"/>
              <w:color w:val="000000" w:themeColor="text1"/>
            </w:rPr>
            <w:t>XXXX</w:t>
          </w:r>
        </w:p>
      </w:tc>
    </w:tr>
    <w:tr w:rsidR="00AC3A64" w:rsidRPr="00AC3A64" w:rsidTr="00AC3A64">
      <w:trPr>
        <w:trHeight w:val="342"/>
      </w:trPr>
      <w:tc>
        <w:tcPr>
          <w:tcW w:w="2693" w:type="dxa"/>
        </w:tcPr>
        <w:p w:rsidR="00396EB0" w:rsidRPr="00AC3A64" w:rsidRDefault="00396EB0" w:rsidP="00AC3A64">
          <w:pPr>
            <w:jc w:val="right"/>
            <w:rPr>
              <w:rFonts w:ascii="Palatino Linotype" w:eastAsia="Palatino Linotype" w:hAnsi="Palatino Linotype" w:cs="Palatino Linotype"/>
              <w:b/>
              <w:color w:val="000000" w:themeColor="text1"/>
            </w:rPr>
          </w:pPr>
          <w:r w:rsidRPr="00AC3A64">
            <w:rPr>
              <w:rFonts w:ascii="Palatino Linotype" w:eastAsia="Palatino Linotype" w:hAnsi="Palatino Linotype" w:cs="Palatino Linotype"/>
              <w:b/>
              <w:color w:val="000000" w:themeColor="text1"/>
            </w:rPr>
            <w:t>Sujeto Obligado:</w:t>
          </w:r>
        </w:p>
      </w:tc>
      <w:tc>
        <w:tcPr>
          <w:tcW w:w="4394" w:type="dxa"/>
        </w:tcPr>
        <w:p w:rsidR="00396EB0" w:rsidRPr="00AC3A64" w:rsidRDefault="00396EB0" w:rsidP="00AC3A64">
          <w:pPr>
            <w:pBdr>
              <w:top w:val="nil"/>
              <w:left w:val="nil"/>
              <w:bottom w:val="nil"/>
              <w:right w:val="nil"/>
              <w:between w:val="nil"/>
            </w:pBdr>
            <w:tabs>
              <w:tab w:val="right" w:pos="8838"/>
            </w:tabs>
            <w:ind w:right="-70"/>
            <w:jc w:val="both"/>
            <w:rPr>
              <w:rFonts w:ascii="Palatino Linotype" w:eastAsia="Palatino Linotype" w:hAnsi="Palatino Linotype" w:cs="Palatino Linotype"/>
              <w:color w:val="000000" w:themeColor="text1"/>
              <w:highlight w:val="green"/>
            </w:rPr>
          </w:pPr>
          <w:r w:rsidRPr="00AC3A64">
            <w:rPr>
              <w:rFonts w:ascii="Palatino Linotype" w:eastAsia="Palatino Linotype" w:hAnsi="Palatino Linotype" w:cs="Palatino Linotype"/>
              <w:color w:val="000000" w:themeColor="text1"/>
            </w:rPr>
            <w:t>Ayuntamiento de Almoloya del Río</w:t>
          </w:r>
        </w:p>
      </w:tc>
    </w:tr>
    <w:tr w:rsidR="00AC3A64" w:rsidRPr="00AC3A64" w:rsidTr="00AC3A64">
      <w:trPr>
        <w:trHeight w:val="342"/>
      </w:trPr>
      <w:tc>
        <w:tcPr>
          <w:tcW w:w="2693" w:type="dxa"/>
        </w:tcPr>
        <w:p w:rsidR="00396EB0" w:rsidRPr="00AC3A64" w:rsidRDefault="00396EB0" w:rsidP="00AC3A64">
          <w:pPr>
            <w:jc w:val="right"/>
            <w:rPr>
              <w:rFonts w:ascii="Palatino Linotype" w:eastAsia="Palatino Linotype" w:hAnsi="Palatino Linotype" w:cs="Palatino Linotype"/>
              <w:b/>
              <w:color w:val="000000" w:themeColor="text1"/>
            </w:rPr>
          </w:pPr>
          <w:r w:rsidRPr="00AC3A64">
            <w:rPr>
              <w:rFonts w:ascii="Palatino Linotype" w:eastAsia="Palatino Linotype" w:hAnsi="Palatino Linotype" w:cs="Palatino Linotype"/>
              <w:b/>
              <w:color w:val="000000" w:themeColor="text1"/>
            </w:rPr>
            <w:t>Comisionada Ponente:</w:t>
          </w:r>
        </w:p>
      </w:tc>
      <w:tc>
        <w:tcPr>
          <w:tcW w:w="4394" w:type="dxa"/>
        </w:tcPr>
        <w:p w:rsidR="00396EB0" w:rsidRPr="00AC3A64" w:rsidRDefault="00396EB0" w:rsidP="00AC3A64">
          <w:pPr>
            <w:pBdr>
              <w:top w:val="nil"/>
              <w:left w:val="nil"/>
              <w:bottom w:val="nil"/>
              <w:right w:val="nil"/>
              <w:between w:val="nil"/>
            </w:pBdr>
            <w:tabs>
              <w:tab w:val="right" w:pos="8838"/>
            </w:tabs>
            <w:ind w:right="-70"/>
            <w:rPr>
              <w:rFonts w:ascii="Palatino Linotype" w:eastAsia="Palatino Linotype" w:hAnsi="Palatino Linotype" w:cs="Palatino Linotype"/>
              <w:color w:val="000000" w:themeColor="text1"/>
            </w:rPr>
          </w:pPr>
          <w:r w:rsidRPr="00AC3A64">
            <w:rPr>
              <w:rFonts w:ascii="Palatino Linotype" w:eastAsia="Palatino Linotype" w:hAnsi="Palatino Linotype" w:cs="Palatino Linotype"/>
              <w:color w:val="000000" w:themeColor="text1"/>
            </w:rPr>
            <w:t>María del Rosario Mejía Ayala</w:t>
          </w:r>
        </w:p>
      </w:tc>
    </w:tr>
  </w:tbl>
  <w:p w:rsidR="00396EB0" w:rsidRDefault="005D0886">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72FDB"/>
    <w:multiLevelType w:val="hybridMultilevel"/>
    <w:tmpl w:val="DFB4B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8CA5A45"/>
    <w:multiLevelType w:val="hybridMultilevel"/>
    <w:tmpl w:val="66984594"/>
    <w:lvl w:ilvl="0" w:tplc="080A0011">
      <w:start w:val="1"/>
      <w:numFmt w:val="decimal"/>
      <w:lvlText w:val="%1)"/>
      <w:lvlJc w:val="left"/>
      <w:pPr>
        <w:ind w:left="1440" w:hanging="360"/>
      </w:pPr>
    </w:lvl>
    <w:lvl w:ilvl="1" w:tplc="080A0001">
      <w:start w:val="1"/>
      <w:numFmt w:val="bullet"/>
      <w:lvlText w:val=""/>
      <w:lvlJc w:val="left"/>
      <w:pPr>
        <w:ind w:left="2160" w:hanging="360"/>
      </w:pPr>
      <w:rPr>
        <w:rFonts w:ascii="Symbol" w:hAnsi="Symbol" w:hint="default"/>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9470C43"/>
    <w:multiLevelType w:val="hybridMultilevel"/>
    <w:tmpl w:val="C50610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D616C2F"/>
    <w:multiLevelType w:val="hybridMultilevel"/>
    <w:tmpl w:val="611842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102284E"/>
    <w:multiLevelType w:val="multilevel"/>
    <w:tmpl w:val="CF9405A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25E4FB9"/>
    <w:multiLevelType w:val="hybridMultilevel"/>
    <w:tmpl w:val="316EC9E0"/>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15:restartNumberingAfterBreak="0">
    <w:nsid w:val="145B1EBA"/>
    <w:multiLevelType w:val="multilevel"/>
    <w:tmpl w:val="714AA556"/>
    <w:lvl w:ilvl="0">
      <w:start w:val="1"/>
      <w:numFmt w:val="decimal"/>
      <w:lvlText w:val="%1)"/>
      <w:lvlJc w:val="left"/>
      <w:pPr>
        <w:ind w:left="502" w:hanging="360"/>
      </w:pPr>
      <w:rPr>
        <w:b/>
        <w:i w:val="0"/>
        <w:color w:val="000000"/>
        <w:sz w:val="24"/>
        <w:szCs w:val="24"/>
      </w:rPr>
    </w:lvl>
    <w:lvl w:ilvl="1">
      <w:start w:val="1"/>
      <w:numFmt w:val="bullet"/>
      <w:lvlText w:val=""/>
      <w:lvlJc w:val="left"/>
      <w:pPr>
        <w:ind w:left="1440" w:hanging="360"/>
      </w:pPr>
      <w:rPr>
        <w:rFonts w:ascii="Symbol" w:hAnsi="Symbol" w:hint="default"/>
        <w:b/>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9A179B9"/>
    <w:multiLevelType w:val="hybridMultilevel"/>
    <w:tmpl w:val="D44C1A2A"/>
    <w:lvl w:ilvl="0" w:tplc="080A0011">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9" w15:restartNumberingAfterBreak="0">
    <w:nsid w:val="19E63E93"/>
    <w:multiLevelType w:val="hybridMultilevel"/>
    <w:tmpl w:val="9C18BB42"/>
    <w:lvl w:ilvl="0" w:tplc="89CCCEA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19EA4921"/>
    <w:multiLevelType w:val="hybridMultilevel"/>
    <w:tmpl w:val="73609D2A"/>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22EA1377"/>
    <w:multiLevelType w:val="multilevel"/>
    <w:tmpl w:val="F35EEF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2F7142B"/>
    <w:multiLevelType w:val="multilevel"/>
    <w:tmpl w:val="714AA556"/>
    <w:lvl w:ilvl="0">
      <w:start w:val="1"/>
      <w:numFmt w:val="decimal"/>
      <w:lvlText w:val="%1)"/>
      <w:lvlJc w:val="left"/>
      <w:pPr>
        <w:ind w:left="502" w:hanging="360"/>
      </w:pPr>
      <w:rPr>
        <w:b/>
        <w:i w:val="0"/>
        <w:color w:val="000000"/>
        <w:sz w:val="24"/>
        <w:szCs w:val="24"/>
      </w:rPr>
    </w:lvl>
    <w:lvl w:ilvl="1">
      <w:start w:val="1"/>
      <w:numFmt w:val="bullet"/>
      <w:lvlText w:val=""/>
      <w:lvlJc w:val="left"/>
      <w:pPr>
        <w:ind w:left="1440" w:hanging="360"/>
      </w:pPr>
      <w:rPr>
        <w:rFonts w:ascii="Symbol" w:hAnsi="Symbol" w:hint="default"/>
        <w:b/>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E2E46BA"/>
    <w:multiLevelType w:val="hybridMultilevel"/>
    <w:tmpl w:val="66984594"/>
    <w:lvl w:ilvl="0" w:tplc="080A0011">
      <w:start w:val="1"/>
      <w:numFmt w:val="decimal"/>
      <w:lvlText w:val="%1)"/>
      <w:lvlJc w:val="left"/>
      <w:pPr>
        <w:ind w:left="1440" w:hanging="360"/>
      </w:pPr>
    </w:lvl>
    <w:lvl w:ilvl="1" w:tplc="080A0001">
      <w:start w:val="1"/>
      <w:numFmt w:val="bullet"/>
      <w:lvlText w:val=""/>
      <w:lvlJc w:val="left"/>
      <w:pPr>
        <w:ind w:left="2160" w:hanging="360"/>
      </w:pPr>
      <w:rPr>
        <w:rFonts w:ascii="Symbol" w:hAnsi="Symbol" w:hint="default"/>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2F8E0861"/>
    <w:multiLevelType w:val="multilevel"/>
    <w:tmpl w:val="4FE8108C"/>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4543A3E"/>
    <w:multiLevelType w:val="hybridMultilevel"/>
    <w:tmpl w:val="1BA844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5570F50"/>
    <w:multiLevelType w:val="hybridMultilevel"/>
    <w:tmpl w:val="C3F8BBEE"/>
    <w:lvl w:ilvl="0" w:tplc="080A0011">
      <w:start w:val="1"/>
      <w:numFmt w:val="decimal"/>
      <w:lvlText w:val="%1)"/>
      <w:lvlJc w:val="left"/>
      <w:pPr>
        <w:ind w:left="1440" w:hanging="360"/>
      </w:pPr>
    </w:lvl>
    <w:lvl w:ilvl="1" w:tplc="080A0001">
      <w:start w:val="1"/>
      <w:numFmt w:val="bullet"/>
      <w:lvlText w:val=""/>
      <w:lvlJc w:val="left"/>
      <w:pPr>
        <w:ind w:left="2160" w:hanging="360"/>
      </w:pPr>
      <w:rPr>
        <w:rFonts w:ascii="Symbol" w:hAnsi="Symbol" w:hint="default"/>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3AD37064"/>
    <w:multiLevelType w:val="multilevel"/>
    <w:tmpl w:val="EB2A359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CCE5D6A"/>
    <w:multiLevelType w:val="hybridMultilevel"/>
    <w:tmpl w:val="C670321C"/>
    <w:lvl w:ilvl="0" w:tplc="080A0001">
      <w:start w:val="1"/>
      <w:numFmt w:val="bullet"/>
      <w:lvlText w:val=""/>
      <w:lvlJc w:val="left"/>
      <w:pPr>
        <w:ind w:left="774" w:hanging="360"/>
      </w:pPr>
      <w:rPr>
        <w:rFonts w:ascii="Symbol" w:hAnsi="Symbol" w:hint="default"/>
      </w:rPr>
    </w:lvl>
    <w:lvl w:ilvl="1" w:tplc="080A0003" w:tentative="1">
      <w:start w:val="1"/>
      <w:numFmt w:val="bullet"/>
      <w:lvlText w:val="o"/>
      <w:lvlJc w:val="left"/>
      <w:pPr>
        <w:ind w:left="1494" w:hanging="360"/>
      </w:pPr>
      <w:rPr>
        <w:rFonts w:ascii="Courier New" w:hAnsi="Courier New" w:cs="Courier New" w:hint="default"/>
      </w:rPr>
    </w:lvl>
    <w:lvl w:ilvl="2" w:tplc="080A0005" w:tentative="1">
      <w:start w:val="1"/>
      <w:numFmt w:val="bullet"/>
      <w:lvlText w:val=""/>
      <w:lvlJc w:val="left"/>
      <w:pPr>
        <w:ind w:left="2214" w:hanging="360"/>
      </w:pPr>
      <w:rPr>
        <w:rFonts w:ascii="Wingdings" w:hAnsi="Wingdings" w:hint="default"/>
      </w:rPr>
    </w:lvl>
    <w:lvl w:ilvl="3" w:tplc="080A0001" w:tentative="1">
      <w:start w:val="1"/>
      <w:numFmt w:val="bullet"/>
      <w:lvlText w:val=""/>
      <w:lvlJc w:val="left"/>
      <w:pPr>
        <w:ind w:left="2934" w:hanging="360"/>
      </w:pPr>
      <w:rPr>
        <w:rFonts w:ascii="Symbol" w:hAnsi="Symbol" w:hint="default"/>
      </w:rPr>
    </w:lvl>
    <w:lvl w:ilvl="4" w:tplc="080A0003" w:tentative="1">
      <w:start w:val="1"/>
      <w:numFmt w:val="bullet"/>
      <w:lvlText w:val="o"/>
      <w:lvlJc w:val="left"/>
      <w:pPr>
        <w:ind w:left="3654" w:hanging="360"/>
      </w:pPr>
      <w:rPr>
        <w:rFonts w:ascii="Courier New" w:hAnsi="Courier New" w:cs="Courier New" w:hint="default"/>
      </w:rPr>
    </w:lvl>
    <w:lvl w:ilvl="5" w:tplc="080A0005" w:tentative="1">
      <w:start w:val="1"/>
      <w:numFmt w:val="bullet"/>
      <w:lvlText w:val=""/>
      <w:lvlJc w:val="left"/>
      <w:pPr>
        <w:ind w:left="4374" w:hanging="360"/>
      </w:pPr>
      <w:rPr>
        <w:rFonts w:ascii="Wingdings" w:hAnsi="Wingdings" w:hint="default"/>
      </w:rPr>
    </w:lvl>
    <w:lvl w:ilvl="6" w:tplc="080A0001" w:tentative="1">
      <w:start w:val="1"/>
      <w:numFmt w:val="bullet"/>
      <w:lvlText w:val=""/>
      <w:lvlJc w:val="left"/>
      <w:pPr>
        <w:ind w:left="5094" w:hanging="360"/>
      </w:pPr>
      <w:rPr>
        <w:rFonts w:ascii="Symbol" w:hAnsi="Symbol" w:hint="default"/>
      </w:rPr>
    </w:lvl>
    <w:lvl w:ilvl="7" w:tplc="080A0003" w:tentative="1">
      <w:start w:val="1"/>
      <w:numFmt w:val="bullet"/>
      <w:lvlText w:val="o"/>
      <w:lvlJc w:val="left"/>
      <w:pPr>
        <w:ind w:left="5814" w:hanging="360"/>
      </w:pPr>
      <w:rPr>
        <w:rFonts w:ascii="Courier New" w:hAnsi="Courier New" w:cs="Courier New" w:hint="default"/>
      </w:rPr>
    </w:lvl>
    <w:lvl w:ilvl="8" w:tplc="080A0005" w:tentative="1">
      <w:start w:val="1"/>
      <w:numFmt w:val="bullet"/>
      <w:lvlText w:val=""/>
      <w:lvlJc w:val="left"/>
      <w:pPr>
        <w:ind w:left="6534" w:hanging="360"/>
      </w:pPr>
      <w:rPr>
        <w:rFonts w:ascii="Wingdings" w:hAnsi="Wingdings" w:hint="default"/>
      </w:rPr>
    </w:lvl>
  </w:abstractNum>
  <w:abstractNum w:abstractNumId="19" w15:restartNumberingAfterBreak="0">
    <w:nsid w:val="3D1A4DF9"/>
    <w:multiLevelType w:val="hybridMultilevel"/>
    <w:tmpl w:val="0A385D3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0" w15:restartNumberingAfterBreak="0">
    <w:nsid w:val="3F265FBF"/>
    <w:multiLevelType w:val="hybridMultilevel"/>
    <w:tmpl w:val="2F38E856"/>
    <w:lvl w:ilvl="0" w:tplc="A84288D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39D13BC"/>
    <w:multiLevelType w:val="hybridMultilevel"/>
    <w:tmpl w:val="9A5643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4082DB5"/>
    <w:multiLevelType w:val="multilevel"/>
    <w:tmpl w:val="4E5C8C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7BE7B62"/>
    <w:multiLevelType w:val="multilevel"/>
    <w:tmpl w:val="C0064242"/>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BD037EF"/>
    <w:multiLevelType w:val="hybridMultilevel"/>
    <w:tmpl w:val="D44C1A2A"/>
    <w:lvl w:ilvl="0" w:tplc="080A0011">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5" w15:restartNumberingAfterBreak="0">
    <w:nsid w:val="4D062E47"/>
    <w:multiLevelType w:val="hybridMultilevel"/>
    <w:tmpl w:val="2DD4A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DDB0696"/>
    <w:multiLevelType w:val="multilevel"/>
    <w:tmpl w:val="93F0CB9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27" w15:restartNumberingAfterBreak="0">
    <w:nsid w:val="50405ADE"/>
    <w:multiLevelType w:val="hybridMultilevel"/>
    <w:tmpl w:val="5C36ED84"/>
    <w:lvl w:ilvl="0" w:tplc="080A0001">
      <w:start w:val="1"/>
      <w:numFmt w:val="bullet"/>
      <w:lvlText w:val=""/>
      <w:lvlJc w:val="left"/>
      <w:pPr>
        <w:ind w:left="2007" w:hanging="360"/>
      </w:pPr>
      <w:rPr>
        <w:rFonts w:ascii="Symbol" w:hAnsi="Symbol" w:hint="default"/>
      </w:rPr>
    </w:lvl>
    <w:lvl w:ilvl="1" w:tplc="080A0003" w:tentative="1">
      <w:start w:val="1"/>
      <w:numFmt w:val="bullet"/>
      <w:lvlText w:val="o"/>
      <w:lvlJc w:val="left"/>
      <w:pPr>
        <w:ind w:left="2727" w:hanging="360"/>
      </w:pPr>
      <w:rPr>
        <w:rFonts w:ascii="Courier New" w:hAnsi="Courier New" w:cs="Courier New" w:hint="default"/>
      </w:rPr>
    </w:lvl>
    <w:lvl w:ilvl="2" w:tplc="080A0005" w:tentative="1">
      <w:start w:val="1"/>
      <w:numFmt w:val="bullet"/>
      <w:lvlText w:val=""/>
      <w:lvlJc w:val="left"/>
      <w:pPr>
        <w:ind w:left="3447" w:hanging="360"/>
      </w:pPr>
      <w:rPr>
        <w:rFonts w:ascii="Wingdings" w:hAnsi="Wingdings" w:hint="default"/>
      </w:rPr>
    </w:lvl>
    <w:lvl w:ilvl="3" w:tplc="080A0001" w:tentative="1">
      <w:start w:val="1"/>
      <w:numFmt w:val="bullet"/>
      <w:lvlText w:val=""/>
      <w:lvlJc w:val="left"/>
      <w:pPr>
        <w:ind w:left="4167" w:hanging="360"/>
      </w:pPr>
      <w:rPr>
        <w:rFonts w:ascii="Symbol" w:hAnsi="Symbol" w:hint="default"/>
      </w:rPr>
    </w:lvl>
    <w:lvl w:ilvl="4" w:tplc="080A0003" w:tentative="1">
      <w:start w:val="1"/>
      <w:numFmt w:val="bullet"/>
      <w:lvlText w:val="o"/>
      <w:lvlJc w:val="left"/>
      <w:pPr>
        <w:ind w:left="4887" w:hanging="360"/>
      </w:pPr>
      <w:rPr>
        <w:rFonts w:ascii="Courier New" w:hAnsi="Courier New" w:cs="Courier New" w:hint="default"/>
      </w:rPr>
    </w:lvl>
    <w:lvl w:ilvl="5" w:tplc="080A0005" w:tentative="1">
      <w:start w:val="1"/>
      <w:numFmt w:val="bullet"/>
      <w:lvlText w:val=""/>
      <w:lvlJc w:val="left"/>
      <w:pPr>
        <w:ind w:left="5607" w:hanging="360"/>
      </w:pPr>
      <w:rPr>
        <w:rFonts w:ascii="Wingdings" w:hAnsi="Wingdings" w:hint="default"/>
      </w:rPr>
    </w:lvl>
    <w:lvl w:ilvl="6" w:tplc="080A0001" w:tentative="1">
      <w:start w:val="1"/>
      <w:numFmt w:val="bullet"/>
      <w:lvlText w:val=""/>
      <w:lvlJc w:val="left"/>
      <w:pPr>
        <w:ind w:left="6327" w:hanging="360"/>
      </w:pPr>
      <w:rPr>
        <w:rFonts w:ascii="Symbol" w:hAnsi="Symbol" w:hint="default"/>
      </w:rPr>
    </w:lvl>
    <w:lvl w:ilvl="7" w:tplc="080A0003" w:tentative="1">
      <w:start w:val="1"/>
      <w:numFmt w:val="bullet"/>
      <w:lvlText w:val="o"/>
      <w:lvlJc w:val="left"/>
      <w:pPr>
        <w:ind w:left="7047" w:hanging="360"/>
      </w:pPr>
      <w:rPr>
        <w:rFonts w:ascii="Courier New" w:hAnsi="Courier New" w:cs="Courier New" w:hint="default"/>
      </w:rPr>
    </w:lvl>
    <w:lvl w:ilvl="8" w:tplc="080A0005" w:tentative="1">
      <w:start w:val="1"/>
      <w:numFmt w:val="bullet"/>
      <w:lvlText w:val=""/>
      <w:lvlJc w:val="left"/>
      <w:pPr>
        <w:ind w:left="7767" w:hanging="360"/>
      </w:pPr>
      <w:rPr>
        <w:rFonts w:ascii="Wingdings" w:hAnsi="Wingdings" w:hint="default"/>
      </w:rPr>
    </w:lvl>
  </w:abstractNum>
  <w:abstractNum w:abstractNumId="28" w15:restartNumberingAfterBreak="0">
    <w:nsid w:val="506031A3"/>
    <w:multiLevelType w:val="hybridMultilevel"/>
    <w:tmpl w:val="D3A02E9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9" w15:restartNumberingAfterBreak="0">
    <w:nsid w:val="54AE63F6"/>
    <w:multiLevelType w:val="multilevel"/>
    <w:tmpl w:val="363E5CA0"/>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30" w15:restartNumberingAfterBreak="0">
    <w:nsid w:val="554C021A"/>
    <w:multiLevelType w:val="hybridMultilevel"/>
    <w:tmpl w:val="67EC4CC0"/>
    <w:lvl w:ilvl="0" w:tplc="C7DE039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5EA367F"/>
    <w:multiLevelType w:val="multilevel"/>
    <w:tmpl w:val="E68C3BB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5FA1932"/>
    <w:multiLevelType w:val="multilevel"/>
    <w:tmpl w:val="107A8340"/>
    <w:lvl w:ilvl="0">
      <w:start w:val="1"/>
      <w:numFmt w:val="decimal"/>
      <w:lvlText w:val="%1)"/>
      <w:lvlJc w:val="left"/>
      <w:pPr>
        <w:ind w:left="502" w:hanging="360"/>
      </w:pPr>
      <w:rPr>
        <w:b/>
        <w:i w:val="0"/>
        <w:color w:val="000000"/>
        <w:sz w:val="24"/>
        <w:szCs w:val="24"/>
      </w:rPr>
    </w:lvl>
    <w:lvl w:ilvl="1">
      <w:start w:val="1"/>
      <w:numFmt w:val="bullet"/>
      <w:lvlText w:val=""/>
      <w:lvlJc w:val="left"/>
      <w:pPr>
        <w:ind w:left="1440" w:hanging="360"/>
      </w:pPr>
      <w:rPr>
        <w:rFonts w:ascii="Symbol" w:hAnsi="Symbol" w:hint="default"/>
        <w:b/>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A704EC3"/>
    <w:multiLevelType w:val="hybridMultilevel"/>
    <w:tmpl w:val="D44C1A2A"/>
    <w:lvl w:ilvl="0" w:tplc="080A0011">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4" w15:restartNumberingAfterBreak="0">
    <w:nsid w:val="5DBE099A"/>
    <w:multiLevelType w:val="multilevel"/>
    <w:tmpl w:val="FD4250DA"/>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5E064666"/>
    <w:multiLevelType w:val="hybridMultilevel"/>
    <w:tmpl w:val="78469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0F57231"/>
    <w:multiLevelType w:val="hybridMultilevel"/>
    <w:tmpl w:val="0C10161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7" w15:restartNumberingAfterBreak="0">
    <w:nsid w:val="621643DF"/>
    <w:multiLevelType w:val="hybridMultilevel"/>
    <w:tmpl w:val="1756B2B8"/>
    <w:lvl w:ilvl="0" w:tplc="701098CE">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8" w15:restartNumberingAfterBreak="0">
    <w:nsid w:val="696340A6"/>
    <w:multiLevelType w:val="multilevel"/>
    <w:tmpl w:val="AC0CE72C"/>
    <w:lvl w:ilvl="0">
      <w:start w:val="1"/>
      <w:numFmt w:val="decimal"/>
      <w:lvlText w:val="%1."/>
      <w:lvlJc w:val="left"/>
      <w:pPr>
        <w:ind w:left="532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2EF137F"/>
    <w:multiLevelType w:val="multilevel"/>
    <w:tmpl w:val="388EF068"/>
    <w:lvl w:ilvl="0">
      <w:start w:val="1"/>
      <w:numFmt w:val="decimal"/>
      <w:lvlText w:val="%1."/>
      <w:lvlJc w:val="left"/>
      <w:pPr>
        <w:ind w:left="644" w:hanging="358"/>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2F04217"/>
    <w:multiLevelType w:val="multilevel"/>
    <w:tmpl w:val="44386498"/>
    <w:lvl w:ilvl="0">
      <w:start w:val="1"/>
      <w:numFmt w:val="upperRoman"/>
      <w:lvlText w:val="%1."/>
      <w:lvlJc w:val="left"/>
      <w:pPr>
        <w:ind w:left="1080" w:hanging="720"/>
      </w:pPr>
      <w:rPr>
        <w:rFonts w:ascii="Times New Roman" w:hAnsi="Times New Roman" w:cs="Times New Roman" w:hint="default"/>
        <w:b/>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41" w15:restartNumberingAfterBreak="0">
    <w:nsid w:val="730844B1"/>
    <w:multiLevelType w:val="hybridMultilevel"/>
    <w:tmpl w:val="541C40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6DF1A95"/>
    <w:multiLevelType w:val="multilevel"/>
    <w:tmpl w:val="F9E68DD4"/>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43" w15:restartNumberingAfterBreak="0">
    <w:nsid w:val="7A2E0128"/>
    <w:multiLevelType w:val="multilevel"/>
    <w:tmpl w:val="1C229B7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C435A25"/>
    <w:multiLevelType w:val="multilevel"/>
    <w:tmpl w:val="088AE3FE"/>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Symbol" w:hAnsi="Symbol" w:hint="default"/>
        <w:b/>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C8E3405"/>
    <w:multiLevelType w:val="multilevel"/>
    <w:tmpl w:val="8D20AECA"/>
    <w:lvl w:ilvl="0">
      <w:start w:val="1"/>
      <w:numFmt w:val="decimal"/>
      <w:lvlText w:val="%1)"/>
      <w:lvlJc w:val="left"/>
      <w:pPr>
        <w:ind w:left="2629" w:hanging="360"/>
      </w:pPr>
      <w:rPr>
        <w:b/>
        <w:i w:val="0"/>
        <w:color w:val="000000"/>
        <w:sz w:val="24"/>
        <w:szCs w:val="24"/>
      </w:rPr>
    </w:lvl>
    <w:lvl w:ilvl="1">
      <w:start w:val="1"/>
      <w:numFmt w:val="bullet"/>
      <w:lvlText w:val=""/>
      <w:lvlJc w:val="left"/>
      <w:pPr>
        <w:ind w:left="1440" w:hanging="360"/>
      </w:pPr>
      <w:rPr>
        <w:rFonts w:ascii="Symbol" w:hAnsi="Symbol" w:hint="default"/>
        <w:b/>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6"/>
  </w:num>
  <w:num w:numId="2">
    <w:abstractNumId w:val="44"/>
  </w:num>
  <w:num w:numId="3">
    <w:abstractNumId w:val="17"/>
  </w:num>
  <w:num w:numId="4">
    <w:abstractNumId w:val="29"/>
  </w:num>
  <w:num w:numId="5">
    <w:abstractNumId w:val="34"/>
  </w:num>
  <w:num w:numId="6">
    <w:abstractNumId w:val="24"/>
  </w:num>
  <w:num w:numId="7">
    <w:abstractNumId w:val="8"/>
  </w:num>
  <w:num w:numId="8">
    <w:abstractNumId w:val="28"/>
  </w:num>
  <w:num w:numId="9">
    <w:abstractNumId w:val="36"/>
  </w:num>
  <w:num w:numId="10">
    <w:abstractNumId w:val="19"/>
  </w:num>
  <w:num w:numId="11">
    <w:abstractNumId w:val="27"/>
  </w:num>
  <w:num w:numId="12">
    <w:abstractNumId w:val="6"/>
  </w:num>
  <w:num w:numId="13">
    <w:abstractNumId w:val="33"/>
  </w:num>
  <w:num w:numId="14">
    <w:abstractNumId w:val="42"/>
  </w:num>
  <w:num w:numId="15">
    <w:abstractNumId w:val="30"/>
  </w:num>
  <w:num w:numId="16">
    <w:abstractNumId w:val="20"/>
  </w:num>
  <w:num w:numId="17">
    <w:abstractNumId w:val="3"/>
  </w:num>
  <w:num w:numId="18">
    <w:abstractNumId w:val="21"/>
  </w:num>
  <w:num w:numId="19">
    <w:abstractNumId w:val="10"/>
  </w:num>
  <w:num w:numId="20">
    <w:abstractNumId w:val="25"/>
  </w:num>
  <w:num w:numId="21">
    <w:abstractNumId w:val="41"/>
  </w:num>
  <w:num w:numId="22">
    <w:abstractNumId w:val="23"/>
  </w:num>
  <w:num w:numId="23">
    <w:abstractNumId w:val="7"/>
  </w:num>
  <w:num w:numId="24">
    <w:abstractNumId w:val="32"/>
  </w:num>
  <w:num w:numId="25">
    <w:abstractNumId w:val="37"/>
  </w:num>
  <w:num w:numId="26">
    <w:abstractNumId w:val="13"/>
  </w:num>
  <w:num w:numId="27">
    <w:abstractNumId w:val="16"/>
  </w:num>
  <w:num w:numId="28">
    <w:abstractNumId w:val="39"/>
  </w:num>
  <w:num w:numId="29">
    <w:abstractNumId w:val="38"/>
  </w:num>
  <w:num w:numId="30">
    <w:abstractNumId w:val="4"/>
  </w:num>
  <w:num w:numId="31">
    <w:abstractNumId w:val="2"/>
  </w:num>
  <w:num w:numId="32">
    <w:abstractNumId w:val="0"/>
  </w:num>
  <w:num w:numId="33">
    <w:abstractNumId w:val="35"/>
  </w:num>
  <w:num w:numId="34">
    <w:abstractNumId w:val="12"/>
  </w:num>
  <w:num w:numId="35">
    <w:abstractNumId w:val="43"/>
  </w:num>
  <w:num w:numId="36">
    <w:abstractNumId w:val="9"/>
  </w:num>
  <w:num w:numId="37">
    <w:abstractNumId w:val="31"/>
  </w:num>
  <w:num w:numId="38">
    <w:abstractNumId w:val="22"/>
  </w:num>
  <w:num w:numId="3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45"/>
  </w:num>
  <w:num w:numId="42">
    <w:abstractNumId w:val="14"/>
  </w:num>
  <w:num w:numId="43">
    <w:abstractNumId w:val="11"/>
  </w:num>
  <w:num w:numId="44">
    <w:abstractNumId w:val="5"/>
  </w:num>
  <w:num w:numId="45">
    <w:abstractNumId w:val="15"/>
  </w:num>
  <w:num w:numId="46">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48B"/>
    <w:rsid w:val="00001D6A"/>
    <w:rsid w:val="00003DD9"/>
    <w:rsid w:val="00006F1B"/>
    <w:rsid w:val="00016420"/>
    <w:rsid w:val="0002040E"/>
    <w:rsid w:val="00021303"/>
    <w:rsid w:val="00023808"/>
    <w:rsid w:val="00023A0F"/>
    <w:rsid w:val="00023F89"/>
    <w:rsid w:val="00024F93"/>
    <w:rsid w:val="0002571E"/>
    <w:rsid w:val="00034FDC"/>
    <w:rsid w:val="00036F07"/>
    <w:rsid w:val="00037080"/>
    <w:rsid w:val="00037694"/>
    <w:rsid w:val="00040090"/>
    <w:rsid w:val="00041D38"/>
    <w:rsid w:val="00043971"/>
    <w:rsid w:val="00055D24"/>
    <w:rsid w:val="000601D5"/>
    <w:rsid w:val="00062045"/>
    <w:rsid w:val="00062444"/>
    <w:rsid w:val="00070275"/>
    <w:rsid w:val="00070E1F"/>
    <w:rsid w:val="000711ED"/>
    <w:rsid w:val="00071483"/>
    <w:rsid w:val="000746C9"/>
    <w:rsid w:val="00077434"/>
    <w:rsid w:val="000779D3"/>
    <w:rsid w:val="00084793"/>
    <w:rsid w:val="000908D9"/>
    <w:rsid w:val="000930BF"/>
    <w:rsid w:val="00093A56"/>
    <w:rsid w:val="00097AC4"/>
    <w:rsid w:val="000A0F74"/>
    <w:rsid w:val="000A311B"/>
    <w:rsid w:val="000A61EB"/>
    <w:rsid w:val="000A723E"/>
    <w:rsid w:val="000B55B4"/>
    <w:rsid w:val="000B5E74"/>
    <w:rsid w:val="000B5EB2"/>
    <w:rsid w:val="000B68C4"/>
    <w:rsid w:val="000B756F"/>
    <w:rsid w:val="000C003E"/>
    <w:rsid w:val="000C5A00"/>
    <w:rsid w:val="000D3698"/>
    <w:rsid w:val="000D4D94"/>
    <w:rsid w:val="000D50F3"/>
    <w:rsid w:val="000D7C34"/>
    <w:rsid w:val="000E2661"/>
    <w:rsid w:val="000E36B6"/>
    <w:rsid w:val="000E67B2"/>
    <w:rsid w:val="000E6B02"/>
    <w:rsid w:val="000F113E"/>
    <w:rsid w:val="000F1D57"/>
    <w:rsid w:val="000F6F52"/>
    <w:rsid w:val="00102F1F"/>
    <w:rsid w:val="00106553"/>
    <w:rsid w:val="001104CA"/>
    <w:rsid w:val="0012052F"/>
    <w:rsid w:val="00122D64"/>
    <w:rsid w:val="00127517"/>
    <w:rsid w:val="00132F8B"/>
    <w:rsid w:val="001331A0"/>
    <w:rsid w:val="00133E64"/>
    <w:rsid w:val="00135433"/>
    <w:rsid w:val="00146910"/>
    <w:rsid w:val="00146A65"/>
    <w:rsid w:val="001550E7"/>
    <w:rsid w:val="0016082D"/>
    <w:rsid w:val="00161EAC"/>
    <w:rsid w:val="001702D9"/>
    <w:rsid w:val="00172272"/>
    <w:rsid w:val="001749B2"/>
    <w:rsid w:val="001765AF"/>
    <w:rsid w:val="00177B12"/>
    <w:rsid w:val="00181C24"/>
    <w:rsid w:val="001834E9"/>
    <w:rsid w:val="00186184"/>
    <w:rsid w:val="001863AD"/>
    <w:rsid w:val="00186FCA"/>
    <w:rsid w:val="00192B2A"/>
    <w:rsid w:val="001940C1"/>
    <w:rsid w:val="001956BA"/>
    <w:rsid w:val="001961CD"/>
    <w:rsid w:val="00196322"/>
    <w:rsid w:val="00196AA0"/>
    <w:rsid w:val="00196D9E"/>
    <w:rsid w:val="00196E7B"/>
    <w:rsid w:val="001A030B"/>
    <w:rsid w:val="001A3205"/>
    <w:rsid w:val="001A5FBE"/>
    <w:rsid w:val="001A6DF5"/>
    <w:rsid w:val="001A78A1"/>
    <w:rsid w:val="001B1A41"/>
    <w:rsid w:val="001B631F"/>
    <w:rsid w:val="001B6D8E"/>
    <w:rsid w:val="001C0342"/>
    <w:rsid w:val="001C1CEC"/>
    <w:rsid w:val="001C2CB6"/>
    <w:rsid w:val="001C3FA6"/>
    <w:rsid w:val="001C41F8"/>
    <w:rsid w:val="001C5729"/>
    <w:rsid w:val="001D1D1B"/>
    <w:rsid w:val="001D3B8D"/>
    <w:rsid w:val="001D457E"/>
    <w:rsid w:val="001D6B14"/>
    <w:rsid w:val="001D752F"/>
    <w:rsid w:val="001E2CB9"/>
    <w:rsid w:val="001F159B"/>
    <w:rsid w:val="001F43C2"/>
    <w:rsid w:val="001F7965"/>
    <w:rsid w:val="00201F7E"/>
    <w:rsid w:val="002026AC"/>
    <w:rsid w:val="0020430F"/>
    <w:rsid w:val="00205368"/>
    <w:rsid w:val="002061C6"/>
    <w:rsid w:val="00207157"/>
    <w:rsid w:val="002109CD"/>
    <w:rsid w:val="002148D1"/>
    <w:rsid w:val="00214CB0"/>
    <w:rsid w:val="00215106"/>
    <w:rsid w:val="00216DCC"/>
    <w:rsid w:val="00221338"/>
    <w:rsid w:val="00223B24"/>
    <w:rsid w:val="002272E3"/>
    <w:rsid w:val="002326A9"/>
    <w:rsid w:val="00237C0D"/>
    <w:rsid w:val="0024026D"/>
    <w:rsid w:val="00240C7B"/>
    <w:rsid w:val="00244BB7"/>
    <w:rsid w:val="00250902"/>
    <w:rsid w:val="002510AE"/>
    <w:rsid w:val="002629BB"/>
    <w:rsid w:val="00262AEA"/>
    <w:rsid w:val="002657FB"/>
    <w:rsid w:val="00266102"/>
    <w:rsid w:val="00270929"/>
    <w:rsid w:val="00272605"/>
    <w:rsid w:val="00273E59"/>
    <w:rsid w:val="0027567B"/>
    <w:rsid w:val="00276FC4"/>
    <w:rsid w:val="00284285"/>
    <w:rsid w:val="002859D5"/>
    <w:rsid w:val="002907AD"/>
    <w:rsid w:val="0029409F"/>
    <w:rsid w:val="00296C6B"/>
    <w:rsid w:val="00297A5F"/>
    <w:rsid w:val="002A444A"/>
    <w:rsid w:val="002A534D"/>
    <w:rsid w:val="002B1A30"/>
    <w:rsid w:val="002B2623"/>
    <w:rsid w:val="002B3B48"/>
    <w:rsid w:val="002B7A1B"/>
    <w:rsid w:val="002B7EE9"/>
    <w:rsid w:val="002C3AC3"/>
    <w:rsid w:val="002C4BEC"/>
    <w:rsid w:val="002C7769"/>
    <w:rsid w:val="002D10DC"/>
    <w:rsid w:val="002D26ED"/>
    <w:rsid w:val="002D6B94"/>
    <w:rsid w:val="002E0058"/>
    <w:rsid w:val="002E038F"/>
    <w:rsid w:val="002E42F6"/>
    <w:rsid w:val="002F35A5"/>
    <w:rsid w:val="002F7B5C"/>
    <w:rsid w:val="00301118"/>
    <w:rsid w:val="00306003"/>
    <w:rsid w:val="0031031B"/>
    <w:rsid w:val="00320425"/>
    <w:rsid w:val="003217E8"/>
    <w:rsid w:val="0032392F"/>
    <w:rsid w:val="003246CC"/>
    <w:rsid w:val="00326075"/>
    <w:rsid w:val="0033057E"/>
    <w:rsid w:val="00331DE1"/>
    <w:rsid w:val="00333C23"/>
    <w:rsid w:val="0033402D"/>
    <w:rsid w:val="003400CB"/>
    <w:rsid w:val="003410F3"/>
    <w:rsid w:val="003429E3"/>
    <w:rsid w:val="00343086"/>
    <w:rsid w:val="00343DB0"/>
    <w:rsid w:val="0035074E"/>
    <w:rsid w:val="00351275"/>
    <w:rsid w:val="003524E0"/>
    <w:rsid w:val="0035780E"/>
    <w:rsid w:val="0036122E"/>
    <w:rsid w:val="00361441"/>
    <w:rsid w:val="00361780"/>
    <w:rsid w:val="003644DE"/>
    <w:rsid w:val="00367B8C"/>
    <w:rsid w:val="00380D59"/>
    <w:rsid w:val="00385C23"/>
    <w:rsid w:val="00386B8F"/>
    <w:rsid w:val="003948C1"/>
    <w:rsid w:val="00396EB0"/>
    <w:rsid w:val="003A2338"/>
    <w:rsid w:val="003A3C27"/>
    <w:rsid w:val="003A3C35"/>
    <w:rsid w:val="003A3F37"/>
    <w:rsid w:val="003A61B2"/>
    <w:rsid w:val="003A7307"/>
    <w:rsid w:val="003B1579"/>
    <w:rsid w:val="003B2862"/>
    <w:rsid w:val="003B4C8D"/>
    <w:rsid w:val="003B699F"/>
    <w:rsid w:val="003C12D7"/>
    <w:rsid w:val="003C44EF"/>
    <w:rsid w:val="003C4C2F"/>
    <w:rsid w:val="003C51F5"/>
    <w:rsid w:val="003D0E31"/>
    <w:rsid w:val="003D2D85"/>
    <w:rsid w:val="003D3FBC"/>
    <w:rsid w:val="003D660B"/>
    <w:rsid w:val="003D691E"/>
    <w:rsid w:val="003D6A3E"/>
    <w:rsid w:val="003D7CF1"/>
    <w:rsid w:val="003E0A43"/>
    <w:rsid w:val="003E1C35"/>
    <w:rsid w:val="003E2B2A"/>
    <w:rsid w:val="003E4B8C"/>
    <w:rsid w:val="003E5DF4"/>
    <w:rsid w:val="003E664D"/>
    <w:rsid w:val="003E6CA4"/>
    <w:rsid w:val="003F25F5"/>
    <w:rsid w:val="003F3AC4"/>
    <w:rsid w:val="003F56B1"/>
    <w:rsid w:val="003F61B5"/>
    <w:rsid w:val="00404099"/>
    <w:rsid w:val="00406CBB"/>
    <w:rsid w:val="00413E57"/>
    <w:rsid w:val="004216D4"/>
    <w:rsid w:val="00425B35"/>
    <w:rsid w:val="00433CBE"/>
    <w:rsid w:val="00434E54"/>
    <w:rsid w:val="00436E6D"/>
    <w:rsid w:val="00441313"/>
    <w:rsid w:val="00442770"/>
    <w:rsid w:val="004432E1"/>
    <w:rsid w:val="00444BE9"/>
    <w:rsid w:val="00445BB4"/>
    <w:rsid w:val="00447571"/>
    <w:rsid w:val="00450E28"/>
    <w:rsid w:val="00451CF4"/>
    <w:rsid w:val="00452797"/>
    <w:rsid w:val="00453D56"/>
    <w:rsid w:val="00454070"/>
    <w:rsid w:val="00455525"/>
    <w:rsid w:val="00457703"/>
    <w:rsid w:val="004602F0"/>
    <w:rsid w:val="0046336B"/>
    <w:rsid w:val="00463EAE"/>
    <w:rsid w:val="0046784D"/>
    <w:rsid w:val="00471C55"/>
    <w:rsid w:val="00472DE3"/>
    <w:rsid w:val="00474BE5"/>
    <w:rsid w:val="004819DE"/>
    <w:rsid w:val="00481C72"/>
    <w:rsid w:val="00481FAC"/>
    <w:rsid w:val="0048201A"/>
    <w:rsid w:val="00482A22"/>
    <w:rsid w:val="004834CA"/>
    <w:rsid w:val="00491452"/>
    <w:rsid w:val="004927E8"/>
    <w:rsid w:val="00492829"/>
    <w:rsid w:val="004929EB"/>
    <w:rsid w:val="0049478E"/>
    <w:rsid w:val="00496C16"/>
    <w:rsid w:val="00497FA0"/>
    <w:rsid w:val="004A1B08"/>
    <w:rsid w:val="004A4399"/>
    <w:rsid w:val="004B6262"/>
    <w:rsid w:val="004C5179"/>
    <w:rsid w:val="004D0388"/>
    <w:rsid w:val="004E0AFD"/>
    <w:rsid w:val="004E302F"/>
    <w:rsid w:val="004F1783"/>
    <w:rsid w:val="00504CA2"/>
    <w:rsid w:val="00526EF7"/>
    <w:rsid w:val="0053481A"/>
    <w:rsid w:val="00543175"/>
    <w:rsid w:val="00544302"/>
    <w:rsid w:val="005449F3"/>
    <w:rsid w:val="0054767D"/>
    <w:rsid w:val="005519B5"/>
    <w:rsid w:val="005565B6"/>
    <w:rsid w:val="005606EF"/>
    <w:rsid w:val="005614A9"/>
    <w:rsid w:val="00562370"/>
    <w:rsid w:val="00563F40"/>
    <w:rsid w:val="0056710D"/>
    <w:rsid w:val="0057044D"/>
    <w:rsid w:val="00574F14"/>
    <w:rsid w:val="00576BC2"/>
    <w:rsid w:val="00576C88"/>
    <w:rsid w:val="005818AD"/>
    <w:rsid w:val="005828AB"/>
    <w:rsid w:val="0058583E"/>
    <w:rsid w:val="005865BF"/>
    <w:rsid w:val="00592CC2"/>
    <w:rsid w:val="00596DC5"/>
    <w:rsid w:val="00597404"/>
    <w:rsid w:val="005A26DE"/>
    <w:rsid w:val="005A3070"/>
    <w:rsid w:val="005A367B"/>
    <w:rsid w:val="005A4ED2"/>
    <w:rsid w:val="005A7829"/>
    <w:rsid w:val="005B371F"/>
    <w:rsid w:val="005B4120"/>
    <w:rsid w:val="005B56CD"/>
    <w:rsid w:val="005C28E1"/>
    <w:rsid w:val="005C3BF0"/>
    <w:rsid w:val="005C4221"/>
    <w:rsid w:val="005C572F"/>
    <w:rsid w:val="005C6920"/>
    <w:rsid w:val="005D0886"/>
    <w:rsid w:val="005D320F"/>
    <w:rsid w:val="005D7D28"/>
    <w:rsid w:val="005E2509"/>
    <w:rsid w:val="005E58C9"/>
    <w:rsid w:val="005F1D55"/>
    <w:rsid w:val="005F5512"/>
    <w:rsid w:val="005F7245"/>
    <w:rsid w:val="006023DE"/>
    <w:rsid w:val="00604A69"/>
    <w:rsid w:val="00607532"/>
    <w:rsid w:val="00612F50"/>
    <w:rsid w:val="0061693B"/>
    <w:rsid w:val="00620A78"/>
    <w:rsid w:val="00620E99"/>
    <w:rsid w:val="00635B00"/>
    <w:rsid w:val="00636A4F"/>
    <w:rsid w:val="00637135"/>
    <w:rsid w:val="00637C01"/>
    <w:rsid w:val="006447FE"/>
    <w:rsid w:val="006504CC"/>
    <w:rsid w:val="00651218"/>
    <w:rsid w:val="0065634A"/>
    <w:rsid w:val="00657958"/>
    <w:rsid w:val="00657988"/>
    <w:rsid w:val="00657B5D"/>
    <w:rsid w:val="0066225D"/>
    <w:rsid w:val="00664BC5"/>
    <w:rsid w:val="006664EC"/>
    <w:rsid w:val="00666BB9"/>
    <w:rsid w:val="00667B7C"/>
    <w:rsid w:val="00667C8E"/>
    <w:rsid w:val="00670285"/>
    <w:rsid w:val="00670777"/>
    <w:rsid w:val="006736CE"/>
    <w:rsid w:val="00675A48"/>
    <w:rsid w:val="00676C68"/>
    <w:rsid w:val="006816FB"/>
    <w:rsid w:val="006821F7"/>
    <w:rsid w:val="00686134"/>
    <w:rsid w:val="00691E11"/>
    <w:rsid w:val="00692C62"/>
    <w:rsid w:val="00693A63"/>
    <w:rsid w:val="00695347"/>
    <w:rsid w:val="00696C82"/>
    <w:rsid w:val="00696CCE"/>
    <w:rsid w:val="00696D7E"/>
    <w:rsid w:val="00697A47"/>
    <w:rsid w:val="006A129D"/>
    <w:rsid w:val="006A7954"/>
    <w:rsid w:val="006B0D8F"/>
    <w:rsid w:val="006B1694"/>
    <w:rsid w:val="006B4514"/>
    <w:rsid w:val="006B5C32"/>
    <w:rsid w:val="006B652E"/>
    <w:rsid w:val="006C40ED"/>
    <w:rsid w:val="006C4541"/>
    <w:rsid w:val="006C4A35"/>
    <w:rsid w:val="006C72E8"/>
    <w:rsid w:val="006C7B25"/>
    <w:rsid w:val="006D0B72"/>
    <w:rsid w:val="006D0D17"/>
    <w:rsid w:val="006D1845"/>
    <w:rsid w:val="006D6E88"/>
    <w:rsid w:val="006E0FE7"/>
    <w:rsid w:val="006E2573"/>
    <w:rsid w:val="006E295A"/>
    <w:rsid w:val="006E390C"/>
    <w:rsid w:val="006E679E"/>
    <w:rsid w:val="006E7A01"/>
    <w:rsid w:val="006F29D0"/>
    <w:rsid w:val="006F49D1"/>
    <w:rsid w:val="006F5CB7"/>
    <w:rsid w:val="00700C65"/>
    <w:rsid w:val="00711A66"/>
    <w:rsid w:val="00720567"/>
    <w:rsid w:val="00720581"/>
    <w:rsid w:val="0072148B"/>
    <w:rsid w:val="007266C3"/>
    <w:rsid w:val="00730E91"/>
    <w:rsid w:val="00734D78"/>
    <w:rsid w:val="00734F2B"/>
    <w:rsid w:val="0073534C"/>
    <w:rsid w:val="00737C44"/>
    <w:rsid w:val="00737D7F"/>
    <w:rsid w:val="007406BD"/>
    <w:rsid w:val="00742100"/>
    <w:rsid w:val="00746978"/>
    <w:rsid w:val="007469B8"/>
    <w:rsid w:val="00747BDB"/>
    <w:rsid w:val="00751BDC"/>
    <w:rsid w:val="00761157"/>
    <w:rsid w:val="00763E8B"/>
    <w:rsid w:val="00764743"/>
    <w:rsid w:val="00764C19"/>
    <w:rsid w:val="00764DF2"/>
    <w:rsid w:val="007653B2"/>
    <w:rsid w:val="00770DF7"/>
    <w:rsid w:val="007715D9"/>
    <w:rsid w:val="00774D62"/>
    <w:rsid w:val="00776874"/>
    <w:rsid w:val="00776FD7"/>
    <w:rsid w:val="00777FC2"/>
    <w:rsid w:val="00785C9F"/>
    <w:rsid w:val="00790CE8"/>
    <w:rsid w:val="00790F20"/>
    <w:rsid w:val="00792580"/>
    <w:rsid w:val="00796D30"/>
    <w:rsid w:val="0079778B"/>
    <w:rsid w:val="007A3783"/>
    <w:rsid w:val="007A5006"/>
    <w:rsid w:val="007A5102"/>
    <w:rsid w:val="007B0ABA"/>
    <w:rsid w:val="007B0C35"/>
    <w:rsid w:val="007B4AEA"/>
    <w:rsid w:val="007B5E42"/>
    <w:rsid w:val="007B6C06"/>
    <w:rsid w:val="007B7C68"/>
    <w:rsid w:val="007C2BD4"/>
    <w:rsid w:val="007C6FDB"/>
    <w:rsid w:val="007C7DD8"/>
    <w:rsid w:val="007D083D"/>
    <w:rsid w:val="007D7476"/>
    <w:rsid w:val="007E18CF"/>
    <w:rsid w:val="007E27AA"/>
    <w:rsid w:val="007E48A5"/>
    <w:rsid w:val="007E5AA2"/>
    <w:rsid w:val="007F1CC8"/>
    <w:rsid w:val="007F61D8"/>
    <w:rsid w:val="007F7250"/>
    <w:rsid w:val="00800E12"/>
    <w:rsid w:val="008016DD"/>
    <w:rsid w:val="00801DF9"/>
    <w:rsid w:val="00802549"/>
    <w:rsid w:val="00805D21"/>
    <w:rsid w:val="00811CF8"/>
    <w:rsid w:val="00816B3B"/>
    <w:rsid w:val="00817B76"/>
    <w:rsid w:val="008238A5"/>
    <w:rsid w:val="0082506A"/>
    <w:rsid w:val="00825153"/>
    <w:rsid w:val="008306D7"/>
    <w:rsid w:val="00830AE7"/>
    <w:rsid w:val="008340A0"/>
    <w:rsid w:val="00835ACA"/>
    <w:rsid w:val="0084133A"/>
    <w:rsid w:val="008419F5"/>
    <w:rsid w:val="00846BB7"/>
    <w:rsid w:val="00847C3A"/>
    <w:rsid w:val="0085100A"/>
    <w:rsid w:val="00851751"/>
    <w:rsid w:val="0085755E"/>
    <w:rsid w:val="00864CD0"/>
    <w:rsid w:val="00870C33"/>
    <w:rsid w:val="00891202"/>
    <w:rsid w:val="00893AEB"/>
    <w:rsid w:val="00895953"/>
    <w:rsid w:val="008977FF"/>
    <w:rsid w:val="008A2D0D"/>
    <w:rsid w:val="008A3FBA"/>
    <w:rsid w:val="008A5652"/>
    <w:rsid w:val="008A643F"/>
    <w:rsid w:val="008B2146"/>
    <w:rsid w:val="008B7800"/>
    <w:rsid w:val="008C6196"/>
    <w:rsid w:val="008C6FAC"/>
    <w:rsid w:val="008C7F02"/>
    <w:rsid w:val="008D0A23"/>
    <w:rsid w:val="008D12E0"/>
    <w:rsid w:val="008D7A23"/>
    <w:rsid w:val="008E58F8"/>
    <w:rsid w:val="008E7B4E"/>
    <w:rsid w:val="008F1029"/>
    <w:rsid w:val="008F19B5"/>
    <w:rsid w:val="008F43B9"/>
    <w:rsid w:val="008F4572"/>
    <w:rsid w:val="008F4A76"/>
    <w:rsid w:val="009037EC"/>
    <w:rsid w:val="009071BB"/>
    <w:rsid w:val="009100D1"/>
    <w:rsid w:val="00916B6C"/>
    <w:rsid w:val="00920125"/>
    <w:rsid w:val="00923ACC"/>
    <w:rsid w:val="00923D1F"/>
    <w:rsid w:val="009314EF"/>
    <w:rsid w:val="00931ADB"/>
    <w:rsid w:val="00932B26"/>
    <w:rsid w:val="00936111"/>
    <w:rsid w:val="00936FC3"/>
    <w:rsid w:val="00955B8A"/>
    <w:rsid w:val="009628A8"/>
    <w:rsid w:val="0096318D"/>
    <w:rsid w:val="009643B5"/>
    <w:rsid w:val="00964BCE"/>
    <w:rsid w:val="00975EDC"/>
    <w:rsid w:val="009845A2"/>
    <w:rsid w:val="009850E5"/>
    <w:rsid w:val="009858A5"/>
    <w:rsid w:val="00990A43"/>
    <w:rsid w:val="00993617"/>
    <w:rsid w:val="0099608C"/>
    <w:rsid w:val="009965CB"/>
    <w:rsid w:val="009A0BC3"/>
    <w:rsid w:val="009A1383"/>
    <w:rsid w:val="009A3895"/>
    <w:rsid w:val="009A6040"/>
    <w:rsid w:val="009B18E2"/>
    <w:rsid w:val="009B2185"/>
    <w:rsid w:val="009B24FF"/>
    <w:rsid w:val="009B26D0"/>
    <w:rsid w:val="009B2A8F"/>
    <w:rsid w:val="009C00EF"/>
    <w:rsid w:val="009C3266"/>
    <w:rsid w:val="009C48E7"/>
    <w:rsid w:val="009C4FD5"/>
    <w:rsid w:val="009C60E6"/>
    <w:rsid w:val="009D210F"/>
    <w:rsid w:val="009D30EF"/>
    <w:rsid w:val="009E4A3F"/>
    <w:rsid w:val="009E6EE0"/>
    <w:rsid w:val="009E7A2A"/>
    <w:rsid w:val="009F0BEC"/>
    <w:rsid w:val="009F1F9E"/>
    <w:rsid w:val="009F2579"/>
    <w:rsid w:val="009F2820"/>
    <w:rsid w:val="009F67AB"/>
    <w:rsid w:val="009F7296"/>
    <w:rsid w:val="009F74E4"/>
    <w:rsid w:val="00A014FA"/>
    <w:rsid w:val="00A0503F"/>
    <w:rsid w:val="00A06C8F"/>
    <w:rsid w:val="00A077F4"/>
    <w:rsid w:val="00A07A67"/>
    <w:rsid w:val="00A10108"/>
    <w:rsid w:val="00A10ACB"/>
    <w:rsid w:val="00A122CB"/>
    <w:rsid w:val="00A14B95"/>
    <w:rsid w:val="00A151BF"/>
    <w:rsid w:val="00A1544D"/>
    <w:rsid w:val="00A15833"/>
    <w:rsid w:val="00A20CDE"/>
    <w:rsid w:val="00A21144"/>
    <w:rsid w:val="00A26CE8"/>
    <w:rsid w:val="00A27E7A"/>
    <w:rsid w:val="00A35890"/>
    <w:rsid w:val="00A408D1"/>
    <w:rsid w:val="00A411DA"/>
    <w:rsid w:val="00A41B62"/>
    <w:rsid w:val="00A42940"/>
    <w:rsid w:val="00A42B65"/>
    <w:rsid w:val="00A4570A"/>
    <w:rsid w:val="00A47D60"/>
    <w:rsid w:val="00A50657"/>
    <w:rsid w:val="00A51761"/>
    <w:rsid w:val="00A51835"/>
    <w:rsid w:val="00A52F82"/>
    <w:rsid w:val="00A54832"/>
    <w:rsid w:val="00A57814"/>
    <w:rsid w:val="00A658D6"/>
    <w:rsid w:val="00A674EF"/>
    <w:rsid w:val="00A70E02"/>
    <w:rsid w:val="00A73069"/>
    <w:rsid w:val="00A76E9C"/>
    <w:rsid w:val="00A80919"/>
    <w:rsid w:val="00A84063"/>
    <w:rsid w:val="00A86A13"/>
    <w:rsid w:val="00A90305"/>
    <w:rsid w:val="00A90A2C"/>
    <w:rsid w:val="00A964C2"/>
    <w:rsid w:val="00AA0D5C"/>
    <w:rsid w:val="00AA0D71"/>
    <w:rsid w:val="00AA194B"/>
    <w:rsid w:val="00AA473F"/>
    <w:rsid w:val="00AB1E49"/>
    <w:rsid w:val="00AB2BC0"/>
    <w:rsid w:val="00AB4BC1"/>
    <w:rsid w:val="00AB5259"/>
    <w:rsid w:val="00AB68A4"/>
    <w:rsid w:val="00AB71E5"/>
    <w:rsid w:val="00AC0B18"/>
    <w:rsid w:val="00AC260C"/>
    <w:rsid w:val="00AC39E5"/>
    <w:rsid w:val="00AC3A64"/>
    <w:rsid w:val="00AD29E4"/>
    <w:rsid w:val="00AD5770"/>
    <w:rsid w:val="00AE0719"/>
    <w:rsid w:val="00AE0F0F"/>
    <w:rsid w:val="00AE129A"/>
    <w:rsid w:val="00AE53B6"/>
    <w:rsid w:val="00AE5C5B"/>
    <w:rsid w:val="00AE5D44"/>
    <w:rsid w:val="00AE7684"/>
    <w:rsid w:val="00AF66AD"/>
    <w:rsid w:val="00AF6B09"/>
    <w:rsid w:val="00AF7688"/>
    <w:rsid w:val="00B00835"/>
    <w:rsid w:val="00B00D79"/>
    <w:rsid w:val="00B01DBC"/>
    <w:rsid w:val="00B029E8"/>
    <w:rsid w:val="00B04C16"/>
    <w:rsid w:val="00B04D23"/>
    <w:rsid w:val="00B0554B"/>
    <w:rsid w:val="00B05F76"/>
    <w:rsid w:val="00B109AA"/>
    <w:rsid w:val="00B16395"/>
    <w:rsid w:val="00B17B2F"/>
    <w:rsid w:val="00B24FDD"/>
    <w:rsid w:val="00B2612A"/>
    <w:rsid w:val="00B2791E"/>
    <w:rsid w:val="00B313B7"/>
    <w:rsid w:val="00B344DA"/>
    <w:rsid w:val="00B357D6"/>
    <w:rsid w:val="00B470BA"/>
    <w:rsid w:val="00B5062D"/>
    <w:rsid w:val="00B55347"/>
    <w:rsid w:val="00B56CC3"/>
    <w:rsid w:val="00B57F9E"/>
    <w:rsid w:val="00B62228"/>
    <w:rsid w:val="00B626FF"/>
    <w:rsid w:val="00B6308B"/>
    <w:rsid w:val="00B65F2F"/>
    <w:rsid w:val="00B6629A"/>
    <w:rsid w:val="00B673C5"/>
    <w:rsid w:val="00B70D04"/>
    <w:rsid w:val="00B7150C"/>
    <w:rsid w:val="00B72A0E"/>
    <w:rsid w:val="00B83ADB"/>
    <w:rsid w:val="00B8552F"/>
    <w:rsid w:val="00B87828"/>
    <w:rsid w:val="00B90077"/>
    <w:rsid w:val="00B93515"/>
    <w:rsid w:val="00B95873"/>
    <w:rsid w:val="00BA1F42"/>
    <w:rsid w:val="00BA5045"/>
    <w:rsid w:val="00BA6467"/>
    <w:rsid w:val="00BA7519"/>
    <w:rsid w:val="00BA7C15"/>
    <w:rsid w:val="00BB0B24"/>
    <w:rsid w:val="00BB6253"/>
    <w:rsid w:val="00BB781C"/>
    <w:rsid w:val="00BC0C17"/>
    <w:rsid w:val="00BC0CD7"/>
    <w:rsid w:val="00BC669B"/>
    <w:rsid w:val="00BC719C"/>
    <w:rsid w:val="00BD021C"/>
    <w:rsid w:val="00BE02BC"/>
    <w:rsid w:val="00BE4972"/>
    <w:rsid w:val="00BE61BC"/>
    <w:rsid w:val="00BE7E39"/>
    <w:rsid w:val="00BF61BD"/>
    <w:rsid w:val="00C0184D"/>
    <w:rsid w:val="00C03B72"/>
    <w:rsid w:val="00C1016B"/>
    <w:rsid w:val="00C17AAF"/>
    <w:rsid w:val="00C26DB4"/>
    <w:rsid w:val="00C338BE"/>
    <w:rsid w:val="00C35239"/>
    <w:rsid w:val="00C35584"/>
    <w:rsid w:val="00C40725"/>
    <w:rsid w:val="00C41029"/>
    <w:rsid w:val="00C41343"/>
    <w:rsid w:val="00C41AD6"/>
    <w:rsid w:val="00C4426F"/>
    <w:rsid w:val="00C455B4"/>
    <w:rsid w:val="00C461B3"/>
    <w:rsid w:val="00C4747A"/>
    <w:rsid w:val="00C4759D"/>
    <w:rsid w:val="00C51275"/>
    <w:rsid w:val="00C5331D"/>
    <w:rsid w:val="00C54F37"/>
    <w:rsid w:val="00C56704"/>
    <w:rsid w:val="00C573AA"/>
    <w:rsid w:val="00C6599B"/>
    <w:rsid w:val="00C6599C"/>
    <w:rsid w:val="00C65E7F"/>
    <w:rsid w:val="00C7010D"/>
    <w:rsid w:val="00C734E1"/>
    <w:rsid w:val="00C75687"/>
    <w:rsid w:val="00C75731"/>
    <w:rsid w:val="00C8181D"/>
    <w:rsid w:val="00C84B99"/>
    <w:rsid w:val="00C84C75"/>
    <w:rsid w:val="00C9308C"/>
    <w:rsid w:val="00C93740"/>
    <w:rsid w:val="00CB3AA0"/>
    <w:rsid w:val="00CB4F68"/>
    <w:rsid w:val="00CC02DA"/>
    <w:rsid w:val="00CC21AB"/>
    <w:rsid w:val="00CC4FCD"/>
    <w:rsid w:val="00CC6CBE"/>
    <w:rsid w:val="00CC75D5"/>
    <w:rsid w:val="00CD26C9"/>
    <w:rsid w:val="00CD3D3E"/>
    <w:rsid w:val="00CD6730"/>
    <w:rsid w:val="00CD7976"/>
    <w:rsid w:val="00CE2DDA"/>
    <w:rsid w:val="00CE56E1"/>
    <w:rsid w:val="00CE719F"/>
    <w:rsid w:val="00CF0E68"/>
    <w:rsid w:val="00CF1027"/>
    <w:rsid w:val="00CF270D"/>
    <w:rsid w:val="00CF78CA"/>
    <w:rsid w:val="00D02866"/>
    <w:rsid w:val="00D03862"/>
    <w:rsid w:val="00D0590D"/>
    <w:rsid w:val="00D0667E"/>
    <w:rsid w:val="00D11C04"/>
    <w:rsid w:val="00D2445C"/>
    <w:rsid w:val="00D263BE"/>
    <w:rsid w:val="00D30A12"/>
    <w:rsid w:val="00D314EB"/>
    <w:rsid w:val="00D42289"/>
    <w:rsid w:val="00D445F8"/>
    <w:rsid w:val="00D47A7F"/>
    <w:rsid w:val="00D50CF8"/>
    <w:rsid w:val="00D51BED"/>
    <w:rsid w:val="00D533FA"/>
    <w:rsid w:val="00D54EE2"/>
    <w:rsid w:val="00D56406"/>
    <w:rsid w:val="00D57868"/>
    <w:rsid w:val="00D57F6E"/>
    <w:rsid w:val="00D61638"/>
    <w:rsid w:val="00D61F2E"/>
    <w:rsid w:val="00D61F51"/>
    <w:rsid w:val="00D650A9"/>
    <w:rsid w:val="00D6538C"/>
    <w:rsid w:val="00D677EA"/>
    <w:rsid w:val="00D72719"/>
    <w:rsid w:val="00D75DE1"/>
    <w:rsid w:val="00D820CC"/>
    <w:rsid w:val="00D85006"/>
    <w:rsid w:val="00D900FC"/>
    <w:rsid w:val="00D93600"/>
    <w:rsid w:val="00D975E3"/>
    <w:rsid w:val="00DA0EFB"/>
    <w:rsid w:val="00DA2545"/>
    <w:rsid w:val="00DA42B1"/>
    <w:rsid w:val="00DB09D6"/>
    <w:rsid w:val="00DB4E57"/>
    <w:rsid w:val="00DB691B"/>
    <w:rsid w:val="00DB69D1"/>
    <w:rsid w:val="00DB78F7"/>
    <w:rsid w:val="00DC2361"/>
    <w:rsid w:val="00DC7996"/>
    <w:rsid w:val="00DD029E"/>
    <w:rsid w:val="00DD463E"/>
    <w:rsid w:val="00DD4ED2"/>
    <w:rsid w:val="00DD72FD"/>
    <w:rsid w:val="00DD7307"/>
    <w:rsid w:val="00DE25F8"/>
    <w:rsid w:val="00DE7D72"/>
    <w:rsid w:val="00DF0D6F"/>
    <w:rsid w:val="00DF23B4"/>
    <w:rsid w:val="00DF3E1F"/>
    <w:rsid w:val="00E031A9"/>
    <w:rsid w:val="00E0521D"/>
    <w:rsid w:val="00E06511"/>
    <w:rsid w:val="00E0658C"/>
    <w:rsid w:val="00E07410"/>
    <w:rsid w:val="00E10CC5"/>
    <w:rsid w:val="00E20333"/>
    <w:rsid w:val="00E216B6"/>
    <w:rsid w:val="00E2183F"/>
    <w:rsid w:val="00E222E3"/>
    <w:rsid w:val="00E23A7F"/>
    <w:rsid w:val="00E24CA2"/>
    <w:rsid w:val="00E253EA"/>
    <w:rsid w:val="00E30A06"/>
    <w:rsid w:val="00E335B2"/>
    <w:rsid w:val="00E36700"/>
    <w:rsid w:val="00E418CB"/>
    <w:rsid w:val="00E44A9E"/>
    <w:rsid w:val="00E464DC"/>
    <w:rsid w:val="00E5636D"/>
    <w:rsid w:val="00E62CF4"/>
    <w:rsid w:val="00E67AF7"/>
    <w:rsid w:val="00E7220B"/>
    <w:rsid w:val="00E76561"/>
    <w:rsid w:val="00E775D3"/>
    <w:rsid w:val="00E77884"/>
    <w:rsid w:val="00E832FF"/>
    <w:rsid w:val="00E86D0A"/>
    <w:rsid w:val="00E871B6"/>
    <w:rsid w:val="00E875EF"/>
    <w:rsid w:val="00E87D3E"/>
    <w:rsid w:val="00E91B7B"/>
    <w:rsid w:val="00E91E8A"/>
    <w:rsid w:val="00E92ACE"/>
    <w:rsid w:val="00E933B9"/>
    <w:rsid w:val="00E95E9D"/>
    <w:rsid w:val="00EA53DB"/>
    <w:rsid w:val="00EA5953"/>
    <w:rsid w:val="00EB7BD0"/>
    <w:rsid w:val="00EC5511"/>
    <w:rsid w:val="00EC5C49"/>
    <w:rsid w:val="00ED26E4"/>
    <w:rsid w:val="00ED4A10"/>
    <w:rsid w:val="00ED51BB"/>
    <w:rsid w:val="00ED51D1"/>
    <w:rsid w:val="00EE1146"/>
    <w:rsid w:val="00EE7567"/>
    <w:rsid w:val="00EE75AA"/>
    <w:rsid w:val="00EF110B"/>
    <w:rsid w:val="00EF430C"/>
    <w:rsid w:val="00EF4F35"/>
    <w:rsid w:val="00F01203"/>
    <w:rsid w:val="00F018DF"/>
    <w:rsid w:val="00F05AD1"/>
    <w:rsid w:val="00F11E00"/>
    <w:rsid w:val="00F124E2"/>
    <w:rsid w:val="00F26455"/>
    <w:rsid w:val="00F26E84"/>
    <w:rsid w:val="00F26EB7"/>
    <w:rsid w:val="00F27EE0"/>
    <w:rsid w:val="00F35035"/>
    <w:rsid w:val="00F351F9"/>
    <w:rsid w:val="00F37DE2"/>
    <w:rsid w:val="00F4184B"/>
    <w:rsid w:val="00F43CFE"/>
    <w:rsid w:val="00F4507F"/>
    <w:rsid w:val="00F45764"/>
    <w:rsid w:val="00F4697B"/>
    <w:rsid w:val="00F510E6"/>
    <w:rsid w:val="00F560FB"/>
    <w:rsid w:val="00F60C53"/>
    <w:rsid w:val="00F63AAF"/>
    <w:rsid w:val="00F63D02"/>
    <w:rsid w:val="00F66203"/>
    <w:rsid w:val="00F7059B"/>
    <w:rsid w:val="00F75447"/>
    <w:rsid w:val="00F85306"/>
    <w:rsid w:val="00F91042"/>
    <w:rsid w:val="00F91AEC"/>
    <w:rsid w:val="00F92AD0"/>
    <w:rsid w:val="00FA533D"/>
    <w:rsid w:val="00FA778F"/>
    <w:rsid w:val="00FB2C70"/>
    <w:rsid w:val="00FB4887"/>
    <w:rsid w:val="00FB50A1"/>
    <w:rsid w:val="00FB50C0"/>
    <w:rsid w:val="00FB778E"/>
    <w:rsid w:val="00FC0B1F"/>
    <w:rsid w:val="00FC0C33"/>
    <w:rsid w:val="00FC11C6"/>
    <w:rsid w:val="00FC17E4"/>
    <w:rsid w:val="00FC2A51"/>
    <w:rsid w:val="00FC679B"/>
    <w:rsid w:val="00FC70E7"/>
    <w:rsid w:val="00FD141C"/>
    <w:rsid w:val="00FD5730"/>
    <w:rsid w:val="00FD5BA7"/>
    <w:rsid w:val="00FD5DC8"/>
    <w:rsid w:val="00FE21A7"/>
    <w:rsid w:val="00FE21E7"/>
    <w:rsid w:val="00FE3BF2"/>
    <w:rsid w:val="00FE3CEA"/>
    <w:rsid w:val="00FE7701"/>
    <w:rsid w:val="00FF6E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7108E3B-DCDF-436C-A5E3-2B995D29D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70" w:type="dxa"/>
        <w:right w:w="70" w:type="dxa"/>
      </w:tblCellMar>
    </w:tblPr>
  </w:style>
  <w:style w:type="table" w:customStyle="1" w:styleId="a3">
    <w:basedOn w:val="TableNormal1"/>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5"/>
      </w:numPr>
      <w:contextualSpacing/>
    </w:pPr>
    <w:rPr>
      <w:rFonts w:ascii="Times New Roman" w:eastAsia="Times New Roman" w:hAnsi="Times New Roman" w:cs="Times New Roman"/>
      <w:sz w:val="20"/>
      <w:szCs w:val="20"/>
    </w:r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70" w:type="dxa"/>
        <w:right w:w="70" w:type="dxa"/>
      </w:tblCellMar>
    </w:tblPr>
  </w:style>
  <w:style w:type="paragraph" w:styleId="NormalWeb">
    <w:name w:val="Normal (Web)"/>
    <w:basedOn w:val="Normal"/>
    <w:uiPriority w:val="99"/>
    <w:rsid w:val="003400CB"/>
    <w:pPr>
      <w:spacing w:before="100" w:beforeAutospacing="1" w:after="100" w:afterAutospacing="1"/>
    </w:pPr>
    <w:rPr>
      <w:rFonts w:ascii="Times New Roman" w:eastAsia="Times New Roman" w:hAnsi="Times New Roman" w:cs="Times New Roman"/>
      <w:lang w:val="es-ES" w:eastAsia="es-MX"/>
    </w:rPr>
  </w:style>
  <w:style w:type="paragraph" w:customStyle="1" w:styleId="Citas">
    <w:name w:val="Citas"/>
    <w:basedOn w:val="Normal"/>
    <w:qFormat/>
    <w:rsid w:val="00177B12"/>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infoemcitas">
    <w:name w:val="infoem citas"/>
    <w:basedOn w:val="Normal"/>
    <w:qFormat/>
    <w:rsid w:val="00177B12"/>
    <w:pPr>
      <w:spacing w:before="240" w:after="160" w:line="360" w:lineRule="auto"/>
      <w:ind w:left="851" w:right="851"/>
      <w:jc w:val="both"/>
    </w:pPr>
    <w:rPr>
      <w:rFonts w:ascii="Palatino Linotype" w:eastAsiaTheme="minorHAnsi" w:hAnsi="Palatino Linotype" w:cstheme="minorBidi"/>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18688">
      <w:bodyDiv w:val="1"/>
      <w:marLeft w:val="0"/>
      <w:marRight w:val="0"/>
      <w:marTop w:val="0"/>
      <w:marBottom w:val="0"/>
      <w:divBdr>
        <w:top w:val="none" w:sz="0" w:space="0" w:color="auto"/>
        <w:left w:val="none" w:sz="0" w:space="0" w:color="auto"/>
        <w:bottom w:val="none" w:sz="0" w:space="0" w:color="auto"/>
        <w:right w:val="none" w:sz="0" w:space="0" w:color="auto"/>
      </w:divBdr>
    </w:div>
    <w:div w:id="53820694">
      <w:bodyDiv w:val="1"/>
      <w:marLeft w:val="0"/>
      <w:marRight w:val="0"/>
      <w:marTop w:val="0"/>
      <w:marBottom w:val="0"/>
      <w:divBdr>
        <w:top w:val="none" w:sz="0" w:space="0" w:color="auto"/>
        <w:left w:val="none" w:sz="0" w:space="0" w:color="auto"/>
        <w:bottom w:val="none" w:sz="0" w:space="0" w:color="auto"/>
        <w:right w:val="none" w:sz="0" w:space="0" w:color="auto"/>
      </w:divBdr>
    </w:div>
    <w:div w:id="64180819">
      <w:bodyDiv w:val="1"/>
      <w:marLeft w:val="0"/>
      <w:marRight w:val="0"/>
      <w:marTop w:val="0"/>
      <w:marBottom w:val="0"/>
      <w:divBdr>
        <w:top w:val="none" w:sz="0" w:space="0" w:color="auto"/>
        <w:left w:val="none" w:sz="0" w:space="0" w:color="auto"/>
        <w:bottom w:val="none" w:sz="0" w:space="0" w:color="auto"/>
        <w:right w:val="none" w:sz="0" w:space="0" w:color="auto"/>
      </w:divBdr>
    </w:div>
    <w:div w:id="73206506">
      <w:bodyDiv w:val="1"/>
      <w:marLeft w:val="0"/>
      <w:marRight w:val="0"/>
      <w:marTop w:val="0"/>
      <w:marBottom w:val="0"/>
      <w:divBdr>
        <w:top w:val="none" w:sz="0" w:space="0" w:color="auto"/>
        <w:left w:val="none" w:sz="0" w:space="0" w:color="auto"/>
        <w:bottom w:val="none" w:sz="0" w:space="0" w:color="auto"/>
        <w:right w:val="none" w:sz="0" w:space="0" w:color="auto"/>
      </w:divBdr>
    </w:div>
    <w:div w:id="80419268">
      <w:bodyDiv w:val="1"/>
      <w:marLeft w:val="0"/>
      <w:marRight w:val="0"/>
      <w:marTop w:val="0"/>
      <w:marBottom w:val="0"/>
      <w:divBdr>
        <w:top w:val="none" w:sz="0" w:space="0" w:color="auto"/>
        <w:left w:val="none" w:sz="0" w:space="0" w:color="auto"/>
        <w:bottom w:val="none" w:sz="0" w:space="0" w:color="auto"/>
        <w:right w:val="none" w:sz="0" w:space="0" w:color="auto"/>
      </w:divBdr>
    </w:div>
    <w:div w:id="93864473">
      <w:bodyDiv w:val="1"/>
      <w:marLeft w:val="0"/>
      <w:marRight w:val="0"/>
      <w:marTop w:val="0"/>
      <w:marBottom w:val="0"/>
      <w:divBdr>
        <w:top w:val="none" w:sz="0" w:space="0" w:color="auto"/>
        <w:left w:val="none" w:sz="0" w:space="0" w:color="auto"/>
        <w:bottom w:val="none" w:sz="0" w:space="0" w:color="auto"/>
        <w:right w:val="none" w:sz="0" w:space="0" w:color="auto"/>
      </w:divBdr>
    </w:div>
    <w:div w:id="97600748">
      <w:bodyDiv w:val="1"/>
      <w:marLeft w:val="0"/>
      <w:marRight w:val="0"/>
      <w:marTop w:val="0"/>
      <w:marBottom w:val="0"/>
      <w:divBdr>
        <w:top w:val="none" w:sz="0" w:space="0" w:color="auto"/>
        <w:left w:val="none" w:sz="0" w:space="0" w:color="auto"/>
        <w:bottom w:val="none" w:sz="0" w:space="0" w:color="auto"/>
        <w:right w:val="none" w:sz="0" w:space="0" w:color="auto"/>
      </w:divBdr>
    </w:div>
    <w:div w:id="123819763">
      <w:bodyDiv w:val="1"/>
      <w:marLeft w:val="0"/>
      <w:marRight w:val="0"/>
      <w:marTop w:val="0"/>
      <w:marBottom w:val="0"/>
      <w:divBdr>
        <w:top w:val="none" w:sz="0" w:space="0" w:color="auto"/>
        <w:left w:val="none" w:sz="0" w:space="0" w:color="auto"/>
        <w:bottom w:val="none" w:sz="0" w:space="0" w:color="auto"/>
        <w:right w:val="none" w:sz="0" w:space="0" w:color="auto"/>
      </w:divBdr>
    </w:div>
    <w:div w:id="168832834">
      <w:bodyDiv w:val="1"/>
      <w:marLeft w:val="0"/>
      <w:marRight w:val="0"/>
      <w:marTop w:val="0"/>
      <w:marBottom w:val="0"/>
      <w:divBdr>
        <w:top w:val="none" w:sz="0" w:space="0" w:color="auto"/>
        <w:left w:val="none" w:sz="0" w:space="0" w:color="auto"/>
        <w:bottom w:val="none" w:sz="0" w:space="0" w:color="auto"/>
        <w:right w:val="none" w:sz="0" w:space="0" w:color="auto"/>
      </w:divBdr>
    </w:div>
    <w:div w:id="348719436">
      <w:bodyDiv w:val="1"/>
      <w:marLeft w:val="0"/>
      <w:marRight w:val="0"/>
      <w:marTop w:val="0"/>
      <w:marBottom w:val="0"/>
      <w:divBdr>
        <w:top w:val="none" w:sz="0" w:space="0" w:color="auto"/>
        <w:left w:val="none" w:sz="0" w:space="0" w:color="auto"/>
        <w:bottom w:val="none" w:sz="0" w:space="0" w:color="auto"/>
        <w:right w:val="none" w:sz="0" w:space="0" w:color="auto"/>
      </w:divBdr>
    </w:div>
    <w:div w:id="385417992">
      <w:bodyDiv w:val="1"/>
      <w:marLeft w:val="0"/>
      <w:marRight w:val="0"/>
      <w:marTop w:val="0"/>
      <w:marBottom w:val="0"/>
      <w:divBdr>
        <w:top w:val="none" w:sz="0" w:space="0" w:color="auto"/>
        <w:left w:val="none" w:sz="0" w:space="0" w:color="auto"/>
        <w:bottom w:val="none" w:sz="0" w:space="0" w:color="auto"/>
        <w:right w:val="none" w:sz="0" w:space="0" w:color="auto"/>
      </w:divBdr>
    </w:div>
    <w:div w:id="493111530">
      <w:bodyDiv w:val="1"/>
      <w:marLeft w:val="0"/>
      <w:marRight w:val="0"/>
      <w:marTop w:val="0"/>
      <w:marBottom w:val="0"/>
      <w:divBdr>
        <w:top w:val="none" w:sz="0" w:space="0" w:color="auto"/>
        <w:left w:val="none" w:sz="0" w:space="0" w:color="auto"/>
        <w:bottom w:val="none" w:sz="0" w:space="0" w:color="auto"/>
        <w:right w:val="none" w:sz="0" w:space="0" w:color="auto"/>
      </w:divBdr>
    </w:div>
    <w:div w:id="503976130">
      <w:bodyDiv w:val="1"/>
      <w:marLeft w:val="0"/>
      <w:marRight w:val="0"/>
      <w:marTop w:val="0"/>
      <w:marBottom w:val="0"/>
      <w:divBdr>
        <w:top w:val="none" w:sz="0" w:space="0" w:color="auto"/>
        <w:left w:val="none" w:sz="0" w:space="0" w:color="auto"/>
        <w:bottom w:val="none" w:sz="0" w:space="0" w:color="auto"/>
        <w:right w:val="none" w:sz="0" w:space="0" w:color="auto"/>
      </w:divBdr>
    </w:div>
    <w:div w:id="517547659">
      <w:bodyDiv w:val="1"/>
      <w:marLeft w:val="0"/>
      <w:marRight w:val="0"/>
      <w:marTop w:val="0"/>
      <w:marBottom w:val="0"/>
      <w:divBdr>
        <w:top w:val="none" w:sz="0" w:space="0" w:color="auto"/>
        <w:left w:val="none" w:sz="0" w:space="0" w:color="auto"/>
        <w:bottom w:val="none" w:sz="0" w:space="0" w:color="auto"/>
        <w:right w:val="none" w:sz="0" w:space="0" w:color="auto"/>
      </w:divBdr>
    </w:div>
    <w:div w:id="583421812">
      <w:bodyDiv w:val="1"/>
      <w:marLeft w:val="0"/>
      <w:marRight w:val="0"/>
      <w:marTop w:val="0"/>
      <w:marBottom w:val="0"/>
      <w:divBdr>
        <w:top w:val="none" w:sz="0" w:space="0" w:color="auto"/>
        <w:left w:val="none" w:sz="0" w:space="0" w:color="auto"/>
        <w:bottom w:val="none" w:sz="0" w:space="0" w:color="auto"/>
        <w:right w:val="none" w:sz="0" w:space="0" w:color="auto"/>
      </w:divBdr>
    </w:div>
    <w:div w:id="592861123">
      <w:bodyDiv w:val="1"/>
      <w:marLeft w:val="0"/>
      <w:marRight w:val="0"/>
      <w:marTop w:val="0"/>
      <w:marBottom w:val="0"/>
      <w:divBdr>
        <w:top w:val="none" w:sz="0" w:space="0" w:color="auto"/>
        <w:left w:val="none" w:sz="0" w:space="0" w:color="auto"/>
        <w:bottom w:val="none" w:sz="0" w:space="0" w:color="auto"/>
        <w:right w:val="none" w:sz="0" w:space="0" w:color="auto"/>
      </w:divBdr>
    </w:div>
    <w:div w:id="612135147">
      <w:bodyDiv w:val="1"/>
      <w:marLeft w:val="0"/>
      <w:marRight w:val="0"/>
      <w:marTop w:val="0"/>
      <w:marBottom w:val="0"/>
      <w:divBdr>
        <w:top w:val="none" w:sz="0" w:space="0" w:color="auto"/>
        <w:left w:val="none" w:sz="0" w:space="0" w:color="auto"/>
        <w:bottom w:val="none" w:sz="0" w:space="0" w:color="auto"/>
        <w:right w:val="none" w:sz="0" w:space="0" w:color="auto"/>
      </w:divBdr>
    </w:div>
    <w:div w:id="648704814">
      <w:bodyDiv w:val="1"/>
      <w:marLeft w:val="0"/>
      <w:marRight w:val="0"/>
      <w:marTop w:val="0"/>
      <w:marBottom w:val="0"/>
      <w:divBdr>
        <w:top w:val="none" w:sz="0" w:space="0" w:color="auto"/>
        <w:left w:val="none" w:sz="0" w:space="0" w:color="auto"/>
        <w:bottom w:val="none" w:sz="0" w:space="0" w:color="auto"/>
        <w:right w:val="none" w:sz="0" w:space="0" w:color="auto"/>
      </w:divBdr>
    </w:div>
    <w:div w:id="735206709">
      <w:bodyDiv w:val="1"/>
      <w:marLeft w:val="0"/>
      <w:marRight w:val="0"/>
      <w:marTop w:val="0"/>
      <w:marBottom w:val="0"/>
      <w:divBdr>
        <w:top w:val="none" w:sz="0" w:space="0" w:color="auto"/>
        <w:left w:val="none" w:sz="0" w:space="0" w:color="auto"/>
        <w:bottom w:val="none" w:sz="0" w:space="0" w:color="auto"/>
        <w:right w:val="none" w:sz="0" w:space="0" w:color="auto"/>
      </w:divBdr>
    </w:div>
    <w:div w:id="859199394">
      <w:bodyDiv w:val="1"/>
      <w:marLeft w:val="0"/>
      <w:marRight w:val="0"/>
      <w:marTop w:val="0"/>
      <w:marBottom w:val="0"/>
      <w:divBdr>
        <w:top w:val="none" w:sz="0" w:space="0" w:color="auto"/>
        <w:left w:val="none" w:sz="0" w:space="0" w:color="auto"/>
        <w:bottom w:val="none" w:sz="0" w:space="0" w:color="auto"/>
        <w:right w:val="none" w:sz="0" w:space="0" w:color="auto"/>
      </w:divBdr>
    </w:div>
    <w:div w:id="859439885">
      <w:bodyDiv w:val="1"/>
      <w:marLeft w:val="0"/>
      <w:marRight w:val="0"/>
      <w:marTop w:val="0"/>
      <w:marBottom w:val="0"/>
      <w:divBdr>
        <w:top w:val="none" w:sz="0" w:space="0" w:color="auto"/>
        <w:left w:val="none" w:sz="0" w:space="0" w:color="auto"/>
        <w:bottom w:val="none" w:sz="0" w:space="0" w:color="auto"/>
        <w:right w:val="none" w:sz="0" w:space="0" w:color="auto"/>
      </w:divBdr>
    </w:div>
    <w:div w:id="987321501">
      <w:bodyDiv w:val="1"/>
      <w:marLeft w:val="0"/>
      <w:marRight w:val="0"/>
      <w:marTop w:val="0"/>
      <w:marBottom w:val="0"/>
      <w:divBdr>
        <w:top w:val="none" w:sz="0" w:space="0" w:color="auto"/>
        <w:left w:val="none" w:sz="0" w:space="0" w:color="auto"/>
        <w:bottom w:val="none" w:sz="0" w:space="0" w:color="auto"/>
        <w:right w:val="none" w:sz="0" w:space="0" w:color="auto"/>
      </w:divBdr>
    </w:div>
    <w:div w:id="1085150830">
      <w:bodyDiv w:val="1"/>
      <w:marLeft w:val="0"/>
      <w:marRight w:val="0"/>
      <w:marTop w:val="0"/>
      <w:marBottom w:val="0"/>
      <w:divBdr>
        <w:top w:val="none" w:sz="0" w:space="0" w:color="auto"/>
        <w:left w:val="none" w:sz="0" w:space="0" w:color="auto"/>
        <w:bottom w:val="none" w:sz="0" w:space="0" w:color="auto"/>
        <w:right w:val="none" w:sz="0" w:space="0" w:color="auto"/>
      </w:divBdr>
    </w:div>
    <w:div w:id="1087464418">
      <w:bodyDiv w:val="1"/>
      <w:marLeft w:val="0"/>
      <w:marRight w:val="0"/>
      <w:marTop w:val="0"/>
      <w:marBottom w:val="0"/>
      <w:divBdr>
        <w:top w:val="none" w:sz="0" w:space="0" w:color="auto"/>
        <w:left w:val="none" w:sz="0" w:space="0" w:color="auto"/>
        <w:bottom w:val="none" w:sz="0" w:space="0" w:color="auto"/>
        <w:right w:val="none" w:sz="0" w:space="0" w:color="auto"/>
      </w:divBdr>
    </w:div>
    <w:div w:id="1185628853">
      <w:bodyDiv w:val="1"/>
      <w:marLeft w:val="0"/>
      <w:marRight w:val="0"/>
      <w:marTop w:val="0"/>
      <w:marBottom w:val="0"/>
      <w:divBdr>
        <w:top w:val="none" w:sz="0" w:space="0" w:color="auto"/>
        <w:left w:val="none" w:sz="0" w:space="0" w:color="auto"/>
        <w:bottom w:val="none" w:sz="0" w:space="0" w:color="auto"/>
        <w:right w:val="none" w:sz="0" w:space="0" w:color="auto"/>
      </w:divBdr>
    </w:div>
    <w:div w:id="1191071638">
      <w:bodyDiv w:val="1"/>
      <w:marLeft w:val="0"/>
      <w:marRight w:val="0"/>
      <w:marTop w:val="0"/>
      <w:marBottom w:val="0"/>
      <w:divBdr>
        <w:top w:val="none" w:sz="0" w:space="0" w:color="auto"/>
        <w:left w:val="none" w:sz="0" w:space="0" w:color="auto"/>
        <w:bottom w:val="none" w:sz="0" w:space="0" w:color="auto"/>
        <w:right w:val="none" w:sz="0" w:space="0" w:color="auto"/>
      </w:divBdr>
    </w:div>
    <w:div w:id="1196848918">
      <w:bodyDiv w:val="1"/>
      <w:marLeft w:val="0"/>
      <w:marRight w:val="0"/>
      <w:marTop w:val="0"/>
      <w:marBottom w:val="0"/>
      <w:divBdr>
        <w:top w:val="none" w:sz="0" w:space="0" w:color="auto"/>
        <w:left w:val="none" w:sz="0" w:space="0" w:color="auto"/>
        <w:bottom w:val="none" w:sz="0" w:space="0" w:color="auto"/>
        <w:right w:val="none" w:sz="0" w:space="0" w:color="auto"/>
      </w:divBdr>
    </w:div>
    <w:div w:id="1198078554">
      <w:bodyDiv w:val="1"/>
      <w:marLeft w:val="0"/>
      <w:marRight w:val="0"/>
      <w:marTop w:val="0"/>
      <w:marBottom w:val="0"/>
      <w:divBdr>
        <w:top w:val="none" w:sz="0" w:space="0" w:color="auto"/>
        <w:left w:val="none" w:sz="0" w:space="0" w:color="auto"/>
        <w:bottom w:val="none" w:sz="0" w:space="0" w:color="auto"/>
        <w:right w:val="none" w:sz="0" w:space="0" w:color="auto"/>
      </w:divBdr>
    </w:div>
    <w:div w:id="1327856558">
      <w:bodyDiv w:val="1"/>
      <w:marLeft w:val="0"/>
      <w:marRight w:val="0"/>
      <w:marTop w:val="0"/>
      <w:marBottom w:val="0"/>
      <w:divBdr>
        <w:top w:val="none" w:sz="0" w:space="0" w:color="auto"/>
        <w:left w:val="none" w:sz="0" w:space="0" w:color="auto"/>
        <w:bottom w:val="none" w:sz="0" w:space="0" w:color="auto"/>
        <w:right w:val="none" w:sz="0" w:space="0" w:color="auto"/>
      </w:divBdr>
    </w:div>
    <w:div w:id="1488979749">
      <w:bodyDiv w:val="1"/>
      <w:marLeft w:val="0"/>
      <w:marRight w:val="0"/>
      <w:marTop w:val="0"/>
      <w:marBottom w:val="0"/>
      <w:divBdr>
        <w:top w:val="none" w:sz="0" w:space="0" w:color="auto"/>
        <w:left w:val="none" w:sz="0" w:space="0" w:color="auto"/>
        <w:bottom w:val="none" w:sz="0" w:space="0" w:color="auto"/>
        <w:right w:val="none" w:sz="0" w:space="0" w:color="auto"/>
      </w:divBdr>
      <w:divsChild>
        <w:div w:id="563566447">
          <w:marLeft w:val="0"/>
          <w:marRight w:val="0"/>
          <w:marTop w:val="0"/>
          <w:marBottom w:val="0"/>
          <w:divBdr>
            <w:top w:val="none" w:sz="0" w:space="0" w:color="auto"/>
            <w:left w:val="none" w:sz="0" w:space="0" w:color="auto"/>
            <w:bottom w:val="none" w:sz="0" w:space="0" w:color="auto"/>
            <w:right w:val="none" w:sz="0" w:space="0" w:color="auto"/>
          </w:divBdr>
        </w:div>
      </w:divsChild>
    </w:div>
    <w:div w:id="1536767983">
      <w:bodyDiv w:val="1"/>
      <w:marLeft w:val="0"/>
      <w:marRight w:val="0"/>
      <w:marTop w:val="0"/>
      <w:marBottom w:val="0"/>
      <w:divBdr>
        <w:top w:val="none" w:sz="0" w:space="0" w:color="auto"/>
        <w:left w:val="none" w:sz="0" w:space="0" w:color="auto"/>
        <w:bottom w:val="none" w:sz="0" w:space="0" w:color="auto"/>
        <w:right w:val="none" w:sz="0" w:space="0" w:color="auto"/>
      </w:divBdr>
    </w:div>
    <w:div w:id="1611662339">
      <w:bodyDiv w:val="1"/>
      <w:marLeft w:val="0"/>
      <w:marRight w:val="0"/>
      <w:marTop w:val="0"/>
      <w:marBottom w:val="0"/>
      <w:divBdr>
        <w:top w:val="none" w:sz="0" w:space="0" w:color="auto"/>
        <w:left w:val="none" w:sz="0" w:space="0" w:color="auto"/>
        <w:bottom w:val="none" w:sz="0" w:space="0" w:color="auto"/>
        <w:right w:val="none" w:sz="0" w:space="0" w:color="auto"/>
      </w:divBdr>
      <w:divsChild>
        <w:div w:id="1442794745">
          <w:marLeft w:val="0"/>
          <w:marRight w:val="0"/>
          <w:marTop w:val="0"/>
          <w:marBottom w:val="0"/>
          <w:divBdr>
            <w:top w:val="none" w:sz="0" w:space="0" w:color="auto"/>
            <w:left w:val="none" w:sz="0" w:space="0" w:color="auto"/>
            <w:bottom w:val="none" w:sz="0" w:space="0" w:color="auto"/>
            <w:right w:val="none" w:sz="0" w:space="0" w:color="auto"/>
          </w:divBdr>
        </w:div>
      </w:divsChild>
    </w:div>
    <w:div w:id="1660965254">
      <w:bodyDiv w:val="1"/>
      <w:marLeft w:val="0"/>
      <w:marRight w:val="0"/>
      <w:marTop w:val="0"/>
      <w:marBottom w:val="0"/>
      <w:divBdr>
        <w:top w:val="none" w:sz="0" w:space="0" w:color="auto"/>
        <w:left w:val="none" w:sz="0" w:space="0" w:color="auto"/>
        <w:bottom w:val="none" w:sz="0" w:space="0" w:color="auto"/>
        <w:right w:val="none" w:sz="0" w:space="0" w:color="auto"/>
      </w:divBdr>
    </w:div>
    <w:div w:id="1665669498">
      <w:bodyDiv w:val="1"/>
      <w:marLeft w:val="0"/>
      <w:marRight w:val="0"/>
      <w:marTop w:val="0"/>
      <w:marBottom w:val="0"/>
      <w:divBdr>
        <w:top w:val="none" w:sz="0" w:space="0" w:color="auto"/>
        <w:left w:val="none" w:sz="0" w:space="0" w:color="auto"/>
        <w:bottom w:val="none" w:sz="0" w:space="0" w:color="auto"/>
        <w:right w:val="none" w:sz="0" w:space="0" w:color="auto"/>
      </w:divBdr>
    </w:div>
    <w:div w:id="1792089147">
      <w:bodyDiv w:val="1"/>
      <w:marLeft w:val="0"/>
      <w:marRight w:val="0"/>
      <w:marTop w:val="0"/>
      <w:marBottom w:val="0"/>
      <w:divBdr>
        <w:top w:val="none" w:sz="0" w:space="0" w:color="auto"/>
        <w:left w:val="none" w:sz="0" w:space="0" w:color="auto"/>
        <w:bottom w:val="none" w:sz="0" w:space="0" w:color="auto"/>
        <w:right w:val="none" w:sz="0" w:space="0" w:color="auto"/>
      </w:divBdr>
    </w:div>
    <w:div w:id="1889299643">
      <w:bodyDiv w:val="1"/>
      <w:marLeft w:val="0"/>
      <w:marRight w:val="0"/>
      <w:marTop w:val="0"/>
      <w:marBottom w:val="0"/>
      <w:divBdr>
        <w:top w:val="none" w:sz="0" w:space="0" w:color="auto"/>
        <w:left w:val="none" w:sz="0" w:space="0" w:color="auto"/>
        <w:bottom w:val="none" w:sz="0" w:space="0" w:color="auto"/>
        <w:right w:val="none" w:sz="0" w:space="0" w:color="auto"/>
      </w:divBdr>
    </w:div>
    <w:div w:id="1930504290">
      <w:bodyDiv w:val="1"/>
      <w:marLeft w:val="0"/>
      <w:marRight w:val="0"/>
      <w:marTop w:val="0"/>
      <w:marBottom w:val="0"/>
      <w:divBdr>
        <w:top w:val="none" w:sz="0" w:space="0" w:color="auto"/>
        <w:left w:val="none" w:sz="0" w:space="0" w:color="auto"/>
        <w:bottom w:val="none" w:sz="0" w:space="0" w:color="auto"/>
        <w:right w:val="none" w:sz="0" w:space="0" w:color="auto"/>
      </w:divBdr>
    </w:div>
    <w:div w:id="2108381122">
      <w:bodyDiv w:val="1"/>
      <w:marLeft w:val="0"/>
      <w:marRight w:val="0"/>
      <w:marTop w:val="0"/>
      <w:marBottom w:val="0"/>
      <w:divBdr>
        <w:top w:val="none" w:sz="0" w:space="0" w:color="auto"/>
        <w:left w:val="none" w:sz="0" w:space="0" w:color="auto"/>
        <w:bottom w:val="none" w:sz="0" w:space="0" w:color="auto"/>
        <w:right w:val="none" w:sz="0" w:space="0" w:color="auto"/>
      </w:divBdr>
    </w:div>
    <w:div w:id="2110468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osfem.gob.mx/entidades/documentos_apoyo.htm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BTIpGKhTGD+DXTKB1IvvqaoPdw==">CgMxLjAyCGguZ2pkZ3hzMgloLjMwajB6bGwyCWguMWZvYjl0ZTIJaC4zem55c2g3MgloLjJldDkycDAyCGgudHlqY3d0MgloLjNkeTZ2a20yCWguMXQzaDVzZjIJaC4xN2RwOHZ1MgloLjRkMzRvZzgyCGgubG54Yno5OAByITFIbWx2UkM2RWRnR0ZXOElOcjRSOXZRNzNiM0dFR3RFRw==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43</Pages>
  <Words>10367</Words>
  <Characters>57023</Characters>
  <Application>Microsoft Office Word</Application>
  <DocSecurity>0</DocSecurity>
  <Lines>475</Lines>
  <Paragraphs>134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67256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Paola Belen Sanchez Estrada</dc:creator>
  <cp:lastModifiedBy>Cuenta Microsoft</cp:lastModifiedBy>
  <cp:revision>49</cp:revision>
  <cp:lastPrinted>2025-11-21T19:41:00Z</cp:lastPrinted>
  <dcterms:created xsi:type="dcterms:W3CDTF">2025-11-13T15:31:00Z</dcterms:created>
  <dcterms:modified xsi:type="dcterms:W3CDTF">2025-12-01T19:13:00Z</dcterms:modified>
</cp:coreProperties>
</file>