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060F3F8" w:rsidR="007D645B" w:rsidRPr="00833ED4" w:rsidRDefault="0029071C" w:rsidP="00B069EB">
      <w:pPr>
        <w:shd w:val="clear" w:color="auto" w:fill="FFFFFF"/>
        <w:spacing w:line="360" w:lineRule="auto"/>
        <w:jc w:val="both"/>
        <w:rPr>
          <w:rFonts w:ascii="Palatino Linotype" w:hAnsi="Palatino Linotype" w:cs="Arial"/>
          <w:color w:val="000000"/>
          <w:lang w:val="es-MX" w:eastAsia="es-MX"/>
        </w:rPr>
      </w:pPr>
      <w:r w:rsidRPr="00833ED4">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833ED4">
        <w:rPr>
          <w:rFonts w:ascii="Palatino Linotype" w:hAnsi="Palatino Linotype" w:cs="Arial"/>
          <w:color w:val="000000"/>
          <w:lang w:val="es-MX" w:eastAsia="es-MX"/>
        </w:rPr>
        <w:t xml:space="preserve"> </w:t>
      </w:r>
      <w:bookmarkEnd w:id="0"/>
      <w:r w:rsidR="009925C7" w:rsidRPr="00833ED4">
        <w:rPr>
          <w:rFonts w:ascii="Palatino Linotype" w:hAnsi="Palatino Linotype" w:cs="Arial"/>
          <w:color w:val="000000"/>
          <w:lang w:val="es-MX" w:eastAsia="es-MX"/>
        </w:rPr>
        <w:t>cinco de noviembre de dos mil veinticinco</w:t>
      </w:r>
      <w:r w:rsidRPr="00833ED4">
        <w:rPr>
          <w:rFonts w:ascii="Palatino Linotype" w:hAnsi="Palatino Linotype" w:cs="Arial"/>
          <w:color w:val="000000"/>
          <w:lang w:val="es-MX" w:eastAsia="es-MX"/>
        </w:rPr>
        <w:t>.</w:t>
      </w:r>
    </w:p>
    <w:p w14:paraId="34F36462" w14:textId="77777777" w:rsidR="00B069EB" w:rsidRPr="00833ED4"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118BE997" w:rsidR="007D645B" w:rsidRPr="00833ED4" w:rsidRDefault="0029071C" w:rsidP="00B069EB">
      <w:pPr>
        <w:tabs>
          <w:tab w:val="left" w:pos="1701"/>
        </w:tabs>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b/>
          <w:lang w:val="es-MX" w:eastAsia="en-US"/>
        </w:rPr>
        <w:t>VISTO</w:t>
      </w:r>
      <w:r w:rsidRPr="00833ED4">
        <w:rPr>
          <w:rFonts w:ascii="Palatino Linotype" w:eastAsiaTheme="minorHAnsi" w:hAnsi="Palatino Linotype" w:cs="Arial"/>
          <w:lang w:val="es-MX" w:eastAsia="en-US"/>
        </w:rPr>
        <w:t xml:space="preserve"> el expediente electrónico formado con motivo del recurso de revisión número </w:t>
      </w:r>
      <w:bookmarkStart w:id="1" w:name="_GoBack"/>
      <w:r w:rsidR="007D645B" w:rsidRPr="00833ED4">
        <w:rPr>
          <w:rFonts w:ascii="Palatino Linotype" w:eastAsiaTheme="minorHAnsi" w:hAnsi="Palatino Linotype" w:cs="Arial"/>
          <w:b/>
          <w:lang w:val="es-MX" w:eastAsia="en-US"/>
        </w:rPr>
        <w:t>0</w:t>
      </w:r>
      <w:r w:rsidR="00DB7FA2" w:rsidRPr="00833ED4">
        <w:rPr>
          <w:rFonts w:ascii="Palatino Linotype" w:eastAsiaTheme="minorHAnsi" w:hAnsi="Palatino Linotype" w:cs="Arial"/>
          <w:b/>
          <w:lang w:val="es-MX" w:eastAsia="en-US"/>
        </w:rPr>
        <w:t>8010</w:t>
      </w:r>
      <w:r w:rsidR="00951242" w:rsidRPr="00833ED4">
        <w:rPr>
          <w:rFonts w:ascii="Palatino Linotype" w:eastAsiaTheme="minorHAnsi" w:hAnsi="Palatino Linotype" w:cs="Arial"/>
          <w:b/>
          <w:lang w:val="es-MX" w:eastAsia="en-US"/>
        </w:rPr>
        <w:t>/</w:t>
      </w:r>
      <w:r w:rsidRPr="00833ED4">
        <w:rPr>
          <w:rFonts w:ascii="Palatino Linotype" w:eastAsiaTheme="minorHAnsi" w:hAnsi="Palatino Linotype" w:cs="Arial"/>
          <w:b/>
          <w:bCs/>
          <w:lang w:val="es-MX" w:eastAsia="es-MX"/>
        </w:rPr>
        <w:t>INFOEM/IP/RR/202</w:t>
      </w:r>
      <w:r w:rsidR="00B14416" w:rsidRPr="00833ED4">
        <w:rPr>
          <w:rFonts w:ascii="Palatino Linotype" w:eastAsiaTheme="minorHAnsi" w:hAnsi="Palatino Linotype" w:cs="Arial"/>
          <w:b/>
          <w:bCs/>
          <w:lang w:val="es-MX" w:eastAsia="es-MX"/>
        </w:rPr>
        <w:t>5</w:t>
      </w:r>
      <w:bookmarkEnd w:id="1"/>
      <w:r w:rsidRPr="00833ED4">
        <w:rPr>
          <w:rFonts w:ascii="Palatino Linotype" w:eastAsiaTheme="minorHAnsi" w:hAnsi="Palatino Linotype" w:cs="Arial"/>
          <w:lang w:val="es-MX" w:eastAsia="en-US"/>
        </w:rPr>
        <w:t xml:space="preserve">, </w:t>
      </w:r>
      <w:r w:rsidR="00266841" w:rsidRPr="00833ED4">
        <w:rPr>
          <w:rFonts w:ascii="Palatino Linotype" w:hAnsi="Palatino Linotype" w:cs="Arial"/>
        </w:rPr>
        <w:t>interpuesto</w:t>
      </w:r>
      <w:r w:rsidR="005327BF" w:rsidRPr="00833ED4">
        <w:rPr>
          <w:rFonts w:ascii="Palatino Linotype" w:hAnsi="Palatino Linotype" w:cs="Arial"/>
        </w:rPr>
        <w:t xml:space="preserve"> </w:t>
      </w:r>
      <w:r w:rsidR="00B14416" w:rsidRPr="00833ED4">
        <w:rPr>
          <w:rFonts w:ascii="Palatino Linotype" w:hAnsi="Palatino Linotype" w:cs="Arial"/>
        </w:rPr>
        <w:t>por</w:t>
      </w:r>
      <w:r w:rsidR="00DB7FA2" w:rsidRPr="00833ED4">
        <w:rPr>
          <w:rFonts w:ascii="Palatino Linotype" w:hAnsi="Palatino Linotype" w:cs="Arial"/>
        </w:rPr>
        <w:t xml:space="preserve"> persona que no señala nombre o seudónimo</w:t>
      </w:r>
      <w:r w:rsidR="005F1F89" w:rsidRPr="00833ED4">
        <w:rPr>
          <w:rFonts w:ascii="Palatino Linotype" w:hAnsi="Palatino Linotype" w:cs="Arial"/>
        </w:rPr>
        <w:t>,</w:t>
      </w:r>
      <w:r w:rsidR="005F1F89" w:rsidRPr="00833ED4">
        <w:rPr>
          <w:rFonts w:ascii="Palatino Linotype" w:hAnsi="Palatino Linotype" w:cs="Arial"/>
          <w:b/>
        </w:rPr>
        <w:t xml:space="preserve"> </w:t>
      </w:r>
      <w:r w:rsidR="005F1F89" w:rsidRPr="00833ED4">
        <w:rPr>
          <w:rFonts w:ascii="Palatino Linotype" w:hAnsi="Palatino Linotype" w:cs="Arial"/>
        </w:rPr>
        <w:t>en lo sucesivo</w:t>
      </w:r>
      <w:r w:rsidR="0027342B" w:rsidRPr="00833ED4">
        <w:rPr>
          <w:rFonts w:ascii="Palatino Linotype" w:hAnsi="Palatino Linotype" w:cs="Arial"/>
        </w:rPr>
        <w:t xml:space="preserve"> la parte </w:t>
      </w:r>
      <w:r w:rsidR="005F1F89" w:rsidRPr="00833ED4">
        <w:rPr>
          <w:rFonts w:ascii="Palatino Linotype" w:hAnsi="Palatino Linotype" w:cs="Arial"/>
          <w:b/>
        </w:rPr>
        <w:t>Recurrente</w:t>
      </w:r>
      <w:r w:rsidRPr="00833ED4">
        <w:rPr>
          <w:rFonts w:ascii="Palatino Linotype" w:eastAsiaTheme="minorHAnsi" w:hAnsi="Palatino Linotype" w:cs="Arial"/>
          <w:lang w:val="es-MX" w:eastAsia="en-US"/>
        </w:rPr>
        <w:t>, en contra de la respuesta de</w:t>
      </w:r>
      <w:r w:rsidR="00B20C2B" w:rsidRPr="00833ED4">
        <w:rPr>
          <w:rFonts w:ascii="Palatino Linotype" w:eastAsiaTheme="minorHAnsi" w:hAnsi="Palatino Linotype" w:cs="Arial"/>
          <w:lang w:val="es-MX" w:eastAsia="en-US"/>
        </w:rPr>
        <w:t>l</w:t>
      </w:r>
      <w:r w:rsidRPr="00833ED4">
        <w:rPr>
          <w:rFonts w:ascii="Palatino Linotype" w:eastAsiaTheme="minorHAnsi" w:hAnsi="Palatino Linotype" w:cs="Arial"/>
          <w:lang w:val="es-MX" w:eastAsia="en-US"/>
        </w:rPr>
        <w:t xml:space="preserve"> </w:t>
      </w:r>
      <w:r w:rsidR="0040198E" w:rsidRPr="00833ED4">
        <w:rPr>
          <w:rFonts w:ascii="Palatino Linotype" w:eastAsiaTheme="minorHAnsi" w:hAnsi="Palatino Linotype" w:cs="Arial"/>
          <w:b/>
          <w:lang w:val="es-MX" w:eastAsia="en-US"/>
        </w:rPr>
        <w:t xml:space="preserve">Ayuntamiento de </w:t>
      </w:r>
      <w:r w:rsidR="00DB7FA2" w:rsidRPr="00833ED4">
        <w:rPr>
          <w:rFonts w:ascii="Palatino Linotype" w:eastAsiaTheme="minorHAnsi" w:hAnsi="Palatino Linotype" w:cs="Arial"/>
          <w:b/>
          <w:lang w:val="es-MX" w:eastAsia="en-US"/>
        </w:rPr>
        <w:t>Toluca</w:t>
      </w:r>
      <w:r w:rsidRPr="00833ED4">
        <w:rPr>
          <w:rFonts w:ascii="Palatino Linotype" w:eastAsiaTheme="minorHAnsi" w:hAnsi="Palatino Linotype" w:cs="Arial"/>
          <w:lang w:val="es-MX" w:eastAsia="en-US"/>
        </w:rPr>
        <w:t>,</w:t>
      </w:r>
      <w:r w:rsidRPr="00833ED4">
        <w:rPr>
          <w:rFonts w:ascii="Palatino Linotype" w:eastAsiaTheme="minorHAnsi" w:hAnsi="Palatino Linotype" w:cs="Arial"/>
          <w:b/>
          <w:lang w:val="es-MX" w:eastAsia="en-US"/>
        </w:rPr>
        <w:t xml:space="preserve"> </w:t>
      </w:r>
      <w:r w:rsidRPr="00833ED4">
        <w:rPr>
          <w:rFonts w:ascii="Palatino Linotype" w:eastAsiaTheme="minorHAnsi" w:hAnsi="Palatino Linotype" w:cs="Arial"/>
          <w:lang w:val="es-MX" w:eastAsia="en-US"/>
        </w:rPr>
        <w:t>en lo subsecuente</w:t>
      </w:r>
      <w:r w:rsidR="00E342E6" w:rsidRPr="00833ED4">
        <w:rPr>
          <w:rFonts w:ascii="Palatino Linotype" w:eastAsiaTheme="minorHAnsi" w:hAnsi="Palatino Linotype" w:cs="Arial"/>
          <w:lang w:val="es-MX" w:eastAsia="en-US"/>
        </w:rPr>
        <w:t xml:space="preserve"> el </w:t>
      </w:r>
      <w:r w:rsidRPr="00833ED4">
        <w:rPr>
          <w:rFonts w:ascii="Palatino Linotype" w:eastAsiaTheme="minorHAnsi" w:hAnsi="Palatino Linotype" w:cs="Arial"/>
          <w:b/>
          <w:lang w:val="es-MX" w:eastAsia="en-US"/>
        </w:rPr>
        <w:t xml:space="preserve">Sujeto Obligado, </w:t>
      </w:r>
      <w:r w:rsidRPr="00833ED4">
        <w:rPr>
          <w:rFonts w:ascii="Palatino Linotype" w:eastAsiaTheme="minorHAnsi" w:hAnsi="Palatino Linotype" w:cs="Arial"/>
          <w:lang w:val="es-MX" w:eastAsia="en-US"/>
        </w:rPr>
        <w:t>se procede a dictar la presente resolución.</w:t>
      </w:r>
    </w:p>
    <w:p w14:paraId="07D110C6" w14:textId="77777777" w:rsidR="00B069EB" w:rsidRPr="00833ED4"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833ED4" w:rsidRDefault="0029071C" w:rsidP="007D645B">
      <w:pPr>
        <w:spacing w:line="360" w:lineRule="auto"/>
        <w:jc w:val="center"/>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A N T E C E D E N T E S</w:t>
      </w:r>
    </w:p>
    <w:p w14:paraId="44F11F6B" w14:textId="77777777" w:rsidR="007D645B" w:rsidRPr="00833ED4" w:rsidRDefault="007D645B" w:rsidP="007D645B">
      <w:pPr>
        <w:pStyle w:val="Sinespaciado"/>
        <w:rPr>
          <w:rFonts w:eastAsiaTheme="minorHAnsi"/>
          <w:lang w:eastAsia="en-US"/>
        </w:rPr>
      </w:pPr>
    </w:p>
    <w:p w14:paraId="1AD87C73" w14:textId="77777777" w:rsidR="0029071C" w:rsidRPr="00833ED4" w:rsidRDefault="0029071C" w:rsidP="0029071C">
      <w:pPr>
        <w:spacing w:line="360" w:lineRule="auto"/>
        <w:jc w:val="both"/>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PRIMERO. De la solicitud de información.</w:t>
      </w:r>
    </w:p>
    <w:p w14:paraId="0FFAF1E9" w14:textId="52760DF8" w:rsidR="00503616" w:rsidRPr="00833ED4" w:rsidRDefault="0029071C" w:rsidP="00B069EB">
      <w:pPr>
        <w:spacing w:line="360" w:lineRule="auto"/>
        <w:jc w:val="both"/>
        <w:rPr>
          <w:rFonts w:ascii="Palatino Linotype" w:eastAsiaTheme="minorHAnsi" w:hAnsi="Palatino Linotype" w:cs="Arial"/>
          <w:szCs w:val="22"/>
          <w:lang w:val="es-MX" w:eastAsia="en-US"/>
        </w:rPr>
      </w:pPr>
      <w:r w:rsidRPr="00833ED4">
        <w:rPr>
          <w:rFonts w:ascii="Palatino Linotype" w:eastAsiaTheme="minorHAnsi" w:hAnsi="Palatino Linotype" w:cs="Arial"/>
          <w:szCs w:val="22"/>
          <w:lang w:val="es-MX" w:eastAsia="en-US"/>
        </w:rPr>
        <w:t xml:space="preserve">En fecha </w:t>
      </w:r>
      <w:r w:rsidR="00DB7FA2" w:rsidRPr="00833ED4">
        <w:rPr>
          <w:rFonts w:ascii="Palatino Linotype" w:eastAsiaTheme="minorHAnsi" w:hAnsi="Palatino Linotype" w:cs="Arial"/>
          <w:szCs w:val="22"/>
          <w:lang w:val="es-MX" w:eastAsia="en-US"/>
        </w:rPr>
        <w:t>veinte de mayo</w:t>
      </w:r>
      <w:r w:rsidR="00B14416" w:rsidRPr="00833ED4">
        <w:rPr>
          <w:rFonts w:ascii="Palatino Linotype" w:eastAsiaTheme="minorHAnsi" w:hAnsi="Palatino Linotype" w:cs="Arial"/>
          <w:szCs w:val="22"/>
          <w:lang w:val="es-MX" w:eastAsia="en-US"/>
        </w:rPr>
        <w:t xml:space="preserve"> de dos mil veinticinco</w:t>
      </w:r>
      <w:r w:rsidR="00300F4C" w:rsidRPr="00833ED4">
        <w:rPr>
          <w:rFonts w:ascii="Palatino Linotype" w:eastAsiaTheme="minorHAnsi" w:hAnsi="Palatino Linotype" w:cs="Arial"/>
          <w:szCs w:val="22"/>
          <w:lang w:val="es-MX" w:eastAsia="en-US"/>
        </w:rPr>
        <w:t>,</w:t>
      </w:r>
      <w:r w:rsidR="00B640A9" w:rsidRPr="00833ED4">
        <w:rPr>
          <w:rFonts w:ascii="Palatino Linotype" w:eastAsiaTheme="minorHAnsi" w:hAnsi="Palatino Linotype" w:cs="Arial"/>
          <w:szCs w:val="22"/>
          <w:lang w:val="es-MX" w:eastAsia="en-US"/>
        </w:rPr>
        <w:t xml:space="preserve"> </w:t>
      </w:r>
      <w:r w:rsidR="0027342B" w:rsidRPr="00833ED4">
        <w:rPr>
          <w:rFonts w:ascii="Palatino Linotype" w:eastAsiaTheme="minorHAnsi" w:hAnsi="Palatino Linotype" w:cs="Arial"/>
          <w:szCs w:val="22"/>
          <w:lang w:val="es-MX" w:eastAsia="en-US"/>
        </w:rPr>
        <w:t xml:space="preserve">la parte </w:t>
      </w:r>
      <w:r w:rsidRPr="00833ED4">
        <w:rPr>
          <w:rFonts w:ascii="Palatino Linotype" w:eastAsiaTheme="minorHAnsi" w:hAnsi="Palatino Linotype" w:cs="Arial"/>
          <w:b/>
          <w:szCs w:val="22"/>
          <w:lang w:val="es-MX" w:eastAsia="en-US"/>
        </w:rPr>
        <w:t>Recurrente</w:t>
      </w:r>
      <w:r w:rsidRPr="00833ED4">
        <w:rPr>
          <w:rFonts w:ascii="Palatino Linotype" w:eastAsiaTheme="minorHAnsi" w:hAnsi="Palatino Linotype" w:cs="Arial"/>
          <w:szCs w:val="22"/>
          <w:lang w:val="es-MX" w:eastAsia="en-US"/>
        </w:rPr>
        <w:t xml:space="preserve">, presentó a través del Sistema de Acceso a la Información Mexiquense </w:t>
      </w:r>
      <w:r w:rsidRPr="00833ED4">
        <w:rPr>
          <w:rFonts w:ascii="Palatino Linotype" w:eastAsiaTheme="minorHAnsi" w:hAnsi="Palatino Linotype" w:cs="Arial"/>
          <w:b/>
          <w:szCs w:val="22"/>
          <w:lang w:val="es-MX" w:eastAsia="en-US"/>
        </w:rPr>
        <w:t>(SAIMEX),</w:t>
      </w:r>
      <w:r w:rsidRPr="00833ED4">
        <w:rPr>
          <w:rFonts w:ascii="Palatino Linotype" w:eastAsiaTheme="minorHAnsi" w:hAnsi="Palatino Linotype" w:cs="Arial"/>
          <w:szCs w:val="22"/>
          <w:lang w:val="es-MX" w:eastAsia="en-US"/>
        </w:rPr>
        <w:t xml:space="preserve"> ante el </w:t>
      </w:r>
      <w:r w:rsidRPr="00833ED4">
        <w:rPr>
          <w:rFonts w:ascii="Palatino Linotype" w:eastAsiaTheme="minorHAnsi" w:hAnsi="Palatino Linotype" w:cs="Arial"/>
          <w:b/>
          <w:szCs w:val="22"/>
          <w:lang w:val="es-MX" w:eastAsia="en-US"/>
        </w:rPr>
        <w:t>Sujeto Obligado</w:t>
      </w:r>
      <w:r w:rsidRPr="00833ED4">
        <w:rPr>
          <w:rFonts w:ascii="Palatino Linotype" w:eastAsiaTheme="minorHAnsi" w:hAnsi="Palatino Linotype" w:cs="Arial"/>
          <w:szCs w:val="22"/>
          <w:lang w:val="es-MX" w:eastAsia="en-US"/>
        </w:rPr>
        <w:t>, la solicitud de acceso a la información pública, a la que se le</w:t>
      </w:r>
      <w:r w:rsidR="00C753C2" w:rsidRPr="00833ED4">
        <w:rPr>
          <w:rFonts w:ascii="Palatino Linotype" w:eastAsiaTheme="minorHAnsi" w:hAnsi="Palatino Linotype" w:cs="Arial"/>
          <w:szCs w:val="22"/>
          <w:lang w:val="es-MX" w:eastAsia="en-US"/>
        </w:rPr>
        <w:t xml:space="preserve"> asignó el número de expediente </w:t>
      </w:r>
      <w:r w:rsidR="00C64DF6" w:rsidRPr="00833ED4">
        <w:rPr>
          <w:rFonts w:ascii="Palatino Linotype" w:eastAsiaTheme="minorHAnsi" w:hAnsi="Palatino Linotype" w:cs="Arial"/>
          <w:b/>
          <w:bCs/>
          <w:szCs w:val="22"/>
          <w:lang w:eastAsia="en-US"/>
        </w:rPr>
        <w:t>02909/TOLUCA/IP/2025</w:t>
      </w:r>
      <w:r w:rsidRPr="00833ED4">
        <w:rPr>
          <w:rFonts w:ascii="Palatino Linotype" w:eastAsiaTheme="minorHAnsi" w:hAnsi="Palatino Linotype" w:cs="Arial"/>
          <w:szCs w:val="22"/>
          <w:lang w:val="es-MX" w:eastAsia="en-US"/>
        </w:rPr>
        <w:t>, mediante la cual solicitó lo siguiente:</w:t>
      </w:r>
    </w:p>
    <w:p w14:paraId="213BAC49" w14:textId="77777777" w:rsidR="00B069EB" w:rsidRPr="00833ED4" w:rsidRDefault="00B069EB" w:rsidP="00B069EB">
      <w:pPr>
        <w:pStyle w:val="Sinespaciado"/>
        <w:rPr>
          <w:rFonts w:eastAsiaTheme="minorHAnsi"/>
          <w:lang w:eastAsia="en-US"/>
        </w:rPr>
      </w:pPr>
    </w:p>
    <w:p w14:paraId="69F8B288" w14:textId="383AA7DD" w:rsidR="00B069EB" w:rsidRPr="00833ED4" w:rsidRDefault="0029071C" w:rsidP="00B069EB">
      <w:pPr>
        <w:ind w:left="284" w:right="332"/>
        <w:jc w:val="both"/>
        <w:rPr>
          <w:rFonts w:ascii="Palatino Linotype" w:hAnsi="Palatino Linotype"/>
          <w:i/>
          <w:sz w:val="22"/>
          <w:szCs w:val="20"/>
          <w:lang w:val="es-ES_tradnl"/>
        </w:rPr>
      </w:pPr>
      <w:r w:rsidRPr="00833ED4">
        <w:rPr>
          <w:rFonts w:ascii="Palatino Linotype" w:hAnsi="Palatino Linotype"/>
          <w:i/>
          <w:sz w:val="22"/>
          <w:szCs w:val="20"/>
          <w:lang w:val="es-MX"/>
        </w:rPr>
        <w:t>“</w:t>
      </w:r>
      <w:r w:rsidR="00C64DF6" w:rsidRPr="00833ED4">
        <w:rPr>
          <w:rFonts w:ascii="Palatino Linotype" w:hAnsi="Palatino Linotype"/>
          <w:i/>
          <w:sz w:val="22"/>
          <w:szCs w:val="20"/>
          <w:lang w:val="es-MX" w:eastAsia="es-MX"/>
        </w:rPr>
        <w:t xml:space="preserve">Se solicita el </w:t>
      </w:r>
      <w:proofErr w:type="spellStart"/>
      <w:r w:rsidR="00C64DF6" w:rsidRPr="00833ED4">
        <w:rPr>
          <w:rFonts w:ascii="Palatino Linotype" w:hAnsi="Palatino Linotype"/>
          <w:i/>
          <w:sz w:val="22"/>
          <w:szCs w:val="20"/>
          <w:lang w:val="es-MX" w:eastAsia="es-MX"/>
        </w:rPr>
        <w:t>el</w:t>
      </w:r>
      <w:proofErr w:type="spellEnd"/>
      <w:r w:rsidR="00C64DF6" w:rsidRPr="00833ED4">
        <w:rPr>
          <w:rFonts w:ascii="Palatino Linotype" w:hAnsi="Palatino Linotype"/>
          <w:i/>
          <w:sz w:val="22"/>
          <w:szCs w:val="20"/>
          <w:lang w:val="es-MX" w:eastAsia="es-MX"/>
        </w:rPr>
        <w:t xml:space="preserve"> nombre de todos los </w:t>
      </w:r>
      <w:proofErr w:type="spellStart"/>
      <w:r w:rsidR="00C64DF6" w:rsidRPr="00833ED4">
        <w:rPr>
          <w:rFonts w:ascii="Palatino Linotype" w:hAnsi="Palatino Linotype"/>
          <w:i/>
          <w:sz w:val="22"/>
          <w:szCs w:val="20"/>
          <w:lang w:val="es-MX" w:eastAsia="es-MX"/>
        </w:rPr>
        <w:t>policias</w:t>
      </w:r>
      <w:proofErr w:type="spellEnd"/>
      <w:r w:rsidR="00C64DF6" w:rsidRPr="00833ED4">
        <w:rPr>
          <w:rFonts w:ascii="Palatino Linotype" w:hAnsi="Palatino Linotype"/>
          <w:i/>
          <w:sz w:val="22"/>
          <w:szCs w:val="20"/>
          <w:lang w:val="es-MX" w:eastAsia="es-MX"/>
        </w:rPr>
        <w:t xml:space="preserve">, los comandante </w:t>
      </w:r>
      <w:proofErr w:type="spellStart"/>
      <w:r w:rsidR="00C64DF6" w:rsidRPr="00833ED4">
        <w:rPr>
          <w:rFonts w:ascii="Palatino Linotype" w:hAnsi="Palatino Linotype"/>
          <w:i/>
          <w:sz w:val="22"/>
          <w:szCs w:val="20"/>
          <w:lang w:val="es-MX" w:eastAsia="es-MX"/>
        </w:rPr>
        <w:t>sy</w:t>
      </w:r>
      <w:proofErr w:type="spellEnd"/>
      <w:r w:rsidR="00C64DF6" w:rsidRPr="00833ED4">
        <w:rPr>
          <w:rFonts w:ascii="Palatino Linotype" w:hAnsi="Palatino Linotype"/>
          <w:i/>
          <w:sz w:val="22"/>
          <w:szCs w:val="20"/>
          <w:lang w:val="es-MX" w:eastAsia="es-MX"/>
        </w:rPr>
        <w:t xml:space="preserve"> responsable por cada zona, el número de patrullas por zona, el </w:t>
      </w:r>
      <w:proofErr w:type="spellStart"/>
      <w:r w:rsidR="00C64DF6" w:rsidRPr="00833ED4">
        <w:rPr>
          <w:rFonts w:ascii="Palatino Linotype" w:hAnsi="Palatino Linotype"/>
          <w:i/>
          <w:sz w:val="22"/>
          <w:szCs w:val="20"/>
          <w:lang w:val="es-MX" w:eastAsia="es-MX"/>
        </w:rPr>
        <w:t>numero</w:t>
      </w:r>
      <w:proofErr w:type="spellEnd"/>
      <w:r w:rsidR="00C64DF6" w:rsidRPr="00833ED4">
        <w:rPr>
          <w:rFonts w:ascii="Palatino Linotype" w:hAnsi="Palatino Linotype"/>
          <w:i/>
          <w:sz w:val="22"/>
          <w:szCs w:val="20"/>
          <w:lang w:val="es-MX" w:eastAsia="es-MX"/>
        </w:rPr>
        <w:t xml:space="preserve"> de los operativos por cada zona con los resultados. </w:t>
      </w:r>
      <w:proofErr w:type="gramStart"/>
      <w:r w:rsidR="00C64DF6" w:rsidRPr="00833ED4">
        <w:rPr>
          <w:rFonts w:ascii="Palatino Linotype" w:hAnsi="Palatino Linotype"/>
          <w:i/>
          <w:sz w:val="22"/>
          <w:szCs w:val="20"/>
          <w:lang w:val="es-MX" w:eastAsia="es-MX"/>
        </w:rPr>
        <w:t>de</w:t>
      </w:r>
      <w:proofErr w:type="gramEnd"/>
      <w:r w:rsidR="00C64DF6" w:rsidRPr="00833ED4">
        <w:rPr>
          <w:rFonts w:ascii="Palatino Linotype" w:hAnsi="Palatino Linotype"/>
          <w:i/>
          <w:sz w:val="22"/>
          <w:szCs w:val="20"/>
          <w:lang w:val="es-MX" w:eastAsia="es-MX"/>
        </w:rPr>
        <w:t xml:space="preserve"> su administración 2025.</w:t>
      </w:r>
      <w:r w:rsidRPr="00833ED4">
        <w:rPr>
          <w:rFonts w:ascii="Palatino Linotype" w:hAnsi="Palatino Linotype"/>
          <w:i/>
          <w:sz w:val="22"/>
          <w:szCs w:val="20"/>
          <w:lang w:val="es-MX"/>
        </w:rPr>
        <w:t>”</w:t>
      </w:r>
      <w:r w:rsidRPr="00833ED4">
        <w:rPr>
          <w:rFonts w:ascii="Palatino Linotype" w:hAnsi="Palatino Linotype"/>
          <w:i/>
          <w:sz w:val="22"/>
          <w:szCs w:val="20"/>
          <w:lang w:val="es-ES_tradnl"/>
        </w:rPr>
        <w:t xml:space="preserve"> (Sic).</w:t>
      </w:r>
    </w:p>
    <w:p w14:paraId="66AE5DED" w14:textId="77777777" w:rsidR="00B069EB" w:rsidRPr="00833ED4" w:rsidRDefault="00B069EB" w:rsidP="00B069EB">
      <w:pPr>
        <w:ind w:left="284" w:right="332"/>
        <w:jc w:val="both"/>
        <w:rPr>
          <w:rFonts w:ascii="Palatino Linotype" w:hAnsi="Palatino Linotype"/>
          <w:i/>
          <w:sz w:val="22"/>
          <w:szCs w:val="20"/>
          <w:lang w:val="es-ES_tradnl"/>
        </w:rPr>
      </w:pPr>
    </w:p>
    <w:p w14:paraId="69930F27" w14:textId="77777777" w:rsidR="00B069EB" w:rsidRPr="00833ED4" w:rsidRDefault="00B069EB" w:rsidP="00B069EB">
      <w:pPr>
        <w:ind w:left="284" w:right="332"/>
        <w:jc w:val="both"/>
        <w:rPr>
          <w:rFonts w:ascii="Palatino Linotype" w:hAnsi="Palatino Linotype"/>
          <w:i/>
          <w:sz w:val="22"/>
          <w:szCs w:val="20"/>
          <w:lang w:val="es-ES_tradnl"/>
        </w:rPr>
      </w:pPr>
    </w:p>
    <w:p w14:paraId="43AD7BFC" w14:textId="470417E3" w:rsidR="007D645B" w:rsidRPr="00833ED4"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833ED4">
        <w:rPr>
          <w:rFonts w:ascii="Palatino Linotype" w:hAnsi="Palatino Linotype"/>
          <w:b/>
          <w:lang w:val="es-ES_tradnl"/>
        </w:rPr>
        <w:t>MODALIDAD DE ENTREGA:</w:t>
      </w:r>
      <w:r w:rsidRPr="00833ED4">
        <w:rPr>
          <w:rFonts w:ascii="Palatino Linotype" w:hAnsi="Palatino Linotype"/>
          <w:lang w:val="es-ES_tradnl"/>
        </w:rPr>
        <w:t xml:space="preserve"> </w:t>
      </w:r>
      <w:r w:rsidRPr="00833ED4">
        <w:rPr>
          <w:rFonts w:ascii="Palatino Linotype" w:eastAsiaTheme="minorHAnsi" w:hAnsi="Palatino Linotype" w:cstheme="minorBidi"/>
          <w:color w:val="000000"/>
          <w:lang w:val="es-MX" w:eastAsia="en-US"/>
        </w:rPr>
        <w:t xml:space="preserve">A través del </w:t>
      </w:r>
      <w:r w:rsidRPr="00833ED4">
        <w:rPr>
          <w:rFonts w:ascii="Palatino Linotype" w:eastAsiaTheme="minorHAnsi" w:hAnsi="Palatino Linotype" w:cstheme="minorBidi"/>
          <w:b/>
          <w:color w:val="000000"/>
          <w:lang w:val="es-MX" w:eastAsia="en-US"/>
        </w:rPr>
        <w:t>SAIMEX</w:t>
      </w:r>
      <w:r w:rsidRPr="00833ED4">
        <w:rPr>
          <w:rFonts w:ascii="Palatino Linotype" w:eastAsiaTheme="minorHAnsi" w:hAnsi="Palatino Linotype" w:cstheme="minorBidi"/>
          <w:color w:val="000000"/>
          <w:lang w:val="es-MX" w:eastAsia="en-US"/>
        </w:rPr>
        <w:t>.</w:t>
      </w:r>
    </w:p>
    <w:p w14:paraId="5A125056" w14:textId="77777777" w:rsidR="00503616" w:rsidRPr="00833ED4"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833ED4" w:rsidRDefault="00B14416" w:rsidP="007D645B">
      <w:pPr>
        <w:spacing w:line="360" w:lineRule="auto"/>
        <w:jc w:val="both"/>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SEGUND</w:t>
      </w:r>
      <w:r w:rsidR="007D645B" w:rsidRPr="00833ED4">
        <w:rPr>
          <w:rFonts w:ascii="Palatino Linotype" w:eastAsiaTheme="minorHAnsi" w:hAnsi="Palatino Linotype" w:cs="Arial"/>
          <w:b/>
          <w:sz w:val="28"/>
          <w:lang w:val="es-MX" w:eastAsia="en-US"/>
        </w:rPr>
        <w:t xml:space="preserve">O. De la respuesta del Sujeto Obligado. </w:t>
      </w:r>
    </w:p>
    <w:p w14:paraId="6B3B2F28" w14:textId="25AD55FC" w:rsidR="007D645B" w:rsidRPr="00833ED4" w:rsidRDefault="007D645B" w:rsidP="0040198E">
      <w:pPr>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lastRenderedPageBreak/>
        <w:t xml:space="preserve">De las constancias que obran en el sistema </w:t>
      </w:r>
      <w:r w:rsidRPr="00833ED4">
        <w:rPr>
          <w:rFonts w:ascii="Palatino Linotype" w:eastAsiaTheme="minorHAnsi" w:hAnsi="Palatino Linotype" w:cs="Arial"/>
          <w:b/>
          <w:bCs/>
          <w:lang w:val="es-MX" w:eastAsia="en-US"/>
        </w:rPr>
        <w:t>SAIMEX</w:t>
      </w:r>
      <w:r w:rsidRPr="00833ED4">
        <w:rPr>
          <w:rFonts w:ascii="Palatino Linotype" w:eastAsiaTheme="minorHAnsi" w:hAnsi="Palatino Linotype" w:cs="Arial"/>
          <w:lang w:val="es-MX" w:eastAsia="en-US"/>
        </w:rPr>
        <w:t xml:space="preserve">, se advierte que en fecha </w:t>
      </w:r>
      <w:r w:rsidR="00C86D3C" w:rsidRPr="00833ED4">
        <w:rPr>
          <w:rFonts w:ascii="Palatino Linotype" w:eastAsiaTheme="minorHAnsi" w:hAnsi="Palatino Linotype" w:cs="Arial"/>
          <w:lang w:val="es-MX" w:eastAsia="en-US"/>
        </w:rPr>
        <w:t>diez de junio</w:t>
      </w:r>
      <w:r w:rsidR="0040198E" w:rsidRPr="00833ED4">
        <w:rPr>
          <w:rFonts w:ascii="Palatino Linotype" w:eastAsiaTheme="minorHAnsi" w:hAnsi="Palatino Linotype" w:cs="Arial"/>
          <w:lang w:val="es-MX" w:eastAsia="en-US"/>
        </w:rPr>
        <w:t xml:space="preserve"> </w:t>
      </w:r>
      <w:r w:rsidR="00B14416" w:rsidRPr="00833ED4">
        <w:rPr>
          <w:rFonts w:ascii="Palatino Linotype" w:eastAsiaTheme="minorHAnsi" w:hAnsi="Palatino Linotype" w:cs="Arial"/>
          <w:lang w:val="es-MX" w:eastAsia="en-US"/>
        </w:rPr>
        <w:t>de dos mil veinticinco</w:t>
      </w:r>
      <w:r w:rsidRPr="00833ED4">
        <w:rPr>
          <w:rFonts w:ascii="Palatino Linotype" w:eastAsiaTheme="minorHAnsi" w:hAnsi="Palatino Linotype" w:cs="Arial"/>
          <w:lang w:val="es-MX" w:eastAsia="en-US"/>
        </w:rPr>
        <w:t>,</w:t>
      </w:r>
      <w:r w:rsidR="00B14416" w:rsidRPr="00833ED4">
        <w:rPr>
          <w:rFonts w:ascii="Palatino Linotype" w:eastAsiaTheme="minorHAnsi" w:hAnsi="Palatino Linotype" w:cs="Arial"/>
          <w:lang w:val="es-MX" w:eastAsia="en-US"/>
        </w:rPr>
        <w:t xml:space="preserve"> el </w:t>
      </w:r>
      <w:r w:rsidRPr="00833ED4">
        <w:rPr>
          <w:rFonts w:ascii="Palatino Linotype" w:eastAsiaTheme="minorHAnsi" w:hAnsi="Palatino Linotype" w:cs="Arial"/>
          <w:b/>
          <w:lang w:val="es-MX" w:eastAsia="en-US"/>
        </w:rPr>
        <w:t>Sujeto Obligado</w:t>
      </w:r>
      <w:r w:rsidRPr="00833ED4">
        <w:rPr>
          <w:rFonts w:ascii="Palatino Linotype" w:eastAsiaTheme="minorHAnsi" w:hAnsi="Palatino Linotype" w:cs="Arial"/>
          <w:lang w:val="es-MX" w:eastAsia="en-US"/>
        </w:rPr>
        <w:t xml:space="preserve"> emitió la respuesta en los siguientes términos:</w:t>
      </w:r>
    </w:p>
    <w:p w14:paraId="3E7969F4" w14:textId="77777777" w:rsidR="00C86D3C" w:rsidRPr="00833ED4" w:rsidRDefault="007D645B" w:rsidP="00C86D3C">
      <w:pPr>
        <w:spacing w:line="276" w:lineRule="auto"/>
        <w:ind w:left="567" w:right="567"/>
        <w:jc w:val="right"/>
        <w:rPr>
          <w:rFonts w:ascii="Palatino Linotype" w:hAnsi="Palatino Linotype"/>
          <w:i/>
          <w:sz w:val="22"/>
          <w:szCs w:val="22"/>
          <w:lang w:val="es-MX" w:eastAsia="es-MX"/>
        </w:rPr>
      </w:pPr>
      <w:r w:rsidRPr="00833ED4">
        <w:rPr>
          <w:rFonts w:ascii="Palatino Linotype" w:hAnsi="Palatino Linotype"/>
          <w:i/>
          <w:sz w:val="22"/>
          <w:szCs w:val="22"/>
          <w:lang w:val="es-MX" w:eastAsia="es-MX"/>
        </w:rPr>
        <w:t>“</w:t>
      </w:r>
    </w:p>
    <w:tbl>
      <w:tblPr>
        <w:tblW w:w="9498" w:type="dxa"/>
        <w:jc w:val="center"/>
        <w:tblCellSpacing w:w="0" w:type="dxa"/>
        <w:tblCellMar>
          <w:left w:w="0" w:type="dxa"/>
          <w:right w:w="0" w:type="dxa"/>
        </w:tblCellMar>
        <w:tblLook w:val="04A0" w:firstRow="1" w:lastRow="0" w:firstColumn="1" w:lastColumn="0" w:noHBand="0" w:noVBand="1"/>
      </w:tblPr>
      <w:tblGrid>
        <w:gridCol w:w="9498"/>
      </w:tblGrid>
      <w:tr w:rsidR="00C86D3C" w:rsidRPr="00833ED4" w14:paraId="56656D59" w14:textId="77777777" w:rsidTr="00C86D3C">
        <w:trPr>
          <w:trHeight w:val="300"/>
          <w:tblCellSpacing w:w="0" w:type="dxa"/>
          <w:jc w:val="center"/>
        </w:trPr>
        <w:tc>
          <w:tcPr>
            <w:tcW w:w="9498" w:type="dxa"/>
            <w:vAlign w:val="center"/>
            <w:hideMark/>
          </w:tcPr>
          <w:p w14:paraId="52E2806B" w14:textId="77777777" w:rsidR="00C86D3C" w:rsidRPr="00833ED4" w:rsidRDefault="00C86D3C" w:rsidP="00C86D3C">
            <w:pPr>
              <w:spacing w:line="276" w:lineRule="auto"/>
              <w:ind w:left="567" w:right="567"/>
              <w:jc w:val="right"/>
              <w:rPr>
                <w:rFonts w:ascii="Palatino Linotype" w:hAnsi="Palatino Linotype"/>
                <w:i/>
                <w:sz w:val="22"/>
                <w:szCs w:val="22"/>
                <w:lang w:val="es-MX" w:eastAsia="es-MX"/>
              </w:rPr>
            </w:pPr>
            <w:r w:rsidRPr="00833ED4">
              <w:rPr>
                <w:rFonts w:ascii="Palatino Linotype" w:hAnsi="Palatino Linotype"/>
                <w:i/>
                <w:sz w:val="22"/>
                <w:szCs w:val="22"/>
                <w:lang w:val="es-MX" w:eastAsia="es-MX"/>
              </w:rPr>
              <w:t>Folio de la solicitud: 02909/TOLUCA/IP/2025</w:t>
            </w:r>
          </w:p>
        </w:tc>
      </w:tr>
      <w:tr w:rsidR="00C86D3C" w:rsidRPr="00833ED4" w14:paraId="6428283F" w14:textId="77777777" w:rsidTr="00C86D3C">
        <w:trPr>
          <w:trHeight w:val="450"/>
          <w:tblCellSpacing w:w="0" w:type="dxa"/>
          <w:jc w:val="center"/>
        </w:trPr>
        <w:tc>
          <w:tcPr>
            <w:tcW w:w="9498" w:type="dxa"/>
            <w:vAlign w:val="center"/>
            <w:hideMark/>
          </w:tcPr>
          <w:p w14:paraId="0C20DF6E" w14:textId="77777777" w:rsidR="00C86D3C" w:rsidRPr="00833ED4" w:rsidRDefault="00C86D3C" w:rsidP="00C86D3C">
            <w:pPr>
              <w:spacing w:line="276" w:lineRule="auto"/>
              <w:ind w:left="567" w:right="567"/>
              <w:jc w:val="right"/>
              <w:rPr>
                <w:rFonts w:ascii="Palatino Linotype" w:hAnsi="Palatino Linotype"/>
                <w:i/>
                <w:sz w:val="22"/>
                <w:szCs w:val="22"/>
                <w:lang w:val="es-MX" w:eastAsia="es-MX"/>
              </w:rPr>
            </w:pPr>
          </w:p>
        </w:tc>
      </w:tr>
      <w:tr w:rsidR="00C86D3C" w:rsidRPr="00833ED4" w14:paraId="62C895AE" w14:textId="77777777" w:rsidTr="00C86D3C">
        <w:trPr>
          <w:trHeight w:val="150"/>
          <w:tblCellSpacing w:w="0" w:type="dxa"/>
          <w:jc w:val="center"/>
        </w:trPr>
        <w:tc>
          <w:tcPr>
            <w:tcW w:w="9498" w:type="dxa"/>
            <w:vAlign w:val="center"/>
            <w:hideMark/>
          </w:tcPr>
          <w:p w14:paraId="739CD5F2" w14:textId="77777777" w:rsidR="00C86D3C" w:rsidRPr="00833ED4" w:rsidRDefault="00C86D3C" w:rsidP="00C86D3C">
            <w:pPr>
              <w:spacing w:line="276" w:lineRule="auto"/>
              <w:ind w:left="567" w:right="567"/>
              <w:jc w:val="both"/>
              <w:rPr>
                <w:rFonts w:ascii="Palatino Linotype" w:hAnsi="Palatino Linotype"/>
                <w:i/>
                <w:sz w:val="22"/>
                <w:szCs w:val="22"/>
                <w:lang w:val="es-MX" w:eastAsia="es-MX"/>
              </w:rPr>
            </w:pPr>
            <w:r w:rsidRPr="00833ED4">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86D3C" w:rsidRPr="00833ED4" w14:paraId="120101D3" w14:textId="77777777" w:rsidTr="00C86D3C">
        <w:trPr>
          <w:trHeight w:val="375"/>
          <w:tblCellSpacing w:w="0" w:type="dxa"/>
          <w:jc w:val="center"/>
        </w:trPr>
        <w:tc>
          <w:tcPr>
            <w:tcW w:w="9498" w:type="dxa"/>
            <w:vAlign w:val="center"/>
            <w:hideMark/>
          </w:tcPr>
          <w:p w14:paraId="44231C49" w14:textId="77777777" w:rsidR="00C86D3C" w:rsidRPr="00833ED4" w:rsidRDefault="00C86D3C" w:rsidP="00C86D3C">
            <w:pPr>
              <w:spacing w:line="276" w:lineRule="auto"/>
              <w:ind w:left="567" w:right="567"/>
              <w:jc w:val="right"/>
              <w:rPr>
                <w:rFonts w:ascii="Palatino Linotype" w:hAnsi="Palatino Linotype"/>
                <w:i/>
                <w:sz w:val="22"/>
                <w:szCs w:val="22"/>
                <w:lang w:val="es-MX" w:eastAsia="es-MX"/>
              </w:rPr>
            </w:pPr>
          </w:p>
        </w:tc>
      </w:tr>
      <w:tr w:rsidR="00C86D3C" w:rsidRPr="00833ED4" w14:paraId="31313062" w14:textId="77777777" w:rsidTr="00C86D3C">
        <w:trPr>
          <w:trHeight w:val="150"/>
          <w:tblCellSpacing w:w="0" w:type="dxa"/>
          <w:jc w:val="center"/>
        </w:trPr>
        <w:tc>
          <w:tcPr>
            <w:tcW w:w="9498" w:type="dxa"/>
            <w:vAlign w:val="center"/>
            <w:hideMark/>
          </w:tcPr>
          <w:p w14:paraId="4BAFC54E" w14:textId="77777777" w:rsidR="00C86D3C" w:rsidRPr="00833ED4" w:rsidRDefault="00C86D3C" w:rsidP="00C86D3C">
            <w:pPr>
              <w:spacing w:line="276" w:lineRule="auto"/>
              <w:ind w:left="567" w:right="567"/>
              <w:jc w:val="both"/>
              <w:rPr>
                <w:rFonts w:ascii="Palatino Linotype" w:hAnsi="Palatino Linotype"/>
                <w:i/>
                <w:sz w:val="22"/>
                <w:szCs w:val="22"/>
                <w:lang w:val="es-MX" w:eastAsia="es-MX"/>
              </w:rPr>
            </w:pPr>
            <w:r w:rsidRPr="00833ED4">
              <w:rPr>
                <w:rFonts w:ascii="Palatino Linotype" w:hAnsi="Palatino Linotype"/>
                <w:i/>
                <w:sz w:val="22"/>
                <w:szCs w:val="22"/>
                <w:lang w:val="es-MX" w:eastAsia="es-MX"/>
              </w:rPr>
              <w:t>En atención a la solicitud con folio 02909/TOLUCA/IP/2025, me permito adjuntar al presente la respuesta correspondiente, Sin más por el momento, reciba un saludo.</w:t>
            </w:r>
          </w:p>
        </w:tc>
      </w:tr>
      <w:tr w:rsidR="00C86D3C" w:rsidRPr="00833ED4" w14:paraId="45DD2B43" w14:textId="77777777" w:rsidTr="00C86D3C">
        <w:trPr>
          <w:trHeight w:val="375"/>
          <w:tblCellSpacing w:w="0" w:type="dxa"/>
          <w:jc w:val="center"/>
        </w:trPr>
        <w:tc>
          <w:tcPr>
            <w:tcW w:w="9498" w:type="dxa"/>
            <w:vAlign w:val="center"/>
            <w:hideMark/>
          </w:tcPr>
          <w:p w14:paraId="4719DA6C" w14:textId="77777777" w:rsidR="00C86D3C" w:rsidRPr="00833ED4" w:rsidRDefault="00C86D3C" w:rsidP="00C86D3C">
            <w:pPr>
              <w:spacing w:line="276" w:lineRule="auto"/>
              <w:ind w:left="567" w:right="567"/>
              <w:jc w:val="right"/>
              <w:rPr>
                <w:rFonts w:ascii="Palatino Linotype" w:hAnsi="Palatino Linotype"/>
                <w:i/>
                <w:sz w:val="22"/>
                <w:szCs w:val="22"/>
                <w:lang w:val="es-MX" w:eastAsia="es-MX"/>
              </w:rPr>
            </w:pPr>
          </w:p>
        </w:tc>
      </w:tr>
      <w:tr w:rsidR="00C86D3C" w:rsidRPr="00833ED4" w14:paraId="1348AEDD" w14:textId="77777777" w:rsidTr="00C86D3C">
        <w:trPr>
          <w:trHeight w:val="150"/>
          <w:tblCellSpacing w:w="0" w:type="dxa"/>
          <w:jc w:val="center"/>
        </w:trPr>
        <w:tc>
          <w:tcPr>
            <w:tcW w:w="9498" w:type="dxa"/>
            <w:vAlign w:val="center"/>
            <w:hideMark/>
          </w:tcPr>
          <w:p w14:paraId="50D194DC" w14:textId="77777777" w:rsidR="00C86D3C" w:rsidRPr="00833ED4" w:rsidRDefault="00C86D3C" w:rsidP="00C86D3C">
            <w:pPr>
              <w:spacing w:line="276" w:lineRule="auto"/>
              <w:ind w:left="567" w:right="567"/>
              <w:jc w:val="right"/>
              <w:rPr>
                <w:rFonts w:ascii="Palatino Linotype" w:hAnsi="Palatino Linotype"/>
                <w:i/>
                <w:sz w:val="22"/>
                <w:szCs w:val="22"/>
                <w:lang w:val="es-MX" w:eastAsia="es-MX"/>
              </w:rPr>
            </w:pPr>
          </w:p>
        </w:tc>
      </w:tr>
      <w:tr w:rsidR="00C86D3C" w:rsidRPr="00833ED4" w14:paraId="6A04AB59" w14:textId="77777777" w:rsidTr="00C86D3C">
        <w:trPr>
          <w:trHeight w:val="150"/>
          <w:tblCellSpacing w:w="0" w:type="dxa"/>
          <w:jc w:val="center"/>
        </w:trPr>
        <w:tc>
          <w:tcPr>
            <w:tcW w:w="9498" w:type="dxa"/>
            <w:vAlign w:val="center"/>
            <w:hideMark/>
          </w:tcPr>
          <w:p w14:paraId="6669202F" w14:textId="77777777" w:rsidR="00C86D3C" w:rsidRPr="00833ED4" w:rsidRDefault="00C86D3C" w:rsidP="00C86D3C">
            <w:pPr>
              <w:spacing w:line="276" w:lineRule="auto"/>
              <w:ind w:left="567" w:right="567"/>
              <w:jc w:val="right"/>
              <w:rPr>
                <w:rFonts w:ascii="Palatino Linotype" w:hAnsi="Palatino Linotype"/>
                <w:i/>
                <w:sz w:val="22"/>
                <w:szCs w:val="22"/>
                <w:lang w:val="es-MX" w:eastAsia="es-MX"/>
              </w:rPr>
            </w:pPr>
          </w:p>
        </w:tc>
      </w:tr>
      <w:tr w:rsidR="00C86D3C" w:rsidRPr="00833ED4" w14:paraId="2131DC83" w14:textId="77777777" w:rsidTr="00C86D3C">
        <w:trPr>
          <w:trHeight w:val="150"/>
          <w:tblCellSpacing w:w="0" w:type="dxa"/>
          <w:jc w:val="center"/>
        </w:trPr>
        <w:tc>
          <w:tcPr>
            <w:tcW w:w="9498" w:type="dxa"/>
            <w:vAlign w:val="center"/>
            <w:hideMark/>
          </w:tcPr>
          <w:p w14:paraId="502E7456" w14:textId="77777777" w:rsidR="00C86D3C" w:rsidRPr="00833ED4" w:rsidRDefault="00C86D3C" w:rsidP="00C86D3C">
            <w:pPr>
              <w:spacing w:line="276" w:lineRule="auto"/>
              <w:ind w:left="567" w:right="567"/>
              <w:rPr>
                <w:rFonts w:ascii="Palatino Linotype" w:hAnsi="Palatino Linotype"/>
                <w:i/>
                <w:sz w:val="22"/>
                <w:szCs w:val="22"/>
                <w:lang w:val="es-MX" w:eastAsia="es-MX"/>
              </w:rPr>
            </w:pPr>
            <w:r w:rsidRPr="00833ED4">
              <w:rPr>
                <w:rFonts w:ascii="Palatino Linotype" w:hAnsi="Palatino Linotype"/>
                <w:i/>
                <w:sz w:val="22"/>
                <w:szCs w:val="22"/>
                <w:lang w:val="es-MX" w:eastAsia="es-MX"/>
              </w:rPr>
              <w:t>ATENTAMENTE</w:t>
            </w:r>
          </w:p>
        </w:tc>
      </w:tr>
      <w:tr w:rsidR="00C86D3C" w:rsidRPr="00833ED4" w14:paraId="4A0E8C08" w14:textId="77777777" w:rsidTr="00C86D3C">
        <w:trPr>
          <w:trHeight w:val="225"/>
          <w:tblCellSpacing w:w="0" w:type="dxa"/>
          <w:jc w:val="center"/>
        </w:trPr>
        <w:tc>
          <w:tcPr>
            <w:tcW w:w="9498" w:type="dxa"/>
            <w:vAlign w:val="center"/>
            <w:hideMark/>
          </w:tcPr>
          <w:p w14:paraId="10E55C31" w14:textId="77777777" w:rsidR="00C86D3C" w:rsidRPr="00833ED4" w:rsidRDefault="00C86D3C" w:rsidP="00C86D3C">
            <w:pPr>
              <w:spacing w:line="276" w:lineRule="auto"/>
              <w:ind w:left="567" w:right="567"/>
              <w:jc w:val="right"/>
              <w:rPr>
                <w:rFonts w:ascii="Palatino Linotype" w:hAnsi="Palatino Linotype"/>
                <w:i/>
                <w:sz w:val="22"/>
                <w:szCs w:val="22"/>
                <w:lang w:val="es-MX" w:eastAsia="es-MX"/>
              </w:rPr>
            </w:pPr>
          </w:p>
        </w:tc>
      </w:tr>
      <w:tr w:rsidR="00C86D3C" w:rsidRPr="00833ED4" w14:paraId="5C693255" w14:textId="77777777" w:rsidTr="00C86D3C">
        <w:trPr>
          <w:trHeight w:val="150"/>
          <w:tblCellSpacing w:w="0" w:type="dxa"/>
          <w:jc w:val="center"/>
        </w:trPr>
        <w:tc>
          <w:tcPr>
            <w:tcW w:w="9498" w:type="dxa"/>
            <w:vAlign w:val="center"/>
            <w:hideMark/>
          </w:tcPr>
          <w:p w14:paraId="35B3F708" w14:textId="77777777" w:rsidR="00C86D3C" w:rsidRPr="00833ED4" w:rsidRDefault="00C86D3C" w:rsidP="00C86D3C">
            <w:pPr>
              <w:spacing w:line="276" w:lineRule="auto"/>
              <w:ind w:left="567" w:right="567"/>
              <w:jc w:val="both"/>
              <w:rPr>
                <w:rFonts w:ascii="Palatino Linotype" w:hAnsi="Palatino Linotype"/>
                <w:i/>
                <w:sz w:val="22"/>
                <w:szCs w:val="22"/>
                <w:lang w:val="es-MX" w:eastAsia="es-MX"/>
              </w:rPr>
            </w:pPr>
            <w:r w:rsidRPr="00833ED4">
              <w:rPr>
                <w:rFonts w:ascii="Palatino Linotype" w:hAnsi="Palatino Linotype"/>
                <w:i/>
                <w:sz w:val="22"/>
                <w:szCs w:val="22"/>
                <w:lang w:val="es-MX" w:eastAsia="es-MX"/>
              </w:rPr>
              <w:t xml:space="preserve">Dr. </w:t>
            </w:r>
            <w:proofErr w:type="spellStart"/>
            <w:r w:rsidRPr="00833ED4">
              <w:rPr>
                <w:rFonts w:ascii="Palatino Linotype" w:hAnsi="Palatino Linotype"/>
                <w:i/>
                <w:sz w:val="22"/>
                <w:szCs w:val="22"/>
                <w:lang w:val="es-MX" w:eastAsia="es-MX"/>
              </w:rPr>
              <w:t>Nahum</w:t>
            </w:r>
            <w:proofErr w:type="spellEnd"/>
            <w:r w:rsidRPr="00833ED4">
              <w:rPr>
                <w:rFonts w:ascii="Palatino Linotype" w:hAnsi="Palatino Linotype"/>
                <w:i/>
                <w:sz w:val="22"/>
                <w:szCs w:val="22"/>
                <w:lang w:val="es-MX" w:eastAsia="es-MX"/>
              </w:rPr>
              <w:t xml:space="preserve"> Miguel Mendoza Morales” (Sic).</w:t>
            </w:r>
          </w:p>
          <w:p w14:paraId="2B1EECA5" w14:textId="5418B8FC" w:rsidR="00C86D3C" w:rsidRPr="00833ED4" w:rsidRDefault="00C86D3C" w:rsidP="00C86D3C">
            <w:pPr>
              <w:spacing w:line="276" w:lineRule="auto"/>
              <w:ind w:left="567" w:right="567"/>
              <w:jc w:val="both"/>
              <w:rPr>
                <w:rFonts w:ascii="Palatino Linotype" w:hAnsi="Palatino Linotype"/>
                <w:i/>
                <w:sz w:val="22"/>
                <w:szCs w:val="22"/>
                <w:lang w:val="es-MX" w:eastAsia="es-MX"/>
              </w:rPr>
            </w:pPr>
          </w:p>
        </w:tc>
      </w:tr>
    </w:tbl>
    <w:p w14:paraId="2B153B28" w14:textId="77777777" w:rsidR="007D645B" w:rsidRPr="00833ED4" w:rsidRDefault="007D645B" w:rsidP="007D645B">
      <w:pPr>
        <w:ind w:right="567"/>
        <w:jc w:val="both"/>
        <w:rPr>
          <w:rFonts w:ascii="Palatino Linotype" w:hAnsi="Palatino Linotype"/>
          <w:i/>
          <w:sz w:val="14"/>
          <w:szCs w:val="22"/>
          <w:lang w:val="es-MX" w:eastAsia="es-MX"/>
        </w:rPr>
      </w:pPr>
    </w:p>
    <w:p w14:paraId="688B498B" w14:textId="77777777" w:rsidR="007D645B" w:rsidRPr="00833ED4" w:rsidRDefault="007D645B" w:rsidP="007D645B">
      <w:pPr>
        <w:pStyle w:val="Sinespaciado"/>
        <w:rPr>
          <w:lang w:eastAsia="es-MX"/>
        </w:rPr>
      </w:pPr>
    </w:p>
    <w:p w14:paraId="57BBB84B" w14:textId="641B67A7" w:rsidR="007D645B" w:rsidRPr="00833ED4" w:rsidRDefault="007D645B" w:rsidP="00B67209">
      <w:pPr>
        <w:spacing w:line="360" w:lineRule="auto"/>
        <w:jc w:val="both"/>
        <w:rPr>
          <w:rFonts w:ascii="Palatino Linotype" w:hAnsi="Palatino Linotype"/>
          <w:i/>
          <w:sz w:val="22"/>
          <w:szCs w:val="22"/>
          <w:lang w:val="es-MX" w:eastAsia="es-MX"/>
        </w:rPr>
      </w:pPr>
      <w:r w:rsidRPr="00833ED4">
        <w:rPr>
          <w:rFonts w:ascii="Palatino Linotype" w:eastAsiaTheme="minorHAnsi" w:hAnsi="Palatino Linotype" w:cs="Arial"/>
          <w:lang w:val="es-MX" w:eastAsia="en-US"/>
        </w:rPr>
        <w:t xml:space="preserve">El </w:t>
      </w:r>
      <w:r w:rsidRPr="00833ED4">
        <w:rPr>
          <w:rFonts w:ascii="Palatino Linotype" w:eastAsiaTheme="minorHAnsi" w:hAnsi="Palatino Linotype" w:cs="Arial"/>
          <w:b/>
          <w:lang w:val="es-MX" w:eastAsia="en-US"/>
        </w:rPr>
        <w:t>Sujeto Obligado</w:t>
      </w:r>
      <w:r w:rsidRPr="00833ED4">
        <w:rPr>
          <w:rFonts w:ascii="Palatino Linotype" w:eastAsiaTheme="minorHAnsi" w:hAnsi="Palatino Linotype" w:cs="Arial"/>
          <w:lang w:val="es-MX" w:eastAsia="en-US"/>
        </w:rPr>
        <w:t xml:space="preserve"> adjuntó a su respuesta, </w:t>
      </w:r>
      <w:proofErr w:type="gramStart"/>
      <w:r w:rsidR="00C86D3C" w:rsidRPr="00833ED4">
        <w:rPr>
          <w:rFonts w:ascii="Palatino Linotype" w:eastAsiaTheme="minorHAnsi" w:hAnsi="Palatino Linotype" w:cs="Arial"/>
          <w:lang w:val="es-MX" w:eastAsia="en-US"/>
        </w:rPr>
        <w:t xml:space="preserve">dos </w:t>
      </w:r>
      <w:r w:rsidR="003C3071" w:rsidRPr="00833ED4">
        <w:rPr>
          <w:rFonts w:ascii="Palatino Linotype" w:eastAsiaTheme="minorHAnsi" w:hAnsi="Palatino Linotype" w:cs="Arial"/>
          <w:lang w:val="es-MX" w:eastAsia="en-US"/>
        </w:rPr>
        <w:t xml:space="preserve"> </w:t>
      </w:r>
      <w:r w:rsidRPr="00833ED4">
        <w:rPr>
          <w:rFonts w:ascii="Palatino Linotype" w:eastAsiaTheme="minorHAnsi" w:hAnsi="Palatino Linotype" w:cs="Arial"/>
          <w:lang w:val="es-MX" w:eastAsia="en-US"/>
        </w:rPr>
        <w:t>archivo</w:t>
      </w:r>
      <w:r w:rsidR="00C86D3C" w:rsidRPr="00833ED4">
        <w:rPr>
          <w:rFonts w:ascii="Palatino Linotype" w:eastAsiaTheme="minorHAnsi" w:hAnsi="Palatino Linotype" w:cs="Arial"/>
          <w:lang w:val="es-MX" w:eastAsia="en-US"/>
        </w:rPr>
        <w:t>s</w:t>
      </w:r>
      <w:proofErr w:type="gramEnd"/>
      <w:r w:rsidRPr="00833ED4">
        <w:rPr>
          <w:rFonts w:ascii="Palatino Linotype" w:eastAsiaTheme="minorHAnsi" w:hAnsi="Palatino Linotype" w:cs="Arial"/>
          <w:lang w:val="es-MX" w:eastAsia="en-US"/>
        </w:rPr>
        <w:t xml:space="preserve"> electrónico</w:t>
      </w:r>
      <w:r w:rsidR="00C86D3C" w:rsidRPr="00833ED4">
        <w:rPr>
          <w:rFonts w:ascii="Palatino Linotype" w:eastAsiaTheme="minorHAnsi" w:hAnsi="Palatino Linotype" w:cs="Arial"/>
          <w:lang w:val="es-MX" w:eastAsia="en-US"/>
        </w:rPr>
        <w:t>s</w:t>
      </w:r>
      <w:r w:rsidRPr="00833ED4">
        <w:rPr>
          <w:rFonts w:ascii="Palatino Linotype" w:eastAsiaTheme="minorHAnsi" w:hAnsi="Palatino Linotype" w:cs="Arial"/>
          <w:lang w:val="es-MX" w:eastAsia="en-US"/>
        </w:rPr>
        <w:t xml:space="preserve"> denominado</w:t>
      </w:r>
      <w:r w:rsidR="00C86D3C" w:rsidRPr="00833ED4">
        <w:rPr>
          <w:rFonts w:ascii="Palatino Linotype" w:eastAsiaTheme="minorHAnsi" w:hAnsi="Palatino Linotype" w:cs="Arial"/>
          <w:lang w:val="es-MX" w:eastAsia="en-US"/>
        </w:rPr>
        <w:t>s</w:t>
      </w:r>
      <w:r w:rsidRPr="00833ED4">
        <w:rPr>
          <w:rFonts w:ascii="Palatino Linotype" w:eastAsiaTheme="minorHAnsi" w:hAnsi="Palatino Linotype" w:cs="Arial"/>
          <w:lang w:val="es-MX" w:eastAsia="en-US"/>
        </w:rPr>
        <w:t xml:space="preserve"> </w:t>
      </w:r>
      <w:r w:rsidRPr="00833ED4">
        <w:rPr>
          <w:rFonts w:ascii="Palatino Linotype" w:eastAsiaTheme="minorHAnsi" w:hAnsi="Palatino Linotype" w:cs="Arial"/>
          <w:i/>
          <w:lang w:val="es-MX" w:eastAsia="en-US"/>
        </w:rPr>
        <w:t>“</w:t>
      </w:r>
      <w:r w:rsidR="00B67209" w:rsidRPr="00833ED4">
        <w:rPr>
          <w:rFonts w:ascii="Palatino Linotype" w:eastAsiaTheme="minorHAnsi" w:hAnsi="Palatino Linotype" w:cs="Arial"/>
          <w:i/>
          <w:lang w:val="es-MX" w:eastAsia="en-US"/>
        </w:rPr>
        <w:t>SAIMEX 02909 SE INFORMA CLASIFICACIÓN DE INFORMACIÓN.pdf” y “SAIMEX 02909- OFICIOS DE RESPUESTA.pdf</w:t>
      </w:r>
      <w:r w:rsidR="00466DEA" w:rsidRPr="00833ED4">
        <w:rPr>
          <w:rFonts w:ascii="Palatino Linotype" w:eastAsiaTheme="minorHAnsi" w:hAnsi="Palatino Linotype" w:cs="Arial"/>
          <w:i/>
          <w:lang w:val="es-MX" w:eastAsia="en-US"/>
        </w:rPr>
        <w:t>,</w:t>
      </w:r>
      <w:r w:rsidRPr="00833ED4">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833ED4"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833ED4" w:rsidRDefault="00B14416" w:rsidP="007D645B">
      <w:pPr>
        <w:spacing w:line="360" w:lineRule="auto"/>
        <w:jc w:val="both"/>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TERCER</w:t>
      </w:r>
      <w:r w:rsidR="007D645B" w:rsidRPr="00833ED4">
        <w:rPr>
          <w:rFonts w:ascii="Palatino Linotype" w:eastAsiaTheme="minorHAnsi" w:hAnsi="Palatino Linotype" w:cs="Arial"/>
          <w:b/>
          <w:sz w:val="28"/>
          <w:lang w:val="es-MX" w:eastAsia="en-US"/>
        </w:rPr>
        <w:t>O. Del recurso de revisión.</w:t>
      </w:r>
    </w:p>
    <w:p w14:paraId="475931F5" w14:textId="2BFDA293" w:rsidR="007D645B" w:rsidRPr="00833ED4" w:rsidRDefault="007D645B" w:rsidP="007D645B">
      <w:pPr>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 xml:space="preserve">Inconforme con la respuesta por parte del </w:t>
      </w:r>
      <w:r w:rsidRPr="00833ED4">
        <w:rPr>
          <w:rFonts w:ascii="Palatino Linotype" w:eastAsiaTheme="minorHAnsi" w:hAnsi="Palatino Linotype" w:cs="Arial"/>
          <w:b/>
          <w:lang w:val="es-MX" w:eastAsia="en-US"/>
        </w:rPr>
        <w:t>Sujeto Obligado</w:t>
      </w:r>
      <w:r w:rsidRPr="00833ED4">
        <w:rPr>
          <w:rFonts w:ascii="Palatino Linotype" w:eastAsiaTheme="minorHAnsi" w:hAnsi="Palatino Linotype" w:cs="Arial"/>
          <w:lang w:val="es-MX" w:eastAsia="en-US"/>
        </w:rPr>
        <w:t xml:space="preserve">, </w:t>
      </w:r>
      <w:r w:rsidR="00344236" w:rsidRPr="00833ED4">
        <w:rPr>
          <w:rFonts w:ascii="Palatino Linotype" w:eastAsiaTheme="minorHAnsi" w:hAnsi="Palatino Linotype" w:cs="Arial"/>
          <w:lang w:val="es-MX" w:eastAsia="en-US"/>
        </w:rPr>
        <w:t>el</w:t>
      </w:r>
      <w:r w:rsidRPr="00833ED4">
        <w:rPr>
          <w:rFonts w:ascii="Palatino Linotype" w:eastAsiaTheme="minorHAnsi" w:hAnsi="Palatino Linotype" w:cs="Arial"/>
          <w:lang w:val="es-MX" w:eastAsia="en-US"/>
        </w:rPr>
        <w:t xml:space="preserve"> ahora </w:t>
      </w:r>
      <w:r w:rsidRPr="00833ED4">
        <w:rPr>
          <w:rFonts w:ascii="Palatino Linotype" w:eastAsiaTheme="minorHAnsi" w:hAnsi="Palatino Linotype" w:cs="Arial"/>
          <w:b/>
          <w:lang w:val="es-MX" w:eastAsia="en-US"/>
        </w:rPr>
        <w:t>Recurrente</w:t>
      </w:r>
      <w:r w:rsidRPr="00833ED4">
        <w:rPr>
          <w:rFonts w:ascii="Palatino Linotype" w:eastAsiaTheme="minorHAnsi" w:hAnsi="Palatino Linotype" w:cs="Arial"/>
          <w:lang w:val="es-MX" w:eastAsia="en-US"/>
        </w:rPr>
        <w:t xml:space="preserve"> interpuso el presente recurso de revisión en fecha </w:t>
      </w:r>
      <w:r w:rsidR="00B67209" w:rsidRPr="00833ED4">
        <w:rPr>
          <w:rFonts w:ascii="Palatino Linotype" w:eastAsiaTheme="minorHAnsi" w:hAnsi="Palatino Linotype" w:cs="Arial"/>
          <w:lang w:val="es-MX" w:eastAsia="en-US"/>
        </w:rPr>
        <w:t>primero de julio</w:t>
      </w:r>
      <w:r w:rsidRPr="00833ED4">
        <w:rPr>
          <w:rFonts w:ascii="Palatino Linotype" w:eastAsiaTheme="minorHAnsi" w:hAnsi="Palatino Linotype" w:cs="Arial"/>
          <w:lang w:val="es-MX" w:eastAsia="en-US"/>
        </w:rPr>
        <w:t xml:space="preserve"> de do</w:t>
      </w:r>
      <w:r w:rsidR="00B14416" w:rsidRPr="00833ED4">
        <w:rPr>
          <w:rFonts w:ascii="Palatino Linotype" w:eastAsiaTheme="minorHAnsi" w:hAnsi="Palatino Linotype" w:cs="Arial"/>
          <w:lang w:val="es-MX" w:eastAsia="en-US"/>
        </w:rPr>
        <w:t>s mil veinticinco</w:t>
      </w:r>
      <w:r w:rsidRPr="00833ED4">
        <w:rPr>
          <w:rFonts w:ascii="Palatino Linotype" w:eastAsiaTheme="minorHAnsi" w:hAnsi="Palatino Linotype" w:cs="Arial"/>
          <w:lang w:val="es-MX" w:eastAsia="en-US"/>
        </w:rPr>
        <w:t>,</w:t>
      </w:r>
      <w:r w:rsidR="008B567F" w:rsidRPr="00833ED4">
        <w:rPr>
          <w:rFonts w:ascii="Palatino Linotype" w:eastAsiaTheme="minorHAnsi" w:hAnsi="Palatino Linotype" w:cs="Arial"/>
          <w:lang w:val="es-MX" w:eastAsia="en-US"/>
        </w:rPr>
        <w:t xml:space="preserve"> no </w:t>
      </w:r>
      <w:r w:rsidR="00FD790E" w:rsidRPr="00833ED4">
        <w:rPr>
          <w:rFonts w:ascii="Palatino Linotype" w:eastAsiaTheme="minorHAnsi" w:hAnsi="Palatino Linotype" w:cs="Arial"/>
          <w:lang w:val="es-MX" w:eastAsia="en-US"/>
        </w:rPr>
        <w:t>obstante,</w:t>
      </w:r>
      <w:r w:rsidR="008B567F" w:rsidRPr="00833ED4">
        <w:rPr>
          <w:rFonts w:ascii="Palatino Linotype" w:eastAsiaTheme="minorHAnsi" w:hAnsi="Palatino Linotype" w:cs="Arial"/>
          <w:lang w:val="es-MX" w:eastAsia="en-US"/>
        </w:rPr>
        <w:t xml:space="preserve"> por corresponder a día inhábil, se tiene por inconformado el día quince </w:t>
      </w:r>
      <w:r w:rsidR="009F5EC4" w:rsidRPr="00833ED4">
        <w:rPr>
          <w:rFonts w:ascii="Palatino Linotype" w:eastAsiaTheme="minorHAnsi" w:hAnsi="Palatino Linotype" w:cs="Arial"/>
          <w:lang w:val="es-MX" w:eastAsia="en-US"/>
        </w:rPr>
        <w:t>del mismo mes y año,</w:t>
      </w:r>
      <w:r w:rsidRPr="00833ED4">
        <w:rPr>
          <w:rFonts w:ascii="Palatino Linotype" w:eastAsiaTheme="minorHAnsi" w:hAnsi="Palatino Linotype" w:cs="Arial"/>
          <w:lang w:val="es-MX" w:eastAsia="en-US"/>
        </w:rPr>
        <w:t xml:space="preserve"> el cual fue registrado</w:t>
      </w:r>
      <w:r w:rsidRPr="00833ED4">
        <w:rPr>
          <w:rFonts w:ascii="Palatino Linotype" w:eastAsiaTheme="minorHAnsi" w:hAnsi="Palatino Linotype" w:cs="Arial"/>
          <w:b/>
          <w:lang w:val="es-MX" w:eastAsia="en-US"/>
        </w:rPr>
        <w:t xml:space="preserve"> </w:t>
      </w:r>
      <w:r w:rsidRPr="00833ED4">
        <w:rPr>
          <w:rFonts w:ascii="Palatino Linotype" w:eastAsiaTheme="minorHAnsi" w:hAnsi="Palatino Linotype" w:cs="Arial"/>
          <w:lang w:val="es-MX" w:eastAsia="en-US"/>
        </w:rPr>
        <w:t xml:space="preserve">en el sistema electrónico con el </w:t>
      </w:r>
      <w:r w:rsidRPr="00833ED4">
        <w:rPr>
          <w:rFonts w:ascii="Palatino Linotype" w:eastAsiaTheme="minorHAnsi" w:hAnsi="Palatino Linotype" w:cs="Arial"/>
          <w:lang w:val="es-MX" w:eastAsia="en-US"/>
        </w:rPr>
        <w:lastRenderedPageBreak/>
        <w:t xml:space="preserve">expediente número </w:t>
      </w:r>
      <w:r w:rsidRPr="00833ED4">
        <w:rPr>
          <w:rFonts w:ascii="Palatino Linotype" w:eastAsiaTheme="minorHAnsi" w:hAnsi="Palatino Linotype" w:cs="Arial"/>
          <w:b/>
          <w:bCs/>
          <w:lang w:val="es-MX" w:eastAsia="es-MX"/>
        </w:rPr>
        <w:t>0</w:t>
      </w:r>
      <w:r w:rsidR="00B67209" w:rsidRPr="00833ED4">
        <w:rPr>
          <w:rFonts w:ascii="Palatino Linotype" w:eastAsiaTheme="minorHAnsi" w:hAnsi="Palatino Linotype" w:cs="Arial"/>
          <w:b/>
          <w:bCs/>
          <w:lang w:val="es-MX" w:eastAsia="es-MX"/>
        </w:rPr>
        <w:t>8010</w:t>
      </w:r>
      <w:r w:rsidRPr="00833ED4">
        <w:rPr>
          <w:rFonts w:ascii="Palatino Linotype" w:eastAsiaTheme="minorHAnsi" w:hAnsi="Palatino Linotype" w:cs="Arial"/>
          <w:b/>
          <w:bCs/>
          <w:lang w:val="es-MX" w:eastAsia="es-MX"/>
        </w:rPr>
        <w:t>/INFOEM/IP/RR/202</w:t>
      </w:r>
      <w:r w:rsidR="00B14416" w:rsidRPr="00833ED4">
        <w:rPr>
          <w:rFonts w:ascii="Palatino Linotype" w:eastAsiaTheme="minorHAnsi" w:hAnsi="Palatino Linotype" w:cs="Arial"/>
          <w:b/>
          <w:bCs/>
          <w:lang w:val="es-MX" w:eastAsia="es-MX"/>
        </w:rPr>
        <w:t>5</w:t>
      </w:r>
      <w:r w:rsidRPr="00833ED4">
        <w:rPr>
          <w:rFonts w:ascii="Palatino Linotype" w:eastAsiaTheme="minorHAnsi" w:hAnsi="Palatino Linotype" w:cs="Arial"/>
          <w:lang w:val="es-MX" w:eastAsia="en-US"/>
        </w:rPr>
        <w:t>, en el cual aduce, las siguientes manifestaciones:</w:t>
      </w:r>
    </w:p>
    <w:p w14:paraId="451EF501" w14:textId="77777777" w:rsidR="007D645B" w:rsidRPr="00833ED4" w:rsidRDefault="007D645B" w:rsidP="007D645B">
      <w:pPr>
        <w:rPr>
          <w:lang w:val="es-MX"/>
        </w:rPr>
      </w:pPr>
    </w:p>
    <w:p w14:paraId="4567D74F" w14:textId="126BB289" w:rsidR="007D645B" w:rsidRPr="00833ED4" w:rsidRDefault="007D645B" w:rsidP="009F5EC4">
      <w:pPr>
        <w:numPr>
          <w:ilvl w:val="0"/>
          <w:numId w:val="1"/>
        </w:numPr>
        <w:spacing w:line="259" w:lineRule="auto"/>
        <w:jc w:val="both"/>
        <w:rPr>
          <w:rFonts w:ascii="Palatino Linotype" w:hAnsi="Palatino Linotype" w:cs="Arial"/>
          <w:b/>
          <w:sz w:val="26"/>
          <w:szCs w:val="26"/>
        </w:rPr>
      </w:pPr>
      <w:r w:rsidRPr="00833ED4">
        <w:rPr>
          <w:rFonts w:ascii="Palatino Linotype" w:hAnsi="Palatino Linotype" w:cs="Arial"/>
          <w:b/>
          <w:sz w:val="26"/>
          <w:szCs w:val="26"/>
        </w:rPr>
        <w:t>Acto Impugnado:</w:t>
      </w:r>
      <w:r w:rsidR="0057280C" w:rsidRPr="00833ED4">
        <w:rPr>
          <w:rFonts w:ascii="Palatino Linotype" w:hAnsi="Palatino Linotype" w:cs="Arial"/>
          <w:b/>
          <w:sz w:val="26"/>
          <w:szCs w:val="26"/>
        </w:rPr>
        <w:t xml:space="preserve"> </w:t>
      </w:r>
      <w:r w:rsidRPr="00833ED4">
        <w:rPr>
          <w:rFonts w:ascii="Palatino Linotype" w:eastAsiaTheme="minorHAnsi" w:hAnsi="Palatino Linotype" w:cstheme="minorBidi"/>
          <w:i/>
          <w:color w:val="000000"/>
          <w:sz w:val="22"/>
          <w:szCs w:val="22"/>
          <w:lang w:val="es-MX" w:eastAsia="en-US"/>
        </w:rPr>
        <w:t>“</w:t>
      </w:r>
      <w:r w:rsidR="007654A2" w:rsidRPr="00833ED4">
        <w:rPr>
          <w:rFonts w:ascii="Palatino Linotype" w:eastAsiaTheme="minorHAnsi" w:hAnsi="Palatino Linotype" w:cstheme="minorBidi"/>
          <w:i/>
          <w:color w:val="000000"/>
          <w:sz w:val="22"/>
          <w:szCs w:val="22"/>
          <w:lang w:val="es-MX" w:eastAsia="en-US"/>
        </w:rPr>
        <w:t xml:space="preserve">la entrega de la </w:t>
      </w:r>
      <w:proofErr w:type="spellStart"/>
      <w:r w:rsidR="007654A2" w:rsidRPr="00833ED4">
        <w:rPr>
          <w:rFonts w:ascii="Palatino Linotype" w:eastAsiaTheme="minorHAnsi" w:hAnsi="Palatino Linotype" w:cstheme="minorBidi"/>
          <w:i/>
          <w:color w:val="000000"/>
          <w:sz w:val="22"/>
          <w:szCs w:val="22"/>
          <w:lang w:val="es-MX" w:eastAsia="en-US"/>
        </w:rPr>
        <w:t>informaicón</w:t>
      </w:r>
      <w:proofErr w:type="spellEnd"/>
      <w:r w:rsidR="007654A2" w:rsidRPr="00833ED4">
        <w:rPr>
          <w:rFonts w:ascii="Palatino Linotype" w:eastAsiaTheme="minorHAnsi" w:hAnsi="Palatino Linotype" w:cstheme="minorBidi"/>
          <w:i/>
          <w:color w:val="000000"/>
          <w:sz w:val="22"/>
          <w:szCs w:val="22"/>
          <w:lang w:val="es-MX" w:eastAsia="en-US"/>
        </w:rPr>
        <w:t xml:space="preserve"> </w:t>
      </w:r>
      <w:proofErr w:type="spellStart"/>
      <w:r w:rsidR="007654A2" w:rsidRPr="00833ED4">
        <w:rPr>
          <w:rFonts w:ascii="Palatino Linotype" w:eastAsiaTheme="minorHAnsi" w:hAnsi="Palatino Linotype" w:cstheme="minorBidi"/>
          <w:i/>
          <w:color w:val="000000"/>
          <w:sz w:val="22"/>
          <w:szCs w:val="22"/>
          <w:lang w:val="es-MX" w:eastAsia="en-US"/>
        </w:rPr>
        <w:t>esta</w:t>
      </w:r>
      <w:proofErr w:type="spellEnd"/>
      <w:r w:rsidR="007654A2" w:rsidRPr="00833ED4">
        <w:rPr>
          <w:rFonts w:ascii="Palatino Linotype" w:eastAsiaTheme="minorHAnsi" w:hAnsi="Palatino Linotype" w:cstheme="minorBidi"/>
          <w:i/>
          <w:color w:val="000000"/>
          <w:sz w:val="22"/>
          <w:szCs w:val="22"/>
          <w:lang w:val="es-MX" w:eastAsia="en-US"/>
        </w:rPr>
        <w:t xml:space="preserve"> incompleta y mal testado</w:t>
      </w:r>
      <w:r w:rsidRPr="00833ED4">
        <w:rPr>
          <w:rFonts w:ascii="Palatino Linotype" w:eastAsiaTheme="minorHAnsi" w:hAnsi="Palatino Linotype" w:cstheme="minorBidi"/>
          <w:i/>
          <w:color w:val="000000"/>
          <w:sz w:val="22"/>
          <w:szCs w:val="22"/>
          <w:lang w:val="es-MX" w:eastAsia="en-US"/>
        </w:rPr>
        <w:t>” (Sic).</w:t>
      </w:r>
    </w:p>
    <w:p w14:paraId="3BBBBFDA" w14:textId="77777777" w:rsidR="007D645B" w:rsidRPr="00833ED4" w:rsidRDefault="007D645B" w:rsidP="007D645B">
      <w:pPr>
        <w:spacing w:line="276" w:lineRule="auto"/>
        <w:ind w:left="284"/>
        <w:jc w:val="both"/>
        <w:rPr>
          <w:rFonts w:ascii="Palatino Linotype" w:hAnsi="Palatino Linotype"/>
          <w:i/>
          <w:sz w:val="22"/>
          <w:szCs w:val="22"/>
          <w:lang w:val="es-MX" w:eastAsia="es-MX"/>
        </w:rPr>
      </w:pPr>
    </w:p>
    <w:p w14:paraId="3C99B748" w14:textId="117CA671" w:rsidR="007D645B" w:rsidRPr="00833ED4" w:rsidRDefault="007D645B" w:rsidP="009F5EC4">
      <w:pPr>
        <w:pStyle w:val="Prrafodelista"/>
        <w:numPr>
          <w:ilvl w:val="0"/>
          <w:numId w:val="1"/>
        </w:numPr>
        <w:jc w:val="both"/>
        <w:rPr>
          <w:rFonts w:ascii="Palatino Linotype" w:hAnsi="Palatino Linotype"/>
          <w:i/>
          <w:sz w:val="26"/>
          <w:szCs w:val="26"/>
          <w:lang w:val="es-MX" w:eastAsia="es-MX"/>
        </w:rPr>
      </w:pPr>
      <w:r w:rsidRPr="00833ED4">
        <w:rPr>
          <w:rFonts w:ascii="Palatino Linotype" w:hAnsi="Palatino Linotype" w:cs="Arial"/>
          <w:b/>
          <w:sz w:val="26"/>
          <w:szCs w:val="26"/>
        </w:rPr>
        <w:t>Razones o Motivos de Inconformidad</w:t>
      </w:r>
      <w:r w:rsidRPr="00833ED4">
        <w:rPr>
          <w:rFonts w:ascii="Palatino Linotype" w:hAnsi="Palatino Linotype" w:cs="Arial"/>
          <w:sz w:val="26"/>
          <w:szCs w:val="26"/>
        </w:rPr>
        <w:t xml:space="preserve">: </w:t>
      </w:r>
      <w:r w:rsidRPr="00833ED4">
        <w:rPr>
          <w:rFonts w:ascii="Palatino Linotype" w:eastAsiaTheme="minorHAnsi" w:hAnsi="Palatino Linotype" w:cs="Arial"/>
          <w:i/>
          <w:sz w:val="22"/>
          <w:szCs w:val="22"/>
          <w:lang w:val="es-MX" w:eastAsia="en-US"/>
        </w:rPr>
        <w:t>“</w:t>
      </w:r>
      <w:r w:rsidR="007654A2" w:rsidRPr="00833ED4">
        <w:rPr>
          <w:rFonts w:ascii="Palatino Linotype" w:eastAsiaTheme="minorHAnsi" w:hAnsi="Palatino Linotype" w:cstheme="minorBidi"/>
          <w:i/>
          <w:color w:val="000000"/>
          <w:sz w:val="22"/>
          <w:szCs w:val="22"/>
          <w:lang w:val="es-MX" w:eastAsia="en-US"/>
        </w:rPr>
        <w:t xml:space="preserve">la entrega de la </w:t>
      </w:r>
      <w:proofErr w:type="spellStart"/>
      <w:r w:rsidR="007654A2" w:rsidRPr="00833ED4">
        <w:rPr>
          <w:rFonts w:ascii="Palatino Linotype" w:eastAsiaTheme="minorHAnsi" w:hAnsi="Palatino Linotype" w:cstheme="minorBidi"/>
          <w:i/>
          <w:color w:val="000000"/>
          <w:sz w:val="22"/>
          <w:szCs w:val="22"/>
          <w:lang w:val="es-MX" w:eastAsia="en-US"/>
        </w:rPr>
        <w:t>informaicón</w:t>
      </w:r>
      <w:proofErr w:type="spellEnd"/>
      <w:r w:rsidR="007654A2" w:rsidRPr="00833ED4">
        <w:rPr>
          <w:rFonts w:ascii="Palatino Linotype" w:eastAsiaTheme="minorHAnsi" w:hAnsi="Palatino Linotype" w:cstheme="minorBidi"/>
          <w:i/>
          <w:color w:val="000000"/>
          <w:sz w:val="22"/>
          <w:szCs w:val="22"/>
          <w:lang w:val="es-MX" w:eastAsia="en-US"/>
        </w:rPr>
        <w:t xml:space="preserve"> </w:t>
      </w:r>
      <w:proofErr w:type="spellStart"/>
      <w:r w:rsidR="007654A2" w:rsidRPr="00833ED4">
        <w:rPr>
          <w:rFonts w:ascii="Palatino Linotype" w:eastAsiaTheme="minorHAnsi" w:hAnsi="Palatino Linotype" w:cstheme="minorBidi"/>
          <w:i/>
          <w:color w:val="000000"/>
          <w:sz w:val="22"/>
          <w:szCs w:val="22"/>
          <w:lang w:val="es-MX" w:eastAsia="en-US"/>
        </w:rPr>
        <w:t>esta</w:t>
      </w:r>
      <w:proofErr w:type="spellEnd"/>
      <w:r w:rsidR="007654A2" w:rsidRPr="00833ED4">
        <w:rPr>
          <w:rFonts w:ascii="Palatino Linotype" w:eastAsiaTheme="minorHAnsi" w:hAnsi="Palatino Linotype" w:cstheme="minorBidi"/>
          <w:i/>
          <w:color w:val="000000"/>
          <w:sz w:val="22"/>
          <w:szCs w:val="22"/>
          <w:lang w:val="es-MX" w:eastAsia="en-US"/>
        </w:rPr>
        <w:t xml:space="preserve"> incompleta y mal testado</w:t>
      </w:r>
      <w:r w:rsidRPr="00833ED4">
        <w:rPr>
          <w:rFonts w:ascii="Palatino Linotype" w:eastAsiaTheme="minorHAnsi" w:hAnsi="Palatino Linotype" w:cstheme="minorBidi"/>
          <w:i/>
          <w:color w:val="000000"/>
          <w:sz w:val="22"/>
          <w:szCs w:val="22"/>
          <w:lang w:val="es-MX" w:eastAsia="en-US"/>
        </w:rPr>
        <w:t>” (Sic)</w:t>
      </w:r>
    </w:p>
    <w:p w14:paraId="6B0BFECF" w14:textId="77777777" w:rsidR="009F5EC4" w:rsidRPr="00833ED4" w:rsidRDefault="009F5EC4" w:rsidP="009F5EC4">
      <w:pPr>
        <w:pStyle w:val="Prrafodelista"/>
        <w:rPr>
          <w:rFonts w:ascii="Palatino Linotype" w:hAnsi="Palatino Linotype"/>
          <w:i/>
          <w:sz w:val="26"/>
          <w:szCs w:val="26"/>
          <w:lang w:val="es-MX" w:eastAsia="es-MX"/>
        </w:rPr>
      </w:pPr>
    </w:p>
    <w:p w14:paraId="65E3B10C" w14:textId="77777777" w:rsidR="009F5EC4" w:rsidRPr="00833ED4" w:rsidRDefault="009F5EC4" w:rsidP="009F5EC4">
      <w:pPr>
        <w:pStyle w:val="Prrafodelista"/>
        <w:ind w:left="720"/>
        <w:jc w:val="both"/>
        <w:rPr>
          <w:rFonts w:ascii="Palatino Linotype" w:hAnsi="Palatino Linotype"/>
          <w:i/>
          <w:sz w:val="26"/>
          <w:szCs w:val="26"/>
          <w:lang w:val="es-MX" w:eastAsia="es-MX"/>
        </w:rPr>
      </w:pPr>
    </w:p>
    <w:p w14:paraId="0CF62488" w14:textId="77777777" w:rsidR="00DB55A6" w:rsidRPr="00833ED4" w:rsidRDefault="00DB55A6" w:rsidP="00C34302">
      <w:pPr>
        <w:pStyle w:val="Sinespaciado"/>
        <w:rPr>
          <w:lang w:eastAsia="es-MX"/>
        </w:rPr>
      </w:pPr>
    </w:p>
    <w:p w14:paraId="0FC6C2CD" w14:textId="4CCA8295" w:rsidR="007D645B" w:rsidRPr="00833ED4" w:rsidRDefault="00B14416" w:rsidP="007D645B">
      <w:pPr>
        <w:spacing w:line="360" w:lineRule="auto"/>
        <w:jc w:val="both"/>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CUAR</w:t>
      </w:r>
      <w:r w:rsidR="007D645B" w:rsidRPr="00833ED4">
        <w:rPr>
          <w:rFonts w:ascii="Palatino Linotype" w:eastAsiaTheme="minorHAnsi" w:hAnsi="Palatino Linotype" w:cs="Arial"/>
          <w:b/>
          <w:sz w:val="28"/>
          <w:lang w:val="es-MX" w:eastAsia="en-US"/>
        </w:rPr>
        <w:t>TO. Del turno del recurso de revisión.</w:t>
      </w:r>
    </w:p>
    <w:p w14:paraId="572BF66E" w14:textId="0F60D80C" w:rsidR="007D645B" w:rsidRPr="00833ED4" w:rsidRDefault="007D645B" w:rsidP="007D645B">
      <w:pPr>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 xml:space="preserve">Medio de impugnación que le fue turnado al Comisionado Presidente </w:t>
      </w:r>
      <w:r w:rsidRPr="00833ED4">
        <w:rPr>
          <w:rFonts w:ascii="Palatino Linotype" w:eastAsiaTheme="minorHAnsi" w:hAnsi="Palatino Linotype" w:cs="Arial"/>
          <w:b/>
          <w:lang w:val="es-MX" w:eastAsia="en-US"/>
        </w:rPr>
        <w:t>José Martínez Vilchis</w:t>
      </w:r>
      <w:r w:rsidRPr="00833ED4">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20EB7" w:rsidRPr="00833ED4">
        <w:rPr>
          <w:rFonts w:ascii="Palatino Linotype" w:eastAsiaTheme="minorHAnsi" w:hAnsi="Palatino Linotype" w:cs="Arial"/>
          <w:lang w:val="es-MX" w:eastAsia="en-US"/>
        </w:rPr>
        <w:t>siete de julio</w:t>
      </w:r>
      <w:r w:rsidR="00CF6F9A" w:rsidRPr="00833ED4">
        <w:rPr>
          <w:rFonts w:ascii="Palatino Linotype" w:eastAsiaTheme="minorHAnsi" w:hAnsi="Palatino Linotype" w:cs="Arial"/>
          <w:lang w:val="es-MX" w:eastAsia="en-US"/>
        </w:rPr>
        <w:t xml:space="preserve"> </w:t>
      </w:r>
      <w:r w:rsidR="0057280C" w:rsidRPr="00833ED4">
        <w:rPr>
          <w:rFonts w:ascii="Palatino Linotype" w:eastAsiaTheme="minorHAnsi" w:hAnsi="Palatino Linotype" w:cs="Arial"/>
          <w:lang w:val="es-MX" w:eastAsia="en-US"/>
        </w:rPr>
        <w:t>de dos mil veintic</w:t>
      </w:r>
      <w:r w:rsidR="00B14416" w:rsidRPr="00833ED4">
        <w:rPr>
          <w:rFonts w:ascii="Palatino Linotype" w:eastAsiaTheme="minorHAnsi" w:hAnsi="Palatino Linotype" w:cs="Arial"/>
          <w:lang w:val="es-MX" w:eastAsia="en-US"/>
        </w:rPr>
        <w:t>inco</w:t>
      </w:r>
      <w:r w:rsidRPr="00833ED4">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833ED4"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833ED4" w:rsidRDefault="00B14416" w:rsidP="007D645B">
      <w:pPr>
        <w:spacing w:line="360" w:lineRule="auto"/>
        <w:jc w:val="both"/>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QUIN</w:t>
      </w:r>
      <w:r w:rsidR="007D645B" w:rsidRPr="00833ED4">
        <w:rPr>
          <w:rFonts w:ascii="Palatino Linotype" w:eastAsiaTheme="minorHAnsi" w:hAnsi="Palatino Linotype" w:cs="Arial"/>
          <w:b/>
          <w:sz w:val="28"/>
          <w:lang w:val="es-MX" w:eastAsia="en-US"/>
        </w:rPr>
        <w:t>TO. De la etapa de manifestaciones y/o alegatos.</w:t>
      </w:r>
    </w:p>
    <w:p w14:paraId="36EB6920" w14:textId="3055CDCE" w:rsidR="00646BFA" w:rsidRPr="00833ED4" w:rsidRDefault="00646BFA" w:rsidP="00646BFA">
      <w:pPr>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 xml:space="preserve">Se observa que el Sujeto Obligado </w:t>
      </w:r>
      <w:r w:rsidR="00A20EB7" w:rsidRPr="00833ED4">
        <w:rPr>
          <w:rFonts w:ascii="Palatino Linotype" w:eastAsiaTheme="minorHAnsi" w:hAnsi="Palatino Linotype" w:cs="Arial"/>
          <w:lang w:val="es-MX" w:eastAsia="en-US"/>
        </w:rPr>
        <w:t>en fecha dieciséis de julio de la anualidad actuante, presentó su informe justificado a través de dos documentos electrónicos “Ratificación 08010.pdf” y “ANEXOS 08010-2025.pdf”, los cuales fueron puestos a la vista del Recurrente, en fecha once de agosto de dos mil veinticinco.</w:t>
      </w:r>
    </w:p>
    <w:p w14:paraId="1407F9E7" w14:textId="77777777" w:rsidR="00A20EB7" w:rsidRPr="00833ED4" w:rsidRDefault="00A20EB7" w:rsidP="00646BFA">
      <w:pPr>
        <w:spacing w:line="360" w:lineRule="auto"/>
        <w:jc w:val="both"/>
        <w:rPr>
          <w:rFonts w:ascii="Palatino Linotype" w:eastAsiaTheme="minorHAnsi" w:hAnsi="Palatino Linotype" w:cs="Arial"/>
          <w:lang w:val="es-MX" w:eastAsia="en-US"/>
        </w:rPr>
      </w:pPr>
    </w:p>
    <w:p w14:paraId="0D758D11" w14:textId="5CA2C2D6" w:rsidR="00A20EB7" w:rsidRPr="00833ED4" w:rsidRDefault="00A20EB7" w:rsidP="00646BFA">
      <w:pPr>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Por el otro extremo, no se parecía que el recurrente haya hecho manifestaciones, alegatos o adjuntada prueba alguna que conforme a derecho procediera.</w:t>
      </w:r>
    </w:p>
    <w:p w14:paraId="524E9E2B" w14:textId="47019687" w:rsidR="00646BFA" w:rsidRPr="00833ED4" w:rsidRDefault="00646BFA" w:rsidP="00646BFA">
      <w:pPr>
        <w:spacing w:line="360" w:lineRule="auto"/>
        <w:jc w:val="both"/>
        <w:rPr>
          <w:rFonts w:ascii="Palatino Linotype" w:eastAsiaTheme="minorHAnsi" w:hAnsi="Palatino Linotype" w:cs="Arial"/>
          <w:lang w:val="es-MX" w:eastAsia="en-US"/>
        </w:rPr>
      </w:pPr>
    </w:p>
    <w:p w14:paraId="2D16B43C" w14:textId="44121E82" w:rsidR="00646BFA" w:rsidRPr="00833ED4" w:rsidRDefault="00646BFA" w:rsidP="00646BFA">
      <w:pPr>
        <w:spacing w:line="360" w:lineRule="auto"/>
        <w:jc w:val="both"/>
        <w:rPr>
          <w:rFonts w:ascii="Palatino Linotype" w:eastAsiaTheme="minorHAnsi" w:hAnsi="Palatino Linotype" w:cs="Arial"/>
          <w:lang w:val="es-MX" w:eastAsia="en-US"/>
        </w:rPr>
      </w:pPr>
    </w:p>
    <w:p w14:paraId="13CBD0BD" w14:textId="5B0D3724" w:rsidR="00B069EB" w:rsidRPr="00833ED4" w:rsidRDefault="00B069EB" w:rsidP="00646BFA">
      <w:pPr>
        <w:spacing w:line="360" w:lineRule="auto"/>
        <w:jc w:val="both"/>
        <w:rPr>
          <w:rFonts w:ascii="Palatino Linotype" w:eastAsiaTheme="minorHAnsi" w:hAnsi="Palatino Linotype" w:cs="Arial"/>
          <w:lang w:val="es-MX" w:eastAsia="en-US"/>
        </w:rPr>
      </w:pPr>
    </w:p>
    <w:p w14:paraId="18FBE5C6" w14:textId="5AE89385" w:rsidR="007D645B" w:rsidRPr="00833ED4"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SEXT</w:t>
      </w:r>
      <w:r w:rsidR="007D645B" w:rsidRPr="00833ED4">
        <w:rPr>
          <w:rFonts w:ascii="Palatino Linotype" w:eastAsiaTheme="minorHAnsi" w:hAnsi="Palatino Linotype" w:cs="Arial"/>
          <w:b/>
          <w:sz w:val="28"/>
          <w:lang w:val="es-MX" w:eastAsia="en-US"/>
        </w:rPr>
        <w:t>O. Del cierre de instrucción.</w:t>
      </w:r>
      <w:r w:rsidR="007D645B" w:rsidRPr="00833ED4">
        <w:rPr>
          <w:rFonts w:ascii="Palatino Linotype" w:eastAsiaTheme="minorHAnsi" w:hAnsi="Palatino Linotype" w:cs="Arial"/>
          <w:b/>
          <w:sz w:val="28"/>
          <w:lang w:val="es-MX" w:eastAsia="en-US"/>
        </w:rPr>
        <w:tab/>
      </w:r>
    </w:p>
    <w:p w14:paraId="1F2AB2C8" w14:textId="4D5D2629" w:rsidR="00B640A9" w:rsidRPr="00833ED4" w:rsidRDefault="007D645B" w:rsidP="00B96A17">
      <w:pPr>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 xml:space="preserve">Así, una vez transcurrido el término legal, permitió decretarse el cierre de instrucción en fecha </w:t>
      </w:r>
      <w:r w:rsidR="00A837A2" w:rsidRPr="00833ED4">
        <w:rPr>
          <w:rFonts w:ascii="Palatino Linotype" w:eastAsiaTheme="minorHAnsi" w:hAnsi="Palatino Linotype" w:cs="Arial"/>
          <w:lang w:val="es-MX" w:eastAsia="en-US"/>
        </w:rPr>
        <w:t>dos de septiembre</w:t>
      </w:r>
      <w:r w:rsidRPr="00833ED4">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Pr="00833ED4" w:rsidRDefault="00B069EB" w:rsidP="00B96A17">
      <w:pPr>
        <w:spacing w:line="360" w:lineRule="auto"/>
        <w:jc w:val="both"/>
        <w:rPr>
          <w:rFonts w:ascii="Palatino Linotype" w:eastAsiaTheme="minorHAnsi" w:hAnsi="Palatino Linotype" w:cs="Arial"/>
          <w:lang w:val="es-MX" w:eastAsia="en-US"/>
        </w:rPr>
      </w:pPr>
    </w:p>
    <w:p w14:paraId="11074700" w14:textId="77777777" w:rsidR="00A837A2" w:rsidRPr="00833ED4" w:rsidRDefault="00A837A2" w:rsidP="00A837A2">
      <w:pPr>
        <w:spacing w:line="360" w:lineRule="auto"/>
        <w:jc w:val="both"/>
        <w:rPr>
          <w:rFonts w:ascii="Palatino Linotype" w:eastAsiaTheme="minorHAnsi" w:hAnsi="Palatino Linotype" w:cs="Arial"/>
          <w:b/>
          <w:lang w:eastAsia="en-US"/>
        </w:rPr>
      </w:pPr>
      <w:r w:rsidRPr="00833ED4">
        <w:rPr>
          <w:rFonts w:ascii="Palatino Linotype" w:eastAsiaTheme="minorHAnsi" w:hAnsi="Palatino Linotype" w:cs="Arial"/>
          <w:b/>
          <w:lang w:eastAsia="en-US"/>
        </w:rPr>
        <w:t>SÉPTIMO. De la ampliación de plazo para resolver.</w:t>
      </w:r>
    </w:p>
    <w:p w14:paraId="5F3B763B" w14:textId="679B35A6" w:rsidR="00A837A2" w:rsidRPr="00833ED4" w:rsidRDefault="00A837A2" w:rsidP="00A837A2">
      <w:pPr>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 xml:space="preserve">En fecha </w:t>
      </w:r>
      <w:r w:rsidR="00612068" w:rsidRPr="00833ED4">
        <w:rPr>
          <w:rFonts w:ascii="Palatino Linotype" w:eastAsiaTheme="minorHAnsi" w:hAnsi="Palatino Linotype" w:cs="Arial"/>
          <w:lang w:val="es-MX" w:eastAsia="en-US"/>
        </w:rPr>
        <w:t>veintisiete de agosto</w:t>
      </w:r>
      <w:r w:rsidRPr="00833ED4">
        <w:rPr>
          <w:rFonts w:ascii="Palatino Linotype" w:eastAsiaTheme="minorHAnsi" w:hAnsi="Palatino Linotype" w:cs="Arial"/>
          <w:lang w:val="es-MX" w:eastAsia="en-US"/>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F224369" w14:textId="77777777" w:rsidR="00A837A2" w:rsidRPr="00833ED4" w:rsidRDefault="00A837A2" w:rsidP="00B96A17">
      <w:pPr>
        <w:spacing w:line="360" w:lineRule="auto"/>
        <w:jc w:val="both"/>
        <w:rPr>
          <w:rFonts w:ascii="Palatino Linotype" w:eastAsiaTheme="minorHAnsi" w:hAnsi="Palatino Linotype" w:cs="Arial"/>
          <w:lang w:val="es-MX" w:eastAsia="en-US"/>
        </w:rPr>
      </w:pPr>
    </w:p>
    <w:p w14:paraId="1A47323B" w14:textId="77777777" w:rsidR="00DD353E" w:rsidRPr="00833ED4" w:rsidRDefault="00DD353E" w:rsidP="00DD353E">
      <w:pPr>
        <w:pStyle w:val="Sinespaciado"/>
        <w:spacing w:line="360" w:lineRule="auto"/>
        <w:jc w:val="both"/>
        <w:rPr>
          <w:rFonts w:ascii="Palatino Linotype" w:hAnsi="Palatino Linotype"/>
        </w:rPr>
      </w:pPr>
    </w:p>
    <w:p w14:paraId="2FDBFDAE" w14:textId="77777777" w:rsidR="00E74701" w:rsidRPr="00833ED4" w:rsidRDefault="00E74701" w:rsidP="00D57F74">
      <w:pPr>
        <w:spacing w:line="360" w:lineRule="auto"/>
        <w:jc w:val="center"/>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C O N S I D E R A N</w:t>
      </w:r>
      <w:r w:rsidR="00D57F74" w:rsidRPr="00833ED4">
        <w:rPr>
          <w:rFonts w:ascii="Palatino Linotype" w:eastAsiaTheme="minorHAnsi" w:hAnsi="Palatino Linotype" w:cs="Arial"/>
          <w:b/>
          <w:sz w:val="28"/>
          <w:lang w:val="es-MX" w:eastAsia="en-US"/>
        </w:rPr>
        <w:t xml:space="preserve"> D O </w:t>
      </w:r>
    </w:p>
    <w:p w14:paraId="259FBCF3" w14:textId="77777777" w:rsidR="00D57F74" w:rsidRPr="00833ED4"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833ED4" w:rsidRDefault="0029071C" w:rsidP="0029071C">
      <w:pPr>
        <w:spacing w:line="360" w:lineRule="auto"/>
        <w:jc w:val="both"/>
        <w:rPr>
          <w:rFonts w:ascii="Palatino Linotype" w:eastAsiaTheme="minorHAnsi" w:hAnsi="Palatino Linotype" w:cs="Arial"/>
          <w:sz w:val="28"/>
          <w:lang w:val="es-MX" w:eastAsia="en-US"/>
        </w:rPr>
      </w:pPr>
      <w:r w:rsidRPr="00833ED4">
        <w:rPr>
          <w:rFonts w:ascii="Palatino Linotype" w:eastAsiaTheme="minorHAnsi" w:hAnsi="Palatino Linotype" w:cs="Arial"/>
          <w:b/>
          <w:sz w:val="28"/>
          <w:lang w:val="es-MX" w:eastAsia="en-US"/>
        </w:rPr>
        <w:t>PRIMERO. De la competencia</w:t>
      </w:r>
      <w:r w:rsidRPr="00833ED4">
        <w:rPr>
          <w:rFonts w:ascii="Palatino Linotype" w:eastAsiaTheme="minorHAnsi" w:hAnsi="Palatino Linotype" w:cs="Arial"/>
          <w:sz w:val="28"/>
          <w:lang w:val="es-MX" w:eastAsia="en-US"/>
        </w:rPr>
        <w:t>.</w:t>
      </w:r>
    </w:p>
    <w:p w14:paraId="385EC1DF" w14:textId="360FE02A" w:rsidR="00DD353E" w:rsidRPr="00833ED4" w:rsidRDefault="00BD006C" w:rsidP="00CC0B81">
      <w:pPr>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833ED4">
        <w:rPr>
          <w:rFonts w:ascii="Palatino Linotype" w:eastAsiaTheme="minorHAnsi" w:hAnsi="Palatino Linotype" w:cs="Arial"/>
          <w:lang w:val="es-MX" w:eastAsia="en-US"/>
        </w:rPr>
        <w:lastRenderedPageBreak/>
        <w:t>Transparencia, Acceso a la Información Pública y Protección de Datos Personales del Estado de México y Municipios.</w:t>
      </w:r>
    </w:p>
    <w:p w14:paraId="1A177A03" w14:textId="77777777" w:rsidR="00BD006C" w:rsidRPr="00833ED4" w:rsidRDefault="00BD006C" w:rsidP="00CC0B81">
      <w:pPr>
        <w:spacing w:line="360" w:lineRule="auto"/>
        <w:jc w:val="both"/>
        <w:rPr>
          <w:rFonts w:ascii="Palatino Linotype" w:eastAsiaTheme="minorHAnsi" w:hAnsi="Palatino Linotype" w:cs="Arial"/>
          <w:lang w:val="es-MX" w:eastAsia="en-US"/>
        </w:rPr>
      </w:pPr>
    </w:p>
    <w:p w14:paraId="7A9D3570" w14:textId="77777777" w:rsidR="0029071C" w:rsidRPr="00833ED4"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833ED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833ED4">
        <w:rPr>
          <w:rFonts w:ascii="Palatino Linotype" w:eastAsiaTheme="minorHAnsi" w:hAnsi="Palatino Linotype" w:cs="Arial"/>
          <w:lang w:val="es-MX" w:eastAsia="en-US"/>
        </w:rPr>
        <w:t xml:space="preserve"> fracción V, </w:t>
      </w:r>
      <w:r w:rsidRPr="00833ED4">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833ED4"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833ED4"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833ED4"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833ED4"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833ED4"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833ED4" w:rsidRDefault="00B14416" w:rsidP="00B14416">
      <w:pPr>
        <w:autoSpaceDE w:val="0"/>
        <w:autoSpaceDN w:val="0"/>
        <w:adjustRightInd w:val="0"/>
        <w:spacing w:line="360" w:lineRule="auto"/>
        <w:jc w:val="both"/>
        <w:rPr>
          <w:rFonts w:ascii="Palatino Linotype" w:hAnsi="Palatino Linotype" w:cs="Arial"/>
          <w:b/>
        </w:rPr>
      </w:pPr>
      <w:r w:rsidRPr="00833ED4">
        <w:rPr>
          <w:rFonts w:ascii="Palatino Linotype" w:hAnsi="Palatino Linotype" w:cs="Arial"/>
          <w:b/>
          <w:sz w:val="28"/>
        </w:rPr>
        <w:t>TERCERO. Cuestiones de previo y especial pronunciamiento</w:t>
      </w:r>
      <w:r w:rsidRPr="00833ED4">
        <w:rPr>
          <w:rFonts w:ascii="Palatino Linotype" w:hAnsi="Palatino Linotype" w:cs="Arial"/>
          <w:b/>
        </w:rPr>
        <w:t>.</w:t>
      </w:r>
    </w:p>
    <w:p w14:paraId="74545F1F" w14:textId="77777777" w:rsidR="00B14416" w:rsidRPr="00833ED4" w:rsidRDefault="00B14416" w:rsidP="00B14416">
      <w:pPr>
        <w:spacing w:line="360" w:lineRule="auto"/>
        <w:jc w:val="both"/>
        <w:rPr>
          <w:rFonts w:ascii="Palatino Linotype" w:hAnsi="Palatino Linotype"/>
        </w:rPr>
      </w:pPr>
      <w:r w:rsidRPr="00833ED4">
        <w:rPr>
          <w:rFonts w:ascii="Palatino Linotype" w:hAnsi="Palatino Linotype"/>
        </w:rPr>
        <w:t xml:space="preserve">Aunado a los anterior tenemos algunas cuestiones de previo y especial pronunciamiento, antes de entrar al estudio del fondo del asunto y es necesario referir, </w:t>
      </w:r>
      <w:r w:rsidRPr="00833ED4">
        <w:rPr>
          <w:rFonts w:ascii="Palatino Linotype" w:hAnsi="Palatino Linotype"/>
        </w:rPr>
        <w:lastRenderedPageBreak/>
        <w:t xml:space="preserve">que si bien el recurso de mérito es procedente al haber sido admitido como ha quedado descrito en el apartado de antecedentes, no menos cierto es que en el acuerdo de admisión no se hace mención al nombre del </w:t>
      </w:r>
      <w:r w:rsidRPr="00833ED4">
        <w:rPr>
          <w:rFonts w:ascii="Palatino Linotype" w:hAnsi="Palatino Linotype"/>
          <w:b/>
        </w:rPr>
        <w:t>Recurrente,</w:t>
      </w:r>
      <w:r w:rsidRPr="00833ED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833ED4">
        <w:rPr>
          <w:rFonts w:ascii="Palatino Linotype" w:hAnsi="Palatino Linotype" w:cs="Arial"/>
        </w:rPr>
        <w:t>, del cual no se colige que corresponda al nombre de una persona.</w:t>
      </w:r>
    </w:p>
    <w:p w14:paraId="63D211FC" w14:textId="77777777" w:rsidR="00B14416" w:rsidRPr="00833ED4"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833ED4" w:rsidRDefault="00B14416" w:rsidP="00B14416">
      <w:pPr>
        <w:widowControl w:val="0"/>
        <w:autoSpaceDE w:val="0"/>
        <w:autoSpaceDN w:val="0"/>
        <w:adjustRightInd w:val="0"/>
        <w:spacing w:line="360" w:lineRule="auto"/>
        <w:jc w:val="both"/>
        <w:rPr>
          <w:rFonts w:ascii="Palatino Linotype" w:hAnsi="Palatino Linotype" w:cs="Arial"/>
        </w:rPr>
      </w:pPr>
      <w:r w:rsidRPr="00833ED4">
        <w:rPr>
          <w:rFonts w:ascii="Palatino Linotype" w:hAnsi="Palatino Linotype" w:cs="Arial"/>
        </w:rPr>
        <w:t xml:space="preserve">Esta Ponencia considera importante abordar el análisis de los requisitos de </w:t>
      </w:r>
      <w:proofErr w:type="spellStart"/>
      <w:r w:rsidRPr="00833ED4">
        <w:rPr>
          <w:rFonts w:ascii="Palatino Linotype" w:hAnsi="Palatino Linotype" w:cs="Arial"/>
        </w:rPr>
        <w:t>procedibilidad</w:t>
      </w:r>
      <w:proofErr w:type="spellEnd"/>
      <w:r w:rsidRPr="00833ED4">
        <w:rPr>
          <w:rFonts w:ascii="Palatino Linotype" w:hAnsi="Palatino Linotype" w:cs="Arial"/>
        </w:rPr>
        <w:t xml:space="preserve"> de los recursos de revisión, así el artículo 180 de la </w:t>
      </w:r>
      <w:r w:rsidRPr="00833ED4">
        <w:rPr>
          <w:rFonts w:ascii="Palatino Linotype" w:hAnsi="Palatino Linotype" w:cs="Arial"/>
          <w:lang w:eastAsia="es-MX"/>
        </w:rPr>
        <w:t xml:space="preserve">Ley de Transparencia y Acceso a la Información Pública del Estado de México y Municipios, que </w:t>
      </w:r>
      <w:r w:rsidRPr="00833ED4">
        <w:rPr>
          <w:rFonts w:ascii="Palatino Linotype" w:hAnsi="Palatino Linotype" w:cs="Arial"/>
        </w:rPr>
        <w:t>establece lo siguiente:</w:t>
      </w:r>
    </w:p>
    <w:p w14:paraId="26FDF5FB" w14:textId="77777777" w:rsidR="00B14416" w:rsidRPr="00833ED4" w:rsidRDefault="00B14416" w:rsidP="00B14416">
      <w:pPr>
        <w:rPr>
          <w:lang w:val="es-MX"/>
        </w:rPr>
      </w:pPr>
    </w:p>
    <w:p w14:paraId="77D26AFB" w14:textId="77777777" w:rsidR="00B14416" w:rsidRPr="00833ED4" w:rsidRDefault="00B14416" w:rsidP="00B14416">
      <w:pPr>
        <w:ind w:left="851" w:right="851"/>
        <w:jc w:val="both"/>
        <w:rPr>
          <w:rFonts w:ascii="Palatino Linotype" w:hAnsi="Palatino Linotype"/>
          <w:b/>
          <w:i/>
          <w:sz w:val="22"/>
        </w:rPr>
      </w:pPr>
      <w:r w:rsidRPr="00833ED4">
        <w:rPr>
          <w:rFonts w:ascii="Palatino Linotype" w:hAnsi="Palatino Linotype"/>
          <w:i/>
          <w:sz w:val="22"/>
        </w:rPr>
        <w:t>“</w:t>
      </w:r>
      <w:r w:rsidRPr="00833ED4">
        <w:rPr>
          <w:rFonts w:ascii="Palatino Linotype" w:hAnsi="Palatino Linotype"/>
          <w:b/>
          <w:i/>
          <w:sz w:val="22"/>
        </w:rPr>
        <w:t xml:space="preserve">Artículo 180. </w:t>
      </w:r>
      <w:r w:rsidRPr="00833ED4">
        <w:rPr>
          <w:rFonts w:ascii="Palatino Linotype" w:hAnsi="Palatino Linotype"/>
          <w:i/>
          <w:sz w:val="22"/>
        </w:rPr>
        <w:t xml:space="preserve">El </w:t>
      </w:r>
      <w:r w:rsidRPr="00833ED4">
        <w:rPr>
          <w:rFonts w:ascii="Palatino Linotype" w:hAnsi="Palatino Linotype" w:cs="Arial"/>
          <w:i/>
          <w:sz w:val="22"/>
        </w:rPr>
        <w:t>recurso</w:t>
      </w:r>
      <w:r w:rsidRPr="00833ED4">
        <w:rPr>
          <w:rFonts w:ascii="Palatino Linotype" w:hAnsi="Palatino Linotype"/>
          <w:i/>
          <w:sz w:val="22"/>
        </w:rPr>
        <w:t xml:space="preserve"> </w:t>
      </w:r>
      <w:r w:rsidRPr="00833ED4">
        <w:rPr>
          <w:rFonts w:ascii="Palatino Linotype" w:hAnsi="Palatino Linotype" w:cs="Arial"/>
          <w:i/>
          <w:sz w:val="22"/>
          <w:lang w:eastAsia="es-MX"/>
        </w:rPr>
        <w:t>de</w:t>
      </w:r>
      <w:r w:rsidRPr="00833ED4">
        <w:rPr>
          <w:rFonts w:ascii="Palatino Linotype" w:hAnsi="Palatino Linotype"/>
          <w:i/>
          <w:sz w:val="22"/>
        </w:rPr>
        <w:t xml:space="preserve"> revisión contendrá:</w:t>
      </w:r>
      <w:r w:rsidRPr="00833ED4">
        <w:rPr>
          <w:rFonts w:ascii="Palatino Linotype" w:hAnsi="Palatino Linotype"/>
          <w:b/>
          <w:i/>
          <w:sz w:val="22"/>
        </w:rPr>
        <w:t xml:space="preserve"> </w:t>
      </w:r>
    </w:p>
    <w:p w14:paraId="5E5F265A" w14:textId="77777777" w:rsidR="00B14416" w:rsidRPr="00833ED4" w:rsidRDefault="00B14416" w:rsidP="00B14416">
      <w:pPr>
        <w:ind w:left="851" w:right="851"/>
        <w:jc w:val="both"/>
        <w:rPr>
          <w:rFonts w:ascii="Palatino Linotype" w:hAnsi="Palatino Linotype"/>
          <w:b/>
          <w:i/>
          <w:sz w:val="22"/>
        </w:rPr>
      </w:pPr>
      <w:r w:rsidRPr="00833ED4">
        <w:rPr>
          <w:rFonts w:ascii="Palatino Linotype" w:hAnsi="Palatino Linotype"/>
          <w:b/>
          <w:i/>
          <w:sz w:val="22"/>
        </w:rPr>
        <w:t xml:space="preserve">I. </w:t>
      </w:r>
      <w:r w:rsidRPr="00833ED4">
        <w:rPr>
          <w:rFonts w:ascii="Palatino Linotype" w:hAnsi="Palatino Linotype"/>
          <w:i/>
          <w:sz w:val="22"/>
        </w:rPr>
        <w:t xml:space="preserve">El sujeto obligado ante </w:t>
      </w:r>
      <w:r w:rsidRPr="00833ED4">
        <w:rPr>
          <w:rFonts w:ascii="Palatino Linotype" w:hAnsi="Palatino Linotype" w:cs="Arial"/>
          <w:i/>
          <w:sz w:val="22"/>
        </w:rPr>
        <w:t>la</w:t>
      </w:r>
      <w:r w:rsidRPr="00833ED4">
        <w:rPr>
          <w:rFonts w:ascii="Palatino Linotype" w:hAnsi="Palatino Linotype"/>
          <w:i/>
          <w:sz w:val="22"/>
        </w:rPr>
        <w:t xml:space="preserve"> cual </w:t>
      </w:r>
      <w:r w:rsidRPr="00833ED4">
        <w:rPr>
          <w:rFonts w:ascii="Palatino Linotype" w:hAnsi="Palatino Linotype" w:cs="Arial"/>
          <w:i/>
          <w:sz w:val="22"/>
          <w:lang w:eastAsia="es-MX"/>
        </w:rPr>
        <w:t>se</w:t>
      </w:r>
      <w:r w:rsidRPr="00833ED4">
        <w:rPr>
          <w:rFonts w:ascii="Palatino Linotype" w:hAnsi="Palatino Linotype"/>
          <w:i/>
          <w:sz w:val="22"/>
        </w:rPr>
        <w:t xml:space="preserve"> presentó la solicitud;</w:t>
      </w:r>
      <w:r w:rsidRPr="00833ED4">
        <w:rPr>
          <w:rFonts w:ascii="Palatino Linotype" w:hAnsi="Palatino Linotype"/>
          <w:b/>
          <w:i/>
          <w:sz w:val="22"/>
        </w:rPr>
        <w:t xml:space="preserve"> </w:t>
      </w:r>
    </w:p>
    <w:p w14:paraId="034F3E9D" w14:textId="77777777" w:rsidR="00B14416" w:rsidRPr="00833ED4" w:rsidRDefault="00B14416" w:rsidP="00B14416">
      <w:pPr>
        <w:ind w:left="851" w:right="851"/>
        <w:jc w:val="both"/>
        <w:rPr>
          <w:rFonts w:ascii="Palatino Linotype" w:hAnsi="Palatino Linotype"/>
          <w:b/>
          <w:i/>
          <w:sz w:val="22"/>
        </w:rPr>
      </w:pPr>
      <w:r w:rsidRPr="00833ED4">
        <w:rPr>
          <w:rFonts w:ascii="Palatino Linotype" w:hAnsi="Palatino Linotype"/>
          <w:b/>
          <w:i/>
          <w:sz w:val="22"/>
        </w:rPr>
        <w:t xml:space="preserve">II. </w:t>
      </w:r>
      <w:r w:rsidRPr="00833ED4">
        <w:rPr>
          <w:rFonts w:ascii="Palatino Linotype" w:hAnsi="Palatino Linotype"/>
          <w:b/>
          <w:i/>
          <w:sz w:val="22"/>
          <w:u w:val="single"/>
        </w:rPr>
        <w:t xml:space="preserve">El nombre del solicitante </w:t>
      </w:r>
      <w:r w:rsidRPr="00833ED4">
        <w:rPr>
          <w:rFonts w:ascii="Palatino Linotype" w:hAnsi="Palatino Linotype" w:cs="Arial"/>
          <w:b/>
          <w:i/>
          <w:sz w:val="22"/>
          <w:u w:val="single"/>
          <w:lang w:eastAsia="es-MX"/>
        </w:rPr>
        <w:t>que</w:t>
      </w:r>
      <w:r w:rsidRPr="00833ED4">
        <w:rPr>
          <w:rFonts w:ascii="Palatino Linotype" w:hAnsi="Palatino Linotype"/>
          <w:b/>
          <w:i/>
          <w:sz w:val="22"/>
          <w:u w:val="single"/>
        </w:rPr>
        <w:t xml:space="preserve"> recurre</w:t>
      </w:r>
      <w:r w:rsidRPr="00833ED4">
        <w:rPr>
          <w:rFonts w:ascii="Palatino Linotype" w:hAnsi="Palatino Linotype"/>
          <w:b/>
          <w:i/>
          <w:sz w:val="22"/>
        </w:rPr>
        <w:t xml:space="preserve"> </w:t>
      </w:r>
      <w:r w:rsidRPr="00833ED4">
        <w:rPr>
          <w:rFonts w:ascii="Palatino Linotype" w:hAnsi="Palatino Linotype"/>
          <w:i/>
          <w:sz w:val="22"/>
        </w:rPr>
        <w:t>o de su representante y, en su caso, del tercero interesado, así como la dirección o medio que señale para recibir notificaciones;</w:t>
      </w:r>
      <w:r w:rsidRPr="00833ED4">
        <w:rPr>
          <w:rFonts w:ascii="Palatino Linotype" w:hAnsi="Palatino Linotype"/>
          <w:b/>
          <w:i/>
          <w:sz w:val="22"/>
        </w:rPr>
        <w:t xml:space="preserve"> </w:t>
      </w:r>
    </w:p>
    <w:p w14:paraId="1221C070" w14:textId="77777777" w:rsidR="00B14416" w:rsidRPr="00833ED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833ED4" w:rsidRDefault="00B14416" w:rsidP="00B14416">
      <w:pPr>
        <w:widowControl w:val="0"/>
        <w:autoSpaceDE w:val="0"/>
        <w:autoSpaceDN w:val="0"/>
        <w:adjustRightInd w:val="0"/>
        <w:spacing w:line="360" w:lineRule="auto"/>
        <w:jc w:val="both"/>
        <w:rPr>
          <w:rFonts w:ascii="Palatino Linotype" w:hAnsi="Palatino Linotype"/>
        </w:rPr>
      </w:pPr>
      <w:r w:rsidRPr="00833ED4">
        <w:rPr>
          <w:rFonts w:ascii="Palatino Linotype" w:hAnsi="Palatino Linotype"/>
        </w:rPr>
        <w:t xml:space="preserve">En principio, de una interpretación del artículo transcrito se observan los requisitos que </w:t>
      </w:r>
      <w:r w:rsidRPr="00833ED4">
        <w:rPr>
          <w:rFonts w:ascii="Palatino Linotype" w:hAnsi="Palatino Linotype" w:cs="Arial"/>
        </w:rPr>
        <w:t>deberán</w:t>
      </w:r>
      <w:r w:rsidRPr="00833ED4">
        <w:rPr>
          <w:rFonts w:ascii="Palatino Linotype" w:hAnsi="Palatino Linotype"/>
        </w:rPr>
        <w:t xml:space="preserve"> contener los recursos de revisión; sobre el particular, de la revisión del expediente electrónico del </w:t>
      </w:r>
      <w:r w:rsidRPr="00833ED4">
        <w:rPr>
          <w:rFonts w:ascii="Palatino Linotype" w:hAnsi="Palatino Linotype"/>
          <w:b/>
        </w:rPr>
        <w:t>SAIMEX</w:t>
      </w:r>
      <w:r w:rsidRPr="00833ED4">
        <w:rPr>
          <w:rFonts w:ascii="Palatino Linotype" w:hAnsi="Palatino Linotype"/>
        </w:rPr>
        <w:t xml:space="preserve"> se desprende que el solicitante y ahora </w:t>
      </w:r>
      <w:r w:rsidRPr="00833ED4">
        <w:rPr>
          <w:rFonts w:ascii="Palatino Linotype" w:hAnsi="Palatino Linotype"/>
          <w:b/>
        </w:rPr>
        <w:t>Recurrente</w:t>
      </w:r>
      <w:r w:rsidRPr="00833ED4">
        <w:rPr>
          <w:rFonts w:ascii="Palatino Linotype" w:hAnsi="Palatino Linotype"/>
        </w:rPr>
        <w:t xml:space="preserve">, en ejercicio de su derecho de acceso a la información pública, no proporcionó un nombre para que </w:t>
      </w:r>
      <w:r w:rsidRPr="00833ED4">
        <w:rPr>
          <w:rFonts w:ascii="Palatino Linotype" w:hAnsi="Palatino Linotype" w:cs="Arial"/>
        </w:rPr>
        <w:t>sea</w:t>
      </w:r>
      <w:r w:rsidRPr="00833ED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833ED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833ED4" w:rsidRDefault="00B14416" w:rsidP="00B14416">
      <w:pPr>
        <w:widowControl w:val="0"/>
        <w:autoSpaceDE w:val="0"/>
        <w:autoSpaceDN w:val="0"/>
        <w:adjustRightInd w:val="0"/>
        <w:spacing w:line="360" w:lineRule="auto"/>
        <w:jc w:val="both"/>
        <w:rPr>
          <w:rFonts w:ascii="Palatino Linotype" w:hAnsi="Palatino Linotype" w:cs="Arial"/>
        </w:rPr>
      </w:pPr>
      <w:r w:rsidRPr="00833ED4">
        <w:rPr>
          <w:rFonts w:ascii="Palatino Linotype" w:hAnsi="Palatino Linotype"/>
        </w:rPr>
        <w:lastRenderedPageBreak/>
        <w:t xml:space="preserve">No obstante lo anterior, debe destacarse que el artículo 15, de </w:t>
      </w:r>
      <w:r w:rsidRPr="00833ED4">
        <w:rPr>
          <w:rFonts w:ascii="Palatino Linotype" w:hAnsi="Palatino Linotype" w:cs="Arial"/>
          <w:lang w:eastAsia="es-MX"/>
        </w:rPr>
        <w:t xml:space="preserve">Ley de Transparencia y Acceso a la </w:t>
      </w:r>
      <w:r w:rsidRPr="00833ED4">
        <w:rPr>
          <w:rFonts w:ascii="Palatino Linotype" w:hAnsi="Palatino Linotype" w:cs="Arial"/>
        </w:rPr>
        <w:t>Información</w:t>
      </w:r>
      <w:r w:rsidRPr="00833ED4">
        <w:rPr>
          <w:rFonts w:ascii="Palatino Linotype" w:hAnsi="Palatino Linotype" w:cs="Arial"/>
          <w:lang w:eastAsia="es-MX"/>
        </w:rPr>
        <w:t xml:space="preserve"> Pública del Estado de México y Municipios </w:t>
      </w:r>
      <w:r w:rsidRPr="00833ED4">
        <w:rPr>
          <w:rFonts w:ascii="Palatino Linotype" w:hAnsi="Palatino Linotype" w:cs="Arial"/>
          <w:iCs/>
        </w:rPr>
        <w:t xml:space="preserve">prevé que, </w:t>
      </w:r>
      <w:r w:rsidRPr="00833ED4">
        <w:rPr>
          <w:rFonts w:ascii="Palatino Linotype" w:hAnsi="Palatino Linotype"/>
        </w:rPr>
        <w:t xml:space="preserve">toda persona tendrá acceso a la información </w:t>
      </w:r>
      <w:r w:rsidRPr="00833ED4">
        <w:rPr>
          <w:rFonts w:ascii="Palatino Linotype" w:hAnsi="Palatino Linotype" w:cs="Arial"/>
        </w:rPr>
        <w:t xml:space="preserve">sin necesidad de acreditar interés alguno o justificar su utilización, de lo que se infiere que para el </w:t>
      </w:r>
      <w:r w:rsidRPr="00833ED4">
        <w:rPr>
          <w:rFonts w:ascii="Palatino Linotype" w:hAnsi="Palatino Linotype"/>
        </w:rPr>
        <w:t>ejercicio</w:t>
      </w:r>
      <w:r w:rsidRPr="00833ED4">
        <w:rPr>
          <w:rFonts w:ascii="Palatino Linotype" w:hAnsi="Palatino Linotype" w:cs="Arial"/>
        </w:rPr>
        <w:t xml:space="preserve"> del derecho de acceso a la información pública, el nombre no es un requisito </w:t>
      </w:r>
      <w:r w:rsidRPr="00833ED4">
        <w:rPr>
          <w:rFonts w:ascii="Palatino Linotype" w:hAnsi="Palatino Linotype" w:cs="Arial"/>
          <w:i/>
        </w:rPr>
        <w:t>sine qua non</w:t>
      </w:r>
      <w:r w:rsidRPr="00833ED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833ED4"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833ED4"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833ED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833ED4">
        <w:rPr>
          <w:rFonts w:ascii="Palatino Linotype" w:hAnsi="Palatino Linotype" w:cs="Arial"/>
        </w:rPr>
        <w:t>derecho</w:t>
      </w:r>
      <w:r w:rsidRPr="00833ED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833ED4"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833ED4"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33ED4">
        <w:rPr>
          <w:rFonts w:ascii="Palatino Linotype" w:eastAsiaTheme="minorHAnsi" w:hAnsi="Palatino Linotype" w:cs="Arial"/>
          <w:b/>
          <w:sz w:val="28"/>
          <w:lang w:val="es-MX" w:eastAsia="en-US"/>
        </w:rPr>
        <w:t>CUART</w:t>
      </w:r>
      <w:r w:rsidR="0029071C" w:rsidRPr="00833ED4">
        <w:rPr>
          <w:rFonts w:ascii="Palatino Linotype" w:eastAsiaTheme="minorHAnsi" w:hAnsi="Palatino Linotype" w:cs="Arial"/>
          <w:b/>
          <w:sz w:val="28"/>
          <w:lang w:val="es-MX" w:eastAsia="en-US"/>
        </w:rPr>
        <w:t xml:space="preserve">O. Del estudio de las causas de improcedencia. </w:t>
      </w:r>
    </w:p>
    <w:p w14:paraId="2F8D1936" w14:textId="264069F2" w:rsidR="004B5F63" w:rsidRPr="00833ED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833ED4">
        <w:rPr>
          <w:rFonts w:ascii="Palatino Linotype" w:eastAsiaTheme="minorHAnsi" w:hAnsi="Palatino Linotype" w:cs="Arial"/>
          <w:lang w:val="es-MX" w:eastAsia="en-US"/>
        </w:rPr>
        <w:t>Resolutor</w:t>
      </w:r>
      <w:proofErr w:type="spellEnd"/>
      <w:r w:rsidRPr="00833ED4">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833ED4">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008A64CB" w:rsidRPr="00833ED4">
        <w:rPr>
          <w:rStyle w:val="Refdenotaalpie"/>
          <w:rFonts w:ascii="Palatino Linotype" w:eastAsiaTheme="minorHAnsi" w:hAnsi="Palatino Linotype" w:cs="Arial"/>
          <w:lang w:val="es-MX" w:eastAsia="en-US"/>
        </w:rPr>
        <w:footnoteReference w:id="1"/>
      </w:r>
      <w:r w:rsidRPr="00833ED4">
        <w:rPr>
          <w:rFonts w:ascii="Palatino Linotype" w:eastAsiaTheme="minorHAnsi" w:hAnsi="Palatino Linotype" w:cs="Arial"/>
          <w:lang w:val="es-MX" w:eastAsia="en-US"/>
        </w:rPr>
        <w:t>.</w:t>
      </w:r>
    </w:p>
    <w:p w14:paraId="39F37588" w14:textId="77777777" w:rsidR="0029071C" w:rsidRPr="00833ED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833ED4" w:rsidRDefault="0029071C" w:rsidP="0029071C">
      <w:pPr>
        <w:rPr>
          <w:lang w:val="es-MX"/>
        </w:rPr>
      </w:pPr>
    </w:p>
    <w:p w14:paraId="6A3C738B" w14:textId="77777777" w:rsidR="0029071C" w:rsidRPr="00833ED4" w:rsidRDefault="0029071C" w:rsidP="0029071C">
      <w:pPr>
        <w:autoSpaceDE w:val="0"/>
        <w:autoSpaceDN w:val="0"/>
        <w:adjustRightInd w:val="0"/>
        <w:ind w:left="708" w:right="850"/>
        <w:jc w:val="both"/>
        <w:rPr>
          <w:rFonts w:ascii="Palatino Linotype" w:hAnsi="Palatino Linotype" w:cs="Arial"/>
          <w:i/>
          <w:sz w:val="22"/>
          <w:szCs w:val="22"/>
        </w:rPr>
      </w:pPr>
      <w:r w:rsidRPr="00833ED4">
        <w:rPr>
          <w:rFonts w:ascii="Palatino Linotype" w:hAnsi="Palatino Linotype" w:cs="Arial"/>
          <w:i/>
          <w:sz w:val="22"/>
          <w:szCs w:val="22"/>
        </w:rPr>
        <w:t>“</w:t>
      </w:r>
      <w:r w:rsidRPr="00833ED4">
        <w:rPr>
          <w:rFonts w:ascii="Palatino Linotype" w:hAnsi="Palatino Linotype" w:cs="Arial"/>
          <w:b/>
          <w:i/>
          <w:sz w:val="22"/>
          <w:szCs w:val="22"/>
        </w:rPr>
        <w:t>Artículo 191.</w:t>
      </w:r>
      <w:r w:rsidRPr="00833ED4">
        <w:rPr>
          <w:rFonts w:ascii="Palatino Linotype" w:hAnsi="Palatino Linotype" w:cs="Arial"/>
          <w:i/>
          <w:sz w:val="22"/>
          <w:szCs w:val="22"/>
        </w:rPr>
        <w:t xml:space="preserve"> El recurso será desechado por improcedente cuando:  </w:t>
      </w:r>
    </w:p>
    <w:p w14:paraId="2C29909C" w14:textId="77777777" w:rsidR="0029071C" w:rsidRPr="00833ED4" w:rsidRDefault="0029071C" w:rsidP="0029071C">
      <w:pPr>
        <w:autoSpaceDE w:val="0"/>
        <w:autoSpaceDN w:val="0"/>
        <w:adjustRightInd w:val="0"/>
        <w:ind w:left="708" w:right="850"/>
        <w:jc w:val="both"/>
        <w:rPr>
          <w:rFonts w:ascii="Palatino Linotype" w:hAnsi="Palatino Linotype" w:cs="Arial"/>
          <w:i/>
          <w:sz w:val="22"/>
          <w:szCs w:val="22"/>
        </w:rPr>
      </w:pPr>
      <w:r w:rsidRPr="00833ED4">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833ED4" w:rsidRDefault="0029071C" w:rsidP="0029071C">
      <w:pPr>
        <w:autoSpaceDE w:val="0"/>
        <w:autoSpaceDN w:val="0"/>
        <w:adjustRightInd w:val="0"/>
        <w:ind w:left="708" w:right="850"/>
        <w:jc w:val="both"/>
        <w:rPr>
          <w:rFonts w:ascii="Palatino Linotype" w:hAnsi="Palatino Linotype" w:cs="Arial"/>
          <w:i/>
          <w:sz w:val="22"/>
          <w:szCs w:val="22"/>
        </w:rPr>
      </w:pPr>
      <w:r w:rsidRPr="00833ED4">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833ED4" w:rsidRDefault="0029071C" w:rsidP="0029071C">
      <w:pPr>
        <w:autoSpaceDE w:val="0"/>
        <w:autoSpaceDN w:val="0"/>
        <w:adjustRightInd w:val="0"/>
        <w:ind w:left="708" w:right="850"/>
        <w:jc w:val="both"/>
        <w:rPr>
          <w:rFonts w:ascii="Palatino Linotype" w:hAnsi="Palatino Linotype" w:cs="Arial"/>
          <w:i/>
          <w:sz w:val="22"/>
          <w:szCs w:val="22"/>
        </w:rPr>
      </w:pPr>
      <w:r w:rsidRPr="00833ED4">
        <w:rPr>
          <w:rFonts w:ascii="Palatino Linotype" w:hAnsi="Palatino Linotype" w:cs="Arial"/>
          <w:i/>
          <w:sz w:val="22"/>
          <w:szCs w:val="22"/>
        </w:rPr>
        <w:t xml:space="preserve">III. No actualice alguno de los supuestos previstos en la presente Ley;  </w:t>
      </w:r>
    </w:p>
    <w:p w14:paraId="050BC017" w14:textId="77777777" w:rsidR="0029071C" w:rsidRPr="00833ED4" w:rsidRDefault="0029071C" w:rsidP="0029071C">
      <w:pPr>
        <w:autoSpaceDE w:val="0"/>
        <w:autoSpaceDN w:val="0"/>
        <w:adjustRightInd w:val="0"/>
        <w:ind w:left="708" w:right="850"/>
        <w:jc w:val="both"/>
        <w:rPr>
          <w:rFonts w:ascii="Palatino Linotype" w:hAnsi="Palatino Linotype" w:cs="Arial"/>
          <w:i/>
          <w:sz w:val="22"/>
          <w:szCs w:val="22"/>
        </w:rPr>
      </w:pPr>
      <w:r w:rsidRPr="00833ED4">
        <w:rPr>
          <w:rFonts w:ascii="Palatino Linotype" w:hAnsi="Palatino Linotype" w:cs="Arial"/>
          <w:i/>
          <w:sz w:val="22"/>
          <w:szCs w:val="22"/>
        </w:rPr>
        <w:t>IV. No se haya desahogado la prevención en los términos establecidos en la presente Ley;</w:t>
      </w:r>
    </w:p>
    <w:p w14:paraId="2ED4EE39" w14:textId="77777777" w:rsidR="0029071C" w:rsidRPr="00833ED4" w:rsidRDefault="0029071C" w:rsidP="0029071C">
      <w:pPr>
        <w:autoSpaceDE w:val="0"/>
        <w:autoSpaceDN w:val="0"/>
        <w:adjustRightInd w:val="0"/>
        <w:ind w:left="708" w:right="850"/>
        <w:jc w:val="both"/>
        <w:rPr>
          <w:rFonts w:ascii="Palatino Linotype" w:hAnsi="Palatino Linotype" w:cs="Arial"/>
          <w:i/>
          <w:sz w:val="22"/>
          <w:szCs w:val="22"/>
        </w:rPr>
      </w:pPr>
      <w:r w:rsidRPr="00833ED4">
        <w:rPr>
          <w:rFonts w:ascii="Palatino Linotype" w:hAnsi="Palatino Linotype" w:cs="Arial"/>
          <w:i/>
          <w:sz w:val="22"/>
          <w:szCs w:val="22"/>
        </w:rPr>
        <w:t xml:space="preserve">V. Se impugne la veracidad de la información proporcionada;  </w:t>
      </w:r>
    </w:p>
    <w:p w14:paraId="39C3DF91" w14:textId="77777777" w:rsidR="0029071C" w:rsidRPr="00833ED4" w:rsidRDefault="0029071C" w:rsidP="0029071C">
      <w:pPr>
        <w:autoSpaceDE w:val="0"/>
        <w:autoSpaceDN w:val="0"/>
        <w:adjustRightInd w:val="0"/>
        <w:ind w:left="708" w:right="850"/>
        <w:jc w:val="both"/>
        <w:rPr>
          <w:rFonts w:ascii="Palatino Linotype" w:hAnsi="Palatino Linotype" w:cs="Arial"/>
          <w:i/>
          <w:sz w:val="22"/>
          <w:szCs w:val="22"/>
        </w:rPr>
      </w:pPr>
      <w:r w:rsidRPr="00833ED4">
        <w:rPr>
          <w:rFonts w:ascii="Palatino Linotype" w:hAnsi="Palatino Linotype" w:cs="Arial"/>
          <w:i/>
          <w:sz w:val="22"/>
          <w:szCs w:val="22"/>
        </w:rPr>
        <w:t xml:space="preserve">VI. Se trate de una consulta, o trámite en específico; y  </w:t>
      </w:r>
    </w:p>
    <w:p w14:paraId="2A6495DE" w14:textId="77777777" w:rsidR="0029071C" w:rsidRPr="00833ED4" w:rsidRDefault="0029071C" w:rsidP="0029071C">
      <w:pPr>
        <w:autoSpaceDE w:val="0"/>
        <w:autoSpaceDN w:val="0"/>
        <w:adjustRightInd w:val="0"/>
        <w:ind w:left="708" w:right="850"/>
        <w:jc w:val="both"/>
        <w:rPr>
          <w:rFonts w:ascii="Palatino Linotype" w:hAnsi="Palatino Linotype" w:cs="Arial"/>
          <w:i/>
          <w:sz w:val="22"/>
          <w:szCs w:val="22"/>
        </w:rPr>
      </w:pPr>
      <w:r w:rsidRPr="00833ED4">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833ED4"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833ED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833ED4">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833ED4"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833ED4" w:rsidRDefault="0029071C" w:rsidP="0029071C">
      <w:pPr>
        <w:autoSpaceDE w:val="0"/>
        <w:autoSpaceDN w:val="0"/>
        <w:adjustRightInd w:val="0"/>
        <w:spacing w:line="360" w:lineRule="auto"/>
        <w:jc w:val="both"/>
        <w:rPr>
          <w:rFonts w:ascii="Palatino Linotype" w:hAnsi="Palatino Linotype" w:cs="Arial"/>
        </w:rPr>
      </w:pPr>
      <w:r w:rsidRPr="00833ED4">
        <w:rPr>
          <w:rFonts w:ascii="Palatino Linotype" w:hAnsi="Palatino Linotype" w:cs="Arial"/>
        </w:rPr>
        <w:t xml:space="preserve">Así las cosas, al no existir causas de improcedencia invocadas por las partes ni advertidas de oficio por este </w:t>
      </w:r>
      <w:proofErr w:type="spellStart"/>
      <w:r w:rsidRPr="00833ED4">
        <w:rPr>
          <w:rFonts w:ascii="Palatino Linotype" w:hAnsi="Palatino Linotype" w:cs="Arial"/>
        </w:rPr>
        <w:t>Resolutor</w:t>
      </w:r>
      <w:proofErr w:type="spellEnd"/>
      <w:r w:rsidRPr="00833ED4">
        <w:rPr>
          <w:rFonts w:ascii="Palatino Linotype" w:hAnsi="Palatino Linotype" w:cs="Arial"/>
        </w:rPr>
        <w:t xml:space="preserve">, se </w:t>
      </w:r>
      <w:proofErr w:type="gramStart"/>
      <w:r w:rsidRPr="00833ED4">
        <w:rPr>
          <w:rFonts w:ascii="Palatino Linotype" w:hAnsi="Palatino Linotype" w:cs="Arial"/>
        </w:rPr>
        <w:t>procede</w:t>
      </w:r>
      <w:proofErr w:type="gramEnd"/>
      <w:r w:rsidRPr="00833ED4">
        <w:rPr>
          <w:rFonts w:ascii="Palatino Linotype" w:hAnsi="Palatino Linotype" w:cs="Arial"/>
        </w:rPr>
        <w:t xml:space="preserve"> al análisis del fondo de los asuntos en los siguientes términos.</w:t>
      </w:r>
    </w:p>
    <w:p w14:paraId="30F5D428" w14:textId="77777777" w:rsidR="00F712EE" w:rsidRPr="00833ED4"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833ED4" w:rsidRDefault="00B14416" w:rsidP="0029071C">
      <w:pPr>
        <w:autoSpaceDE w:val="0"/>
        <w:autoSpaceDN w:val="0"/>
        <w:adjustRightInd w:val="0"/>
        <w:spacing w:line="360" w:lineRule="auto"/>
        <w:jc w:val="both"/>
        <w:rPr>
          <w:rFonts w:ascii="Palatino Linotype" w:hAnsi="Palatino Linotype" w:cs="Arial"/>
          <w:sz w:val="28"/>
        </w:rPr>
      </w:pPr>
      <w:r w:rsidRPr="00833ED4">
        <w:rPr>
          <w:rFonts w:ascii="Palatino Linotype" w:hAnsi="Palatino Linotype" w:cs="Arial"/>
          <w:b/>
          <w:sz w:val="28"/>
        </w:rPr>
        <w:t>QUIN</w:t>
      </w:r>
      <w:r w:rsidR="00266841" w:rsidRPr="00833ED4">
        <w:rPr>
          <w:rFonts w:ascii="Palatino Linotype" w:hAnsi="Palatino Linotype" w:cs="Arial"/>
          <w:b/>
          <w:sz w:val="28"/>
        </w:rPr>
        <w:t>T</w:t>
      </w:r>
      <w:r w:rsidR="0029071C" w:rsidRPr="00833ED4">
        <w:rPr>
          <w:rFonts w:ascii="Palatino Linotype" w:hAnsi="Palatino Linotype" w:cs="Arial"/>
          <w:b/>
          <w:sz w:val="28"/>
        </w:rPr>
        <w:t>O. Del estudio y resolución del asunto.</w:t>
      </w:r>
      <w:r w:rsidR="0029071C" w:rsidRPr="00833ED4">
        <w:rPr>
          <w:rFonts w:ascii="Palatino Linotype" w:hAnsi="Palatino Linotype" w:cs="Arial"/>
          <w:sz w:val="28"/>
        </w:rPr>
        <w:t xml:space="preserve"> </w:t>
      </w:r>
    </w:p>
    <w:p w14:paraId="583A524B" w14:textId="77777777" w:rsidR="0029071C" w:rsidRPr="00833ED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833ED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833ED4" w:rsidRDefault="0029071C" w:rsidP="0029071C">
      <w:pPr>
        <w:spacing w:line="360" w:lineRule="auto"/>
        <w:ind w:right="141"/>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33ED4">
        <w:rPr>
          <w:rFonts w:ascii="Palatino Linotype" w:eastAsiaTheme="minorHAnsi" w:hAnsi="Palatino Linotype" w:cstheme="minorBidi"/>
          <w:b/>
          <w:lang w:val="es-MX" w:eastAsia="es-MX"/>
        </w:rPr>
        <w:t xml:space="preserve"> </w:t>
      </w:r>
      <w:r w:rsidRPr="00833ED4">
        <w:rPr>
          <w:rFonts w:ascii="Palatino Linotype" w:eastAsiaTheme="minorHAnsi" w:hAnsi="Palatino Linotype" w:cstheme="minorBidi"/>
          <w:lang w:val="es-MX" w:eastAsia="es-MX"/>
        </w:rPr>
        <w:t>parte</w:t>
      </w:r>
      <w:r w:rsidR="001D2DE0" w:rsidRPr="00833ED4">
        <w:rPr>
          <w:rFonts w:ascii="Palatino Linotype" w:eastAsiaTheme="minorHAnsi" w:hAnsi="Palatino Linotype" w:cstheme="minorBidi"/>
          <w:b/>
          <w:lang w:val="es-MX" w:eastAsia="es-MX"/>
        </w:rPr>
        <w:t xml:space="preserve"> </w:t>
      </w:r>
      <w:r w:rsidRPr="00833ED4">
        <w:rPr>
          <w:rFonts w:ascii="Palatino Linotype" w:eastAsiaTheme="minorHAnsi" w:hAnsi="Palatino Linotype" w:cstheme="minorBidi"/>
          <w:b/>
          <w:lang w:val="es-MX" w:eastAsia="es-MX"/>
        </w:rPr>
        <w:t>Recurrente</w:t>
      </w:r>
      <w:r w:rsidRPr="00833ED4">
        <w:rPr>
          <w:rFonts w:ascii="Palatino Linotype" w:eastAsiaTheme="minorHAnsi" w:hAnsi="Palatino Linotype" w:cstheme="minorBidi"/>
          <w:lang w:val="es-MX" w:eastAsia="es-MX"/>
        </w:rPr>
        <w:t xml:space="preserve">, para ello analizaremos lo solicitado </w:t>
      </w:r>
      <w:r w:rsidR="00574FDC" w:rsidRPr="00833ED4">
        <w:rPr>
          <w:rFonts w:ascii="Palatino Linotype" w:eastAsiaTheme="minorHAnsi" w:hAnsi="Palatino Linotype" w:cstheme="minorBidi"/>
          <w:lang w:val="es-MX" w:eastAsia="es-MX"/>
        </w:rPr>
        <w:t>y la información proporcionada.</w:t>
      </w:r>
    </w:p>
    <w:p w14:paraId="39DB7555" w14:textId="77777777" w:rsidR="00B069EB" w:rsidRPr="00833ED4" w:rsidRDefault="00B069EB" w:rsidP="0029071C">
      <w:pPr>
        <w:spacing w:line="360" w:lineRule="auto"/>
        <w:ind w:right="141"/>
        <w:jc w:val="both"/>
        <w:rPr>
          <w:rFonts w:ascii="Palatino Linotype" w:eastAsiaTheme="minorHAnsi" w:hAnsi="Palatino Linotype" w:cstheme="minorBidi"/>
          <w:lang w:val="es-MX" w:eastAsia="es-MX"/>
        </w:rPr>
      </w:pPr>
    </w:p>
    <w:p w14:paraId="5D076E0F" w14:textId="77777777" w:rsidR="00DD353E" w:rsidRPr="00833ED4" w:rsidRDefault="0029071C" w:rsidP="00DD353E">
      <w:pPr>
        <w:spacing w:line="360" w:lineRule="auto"/>
        <w:ind w:right="141"/>
        <w:jc w:val="both"/>
        <w:rPr>
          <w:rFonts w:ascii="Palatino Linotype" w:eastAsiaTheme="minorHAnsi" w:hAnsi="Palatino Linotype" w:cstheme="minorBidi"/>
          <w:szCs w:val="22"/>
          <w:lang w:val="es-MX" w:eastAsia="es-MX"/>
        </w:rPr>
      </w:pPr>
      <w:r w:rsidRPr="00833ED4">
        <w:rPr>
          <w:rFonts w:ascii="Palatino Linotype" w:eastAsiaTheme="minorHAnsi" w:hAnsi="Palatino Linotype" w:cstheme="minorBidi"/>
          <w:b/>
          <w:szCs w:val="22"/>
          <w:lang w:val="es-MX" w:eastAsia="es-MX"/>
        </w:rPr>
        <w:t>REQUERIMIENTOS SOLICITADOS:</w:t>
      </w:r>
      <w:r w:rsidR="00A26BD8" w:rsidRPr="00833ED4">
        <w:rPr>
          <w:rFonts w:ascii="Palatino Linotype" w:eastAsiaTheme="minorHAnsi" w:hAnsi="Palatino Linotype" w:cstheme="minorBidi"/>
          <w:b/>
          <w:szCs w:val="22"/>
          <w:lang w:val="es-MX" w:eastAsia="es-MX"/>
        </w:rPr>
        <w:t xml:space="preserve"> </w:t>
      </w:r>
    </w:p>
    <w:p w14:paraId="36CA7D95" w14:textId="6369E90B" w:rsidR="00845EEA" w:rsidRPr="00833ED4" w:rsidRDefault="009323B7" w:rsidP="005C1C96">
      <w:pPr>
        <w:spacing w:line="360" w:lineRule="auto"/>
        <w:ind w:right="49"/>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val="es-MX" w:eastAsia="es-MX"/>
        </w:rPr>
        <w:t>De la administración de 2025.</w:t>
      </w:r>
    </w:p>
    <w:p w14:paraId="7534820A" w14:textId="77C0E7CB" w:rsidR="00845EEA" w:rsidRPr="00833ED4" w:rsidRDefault="00845EEA" w:rsidP="00845EEA">
      <w:pPr>
        <w:pStyle w:val="Prrafodelista"/>
        <w:numPr>
          <w:ilvl w:val="0"/>
          <w:numId w:val="11"/>
        </w:numPr>
        <w:spacing w:line="360" w:lineRule="auto"/>
        <w:ind w:right="49"/>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eastAsia="es-MX"/>
        </w:rPr>
        <w:lastRenderedPageBreak/>
        <w:t>Nombre de todos los policías, los comandantes y responsable por cada zona</w:t>
      </w:r>
    </w:p>
    <w:p w14:paraId="2FF0BC27" w14:textId="2BA240FC" w:rsidR="00845EEA" w:rsidRPr="00833ED4" w:rsidRDefault="009323B7" w:rsidP="00845EEA">
      <w:pPr>
        <w:pStyle w:val="Prrafodelista"/>
        <w:numPr>
          <w:ilvl w:val="0"/>
          <w:numId w:val="11"/>
        </w:numPr>
        <w:spacing w:line="360" w:lineRule="auto"/>
        <w:ind w:right="49"/>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eastAsia="es-MX"/>
        </w:rPr>
        <w:t>Número de patrullas por zona</w:t>
      </w:r>
    </w:p>
    <w:p w14:paraId="49D02363" w14:textId="649C8AFE" w:rsidR="009323B7" w:rsidRPr="00833ED4" w:rsidRDefault="009323B7" w:rsidP="00845EEA">
      <w:pPr>
        <w:pStyle w:val="Prrafodelista"/>
        <w:numPr>
          <w:ilvl w:val="0"/>
          <w:numId w:val="11"/>
        </w:numPr>
        <w:spacing w:line="360" w:lineRule="auto"/>
        <w:ind w:right="49"/>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eastAsia="es-MX"/>
        </w:rPr>
        <w:t>Numero de los operativos por cada zona con los resultados</w:t>
      </w:r>
    </w:p>
    <w:p w14:paraId="5DB5E18A" w14:textId="77777777" w:rsidR="00845EEA" w:rsidRPr="00833ED4" w:rsidRDefault="00845EEA" w:rsidP="005C1C96">
      <w:pPr>
        <w:spacing w:line="360" w:lineRule="auto"/>
        <w:ind w:right="49"/>
        <w:jc w:val="both"/>
        <w:rPr>
          <w:rFonts w:ascii="Palatino Linotype" w:eastAsiaTheme="minorHAnsi" w:hAnsi="Palatino Linotype" w:cstheme="minorBidi"/>
          <w:lang w:val="es-MX" w:eastAsia="es-MX"/>
        </w:rPr>
      </w:pPr>
    </w:p>
    <w:p w14:paraId="4687E3FB" w14:textId="627B32A9" w:rsidR="009413B7" w:rsidRPr="00833ED4" w:rsidRDefault="00DD3BD8" w:rsidP="00DC7ADE">
      <w:pPr>
        <w:spacing w:line="360" w:lineRule="auto"/>
        <w:ind w:right="49"/>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val="es-MX" w:eastAsia="es-MX"/>
        </w:rPr>
        <w:t>Así en la secuencia de antecedentes, a</w:t>
      </w:r>
      <w:r w:rsidR="0029071C" w:rsidRPr="00833ED4">
        <w:rPr>
          <w:rFonts w:ascii="Palatino Linotype" w:eastAsiaTheme="minorHAnsi" w:hAnsi="Palatino Linotype" w:cstheme="minorBidi"/>
          <w:lang w:val="es-MX" w:eastAsia="es-MX"/>
        </w:rPr>
        <w:t>tento a la solicitud de información</w:t>
      </w:r>
      <w:r w:rsidR="00561D99" w:rsidRPr="00833ED4">
        <w:rPr>
          <w:rFonts w:ascii="Palatino Linotype" w:eastAsiaTheme="minorHAnsi" w:hAnsi="Palatino Linotype" w:cstheme="minorBidi"/>
          <w:lang w:val="es-MX" w:eastAsia="es-MX"/>
        </w:rPr>
        <w:t xml:space="preserve"> el </w:t>
      </w:r>
      <w:r w:rsidR="0029071C" w:rsidRPr="00833ED4">
        <w:rPr>
          <w:rFonts w:ascii="Palatino Linotype" w:eastAsiaTheme="minorHAnsi" w:hAnsi="Palatino Linotype" w:cstheme="minorBidi"/>
          <w:b/>
          <w:lang w:val="es-MX" w:eastAsia="es-MX"/>
        </w:rPr>
        <w:t>Sujeto Obligado</w:t>
      </w:r>
      <w:r w:rsidR="0029071C" w:rsidRPr="00833ED4">
        <w:rPr>
          <w:rFonts w:ascii="Palatino Linotype" w:eastAsiaTheme="minorHAnsi" w:hAnsi="Palatino Linotype" w:cstheme="minorBidi"/>
          <w:lang w:val="es-MX" w:eastAsia="es-MX"/>
        </w:rPr>
        <w:t>, emitió su respuesta</w:t>
      </w:r>
      <w:r w:rsidR="00220613" w:rsidRPr="00833ED4">
        <w:rPr>
          <w:rFonts w:ascii="Palatino Linotype" w:eastAsiaTheme="minorHAnsi" w:hAnsi="Palatino Linotype" w:cstheme="minorBidi"/>
          <w:lang w:val="es-MX" w:eastAsia="es-MX"/>
        </w:rPr>
        <w:t xml:space="preserve"> a través </w:t>
      </w:r>
      <w:bookmarkStart w:id="2" w:name="_Hlk191987492"/>
      <w:bookmarkStart w:id="3" w:name="_Hlk193218354"/>
      <w:bookmarkStart w:id="4" w:name="_Hlk194490141"/>
      <w:r w:rsidR="00DD353E" w:rsidRPr="00833ED4">
        <w:rPr>
          <w:rFonts w:ascii="Palatino Linotype" w:eastAsiaTheme="minorHAnsi" w:hAnsi="Palatino Linotype" w:cstheme="minorBidi"/>
          <w:lang w:val="es-MX" w:eastAsia="es-MX"/>
        </w:rPr>
        <w:t>de</w:t>
      </w:r>
      <w:r w:rsidR="009413B7" w:rsidRPr="00833ED4">
        <w:rPr>
          <w:rFonts w:ascii="Palatino Linotype" w:eastAsiaTheme="minorHAnsi" w:hAnsi="Palatino Linotype" w:cstheme="minorBidi"/>
          <w:lang w:val="es-MX" w:eastAsia="es-MX"/>
        </w:rPr>
        <w:t xml:space="preserve"> dos documentos, cuyo contenido es el siguiente:</w:t>
      </w:r>
    </w:p>
    <w:p w14:paraId="3BCCD65A" w14:textId="77777777" w:rsidR="009413B7" w:rsidRPr="00833ED4" w:rsidRDefault="009413B7" w:rsidP="00DC7ADE">
      <w:pPr>
        <w:spacing w:line="360" w:lineRule="auto"/>
        <w:ind w:right="49"/>
        <w:jc w:val="both"/>
        <w:rPr>
          <w:rFonts w:ascii="Palatino Linotype" w:eastAsiaTheme="minorHAnsi" w:hAnsi="Palatino Linotype" w:cstheme="minorBidi"/>
          <w:lang w:val="es-MX" w:eastAsia="es-MX"/>
        </w:rPr>
      </w:pPr>
    </w:p>
    <w:p w14:paraId="328B117D" w14:textId="2DDEC66E" w:rsidR="009413B7" w:rsidRPr="00833ED4" w:rsidRDefault="009413B7" w:rsidP="007861DC">
      <w:pPr>
        <w:pStyle w:val="Prrafodelista"/>
        <w:numPr>
          <w:ilvl w:val="0"/>
          <w:numId w:val="12"/>
        </w:numPr>
        <w:spacing w:line="360" w:lineRule="auto"/>
        <w:ind w:right="49"/>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b/>
          <w:bCs/>
          <w:lang w:val="es-MX" w:eastAsia="es-MX"/>
        </w:rPr>
        <w:t>SAIMEX 02909 SE INFORMA CLASIFICACIÓN DE INFORMACIÓN.pdf</w:t>
      </w:r>
      <w:r w:rsidR="005E2667" w:rsidRPr="00833ED4">
        <w:rPr>
          <w:rFonts w:ascii="Palatino Linotype" w:eastAsiaTheme="minorHAnsi" w:hAnsi="Palatino Linotype" w:cstheme="minorBidi"/>
          <w:lang w:val="es-MX" w:eastAsia="es-MX"/>
        </w:rPr>
        <w:t xml:space="preserve"> Oficio número 205017000/7513/2025 emitido por la Directora Jurídica de la Dirección General de Seguridad y Protección del Ayuntamiento de Toluca, en el cual </w:t>
      </w:r>
      <w:r w:rsidR="008C47C6" w:rsidRPr="00833ED4">
        <w:rPr>
          <w:rFonts w:ascii="Palatino Linotype" w:eastAsiaTheme="minorHAnsi" w:hAnsi="Palatino Linotype" w:cstheme="minorBidi"/>
          <w:lang w:val="es-MX" w:eastAsia="es-MX"/>
        </w:rPr>
        <w:t xml:space="preserve">manifiesta que la información solicitada, fue </w:t>
      </w:r>
      <w:r w:rsidR="00732646" w:rsidRPr="00833ED4">
        <w:rPr>
          <w:rFonts w:ascii="Palatino Linotype" w:eastAsiaTheme="minorHAnsi" w:hAnsi="Palatino Linotype" w:cstheme="minorBidi"/>
          <w:lang w:eastAsia="es-MX"/>
        </w:rPr>
        <w:t xml:space="preserve">Clasificada como Reservada, de conformidad al Comité de Transparencia </w:t>
      </w:r>
      <w:r w:rsidR="00645E2F" w:rsidRPr="00833ED4">
        <w:rPr>
          <w:rFonts w:ascii="Palatino Linotype" w:eastAsiaTheme="minorHAnsi" w:hAnsi="Palatino Linotype" w:cstheme="minorBidi"/>
          <w:lang w:eastAsia="es-MX"/>
        </w:rPr>
        <w:t xml:space="preserve">mediante acuerdo CT/SE/665/02/2025, en el Acta </w:t>
      </w:r>
      <w:proofErr w:type="spellStart"/>
      <w:r w:rsidR="00645E2F" w:rsidRPr="00833ED4">
        <w:rPr>
          <w:rFonts w:ascii="Palatino Linotype" w:eastAsiaTheme="minorHAnsi" w:hAnsi="Palatino Linotype" w:cstheme="minorBidi"/>
          <w:lang w:eastAsia="es-MX"/>
        </w:rPr>
        <w:t>del</w:t>
      </w:r>
      <w:proofErr w:type="spellEnd"/>
      <w:r w:rsidR="00645E2F" w:rsidRPr="00833ED4">
        <w:rPr>
          <w:rFonts w:ascii="Palatino Linotype" w:eastAsiaTheme="minorHAnsi" w:hAnsi="Palatino Linotype" w:cstheme="minorBidi"/>
          <w:lang w:eastAsia="es-MX"/>
        </w:rPr>
        <w:t xml:space="preserve"> la Sexcentésima Sexagésima Quinta Sesión Extraordinaria, de fecha veintinueve de mayo del año dos mil veinticinco.</w:t>
      </w:r>
    </w:p>
    <w:p w14:paraId="0116945D" w14:textId="77777777" w:rsidR="00645E2F" w:rsidRPr="00833ED4" w:rsidRDefault="00645E2F" w:rsidP="007861DC">
      <w:pPr>
        <w:spacing w:line="360" w:lineRule="auto"/>
        <w:ind w:left="720" w:right="49" w:hanging="360"/>
        <w:jc w:val="both"/>
        <w:rPr>
          <w:rFonts w:ascii="Palatino Linotype" w:eastAsiaTheme="minorHAnsi" w:hAnsi="Palatino Linotype" w:cstheme="minorBidi"/>
          <w:lang w:val="es-MX" w:eastAsia="es-MX"/>
        </w:rPr>
      </w:pPr>
    </w:p>
    <w:p w14:paraId="0B74A0EC" w14:textId="08A626FB" w:rsidR="009413B7" w:rsidRPr="00833ED4" w:rsidRDefault="009413B7" w:rsidP="007861DC">
      <w:pPr>
        <w:spacing w:line="360" w:lineRule="auto"/>
        <w:ind w:left="720" w:right="49" w:hanging="360"/>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val="es-MX" w:eastAsia="es-MX"/>
        </w:rPr>
        <w:t xml:space="preserve">b) </w:t>
      </w:r>
      <w:r w:rsidRPr="00833ED4">
        <w:rPr>
          <w:rFonts w:ascii="Palatino Linotype" w:eastAsiaTheme="minorHAnsi" w:hAnsi="Palatino Linotype" w:cstheme="minorBidi"/>
          <w:b/>
          <w:bCs/>
          <w:lang w:val="es-MX" w:eastAsia="es-MX"/>
        </w:rPr>
        <w:t xml:space="preserve">SAIMEX 02909- OFICIOS DE </w:t>
      </w:r>
      <w:r w:rsidR="007861DC" w:rsidRPr="00833ED4">
        <w:rPr>
          <w:rFonts w:ascii="Palatino Linotype" w:eastAsiaTheme="minorHAnsi" w:hAnsi="Palatino Linotype" w:cstheme="minorBidi"/>
          <w:b/>
          <w:bCs/>
          <w:lang w:val="es-MX" w:eastAsia="es-MX"/>
        </w:rPr>
        <w:t>RESPUESTA.pdf</w:t>
      </w:r>
      <w:r w:rsidR="007861DC" w:rsidRPr="00833ED4">
        <w:rPr>
          <w:rFonts w:ascii="Palatino Linotype" w:eastAsiaTheme="minorHAnsi" w:hAnsi="Palatino Linotype" w:cstheme="minorBidi"/>
          <w:lang w:val="es-MX" w:eastAsia="es-MX"/>
        </w:rPr>
        <w:t xml:space="preserve"> oficio</w:t>
      </w:r>
      <w:r w:rsidR="00645E2F" w:rsidRPr="00833ED4">
        <w:rPr>
          <w:rFonts w:ascii="Palatino Linotype" w:eastAsiaTheme="minorHAnsi" w:hAnsi="Palatino Linotype" w:cstheme="minorBidi"/>
          <w:lang w:val="es-MX" w:eastAsia="es-MX"/>
        </w:rPr>
        <w:t xml:space="preserve"> número 205015000/20261/2025 emitido por el </w:t>
      </w:r>
      <w:r w:rsidR="00734546" w:rsidRPr="00833ED4">
        <w:rPr>
          <w:rFonts w:ascii="Palatino Linotype" w:eastAsiaTheme="minorHAnsi" w:hAnsi="Palatino Linotype" w:cstheme="minorBidi"/>
          <w:lang w:val="es-MX" w:eastAsia="es-MX"/>
        </w:rPr>
        <w:t xml:space="preserve">Director </w:t>
      </w:r>
      <w:r w:rsidR="00645E2F" w:rsidRPr="00833ED4">
        <w:rPr>
          <w:rFonts w:ascii="Palatino Linotype" w:eastAsiaTheme="minorHAnsi" w:hAnsi="Palatino Linotype" w:cstheme="minorBidi"/>
          <w:lang w:val="es-MX" w:eastAsia="es-MX"/>
        </w:rPr>
        <w:t xml:space="preserve">de Sustentabilidad </w:t>
      </w:r>
      <w:r w:rsidR="00734546" w:rsidRPr="00833ED4">
        <w:rPr>
          <w:rFonts w:ascii="Palatino Linotype" w:eastAsiaTheme="minorHAnsi" w:hAnsi="Palatino Linotype" w:cstheme="minorBidi"/>
          <w:lang w:val="es-MX" w:eastAsia="es-MX"/>
        </w:rPr>
        <w:t>Vial</w:t>
      </w:r>
      <w:r w:rsidR="00C438C1" w:rsidRPr="00833ED4">
        <w:rPr>
          <w:rFonts w:ascii="Palatino Linotype" w:eastAsiaTheme="minorHAnsi" w:hAnsi="Palatino Linotype" w:cstheme="minorBidi"/>
          <w:lang w:val="es-MX" w:eastAsia="es-MX"/>
        </w:rPr>
        <w:t>, por el que manifiesta que respecto a “el número de operativos por cada zona con los resultados de su administración 2025…”</w:t>
      </w:r>
      <w:r w:rsidR="00D6695E" w:rsidRPr="00833ED4">
        <w:rPr>
          <w:rFonts w:ascii="Palatino Linotype" w:eastAsiaTheme="minorHAnsi" w:hAnsi="Palatino Linotype" w:cstheme="minorBidi"/>
          <w:lang w:val="es-MX" w:eastAsia="es-MX"/>
        </w:rPr>
        <w:t xml:space="preserve"> informa </w:t>
      </w:r>
      <w:r w:rsidR="00C438C1" w:rsidRPr="00833ED4">
        <w:rPr>
          <w:rFonts w:ascii="Palatino Linotype" w:eastAsiaTheme="minorHAnsi" w:hAnsi="Palatino Linotype" w:cstheme="minorBidi"/>
          <w:lang w:eastAsia="es-MX"/>
        </w:rPr>
        <w:t xml:space="preserve">que conforme a lo establecido en los artículos 92 </w:t>
      </w:r>
      <w:proofErr w:type="spellStart"/>
      <w:r w:rsidR="00C438C1" w:rsidRPr="00833ED4">
        <w:rPr>
          <w:rFonts w:ascii="Palatino Linotype" w:eastAsiaTheme="minorHAnsi" w:hAnsi="Palatino Linotype" w:cstheme="minorBidi"/>
          <w:lang w:eastAsia="es-MX"/>
        </w:rPr>
        <w:t>fracc</w:t>
      </w:r>
      <w:proofErr w:type="spellEnd"/>
      <w:r w:rsidR="00C438C1" w:rsidRPr="00833ED4">
        <w:rPr>
          <w:rFonts w:ascii="Palatino Linotype" w:eastAsiaTheme="minorHAnsi" w:hAnsi="Palatino Linotype" w:cstheme="minorBidi"/>
          <w:lang w:eastAsia="es-MX"/>
        </w:rPr>
        <w:t xml:space="preserve">. V y 101 del Bando Municipal de Toluca 2025, hago de su conocimiento que esta Dirección a mi cargo, participó en materia de tránsito y vialidad en </w:t>
      </w:r>
      <w:r w:rsidR="00C438C1" w:rsidRPr="00833ED4">
        <w:rPr>
          <w:rFonts w:ascii="Palatino Linotype" w:eastAsiaTheme="minorHAnsi" w:hAnsi="Palatino Linotype" w:cstheme="minorBidi"/>
          <w:b/>
          <w:bCs/>
          <w:u w:val="single"/>
          <w:lang w:eastAsia="es-MX"/>
        </w:rPr>
        <w:t>820</w:t>
      </w:r>
      <w:r w:rsidR="00C438C1" w:rsidRPr="00833ED4">
        <w:rPr>
          <w:rFonts w:ascii="Palatino Linotype" w:eastAsiaTheme="minorHAnsi" w:hAnsi="Palatino Linotype" w:cstheme="minorBidi"/>
          <w:lang w:eastAsia="es-MX"/>
        </w:rPr>
        <w:t xml:space="preserve"> operativos de seguridad vial de conformidad con sus atribuciones y facultades.</w:t>
      </w:r>
    </w:p>
    <w:p w14:paraId="182CE5FF" w14:textId="77777777" w:rsidR="009413B7" w:rsidRPr="00833ED4" w:rsidRDefault="009413B7" w:rsidP="00DC7ADE">
      <w:pPr>
        <w:spacing w:line="360" w:lineRule="auto"/>
        <w:ind w:right="49"/>
        <w:jc w:val="both"/>
        <w:rPr>
          <w:rFonts w:ascii="Palatino Linotype" w:eastAsiaTheme="minorHAnsi" w:hAnsi="Palatino Linotype" w:cstheme="minorBidi"/>
          <w:lang w:val="es-MX" w:eastAsia="es-MX"/>
        </w:rPr>
      </w:pPr>
    </w:p>
    <w:p w14:paraId="3A1C0717" w14:textId="77777777" w:rsidR="004F2342" w:rsidRPr="00833ED4" w:rsidRDefault="004F2342" w:rsidP="00DC7ADE">
      <w:pPr>
        <w:spacing w:line="360" w:lineRule="auto"/>
        <w:ind w:right="49"/>
        <w:jc w:val="both"/>
        <w:rPr>
          <w:rFonts w:ascii="Palatino Linotype" w:eastAsiaTheme="minorHAnsi" w:hAnsi="Palatino Linotype" w:cstheme="minorBidi"/>
          <w:lang w:val="es-MX" w:eastAsia="es-MX"/>
        </w:rPr>
      </w:pPr>
    </w:p>
    <w:p w14:paraId="3C188D95" w14:textId="2D386614" w:rsidR="004F2342" w:rsidRPr="00833ED4" w:rsidRDefault="007861DC" w:rsidP="007861DC">
      <w:pPr>
        <w:pStyle w:val="Prrafodelista"/>
        <w:numPr>
          <w:ilvl w:val="0"/>
          <w:numId w:val="13"/>
        </w:numPr>
        <w:spacing w:line="360" w:lineRule="auto"/>
        <w:ind w:right="49"/>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val="es-MX" w:eastAsia="es-MX"/>
        </w:rPr>
        <w:t xml:space="preserve">Oficio </w:t>
      </w:r>
      <w:r w:rsidR="005D2CE0" w:rsidRPr="00833ED4">
        <w:rPr>
          <w:rFonts w:ascii="Palatino Linotype" w:eastAsiaTheme="minorHAnsi" w:hAnsi="Palatino Linotype" w:cstheme="minorBidi"/>
          <w:lang w:val="es-MX" w:eastAsia="es-MX"/>
        </w:rPr>
        <w:t xml:space="preserve">205013000/2608/2025, con referencia 205017000/6206-1/2025, por medio del cual el </w:t>
      </w:r>
      <w:r w:rsidR="00673201" w:rsidRPr="00833ED4">
        <w:rPr>
          <w:rFonts w:ascii="Palatino Linotype" w:eastAsiaTheme="minorHAnsi" w:hAnsi="Palatino Linotype" w:cstheme="minorBidi"/>
          <w:lang w:val="es-MX" w:eastAsia="es-MX"/>
        </w:rPr>
        <w:t>Director Operativo de la Seguridad Pública y Protección, manifiesta que</w:t>
      </w:r>
      <w:r w:rsidR="004570D2" w:rsidRPr="00833ED4">
        <w:rPr>
          <w:rFonts w:ascii="Palatino Linotype" w:eastAsiaTheme="minorHAnsi" w:hAnsi="Palatino Linotype" w:cstheme="minorBidi"/>
          <w:lang w:val="es-MX" w:eastAsia="es-MX"/>
        </w:rPr>
        <w:t>: “</w:t>
      </w:r>
      <w:r w:rsidR="004570D2" w:rsidRPr="00833ED4">
        <w:rPr>
          <w:rFonts w:ascii="Palatino Linotype" w:eastAsiaTheme="minorHAnsi" w:hAnsi="Palatino Linotype" w:cstheme="minorBidi"/>
          <w:b/>
          <w:bCs/>
          <w:lang w:eastAsia="es-MX"/>
        </w:rPr>
        <w:t>ÚNICO</w:t>
      </w:r>
      <w:r w:rsidR="004570D2" w:rsidRPr="00833ED4">
        <w:rPr>
          <w:rFonts w:ascii="Palatino Linotype" w:eastAsiaTheme="minorHAnsi" w:hAnsi="Palatino Linotype" w:cstheme="minorBidi"/>
          <w:lang w:eastAsia="es-MX"/>
        </w:rPr>
        <w:t xml:space="preserve">. En cuanto a los </w:t>
      </w:r>
      <w:r w:rsidR="004570D2" w:rsidRPr="00833ED4">
        <w:rPr>
          <w:rFonts w:ascii="Palatino Linotype" w:eastAsiaTheme="minorHAnsi" w:hAnsi="Palatino Linotype" w:cstheme="minorBidi"/>
          <w:b/>
          <w:bCs/>
          <w:u w:val="single"/>
          <w:lang w:eastAsia="es-MX"/>
        </w:rPr>
        <w:t>operativos</w:t>
      </w:r>
      <w:r w:rsidR="004570D2" w:rsidRPr="00833ED4">
        <w:rPr>
          <w:rFonts w:ascii="Palatino Linotype" w:eastAsiaTheme="minorHAnsi" w:hAnsi="Palatino Linotype" w:cstheme="minorBidi"/>
          <w:lang w:eastAsia="es-MX"/>
        </w:rPr>
        <w:t xml:space="preserve"> que se han implementado en esta administración, </w:t>
      </w:r>
      <w:r w:rsidR="004570D2" w:rsidRPr="00833ED4">
        <w:rPr>
          <w:rFonts w:ascii="Palatino Linotype" w:eastAsiaTheme="minorHAnsi" w:hAnsi="Palatino Linotype" w:cstheme="minorBidi"/>
          <w:b/>
          <w:bCs/>
          <w:u w:val="single"/>
          <w:lang w:eastAsia="es-MX"/>
        </w:rPr>
        <w:t>se acompaña como (anexo 1)</w:t>
      </w:r>
      <w:r w:rsidR="004570D2" w:rsidRPr="00833ED4">
        <w:rPr>
          <w:rFonts w:ascii="Palatino Linotype" w:eastAsiaTheme="minorHAnsi" w:hAnsi="Palatino Linotype" w:cstheme="minorBidi"/>
          <w:lang w:eastAsia="es-MX"/>
        </w:rPr>
        <w:t xml:space="preserve">, la relación; </w:t>
      </w:r>
      <w:r w:rsidR="004570D2" w:rsidRPr="00833ED4">
        <w:rPr>
          <w:rFonts w:ascii="Palatino Linotype" w:eastAsiaTheme="minorHAnsi" w:hAnsi="Palatino Linotype" w:cstheme="minorBidi"/>
          <w:b/>
          <w:bCs/>
          <w:u w:val="single"/>
          <w:lang w:eastAsia="es-MX"/>
        </w:rPr>
        <w:t>se agrega como (anexo 2) el disgregado, en el que se observa los resultados por colonia</w:t>
      </w:r>
      <w:r w:rsidR="004570D2" w:rsidRPr="00833ED4">
        <w:rPr>
          <w:rFonts w:ascii="Palatino Linotype" w:eastAsiaTheme="minorHAnsi" w:hAnsi="Palatino Linotype" w:cstheme="minorBidi"/>
          <w:lang w:eastAsia="es-MX"/>
        </w:rPr>
        <w:t>.</w:t>
      </w:r>
      <w:r w:rsidR="004570D2" w:rsidRPr="00833ED4">
        <w:rPr>
          <w:rFonts w:ascii="Palatino Linotype" w:eastAsiaTheme="minorHAnsi" w:hAnsi="Palatino Linotype" w:cstheme="minorBidi"/>
          <w:lang w:val="es-MX" w:eastAsia="es-MX"/>
        </w:rPr>
        <w:t>”</w:t>
      </w:r>
    </w:p>
    <w:p w14:paraId="28888739" w14:textId="1B590B09" w:rsidR="00BE3BD6" w:rsidRPr="00833ED4" w:rsidRDefault="00BE3BD6" w:rsidP="007861DC">
      <w:pPr>
        <w:pStyle w:val="Prrafodelista"/>
        <w:numPr>
          <w:ilvl w:val="0"/>
          <w:numId w:val="13"/>
        </w:numPr>
        <w:spacing w:line="360" w:lineRule="auto"/>
        <w:ind w:right="49"/>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val="es-MX" w:eastAsia="es-MX"/>
        </w:rPr>
        <w:t xml:space="preserve">Anexo </w:t>
      </w:r>
      <w:proofErr w:type="spellStart"/>
      <w:r w:rsidRPr="00833ED4">
        <w:rPr>
          <w:rFonts w:ascii="Palatino Linotype" w:eastAsiaTheme="minorHAnsi" w:hAnsi="Palatino Linotype" w:cstheme="minorBidi"/>
          <w:lang w:val="es-MX" w:eastAsia="es-MX"/>
        </w:rPr>
        <w:t>numero</w:t>
      </w:r>
      <w:proofErr w:type="spellEnd"/>
      <w:r w:rsidRPr="00833ED4">
        <w:rPr>
          <w:rFonts w:ascii="Palatino Linotype" w:eastAsiaTheme="minorHAnsi" w:hAnsi="Palatino Linotype" w:cstheme="minorBidi"/>
          <w:lang w:val="es-MX" w:eastAsia="es-MX"/>
        </w:rPr>
        <w:t xml:space="preserve"> 1, integrado por una tabla en la que se listan las tablas de las 20 regiones y el total de operativos pro región.</w:t>
      </w:r>
    </w:p>
    <w:p w14:paraId="738F87F7" w14:textId="7A301FE0" w:rsidR="00BE3BD6" w:rsidRPr="00833ED4" w:rsidRDefault="00FC592C" w:rsidP="00FC592C">
      <w:pPr>
        <w:pStyle w:val="Prrafodelista"/>
        <w:numPr>
          <w:ilvl w:val="0"/>
          <w:numId w:val="13"/>
        </w:numPr>
        <w:spacing w:line="360" w:lineRule="auto"/>
        <w:ind w:right="49"/>
        <w:jc w:val="both"/>
        <w:rPr>
          <w:rFonts w:ascii="Palatino Linotype" w:eastAsiaTheme="minorHAnsi" w:hAnsi="Palatino Linotype" w:cstheme="minorBidi"/>
          <w:lang w:val="es-MX" w:eastAsia="es-MX"/>
        </w:rPr>
      </w:pPr>
      <w:r w:rsidRPr="00833ED4">
        <w:rPr>
          <w:rFonts w:ascii="Palatino Linotype" w:eastAsiaTheme="minorHAnsi" w:hAnsi="Palatino Linotype" w:cstheme="minorBidi"/>
          <w:lang w:val="es-MX" w:eastAsia="es-MX"/>
        </w:rPr>
        <w:t xml:space="preserve">Anexo 2, </w:t>
      </w:r>
      <w:r w:rsidR="00287A22" w:rsidRPr="00833ED4">
        <w:rPr>
          <w:rFonts w:ascii="Palatino Linotype" w:eastAsiaTheme="minorHAnsi" w:hAnsi="Palatino Linotype" w:cstheme="minorBidi"/>
          <w:lang w:val="es-MX" w:eastAsia="es-MX"/>
        </w:rPr>
        <w:t xml:space="preserve">que </w:t>
      </w:r>
      <w:r w:rsidR="00A22F82" w:rsidRPr="00833ED4">
        <w:rPr>
          <w:rFonts w:ascii="Palatino Linotype" w:eastAsiaTheme="minorHAnsi" w:hAnsi="Palatino Linotype" w:cstheme="minorBidi"/>
          <w:lang w:val="es-MX" w:eastAsia="es-MX"/>
        </w:rPr>
        <w:t>corresponde</w:t>
      </w:r>
      <w:r w:rsidR="00287A22" w:rsidRPr="00833ED4">
        <w:rPr>
          <w:rFonts w:ascii="Palatino Linotype" w:eastAsiaTheme="minorHAnsi" w:hAnsi="Palatino Linotype" w:cstheme="minorBidi"/>
          <w:lang w:val="es-MX" w:eastAsia="es-MX"/>
        </w:rPr>
        <w:t xml:space="preserve"> a tablas con registros </w:t>
      </w:r>
      <w:r w:rsidR="00A22F82" w:rsidRPr="00833ED4">
        <w:rPr>
          <w:rFonts w:ascii="Palatino Linotype" w:eastAsiaTheme="minorHAnsi" w:hAnsi="Palatino Linotype" w:cstheme="minorBidi"/>
          <w:lang w:val="es-MX" w:eastAsia="es-MX"/>
        </w:rPr>
        <w:t xml:space="preserve">de los operativos (con detalle) </w:t>
      </w:r>
      <w:r w:rsidR="00117C55" w:rsidRPr="00833ED4">
        <w:rPr>
          <w:rFonts w:ascii="Palatino Linotype" w:eastAsiaTheme="minorHAnsi" w:hAnsi="Palatino Linotype" w:cstheme="minorBidi"/>
          <w:lang w:val="es-MX" w:eastAsia="es-MX"/>
        </w:rPr>
        <w:t>y manifiesta sus resultados por colonia.</w:t>
      </w:r>
    </w:p>
    <w:bookmarkEnd w:id="2"/>
    <w:bookmarkEnd w:id="3"/>
    <w:bookmarkEnd w:id="4"/>
    <w:p w14:paraId="37C7774E" w14:textId="77777777" w:rsidR="004A0AE4" w:rsidRPr="00833ED4" w:rsidRDefault="004A0AE4" w:rsidP="00A76C65">
      <w:pPr>
        <w:spacing w:line="360" w:lineRule="auto"/>
        <w:ind w:right="141"/>
        <w:jc w:val="both"/>
        <w:rPr>
          <w:rFonts w:ascii="Palatino Linotype" w:eastAsiaTheme="minorHAnsi" w:hAnsi="Palatino Linotype" w:cs="Arial"/>
          <w:bCs/>
          <w:lang w:val="es-MX" w:eastAsia="en-US"/>
        </w:rPr>
      </w:pPr>
    </w:p>
    <w:p w14:paraId="128451AB" w14:textId="40C4CDED" w:rsidR="006B1080" w:rsidRPr="00833ED4" w:rsidRDefault="00E11B18" w:rsidP="00A76C65">
      <w:pPr>
        <w:spacing w:line="360" w:lineRule="auto"/>
        <w:ind w:right="141"/>
        <w:jc w:val="both"/>
        <w:rPr>
          <w:rFonts w:ascii="Palatino Linotype" w:eastAsiaTheme="minorHAnsi" w:hAnsi="Palatino Linotype" w:cs="Arial"/>
          <w:bCs/>
          <w:i/>
          <w:lang w:val="es-MX" w:eastAsia="en-US"/>
        </w:rPr>
      </w:pPr>
      <w:r w:rsidRPr="00833ED4">
        <w:rPr>
          <w:rFonts w:ascii="Palatino Linotype" w:eastAsiaTheme="minorHAnsi" w:hAnsi="Palatino Linotype" w:cs="Arial"/>
          <w:bCs/>
          <w:lang w:val="es-MX" w:eastAsia="en-US"/>
        </w:rPr>
        <w:t>Es así que derivado de la respuesta emitida por</w:t>
      </w:r>
      <w:r w:rsidR="006B1080" w:rsidRPr="00833ED4">
        <w:rPr>
          <w:rFonts w:ascii="Palatino Linotype" w:eastAsiaTheme="minorHAnsi" w:hAnsi="Palatino Linotype" w:cs="Arial"/>
          <w:bCs/>
          <w:lang w:val="es-MX" w:eastAsia="en-US"/>
        </w:rPr>
        <w:t xml:space="preserve"> el </w:t>
      </w:r>
      <w:r w:rsidRPr="00833ED4">
        <w:rPr>
          <w:rFonts w:ascii="Palatino Linotype" w:eastAsiaTheme="minorHAnsi" w:hAnsi="Palatino Linotype" w:cs="Arial"/>
          <w:b/>
          <w:bCs/>
          <w:lang w:val="es-MX" w:eastAsia="en-US"/>
        </w:rPr>
        <w:t>Sujeto Obligado</w:t>
      </w:r>
      <w:r w:rsidRPr="00833ED4">
        <w:rPr>
          <w:rFonts w:ascii="Palatino Linotype" w:eastAsiaTheme="minorHAnsi" w:hAnsi="Palatino Linotype" w:cs="Arial"/>
          <w:bCs/>
          <w:lang w:val="es-MX" w:eastAsia="en-US"/>
        </w:rPr>
        <w:t>,</w:t>
      </w:r>
      <w:r w:rsidR="0073033B" w:rsidRPr="00833ED4">
        <w:rPr>
          <w:rFonts w:ascii="Palatino Linotype" w:eastAsiaTheme="minorHAnsi" w:hAnsi="Palatino Linotype" w:cs="Arial"/>
          <w:bCs/>
          <w:lang w:val="es-MX" w:eastAsia="en-US"/>
        </w:rPr>
        <w:t xml:space="preserve"> la parte </w:t>
      </w:r>
      <w:r w:rsidRPr="00833ED4">
        <w:rPr>
          <w:rFonts w:ascii="Palatino Linotype" w:eastAsiaTheme="minorHAnsi" w:hAnsi="Palatino Linotype" w:cs="Arial"/>
          <w:b/>
          <w:bCs/>
          <w:lang w:val="es-MX" w:eastAsia="en-US"/>
        </w:rPr>
        <w:t>Recurrente</w:t>
      </w:r>
      <w:r w:rsidRPr="00833ED4">
        <w:rPr>
          <w:rFonts w:ascii="Palatino Linotype" w:eastAsiaTheme="minorHAnsi" w:hAnsi="Palatino Linotype" w:cs="Arial"/>
          <w:bCs/>
          <w:lang w:val="es-MX" w:eastAsia="en-US"/>
        </w:rPr>
        <w:t xml:space="preserve">, interpuso el presente recurso de revisión, señalando sustancialmente </w:t>
      </w:r>
      <w:r w:rsidR="00675A4B" w:rsidRPr="00833ED4">
        <w:rPr>
          <w:rFonts w:ascii="Palatino Linotype" w:eastAsiaTheme="minorHAnsi" w:hAnsi="Palatino Linotype" w:cs="Arial"/>
          <w:bCs/>
          <w:lang w:val="es-MX" w:eastAsia="en-US"/>
        </w:rPr>
        <w:t>en acto impugnado “</w:t>
      </w:r>
      <w:r w:rsidR="004A0AE4" w:rsidRPr="00833ED4">
        <w:rPr>
          <w:rFonts w:ascii="Palatino Linotype" w:eastAsiaTheme="minorHAnsi" w:hAnsi="Palatino Linotype" w:cs="Arial"/>
          <w:bCs/>
          <w:i/>
          <w:lang w:eastAsia="en-US"/>
        </w:rPr>
        <w:t xml:space="preserve">la entrega de la </w:t>
      </w:r>
      <w:proofErr w:type="spellStart"/>
      <w:r w:rsidR="004A0AE4" w:rsidRPr="00833ED4">
        <w:rPr>
          <w:rFonts w:ascii="Palatino Linotype" w:eastAsiaTheme="minorHAnsi" w:hAnsi="Palatino Linotype" w:cs="Arial"/>
          <w:bCs/>
          <w:i/>
          <w:lang w:eastAsia="en-US"/>
        </w:rPr>
        <w:t>informaicón</w:t>
      </w:r>
      <w:proofErr w:type="spellEnd"/>
      <w:r w:rsidR="004A0AE4" w:rsidRPr="00833ED4">
        <w:rPr>
          <w:rFonts w:ascii="Palatino Linotype" w:eastAsiaTheme="minorHAnsi" w:hAnsi="Palatino Linotype" w:cs="Arial"/>
          <w:bCs/>
          <w:i/>
          <w:lang w:eastAsia="en-US"/>
        </w:rPr>
        <w:t xml:space="preserve"> </w:t>
      </w:r>
      <w:proofErr w:type="spellStart"/>
      <w:r w:rsidR="004A0AE4" w:rsidRPr="00833ED4">
        <w:rPr>
          <w:rFonts w:ascii="Palatino Linotype" w:eastAsiaTheme="minorHAnsi" w:hAnsi="Palatino Linotype" w:cs="Arial"/>
          <w:bCs/>
          <w:i/>
          <w:lang w:eastAsia="en-US"/>
        </w:rPr>
        <w:t>esta</w:t>
      </w:r>
      <w:proofErr w:type="spellEnd"/>
      <w:r w:rsidR="004A0AE4" w:rsidRPr="00833ED4">
        <w:rPr>
          <w:rFonts w:ascii="Palatino Linotype" w:eastAsiaTheme="minorHAnsi" w:hAnsi="Palatino Linotype" w:cs="Arial"/>
          <w:bCs/>
          <w:i/>
          <w:lang w:eastAsia="en-US"/>
        </w:rPr>
        <w:t xml:space="preserve"> incompleta y mal testado</w:t>
      </w:r>
      <w:r w:rsidR="00675A4B" w:rsidRPr="00833ED4">
        <w:rPr>
          <w:rFonts w:ascii="Palatino Linotype" w:eastAsiaTheme="minorHAnsi" w:hAnsi="Palatino Linotype" w:cs="Arial"/>
          <w:bCs/>
          <w:lang w:val="es-MX" w:eastAsia="en-US"/>
        </w:rPr>
        <w:t xml:space="preserve">” y </w:t>
      </w:r>
      <w:r w:rsidRPr="00833ED4">
        <w:rPr>
          <w:rFonts w:ascii="Palatino Linotype" w:eastAsiaTheme="minorHAnsi" w:hAnsi="Palatino Linotype" w:cs="Arial"/>
          <w:bCs/>
          <w:lang w:val="es-MX" w:eastAsia="en-US"/>
        </w:rPr>
        <w:t>como su</w:t>
      </w:r>
      <w:r w:rsidR="00FA0962" w:rsidRPr="00833ED4">
        <w:rPr>
          <w:rFonts w:ascii="Palatino Linotype" w:eastAsiaTheme="minorHAnsi" w:hAnsi="Palatino Linotype" w:cs="Arial"/>
          <w:bCs/>
          <w:lang w:val="es-MX" w:eastAsia="en-US"/>
        </w:rPr>
        <w:t>s</w:t>
      </w:r>
      <w:r w:rsidR="006A2694" w:rsidRPr="00833ED4">
        <w:rPr>
          <w:rFonts w:ascii="Palatino Linotype" w:eastAsiaTheme="minorHAnsi" w:hAnsi="Palatino Linotype" w:cs="Arial"/>
          <w:bCs/>
          <w:lang w:val="es-MX" w:eastAsia="en-US"/>
        </w:rPr>
        <w:t xml:space="preserve"> </w:t>
      </w:r>
      <w:r w:rsidR="00FA0962" w:rsidRPr="00833ED4">
        <w:rPr>
          <w:rFonts w:ascii="Palatino Linotype" w:eastAsiaTheme="minorHAnsi" w:hAnsi="Palatino Linotype" w:cs="Arial"/>
          <w:bCs/>
          <w:lang w:val="es-MX" w:eastAsia="en-US"/>
        </w:rPr>
        <w:t>razones o motivos de inconformidad</w:t>
      </w:r>
      <w:r w:rsidRPr="00833ED4">
        <w:rPr>
          <w:rFonts w:ascii="Palatino Linotype" w:eastAsiaTheme="minorHAnsi" w:hAnsi="Palatino Linotype" w:cs="Arial"/>
          <w:bCs/>
          <w:lang w:val="es-MX" w:eastAsia="en-US"/>
        </w:rPr>
        <w:t>, lo siguiente:</w:t>
      </w:r>
      <w:r w:rsidR="00E9680B" w:rsidRPr="00833ED4">
        <w:rPr>
          <w:rFonts w:ascii="Palatino Linotype" w:eastAsiaTheme="minorHAnsi" w:hAnsi="Palatino Linotype" w:cs="Arial"/>
          <w:bCs/>
          <w:lang w:val="es-MX" w:eastAsia="en-US"/>
        </w:rPr>
        <w:t xml:space="preserve"> </w:t>
      </w:r>
      <w:proofErr w:type="gramStart"/>
      <w:r w:rsidRPr="00833ED4">
        <w:rPr>
          <w:rFonts w:ascii="Palatino Linotype" w:eastAsiaTheme="minorHAnsi" w:hAnsi="Palatino Linotype" w:cs="Arial"/>
          <w:bCs/>
          <w:i/>
          <w:lang w:val="es-MX" w:eastAsia="en-US"/>
        </w:rPr>
        <w:t>“</w:t>
      </w:r>
      <w:r w:rsidR="004A0AE4" w:rsidRPr="00833ED4">
        <w:rPr>
          <w:rFonts w:ascii="Palatino Linotype" w:eastAsiaTheme="minorHAnsi" w:hAnsi="Palatino Linotype" w:cs="Arial"/>
          <w:i/>
          <w:lang w:eastAsia="en-US"/>
        </w:rPr>
        <w:t> entrega</w:t>
      </w:r>
      <w:proofErr w:type="gramEnd"/>
      <w:r w:rsidR="004A0AE4" w:rsidRPr="00833ED4">
        <w:rPr>
          <w:rFonts w:ascii="Palatino Linotype" w:eastAsiaTheme="minorHAnsi" w:hAnsi="Palatino Linotype" w:cs="Arial"/>
          <w:i/>
          <w:lang w:eastAsia="en-US"/>
        </w:rPr>
        <w:t xml:space="preserve"> de la </w:t>
      </w:r>
      <w:proofErr w:type="spellStart"/>
      <w:r w:rsidR="004A0AE4" w:rsidRPr="00833ED4">
        <w:rPr>
          <w:rFonts w:ascii="Palatino Linotype" w:eastAsiaTheme="minorHAnsi" w:hAnsi="Palatino Linotype" w:cs="Arial"/>
          <w:i/>
          <w:lang w:eastAsia="en-US"/>
        </w:rPr>
        <w:t>informaicón</w:t>
      </w:r>
      <w:proofErr w:type="spellEnd"/>
      <w:r w:rsidR="004A0AE4" w:rsidRPr="00833ED4">
        <w:rPr>
          <w:rFonts w:ascii="Palatino Linotype" w:eastAsiaTheme="minorHAnsi" w:hAnsi="Palatino Linotype" w:cs="Arial"/>
          <w:i/>
          <w:lang w:eastAsia="en-US"/>
        </w:rPr>
        <w:t xml:space="preserve"> </w:t>
      </w:r>
      <w:proofErr w:type="spellStart"/>
      <w:r w:rsidR="004A0AE4" w:rsidRPr="00833ED4">
        <w:rPr>
          <w:rFonts w:ascii="Palatino Linotype" w:eastAsiaTheme="minorHAnsi" w:hAnsi="Palatino Linotype" w:cs="Arial"/>
          <w:i/>
          <w:lang w:eastAsia="en-US"/>
        </w:rPr>
        <w:t>esta</w:t>
      </w:r>
      <w:proofErr w:type="spellEnd"/>
      <w:r w:rsidR="004A0AE4" w:rsidRPr="00833ED4">
        <w:rPr>
          <w:rFonts w:ascii="Palatino Linotype" w:eastAsiaTheme="minorHAnsi" w:hAnsi="Palatino Linotype" w:cs="Arial"/>
          <w:i/>
          <w:lang w:eastAsia="en-US"/>
        </w:rPr>
        <w:t xml:space="preserve"> incompleta y mal testado</w:t>
      </w:r>
      <w:r w:rsidRPr="00833ED4">
        <w:rPr>
          <w:rFonts w:ascii="Palatino Linotype" w:eastAsiaTheme="minorHAnsi" w:hAnsi="Palatino Linotype" w:cs="Arial"/>
          <w:bCs/>
          <w:i/>
          <w:lang w:val="es-MX" w:eastAsia="en-US"/>
        </w:rPr>
        <w:t>” (Sic).</w:t>
      </w:r>
    </w:p>
    <w:p w14:paraId="5815D235" w14:textId="77777777" w:rsidR="00A76C65" w:rsidRPr="00833ED4" w:rsidRDefault="00A76C65" w:rsidP="00A76C65">
      <w:pPr>
        <w:spacing w:line="360" w:lineRule="auto"/>
        <w:ind w:right="141"/>
        <w:jc w:val="both"/>
        <w:rPr>
          <w:rFonts w:ascii="Palatino Linotype" w:eastAsiaTheme="minorHAnsi" w:hAnsi="Palatino Linotype" w:cs="Arial"/>
          <w:bCs/>
          <w:i/>
          <w:lang w:val="es-MX" w:eastAsia="en-US"/>
        </w:rPr>
      </w:pPr>
    </w:p>
    <w:p w14:paraId="1FF6FFA2" w14:textId="3BEAF846" w:rsidR="004A0AE4" w:rsidRPr="00833ED4" w:rsidRDefault="004A0AE4" w:rsidP="008A12CF">
      <w:pPr>
        <w:tabs>
          <w:tab w:val="left" w:pos="709"/>
        </w:tabs>
        <w:spacing w:line="360" w:lineRule="auto"/>
        <w:contextualSpacing/>
        <w:jc w:val="both"/>
        <w:rPr>
          <w:rFonts w:ascii="Palatino Linotype" w:hAnsi="Palatino Linotype" w:cs="Arial"/>
          <w:lang w:val="es-ES_tradnl"/>
        </w:rPr>
      </w:pPr>
      <w:r w:rsidRPr="00833ED4">
        <w:rPr>
          <w:rFonts w:ascii="Palatino Linotype" w:hAnsi="Palatino Linotype" w:cs="Arial"/>
          <w:lang w:val="es-ES_tradnl"/>
        </w:rPr>
        <w:t>Acto seguido, el Sujeto Obligado presenta su informe justificado por medio de dos archivos electrónicos que contienen lo siguiente:</w:t>
      </w:r>
    </w:p>
    <w:p w14:paraId="747E0DD7" w14:textId="77777777" w:rsidR="004A0AE4" w:rsidRPr="00833ED4" w:rsidRDefault="004A0AE4" w:rsidP="008A12CF">
      <w:pPr>
        <w:tabs>
          <w:tab w:val="left" w:pos="709"/>
        </w:tabs>
        <w:spacing w:line="360" w:lineRule="auto"/>
        <w:contextualSpacing/>
        <w:jc w:val="both"/>
        <w:rPr>
          <w:rFonts w:ascii="Palatino Linotype" w:hAnsi="Palatino Linotype" w:cs="Arial"/>
          <w:lang w:val="es-ES_tradnl"/>
        </w:rPr>
      </w:pPr>
    </w:p>
    <w:p w14:paraId="6A8F73A2" w14:textId="25754F6B" w:rsidR="004A0AE4" w:rsidRPr="00833ED4" w:rsidRDefault="00E37A0E" w:rsidP="004A0AE4">
      <w:pPr>
        <w:pStyle w:val="Prrafodelista"/>
        <w:numPr>
          <w:ilvl w:val="0"/>
          <w:numId w:val="13"/>
        </w:numPr>
        <w:tabs>
          <w:tab w:val="left" w:pos="709"/>
        </w:tabs>
        <w:spacing w:line="360" w:lineRule="auto"/>
        <w:contextualSpacing/>
        <w:jc w:val="both"/>
        <w:rPr>
          <w:rFonts w:ascii="Palatino Linotype" w:hAnsi="Palatino Linotype" w:cs="Arial"/>
          <w:lang w:val="es-ES_tradnl"/>
        </w:rPr>
      </w:pPr>
      <w:r w:rsidRPr="00833ED4">
        <w:rPr>
          <w:rFonts w:ascii="Palatino Linotype" w:hAnsi="Palatino Linotype" w:cs="Arial"/>
          <w:lang w:val="es-ES_tradnl"/>
        </w:rPr>
        <w:t xml:space="preserve">Oficio 205017000/9394/2025 emitido por la Directora Jurídica de la Dirección General de Seguridad y Protección del Ayuntamiento de Toluca, por medio del cual </w:t>
      </w:r>
      <w:r w:rsidR="00F320BB" w:rsidRPr="00833ED4">
        <w:rPr>
          <w:rFonts w:ascii="Palatino Linotype" w:hAnsi="Palatino Linotype" w:cs="Arial"/>
          <w:lang w:val="es-ES_tradnl"/>
        </w:rPr>
        <w:t>ratifica en todas y cada una de las partes la respuesta emitida a la solicitud.</w:t>
      </w:r>
    </w:p>
    <w:p w14:paraId="18B5ADE7" w14:textId="1AAB12B5" w:rsidR="005E5EF0" w:rsidRPr="00833ED4" w:rsidRDefault="00F320BB" w:rsidP="00E97BF6">
      <w:pPr>
        <w:pStyle w:val="Prrafodelista"/>
        <w:numPr>
          <w:ilvl w:val="0"/>
          <w:numId w:val="13"/>
        </w:numPr>
        <w:tabs>
          <w:tab w:val="left" w:pos="709"/>
        </w:tabs>
        <w:spacing w:line="360" w:lineRule="auto"/>
        <w:contextualSpacing/>
        <w:jc w:val="both"/>
        <w:rPr>
          <w:rFonts w:ascii="Palatino Linotype" w:hAnsi="Palatino Linotype" w:cs="Arial"/>
          <w:lang w:val="es-ES_tradnl"/>
        </w:rPr>
      </w:pPr>
      <w:r w:rsidRPr="00833ED4">
        <w:rPr>
          <w:rFonts w:ascii="Palatino Linotype" w:hAnsi="Palatino Linotype" w:cs="Arial"/>
          <w:lang w:val="es-ES_tradnl"/>
        </w:rPr>
        <w:t xml:space="preserve">Oficio sin </w:t>
      </w:r>
      <w:r w:rsidR="005E5EF0" w:rsidRPr="00833ED4">
        <w:rPr>
          <w:rFonts w:ascii="Palatino Linotype" w:hAnsi="Palatino Linotype" w:cs="Arial"/>
          <w:lang w:val="es-ES_tradnl"/>
        </w:rPr>
        <w:t>folios</w:t>
      </w:r>
      <w:r w:rsidRPr="00833ED4">
        <w:rPr>
          <w:rFonts w:ascii="Palatino Linotype" w:hAnsi="Palatino Linotype" w:cs="Arial"/>
          <w:lang w:val="es-ES_tradnl"/>
        </w:rPr>
        <w:t xml:space="preserve"> de fecha 16 de julio de 2025, por medio del cual el Titular de la Unidad de Transparencia</w:t>
      </w:r>
      <w:r w:rsidR="005E5EF0" w:rsidRPr="00833ED4">
        <w:rPr>
          <w:rFonts w:ascii="Palatino Linotype" w:hAnsi="Palatino Linotype" w:cs="Arial"/>
          <w:lang w:val="es-ES_tradnl"/>
        </w:rPr>
        <w:t xml:space="preserve">, comparece a realizar la ratificación a la respuesta </w:t>
      </w:r>
      <w:r w:rsidR="005E5EF0" w:rsidRPr="00833ED4">
        <w:rPr>
          <w:rFonts w:ascii="Palatino Linotype" w:hAnsi="Palatino Linotype" w:cs="Arial"/>
          <w:lang w:val="es-ES_tradnl"/>
        </w:rPr>
        <w:lastRenderedPageBreak/>
        <w:t>emitida por la DIRECCIÓN GENERAL DE SEGURIDAD Y PROTECCIÓN y Servidor Público Habilitado, del 10 JUNIO de 2025, a la solicitud 02909/TOLUCA/IP/2025, relacionada con el Recurso de Revisión 08010/INFOEM/IP/RR/2025.</w:t>
      </w:r>
    </w:p>
    <w:p w14:paraId="331EDE9C" w14:textId="0CDD3004" w:rsidR="00F320BB" w:rsidRPr="00833ED4" w:rsidRDefault="00F320BB" w:rsidP="00246C1B">
      <w:pPr>
        <w:pStyle w:val="Prrafodelista"/>
        <w:tabs>
          <w:tab w:val="left" w:pos="709"/>
        </w:tabs>
        <w:spacing w:line="360" w:lineRule="auto"/>
        <w:ind w:left="720"/>
        <w:contextualSpacing/>
        <w:jc w:val="both"/>
        <w:rPr>
          <w:rFonts w:ascii="Palatino Linotype" w:hAnsi="Palatino Linotype" w:cs="Arial"/>
          <w:lang w:val="es-ES_tradnl"/>
        </w:rPr>
      </w:pPr>
    </w:p>
    <w:p w14:paraId="6C277C3B" w14:textId="5EC41861" w:rsidR="008A12CF" w:rsidRPr="00833ED4" w:rsidRDefault="00E9680B" w:rsidP="008A12CF">
      <w:pPr>
        <w:tabs>
          <w:tab w:val="left" w:pos="709"/>
        </w:tabs>
        <w:spacing w:line="360" w:lineRule="auto"/>
        <w:contextualSpacing/>
        <w:jc w:val="both"/>
        <w:rPr>
          <w:rFonts w:ascii="Palatino Linotype" w:hAnsi="Palatino Linotype" w:cs="Arial"/>
        </w:rPr>
      </w:pPr>
      <w:r w:rsidRPr="00833ED4">
        <w:rPr>
          <w:rFonts w:ascii="Palatino Linotype" w:hAnsi="Palatino Linotype" w:cs="Arial"/>
          <w:lang w:val="es-ES_tradnl"/>
        </w:rPr>
        <w:t>Ante ello</w:t>
      </w:r>
      <w:r w:rsidR="008A12CF" w:rsidRPr="00833ED4">
        <w:rPr>
          <w:rFonts w:ascii="Palatino Linotype" w:hAnsi="Palatino Linotype" w:cs="Arial"/>
          <w:lang w:val="es-ES_tradnl"/>
        </w:rPr>
        <w:t xml:space="preserve">, es de </w:t>
      </w:r>
      <w:r w:rsidR="008A12CF" w:rsidRPr="00833ED4">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833ED4" w:rsidRDefault="00791193" w:rsidP="00791193">
      <w:pPr>
        <w:pStyle w:val="Sinespaciado"/>
      </w:pPr>
    </w:p>
    <w:p w14:paraId="42FB5373" w14:textId="77777777" w:rsidR="008A12CF" w:rsidRPr="00833ED4" w:rsidRDefault="008A12CF" w:rsidP="00351E9D">
      <w:pPr>
        <w:ind w:left="567" w:right="616"/>
        <w:jc w:val="both"/>
        <w:rPr>
          <w:rFonts w:ascii="Palatino Linotype" w:hAnsi="Palatino Linotype" w:cs="Arial"/>
          <w:i/>
          <w:sz w:val="22"/>
        </w:rPr>
      </w:pPr>
      <w:r w:rsidRPr="00833ED4">
        <w:rPr>
          <w:rFonts w:ascii="Palatino Linotype" w:hAnsi="Palatino Linotype" w:cs="Arial"/>
          <w:i/>
          <w:sz w:val="22"/>
        </w:rPr>
        <w:t>“</w:t>
      </w:r>
      <w:r w:rsidRPr="00833ED4">
        <w:rPr>
          <w:rFonts w:ascii="Palatino Linotype" w:hAnsi="Palatino Linotype" w:cs="Arial"/>
          <w:b/>
          <w:i/>
          <w:sz w:val="22"/>
        </w:rPr>
        <w:t xml:space="preserve">Artículo 4. </w:t>
      </w:r>
      <w:r w:rsidRPr="00833ED4">
        <w:rPr>
          <w:rFonts w:ascii="Palatino Linotype" w:hAnsi="Palatino Linotype" w:cs="Arial"/>
          <w:i/>
          <w:sz w:val="22"/>
        </w:rPr>
        <w:t xml:space="preserve">… </w:t>
      </w:r>
    </w:p>
    <w:p w14:paraId="3EBD2FA7" w14:textId="17AF7706" w:rsidR="008A12CF" w:rsidRPr="00833ED4" w:rsidRDefault="008A12CF" w:rsidP="00351E9D">
      <w:pPr>
        <w:ind w:left="567" w:right="616"/>
        <w:jc w:val="both"/>
        <w:rPr>
          <w:rFonts w:ascii="Palatino Linotype" w:hAnsi="Palatino Linotype" w:cs="Arial"/>
          <w:i/>
          <w:sz w:val="22"/>
        </w:rPr>
      </w:pPr>
      <w:r w:rsidRPr="00833ED4">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833ED4">
        <w:rPr>
          <w:rFonts w:ascii="Palatino Linotype" w:hAnsi="Palatino Linotype" w:cs="Arial"/>
          <w:i/>
          <w:sz w:val="22"/>
        </w:rPr>
        <w:t>evistas por esta Ley.</w:t>
      </w:r>
      <w:r w:rsidRPr="00833ED4">
        <w:rPr>
          <w:rFonts w:ascii="Palatino Linotype" w:hAnsi="Palatino Linotype" w:cs="Arial"/>
          <w:i/>
          <w:sz w:val="22"/>
        </w:rPr>
        <w:t>”</w:t>
      </w:r>
    </w:p>
    <w:p w14:paraId="7ADA0171" w14:textId="77777777" w:rsidR="00E9680B" w:rsidRPr="00833ED4"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833ED4" w:rsidRDefault="008A12CF" w:rsidP="008A12CF">
      <w:pPr>
        <w:tabs>
          <w:tab w:val="left" w:pos="709"/>
        </w:tabs>
        <w:spacing w:line="360" w:lineRule="auto"/>
        <w:contextualSpacing/>
        <w:jc w:val="both"/>
        <w:rPr>
          <w:rFonts w:ascii="Palatino Linotype" w:hAnsi="Palatino Linotype" w:cs="Arial"/>
          <w:lang w:val="es-ES_tradnl"/>
        </w:rPr>
      </w:pPr>
      <w:r w:rsidRPr="00833ED4">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833ED4"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833ED4" w:rsidRDefault="008A12CF" w:rsidP="00376422">
      <w:pPr>
        <w:tabs>
          <w:tab w:val="left" w:pos="709"/>
        </w:tabs>
        <w:spacing w:line="360" w:lineRule="auto"/>
        <w:contextualSpacing/>
        <w:jc w:val="both"/>
        <w:rPr>
          <w:rFonts w:ascii="Palatino Linotype" w:hAnsi="Palatino Linotype" w:cs="Arial"/>
        </w:rPr>
      </w:pPr>
      <w:r w:rsidRPr="00833ED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833ED4">
        <w:rPr>
          <w:rFonts w:ascii="Palatino Linotype" w:hAnsi="Palatino Linotype" w:cs="Arial"/>
        </w:rPr>
        <w:t xml:space="preserve">como se señala a continuación: </w:t>
      </w:r>
    </w:p>
    <w:p w14:paraId="72C06A84" w14:textId="77777777" w:rsidR="00376422" w:rsidRPr="00833ED4"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833ED4" w:rsidRDefault="008A12CF" w:rsidP="00E9680B">
      <w:pPr>
        <w:ind w:left="567" w:right="616"/>
        <w:jc w:val="both"/>
        <w:rPr>
          <w:rFonts w:ascii="Palatino Linotype" w:hAnsi="Palatino Linotype" w:cs="Arial"/>
          <w:i/>
          <w:sz w:val="22"/>
        </w:rPr>
      </w:pPr>
      <w:r w:rsidRPr="00833ED4">
        <w:rPr>
          <w:rFonts w:ascii="Palatino Linotype" w:hAnsi="Palatino Linotype" w:cs="Arial"/>
          <w:i/>
          <w:sz w:val="22"/>
        </w:rPr>
        <w:lastRenderedPageBreak/>
        <w:t>“</w:t>
      </w:r>
      <w:r w:rsidRPr="00833ED4">
        <w:rPr>
          <w:rFonts w:ascii="Palatino Linotype" w:hAnsi="Palatino Linotype" w:cs="Arial"/>
          <w:b/>
          <w:i/>
          <w:sz w:val="22"/>
        </w:rPr>
        <w:t>Artículo 12.</w:t>
      </w:r>
      <w:r w:rsidRPr="00833ED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833ED4" w:rsidRDefault="008A12CF" w:rsidP="00E9680B">
      <w:pPr>
        <w:ind w:left="567" w:right="616"/>
        <w:jc w:val="both"/>
        <w:rPr>
          <w:rFonts w:ascii="Palatino Linotype" w:hAnsi="Palatino Linotype" w:cs="Arial"/>
          <w:i/>
          <w:sz w:val="22"/>
        </w:rPr>
      </w:pPr>
    </w:p>
    <w:p w14:paraId="4C59E8C4" w14:textId="77777777" w:rsidR="00CC0B81" w:rsidRPr="00833ED4" w:rsidRDefault="008A12CF" w:rsidP="00581DC8">
      <w:pPr>
        <w:ind w:left="567" w:right="616"/>
        <w:jc w:val="both"/>
        <w:rPr>
          <w:rFonts w:ascii="Palatino Linotype" w:hAnsi="Palatino Linotype" w:cs="Arial"/>
          <w:i/>
          <w:sz w:val="22"/>
        </w:rPr>
      </w:pPr>
      <w:r w:rsidRPr="00833ED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A44629" w14:textId="77777777" w:rsidR="00C749E5" w:rsidRPr="00833ED4" w:rsidRDefault="00C749E5" w:rsidP="008A12CF">
      <w:pPr>
        <w:tabs>
          <w:tab w:val="left" w:pos="709"/>
        </w:tabs>
        <w:spacing w:line="360" w:lineRule="auto"/>
        <w:contextualSpacing/>
        <w:jc w:val="both"/>
        <w:rPr>
          <w:rFonts w:ascii="Palatino Linotype" w:hAnsi="Palatino Linotype" w:cs="Arial"/>
        </w:rPr>
      </w:pPr>
    </w:p>
    <w:p w14:paraId="20AB3C4D" w14:textId="0D23DEC5" w:rsidR="008A12CF" w:rsidRPr="00833ED4" w:rsidRDefault="008A12CF" w:rsidP="008A12CF">
      <w:pPr>
        <w:tabs>
          <w:tab w:val="left" w:pos="709"/>
        </w:tabs>
        <w:spacing w:line="360" w:lineRule="auto"/>
        <w:contextualSpacing/>
        <w:jc w:val="both"/>
        <w:rPr>
          <w:rFonts w:ascii="Palatino Linotype" w:hAnsi="Palatino Linotype" w:cs="Arial"/>
        </w:rPr>
      </w:pPr>
      <w:r w:rsidRPr="00833ED4">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833ED4">
        <w:rPr>
          <w:rFonts w:ascii="Palatino Linotype" w:hAnsi="Palatino Linotype" w:cs="Arial"/>
        </w:rPr>
        <w:t>cceso a la información pública.</w:t>
      </w:r>
    </w:p>
    <w:p w14:paraId="3425E3C4" w14:textId="77777777" w:rsidR="00376422" w:rsidRPr="00833ED4"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833ED4" w:rsidRDefault="008A12CF" w:rsidP="008A12CF">
      <w:pPr>
        <w:tabs>
          <w:tab w:val="left" w:pos="709"/>
        </w:tabs>
        <w:spacing w:line="360" w:lineRule="auto"/>
        <w:contextualSpacing/>
        <w:jc w:val="both"/>
        <w:rPr>
          <w:rFonts w:ascii="Palatino Linotype" w:hAnsi="Palatino Linotype" w:cs="Arial"/>
        </w:rPr>
      </w:pPr>
      <w:r w:rsidRPr="00833ED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33ED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33ED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833ED4" w:rsidRDefault="008A12CF" w:rsidP="008A12CF">
      <w:pPr>
        <w:pStyle w:val="Sinespaciado"/>
      </w:pPr>
    </w:p>
    <w:p w14:paraId="7C973409" w14:textId="77777777" w:rsidR="008A12CF" w:rsidRPr="00833ED4" w:rsidRDefault="008A12CF" w:rsidP="00351E9D">
      <w:pPr>
        <w:ind w:left="567" w:right="616"/>
        <w:jc w:val="both"/>
        <w:rPr>
          <w:rFonts w:ascii="Palatino Linotype" w:hAnsi="Palatino Linotype" w:cs="Arial"/>
          <w:i/>
          <w:sz w:val="22"/>
        </w:rPr>
      </w:pPr>
      <w:r w:rsidRPr="00833ED4">
        <w:rPr>
          <w:rFonts w:ascii="Palatino Linotype" w:hAnsi="Palatino Linotype" w:cs="Arial"/>
          <w:i/>
          <w:sz w:val="22"/>
        </w:rPr>
        <w:t>“</w:t>
      </w:r>
      <w:r w:rsidRPr="00833ED4">
        <w:rPr>
          <w:rFonts w:ascii="Palatino Linotype" w:hAnsi="Palatino Linotype" w:cs="Arial"/>
          <w:b/>
          <w:i/>
          <w:sz w:val="22"/>
        </w:rPr>
        <w:t xml:space="preserve">Artículo 3. </w:t>
      </w:r>
      <w:r w:rsidRPr="00833ED4">
        <w:rPr>
          <w:rFonts w:ascii="Palatino Linotype" w:hAnsi="Palatino Linotype" w:cs="Arial"/>
          <w:i/>
          <w:sz w:val="22"/>
        </w:rPr>
        <w:t>Para los efectos de la presente Ley se entenderá por:</w:t>
      </w:r>
    </w:p>
    <w:p w14:paraId="4FB43049" w14:textId="77777777" w:rsidR="008A12CF" w:rsidRPr="00833ED4" w:rsidRDefault="008A12CF" w:rsidP="00351E9D">
      <w:pPr>
        <w:ind w:left="567" w:right="616"/>
        <w:jc w:val="both"/>
        <w:rPr>
          <w:rFonts w:ascii="Palatino Linotype" w:hAnsi="Palatino Linotype" w:cs="Arial"/>
          <w:i/>
          <w:sz w:val="22"/>
        </w:rPr>
      </w:pPr>
      <w:r w:rsidRPr="00833ED4">
        <w:rPr>
          <w:rFonts w:ascii="Palatino Linotype" w:hAnsi="Palatino Linotype" w:cs="Arial"/>
          <w:i/>
          <w:sz w:val="22"/>
        </w:rPr>
        <w:t>(…)</w:t>
      </w:r>
    </w:p>
    <w:p w14:paraId="4EAD3377" w14:textId="77777777" w:rsidR="008A12CF" w:rsidRPr="00833ED4" w:rsidRDefault="008A12CF" w:rsidP="00351E9D">
      <w:pPr>
        <w:ind w:left="567" w:right="616"/>
        <w:jc w:val="both"/>
        <w:rPr>
          <w:rFonts w:ascii="Palatino Linotype" w:hAnsi="Palatino Linotype" w:cs="Arial"/>
          <w:i/>
          <w:sz w:val="22"/>
        </w:rPr>
      </w:pPr>
      <w:r w:rsidRPr="00833ED4">
        <w:rPr>
          <w:rFonts w:ascii="Palatino Linotype" w:hAnsi="Palatino Linotype" w:cs="Arial"/>
          <w:b/>
          <w:i/>
          <w:sz w:val="22"/>
        </w:rPr>
        <w:lastRenderedPageBreak/>
        <w:t>XI. Documento:</w:t>
      </w:r>
      <w:r w:rsidRPr="00833ED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33ED4">
        <w:rPr>
          <w:rFonts w:ascii="Palatino Linotype" w:hAnsi="Palatino Linotype" w:cs="Arial"/>
          <w:b/>
          <w:i/>
          <w:sz w:val="22"/>
          <w:u w:val="single"/>
        </w:rPr>
        <w:t>registro que documente el ejercicio de las facultades, funciones y competencias de los sujetos obligados</w:t>
      </w:r>
      <w:r w:rsidRPr="00833ED4">
        <w:rPr>
          <w:rFonts w:ascii="Palatino Linotype" w:hAnsi="Palatino Linotype" w:cs="Arial"/>
          <w:i/>
          <w:sz w:val="22"/>
          <w:u w:val="single"/>
        </w:rPr>
        <w:t>,</w:t>
      </w:r>
      <w:r w:rsidRPr="00833ED4">
        <w:rPr>
          <w:rFonts w:ascii="Palatino Linotype" w:hAnsi="Palatino Linotype" w:cs="Arial"/>
          <w:i/>
          <w:sz w:val="22"/>
        </w:rPr>
        <w:t xml:space="preserve"> sus servidores públicos e integrantes, </w:t>
      </w:r>
      <w:r w:rsidRPr="00833ED4">
        <w:rPr>
          <w:rFonts w:ascii="Palatino Linotype" w:hAnsi="Palatino Linotype" w:cs="Arial"/>
          <w:b/>
          <w:i/>
          <w:sz w:val="22"/>
          <w:u w:val="single"/>
        </w:rPr>
        <w:t>sin importar su fuente o fecha de elaboración.</w:t>
      </w:r>
      <w:r w:rsidRPr="00833ED4">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833ED4" w:rsidRDefault="008A12CF" w:rsidP="00351E9D">
      <w:pPr>
        <w:ind w:left="567" w:right="616"/>
        <w:jc w:val="both"/>
        <w:rPr>
          <w:rFonts w:ascii="Palatino Linotype" w:hAnsi="Palatino Linotype" w:cs="Arial"/>
          <w:i/>
          <w:sz w:val="22"/>
        </w:rPr>
      </w:pPr>
      <w:r w:rsidRPr="00833ED4">
        <w:rPr>
          <w:rFonts w:ascii="Palatino Linotype" w:hAnsi="Palatino Linotype" w:cs="Arial"/>
          <w:i/>
          <w:sz w:val="22"/>
        </w:rPr>
        <w:t>(…)”</w:t>
      </w:r>
    </w:p>
    <w:p w14:paraId="35433D2B" w14:textId="77777777" w:rsidR="008A12CF" w:rsidRPr="00833ED4" w:rsidRDefault="008A12CF" w:rsidP="008A12CF">
      <w:pPr>
        <w:rPr>
          <w:sz w:val="14"/>
        </w:rPr>
      </w:pPr>
    </w:p>
    <w:p w14:paraId="6F8E6CBD" w14:textId="77777777" w:rsidR="008A12CF" w:rsidRPr="00833ED4" w:rsidRDefault="008A12CF" w:rsidP="008A12CF"/>
    <w:p w14:paraId="367EAE83" w14:textId="75062223" w:rsidR="008A12CF" w:rsidRPr="00833ED4" w:rsidRDefault="008A12CF" w:rsidP="00BB3A63">
      <w:pPr>
        <w:spacing w:before="240" w:after="240" w:line="360" w:lineRule="auto"/>
        <w:ind w:right="49"/>
        <w:contextualSpacing/>
        <w:jc w:val="both"/>
        <w:rPr>
          <w:rFonts w:ascii="Palatino Linotype" w:hAnsi="Palatino Linotype" w:cs="Arial"/>
          <w:lang w:eastAsia="es-MX"/>
        </w:rPr>
      </w:pPr>
      <w:r w:rsidRPr="00833ED4">
        <w:rPr>
          <w:rFonts w:ascii="Palatino Linotype" w:hAnsi="Palatino Linotype" w:cs="Arial"/>
        </w:rPr>
        <w:t xml:space="preserve">Además, </w:t>
      </w:r>
      <w:r w:rsidRPr="00833ED4">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833ED4"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833ED4" w:rsidRDefault="008A12CF" w:rsidP="00FC1FC5">
      <w:pPr>
        <w:spacing w:line="360" w:lineRule="auto"/>
        <w:jc w:val="both"/>
        <w:rPr>
          <w:rFonts w:ascii="Palatino Linotype" w:hAnsi="Palatino Linotype" w:cs="Arial"/>
          <w:color w:val="222222"/>
          <w:szCs w:val="19"/>
          <w:lang w:eastAsia="es-MX"/>
        </w:rPr>
      </w:pPr>
      <w:r w:rsidRPr="00833ED4">
        <w:rPr>
          <w:rFonts w:ascii="Palatino Linotype" w:hAnsi="Palatino Linotype"/>
          <w:color w:val="000000"/>
        </w:rPr>
        <w:t xml:space="preserve">Sirve como apoyo </w:t>
      </w:r>
      <w:r w:rsidRPr="00833ED4">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833ED4" w:rsidRDefault="008A12CF" w:rsidP="008A12CF">
      <w:pPr>
        <w:pStyle w:val="Sinespaciado"/>
        <w:rPr>
          <w:lang w:eastAsia="es-MX"/>
        </w:rPr>
      </w:pPr>
    </w:p>
    <w:p w14:paraId="3B377C22" w14:textId="77777777" w:rsidR="008A12CF" w:rsidRPr="00833ED4"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833ED4">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33ED4">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833ED4">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5AA1F2F3" w14:textId="77777777" w:rsidR="008A12CF" w:rsidRPr="00833ED4" w:rsidRDefault="008A12CF" w:rsidP="008A12CF">
      <w:pPr>
        <w:pStyle w:val="Sinespaciado"/>
      </w:pPr>
    </w:p>
    <w:p w14:paraId="11F242E0" w14:textId="77777777" w:rsidR="008A12CF" w:rsidRPr="00833ED4" w:rsidRDefault="008A12CF" w:rsidP="008A12CF">
      <w:pPr>
        <w:pStyle w:val="Sinespaciado"/>
      </w:pPr>
    </w:p>
    <w:p w14:paraId="15FC42C0" w14:textId="7C8FB0EE" w:rsidR="008A12CF" w:rsidRPr="00833ED4" w:rsidRDefault="008A12CF" w:rsidP="008A12CF">
      <w:pPr>
        <w:spacing w:line="360" w:lineRule="auto"/>
        <w:contextualSpacing/>
        <w:jc w:val="both"/>
        <w:rPr>
          <w:rFonts w:ascii="Palatino Linotype" w:hAnsi="Palatino Linotype" w:cs="Arial"/>
        </w:rPr>
      </w:pPr>
      <w:r w:rsidRPr="00833ED4">
        <w:rPr>
          <w:rFonts w:ascii="Palatino Linotype" w:hAnsi="Palatino Linotype" w:cs="Arial"/>
          <w:bCs/>
        </w:rPr>
        <w:t xml:space="preserve">Además, </w:t>
      </w:r>
      <w:r w:rsidRPr="00833ED4">
        <w:rPr>
          <w:rFonts w:ascii="Palatino Linotype" w:hAnsi="Palatino Linotype" w:cs="Arial"/>
        </w:rPr>
        <w:t xml:space="preserve">a Ley de Transparencia y Acceso a la Información Pública del Estado de México y Municipios, prevé en su artículo 23, fracción </w:t>
      </w:r>
      <w:r w:rsidR="004C6BB5" w:rsidRPr="00833ED4">
        <w:rPr>
          <w:rFonts w:ascii="Palatino Linotype" w:hAnsi="Palatino Linotype" w:cs="Arial"/>
        </w:rPr>
        <w:t>IV</w:t>
      </w:r>
      <w:r w:rsidRPr="00833ED4">
        <w:rPr>
          <w:rFonts w:ascii="Palatino Linotype" w:hAnsi="Palatino Linotype" w:cs="Arial"/>
        </w:rPr>
        <w:t>, que son Sujetos Obligados a Transparentar y permitir el acceso a su información y proteger los datos que obren en su poder:</w:t>
      </w:r>
    </w:p>
    <w:p w14:paraId="09997C25" w14:textId="77777777" w:rsidR="00581DC8" w:rsidRPr="00833ED4" w:rsidRDefault="00581DC8" w:rsidP="00581DC8">
      <w:pPr>
        <w:pStyle w:val="Sinespaciado"/>
      </w:pPr>
    </w:p>
    <w:p w14:paraId="2E250855" w14:textId="77777777" w:rsidR="004C6BB5" w:rsidRPr="00833ED4" w:rsidRDefault="00581DC8" w:rsidP="004C6BB5">
      <w:pPr>
        <w:ind w:left="567" w:right="616"/>
        <w:contextualSpacing/>
        <w:jc w:val="both"/>
        <w:rPr>
          <w:rFonts w:ascii="Palatino Linotype" w:hAnsi="Palatino Linotype" w:cs="Arial"/>
          <w:i/>
          <w:sz w:val="22"/>
        </w:rPr>
      </w:pPr>
      <w:r w:rsidRPr="00833ED4">
        <w:rPr>
          <w:rFonts w:ascii="Palatino Linotype" w:hAnsi="Palatino Linotype" w:cs="Arial"/>
          <w:b/>
          <w:i/>
          <w:sz w:val="22"/>
        </w:rPr>
        <w:t>Artículo 23.</w:t>
      </w:r>
      <w:r w:rsidRPr="00833ED4">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833ED4" w:rsidRDefault="004C6BB5" w:rsidP="004C6BB5">
      <w:pPr>
        <w:ind w:left="567" w:right="616"/>
        <w:contextualSpacing/>
        <w:jc w:val="both"/>
        <w:rPr>
          <w:rFonts w:ascii="Palatino Linotype" w:hAnsi="Palatino Linotype" w:cs="Arial"/>
          <w:b/>
          <w:i/>
          <w:sz w:val="22"/>
        </w:rPr>
      </w:pPr>
    </w:p>
    <w:p w14:paraId="3CFBD3F6" w14:textId="5DBD6D8F" w:rsidR="00031EFF" w:rsidRPr="00833ED4" w:rsidRDefault="004C6BB5" w:rsidP="004C6BB5">
      <w:pPr>
        <w:ind w:left="567" w:right="616"/>
        <w:contextualSpacing/>
        <w:jc w:val="both"/>
        <w:rPr>
          <w:rFonts w:ascii="Palatino Linotype" w:hAnsi="Palatino Linotype" w:cs="Arial"/>
          <w:bCs/>
          <w:i/>
          <w:sz w:val="22"/>
        </w:rPr>
      </w:pPr>
      <w:r w:rsidRPr="00833ED4">
        <w:rPr>
          <w:rFonts w:ascii="Palatino Linotype" w:hAnsi="Palatino Linotype" w:cs="Arial"/>
          <w:b/>
          <w:i/>
          <w:sz w:val="22"/>
        </w:rPr>
        <w:t xml:space="preserve">IV. </w:t>
      </w:r>
      <w:r w:rsidRPr="00833ED4">
        <w:rPr>
          <w:rFonts w:ascii="Palatino Linotype" w:hAnsi="Palatino Linotype" w:cs="Arial"/>
          <w:bCs/>
          <w:i/>
          <w:sz w:val="22"/>
        </w:rPr>
        <w:t>Los ayuntamientos y las dependencias, organismos, órganos y entidades de la administración municipal;</w:t>
      </w:r>
    </w:p>
    <w:p w14:paraId="5444B6C2" w14:textId="77777777" w:rsidR="004C6BB5" w:rsidRPr="00833ED4" w:rsidRDefault="004C6BB5" w:rsidP="00F30C1D">
      <w:pPr>
        <w:spacing w:line="360" w:lineRule="auto"/>
        <w:jc w:val="both"/>
        <w:rPr>
          <w:rFonts w:ascii="Palatino Linotype" w:hAnsi="Palatino Linotype" w:cs="Arial"/>
        </w:rPr>
      </w:pPr>
    </w:p>
    <w:p w14:paraId="10682AB5" w14:textId="77777777" w:rsidR="00246C1B" w:rsidRPr="00833ED4" w:rsidRDefault="008A12CF" w:rsidP="00F30C1D">
      <w:pPr>
        <w:spacing w:line="360" w:lineRule="auto"/>
        <w:jc w:val="both"/>
        <w:rPr>
          <w:rFonts w:ascii="Palatino Linotype" w:hAnsi="Palatino Linotype" w:cs="Arial"/>
        </w:rPr>
      </w:pPr>
      <w:r w:rsidRPr="00833ED4">
        <w:rPr>
          <w:rFonts w:ascii="Palatino Linotype" w:hAnsi="Palatino Linotype" w:cs="Arial"/>
        </w:rPr>
        <w:t>Por lo que, de la respuesta emitida por parte</w:t>
      </w:r>
      <w:r w:rsidR="004C6BB5" w:rsidRPr="00833ED4">
        <w:rPr>
          <w:rFonts w:ascii="Palatino Linotype" w:hAnsi="Palatino Linotype" w:cs="Arial"/>
        </w:rPr>
        <w:t xml:space="preserve"> </w:t>
      </w:r>
      <w:r w:rsidRPr="00833ED4">
        <w:rPr>
          <w:rFonts w:ascii="Palatino Linotype" w:hAnsi="Palatino Linotype" w:cs="Arial"/>
        </w:rPr>
        <w:t xml:space="preserve">del </w:t>
      </w:r>
      <w:r w:rsidRPr="00833ED4">
        <w:rPr>
          <w:rFonts w:ascii="Palatino Linotype" w:hAnsi="Palatino Linotype" w:cs="Arial"/>
          <w:b/>
        </w:rPr>
        <w:t>Sujeto Obligado</w:t>
      </w:r>
      <w:r w:rsidR="00246C1B" w:rsidRPr="00833ED4">
        <w:rPr>
          <w:rFonts w:ascii="Palatino Linotype" w:hAnsi="Palatino Linotype" w:cs="Arial"/>
          <w:b/>
        </w:rPr>
        <w:t xml:space="preserve"> </w:t>
      </w:r>
      <w:r w:rsidR="00246C1B" w:rsidRPr="00833ED4">
        <w:rPr>
          <w:rFonts w:ascii="Palatino Linotype" w:hAnsi="Palatino Linotype" w:cs="Arial"/>
          <w:bCs/>
        </w:rPr>
        <w:t>que</w:t>
      </w:r>
      <w:r w:rsidRPr="00833ED4">
        <w:rPr>
          <w:rFonts w:ascii="Palatino Linotype" w:hAnsi="Palatino Linotype" w:cs="Arial"/>
        </w:rPr>
        <w:t xml:space="preserve"> generó, </w:t>
      </w:r>
      <w:r w:rsidR="00246C1B" w:rsidRPr="00833ED4">
        <w:rPr>
          <w:rFonts w:ascii="Palatino Linotype" w:hAnsi="Palatino Linotype" w:cs="Arial"/>
        </w:rPr>
        <w:t>se procede a revisar el marco normativo para delimitar la esfera competencias de los respondientes.</w:t>
      </w:r>
    </w:p>
    <w:p w14:paraId="66F7CE71" w14:textId="0C6E9E57" w:rsidR="003D577E" w:rsidRPr="00833ED4" w:rsidRDefault="003D577E" w:rsidP="00F30C1D">
      <w:pPr>
        <w:spacing w:line="360" w:lineRule="auto"/>
        <w:jc w:val="both"/>
        <w:rPr>
          <w:rFonts w:ascii="Palatino Linotype" w:hAnsi="Palatino Linotype" w:cs="Arial"/>
        </w:rPr>
      </w:pPr>
      <w:r w:rsidRPr="00833ED4">
        <w:rPr>
          <w:rFonts w:ascii="Palatino Linotype" w:hAnsi="Palatino Linotype" w:cs="Arial"/>
        </w:rPr>
        <w:t xml:space="preserve">En ese sentido tenemos que para </w:t>
      </w:r>
      <w:r w:rsidR="00136B06" w:rsidRPr="00833ED4">
        <w:rPr>
          <w:rFonts w:ascii="Palatino Linotype" w:hAnsi="Palatino Linotype" w:cs="Arial"/>
        </w:rPr>
        <w:t xml:space="preserve">la Dirección General de Seguridad y Protección se reservan atribuciones </w:t>
      </w:r>
      <w:r w:rsidR="001257C0" w:rsidRPr="00833ED4">
        <w:rPr>
          <w:rFonts w:ascii="Palatino Linotype" w:hAnsi="Palatino Linotype" w:cs="Arial"/>
        </w:rPr>
        <w:t>para salvaguardar la integridad y derechos de las personas, así́ como preservar las libertades, el orden y la paz públicos; garantizar la protección de las propiedades y posesiones de las personas dentro del Municipio; supervisar y operar el cuerpo de seguridad pública municipal.</w:t>
      </w:r>
    </w:p>
    <w:p w14:paraId="1EFDD815" w14:textId="30B321AB" w:rsidR="001257C0" w:rsidRPr="00833ED4" w:rsidRDefault="001257C0" w:rsidP="00F30C1D">
      <w:pPr>
        <w:spacing w:line="360" w:lineRule="auto"/>
        <w:jc w:val="both"/>
        <w:rPr>
          <w:rFonts w:ascii="Palatino Linotype" w:hAnsi="Palatino Linotype" w:cs="Arial"/>
        </w:rPr>
      </w:pPr>
    </w:p>
    <w:p w14:paraId="46151EFE" w14:textId="75A7C553" w:rsidR="001257C0" w:rsidRPr="00833ED4" w:rsidRDefault="001257C0" w:rsidP="00A7115A">
      <w:pPr>
        <w:spacing w:line="276" w:lineRule="auto"/>
        <w:ind w:left="851" w:right="474"/>
        <w:jc w:val="center"/>
        <w:rPr>
          <w:rFonts w:ascii="Palatino Linotype" w:hAnsi="Palatino Linotype" w:cs="Arial"/>
          <w:b/>
          <w:bCs/>
          <w:i/>
          <w:iCs/>
          <w:sz w:val="22"/>
          <w:szCs w:val="22"/>
        </w:rPr>
      </w:pPr>
      <w:r w:rsidRPr="00833ED4">
        <w:rPr>
          <w:rFonts w:ascii="Palatino Linotype" w:hAnsi="Palatino Linotype" w:cs="Arial"/>
          <w:b/>
          <w:bCs/>
          <w:i/>
          <w:iCs/>
          <w:sz w:val="22"/>
          <w:szCs w:val="22"/>
        </w:rPr>
        <w:t>SECCIÓN SÉPTIMA</w:t>
      </w:r>
    </w:p>
    <w:p w14:paraId="57D28088" w14:textId="3F2B27EF" w:rsidR="001257C0" w:rsidRPr="00833ED4" w:rsidRDefault="001257C0" w:rsidP="00A7115A">
      <w:pPr>
        <w:spacing w:line="276" w:lineRule="auto"/>
        <w:ind w:left="851" w:right="474"/>
        <w:jc w:val="center"/>
        <w:rPr>
          <w:rFonts w:ascii="Palatino Linotype" w:hAnsi="Palatino Linotype" w:cs="Arial"/>
          <w:b/>
          <w:bCs/>
          <w:i/>
          <w:iCs/>
          <w:sz w:val="22"/>
          <w:szCs w:val="22"/>
        </w:rPr>
      </w:pPr>
      <w:r w:rsidRPr="00833ED4">
        <w:rPr>
          <w:rFonts w:ascii="Palatino Linotype" w:hAnsi="Palatino Linotype" w:cs="Arial"/>
          <w:b/>
          <w:bCs/>
          <w:i/>
          <w:iCs/>
          <w:sz w:val="22"/>
          <w:szCs w:val="22"/>
        </w:rPr>
        <w:t>DE LA DIRECCIÓN GENERAL DE SEGURIDAD Y PROTECCIÓN</w:t>
      </w:r>
    </w:p>
    <w:p w14:paraId="5632C2BF" w14:textId="77777777" w:rsidR="001257C0" w:rsidRPr="00833ED4" w:rsidRDefault="001257C0"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Artículo 3.31</w:t>
      </w:r>
      <w:r w:rsidRPr="00833ED4">
        <w:rPr>
          <w:rFonts w:ascii="Palatino Linotype" w:hAnsi="Palatino Linotype" w:cs="Arial"/>
          <w:i/>
          <w:iCs/>
          <w:sz w:val="22"/>
          <w:szCs w:val="22"/>
        </w:rPr>
        <w:t xml:space="preserve">. La o el titular de la Dirección General de Seguridad y Protección tiene las siguientes atribuciones: </w:t>
      </w:r>
    </w:p>
    <w:p w14:paraId="0AF29B1E" w14:textId="18357769" w:rsidR="001257C0" w:rsidRPr="00833ED4" w:rsidRDefault="001257C0"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I.</w:t>
      </w:r>
      <w:r w:rsidRPr="00833ED4">
        <w:rPr>
          <w:rFonts w:ascii="Palatino Linotype" w:hAnsi="Palatino Linotype" w:cs="Arial"/>
          <w:i/>
          <w:iCs/>
          <w:sz w:val="22"/>
          <w:szCs w:val="22"/>
        </w:rPr>
        <w:t xml:space="preserve"> Salvaguardar la integridad y derechos de las personas, así́ como preservar las libertades, el orden y la paz públicos; </w:t>
      </w:r>
    </w:p>
    <w:p w14:paraId="07C61783" w14:textId="77777777" w:rsidR="001257C0" w:rsidRPr="00833ED4" w:rsidRDefault="001257C0"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II.</w:t>
      </w:r>
      <w:r w:rsidRPr="00833ED4">
        <w:rPr>
          <w:rFonts w:ascii="Palatino Linotype" w:hAnsi="Palatino Linotype" w:cs="Arial"/>
          <w:i/>
          <w:iCs/>
          <w:sz w:val="22"/>
          <w:szCs w:val="22"/>
        </w:rPr>
        <w:t xml:space="preserve"> Garantizar la protección de las propiedades y posesiones de las personas dentro del Municipio; </w:t>
      </w:r>
    </w:p>
    <w:p w14:paraId="44ED9D89" w14:textId="7465FDCA" w:rsidR="001257C0" w:rsidRPr="00833ED4" w:rsidRDefault="001257C0"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lastRenderedPageBreak/>
        <w:t>III.</w:t>
      </w:r>
      <w:r w:rsidRPr="00833ED4">
        <w:rPr>
          <w:rFonts w:ascii="Palatino Linotype" w:hAnsi="Palatino Linotype" w:cs="Arial"/>
          <w:i/>
          <w:iCs/>
          <w:sz w:val="22"/>
          <w:szCs w:val="22"/>
        </w:rPr>
        <w:t xml:space="preserve"> Organizar, operar, supervisar y controlar el cuerpo de seguridad pública municipal; </w:t>
      </w:r>
      <w:r w:rsidRPr="00833ED4">
        <w:rPr>
          <w:rFonts w:ascii="Palatino Linotype" w:hAnsi="Palatino Linotype" w:cs="Arial"/>
          <w:b/>
          <w:bCs/>
          <w:i/>
          <w:iCs/>
          <w:sz w:val="22"/>
          <w:szCs w:val="22"/>
        </w:rPr>
        <w:t>IV.</w:t>
      </w:r>
      <w:r w:rsidRPr="00833ED4">
        <w:rPr>
          <w:rFonts w:ascii="Palatino Linotype" w:hAnsi="Palatino Linotype" w:cs="Arial"/>
          <w:i/>
          <w:iCs/>
          <w:sz w:val="22"/>
          <w:szCs w:val="22"/>
        </w:rPr>
        <w:t xml:space="preserve"> Otorgar la seguridad pública en el Municipio;</w:t>
      </w:r>
    </w:p>
    <w:p w14:paraId="50BDC208" w14:textId="77777777" w:rsidR="00A7115A" w:rsidRPr="00833ED4" w:rsidRDefault="00A7115A"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V</w:t>
      </w:r>
      <w:r w:rsidRPr="00833ED4">
        <w:rPr>
          <w:rFonts w:ascii="Palatino Linotype" w:hAnsi="Palatino Linotype" w:cs="Arial"/>
          <w:i/>
          <w:iCs/>
          <w:sz w:val="22"/>
          <w:szCs w:val="22"/>
        </w:rPr>
        <w:t xml:space="preserve">. Proponer el proyecto de Programa Municipal de Seguridad Pública; </w:t>
      </w:r>
    </w:p>
    <w:p w14:paraId="5D4AADC9" w14:textId="14F9DDC6" w:rsidR="00A7115A" w:rsidRPr="00833ED4" w:rsidRDefault="00A7115A"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VI.</w:t>
      </w:r>
      <w:r w:rsidRPr="00833ED4">
        <w:rPr>
          <w:rFonts w:ascii="Palatino Linotype" w:hAnsi="Palatino Linotype" w:cs="Arial"/>
          <w:i/>
          <w:iCs/>
          <w:sz w:val="22"/>
          <w:szCs w:val="22"/>
        </w:rPr>
        <w:t xml:space="preserve"> Instrumentar programas de seguridad pública considerando en todo momento la participación de los vecinos, habitantes y autoridades auxiliares municipales; </w:t>
      </w:r>
    </w:p>
    <w:p w14:paraId="4DF1DD27" w14:textId="52BDFAC8" w:rsidR="00A7115A" w:rsidRPr="00833ED4" w:rsidRDefault="00A7115A"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VII.</w:t>
      </w:r>
      <w:r w:rsidRPr="00833ED4">
        <w:rPr>
          <w:rFonts w:ascii="Palatino Linotype" w:hAnsi="Palatino Linotype" w:cs="Arial"/>
          <w:i/>
          <w:iCs/>
          <w:sz w:val="22"/>
          <w:szCs w:val="22"/>
        </w:rPr>
        <w:t xml:space="preserve"> Establecer mecanismos de coordinación con organismos federales, estatales y municipales, tendientes a intercambiar acciones y programas para el desarrollo de las funciones de seguridad pública y vial; </w:t>
      </w:r>
    </w:p>
    <w:p w14:paraId="3FBC0523" w14:textId="77777777" w:rsidR="00A7115A" w:rsidRPr="00833ED4" w:rsidRDefault="00A7115A"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VIII.</w:t>
      </w:r>
      <w:r w:rsidRPr="00833ED4">
        <w:rPr>
          <w:rFonts w:ascii="Palatino Linotype" w:hAnsi="Palatino Linotype" w:cs="Arial"/>
          <w:i/>
          <w:iCs/>
          <w:sz w:val="22"/>
          <w:szCs w:val="22"/>
        </w:rPr>
        <w:t xml:space="preserve"> Vigilar la ejecución de programas, proyectos y acciones en materia de seguridad pública, así́ como de tránsito y vialidad; </w:t>
      </w:r>
    </w:p>
    <w:p w14:paraId="3E134A8E" w14:textId="1AC9833A" w:rsidR="00A7115A" w:rsidRPr="00833ED4" w:rsidRDefault="00A7115A"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IX.</w:t>
      </w:r>
      <w:r w:rsidRPr="00833ED4">
        <w:rPr>
          <w:rFonts w:ascii="Palatino Linotype" w:hAnsi="Palatino Linotype" w:cs="Arial"/>
          <w:i/>
          <w:iCs/>
          <w:sz w:val="22"/>
          <w:szCs w:val="22"/>
        </w:rPr>
        <w:t xml:space="preserve"> Proporcionar elementos de seguridad pública en los eventos públicos de competencia municipal;</w:t>
      </w:r>
    </w:p>
    <w:p w14:paraId="35CC5BCD" w14:textId="51CD1EA9" w:rsidR="00A7115A" w:rsidRPr="00833ED4" w:rsidRDefault="00A7115A" w:rsidP="00A7115A">
      <w:pPr>
        <w:spacing w:line="276"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w:t>
      </w:r>
    </w:p>
    <w:p w14:paraId="4E83AA0F" w14:textId="77777777" w:rsidR="00F21D91" w:rsidRPr="00833ED4" w:rsidRDefault="00F21D91" w:rsidP="00F30C1D">
      <w:pPr>
        <w:spacing w:line="360" w:lineRule="auto"/>
        <w:jc w:val="both"/>
        <w:rPr>
          <w:rFonts w:ascii="Palatino Linotype" w:hAnsi="Palatino Linotype" w:cs="Arial"/>
        </w:rPr>
      </w:pPr>
    </w:p>
    <w:p w14:paraId="44095832" w14:textId="3C095EB9" w:rsidR="001257C0" w:rsidRPr="00833ED4" w:rsidRDefault="001257C0" w:rsidP="00F30C1D">
      <w:pPr>
        <w:spacing w:line="360" w:lineRule="auto"/>
        <w:jc w:val="both"/>
        <w:rPr>
          <w:rFonts w:ascii="Palatino Linotype" w:hAnsi="Palatino Linotype" w:cs="Arial"/>
        </w:rPr>
      </w:pPr>
      <w:r w:rsidRPr="00833ED4">
        <w:rPr>
          <w:rFonts w:ascii="Palatino Linotype" w:hAnsi="Palatino Linotype" w:cs="Arial"/>
        </w:rPr>
        <w:t>Y de esta Dirección General se desprenden entre otras, las Direcciones de Operativo</w:t>
      </w:r>
      <w:r w:rsidR="00A7115A" w:rsidRPr="00833ED4">
        <w:rPr>
          <w:rFonts w:ascii="Palatino Linotype" w:hAnsi="Palatino Linotype" w:cs="Arial"/>
        </w:rPr>
        <w:t>, Jurídica y de Sustentabilidad vial.</w:t>
      </w:r>
    </w:p>
    <w:p w14:paraId="55ED7ACF" w14:textId="77777777" w:rsidR="000D5043" w:rsidRPr="00833ED4" w:rsidRDefault="000D5043" w:rsidP="00F30C1D">
      <w:pPr>
        <w:spacing w:line="360" w:lineRule="auto"/>
        <w:jc w:val="both"/>
        <w:rPr>
          <w:rFonts w:ascii="Palatino Linotype" w:hAnsi="Palatino Linotype" w:cs="Arial"/>
        </w:rPr>
      </w:pPr>
    </w:p>
    <w:p w14:paraId="6B955ED2" w14:textId="5C63A16A" w:rsidR="000D5043" w:rsidRPr="00833ED4" w:rsidRDefault="000D5043" w:rsidP="00396622">
      <w:pPr>
        <w:spacing w:line="360" w:lineRule="auto"/>
        <w:ind w:left="851" w:right="474"/>
        <w:jc w:val="center"/>
        <w:rPr>
          <w:rFonts w:ascii="Palatino Linotype" w:hAnsi="Palatino Linotype" w:cs="Arial"/>
          <w:b/>
          <w:bCs/>
          <w:i/>
          <w:iCs/>
          <w:sz w:val="22"/>
          <w:szCs w:val="22"/>
        </w:rPr>
      </w:pPr>
      <w:r w:rsidRPr="00833ED4">
        <w:rPr>
          <w:rFonts w:ascii="Palatino Linotype" w:hAnsi="Palatino Linotype" w:cs="Arial"/>
          <w:b/>
          <w:bCs/>
          <w:i/>
          <w:iCs/>
          <w:sz w:val="22"/>
          <w:szCs w:val="22"/>
        </w:rPr>
        <w:t>DIRECCIÓN OPERATIVA</w:t>
      </w:r>
    </w:p>
    <w:p w14:paraId="279EB8AF" w14:textId="77777777" w:rsidR="000D5043" w:rsidRPr="00833ED4" w:rsidRDefault="000D5043" w:rsidP="00396622">
      <w:pPr>
        <w:spacing w:line="360"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Artículo 3.32</w:t>
      </w:r>
      <w:r w:rsidRPr="00833ED4">
        <w:rPr>
          <w:rFonts w:ascii="Palatino Linotype" w:hAnsi="Palatino Linotype" w:cs="Arial"/>
          <w:i/>
          <w:iCs/>
          <w:sz w:val="22"/>
          <w:szCs w:val="22"/>
        </w:rPr>
        <w:t xml:space="preserve">. La o el titular de la Dirección Operativa tiene las siguientes atribuciones: I. Planear, coordinar y supervisar la realización de operativos y mecanismos de seguridad para proteger la integridad física de las y los habitantes y sus bienes, así́ como de las personas que se encuentren en el territorio municipal; </w:t>
      </w:r>
    </w:p>
    <w:p w14:paraId="0A4C952E" w14:textId="3703CB65" w:rsidR="000D5043" w:rsidRPr="00833ED4" w:rsidRDefault="000D5043" w:rsidP="00396622">
      <w:pPr>
        <w:spacing w:line="360"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 xml:space="preserve">II. Diseñar, proponer y establecer programas que coadyuven a </w:t>
      </w:r>
      <w:proofErr w:type="spellStart"/>
      <w:r w:rsidRPr="00833ED4">
        <w:rPr>
          <w:rFonts w:ascii="Palatino Linotype" w:hAnsi="Palatino Linotype" w:cs="Arial"/>
          <w:i/>
          <w:iCs/>
          <w:sz w:val="22"/>
          <w:szCs w:val="22"/>
        </w:rPr>
        <w:t>eficientar</w:t>
      </w:r>
      <w:proofErr w:type="spellEnd"/>
      <w:r w:rsidRPr="00833ED4">
        <w:rPr>
          <w:rFonts w:ascii="Palatino Linotype" w:hAnsi="Palatino Linotype" w:cs="Arial"/>
          <w:i/>
          <w:iCs/>
          <w:sz w:val="22"/>
          <w:szCs w:val="22"/>
        </w:rPr>
        <w:t xml:space="preserve"> la seguridad en el municipio y sus zonas limítrofes de manera coordinada con autoridades federales, estatales y de municipios que integran la Zona Metropolitana del Valle de Toluca; </w:t>
      </w:r>
    </w:p>
    <w:p w14:paraId="6ED0E547" w14:textId="5EF8CFE6" w:rsidR="000D5043" w:rsidRPr="00833ED4" w:rsidRDefault="000D5043" w:rsidP="00396622">
      <w:pPr>
        <w:spacing w:line="360"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 xml:space="preserve">III. Detener y remitir a la Oficialía Calificadora a quienes infrinjan las disposiciones de carácter administrativo contempladas en el Bando Municipal; </w:t>
      </w:r>
    </w:p>
    <w:p w14:paraId="5FCFF929" w14:textId="7534348C" w:rsidR="00F21D91" w:rsidRPr="00833ED4" w:rsidRDefault="000D5043" w:rsidP="00396622">
      <w:pPr>
        <w:spacing w:line="360"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 xml:space="preserve">IV. Detener y presentar ante el Ministerio Público a quienes quebranten los ordenamientos penales del fuero común o federal; V. Establecer, coordinar, supervisar y </w:t>
      </w:r>
      <w:r w:rsidRPr="00833ED4">
        <w:rPr>
          <w:rFonts w:ascii="Palatino Linotype" w:hAnsi="Palatino Linotype" w:cs="Arial"/>
          <w:i/>
          <w:iCs/>
          <w:sz w:val="22"/>
          <w:szCs w:val="22"/>
        </w:rPr>
        <w:lastRenderedPageBreak/>
        <w:t>actualizar los mecanismos de control de los bienes muebles e inmuebles del Ayuntamiento a su cargo, del armamento asignado al personal, y de la estadística criminal del municipio;</w:t>
      </w:r>
    </w:p>
    <w:p w14:paraId="5329F3B2" w14:textId="77777777" w:rsidR="00F21D91" w:rsidRPr="00833ED4" w:rsidRDefault="00F21D91" w:rsidP="00F30C1D">
      <w:pPr>
        <w:spacing w:line="360" w:lineRule="auto"/>
        <w:jc w:val="both"/>
        <w:rPr>
          <w:rFonts w:ascii="Palatino Linotype" w:hAnsi="Palatino Linotype" w:cs="Arial"/>
          <w:b/>
          <w:bCs/>
        </w:rPr>
      </w:pPr>
    </w:p>
    <w:p w14:paraId="412E5771" w14:textId="2E49FE98" w:rsidR="00284759" w:rsidRPr="00833ED4" w:rsidRDefault="00284759" w:rsidP="00396622">
      <w:pPr>
        <w:spacing w:line="276" w:lineRule="auto"/>
        <w:ind w:left="851" w:right="474"/>
        <w:jc w:val="center"/>
        <w:rPr>
          <w:rFonts w:ascii="Palatino Linotype" w:hAnsi="Palatino Linotype" w:cs="Arial"/>
          <w:b/>
          <w:bCs/>
          <w:i/>
          <w:iCs/>
          <w:sz w:val="22"/>
          <w:szCs w:val="22"/>
        </w:rPr>
      </w:pPr>
      <w:r w:rsidRPr="00833ED4">
        <w:rPr>
          <w:rFonts w:ascii="Palatino Linotype" w:hAnsi="Palatino Linotype" w:cs="Arial"/>
          <w:b/>
          <w:bCs/>
          <w:i/>
          <w:iCs/>
          <w:sz w:val="22"/>
          <w:szCs w:val="22"/>
        </w:rPr>
        <w:t>SUBSECCIÓN SÉPTIMA</w:t>
      </w:r>
    </w:p>
    <w:p w14:paraId="2D8A50C9" w14:textId="67B8E34F" w:rsidR="00284759" w:rsidRPr="00833ED4" w:rsidRDefault="00284759" w:rsidP="00396622">
      <w:pPr>
        <w:spacing w:line="276" w:lineRule="auto"/>
        <w:ind w:left="851" w:right="474"/>
        <w:jc w:val="center"/>
        <w:rPr>
          <w:rFonts w:ascii="Palatino Linotype" w:hAnsi="Palatino Linotype" w:cs="Arial"/>
          <w:b/>
          <w:bCs/>
          <w:i/>
          <w:iCs/>
          <w:sz w:val="22"/>
          <w:szCs w:val="22"/>
        </w:rPr>
      </w:pPr>
      <w:r w:rsidRPr="00833ED4">
        <w:rPr>
          <w:rFonts w:ascii="Palatino Linotype" w:hAnsi="Palatino Linotype" w:cs="Arial"/>
          <w:b/>
          <w:bCs/>
          <w:i/>
          <w:iCs/>
          <w:sz w:val="22"/>
          <w:szCs w:val="22"/>
        </w:rPr>
        <w:t>DIRECCIÓN JURÍDICA</w:t>
      </w:r>
    </w:p>
    <w:p w14:paraId="1C9C89B5" w14:textId="77777777" w:rsidR="00284759" w:rsidRPr="00833ED4" w:rsidRDefault="00284759" w:rsidP="00396622">
      <w:pPr>
        <w:spacing w:line="276" w:lineRule="auto"/>
        <w:ind w:left="851" w:right="474"/>
        <w:jc w:val="both"/>
        <w:rPr>
          <w:rFonts w:ascii="Palatino Linotype" w:hAnsi="Palatino Linotype" w:cs="Arial"/>
          <w:i/>
          <w:iCs/>
          <w:sz w:val="22"/>
          <w:szCs w:val="22"/>
        </w:rPr>
      </w:pPr>
      <w:r w:rsidRPr="00833ED4">
        <w:rPr>
          <w:rFonts w:ascii="Palatino Linotype" w:hAnsi="Palatino Linotype" w:cs="Arial"/>
          <w:b/>
          <w:bCs/>
          <w:i/>
          <w:iCs/>
          <w:sz w:val="22"/>
          <w:szCs w:val="22"/>
        </w:rPr>
        <w:t>Artículo 3.38.</w:t>
      </w:r>
      <w:r w:rsidRPr="00833ED4">
        <w:rPr>
          <w:rFonts w:ascii="Palatino Linotype" w:hAnsi="Palatino Linotype" w:cs="Arial"/>
          <w:i/>
          <w:iCs/>
          <w:sz w:val="22"/>
          <w:szCs w:val="22"/>
        </w:rPr>
        <w:t xml:space="preserve"> La o el titular de la Dirección Jurídica tiene las siguientes atribuciones: </w:t>
      </w:r>
    </w:p>
    <w:p w14:paraId="59E814C5" w14:textId="37719CE3" w:rsidR="00284759" w:rsidRPr="00833ED4" w:rsidRDefault="00284759" w:rsidP="00396622">
      <w:pPr>
        <w:spacing w:line="276"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 xml:space="preserve">I. Observar en el ámbito de la Dirección General de Seguridad y Protección el cumplimiento de las normas y políticas aplicables en materia operativa de cada una de las áreas; </w:t>
      </w:r>
    </w:p>
    <w:p w14:paraId="3935EAA5" w14:textId="6477904F" w:rsidR="00284759" w:rsidRPr="00833ED4" w:rsidRDefault="00284759" w:rsidP="00396622">
      <w:pPr>
        <w:spacing w:line="276"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 xml:space="preserve">II. Actualizar y simplificar el marco normativo de operación de la Dirección General de Seguridad y Protección; </w:t>
      </w:r>
    </w:p>
    <w:p w14:paraId="6E085C1E" w14:textId="51C2CCC1" w:rsidR="00284759" w:rsidRPr="00833ED4" w:rsidRDefault="00284759" w:rsidP="00396622">
      <w:pPr>
        <w:spacing w:line="276"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 xml:space="preserve">III. Representar legalmente a la Dirección General de Seguridad y Protección ante autoridades administrativas, ministeriales y jurisdiccionales para la defensa de sus intereses jurídicos; </w:t>
      </w:r>
    </w:p>
    <w:p w14:paraId="3B02342D" w14:textId="3AF54297" w:rsidR="00284759" w:rsidRPr="00833ED4" w:rsidRDefault="00284759" w:rsidP="00396622">
      <w:pPr>
        <w:spacing w:line="276"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IV. Asesorar jurídicamente al personal operativo de la Dirección General de Seguridad y Protección para que actúen con apego a la normatividad establecida, asimismo cuando esté involucrado con alguna carpeta de investigación o causa penal con motivo de sus funciones;</w:t>
      </w:r>
    </w:p>
    <w:p w14:paraId="189C693C" w14:textId="1836D2A9" w:rsidR="00284759" w:rsidRPr="00833ED4" w:rsidRDefault="00396622" w:rsidP="00F30C1D">
      <w:pPr>
        <w:spacing w:line="360" w:lineRule="auto"/>
        <w:jc w:val="both"/>
        <w:rPr>
          <w:rFonts w:ascii="Palatino Linotype" w:hAnsi="Palatino Linotype" w:cs="Arial"/>
          <w:i/>
          <w:iCs/>
        </w:rPr>
      </w:pPr>
      <w:r w:rsidRPr="00833ED4">
        <w:rPr>
          <w:rFonts w:ascii="Palatino Linotype" w:hAnsi="Palatino Linotype" w:cs="Arial"/>
        </w:rPr>
        <w:tab/>
      </w:r>
      <w:r w:rsidRPr="00833ED4">
        <w:rPr>
          <w:rFonts w:ascii="Palatino Linotype" w:hAnsi="Palatino Linotype" w:cs="Arial"/>
        </w:rPr>
        <w:tab/>
      </w:r>
      <w:r w:rsidRPr="00833ED4">
        <w:rPr>
          <w:rFonts w:ascii="Palatino Linotype" w:hAnsi="Palatino Linotype" w:cs="Arial"/>
          <w:i/>
          <w:iCs/>
        </w:rPr>
        <w:t>(…)</w:t>
      </w:r>
    </w:p>
    <w:p w14:paraId="22D76AFE" w14:textId="375897FE" w:rsidR="00284759" w:rsidRPr="00833ED4" w:rsidRDefault="00396622" w:rsidP="00F30C1D">
      <w:pPr>
        <w:spacing w:line="360" w:lineRule="auto"/>
        <w:jc w:val="both"/>
        <w:rPr>
          <w:rFonts w:ascii="Palatino Linotype" w:hAnsi="Palatino Linotype" w:cs="Arial"/>
        </w:rPr>
      </w:pPr>
      <w:r w:rsidRPr="00833ED4">
        <w:rPr>
          <w:rFonts w:ascii="Palatino Linotype" w:hAnsi="Palatino Linotype" w:cs="Arial"/>
        </w:rPr>
        <w:t>Luego entonces tenemos que se realizó de manera correcta el turno de la solicitud de información a las áreas que pudieran contener la información de conformidad a su normativa interna.</w:t>
      </w:r>
      <w:r w:rsidR="008B2911" w:rsidRPr="00833ED4">
        <w:rPr>
          <w:rFonts w:ascii="Palatino Linotype" w:hAnsi="Palatino Linotype" w:cs="Arial"/>
        </w:rPr>
        <w:t xml:space="preserve"> Cumpliendo con lo establecido en el diverso 162 de la Ley de Transparencia y Acceso a la Información Pública del Estado de México y Municipios.</w:t>
      </w:r>
    </w:p>
    <w:p w14:paraId="5F7DD1AA" w14:textId="77777777" w:rsidR="008B2911" w:rsidRPr="00833ED4" w:rsidRDefault="008B2911" w:rsidP="00F30C1D">
      <w:pPr>
        <w:spacing w:line="360" w:lineRule="auto"/>
        <w:jc w:val="both"/>
        <w:rPr>
          <w:rFonts w:ascii="Palatino Linotype" w:hAnsi="Palatino Linotype" w:cs="Arial"/>
        </w:rPr>
      </w:pPr>
    </w:p>
    <w:p w14:paraId="0DCEF84F" w14:textId="05A9BA21" w:rsidR="008B2911" w:rsidRPr="00833ED4" w:rsidRDefault="001138B9" w:rsidP="00F30C1D">
      <w:pPr>
        <w:spacing w:line="360" w:lineRule="auto"/>
        <w:jc w:val="both"/>
        <w:rPr>
          <w:rFonts w:ascii="Palatino Linotype" w:hAnsi="Palatino Linotype" w:cs="Arial"/>
        </w:rPr>
      </w:pPr>
      <w:r w:rsidRPr="00833ED4">
        <w:rPr>
          <w:rFonts w:ascii="Palatino Linotype" w:hAnsi="Palatino Linotype" w:cs="Arial"/>
        </w:rPr>
        <w:t xml:space="preserve">Ahora bien en atención a </w:t>
      </w:r>
      <w:proofErr w:type="gramStart"/>
      <w:r w:rsidRPr="00833ED4">
        <w:rPr>
          <w:rFonts w:ascii="Palatino Linotype" w:hAnsi="Palatino Linotype" w:cs="Arial"/>
        </w:rPr>
        <w:t>los</w:t>
      </w:r>
      <w:proofErr w:type="gramEnd"/>
      <w:r w:rsidRPr="00833ED4">
        <w:rPr>
          <w:rFonts w:ascii="Palatino Linotype" w:hAnsi="Palatino Linotype" w:cs="Arial"/>
        </w:rPr>
        <w:t xml:space="preserve"> razones y motivos de inconformidad, se plantea la entrega de información incompleta</w:t>
      </w:r>
      <w:r w:rsidR="00554E45" w:rsidRPr="00833ED4">
        <w:rPr>
          <w:rFonts w:ascii="Palatino Linotype" w:hAnsi="Palatino Linotype" w:cs="Arial"/>
        </w:rPr>
        <w:t>, por lo que la procedencia del medio de impugnación se encuentra en el artículo 179 de la Ley de Transparencia Estatal.</w:t>
      </w:r>
    </w:p>
    <w:p w14:paraId="383499E5" w14:textId="77777777" w:rsidR="00554E45" w:rsidRPr="00833ED4" w:rsidRDefault="00554E45" w:rsidP="00554E45">
      <w:pPr>
        <w:pStyle w:val="Citas"/>
        <w:spacing w:before="0" w:after="0" w:line="240" w:lineRule="auto"/>
      </w:pPr>
      <w:r w:rsidRPr="00833ED4">
        <w:rPr>
          <w:b/>
        </w:rPr>
        <w:t>Artículo 179.</w:t>
      </w:r>
      <w:r w:rsidRPr="00833ED4">
        <w:t xml:space="preserve"> El recurso de revisión es un medio de protección que la Ley otorga a los particulares, para hacer valer su derecho de acceso a la información pública, y procederá en contra de las siguientes causas: </w:t>
      </w:r>
    </w:p>
    <w:p w14:paraId="5500BAEF" w14:textId="77777777" w:rsidR="00554E45" w:rsidRPr="00833ED4" w:rsidRDefault="00554E45" w:rsidP="00554E45">
      <w:pPr>
        <w:pStyle w:val="Citas"/>
        <w:spacing w:before="0" w:after="0" w:line="240" w:lineRule="auto"/>
      </w:pPr>
    </w:p>
    <w:p w14:paraId="18104D60" w14:textId="77777777" w:rsidR="00554E45" w:rsidRPr="00833ED4" w:rsidRDefault="00554E45" w:rsidP="00554E45">
      <w:pPr>
        <w:pStyle w:val="Citas"/>
        <w:numPr>
          <w:ilvl w:val="0"/>
          <w:numId w:val="14"/>
        </w:numPr>
        <w:spacing w:before="0" w:after="0" w:line="240" w:lineRule="auto"/>
        <w:rPr>
          <w:bCs/>
        </w:rPr>
      </w:pPr>
      <w:r w:rsidRPr="00833ED4">
        <w:rPr>
          <w:bCs/>
        </w:rPr>
        <w:t xml:space="preserve">La negativa a la información solicitada; </w:t>
      </w:r>
    </w:p>
    <w:p w14:paraId="44751A97" w14:textId="77777777" w:rsidR="00554E45" w:rsidRPr="00833ED4" w:rsidRDefault="00554E45" w:rsidP="00554E45">
      <w:pPr>
        <w:pStyle w:val="Citas"/>
        <w:numPr>
          <w:ilvl w:val="0"/>
          <w:numId w:val="14"/>
        </w:numPr>
        <w:spacing w:before="0" w:after="0" w:line="240" w:lineRule="auto"/>
        <w:rPr>
          <w:b/>
          <w:bCs/>
        </w:rPr>
      </w:pPr>
      <w:r w:rsidRPr="00833ED4">
        <w:rPr>
          <w:b/>
          <w:bCs/>
        </w:rPr>
        <w:lastRenderedPageBreak/>
        <w:t xml:space="preserve">La clasificación de la información; </w:t>
      </w:r>
    </w:p>
    <w:p w14:paraId="5B89EDF8" w14:textId="77777777" w:rsidR="00554E45" w:rsidRPr="00833ED4" w:rsidRDefault="00554E45" w:rsidP="00554E45">
      <w:pPr>
        <w:pStyle w:val="Citas"/>
        <w:numPr>
          <w:ilvl w:val="0"/>
          <w:numId w:val="14"/>
        </w:numPr>
        <w:spacing w:before="0" w:after="0" w:line="240" w:lineRule="auto"/>
      </w:pPr>
      <w:r w:rsidRPr="00833ED4">
        <w:t xml:space="preserve">La declaración de inexistencia de la información; </w:t>
      </w:r>
    </w:p>
    <w:p w14:paraId="557B1823" w14:textId="77777777" w:rsidR="00554E45" w:rsidRPr="00833ED4" w:rsidRDefault="00554E45" w:rsidP="00554E45">
      <w:pPr>
        <w:pStyle w:val="Citas"/>
        <w:numPr>
          <w:ilvl w:val="0"/>
          <w:numId w:val="14"/>
        </w:numPr>
        <w:spacing w:before="0" w:after="0" w:line="240" w:lineRule="auto"/>
      </w:pPr>
      <w:r w:rsidRPr="00833ED4">
        <w:t xml:space="preserve">La declaración de incompetencia por el sujeto obligado; </w:t>
      </w:r>
    </w:p>
    <w:p w14:paraId="6E59D6C5" w14:textId="77777777" w:rsidR="00554E45" w:rsidRPr="00833ED4" w:rsidRDefault="00554E45" w:rsidP="00554E45">
      <w:pPr>
        <w:pStyle w:val="Citas"/>
        <w:numPr>
          <w:ilvl w:val="0"/>
          <w:numId w:val="14"/>
        </w:numPr>
        <w:spacing w:before="0" w:after="0" w:line="240" w:lineRule="auto"/>
        <w:rPr>
          <w:b/>
          <w:bCs/>
        </w:rPr>
      </w:pPr>
      <w:r w:rsidRPr="00833ED4">
        <w:rPr>
          <w:b/>
          <w:bCs/>
        </w:rPr>
        <w:t xml:space="preserve">La entrega de información incompleta; </w:t>
      </w:r>
    </w:p>
    <w:p w14:paraId="6482C7B2" w14:textId="0BC3E5F2" w:rsidR="00554E45" w:rsidRPr="00833ED4" w:rsidRDefault="00554E45" w:rsidP="00F30C1D">
      <w:pPr>
        <w:spacing w:line="360" w:lineRule="auto"/>
        <w:jc w:val="both"/>
        <w:rPr>
          <w:rFonts w:ascii="Palatino Linotype" w:hAnsi="Palatino Linotype" w:cs="Arial"/>
          <w:i/>
          <w:iCs/>
        </w:rPr>
      </w:pPr>
      <w:r w:rsidRPr="00833ED4">
        <w:rPr>
          <w:rFonts w:ascii="Palatino Linotype" w:hAnsi="Palatino Linotype" w:cs="Arial"/>
          <w:i/>
          <w:iCs/>
        </w:rPr>
        <w:t>(…)</w:t>
      </w:r>
    </w:p>
    <w:p w14:paraId="76EB4775" w14:textId="7E9578C2" w:rsidR="00554E45" w:rsidRPr="00833ED4" w:rsidRDefault="008E0955" w:rsidP="00F30C1D">
      <w:pPr>
        <w:spacing w:line="360" w:lineRule="auto"/>
        <w:jc w:val="both"/>
        <w:rPr>
          <w:rFonts w:ascii="Palatino Linotype" w:hAnsi="Palatino Linotype" w:cs="Arial"/>
        </w:rPr>
      </w:pPr>
      <w:r w:rsidRPr="00833ED4">
        <w:rPr>
          <w:rFonts w:ascii="Palatino Linotype" w:hAnsi="Palatino Linotype" w:cs="Arial"/>
        </w:rPr>
        <w:t xml:space="preserve">Entonces </w:t>
      </w:r>
      <w:r w:rsidR="00F01CE6" w:rsidRPr="00833ED4">
        <w:rPr>
          <w:rFonts w:ascii="Palatino Linotype" w:hAnsi="Palatino Linotype" w:cs="Arial"/>
        </w:rPr>
        <w:t xml:space="preserve">se </w:t>
      </w:r>
      <w:r w:rsidR="00EE5BD7" w:rsidRPr="00833ED4">
        <w:rPr>
          <w:rFonts w:ascii="Palatino Linotype" w:hAnsi="Palatino Linotype" w:cs="Arial"/>
        </w:rPr>
        <w:t xml:space="preserve">procede a analizar la respuesta a cada punto de la solicitud a efecto de determinar en </w:t>
      </w:r>
      <w:proofErr w:type="spellStart"/>
      <w:r w:rsidR="00EE5BD7" w:rsidRPr="00833ED4">
        <w:rPr>
          <w:rFonts w:ascii="Palatino Linotype" w:hAnsi="Palatino Linotype" w:cs="Arial"/>
        </w:rPr>
        <w:t>cual</w:t>
      </w:r>
      <w:proofErr w:type="spellEnd"/>
      <w:r w:rsidR="00EE5BD7" w:rsidRPr="00833ED4">
        <w:rPr>
          <w:rFonts w:ascii="Palatino Linotype" w:hAnsi="Palatino Linotype" w:cs="Arial"/>
        </w:rPr>
        <w:t xml:space="preserve"> de los puntos no se entrega la información de manera completa. </w:t>
      </w:r>
    </w:p>
    <w:p w14:paraId="7A0689DF" w14:textId="77777777" w:rsidR="00EE5BD7" w:rsidRPr="00833ED4" w:rsidRDefault="00EE5BD7" w:rsidP="00F30C1D">
      <w:pPr>
        <w:spacing w:line="360" w:lineRule="auto"/>
        <w:jc w:val="both"/>
        <w:rPr>
          <w:rFonts w:ascii="Palatino Linotype" w:hAnsi="Palatino Linotype" w:cs="Arial"/>
        </w:rPr>
      </w:pPr>
    </w:p>
    <w:p w14:paraId="391A5425" w14:textId="77777777" w:rsidR="00EE5BD7" w:rsidRPr="00833ED4" w:rsidRDefault="00EE5BD7" w:rsidP="00F30C1D">
      <w:pPr>
        <w:spacing w:line="360" w:lineRule="auto"/>
        <w:jc w:val="both"/>
        <w:rPr>
          <w:rFonts w:ascii="Palatino Linotype" w:hAnsi="Palatino Linotype" w:cs="Arial"/>
        </w:rPr>
      </w:pPr>
    </w:p>
    <w:p w14:paraId="37F2B17A" w14:textId="77777777" w:rsidR="00D47E5C" w:rsidRPr="00833ED4" w:rsidRDefault="00D47E5C" w:rsidP="00D47E5C">
      <w:pPr>
        <w:spacing w:line="360" w:lineRule="auto"/>
        <w:jc w:val="both"/>
        <w:rPr>
          <w:rFonts w:ascii="Palatino Linotype" w:hAnsi="Palatino Linotype" w:cs="Arial"/>
        </w:rPr>
      </w:pPr>
      <w:r w:rsidRPr="00833ED4">
        <w:rPr>
          <w:rFonts w:ascii="Palatino Linotype" w:hAnsi="Palatino Linotype" w:cs="Arial"/>
        </w:rPr>
        <w:t>1.</w:t>
      </w:r>
      <w:r w:rsidRPr="00833ED4">
        <w:rPr>
          <w:rFonts w:ascii="Palatino Linotype" w:hAnsi="Palatino Linotype" w:cs="Arial"/>
        </w:rPr>
        <w:tab/>
        <w:t>Nombre de todos los policías, los comandantes y responsable por cada zona</w:t>
      </w:r>
    </w:p>
    <w:p w14:paraId="1A2A06B9" w14:textId="748F5A54" w:rsidR="00EE5BD7" w:rsidRPr="00833ED4" w:rsidRDefault="00D47E5C" w:rsidP="00D47E5C">
      <w:pPr>
        <w:spacing w:line="360" w:lineRule="auto"/>
        <w:jc w:val="both"/>
        <w:rPr>
          <w:rFonts w:ascii="Palatino Linotype" w:hAnsi="Palatino Linotype" w:cs="Arial"/>
        </w:rPr>
      </w:pPr>
      <w:r w:rsidRPr="00833ED4">
        <w:rPr>
          <w:rFonts w:ascii="Palatino Linotype" w:hAnsi="Palatino Linotype" w:cs="Arial"/>
        </w:rPr>
        <w:t>2.</w:t>
      </w:r>
      <w:r w:rsidRPr="00833ED4">
        <w:rPr>
          <w:rFonts w:ascii="Palatino Linotype" w:hAnsi="Palatino Linotype" w:cs="Arial"/>
        </w:rPr>
        <w:tab/>
        <w:t>Número de patrullas por zona</w:t>
      </w:r>
    </w:p>
    <w:p w14:paraId="3BA41B76" w14:textId="77777777" w:rsidR="00D47E5C" w:rsidRPr="00833ED4" w:rsidRDefault="00D47E5C" w:rsidP="00D47E5C">
      <w:pPr>
        <w:spacing w:line="360" w:lineRule="auto"/>
        <w:jc w:val="both"/>
        <w:rPr>
          <w:rFonts w:ascii="Palatino Linotype" w:hAnsi="Palatino Linotype" w:cs="Arial"/>
        </w:rPr>
      </w:pPr>
    </w:p>
    <w:p w14:paraId="1E1DAD98" w14:textId="3349326A" w:rsidR="00D47E5C" w:rsidRPr="00833ED4" w:rsidRDefault="00D47E5C" w:rsidP="00D47E5C">
      <w:pPr>
        <w:spacing w:line="360" w:lineRule="auto"/>
        <w:jc w:val="both"/>
        <w:rPr>
          <w:rFonts w:ascii="Palatino Linotype" w:hAnsi="Palatino Linotype" w:cs="Arial"/>
        </w:rPr>
      </w:pPr>
      <w:r w:rsidRPr="00833ED4">
        <w:rPr>
          <w:rFonts w:ascii="Palatino Linotype" w:hAnsi="Palatino Linotype" w:cs="Arial"/>
        </w:rPr>
        <w:t xml:space="preserve">El Sujeto Obligado manifiesta que es información reservada </w:t>
      </w:r>
      <w:r w:rsidR="002571CA" w:rsidRPr="00833ED4">
        <w:rPr>
          <w:rFonts w:ascii="Palatino Linotype" w:hAnsi="Palatino Linotype" w:cs="Arial"/>
        </w:rPr>
        <w:t xml:space="preserve">y que se clasifico mediante Acuerdo CT/SE/665/02/2025, en el acta de la Sexcentésima Sexagésima Quinta Sesión Extraordinaria de fecha 29 de mayo de 2025. </w:t>
      </w:r>
    </w:p>
    <w:p w14:paraId="2012C0D8" w14:textId="77777777" w:rsidR="00514D62" w:rsidRPr="00833ED4" w:rsidRDefault="00514D62" w:rsidP="00D47E5C">
      <w:pPr>
        <w:spacing w:line="360" w:lineRule="auto"/>
        <w:jc w:val="both"/>
        <w:rPr>
          <w:rFonts w:ascii="Palatino Linotype" w:hAnsi="Palatino Linotype" w:cs="Arial"/>
        </w:rPr>
      </w:pPr>
    </w:p>
    <w:p w14:paraId="7512BA1B" w14:textId="413D928E" w:rsidR="00514D62" w:rsidRPr="00833ED4" w:rsidRDefault="00514D62" w:rsidP="00D47E5C">
      <w:pPr>
        <w:spacing w:line="360" w:lineRule="auto"/>
        <w:jc w:val="both"/>
        <w:rPr>
          <w:rFonts w:ascii="Palatino Linotype" w:hAnsi="Palatino Linotype" w:cs="Arial"/>
        </w:rPr>
      </w:pPr>
      <w:r w:rsidRPr="00833ED4">
        <w:rPr>
          <w:rFonts w:ascii="Palatino Linotype" w:hAnsi="Palatino Linotype" w:cs="Arial"/>
        </w:rPr>
        <w:t>No obstante lo anterior, no adjunta el acta en mención.</w:t>
      </w:r>
    </w:p>
    <w:p w14:paraId="65236262" w14:textId="77777777" w:rsidR="00514D62" w:rsidRPr="00833ED4" w:rsidRDefault="00514D62" w:rsidP="00D47E5C">
      <w:pPr>
        <w:spacing w:line="360" w:lineRule="auto"/>
        <w:jc w:val="both"/>
        <w:rPr>
          <w:rFonts w:ascii="Palatino Linotype" w:hAnsi="Palatino Linotype" w:cs="Arial"/>
        </w:rPr>
      </w:pPr>
    </w:p>
    <w:p w14:paraId="7DE70815" w14:textId="711B2B27" w:rsidR="00B5166C" w:rsidRPr="00833ED4" w:rsidRDefault="00514D62" w:rsidP="00B5166C">
      <w:pPr>
        <w:spacing w:line="360" w:lineRule="auto"/>
        <w:jc w:val="both"/>
        <w:rPr>
          <w:rFonts w:ascii="Palatino Linotype" w:hAnsi="Palatino Linotype" w:cs="Arial"/>
          <w:lang w:val="es-MX"/>
        </w:rPr>
      </w:pPr>
      <w:r w:rsidRPr="00833ED4">
        <w:rPr>
          <w:rFonts w:ascii="Palatino Linotype" w:hAnsi="Palatino Linotype" w:cs="Arial"/>
        </w:rPr>
        <w:t xml:space="preserve">De lo cual resulta valido reservar la información que se pide en estos dos puntos, esto debido a que </w:t>
      </w:r>
      <w:r w:rsidR="00055DE8" w:rsidRPr="00833ED4">
        <w:rPr>
          <w:rFonts w:ascii="Palatino Linotype" w:hAnsi="Palatino Linotype" w:cs="Arial"/>
        </w:rPr>
        <w:t>el nombre del personal operativo en materia de seguridad pública es información que se considera reservada</w:t>
      </w:r>
      <w:r w:rsidR="00B5166C" w:rsidRPr="00833ED4">
        <w:rPr>
          <w:rFonts w:ascii="Palatino Linotype" w:hAnsi="Palatino Linotype" w:cs="Arial"/>
        </w:rPr>
        <w:t xml:space="preserve">. </w:t>
      </w:r>
      <w:r w:rsidR="00B5166C" w:rsidRPr="00833ED4">
        <w:rPr>
          <w:rFonts w:ascii="Palatino Linotype" w:hAnsi="Palatino Linotype" w:cs="Arial"/>
          <w:lang w:val="es-MX"/>
        </w:rPr>
        <w:t>Resulta alusivo por analogía el criterio 06-09 emitido por el entonces Instituto Federal de Acceso a la Información (IFAI), que a la letra dice:</w:t>
      </w:r>
    </w:p>
    <w:p w14:paraId="232DFF26" w14:textId="77777777" w:rsidR="00B5166C" w:rsidRPr="00833ED4" w:rsidRDefault="00B5166C" w:rsidP="00B5166C">
      <w:pPr>
        <w:spacing w:line="360" w:lineRule="auto"/>
        <w:jc w:val="both"/>
        <w:rPr>
          <w:rFonts w:ascii="Palatino Linotype" w:hAnsi="Palatino Linotype" w:cs="Arial"/>
          <w:lang w:val="es-MX"/>
        </w:rPr>
      </w:pPr>
    </w:p>
    <w:p w14:paraId="36A20F79" w14:textId="77777777" w:rsidR="00B5166C" w:rsidRPr="00833ED4" w:rsidRDefault="00B5166C" w:rsidP="00A766E3">
      <w:pPr>
        <w:spacing w:line="360" w:lineRule="auto"/>
        <w:ind w:left="851" w:right="616"/>
        <w:jc w:val="both"/>
        <w:rPr>
          <w:rFonts w:ascii="Palatino Linotype" w:hAnsi="Palatino Linotype" w:cs="Arial"/>
          <w:i/>
          <w:lang w:val="es-MX"/>
        </w:rPr>
      </w:pPr>
      <w:r w:rsidRPr="00833ED4">
        <w:rPr>
          <w:rFonts w:ascii="Palatino Linotype" w:hAnsi="Palatino Linotype" w:cs="Arial"/>
          <w:i/>
          <w:lang w:val="es-MX"/>
        </w:rPr>
        <w:t>“</w:t>
      </w:r>
      <w:r w:rsidRPr="00833ED4">
        <w:rPr>
          <w:rFonts w:ascii="Palatino Linotype" w:hAnsi="Palatino Linotype" w:cs="Arial"/>
          <w:b/>
          <w:i/>
          <w:lang w:val="es-MX"/>
        </w:rPr>
        <w:t>Nombres de servidores públicos dedicados a actividades en materia de seguridad, por excepción pueden considerarse información reservada</w:t>
      </w:r>
      <w:r w:rsidRPr="00833ED4">
        <w:rPr>
          <w:rFonts w:ascii="Palatino Linotype" w:hAnsi="Palatino Linotype" w:cs="Arial"/>
          <w:i/>
          <w:lang w:val="es-MX"/>
        </w:rPr>
        <w:t xml:space="preserve">. De conformidad con el artículo 7, fracciones I y III de la Ley Federal de </w:t>
      </w:r>
      <w:r w:rsidRPr="00833ED4">
        <w:rPr>
          <w:rFonts w:ascii="Palatino Linotype" w:hAnsi="Palatino Linotype" w:cs="Arial"/>
          <w:i/>
          <w:lang w:val="es-MX"/>
        </w:rPr>
        <w:lastRenderedPageBreak/>
        <w:t>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238776B" w14:textId="77777777" w:rsidR="00B5166C" w:rsidRPr="00833ED4" w:rsidRDefault="00B5166C" w:rsidP="00B5166C">
      <w:pPr>
        <w:spacing w:line="360" w:lineRule="auto"/>
        <w:jc w:val="both"/>
        <w:rPr>
          <w:rFonts w:ascii="Palatino Linotype" w:hAnsi="Palatino Linotype" w:cs="Arial"/>
          <w:lang w:val="es-MX"/>
        </w:rPr>
      </w:pPr>
    </w:p>
    <w:p w14:paraId="156A46A6" w14:textId="01DA2661" w:rsidR="005F1840" w:rsidRPr="00833ED4" w:rsidRDefault="00B5166C" w:rsidP="00F30C1D">
      <w:pPr>
        <w:spacing w:line="360" w:lineRule="auto"/>
        <w:jc w:val="both"/>
        <w:rPr>
          <w:rFonts w:ascii="Palatino Linotype" w:hAnsi="Palatino Linotype" w:cs="Arial"/>
        </w:rPr>
      </w:pPr>
      <w:r w:rsidRPr="00833ED4">
        <w:rPr>
          <w:rFonts w:ascii="Palatino Linotype" w:hAnsi="Palatino Linotype" w:cs="Arial"/>
        </w:rPr>
        <w:t xml:space="preserve">Por parte de éste órgano garante se tiene el Criterio </w:t>
      </w:r>
      <w:r w:rsidR="004624E0" w:rsidRPr="00833ED4">
        <w:rPr>
          <w:rFonts w:ascii="Palatino Linotype" w:hAnsi="Palatino Linotype" w:cs="Arial"/>
        </w:rPr>
        <w:t>reiterado 09/2024, determinando que el nombre del personal operativo procede su clasificación.</w:t>
      </w:r>
    </w:p>
    <w:p w14:paraId="39ABFB9B" w14:textId="77777777" w:rsidR="004624E0" w:rsidRPr="00833ED4" w:rsidRDefault="004624E0" w:rsidP="00F30C1D">
      <w:pPr>
        <w:spacing w:line="360" w:lineRule="auto"/>
        <w:jc w:val="both"/>
        <w:rPr>
          <w:rFonts w:ascii="Palatino Linotype" w:hAnsi="Palatino Linotype" w:cs="Arial"/>
        </w:rPr>
      </w:pPr>
    </w:p>
    <w:p w14:paraId="589E3032" w14:textId="77777777" w:rsidR="00A766E3" w:rsidRPr="00833ED4" w:rsidRDefault="00A766E3" w:rsidP="00A766E3">
      <w:pPr>
        <w:spacing w:line="360" w:lineRule="auto"/>
        <w:ind w:left="851" w:right="474"/>
        <w:jc w:val="both"/>
        <w:rPr>
          <w:rFonts w:ascii="Palatino Linotype" w:hAnsi="Palatino Linotype" w:cs="Arial"/>
          <w:i/>
          <w:iCs/>
        </w:rPr>
      </w:pPr>
      <w:r w:rsidRPr="00833ED4">
        <w:rPr>
          <w:rFonts w:ascii="Palatino Linotype" w:hAnsi="Palatino Linotype" w:cs="Arial"/>
          <w:b/>
          <w:bCs/>
          <w:i/>
          <w:iCs/>
        </w:rPr>
        <w:lastRenderedPageBreak/>
        <w:t xml:space="preserve">NOMBRE DE PERSONAL OPERATIVO </w:t>
      </w:r>
      <w:proofErr w:type="gramStart"/>
      <w:r w:rsidRPr="00833ED4">
        <w:rPr>
          <w:rFonts w:ascii="Palatino Linotype" w:hAnsi="Palatino Linotype" w:cs="Arial"/>
          <w:b/>
          <w:bCs/>
          <w:i/>
          <w:iCs/>
        </w:rPr>
        <w:t>DE  SEGURIDAD</w:t>
      </w:r>
      <w:proofErr w:type="gramEnd"/>
      <w:r w:rsidRPr="00833ED4">
        <w:rPr>
          <w:rFonts w:ascii="Palatino Linotype" w:hAnsi="Palatino Linotype" w:cs="Arial"/>
          <w:b/>
          <w:bCs/>
          <w:i/>
          <w:iCs/>
        </w:rPr>
        <w:t xml:space="preserve"> PÚBLICA. PROCEDE SU CLASIFICACIÓN COMO INFORMACIÓN RESERVADA</w:t>
      </w:r>
      <w:r w:rsidRPr="00833ED4">
        <w:rPr>
          <w:rFonts w:ascii="Palatino Linotype" w:hAnsi="Palatino Linotype" w:cs="Arial"/>
          <w:i/>
          <w:iCs/>
        </w:rPr>
        <w:t>. El nombre del personal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w:t>
      </w:r>
    </w:p>
    <w:p w14:paraId="47ABC41B" w14:textId="77777777" w:rsidR="00A766E3" w:rsidRPr="00833ED4" w:rsidRDefault="00A766E3" w:rsidP="00A766E3">
      <w:pPr>
        <w:spacing w:line="360" w:lineRule="auto"/>
        <w:ind w:left="851" w:right="474"/>
        <w:jc w:val="both"/>
        <w:rPr>
          <w:rFonts w:ascii="Palatino Linotype" w:hAnsi="Palatino Linotype" w:cs="Arial"/>
          <w:i/>
          <w:iCs/>
        </w:rPr>
      </w:pPr>
    </w:p>
    <w:p w14:paraId="238F26C3" w14:textId="77777777" w:rsidR="00A766E3" w:rsidRPr="00833ED4" w:rsidRDefault="00A766E3" w:rsidP="00A766E3">
      <w:pPr>
        <w:spacing w:line="360"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Precedentes:</w:t>
      </w:r>
    </w:p>
    <w:p w14:paraId="45CED058" w14:textId="77777777" w:rsidR="00A766E3" w:rsidRPr="00833ED4" w:rsidRDefault="00A766E3" w:rsidP="00A766E3">
      <w:pPr>
        <w:spacing w:line="360" w:lineRule="auto"/>
        <w:ind w:left="851" w:right="474"/>
        <w:jc w:val="both"/>
        <w:rPr>
          <w:rFonts w:ascii="Palatino Linotype" w:hAnsi="Palatino Linotype" w:cs="Arial"/>
          <w:i/>
          <w:iCs/>
          <w:sz w:val="22"/>
          <w:szCs w:val="22"/>
        </w:rPr>
      </w:pPr>
    </w:p>
    <w:p w14:paraId="2A1BA114" w14:textId="77777777" w:rsidR="00A766E3" w:rsidRPr="00833ED4" w:rsidRDefault="00A766E3" w:rsidP="00A766E3">
      <w:pPr>
        <w:spacing w:line="360"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w:t>
      </w:r>
      <w:r w:rsidRPr="00833ED4">
        <w:rPr>
          <w:rFonts w:ascii="Palatino Linotype" w:hAnsi="Palatino Linotype" w:cs="Arial"/>
          <w:i/>
          <w:iCs/>
          <w:sz w:val="22"/>
          <w:szCs w:val="22"/>
        </w:rPr>
        <w:tab/>
        <w:t xml:space="preserve">En materia de acceso a la información pública. 03148/INFOEM/IP/RR/2023 y Acumulados. Aprobada por unanimidad de votos emitiendo voto particular los Comisionados Luis Gustavo Parra Noriega y Guadalupe Ramírez Peña. Ayuntamiento de </w:t>
      </w:r>
      <w:proofErr w:type="spellStart"/>
      <w:r w:rsidRPr="00833ED4">
        <w:rPr>
          <w:rFonts w:ascii="Palatino Linotype" w:hAnsi="Palatino Linotype" w:cs="Arial"/>
          <w:i/>
          <w:iCs/>
          <w:sz w:val="22"/>
          <w:szCs w:val="22"/>
        </w:rPr>
        <w:t>Tlalmanalco</w:t>
      </w:r>
      <w:proofErr w:type="spellEnd"/>
      <w:r w:rsidRPr="00833ED4">
        <w:rPr>
          <w:rFonts w:ascii="Palatino Linotype" w:hAnsi="Palatino Linotype" w:cs="Arial"/>
          <w:i/>
          <w:iCs/>
          <w:sz w:val="22"/>
          <w:szCs w:val="22"/>
        </w:rPr>
        <w:t>. Comisionada ponente María del Rosario Mejía Ayala. Sesión 04-2024.</w:t>
      </w:r>
    </w:p>
    <w:p w14:paraId="00FF3F55" w14:textId="77777777" w:rsidR="00A766E3" w:rsidRPr="00833ED4" w:rsidRDefault="00A766E3" w:rsidP="00A766E3">
      <w:pPr>
        <w:spacing w:line="360"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w:t>
      </w:r>
      <w:r w:rsidRPr="00833ED4">
        <w:rPr>
          <w:rFonts w:ascii="Palatino Linotype" w:hAnsi="Palatino Linotype" w:cs="Arial"/>
          <w:i/>
          <w:iCs/>
          <w:sz w:val="22"/>
          <w:szCs w:val="22"/>
        </w:rPr>
        <w:tab/>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14:paraId="5B2D42CB" w14:textId="77777777" w:rsidR="00A766E3" w:rsidRPr="00833ED4" w:rsidRDefault="00A766E3" w:rsidP="00A766E3">
      <w:pPr>
        <w:spacing w:line="360"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w:t>
      </w:r>
      <w:r w:rsidRPr="00833ED4">
        <w:rPr>
          <w:rFonts w:ascii="Palatino Linotype" w:hAnsi="Palatino Linotype" w:cs="Arial"/>
          <w:i/>
          <w:iCs/>
          <w:sz w:val="22"/>
          <w:szCs w:val="22"/>
        </w:rPr>
        <w:tab/>
        <w:t xml:space="preserve">En materia de acceso a la información pública. 04497/INFOEM/IP/RR/2023. Aprobada por unanimidad de votos emitiendo voto particular los Comisionados Luis Gustavo Parra Noriega y Guadalupe Ramírez Peña. Ayuntamiento de </w:t>
      </w:r>
      <w:proofErr w:type="spellStart"/>
      <w:r w:rsidRPr="00833ED4">
        <w:rPr>
          <w:rFonts w:ascii="Palatino Linotype" w:hAnsi="Palatino Linotype" w:cs="Arial"/>
          <w:i/>
          <w:iCs/>
          <w:sz w:val="22"/>
          <w:szCs w:val="22"/>
        </w:rPr>
        <w:t>Tezoyuca</w:t>
      </w:r>
      <w:proofErr w:type="spellEnd"/>
      <w:r w:rsidRPr="00833ED4">
        <w:rPr>
          <w:rFonts w:ascii="Palatino Linotype" w:hAnsi="Palatino Linotype" w:cs="Arial"/>
          <w:i/>
          <w:iCs/>
          <w:sz w:val="22"/>
          <w:szCs w:val="22"/>
        </w:rPr>
        <w:t>. Comisionada ponente Sharon Cristina Morales Martínez. Sesión 07-2024.</w:t>
      </w:r>
    </w:p>
    <w:p w14:paraId="4B37A2A6" w14:textId="7268584F" w:rsidR="00554E45" w:rsidRPr="00833ED4" w:rsidRDefault="00A766E3" w:rsidP="00A766E3">
      <w:pPr>
        <w:spacing w:line="360" w:lineRule="auto"/>
        <w:ind w:left="851" w:right="474"/>
        <w:jc w:val="both"/>
        <w:rPr>
          <w:rFonts w:ascii="Palatino Linotype" w:hAnsi="Palatino Linotype" w:cs="Arial"/>
          <w:i/>
          <w:iCs/>
          <w:sz w:val="22"/>
          <w:szCs w:val="22"/>
        </w:rPr>
      </w:pPr>
      <w:r w:rsidRPr="00833ED4">
        <w:rPr>
          <w:rFonts w:ascii="Palatino Linotype" w:hAnsi="Palatino Linotype" w:cs="Arial"/>
          <w:i/>
          <w:iCs/>
          <w:sz w:val="22"/>
          <w:szCs w:val="22"/>
        </w:rPr>
        <w:t>Tercera Época</w:t>
      </w:r>
      <w:r w:rsidRPr="00833ED4">
        <w:rPr>
          <w:rFonts w:ascii="Palatino Linotype" w:hAnsi="Palatino Linotype" w:cs="Arial"/>
          <w:i/>
          <w:iCs/>
          <w:sz w:val="22"/>
          <w:szCs w:val="22"/>
        </w:rPr>
        <w:tab/>
        <w:t>Criterio Reiterado 09/2024</w:t>
      </w:r>
    </w:p>
    <w:p w14:paraId="765249EA" w14:textId="77777777" w:rsidR="008B2911" w:rsidRPr="00833ED4" w:rsidRDefault="008B2911" w:rsidP="00F30C1D">
      <w:pPr>
        <w:spacing w:line="360" w:lineRule="auto"/>
        <w:jc w:val="both"/>
        <w:rPr>
          <w:rFonts w:ascii="Palatino Linotype" w:hAnsi="Palatino Linotype" w:cs="Arial"/>
        </w:rPr>
      </w:pPr>
    </w:p>
    <w:p w14:paraId="131A3EAE" w14:textId="77777777" w:rsidR="00352BCC" w:rsidRPr="00833ED4" w:rsidRDefault="00352BCC" w:rsidP="00352BCC">
      <w:pPr>
        <w:spacing w:line="360" w:lineRule="auto"/>
        <w:ind w:right="-93"/>
        <w:jc w:val="both"/>
        <w:rPr>
          <w:rFonts w:ascii="Palatino Linotype" w:hAnsi="Palatino Linotype"/>
          <w:szCs w:val="22"/>
          <w:lang w:val="es-MX"/>
        </w:rPr>
      </w:pPr>
      <w:r w:rsidRPr="00833ED4">
        <w:rPr>
          <w:rFonts w:ascii="Palatino Linotype" w:hAnsi="Palatino Linotype"/>
          <w:szCs w:val="22"/>
          <w:lang w:val="es-MX"/>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0E36376" w14:textId="77777777" w:rsidR="00352BCC" w:rsidRPr="00833ED4" w:rsidRDefault="00352BCC" w:rsidP="00352BCC">
      <w:pPr>
        <w:spacing w:line="360" w:lineRule="auto"/>
        <w:ind w:right="-93"/>
        <w:jc w:val="both"/>
        <w:rPr>
          <w:rFonts w:ascii="Palatino Linotype" w:hAnsi="Palatino Linotype"/>
          <w:szCs w:val="22"/>
          <w:lang w:val="es-MX"/>
        </w:rPr>
      </w:pPr>
    </w:p>
    <w:p w14:paraId="5E6BA64B" w14:textId="77777777" w:rsidR="00352BCC" w:rsidRPr="00833ED4" w:rsidRDefault="00352BCC" w:rsidP="00352BCC">
      <w:pPr>
        <w:spacing w:line="360" w:lineRule="auto"/>
        <w:ind w:right="-93"/>
        <w:jc w:val="both"/>
        <w:rPr>
          <w:rFonts w:ascii="Palatino Linotype" w:hAnsi="Palatino Linotype"/>
          <w:szCs w:val="22"/>
          <w:lang w:val="es-MX"/>
        </w:rPr>
      </w:pPr>
      <w:r w:rsidRPr="00833ED4">
        <w:rPr>
          <w:rFonts w:ascii="Palatino Linotype" w:hAnsi="Palatino Linotype"/>
          <w:szCs w:val="22"/>
          <w:lang w:val="es-MX"/>
        </w:rPr>
        <w:t xml:space="preserve">En ese orden de ideas, si bien por regla general los nombres de los trabajadores gubernamentales son información pública de oficio, existe una excepción relativa a </w:t>
      </w:r>
      <w:r w:rsidRPr="00833ED4">
        <w:rPr>
          <w:rFonts w:ascii="Palatino Linotype" w:hAnsi="Palatino Linotype"/>
          <w:b/>
          <w:szCs w:val="22"/>
          <w:lang w:val="es-MX"/>
        </w:rPr>
        <w:t>aquellos que realicen actividades operativas en materia de seguridad,</w:t>
      </w:r>
      <w:r w:rsidRPr="00833ED4">
        <w:rPr>
          <w:rFonts w:ascii="Palatino Linotype" w:hAnsi="Palatino Linotype"/>
          <w:szCs w:val="22"/>
          <w:lang w:val="es-MX"/>
        </w:rPr>
        <w:t xml:space="preserve"> como es el caso de los elementos operativos y la policía municipal.</w:t>
      </w:r>
    </w:p>
    <w:p w14:paraId="62D771F9" w14:textId="77777777" w:rsidR="00352BCC" w:rsidRPr="00833ED4" w:rsidRDefault="00352BCC" w:rsidP="00352BCC">
      <w:pPr>
        <w:spacing w:line="360" w:lineRule="auto"/>
        <w:ind w:right="-93"/>
        <w:jc w:val="both"/>
        <w:rPr>
          <w:rFonts w:ascii="Palatino Linotype" w:hAnsi="Palatino Linotype"/>
          <w:szCs w:val="22"/>
          <w:lang w:val="es-MX"/>
        </w:rPr>
      </w:pPr>
    </w:p>
    <w:p w14:paraId="7E3C386B" w14:textId="77777777" w:rsidR="00352BCC" w:rsidRPr="00833ED4" w:rsidRDefault="00352BCC" w:rsidP="00352BCC">
      <w:pPr>
        <w:spacing w:line="360" w:lineRule="auto"/>
        <w:ind w:right="-93"/>
        <w:jc w:val="both"/>
        <w:rPr>
          <w:rFonts w:ascii="Palatino Linotype" w:hAnsi="Palatino Linotype"/>
          <w:szCs w:val="22"/>
          <w:lang w:val="es-MX"/>
        </w:rPr>
      </w:pPr>
      <w:r w:rsidRPr="00833ED4">
        <w:rPr>
          <w:rFonts w:ascii="Palatino Linotype" w:hAnsi="Palatino Linotype"/>
          <w:szCs w:val="22"/>
          <w:lang w:val="es-MX"/>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74D4E57" w14:textId="77777777" w:rsidR="00352BCC" w:rsidRPr="00833ED4" w:rsidRDefault="00352BCC" w:rsidP="00352BCC">
      <w:pPr>
        <w:spacing w:line="360" w:lineRule="auto"/>
        <w:ind w:right="-93"/>
        <w:jc w:val="both"/>
        <w:rPr>
          <w:rFonts w:ascii="Palatino Linotype" w:hAnsi="Palatino Linotype"/>
          <w:szCs w:val="22"/>
          <w:lang w:val="es-MX"/>
        </w:rPr>
      </w:pPr>
    </w:p>
    <w:p w14:paraId="1BC347FC" w14:textId="77777777" w:rsidR="00352BCC" w:rsidRPr="00833ED4" w:rsidRDefault="00352BCC" w:rsidP="00352BCC">
      <w:pPr>
        <w:spacing w:line="360" w:lineRule="auto"/>
        <w:ind w:right="-93"/>
        <w:jc w:val="both"/>
        <w:rPr>
          <w:rFonts w:ascii="Palatino Linotype" w:hAnsi="Palatino Linotype"/>
          <w:szCs w:val="22"/>
          <w:lang w:val="es-MX"/>
        </w:rPr>
      </w:pPr>
      <w:r w:rsidRPr="00833ED4">
        <w:rPr>
          <w:rFonts w:ascii="Palatino Linotype" w:hAnsi="Palatino Linotype"/>
          <w:szCs w:val="22"/>
          <w:lang w:val="es-MX"/>
        </w:rPr>
        <w:t>En ese contexto, el artículo 6, fracciones XI y XII de dicho ordenamiento jurídico, establece los siguientes conceptos:</w:t>
      </w:r>
    </w:p>
    <w:p w14:paraId="2DAD4300" w14:textId="77777777" w:rsidR="00352BCC" w:rsidRPr="00833ED4" w:rsidRDefault="00352BCC" w:rsidP="00352BCC">
      <w:pPr>
        <w:spacing w:line="360" w:lineRule="auto"/>
        <w:ind w:right="-93"/>
        <w:jc w:val="both"/>
        <w:rPr>
          <w:rFonts w:ascii="Palatino Linotype" w:hAnsi="Palatino Linotype"/>
          <w:szCs w:val="22"/>
          <w:lang w:val="es-MX"/>
        </w:rPr>
      </w:pPr>
    </w:p>
    <w:p w14:paraId="6AF0102B" w14:textId="77777777" w:rsidR="00352BCC" w:rsidRPr="00833ED4" w:rsidRDefault="00352BCC" w:rsidP="00352BCC">
      <w:pPr>
        <w:numPr>
          <w:ilvl w:val="0"/>
          <w:numId w:val="15"/>
        </w:numPr>
        <w:spacing w:line="360" w:lineRule="auto"/>
        <w:ind w:right="-93"/>
        <w:jc w:val="both"/>
        <w:rPr>
          <w:rFonts w:ascii="Palatino Linotype" w:hAnsi="Palatino Linotype"/>
          <w:b/>
          <w:sz w:val="22"/>
          <w:szCs w:val="20"/>
          <w:lang w:val="es-MX"/>
        </w:rPr>
      </w:pPr>
      <w:r w:rsidRPr="00833ED4">
        <w:rPr>
          <w:rFonts w:ascii="Palatino Linotype" w:hAnsi="Palatino Linotype"/>
          <w:b/>
          <w:sz w:val="22"/>
          <w:szCs w:val="20"/>
          <w:lang w:val="es-MX"/>
        </w:rPr>
        <w:lastRenderedPageBreak/>
        <w:t xml:space="preserve">Instituciones Policiales: </w:t>
      </w:r>
      <w:r w:rsidRPr="00833ED4">
        <w:rPr>
          <w:rFonts w:ascii="Palatino Linotype" w:hAnsi="Palatino Linotype"/>
          <w:sz w:val="22"/>
          <w:szCs w:val="20"/>
          <w:lang w:val="es-MX"/>
        </w:rPr>
        <w:t xml:space="preserve">Son los cuerpos de policía, de vigilancia y custodia de los establecimientos penitenciarios, detención preventiva, centros de arraigo y en general, </w:t>
      </w:r>
      <w:r w:rsidRPr="00833ED4">
        <w:rPr>
          <w:rFonts w:ascii="Palatino Linotype" w:hAnsi="Palatino Linotype"/>
          <w:b/>
          <w:sz w:val="22"/>
          <w:szCs w:val="20"/>
          <w:lang w:val="es-MX"/>
        </w:rPr>
        <w:t>todas las dependencias encargadas de la seguridad pública a nivel</w:t>
      </w:r>
      <w:r w:rsidRPr="00833ED4">
        <w:rPr>
          <w:rFonts w:ascii="Palatino Linotype" w:hAnsi="Palatino Linotype"/>
          <w:sz w:val="22"/>
          <w:szCs w:val="20"/>
          <w:lang w:val="es-MX"/>
        </w:rPr>
        <w:t xml:space="preserve"> estatal y </w:t>
      </w:r>
      <w:r w:rsidRPr="00833ED4">
        <w:rPr>
          <w:rFonts w:ascii="Palatino Linotype" w:hAnsi="Palatino Linotype"/>
          <w:b/>
          <w:sz w:val="22"/>
          <w:szCs w:val="20"/>
          <w:lang w:val="es-MX"/>
        </w:rPr>
        <w:t>municipal.</w:t>
      </w:r>
    </w:p>
    <w:p w14:paraId="16A9322B" w14:textId="77777777" w:rsidR="00352BCC" w:rsidRPr="00833ED4" w:rsidRDefault="00352BCC" w:rsidP="00352BCC">
      <w:pPr>
        <w:numPr>
          <w:ilvl w:val="0"/>
          <w:numId w:val="15"/>
        </w:numPr>
        <w:spacing w:line="360" w:lineRule="auto"/>
        <w:ind w:right="-93"/>
        <w:jc w:val="both"/>
        <w:rPr>
          <w:rFonts w:ascii="Palatino Linotype" w:hAnsi="Palatino Linotype"/>
          <w:b/>
          <w:sz w:val="22"/>
          <w:szCs w:val="20"/>
          <w:lang w:val="es-MX"/>
        </w:rPr>
      </w:pPr>
      <w:r w:rsidRPr="00833ED4">
        <w:rPr>
          <w:rFonts w:ascii="Palatino Linotype" w:hAnsi="Palatino Linotype"/>
          <w:b/>
          <w:sz w:val="22"/>
          <w:szCs w:val="20"/>
          <w:lang w:val="es-MX"/>
        </w:rPr>
        <w:t xml:space="preserve">Instituciones de Seguridad Pública: </w:t>
      </w:r>
      <w:r w:rsidRPr="00833ED4">
        <w:rPr>
          <w:rFonts w:ascii="Palatino Linotype" w:hAnsi="Palatino Linotype"/>
          <w:sz w:val="22"/>
          <w:szCs w:val="20"/>
          <w:lang w:val="es-MX"/>
        </w:rPr>
        <w:t xml:space="preserve">Instituciones Policiales, Procuración de Justicia, Sistema Penitenciario y </w:t>
      </w:r>
      <w:r w:rsidRPr="00833ED4">
        <w:rPr>
          <w:rFonts w:ascii="Palatino Linotype" w:hAnsi="Palatino Linotype"/>
          <w:b/>
          <w:sz w:val="22"/>
          <w:szCs w:val="20"/>
          <w:lang w:val="es-MX"/>
        </w:rPr>
        <w:t xml:space="preserve">dependencias encargadas de la seguridad pública a nivel </w:t>
      </w:r>
      <w:r w:rsidRPr="00833ED4">
        <w:rPr>
          <w:rFonts w:ascii="Palatino Linotype" w:hAnsi="Palatino Linotype"/>
          <w:sz w:val="22"/>
          <w:szCs w:val="20"/>
          <w:lang w:val="es-MX"/>
        </w:rPr>
        <w:t xml:space="preserve">estatal y </w:t>
      </w:r>
      <w:r w:rsidRPr="00833ED4">
        <w:rPr>
          <w:rFonts w:ascii="Palatino Linotype" w:hAnsi="Palatino Linotype"/>
          <w:b/>
          <w:sz w:val="22"/>
          <w:szCs w:val="20"/>
          <w:lang w:val="es-MX"/>
        </w:rPr>
        <w:t>municipal.</w:t>
      </w:r>
    </w:p>
    <w:p w14:paraId="73F64880" w14:textId="77777777" w:rsidR="00352BCC" w:rsidRPr="00833ED4" w:rsidRDefault="00352BCC" w:rsidP="00352BCC">
      <w:pPr>
        <w:spacing w:line="360" w:lineRule="auto"/>
        <w:ind w:right="-93"/>
        <w:jc w:val="both"/>
        <w:rPr>
          <w:rFonts w:ascii="Palatino Linotype" w:hAnsi="Palatino Linotype"/>
          <w:b/>
          <w:szCs w:val="22"/>
          <w:lang w:val="es-MX"/>
        </w:rPr>
      </w:pPr>
    </w:p>
    <w:p w14:paraId="4A484F22" w14:textId="37945B33" w:rsidR="00352BCC" w:rsidRPr="00833ED4" w:rsidRDefault="00352BCC" w:rsidP="00352BCC">
      <w:pPr>
        <w:spacing w:line="360" w:lineRule="auto"/>
        <w:ind w:right="-93"/>
        <w:jc w:val="both"/>
        <w:rPr>
          <w:rFonts w:ascii="Palatino Linotype" w:hAnsi="Palatino Linotype"/>
          <w:szCs w:val="22"/>
          <w:lang w:val="es-MX"/>
        </w:rPr>
      </w:pPr>
      <w:r w:rsidRPr="00833ED4">
        <w:rPr>
          <w:rFonts w:ascii="Palatino Linotype" w:hAnsi="Palatino Linotype"/>
          <w:szCs w:val="22"/>
          <w:lang w:val="es-MX"/>
        </w:rPr>
        <w:t>Conforme a lo anterior, se puede deducir que el área Seguridad Pública tiene como atribución principal, la prevención de delitos y proteger a las personas, sus propiedades, posesiones y derechos</w:t>
      </w:r>
      <w:r w:rsidR="000417B6" w:rsidRPr="00833ED4">
        <w:rPr>
          <w:rFonts w:ascii="Palatino Linotype" w:hAnsi="Palatino Linotype"/>
          <w:szCs w:val="22"/>
          <w:lang w:val="es-MX"/>
        </w:rPr>
        <w:t>.</w:t>
      </w:r>
    </w:p>
    <w:p w14:paraId="0CAE9808" w14:textId="77777777" w:rsidR="000417B6" w:rsidRPr="00833ED4" w:rsidRDefault="000417B6" w:rsidP="00352BCC">
      <w:pPr>
        <w:spacing w:line="360" w:lineRule="auto"/>
        <w:ind w:right="-93"/>
        <w:jc w:val="both"/>
        <w:rPr>
          <w:rFonts w:ascii="Palatino Linotype" w:hAnsi="Palatino Linotype"/>
          <w:szCs w:val="22"/>
          <w:lang w:val="es-MX"/>
        </w:rPr>
      </w:pPr>
    </w:p>
    <w:p w14:paraId="0D055D98" w14:textId="77777777" w:rsidR="000417B6" w:rsidRPr="00833ED4" w:rsidRDefault="000417B6" w:rsidP="000417B6">
      <w:pPr>
        <w:spacing w:line="360" w:lineRule="auto"/>
        <w:ind w:right="-93"/>
        <w:jc w:val="both"/>
        <w:rPr>
          <w:rFonts w:ascii="Palatino Linotype" w:hAnsi="Palatino Linotype"/>
          <w:szCs w:val="22"/>
          <w:lang w:val="es-MX"/>
        </w:rPr>
      </w:pPr>
      <w:r w:rsidRPr="00833ED4">
        <w:rPr>
          <w:rFonts w:ascii="Palatino Linotype" w:hAnsi="Palatino Linotype"/>
          <w:szCs w:val="22"/>
          <w:lang w:val="es-MX"/>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62D857C" w14:textId="77777777" w:rsidR="00B02462" w:rsidRPr="00833ED4" w:rsidRDefault="00B02462" w:rsidP="00B02462">
      <w:pPr>
        <w:autoSpaceDE w:val="0"/>
        <w:autoSpaceDN w:val="0"/>
        <w:adjustRightInd w:val="0"/>
        <w:spacing w:line="360" w:lineRule="auto"/>
        <w:jc w:val="both"/>
        <w:rPr>
          <w:rFonts w:ascii="Palatino Linotype" w:hAnsi="Palatino Linotype" w:cs="Arial"/>
          <w:szCs w:val="22"/>
          <w:lang w:val="es-MX" w:eastAsia="es-MX"/>
        </w:rPr>
      </w:pPr>
    </w:p>
    <w:p w14:paraId="623C6E98" w14:textId="0FDCD6EA" w:rsidR="00B02462" w:rsidRPr="00833ED4" w:rsidRDefault="00B02462" w:rsidP="00B02462">
      <w:pPr>
        <w:autoSpaceDE w:val="0"/>
        <w:autoSpaceDN w:val="0"/>
        <w:adjustRightInd w:val="0"/>
        <w:spacing w:line="360" w:lineRule="auto"/>
        <w:jc w:val="both"/>
        <w:rPr>
          <w:rFonts w:ascii="Palatino Linotype" w:hAnsi="Palatino Linotype" w:cs="Arial"/>
          <w:szCs w:val="22"/>
          <w:lang w:val="es-MX" w:eastAsia="es-MX"/>
        </w:rPr>
      </w:pPr>
      <w:r w:rsidRPr="00833ED4">
        <w:rPr>
          <w:rFonts w:ascii="Palatino Linotype" w:hAnsi="Palatino Linotype" w:cs="Arial"/>
          <w:szCs w:val="22"/>
          <w:lang w:val="es-MX" w:eastAsia="es-MX"/>
        </w:rPr>
        <w:t xml:space="preserve">Esto es así, ya que el artículo 81, fracción III, de la Ley de Seguridad del Estado de México, establece lo siguiente: </w:t>
      </w:r>
    </w:p>
    <w:p w14:paraId="436BBACD" w14:textId="77777777" w:rsidR="00B02462" w:rsidRPr="00833ED4" w:rsidRDefault="00B02462" w:rsidP="00B02462">
      <w:pPr>
        <w:autoSpaceDE w:val="0"/>
        <w:autoSpaceDN w:val="0"/>
        <w:adjustRightInd w:val="0"/>
        <w:spacing w:line="259" w:lineRule="auto"/>
        <w:ind w:left="567" w:right="616"/>
        <w:jc w:val="both"/>
        <w:rPr>
          <w:rFonts w:ascii="Palatino Linotype" w:hAnsi="Palatino Linotype" w:cs="Arial"/>
          <w:i/>
          <w:sz w:val="22"/>
          <w:szCs w:val="22"/>
          <w:lang w:val="es-MX" w:eastAsia="es-MX"/>
        </w:rPr>
      </w:pPr>
      <w:r w:rsidRPr="00833ED4">
        <w:rPr>
          <w:rFonts w:ascii="Palatino Linotype" w:hAnsi="Palatino Linotype" w:cs="Arial"/>
          <w:i/>
          <w:sz w:val="22"/>
          <w:szCs w:val="22"/>
          <w:lang w:val="es-MX" w:eastAsia="es-MX"/>
        </w:rPr>
        <w:lastRenderedPageBreak/>
        <w:t>“</w:t>
      </w:r>
      <w:r w:rsidRPr="00833ED4">
        <w:rPr>
          <w:rFonts w:ascii="Palatino Linotype" w:hAnsi="Palatino Linotype" w:cs="Arial"/>
          <w:b/>
          <w:i/>
          <w:sz w:val="22"/>
          <w:szCs w:val="22"/>
          <w:lang w:val="es-MX" w:eastAsia="es-MX"/>
        </w:rPr>
        <w:t>Artículo 81</w:t>
      </w:r>
      <w:r w:rsidRPr="00833ED4">
        <w:rPr>
          <w:rFonts w:ascii="Palatino Linotype" w:hAnsi="Palatino Linotype" w:cs="Arial"/>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833ED4">
        <w:rPr>
          <w:rFonts w:ascii="Palatino Linotype" w:hAnsi="Palatino Linotype" w:cs="Arial"/>
          <w:b/>
          <w:i/>
          <w:sz w:val="22"/>
          <w:szCs w:val="22"/>
          <w:u w:val="single"/>
          <w:lang w:val="es-MX" w:eastAsia="es-MX"/>
        </w:rPr>
        <w:t>esta información se considerará reservada en los casos siguientes</w:t>
      </w:r>
      <w:r w:rsidRPr="00833ED4">
        <w:rPr>
          <w:rFonts w:ascii="Palatino Linotype" w:hAnsi="Palatino Linotype" w:cs="Arial"/>
          <w:i/>
          <w:sz w:val="22"/>
          <w:szCs w:val="22"/>
          <w:lang w:val="es-MX" w:eastAsia="es-MX"/>
        </w:rPr>
        <w:t>:</w:t>
      </w:r>
    </w:p>
    <w:p w14:paraId="16EA2570" w14:textId="77777777" w:rsidR="00B02462" w:rsidRPr="00833ED4" w:rsidRDefault="00B02462" w:rsidP="00B02462">
      <w:pPr>
        <w:autoSpaceDE w:val="0"/>
        <w:autoSpaceDN w:val="0"/>
        <w:adjustRightInd w:val="0"/>
        <w:spacing w:line="259" w:lineRule="auto"/>
        <w:ind w:left="567" w:right="616"/>
        <w:jc w:val="both"/>
        <w:rPr>
          <w:rFonts w:ascii="Palatino Linotype" w:hAnsi="Palatino Linotype" w:cs="Arial"/>
          <w:i/>
          <w:sz w:val="22"/>
          <w:szCs w:val="22"/>
          <w:lang w:val="es-MX" w:eastAsia="es-MX"/>
        </w:rPr>
      </w:pPr>
      <w:r w:rsidRPr="00833ED4">
        <w:rPr>
          <w:rFonts w:ascii="Palatino Linotype" w:hAnsi="Palatino Linotype" w:cs="Arial"/>
          <w:i/>
          <w:sz w:val="22"/>
          <w:szCs w:val="22"/>
          <w:lang w:val="es-MX" w:eastAsia="es-MX"/>
        </w:rPr>
        <w:t>(…)</w:t>
      </w:r>
    </w:p>
    <w:p w14:paraId="2FAB00CC" w14:textId="77777777" w:rsidR="00B02462" w:rsidRPr="00833ED4" w:rsidRDefault="00B02462" w:rsidP="00B02462">
      <w:pPr>
        <w:autoSpaceDE w:val="0"/>
        <w:autoSpaceDN w:val="0"/>
        <w:adjustRightInd w:val="0"/>
        <w:spacing w:line="259" w:lineRule="auto"/>
        <w:ind w:left="567" w:right="616"/>
        <w:jc w:val="both"/>
        <w:rPr>
          <w:rFonts w:ascii="Palatino Linotype" w:hAnsi="Palatino Linotype" w:cs="Arial"/>
          <w:sz w:val="22"/>
          <w:szCs w:val="22"/>
          <w:lang w:val="es-MX" w:eastAsia="es-MX"/>
        </w:rPr>
      </w:pPr>
      <w:r w:rsidRPr="00833ED4">
        <w:rPr>
          <w:rFonts w:ascii="Palatino Linotype" w:hAnsi="Palatino Linotype" w:cs="Arial"/>
          <w:i/>
          <w:sz w:val="22"/>
          <w:szCs w:val="22"/>
          <w:lang w:val="es-MX" w:eastAsia="es-MX"/>
        </w:rPr>
        <w:t xml:space="preserve">III. </w:t>
      </w:r>
      <w:r w:rsidRPr="00833ED4">
        <w:rPr>
          <w:rFonts w:ascii="Palatino Linotype" w:hAnsi="Palatino Linotype" w:cs="Arial"/>
          <w:b/>
          <w:i/>
          <w:sz w:val="22"/>
          <w:szCs w:val="22"/>
          <w:u w:val="single"/>
          <w:lang w:val="es-MX" w:eastAsia="es-MX"/>
        </w:rPr>
        <w:t>La relativa a servidores públicos miembros de las instituciones de seguridad pública, cuya revelación pueda poner en riesgo su vida e integridad física con motivo de sus funciones</w:t>
      </w:r>
      <w:r w:rsidRPr="00833ED4">
        <w:rPr>
          <w:rFonts w:ascii="Palatino Linotype" w:hAnsi="Palatino Linotype" w:cs="Arial"/>
          <w:i/>
          <w:sz w:val="22"/>
          <w:szCs w:val="22"/>
          <w:lang w:val="es-MX" w:eastAsia="es-MX"/>
        </w:rPr>
        <w:t>;”</w:t>
      </w:r>
    </w:p>
    <w:p w14:paraId="4E4A540C" w14:textId="77777777" w:rsidR="00B02462" w:rsidRPr="00833ED4" w:rsidRDefault="00B02462" w:rsidP="00B02462">
      <w:pPr>
        <w:autoSpaceDE w:val="0"/>
        <w:autoSpaceDN w:val="0"/>
        <w:adjustRightInd w:val="0"/>
        <w:spacing w:line="360" w:lineRule="auto"/>
        <w:jc w:val="both"/>
        <w:rPr>
          <w:rFonts w:ascii="Palatino Linotype" w:hAnsi="Palatino Linotype" w:cs="Arial"/>
          <w:szCs w:val="22"/>
          <w:lang w:val="es-MX" w:eastAsia="es-MX"/>
        </w:rPr>
      </w:pPr>
    </w:p>
    <w:p w14:paraId="5A2E7DBD" w14:textId="77777777" w:rsidR="00B02462" w:rsidRPr="00833ED4" w:rsidRDefault="00B02462" w:rsidP="00B02462">
      <w:pPr>
        <w:spacing w:line="360" w:lineRule="auto"/>
        <w:jc w:val="both"/>
        <w:rPr>
          <w:rFonts w:ascii="Palatino Linotype" w:hAnsi="Palatino Linotype" w:cs="Arial"/>
          <w:szCs w:val="22"/>
          <w:lang w:val="es-MX" w:eastAsia="es-MX"/>
        </w:rPr>
      </w:pPr>
      <w:r w:rsidRPr="00833ED4">
        <w:rPr>
          <w:rFonts w:ascii="Palatino Linotype" w:hAnsi="Palatino Linotype" w:cs="Arial"/>
          <w:szCs w:val="22"/>
          <w:lang w:val="es-MX"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49AA9A8" w14:textId="77777777" w:rsidR="00B02462" w:rsidRPr="00833ED4" w:rsidRDefault="00B02462" w:rsidP="00B02462">
      <w:pPr>
        <w:spacing w:line="360" w:lineRule="auto"/>
        <w:jc w:val="both"/>
        <w:rPr>
          <w:rFonts w:ascii="Palatino Linotype" w:hAnsi="Palatino Linotype" w:cs="Arial"/>
          <w:szCs w:val="22"/>
          <w:lang w:val="es-MX" w:eastAsia="es-MX"/>
        </w:rPr>
      </w:pPr>
    </w:p>
    <w:p w14:paraId="7C6B69D8" w14:textId="77777777" w:rsidR="00B02462" w:rsidRPr="00833ED4" w:rsidRDefault="00B02462" w:rsidP="00B02462">
      <w:pPr>
        <w:spacing w:line="360" w:lineRule="auto"/>
        <w:jc w:val="both"/>
        <w:rPr>
          <w:rFonts w:ascii="Palatino Linotype" w:hAnsi="Palatino Linotype"/>
        </w:rPr>
      </w:pPr>
      <w:r w:rsidRPr="00833ED4">
        <w:rPr>
          <w:rFonts w:ascii="Palatino Linotype" w:hAnsi="Palatino Linotype" w:cs="Arial"/>
          <w:szCs w:val="22"/>
          <w:lang w:val="es-MX"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833ED4">
        <w:rPr>
          <w:rFonts w:ascii="Palatino Linotype" w:hAnsi="Palatino Linotype" w:cs="Arial"/>
          <w:b/>
          <w:szCs w:val="22"/>
          <w:u w:val="single"/>
          <w:lang w:val="es-MX" w:eastAsia="es-MX"/>
        </w:rPr>
        <w:t>reserva de la información</w:t>
      </w:r>
      <w:r w:rsidRPr="00833ED4">
        <w:rPr>
          <w:rFonts w:ascii="Palatino Linotype" w:hAnsi="Palatino Linotype" w:cs="Arial"/>
          <w:szCs w:val="22"/>
          <w:lang w:val="es-MX" w:eastAsia="es-MX"/>
        </w:rPr>
        <w:t>, para no hacer identificable al titular de tal dato personal.</w:t>
      </w:r>
    </w:p>
    <w:p w14:paraId="3FC87F2D" w14:textId="77777777" w:rsidR="00B02462" w:rsidRPr="00833ED4" w:rsidRDefault="00B02462" w:rsidP="00B02462">
      <w:pPr>
        <w:spacing w:line="360" w:lineRule="auto"/>
        <w:jc w:val="both"/>
        <w:rPr>
          <w:rFonts w:ascii="Palatino Linotype" w:hAnsi="Palatino Linotype"/>
        </w:rPr>
      </w:pPr>
    </w:p>
    <w:p w14:paraId="09C3B6FF" w14:textId="77777777" w:rsidR="00B02462" w:rsidRPr="00833ED4" w:rsidRDefault="00B02462" w:rsidP="00B02462">
      <w:pPr>
        <w:spacing w:line="360" w:lineRule="auto"/>
        <w:jc w:val="both"/>
        <w:rPr>
          <w:rFonts w:ascii="Palatino Linotype" w:hAnsi="Palatino Linotype"/>
        </w:rPr>
      </w:pPr>
      <w:r w:rsidRPr="00833ED4">
        <w:rPr>
          <w:rFonts w:ascii="Palatino Linotype" w:hAnsi="Palatino Linotype" w:cs="Arial"/>
          <w:szCs w:val="22"/>
          <w:lang w:val="es-MX" w:eastAsia="es-MX"/>
        </w:rPr>
        <w:t>Ello, conforme al propio concepto de versión pública contenido en el artículo 3, fracción XXIV, de la multicitada Ley se define como:</w:t>
      </w:r>
    </w:p>
    <w:p w14:paraId="344FF95A" w14:textId="77777777" w:rsidR="00B02462" w:rsidRPr="00833ED4" w:rsidRDefault="00B02462" w:rsidP="00B02462">
      <w:pPr>
        <w:autoSpaceDE w:val="0"/>
        <w:autoSpaceDN w:val="0"/>
        <w:adjustRightInd w:val="0"/>
        <w:spacing w:line="259" w:lineRule="auto"/>
        <w:ind w:left="567" w:right="616"/>
        <w:jc w:val="both"/>
        <w:rPr>
          <w:rFonts w:ascii="Palatino Linotype" w:hAnsi="Palatino Linotype" w:cs="Arial"/>
          <w:sz w:val="22"/>
          <w:szCs w:val="22"/>
          <w:lang w:val="es-MX" w:eastAsia="es-MX"/>
        </w:rPr>
      </w:pPr>
      <w:r w:rsidRPr="00833ED4">
        <w:rPr>
          <w:rFonts w:ascii="Palatino Linotype" w:hAnsi="Palatino Linotype" w:cs="Arial"/>
          <w:i/>
          <w:sz w:val="22"/>
          <w:szCs w:val="22"/>
          <w:lang w:val="es-MX" w:eastAsia="es-MX"/>
        </w:rPr>
        <w:t>“</w:t>
      </w:r>
      <w:r w:rsidRPr="00833ED4">
        <w:rPr>
          <w:rFonts w:ascii="Palatino Linotype" w:hAnsi="Palatino Linotype" w:cs="Arial"/>
          <w:b/>
          <w:i/>
          <w:sz w:val="22"/>
          <w:szCs w:val="22"/>
          <w:lang w:val="es-MX" w:eastAsia="es-MX"/>
        </w:rPr>
        <w:t>XXIV. Información reservada:</w:t>
      </w:r>
      <w:r w:rsidRPr="00833ED4">
        <w:rPr>
          <w:rFonts w:ascii="Palatino Linotype" w:hAnsi="Palatino Linotype" w:cs="Arial"/>
          <w:i/>
          <w:sz w:val="22"/>
          <w:szCs w:val="22"/>
          <w:lang w:val="es-MX" w:eastAsia="es-MX"/>
        </w:rPr>
        <w:t xml:space="preserve"> La clasificada con este carácter de manera temporal por las disposiciones de esta Ley, cuya divulgación puede causar daño en términos de lo establecido por esta Ley;”</w:t>
      </w:r>
    </w:p>
    <w:p w14:paraId="40C7BC39" w14:textId="77777777" w:rsidR="000417B6" w:rsidRPr="00833ED4" w:rsidRDefault="000417B6" w:rsidP="00352BCC">
      <w:pPr>
        <w:spacing w:line="360" w:lineRule="auto"/>
        <w:ind w:right="-93"/>
        <w:jc w:val="both"/>
        <w:rPr>
          <w:rFonts w:ascii="Palatino Linotype" w:hAnsi="Palatino Linotype"/>
          <w:sz w:val="22"/>
          <w:szCs w:val="20"/>
          <w:lang w:val="es-MX"/>
        </w:rPr>
      </w:pPr>
    </w:p>
    <w:p w14:paraId="16380CC1" w14:textId="3BCDF289" w:rsidR="00B02462" w:rsidRPr="00833ED4" w:rsidRDefault="00B02462" w:rsidP="00352BCC">
      <w:pPr>
        <w:spacing w:line="360" w:lineRule="auto"/>
        <w:ind w:right="-93"/>
        <w:jc w:val="both"/>
        <w:rPr>
          <w:rFonts w:ascii="Palatino Linotype" w:hAnsi="Palatino Linotype"/>
          <w:szCs w:val="22"/>
          <w:lang w:val="es-MX"/>
        </w:rPr>
      </w:pPr>
      <w:r w:rsidRPr="00833ED4">
        <w:rPr>
          <w:rFonts w:ascii="Palatino Linotype" w:hAnsi="Palatino Linotype"/>
          <w:szCs w:val="22"/>
          <w:lang w:val="es-MX"/>
        </w:rPr>
        <w:t xml:space="preserve">Cabe </w:t>
      </w:r>
      <w:r w:rsidR="006963A7" w:rsidRPr="00833ED4">
        <w:rPr>
          <w:rFonts w:ascii="Palatino Linotype" w:hAnsi="Palatino Linotype"/>
          <w:szCs w:val="22"/>
          <w:lang w:val="es-MX"/>
        </w:rPr>
        <w:t>referir</w:t>
      </w:r>
      <w:r w:rsidRPr="00833ED4">
        <w:rPr>
          <w:rFonts w:ascii="Palatino Linotype" w:hAnsi="Palatino Linotype"/>
          <w:szCs w:val="22"/>
          <w:lang w:val="es-MX"/>
        </w:rPr>
        <w:t xml:space="preserve"> que en la clasificación de la información, debe realizarse la prueba de daño, determinada en los artículos </w:t>
      </w:r>
      <w:r w:rsidR="006963A7" w:rsidRPr="00833ED4">
        <w:rPr>
          <w:rFonts w:ascii="Palatino Linotype" w:hAnsi="Palatino Linotype"/>
          <w:szCs w:val="22"/>
          <w:lang w:val="es-MX"/>
        </w:rPr>
        <w:t xml:space="preserve">3 fracción XXXIII, </w:t>
      </w:r>
      <w:r w:rsidR="00D8177E" w:rsidRPr="00833ED4">
        <w:rPr>
          <w:rFonts w:ascii="Palatino Linotype" w:hAnsi="Palatino Linotype"/>
          <w:szCs w:val="22"/>
          <w:lang w:val="es-MX"/>
        </w:rPr>
        <w:t>125, 128 segundo párrafo, y 129 de la ley de Transparencia Estatal.</w:t>
      </w:r>
    </w:p>
    <w:p w14:paraId="7760E45A" w14:textId="77777777" w:rsidR="00D8177E" w:rsidRPr="00833ED4" w:rsidRDefault="00D8177E" w:rsidP="00352BCC">
      <w:pPr>
        <w:spacing w:line="360" w:lineRule="auto"/>
        <w:ind w:right="-93"/>
        <w:jc w:val="both"/>
        <w:rPr>
          <w:rFonts w:ascii="Palatino Linotype" w:hAnsi="Palatino Linotype"/>
          <w:szCs w:val="22"/>
          <w:lang w:val="es-MX"/>
        </w:rPr>
      </w:pPr>
    </w:p>
    <w:p w14:paraId="405887FE" w14:textId="28526E0B" w:rsidR="00D8177E" w:rsidRPr="00833ED4" w:rsidRDefault="00615754" w:rsidP="00A173FB">
      <w:pPr>
        <w:spacing w:line="360" w:lineRule="auto"/>
        <w:ind w:left="567" w:right="616"/>
        <w:jc w:val="both"/>
        <w:rPr>
          <w:rFonts w:ascii="Palatino Linotype" w:hAnsi="Palatino Linotype"/>
          <w:i/>
          <w:iCs/>
          <w:sz w:val="22"/>
          <w:szCs w:val="20"/>
          <w:lang w:val="es-MX"/>
        </w:rPr>
      </w:pPr>
      <w:r w:rsidRPr="00833ED4">
        <w:rPr>
          <w:rFonts w:ascii="Palatino Linotype" w:hAnsi="Palatino Linotype"/>
          <w:b/>
          <w:bCs/>
          <w:i/>
          <w:iCs/>
          <w:sz w:val="22"/>
          <w:szCs w:val="20"/>
          <w:lang w:val="es-MX"/>
        </w:rPr>
        <w:t>Artículo 3.</w:t>
      </w:r>
      <w:r w:rsidRPr="00833ED4">
        <w:rPr>
          <w:rFonts w:ascii="Palatino Linotype" w:hAnsi="Palatino Linotype"/>
          <w:i/>
          <w:iCs/>
          <w:sz w:val="22"/>
          <w:szCs w:val="20"/>
          <w:lang w:val="es-MX"/>
        </w:rPr>
        <w:t xml:space="preserve"> Para los efectos de la presente Ley se entenderá por:</w:t>
      </w:r>
    </w:p>
    <w:p w14:paraId="228AECF7" w14:textId="77777777" w:rsidR="00D8177E" w:rsidRPr="00833ED4" w:rsidRDefault="00D8177E" w:rsidP="00A173FB">
      <w:pPr>
        <w:spacing w:line="360" w:lineRule="auto"/>
        <w:ind w:left="567" w:right="616"/>
        <w:jc w:val="both"/>
        <w:rPr>
          <w:rFonts w:ascii="Palatino Linotype" w:hAnsi="Palatino Linotype"/>
          <w:i/>
          <w:iCs/>
          <w:sz w:val="22"/>
          <w:szCs w:val="20"/>
          <w:lang w:val="es-MX"/>
        </w:rPr>
      </w:pPr>
    </w:p>
    <w:p w14:paraId="5695B896" w14:textId="65D7AC24" w:rsidR="00615754" w:rsidRPr="00833ED4" w:rsidRDefault="00615754"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b/>
          <w:bCs/>
          <w:i/>
          <w:iCs/>
          <w:sz w:val="22"/>
          <w:szCs w:val="22"/>
        </w:rPr>
        <w:t>XXXIII. Prueba de Daño</w:t>
      </w:r>
      <w:r w:rsidRPr="00833ED4">
        <w:rPr>
          <w:rFonts w:ascii="Palatino Linotype" w:hAnsi="Palatino Linotype" w:cs="Arial"/>
          <w:i/>
          <w:iCs/>
          <w:sz w:val="22"/>
          <w:szCs w:val="22"/>
        </w:rPr>
        <w:t>: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02E91DC0" w14:textId="77777777" w:rsidR="00615754" w:rsidRPr="00833ED4" w:rsidRDefault="00615754" w:rsidP="00A173FB">
      <w:pPr>
        <w:spacing w:line="360" w:lineRule="auto"/>
        <w:ind w:left="567" w:right="616"/>
        <w:jc w:val="both"/>
        <w:rPr>
          <w:rFonts w:ascii="Palatino Linotype" w:hAnsi="Palatino Linotype" w:cs="Arial"/>
          <w:i/>
          <w:iCs/>
          <w:sz w:val="22"/>
          <w:szCs w:val="22"/>
        </w:rPr>
      </w:pPr>
    </w:p>
    <w:p w14:paraId="7ECE5D83" w14:textId="375EEF74" w:rsidR="00615754" w:rsidRPr="00833ED4" w:rsidRDefault="00615754"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b/>
          <w:bCs/>
          <w:i/>
          <w:iCs/>
          <w:sz w:val="22"/>
          <w:szCs w:val="22"/>
        </w:rPr>
        <w:t>Artículo 125.</w:t>
      </w:r>
      <w:r w:rsidRPr="00833ED4">
        <w:rPr>
          <w:rFonts w:ascii="Palatino Linotype" w:hAnsi="Palatino Linotype" w:cs="Arial"/>
          <w:i/>
          <w:iCs/>
          <w:sz w:val="22"/>
          <w:szCs w:val="22"/>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14:paraId="4DE66A7E" w14:textId="77777777" w:rsidR="00615754" w:rsidRPr="00833ED4" w:rsidRDefault="00615754" w:rsidP="00A173FB">
      <w:pPr>
        <w:spacing w:line="360" w:lineRule="auto"/>
        <w:ind w:left="567" w:right="616"/>
        <w:jc w:val="both"/>
        <w:rPr>
          <w:rFonts w:ascii="Palatino Linotype" w:hAnsi="Palatino Linotype" w:cs="Arial"/>
          <w:i/>
          <w:iCs/>
          <w:sz w:val="22"/>
          <w:szCs w:val="22"/>
        </w:rPr>
      </w:pPr>
    </w:p>
    <w:p w14:paraId="1E121E28" w14:textId="1FDE7E31" w:rsidR="00615754" w:rsidRPr="00833ED4" w:rsidRDefault="00615754"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i/>
          <w:iCs/>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81BB2AF" w14:textId="77777777" w:rsidR="00615754" w:rsidRPr="00833ED4" w:rsidRDefault="00615754" w:rsidP="00A173FB">
      <w:pPr>
        <w:spacing w:line="360" w:lineRule="auto"/>
        <w:ind w:left="567" w:right="616"/>
        <w:jc w:val="both"/>
        <w:rPr>
          <w:rFonts w:ascii="Palatino Linotype" w:hAnsi="Palatino Linotype" w:cs="Arial"/>
          <w:i/>
          <w:iCs/>
          <w:sz w:val="22"/>
          <w:szCs w:val="22"/>
        </w:rPr>
      </w:pPr>
    </w:p>
    <w:p w14:paraId="0AE2C3BC" w14:textId="0E49445D" w:rsidR="00615754" w:rsidRPr="00833ED4" w:rsidRDefault="00615754"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i/>
          <w:iCs/>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BEE975F" w14:textId="77777777" w:rsidR="00615754" w:rsidRPr="00833ED4" w:rsidRDefault="00615754" w:rsidP="00A173FB">
      <w:pPr>
        <w:spacing w:line="360" w:lineRule="auto"/>
        <w:ind w:left="567" w:right="616"/>
        <w:jc w:val="both"/>
        <w:rPr>
          <w:rFonts w:ascii="Palatino Linotype" w:hAnsi="Palatino Linotype" w:cs="Arial"/>
          <w:i/>
          <w:iCs/>
          <w:sz w:val="22"/>
          <w:szCs w:val="22"/>
        </w:rPr>
      </w:pPr>
    </w:p>
    <w:p w14:paraId="457CD0D2" w14:textId="738B2B63" w:rsidR="00A173FB" w:rsidRPr="00833ED4" w:rsidRDefault="00A173FB"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b/>
          <w:bCs/>
          <w:i/>
          <w:iCs/>
          <w:sz w:val="22"/>
          <w:szCs w:val="22"/>
        </w:rPr>
        <w:t>Artículo 128.</w:t>
      </w:r>
      <w:r w:rsidRPr="00833ED4">
        <w:rPr>
          <w:rFonts w:ascii="Palatino Linotype" w:hAnsi="Palatino Linotype" w:cs="Arial"/>
          <w:i/>
          <w:iCs/>
          <w:sz w:val="22"/>
          <w:szCs w:val="22"/>
        </w:rPr>
        <w:t xml:space="preserve"> En los casos en que se niegue el acceso a la información, por actualizarse alguno de los supuestos de clasificación, el Comité de Transparencia deberá confirmar, modificar o revocar la decisión.</w:t>
      </w:r>
    </w:p>
    <w:p w14:paraId="6063D3F7" w14:textId="77777777" w:rsidR="00A173FB" w:rsidRPr="00833ED4" w:rsidRDefault="00A173FB" w:rsidP="00A173FB">
      <w:pPr>
        <w:spacing w:line="360" w:lineRule="auto"/>
        <w:ind w:left="567" w:right="616"/>
        <w:jc w:val="both"/>
        <w:rPr>
          <w:rFonts w:ascii="Palatino Linotype" w:hAnsi="Palatino Linotype" w:cs="Arial"/>
          <w:i/>
          <w:iCs/>
          <w:sz w:val="22"/>
          <w:szCs w:val="22"/>
        </w:rPr>
      </w:pPr>
    </w:p>
    <w:p w14:paraId="691B57CD" w14:textId="40F32850" w:rsidR="00615754" w:rsidRPr="00833ED4" w:rsidRDefault="00A173FB"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i/>
          <w:iCs/>
          <w:sz w:val="22"/>
          <w:szCs w:val="22"/>
        </w:rPr>
        <w:t xml:space="preserve">Para motivar la clasificación de la información y la ampliación del plazo de reserva, se deberán señalar las razones, motivos o circunstancias especiales que llevaron al sujeto </w:t>
      </w:r>
      <w:r w:rsidRPr="00833ED4">
        <w:rPr>
          <w:rFonts w:ascii="Palatino Linotype" w:hAnsi="Palatino Linotype" w:cs="Arial"/>
          <w:i/>
          <w:iCs/>
          <w:sz w:val="22"/>
          <w:szCs w:val="22"/>
        </w:rPr>
        <w:lastRenderedPageBreak/>
        <w:t>obligado a concluir que el caso particular se ajusta al supuesto previsto por la norma legal invocada como fundamento. Además, el sujeto obligado deberá, en todo momento, aplicar una prueba de daño.</w:t>
      </w:r>
    </w:p>
    <w:p w14:paraId="12DD6A1F" w14:textId="77777777" w:rsidR="00615754" w:rsidRPr="00833ED4" w:rsidRDefault="00615754" w:rsidP="00A173FB">
      <w:pPr>
        <w:spacing w:line="360" w:lineRule="auto"/>
        <w:ind w:left="567" w:right="616"/>
        <w:jc w:val="both"/>
        <w:rPr>
          <w:rFonts w:ascii="Palatino Linotype" w:hAnsi="Palatino Linotype" w:cs="Arial"/>
          <w:b/>
          <w:bCs/>
          <w:i/>
          <w:iCs/>
          <w:sz w:val="22"/>
          <w:szCs w:val="22"/>
        </w:rPr>
      </w:pPr>
    </w:p>
    <w:p w14:paraId="540B6735" w14:textId="682913A0" w:rsidR="00615754" w:rsidRPr="00833ED4" w:rsidRDefault="00615754"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b/>
          <w:bCs/>
          <w:i/>
          <w:iCs/>
          <w:sz w:val="22"/>
          <w:szCs w:val="22"/>
        </w:rPr>
        <w:t>Artículo 129.</w:t>
      </w:r>
      <w:r w:rsidRPr="00833ED4">
        <w:rPr>
          <w:rFonts w:ascii="Palatino Linotype" w:hAnsi="Palatino Linotype" w:cs="Arial"/>
          <w:i/>
          <w:iCs/>
          <w:sz w:val="22"/>
          <w:szCs w:val="22"/>
        </w:rPr>
        <w:t xml:space="preserve"> En la aplicación de la prueba de daño, el sujeto obligado deberá precisar las razones objetivas por las que la apertura de la información generaría una afectación, justificando que:</w:t>
      </w:r>
    </w:p>
    <w:p w14:paraId="54834108" w14:textId="77777777" w:rsidR="00615754" w:rsidRPr="00833ED4" w:rsidRDefault="00615754" w:rsidP="00A173FB">
      <w:pPr>
        <w:spacing w:line="360" w:lineRule="auto"/>
        <w:ind w:left="567" w:right="616"/>
        <w:jc w:val="both"/>
        <w:rPr>
          <w:rFonts w:ascii="Palatino Linotype" w:hAnsi="Palatino Linotype" w:cs="Arial"/>
          <w:i/>
          <w:iCs/>
          <w:sz w:val="22"/>
          <w:szCs w:val="22"/>
        </w:rPr>
      </w:pPr>
    </w:p>
    <w:p w14:paraId="47DA21C1" w14:textId="10E5B93B" w:rsidR="00615754" w:rsidRPr="00833ED4" w:rsidRDefault="00615754"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b/>
          <w:bCs/>
          <w:i/>
          <w:iCs/>
          <w:sz w:val="22"/>
          <w:szCs w:val="22"/>
        </w:rPr>
        <w:t>I.</w:t>
      </w:r>
      <w:r w:rsidRPr="00833ED4">
        <w:rPr>
          <w:rFonts w:ascii="Palatino Linotype" w:hAnsi="Palatino Linotype" w:cs="Arial"/>
          <w:i/>
          <w:iCs/>
          <w:sz w:val="22"/>
          <w:szCs w:val="22"/>
        </w:rPr>
        <w:t xml:space="preserve"> La divulgación de la información representa un riesgo real, demostrable e identificable del perjuicio significativo al interés público o a la seguridad pública;</w:t>
      </w:r>
    </w:p>
    <w:p w14:paraId="164DC7AD" w14:textId="77777777" w:rsidR="00615754" w:rsidRPr="00833ED4" w:rsidRDefault="00615754" w:rsidP="00A173FB">
      <w:pPr>
        <w:spacing w:line="360" w:lineRule="auto"/>
        <w:ind w:left="567" w:right="616"/>
        <w:jc w:val="both"/>
        <w:rPr>
          <w:rFonts w:ascii="Palatino Linotype" w:hAnsi="Palatino Linotype" w:cs="Arial"/>
          <w:b/>
          <w:bCs/>
          <w:i/>
          <w:iCs/>
          <w:sz w:val="22"/>
          <w:szCs w:val="22"/>
        </w:rPr>
      </w:pPr>
    </w:p>
    <w:p w14:paraId="1D30D191" w14:textId="0CF8B6B6" w:rsidR="00615754" w:rsidRPr="00833ED4" w:rsidRDefault="00615754"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b/>
          <w:bCs/>
          <w:i/>
          <w:iCs/>
          <w:sz w:val="22"/>
          <w:szCs w:val="22"/>
        </w:rPr>
        <w:t>II.</w:t>
      </w:r>
      <w:r w:rsidRPr="00833ED4">
        <w:rPr>
          <w:rFonts w:ascii="Palatino Linotype" w:hAnsi="Palatino Linotype" w:cs="Arial"/>
          <w:i/>
          <w:iCs/>
          <w:sz w:val="22"/>
          <w:szCs w:val="22"/>
        </w:rPr>
        <w:t xml:space="preserve"> El riesgo de perjuicio que supondría la divulgación supera el interés público general de que se difunda; y</w:t>
      </w:r>
    </w:p>
    <w:p w14:paraId="74E46723" w14:textId="77777777" w:rsidR="00615754" w:rsidRPr="00833ED4" w:rsidRDefault="00615754" w:rsidP="00A173FB">
      <w:pPr>
        <w:spacing w:line="360" w:lineRule="auto"/>
        <w:ind w:left="567" w:right="616"/>
        <w:jc w:val="both"/>
        <w:rPr>
          <w:rFonts w:ascii="Palatino Linotype" w:hAnsi="Palatino Linotype" w:cs="Arial"/>
          <w:i/>
          <w:iCs/>
          <w:sz w:val="22"/>
          <w:szCs w:val="22"/>
        </w:rPr>
      </w:pPr>
    </w:p>
    <w:p w14:paraId="65871826" w14:textId="00BF62D3" w:rsidR="00615754" w:rsidRPr="00833ED4" w:rsidRDefault="00615754" w:rsidP="00A173FB">
      <w:pPr>
        <w:spacing w:line="360" w:lineRule="auto"/>
        <w:ind w:left="567" w:right="616"/>
        <w:jc w:val="both"/>
        <w:rPr>
          <w:rFonts w:ascii="Palatino Linotype" w:hAnsi="Palatino Linotype" w:cs="Arial"/>
          <w:i/>
          <w:iCs/>
          <w:sz w:val="22"/>
          <w:szCs w:val="22"/>
        </w:rPr>
      </w:pPr>
      <w:r w:rsidRPr="00833ED4">
        <w:rPr>
          <w:rFonts w:ascii="Palatino Linotype" w:hAnsi="Palatino Linotype" w:cs="Arial"/>
          <w:b/>
          <w:bCs/>
          <w:i/>
          <w:iCs/>
          <w:sz w:val="22"/>
          <w:szCs w:val="22"/>
        </w:rPr>
        <w:t>III.</w:t>
      </w:r>
      <w:r w:rsidRPr="00833ED4">
        <w:rPr>
          <w:rFonts w:ascii="Palatino Linotype" w:hAnsi="Palatino Linotype" w:cs="Arial"/>
          <w:i/>
          <w:iCs/>
          <w:sz w:val="22"/>
          <w:szCs w:val="22"/>
        </w:rPr>
        <w:t xml:space="preserve"> La limitación se adecua al principio de proporcionalidad y representa el medio menos restrictivo disponible representa el medio menos restrictivo disponible para evitar el perjuicio.</w:t>
      </w:r>
    </w:p>
    <w:p w14:paraId="0A61A7F8" w14:textId="77777777" w:rsidR="00396622" w:rsidRPr="00833ED4" w:rsidRDefault="00396622" w:rsidP="00F30C1D">
      <w:pPr>
        <w:spacing w:line="360" w:lineRule="auto"/>
        <w:jc w:val="both"/>
        <w:rPr>
          <w:rFonts w:ascii="Palatino Linotype" w:hAnsi="Palatino Linotype" w:cs="Arial"/>
        </w:rPr>
      </w:pPr>
    </w:p>
    <w:p w14:paraId="454929D1" w14:textId="070C241E" w:rsidR="00A173FB" w:rsidRPr="00833ED4" w:rsidRDefault="00A173FB" w:rsidP="00932893">
      <w:pPr>
        <w:spacing w:line="360" w:lineRule="auto"/>
        <w:jc w:val="both"/>
        <w:rPr>
          <w:rFonts w:ascii="Palatino Linotype" w:hAnsi="Palatino Linotype" w:cs="Arial"/>
        </w:rPr>
      </w:pPr>
      <w:r w:rsidRPr="00833ED4">
        <w:rPr>
          <w:rFonts w:ascii="Palatino Linotype" w:hAnsi="Palatino Linotype" w:cs="Arial"/>
        </w:rPr>
        <w:t>A</w:t>
      </w:r>
      <w:r w:rsidR="00A168E9" w:rsidRPr="00833ED4">
        <w:rPr>
          <w:rFonts w:ascii="Palatino Linotype" w:hAnsi="Palatino Linotype" w:cs="Arial"/>
        </w:rPr>
        <w:t xml:space="preserve">demás para que se considere correcta la fundamentación, también se deberá citar y desarrollar el contenido del Lineamiento de los </w:t>
      </w:r>
      <w:r w:rsidR="00932893" w:rsidRPr="00833ED4">
        <w:rPr>
          <w:rFonts w:ascii="Palatino Linotype" w:hAnsi="Palatino Linotype" w:cs="Arial"/>
        </w:rPr>
        <w:t>Lineamientos Generales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5DE5F7" w14:textId="7F5A8687" w:rsidR="00932893" w:rsidRPr="00833ED4" w:rsidRDefault="00932893" w:rsidP="00932893">
      <w:pPr>
        <w:spacing w:line="360" w:lineRule="auto"/>
        <w:jc w:val="both"/>
        <w:rPr>
          <w:rFonts w:ascii="Palatino Linotype" w:hAnsi="Palatino Linotype" w:cs="Arial"/>
        </w:rPr>
      </w:pPr>
      <w:r w:rsidRPr="00833ED4">
        <w:rPr>
          <w:rFonts w:ascii="Palatino Linotype" w:hAnsi="Palatino Linotype" w:cs="Arial"/>
        </w:rPr>
        <w:t>Con base a la fracción correspondiente del artículo 140 de la Ley de Transparencia Estatal</w:t>
      </w:r>
      <w:r w:rsidR="00220E65" w:rsidRPr="00833ED4">
        <w:rPr>
          <w:rFonts w:ascii="Palatino Linotype" w:hAnsi="Palatino Linotype" w:cs="Arial"/>
        </w:rPr>
        <w:t>.</w:t>
      </w:r>
    </w:p>
    <w:p w14:paraId="389B1684" w14:textId="77777777" w:rsidR="00396622" w:rsidRPr="00833ED4" w:rsidRDefault="00396622" w:rsidP="00F30C1D">
      <w:pPr>
        <w:spacing w:line="360" w:lineRule="auto"/>
        <w:jc w:val="both"/>
        <w:rPr>
          <w:rFonts w:ascii="Palatino Linotype" w:hAnsi="Palatino Linotype" w:cs="Arial"/>
        </w:rPr>
      </w:pPr>
    </w:p>
    <w:p w14:paraId="2EA48D66" w14:textId="40D01D84" w:rsidR="00220E65" w:rsidRPr="00833ED4" w:rsidRDefault="00220E65" w:rsidP="00F30C1D">
      <w:pPr>
        <w:spacing w:line="360" w:lineRule="auto"/>
        <w:jc w:val="both"/>
        <w:rPr>
          <w:rFonts w:ascii="Palatino Linotype" w:hAnsi="Palatino Linotype" w:cs="Arial"/>
        </w:rPr>
      </w:pPr>
      <w:r w:rsidRPr="00833ED4">
        <w:rPr>
          <w:rFonts w:ascii="Palatino Linotype" w:hAnsi="Palatino Linotype" w:cs="Arial"/>
        </w:rPr>
        <w:lastRenderedPageBreak/>
        <w:t xml:space="preserve">Respecto del punto dos </w:t>
      </w:r>
      <w:r w:rsidR="00BB00AF" w:rsidRPr="00833ED4">
        <w:rPr>
          <w:rFonts w:ascii="Palatino Linotype" w:hAnsi="Palatino Linotype" w:cs="Arial"/>
        </w:rPr>
        <w:t xml:space="preserve">correspondiente de manera </w:t>
      </w:r>
      <w:proofErr w:type="spellStart"/>
      <w:r w:rsidR="00BB00AF" w:rsidRPr="00833ED4">
        <w:rPr>
          <w:rFonts w:ascii="Palatino Linotype" w:hAnsi="Palatino Linotype" w:cs="Arial"/>
        </w:rPr>
        <w:t>especifica</w:t>
      </w:r>
      <w:proofErr w:type="spellEnd"/>
      <w:r w:rsidR="00BB00AF" w:rsidRPr="00833ED4">
        <w:rPr>
          <w:rFonts w:ascii="Palatino Linotype" w:hAnsi="Palatino Linotype" w:cs="Arial"/>
        </w:rPr>
        <w:t xml:space="preserve"> al </w:t>
      </w:r>
      <w:proofErr w:type="spellStart"/>
      <w:proofErr w:type="gramStart"/>
      <w:r w:rsidR="00BB00AF" w:rsidRPr="00833ED4">
        <w:rPr>
          <w:rFonts w:ascii="Palatino Linotype" w:hAnsi="Palatino Linotype" w:cs="Arial"/>
        </w:rPr>
        <w:t>numero</w:t>
      </w:r>
      <w:proofErr w:type="spellEnd"/>
      <w:proofErr w:type="gramEnd"/>
      <w:r w:rsidR="00BB00AF" w:rsidRPr="00833ED4">
        <w:rPr>
          <w:rFonts w:ascii="Palatino Linotype" w:hAnsi="Palatino Linotype" w:cs="Arial"/>
        </w:rPr>
        <w:t xml:space="preserve"> de patrullas </w:t>
      </w:r>
      <w:r w:rsidR="00BB00AF" w:rsidRPr="00833ED4">
        <w:rPr>
          <w:rFonts w:ascii="Palatino Linotype" w:hAnsi="Palatino Linotype" w:cs="Arial"/>
          <w:b/>
          <w:bCs/>
          <w:u w:val="single"/>
        </w:rPr>
        <w:t>por zona</w:t>
      </w:r>
      <w:r w:rsidR="00BB00AF" w:rsidRPr="00833ED4">
        <w:rPr>
          <w:rFonts w:ascii="Palatino Linotype" w:hAnsi="Palatino Linotype" w:cs="Arial"/>
        </w:rPr>
        <w:t xml:space="preserve">, el Sujeto Obligado considera que es información reservada, </w:t>
      </w:r>
      <w:r w:rsidR="00BC6BDA" w:rsidRPr="00833ED4">
        <w:rPr>
          <w:rFonts w:ascii="Palatino Linotype" w:hAnsi="Palatino Linotype" w:cs="Arial"/>
        </w:rPr>
        <w:t xml:space="preserve">situación que este organismo garante considera acertado. Si bien en respuesta manifiesta </w:t>
      </w:r>
      <w:r w:rsidR="00DC37A7" w:rsidRPr="00833ED4">
        <w:rPr>
          <w:rFonts w:ascii="Palatino Linotype" w:hAnsi="Palatino Linotype" w:cs="Arial"/>
        </w:rPr>
        <w:t xml:space="preserve">que son 20 zonas las que integran el territorio de Toluca, dar a conocer la distribución de patrullas por cada zona podría comprometer la seguridad pública, ya que se sabrían a </w:t>
      </w:r>
      <w:proofErr w:type="spellStart"/>
      <w:r w:rsidR="00DC37A7" w:rsidRPr="00833ED4">
        <w:rPr>
          <w:rFonts w:ascii="Palatino Linotype" w:hAnsi="Palatino Linotype" w:cs="Arial"/>
        </w:rPr>
        <w:t>que</w:t>
      </w:r>
      <w:proofErr w:type="spellEnd"/>
      <w:r w:rsidR="00DC37A7" w:rsidRPr="00833ED4">
        <w:rPr>
          <w:rFonts w:ascii="Palatino Linotype" w:hAnsi="Palatino Linotype" w:cs="Arial"/>
        </w:rPr>
        <w:t xml:space="preserve"> áreas tiene mayor cantidad asignada y en otras </w:t>
      </w:r>
      <w:proofErr w:type="spellStart"/>
      <w:r w:rsidR="00DC37A7" w:rsidRPr="00833ED4">
        <w:rPr>
          <w:rFonts w:ascii="Palatino Linotype" w:hAnsi="Palatino Linotype" w:cs="Arial"/>
        </w:rPr>
        <w:t>cuales</w:t>
      </w:r>
      <w:proofErr w:type="spellEnd"/>
      <w:r w:rsidR="00DC37A7" w:rsidRPr="00833ED4">
        <w:rPr>
          <w:rFonts w:ascii="Palatino Linotype" w:hAnsi="Palatino Linotype" w:cs="Arial"/>
        </w:rPr>
        <w:t xml:space="preserve"> no.</w:t>
      </w:r>
      <w:r w:rsidR="00E4620D" w:rsidRPr="00833ED4">
        <w:rPr>
          <w:rFonts w:ascii="Palatino Linotype" w:hAnsi="Palatino Linotype" w:cs="Arial"/>
        </w:rPr>
        <w:t xml:space="preserve"> Lo que permitiría la planificación de situaciones que podrían poner en riesgo la seguridad.</w:t>
      </w:r>
    </w:p>
    <w:p w14:paraId="78EE6EE9" w14:textId="77777777" w:rsidR="00E4620D" w:rsidRPr="00833ED4" w:rsidRDefault="00E4620D" w:rsidP="00F30C1D">
      <w:pPr>
        <w:spacing w:line="360" w:lineRule="auto"/>
        <w:jc w:val="both"/>
        <w:rPr>
          <w:rFonts w:ascii="Palatino Linotype" w:hAnsi="Palatino Linotype" w:cs="Arial"/>
        </w:rPr>
      </w:pPr>
    </w:p>
    <w:p w14:paraId="78FDC7F3" w14:textId="7F5ACA12" w:rsidR="00E4620D" w:rsidRPr="00833ED4" w:rsidRDefault="00E4620D" w:rsidP="00F30C1D">
      <w:pPr>
        <w:spacing w:line="360" w:lineRule="auto"/>
        <w:jc w:val="both"/>
        <w:rPr>
          <w:rFonts w:ascii="Palatino Linotype" w:hAnsi="Palatino Linotype" w:cs="Arial"/>
        </w:rPr>
      </w:pPr>
      <w:r w:rsidRPr="00833ED4">
        <w:rPr>
          <w:rFonts w:ascii="Palatino Linotype" w:hAnsi="Palatino Linotype" w:cs="Arial"/>
        </w:rPr>
        <w:t>En adición a lo anterior, en la prueba de daño, el Sujeto Obligado debe establecer los argumentos y motivos por los cuales se llega a la conclusión de reserva la información. Argumentos que se considere deben ser mayores al presentado anteriormente.</w:t>
      </w:r>
    </w:p>
    <w:p w14:paraId="7DAE260C" w14:textId="77777777" w:rsidR="00E4620D" w:rsidRPr="00833ED4" w:rsidRDefault="00E4620D" w:rsidP="00F30C1D">
      <w:pPr>
        <w:spacing w:line="360" w:lineRule="auto"/>
        <w:jc w:val="both"/>
        <w:rPr>
          <w:rFonts w:ascii="Palatino Linotype" w:hAnsi="Palatino Linotype" w:cs="Arial"/>
        </w:rPr>
      </w:pPr>
    </w:p>
    <w:p w14:paraId="2270872F" w14:textId="46D12A40" w:rsidR="001413BD" w:rsidRPr="00833ED4" w:rsidRDefault="001413BD" w:rsidP="001413BD">
      <w:pPr>
        <w:spacing w:line="360" w:lineRule="auto"/>
        <w:jc w:val="both"/>
        <w:rPr>
          <w:rFonts w:ascii="Palatino Linotype" w:hAnsi="Palatino Linotype" w:cs="Arial"/>
          <w:b/>
          <w:bCs/>
          <w:lang w:val="es-MX"/>
        </w:rPr>
      </w:pPr>
      <w:r w:rsidRPr="00833ED4">
        <w:rPr>
          <w:rFonts w:ascii="Palatino Linotype" w:hAnsi="Palatino Linotype" w:cs="Arial"/>
          <w:bCs/>
          <w:lang w:val="es-MX"/>
        </w:rPr>
        <w:t xml:space="preserve">Conforme a lo anterior, se puede colegir que proporcionar la información en análisis podría comprometer la seguridad pública, al poner en peligro las funciones a cargo del Municipio, </w:t>
      </w:r>
      <w:r w:rsidRPr="00833ED4">
        <w:rPr>
          <w:rFonts w:ascii="Palatino Linotype" w:hAnsi="Palatino Linotype" w:cs="Arial"/>
          <w:lang w:val="es-MX"/>
        </w:rPr>
        <w:t xml:space="preserve"> </w:t>
      </w:r>
      <w:r w:rsidRPr="00833ED4">
        <w:rPr>
          <w:rFonts w:ascii="Palatino Linotype" w:hAnsi="Palatino Linotype" w:cs="Arial"/>
          <w:bCs/>
          <w:lang w:val="es-MX"/>
        </w:rPr>
        <w:t xml:space="preserve">tendientes a preservar y resguardar la vida, la salud, la integridad y el ejercicio de los derechos de las personas, así como para el mantenimiento del orden público, toda vez </w:t>
      </w:r>
      <w:r w:rsidRPr="00833ED4">
        <w:rPr>
          <w:rFonts w:ascii="Palatino Linotype" w:hAnsi="Palatino Linotype" w:cs="Arial"/>
          <w:b/>
          <w:bCs/>
          <w:lang w:val="es-MX"/>
        </w:rPr>
        <w:t xml:space="preserve">que podría dar cuenta de las tecnologías, equipos y sistemas de la Dirección de Seguridad </w:t>
      </w:r>
      <w:r w:rsidR="00556FFB" w:rsidRPr="00833ED4">
        <w:rPr>
          <w:rFonts w:ascii="Palatino Linotype" w:hAnsi="Palatino Linotype" w:cs="Arial"/>
          <w:b/>
          <w:bCs/>
          <w:lang w:val="es-MX"/>
        </w:rPr>
        <w:t xml:space="preserve">y </w:t>
      </w:r>
      <w:r w:rsidRPr="00833ED4">
        <w:rPr>
          <w:rFonts w:ascii="Palatino Linotype" w:hAnsi="Palatino Linotype" w:cs="Arial"/>
          <w:b/>
          <w:bCs/>
          <w:lang w:val="es-MX"/>
        </w:rPr>
        <w:t>P</w:t>
      </w:r>
      <w:r w:rsidR="00556FFB" w:rsidRPr="00833ED4">
        <w:rPr>
          <w:rFonts w:ascii="Palatino Linotype" w:hAnsi="Palatino Linotype" w:cs="Arial"/>
          <w:b/>
          <w:bCs/>
          <w:lang w:val="es-MX"/>
        </w:rPr>
        <w:t>rotección</w:t>
      </w:r>
      <w:r w:rsidRPr="00833ED4">
        <w:rPr>
          <w:rFonts w:ascii="Palatino Linotype" w:hAnsi="Palatino Linotype" w:cs="Arial"/>
          <w:b/>
          <w:bCs/>
          <w:lang w:val="es-MX"/>
        </w:rPr>
        <w:t xml:space="preserve"> </w:t>
      </w:r>
      <w:r w:rsidRPr="00833ED4">
        <w:rPr>
          <w:rFonts w:ascii="Palatino Linotype" w:hAnsi="Palatino Linotype" w:cs="Arial"/>
          <w:bCs/>
          <w:lang w:val="es-MX"/>
        </w:rPr>
        <w:t>y por lo tanto, acredita la causal de clasificación prevista en el artículo 140, fracción I de la Ley de Transparencia y Acceso a la Información Pública del Estado de México</w:t>
      </w:r>
      <w:r w:rsidRPr="00833ED4">
        <w:rPr>
          <w:rFonts w:ascii="Palatino Linotype" w:hAnsi="Palatino Linotype" w:cs="Arial"/>
          <w:b/>
          <w:bCs/>
          <w:lang w:val="es-MX"/>
        </w:rPr>
        <w:t>.</w:t>
      </w:r>
    </w:p>
    <w:p w14:paraId="38BD18DB" w14:textId="77777777" w:rsidR="00E4620D" w:rsidRPr="00833ED4" w:rsidRDefault="00E4620D" w:rsidP="00F30C1D">
      <w:pPr>
        <w:spacing w:line="360" w:lineRule="auto"/>
        <w:jc w:val="both"/>
        <w:rPr>
          <w:rFonts w:ascii="Palatino Linotype" w:hAnsi="Palatino Linotype" w:cs="Arial"/>
        </w:rPr>
      </w:pPr>
    </w:p>
    <w:p w14:paraId="06917D55" w14:textId="18786FE3" w:rsidR="001413BD" w:rsidRPr="00833ED4" w:rsidRDefault="001413BD" w:rsidP="00F30C1D">
      <w:pPr>
        <w:spacing w:line="360" w:lineRule="auto"/>
        <w:jc w:val="both"/>
        <w:rPr>
          <w:rFonts w:ascii="Palatino Linotype" w:hAnsi="Palatino Linotype" w:cs="Arial"/>
        </w:rPr>
      </w:pPr>
      <w:r w:rsidRPr="00833ED4">
        <w:rPr>
          <w:rFonts w:ascii="Palatino Linotype" w:hAnsi="Palatino Linotype" w:cs="Arial"/>
        </w:rPr>
        <w:t xml:space="preserve">Todos estos fundamentos, motivos y consideraciones, deben obrar en el Acta del Comité de Transparencia en el que se haya aprobado la clasificación de la información, no obstante no fue proporcionada, entonces para que tenga validez el pronunciamiento </w:t>
      </w:r>
      <w:r w:rsidRPr="00833ED4">
        <w:rPr>
          <w:rFonts w:ascii="Palatino Linotype" w:hAnsi="Palatino Linotype" w:cs="Arial"/>
        </w:rPr>
        <w:lastRenderedPageBreak/>
        <w:t>realizado por el Sujeto Obligado, resulta necesario hacer del cocimiento del particular el mencionado acuerdo.</w:t>
      </w:r>
    </w:p>
    <w:p w14:paraId="5A81EDCD" w14:textId="77777777" w:rsidR="00E4620D" w:rsidRPr="00833ED4" w:rsidRDefault="00E4620D" w:rsidP="00F30C1D">
      <w:pPr>
        <w:spacing w:line="360" w:lineRule="auto"/>
        <w:jc w:val="both"/>
        <w:rPr>
          <w:rFonts w:ascii="Palatino Linotype" w:hAnsi="Palatino Linotype" w:cs="Arial"/>
        </w:rPr>
      </w:pPr>
    </w:p>
    <w:p w14:paraId="22535560" w14:textId="7F9E475E" w:rsidR="00556FFB" w:rsidRPr="00833ED4" w:rsidRDefault="00556FFB" w:rsidP="00F30C1D">
      <w:pPr>
        <w:spacing w:line="360" w:lineRule="auto"/>
        <w:jc w:val="both"/>
        <w:rPr>
          <w:rFonts w:ascii="Palatino Linotype" w:hAnsi="Palatino Linotype" w:cs="Arial"/>
        </w:rPr>
      </w:pPr>
      <w:r w:rsidRPr="00833ED4">
        <w:rPr>
          <w:rFonts w:ascii="Palatino Linotype" w:hAnsi="Palatino Linotype" w:cs="Arial"/>
        </w:rPr>
        <w:t xml:space="preserve">Entonces resulta válido </w:t>
      </w:r>
      <w:r w:rsidR="00B3077E" w:rsidRPr="00833ED4">
        <w:rPr>
          <w:rFonts w:ascii="Palatino Linotype" w:hAnsi="Palatino Linotype" w:cs="Arial"/>
        </w:rPr>
        <w:t>ordenar</w:t>
      </w:r>
      <w:r w:rsidRPr="00833ED4">
        <w:rPr>
          <w:rFonts w:ascii="Palatino Linotype" w:hAnsi="Palatino Linotype" w:cs="Arial"/>
        </w:rPr>
        <w:t xml:space="preserve"> su entrega.</w:t>
      </w:r>
    </w:p>
    <w:p w14:paraId="7C529888" w14:textId="54883D3D" w:rsidR="00EF47C3" w:rsidRPr="00833ED4" w:rsidRDefault="007B1052" w:rsidP="00F30C1D">
      <w:pPr>
        <w:spacing w:line="360" w:lineRule="auto"/>
        <w:jc w:val="both"/>
        <w:rPr>
          <w:rFonts w:ascii="Palatino Linotype" w:hAnsi="Palatino Linotype" w:cs="Arial"/>
        </w:rPr>
      </w:pPr>
      <w:r w:rsidRPr="00833ED4">
        <w:rPr>
          <w:rFonts w:ascii="Palatino Linotype" w:hAnsi="Palatino Linotype" w:cs="Arial"/>
        </w:rPr>
        <w:t xml:space="preserve">Cabe puntualizar que se pidió los nombres de los comandantes; no obstante, esta ponencia revisó el listado del personal que integra la Dirección en comentó y no se desprende </w:t>
      </w:r>
      <w:r w:rsidR="00AA6055" w:rsidRPr="00833ED4">
        <w:rPr>
          <w:rFonts w:ascii="Palatino Linotype" w:hAnsi="Palatino Linotype" w:cs="Arial"/>
        </w:rPr>
        <w:t>cargo alguno con esta denominación.</w:t>
      </w:r>
    </w:p>
    <w:p w14:paraId="06F9D065" w14:textId="77777777" w:rsidR="007B1052" w:rsidRPr="00833ED4" w:rsidRDefault="007B1052" w:rsidP="00F30C1D">
      <w:pPr>
        <w:spacing w:line="360" w:lineRule="auto"/>
        <w:jc w:val="both"/>
        <w:rPr>
          <w:rFonts w:ascii="Palatino Linotype" w:hAnsi="Palatino Linotype" w:cs="Arial"/>
        </w:rPr>
      </w:pPr>
    </w:p>
    <w:p w14:paraId="21A1D283" w14:textId="52B61950" w:rsidR="00556FFB" w:rsidRPr="00833ED4" w:rsidRDefault="00B43921" w:rsidP="00F30C1D">
      <w:pPr>
        <w:spacing w:line="360" w:lineRule="auto"/>
        <w:jc w:val="both"/>
        <w:rPr>
          <w:rFonts w:ascii="Palatino Linotype" w:hAnsi="Palatino Linotype" w:cs="Arial"/>
        </w:rPr>
      </w:pPr>
      <w:r w:rsidRPr="00833ED4">
        <w:rPr>
          <w:rFonts w:ascii="Palatino Linotype" w:hAnsi="Palatino Linotype" w:cs="Arial"/>
        </w:rPr>
        <w:t xml:space="preserve">Finalmente en lo relativo al punto </w:t>
      </w:r>
      <w:r w:rsidRPr="00833ED4">
        <w:rPr>
          <w:rFonts w:ascii="Palatino Linotype" w:hAnsi="Palatino Linotype" w:cs="Arial"/>
          <w:b/>
          <w:bCs/>
        </w:rPr>
        <w:t>tres</w:t>
      </w:r>
      <w:r w:rsidRPr="00833ED4">
        <w:rPr>
          <w:rFonts w:ascii="Palatino Linotype" w:hAnsi="Palatino Linotype" w:cs="Arial"/>
        </w:rPr>
        <w:t xml:space="preserve"> de la solicitud, “Numero de los operativos por cada zona con los resultados”, se </w:t>
      </w:r>
      <w:r w:rsidR="00F52C44" w:rsidRPr="00833ED4">
        <w:rPr>
          <w:rFonts w:ascii="Palatino Linotype" w:hAnsi="Palatino Linotype" w:cs="Arial"/>
        </w:rPr>
        <w:t>presentó</w:t>
      </w:r>
      <w:r w:rsidRPr="00833ED4">
        <w:rPr>
          <w:rFonts w:ascii="Palatino Linotype" w:hAnsi="Palatino Linotype" w:cs="Arial"/>
        </w:rPr>
        <w:t xml:space="preserve"> la</w:t>
      </w:r>
      <w:r w:rsidR="00F52C44" w:rsidRPr="00833ED4">
        <w:rPr>
          <w:rFonts w:ascii="Palatino Linotype" w:hAnsi="Palatino Linotype" w:cs="Arial"/>
        </w:rPr>
        <w:t xml:space="preserve"> </w:t>
      </w:r>
      <w:r w:rsidRPr="00833ED4">
        <w:rPr>
          <w:rFonts w:ascii="Palatino Linotype" w:hAnsi="Palatino Linotype" w:cs="Arial"/>
        </w:rPr>
        <w:t xml:space="preserve">información a través de una </w:t>
      </w:r>
      <w:r w:rsidR="00F52C44" w:rsidRPr="00833ED4">
        <w:rPr>
          <w:rFonts w:ascii="Palatino Linotype" w:hAnsi="Palatino Linotype" w:cs="Arial"/>
        </w:rPr>
        <w:t>tabla</w:t>
      </w:r>
      <w:r w:rsidRPr="00833ED4">
        <w:rPr>
          <w:rFonts w:ascii="Palatino Linotype" w:hAnsi="Palatino Linotype" w:cs="Arial"/>
        </w:rPr>
        <w:t xml:space="preserve">, si bien los Sujeto Obligados no se encuentran compelidos a realizar documentos ad hoc, lo cierto es que tampoco existe normatividad que se lo impida; aunado a lo anterior, la respuestas que </w:t>
      </w:r>
      <w:r w:rsidR="00F52C44" w:rsidRPr="00833ED4">
        <w:rPr>
          <w:rFonts w:ascii="Palatino Linotype" w:hAnsi="Palatino Linotype" w:cs="Arial"/>
        </w:rPr>
        <w:t>emitan tiene la presunción de ser veraces.</w:t>
      </w:r>
    </w:p>
    <w:p w14:paraId="63AF04B5" w14:textId="77777777" w:rsidR="00F52C44" w:rsidRPr="00833ED4" w:rsidRDefault="00F52C44" w:rsidP="00F30C1D">
      <w:pPr>
        <w:spacing w:line="360" w:lineRule="auto"/>
        <w:jc w:val="both"/>
        <w:rPr>
          <w:rFonts w:ascii="Palatino Linotype" w:hAnsi="Palatino Linotype" w:cs="Arial"/>
        </w:rPr>
      </w:pPr>
    </w:p>
    <w:p w14:paraId="61A92799" w14:textId="33DCA9EB" w:rsidR="00F52C44" w:rsidRPr="00833ED4" w:rsidRDefault="00F52C44" w:rsidP="00F30C1D">
      <w:pPr>
        <w:spacing w:line="360" w:lineRule="auto"/>
        <w:jc w:val="both"/>
        <w:rPr>
          <w:rFonts w:ascii="Palatino Linotype" w:hAnsi="Palatino Linotype" w:cs="Arial"/>
        </w:rPr>
      </w:pPr>
      <w:r w:rsidRPr="00833ED4">
        <w:rPr>
          <w:rFonts w:ascii="Palatino Linotype" w:hAnsi="Palatino Linotype" w:cs="Arial"/>
        </w:rPr>
        <w:t xml:space="preserve">Así manifiesta los números de operativos realizados por </w:t>
      </w:r>
      <w:r w:rsidR="00D70690" w:rsidRPr="00833ED4">
        <w:rPr>
          <w:rFonts w:ascii="Palatino Linotype" w:hAnsi="Palatino Linotype" w:cs="Arial"/>
        </w:rPr>
        <w:t>región</w:t>
      </w:r>
      <w:r w:rsidRPr="00833ED4">
        <w:rPr>
          <w:rFonts w:ascii="Palatino Linotype" w:hAnsi="Palatino Linotype" w:cs="Arial"/>
        </w:rPr>
        <w:t>.</w:t>
      </w:r>
      <w:r w:rsidR="00D70690" w:rsidRPr="00833ED4">
        <w:rPr>
          <w:rFonts w:ascii="Palatino Linotype" w:hAnsi="Palatino Linotype" w:cs="Arial"/>
        </w:rPr>
        <w:t xml:space="preserve"> Y adjunta una tabla que comienza en el registro 1 hasta el 303, con los resultados por Colonias.</w:t>
      </w:r>
    </w:p>
    <w:p w14:paraId="57D42F56" w14:textId="77777777" w:rsidR="00333ACB" w:rsidRPr="00833ED4" w:rsidRDefault="00333ACB" w:rsidP="00F30C1D">
      <w:pPr>
        <w:spacing w:line="360" w:lineRule="auto"/>
        <w:jc w:val="both"/>
        <w:rPr>
          <w:rFonts w:ascii="Palatino Linotype" w:hAnsi="Palatino Linotype" w:cs="Arial"/>
        </w:rPr>
      </w:pPr>
    </w:p>
    <w:p w14:paraId="70C72281" w14:textId="425054CE" w:rsidR="00333ACB" w:rsidRPr="00833ED4" w:rsidRDefault="00333ACB" w:rsidP="00F30C1D">
      <w:pPr>
        <w:spacing w:line="360" w:lineRule="auto"/>
        <w:jc w:val="both"/>
        <w:rPr>
          <w:rFonts w:ascii="Palatino Linotype" w:hAnsi="Palatino Linotype" w:cs="Arial"/>
        </w:rPr>
      </w:pPr>
      <w:r w:rsidRPr="00833ED4">
        <w:rPr>
          <w:rFonts w:ascii="Palatino Linotype" w:hAnsi="Palatino Linotype" w:cs="Arial"/>
        </w:rPr>
        <w:t>Aunado a lo anterior, este órgano garante carece de facultades para dudar de la veracidad de la información proporcionada por los Sujetos Obligados, por lo que adquiere solidez la tabla adjuntada.</w:t>
      </w:r>
    </w:p>
    <w:p w14:paraId="76417F14" w14:textId="5F4139B2" w:rsidR="00333ACB" w:rsidRPr="00833ED4" w:rsidRDefault="00333ACB" w:rsidP="00F30C1D">
      <w:pPr>
        <w:spacing w:line="360" w:lineRule="auto"/>
        <w:jc w:val="both"/>
        <w:rPr>
          <w:rFonts w:ascii="Palatino Linotype" w:hAnsi="Palatino Linotype" w:cs="Arial"/>
        </w:rPr>
      </w:pPr>
      <w:r w:rsidRPr="00833ED4">
        <w:rPr>
          <w:rFonts w:ascii="Palatino Linotype" w:hAnsi="Palatino Linotype" w:cs="Arial"/>
        </w:rPr>
        <w:t>Entonces se tiene por satisfecho el derecho de Acceso a la información pública del solicitante, ahora Recurrente, respecto de este punto.</w:t>
      </w:r>
    </w:p>
    <w:p w14:paraId="4E34BAD6" w14:textId="77777777" w:rsidR="00333ACB" w:rsidRPr="00833ED4" w:rsidRDefault="00333ACB" w:rsidP="00F30C1D">
      <w:pPr>
        <w:spacing w:line="360" w:lineRule="auto"/>
        <w:jc w:val="both"/>
        <w:rPr>
          <w:rFonts w:ascii="Palatino Linotype" w:hAnsi="Palatino Linotype" w:cs="Arial"/>
        </w:rPr>
      </w:pPr>
    </w:p>
    <w:p w14:paraId="6DC38B70" w14:textId="77777777" w:rsidR="00253560" w:rsidRPr="00833ED4" w:rsidRDefault="00253560" w:rsidP="00253560">
      <w:pPr>
        <w:spacing w:after="160" w:line="360" w:lineRule="auto"/>
        <w:jc w:val="both"/>
        <w:rPr>
          <w:rFonts w:ascii="Palatino Linotype" w:eastAsiaTheme="minorHAnsi" w:hAnsi="Palatino Linotype" w:cstheme="minorBidi"/>
          <w:lang w:val="es-MX" w:eastAsia="en-US"/>
        </w:rPr>
      </w:pPr>
    </w:p>
    <w:p w14:paraId="018A3EA2" w14:textId="1C094E13" w:rsidR="009A6521" w:rsidRPr="00833ED4" w:rsidRDefault="009A6521" w:rsidP="009A6521">
      <w:pPr>
        <w:spacing w:line="360" w:lineRule="auto"/>
        <w:jc w:val="both"/>
        <w:rPr>
          <w:rFonts w:ascii="Palatino Linotype" w:hAnsi="Palatino Linotype"/>
        </w:rPr>
      </w:pPr>
      <w:r w:rsidRPr="00833ED4">
        <w:rPr>
          <w:rFonts w:ascii="Palatino Linotype" w:hAnsi="Palatino Linotype" w:cs="Arial"/>
          <w:lang w:eastAsia="es-MX"/>
        </w:rPr>
        <w:lastRenderedPageBreak/>
        <w:t>Final</w:t>
      </w:r>
      <w:r w:rsidRPr="00833ED4">
        <w:rPr>
          <w:rFonts w:ascii="Palatino Linotype" w:hAnsi="Palatino Linotype"/>
        </w:rPr>
        <w:t>mente, y en mérito de lo expuesto en líneas anteriores, resultan fundados los motivos de inconformidad vertidos por</w:t>
      </w:r>
      <w:r w:rsidR="00EC0266" w:rsidRPr="00833ED4">
        <w:rPr>
          <w:rFonts w:ascii="Palatino Linotype" w:hAnsi="Palatino Linotype"/>
        </w:rPr>
        <w:t xml:space="preserve"> la parte </w:t>
      </w:r>
      <w:r w:rsidRPr="00833ED4">
        <w:rPr>
          <w:rFonts w:ascii="Palatino Linotype" w:hAnsi="Palatino Linotype"/>
          <w:b/>
        </w:rPr>
        <w:t>Recurrente</w:t>
      </w:r>
      <w:r w:rsidRPr="00833ED4">
        <w:rPr>
          <w:rFonts w:ascii="Palatino Linotype" w:hAnsi="Palatino Linotype"/>
        </w:rPr>
        <w:t xml:space="preserve">, por ello con fundamento en la </w:t>
      </w:r>
      <w:r w:rsidR="00E342FE" w:rsidRPr="00833ED4">
        <w:rPr>
          <w:rFonts w:ascii="Palatino Linotype" w:hAnsi="Palatino Linotype"/>
          <w:i/>
        </w:rPr>
        <w:t>segunda</w:t>
      </w:r>
      <w:r w:rsidRPr="00833ED4">
        <w:rPr>
          <w:rFonts w:ascii="Palatino Linotype" w:hAnsi="Palatino Linotype"/>
          <w:i/>
        </w:rPr>
        <w:t xml:space="preserve"> hipótesis</w:t>
      </w:r>
      <w:r w:rsidRPr="00833ED4">
        <w:rPr>
          <w:rFonts w:ascii="Palatino Linotype" w:hAnsi="Palatino Linotype"/>
        </w:rPr>
        <w:t xml:space="preserve"> del artículo 186, fracción III, de la Ley de Transparencia y Acceso a la Información Pública del Estado de México y Municipios, se </w:t>
      </w:r>
      <w:r w:rsidR="008628BF" w:rsidRPr="00833ED4">
        <w:rPr>
          <w:rFonts w:ascii="Palatino Linotype" w:hAnsi="Palatino Linotype"/>
          <w:b/>
        </w:rPr>
        <w:t>MODIFICA</w:t>
      </w:r>
      <w:r w:rsidRPr="00833ED4">
        <w:rPr>
          <w:rFonts w:ascii="Palatino Linotype" w:hAnsi="Palatino Linotype"/>
          <w:b/>
        </w:rPr>
        <w:t xml:space="preserve"> </w:t>
      </w:r>
      <w:r w:rsidRPr="00833ED4">
        <w:rPr>
          <w:rFonts w:ascii="Palatino Linotype" w:hAnsi="Palatino Linotype"/>
        </w:rPr>
        <w:t xml:space="preserve">la respuesta a la solicitud de información </w:t>
      </w:r>
      <w:r w:rsidR="00B761D1" w:rsidRPr="00833ED4">
        <w:rPr>
          <w:rFonts w:ascii="Palatino Linotype" w:hAnsi="Palatino Linotype" w:cs="Arial"/>
          <w:b/>
          <w:bCs/>
        </w:rPr>
        <w:t>02909/TOLUCA/IP/2025</w:t>
      </w:r>
      <w:r w:rsidRPr="00833ED4">
        <w:rPr>
          <w:rFonts w:ascii="Palatino Linotype" w:hAnsi="Palatino Linotype" w:cs="Arial"/>
        </w:rPr>
        <w:t xml:space="preserve">, </w:t>
      </w:r>
      <w:r w:rsidRPr="00833ED4">
        <w:rPr>
          <w:rFonts w:ascii="Palatino Linotype" w:hAnsi="Palatino Linotype"/>
        </w:rPr>
        <w:t>que ha sido materia del presente fallo.</w:t>
      </w:r>
    </w:p>
    <w:p w14:paraId="1DD8C3AC" w14:textId="77777777" w:rsidR="000478CF" w:rsidRPr="00833ED4" w:rsidRDefault="000478CF" w:rsidP="009A6521">
      <w:pPr>
        <w:spacing w:line="360" w:lineRule="auto"/>
        <w:jc w:val="both"/>
        <w:rPr>
          <w:rFonts w:ascii="Palatino Linotype" w:hAnsi="Palatino Linotype"/>
        </w:rPr>
      </w:pPr>
    </w:p>
    <w:p w14:paraId="06F5EB82" w14:textId="2AD0A258" w:rsidR="00B640A9" w:rsidRPr="00833ED4" w:rsidRDefault="009A6521" w:rsidP="009A6521">
      <w:pPr>
        <w:spacing w:line="360" w:lineRule="auto"/>
        <w:jc w:val="both"/>
        <w:rPr>
          <w:rFonts w:ascii="Palatino Linotype" w:hAnsi="Palatino Linotype"/>
        </w:rPr>
      </w:pPr>
      <w:r w:rsidRPr="00833ED4">
        <w:rPr>
          <w:rFonts w:ascii="Palatino Linotype" w:hAnsi="Palatino Linotype"/>
        </w:rPr>
        <w:t xml:space="preserve">Por lo antes expuesto y fundado. </w:t>
      </w:r>
    </w:p>
    <w:p w14:paraId="0013C6B7" w14:textId="77777777" w:rsidR="00B95B2D" w:rsidRPr="00833ED4" w:rsidRDefault="00B95B2D" w:rsidP="009A6521">
      <w:pPr>
        <w:spacing w:line="360" w:lineRule="auto"/>
        <w:jc w:val="both"/>
        <w:rPr>
          <w:rFonts w:ascii="Palatino Linotype" w:hAnsi="Palatino Linotype"/>
        </w:rPr>
      </w:pPr>
    </w:p>
    <w:p w14:paraId="00772740" w14:textId="4A59BF46" w:rsidR="009A6521" w:rsidRPr="00833ED4" w:rsidRDefault="009A6521" w:rsidP="00561D99">
      <w:pPr>
        <w:spacing w:line="360" w:lineRule="auto"/>
        <w:jc w:val="center"/>
        <w:rPr>
          <w:rFonts w:ascii="Palatino Linotype" w:hAnsi="Palatino Linotype"/>
          <w:b/>
          <w:bCs/>
          <w:spacing w:val="60"/>
          <w:sz w:val="28"/>
          <w:lang w:val="es-ES_tradnl"/>
        </w:rPr>
      </w:pPr>
      <w:r w:rsidRPr="00833ED4">
        <w:rPr>
          <w:rFonts w:ascii="Palatino Linotype" w:hAnsi="Palatino Linotype"/>
          <w:b/>
          <w:bCs/>
          <w:spacing w:val="60"/>
          <w:sz w:val="28"/>
          <w:lang w:val="es-ES_tradnl"/>
        </w:rPr>
        <w:t>SE    RESUELVE</w:t>
      </w:r>
    </w:p>
    <w:p w14:paraId="700BABFE" w14:textId="77777777" w:rsidR="00561D99" w:rsidRPr="00833ED4" w:rsidRDefault="00561D99" w:rsidP="00561D99">
      <w:pPr>
        <w:spacing w:line="360" w:lineRule="auto"/>
        <w:jc w:val="center"/>
        <w:rPr>
          <w:rFonts w:ascii="Palatino Linotype" w:hAnsi="Palatino Linotype"/>
          <w:b/>
          <w:bCs/>
          <w:spacing w:val="60"/>
          <w:lang w:val="es-ES_tradnl"/>
        </w:rPr>
      </w:pPr>
    </w:p>
    <w:p w14:paraId="2EAA7CD9" w14:textId="6AA5A467" w:rsidR="009A6521" w:rsidRPr="00833ED4" w:rsidRDefault="009A6521" w:rsidP="00561D99">
      <w:pPr>
        <w:autoSpaceDE w:val="0"/>
        <w:autoSpaceDN w:val="0"/>
        <w:adjustRightInd w:val="0"/>
        <w:spacing w:line="360" w:lineRule="auto"/>
        <w:ind w:right="49"/>
        <w:jc w:val="both"/>
        <w:rPr>
          <w:rFonts w:ascii="Palatino Linotype" w:hAnsi="Palatino Linotype" w:cs="Arial"/>
        </w:rPr>
      </w:pPr>
      <w:r w:rsidRPr="00833ED4">
        <w:rPr>
          <w:rFonts w:ascii="Palatino Linotype" w:hAnsi="Palatino Linotype" w:cs="Arial"/>
          <w:b/>
          <w:sz w:val="28"/>
          <w:szCs w:val="28"/>
          <w:lang w:val="es-ES_tradnl"/>
        </w:rPr>
        <w:t>PRIMERO.</w:t>
      </w:r>
      <w:r w:rsidRPr="00833ED4">
        <w:rPr>
          <w:rFonts w:ascii="Palatino Linotype" w:hAnsi="Palatino Linotype" w:cs="Arial"/>
          <w:lang w:val="es-ES_tradnl"/>
        </w:rPr>
        <w:t xml:space="preserve"> </w:t>
      </w:r>
      <w:r w:rsidRPr="00833ED4">
        <w:rPr>
          <w:rFonts w:ascii="Palatino Linotype" w:hAnsi="Palatino Linotype" w:cs="Arial"/>
        </w:rPr>
        <w:t>Se</w:t>
      </w:r>
      <w:r w:rsidRPr="00833ED4">
        <w:rPr>
          <w:rFonts w:ascii="Palatino Linotype" w:hAnsi="Palatino Linotype" w:cs="Arial"/>
          <w:b/>
        </w:rPr>
        <w:t xml:space="preserve"> </w:t>
      </w:r>
      <w:r w:rsidR="00B761D1" w:rsidRPr="00833ED4">
        <w:rPr>
          <w:rFonts w:ascii="Palatino Linotype" w:hAnsi="Palatino Linotype" w:cs="Arial"/>
          <w:b/>
        </w:rPr>
        <w:t xml:space="preserve">MODIFICA </w:t>
      </w:r>
      <w:r w:rsidRPr="00833ED4">
        <w:rPr>
          <w:rFonts w:ascii="Palatino Linotype" w:eastAsia="Arial Unicode MS" w:hAnsi="Palatino Linotype" w:cs="Arial"/>
        </w:rPr>
        <w:t xml:space="preserve">la respuesta entregada por el </w:t>
      </w:r>
      <w:r w:rsidRPr="00833ED4">
        <w:rPr>
          <w:rFonts w:ascii="Palatino Linotype" w:eastAsia="Arial Unicode MS" w:hAnsi="Palatino Linotype" w:cs="Arial"/>
          <w:b/>
        </w:rPr>
        <w:t xml:space="preserve">Sujeto Obligado </w:t>
      </w:r>
      <w:r w:rsidRPr="00833ED4">
        <w:rPr>
          <w:rFonts w:ascii="Palatino Linotype" w:eastAsia="Arial Unicode MS" w:hAnsi="Palatino Linotype" w:cs="Arial"/>
        </w:rPr>
        <w:t xml:space="preserve">a la solicitud de información número </w:t>
      </w:r>
      <w:r w:rsidR="00B761D1" w:rsidRPr="00833ED4">
        <w:rPr>
          <w:rFonts w:ascii="Palatino Linotype" w:hAnsi="Palatino Linotype" w:cs="Arial"/>
          <w:b/>
          <w:bCs/>
        </w:rPr>
        <w:t>02909/TOLUCA/IP/2025</w:t>
      </w:r>
      <w:r w:rsidRPr="00833ED4">
        <w:rPr>
          <w:rFonts w:ascii="Palatino Linotype" w:hAnsi="Palatino Linotype" w:cs="Arial"/>
        </w:rPr>
        <w:t>, por resultar</w:t>
      </w:r>
      <w:r w:rsidR="00B761D1" w:rsidRPr="00833ED4">
        <w:rPr>
          <w:rFonts w:ascii="Palatino Linotype" w:hAnsi="Palatino Linotype" w:cs="Arial"/>
        </w:rPr>
        <w:t xml:space="preserve"> parcialmente</w:t>
      </w:r>
      <w:r w:rsidR="005554A6" w:rsidRPr="00833ED4">
        <w:rPr>
          <w:rFonts w:ascii="Palatino Linotype" w:hAnsi="Palatino Linotype" w:cs="Arial"/>
        </w:rPr>
        <w:t xml:space="preserve"> </w:t>
      </w:r>
      <w:r w:rsidRPr="00833ED4">
        <w:rPr>
          <w:rFonts w:ascii="Palatino Linotype" w:hAnsi="Palatino Linotype" w:cs="Arial"/>
        </w:rPr>
        <w:t xml:space="preserve">fundados los motivos de inconformidad vertidos por </w:t>
      </w:r>
      <w:r w:rsidR="0040198E" w:rsidRPr="00833ED4">
        <w:rPr>
          <w:rFonts w:ascii="Palatino Linotype" w:hAnsi="Palatino Linotype" w:cs="Arial"/>
        </w:rPr>
        <w:t>la parte</w:t>
      </w:r>
      <w:r w:rsidRPr="00833ED4">
        <w:rPr>
          <w:rFonts w:ascii="Palatino Linotype" w:hAnsi="Palatino Linotype" w:cs="Arial"/>
          <w:b/>
        </w:rPr>
        <w:t xml:space="preserve"> Recurrente</w:t>
      </w:r>
      <w:r w:rsidRPr="00833ED4">
        <w:rPr>
          <w:rFonts w:ascii="Palatino Linotype" w:hAnsi="Palatino Linotype" w:cs="Arial"/>
        </w:rPr>
        <w:t xml:space="preserve">, en términos del Considerando </w:t>
      </w:r>
      <w:r w:rsidR="00C120DF" w:rsidRPr="00833ED4">
        <w:rPr>
          <w:rFonts w:ascii="Palatino Linotype" w:hAnsi="Palatino Linotype" w:cs="Arial"/>
          <w:b/>
        </w:rPr>
        <w:t>QUIN</w:t>
      </w:r>
      <w:r w:rsidRPr="00833ED4">
        <w:rPr>
          <w:rFonts w:ascii="Palatino Linotype" w:hAnsi="Palatino Linotype" w:cs="Arial"/>
          <w:b/>
        </w:rPr>
        <w:t>TO</w:t>
      </w:r>
      <w:r w:rsidRPr="00833ED4">
        <w:rPr>
          <w:rFonts w:ascii="Palatino Linotype" w:hAnsi="Palatino Linotype" w:cs="Arial"/>
        </w:rPr>
        <w:t xml:space="preserve"> de esta resolución.</w:t>
      </w:r>
    </w:p>
    <w:p w14:paraId="185D3227" w14:textId="77777777" w:rsidR="00561D99" w:rsidRPr="00833ED4" w:rsidRDefault="00561D99" w:rsidP="00561D99">
      <w:pPr>
        <w:autoSpaceDE w:val="0"/>
        <w:autoSpaceDN w:val="0"/>
        <w:adjustRightInd w:val="0"/>
        <w:spacing w:line="360" w:lineRule="auto"/>
        <w:ind w:right="49"/>
        <w:jc w:val="both"/>
        <w:rPr>
          <w:rFonts w:ascii="Palatino Linotype" w:hAnsi="Palatino Linotype" w:cs="Arial"/>
        </w:rPr>
      </w:pPr>
    </w:p>
    <w:p w14:paraId="3C8CD3B1" w14:textId="797ABF2A" w:rsidR="009A6521" w:rsidRPr="00833ED4" w:rsidRDefault="009A6521" w:rsidP="00561D99">
      <w:pPr>
        <w:spacing w:line="360" w:lineRule="auto"/>
        <w:jc w:val="both"/>
        <w:rPr>
          <w:rFonts w:ascii="Palatino Linotype" w:hAnsi="Palatino Linotype" w:cs="Arial"/>
        </w:rPr>
      </w:pPr>
      <w:r w:rsidRPr="00833ED4">
        <w:rPr>
          <w:rFonts w:ascii="Palatino Linotype" w:hAnsi="Palatino Linotype" w:cs="Arial"/>
          <w:b/>
          <w:sz w:val="28"/>
          <w:szCs w:val="28"/>
        </w:rPr>
        <w:t>SEGUNDO.</w:t>
      </w:r>
      <w:r w:rsidRPr="00833ED4">
        <w:rPr>
          <w:rFonts w:ascii="Palatino Linotype" w:hAnsi="Palatino Linotype" w:cs="Arial"/>
        </w:rPr>
        <w:t xml:space="preserve"> Se </w:t>
      </w:r>
      <w:r w:rsidRPr="00833ED4">
        <w:rPr>
          <w:rFonts w:ascii="Palatino Linotype" w:hAnsi="Palatino Linotype" w:cs="Arial"/>
          <w:b/>
        </w:rPr>
        <w:t>ORDENA</w:t>
      </w:r>
      <w:r w:rsidRPr="00833ED4">
        <w:rPr>
          <w:rFonts w:ascii="Palatino Linotype" w:hAnsi="Palatino Linotype" w:cs="Arial"/>
        </w:rPr>
        <w:t xml:space="preserve"> al </w:t>
      </w:r>
      <w:r w:rsidRPr="00833ED4">
        <w:rPr>
          <w:rFonts w:ascii="Palatino Linotype" w:hAnsi="Palatino Linotype" w:cs="Arial"/>
          <w:b/>
        </w:rPr>
        <w:t>Sujeto Obligado</w:t>
      </w:r>
      <w:r w:rsidRPr="00833ED4">
        <w:rPr>
          <w:rFonts w:ascii="Palatino Linotype" w:hAnsi="Palatino Linotype" w:cs="Arial"/>
        </w:rPr>
        <w:t xml:space="preserve"> haga entrega al </w:t>
      </w:r>
      <w:r w:rsidRPr="00833ED4">
        <w:rPr>
          <w:rFonts w:ascii="Palatino Linotype" w:hAnsi="Palatino Linotype" w:cs="Arial"/>
          <w:b/>
        </w:rPr>
        <w:t xml:space="preserve">Recurrente </w:t>
      </w:r>
      <w:r w:rsidRPr="00833ED4">
        <w:rPr>
          <w:rFonts w:ascii="Palatino Linotype" w:hAnsi="Palatino Linotype" w:cs="Arial"/>
        </w:rPr>
        <w:t xml:space="preserve">en términos del Considerando </w:t>
      </w:r>
      <w:r w:rsidR="00B07889" w:rsidRPr="00833ED4">
        <w:rPr>
          <w:rFonts w:ascii="Palatino Linotype" w:hAnsi="Palatino Linotype" w:cs="Arial"/>
          <w:b/>
        </w:rPr>
        <w:t>QUINT</w:t>
      </w:r>
      <w:r w:rsidRPr="00833ED4">
        <w:rPr>
          <w:rFonts w:ascii="Palatino Linotype" w:hAnsi="Palatino Linotype" w:cs="Arial"/>
          <w:b/>
        </w:rPr>
        <w:t xml:space="preserve">O </w:t>
      </w:r>
      <w:r w:rsidRPr="00833ED4">
        <w:rPr>
          <w:rFonts w:ascii="Palatino Linotype" w:hAnsi="Palatino Linotype" w:cs="Arial"/>
        </w:rPr>
        <w:t>de esta resolución, a través del</w:t>
      </w:r>
      <w:r w:rsidRPr="00833ED4">
        <w:rPr>
          <w:rFonts w:ascii="Palatino Linotype" w:hAnsi="Palatino Linotype" w:cs="Arial"/>
          <w:b/>
        </w:rPr>
        <w:t xml:space="preserve"> </w:t>
      </w:r>
      <w:r w:rsidRPr="00833ED4">
        <w:rPr>
          <w:rFonts w:ascii="Palatino Linotype" w:hAnsi="Palatino Linotype" w:cs="Arial"/>
        </w:rPr>
        <w:t xml:space="preserve">Sistema de Acceso a la Información Mexiquense </w:t>
      </w:r>
      <w:r w:rsidRPr="00833ED4">
        <w:rPr>
          <w:rFonts w:ascii="Palatino Linotype" w:hAnsi="Palatino Linotype" w:cs="Arial"/>
          <w:b/>
        </w:rPr>
        <w:t>(SAIMEX)</w:t>
      </w:r>
      <w:r w:rsidR="006B0E22" w:rsidRPr="00833ED4">
        <w:rPr>
          <w:rFonts w:ascii="Palatino Linotype" w:hAnsi="Palatino Linotype" w:cs="Arial"/>
        </w:rPr>
        <w:t xml:space="preserve">, </w:t>
      </w:r>
      <w:r w:rsidR="00B761D1" w:rsidRPr="00833ED4">
        <w:rPr>
          <w:rFonts w:ascii="Palatino Linotype" w:hAnsi="Palatino Linotype" w:cs="Arial"/>
        </w:rPr>
        <w:t>lo siguiente:</w:t>
      </w:r>
    </w:p>
    <w:p w14:paraId="14F49C20" w14:textId="77777777" w:rsidR="000C2198" w:rsidRPr="00833ED4" w:rsidRDefault="000C2198" w:rsidP="00561D99">
      <w:pPr>
        <w:spacing w:line="360" w:lineRule="auto"/>
        <w:jc w:val="both"/>
        <w:rPr>
          <w:rFonts w:ascii="Palatino Linotype" w:hAnsi="Palatino Linotype" w:cs="Arial"/>
        </w:rPr>
      </w:pPr>
    </w:p>
    <w:p w14:paraId="203D9960" w14:textId="7B059479" w:rsidR="00CF1DA8" w:rsidRPr="00833ED4" w:rsidRDefault="00B761D1" w:rsidP="00802FAD">
      <w:pPr>
        <w:pStyle w:val="Prrafodelista"/>
        <w:numPr>
          <w:ilvl w:val="0"/>
          <w:numId w:val="10"/>
        </w:numPr>
        <w:spacing w:line="360" w:lineRule="auto"/>
        <w:ind w:right="616"/>
        <w:jc w:val="both"/>
        <w:rPr>
          <w:rFonts w:ascii="Palatino Linotype" w:hAnsi="Palatino Linotype" w:cs="Arial"/>
        </w:rPr>
      </w:pPr>
      <w:r w:rsidRPr="00833ED4">
        <w:rPr>
          <w:rFonts w:ascii="Palatino Linotype" w:hAnsi="Palatino Linotype" w:cs="Arial"/>
        </w:rPr>
        <w:t xml:space="preserve">Acuerdo del Comité de Transparencia del Sujeto Obligado, por el que se apruebe la Clasificación de la Información como reservada, relacionada con los puntos </w:t>
      </w:r>
      <w:r w:rsidR="00207DAE" w:rsidRPr="00833ED4">
        <w:rPr>
          <w:rFonts w:ascii="Palatino Linotype" w:hAnsi="Palatino Linotype" w:cs="Arial"/>
        </w:rPr>
        <w:t xml:space="preserve">de la </w:t>
      </w:r>
      <w:r w:rsidR="00641571" w:rsidRPr="00833ED4">
        <w:rPr>
          <w:rFonts w:ascii="Palatino Linotype" w:hAnsi="Palatino Linotype" w:cs="Arial"/>
        </w:rPr>
        <w:t>solicitud</w:t>
      </w:r>
      <w:r w:rsidR="00207DAE" w:rsidRPr="00833ED4">
        <w:rPr>
          <w:rFonts w:ascii="Palatino Linotype" w:hAnsi="Palatino Linotype" w:cs="Arial"/>
        </w:rPr>
        <w:t xml:space="preserve"> uno y dos, en términos de los artículos 49, fracciones II y VIII, 140, fracción I y IV y 141 de la Ley de Transparencia y Acceso a la Información Pública del Estado de México y Municipios.</w:t>
      </w:r>
    </w:p>
    <w:p w14:paraId="1D7A1C98" w14:textId="77777777" w:rsidR="000C3A9E" w:rsidRPr="00833ED4" w:rsidRDefault="000C3A9E" w:rsidP="000C3A9E">
      <w:pPr>
        <w:pStyle w:val="Sinespaciado"/>
      </w:pPr>
    </w:p>
    <w:p w14:paraId="6CBE18EF" w14:textId="77777777" w:rsidR="0000665B" w:rsidRPr="00833ED4" w:rsidRDefault="0000665B" w:rsidP="000C3A9E">
      <w:pPr>
        <w:pStyle w:val="Sinespaciado"/>
      </w:pPr>
    </w:p>
    <w:p w14:paraId="73ABF2D6" w14:textId="6B979E9C" w:rsidR="009A6521" w:rsidRPr="00833ED4"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833ED4">
        <w:rPr>
          <w:rFonts w:ascii="Palatino Linotype" w:hAnsi="Palatino Linotype" w:cs="Arial"/>
          <w:b/>
          <w:sz w:val="28"/>
          <w:szCs w:val="28"/>
          <w:lang w:val="es-ES_tradnl"/>
        </w:rPr>
        <w:t xml:space="preserve">TERCERO. </w:t>
      </w:r>
      <w:r w:rsidRPr="00833ED4">
        <w:rPr>
          <w:rFonts w:ascii="Palatino Linotype" w:hAnsi="Palatino Linotype" w:cs="Arial"/>
          <w:b/>
          <w:szCs w:val="28"/>
          <w:lang w:val="es-ES_tradnl"/>
        </w:rPr>
        <w:t xml:space="preserve">NOTIFÍQUESE </w:t>
      </w:r>
      <w:r w:rsidRPr="00833ED4">
        <w:rPr>
          <w:rFonts w:ascii="Palatino Linotype" w:hAnsi="Palatino Linotype" w:cs="Arial"/>
          <w:szCs w:val="28"/>
          <w:lang w:val="es-ES_tradnl"/>
        </w:rPr>
        <w:t xml:space="preserve">la presente resolución </w:t>
      </w:r>
      <w:r w:rsidRPr="00833ED4">
        <w:rPr>
          <w:rFonts w:ascii="Palatino Linotype" w:hAnsi="Palatino Linotype" w:cs="Arial"/>
        </w:rPr>
        <w:t xml:space="preserve">a través del Sistema de Acceso a la Información Mexiquense </w:t>
      </w:r>
      <w:r w:rsidRPr="00833ED4">
        <w:rPr>
          <w:rFonts w:ascii="Palatino Linotype" w:hAnsi="Palatino Linotype" w:cs="Arial"/>
          <w:b/>
        </w:rPr>
        <w:t>(SAIMEX)</w:t>
      </w:r>
      <w:r w:rsidRPr="00833ED4">
        <w:rPr>
          <w:rFonts w:ascii="Palatino Linotype" w:hAnsi="Palatino Linotype" w:cs="Arial"/>
          <w:szCs w:val="28"/>
          <w:lang w:val="es-ES_tradnl"/>
        </w:rPr>
        <w:t xml:space="preserve"> al Titular de la Unidad de Transparencia del </w:t>
      </w:r>
      <w:r w:rsidRPr="00833ED4">
        <w:rPr>
          <w:rFonts w:ascii="Palatino Linotype" w:hAnsi="Palatino Linotype" w:cs="Arial"/>
          <w:b/>
          <w:szCs w:val="28"/>
          <w:lang w:val="es-ES_tradnl"/>
        </w:rPr>
        <w:t>Sujeto Obligado</w:t>
      </w:r>
      <w:r w:rsidRPr="00833ED4">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833ED4">
        <w:rPr>
          <w:rFonts w:ascii="Palatino Linotype" w:hAnsi="Palatino Linotype" w:cs="Arial"/>
          <w:szCs w:val="28"/>
          <w:lang w:val="es-ES_tradnl"/>
        </w:rPr>
        <w:t xml:space="preserve"> III; 214, 215 y 216 de la Ley </w:t>
      </w:r>
      <w:r w:rsidRPr="00833ED4">
        <w:rPr>
          <w:rFonts w:ascii="Palatino Linotype" w:hAnsi="Palatino Linotype" w:cs="Arial"/>
          <w:szCs w:val="28"/>
          <w:lang w:val="es-ES_tradnl"/>
        </w:rPr>
        <w:t>de Transparencia y Acceso a la Información Pública del Estado de México y Municipios.</w:t>
      </w:r>
    </w:p>
    <w:p w14:paraId="49858C27" w14:textId="77777777" w:rsidR="00561D99" w:rsidRPr="00833ED4"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833ED4" w:rsidRDefault="009A6521" w:rsidP="00561D99">
      <w:pPr>
        <w:spacing w:line="360" w:lineRule="auto"/>
        <w:jc w:val="both"/>
        <w:rPr>
          <w:rFonts w:ascii="Palatino Linotype" w:hAnsi="Palatino Linotype" w:cs="Arial"/>
          <w:bCs/>
          <w:szCs w:val="28"/>
        </w:rPr>
      </w:pPr>
      <w:r w:rsidRPr="00833ED4">
        <w:rPr>
          <w:rFonts w:ascii="Palatino Linotype" w:hAnsi="Palatino Linotype" w:cs="Arial"/>
          <w:b/>
          <w:bCs/>
          <w:sz w:val="28"/>
          <w:szCs w:val="28"/>
        </w:rPr>
        <w:t>CUARTO.</w:t>
      </w:r>
      <w:r w:rsidRPr="00833ED4">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833ED4">
        <w:rPr>
          <w:rFonts w:ascii="Palatino Linotype" w:hAnsi="Palatino Linotype" w:cs="Arial"/>
          <w:b/>
          <w:bCs/>
          <w:szCs w:val="28"/>
        </w:rPr>
        <w:t>Sujeto Obligado</w:t>
      </w:r>
      <w:r w:rsidRPr="00833ED4">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833ED4" w:rsidRDefault="00561D99" w:rsidP="00561D99">
      <w:pPr>
        <w:spacing w:line="360" w:lineRule="auto"/>
        <w:jc w:val="both"/>
        <w:rPr>
          <w:rFonts w:ascii="Palatino Linotype" w:hAnsi="Palatino Linotype" w:cs="Arial"/>
          <w:bCs/>
          <w:szCs w:val="28"/>
        </w:rPr>
      </w:pPr>
    </w:p>
    <w:p w14:paraId="73D55CF1" w14:textId="2045AE06" w:rsidR="00561D99" w:rsidRPr="00833ED4" w:rsidRDefault="009A6521" w:rsidP="00561D99">
      <w:pPr>
        <w:autoSpaceDE w:val="0"/>
        <w:autoSpaceDN w:val="0"/>
        <w:adjustRightInd w:val="0"/>
        <w:spacing w:line="360" w:lineRule="auto"/>
        <w:ind w:right="49"/>
        <w:jc w:val="both"/>
        <w:rPr>
          <w:rFonts w:ascii="Palatino Linotype" w:hAnsi="Palatino Linotype" w:cs="Arial"/>
        </w:rPr>
      </w:pPr>
      <w:r w:rsidRPr="00833ED4">
        <w:rPr>
          <w:rFonts w:ascii="Palatino Linotype" w:hAnsi="Palatino Linotype" w:cs="Arial"/>
          <w:b/>
          <w:sz w:val="28"/>
          <w:szCs w:val="28"/>
        </w:rPr>
        <w:t>QUINTO.</w:t>
      </w:r>
      <w:r w:rsidRPr="00833ED4">
        <w:rPr>
          <w:rFonts w:ascii="Palatino Linotype" w:hAnsi="Palatino Linotype" w:cs="Arial"/>
          <w:b/>
        </w:rPr>
        <w:t xml:space="preserve"> NOTIFÍQUESE</w:t>
      </w:r>
      <w:r w:rsidR="0040198E" w:rsidRPr="00833ED4">
        <w:rPr>
          <w:rFonts w:ascii="Palatino Linotype" w:hAnsi="Palatino Linotype" w:cs="Arial"/>
        </w:rPr>
        <w:t xml:space="preserve"> a la parte</w:t>
      </w:r>
      <w:r w:rsidRPr="00833ED4">
        <w:rPr>
          <w:rFonts w:ascii="Palatino Linotype" w:hAnsi="Palatino Linotype" w:cs="Arial"/>
        </w:rPr>
        <w:t xml:space="preserve"> </w:t>
      </w:r>
      <w:r w:rsidRPr="00833ED4">
        <w:rPr>
          <w:rFonts w:ascii="Palatino Linotype" w:hAnsi="Palatino Linotype" w:cs="Arial"/>
          <w:b/>
        </w:rPr>
        <w:t>Recurrente</w:t>
      </w:r>
      <w:r w:rsidRPr="00833ED4">
        <w:rPr>
          <w:rFonts w:ascii="Palatino Linotype" w:hAnsi="Palatino Linotype" w:cs="Arial"/>
        </w:rPr>
        <w:t xml:space="preserve"> la presente resolución a través del Sistema de Acceso a la Información Mexiquense </w:t>
      </w:r>
      <w:r w:rsidRPr="00833ED4">
        <w:rPr>
          <w:rFonts w:ascii="Palatino Linotype" w:hAnsi="Palatino Linotype" w:cs="Arial"/>
          <w:b/>
        </w:rPr>
        <w:t>(SAIMEX),</w:t>
      </w:r>
      <w:r w:rsidRPr="00833ED4">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EA7C651" w14:textId="77777777" w:rsidR="00B47AAC" w:rsidRPr="00833ED4" w:rsidRDefault="00B47AAC" w:rsidP="00561D99">
      <w:pPr>
        <w:autoSpaceDE w:val="0"/>
        <w:autoSpaceDN w:val="0"/>
        <w:adjustRightInd w:val="0"/>
        <w:spacing w:line="360" w:lineRule="auto"/>
        <w:ind w:right="49"/>
        <w:jc w:val="both"/>
        <w:rPr>
          <w:rFonts w:ascii="Palatino Linotype" w:hAnsi="Palatino Linotype" w:cs="Arial"/>
        </w:rPr>
      </w:pPr>
    </w:p>
    <w:p w14:paraId="708C2C7B" w14:textId="3950B6FC" w:rsidR="00B10A2E" w:rsidRPr="00833ED4" w:rsidRDefault="0029071C" w:rsidP="00D01A63">
      <w:pPr>
        <w:spacing w:line="360" w:lineRule="auto"/>
        <w:jc w:val="both"/>
        <w:rPr>
          <w:rFonts w:ascii="Palatino Linotype" w:eastAsiaTheme="minorHAnsi" w:hAnsi="Palatino Linotype" w:cs="Arial"/>
          <w:lang w:val="es-MX" w:eastAsia="en-US"/>
        </w:rPr>
      </w:pPr>
      <w:r w:rsidRPr="00833ED4">
        <w:rPr>
          <w:rFonts w:ascii="Palatino Linotype" w:eastAsiaTheme="minorHAnsi" w:hAnsi="Palatino Linotype" w:cs="Arial"/>
          <w:lang w:val="es-MX" w:eastAsia="en-US"/>
        </w:rPr>
        <w:lastRenderedPageBreak/>
        <w:t>ASÍ LO RESUELVE, POR UNANIMIDAD DE VOTOS, EL PLENO DEL</w:t>
      </w:r>
      <w:r w:rsidRPr="00833ED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33ED4">
        <w:rPr>
          <w:rFonts w:ascii="Palatino Linotype" w:eastAsiaTheme="minorHAnsi" w:hAnsi="Palatino Linotype" w:cs="Arial"/>
          <w:lang w:val="es-MX" w:eastAsia="en-US"/>
        </w:rPr>
        <w:t>, CONFORMADO POR LOS COMISIONADOS JOSÉ MARTÍNEZ VILCHIS; MARÍA DEL ROSARIO MEJÍA AYALA</w:t>
      </w:r>
      <w:r w:rsidR="00FD790E" w:rsidRPr="00833ED4">
        <w:rPr>
          <w:rFonts w:ascii="Palatino Linotype" w:eastAsiaTheme="minorHAnsi" w:hAnsi="Palatino Linotype" w:cs="Arial"/>
          <w:lang w:val="es-MX" w:eastAsia="en-US"/>
        </w:rPr>
        <w:t xml:space="preserve"> (AUSENCIA JUSTIFICADA)</w:t>
      </w:r>
      <w:r w:rsidRPr="00833ED4">
        <w:rPr>
          <w:rFonts w:ascii="Palatino Linotype" w:eastAsiaTheme="minorHAnsi" w:hAnsi="Palatino Linotype" w:cs="Arial"/>
          <w:lang w:val="es-MX" w:eastAsia="en-US"/>
        </w:rPr>
        <w:t>; SHARON CRISTINA MORALES MARTÍNEZ</w:t>
      </w:r>
      <w:r w:rsidR="00C4326C" w:rsidRPr="00833ED4">
        <w:rPr>
          <w:rFonts w:ascii="Palatino Linotype" w:eastAsiaTheme="minorHAnsi" w:hAnsi="Palatino Linotype" w:cs="Arial"/>
          <w:lang w:val="es-MX" w:eastAsia="en-US"/>
        </w:rPr>
        <w:t xml:space="preserve">; </w:t>
      </w:r>
      <w:r w:rsidRPr="00833ED4">
        <w:rPr>
          <w:rFonts w:ascii="Palatino Linotype" w:eastAsiaTheme="minorHAnsi" w:hAnsi="Palatino Linotype" w:cs="Arial"/>
          <w:lang w:val="es-MX" w:eastAsia="en-US"/>
        </w:rPr>
        <w:t>LUIS GUSTAVO PARRA NORIEGA</w:t>
      </w:r>
      <w:r w:rsidR="00120410" w:rsidRPr="00833ED4">
        <w:rPr>
          <w:rFonts w:ascii="Palatino Linotype" w:eastAsiaTheme="minorHAnsi" w:hAnsi="Palatino Linotype" w:cs="Arial"/>
          <w:lang w:val="es-MX" w:eastAsia="en-US"/>
        </w:rPr>
        <w:t xml:space="preserve"> </w:t>
      </w:r>
      <w:r w:rsidR="00FD790E" w:rsidRPr="00833ED4">
        <w:rPr>
          <w:rFonts w:ascii="Palatino Linotype" w:eastAsiaTheme="minorHAnsi" w:hAnsi="Palatino Linotype" w:cs="Arial"/>
          <w:lang w:val="es-MX" w:eastAsia="en-US"/>
        </w:rPr>
        <w:t xml:space="preserve">(EMITIENDO </w:t>
      </w:r>
      <w:r w:rsidR="00120410" w:rsidRPr="00833ED4">
        <w:rPr>
          <w:rFonts w:ascii="Palatino Linotype" w:eastAsiaTheme="minorHAnsi" w:hAnsi="Palatino Linotype" w:cs="Arial"/>
          <w:lang w:val="es-MX" w:eastAsia="en-US"/>
        </w:rPr>
        <w:t>VOTO PARTICULAR</w:t>
      </w:r>
      <w:r w:rsidR="00FD790E" w:rsidRPr="00833ED4">
        <w:rPr>
          <w:rFonts w:ascii="Palatino Linotype" w:eastAsiaTheme="minorHAnsi" w:hAnsi="Palatino Linotype" w:cs="Arial"/>
          <w:lang w:val="es-MX" w:eastAsia="en-US"/>
        </w:rPr>
        <w:t>)</w:t>
      </w:r>
      <w:r w:rsidR="00120410" w:rsidRPr="00833ED4">
        <w:rPr>
          <w:rFonts w:ascii="Palatino Linotype" w:eastAsiaTheme="minorHAnsi" w:hAnsi="Palatino Linotype" w:cs="Arial"/>
          <w:lang w:val="es-MX" w:eastAsia="en-US"/>
        </w:rPr>
        <w:t xml:space="preserve"> </w:t>
      </w:r>
      <w:r w:rsidRPr="00833ED4">
        <w:rPr>
          <w:rFonts w:ascii="Palatino Linotype" w:eastAsiaTheme="minorHAnsi" w:hAnsi="Palatino Linotype" w:cs="Arial"/>
          <w:lang w:val="es-MX" w:eastAsia="en-US"/>
        </w:rPr>
        <w:t xml:space="preserve">Y GUADALUPE RAMÍREZ PEÑA; </w:t>
      </w:r>
      <w:r w:rsidR="009925C7" w:rsidRPr="00833ED4">
        <w:rPr>
          <w:rFonts w:ascii="Palatino Linotype" w:eastAsiaTheme="minorHAnsi" w:hAnsi="Palatino Linotype" w:cs="Arial"/>
          <w:lang w:val="es-MX" w:eastAsia="en-US"/>
        </w:rPr>
        <w:t>EN LA TRIGÉSIMA NOVENA SESIÓN ORDINARIA CELEBRADA EL CINCO DE NOVIEMBRE DE DOS MIL VEINTICINCO</w:t>
      </w:r>
      <w:r w:rsidRPr="00833ED4">
        <w:rPr>
          <w:rFonts w:ascii="Palatino Linotype" w:eastAsiaTheme="minorHAnsi" w:hAnsi="Palatino Linotype" w:cs="Arial"/>
          <w:lang w:val="es-MX" w:eastAsia="en-US"/>
        </w:rPr>
        <w:t xml:space="preserve">, </w:t>
      </w:r>
      <w:r w:rsidR="00B253F0" w:rsidRPr="00833ED4">
        <w:rPr>
          <w:rFonts w:ascii="Palatino Linotype" w:eastAsiaTheme="minorHAnsi" w:hAnsi="Palatino Linotype" w:cs="Arial"/>
          <w:lang w:val="es-MX" w:eastAsia="en-US"/>
        </w:rPr>
        <w:t>ANTE EL SECRETARIO TÉCNICO DEL PLENO, ALEXIS TAPIA RAMÍREZ</w:t>
      </w:r>
      <w:r w:rsidR="00054E04" w:rsidRPr="00833ED4">
        <w:rPr>
          <w:rFonts w:ascii="Palatino Linotype" w:eastAsiaTheme="minorHAnsi" w:hAnsi="Palatino Linotype" w:cs="Arial"/>
          <w:lang w:val="es-MX" w:eastAsia="en-US"/>
        </w:rPr>
        <w:t>.</w:t>
      </w:r>
      <w:r w:rsidR="00B10A2E" w:rsidRPr="00833ED4">
        <w:rPr>
          <w:rFonts w:ascii="Palatino Linotype" w:eastAsiaTheme="minorHAnsi" w:hAnsi="Palatino Linotype" w:cs="Arial"/>
          <w:lang w:val="es-MX" w:eastAsia="en-US"/>
        </w:rPr>
        <w:t>-----------</w:t>
      </w:r>
      <w:r w:rsidR="00C120DF" w:rsidRPr="00833ED4">
        <w:rPr>
          <w:rFonts w:ascii="Palatino Linotype" w:eastAsiaTheme="minorHAnsi" w:hAnsi="Palatino Linotype" w:cs="Arial"/>
          <w:lang w:val="es-MX" w:eastAsia="en-US"/>
        </w:rPr>
        <w:t>-----------------------------------------------------------</w:t>
      </w:r>
      <w:r w:rsidR="0040198E" w:rsidRPr="00833ED4">
        <w:rPr>
          <w:rFonts w:ascii="Palatino Linotype" w:eastAsiaTheme="minorHAnsi" w:hAnsi="Palatino Linotype" w:cs="Arial"/>
          <w:lang w:val="es-MX" w:eastAsia="en-US"/>
        </w:rPr>
        <w:t>------------------</w:t>
      </w:r>
      <w:r w:rsidR="009925C7" w:rsidRPr="00833ED4">
        <w:rPr>
          <w:rFonts w:ascii="Palatino Linotype" w:eastAsiaTheme="minorHAnsi" w:hAnsi="Palatino Linotype" w:cs="Arial"/>
          <w:lang w:val="es-MX" w:eastAsia="en-US"/>
        </w:rPr>
        <w:t>-------------------------------------------------------------------------------------------</w:t>
      </w:r>
      <w:r w:rsidR="0040198E" w:rsidRPr="00833ED4">
        <w:rPr>
          <w:rFonts w:ascii="Palatino Linotype" w:eastAsiaTheme="minorHAnsi" w:hAnsi="Palatino Linotype" w:cs="Arial"/>
          <w:lang w:val="es-MX" w:eastAsia="en-US"/>
        </w:rPr>
        <w:t>-</w:t>
      </w:r>
      <w:r w:rsidR="00120410" w:rsidRPr="00833ED4">
        <w:rPr>
          <w:rFonts w:ascii="Palatino Linotype" w:eastAsiaTheme="minorHAnsi" w:hAnsi="Palatino Linotype" w:cs="Arial"/>
          <w:lang w:val="es-MX" w:eastAsia="en-US"/>
        </w:rPr>
        <w:t>---------------------------------</w:t>
      </w:r>
      <w:r w:rsidR="00FD790E" w:rsidRPr="00833ED4">
        <w:rPr>
          <w:rFonts w:ascii="Palatino Linotype" w:eastAsiaTheme="minorHAnsi" w:hAnsi="Palatino Linotype" w:cs="Arial"/>
          <w:lang w:val="es-MX" w:eastAsia="en-US"/>
        </w:rPr>
        <w:t xml:space="preserve"> ------------------------------------------------------------------------------------------------------------------------------------------------------------------------------------------------------------------------------------------------------------------------------------------------------------------------------------------------------------------------------------------------------------------------------------------------------------------------------------------------------------------------------------------------------------------------------------------------------------------------------------------------------------------------------------------------------------------------------------------------------------------------------------------------------------------------------------------------------------------------------------------------------------------------------------------------------------------------------------------------------------------------------------------------------------------------------------------------------------------------------------------------------------------------------------------------------------------------------------------------------------------------------------------------------------------------------------------------------------------------------------------------------------------------------------------------------------------------------------------------------------------------------------------------------------------------------------------------------------------------------------------------------------</w:t>
      </w:r>
    </w:p>
    <w:p w14:paraId="30DC6A28" w14:textId="0E4BA3C4" w:rsidR="00B10A2E" w:rsidRPr="00B10A2E" w:rsidRDefault="005A022C" w:rsidP="00D01A63">
      <w:pPr>
        <w:spacing w:line="360" w:lineRule="auto"/>
        <w:jc w:val="both"/>
        <w:rPr>
          <w:rFonts w:ascii="Palatino Linotype" w:eastAsiaTheme="minorHAnsi" w:hAnsi="Palatino Linotype" w:cs="Arial"/>
          <w:sz w:val="16"/>
          <w:szCs w:val="16"/>
          <w:lang w:val="es-MX" w:eastAsia="en-US"/>
        </w:rPr>
      </w:pPr>
      <w:r w:rsidRPr="00833ED4">
        <w:rPr>
          <w:rFonts w:ascii="Palatino Linotype" w:eastAsiaTheme="minorHAnsi" w:hAnsi="Palatino Linotype" w:cs="Arial"/>
          <w:sz w:val="16"/>
          <w:szCs w:val="16"/>
          <w:lang w:val="es-MX" w:eastAsia="en-US"/>
        </w:rPr>
        <w:t>JMV/CCR/</w:t>
      </w:r>
      <w:proofErr w:type="spellStart"/>
      <w:r w:rsidRPr="00833ED4">
        <w:rPr>
          <w:rFonts w:ascii="Palatino Linotype" w:eastAsiaTheme="minorHAnsi" w:hAnsi="Palatino Linotype" w:cs="Arial"/>
          <w:sz w:val="16"/>
          <w:szCs w:val="16"/>
          <w:lang w:val="es-MX" w:eastAsia="en-US"/>
        </w:rPr>
        <w:t>ikdf</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2E199DCD" w:rsidR="0029071C" w:rsidRPr="003E56C9" w:rsidRDefault="0029071C" w:rsidP="003E56C9"/>
    <w:sectPr w:rsidR="0029071C" w:rsidRPr="003E56C9" w:rsidSect="00742DA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58647" w14:textId="77777777" w:rsidR="0003307C" w:rsidRDefault="0003307C" w:rsidP="000B5E25">
      <w:r>
        <w:separator/>
      </w:r>
    </w:p>
  </w:endnote>
  <w:endnote w:type="continuationSeparator" w:id="0">
    <w:p w14:paraId="12E6659F" w14:textId="77777777" w:rsidR="0003307C" w:rsidRDefault="0003307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0A98B9AD" w:rsidR="00CF1DA8" w:rsidRPr="000D3AD4" w:rsidRDefault="00CF1DA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36BC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36BC3">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F611B20" w:rsidR="00CF1DA8" w:rsidRPr="000D3AD4" w:rsidRDefault="00CF1DA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36BC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36BC3">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3F561" w14:textId="77777777" w:rsidR="0003307C" w:rsidRDefault="0003307C" w:rsidP="000B5E25">
      <w:r>
        <w:separator/>
      </w:r>
    </w:p>
  </w:footnote>
  <w:footnote w:type="continuationSeparator" w:id="0">
    <w:p w14:paraId="0F0A40EF" w14:textId="77777777" w:rsidR="0003307C" w:rsidRDefault="0003307C" w:rsidP="000B5E25">
      <w:r>
        <w:continuationSeparator/>
      </w:r>
    </w:p>
  </w:footnote>
  <w:footnote w:id="1">
    <w:p w14:paraId="415B7283" w14:textId="77777777" w:rsidR="00CF1DA8" w:rsidRPr="008A64CB" w:rsidRDefault="00CF1DA8"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CF1DA8" w:rsidRDefault="00CF1DA8" w:rsidP="008A64CB">
      <w:pPr>
        <w:autoSpaceDE w:val="0"/>
        <w:autoSpaceDN w:val="0"/>
        <w:adjustRightInd w:val="0"/>
        <w:ind w:right="49"/>
        <w:jc w:val="both"/>
        <w:rPr>
          <w:rFonts w:ascii="Palatino Linotype" w:hAnsi="Palatino Linotype"/>
          <w:i/>
          <w:sz w:val="18"/>
          <w:szCs w:val="22"/>
        </w:rPr>
      </w:pPr>
    </w:p>
    <w:p w14:paraId="2A843A3D" w14:textId="77777777" w:rsidR="00CF1DA8" w:rsidRPr="008A64CB" w:rsidRDefault="00CF1DA8"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CF1DA8" w:rsidRPr="008A64CB" w:rsidRDefault="00CF1DA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CF1DA8" w:rsidRDefault="0003307C">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CF1DA8" w:rsidRPr="008F2CCC" w14:paraId="6A2352FA" w14:textId="77777777" w:rsidTr="00BC757D">
      <w:tc>
        <w:tcPr>
          <w:tcW w:w="2693" w:type="dxa"/>
          <w:shd w:val="clear" w:color="auto" w:fill="auto"/>
          <w:vAlign w:val="center"/>
        </w:tcPr>
        <w:p w14:paraId="217E963F"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333A4E18" w:rsidR="00CF1DA8" w:rsidRPr="0029071C" w:rsidRDefault="00CF1DA8" w:rsidP="00B726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215A9">
            <w:rPr>
              <w:rFonts w:ascii="Palatino Linotype" w:hAnsi="Palatino Linotype"/>
              <w:sz w:val="22"/>
              <w:szCs w:val="22"/>
              <w:lang w:val="es-ES_tradnl"/>
            </w:rPr>
            <w:t>8010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F1DA8" w:rsidRPr="008F2CCC" w14:paraId="1F299A1F" w14:textId="77777777" w:rsidTr="00BC757D">
      <w:trPr>
        <w:trHeight w:val="228"/>
      </w:trPr>
      <w:tc>
        <w:tcPr>
          <w:tcW w:w="2693" w:type="dxa"/>
          <w:shd w:val="clear" w:color="auto" w:fill="auto"/>
          <w:vAlign w:val="center"/>
        </w:tcPr>
        <w:p w14:paraId="683328AB"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21DE9BF6" w:rsidR="00CF1DA8" w:rsidRPr="0029071C" w:rsidRDefault="00CF1DA8" w:rsidP="00B6659F">
          <w:pPr>
            <w:spacing w:line="276" w:lineRule="auto"/>
            <w:jc w:val="right"/>
            <w:rPr>
              <w:rFonts w:ascii="Palatino Linotype" w:hAnsi="Palatino Linotype"/>
              <w:sz w:val="22"/>
              <w:szCs w:val="22"/>
            </w:rPr>
          </w:pPr>
          <w:r w:rsidRPr="007B09CE">
            <w:rPr>
              <w:rFonts w:ascii="Palatino Linotype" w:hAnsi="Palatino Linotype"/>
              <w:sz w:val="22"/>
              <w:szCs w:val="22"/>
            </w:rPr>
            <w:t xml:space="preserve">Ayuntamiento de </w:t>
          </w:r>
          <w:r w:rsidR="001215A9">
            <w:rPr>
              <w:rFonts w:ascii="Palatino Linotype" w:hAnsi="Palatino Linotype"/>
              <w:sz w:val="22"/>
              <w:szCs w:val="22"/>
            </w:rPr>
            <w:t>Toluca</w:t>
          </w:r>
        </w:p>
      </w:tc>
    </w:tr>
    <w:tr w:rsidR="00CF1DA8" w:rsidRPr="008F2CCC" w14:paraId="46D09EF7" w14:textId="77777777" w:rsidTr="00BC757D">
      <w:tc>
        <w:tcPr>
          <w:tcW w:w="2693" w:type="dxa"/>
          <w:shd w:val="clear" w:color="auto" w:fill="auto"/>
          <w:vAlign w:val="center"/>
        </w:tcPr>
        <w:p w14:paraId="1A0A5ED2" w14:textId="77777777" w:rsidR="00CF1DA8" w:rsidRPr="008F5DAE" w:rsidRDefault="00CF1DA8"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CF1DA8" w:rsidRPr="0029071C" w:rsidRDefault="00CF1DA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CF1DA8" w:rsidRPr="001779E0" w:rsidRDefault="0003307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CF1DA8" w:rsidRPr="008F2CCC" w14:paraId="647E1A5E" w14:textId="77777777" w:rsidTr="00515252">
      <w:tc>
        <w:tcPr>
          <w:tcW w:w="2552" w:type="dxa"/>
          <w:shd w:val="clear" w:color="auto" w:fill="auto"/>
          <w:vAlign w:val="center"/>
        </w:tcPr>
        <w:p w14:paraId="61C1A94D"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19F688D2" w:rsidR="00CF1DA8" w:rsidRPr="0029071C" w:rsidRDefault="00CF1DA8" w:rsidP="00B726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215A9">
            <w:rPr>
              <w:rFonts w:ascii="Palatino Linotype" w:hAnsi="Palatino Linotype"/>
              <w:sz w:val="22"/>
              <w:szCs w:val="22"/>
              <w:lang w:val="es-ES_tradnl"/>
            </w:rPr>
            <w:t>8010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F1DA8" w:rsidRPr="008F2CCC" w14:paraId="34929B82" w14:textId="77777777" w:rsidTr="00515252">
      <w:tc>
        <w:tcPr>
          <w:tcW w:w="2552" w:type="dxa"/>
          <w:shd w:val="clear" w:color="auto" w:fill="auto"/>
          <w:vAlign w:val="center"/>
        </w:tcPr>
        <w:p w14:paraId="54C68700"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3A831F9E" w:rsidR="00CF1DA8" w:rsidRPr="006D30E6" w:rsidRDefault="00436BC3" w:rsidP="00B726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F1DA8" w:rsidRPr="008F2CCC" w14:paraId="15459416" w14:textId="77777777" w:rsidTr="00515252">
      <w:trPr>
        <w:trHeight w:val="228"/>
      </w:trPr>
      <w:tc>
        <w:tcPr>
          <w:tcW w:w="2552" w:type="dxa"/>
          <w:shd w:val="clear" w:color="auto" w:fill="auto"/>
          <w:vAlign w:val="center"/>
        </w:tcPr>
        <w:p w14:paraId="776491B5"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74906EF2" w:rsidR="00CF1DA8" w:rsidRPr="0029071C" w:rsidRDefault="00CF1DA8" w:rsidP="0009050D">
          <w:pPr>
            <w:spacing w:line="276" w:lineRule="auto"/>
            <w:jc w:val="right"/>
            <w:rPr>
              <w:rFonts w:ascii="Palatino Linotype" w:hAnsi="Palatino Linotype"/>
              <w:sz w:val="22"/>
              <w:szCs w:val="22"/>
            </w:rPr>
          </w:pPr>
          <w:r w:rsidRPr="007B09CE">
            <w:rPr>
              <w:rFonts w:ascii="Palatino Linotype" w:hAnsi="Palatino Linotype"/>
              <w:sz w:val="22"/>
              <w:szCs w:val="22"/>
            </w:rPr>
            <w:t xml:space="preserve">Ayuntamiento de </w:t>
          </w:r>
          <w:r w:rsidR="001215A9">
            <w:rPr>
              <w:rFonts w:ascii="Palatino Linotype" w:hAnsi="Palatino Linotype"/>
              <w:sz w:val="22"/>
              <w:szCs w:val="22"/>
            </w:rPr>
            <w:t>Toluca</w:t>
          </w:r>
        </w:p>
      </w:tc>
    </w:tr>
    <w:tr w:rsidR="00CF1DA8" w:rsidRPr="008F2CCC" w14:paraId="5C009CDE" w14:textId="77777777" w:rsidTr="00515252">
      <w:tc>
        <w:tcPr>
          <w:tcW w:w="2552" w:type="dxa"/>
          <w:shd w:val="clear" w:color="auto" w:fill="auto"/>
          <w:vAlign w:val="center"/>
        </w:tcPr>
        <w:p w14:paraId="294ED620" w14:textId="77777777" w:rsidR="00CF1DA8" w:rsidRPr="008F5DAE" w:rsidRDefault="00CF1DA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CF1DA8" w:rsidRPr="0029071C" w:rsidRDefault="00CF1DA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CF1DA8" w:rsidRDefault="0003307C">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CF1DA8" w:rsidRPr="009F1AB6" w:rsidRDefault="00CF1DA8">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BF275AE"/>
    <w:multiLevelType w:val="hybridMultilevel"/>
    <w:tmpl w:val="735E63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9C0890"/>
    <w:multiLevelType w:val="hybridMultilevel"/>
    <w:tmpl w:val="1C30A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FB4BA9"/>
    <w:multiLevelType w:val="hybridMultilevel"/>
    <w:tmpl w:val="B47ECEE4"/>
    <w:lvl w:ilvl="0" w:tplc="FA9A83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FC1E9B"/>
    <w:multiLevelType w:val="multilevel"/>
    <w:tmpl w:val="B00AE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6941CB"/>
    <w:multiLevelType w:val="hybridMultilevel"/>
    <w:tmpl w:val="7318E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A5D1ADF"/>
    <w:multiLevelType w:val="hybridMultilevel"/>
    <w:tmpl w:val="10503B54"/>
    <w:lvl w:ilvl="0" w:tplc="D91CAB22">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9"/>
  </w:num>
  <w:num w:numId="5">
    <w:abstractNumId w:val="10"/>
  </w:num>
  <w:num w:numId="6">
    <w:abstractNumId w:val="6"/>
  </w:num>
  <w:num w:numId="7">
    <w:abstractNumId w:val="8"/>
  </w:num>
  <w:num w:numId="8">
    <w:abstractNumId w:val="4"/>
  </w:num>
  <w:num w:numId="9">
    <w:abstractNumId w:val="3"/>
  </w:num>
  <w:num w:numId="10">
    <w:abstractNumId w:val="7"/>
  </w:num>
  <w:num w:numId="11">
    <w:abstractNumId w:val="12"/>
  </w:num>
  <w:num w:numId="12">
    <w:abstractNumId w:val="0"/>
  </w:num>
  <w:num w:numId="13">
    <w:abstractNumId w:val="14"/>
  </w:num>
  <w:num w:numId="14">
    <w:abstractNumId w:val="1"/>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665B"/>
    <w:rsid w:val="00007BC3"/>
    <w:rsid w:val="000120BC"/>
    <w:rsid w:val="000153AF"/>
    <w:rsid w:val="0002117B"/>
    <w:rsid w:val="00031EFF"/>
    <w:rsid w:val="00032D08"/>
    <w:rsid w:val="0003307C"/>
    <w:rsid w:val="000336A8"/>
    <w:rsid w:val="00036428"/>
    <w:rsid w:val="00036F8B"/>
    <w:rsid w:val="00037D70"/>
    <w:rsid w:val="000417B6"/>
    <w:rsid w:val="00042470"/>
    <w:rsid w:val="000478CF"/>
    <w:rsid w:val="00054E04"/>
    <w:rsid w:val="00055DE8"/>
    <w:rsid w:val="00056A58"/>
    <w:rsid w:val="000572E9"/>
    <w:rsid w:val="000671C3"/>
    <w:rsid w:val="00070547"/>
    <w:rsid w:val="00071173"/>
    <w:rsid w:val="000775FC"/>
    <w:rsid w:val="00083212"/>
    <w:rsid w:val="00087797"/>
    <w:rsid w:val="0009050D"/>
    <w:rsid w:val="00091A55"/>
    <w:rsid w:val="00093AE1"/>
    <w:rsid w:val="00094CC7"/>
    <w:rsid w:val="0009538E"/>
    <w:rsid w:val="000A1BD6"/>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D0214"/>
    <w:rsid w:val="000D3AD4"/>
    <w:rsid w:val="000D5043"/>
    <w:rsid w:val="000D64B0"/>
    <w:rsid w:val="000E592F"/>
    <w:rsid w:val="000F16BA"/>
    <w:rsid w:val="00100C2B"/>
    <w:rsid w:val="00101AD8"/>
    <w:rsid w:val="00105738"/>
    <w:rsid w:val="0010712B"/>
    <w:rsid w:val="001107A5"/>
    <w:rsid w:val="00112D4C"/>
    <w:rsid w:val="001138B9"/>
    <w:rsid w:val="00115331"/>
    <w:rsid w:val="00115B15"/>
    <w:rsid w:val="00117C55"/>
    <w:rsid w:val="00120410"/>
    <w:rsid w:val="001215A9"/>
    <w:rsid w:val="00123996"/>
    <w:rsid w:val="00125026"/>
    <w:rsid w:val="0012510D"/>
    <w:rsid w:val="001256AE"/>
    <w:rsid w:val="001257C0"/>
    <w:rsid w:val="00127488"/>
    <w:rsid w:val="00131427"/>
    <w:rsid w:val="001337CA"/>
    <w:rsid w:val="00136B06"/>
    <w:rsid w:val="00140AA7"/>
    <w:rsid w:val="00140E1B"/>
    <w:rsid w:val="001413BD"/>
    <w:rsid w:val="0014397A"/>
    <w:rsid w:val="00143F6E"/>
    <w:rsid w:val="00151D4C"/>
    <w:rsid w:val="00152DAD"/>
    <w:rsid w:val="001558F3"/>
    <w:rsid w:val="00157295"/>
    <w:rsid w:val="00166295"/>
    <w:rsid w:val="001676E1"/>
    <w:rsid w:val="00170976"/>
    <w:rsid w:val="00170AA7"/>
    <w:rsid w:val="00174DF5"/>
    <w:rsid w:val="001762FA"/>
    <w:rsid w:val="0017779C"/>
    <w:rsid w:val="00184176"/>
    <w:rsid w:val="00186CCB"/>
    <w:rsid w:val="00191418"/>
    <w:rsid w:val="0019170F"/>
    <w:rsid w:val="001935AC"/>
    <w:rsid w:val="00193F09"/>
    <w:rsid w:val="00197B1A"/>
    <w:rsid w:val="001A2073"/>
    <w:rsid w:val="001A46ED"/>
    <w:rsid w:val="001A6109"/>
    <w:rsid w:val="001C054C"/>
    <w:rsid w:val="001C14AC"/>
    <w:rsid w:val="001C7F56"/>
    <w:rsid w:val="001D0274"/>
    <w:rsid w:val="001D09E1"/>
    <w:rsid w:val="001D2DE0"/>
    <w:rsid w:val="001D4046"/>
    <w:rsid w:val="001D5495"/>
    <w:rsid w:val="001E0AEB"/>
    <w:rsid w:val="001E2DA3"/>
    <w:rsid w:val="001E3B40"/>
    <w:rsid w:val="001E453E"/>
    <w:rsid w:val="001E45B5"/>
    <w:rsid w:val="001E46E8"/>
    <w:rsid w:val="001F1FCC"/>
    <w:rsid w:val="001F2305"/>
    <w:rsid w:val="001F2E4C"/>
    <w:rsid w:val="001F3672"/>
    <w:rsid w:val="001F6BF1"/>
    <w:rsid w:val="0020249A"/>
    <w:rsid w:val="00202C04"/>
    <w:rsid w:val="00207DAE"/>
    <w:rsid w:val="002167BB"/>
    <w:rsid w:val="00217E6C"/>
    <w:rsid w:val="00220613"/>
    <w:rsid w:val="00220E65"/>
    <w:rsid w:val="00225163"/>
    <w:rsid w:val="00226478"/>
    <w:rsid w:val="002273B6"/>
    <w:rsid w:val="00227FAE"/>
    <w:rsid w:val="002313F8"/>
    <w:rsid w:val="00232E19"/>
    <w:rsid w:val="00235936"/>
    <w:rsid w:val="00236A71"/>
    <w:rsid w:val="00236CBA"/>
    <w:rsid w:val="00242014"/>
    <w:rsid w:val="0024323F"/>
    <w:rsid w:val="002447CD"/>
    <w:rsid w:val="00246C1B"/>
    <w:rsid w:val="00246DC1"/>
    <w:rsid w:val="00247138"/>
    <w:rsid w:val="00251C5D"/>
    <w:rsid w:val="00253560"/>
    <w:rsid w:val="00253578"/>
    <w:rsid w:val="00255F1A"/>
    <w:rsid w:val="002571CA"/>
    <w:rsid w:val="00261BC7"/>
    <w:rsid w:val="00263AF4"/>
    <w:rsid w:val="00266841"/>
    <w:rsid w:val="00266CD3"/>
    <w:rsid w:val="00267458"/>
    <w:rsid w:val="00267BB5"/>
    <w:rsid w:val="002715F2"/>
    <w:rsid w:val="0027342B"/>
    <w:rsid w:val="002755AD"/>
    <w:rsid w:val="002756DD"/>
    <w:rsid w:val="00284759"/>
    <w:rsid w:val="00284CAF"/>
    <w:rsid w:val="00286546"/>
    <w:rsid w:val="00287A22"/>
    <w:rsid w:val="0029071C"/>
    <w:rsid w:val="002934B4"/>
    <w:rsid w:val="00295B3F"/>
    <w:rsid w:val="00297A54"/>
    <w:rsid w:val="002A040B"/>
    <w:rsid w:val="002A3EFB"/>
    <w:rsid w:val="002A45F3"/>
    <w:rsid w:val="002A4B43"/>
    <w:rsid w:val="002A5F21"/>
    <w:rsid w:val="002A676F"/>
    <w:rsid w:val="002B48AD"/>
    <w:rsid w:val="002B5B5A"/>
    <w:rsid w:val="002C05D5"/>
    <w:rsid w:val="002C0BE5"/>
    <w:rsid w:val="002C240F"/>
    <w:rsid w:val="002C5004"/>
    <w:rsid w:val="002C62EC"/>
    <w:rsid w:val="002D17B8"/>
    <w:rsid w:val="002D25E0"/>
    <w:rsid w:val="002D32D2"/>
    <w:rsid w:val="002D61F7"/>
    <w:rsid w:val="002D6656"/>
    <w:rsid w:val="002D6E4B"/>
    <w:rsid w:val="002D7398"/>
    <w:rsid w:val="002E3085"/>
    <w:rsid w:val="002F3B20"/>
    <w:rsid w:val="002F3F9D"/>
    <w:rsid w:val="002F55B9"/>
    <w:rsid w:val="002F72CD"/>
    <w:rsid w:val="003001A6"/>
    <w:rsid w:val="00300F4C"/>
    <w:rsid w:val="00302343"/>
    <w:rsid w:val="003036E7"/>
    <w:rsid w:val="003042FD"/>
    <w:rsid w:val="00304531"/>
    <w:rsid w:val="00306F04"/>
    <w:rsid w:val="00307006"/>
    <w:rsid w:val="0030701F"/>
    <w:rsid w:val="00314E62"/>
    <w:rsid w:val="00315FBE"/>
    <w:rsid w:val="00320F38"/>
    <w:rsid w:val="00322715"/>
    <w:rsid w:val="0032579D"/>
    <w:rsid w:val="00326B44"/>
    <w:rsid w:val="00327151"/>
    <w:rsid w:val="00330BA7"/>
    <w:rsid w:val="00330FC3"/>
    <w:rsid w:val="00331E82"/>
    <w:rsid w:val="003333FD"/>
    <w:rsid w:val="00333ACB"/>
    <w:rsid w:val="00335C6A"/>
    <w:rsid w:val="00335F9A"/>
    <w:rsid w:val="003370A0"/>
    <w:rsid w:val="00340A06"/>
    <w:rsid w:val="00343753"/>
    <w:rsid w:val="00343F0B"/>
    <w:rsid w:val="00344236"/>
    <w:rsid w:val="00344243"/>
    <w:rsid w:val="00345C46"/>
    <w:rsid w:val="00347B00"/>
    <w:rsid w:val="003502CA"/>
    <w:rsid w:val="00351E9D"/>
    <w:rsid w:val="00351FDA"/>
    <w:rsid w:val="003520C5"/>
    <w:rsid w:val="00352BCC"/>
    <w:rsid w:val="0035341C"/>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32B0"/>
    <w:rsid w:val="00396622"/>
    <w:rsid w:val="00396DB6"/>
    <w:rsid w:val="003A769D"/>
    <w:rsid w:val="003B08E5"/>
    <w:rsid w:val="003B153A"/>
    <w:rsid w:val="003B1C85"/>
    <w:rsid w:val="003B4CF3"/>
    <w:rsid w:val="003B4E38"/>
    <w:rsid w:val="003B70B0"/>
    <w:rsid w:val="003C3071"/>
    <w:rsid w:val="003C49AD"/>
    <w:rsid w:val="003C6570"/>
    <w:rsid w:val="003C6E1C"/>
    <w:rsid w:val="003D0889"/>
    <w:rsid w:val="003D1214"/>
    <w:rsid w:val="003D577E"/>
    <w:rsid w:val="003D5C8A"/>
    <w:rsid w:val="003E21A7"/>
    <w:rsid w:val="003E56C9"/>
    <w:rsid w:val="003F28C1"/>
    <w:rsid w:val="003F684E"/>
    <w:rsid w:val="004018F9"/>
    <w:rsid w:val="0040198E"/>
    <w:rsid w:val="00402765"/>
    <w:rsid w:val="00404EFC"/>
    <w:rsid w:val="004051E5"/>
    <w:rsid w:val="00407277"/>
    <w:rsid w:val="00415D24"/>
    <w:rsid w:val="00422435"/>
    <w:rsid w:val="00424FFC"/>
    <w:rsid w:val="00425E0F"/>
    <w:rsid w:val="004309A2"/>
    <w:rsid w:val="00430BAC"/>
    <w:rsid w:val="00430CDF"/>
    <w:rsid w:val="004344EA"/>
    <w:rsid w:val="0043515A"/>
    <w:rsid w:val="00436BC3"/>
    <w:rsid w:val="004379AD"/>
    <w:rsid w:val="004403F7"/>
    <w:rsid w:val="00441335"/>
    <w:rsid w:val="00442FD8"/>
    <w:rsid w:val="00443892"/>
    <w:rsid w:val="004445A1"/>
    <w:rsid w:val="00444719"/>
    <w:rsid w:val="004454D4"/>
    <w:rsid w:val="00445CAA"/>
    <w:rsid w:val="004514F1"/>
    <w:rsid w:val="004541BF"/>
    <w:rsid w:val="004570D2"/>
    <w:rsid w:val="004624E0"/>
    <w:rsid w:val="00465ECC"/>
    <w:rsid w:val="00466DEA"/>
    <w:rsid w:val="004672ED"/>
    <w:rsid w:val="00474B1F"/>
    <w:rsid w:val="0047551D"/>
    <w:rsid w:val="0047791B"/>
    <w:rsid w:val="00491137"/>
    <w:rsid w:val="00492129"/>
    <w:rsid w:val="004968DC"/>
    <w:rsid w:val="004A0AE4"/>
    <w:rsid w:val="004A0B63"/>
    <w:rsid w:val="004A26CF"/>
    <w:rsid w:val="004A2D65"/>
    <w:rsid w:val="004A6178"/>
    <w:rsid w:val="004B200D"/>
    <w:rsid w:val="004B2314"/>
    <w:rsid w:val="004B5F63"/>
    <w:rsid w:val="004C6BB5"/>
    <w:rsid w:val="004D18B6"/>
    <w:rsid w:val="004D4D03"/>
    <w:rsid w:val="004D5D2F"/>
    <w:rsid w:val="004D61E4"/>
    <w:rsid w:val="004D6F71"/>
    <w:rsid w:val="004E06F5"/>
    <w:rsid w:val="004E14BA"/>
    <w:rsid w:val="004E3A1A"/>
    <w:rsid w:val="004E41F3"/>
    <w:rsid w:val="004E5628"/>
    <w:rsid w:val="004E5A23"/>
    <w:rsid w:val="004F2342"/>
    <w:rsid w:val="004F5A12"/>
    <w:rsid w:val="004F7CC2"/>
    <w:rsid w:val="004F7F8A"/>
    <w:rsid w:val="00500B82"/>
    <w:rsid w:val="0050130E"/>
    <w:rsid w:val="0050243E"/>
    <w:rsid w:val="00503616"/>
    <w:rsid w:val="00510CB6"/>
    <w:rsid w:val="005128C2"/>
    <w:rsid w:val="00514D62"/>
    <w:rsid w:val="00515252"/>
    <w:rsid w:val="00517275"/>
    <w:rsid w:val="00522DA6"/>
    <w:rsid w:val="00524A8D"/>
    <w:rsid w:val="00526853"/>
    <w:rsid w:val="005327BF"/>
    <w:rsid w:val="0053343D"/>
    <w:rsid w:val="005352EE"/>
    <w:rsid w:val="00541687"/>
    <w:rsid w:val="005426B6"/>
    <w:rsid w:val="0054391A"/>
    <w:rsid w:val="00545ABC"/>
    <w:rsid w:val="00554E45"/>
    <w:rsid w:val="005554A6"/>
    <w:rsid w:val="005554E4"/>
    <w:rsid w:val="00555C87"/>
    <w:rsid w:val="00556FFB"/>
    <w:rsid w:val="00561A6E"/>
    <w:rsid w:val="00561D99"/>
    <w:rsid w:val="00563B39"/>
    <w:rsid w:val="00572099"/>
    <w:rsid w:val="0057280C"/>
    <w:rsid w:val="0057289F"/>
    <w:rsid w:val="00574FDC"/>
    <w:rsid w:val="005803C9"/>
    <w:rsid w:val="00581C32"/>
    <w:rsid w:val="00581DC8"/>
    <w:rsid w:val="0059032F"/>
    <w:rsid w:val="005913EB"/>
    <w:rsid w:val="0059614C"/>
    <w:rsid w:val="00597D71"/>
    <w:rsid w:val="005A022C"/>
    <w:rsid w:val="005A4C88"/>
    <w:rsid w:val="005A6216"/>
    <w:rsid w:val="005B0692"/>
    <w:rsid w:val="005B234D"/>
    <w:rsid w:val="005B26AD"/>
    <w:rsid w:val="005B36A8"/>
    <w:rsid w:val="005B458C"/>
    <w:rsid w:val="005B5693"/>
    <w:rsid w:val="005C1C96"/>
    <w:rsid w:val="005C2ACA"/>
    <w:rsid w:val="005C6646"/>
    <w:rsid w:val="005D14FC"/>
    <w:rsid w:val="005D2CE0"/>
    <w:rsid w:val="005D4DB8"/>
    <w:rsid w:val="005D77CC"/>
    <w:rsid w:val="005E09AB"/>
    <w:rsid w:val="005E2667"/>
    <w:rsid w:val="005E5716"/>
    <w:rsid w:val="005E5C1B"/>
    <w:rsid w:val="005E5D2C"/>
    <w:rsid w:val="005E5EF0"/>
    <w:rsid w:val="005F1840"/>
    <w:rsid w:val="005F1F89"/>
    <w:rsid w:val="005F38DA"/>
    <w:rsid w:val="005F4BFB"/>
    <w:rsid w:val="006000C5"/>
    <w:rsid w:val="006002E0"/>
    <w:rsid w:val="00601EB0"/>
    <w:rsid w:val="00612068"/>
    <w:rsid w:val="0061406C"/>
    <w:rsid w:val="00615754"/>
    <w:rsid w:val="00620280"/>
    <w:rsid w:val="0062349E"/>
    <w:rsid w:val="0062392C"/>
    <w:rsid w:val="006258FD"/>
    <w:rsid w:val="00632E48"/>
    <w:rsid w:val="00634948"/>
    <w:rsid w:val="00641571"/>
    <w:rsid w:val="00643B58"/>
    <w:rsid w:val="00645E2F"/>
    <w:rsid w:val="00646BFA"/>
    <w:rsid w:val="00660AC3"/>
    <w:rsid w:val="00660D13"/>
    <w:rsid w:val="00661CC3"/>
    <w:rsid w:val="00664B20"/>
    <w:rsid w:val="00673201"/>
    <w:rsid w:val="00675A4B"/>
    <w:rsid w:val="0067751F"/>
    <w:rsid w:val="006810FF"/>
    <w:rsid w:val="00681ED0"/>
    <w:rsid w:val="00683574"/>
    <w:rsid w:val="00694976"/>
    <w:rsid w:val="006963A7"/>
    <w:rsid w:val="00697596"/>
    <w:rsid w:val="006A240A"/>
    <w:rsid w:val="006A2694"/>
    <w:rsid w:val="006A30CF"/>
    <w:rsid w:val="006A7AA4"/>
    <w:rsid w:val="006B0E22"/>
    <w:rsid w:val="006B1080"/>
    <w:rsid w:val="006B1301"/>
    <w:rsid w:val="006B26B2"/>
    <w:rsid w:val="006B2FFD"/>
    <w:rsid w:val="006B321A"/>
    <w:rsid w:val="006B35CB"/>
    <w:rsid w:val="006B418F"/>
    <w:rsid w:val="006B7BFE"/>
    <w:rsid w:val="006C3931"/>
    <w:rsid w:val="006D1713"/>
    <w:rsid w:val="006D30E6"/>
    <w:rsid w:val="006D3A03"/>
    <w:rsid w:val="006D3B68"/>
    <w:rsid w:val="006D4016"/>
    <w:rsid w:val="006D5540"/>
    <w:rsid w:val="006E08FA"/>
    <w:rsid w:val="006E1F7F"/>
    <w:rsid w:val="006E2E84"/>
    <w:rsid w:val="006E410B"/>
    <w:rsid w:val="006E6297"/>
    <w:rsid w:val="006F5F93"/>
    <w:rsid w:val="00703F77"/>
    <w:rsid w:val="00704A02"/>
    <w:rsid w:val="00710FED"/>
    <w:rsid w:val="00714A67"/>
    <w:rsid w:val="00715F45"/>
    <w:rsid w:val="00716632"/>
    <w:rsid w:val="00717A0C"/>
    <w:rsid w:val="00717AE7"/>
    <w:rsid w:val="007201AA"/>
    <w:rsid w:val="0072075B"/>
    <w:rsid w:val="007237B8"/>
    <w:rsid w:val="00725DCB"/>
    <w:rsid w:val="0072658E"/>
    <w:rsid w:val="0073033B"/>
    <w:rsid w:val="00732345"/>
    <w:rsid w:val="00732646"/>
    <w:rsid w:val="00734546"/>
    <w:rsid w:val="007348B7"/>
    <w:rsid w:val="007376BF"/>
    <w:rsid w:val="00737A9B"/>
    <w:rsid w:val="0074298F"/>
    <w:rsid w:val="00742DA4"/>
    <w:rsid w:val="007527E8"/>
    <w:rsid w:val="007532C7"/>
    <w:rsid w:val="00754241"/>
    <w:rsid w:val="0075607A"/>
    <w:rsid w:val="00756F04"/>
    <w:rsid w:val="00757D60"/>
    <w:rsid w:val="00760B2C"/>
    <w:rsid w:val="007654A2"/>
    <w:rsid w:val="007659E9"/>
    <w:rsid w:val="00766D86"/>
    <w:rsid w:val="00770F18"/>
    <w:rsid w:val="00775C44"/>
    <w:rsid w:val="007764BB"/>
    <w:rsid w:val="0078211B"/>
    <w:rsid w:val="007828DC"/>
    <w:rsid w:val="007861DC"/>
    <w:rsid w:val="007863F2"/>
    <w:rsid w:val="00791193"/>
    <w:rsid w:val="00796A2C"/>
    <w:rsid w:val="007A118C"/>
    <w:rsid w:val="007A1F70"/>
    <w:rsid w:val="007A37FE"/>
    <w:rsid w:val="007A401E"/>
    <w:rsid w:val="007A417D"/>
    <w:rsid w:val="007A5937"/>
    <w:rsid w:val="007A7DBD"/>
    <w:rsid w:val="007B09CE"/>
    <w:rsid w:val="007B1052"/>
    <w:rsid w:val="007B4489"/>
    <w:rsid w:val="007B6F6F"/>
    <w:rsid w:val="007C1D5B"/>
    <w:rsid w:val="007C3435"/>
    <w:rsid w:val="007C35A4"/>
    <w:rsid w:val="007C3E46"/>
    <w:rsid w:val="007C48DB"/>
    <w:rsid w:val="007C7F92"/>
    <w:rsid w:val="007D2A81"/>
    <w:rsid w:val="007D645B"/>
    <w:rsid w:val="007E2F61"/>
    <w:rsid w:val="007E52D5"/>
    <w:rsid w:val="007E534B"/>
    <w:rsid w:val="007E6F30"/>
    <w:rsid w:val="007E7C02"/>
    <w:rsid w:val="007F1FB5"/>
    <w:rsid w:val="007F4BDC"/>
    <w:rsid w:val="007F7462"/>
    <w:rsid w:val="007F74CC"/>
    <w:rsid w:val="00800A80"/>
    <w:rsid w:val="00802FAD"/>
    <w:rsid w:val="00803913"/>
    <w:rsid w:val="00812415"/>
    <w:rsid w:val="00813094"/>
    <w:rsid w:val="0081709C"/>
    <w:rsid w:val="00820F81"/>
    <w:rsid w:val="00823690"/>
    <w:rsid w:val="00833ED4"/>
    <w:rsid w:val="00835035"/>
    <w:rsid w:val="00836B24"/>
    <w:rsid w:val="00836D9E"/>
    <w:rsid w:val="00843F80"/>
    <w:rsid w:val="00844392"/>
    <w:rsid w:val="00845EEA"/>
    <w:rsid w:val="0084645B"/>
    <w:rsid w:val="008500D3"/>
    <w:rsid w:val="00852668"/>
    <w:rsid w:val="008578BF"/>
    <w:rsid w:val="008628BF"/>
    <w:rsid w:val="00864E58"/>
    <w:rsid w:val="008660D6"/>
    <w:rsid w:val="00867028"/>
    <w:rsid w:val="00871098"/>
    <w:rsid w:val="00877235"/>
    <w:rsid w:val="008803EF"/>
    <w:rsid w:val="00882980"/>
    <w:rsid w:val="00886376"/>
    <w:rsid w:val="00896D29"/>
    <w:rsid w:val="008A12CF"/>
    <w:rsid w:val="008A1A90"/>
    <w:rsid w:val="008A1E68"/>
    <w:rsid w:val="008A301F"/>
    <w:rsid w:val="008A48C2"/>
    <w:rsid w:val="008A64CB"/>
    <w:rsid w:val="008A75C2"/>
    <w:rsid w:val="008B082B"/>
    <w:rsid w:val="008B2911"/>
    <w:rsid w:val="008B567F"/>
    <w:rsid w:val="008B56F8"/>
    <w:rsid w:val="008B6546"/>
    <w:rsid w:val="008C0FA8"/>
    <w:rsid w:val="008C3B24"/>
    <w:rsid w:val="008C47C6"/>
    <w:rsid w:val="008D4951"/>
    <w:rsid w:val="008D5BD3"/>
    <w:rsid w:val="008E01E4"/>
    <w:rsid w:val="008E0955"/>
    <w:rsid w:val="008E28B2"/>
    <w:rsid w:val="008E7F32"/>
    <w:rsid w:val="008F148C"/>
    <w:rsid w:val="008F5D37"/>
    <w:rsid w:val="008F5DAE"/>
    <w:rsid w:val="008F7C23"/>
    <w:rsid w:val="00900C9B"/>
    <w:rsid w:val="00901487"/>
    <w:rsid w:val="00902D4B"/>
    <w:rsid w:val="00907F13"/>
    <w:rsid w:val="00912817"/>
    <w:rsid w:val="00914306"/>
    <w:rsid w:val="00921551"/>
    <w:rsid w:val="009217E8"/>
    <w:rsid w:val="00923CF7"/>
    <w:rsid w:val="00925B0B"/>
    <w:rsid w:val="0092622F"/>
    <w:rsid w:val="00926C44"/>
    <w:rsid w:val="009323B7"/>
    <w:rsid w:val="00932893"/>
    <w:rsid w:val="0093645B"/>
    <w:rsid w:val="009413B7"/>
    <w:rsid w:val="0094381A"/>
    <w:rsid w:val="00951242"/>
    <w:rsid w:val="00954477"/>
    <w:rsid w:val="00961002"/>
    <w:rsid w:val="00973F9B"/>
    <w:rsid w:val="009758CB"/>
    <w:rsid w:val="00980909"/>
    <w:rsid w:val="00984706"/>
    <w:rsid w:val="009925C7"/>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0416"/>
    <w:rsid w:val="009D2E87"/>
    <w:rsid w:val="009D39B3"/>
    <w:rsid w:val="009D7E06"/>
    <w:rsid w:val="009E0C45"/>
    <w:rsid w:val="009E0E89"/>
    <w:rsid w:val="009E1F26"/>
    <w:rsid w:val="009E3A2B"/>
    <w:rsid w:val="009E3A67"/>
    <w:rsid w:val="009E46C3"/>
    <w:rsid w:val="009F4FF4"/>
    <w:rsid w:val="009F5EC4"/>
    <w:rsid w:val="009F62C3"/>
    <w:rsid w:val="009F71DC"/>
    <w:rsid w:val="00A0100D"/>
    <w:rsid w:val="00A031D1"/>
    <w:rsid w:val="00A03269"/>
    <w:rsid w:val="00A05133"/>
    <w:rsid w:val="00A05D3A"/>
    <w:rsid w:val="00A100B7"/>
    <w:rsid w:val="00A13922"/>
    <w:rsid w:val="00A14BC5"/>
    <w:rsid w:val="00A166FF"/>
    <w:rsid w:val="00A168E9"/>
    <w:rsid w:val="00A16F28"/>
    <w:rsid w:val="00A173FB"/>
    <w:rsid w:val="00A20EB7"/>
    <w:rsid w:val="00A22F82"/>
    <w:rsid w:val="00A2385C"/>
    <w:rsid w:val="00A26BD8"/>
    <w:rsid w:val="00A31156"/>
    <w:rsid w:val="00A320DF"/>
    <w:rsid w:val="00A3509D"/>
    <w:rsid w:val="00A37079"/>
    <w:rsid w:val="00A44523"/>
    <w:rsid w:val="00A44C61"/>
    <w:rsid w:val="00A5260D"/>
    <w:rsid w:val="00A54C18"/>
    <w:rsid w:val="00A55582"/>
    <w:rsid w:val="00A645CE"/>
    <w:rsid w:val="00A6692F"/>
    <w:rsid w:val="00A66F64"/>
    <w:rsid w:val="00A6775F"/>
    <w:rsid w:val="00A7115A"/>
    <w:rsid w:val="00A72262"/>
    <w:rsid w:val="00A753F2"/>
    <w:rsid w:val="00A766E3"/>
    <w:rsid w:val="00A76C65"/>
    <w:rsid w:val="00A7773A"/>
    <w:rsid w:val="00A837A2"/>
    <w:rsid w:val="00A83B4F"/>
    <w:rsid w:val="00A83D9E"/>
    <w:rsid w:val="00A846BD"/>
    <w:rsid w:val="00A9389D"/>
    <w:rsid w:val="00A94441"/>
    <w:rsid w:val="00A97381"/>
    <w:rsid w:val="00AA15FE"/>
    <w:rsid w:val="00AA26B4"/>
    <w:rsid w:val="00AA6055"/>
    <w:rsid w:val="00AB15E3"/>
    <w:rsid w:val="00AB4982"/>
    <w:rsid w:val="00AB55AB"/>
    <w:rsid w:val="00AC07E8"/>
    <w:rsid w:val="00AC1763"/>
    <w:rsid w:val="00AC3457"/>
    <w:rsid w:val="00AC3DB9"/>
    <w:rsid w:val="00AC687D"/>
    <w:rsid w:val="00AD0593"/>
    <w:rsid w:val="00AD2B64"/>
    <w:rsid w:val="00AD33BE"/>
    <w:rsid w:val="00AD7691"/>
    <w:rsid w:val="00AE1A47"/>
    <w:rsid w:val="00AE4A3C"/>
    <w:rsid w:val="00AE5995"/>
    <w:rsid w:val="00AE6704"/>
    <w:rsid w:val="00AE78CA"/>
    <w:rsid w:val="00AF2C47"/>
    <w:rsid w:val="00AF3EC1"/>
    <w:rsid w:val="00B00107"/>
    <w:rsid w:val="00B01BD5"/>
    <w:rsid w:val="00B02462"/>
    <w:rsid w:val="00B04476"/>
    <w:rsid w:val="00B05B83"/>
    <w:rsid w:val="00B069EB"/>
    <w:rsid w:val="00B07889"/>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77E"/>
    <w:rsid w:val="00B309E3"/>
    <w:rsid w:val="00B31853"/>
    <w:rsid w:val="00B36260"/>
    <w:rsid w:val="00B43921"/>
    <w:rsid w:val="00B45CE3"/>
    <w:rsid w:val="00B47AAC"/>
    <w:rsid w:val="00B50B07"/>
    <w:rsid w:val="00B5166C"/>
    <w:rsid w:val="00B52C22"/>
    <w:rsid w:val="00B5421D"/>
    <w:rsid w:val="00B57219"/>
    <w:rsid w:val="00B579E5"/>
    <w:rsid w:val="00B640A9"/>
    <w:rsid w:val="00B642EC"/>
    <w:rsid w:val="00B6659F"/>
    <w:rsid w:val="00B67209"/>
    <w:rsid w:val="00B71058"/>
    <w:rsid w:val="00B72617"/>
    <w:rsid w:val="00B7320F"/>
    <w:rsid w:val="00B74436"/>
    <w:rsid w:val="00B761D1"/>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004"/>
    <w:rsid w:val="00BA0F27"/>
    <w:rsid w:val="00BA27FC"/>
    <w:rsid w:val="00BA43DC"/>
    <w:rsid w:val="00BB00AF"/>
    <w:rsid w:val="00BB06D2"/>
    <w:rsid w:val="00BB134B"/>
    <w:rsid w:val="00BB2537"/>
    <w:rsid w:val="00BB347A"/>
    <w:rsid w:val="00BB3A63"/>
    <w:rsid w:val="00BB6185"/>
    <w:rsid w:val="00BC0CFA"/>
    <w:rsid w:val="00BC462B"/>
    <w:rsid w:val="00BC6BDA"/>
    <w:rsid w:val="00BC757D"/>
    <w:rsid w:val="00BD006C"/>
    <w:rsid w:val="00BD14B3"/>
    <w:rsid w:val="00BD269F"/>
    <w:rsid w:val="00BD3782"/>
    <w:rsid w:val="00BD4B93"/>
    <w:rsid w:val="00BD677A"/>
    <w:rsid w:val="00BD6F27"/>
    <w:rsid w:val="00BD74AF"/>
    <w:rsid w:val="00BE233B"/>
    <w:rsid w:val="00BE31B9"/>
    <w:rsid w:val="00BE3BD6"/>
    <w:rsid w:val="00BE7A6E"/>
    <w:rsid w:val="00BF6E0F"/>
    <w:rsid w:val="00C02B7F"/>
    <w:rsid w:val="00C0414E"/>
    <w:rsid w:val="00C04B68"/>
    <w:rsid w:val="00C04D78"/>
    <w:rsid w:val="00C058C8"/>
    <w:rsid w:val="00C07D06"/>
    <w:rsid w:val="00C120DF"/>
    <w:rsid w:val="00C145A0"/>
    <w:rsid w:val="00C20054"/>
    <w:rsid w:val="00C20F80"/>
    <w:rsid w:val="00C21942"/>
    <w:rsid w:val="00C249A6"/>
    <w:rsid w:val="00C328D8"/>
    <w:rsid w:val="00C34302"/>
    <w:rsid w:val="00C34564"/>
    <w:rsid w:val="00C37A05"/>
    <w:rsid w:val="00C4326C"/>
    <w:rsid w:val="00C438C1"/>
    <w:rsid w:val="00C43F9E"/>
    <w:rsid w:val="00C46AF7"/>
    <w:rsid w:val="00C56DD5"/>
    <w:rsid w:val="00C63082"/>
    <w:rsid w:val="00C63F7B"/>
    <w:rsid w:val="00C64DF6"/>
    <w:rsid w:val="00C6588E"/>
    <w:rsid w:val="00C70447"/>
    <w:rsid w:val="00C749E5"/>
    <w:rsid w:val="00C753C2"/>
    <w:rsid w:val="00C802FB"/>
    <w:rsid w:val="00C8502C"/>
    <w:rsid w:val="00C85653"/>
    <w:rsid w:val="00C86669"/>
    <w:rsid w:val="00C86D3C"/>
    <w:rsid w:val="00C931C2"/>
    <w:rsid w:val="00CA0146"/>
    <w:rsid w:val="00CA15F8"/>
    <w:rsid w:val="00CA216C"/>
    <w:rsid w:val="00CA4BF9"/>
    <w:rsid w:val="00CA5DEC"/>
    <w:rsid w:val="00CB54CA"/>
    <w:rsid w:val="00CC0700"/>
    <w:rsid w:val="00CC0B81"/>
    <w:rsid w:val="00CC6C65"/>
    <w:rsid w:val="00CD024D"/>
    <w:rsid w:val="00CD0A7D"/>
    <w:rsid w:val="00CD162D"/>
    <w:rsid w:val="00CD1A76"/>
    <w:rsid w:val="00CD3A41"/>
    <w:rsid w:val="00CD431E"/>
    <w:rsid w:val="00CD6D45"/>
    <w:rsid w:val="00CE02B9"/>
    <w:rsid w:val="00CE1C82"/>
    <w:rsid w:val="00CE51D0"/>
    <w:rsid w:val="00CE6A53"/>
    <w:rsid w:val="00CE6CCC"/>
    <w:rsid w:val="00CF1DA8"/>
    <w:rsid w:val="00CF1DF5"/>
    <w:rsid w:val="00CF4876"/>
    <w:rsid w:val="00CF6F9A"/>
    <w:rsid w:val="00CF7FBE"/>
    <w:rsid w:val="00D0093C"/>
    <w:rsid w:val="00D01A63"/>
    <w:rsid w:val="00D02FC5"/>
    <w:rsid w:val="00D051B1"/>
    <w:rsid w:val="00D10C88"/>
    <w:rsid w:val="00D12C36"/>
    <w:rsid w:val="00D13B13"/>
    <w:rsid w:val="00D13D7F"/>
    <w:rsid w:val="00D21ECE"/>
    <w:rsid w:val="00D24FB5"/>
    <w:rsid w:val="00D27727"/>
    <w:rsid w:val="00D32F0D"/>
    <w:rsid w:val="00D34428"/>
    <w:rsid w:val="00D40033"/>
    <w:rsid w:val="00D414B8"/>
    <w:rsid w:val="00D4431A"/>
    <w:rsid w:val="00D47DA6"/>
    <w:rsid w:val="00D47E5C"/>
    <w:rsid w:val="00D50E4E"/>
    <w:rsid w:val="00D553D4"/>
    <w:rsid w:val="00D57210"/>
    <w:rsid w:val="00D57AED"/>
    <w:rsid w:val="00D57F74"/>
    <w:rsid w:val="00D6695E"/>
    <w:rsid w:val="00D70690"/>
    <w:rsid w:val="00D7127B"/>
    <w:rsid w:val="00D8032C"/>
    <w:rsid w:val="00D80B28"/>
    <w:rsid w:val="00D80FA1"/>
    <w:rsid w:val="00D81053"/>
    <w:rsid w:val="00D81694"/>
    <w:rsid w:val="00D8177E"/>
    <w:rsid w:val="00D83603"/>
    <w:rsid w:val="00D901D7"/>
    <w:rsid w:val="00D92BFE"/>
    <w:rsid w:val="00DA2014"/>
    <w:rsid w:val="00DA370B"/>
    <w:rsid w:val="00DB1A0B"/>
    <w:rsid w:val="00DB1F5E"/>
    <w:rsid w:val="00DB55A6"/>
    <w:rsid w:val="00DB7FA2"/>
    <w:rsid w:val="00DC1206"/>
    <w:rsid w:val="00DC1583"/>
    <w:rsid w:val="00DC2B31"/>
    <w:rsid w:val="00DC37A7"/>
    <w:rsid w:val="00DC5B5A"/>
    <w:rsid w:val="00DC7ADE"/>
    <w:rsid w:val="00DD136D"/>
    <w:rsid w:val="00DD1866"/>
    <w:rsid w:val="00DD353E"/>
    <w:rsid w:val="00DD3BD8"/>
    <w:rsid w:val="00DD5A69"/>
    <w:rsid w:val="00DE0A8D"/>
    <w:rsid w:val="00DE347D"/>
    <w:rsid w:val="00DE47AC"/>
    <w:rsid w:val="00DE562A"/>
    <w:rsid w:val="00DE6545"/>
    <w:rsid w:val="00DE7148"/>
    <w:rsid w:val="00DF0080"/>
    <w:rsid w:val="00DF2507"/>
    <w:rsid w:val="00DF62A4"/>
    <w:rsid w:val="00DF700F"/>
    <w:rsid w:val="00E00D15"/>
    <w:rsid w:val="00E051B8"/>
    <w:rsid w:val="00E11B18"/>
    <w:rsid w:val="00E14823"/>
    <w:rsid w:val="00E174F8"/>
    <w:rsid w:val="00E24FAC"/>
    <w:rsid w:val="00E33297"/>
    <w:rsid w:val="00E341AD"/>
    <w:rsid w:val="00E342E6"/>
    <w:rsid w:val="00E342FE"/>
    <w:rsid w:val="00E35B9E"/>
    <w:rsid w:val="00E37A0E"/>
    <w:rsid w:val="00E40828"/>
    <w:rsid w:val="00E41FAB"/>
    <w:rsid w:val="00E42B2B"/>
    <w:rsid w:val="00E4620D"/>
    <w:rsid w:val="00E50332"/>
    <w:rsid w:val="00E5647F"/>
    <w:rsid w:val="00E57BDB"/>
    <w:rsid w:val="00E57E5B"/>
    <w:rsid w:val="00E625D3"/>
    <w:rsid w:val="00E65F37"/>
    <w:rsid w:val="00E70B77"/>
    <w:rsid w:val="00E711DE"/>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5BD7"/>
    <w:rsid w:val="00EE6265"/>
    <w:rsid w:val="00EE7190"/>
    <w:rsid w:val="00EE7518"/>
    <w:rsid w:val="00EF193B"/>
    <w:rsid w:val="00EF47C3"/>
    <w:rsid w:val="00EF4C4E"/>
    <w:rsid w:val="00EF59E0"/>
    <w:rsid w:val="00F01C71"/>
    <w:rsid w:val="00F01CE6"/>
    <w:rsid w:val="00F1159D"/>
    <w:rsid w:val="00F2120E"/>
    <w:rsid w:val="00F21D91"/>
    <w:rsid w:val="00F239B9"/>
    <w:rsid w:val="00F240DF"/>
    <w:rsid w:val="00F241AD"/>
    <w:rsid w:val="00F306AC"/>
    <w:rsid w:val="00F30C1D"/>
    <w:rsid w:val="00F30C33"/>
    <w:rsid w:val="00F3172F"/>
    <w:rsid w:val="00F320BB"/>
    <w:rsid w:val="00F32623"/>
    <w:rsid w:val="00F32EBF"/>
    <w:rsid w:val="00F34A32"/>
    <w:rsid w:val="00F43F9A"/>
    <w:rsid w:val="00F455F1"/>
    <w:rsid w:val="00F461AF"/>
    <w:rsid w:val="00F52C44"/>
    <w:rsid w:val="00F538CE"/>
    <w:rsid w:val="00F56606"/>
    <w:rsid w:val="00F570D3"/>
    <w:rsid w:val="00F60097"/>
    <w:rsid w:val="00F61C9C"/>
    <w:rsid w:val="00F62221"/>
    <w:rsid w:val="00F63223"/>
    <w:rsid w:val="00F66C7B"/>
    <w:rsid w:val="00F712EE"/>
    <w:rsid w:val="00F73BB1"/>
    <w:rsid w:val="00F8513C"/>
    <w:rsid w:val="00F90EBA"/>
    <w:rsid w:val="00F9129B"/>
    <w:rsid w:val="00F97C38"/>
    <w:rsid w:val="00FA0962"/>
    <w:rsid w:val="00FA10A1"/>
    <w:rsid w:val="00FA5223"/>
    <w:rsid w:val="00FA5371"/>
    <w:rsid w:val="00FA7ED5"/>
    <w:rsid w:val="00FB3B4B"/>
    <w:rsid w:val="00FB4C7D"/>
    <w:rsid w:val="00FC079F"/>
    <w:rsid w:val="00FC0DAE"/>
    <w:rsid w:val="00FC1FC5"/>
    <w:rsid w:val="00FC3BA4"/>
    <w:rsid w:val="00FC592C"/>
    <w:rsid w:val="00FC6F08"/>
    <w:rsid w:val="00FC7C09"/>
    <w:rsid w:val="00FC7CC7"/>
    <w:rsid w:val="00FD2B56"/>
    <w:rsid w:val="00FD790E"/>
    <w:rsid w:val="00FE2FFB"/>
    <w:rsid w:val="00FE5983"/>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3932B0"/>
  </w:style>
  <w:style w:type="table" w:customStyle="1" w:styleId="Tablaconcuadrcula6">
    <w:name w:val="Tabla con cuadrícula6"/>
    <w:basedOn w:val="Tablanormal"/>
    <w:next w:val="Tablaconcuadrcula"/>
    <w:uiPriority w:val="3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1">
    <w:name w:val="Tabla de lista 1 clara - Énfasis 11151"/>
    <w:basedOn w:val="Tablanormal"/>
    <w:next w:val="Tabladelista1clara-nfasis1"/>
    <w:uiPriority w:val="46"/>
    <w:rsid w:val="003932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
    <w:name w:val="Tabla de lista 1 clara - Énfasis 11"/>
    <w:basedOn w:val="Tablanormal"/>
    <w:next w:val="Tabladelista1clara-nfasis1"/>
    <w:uiPriority w:val="46"/>
    <w:rsid w:val="003932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3932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932B0"/>
  </w:style>
  <w:style w:type="table" w:customStyle="1" w:styleId="Tablaconcuadrcula31">
    <w:name w:val="Tabla con cuadrícula31"/>
    <w:basedOn w:val="Tablanormal"/>
    <w:next w:val="Tablaconcuadrcula"/>
    <w:uiPriority w:val="59"/>
    <w:qFormat/>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932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2">
    <w:name w:val="82"/>
    <w:basedOn w:val="TableNormal"/>
    <w:rsid w:val="003932B0"/>
    <w:tblPr>
      <w:tblStyleRowBandSize w:val="1"/>
      <w:tblStyleColBandSize w:val="1"/>
      <w:tblCellMar>
        <w:left w:w="115" w:type="dxa"/>
        <w:right w:w="115" w:type="dxa"/>
      </w:tblCellMar>
    </w:tblPr>
  </w:style>
  <w:style w:type="table" w:customStyle="1" w:styleId="72">
    <w:name w:val="72"/>
    <w:basedOn w:val="TableNormal"/>
    <w:rsid w:val="003932B0"/>
    <w:tblPr>
      <w:tblStyleRowBandSize w:val="1"/>
      <w:tblStyleColBandSize w:val="1"/>
      <w:tblCellMar>
        <w:left w:w="115" w:type="dxa"/>
        <w:right w:w="115" w:type="dxa"/>
      </w:tblCellMar>
    </w:tblPr>
  </w:style>
  <w:style w:type="table" w:customStyle="1" w:styleId="62">
    <w:name w:val="62"/>
    <w:basedOn w:val="TableNormal"/>
    <w:rsid w:val="003932B0"/>
    <w:tblPr>
      <w:tblStyleRowBandSize w:val="1"/>
      <w:tblStyleColBandSize w:val="1"/>
      <w:tblCellMar>
        <w:left w:w="115" w:type="dxa"/>
        <w:right w:w="115" w:type="dxa"/>
      </w:tblCellMar>
    </w:tblPr>
  </w:style>
  <w:style w:type="table" w:customStyle="1" w:styleId="52">
    <w:name w:val="52"/>
    <w:basedOn w:val="TableNormal"/>
    <w:rsid w:val="003932B0"/>
    <w:tblPr>
      <w:tblStyleRowBandSize w:val="1"/>
      <w:tblStyleColBandSize w:val="1"/>
      <w:tblCellMar>
        <w:left w:w="115" w:type="dxa"/>
        <w:right w:w="115" w:type="dxa"/>
      </w:tblCellMar>
    </w:tblPr>
  </w:style>
  <w:style w:type="table" w:customStyle="1" w:styleId="42">
    <w:name w:val="42"/>
    <w:basedOn w:val="TableNormal"/>
    <w:rsid w:val="003932B0"/>
    <w:tblPr>
      <w:tblStyleRowBandSize w:val="1"/>
      <w:tblStyleColBandSize w:val="1"/>
      <w:tblCellMar>
        <w:left w:w="115" w:type="dxa"/>
        <w:right w:w="115" w:type="dxa"/>
      </w:tblCellMar>
    </w:tblPr>
  </w:style>
  <w:style w:type="table" w:customStyle="1" w:styleId="32">
    <w:name w:val="32"/>
    <w:basedOn w:val="TableNormal"/>
    <w:rsid w:val="003932B0"/>
    <w:tblPr>
      <w:tblStyleRowBandSize w:val="1"/>
      <w:tblStyleColBandSize w:val="1"/>
      <w:tblCellMar>
        <w:left w:w="115" w:type="dxa"/>
        <w:right w:w="115" w:type="dxa"/>
      </w:tblCellMar>
    </w:tblPr>
  </w:style>
  <w:style w:type="table" w:customStyle="1" w:styleId="22">
    <w:name w:val="22"/>
    <w:basedOn w:val="TableNormal"/>
    <w:rsid w:val="003932B0"/>
    <w:tblPr>
      <w:tblStyleRowBandSize w:val="1"/>
      <w:tblStyleColBandSize w:val="1"/>
      <w:tblCellMar>
        <w:left w:w="115" w:type="dxa"/>
        <w:right w:w="115" w:type="dxa"/>
      </w:tblCellMar>
    </w:tblPr>
  </w:style>
  <w:style w:type="table" w:customStyle="1" w:styleId="12">
    <w:name w:val="12"/>
    <w:basedOn w:val="TableNormal"/>
    <w:rsid w:val="003932B0"/>
    <w:tblPr>
      <w:tblStyleRowBandSize w:val="1"/>
      <w:tblStyleColBandSize w:val="1"/>
      <w:tblCellMar>
        <w:left w:w="115" w:type="dxa"/>
        <w:right w:w="115" w:type="dxa"/>
      </w:tblCellMar>
    </w:tblPr>
  </w:style>
  <w:style w:type="numbering" w:customStyle="1" w:styleId="Sinlista21">
    <w:name w:val="Sin lista21"/>
    <w:next w:val="Sinlista"/>
    <w:uiPriority w:val="99"/>
    <w:semiHidden/>
    <w:unhideWhenUsed/>
    <w:rsid w:val="003932B0"/>
  </w:style>
  <w:style w:type="table" w:customStyle="1" w:styleId="Tablaconcuadrcula41">
    <w:name w:val="Tabla con cuadrícula41"/>
    <w:basedOn w:val="Tablanormal"/>
    <w:next w:val="Tablaconcuadrcula"/>
    <w:uiPriority w:val="59"/>
    <w:qFormat/>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3932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1">
    <w:name w:val="811"/>
    <w:basedOn w:val="TableNormal"/>
    <w:rsid w:val="003932B0"/>
    <w:tblPr>
      <w:tblStyleRowBandSize w:val="1"/>
      <w:tblStyleColBandSize w:val="1"/>
      <w:tblCellMar>
        <w:left w:w="115" w:type="dxa"/>
        <w:right w:w="115" w:type="dxa"/>
      </w:tblCellMar>
    </w:tblPr>
  </w:style>
  <w:style w:type="table" w:customStyle="1" w:styleId="711">
    <w:name w:val="711"/>
    <w:basedOn w:val="TableNormal"/>
    <w:rsid w:val="003932B0"/>
    <w:tblPr>
      <w:tblStyleRowBandSize w:val="1"/>
      <w:tblStyleColBandSize w:val="1"/>
      <w:tblCellMar>
        <w:left w:w="115" w:type="dxa"/>
        <w:right w:w="115" w:type="dxa"/>
      </w:tblCellMar>
    </w:tblPr>
  </w:style>
  <w:style w:type="table" w:customStyle="1" w:styleId="611">
    <w:name w:val="611"/>
    <w:basedOn w:val="TableNormal"/>
    <w:rsid w:val="003932B0"/>
    <w:tblPr>
      <w:tblStyleRowBandSize w:val="1"/>
      <w:tblStyleColBandSize w:val="1"/>
      <w:tblCellMar>
        <w:left w:w="115" w:type="dxa"/>
        <w:right w:w="115" w:type="dxa"/>
      </w:tblCellMar>
    </w:tblPr>
  </w:style>
  <w:style w:type="table" w:customStyle="1" w:styleId="511">
    <w:name w:val="511"/>
    <w:basedOn w:val="TableNormal"/>
    <w:rsid w:val="003932B0"/>
    <w:tblPr>
      <w:tblStyleRowBandSize w:val="1"/>
      <w:tblStyleColBandSize w:val="1"/>
      <w:tblCellMar>
        <w:left w:w="115" w:type="dxa"/>
        <w:right w:w="115" w:type="dxa"/>
      </w:tblCellMar>
    </w:tblPr>
  </w:style>
  <w:style w:type="table" w:customStyle="1" w:styleId="411">
    <w:name w:val="411"/>
    <w:basedOn w:val="TableNormal"/>
    <w:rsid w:val="003932B0"/>
    <w:tblPr>
      <w:tblStyleRowBandSize w:val="1"/>
      <w:tblStyleColBandSize w:val="1"/>
      <w:tblCellMar>
        <w:left w:w="115" w:type="dxa"/>
        <w:right w:w="115" w:type="dxa"/>
      </w:tblCellMar>
    </w:tblPr>
  </w:style>
  <w:style w:type="table" w:customStyle="1" w:styleId="311">
    <w:name w:val="311"/>
    <w:basedOn w:val="TableNormal"/>
    <w:rsid w:val="003932B0"/>
    <w:tblPr>
      <w:tblStyleRowBandSize w:val="1"/>
      <w:tblStyleColBandSize w:val="1"/>
      <w:tblCellMar>
        <w:left w:w="115" w:type="dxa"/>
        <w:right w:w="115" w:type="dxa"/>
      </w:tblCellMar>
    </w:tblPr>
  </w:style>
  <w:style w:type="table" w:customStyle="1" w:styleId="211">
    <w:name w:val="211"/>
    <w:basedOn w:val="TableNormal"/>
    <w:rsid w:val="003932B0"/>
    <w:tblPr>
      <w:tblStyleRowBandSize w:val="1"/>
      <w:tblStyleColBandSize w:val="1"/>
      <w:tblCellMar>
        <w:left w:w="115" w:type="dxa"/>
        <w:right w:w="115" w:type="dxa"/>
      </w:tblCellMar>
    </w:tblPr>
  </w:style>
  <w:style w:type="table" w:customStyle="1" w:styleId="111">
    <w:name w:val="111"/>
    <w:basedOn w:val="TableNormal"/>
    <w:rsid w:val="003932B0"/>
    <w:tblPr>
      <w:tblStyleRowBandSize w:val="1"/>
      <w:tblStyleColBandSize w:val="1"/>
      <w:tblCellMar>
        <w:left w:w="115" w:type="dxa"/>
        <w:right w:w="115" w:type="dxa"/>
      </w:tblCellMar>
    </w:tblPr>
  </w:style>
  <w:style w:type="numbering" w:customStyle="1" w:styleId="Estiloimportado21">
    <w:name w:val="Estilo importado 21"/>
    <w:rsid w:val="003932B0"/>
  </w:style>
  <w:style w:type="numbering" w:customStyle="1" w:styleId="Estiloimportado11">
    <w:name w:val="Estilo importado 11"/>
    <w:qFormat/>
    <w:rsid w:val="003932B0"/>
  </w:style>
  <w:style w:type="table" w:customStyle="1" w:styleId="Tablaconcuadrcula51">
    <w:name w:val="Tabla con cuadrícula51"/>
    <w:basedOn w:val="Tablanormal"/>
    <w:next w:val="Tablaconcuadrcula"/>
    <w:uiPriority w:val="5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3932B0"/>
  </w:style>
  <w:style w:type="table" w:customStyle="1" w:styleId="Tablaconcuadrcula7">
    <w:name w:val="Tabla con cuadrícula7"/>
    <w:basedOn w:val="Tablanormal"/>
    <w:next w:val="Tablaconcuadrcula"/>
    <w:uiPriority w:val="3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B6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1629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96516672">
      <w:bodyDiv w:val="1"/>
      <w:marLeft w:val="0"/>
      <w:marRight w:val="0"/>
      <w:marTop w:val="0"/>
      <w:marBottom w:val="0"/>
      <w:divBdr>
        <w:top w:val="none" w:sz="0" w:space="0" w:color="auto"/>
        <w:left w:val="none" w:sz="0" w:space="0" w:color="auto"/>
        <w:bottom w:val="none" w:sz="0" w:space="0" w:color="auto"/>
        <w:right w:val="none" w:sz="0" w:space="0" w:color="auto"/>
      </w:divBdr>
    </w:div>
    <w:div w:id="532622190">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49954854">
      <w:bodyDiv w:val="1"/>
      <w:marLeft w:val="0"/>
      <w:marRight w:val="0"/>
      <w:marTop w:val="0"/>
      <w:marBottom w:val="0"/>
      <w:divBdr>
        <w:top w:val="none" w:sz="0" w:space="0" w:color="auto"/>
        <w:left w:val="none" w:sz="0" w:space="0" w:color="auto"/>
        <w:bottom w:val="none" w:sz="0" w:space="0" w:color="auto"/>
        <w:right w:val="none" w:sz="0" w:space="0" w:color="auto"/>
      </w:divBdr>
    </w:div>
    <w:div w:id="92873912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6302584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46934756">
      <w:bodyDiv w:val="1"/>
      <w:marLeft w:val="0"/>
      <w:marRight w:val="0"/>
      <w:marTop w:val="0"/>
      <w:marBottom w:val="0"/>
      <w:divBdr>
        <w:top w:val="none" w:sz="0" w:space="0" w:color="auto"/>
        <w:left w:val="none" w:sz="0" w:space="0" w:color="auto"/>
        <w:bottom w:val="none" w:sz="0" w:space="0" w:color="auto"/>
        <w:right w:val="none" w:sz="0" w:space="0" w:color="auto"/>
      </w:divBdr>
    </w:div>
    <w:div w:id="175289582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E83E-E79B-4479-8EE4-79B84ECE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31</Pages>
  <Words>7474</Words>
  <Characters>41113</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33</cp:revision>
  <cp:lastPrinted>2025-11-06T19:07:00Z</cp:lastPrinted>
  <dcterms:created xsi:type="dcterms:W3CDTF">2025-10-15T22:17:00Z</dcterms:created>
  <dcterms:modified xsi:type="dcterms:W3CDTF">2025-12-16T15:21:00Z</dcterms:modified>
</cp:coreProperties>
</file>