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46FECE5E"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3C3615">
        <w:rPr>
          <w:rFonts w:ascii="Palatino Linotype" w:eastAsia="Palatino Linotype" w:hAnsi="Palatino Linotype" w:cs="Palatino Linotype"/>
          <w:sz w:val="22"/>
          <w:szCs w:val="22"/>
        </w:rPr>
        <w:t xml:space="preserve"> </w:t>
      </w:r>
      <w:r w:rsidR="00EA2A50" w:rsidRPr="003C3615">
        <w:rPr>
          <w:rFonts w:ascii="Palatino Linotype" w:eastAsia="Palatino Linotype" w:hAnsi="Palatino Linotype" w:cs="Palatino Linotype"/>
          <w:b/>
          <w:bCs/>
          <w:sz w:val="22"/>
          <w:szCs w:val="22"/>
        </w:rPr>
        <w:t xml:space="preserve">primero de octubre </w:t>
      </w:r>
      <w:r w:rsidR="0078769C" w:rsidRPr="003C3615">
        <w:rPr>
          <w:rFonts w:ascii="Palatino Linotype" w:eastAsia="Palatino Linotype" w:hAnsi="Palatino Linotype" w:cs="Palatino Linotype"/>
          <w:b/>
          <w:sz w:val="22"/>
          <w:szCs w:val="22"/>
        </w:rPr>
        <w:t>de dos mil veinticinco.</w:t>
      </w:r>
    </w:p>
    <w:p w14:paraId="5260EF68"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6BCD54D3" w14:textId="545FA142"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 xml:space="preserve">VISTO </w:t>
      </w:r>
      <w:r w:rsidRPr="003C3615">
        <w:rPr>
          <w:rFonts w:ascii="Palatino Linotype" w:eastAsia="Palatino Linotype" w:hAnsi="Palatino Linotype" w:cs="Palatino Linotype"/>
          <w:sz w:val="22"/>
          <w:szCs w:val="22"/>
        </w:rPr>
        <w:t xml:space="preserve">el expediente relativo al recurso de revisión </w:t>
      </w:r>
      <w:r w:rsidR="00EA2A50" w:rsidRPr="003C3615">
        <w:rPr>
          <w:rFonts w:ascii="Palatino Linotype" w:eastAsia="Palatino Linotype" w:hAnsi="Palatino Linotype" w:cs="Palatino Linotype"/>
          <w:b/>
          <w:sz w:val="22"/>
          <w:szCs w:val="20"/>
        </w:rPr>
        <w:t>08119/INFOEM/IP/RR/2025</w:t>
      </w:r>
      <w:r w:rsidRPr="003C3615">
        <w:rPr>
          <w:rFonts w:ascii="Palatino Linotype" w:eastAsia="Palatino Linotype" w:hAnsi="Palatino Linotype" w:cs="Palatino Linotype"/>
          <w:b/>
          <w:sz w:val="22"/>
          <w:szCs w:val="22"/>
        </w:rPr>
        <w:t xml:space="preserve">, </w:t>
      </w:r>
      <w:r w:rsidRPr="003C3615">
        <w:rPr>
          <w:rFonts w:ascii="Palatino Linotype" w:eastAsia="Palatino Linotype" w:hAnsi="Palatino Linotype" w:cs="Palatino Linotype"/>
          <w:sz w:val="22"/>
          <w:szCs w:val="22"/>
        </w:rPr>
        <w:t xml:space="preserve">interpuesto por </w:t>
      </w:r>
      <w:r w:rsidR="00961490" w:rsidRPr="003C3615">
        <w:rPr>
          <w:rFonts w:ascii="Palatino Linotype" w:eastAsia="Palatino Linotype" w:hAnsi="Palatino Linotype" w:cs="Palatino Linotype"/>
          <w:sz w:val="22"/>
          <w:szCs w:val="22"/>
        </w:rPr>
        <w:t xml:space="preserve">un Usuario que proporcionó </w:t>
      </w:r>
      <w:r w:rsidR="00EA2A50" w:rsidRPr="003C3615">
        <w:rPr>
          <w:rFonts w:ascii="Palatino Linotype" w:eastAsia="Palatino Linotype" w:hAnsi="Palatino Linotype" w:cs="Palatino Linotype"/>
          <w:sz w:val="22"/>
          <w:szCs w:val="22"/>
        </w:rPr>
        <w:t xml:space="preserve">el </w:t>
      </w:r>
      <w:r w:rsidR="00961490" w:rsidRPr="003C3615">
        <w:rPr>
          <w:rFonts w:ascii="Palatino Linotype" w:eastAsia="Palatino Linotype" w:hAnsi="Palatino Linotype" w:cs="Palatino Linotype"/>
          <w:sz w:val="22"/>
          <w:szCs w:val="22"/>
        </w:rPr>
        <w:t>nombre</w:t>
      </w:r>
      <w:r w:rsidR="00EA2A50" w:rsidRPr="003C3615">
        <w:rPr>
          <w:rFonts w:ascii="Palatino Linotype" w:eastAsia="Palatino Linotype" w:hAnsi="Palatino Linotype" w:cs="Palatino Linotype"/>
          <w:sz w:val="22"/>
          <w:szCs w:val="22"/>
        </w:rPr>
        <w:t xml:space="preserve"> </w:t>
      </w:r>
      <w:r w:rsidR="000B28EF" w:rsidRPr="000B28EF">
        <w:rPr>
          <w:rFonts w:ascii="Palatino Linotype" w:eastAsia="Palatino Linotype" w:hAnsi="Palatino Linotype" w:cs="Palatino Linotype"/>
          <w:b/>
          <w:bCs/>
          <w:sz w:val="20"/>
          <w:szCs w:val="20"/>
        </w:rPr>
        <w:t>XXXXXXXXXXX XXXXXXXXXX</w:t>
      </w:r>
      <w:r w:rsidR="00EA2A50" w:rsidRPr="000B28EF">
        <w:rPr>
          <w:rFonts w:ascii="Palatino Linotype" w:eastAsia="Palatino Linotype" w:hAnsi="Palatino Linotype" w:cs="Palatino Linotype"/>
          <w:b/>
          <w:bCs/>
          <w:sz w:val="20"/>
          <w:szCs w:val="20"/>
        </w:rPr>
        <w:t>,</w:t>
      </w:r>
      <w:bookmarkStart w:id="0" w:name="_GoBack"/>
      <w:bookmarkEnd w:id="0"/>
      <w:r w:rsidRPr="003C3615">
        <w:rPr>
          <w:rFonts w:ascii="Palatino Linotype" w:eastAsia="Palatino Linotype" w:hAnsi="Palatino Linotype" w:cs="Palatino Linotype"/>
          <w:sz w:val="22"/>
          <w:szCs w:val="22"/>
        </w:rPr>
        <w:t xml:space="preserve"> en lo sucesivo la parte </w:t>
      </w:r>
      <w:r w:rsidRPr="003C3615">
        <w:rPr>
          <w:rFonts w:ascii="Palatino Linotype" w:eastAsia="Palatino Linotype" w:hAnsi="Palatino Linotype" w:cs="Palatino Linotype"/>
          <w:b/>
          <w:sz w:val="22"/>
          <w:szCs w:val="22"/>
        </w:rPr>
        <w:t>Recurrente</w:t>
      </w:r>
      <w:r w:rsidRPr="003C3615">
        <w:rPr>
          <w:rFonts w:ascii="Palatino Linotype" w:eastAsia="Palatino Linotype" w:hAnsi="Palatino Linotype" w:cs="Palatino Linotype"/>
          <w:sz w:val="22"/>
          <w:szCs w:val="22"/>
        </w:rPr>
        <w:t xml:space="preserve">, en contra de la respuesta a la solicitud de información por parte del </w:t>
      </w:r>
      <w:r w:rsidR="00EA2A50" w:rsidRPr="003C3615">
        <w:rPr>
          <w:rFonts w:ascii="Palatino Linotype" w:eastAsia="Palatino Linotype" w:hAnsi="Palatino Linotype" w:cs="Palatino Linotype"/>
          <w:b/>
          <w:sz w:val="22"/>
          <w:szCs w:val="22"/>
        </w:rPr>
        <w:t>Ayuntamiento de Jocotitlán</w:t>
      </w:r>
      <w:r w:rsidRPr="003C3615">
        <w:rPr>
          <w:rFonts w:ascii="Palatino Linotype" w:eastAsia="Palatino Linotype" w:hAnsi="Palatino Linotype" w:cs="Palatino Linotype"/>
          <w:sz w:val="22"/>
          <w:szCs w:val="22"/>
        </w:rPr>
        <w:t xml:space="preserve">, en lo sucesivo el </w:t>
      </w:r>
      <w:r w:rsidRPr="003C3615">
        <w:rPr>
          <w:rFonts w:ascii="Palatino Linotype" w:eastAsia="Palatino Linotype" w:hAnsi="Palatino Linotype" w:cs="Palatino Linotype"/>
          <w:b/>
          <w:sz w:val="22"/>
          <w:szCs w:val="22"/>
        </w:rPr>
        <w:t xml:space="preserve">Sujeto Obligado; </w:t>
      </w:r>
      <w:r w:rsidRPr="003C3615">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3C3615" w:rsidRDefault="0067296C">
      <w:pPr>
        <w:spacing w:line="360" w:lineRule="auto"/>
        <w:ind w:right="49"/>
        <w:jc w:val="center"/>
        <w:rPr>
          <w:rFonts w:ascii="Palatino Linotype" w:eastAsia="Palatino Linotype" w:hAnsi="Palatino Linotype" w:cs="Palatino Linotype"/>
          <w:b/>
          <w:sz w:val="22"/>
          <w:szCs w:val="22"/>
        </w:rPr>
      </w:pPr>
      <w:r w:rsidRPr="003C3615">
        <w:rPr>
          <w:rFonts w:ascii="Palatino Linotype" w:eastAsia="Palatino Linotype" w:hAnsi="Palatino Linotype" w:cs="Palatino Linotype"/>
          <w:b/>
          <w:sz w:val="22"/>
          <w:szCs w:val="22"/>
        </w:rPr>
        <w:t>I.</w:t>
      </w:r>
      <w:r w:rsidRPr="003C3615">
        <w:rPr>
          <w:rFonts w:ascii="Palatino Linotype" w:eastAsia="Palatino Linotype" w:hAnsi="Palatino Linotype" w:cs="Palatino Linotype"/>
          <w:b/>
          <w:sz w:val="22"/>
          <w:szCs w:val="22"/>
        </w:rPr>
        <w:tab/>
        <w:t>A N T E C E D E N T E S</w:t>
      </w:r>
    </w:p>
    <w:p w14:paraId="00A4C239"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4BBBC1D9" w14:textId="119EEE6A" w:rsidR="00422AF6" w:rsidRPr="003C3615" w:rsidRDefault="0067296C">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1.</w:t>
      </w:r>
      <w:r w:rsidRPr="003C3615">
        <w:rPr>
          <w:rFonts w:ascii="Palatino Linotype" w:eastAsia="Palatino Linotype" w:hAnsi="Palatino Linotype" w:cs="Palatino Linotype"/>
          <w:sz w:val="22"/>
          <w:szCs w:val="22"/>
        </w:rPr>
        <w:t xml:space="preserve"> </w:t>
      </w:r>
      <w:r w:rsidRPr="003C3615">
        <w:rPr>
          <w:rFonts w:ascii="Palatino Linotype" w:eastAsia="Palatino Linotype" w:hAnsi="Palatino Linotype" w:cs="Palatino Linotype"/>
          <w:b/>
          <w:sz w:val="22"/>
          <w:szCs w:val="22"/>
        </w:rPr>
        <w:t xml:space="preserve">Solicitud de Acceso a la Información. El </w:t>
      </w:r>
      <w:r w:rsidR="00EA2A50" w:rsidRPr="003C3615">
        <w:rPr>
          <w:rFonts w:ascii="Palatino Linotype" w:eastAsia="Palatino Linotype" w:hAnsi="Palatino Linotype" w:cs="Palatino Linotype"/>
          <w:b/>
          <w:sz w:val="22"/>
          <w:szCs w:val="22"/>
        </w:rPr>
        <w:t xml:space="preserve">cuatro </w:t>
      </w:r>
      <w:r w:rsidR="004C5C2B" w:rsidRPr="003C3615">
        <w:rPr>
          <w:rFonts w:ascii="Palatino Linotype" w:eastAsia="Palatino Linotype" w:hAnsi="Palatino Linotype" w:cs="Palatino Linotype"/>
          <w:b/>
          <w:sz w:val="22"/>
          <w:szCs w:val="22"/>
        </w:rPr>
        <w:t xml:space="preserve">de junio </w:t>
      </w:r>
      <w:r w:rsidRPr="003C3615">
        <w:rPr>
          <w:rFonts w:ascii="Palatino Linotype" w:eastAsia="Palatino Linotype" w:hAnsi="Palatino Linotype" w:cs="Palatino Linotype"/>
          <w:b/>
          <w:sz w:val="22"/>
          <w:szCs w:val="22"/>
        </w:rPr>
        <w:t>de dos mil veinticinco</w:t>
      </w:r>
      <w:r w:rsidRPr="003C3615">
        <w:rPr>
          <w:rFonts w:ascii="Palatino Linotype" w:eastAsia="Palatino Linotype" w:hAnsi="Palatino Linotype" w:cs="Palatino Linotype"/>
          <w:sz w:val="22"/>
          <w:szCs w:val="22"/>
        </w:rPr>
        <w:t xml:space="preserve">, </w:t>
      </w:r>
      <w:r w:rsidRPr="003C3615">
        <w:rPr>
          <w:rFonts w:ascii="Palatino Linotype" w:eastAsia="Palatino Linotype" w:hAnsi="Palatino Linotype" w:cs="Palatino Linotype"/>
          <w:b/>
          <w:sz w:val="22"/>
          <w:szCs w:val="22"/>
        </w:rPr>
        <w:t>LA PARTE</w:t>
      </w:r>
      <w:r w:rsidRPr="003C3615">
        <w:rPr>
          <w:rFonts w:ascii="Palatino Linotype" w:eastAsia="Palatino Linotype" w:hAnsi="Palatino Linotype" w:cs="Palatino Linotype"/>
          <w:sz w:val="22"/>
          <w:szCs w:val="22"/>
        </w:rPr>
        <w:t xml:space="preserve"> </w:t>
      </w:r>
      <w:r w:rsidRPr="003C3615">
        <w:rPr>
          <w:rFonts w:ascii="Palatino Linotype" w:eastAsia="Palatino Linotype" w:hAnsi="Palatino Linotype" w:cs="Palatino Linotype"/>
          <w:b/>
          <w:sz w:val="22"/>
          <w:szCs w:val="22"/>
        </w:rPr>
        <w:t>RECURRENTE</w:t>
      </w:r>
      <w:r w:rsidRPr="003C3615">
        <w:rPr>
          <w:rFonts w:ascii="Palatino Linotype" w:eastAsia="Palatino Linotype" w:hAnsi="Palatino Linotype" w:cs="Palatino Linotype"/>
          <w:sz w:val="22"/>
          <w:szCs w:val="22"/>
        </w:rPr>
        <w:t xml:space="preserve"> formuló solicitud de acceso a información pública a través del </w:t>
      </w:r>
      <w:r w:rsidRPr="003C3615">
        <w:rPr>
          <w:rFonts w:ascii="Palatino Linotype" w:eastAsia="Palatino Linotype" w:hAnsi="Palatino Linotype" w:cs="Palatino Linotype"/>
          <w:b/>
          <w:sz w:val="22"/>
          <w:szCs w:val="22"/>
        </w:rPr>
        <w:t>SAIMEX</w:t>
      </w:r>
      <w:r w:rsidR="00B94935" w:rsidRPr="003C3615">
        <w:rPr>
          <w:rFonts w:ascii="Palatino Linotype" w:eastAsia="Palatino Linotype" w:hAnsi="Palatino Linotype" w:cs="Palatino Linotype"/>
          <w:sz w:val="22"/>
          <w:szCs w:val="22"/>
        </w:rPr>
        <w:t>, en la</w:t>
      </w:r>
      <w:r w:rsidRPr="003C3615">
        <w:rPr>
          <w:rFonts w:ascii="Palatino Linotype" w:eastAsia="Palatino Linotype" w:hAnsi="Palatino Linotype" w:cs="Palatino Linotype"/>
          <w:sz w:val="22"/>
          <w:szCs w:val="22"/>
        </w:rPr>
        <w:t xml:space="preserve"> que requirió lo siguiente:</w:t>
      </w:r>
    </w:p>
    <w:p w14:paraId="7D088410" w14:textId="77777777" w:rsidR="00422AF6" w:rsidRPr="003C3615" w:rsidRDefault="00422AF6">
      <w:pPr>
        <w:spacing w:line="360" w:lineRule="auto"/>
        <w:jc w:val="both"/>
        <w:rPr>
          <w:rFonts w:ascii="Palatino Linotype" w:eastAsia="Palatino Linotype" w:hAnsi="Palatino Linotype" w:cs="Palatino Linotype"/>
          <w:sz w:val="22"/>
          <w:szCs w:val="22"/>
        </w:rPr>
      </w:pPr>
    </w:p>
    <w:p w14:paraId="4ABF4423" w14:textId="2F4E8C5D" w:rsidR="00B94935" w:rsidRPr="003C3615" w:rsidRDefault="001F3C85"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3C3615">
        <w:rPr>
          <w:rFonts w:ascii="Palatino Linotype" w:hAnsi="Palatino Linotype"/>
          <w:b/>
          <w:sz w:val="22"/>
          <w:szCs w:val="22"/>
        </w:rPr>
        <w:t>00147/JOCOTIT/IP/2025</w:t>
      </w:r>
    </w:p>
    <w:p w14:paraId="26A5C2F7" w14:textId="7DBA3D7C" w:rsidR="00422AF6" w:rsidRPr="003C3615" w:rsidRDefault="00B94935" w:rsidP="00ED16F4">
      <w:pPr>
        <w:spacing w:line="360" w:lineRule="auto"/>
        <w:ind w:left="567" w:right="843"/>
        <w:jc w:val="both"/>
        <w:rPr>
          <w:rFonts w:ascii="Palatino Linotype" w:eastAsia="Palatino Linotype" w:hAnsi="Palatino Linotype" w:cs="Palatino Linotype"/>
          <w:bCs/>
          <w:i/>
          <w:sz w:val="22"/>
          <w:szCs w:val="22"/>
        </w:rPr>
      </w:pPr>
      <w:r w:rsidRPr="003C3615">
        <w:rPr>
          <w:rFonts w:ascii="Palatino Linotype" w:eastAsia="Palatino Linotype" w:hAnsi="Palatino Linotype" w:cs="Palatino Linotype"/>
          <w:bCs/>
          <w:sz w:val="22"/>
          <w:szCs w:val="22"/>
        </w:rPr>
        <w:tab/>
      </w:r>
      <w:r w:rsidR="00961490" w:rsidRPr="003C3615">
        <w:rPr>
          <w:rFonts w:ascii="Palatino Linotype" w:eastAsia="Palatino Linotype" w:hAnsi="Palatino Linotype" w:cs="Palatino Linotype"/>
          <w:bCs/>
          <w:i/>
          <w:iCs/>
          <w:sz w:val="22"/>
          <w:szCs w:val="22"/>
        </w:rPr>
        <w:t>“</w:t>
      </w:r>
      <w:r w:rsidR="001F3C85" w:rsidRPr="003C3615">
        <w:rPr>
          <w:rFonts w:ascii="Palatino Linotype" w:eastAsia="Palatino Linotype" w:hAnsi="Palatino Linotype" w:cs="Palatino Linotype"/>
          <w:bCs/>
          <w:i/>
          <w:iCs/>
          <w:sz w:val="22"/>
          <w:szCs w:val="22"/>
        </w:rPr>
        <w:t>1. Solicito conocer el presupuesto destinado a cada comunidad en el ejercicio 2025.</w:t>
      </w:r>
      <w:r w:rsidRPr="003C3615">
        <w:rPr>
          <w:rFonts w:ascii="Palatino Linotype" w:eastAsia="Palatino Linotype" w:hAnsi="Palatino Linotype" w:cs="Palatino Linotype"/>
          <w:bCs/>
          <w:i/>
          <w:sz w:val="22"/>
          <w:szCs w:val="22"/>
        </w:rPr>
        <w:t>”</w:t>
      </w:r>
      <w:r w:rsidR="003C0F22" w:rsidRPr="003C3615">
        <w:rPr>
          <w:rFonts w:ascii="Palatino Linotype" w:eastAsia="Palatino Linotype" w:hAnsi="Palatino Linotype" w:cs="Palatino Linotype"/>
          <w:bCs/>
          <w:i/>
          <w:sz w:val="22"/>
          <w:szCs w:val="22"/>
        </w:rPr>
        <w:t xml:space="preserve"> </w:t>
      </w:r>
    </w:p>
    <w:p w14:paraId="403545D0" w14:textId="77777777" w:rsidR="00B94935" w:rsidRPr="003C3615"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Modalidad elegida para la entrega de la información:</w:t>
      </w:r>
      <w:r w:rsidRPr="003C3615">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3C3615" w:rsidRDefault="009943E1">
      <w:pPr>
        <w:widowControl w:val="0"/>
        <w:spacing w:line="360" w:lineRule="auto"/>
        <w:jc w:val="both"/>
        <w:rPr>
          <w:rFonts w:ascii="Palatino Linotype" w:eastAsia="Palatino Linotype" w:hAnsi="Palatino Linotype" w:cs="Palatino Linotype"/>
          <w:b/>
          <w:sz w:val="22"/>
          <w:szCs w:val="22"/>
        </w:rPr>
      </w:pPr>
    </w:p>
    <w:p w14:paraId="0B9D4E59" w14:textId="25A95528" w:rsidR="00C50360" w:rsidRPr="003C3615" w:rsidRDefault="00DD4939">
      <w:pPr>
        <w:widowControl w:val="0"/>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2</w:t>
      </w:r>
      <w:r w:rsidR="009943E1" w:rsidRPr="003C3615">
        <w:rPr>
          <w:rFonts w:ascii="Palatino Linotype" w:eastAsia="Palatino Linotype" w:hAnsi="Palatino Linotype" w:cs="Palatino Linotype"/>
          <w:b/>
          <w:sz w:val="22"/>
          <w:szCs w:val="22"/>
        </w:rPr>
        <w:t xml:space="preserve">. </w:t>
      </w:r>
      <w:r w:rsidR="0067296C" w:rsidRPr="003C3615">
        <w:rPr>
          <w:rFonts w:ascii="Palatino Linotype" w:eastAsia="Palatino Linotype" w:hAnsi="Palatino Linotype" w:cs="Palatino Linotype"/>
          <w:b/>
          <w:sz w:val="22"/>
          <w:szCs w:val="22"/>
        </w:rPr>
        <w:t>Respuesta.</w:t>
      </w:r>
      <w:r w:rsidR="0067296C" w:rsidRPr="003C3615">
        <w:rPr>
          <w:rFonts w:ascii="Palatino Linotype" w:eastAsia="Palatino Linotype" w:hAnsi="Palatino Linotype" w:cs="Palatino Linotype"/>
          <w:sz w:val="22"/>
          <w:szCs w:val="22"/>
        </w:rPr>
        <w:t xml:space="preserve"> El </w:t>
      </w:r>
      <w:r w:rsidR="001F3C85" w:rsidRPr="003C3615">
        <w:rPr>
          <w:rFonts w:ascii="Palatino Linotype" w:eastAsia="Palatino Linotype" w:hAnsi="Palatino Linotype" w:cs="Palatino Linotype"/>
          <w:b/>
          <w:sz w:val="22"/>
          <w:szCs w:val="22"/>
        </w:rPr>
        <w:t xml:space="preserve">veinticinco </w:t>
      </w:r>
      <w:r w:rsidRPr="003C3615">
        <w:rPr>
          <w:rFonts w:ascii="Palatino Linotype" w:eastAsia="Palatino Linotype" w:hAnsi="Palatino Linotype" w:cs="Palatino Linotype"/>
          <w:b/>
          <w:sz w:val="22"/>
          <w:szCs w:val="22"/>
        </w:rPr>
        <w:t>de junio</w:t>
      </w:r>
      <w:r w:rsidR="0067296C" w:rsidRPr="003C3615">
        <w:rPr>
          <w:rFonts w:ascii="Palatino Linotype" w:eastAsia="Palatino Linotype" w:hAnsi="Palatino Linotype" w:cs="Palatino Linotype"/>
          <w:b/>
          <w:sz w:val="22"/>
          <w:szCs w:val="22"/>
        </w:rPr>
        <w:t xml:space="preserve"> de dos mil veinticinco</w:t>
      </w:r>
      <w:r w:rsidR="0067296C" w:rsidRPr="003C3615">
        <w:rPr>
          <w:rFonts w:ascii="Palatino Linotype" w:eastAsia="Palatino Linotype" w:hAnsi="Palatino Linotype" w:cs="Palatino Linotype"/>
          <w:sz w:val="22"/>
          <w:szCs w:val="22"/>
        </w:rPr>
        <w:t>, el Sujeto Obliga</w:t>
      </w:r>
      <w:r w:rsidR="00C50360" w:rsidRPr="003C3615">
        <w:rPr>
          <w:rFonts w:ascii="Palatino Linotype" w:eastAsia="Palatino Linotype" w:hAnsi="Palatino Linotype" w:cs="Palatino Linotype"/>
          <w:sz w:val="22"/>
          <w:szCs w:val="22"/>
        </w:rPr>
        <w:t>do dio respuesta a la solicitud, en los siguientes términos:</w:t>
      </w:r>
    </w:p>
    <w:p w14:paraId="2CD350E6" w14:textId="77777777" w:rsidR="00C50360" w:rsidRPr="003C3615" w:rsidRDefault="00C50360">
      <w:pPr>
        <w:widowControl w:val="0"/>
        <w:spacing w:line="360" w:lineRule="auto"/>
        <w:jc w:val="both"/>
        <w:rPr>
          <w:rFonts w:ascii="Palatino Linotype" w:eastAsia="Palatino Linotype" w:hAnsi="Palatino Linotype" w:cs="Palatino Linotype"/>
          <w:sz w:val="22"/>
          <w:szCs w:val="22"/>
        </w:rPr>
      </w:pPr>
    </w:p>
    <w:p w14:paraId="4FC6E064" w14:textId="77777777" w:rsidR="0024144D" w:rsidRPr="003C3615" w:rsidRDefault="004C5C2B" w:rsidP="0024144D">
      <w:pPr>
        <w:widowControl w:val="0"/>
        <w:spacing w:line="360" w:lineRule="auto"/>
        <w:ind w:left="567" w:right="843"/>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lastRenderedPageBreak/>
        <w:t>“</w:t>
      </w:r>
      <w:r w:rsidR="0024144D" w:rsidRPr="003C361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9B4049" w14:textId="77777777" w:rsidR="0024144D" w:rsidRPr="003C3615" w:rsidRDefault="0024144D" w:rsidP="0024144D">
      <w:pPr>
        <w:widowControl w:val="0"/>
        <w:spacing w:line="360" w:lineRule="auto"/>
        <w:ind w:left="567" w:right="843"/>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En atención a su solicitud con número de folio 00147/JOCOTIT/IP/2025 donde solicita: 1. Solicito conocer el presupuesto destinado a cada comunidad en el ejercicio 2025. Me permito adjuntar la información solicitada.</w:t>
      </w:r>
    </w:p>
    <w:p w14:paraId="51FC0E2D" w14:textId="77777777" w:rsidR="0024144D" w:rsidRPr="003C3615" w:rsidRDefault="0024144D" w:rsidP="0024144D">
      <w:pPr>
        <w:widowControl w:val="0"/>
        <w:spacing w:line="360" w:lineRule="auto"/>
        <w:ind w:left="567" w:right="843"/>
        <w:jc w:val="both"/>
        <w:rPr>
          <w:rFonts w:ascii="Palatino Linotype" w:eastAsia="Palatino Linotype" w:hAnsi="Palatino Linotype" w:cs="Palatino Linotype"/>
          <w:i/>
          <w:sz w:val="22"/>
          <w:szCs w:val="22"/>
        </w:rPr>
      </w:pPr>
    </w:p>
    <w:p w14:paraId="2DFDEFD6" w14:textId="7E88679E" w:rsidR="0024144D" w:rsidRPr="003C3615" w:rsidRDefault="0024144D" w:rsidP="0024144D">
      <w:pPr>
        <w:widowControl w:val="0"/>
        <w:spacing w:line="360" w:lineRule="auto"/>
        <w:ind w:left="567" w:right="843"/>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ATENTAMENTE</w:t>
      </w:r>
    </w:p>
    <w:p w14:paraId="66CA6543" w14:textId="09362DD1" w:rsidR="00C50360" w:rsidRPr="003C3615" w:rsidRDefault="0024144D" w:rsidP="0024144D">
      <w:pPr>
        <w:widowControl w:val="0"/>
        <w:spacing w:line="360" w:lineRule="auto"/>
        <w:ind w:left="567" w:right="843"/>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L.A. LIZETH LÓPEZ CARDENAS</w:t>
      </w:r>
      <w:r w:rsidR="00C50360" w:rsidRPr="003C3615">
        <w:rPr>
          <w:rFonts w:ascii="Palatino Linotype" w:eastAsia="Palatino Linotype" w:hAnsi="Palatino Linotype" w:cs="Palatino Linotype"/>
          <w:i/>
          <w:sz w:val="22"/>
          <w:szCs w:val="22"/>
        </w:rPr>
        <w:t>” (sic)</w:t>
      </w:r>
    </w:p>
    <w:p w14:paraId="7D9BA942" w14:textId="77777777" w:rsidR="00C50360" w:rsidRPr="003C3615" w:rsidRDefault="00C50360" w:rsidP="00C50360">
      <w:pPr>
        <w:widowControl w:val="0"/>
        <w:spacing w:line="360" w:lineRule="auto"/>
        <w:jc w:val="both"/>
        <w:rPr>
          <w:rFonts w:ascii="Palatino Linotype" w:eastAsia="Palatino Linotype" w:hAnsi="Palatino Linotype" w:cs="Palatino Linotype"/>
          <w:sz w:val="22"/>
          <w:szCs w:val="22"/>
        </w:rPr>
      </w:pPr>
    </w:p>
    <w:p w14:paraId="57B934B9" w14:textId="51E44D23" w:rsidR="00C52D17" w:rsidRPr="003C3615" w:rsidRDefault="00C50360" w:rsidP="00835170">
      <w:pPr>
        <w:widowControl w:val="0"/>
        <w:spacing w:line="360" w:lineRule="auto"/>
        <w:jc w:val="both"/>
        <w:rPr>
          <w:rFonts w:ascii="Palatino Linotype" w:eastAsia="Palatino Linotype" w:hAnsi="Palatino Linotype" w:cs="Palatino Linotype"/>
          <w:b/>
          <w:sz w:val="22"/>
          <w:szCs w:val="22"/>
        </w:rPr>
      </w:pPr>
      <w:r w:rsidRPr="003C3615">
        <w:rPr>
          <w:rFonts w:ascii="Palatino Linotype" w:eastAsia="Palatino Linotype" w:hAnsi="Palatino Linotype" w:cs="Palatino Linotype"/>
          <w:sz w:val="22"/>
          <w:szCs w:val="22"/>
        </w:rPr>
        <w:t xml:space="preserve">Asimismo, adjuntó </w:t>
      </w:r>
      <w:r w:rsidR="0024144D" w:rsidRPr="003C3615">
        <w:rPr>
          <w:rFonts w:ascii="Palatino Linotype" w:eastAsia="Palatino Linotype" w:hAnsi="Palatino Linotype" w:cs="Palatino Linotype"/>
          <w:sz w:val="22"/>
          <w:szCs w:val="22"/>
        </w:rPr>
        <w:t>el</w:t>
      </w:r>
      <w:r w:rsidR="00C52D17" w:rsidRPr="003C3615">
        <w:rPr>
          <w:rFonts w:ascii="Palatino Linotype" w:eastAsia="Palatino Linotype" w:hAnsi="Palatino Linotype" w:cs="Palatino Linotype"/>
          <w:sz w:val="22"/>
          <w:szCs w:val="22"/>
        </w:rPr>
        <w:t xml:space="preserve"> documento electrónico denominado</w:t>
      </w:r>
      <w:r w:rsidR="0024144D" w:rsidRPr="003C3615">
        <w:rPr>
          <w:rFonts w:ascii="Palatino Linotype" w:eastAsia="Palatino Linotype" w:hAnsi="Palatino Linotype" w:cs="Palatino Linotype"/>
          <w:sz w:val="22"/>
          <w:szCs w:val="22"/>
        </w:rPr>
        <w:t xml:space="preserve"> </w:t>
      </w:r>
      <w:r w:rsidR="0024144D" w:rsidRPr="003C3615">
        <w:rPr>
          <w:rFonts w:ascii="Palatino Linotype" w:eastAsia="Palatino Linotype" w:hAnsi="Palatino Linotype" w:cs="Palatino Linotype"/>
          <w:b/>
          <w:sz w:val="22"/>
          <w:szCs w:val="22"/>
        </w:rPr>
        <w:t>00147JOCOTITIP2025 OBRAS.pdf</w:t>
      </w:r>
      <w:r w:rsidRPr="003C3615">
        <w:rPr>
          <w:rFonts w:ascii="Palatino Linotype" w:eastAsia="Palatino Linotype" w:hAnsi="Palatino Linotype" w:cs="Palatino Linotype"/>
          <w:b/>
          <w:i/>
          <w:sz w:val="22"/>
          <w:szCs w:val="22"/>
        </w:rPr>
        <w:t xml:space="preserve">, </w:t>
      </w:r>
      <w:r w:rsidRPr="003C3615">
        <w:rPr>
          <w:rFonts w:ascii="Palatino Linotype" w:eastAsia="Palatino Linotype" w:hAnsi="Palatino Linotype" w:cs="Palatino Linotype"/>
          <w:sz w:val="22"/>
          <w:szCs w:val="22"/>
        </w:rPr>
        <w:t>cuyo contenido será analizado en el Considerando Correspondiente.</w:t>
      </w:r>
    </w:p>
    <w:p w14:paraId="77287ED6" w14:textId="77777777" w:rsidR="00C52D17" w:rsidRPr="003C3615" w:rsidRDefault="00C52D17">
      <w:pPr>
        <w:widowControl w:val="0"/>
        <w:spacing w:line="360" w:lineRule="auto"/>
        <w:jc w:val="both"/>
        <w:rPr>
          <w:rFonts w:ascii="Palatino Linotype" w:eastAsia="Palatino Linotype" w:hAnsi="Palatino Linotype" w:cs="Palatino Linotype"/>
          <w:sz w:val="22"/>
          <w:szCs w:val="22"/>
        </w:rPr>
      </w:pPr>
    </w:p>
    <w:p w14:paraId="6796CB94" w14:textId="70C81721" w:rsidR="00422AF6" w:rsidRPr="003C3615" w:rsidRDefault="00E8288F">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3</w:t>
      </w:r>
      <w:r w:rsidR="0067296C" w:rsidRPr="003C3615">
        <w:rPr>
          <w:rFonts w:ascii="Palatino Linotype" w:eastAsia="Palatino Linotype" w:hAnsi="Palatino Linotype" w:cs="Palatino Linotype"/>
          <w:b/>
          <w:sz w:val="22"/>
          <w:szCs w:val="22"/>
        </w:rPr>
        <w:t xml:space="preserve">. Del Recurso de Revisión. </w:t>
      </w:r>
      <w:r w:rsidR="0067296C" w:rsidRPr="003C3615">
        <w:rPr>
          <w:rFonts w:ascii="Palatino Linotype" w:eastAsia="Palatino Linotype" w:hAnsi="Palatino Linotype" w:cs="Palatino Linotype"/>
          <w:sz w:val="22"/>
          <w:szCs w:val="22"/>
        </w:rPr>
        <w:t>Inconforme con la respuesta del</w:t>
      </w:r>
      <w:r w:rsidR="0067296C" w:rsidRPr="003C3615">
        <w:rPr>
          <w:rFonts w:ascii="Palatino Linotype" w:eastAsia="Palatino Linotype" w:hAnsi="Palatino Linotype" w:cs="Palatino Linotype"/>
          <w:b/>
          <w:sz w:val="22"/>
          <w:szCs w:val="22"/>
        </w:rPr>
        <w:t xml:space="preserve"> SUJETO OBLIGADO, </w:t>
      </w:r>
      <w:r w:rsidR="0077331F" w:rsidRPr="003C3615">
        <w:rPr>
          <w:rFonts w:ascii="Palatino Linotype" w:eastAsia="Palatino Linotype" w:hAnsi="Palatino Linotype" w:cs="Palatino Linotype"/>
          <w:sz w:val="22"/>
          <w:szCs w:val="22"/>
        </w:rPr>
        <w:t>el</w:t>
      </w:r>
      <w:r w:rsidR="003E1B93" w:rsidRPr="003C3615">
        <w:rPr>
          <w:rFonts w:ascii="Palatino Linotype" w:eastAsia="Palatino Linotype" w:hAnsi="Palatino Linotype" w:cs="Palatino Linotype"/>
          <w:sz w:val="22"/>
          <w:szCs w:val="22"/>
        </w:rPr>
        <w:t xml:space="preserve"> </w:t>
      </w:r>
      <w:r w:rsidR="0024144D" w:rsidRPr="003C3615">
        <w:rPr>
          <w:rFonts w:ascii="Palatino Linotype" w:eastAsia="Palatino Linotype" w:hAnsi="Palatino Linotype" w:cs="Palatino Linotype"/>
          <w:b/>
          <w:sz w:val="22"/>
          <w:szCs w:val="22"/>
        </w:rPr>
        <w:t xml:space="preserve">tres </w:t>
      </w:r>
      <w:r w:rsidR="00835170" w:rsidRPr="003C3615">
        <w:rPr>
          <w:rFonts w:ascii="Palatino Linotype" w:eastAsia="Palatino Linotype" w:hAnsi="Palatino Linotype" w:cs="Palatino Linotype"/>
          <w:b/>
          <w:sz w:val="22"/>
          <w:szCs w:val="22"/>
        </w:rPr>
        <w:t xml:space="preserve">de julio </w:t>
      </w:r>
      <w:r w:rsidR="0067296C" w:rsidRPr="003C3615">
        <w:rPr>
          <w:rFonts w:ascii="Palatino Linotype" w:eastAsia="Palatino Linotype" w:hAnsi="Palatino Linotype" w:cs="Palatino Linotype"/>
          <w:b/>
          <w:sz w:val="22"/>
          <w:szCs w:val="22"/>
        </w:rPr>
        <w:t xml:space="preserve">de dos mil veinticinco, LA PARTE RECURRENTE </w:t>
      </w:r>
      <w:r w:rsidR="0067296C" w:rsidRPr="003C3615">
        <w:rPr>
          <w:rFonts w:ascii="Palatino Linotype" w:eastAsia="Palatino Linotype" w:hAnsi="Palatino Linotype" w:cs="Palatino Linotype"/>
          <w:sz w:val="22"/>
          <w:szCs w:val="22"/>
        </w:rPr>
        <w:t>interpuso el recurso de revisión</w:t>
      </w:r>
      <w:r w:rsidR="00C50360" w:rsidRPr="003C3615">
        <w:rPr>
          <w:rFonts w:ascii="Palatino Linotype" w:eastAsia="Palatino Linotype" w:hAnsi="Palatino Linotype" w:cs="Palatino Linotype"/>
          <w:sz w:val="22"/>
          <w:szCs w:val="22"/>
        </w:rPr>
        <w:t xml:space="preserve">, </w:t>
      </w:r>
      <w:r w:rsidR="0067296C" w:rsidRPr="003C3615">
        <w:rPr>
          <w:rFonts w:ascii="Palatino Linotype" w:eastAsia="Palatino Linotype" w:hAnsi="Palatino Linotype" w:cs="Palatino Linotype"/>
          <w:sz w:val="22"/>
          <w:szCs w:val="22"/>
        </w:rPr>
        <w:t xml:space="preserve">mediante el cual y manifestó lo siguiente: </w:t>
      </w:r>
    </w:p>
    <w:p w14:paraId="1F0CE614" w14:textId="77777777" w:rsidR="001624D4" w:rsidRPr="003C3615" w:rsidRDefault="001624D4">
      <w:pPr>
        <w:spacing w:line="360" w:lineRule="auto"/>
        <w:jc w:val="both"/>
        <w:rPr>
          <w:rFonts w:ascii="Palatino Linotype" w:eastAsia="Palatino Linotype" w:hAnsi="Palatino Linotype" w:cs="Palatino Linotype"/>
          <w:sz w:val="22"/>
          <w:szCs w:val="22"/>
        </w:rPr>
      </w:pPr>
    </w:p>
    <w:p w14:paraId="4CE343AA" w14:textId="030741F1" w:rsidR="00422AF6" w:rsidRPr="003C3615" w:rsidRDefault="0067296C" w:rsidP="008E068B">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Acto Impugnado:</w:t>
      </w:r>
      <w:r w:rsidRPr="003C3615">
        <w:rPr>
          <w:rFonts w:ascii="Palatino Linotype" w:eastAsia="Palatino Linotype" w:hAnsi="Palatino Linotype" w:cs="Palatino Linotype"/>
          <w:i/>
          <w:sz w:val="22"/>
          <w:szCs w:val="22"/>
        </w:rPr>
        <w:t xml:space="preserve"> “</w:t>
      </w:r>
      <w:r w:rsidR="0024144D" w:rsidRPr="003C3615">
        <w:rPr>
          <w:rFonts w:ascii="Palatino Linotype" w:eastAsia="Palatino Linotype" w:hAnsi="Palatino Linotype" w:cs="Palatino Linotype"/>
          <w:i/>
          <w:sz w:val="22"/>
          <w:szCs w:val="22"/>
        </w:rPr>
        <w:t xml:space="preserve">Solicito se someta a recurso de revisión ya que la información no fue entregada, argumento mi petición con los siguientes artículos de la ley de transparencia: Artículo 24.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Los recursos recaudados por la renta de las antenas de comunicacion en Jocotitlan son </w:t>
      </w:r>
      <w:r w:rsidR="0024144D" w:rsidRPr="003C3615">
        <w:rPr>
          <w:rFonts w:ascii="Palatino Linotype" w:eastAsia="Palatino Linotype" w:hAnsi="Palatino Linotype" w:cs="Palatino Linotype"/>
          <w:i/>
          <w:sz w:val="22"/>
          <w:szCs w:val="22"/>
        </w:rPr>
        <w:lastRenderedPageBreak/>
        <w:t>recursos que pertenecen al municipio de jocotitlàn por consecuente son publicos y la ley de transparencia enunucia: XVIII. Hacer pública toda aquella información relativa a los montos y las personas a quienes entreguen, por cualquier motivo, recursos públicos, así como los informes que dichas personas les entreguen sobre el uso y destino de dichos recursos; Artículo 25. Los sujetos obligados serán los responsables del cumplimiento de las obligaciones, procesos, procedimientos y responsabilidades establecidas en la Ley General y la presente Ley, en los términos que las mismas determinen. Artículo 26. 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El coordinador de la consejeria juridica y consulta no es el sujeto obligado que tiene posesion de la informacion solicitada en el siguiente articulo le especifica su funcion: XXIII.Ordenar a los sujetos obligados la ejecutoría en la entrega de información en términos de la presente Ley; Capítulo II De las Obligaciones de Transparencia Comunes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101. Además de las obligaciones de transparencia común a que se refiere el Capítulo II de este Título, los fideicomisos, fondos públicos, mandatos o cualquier contrato análogo, deberán poner a disposición del público y mantener actualizada y accesible, en lo que resulte aplicable a cada contrato Argumento que la informacion brindada se encuentra sin fundamento legal para que sea informacion reservada y protegida ya que no existe prueba de daño como lo enuncia el Artículo 129. En la aplicación de la prueba de daño, el sujeto obligado deberá precisar las razones.</w:t>
      </w:r>
      <w:r w:rsidRPr="003C3615">
        <w:rPr>
          <w:rFonts w:ascii="Palatino Linotype" w:eastAsia="Palatino Linotype" w:hAnsi="Palatino Linotype" w:cs="Palatino Linotype"/>
          <w:i/>
          <w:sz w:val="22"/>
          <w:szCs w:val="22"/>
        </w:rPr>
        <w:t>”</w:t>
      </w:r>
      <w:r w:rsidR="00835170" w:rsidRPr="003C3615">
        <w:rPr>
          <w:rFonts w:ascii="Palatino Linotype" w:eastAsia="Palatino Linotype" w:hAnsi="Palatino Linotype" w:cs="Palatino Linotype"/>
          <w:i/>
          <w:sz w:val="22"/>
          <w:szCs w:val="22"/>
        </w:rPr>
        <w:t xml:space="preserve"> (Sic.)</w:t>
      </w:r>
    </w:p>
    <w:p w14:paraId="45A7A5A7" w14:textId="2A559DD8" w:rsidR="00422AF6" w:rsidRPr="003C3615" w:rsidRDefault="0067296C" w:rsidP="008E068B">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Motivo de inconformidad:</w:t>
      </w:r>
      <w:r w:rsidRPr="003C3615">
        <w:rPr>
          <w:rFonts w:ascii="Palatino Linotype" w:eastAsia="Palatino Linotype" w:hAnsi="Palatino Linotype" w:cs="Palatino Linotype"/>
          <w:i/>
          <w:sz w:val="22"/>
          <w:szCs w:val="22"/>
        </w:rPr>
        <w:t xml:space="preserve"> “</w:t>
      </w:r>
      <w:r w:rsidR="0024144D" w:rsidRPr="003C3615">
        <w:rPr>
          <w:rFonts w:ascii="Palatino Linotype" w:eastAsia="Palatino Linotype" w:hAnsi="Palatino Linotype" w:cs="Palatino Linotype"/>
          <w:i/>
          <w:sz w:val="22"/>
          <w:szCs w:val="22"/>
        </w:rPr>
        <w:t>Solicito se someta a recurso de revisión ya que la información no fue entregada, argumento mi petición con los siguientes artículos de la ley de transparencia: Artículo 24.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Los recursos recaudados por la renta de las antenas de comunicacion en Jocotitlan son recursos que pertenecen al municipio de jocotitlàn por consecuente son publicos y la ley de transparencia enunucia: XVIII. Hacer pública toda aquella información relativa a los montos y las personas a quienes entreguen, por cualquier motivo, recursos públicos, así como los informes que dichas personas les entreguen sobre el uso y destino de dichos recursos; Artículo 25. Los sujetos obligados serán los responsables del cumplimiento de las obligaciones, procesos, procedimientos y responsabilidades establecidas en la Ley General y la presente Ley, en los términos que las mismas determinen. Artículo 26. 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El coordinador de la consejeria juridica y consulta no es el sujeto obligado que tiene posesion de la informacion solicitada en el siguiente articulo le especifica su funcion: XXIII.Ordenar a los sujetos obligados la ejecutoría en la entrega de información en términos de la presente Ley; Capítulo II De las Obligaciones de Transparencia Comunes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101. Además de las obligaciones de transparencia común a que se refiere el Capítulo II de este Título, los fideicomisos, fondos públicos, mandatos o cualquier contrato análogo, deberán poner a disposición del público y mantener actualizada y accesible, en lo que resulte aplicable a cada contrato Argumento que la informacion brindada se encuentra sin fundamento legal para que sea informacion reservada y protegida ya que no existe prueba de daño como lo enuncia el Artículo 129. En la aplicación de la prueba de daño, el sujeto obligado deberá precisar las razones.</w:t>
      </w:r>
      <w:r w:rsidR="003D0C3D" w:rsidRPr="003C3615">
        <w:rPr>
          <w:rFonts w:ascii="Palatino Linotype" w:eastAsia="Palatino Linotype" w:hAnsi="Palatino Linotype" w:cs="Palatino Linotype"/>
          <w:i/>
          <w:sz w:val="22"/>
          <w:szCs w:val="22"/>
        </w:rPr>
        <w:t>” (</w:t>
      </w:r>
      <w:r w:rsidR="00E8288F" w:rsidRPr="003C3615">
        <w:rPr>
          <w:rFonts w:ascii="Palatino Linotype" w:eastAsia="Palatino Linotype" w:hAnsi="Palatino Linotype" w:cs="Palatino Linotype"/>
          <w:i/>
          <w:sz w:val="22"/>
          <w:szCs w:val="22"/>
        </w:rPr>
        <w:t>Sic.)</w:t>
      </w:r>
    </w:p>
    <w:p w14:paraId="4B8AC9CA" w14:textId="77777777" w:rsidR="001624D4" w:rsidRPr="003C3615" w:rsidRDefault="001624D4">
      <w:pPr>
        <w:spacing w:line="360" w:lineRule="auto"/>
        <w:ind w:left="142" w:right="560"/>
        <w:jc w:val="both"/>
        <w:rPr>
          <w:rFonts w:ascii="Palatino Linotype" w:eastAsia="Palatino Linotype" w:hAnsi="Palatino Linotype" w:cs="Palatino Linotype"/>
          <w:i/>
          <w:sz w:val="22"/>
          <w:szCs w:val="22"/>
        </w:rPr>
      </w:pPr>
    </w:p>
    <w:p w14:paraId="266C2739" w14:textId="3002AC11" w:rsidR="00422AF6" w:rsidRPr="003C3615" w:rsidRDefault="00E8288F">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4</w:t>
      </w:r>
      <w:r w:rsidR="0067296C" w:rsidRPr="003C3615">
        <w:rPr>
          <w:rFonts w:ascii="Palatino Linotype" w:eastAsia="Palatino Linotype" w:hAnsi="Palatino Linotype" w:cs="Palatino Linotype"/>
          <w:b/>
          <w:sz w:val="22"/>
          <w:szCs w:val="22"/>
        </w:rPr>
        <w:t xml:space="preserve">. Turno. </w:t>
      </w:r>
      <w:r w:rsidR="0067296C" w:rsidRPr="003C361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A2A50" w:rsidRPr="003C3615">
        <w:rPr>
          <w:rFonts w:ascii="Palatino Linotype" w:eastAsia="Palatino Linotype" w:hAnsi="Palatino Linotype" w:cs="Palatino Linotype"/>
          <w:b/>
          <w:sz w:val="22"/>
          <w:szCs w:val="20"/>
        </w:rPr>
        <w:t>08119/INFOEM/IP/RR/2025</w:t>
      </w:r>
      <w:r w:rsidR="0067296C" w:rsidRPr="003C3615">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3C3615">
        <w:rPr>
          <w:rFonts w:ascii="Palatino Linotype" w:eastAsia="Palatino Linotype" w:hAnsi="Palatino Linotype" w:cs="Palatino Linotype"/>
          <w:b/>
          <w:sz w:val="22"/>
          <w:szCs w:val="22"/>
        </w:rPr>
        <w:t>Guadalupe Ramírez Peña</w:t>
      </w:r>
      <w:r w:rsidR="0067296C" w:rsidRPr="003C3615">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3C3615" w:rsidRDefault="00422AF6">
      <w:pPr>
        <w:spacing w:line="360" w:lineRule="auto"/>
        <w:jc w:val="both"/>
        <w:rPr>
          <w:rFonts w:ascii="Palatino Linotype" w:eastAsia="Palatino Linotype" w:hAnsi="Palatino Linotype" w:cs="Palatino Linotype"/>
          <w:sz w:val="22"/>
          <w:szCs w:val="22"/>
        </w:rPr>
      </w:pPr>
    </w:p>
    <w:p w14:paraId="36029E41" w14:textId="2B91E75D" w:rsidR="00422AF6" w:rsidRPr="003C3615" w:rsidRDefault="00E8288F">
      <w:pPr>
        <w:spacing w:line="360" w:lineRule="auto"/>
        <w:jc w:val="both"/>
        <w:rPr>
          <w:rFonts w:ascii="Palatino Linotype" w:eastAsia="Palatino Linotype" w:hAnsi="Palatino Linotype" w:cs="Palatino Linotype"/>
          <w:b/>
          <w:sz w:val="22"/>
          <w:szCs w:val="22"/>
        </w:rPr>
      </w:pPr>
      <w:r w:rsidRPr="003C3615">
        <w:rPr>
          <w:rFonts w:ascii="Palatino Linotype" w:eastAsia="Palatino Linotype" w:hAnsi="Palatino Linotype" w:cs="Palatino Linotype"/>
          <w:b/>
          <w:sz w:val="22"/>
          <w:szCs w:val="22"/>
        </w:rPr>
        <w:t>5</w:t>
      </w:r>
      <w:r w:rsidR="0067296C" w:rsidRPr="003C3615">
        <w:rPr>
          <w:rFonts w:ascii="Palatino Linotype" w:eastAsia="Palatino Linotype" w:hAnsi="Palatino Linotype" w:cs="Palatino Linotype"/>
          <w:b/>
          <w:sz w:val="22"/>
          <w:szCs w:val="22"/>
        </w:rPr>
        <w:t xml:space="preserve">. Admisión. </w:t>
      </w:r>
      <w:r w:rsidR="0067296C" w:rsidRPr="003C3615">
        <w:rPr>
          <w:rFonts w:ascii="Palatino Linotype" w:eastAsia="Palatino Linotype" w:hAnsi="Palatino Linotype" w:cs="Palatino Linotype"/>
          <w:sz w:val="22"/>
          <w:szCs w:val="22"/>
        </w:rPr>
        <w:t xml:space="preserve">El </w:t>
      </w:r>
      <w:r w:rsidR="005372B9" w:rsidRPr="003C3615">
        <w:rPr>
          <w:rFonts w:ascii="Palatino Linotype" w:eastAsia="Palatino Linotype" w:hAnsi="Palatino Linotype" w:cs="Palatino Linotype"/>
          <w:b/>
          <w:sz w:val="22"/>
          <w:szCs w:val="22"/>
        </w:rPr>
        <w:t xml:space="preserve">ocho </w:t>
      </w:r>
      <w:r w:rsidRPr="003C3615">
        <w:rPr>
          <w:rFonts w:ascii="Palatino Linotype" w:eastAsia="Palatino Linotype" w:hAnsi="Palatino Linotype" w:cs="Palatino Linotype"/>
          <w:b/>
          <w:sz w:val="22"/>
          <w:szCs w:val="22"/>
        </w:rPr>
        <w:t xml:space="preserve">de julio </w:t>
      </w:r>
      <w:r w:rsidR="0067296C" w:rsidRPr="003C3615">
        <w:rPr>
          <w:rFonts w:ascii="Palatino Linotype" w:eastAsia="Palatino Linotype" w:hAnsi="Palatino Linotype" w:cs="Palatino Linotype"/>
          <w:b/>
          <w:sz w:val="22"/>
          <w:szCs w:val="22"/>
        </w:rPr>
        <w:t>de dos mil veinticinco</w:t>
      </w:r>
      <w:r w:rsidR="0067296C" w:rsidRPr="003C361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3C3615">
        <w:rPr>
          <w:rFonts w:ascii="Palatino Linotype" w:eastAsia="Palatino Linotype" w:hAnsi="Palatino Linotype" w:cs="Palatino Linotype"/>
          <w:sz w:val="22"/>
          <w:szCs w:val="22"/>
        </w:rPr>
        <w:t>e México y Municipios, se admitió</w:t>
      </w:r>
      <w:r w:rsidR="0067296C" w:rsidRPr="003C3615">
        <w:rPr>
          <w:rFonts w:ascii="Palatino Linotype" w:eastAsia="Palatino Linotype" w:hAnsi="Palatino Linotype" w:cs="Palatino Linotype"/>
          <w:sz w:val="22"/>
          <w:szCs w:val="22"/>
        </w:rPr>
        <w:t xml:space="preserve"> a trámite </w:t>
      </w:r>
      <w:r w:rsidR="00F06653" w:rsidRPr="003C3615">
        <w:rPr>
          <w:rFonts w:ascii="Palatino Linotype" w:eastAsia="Palatino Linotype" w:hAnsi="Palatino Linotype" w:cs="Palatino Linotype"/>
          <w:sz w:val="22"/>
          <w:szCs w:val="22"/>
        </w:rPr>
        <w:t>el</w:t>
      </w:r>
      <w:r w:rsidR="0067296C" w:rsidRPr="003C3615">
        <w:rPr>
          <w:rFonts w:ascii="Palatino Linotype" w:eastAsia="Palatino Linotype" w:hAnsi="Palatino Linotype" w:cs="Palatino Linotype"/>
          <w:sz w:val="22"/>
          <w:szCs w:val="22"/>
        </w:rPr>
        <w:t xml:space="preserve"> recurso de revisión</w:t>
      </w:r>
      <w:r w:rsidR="0067296C" w:rsidRPr="003C3615">
        <w:rPr>
          <w:rFonts w:ascii="Palatino Linotype" w:eastAsia="Palatino Linotype" w:hAnsi="Palatino Linotype" w:cs="Palatino Linotype"/>
          <w:b/>
          <w:sz w:val="22"/>
          <w:szCs w:val="22"/>
        </w:rPr>
        <w:t>.</w:t>
      </w:r>
    </w:p>
    <w:p w14:paraId="1D7E00D4" w14:textId="77777777" w:rsidR="00422AF6" w:rsidRPr="003C3615" w:rsidRDefault="00422AF6">
      <w:pPr>
        <w:spacing w:line="360" w:lineRule="auto"/>
        <w:jc w:val="both"/>
        <w:rPr>
          <w:rFonts w:ascii="Palatino Linotype" w:eastAsia="Palatino Linotype" w:hAnsi="Palatino Linotype" w:cs="Palatino Linotype"/>
          <w:b/>
          <w:sz w:val="22"/>
          <w:szCs w:val="22"/>
        </w:rPr>
      </w:pPr>
    </w:p>
    <w:p w14:paraId="106C14CE" w14:textId="348A4271" w:rsidR="003D0C3D" w:rsidRPr="003C3615" w:rsidRDefault="00E8288F">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6</w:t>
      </w:r>
      <w:r w:rsidR="0067296C" w:rsidRPr="003C3615">
        <w:rPr>
          <w:rFonts w:ascii="Palatino Linotype" w:eastAsia="Palatino Linotype" w:hAnsi="Palatino Linotype" w:cs="Palatino Linotype"/>
          <w:b/>
          <w:sz w:val="22"/>
          <w:szCs w:val="22"/>
        </w:rPr>
        <w:t>. Manifestaciones.</w:t>
      </w:r>
      <w:r w:rsidR="0067296C" w:rsidRPr="003C3615">
        <w:rPr>
          <w:rFonts w:ascii="Palatino Linotype" w:eastAsia="Palatino Linotype" w:hAnsi="Palatino Linotype" w:cs="Palatino Linotype"/>
          <w:sz w:val="22"/>
          <w:szCs w:val="22"/>
        </w:rPr>
        <w:t xml:space="preserve"> </w:t>
      </w:r>
      <w:r w:rsidR="000849C2" w:rsidRPr="003C3615">
        <w:rPr>
          <w:rFonts w:ascii="Palatino Linotype" w:eastAsia="Palatino Linotype" w:hAnsi="Palatino Linotype" w:cs="Palatino Linotype"/>
          <w:sz w:val="22"/>
          <w:szCs w:val="22"/>
        </w:rPr>
        <w:t>De las constancias que obran en el expediente electrónico d</w:t>
      </w:r>
      <w:r w:rsidR="002C08AB" w:rsidRPr="003C3615">
        <w:rPr>
          <w:rFonts w:ascii="Palatino Linotype" w:eastAsia="Palatino Linotype" w:hAnsi="Palatino Linotype" w:cs="Palatino Linotype"/>
          <w:sz w:val="22"/>
          <w:szCs w:val="22"/>
        </w:rPr>
        <w:t>el SAIMEX, se advierte que</w:t>
      </w:r>
      <w:r w:rsidR="000849C2" w:rsidRPr="003C3615">
        <w:rPr>
          <w:rFonts w:ascii="Palatino Linotype" w:eastAsia="Palatino Linotype" w:hAnsi="Palatino Linotype" w:cs="Palatino Linotype"/>
          <w:sz w:val="22"/>
          <w:szCs w:val="22"/>
        </w:rPr>
        <w:t xml:space="preserve"> el Sujeto Obligado</w:t>
      </w:r>
      <w:r w:rsidR="005372B9" w:rsidRPr="003C3615">
        <w:rPr>
          <w:rFonts w:ascii="Palatino Linotype" w:eastAsia="Palatino Linotype" w:hAnsi="Palatino Linotype" w:cs="Palatino Linotype"/>
          <w:sz w:val="22"/>
          <w:szCs w:val="22"/>
        </w:rPr>
        <w:t xml:space="preserve"> no</w:t>
      </w:r>
      <w:r w:rsidR="000849C2" w:rsidRPr="003C3615">
        <w:rPr>
          <w:rFonts w:ascii="Palatino Linotype" w:eastAsia="Palatino Linotype" w:hAnsi="Palatino Linotype" w:cs="Palatino Linotype"/>
          <w:sz w:val="22"/>
          <w:szCs w:val="22"/>
        </w:rPr>
        <w:t xml:space="preserve"> </w:t>
      </w:r>
      <w:r w:rsidR="002C08AB" w:rsidRPr="003C3615">
        <w:rPr>
          <w:rFonts w:ascii="Palatino Linotype" w:eastAsia="Palatino Linotype" w:hAnsi="Palatino Linotype" w:cs="Palatino Linotype"/>
          <w:sz w:val="22"/>
          <w:szCs w:val="22"/>
        </w:rPr>
        <w:t>remitió informe justificado</w:t>
      </w:r>
      <w:r w:rsidR="005372B9" w:rsidRPr="003C3615">
        <w:rPr>
          <w:rFonts w:ascii="Palatino Linotype" w:eastAsia="Palatino Linotype" w:hAnsi="Palatino Linotype" w:cs="Palatino Linotype"/>
          <w:sz w:val="22"/>
          <w:szCs w:val="22"/>
        </w:rPr>
        <w:t>.</w:t>
      </w:r>
    </w:p>
    <w:p w14:paraId="41CBCE08" w14:textId="77777777" w:rsidR="00C50360" w:rsidRPr="003C3615" w:rsidRDefault="00C50360">
      <w:pPr>
        <w:spacing w:line="360" w:lineRule="auto"/>
        <w:jc w:val="both"/>
        <w:rPr>
          <w:rFonts w:ascii="Palatino Linotype" w:eastAsia="Palatino Linotype" w:hAnsi="Palatino Linotype" w:cs="Palatino Linotype"/>
          <w:sz w:val="22"/>
          <w:szCs w:val="22"/>
        </w:rPr>
      </w:pPr>
    </w:p>
    <w:p w14:paraId="42ABE7FE" w14:textId="05B5404B" w:rsidR="00286C79" w:rsidRPr="003C3615"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7</w:t>
      </w:r>
      <w:r w:rsidR="005D201D" w:rsidRPr="003C3615">
        <w:rPr>
          <w:rFonts w:ascii="Palatino Linotype" w:eastAsia="Palatino Linotype" w:hAnsi="Palatino Linotype" w:cs="Palatino Linotype"/>
          <w:b/>
          <w:sz w:val="22"/>
          <w:szCs w:val="22"/>
        </w:rPr>
        <w:t xml:space="preserve">. Ampliación de plazo. </w:t>
      </w:r>
      <w:r w:rsidR="00485CA9" w:rsidRPr="003C3615">
        <w:rPr>
          <w:rFonts w:ascii="Palatino Linotype" w:eastAsia="Palatino Linotype" w:hAnsi="Palatino Linotype" w:cs="Palatino Linotype"/>
          <w:b/>
          <w:sz w:val="22"/>
          <w:szCs w:val="22"/>
        </w:rPr>
        <w:t xml:space="preserve">El </w:t>
      </w:r>
      <w:r w:rsidR="00FC732B" w:rsidRPr="003C3615">
        <w:rPr>
          <w:rFonts w:ascii="Palatino Linotype" w:eastAsia="Palatino Linotype" w:hAnsi="Palatino Linotype" w:cs="Palatino Linotype"/>
          <w:b/>
          <w:sz w:val="22"/>
          <w:szCs w:val="22"/>
        </w:rPr>
        <w:t>veinticinco</w:t>
      </w:r>
      <w:r w:rsidR="002D1A61" w:rsidRPr="003C3615">
        <w:rPr>
          <w:rFonts w:ascii="Palatino Linotype" w:eastAsia="Palatino Linotype" w:hAnsi="Palatino Linotype" w:cs="Palatino Linotype"/>
          <w:b/>
          <w:sz w:val="22"/>
          <w:szCs w:val="22"/>
        </w:rPr>
        <w:t xml:space="preserve"> </w:t>
      </w:r>
      <w:r w:rsidR="00485CA9" w:rsidRPr="003C3615">
        <w:rPr>
          <w:rFonts w:ascii="Palatino Linotype" w:eastAsia="Palatino Linotype" w:hAnsi="Palatino Linotype" w:cs="Palatino Linotype"/>
          <w:b/>
          <w:sz w:val="22"/>
          <w:szCs w:val="22"/>
        </w:rPr>
        <w:t xml:space="preserve">de septiembre </w:t>
      </w:r>
      <w:r w:rsidR="00286C79" w:rsidRPr="003C3615">
        <w:rPr>
          <w:rFonts w:ascii="Palatino Linotype" w:eastAsia="Palatino Linotype" w:hAnsi="Palatino Linotype" w:cs="Palatino Linotype"/>
          <w:b/>
          <w:sz w:val="22"/>
          <w:szCs w:val="22"/>
        </w:rPr>
        <w:t>de dos mil veinticinco</w:t>
      </w:r>
      <w:r w:rsidR="00286C79" w:rsidRPr="003C3615">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7EFC201" w14:textId="77777777" w:rsidR="00286C79" w:rsidRPr="003C3615"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F28C30"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F8CF87"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 </w:t>
      </w:r>
    </w:p>
    <w:p w14:paraId="263E2977"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C96F48"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 </w:t>
      </w:r>
    </w:p>
    <w:p w14:paraId="7FBEE7B5"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CC00B1"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02435C8C"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21CF5"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1C5DC264"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3F74993"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50CE5EAC" w14:textId="77777777" w:rsidR="00422AF6" w:rsidRPr="003C3615"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a)    Complejidad del asunto:</w:t>
      </w:r>
      <w:r w:rsidRPr="003C361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812D743" w14:textId="77777777" w:rsidR="00422AF6" w:rsidRPr="003C3615"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b)   Actividad Procesal del interesado</w:t>
      </w:r>
      <w:r w:rsidRPr="003C3615">
        <w:rPr>
          <w:rFonts w:ascii="Palatino Linotype" w:eastAsia="Palatino Linotype" w:hAnsi="Palatino Linotype" w:cs="Palatino Linotype"/>
          <w:sz w:val="22"/>
          <w:szCs w:val="22"/>
        </w:rPr>
        <w:t>: Acciones u omisiones del interesado.</w:t>
      </w:r>
    </w:p>
    <w:p w14:paraId="25D8D299" w14:textId="77777777" w:rsidR="00422AF6" w:rsidRPr="003C3615"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c)  Conducta de la Autoridad:</w:t>
      </w:r>
      <w:r w:rsidRPr="003C361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A140656" w14:textId="77777777" w:rsidR="00422AF6" w:rsidRPr="003C3615"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d) La afectación generada en la situación jurídica de la persona involucrada en el proceso:</w:t>
      </w:r>
      <w:r w:rsidRPr="003C3615">
        <w:rPr>
          <w:rFonts w:ascii="Palatino Linotype" w:eastAsia="Palatino Linotype" w:hAnsi="Palatino Linotype" w:cs="Palatino Linotype"/>
          <w:sz w:val="22"/>
          <w:szCs w:val="22"/>
        </w:rPr>
        <w:t xml:space="preserve"> Violación a sus derechos humanos.</w:t>
      </w:r>
    </w:p>
    <w:p w14:paraId="3D43C10C"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6B51BEDA"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1394B3"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 </w:t>
      </w:r>
    </w:p>
    <w:p w14:paraId="1C3C7943"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3C3615">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3C3615">
        <w:rPr>
          <w:rFonts w:ascii="Palatino Linotype" w:eastAsia="Palatino Linotype" w:hAnsi="Palatino Linotype" w:cs="Palatino Linotype"/>
          <w:sz w:val="22"/>
          <w:szCs w:val="22"/>
        </w:rPr>
        <w:t>, visible en la Gaceta del Seminario Judicial de la Federación con el registro digital 205635.</w:t>
      </w:r>
    </w:p>
    <w:p w14:paraId="5704B7D6"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 </w:t>
      </w:r>
    </w:p>
    <w:p w14:paraId="6B0D64EE"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E5F6A5"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4033FF45"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D4C020"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6DDB5F18" w14:textId="77777777" w:rsidR="00422AF6" w:rsidRPr="003C3615" w:rsidRDefault="0067296C">
      <w:pPr>
        <w:spacing w:line="360" w:lineRule="auto"/>
        <w:ind w:left="567" w:right="560"/>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3C3615">
        <w:rPr>
          <w:rFonts w:ascii="Palatino Linotype" w:eastAsia="Palatino Linotype" w:hAnsi="Palatino Linotype" w:cs="Palatino Linotype"/>
          <w:sz w:val="22"/>
          <w:szCs w:val="22"/>
        </w:rPr>
        <w:t xml:space="preserve"> consultable en el Seminario Judicial de la Federación y su gaceta, con el registro digital 2002351.</w:t>
      </w:r>
    </w:p>
    <w:p w14:paraId="13DC02E6" w14:textId="77777777" w:rsidR="00422AF6" w:rsidRPr="003C3615" w:rsidRDefault="0067296C">
      <w:pPr>
        <w:spacing w:line="360" w:lineRule="auto"/>
        <w:ind w:left="567" w:right="560"/>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3C3615">
        <w:rPr>
          <w:rFonts w:ascii="Palatino Linotype" w:eastAsia="Palatino Linotype" w:hAnsi="Palatino Linotype" w:cs="Palatino Linotype"/>
          <w:sz w:val="22"/>
          <w:szCs w:val="22"/>
        </w:rPr>
        <w:t xml:space="preserve"> visible en el Seminario Judicial de la Federación y su gaceta, con el registro digital 2002350.</w:t>
      </w:r>
    </w:p>
    <w:p w14:paraId="7A67E9AC" w14:textId="77777777" w:rsidR="00422AF6" w:rsidRPr="003C3615"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F7C6D8E" w14:textId="77777777" w:rsidR="00422AF6" w:rsidRPr="003C3615"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383ED60" w14:textId="77777777" w:rsidR="00286C79" w:rsidRPr="003C3615" w:rsidRDefault="00286C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366167" w14:textId="5383F190" w:rsidR="002D59AB" w:rsidRPr="003C3615"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8</w:t>
      </w:r>
      <w:r w:rsidR="00286C79" w:rsidRPr="003C3615">
        <w:rPr>
          <w:rFonts w:ascii="Palatino Linotype" w:eastAsia="Palatino Linotype" w:hAnsi="Palatino Linotype" w:cs="Palatino Linotype"/>
          <w:b/>
          <w:sz w:val="22"/>
          <w:szCs w:val="22"/>
        </w:rPr>
        <w:t>. Cierre de instrucción</w:t>
      </w:r>
      <w:r w:rsidR="00286C79" w:rsidRPr="003C3615">
        <w:rPr>
          <w:rFonts w:ascii="Palatino Linotype" w:eastAsia="Palatino Linotype" w:hAnsi="Palatino Linotype" w:cs="Palatino Linotype"/>
          <w:sz w:val="22"/>
          <w:szCs w:val="22"/>
        </w:rPr>
        <w:t xml:space="preserve">. En fecha </w:t>
      </w:r>
      <w:r w:rsidR="00FC732B" w:rsidRPr="003C3615">
        <w:rPr>
          <w:rFonts w:ascii="Palatino Linotype" w:eastAsia="Palatino Linotype" w:hAnsi="Palatino Linotype" w:cs="Palatino Linotype"/>
          <w:b/>
          <w:bCs/>
          <w:sz w:val="22"/>
          <w:szCs w:val="22"/>
        </w:rPr>
        <w:t>veinticinco de septiembre</w:t>
      </w:r>
      <w:r w:rsidR="009C7B3C" w:rsidRPr="003C3615">
        <w:rPr>
          <w:rFonts w:ascii="Palatino Linotype" w:eastAsia="Palatino Linotype" w:hAnsi="Palatino Linotype" w:cs="Palatino Linotype"/>
          <w:b/>
          <w:sz w:val="22"/>
          <w:szCs w:val="22"/>
        </w:rPr>
        <w:t xml:space="preserve"> </w:t>
      </w:r>
      <w:r w:rsidR="00286C79" w:rsidRPr="003C3615">
        <w:rPr>
          <w:rFonts w:ascii="Palatino Linotype" w:eastAsia="Palatino Linotype" w:hAnsi="Palatino Linotype" w:cs="Palatino Linotype"/>
          <w:b/>
          <w:sz w:val="22"/>
          <w:szCs w:val="22"/>
        </w:rPr>
        <w:t>de dos mil veinticinco</w:t>
      </w:r>
      <w:r w:rsidR="00286C79" w:rsidRPr="003C361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3C3615"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 </w:t>
      </w:r>
    </w:p>
    <w:p w14:paraId="26377B81" w14:textId="77777777" w:rsidR="00422AF6" w:rsidRPr="003C3615" w:rsidRDefault="0067296C">
      <w:pPr>
        <w:spacing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613F2CDE" w14:textId="77777777" w:rsidR="00FC732B" w:rsidRPr="003C3615" w:rsidRDefault="00FC732B">
      <w:pPr>
        <w:spacing w:line="360" w:lineRule="auto"/>
        <w:ind w:right="49"/>
        <w:jc w:val="both"/>
        <w:rPr>
          <w:rFonts w:ascii="Palatino Linotype" w:eastAsia="Palatino Linotype" w:hAnsi="Palatino Linotype" w:cs="Palatino Linotype"/>
          <w:sz w:val="22"/>
          <w:szCs w:val="22"/>
        </w:rPr>
      </w:pPr>
    </w:p>
    <w:p w14:paraId="2816204E" w14:textId="77777777" w:rsidR="00FC732B" w:rsidRPr="003C3615" w:rsidRDefault="00FC732B">
      <w:pPr>
        <w:spacing w:line="360" w:lineRule="auto"/>
        <w:ind w:right="49"/>
        <w:jc w:val="both"/>
        <w:rPr>
          <w:rFonts w:ascii="Palatino Linotype" w:eastAsia="Palatino Linotype" w:hAnsi="Palatino Linotype" w:cs="Palatino Linotype"/>
          <w:sz w:val="22"/>
          <w:szCs w:val="22"/>
        </w:rPr>
      </w:pPr>
    </w:p>
    <w:p w14:paraId="4325F84D" w14:textId="77777777" w:rsidR="00FC732B" w:rsidRPr="003C3615" w:rsidRDefault="00FC732B">
      <w:pPr>
        <w:spacing w:line="360" w:lineRule="auto"/>
        <w:ind w:right="49"/>
        <w:jc w:val="both"/>
        <w:rPr>
          <w:rFonts w:ascii="Palatino Linotype" w:eastAsia="Palatino Linotype" w:hAnsi="Palatino Linotype" w:cs="Palatino Linotype"/>
          <w:sz w:val="22"/>
          <w:szCs w:val="22"/>
        </w:rPr>
      </w:pPr>
    </w:p>
    <w:p w14:paraId="749027A9" w14:textId="77777777" w:rsidR="00422AF6" w:rsidRPr="003C3615" w:rsidRDefault="0067296C">
      <w:pPr>
        <w:spacing w:line="360" w:lineRule="auto"/>
        <w:ind w:right="49"/>
        <w:jc w:val="center"/>
        <w:rPr>
          <w:rFonts w:ascii="Palatino Linotype" w:eastAsia="Palatino Linotype" w:hAnsi="Palatino Linotype" w:cs="Palatino Linotype"/>
          <w:b/>
          <w:sz w:val="22"/>
          <w:szCs w:val="22"/>
        </w:rPr>
      </w:pPr>
      <w:r w:rsidRPr="003C3615">
        <w:rPr>
          <w:rFonts w:ascii="Palatino Linotype" w:eastAsia="Palatino Linotype" w:hAnsi="Palatino Linotype" w:cs="Palatino Linotype"/>
          <w:b/>
          <w:sz w:val="22"/>
          <w:szCs w:val="22"/>
        </w:rPr>
        <w:t>II.</w:t>
      </w:r>
      <w:r w:rsidRPr="003C3615">
        <w:rPr>
          <w:rFonts w:ascii="Palatino Linotype" w:eastAsia="Palatino Linotype" w:hAnsi="Palatino Linotype" w:cs="Palatino Linotype"/>
          <w:b/>
          <w:sz w:val="22"/>
          <w:szCs w:val="22"/>
        </w:rPr>
        <w:tab/>
        <w:t>C O N S I D E R A N D O:</w:t>
      </w:r>
    </w:p>
    <w:p w14:paraId="594E78D3" w14:textId="77777777" w:rsidR="00422AF6" w:rsidRPr="003C3615"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3C3615" w:rsidRDefault="0067296C">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Primero. Competencia.</w:t>
      </w:r>
      <w:r w:rsidRPr="003C361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3C3615" w:rsidRDefault="0067296C">
      <w:pPr>
        <w:spacing w:before="240" w:after="240"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 xml:space="preserve">Segundo. Oportunidad y Procedibilidad del Recurso de Revisión. </w:t>
      </w:r>
      <w:r w:rsidRPr="003C3615">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3C3615" w:rsidRDefault="0067296C">
      <w:pPr>
        <w:spacing w:before="240" w:after="240"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3C3615" w:rsidRDefault="0067296C">
      <w:pPr>
        <w:spacing w:line="360" w:lineRule="auto"/>
        <w:ind w:left="851" w:right="900"/>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 xml:space="preserve">“Artículo 178. </w:t>
      </w:r>
      <w:r w:rsidRPr="003C361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0E3071E5" w:rsidR="00422AF6" w:rsidRPr="003C3615" w:rsidRDefault="0067296C">
      <w:pPr>
        <w:spacing w:before="240" w:after="240"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C3615">
        <w:rPr>
          <w:rFonts w:ascii="Palatino Linotype" w:eastAsia="Palatino Linotype" w:hAnsi="Palatino Linotype" w:cs="Palatino Linotype"/>
          <w:b/>
          <w:sz w:val="22"/>
          <w:szCs w:val="22"/>
        </w:rPr>
        <w:t>SUJETO OBLIGADO</w:t>
      </w:r>
      <w:r w:rsidRPr="003C3615">
        <w:rPr>
          <w:rFonts w:ascii="Palatino Linotype" w:eastAsia="Palatino Linotype" w:hAnsi="Palatino Linotype" w:cs="Palatino Linotype"/>
          <w:sz w:val="22"/>
          <w:szCs w:val="22"/>
        </w:rPr>
        <w:t xml:space="preserve"> remitió la respuesta a la solicitud de información </w:t>
      </w:r>
      <w:r w:rsidR="004718C5" w:rsidRPr="003C3615">
        <w:rPr>
          <w:rFonts w:ascii="Palatino Linotype" w:eastAsia="Palatino Linotype" w:hAnsi="Palatino Linotype" w:cs="Palatino Linotype"/>
          <w:sz w:val="22"/>
          <w:szCs w:val="22"/>
        </w:rPr>
        <w:t>el día</w:t>
      </w:r>
      <w:r w:rsidR="00155282" w:rsidRPr="003C3615">
        <w:rPr>
          <w:rFonts w:ascii="Palatino Linotype" w:eastAsia="Palatino Linotype" w:hAnsi="Palatino Linotype" w:cs="Palatino Linotype"/>
          <w:sz w:val="22"/>
          <w:szCs w:val="22"/>
        </w:rPr>
        <w:t xml:space="preserve"> </w:t>
      </w:r>
      <w:r w:rsidR="00B15B57" w:rsidRPr="003C3615">
        <w:rPr>
          <w:rFonts w:ascii="Palatino Linotype" w:eastAsia="Palatino Linotype" w:hAnsi="Palatino Linotype" w:cs="Palatino Linotype"/>
          <w:b/>
          <w:sz w:val="22"/>
          <w:szCs w:val="22"/>
        </w:rPr>
        <w:t xml:space="preserve">veinticinco </w:t>
      </w:r>
      <w:r w:rsidR="000E6E1B" w:rsidRPr="003C3615">
        <w:rPr>
          <w:rFonts w:ascii="Palatino Linotype" w:eastAsia="Palatino Linotype" w:hAnsi="Palatino Linotype" w:cs="Palatino Linotype"/>
          <w:b/>
          <w:sz w:val="22"/>
          <w:szCs w:val="22"/>
        </w:rPr>
        <w:t xml:space="preserve">de junio </w:t>
      </w:r>
      <w:r w:rsidRPr="003C3615">
        <w:rPr>
          <w:rFonts w:ascii="Palatino Linotype" w:eastAsia="Palatino Linotype" w:hAnsi="Palatino Linotype" w:cs="Palatino Linotype"/>
          <w:b/>
          <w:sz w:val="22"/>
          <w:szCs w:val="22"/>
        </w:rPr>
        <w:t xml:space="preserve">de dos mil veinticinco, </w:t>
      </w:r>
      <w:r w:rsidRPr="003C3615">
        <w:rPr>
          <w:rFonts w:ascii="Palatino Linotype" w:eastAsia="Palatino Linotype" w:hAnsi="Palatino Linotype" w:cs="Palatino Linotype"/>
          <w:sz w:val="22"/>
          <w:szCs w:val="22"/>
        </w:rPr>
        <w:t xml:space="preserve">mientras que el recurso de revisión interpuesto por la parte </w:t>
      </w:r>
      <w:r w:rsidRPr="003C3615">
        <w:rPr>
          <w:rFonts w:ascii="Palatino Linotype" w:eastAsia="Palatino Linotype" w:hAnsi="Palatino Linotype" w:cs="Palatino Linotype"/>
          <w:b/>
          <w:sz w:val="22"/>
          <w:szCs w:val="22"/>
        </w:rPr>
        <w:t>RECURRENTE</w:t>
      </w:r>
      <w:r w:rsidRPr="003C3615">
        <w:rPr>
          <w:rFonts w:ascii="Palatino Linotype" w:eastAsia="Palatino Linotype" w:hAnsi="Palatino Linotype" w:cs="Palatino Linotype"/>
          <w:sz w:val="22"/>
          <w:szCs w:val="22"/>
        </w:rPr>
        <w:t>, se tuv</w:t>
      </w:r>
      <w:r w:rsidR="004718C5" w:rsidRPr="003C3615">
        <w:rPr>
          <w:rFonts w:ascii="Palatino Linotype" w:eastAsia="Palatino Linotype" w:hAnsi="Palatino Linotype" w:cs="Palatino Linotype"/>
          <w:sz w:val="22"/>
          <w:szCs w:val="22"/>
        </w:rPr>
        <w:t>o</w:t>
      </w:r>
      <w:r w:rsidRPr="003C3615">
        <w:rPr>
          <w:rFonts w:ascii="Palatino Linotype" w:eastAsia="Palatino Linotype" w:hAnsi="Palatino Linotype" w:cs="Palatino Linotype"/>
          <w:sz w:val="22"/>
          <w:szCs w:val="22"/>
        </w:rPr>
        <w:t xml:space="preserve"> por presentado el </w:t>
      </w:r>
      <w:r w:rsidR="00B15B57" w:rsidRPr="003C3615">
        <w:rPr>
          <w:rFonts w:ascii="Palatino Linotype" w:eastAsia="Palatino Linotype" w:hAnsi="Palatino Linotype" w:cs="Palatino Linotype"/>
          <w:b/>
          <w:sz w:val="22"/>
          <w:szCs w:val="22"/>
        </w:rPr>
        <w:t xml:space="preserve">tres </w:t>
      </w:r>
      <w:r w:rsidR="001069B1" w:rsidRPr="003C3615">
        <w:rPr>
          <w:rFonts w:ascii="Palatino Linotype" w:eastAsia="Palatino Linotype" w:hAnsi="Palatino Linotype" w:cs="Palatino Linotype"/>
          <w:b/>
          <w:sz w:val="22"/>
          <w:szCs w:val="22"/>
        </w:rPr>
        <w:t xml:space="preserve">de julio </w:t>
      </w:r>
      <w:r w:rsidRPr="003C3615">
        <w:rPr>
          <w:rFonts w:ascii="Palatino Linotype" w:eastAsia="Palatino Linotype" w:hAnsi="Palatino Linotype" w:cs="Palatino Linotype"/>
          <w:b/>
          <w:sz w:val="22"/>
          <w:szCs w:val="22"/>
        </w:rPr>
        <w:t>del año dos mil veinticinco</w:t>
      </w:r>
      <w:r w:rsidRPr="003C3615">
        <w:rPr>
          <w:rFonts w:ascii="Palatino Linotype" w:eastAsia="Palatino Linotype" w:hAnsi="Palatino Linotype" w:cs="Palatino Linotype"/>
          <w:sz w:val="22"/>
          <w:szCs w:val="22"/>
        </w:rPr>
        <w:t xml:space="preserve">; esto es, al </w:t>
      </w:r>
      <w:r w:rsidR="001D540B" w:rsidRPr="003C3615">
        <w:rPr>
          <w:rFonts w:ascii="Palatino Linotype" w:eastAsia="Palatino Linotype" w:hAnsi="Palatino Linotype" w:cs="Palatino Linotype"/>
          <w:b/>
          <w:sz w:val="22"/>
          <w:szCs w:val="22"/>
        </w:rPr>
        <w:t xml:space="preserve">sexto </w:t>
      </w:r>
      <w:r w:rsidRPr="003C3615">
        <w:rPr>
          <w:rFonts w:ascii="Palatino Linotype" w:eastAsia="Palatino Linotype" w:hAnsi="Palatino Linotype" w:cs="Palatino Linotype"/>
          <w:b/>
          <w:sz w:val="22"/>
          <w:szCs w:val="22"/>
        </w:rPr>
        <w:t xml:space="preserve">día hábil </w:t>
      </w:r>
      <w:r w:rsidRPr="003C3615">
        <w:rPr>
          <w:rFonts w:ascii="Palatino Linotype" w:eastAsia="Palatino Linotype" w:hAnsi="Palatino Linotype" w:cs="Palatino Linotype"/>
          <w:sz w:val="22"/>
          <w:szCs w:val="22"/>
        </w:rPr>
        <w:t>siguiente al que se tuvo conocimiento de la respuesta respectivamente.</w:t>
      </w:r>
    </w:p>
    <w:p w14:paraId="68656F1B" w14:textId="7D2875C5" w:rsidR="001B5418" w:rsidRPr="003C3615" w:rsidRDefault="001B5418" w:rsidP="001B5418">
      <w:pPr>
        <w:spacing w:before="240" w:after="240"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3C3615">
        <w:rPr>
          <w:rFonts w:ascii="Palatino Linotype" w:eastAsia="Palatino Linotype" w:hAnsi="Palatino Linotype" w:cs="Palatino Linotype"/>
          <w:b/>
          <w:sz w:val="22"/>
          <w:szCs w:val="22"/>
        </w:rPr>
        <w:t>RECURRENTE</w:t>
      </w:r>
      <w:r w:rsidRPr="003C3615">
        <w:rPr>
          <w:rFonts w:ascii="Palatino Linotype" w:eastAsia="Palatino Linotype" w:hAnsi="Palatino Linotype" w:cs="Palatino Linotype"/>
          <w:sz w:val="22"/>
          <w:szCs w:val="22"/>
        </w:rPr>
        <w:t xml:space="preserve">, proporcionó </w:t>
      </w:r>
      <w:r w:rsidR="00922E5E" w:rsidRPr="003C3615">
        <w:rPr>
          <w:rFonts w:ascii="Palatino Linotype" w:eastAsia="Palatino Linotype" w:hAnsi="Palatino Linotype" w:cs="Palatino Linotype"/>
          <w:sz w:val="22"/>
          <w:szCs w:val="22"/>
        </w:rPr>
        <w:t>un seudónimo</w:t>
      </w:r>
      <w:r w:rsidRPr="003C3615">
        <w:rPr>
          <w:rFonts w:ascii="Palatino Linotype" w:eastAsia="Palatino Linotype" w:hAnsi="Palatino Linotype" w:cs="Palatino Linotype"/>
          <w:b/>
          <w:sz w:val="22"/>
          <w:szCs w:val="22"/>
        </w:rPr>
        <w:t>,</w:t>
      </w:r>
      <w:r w:rsidRPr="003C3615">
        <w:rPr>
          <w:rFonts w:ascii="Palatino Linotype" w:eastAsia="Palatino Linotype" w:hAnsi="Palatino Linotype" w:cs="Palatino Linotype"/>
          <w:sz w:val="22"/>
          <w:szCs w:val="22"/>
        </w:rPr>
        <w:t xml:space="preserve"> como se advierte en el detalle de seguimiento del SAIMEX, no obstante el no proporcionar nombre</w:t>
      </w:r>
      <w:r w:rsidRPr="003C3615">
        <w:rPr>
          <w:rFonts w:ascii="Palatino Linotype" w:eastAsia="Palatino Linotype" w:hAnsi="Palatino Linotype" w:cs="Palatino Linotype"/>
          <w:strike/>
          <w:sz w:val="22"/>
          <w:szCs w:val="22"/>
        </w:rPr>
        <w:t xml:space="preserve"> </w:t>
      </w:r>
      <w:r w:rsidRPr="003C3615">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644430" w14:textId="77777777" w:rsidR="001B5418" w:rsidRPr="003C3615" w:rsidRDefault="001B5418" w:rsidP="001B5418">
      <w:pPr>
        <w:spacing w:before="240" w:after="240"/>
        <w:ind w:left="851" w:right="902"/>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r w:rsidRPr="003C3615">
        <w:rPr>
          <w:rFonts w:ascii="Palatino Linotype" w:eastAsia="Palatino Linotype" w:hAnsi="Palatino Linotype" w:cs="Palatino Linotype"/>
          <w:b/>
          <w:i/>
          <w:sz w:val="22"/>
          <w:szCs w:val="22"/>
        </w:rPr>
        <w:t xml:space="preserve">Las solicitudes </w:t>
      </w:r>
      <w:r w:rsidRPr="003C3615">
        <w:rPr>
          <w:rFonts w:ascii="Palatino Linotype" w:eastAsia="Palatino Linotype" w:hAnsi="Palatino Linotype" w:cs="Palatino Linotype"/>
          <w:i/>
          <w:sz w:val="22"/>
          <w:szCs w:val="22"/>
        </w:rPr>
        <w:t xml:space="preserve">anónimas, con </w:t>
      </w:r>
      <w:r w:rsidRPr="003C3615">
        <w:rPr>
          <w:rFonts w:ascii="Palatino Linotype" w:eastAsia="Palatino Linotype" w:hAnsi="Palatino Linotype" w:cs="Palatino Linotype"/>
          <w:b/>
          <w:i/>
          <w:sz w:val="22"/>
          <w:szCs w:val="22"/>
        </w:rPr>
        <w:t>nombre incompleto o seudónimo</w:t>
      </w:r>
      <w:r w:rsidRPr="003C3615">
        <w:rPr>
          <w:rFonts w:ascii="Palatino Linotype" w:eastAsia="Palatino Linotype" w:hAnsi="Palatino Linotype" w:cs="Palatino Linotype"/>
          <w:i/>
          <w:sz w:val="22"/>
          <w:szCs w:val="22"/>
        </w:rPr>
        <w:t xml:space="preserve"> </w:t>
      </w:r>
      <w:r w:rsidRPr="003C3615">
        <w:rPr>
          <w:rFonts w:ascii="Palatino Linotype" w:eastAsia="Palatino Linotype" w:hAnsi="Palatino Linotype" w:cs="Palatino Linotype"/>
          <w:b/>
          <w:i/>
          <w:sz w:val="22"/>
          <w:szCs w:val="22"/>
        </w:rPr>
        <w:t>serán procedentes para su trámite por parte del sujeto obligado ante quien se presente</w:t>
      </w:r>
      <w:r w:rsidRPr="003C3615">
        <w:rPr>
          <w:rFonts w:ascii="Palatino Linotype" w:eastAsia="Palatino Linotype" w:hAnsi="Palatino Linotype" w:cs="Palatino Linotype"/>
          <w:i/>
          <w:sz w:val="22"/>
          <w:szCs w:val="22"/>
        </w:rPr>
        <w:t>. No podrá requerirse información adicional con motivo del nombre proporcionado por el solicitante."(Sic)</w:t>
      </w:r>
    </w:p>
    <w:p w14:paraId="1F98B610" w14:textId="77777777" w:rsidR="001B5418" w:rsidRPr="003C3615" w:rsidRDefault="001B5418" w:rsidP="001B5418">
      <w:pPr>
        <w:spacing w:before="240" w:after="240" w:line="360" w:lineRule="auto"/>
        <w:ind w:right="49"/>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46C7282B" w:rsidR="00422AF6" w:rsidRPr="003C3615" w:rsidRDefault="0067296C">
      <w:pPr>
        <w:spacing w:before="240" w:after="240"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3C3615">
        <w:rPr>
          <w:rFonts w:ascii="Palatino Linotype" w:eastAsia="Palatino Linotype" w:hAnsi="Palatino Linotype" w:cs="Palatino Linotype"/>
          <w:sz w:val="22"/>
          <w:szCs w:val="22"/>
        </w:rPr>
        <w:t>s en el artículo 179, fracci</w:t>
      </w:r>
      <w:r w:rsidR="00485242" w:rsidRPr="003C3615">
        <w:rPr>
          <w:rFonts w:ascii="Palatino Linotype" w:eastAsia="Palatino Linotype" w:hAnsi="Palatino Linotype" w:cs="Palatino Linotype"/>
          <w:sz w:val="22"/>
          <w:szCs w:val="22"/>
        </w:rPr>
        <w:t>ones I</w:t>
      </w:r>
      <w:r w:rsidR="00CC0C77" w:rsidRPr="003C3615">
        <w:rPr>
          <w:rFonts w:ascii="Palatino Linotype" w:eastAsia="Palatino Linotype" w:hAnsi="Palatino Linotype" w:cs="Palatino Linotype"/>
          <w:sz w:val="22"/>
          <w:szCs w:val="22"/>
        </w:rPr>
        <w:t xml:space="preserve"> </w:t>
      </w:r>
      <w:r w:rsidRPr="003C3615">
        <w:rPr>
          <w:rFonts w:ascii="Palatino Linotype" w:eastAsia="Palatino Linotype" w:hAnsi="Palatino Linotype" w:cs="Palatino Linotype"/>
          <w:sz w:val="22"/>
          <w:szCs w:val="22"/>
        </w:rPr>
        <w:t>de la ley de la materia, que a la letra dice:</w:t>
      </w:r>
    </w:p>
    <w:p w14:paraId="071E4612" w14:textId="77777777" w:rsidR="00422AF6" w:rsidRPr="003C3615" w:rsidRDefault="0067296C">
      <w:pPr>
        <w:spacing w:line="360" w:lineRule="auto"/>
        <w:ind w:left="851" w:right="1041"/>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r w:rsidRPr="003C3615">
        <w:rPr>
          <w:rFonts w:ascii="Palatino Linotype" w:eastAsia="Palatino Linotype" w:hAnsi="Palatino Linotype" w:cs="Palatino Linotype"/>
          <w:b/>
          <w:i/>
          <w:sz w:val="22"/>
          <w:szCs w:val="22"/>
        </w:rPr>
        <w:t xml:space="preserve">Artículo 179. </w:t>
      </w:r>
      <w:r w:rsidRPr="003C361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54B363B" w14:textId="4F92C33B" w:rsidR="00DC66B0" w:rsidRPr="003C3615" w:rsidRDefault="00DC66B0">
      <w:pPr>
        <w:spacing w:line="360" w:lineRule="auto"/>
        <w:ind w:left="851" w:right="1041"/>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I. La negativa a la información solicitada;</w:t>
      </w:r>
    </w:p>
    <w:p w14:paraId="2F72E70C" w14:textId="77777777" w:rsidR="00F96BBB" w:rsidRPr="003C3615" w:rsidRDefault="00F96BBB" w:rsidP="00F96BBB">
      <w:pPr>
        <w:spacing w:line="360" w:lineRule="auto"/>
        <w:ind w:left="851" w:right="1041"/>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p>
    <w:p w14:paraId="0A5D083F" w14:textId="6E7D5ECA" w:rsidR="00422AF6" w:rsidRPr="003C3615" w:rsidRDefault="00422AF6" w:rsidP="00F96BBB">
      <w:pPr>
        <w:spacing w:line="360" w:lineRule="auto"/>
        <w:ind w:left="851" w:right="1041"/>
        <w:jc w:val="both"/>
        <w:rPr>
          <w:rFonts w:ascii="Palatino Linotype" w:eastAsia="Palatino Linotype" w:hAnsi="Palatino Linotype" w:cs="Palatino Linotype"/>
          <w:i/>
          <w:sz w:val="22"/>
          <w:szCs w:val="22"/>
        </w:rPr>
      </w:pPr>
    </w:p>
    <w:p w14:paraId="4E055DC3" w14:textId="77777777" w:rsidR="00D12011" w:rsidRPr="003C3615" w:rsidRDefault="00D12011" w:rsidP="00D12011">
      <w:pPr>
        <w:spacing w:before="240" w:after="240" w:line="360" w:lineRule="auto"/>
        <w:jc w:val="both"/>
        <w:rPr>
          <w:sz w:val="22"/>
          <w:szCs w:val="22"/>
        </w:rPr>
      </w:pPr>
      <w:r w:rsidRPr="003C3615">
        <w:rPr>
          <w:rFonts w:ascii="Palatino Linotype" w:eastAsia="Palatino Linotype" w:hAnsi="Palatino Linotype" w:cs="Palatino Linotype"/>
          <w:b/>
          <w:sz w:val="22"/>
          <w:szCs w:val="22"/>
        </w:rPr>
        <w:t>Tercero. Análisis de las causales de improcedencia y sobreseimiento del recurso de revisión.</w:t>
      </w:r>
      <w:r w:rsidRPr="003C3615">
        <w:rPr>
          <w:sz w:val="22"/>
          <w:szCs w:val="22"/>
        </w:rPr>
        <w:t xml:space="preserve"> </w:t>
      </w:r>
      <w:r w:rsidRPr="003C3615">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EAD9F5" w14:textId="77777777" w:rsidR="00D12011" w:rsidRPr="003C3615" w:rsidRDefault="00D12011" w:rsidP="00D12011">
      <w:pPr>
        <w:tabs>
          <w:tab w:val="left" w:pos="1350"/>
        </w:tabs>
        <w:spacing w:line="360" w:lineRule="auto"/>
        <w:jc w:val="both"/>
        <w:rPr>
          <w:sz w:val="22"/>
          <w:szCs w:val="22"/>
        </w:rPr>
      </w:pPr>
      <w:r w:rsidRPr="003C3615">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52B856DB" w14:textId="77777777" w:rsidR="00D12011" w:rsidRPr="003C3615" w:rsidRDefault="00D12011" w:rsidP="00D12011">
      <w:pPr>
        <w:spacing w:line="360" w:lineRule="auto"/>
        <w:rPr>
          <w:sz w:val="22"/>
          <w:szCs w:val="22"/>
        </w:rPr>
      </w:pPr>
    </w:p>
    <w:p w14:paraId="04E8FB02" w14:textId="77777777" w:rsidR="00D12011" w:rsidRPr="003C3615" w:rsidRDefault="00D12011" w:rsidP="00D12011">
      <w:pPr>
        <w:spacing w:line="360" w:lineRule="auto"/>
        <w:ind w:right="51"/>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8F24155" w14:textId="77777777" w:rsidR="00D12011" w:rsidRPr="003C3615" w:rsidRDefault="00D12011" w:rsidP="00D12011">
      <w:pPr>
        <w:tabs>
          <w:tab w:val="left" w:pos="8647"/>
        </w:tabs>
        <w:spacing w:line="360" w:lineRule="auto"/>
        <w:jc w:val="both"/>
        <w:rPr>
          <w:rFonts w:ascii="Palatino Linotype" w:eastAsia="Palatino Linotype" w:hAnsi="Palatino Linotype" w:cs="Palatino Linotype"/>
          <w:b/>
          <w:sz w:val="22"/>
          <w:szCs w:val="22"/>
        </w:rPr>
      </w:pPr>
    </w:p>
    <w:p w14:paraId="00C15045" w14:textId="5537F884" w:rsidR="00D12011" w:rsidRPr="003C3615" w:rsidRDefault="00D12011" w:rsidP="00D12011">
      <w:pPr>
        <w:spacing w:after="240"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Del análisis de la solicitud de información motivo del recurso de revisión que ahora se resuelve, se advierte que el particular requirió al Ayuntamiento de Jocotitlán lo siguiente:</w:t>
      </w:r>
    </w:p>
    <w:p w14:paraId="13311A3F" w14:textId="4B9FB6EA" w:rsidR="00D12011" w:rsidRPr="003C3615" w:rsidRDefault="00D12011" w:rsidP="00D12011">
      <w:pPr>
        <w:pStyle w:val="Prrafodelista"/>
        <w:numPr>
          <w:ilvl w:val="0"/>
          <w:numId w:val="48"/>
        </w:numPr>
        <w:spacing w:after="240" w:line="360" w:lineRule="auto"/>
        <w:ind w:left="567"/>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Cs/>
          <w:i/>
          <w:iCs/>
          <w:sz w:val="22"/>
          <w:szCs w:val="22"/>
        </w:rPr>
        <w:t>1. Solicito conocer el presupuesto destinado a cada comunidad en el ejercicio 2025.</w:t>
      </w:r>
      <w:r w:rsidRPr="003C3615">
        <w:rPr>
          <w:rFonts w:ascii="Palatino Linotype" w:eastAsia="Palatino Linotype" w:hAnsi="Palatino Linotype" w:cs="Palatino Linotype"/>
          <w:i/>
          <w:sz w:val="22"/>
          <w:szCs w:val="22"/>
        </w:rPr>
        <w:t>.</w:t>
      </w:r>
    </w:p>
    <w:p w14:paraId="5CD4AC66" w14:textId="5908253A"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El Sujeto Obligado, a través del Director de Obras Públicas </w:t>
      </w:r>
      <w:r w:rsidR="00672386" w:rsidRPr="003C3615">
        <w:rPr>
          <w:rFonts w:ascii="Palatino Linotype" w:eastAsia="Palatino Linotype" w:hAnsi="Palatino Linotype" w:cs="Palatino Linotype"/>
          <w:sz w:val="22"/>
          <w:szCs w:val="22"/>
        </w:rPr>
        <w:t>solicitó que el Recurrente proporcione mayores detalles para localizar la información requerida.</w:t>
      </w:r>
    </w:p>
    <w:p w14:paraId="739666F2" w14:textId="77777777" w:rsidR="00D12011" w:rsidRPr="003C3615" w:rsidRDefault="00D12011" w:rsidP="00D12011">
      <w:pPr>
        <w:tabs>
          <w:tab w:val="left" w:pos="7371"/>
        </w:tabs>
        <w:spacing w:line="360" w:lineRule="auto"/>
        <w:ind w:right="49"/>
        <w:jc w:val="both"/>
        <w:rPr>
          <w:rFonts w:ascii="Palatino Linotype" w:eastAsia="Palatino Linotype" w:hAnsi="Palatino Linotype" w:cs="Palatino Linotype"/>
          <w:sz w:val="22"/>
          <w:szCs w:val="22"/>
        </w:rPr>
      </w:pPr>
    </w:p>
    <w:p w14:paraId="6BF853B0" w14:textId="18896E12" w:rsidR="00D12011" w:rsidRPr="003C3615" w:rsidRDefault="00D12011" w:rsidP="00D12011">
      <w:pPr>
        <w:tabs>
          <w:tab w:val="left" w:pos="7371"/>
        </w:tabs>
        <w:spacing w:line="360" w:lineRule="auto"/>
        <w:ind w:right="49"/>
        <w:jc w:val="both"/>
        <w:rPr>
          <w:rFonts w:ascii="Palatino Linotype" w:eastAsia="Palatino Linotype" w:hAnsi="Palatino Linotype" w:cs="Palatino Linotype"/>
          <w:b/>
          <w:bCs/>
          <w:u w:val="single"/>
        </w:rPr>
      </w:pPr>
      <w:r w:rsidRPr="003C3615">
        <w:rPr>
          <w:rFonts w:ascii="Palatino Linotype" w:eastAsia="Palatino Linotype" w:hAnsi="Palatino Linotype" w:cs="Palatino Linotype"/>
          <w:sz w:val="22"/>
          <w:szCs w:val="22"/>
        </w:rPr>
        <w:t>Derivado de ello, la parte Recurrente se inconformó arguyendo que</w:t>
      </w:r>
      <w:r w:rsidRPr="003C3615">
        <w:rPr>
          <w:rFonts w:ascii="Palatino Linotype" w:eastAsia="Palatino Linotype" w:hAnsi="Palatino Linotype" w:cs="Palatino Linotype"/>
        </w:rPr>
        <w:t xml:space="preserve"> </w:t>
      </w:r>
      <w:r w:rsidRPr="003C3615">
        <w:rPr>
          <w:rFonts w:ascii="Palatino Linotype" w:eastAsia="Palatino Linotype" w:hAnsi="Palatino Linotype" w:cs="Palatino Linotype"/>
          <w:b/>
          <w:sz w:val="22"/>
          <w:szCs w:val="22"/>
        </w:rPr>
        <w:t xml:space="preserve"> </w:t>
      </w:r>
      <w:r w:rsidRPr="003C3615">
        <w:rPr>
          <w:rFonts w:ascii="Palatino Linotype" w:eastAsia="Palatino Linotype" w:hAnsi="Palatino Linotype" w:cs="Palatino Linotype"/>
          <w:i/>
          <w:sz w:val="22"/>
          <w:szCs w:val="22"/>
        </w:rPr>
        <w:t>“</w:t>
      </w:r>
      <w:r w:rsidR="00672386" w:rsidRPr="003C3615">
        <w:rPr>
          <w:rFonts w:ascii="Palatino Linotype" w:hAnsi="Palatino Linotype"/>
          <w:i/>
          <w:sz w:val="22"/>
          <w:szCs w:val="22"/>
        </w:rPr>
        <w:t xml:space="preserve">Solicito se someta a recurso de revisión ya que la información no fue entregada, argumento mi petición con los siguientes artículos de la ley de transparencia: Artículo 24.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w:t>
      </w:r>
      <w:r w:rsidR="00672386" w:rsidRPr="003C3615">
        <w:rPr>
          <w:rFonts w:ascii="Palatino Linotype" w:hAnsi="Palatino Linotype"/>
          <w:b/>
          <w:bCs/>
          <w:i/>
          <w:sz w:val="22"/>
          <w:szCs w:val="22"/>
          <w:u w:val="single"/>
        </w:rPr>
        <w:t>Los recursos recaudados por la renta de las antenas de comunicacion en Jocotitlan son recursos que pertenecen al municipio de jocotitlàn por consecuente son publicos y la ley de transparencia enunucia:</w:t>
      </w:r>
      <w:r w:rsidR="00672386" w:rsidRPr="003C3615">
        <w:rPr>
          <w:rFonts w:ascii="Palatino Linotype" w:hAnsi="Palatino Linotype"/>
          <w:i/>
          <w:sz w:val="22"/>
          <w:szCs w:val="22"/>
        </w:rPr>
        <w:t xml:space="preserve"> XVIII. Hacer pública toda aquella información relativa a los montos y las personas a quienes entreguen, por cualquier motivo, recursos públicos, así como los informes que dichas personas les entreguen sobre el uso y destino de dichos recursos; Artículo 25. Los sujetos obligados serán los responsables del cumplimiento de las obligaciones, procesos, procedimientos y responsabilidades establecidas en la Ley General y la presente Ley, en los términos que las mismas determinen. Artículo 26. 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w:t>
      </w:r>
      <w:r w:rsidR="00672386" w:rsidRPr="003C3615">
        <w:rPr>
          <w:rFonts w:ascii="Palatino Linotype" w:hAnsi="Palatino Linotype"/>
          <w:b/>
          <w:bCs/>
          <w:i/>
          <w:sz w:val="22"/>
          <w:szCs w:val="22"/>
          <w:u w:val="single"/>
        </w:rPr>
        <w:t>El coordinador de la consejeria juridica y consulta no es el sujeto obligado que tiene posesion de la informacion solicitada en el siguiente articulo le especifica su funcion:</w:t>
      </w:r>
      <w:r w:rsidR="00672386" w:rsidRPr="003C3615">
        <w:rPr>
          <w:rFonts w:ascii="Palatino Linotype" w:hAnsi="Palatino Linotype"/>
          <w:i/>
          <w:sz w:val="22"/>
          <w:szCs w:val="22"/>
        </w:rPr>
        <w:t xml:space="preserve"> XXIII.Ordenar a los sujetos obligados la ejecutoría en la entrega de información en términos de la presente Ley; Capítulo II De las Obligaciones de Transparencia Comunes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101. Además de las obligaciones de transparencia común a que se refiere el Capítulo II de este Título, los fideicomisos, fondos públicos, mandatos o cualquier contrato análogo, </w:t>
      </w:r>
      <w:r w:rsidR="00672386" w:rsidRPr="003C3615">
        <w:rPr>
          <w:rFonts w:ascii="Palatino Linotype" w:hAnsi="Palatino Linotype"/>
          <w:b/>
          <w:bCs/>
          <w:i/>
          <w:sz w:val="22"/>
          <w:szCs w:val="22"/>
          <w:u w:val="single"/>
        </w:rPr>
        <w:t>deberán poner a disposición del público y mantener actualizada y accesible, en lo que resulte aplicable a cada contrato Argumento que la informacion brindada se encuentra sin fundamento legal para que sea informacion reservada y protegida ya que no existe prueba de daño como lo enuncia el Artículo 129. En la aplicación de la prueba de daño, el sujeto obligado deberá precisar las razones</w:t>
      </w:r>
      <w:r w:rsidRPr="003C3615">
        <w:rPr>
          <w:rFonts w:ascii="Palatino Linotype" w:eastAsia="Palatino Linotype" w:hAnsi="Palatino Linotype" w:cs="Palatino Linotype"/>
          <w:b/>
          <w:bCs/>
          <w:i/>
          <w:sz w:val="22"/>
          <w:szCs w:val="22"/>
          <w:u w:val="single"/>
        </w:rPr>
        <w:t xml:space="preserve">” </w:t>
      </w:r>
    </w:p>
    <w:p w14:paraId="4E2DBA50" w14:textId="77777777" w:rsidR="00D12011" w:rsidRPr="003C3615" w:rsidRDefault="00D12011" w:rsidP="00D12011">
      <w:pPr>
        <w:tabs>
          <w:tab w:val="left" w:pos="7371"/>
        </w:tabs>
        <w:spacing w:line="360" w:lineRule="auto"/>
        <w:ind w:right="49"/>
        <w:jc w:val="both"/>
        <w:rPr>
          <w:rFonts w:ascii="Palatino Linotype" w:eastAsia="Palatino Linotype" w:hAnsi="Palatino Linotype" w:cs="Palatino Linotype"/>
          <w:sz w:val="22"/>
        </w:rPr>
      </w:pPr>
    </w:p>
    <w:p w14:paraId="090ADFE7" w14:textId="4912D2BE" w:rsidR="00672386" w:rsidRPr="003C3615" w:rsidRDefault="00D12011" w:rsidP="00D120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I del artículo 179 de la Ley en la materia, también lo es que para el caso particular, la hipótesis contenida en dicha fracción, </w:t>
      </w:r>
      <w:r w:rsidRPr="003C3615">
        <w:rPr>
          <w:rFonts w:ascii="Palatino Linotype" w:eastAsia="Palatino Linotype" w:hAnsi="Palatino Linotype" w:cs="Palatino Linotype"/>
          <w:b/>
          <w:sz w:val="22"/>
          <w:szCs w:val="22"/>
          <w:u w:val="single"/>
        </w:rPr>
        <w:t>no se actualiza</w:t>
      </w:r>
      <w:r w:rsidRPr="003C3615">
        <w:rPr>
          <w:rFonts w:ascii="Palatino Linotype" w:eastAsia="Palatino Linotype" w:hAnsi="Palatino Linotype" w:cs="Palatino Linotype"/>
          <w:sz w:val="22"/>
          <w:szCs w:val="22"/>
        </w:rPr>
        <w:t xml:space="preserve">, pues no </w:t>
      </w:r>
      <w:r w:rsidR="00672386" w:rsidRPr="003C3615">
        <w:rPr>
          <w:rFonts w:ascii="Palatino Linotype" w:eastAsia="Palatino Linotype" w:hAnsi="Palatino Linotype" w:cs="Palatino Linotype"/>
          <w:sz w:val="22"/>
          <w:szCs w:val="22"/>
        </w:rPr>
        <w:t>en la descripción del agravio del particular hace referencia a información que no se relaciona con la solicitud de acceso a la información, pues hace referencia a los siguientes puntos que no forman parte de la solicitud o la respuesta emitida por el Sujeto Obligado:</w:t>
      </w:r>
    </w:p>
    <w:p w14:paraId="5B76EEFE" w14:textId="77777777" w:rsidR="00672386" w:rsidRPr="003C3615" w:rsidRDefault="00672386" w:rsidP="00D120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F42BD97" w14:textId="7E7020FE" w:rsidR="00672386" w:rsidRPr="003C3615" w:rsidRDefault="00672386" w:rsidP="00672386">
      <w:pPr>
        <w:pStyle w:val="Prrafodelista"/>
        <w:numPr>
          <w:ilvl w:val="0"/>
          <w:numId w:val="49"/>
        </w:numPr>
        <w:pBdr>
          <w:top w:val="nil"/>
          <w:left w:val="nil"/>
          <w:bottom w:val="nil"/>
          <w:right w:val="nil"/>
          <w:between w:val="nil"/>
        </w:pBdr>
        <w:tabs>
          <w:tab w:val="left" w:pos="284"/>
        </w:tabs>
        <w:spacing w:line="360" w:lineRule="auto"/>
        <w:jc w:val="both"/>
        <w:rPr>
          <w:rFonts w:ascii="Palatino Linotype" w:hAnsi="Palatino Linotype"/>
          <w:b/>
          <w:bCs/>
          <w:i/>
          <w:sz w:val="22"/>
          <w:szCs w:val="22"/>
          <w:u w:val="single"/>
        </w:rPr>
      </w:pPr>
      <w:r w:rsidRPr="003C3615">
        <w:rPr>
          <w:rFonts w:ascii="Palatino Linotype" w:hAnsi="Palatino Linotype"/>
          <w:b/>
          <w:bCs/>
          <w:i/>
          <w:sz w:val="22"/>
          <w:szCs w:val="22"/>
          <w:u w:val="single"/>
        </w:rPr>
        <w:t>Los recursos recaudados por la renta de las antenas de comunicacion en Jocotitlan son recursos que pertenecen al municipio de jocotitlàn por consecuente son publicos y la ley de transparencia enunucia</w:t>
      </w:r>
    </w:p>
    <w:p w14:paraId="00221992" w14:textId="55C222C8" w:rsidR="00672386" w:rsidRPr="003C3615" w:rsidRDefault="00672386" w:rsidP="00672386">
      <w:pPr>
        <w:pStyle w:val="Prrafodelista"/>
        <w:pBdr>
          <w:top w:val="nil"/>
          <w:left w:val="nil"/>
          <w:bottom w:val="nil"/>
          <w:right w:val="nil"/>
          <w:between w:val="nil"/>
        </w:pBdr>
        <w:tabs>
          <w:tab w:val="left" w:pos="284"/>
        </w:tabs>
        <w:spacing w:line="360" w:lineRule="auto"/>
        <w:jc w:val="both"/>
        <w:rPr>
          <w:rFonts w:ascii="Palatino Linotype" w:hAnsi="Palatino Linotype"/>
          <w:b/>
          <w:bCs/>
          <w:i/>
          <w:sz w:val="22"/>
          <w:szCs w:val="22"/>
          <w:u w:val="single"/>
        </w:rPr>
      </w:pPr>
      <w:r w:rsidRPr="003C3615">
        <w:rPr>
          <w:rFonts w:ascii="Palatino Linotype" w:hAnsi="Palatino Linotype"/>
          <w:b/>
          <w:bCs/>
          <w:i/>
          <w:sz w:val="22"/>
          <w:szCs w:val="22"/>
          <w:u w:val="single"/>
        </w:rPr>
        <w:t>…</w:t>
      </w:r>
    </w:p>
    <w:p w14:paraId="5DF03852" w14:textId="14A4CAA0" w:rsidR="00672386" w:rsidRPr="003C3615" w:rsidRDefault="00672386" w:rsidP="00672386">
      <w:pPr>
        <w:pStyle w:val="Prrafodelista"/>
        <w:numPr>
          <w:ilvl w:val="0"/>
          <w:numId w:val="4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C3615">
        <w:rPr>
          <w:rFonts w:ascii="Palatino Linotype" w:hAnsi="Palatino Linotype"/>
          <w:b/>
          <w:bCs/>
          <w:i/>
          <w:sz w:val="22"/>
          <w:szCs w:val="22"/>
          <w:u w:val="single"/>
        </w:rPr>
        <w:t>El coordinador de la consejeria juridica y consulta no es el sujeto obligado que tiene posesion de la informacion solicitada en el siguiente articulo le especifica su funcion</w:t>
      </w:r>
    </w:p>
    <w:p w14:paraId="6C8E1A77" w14:textId="4D6C9BF5" w:rsidR="00672386" w:rsidRPr="003C3615" w:rsidRDefault="00672386" w:rsidP="00672386">
      <w:pPr>
        <w:pStyle w:val="Prrafodelista"/>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w:t>
      </w:r>
    </w:p>
    <w:p w14:paraId="7582704B" w14:textId="281ADF10" w:rsidR="00672386" w:rsidRPr="003C3615" w:rsidRDefault="00672386" w:rsidP="00672386">
      <w:pPr>
        <w:pStyle w:val="Prrafodelista"/>
        <w:numPr>
          <w:ilvl w:val="0"/>
          <w:numId w:val="4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C3615">
        <w:rPr>
          <w:rFonts w:ascii="Palatino Linotype" w:hAnsi="Palatino Linotype"/>
          <w:b/>
          <w:bCs/>
          <w:i/>
          <w:sz w:val="22"/>
          <w:szCs w:val="22"/>
          <w:u w:val="single"/>
        </w:rPr>
        <w:t>deberán poner a disposición del público y mantener actualizada y accesible, en lo que resulte aplicable a cada contrato Argumento que la informacion brindada se encuentra sin fundamento legal para que sea informacion reservada y protegida ya que no existe prueba de daño como lo enuncia el Artículo 129. En la aplicación de la prueba de daño, el sujeto obligado deberá precisar las razones</w:t>
      </w:r>
    </w:p>
    <w:p w14:paraId="24559E29" w14:textId="77777777" w:rsidR="00D12011" w:rsidRPr="003C3615" w:rsidRDefault="00D12011" w:rsidP="00D120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3A15334"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5F01B03B"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p>
    <w:p w14:paraId="5ED2A611" w14:textId="77777777" w:rsidR="00D12011" w:rsidRPr="003C3615" w:rsidRDefault="00D12011" w:rsidP="00D12011">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r w:rsidRPr="003C3615">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3C3615">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5239C3D3" w14:textId="77777777" w:rsidR="00D12011" w:rsidRPr="003C3615" w:rsidRDefault="00D12011" w:rsidP="00D12011">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0D1A53D7" w14:textId="77777777" w:rsidR="00D12011" w:rsidRPr="003C3615" w:rsidRDefault="00D12011" w:rsidP="00D1201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460F1EF2" w14:textId="77777777" w:rsidR="00D12011" w:rsidRPr="003C3615" w:rsidRDefault="00D12011" w:rsidP="00D1201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22FA76"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3C3615">
        <w:rPr>
          <w:rFonts w:ascii="Palatino Linotype" w:eastAsia="Palatino Linotype" w:hAnsi="Palatino Linotype" w:cs="Palatino Linotype"/>
          <w:b/>
          <w:sz w:val="22"/>
          <w:szCs w:val="22"/>
          <w:u w:val="single"/>
        </w:rPr>
        <w:t xml:space="preserve"> </w:t>
      </w:r>
      <w:r w:rsidRPr="003C3615">
        <w:rPr>
          <w:rFonts w:ascii="Palatino Linotype" w:eastAsia="Palatino Linotype" w:hAnsi="Palatino Linotype" w:cs="Palatino Linotype"/>
          <w:sz w:val="22"/>
          <w:szCs w:val="22"/>
        </w:rPr>
        <w:t xml:space="preserve">las razones o motivos de inconformidad hechas valer, </w:t>
      </w:r>
      <w:r w:rsidRPr="003C3615">
        <w:rPr>
          <w:rFonts w:ascii="Palatino Linotype" w:eastAsia="Palatino Linotype" w:hAnsi="Palatino Linotype" w:cs="Palatino Linotype"/>
          <w:b/>
          <w:sz w:val="22"/>
          <w:szCs w:val="22"/>
        </w:rPr>
        <w:t>no corresponden con la respuesta del Sujeto Obligado</w:t>
      </w:r>
      <w:r w:rsidRPr="003C3615">
        <w:rPr>
          <w:rFonts w:ascii="Palatino Linotype" w:eastAsia="Palatino Linotype" w:hAnsi="Palatino Linotype" w:cs="Palatino Linotype"/>
          <w:sz w:val="22"/>
          <w:szCs w:val="22"/>
        </w:rPr>
        <w:t xml:space="preserve"> para atender su requerimiento de información, aunado a que </w:t>
      </w:r>
      <w:r w:rsidRPr="003C3615">
        <w:rPr>
          <w:rFonts w:ascii="Palatino Linotype" w:eastAsia="Palatino Linotype" w:hAnsi="Palatino Linotype" w:cs="Palatino Linotype"/>
          <w:b/>
          <w:sz w:val="22"/>
          <w:szCs w:val="22"/>
        </w:rPr>
        <w:t>tampoco guardan relación con su requerimiento inicial</w:t>
      </w:r>
      <w:r w:rsidRPr="003C3615">
        <w:rPr>
          <w:rFonts w:ascii="Palatino Linotype" w:eastAsia="Palatino Linotype" w:hAnsi="Palatino Linotype" w:cs="Palatino Linotype"/>
          <w:sz w:val="22"/>
          <w:szCs w:val="22"/>
        </w:rPr>
        <w:t>,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51EF64D2"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p>
    <w:p w14:paraId="67FBB1F7"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3DE73D3A"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p>
    <w:p w14:paraId="6B24B482" w14:textId="77777777" w:rsidR="00D12011" w:rsidRPr="003C3615" w:rsidRDefault="00D12011" w:rsidP="00D12011">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3C3615">
        <w:rPr>
          <w:rFonts w:ascii="Palatino Linotype" w:eastAsia="Palatino Linotype" w:hAnsi="Palatino Linotype" w:cs="Palatino Linotype"/>
          <w:i/>
          <w:sz w:val="22"/>
          <w:szCs w:val="22"/>
        </w:rPr>
        <w:t xml:space="preserve">sobreseer </w:t>
      </w:r>
      <w:r w:rsidRPr="003C3615">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0CB50CE7" w14:textId="77777777" w:rsidR="00672386" w:rsidRPr="003C3615" w:rsidRDefault="00672386" w:rsidP="00D12011">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7A2DC247" w14:textId="77777777" w:rsidR="00D12011" w:rsidRPr="003C3615" w:rsidRDefault="00D12011" w:rsidP="00D12011">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r w:rsidRPr="003C3615">
        <w:rPr>
          <w:rFonts w:ascii="Palatino Linotype" w:eastAsia="Palatino Linotype" w:hAnsi="Palatino Linotype" w:cs="Palatino Linotype"/>
          <w:b/>
          <w:i/>
          <w:sz w:val="22"/>
          <w:szCs w:val="22"/>
        </w:rPr>
        <w:t>Artículo 191</w:t>
      </w:r>
      <w:r w:rsidRPr="003C3615">
        <w:rPr>
          <w:rFonts w:ascii="Palatino Linotype" w:eastAsia="Palatino Linotype" w:hAnsi="Palatino Linotype" w:cs="Palatino Linotype"/>
          <w:i/>
          <w:sz w:val="22"/>
          <w:szCs w:val="22"/>
        </w:rPr>
        <w:t xml:space="preserve">. </w:t>
      </w:r>
      <w:r w:rsidRPr="003C3615">
        <w:rPr>
          <w:rFonts w:ascii="Palatino Linotype" w:eastAsia="Palatino Linotype" w:hAnsi="Palatino Linotype" w:cs="Palatino Linotype"/>
          <w:b/>
          <w:i/>
          <w:sz w:val="22"/>
          <w:szCs w:val="22"/>
        </w:rPr>
        <w:t>El recurso</w:t>
      </w:r>
      <w:r w:rsidRPr="003C3615">
        <w:rPr>
          <w:rFonts w:ascii="Palatino Linotype" w:eastAsia="Palatino Linotype" w:hAnsi="Palatino Linotype" w:cs="Palatino Linotype"/>
          <w:i/>
          <w:sz w:val="22"/>
          <w:szCs w:val="22"/>
        </w:rPr>
        <w:t xml:space="preserve"> </w:t>
      </w:r>
      <w:r w:rsidRPr="003C3615">
        <w:rPr>
          <w:rFonts w:ascii="Palatino Linotype" w:eastAsia="Palatino Linotype" w:hAnsi="Palatino Linotype" w:cs="Palatino Linotype"/>
          <w:b/>
          <w:i/>
          <w:sz w:val="22"/>
          <w:szCs w:val="22"/>
        </w:rPr>
        <w:t xml:space="preserve">será </w:t>
      </w:r>
      <w:r w:rsidRPr="003C3615">
        <w:rPr>
          <w:rFonts w:ascii="Palatino Linotype" w:eastAsia="Palatino Linotype" w:hAnsi="Palatino Linotype" w:cs="Palatino Linotype"/>
          <w:i/>
          <w:sz w:val="22"/>
          <w:szCs w:val="22"/>
        </w:rPr>
        <w:t xml:space="preserve">desechado por </w:t>
      </w:r>
      <w:r w:rsidRPr="003C3615">
        <w:rPr>
          <w:rFonts w:ascii="Palatino Linotype" w:eastAsia="Palatino Linotype" w:hAnsi="Palatino Linotype" w:cs="Palatino Linotype"/>
          <w:b/>
          <w:i/>
          <w:sz w:val="22"/>
          <w:szCs w:val="22"/>
        </w:rPr>
        <w:t>improcedente cuando</w:t>
      </w:r>
      <w:r w:rsidRPr="003C3615">
        <w:rPr>
          <w:rFonts w:ascii="Palatino Linotype" w:eastAsia="Palatino Linotype" w:hAnsi="Palatino Linotype" w:cs="Palatino Linotype"/>
          <w:i/>
          <w:sz w:val="22"/>
          <w:szCs w:val="22"/>
        </w:rPr>
        <w:t>:</w:t>
      </w:r>
    </w:p>
    <w:p w14:paraId="488322F1" w14:textId="77777777" w:rsidR="00D12011" w:rsidRPr="003C3615" w:rsidRDefault="00D12011" w:rsidP="00D12011">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p>
    <w:p w14:paraId="69E048D9" w14:textId="77777777" w:rsidR="00D12011" w:rsidRPr="003C3615" w:rsidRDefault="00D12011" w:rsidP="00D12011">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3C3615">
        <w:rPr>
          <w:rFonts w:ascii="Palatino Linotype" w:eastAsia="Palatino Linotype" w:hAnsi="Palatino Linotype" w:cs="Palatino Linotype"/>
          <w:b/>
          <w:i/>
          <w:sz w:val="22"/>
          <w:szCs w:val="22"/>
        </w:rPr>
        <w:t xml:space="preserve">III. </w:t>
      </w:r>
      <w:r w:rsidRPr="003C3615">
        <w:rPr>
          <w:rFonts w:ascii="Palatino Linotype" w:eastAsia="Palatino Linotype" w:hAnsi="Palatino Linotype" w:cs="Palatino Linotype"/>
          <w:i/>
          <w:sz w:val="22"/>
          <w:szCs w:val="22"/>
        </w:rPr>
        <w:t>No actualice alguno de los supuestos previstos en la presente Ley</w:t>
      </w:r>
      <w:r w:rsidRPr="003C3615">
        <w:rPr>
          <w:rFonts w:ascii="Palatino Linotype" w:eastAsia="Palatino Linotype" w:hAnsi="Palatino Linotype" w:cs="Palatino Linotype"/>
          <w:b/>
          <w:i/>
          <w:sz w:val="22"/>
          <w:szCs w:val="22"/>
        </w:rPr>
        <w:t>;</w:t>
      </w:r>
    </w:p>
    <w:p w14:paraId="5C5789BE" w14:textId="77777777" w:rsidR="00D12011" w:rsidRPr="003C3615" w:rsidRDefault="00D12011" w:rsidP="00D12011">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3C3615">
        <w:rPr>
          <w:rFonts w:ascii="Palatino Linotype" w:eastAsia="Palatino Linotype" w:hAnsi="Palatino Linotype" w:cs="Palatino Linotype"/>
          <w:b/>
          <w:i/>
          <w:sz w:val="22"/>
          <w:szCs w:val="22"/>
        </w:rPr>
        <w:t>…</w:t>
      </w:r>
    </w:p>
    <w:p w14:paraId="254C20DB" w14:textId="77777777" w:rsidR="00D12011" w:rsidRPr="003C3615" w:rsidRDefault="00D12011" w:rsidP="00D12011">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Artículo 192.</w:t>
      </w:r>
      <w:r w:rsidRPr="003C3615">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74953B6F" w14:textId="77777777" w:rsidR="00D12011" w:rsidRPr="003C3615" w:rsidRDefault="00D12011" w:rsidP="00D12011">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i/>
          <w:sz w:val="22"/>
          <w:szCs w:val="22"/>
        </w:rPr>
        <w:t>…</w:t>
      </w:r>
    </w:p>
    <w:p w14:paraId="1C161547" w14:textId="77777777" w:rsidR="00D12011" w:rsidRPr="003C3615" w:rsidRDefault="00D12011" w:rsidP="00D12011">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IV</w:t>
      </w:r>
      <w:r w:rsidRPr="003C3615">
        <w:rPr>
          <w:rFonts w:ascii="Palatino Linotype" w:eastAsia="Palatino Linotype" w:hAnsi="Palatino Linotype" w:cs="Palatino Linotype"/>
          <w:i/>
          <w:sz w:val="22"/>
          <w:szCs w:val="22"/>
        </w:rPr>
        <w:t xml:space="preserve">. Admitido el recurso de revisión, </w:t>
      </w:r>
      <w:r w:rsidRPr="003C3615">
        <w:rPr>
          <w:rFonts w:ascii="Palatino Linotype" w:eastAsia="Palatino Linotype" w:hAnsi="Palatino Linotype" w:cs="Palatino Linotype"/>
          <w:b/>
          <w:i/>
          <w:sz w:val="22"/>
          <w:szCs w:val="22"/>
        </w:rPr>
        <w:t>aparezca alguna causal de improcedencia</w:t>
      </w:r>
      <w:r w:rsidRPr="003C3615">
        <w:rPr>
          <w:rFonts w:ascii="Palatino Linotype" w:eastAsia="Palatino Linotype" w:hAnsi="Palatino Linotype" w:cs="Palatino Linotype"/>
          <w:i/>
          <w:sz w:val="22"/>
          <w:szCs w:val="22"/>
        </w:rPr>
        <w:t xml:space="preserve"> en los términos de la presente Ley. “</w:t>
      </w:r>
    </w:p>
    <w:p w14:paraId="163AF354" w14:textId="77777777" w:rsidR="00D12011" w:rsidRPr="003C3615" w:rsidRDefault="00D12011" w:rsidP="00D12011">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E958945"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Siendo el </w:t>
      </w:r>
      <w:r w:rsidRPr="003C3615">
        <w:rPr>
          <w:rFonts w:ascii="Palatino Linotype" w:eastAsia="Palatino Linotype" w:hAnsi="Palatino Linotype" w:cs="Palatino Linotype"/>
          <w:i/>
          <w:sz w:val="22"/>
          <w:szCs w:val="22"/>
        </w:rPr>
        <w:t>sobreseimiento</w:t>
      </w:r>
      <w:r w:rsidRPr="003C3615">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9C01F43"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p>
    <w:p w14:paraId="5A7C4FA4" w14:textId="77777777" w:rsidR="00D12011" w:rsidRPr="003C3615" w:rsidRDefault="00D12011" w:rsidP="00D12011">
      <w:pPr>
        <w:spacing w:line="276"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SOBRESEIMIENTO, NO PERMITE ENTRAR AL ESTUDIO DE LAS CUESTIONES DE FONDO</w:t>
      </w:r>
      <w:r w:rsidRPr="003C3615">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6E081B9F" w14:textId="77777777" w:rsidR="00D12011" w:rsidRPr="003C3615" w:rsidRDefault="00D12011" w:rsidP="00D12011">
      <w:pPr>
        <w:spacing w:line="276" w:lineRule="auto"/>
        <w:ind w:left="567" w:right="616"/>
        <w:jc w:val="both"/>
        <w:rPr>
          <w:rFonts w:ascii="Palatino Linotype" w:eastAsia="Palatino Linotype" w:hAnsi="Palatino Linotype" w:cs="Palatino Linotype"/>
          <w:b/>
          <w:i/>
          <w:sz w:val="22"/>
          <w:szCs w:val="22"/>
        </w:rPr>
      </w:pPr>
    </w:p>
    <w:p w14:paraId="481882D2"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F5F86E1"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p>
    <w:p w14:paraId="3EC668B7" w14:textId="77777777" w:rsidR="00D12011" w:rsidRPr="003C3615" w:rsidRDefault="00D12011" w:rsidP="00D12011">
      <w:pPr>
        <w:spacing w:line="276" w:lineRule="auto"/>
        <w:ind w:left="284" w:right="616"/>
        <w:jc w:val="both"/>
        <w:rPr>
          <w:rFonts w:ascii="Palatino Linotype" w:eastAsia="Palatino Linotype" w:hAnsi="Palatino Linotype" w:cs="Palatino Linotype"/>
          <w:i/>
          <w:sz w:val="22"/>
          <w:szCs w:val="22"/>
        </w:rPr>
      </w:pPr>
      <w:r w:rsidRPr="003C3615">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C3615">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ABFB70" w14:textId="77777777" w:rsidR="00D12011" w:rsidRPr="003C3615" w:rsidRDefault="00D12011" w:rsidP="00D12011">
      <w:pPr>
        <w:spacing w:line="360" w:lineRule="auto"/>
        <w:ind w:left="567" w:right="902"/>
        <w:jc w:val="both"/>
        <w:rPr>
          <w:rFonts w:ascii="Palatino Linotype" w:eastAsia="Palatino Linotype" w:hAnsi="Palatino Linotype" w:cs="Palatino Linotype"/>
          <w:b/>
          <w:i/>
          <w:sz w:val="22"/>
          <w:szCs w:val="22"/>
        </w:rPr>
      </w:pPr>
    </w:p>
    <w:p w14:paraId="4CD9D20D"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5B5C18CF"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p>
    <w:p w14:paraId="56A74D72" w14:textId="028146F7" w:rsidR="0088533A" w:rsidRPr="003C3615" w:rsidRDefault="00D12011" w:rsidP="0088533A">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3C3615">
        <w:rPr>
          <w:rFonts w:ascii="Palatino Linotype" w:eastAsia="Palatino Linotype" w:hAnsi="Palatino Linotype" w:cs="Palatino Linotype"/>
          <w:b/>
          <w:sz w:val="22"/>
          <w:szCs w:val="22"/>
        </w:rPr>
        <w:t xml:space="preserve">SOBRESEER </w:t>
      </w:r>
      <w:r w:rsidRPr="003C3615">
        <w:rPr>
          <w:rFonts w:ascii="Palatino Linotype" w:eastAsia="Palatino Linotype" w:hAnsi="Palatino Linotype" w:cs="Palatino Linotype"/>
          <w:sz w:val="22"/>
          <w:szCs w:val="22"/>
        </w:rPr>
        <w:t xml:space="preserve">el Recurso de Revisión </w:t>
      </w:r>
      <w:r w:rsidRPr="003C3615">
        <w:rPr>
          <w:rFonts w:ascii="Palatino Linotype" w:eastAsia="Palatino Linotype" w:hAnsi="Palatino Linotype" w:cs="Palatino Linotype"/>
          <w:b/>
          <w:sz w:val="22"/>
          <w:szCs w:val="22"/>
        </w:rPr>
        <w:t>08119/INFOEM/IP/RR/2025</w:t>
      </w:r>
      <w:r w:rsidRPr="003C3615">
        <w:rPr>
          <w:rFonts w:ascii="Palatino Linotype" w:eastAsia="Palatino Linotype" w:hAnsi="Palatino Linotype" w:cs="Palatino Linotype"/>
          <w:sz w:val="22"/>
          <w:szCs w:val="22"/>
        </w:rPr>
        <w:t>, que ha sido materia del presente fallo.</w:t>
      </w:r>
    </w:p>
    <w:p w14:paraId="6B52E208" w14:textId="77777777" w:rsidR="00422AF6" w:rsidRPr="003C3615" w:rsidRDefault="0067296C">
      <w:pPr>
        <w:spacing w:before="240" w:after="240"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3C3615"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3C3615">
        <w:rPr>
          <w:rFonts w:ascii="Palatino Linotype" w:eastAsia="Palatino Linotype" w:hAnsi="Palatino Linotype" w:cs="Palatino Linotype"/>
          <w:b/>
          <w:sz w:val="22"/>
          <w:szCs w:val="22"/>
        </w:rPr>
        <w:t>R E S U E L V E:</w:t>
      </w:r>
    </w:p>
    <w:p w14:paraId="750D7288" w14:textId="73BC15AF" w:rsidR="00D12011" w:rsidRPr="003C3615" w:rsidRDefault="00D12011" w:rsidP="00D12011">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 xml:space="preserve">Primero. </w:t>
      </w:r>
      <w:r w:rsidRPr="003C3615">
        <w:rPr>
          <w:rFonts w:ascii="Palatino Linotype" w:eastAsia="Palatino Linotype" w:hAnsi="Palatino Linotype" w:cs="Palatino Linotype"/>
          <w:sz w:val="22"/>
          <w:szCs w:val="22"/>
        </w:rPr>
        <w:t>Se</w:t>
      </w:r>
      <w:r w:rsidRPr="003C3615">
        <w:rPr>
          <w:rFonts w:ascii="Palatino Linotype" w:eastAsia="Palatino Linotype" w:hAnsi="Palatino Linotype" w:cs="Palatino Linotype"/>
          <w:b/>
          <w:sz w:val="22"/>
          <w:szCs w:val="22"/>
        </w:rPr>
        <w:t xml:space="preserve"> Sobresee </w:t>
      </w:r>
      <w:r w:rsidRPr="003C3615">
        <w:rPr>
          <w:rFonts w:ascii="Palatino Linotype" w:eastAsia="Palatino Linotype" w:hAnsi="Palatino Linotype" w:cs="Palatino Linotype"/>
          <w:sz w:val="22"/>
          <w:szCs w:val="22"/>
        </w:rPr>
        <w:t xml:space="preserve">el recurso de revisión número </w:t>
      </w:r>
      <w:r w:rsidRPr="003C3615">
        <w:rPr>
          <w:rFonts w:ascii="Palatino Linotype" w:eastAsia="Palatino Linotype" w:hAnsi="Palatino Linotype" w:cs="Palatino Linotype"/>
          <w:b/>
          <w:sz w:val="20"/>
          <w:szCs w:val="20"/>
        </w:rPr>
        <w:t>08119/INFOEM/IP/RR/2025</w:t>
      </w:r>
      <w:r w:rsidRPr="003C3615">
        <w:rPr>
          <w:rFonts w:ascii="Palatino Linotype" w:eastAsia="Palatino Linotype" w:hAnsi="Palatino Linotype" w:cs="Palatino Linotype"/>
          <w:b/>
          <w:sz w:val="22"/>
          <w:szCs w:val="22"/>
        </w:rPr>
        <w:t xml:space="preserve">, </w:t>
      </w:r>
      <w:r w:rsidRPr="003C3615">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3C3615">
        <w:rPr>
          <w:rFonts w:ascii="Palatino Linotype" w:eastAsia="Palatino Linotype" w:hAnsi="Palatino Linotype" w:cs="Palatino Linotype"/>
          <w:b/>
          <w:sz w:val="22"/>
          <w:szCs w:val="22"/>
        </w:rPr>
        <w:t xml:space="preserve"> </w:t>
      </w:r>
      <w:r w:rsidRPr="003C3615">
        <w:rPr>
          <w:rFonts w:ascii="Palatino Linotype" w:eastAsia="Palatino Linotype" w:hAnsi="Palatino Linotype" w:cs="Palatino Linotype"/>
          <w:sz w:val="22"/>
          <w:szCs w:val="22"/>
        </w:rPr>
        <w:t>Tercero</w:t>
      </w:r>
      <w:r w:rsidRPr="003C3615">
        <w:rPr>
          <w:rFonts w:ascii="Palatino Linotype" w:eastAsia="Palatino Linotype" w:hAnsi="Palatino Linotype" w:cs="Palatino Linotype"/>
          <w:b/>
          <w:sz w:val="22"/>
          <w:szCs w:val="22"/>
        </w:rPr>
        <w:t xml:space="preserve"> d</w:t>
      </w:r>
      <w:r w:rsidRPr="003C3615">
        <w:rPr>
          <w:rFonts w:ascii="Palatino Linotype" w:eastAsia="Palatino Linotype" w:hAnsi="Palatino Linotype" w:cs="Palatino Linotype"/>
          <w:sz w:val="22"/>
          <w:szCs w:val="22"/>
        </w:rPr>
        <w:t>e la presente resolución.</w:t>
      </w:r>
    </w:p>
    <w:p w14:paraId="1FEFB4C2" w14:textId="77777777" w:rsidR="00D12011" w:rsidRPr="003C3615" w:rsidRDefault="00D12011" w:rsidP="00D12011">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49F638CA" w14:textId="77777777" w:rsidR="00D12011" w:rsidRPr="003C3615" w:rsidRDefault="00D12011" w:rsidP="00D12011">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 xml:space="preserve">Segundo. Notifíquese, </w:t>
      </w:r>
      <w:r w:rsidRPr="003C3615">
        <w:rPr>
          <w:rFonts w:ascii="Palatino Linotype" w:eastAsia="Palatino Linotype" w:hAnsi="Palatino Linotype" w:cs="Palatino Linotype"/>
          <w:sz w:val="22"/>
          <w:szCs w:val="22"/>
        </w:rPr>
        <w:t>vía</w:t>
      </w:r>
      <w:r w:rsidRPr="003C3615">
        <w:rPr>
          <w:rFonts w:ascii="Palatino Linotype" w:eastAsia="Palatino Linotype" w:hAnsi="Palatino Linotype" w:cs="Palatino Linotype"/>
          <w:b/>
          <w:sz w:val="22"/>
          <w:szCs w:val="22"/>
        </w:rPr>
        <w:t xml:space="preserve"> SAIMEX,</w:t>
      </w:r>
      <w:r w:rsidRPr="003C3615">
        <w:rPr>
          <w:rFonts w:ascii="Palatino Linotype" w:eastAsia="Palatino Linotype" w:hAnsi="Palatino Linotype" w:cs="Palatino Linotype"/>
          <w:sz w:val="22"/>
          <w:szCs w:val="22"/>
        </w:rPr>
        <w:t xml:space="preserve"> al Responsable de la Unidad de Transparencia del </w:t>
      </w:r>
      <w:r w:rsidRPr="003C3615">
        <w:rPr>
          <w:rFonts w:ascii="Palatino Linotype" w:eastAsia="Palatino Linotype" w:hAnsi="Palatino Linotype" w:cs="Palatino Linotype"/>
          <w:b/>
          <w:sz w:val="22"/>
          <w:szCs w:val="22"/>
        </w:rPr>
        <w:t>Sujeto Obligado</w:t>
      </w:r>
      <w:r w:rsidRPr="003C3615">
        <w:rPr>
          <w:rFonts w:ascii="Palatino Linotype" w:eastAsia="Palatino Linotype" w:hAnsi="Palatino Linotype" w:cs="Palatino Linotype"/>
          <w:sz w:val="22"/>
          <w:szCs w:val="22"/>
        </w:rPr>
        <w:t xml:space="preserve"> la presente resolución, para su conocimiento.</w:t>
      </w:r>
    </w:p>
    <w:p w14:paraId="05ED6DB6" w14:textId="77777777" w:rsidR="00D12011" w:rsidRPr="003C3615" w:rsidRDefault="00D12011" w:rsidP="00D12011">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9687CF" w14:textId="77777777" w:rsidR="00D12011" w:rsidRPr="003C3615" w:rsidRDefault="00D12011" w:rsidP="00D12011">
      <w:pPr>
        <w:spacing w:line="360" w:lineRule="auto"/>
        <w:jc w:val="both"/>
        <w:rPr>
          <w:rFonts w:ascii="Palatino Linotype" w:eastAsia="Palatino Linotype" w:hAnsi="Palatino Linotype" w:cs="Palatino Linotype"/>
          <w:sz w:val="22"/>
          <w:szCs w:val="22"/>
        </w:rPr>
      </w:pPr>
      <w:r w:rsidRPr="003C3615">
        <w:rPr>
          <w:rFonts w:ascii="Palatino Linotype" w:eastAsia="Palatino Linotype" w:hAnsi="Palatino Linotype" w:cs="Palatino Linotype"/>
          <w:b/>
          <w:sz w:val="22"/>
          <w:szCs w:val="22"/>
        </w:rPr>
        <w:t xml:space="preserve">Tercero. Notifíquese, </w:t>
      </w:r>
      <w:r w:rsidRPr="003C3615">
        <w:rPr>
          <w:rFonts w:ascii="Palatino Linotype" w:eastAsia="Palatino Linotype" w:hAnsi="Palatino Linotype" w:cs="Palatino Linotype"/>
          <w:sz w:val="22"/>
          <w:szCs w:val="22"/>
        </w:rPr>
        <w:t>vía</w:t>
      </w:r>
      <w:r w:rsidRPr="003C3615">
        <w:rPr>
          <w:rFonts w:ascii="Palatino Linotype" w:eastAsia="Palatino Linotype" w:hAnsi="Palatino Linotype" w:cs="Palatino Linotype"/>
          <w:b/>
          <w:sz w:val="22"/>
          <w:szCs w:val="22"/>
        </w:rPr>
        <w:t xml:space="preserve"> SAIMEX</w:t>
      </w:r>
      <w:r w:rsidRPr="003C3615">
        <w:rPr>
          <w:rFonts w:ascii="Palatino Linotype" w:eastAsia="Palatino Linotype" w:hAnsi="Palatino Linotype" w:cs="Palatino Linotype"/>
          <w:sz w:val="22"/>
          <w:szCs w:val="22"/>
        </w:rPr>
        <w:t>, a</w:t>
      </w:r>
      <w:r w:rsidRPr="003C3615">
        <w:rPr>
          <w:rFonts w:ascii="Palatino Linotype" w:eastAsia="Palatino Linotype" w:hAnsi="Palatino Linotype" w:cs="Palatino Linotype"/>
          <w:b/>
          <w:sz w:val="22"/>
          <w:szCs w:val="22"/>
        </w:rPr>
        <w:t xml:space="preserve"> </w:t>
      </w:r>
      <w:r w:rsidRPr="003C3615">
        <w:rPr>
          <w:rFonts w:ascii="Palatino Linotype" w:eastAsia="Palatino Linotype" w:hAnsi="Palatino Linotype" w:cs="Palatino Linotype"/>
          <w:sz w:val="22"/>
          <w:szCs w:val="22"/>
        </w:rPr>
        <w:t xml:space="preserve">la parte </w:t>
      </w:r>
      <w:r w:rsidRPr="003C3615">
        <w:rPr>
          <w:rFonts w:ascii="Palatino Linotype" w:eastAsia="Palatino Linotype" w:hAnsi="Palatino Linotype" w:cs="Palatino Linotype"/>
          <w:b/>
          <w:sz w:val="22"/>
          <w:szCs w:val="22"/>
        </w:rPr>
        <w:t>Recurrente</w:t>
      </w:r>
      <w:r w:rsidRPr="003C361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F953691" w14:textId="77777777" w:rsidR="00857AB7" w:rsidRPr="003C3615" w:rsidRDefault="00857AB7">
      <w:pPr>
        <w:spacing w:line="360" w:lineRule="auto"/>
        <w:jc w:val="both"/>
        <w:rPr>
          <w:rFonts w:ascii="Palatino Linotype" w:eastAsia="Palatino Linotype" w:hAnsi="Palatino Linotype" w:cs="Palatino Linotype"/>
          <w:sz w:val="22"/>
          <w:szCs w:val="22"/>
        </w:rPr>
      </w:pPr>
    </w:p>
    <w:p w14:paraId="2A5B4925" w14:textId="309477F4" w:rsidR="00422AF6" w:rsidRPr="007C6E29" w:rsidRDefault="0067296C">
      <w:pPr>
        <w:spacing w:line="360" w:lineRule="auto"/>
        <w:ind w:right="-93"/>
        <w:jc w:val="both"/>
        <w:rPr>
          <w:rFonts w:ascii="Palatino Linotype" w:eastAsia="Palatino Linotype" w:hAnsi="Palatino Linotype" w:cs="Palatino Linotype"/>
          <w:sz w:val="22"/>
          <w:szCs w:val="22"/>
        </w:rPr>
      </w:pPr>
      <w:bookmarkStart w:id="3" w:name="_heading=h.zgmzruezwlco" w:colFirst="0" w:colLast="0"/>
      <w:bookmarkStart w:id="4" w:name="_heading=h.jl0dlasot4f" w:colFirst="0" w:colLast="0"/>
      <w:bookmarkEnd w:id="3"/>
      <w:bookmarkEnd w:id="4"/>
      <w:r w:rsidRPr="003C361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1490" w:rsidRPr="003C3615">
        <w:rPr>
          <w:rFonts w:ascii="Palatino Linotype" w:eastAsia="Palatino Linotype" w:hAnsi="Palatino Linotype" w:cs="Palatino Linotype"/>
          <w:sz w:val="22"/>
          <w:szCs w:val="22"/>
        </w:rPr>
        <w:t>TRIGÉSIMA</w:t>
      </w:r>
      <w:r w:rsidR="00485242" w:rsidRPr="003C3615">
        <w:rPr>
          <w:rFonts w:ascii="Palatino Linotype" w:eastAsia="Palatino Linotype" w:hAnsi="Palatino Linotype" w:cs="Palatino Linotype"/>
          <w:sz w:val="22"/>
          <w:szCs w:val="22"/>
        </w:rPr>
        <w:t xml:space="preserve"> </w:t>
      </w:r>
      <w:r w:rsidR="00530331" w:rsidRPr="003C3615">
        <w:rPr>
          <w:rFonts w:ascii="Palatino Linotype" w:eastAsia="Palatino Linotype" w:hAnsi="Palatino Linotype" w:cs="Palatino Linotype"/>
          <w:sz w:val="22"/>
          <w:szCs w:val="22"/>
        </w:rPr>
        <w:t>QUINTA</w:t>
      </w:r>
      <w:r w:rsidR="00961490" w:rsidRPr="003C3615">
        <w:rPr>
          <w:rFonts w:ascii="Palatino Linotype" w:eastAsia="Palatino Linotype" w:hAnsi="Palatino Linotype" w:cs="Palatino Linotype"/>
          <w:sz w:val="22"/>
          <w:szCs w:val="22"/>
        </w:rPr>
        <w:t xml:space="preserve"> </w:t>
      </w:r>
      <w:r w:rsidRPr="003C3615">
        <w:rPr>
          <w:rFonts w:ascii="Palatino Linotype" w:eastAsia="Palatino Linotype" w:hAnsi="Palatino Linotype" w:cs="Palatino Linotype"/>
          <w:sz w:val="22"/>
          <w:szCs w:val="22"/>
        </w:rPr>
        <w:t xml:space="preserve">SESIÓN ORDINARIA CELEBRADA EL </w:t>
      </w:r>
      <w:r w:rsidR="00530331" w:rsidRPr="003C3615">
        <w:rPr>
          <w:rFonts w:ascii="Palatino Linotype" w:eastAsia="Palatino Linotype" w:hAnsi="Palatino Linotype" w:cs="Palatino Linotype"/>
          <w:sz w:val="22"/>
          <w:szCs w:val="22"/>
        </w:rPr>
        <w:t xml:space="preserve">PRIMERO DE OCTUBRE </w:t>
      </w:r>
      <w:r w:rsidRPr="003C3615">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7C6E29"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7C6E29"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7C6E29" w:rsidRDefault="00422AF6">
      <w:pPr>
        <w:spacing w:line="360" w:lineRule="auto"/>
        <w:ind w:right="-93"/>
        <w:jc w:val="both"/>
        <w:rPr>
          <w:rFonts w:ascii="Palatino Linotype" w:eastAsia="Palatino Linotype" w:hAnsi="Palatino Linotype" w:cs="Palatino Linotype"/>
          <w:sz w:val="22"/>
          <w:szCs w:val="22"/>
        </w:rPr>
      </w:pPr>
    </w:p>
    <w:p w14:paraId="2A59B9E7" w14:textId="47831816" w:rsidR="00422AF6" w:rsidRPr="007C6E29" w:rsidRDefault="00422AF6">
      <w:pPr>
        <w:spacing w:line="360" w:lineRule="auto"/>
        <w:ind w:right="-93"/>
        <w:jc w:val="both"/>
        <w:rPr>
          <w:rFonts w:ascii="Palatino Linotype" w:eastAsia="Palatino Linotype" w:hAnsi="Palatino Linotype" w:cs="Palatino Linotype"/>
          <w:sz w:val="22"/>
          <w:szCs w:val="22"/>
        </w:rPr>
      </w:pPr>
    </w:p>
    <w:p w14:paraId="0B3FF19E" w14:textId="2F24E3E9" w:rsidR="007C6E29" w:rsidRPr="007C6E29" w:rsidRDefault="007C6E29">
      <w:pPr>
        <w:spacing w:line="360" w:lineRule="auto"/>
        <w:ind w:right="-93"/>
        <w:jc w:val="both"/>
        <w:rPr>
          <w:rFonts w:ascii="Palatino Linotype" w:eastAsia="Palatino Linotype" w:hAnsi="Palatino Linotype" w:cs="Palatino Linotype"/>
          <w:sz w:val="22"/>
          <w:szCs w:val="22"/>
        </w:rPr>
      </w:pPr>
    </w:p>
    <w:p w14:paraId="35482D40" w14:textId="2CFCAE4B" w:rsidR="007C6E29" w:rsidRPr="007C6E29" w:rsidRDefault="007C6E29">
      <w:pPr>
        <w:spacing w:line="360" w:lineRule="auto"/>
        <w:ind w:right="-93"/>
        <w:jc w:val="both"/>
        <w:rPr>
          <w:rFonts w:ascii="Palatino Linotype" w:eastAsia="Palatino Linotype" w:hAnsi="Palatino Linotype" w:cs="Palatino Linotype"/>
          <w:sz w:val="22"/>
          <w:szCs w:val="22"/>
        </w:rPr>
      </w:pPr>
    </w:p>
    <w:p w14:paraId="74B73601" w14:textId="339FBE7F" w:rsidR="007C6E29" w:rsidRPr="007C6E29" w:rsidRDefault="007C6E29">
      <w:pPr>
        <w:spacing w:line="360" w:lineRule="auto"/>
        <w:ind w:right="-93"/>
        <w:jc w:val="both"/>
        <w:rPr>
          <w:rFonts w:ascii="Palatino Linotype" w:eastAsia="Palatino Linotype" w:hAnsi="Palatino Linotype" w:cs="Palatino Linotype"/>
          <w:sz w:val="22"/>
          <w:szCs w:val="22"/>
        </w:rPr>
      </w:pPr>
    </w:p>
    <w:p w14:paraId="125BEAFA" w14:textId="6B522E51" w:rsidR="007C6E29" w:rsidRPr="007C6E29" w:rsidRDefault="007C6E29">
      <w:pPr>
        <w:spacing w:line="360" w:lineRule="auto"/>
        <w:ind w:right="-93"/>
        <w:jc w:val="both"/>
        <w:rPr>
          <w:rFonts w:ascii="Palatino Linotype" w:eastAsia="Palatino Linotype" w:hAnsi="Palatino Linotype" w:cs="Palatino Linotype"/>
          <w:sz w:val="22"/>
          <w:szCs w:val="22"/>
        </w:rPr>
      </w:pPr>
    </w:p>
    <w:p w14:paraId="4AC7CDCA" w14:textId="6E2E9BAB" w:rsidR="007C6E29" w:rsidRPr="007C6E29" w:rsidRDefault="007C6E29">
      <w:pPr>
        <w:spacing w:line="360" w:lineRule="auto"/>
        <w:ind w:right="-93"/>
        <w:jc w:val="both"/>
        <w:rPr>
          <w:rFonts w:ascii="Palatino Linotype" w:eastAsia="Palatino Linotype" w:hAnsi="Palatino Linotype" w:cs="Palatino Linotype"/>
          <w:sz w:val="22"/>
          <w:szCs w:val="22"/>
        </w:rPr>
      </w:pPr>
    </w:p>
    <w:p w14:paraId="0D16CE6F" w14:textId="3EFA2D99" w:rsidR="007C6E29" w:rsidRPr="007C6E29" w:rsidRDefault="007C6E29">
      <w:pPr>
        <w:spacing w:line="360" w:lineRule="auto"/>
        <w:ind w:right="-93"/>
        <w:jc w:val="both"/>
        <w:rPr>
          <w:rFonts w:ascii="Palatino Linotype" w:eastAsia="Palatino Linotype" w:hAnsi="Palatino Linotype" w:cs="Palatino Linotype"/>
          <w:sz w:val="22"/>
          <w:szCs w:val="22"/>
        </w:rPr>
      </w:pPr>
    </w:p>
    <w:p w14:paraId="1EB4260B" w14:textId="00243736" w:rsidR="007C6E29" w:rsidRPr="007C6E29" w:rsidRDefault="007C6E29">
      <w:pPr>
        <w:spacing w:line="360" w:lineRule="auto"/>
        <w:ind w:right="-93"/>
        <w:jc w:val="both"/>
        <w:rPr>
          <w:rFonts w:ascii="Palatino Linotype" w:eastAsia="Palatino Linotype" w:hAnsi="Palatino Linotype" w:cs="Palatino Linotype"/>
          <w:sz w:val="22"/>
          <w:szCs w:val="22"/>
        </w:rPr>
      </w:pPr>
    </w:p>
    <w:p w14:paraId="0866C379" w14:textId="6965BCEB" w:rsidR="007C6E29" w:rsidRPr="007C6E29" w:rsidRDefault="007C6E29">
      <w:pPr>
        <w:spacing w:line="360" w:lineRule="auto"/>
        <w:ind w:right="-93"/>
        <w:jc w:val="both"/>
        <w:rPr>
          <w:rFonts w:ascii="Palatino Linotype" w:eastAsia="Palatino Linotype" w:hAnsi="Palatino Linotype" w:cs="Palatino Linotype"/>
          <w:sz w:val="22"/>
          <w:szCs w:val="22"/>
        </w:rPr>
      </w:pPr>
    </w:p>
    <w:p w14:paraId="7F0D61EB" w14:textId="3F726E21" w:rsidR="007C6E29" w:rsidRPr="007C6E29" w:rsidRDefault="007C6E29">
      <w:pPr>
        <w:spacing w:line="360" w:lineRule="auto"/>
        <w:ind w:right="-93"/>
        <w:jc w:val="both"/>
        <w:rPr>
          <w:rFonts w:ascii="Palatino Linotype" w:eastAsia="Palatino Linotype" w:hAnsi="Palatino Linotype" w:cs="Palatino Linotype"/>
          <w:sz w:val="22"/>
          <w:szCs w:val="22"/>
        </w:rPr>
      </w:pPr>
    </w:p>
    <w:p w14:paraId="23F7C846" w14:textId="73CAE890" w:rsidR="007C6E29" w:rsidRPr="007C6E29" w:rsidRDefault="007C6E29">
      <w:pPr>
        <w:spacing w:line="360" w:lineRule="auto"/>
        <w:ind w:right="-93"/>
        <w:jc w:val="both"/>
        <w:rPr>
          <w:rFonts w:ascii="Palatino Linotype" w:eastAsia="Palatino Linotype" w:hAnsi="Palatino Linotype" w:cs="Palatino Linotype"/>
          <w:sz w:val="22"/>
          <w:szCs w:val="22"/>
        </w:rPr>
      </w:pPr>
    </w:p>
    <w:p w14:paraId="4A48D2EC" w14:textId="66D09640" w:rsidR="007C6E29" w:rsidRPr="007C6E29" w:rsidRDefault="007C6E29">
      <w:pPr>
        <w:spacing w:line="360" w:lineRule="auto"/>
        <w:ind w:right="-93"/>
        <w:jc w:val="both"/>
        <w:rPr>
          <w:rFonts w:ascii="Palatino Linotype" w:eastAsia="Palatino Linotype" w:hAnsi="Palatino Linotype" w:cs="Palatino Linotype"/>
          <w:sz w:val="22"/>
          <w:szCs w:val="22"/>
        </w:rPr>
      </w:pPr>
    </w:p>
    <w:p w14:paraId="6B211261" w14:textId="6ECAFA1D" w:rsidR="007C6E29" w:rsidRPr="007C6E29" w:rsidRDefault="007C6E29">
      <w:pPr>
        <w:spacing w:line="360" w:lineRule="auto"/>
        <w:ind w:right="-93"/>
        <w:jc w:val="both"/>
        <w:rPr>
          <w:rFonts w:ascii="Palatino Linotype" w:eastAsia="Palatino Linotype" w:hAnsi="Palatino Linotype" w:cs="Palatino Linotype"/>
          <w:sz w:val="22"/>
          <w:szCs w:val="22"/>
        </w:rPr>
      </w:pPr>
    </w:p>
    <w:p w14:paraId="7BEA1382" w14:textId="5DFB4E7F" w:rsidR="007C6E29" w:rsidRPr="007C6E29" w:rsidRDefault="007C6E29">
      <w:pPr>
        <w:spacing w:line="360" w:lineRule="auto"/>
        <w:ind w:right="-93"/>
        <w:jc w:val="both"/>
        <w:rPr>
          <w:rFonts w:ascii="Palatino Linotype" w:eastAsia="Palatino Linotype" w:hAnsi="Palatino Linotype" w:cs="Palatino Linotype"/>
          <w:sz w:val="22"/>
          <w:szCs w:val="22"/>
        </w:rPr>
      </w:pPr>
    </w:p>
    <w:p w14:paraId="0CFF4A1D" w14:textId="38CAE432" w:rsidR="007C6E29" w:rsidRPr="007C6E29" w:rsidRDefault="007C6E29">
      <w:pPr>
        <w:spacing w:line="360" w:lineRule="auto"/>
        <w:ind w:right="-93"/>
        <w:jc w:val="both"/>
        <w:rPr>
          <w:rFonts w:ascii="Palatino Linotype" w:eastAsia="Palatino Linotype" w:hAnsi="Palatino Linotype" w:cs="Palatino Linotype"/>
          <w:sz w:val="22"/>
          <w:szCs w:val="22"/>
        </w:rPr>
      </w:pPr>
    </w:p>
    <w:p w14:paraId="5AA12BB4" w14:textId="7416748D" w:rsidR="007C6E29" w:rsidRPr="007C6E29" w:rsidRDefault="007C6E29">
      <w:pPr>
        <w:spacing w:line="360" w:lineRule="auto"/>
        <w:ind w:right="-93"/>
        <w:jc w:val="both"/>
        <w:rPr>
          <w:rFonts w:ascii="Palatino Linotype" w:eastAsia="Palatino Linotype" w:hAnsi="Palatino Linotype" w:cs="Palatino Linotype"/>
          <w:sz w:val="22"/>
          <w:szCs w:val="22"/>
        </w:rPr>
      </w:pPr>
    </w:p>
    <w:p w14:paraId="1C822F19" w14:textId="49559EE2" w:rsidR="007C6E29" w:rsidRPr="007C6E29" w:rsidRDefault="007C6E29">
      <w:pPr>
        <w:spacing w:line="360" w:lineRule="auto"/>
        <w:ind w:right="-93"/>
        <w:jc w:val="both"/>
        <w:rPr>
          <w:rFonts w:ascii="Palatino Linotype" w:eastAsia="Palatino Linotype" w:hAnsi="Palatino Linotype" w:cs="Palatino Linotype"/>
          <w:sz w:val="22"/>
          <w:szCs w:val="22"/>
        </w:rPr>
      </w:pPr>
    </w:p>
    <w:p w14:paraId="74BD24E8" w14:textId="173DCC33" w:rsidR="007C6E29" w:rsidRPr="007C6E29" w:rsidRDefault="007C6E29">
      <w:pPr>
        <w:spacing w:line="360" w:lineRule="auto"/>
        <w:ind w:right="-93"/>
        <w:jc w:val="both"/>
        <w:rPr>
          <w:rFonts w:ascii="Palatino Linotype" w:eastAsia="Palatino Linotype" w:hAnsi="Palatino Linotype" w:cs="Palatino Linotype"/>
          <w:sz w:val="22"/>
          <w:szCs w:val="22"/>
        </w:rPr>
      </w:pPr>
    </w:p>
    <w:p w14:paraId="38CF7401" w14:textId="09A21C0A" w:rsidR="007C6E29" w:rsidRPr="007C6E29" w:rsidRDefault="007C6E29">
      <w:pPr>
        <w:spacing w:line="360" w:lineRule="auto"/>
        <w:ind w:right="-93"/>
        <w:jc w:val="both"/>
        <w:rPr>
          <w:rFonts w:ascii="Palatino Linotype" w:eastAsia="Palatino Linotype" w:hAnsi="Palatino Linotype" w:cs="Palatino Linotype"/>
          <w:sz w:val="22"/>
          <w:szCs w:val="22"/>
        </w:rPr>
      </w:pPr>
    </w:p>
    <w:p w14:paraId="2B1A5EA9" w14:textId="77777777" w:rsidR="007C6E29" w:rsidRPr="007C6E29" w:rsidRDefault="007C6E29">
      <w:pPr>
        <w:spacing w:line="360" w:lineRule="auto"/>
        <w:ind w:right="-93"/>
        <w:jc w:val="both"/>
        <w:rPr>
          <w:rFonts w:ascii="Palatino Linotype" w:eastAsia="Palatino Linotype" w:hAnsi="Palatino Linotype" w:cs="Palatino Linotype"/>
          <w:sz w:val="22"/>
          <w:szCs w:val="22"/>
        </w:rPr>
      </w:pPr>
    </w:p>
    <w:p w14:paraId="17B62DF0" w14:textId="77777777" w:rsidR="00422AF6" w:rsidRPr="007C6E29" w:rsidRDefault="00422AF6">
      <w:pPr>
        <w:spacing w:line="360" w:lineRule="auto"/>
        <w:ind w:right="-93"/>
        <w:jc w:val="both"/>
        <w:rPr>
          <w:rFonts w:ascii="Palatino Linotype" w:eastAsia="Palatino Linotype" w:hAnsi="Palatino Linotype" w:cs="Palatino Linotype"/>
          <w:sz w:val="22"/>
          <w:szCs w:val="22"/>
        </w:rPr>
      </w:pPr>
    </w:p>
    <w:p w14:paraId="430D1E1D" w14:textId="77777777" w:rsidR="00422AF6" w:rsidRPr="007C6E29" w:rsidRDefault="00422AF6">
      <w:pPr>
        <w:spacing w:line="360" w:lineRule="auto"/>
        <w:ind w:right="49"/>
        <w:jc w:val="both"/>
        <w:rPr>
          <w:rFonts w:ascii="Palatino Linotype" w:eastAsia="Palatino Linotype" w:hAnsi="Palatino Linotype" w:cs="Palatino Linotype"/>
          <w:sz w:val="22"/>
          <w:szCs w:val="22"/>
        </w:rPr>
      </w:pPr>
    </w:p>
    <w:sectPr w:rsidR="00422AF6" w:rsidRPr="007C6E29" w:rsidSect="00B101F0">
      <w:headerReference w:type="default" r:id="rId9"/>
      <w:footerReference w:type="default" r:id="rId10"/>
      <w:headerReference w:type="first" r:id="rId11"/>
      <w:footerReference w:type="first" r:id="rId12"/>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E076A" w14:textId="77777777" w:rsidR="00636792" w:rsidRDefault="00636792">
      <w:r>
        <w:separator/>
      </w:r>
    </w:p>
  </w:endnote>
  <w:endnote w:type="continuationSeparator" w:id="0">
    <w:p w14:paraId="1E3A5B9D" w14:textId="77777777" w:rsidR="00636792" w:rsidRDefault="0063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56778A94" w:rsidR="002360E1" w:rsidRDefault="002360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B28EF">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B28EF">
      <w:rPr>
        <w:b/>
        <w:noProof/>
        <w:color w:val="000000"/>
      </w:rPr>
      <w:t>21</w:t>
    </w:r>
    <w:r>
      <w:rPr>
        <w:b/>
        <w:color w:val="000000"/>
      </w:rPr>
      <w:fldChar w:fldCharType="end"/>
    </w:r>
  </w:p>
  <w:p w14:paraId="5332399D" w14:textId="77777777" w:rsidR="002360E1" w:rsidRDefault="002360E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6521FB0D" w:rsidR="002360E1" w:rsidRDefault="002360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B28E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B28EF">
      <w:rPr>
        <w:b/>
        <w:noProof/>
        <w:color w:val="000000"/>
      </w:rPr>
      <w:t>21</w:t>
    </w:r>
    <w:r>
      <w:rPr>
        <w:b/>
        <w:color w:val="000000"/>
      </w:rPr>
      <w:fldChar w:fldCharType="end"/>
    </w:r>
  </w:p>
  <w:p w14:paraId="52163994" w14:textId="77777777" w:rsidR="002360E1" w:rsidRDefault="002360E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EC12" w14:textId="77777777" w:rsidR="00636792" w:rsidRDefault="00636792">
      <w:r>
        <w:separator/>
      </w:r>
    </w:p>
  </w:footnote>
  <w:footnote w:type="continuationSeparator" w:id="0">
    <w:p w14:paraId="547146CA" w14:textId="77777777" w:rsidR="00636792" w:rsidRDefault="00636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2360E1" w:rsidRDefault="002360E1">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1"/>
      <w:tblW w:w="5603" w:type="dxa"/>
      <w:tblInd w:w="3611" w:type="dxa"/>
      <w:tblLayout w:type="fixed"/>
      <w:tblLook w:val="0400" w:firstRow="0" w:lastRow="0" w:firstColumn="0" w:lastColumn="0" w:noHBand="0" w:noVBand="1"/>
    </w:tblPr>
    <w:tblGrid>
      <w:gridCol w:w="2551"/>
      <w:gridCol w:w="3052"/>
    </w:tblGrid>
    <w:tr w:rsidR="002360E1" w14:paraId="64DA2B86" w14:textId="77777777">
      <w:tc>
        <w:tcPr>
          <w:tcW w:w="2551" w:type="dxa"/>
          <w:vAlign w:val="center"/>
        </w:tcPr>
        <w:p w14:paraId="13E3475C"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6D2FAD62" w:rsidR="002360E1" w:rsidRDefault="00EA2A50"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08119/INFOEM/IP/RR/2025</w:t>
          </w:r>
        </w:p>
      </w:tc>
    </w:tr>
    <w:tr w:rsidR="002360E1" w14:paraId="78C28F93" w14:textId="77777777">
      <w:trPr>
        <w:trHeight w:val="217"/>
      </w:trPr>
      <w:tc>
        <w:tcPr>
          <w:tcW w:w="2551" w:type="dxa"/>
          <w:vAlign w:val="center"/>
        </w:tcPr>
        <w:p w14:paraId="20C4A75F"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7697055E" w:rsidR="002360E1" w:rsidRDefault="00EA2A5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Jocotitlán</w:t>
          </w:r>
        </w:p>
      </w:tc>
    </w:tr>
    <w:tr w:rsidR="002360E1" w14:paraId="1279AFBB" w14:textId="77777777">
      <w:tc>
        <w:tcPr>
          <w:tcW w:w="2551" w:type="dxa"/>
          <w:vAlign w:val="center"/>
        </w:tcPr>
        <w:p w14:paraId="5B0AFD27"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2360E1" w:rsidRDefault="002360E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2360E1" w:rsidRDefault="002360E1">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5603" w:type="dxa"/>
      <w:tblInd w:w="3611" w:type="dxa"/>
      <w:tblLayout w:type="fixed"/>
      <w:tblLook w:val="0400" w:firstRow="0" w:lastRow="0" w:firstColumn="0" w:lastColumn="0" w:noHBand="0" w:noVBand="1"/>
    </w:tblPr>
    <w:tblGrid>
      <w:gridCol w:w="2551"/>
      <w:gridCol w:w="3052"/>
    </w:tblGrid>
    <w:tr w:rsidR="002360E1" w14:paraId="641CC915" w14:textId="77777777">
      <w:tc>
        <w:tcPr>
          <w:tcW w:w="2551" w:type="dxa"/>
          <w:vAlign w:val="center"/>
        </w:tcPr>
        <w:p w14:paraId="420A1886"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0B71113B" w:rsidR="002360E1" w:rsidRDefault="00EA2A50" w:rsidP="009943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08119/INFOEM/IP/RR/2025</w:t>
          </w:r>
        </w:p>
      </w:tc>
    </w:tr>
    <w:tr w:rsidR="002360E1" w14:paraId="564209F5" w14:textId="77777777">
      <w:tc>
        <w:tcPr>
          <w:tcW w:w="2551" w:type="dxa"/>
          <w:vAlign w:val="center"/>
        </w:tcPr>
        <w:p w14:paraId="3F5B1195"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3BD8345F" w:rsidR="002360E1" w:rsidRDefault="000B28EF" w:rsidP="000B28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bCs/>
              <w:color w:val="000000"/>
              <w:sz w:val="20"/>
              <w:szCs w:val="20"/>
            </w:rPr>
            <w:t xml:space="preserve">XXXXXXXXXXX XXXXXXXXXX </w:t>
          </w:r>
        </w:p>
      </w:tc>
    </w:tr>
    <w:tr w:rsidR="002360E1" w14:paraId="64DF52FE" w14:textId="77777777">
      <w:trPr>
        <w:trHeight w:val="152"/>
      </w:trPr>
      <w:tc>
        <w:tcPr>
          <w:tcW w:w="2551" w:type="dxa"/>
          <w:vAlign w:val="center"/>
        </w:tcPr>
        <w:p w14:paraId="3E84E56E" w14:textId="77777777" w:rsidR="002360E1" w:rsidRDefault="002360E1">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2360E1" w:rsidRDefault="002360E1">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4E626610" w:rsidR="002360E1" w:rsidRDefault="00EA2A50">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Jocotitlán</w:t>
          </w:r>
        </w:p>
      </w:tc>
    </w:tr>
    <w:tr w:rsidR="002360E1" w14:paraId="6E9F8A77" w14:textId="77777777">
      <w:tc>
        <w:tcPr>
          <w:tcW w:w="2551" w:type="dxa"/>
          <w:vAlign w:val="center"/>
        </w:tcPr>
        <w:p w14:paraId="667FC8CA"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2360E1" w:rsidRDefault="002360E1">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2"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8F97248"/>
    <w:multiLevelType w:val="hybridMultilevel"/>
    <w:tmpl w:val="0B26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0D2638"/>
    <w:multiLevelType w:val="hybridMultilevel"/>
    <w:tmpl w:val="CC7AF9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1127E9"/>
    <w:multiLevelType w:val="hybridMultilevel"/>
    <w:tmpl w:val="7C7886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1FFB05AF"/>
    <w:multiLevelType w:val="hybridMultilevel"/>
    <w:tmpl w:val="0A7EF5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D858D5"/>
    <w:multiLevelType w:val="hybridMultilevel"/>
    <w:tmpl w:val="64441B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89321B"/>
    <w:multiLevelType w:val="hybridMultilevel"/>
    <w:tmpl w:val="F9A0FF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60B049D"/>
    <w:multiLevelType w:val="hybridMultilevel"/>
    <w:tmpl w:val="5E8A37F6"/>
    <w:lvl w:ilvl="0" w:tplc="6B6ED7A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6FF13EEA"/>
    <w:multiLevelType w:val="hybridMultilevel"/>
    <w:tmpl w:val="C5BE82B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D412C2"/>
    <w:multiLevelType w:val="hybridMultilevel"/>
    <w:tmpl w:val="170EB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4"/>
  </w:num>
  <w:num w:numId="2">
    <w:abstractNumId w:val="23"/>
  </w:num>
  <w:num w:numId="3">
    <w:abstractNumId w:val="48"/>
  </w:num>
  <w:num w:numId="4">
    <w:abstractNumId w:val="38"/>
  </w:num>
  <w:num w:numId="5">
    <w:abstractNumId w:val="32"/>
  </w:num>
  <w:num w:numId="6">
    <w:abstractNumId w:val="40"/>
  </w:num>
  <w:num w:numId="7">
    <w:abstractNumId w:val="3"/>
  </w:num>
  <w:num w:numId="8">
    <w:abstractNumId w:val="33"/>
  </w:num>
  <w:num w:numId="9">
    <w:abstractNumId w:val="7"/>
  </w:num>
  <w:num w:numId="10">
    <w:abstractNumId w:val="43"/>
  </w:num>
  <w:num w:numId="11">
    <w:abstractNumId w:val="35"/>
  </w:num>
  <w:num w:numId="12">
    <w:abstractNumId w:val="20"/>
  </w:num>
  <w:num w:numId="13">
    <w:abstractNumId w:val="6"/>
  </w:num>
  <w:num w:numId="14">
    <w:abstractNumId w:val="46"/>
  </w:num>
  <w:num w:numId="15">
    <w:abstractNumId w:val="47"/>
  </w:num>
  <w:num w:numId="16">
    <w:abstractNumId w:val="36"/>
  </w:num>
  <w:num w:numId="17">
    <w:abstractNumId w:val="27"/>
  </w:num>
  <w:num w:numId="18">
    <w:abstractNumId w:val="2"/>
  </w:num>
  <w:num w:numId="19">
    <w:abstractNumId w:val="16"/>
  </w:num>
  <w:num w:numId="20">
    <w:abstractNumId w:val="14"/>
  </w:num>
  <w:num w:numId="21">
    <w:abstractNumId w:val="0"/>
  </w:num>
  <w:num w:numId="22">
    <w:abstractNumId w:val="41"/>
  </w:num>
  <w:num w:numId="23">
    <w:abstractNumId w:val="26"/>
  </w:num>
  <w:num w:numId="24">
    <w:abstractNumId w:val="29"/>
  </w:num>
  <w:num w:numId="25">
    <w:abstractNumId w:val="28"/>
  </w:num>
  <w:num w:numId="26">
    <w:abstractNumId w:val="22"/>
  </w:num>
  <w:num w:numId="27">
    <w:abstractNumId w:val="11"/>
  </w:num>
  <w:num w:numId="28">
    <w:abstractNumId w:val="18"/>
  </w:num>
  <w:num w:numId="29">
    <w:abstractNumId w:val="15"/>
  </w:num>
  <w:num w:numId="30">
    <w:abstractNumId w:val="17"/>
  </w:num>
  <w:num w:numId="31">
    <w:abstractNumId w:val="8"/>
  </w:num>
  <w:num w:numId="32">
    <w:abstractNumId w:val="13"/>
  </w:num>
  <w:num w:numId="33">
    <w:abstractNumId w:val="4"/>
  </w:num>
  <w:num w:numId="34">
    <w:abstractNumId w:val="42"/>
  </w:num>
  <w:num w:numId="35">
    <w:abstractNumId w:val="44"/>
  </w:num>
  <w:num w:numId="36">
    <w:abstractNumId w:val="34"/>
  </w:num>
  <w:num w:numId="37">
    <w:abstractNumId w:val="30"/>
  </w:num>
  <w:num w:numId="38">
    <w:abstractNumId w:val="39"/>
  </w:num>
  <w:num w:numId="39">
    <w:abstractNumId w:val="9"/>
  </w:num>
  <w:num w:numId="40">
    <w:abstractNumId w:val="45"/>
  </w:num>
  <w:num w:numId="41">
    <w:abstractNumId w:val="21"/>
  </w:num>
  <w:num w:numId="42">
    <w:abstractNumId w:val="25"/>
  </w:num>
  <w:num w:numId="43">
    <w:abstractNumId w:val="10"/>
  </w:num>
  <w:num w:numId="44">
    <w:abstractNumId w:val="37"/>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5"/>
  </w:num>
  <w:num w:numId="48">
    <w:abstractNumId w:val="1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4020"/>
    <w:rsid w:val="00025710"/>
    <w:rsid w:val="000317C0"/>
    <w:rsid w:val="0003640A"/>
    <w:rsid w:val="000511C6"/>
    <w:rsid w:val="00054C8F"/>
    <w:rsid w:val="00056A9D"/>
    <w:rsid w:val="000656AF"/>
    <w:rsid w:val="000709AF"/>
    <w:rsid w:val="0007184F"/>
    <w:rsid w:val="0007681E"/>
    <w:rsid w:val="000849C2"/>
    <w:rsid w:val="000873AC"/>
    <w:rsid w:val="0009129C"/>
    <w:rsid w:val="000B28EF"/>
    <w:rsid w:val="000C08F1"/>
    <w:rsid w:val="000C1EE6"/>
    <w:rsid w:val="000C510F"/>
    <w:rsid w:val="000D6840"/>
    <w:rsid w:val="000E6E1B"/>
    <w:rsid w:val="000F0CA3"/>
    <w:rsid w:val="000F29F8"/>
    <w:rsid w:val="0010177C"/>
    <w:rsid w:val="001055C2"/>
    <w:rsid w:val="001069B1"/>
    <w:rsid w:val="00106F84"/>
    <w:rsid w:val="00110383"/>
    <w:rsid w:val="00113C35"/>
    <w:rsid w:val="001146E4"/>
    <w:rsid w:val="0012132D"/>
    <w:rsid w:val="00127A9C"/>
    <w:rsid w:val="0014233B"/>
    <w:rsid w:val="00142826"/>
    <w:rsid w:val="0014314D"/>
    <w:rsid w:val="00146B67"/>
    <w:rsid w:val="001548C3"/>
    <w:rsid w:val="00155282"/>
    <w:rsid w:val="001624D4"/>
    <w:rsid w:val="00167D40"/>
    <w:rsid w:val="00176503"/>
    <w:rsid w:val="0017685E"/>
    <w:rsid w:val="001834A9"/>
    <w:rsid w:val="00190F95"/>
    <w:rsid w:val="001A1CCE"/>
    <w:rsid w:val="001B5418"/>
    <w:rsid w:val="001B5846"/>
    <w:rsid w:val="001B62E4"/>
    <w:rsid w:val="001B7558"/>
    <w:rsid w:val="001C109B"/>
    <w:rsid w:val="001D540B"/>
    <w:rsid w:val="001E7890"/>
    <w:rsid w:val="001F3C85"/>
    <w:rsid w:val="002044E8"/>
    <w:rsid w:val="00207AC3"/>
    <w:rsid w:val="00207F1F"/>
    <w:rsid w:val="00215B21"/>
    <w:rsid w:val="002160C0"/>
    <w:rsid w:val="002177CF"/>
    <w:rsid w:val="0023013E"/>
    <w:rsid w:val="002360E1"/>
    <w:rsid w:val="0024144D"/>
    <w:rsid w:val="002414BE"/>
    <w:rsid w:val="00250ACC"/>
    <w:rsid w:val="002535E9"/>
    <w:rsid w:val="00255DC2"/>
    <w:rsid w:val="00256D57"/>
    <w:rsid w:val="002619DF"/>
    <w:rsid w:val="002751F8"/>
    <w:rsid w:val="002827E8"/>
    <w:rsid w:val="002841E4"/>
    <w:rsid w:val="00286C79"/>
    <w:rsid w:val="00291DC0"/>
    <w:rsid w:val="00293DB9"/>
    <w:rsid w:val="002940E1"/>
    <w:rsid w:val="0029612C"/>
    <w:rsid w:val="002A7BA3"/>
    <w:rsid w:val="002B5B0D"/>
    <w:rsid w:val="002C08AB"/>
    <w:rsid w:val="002C3C29"/>
    <w:rsid w:val="002C3C97"/>
    <w:rsid w:val="002C6E28"/>
    <w:rsid w:val="002C7602"/>
    <w:rsid w:val="002D1A61"/>
    <w:rsid w:val="002D59AB"/>
    <w:rsid w:val="002F0356"/>
    <w:rsid w:val="002F1313"/>
    <w:rsid w:val="003038C3"/>
    <w:rsid w:val="003043D4"/>
    <w:rsid w:val="00312BA2"/>
    <w:rsid w:val="00313856"/>
    <w:rsid w:val="00341110"/>
    <w:rsid w:val="00350BAF"/>
    <w:rsid w:val="00352D85"/>
    <w:rsid w:val="003612F0"/>
    <w:rsid w:val="00375A7D"/>
    <w:rsid w:val="00391891"/>
    <w:rsid w:val="0039338F"/>
    <w:rsid w:val="003A2D94"/>
    <w:rsid w:val="003C0F22"/>
    <w:rsid w:val="003C3615"/>
    <w:rsid w:val="003C4C08"/>
    <w:rsid w:val="003D0C3D"/>
    <w:rsid w:val="003D5848"/>
    <w:rsid w:val="003E1B93"/>
    <w:rsid w:val="003E6BB6"/>
    <w:rsid w:val="003F500C"/>
    <w:rsid w:val="004058E5"/>
    <w:rsid w:val="004075AF"/>
    <w:rsid w:val="004157A2"/>
    <w:rsid w:val="00422AF6"/>
    <w:rsid w:val="004259E4"/>
    <w:rsid w:val="00426C51"/>
    <w:rsid w:val="00442706"/>
    <w:rsid w:val="00443577"/>
    <w:rsid w:val="00447C41"/>
    <w:rsid w:val="00450DF7"/>
    <w:rsid w:val="00464620"/>
    <w:rsid w:val="004718C5"/>
    <w:rsid w:val="00476E1C"/>
    <w:rsid w:val="00485242"/>
    <w:rsid w:val="00485CA9"/>
    <w:rsid w:val="00494C60"/>
    <w:rsid w:val="004A1051"/>
    <w:rsid w:val="004B2EA4"/>
    <w:rsid w:val="004B5DBB"/>
    <w:rsid w:val="004C54A5"/>
    <w:rsid w:val="004C5C2B"/>
    <w:rsid w:val="004D186A"/>
    <w:rsid w:val="004D754A"/>
    <w:rsid w:val="004E0C7B"/>
    <w:rsid w:val="004E0CAE"/>
    <w:rsid w:val="004E7911"/>
    <w:rsid w:val="004E7FF3"/>
    <w:rsid w:val="004F26BF"/>
    <w:rsid w:val="005008AC"/>
    <w:rsid w:val="00501A75"/>
    <w:rsid w:val="00530331"/>
    <w:rsid w:val="005372B9"/>
    <w:rsid w:val="00563499"/>
    <w:rsid w:val="00570473"/>
    <w:rsid w:val="005744DE"/>
    <w:rsid w:val="005842D0"/>
    <w:rsid w:val="00584AF5"/>
    <w:rsid w:val="00591707"/>
    <w:rsid w:val="005938DD"/>
    <w:rsid w:val="00595396"/>
    <w:rsid w:val="005B3916"/>
    <w:rsid w:val="005C64C3"/>
    <w:rsid w:val="005D201D"/>
    <w:rsid w:val="005E08A1"/>
    <w:rsid w:val="005F6991"/>
    <w:rsid w:val="00602DE7"/>
    <w:rsid w:val="00636792"/>
    <w:rsid w:val="006379D6"/>
    <w:rsid w:val="00641708"/>
    <w:rsid w:val="0064392B"/>
    <w:rsid w:val="00644DAC"/>
    <w:rsid w:val="00645DE2"/>
    <w:rsid w:val="00653524"/>
    <w:rsid w:val="00663C5A"/>
    <w:rsid w:val="00672386"/>
    <w:rsid w:val="0067296C"/>
    <w:rsid w:val="00681746"/>
    <w:rsid w:val="00684422"/>
    <w:rsid w:val="00686EFA"/>
    <w:rsid w:val="00687E30"/>
    <w:rsid w:val="00696D6E"/>
    <w:rsid w:val="0069784E"/>
    <w:rsid w:val="006A4FE0"/>
    <w:rsid w:val="006B7439"/>
    <w:rsid w:val="006C3063"/>
    <w:rsid w:val="006C680B"/>
    <w:rsid w:val="006D069A"/>
    <w:rsid w:val="006D0725"/>
    <w:rsid w:val="006E46F2"/>
    <w:rsid w:val="006F462A"/>
    <w:rsid w:val="00712F32"/>
    <w:rsid w:val="00732307"/>
    <w:rsid w:val="007326B7"/>
    <w:rsid w:val="00735C6B"/>
    <w:rsid w:val="0075456A"/>
    <w:rsid w:val="00767701"/>
    <w:rsid w:val="0077331F"/>
    <w:rsid w:val="007812EC"/>
    <w:rsid w:val="007818A4"/>
    <w:rsid w:val="007851C1"/>
    <w:rsid w:val="007868A7"/>
    <w:rsid w:val="0078769C"/>
    <w:rsid w:val="00793E42"/>
    <w:rsid w:val="007A3E1B"/>
    <w:rsid w:val="007B483B"/>
    <w:rsid w:val="007B5441"/>
    <w:rsid w:val="007C6E29"/>
    <w:rsid w:val="007D7F0D"/>
    <w:rsid w:val="007E794E"/>
    <w:rsid w:val="00802E2D"/>
    <w:rsid w:val="0080518C"/>
    <w:rsid w:val="00813594"/>
    <w:rsid w:val="00817859"/>
    <w:rsid w:val="0082107B"/>
    <w:rsid w:val="00825828"/>
    <w:rsid w:val="00833B01"/>
    <w:rsid w:val="00835170"/>
    <w:rsid w:val="00851344"/>
    <w:rsid w:val="008553A7"/>
    <w:rsid w:val="00857AB7"/>
    <w:rsid w:val="0087368F"/>
    <w:rsid w:val="0088533A"/>
    <w:rsid w:val="008A1BF9"/>
    <w:rsid w:val="008A4450"/>
    <w:rsid w:val="008B51C0"/>
    <w:rsid w:val="008D237D"/>
    <w:rsid w:val="008D607E"/>
    <w:rsid w:val="008E068B"/>
    <w:rsid w:val="008F0EC3"/>
    <w:rsid w:val="008F2A0B"/>
    <w:rsid w:val="0090604E"/>
    <w:rsid w:val="00922E5E"/>
    <w:rsid w:val="00923BD9"/>
    <w:rsid w:val="009465AF"/>
    <w:rsid w:val="00956FEC"/>
    <w:rsid w:val="00961490"/>
    <w:rsid w:val="0096173F"/>
    <w:rsid w:val="00965AA5"/>
    <w:rsid w:val="009713D5"/>
    <w:rsid w:val="00973C5B"/>
    <w:rsid w:val="00974F58"/>
    <w:rsid w:val="009943E1"/>
    <w:rsid w:val="009B2050"/>
    <w:rsid w:val="009C7B3C"/>
    <w:rsid w:val="009D4B6B"/>
    <w:rsid w:val="009D68F9"/>
    <w:rsid w:val="009D7D9D"/>
    <w:rsid w:val="009E27C7"/>
    <w:rsid w:val="009E43E0"/>
    <w:rsid w:val="009E4C02"/>
    <w:rsid w:val="009E5B2D"/>
    <w:rsid w:val="009F454D"/>
    <w:rsid w:val="00A05857"/>
    <w:rsid w:val="00A33A05"/>
    <w:rsid w:val="00A34203"/>
    <w:rsid w:val="00A46C8B"/>
    <w:rsid w:val="00A553A2"/>
    <w:rsid w:val="00A74930"/>
    <w:rsid w:val="00AA082A"/>
    <w:rsid w:val="00AA114E"/>
    <w:rsid w:val="00AA1CDE"/>
    <w:rsid w:val="00AA4F04"/>
    <w:rsid w:val="00AA5CCF"/>
    <w:rsid w:val="00AA5E65"/>
    <w:rsid w:val="00AB1FF7"/>
    <w:rsid w:val="00AC27CC"/>
    <w:rsid w:val="00AD1072"/>
    <w:rsid w:val="00AD4A28"/>
    <w:rsid w:val="00AE03DA"/>
    <w:rsid w:val="00AE7630"/>
    <w:rsid w:val="00B04AE3"/>
    <w:rsid w:val="00B101F0"/>
    <w:rsid w:val="00B15B57"/>
    <w:rsid w:val="00B21CC9"/>
    <w:rsid w:val="00B24B07"/>
    <w:rsid w:val="00B27B95"/>
    <w:rsid w:val="00B56638"/>
    <w:rsid w:val="00B575EF"/>
    <w:rsid w:val="00B601D6"/>
    <w:rsid w:val="00B60DF1"/>
    <w:rsid w:val="00B62F80"/>
    <w:rsid w:val="00B672B6"/>
    <w:rsid w:val="00B7372D"/>
    <w:rsid w:val="00B86C06"/>
    <w:rsid w:val="00B94935"/>
    <w:rsid w:val="00BB1A7A"/>
    <w:rsid w:val="00BB65F1"/>
    <w:rsid w:val="00BC26D6"/>
    <w:rsid w:val="00BC3E7A"/>
    <w:rsid w:val="00BC59DC"/>
    <w:rsid w:val="00BD37FA"/>
    <w:rsid w:val="00BF149E"/>
    <w:rsid w:val="00BF180E"/>
    <w:rsid w:val="00BF4E3E"/>
    <w:rsid w:val="00C0251E"/>
    <w:rsid w:val="00C06FC1"/>
    <w:rsid w:val="00C07CBC"/>
    <w:rsid w:val="00C10AD1"/>
    <w:rsid w:val="00C132AD"/>
    <w:rsid w:val="00C15B64"/>
    <w:rsid w:val="00C17999"/>
    <w:rsid w:val="00C33B66"/>
    <w:rsid w:val="00C372DF"/>
    <w:rsid w:val="00C41841"/>
    <w:rsid w:val="00C42A40"/>
    <w:rsid w:val="00C457D5"/>
    <w:rsid w:val="00C45E68"/>
    <w:rsid w:val="00C50360"/>
    <w:rsid w:val="00C52D17"/>
    <w:rsid w:val="00C63C2E"/>
    <w:rsid w:val="00C718CE"/>
    <w:rsid w:val="00C83DA4"/>
    <w:rsid w:val="00C84C09"/>
    <w:rsid w:val="00C863F0"/>
    <w:rsid w:val="00C877E8"/>
    <w:rsid w:val="00C954B2"/>
    <w:rsid w:val="00CA1A88"/>
    <w:rsid w:val="00CA3787"/>
    <w:rsid w:val="00CC0C77"/>
    <w:rsid w:val="00CC42BE"/>
    <w:rsid w:val="00CF29B7"/>
    <w:rsid w:val="00CF4675"/>
    <w:rsid w:val="00D00F27"/>
    <w:rsid w:val="00D12011"/>
    <w:rsid w:val="00D12B14"/>
    <w:rsid w:val="00D33DF9"/>
    <w:rsid w:val="00D47781"/>
    <w:rsid w:val="00D5069E"/>
    <w:rsid w:val="00D61860"/>
    <w:rsid w:val="00D6595E"/>
    <w:rsid w:val="00D7152A"/>
    <w:rsid w:val="00D86ABE"/>
    <w:rsid w:val="00D91F65"/>
    <w:rsid w:val="00DA0063"/>
    <w:rsid w:val="00DA1330"/>
    <w:rsid w:val="00DA65BF"/>
    <w:rsid w:val="00DB11A2"/>
    <w:rsid w:val="00DC66B0"/>
    <w:rsid w:val="00DD42CE"/>
    <w:rsid w:val="00DD4939"/>
    <w:rsid w:val="00DE20E2"/>
    <w:rsid w:val="00DE38A8"/>
    <w:rsid w:val="00DF7E93"/>
    <w:rsid w:val="00E04B31"/>
    <w:rsid w:val="00E1200E"/>
    <w:rsid w:val="00E130A5"/>
    <w:rsid w:val="00E165B6"/>
    <w:rsid w:val="00E234F3"/>
    <w:rsid w:val="00E33D55"/>
    <w:rsid w:val="00E3722B"/>
    <w:rsid w:val="00E40596"/>
    <w:rsid w:val="00E4088D"/>
    <w:rsid w:val="00E6083A"/>
    <w:rsid w:val="00E64DE0"/>
    <w:rsid w:val="00E66F70"/>
    <w:rsid w:val="00E751DB"/>
    <w:rsid w:val="00E7583B"/>
    <w:rsid w:val="00E7651B"/>
    <w:rsid w:val="00E82806"/>
    <w:rsid w:val="00E8288F"/>
    <w:rsid w:val="00E854C8"/>
    <w:rsid w:val="00E971CE"/>
    <w:rsid w:val="00E97D6F"/>
    <w:rsid w:val="00EA1F3E"/>
    <w:rsid w:val="00EA2A50"/>
    <w:rsid w:val="00EA4146"/>
    <w:rsid w:val="00EA6B80"/>
    <w:rsid w:val="00EB5D3C"/>
    <w:rsid w:val="00EC2FAC"/>
    <w:rsid w:val="00EC6D62"/>
    <w:rsid w:val="00ED15F5"/>
    <w:rsid w:val="00ED16F4"/>
    <w:rsid w:val="00EE2EB8"/>
    <w:rsid w:val="00EE4162"/>
    <w:rsid w:val="00EF05C1"/>
    <w:rsid w:val="00EF580B"/>
    <w:rsid w:val="00F06653"/>
    <w:rsid w:val="00F114D0"/>
    <w:rsid w:val="00F20CD6"/>
    <w:rsid w:val="00F22384"/>
    <w:rsid w:val="00F569E4"/>
    <w:rsid w:val="00F6138D"/>
    <w:rsid w:val="00F64EDB"/>
    <w:rsid w:val="00F65AC0"/>
    <w:rsid w:val="00F8173D"/>
    <w:rsid w:val="00F94CDD"/>
    <w:rsid w:val="00F96BBB"/>
    <w:rsid w:val="00FA7039"/>
    <w:rsid w:val="00FC0385"/>
    <w:rsid w:val="00FC732B"/>
    <w:rsid w:val="00FE0BFB"/>
    <w:rsid w:val="00FE46BD"/>
    <w:rsid w:val="00FE59DC"/>
    <w:rsid w:val="00FE5ABE"/>
    <w:rsid w:val="00FE7178"/>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C7CC023F-A40E-4ECC-B90B-8DC282A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2">
    <w:name w:val="32"/>
    <w:basedOn w:val="TableNormal3"/>
    <w:tblPr>
      <w:tblStyleRowBandSize w:val="1"/>
      <w:tblStyleColBandSize w:val="1"/>
      <w:tblCellMar>
        <w:left w:w="115" w:type="dxa"/>
        <w:right w:w="115" w:type="dxa"/>
      </w:tblCellMar>
    </w:tblPr>
  </w:style>
  <w:style w:type="table" w:customStyle="1" w:styleId="31">
    <w:name w:val="31"/>
    <w:basedOn w:val="TableNormal3"/>
    <w:tblPr>
      <w:tblStyleRowBandSize w:val="1"/>
      <w:tblStyleColBandSize w:val="1"/>
      <w:tblCellMar>
        <w:left w:w="115" w:type="dxa"/>
        <w:right w:w="115" w:type="dxa"/>
      </w:tblCellMar>
    </w:tblPr>
  </w:style>
  <w:style w:type="table" w:customStyle="1" w:styleId="30">
    <w:name w:val="30"/>
    <w:basedOn w:val="TableNormal3"/>
    <w:tblPr>
      <w:tblStyleRowBandSize w:val="1"/>
      <w:tblStyleColBandSize w:val="1"/>
      <w:tblCellMar>
        <w:left w:w="115" w:type="dxa"/>
        <w:right w:w="115" w:type="dxa"/>
      </w:tblCellMar>
    </w:tblPr>
  </w:style>
  <w:style w:type="table" w:customStyle="1" w:styleId="29">
    <w:name w:val="29"/>
    <w:basedOn w:val="TableNormal3"/>
    <w:tblPr>
      <w:tblStyleRowBandSize w:val="1"/>
      <w:tblStyleColBandSize w:val="1"/>
      <w:tblCellMar>
        <w:left w:w="115" w:type="dxa"/>
        <w:right w:w="115" w:type="dxa"/>
      </w:tblCellMar>
    </w:tblPr>
  </w:style>
  <w:style w:type="table" w:customStyle="1" w:styleId="28">
    <w:name w:val="28"/>
    <w:basedOn w:val="TableNormal3"/>
    <w:tblPr>
      <w:tblStyleRowBandSize w:val="1"/>
      <w:tblStyleColBandSize w:val="1"/>
      <w:tblCellMar>
        <w:top w:w="15" w:type="dxa"/>
        <w:left w:w="115" w:type="dxa"/>
        <w:bottom w:w="15" w:type="dxa"/>
        <w:right w:w="115" w:type="dxa"/>
      </w:tblCellMar>
    </w:tblPr>
  </w:style>
  <w:style w:type="table" w:customStyle="1" w:styleId="27">
    <w:name w:val="27"/>
    <w:basedOn w:val="TableNormal3"/>
    <w:tblPr>
      <w:tblStyleRowBandSize w:val="1"/>
      <w:tblStyleColBandSize w:val="1"/>
      <w:tblCellMar>
        <w:top w:w="15" w:type="dxa"/>
        <w:left w:w="115" w:type="dxa"/>
        <w:bottom w:w="15" w:type="dxa"/>
        <w:right w:w="115" w:type="dxa"/>
      </w:tblCellMar>
    </w:tbl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top w:w="15" w:type="dxa"/>
        <w:left w:w="115" w:type="dxa"/>
        <w:bottom w:w="15" w:type="dxa"/>
        <w:right w:w="115" w:type="dxa"/>
      </w:tblCellMar>
    </w:tblPr>
  </w:style>
  <w:style w:type="table" w:customStyle="1" w:styleId="21">
    <w:name w:val="21"/>
    <w:basedOn w:val="TableNormal4"/>
    <w:tblPr>
      <w:tblStyleRowBandSize w:val="1"/>
      <w:tblStyleColBandSize w:val="1"/>
      <w:tblCellMar>
        <w:top w:w="15" w:type="dxa"/>
        <w:left w:w="115" w:type="dxa"/>
        <w:bottom w:w="15" w:type="dxa"/>
        <w:right w:w="115" w:type="dxa"/>
      </w:tblCellMar>
    </w:tblPr>
  </w:style>
  <w:style w:type="table" w:customStyle="1" w:styleId="20">
    <w:name w:val="20"/>
    <w:basedOn w:val="TableNormal0"/>
    <w:tblPr>
      <w:tblStyleRowBandSize w:val="1"/>
      <w:tblStyleColBandSize w:val="1"/>
      <w:tblCellMar>
        <w:left w:w="115" w:type="dxa"/>
        <w:right w:w="115" w:type="dxa"/>
      </w:tblCellMar>
    </w:tblPr>
  </w:style>
  <w:style w:type="table" w:customStyle="1" w:styleId="19">
    <w:name w:val="19"/>
    <w:basedOn w:val="TableNormal0"/>
    <w:tblPr>
      <w:tblStyleRowBandSize w:val="1"/>
      <w:tblStyleColBandSize w:val="1"/>
      <w:tblCellMar>
        <w:left w:w="115" w:type="dxa"/>
        <w:right w:w="115"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115" w:type="dxa"/>
        <w:right w:w="115" w:type="dxa"/>
      </w:tblCellMar>
    </w:tblPr>
  </w:style>
  <w:style w:type="table" w:customStyle="1" w:styleId="16">
    <w:name w:val="16"/>
    <w:basedOn w:val="TableNormal0"/>
    <w:tblPr>
      <w:tblStyleRowBandSize w:val="1"/>
      <w:tblStyleColBandSize w:val="1"/>
      <w:tblCellMar>
        <w:left w:w="108" w:type="dxa"/>
        <w:right w:w="108" w:type="dxa"/>
      </w:tblCellMar>
    </w:tblPr>
  </w:style>
  <w:style w:type="table" w:customStyle="1" w:styleId="15">
    <w:name w:val="15"/>
    <w:basedOn w:val="TableNormal0"/>
    <w:tblPr>
      <w:tblStyleRowBandSize w:val="1"/>
      <w:tblStyleColBandSize w:val="1"/>
      <w:tblCellMar>
        <w:left w:w="108" w:type="dxa"/>
        <w:right w:w="108" w:type="dxa"/>
      </w:tblCellMar>
    </w:tblPr>
  </w:style>
  <w:style w:type="table" w:customStyle="1" w:styleId="14">
    <w:name w:val="14"/>
    <w:basedOn w:val="TableNormal0"/>
    <w:tblPr>
      <w:tblStyleRowBandSize w:val="1"/>
      <w:tblStyleColBandSize w:val="1"/>
      <w:tblCellMar>
        <w:top w:w="15" w:type="dxa"/>
        <w:left w:w="115" w:type="dxa"/>
        <w:bottom w:w="15" w:type="dxa"/>
        <w:right w:w="115" w:type="dxa"/>
      </w:tblCellMar>
    </w:tblPr>
  </w:style>
  <w:style w:type="table" w:customStyle="1" w:styleId="13">
    <w:name w:val="13"/>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top w:w="15" w:type="dxa"/>
        <w:left w:w="115" w:type="dxa"/>
        <w:bottom w:w="15" w:type="dxa"/>
        <w:right w:w="115" w:type="dxa"/>
      </w:tblCellMar>
    </w:tblPr>
  </w:style>
  <w:style w:type="table" w:customStyle="1" w:styleId="10">
    <w:name w:val="10"/>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37"/>
      </w:numPr>
      <w:contextualSpacing/>
    </w:pPr>
    <w:rPr>
      <w:lang w:val="es-ES"/>
    </w:rPr>
  </w:style>
  <w:style w:type="character" w:customStyle="1" w:styleId="UnresolvedMention">
    <w:name w:val="Unresolved Mention"/>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62333474">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 w:id="831069968">
          <w:marLeft w:val="2008"/>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4090654">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6111962">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09811619">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76919511">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1178624">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C2E054-63FD-41DE-BECC-3B0F68CC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5153</Words>
  <Characters>28343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2025-10-03T19:35:00Z</cp:lastPrinted>
  <dcterms:created xsi:type="dcterms:W3CDTF">2025-11-11T22:28:00Z</dcterms:created>
  <dcterms:modified xsi:type="dcterms:W3CDTF">2025-11-11T22:28:00Z</dcterms:modified>
</cp:coreProperties>
</file>