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AA5AE6" w:rsidRDefault="0072148B" w:rsidP="00AA5AE6">
      <w:pPr>
        <w:widowControl w:val="0"/>
        <w:pBdr>
          <w:top w:val="nil"/>
          <w:left w:val="nil"/>
          <w:bottom w:val="nil"/>
          <w:right w:val="nil"/>
          <w:between w:val="nil"/>
        </w:pBdr>
        <w:spacing w:line="276" w:lineRule="auto"/>
        <w:rPr>
          <w:rFonts w:ascii="Palatino Linotype" w:hAnsi="Palatino Linotype"/>
        </w:rPr>
      </w:pPr>
    </w:p>
    <w:p w:rsidR="0072148B" w:rsidRPr="00AA5AE6" w:rsidRDefault="0072148B" w:rsidP="00AA5AE6">
      <w:pPr>
        <w:widowControl w:val="0"/>
        <w:pBdr>
          <w:top w:val="nil"/>
          <w:left w:val="nil"/>
          <w:bottom w:val="nil"/>
          <w:right w:val="nil"/>
          <w:between w:val="nil"/>
        </w:pBdr>
        <w:spacing w:line="276" w:lineRule="auto"/>
        <w:rPr>
          <w:rFonts w:ascii="Palatino Linotype" w:hAnsi="Palatino Linotype"/>
        </w:rPr>
      </w:pPr>
    </w:p>
    <w:p w:rsidR="0072148B" w:rsidRPr="007B20EA" w:rsidRDefault="00A077F4" w:rsidP="00AA5AE6">
      <w:pPr>
        <w:tabs>
          <w:tab w:val="left" w:pos="3465"/>
        </w:tabs>
        <w:spacing w:line="360" w:lineRule="auto"/>
        <w:jc w:val="both"/>
        <w:rPr>
          <w:rFonts w:ascii="Palatino Linotype" w:eastAsia="Palatino Linotype" w:hAnsi="Palatino Linotype" w:cs="Palatino Linotype"/>
        </w:rPr>
      </w:pPr>
      <w:r w:rsidRPr="007B20E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603833" w:rsidRPr="007B20EA">
        <w:rPr>
          <w:rFonts w:ascii="Palatino Linotype" w:eastAsia="Palatino Linotype" w:hAnsi="Palatino Linotype" w:cs="Palatino Linotype"/>
        </w:rPr>
        <w:t>ocho (08) de mayo</w:t>
      </w:r>
      <w:r w:rsidRPr="007B20EA">
        <w:rPr>
          <w:rFonts w:ascii="Palatino Linotype" w:eastAsia="Palatino Linotype" w:hAnsi="Palatino Linotype" w:cs="Palatino Linotype"/>
        </w:rPr>
        <w:t xml:space="preserve"> de dos mil veinticinco.</w:t>
      </w:r>
    </w:p>
    <w:p w:rsidR="0072148B" w:rsidRPr="007B20EA" w:rsidRDefault="0072148B" w:rsidP="00AA5AE6">
      <w:pPr>
        <w:tabs>
          <w:tab w:val="left" w:pos="3465"/>
        </w:tabs>
        <w:spacing w:line="360" w:lineRule="auto"/>
        <w:jc w:val="both"/>
        <w:rPr>
          <w:rFonts w:ascii="Palatino Linotype" w:eastAsia="Palatino Linotype" w:hAnsi="Palatino Linotype" w:cs="Palatino Linotype"/>
        </w:rPr>
      </w:pPr>
    </w:p>
    <w:p w:rsidR="0072148B" w:rsidRPr="007B20EA" w:rsidRDefault="00A077F4" w:rsidP="00AA5AE6">
      <w:pPr>
        <w:spacing w:line="360" w:lineRule="auto"/>
        <w:jc w:val="both"/>
        <w:rPr>
          <w:rFonts w:ascii="Palatino Linotype" w:eastAsia="Palatino Linotype" w:hAnsi="Palatino Linotype" w:cs="Palatino Linotype"/>
        </w:rPr>
      </w:pPr>
      <w:r w:rsidRPr="007B20EA">
        <w:rPr>
          <w:rFonts w:ascii="Palatino Linotype" w:eastAsia="Palatino Linotype" w:hAnsi="Palatino Linotype" w:cs="Palatino Linotype"/>
          <w:b/>
        </w:rPr>
        <w:t xml:space="preserve">VISTAS </w:t>
      </w:r>
      <w:r w:rsidRPr="007B20EA">
        <w:rPr>
          <w:rFonts w:ascii="Palatino Linotype" w:eastAsia="Palatino Linotype" w:hAnsi="Palatino Linotype" w:cs="Palatino Linotype"/>
        </w:rPr>
        <w:t xml:space="preserve">las constancias para resolver </w:t>
      </w:r>
      <w:r w:rsidRPr="007B20EA">
        <w:rPr>
          <w:rFonts w:ascii="Palatino Linotype" w:eastAsia="Palatino Linotype" w:hAnsi="Palatino Linotype" w:cs="Palatino Linotype"/>
          <w:color w:val="000000"/>
        </w:rPr>
        <w:t xml:space="preserve">los Recursos de Revisión </w:t>
      </w:r>
      <w:r w:rsidR="00225CA8" w:rsidRPr="007B20EA">
        <w:rPr>
          <w:rFonts w:ascii="Palatino Linotype" w:eastAsia="Palatino Linotype" w:hAnsi="Palatino Linotype" w:cs="Palatino Linotype"/>
          <w:b/>
          <w:color w:val="000000"/>
        </w:rPr>
        <w:t>00713</w:t>
      </w:r>
      <w:r w:rsidRPr="007B20EA">
        <w:rPr>
          <w:rFonts w:ascii="Palatino Linotype" w:eastAsia="Palatino Linotype" w:hAnsi="Palatino Linotype" w:cs="Palatino Linotype"/>
          <w:b/>
          <w:color w:val="000000"/>
        </w:rPr>
        <w:t xml:space="preserve">/INFOEM/IP/RR/2025 y </w:t>
      </w:r>
      <w:r w:rsidR="00225CA8" w:rsidRPr="007B20EA">
        <w:rPr>
          <w:rFonts w:ascii="Palatino Linotype" w:eastAsia="Palatino Linotype" w:hAnsi="Palatino Linotype" w:cs="Palatino Linotype"/>
          <w:b/>
          <w:color w:val="000000"/>
        </w:rPr>
        <w:t>00793</w:t>
      </w:r>
      <w:r w:rsidRPr="007B20EA">
        <w:rPr>
          <w:rFonts w:ascii="Palatino Linotype" w:eastAsia="Palatino Linotype" w:hAnsi="Palatino Linotype" w:cs="Palatino Linotype"/>
          <w:b/>
          <w:color w:val="000000"/>
        </w:rPr>
        <w:t>/INFOEM/IP/RR/2025</w:t>
      </w:r>
      <w:r w:rsidRPr="007B20EA">
        <w:rPr>
          <w:rFonts w:ascii="Palatino Linotype" w:eastAsia="Palatino Linotype" w:hAnsi="Palatino Linotype" w:cs="Palatino Linotype"/>
          <w:color w:val="000000"/>
        </w:rPr>
        <w:t xml:space="preserve">, promovidos por </w:t>
      </w:r>
      <w:r w:rsidR="0058673F">
        <w:rPr>
          <w:rFonts w:ascii="Palatino Linotype" w:eastAsia="Palatino Linotype" w:hAnsi="Palatino Linotype" w:cs="Palatino Linotype"/>
          <w:b/>
          <w:bCs/>
          <w:color w:val="000000"/>
        </w:rPr>
        <w:t>XXXX</w:t>
      </w:r>
      <w:r w:rsidRPr="007B20EA">
        <w:rPr>
          <w:rFonts w:ascii="Palatino Linotype" w:eastAsia="Palatino Linotype" w:hAnsi="Palatino Linotype" w:cs="Palatino Linotype"/>
          <w:color w:val="000000"/>
        </w:rPr>
        <w:t>,</w:t>
      </w:r>
      <w:r w:rsidRPr="007B20EA">
        <w:rPr>
          <w:rFonts w:ascii="Palatino Linotype" w:eastAsia="Palatino Linotype" w:hAnsi="Palatino Linotype" w:cs="Palatino Linotype"/>
        </w:rPr>
        <w:t xml:space="preserve"> en lo sucesivo </w:t>
      </w:r>
      <w:r w:rsidRPr="007B20EA">
        <w:rPr>
          <w:rFonts w:ascii="Palatino Linotype" w:eastAsia="Palatino Linotype" w:hAnsi="Palatino Linotype" w:cs="Palatino Linotype"/>
          <w:b/>
        </w:rPr>
        <w:t>EL RECURRENTE</w:t>
      </w:r>
      <w:r w:rsidRPr="007B20EA">
        <w:rPr>
          <w:rFonts w:ascii="Palatino Linotype" w:eastAsia="Palatino Linotype" w:hAnsi="Palatino Linotype" w:cs="Palatino Linotype"/>
        </w:rPr>
        <w:t>, en contra de la</w:t>
      </w:r>
      <w:r w:rsidR="00E63A8F" w:rsidRPr="007B20EA">
        <w:rPr>
          <w:rFonts w:ascii="Palatino Linotype" w:eastAsia="Palatino Linotype" w:hAnsi="Palatino Linotype" w:cs="Palatino Linotype"/>
        </w:rPr>
        <w:t>s</w:t>
      </w:r>
      <w:r w:rsidRPr="007B20EA">
        <w:rPr>
          <w:rFonts w:ascii="Palatino Linotype" w:eastAsia="Palatino Linotype" w:hAnsi="Palatino Linotype" w:cs="Palatino Linotype"/>
        </w:rPr>
        <w:t xml:space="preserve"> respuesta</w:t>
      </w:r>
      <w:r w:rsidR="00E63A8F" w:rsidRPr="007B20EA">
        <w:rPr>
          <w:rFonts w:ascii="Palatino Linotype" w:eastAsia="Palatino Linotype" w:hAnsi="Palatino Linotype" w:cs="Palatino Linotype"/>
        </w:rPr>
        <w:t>s</w:t>
      </w:r>
      <w:r w:rsidRPr="007B20EA">
        <w:rPr>
          <w:rFonts w:ascii="Palatino Linotype" w:eastAsia="Palatino Linotype" w:hAnsi="Palatino Linotype" w:cs="Palatino Linotype"/>
        </w:rPr>
        <w:t xml:space="preserve"> otorgada</w:t>
      </w:r>
      <w:r w:rsidR="00E63A8F" w:rsidRPr="007B20EA">
        <w:rPr>
          <w:rFonts w:ascii="Palatino Linotype" w:eastAsia="Palatino Linotype" w:hAnsi="Palatino Linotype" w:cs="Palatino Linotype"/>
        </w:rPr>
        <w:t>s</w:t>
      </w:r>
      <w:r w:rsidRPr="007B20EA">
        <w:rPr>
          <w:rFonts w:ascii="Palatino Linotype" w:eastAsia="Palatino Linotype" w:hAnsi="Palatino Linotype" w:cs="Palatino Linotype"/>
        </w:rPr>
        <w:t xml:space="preserve"> a las solicitudes de información </w:t>
      </w:r>
      <w:r w:rsidR="00225CA8" w:rsidRPr="007B20EA">
        <w:rPr>
          <w:rFonts w:ascii="Palatino Linotype" w:eastAsia="Palatino Linotype" w:hAnsi="Palatino Linotype" w:cs="Palatino Linotype"/>
          <w:b/>
        </w:rPr>
        <w:t xml:space="preserve">00105/TOLUCA/IP/2025 </w:t>
      </w:r>
      <w:r w:rsidRPr="007B20EA">
        <w:rPr>
          <w:rFonts w:ascii="Palatino Linotype" w:eastAsia="Palatino Linotype" w:hAnsi="Palatino Linotype" w:cs="Palatino Linotype"/>
          <w:b/>
        </w:rPr>
        <w:t xml:space="preserve">y </w:t>
      </w:r>
      <w:r w:rsidR="00225CA8" w:rsidRPr="007B20EA">
        <w:rPr>
          <w:rFonts w:ascii="Palatino Linotype" w:eastAsia="Palatino Linotype" w:hAnsi="Palatino Linotype" w:cs="Palatino Linotype"/>
          <w:b/>
        </w:rPr>
        <w:t>00291/TOLUCA/IP/2025</w:t>
      </w:r>
      <w:r w:rsidRPr="007B20EA">
        <w:rPr>
          <w:rFonts w:ascii="Palatino Linotype" w:eastAsia="Palatino Linotype" w:hAnsi="Palatino Linotype" w:cs="Palatino Linotype"/>
        </w:rPr>
        <w:t xml:space="preserve">, por parte del </w:t>
      </w:r>
      <w:r w:rsidR="00225CA8" w:rsidRPr="007B20EA">
        <w:rPr>
          <w:rFonts w:ascii="Palatino Linotype" w:eastAsia="Palatino Linotype" w:hAnsi="Palatino Linotype" w:cs="Palatino Linotype"/>
          <w:b/>
          <w:bCs/>
        </w:rPr>
        <w:t>Ayuntamiento de Toluca</w:t>
      </w:r>
      <w:r w:rsidRPr="007B20EA">
        <w:rPr>
          <w:rFonts w:ascii="Palatino Linotype" w:eastAsia="Palatino Linotype" w:hAnsi="Palatino Linotype" w:cs="Palatino Linotype"/>
          <w:b/>
        </w:rPr>
        <w:t xml:space="preserve">, </w:t>
      </w:r>
      <w:r w:rsidRPr="007B20EA">
        <w:rPr>
          <w:rFonts w:ascii="Palatino Linotype" w:eastAsia="Palatino Linotype" w:hAnsi="Palatino Linotype" w:cs="Palatino Linotype"/>
        </w:rPr>
        <w:t xml:space="preserve">en adelante el </w:t>
      </w:r>
      <w:r w:rsidRPr="007B20EA">
        <w:rPr>
          <w:rFonts w:ascii="Palatino Linotype" w:eastAsia="Palatino Linotype" w:hAnsi="Palatino Linotype" w:cs="Palatino Linotype"/>
          <w:b/>
        </w:rPr>
        <w:t>SUJETO OBLIGADO</w:t>
      </w:r>
      <w:r w:rsidRPr="007B20EA">
        <w:rPr>
          <w:rFonts w:ascii="Palatino Linotype" w:eastAsia="Palatino Linotype" w:hAnsi="Palatino Linotype" w:cs="Palatino Linotype"/>
        </w:rPr>
        <w:t>, se emite la presente resolución con base en los siguientes:</w:t>
      </w:r>
    </w:p>
    <w:p w:rsidR="0072148B" w:rsidRPr="007B20EA" w:rsidRDefault="0072148B" w:rsidP="00AA5AE6">
      <w:pPr>
        <w:spacing w:line="360" w:lineRule="auto"/>
        <w:jc w:val="both"/>
        <w:rPr>
          <w:rFonts w:ascii="Palatino Linotype" w:eastAsia="Palatino Linotype" w:hAnsi="Palatino Linotype" w:cs="Palatino Linotype"/>
        </w:rPr>
      </w:pPr>
    </w:p>
    <w:p w:rsidR="0072148B" w:rsidRPr="007B20EA" w:rsidRDefault="00A077F4" w:rsidP="00AA5AE6">
      <w:pPr>
        <w:pStyle w:val="Ttulo1"/>
        <w:spacing w:before="0" w:line="360" w:lineRule="auto"/>
        <w:jc w:val="center"/>
        <w:rPr>
          <w:rFonts w:ascii="Palatino Linotype" w:eastAsia="Palatino Linotype" w:hAnsi="Palatino Linotype" w:cs="Palatino Linotype"/>
          <w:b/>
          <w:color w:val="000000"/>
          <w:sz w:val="24"/>
          <w:szCs w:val="24"/>
        </w:rPr>
      </w:pPr>
      <w:bookmarkStart w:id="0" w:name="_heading=h.gjdgxs" w:colFirst="0" w:colLast="0"/>
      <w:bookmarkEnd w:id="0"/>
      <w:r w:rsidRPr="007B20EA">
        <w:rPr>
          <w:rFonts w:ascii="Palatino Linotype" w:eastAsia="Palatino Linotype" w:hAnsi="Palatino Linotype" w:cs="Palatino Linotype"/>
          <w:b/>
          <w:color w:val="000000"/>
          <w:sz w:val="24"/>
          <w:szCs w:val="24"/>
        </w:rPr>
        <w:t>A N T E C E D E N T E S</w:t>
      </w:r>
    </w:p>
    <w:p w:rsidR="0072148B" w:rsidRPr="007B20EA" w:rsidRDefault="0072148B" w:rsidP="00AA5AE6">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u w:val="single"/>
        </w:rPr>
      </w:pPr>
    </w:p>
    <w:p w:rsidR="00E63A8F" w:rsidRPr="007B20EA" w:rsidRDefault="00A077F4" w:rsidP="00AA5AE6">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 xml:space="preserve">El </w:t>
      </w:r>
      <w:r w:rsidR="00225CA8" w:rsidRPr="007B20EA">
        <w:rPr>
          <w:rFonts w:ascii="Palatino Linotype" w:eastAsia="Palatino Linotype" w:hAnsi="Palatino Linotype" w:cs="Palatino Linotype"/>
          <w:b/>
          <w:color w:val="000000"/>
        </w:rPr>
        <w:t>trece y quince</w:t>
      </w:r>
      <w:r w:rsidRPr="007B20EA">
        <w:rPr>
          <w:rFonts w:ascii="Palatino Linotype" w:eastAsia="Palatino Linotype" w:hAnsi="Palatino Linotype" w:cs="Palatino Linotype"/>
          <w:b/>
          <w:color w:val="000000"/>
        </w:rPr>
        <w:t xml:space="preserve"> </w:t>
      </w:r>
      <w:r w:rsidR="00E63A8F" w:rsidRPr="007B20EA">
        <w:rPr>
          <w:rFonts w:ascii="Palatino Linotype" w:eastAsia="Palatino Linotype" w:hAnsi="Palatino Linotype" w:cs="Palatino Linotype"/>
          <w:b/>
          <w:color w:val="000000"/>
        </w:rPr>
        <w:t xml:space="preserve">de enero </w:t>
      </w:r>
      <w:bookmarkStart w:id="1" w:name="_GoBack"/>
      <w:bookmarkEnd w:id="1"/>
      <w:r w:rsidRPr="007B20EA">
        <w:rPr>
          <w:rFonts w:ascii="Palatino Linotype" w:eastAsia="Palatino Linotype" w:hAnsi="Palatino Linotype" w:cs="Palatino Linotype"/>
          <w:b/>
          <w:color w:val="000000"/>
        </w:rPr>
        <w:t>de dos mil veinticinco</w:t>
      </w:r>
      <w:r w:rsidRPr="007B20EA">
        <w:rPr>
          <w:rFonts w:ascii="Palatino Linotype" w:eastAsia="Palatino Linotype" w:hAnsi="Palatino Linotype" w:cs="Palatino Linotype"/>
          <w:color w:val="000000"/>
        </w:rPr>
        <w:t>,</w:t>
      </w:r>
      <w:r w:rsidRPr="007B20EA">
        <w:rPr>
          <w:rFonts w:ascii="Palatino Linotype" w:eastAsia="Palatino Linotype" w:hAnsi="Palatino Linotype" w:cs="Palatino Linotype"/>
          <w:b/>
          <w:color w:val="000000"/>
        </w:rPr>
        <w:t xml:space="preserve"> </w:t>
      </w:r>
      <w:r w:rsidRPr="007B20EA">
        <w:rPr>
          <w:rFonts w:ascii="Palatino Linotype" w:eastAsia="Palatino Linotype" w:hAnsi="Palatino Linotype" w:cs="Palatino Linotype"/>
          <w:color w:val="000000"/>
        </w:rPr>
        <w:t xml:space="preserve">se presentó ante el Sujeto Obligado vía Sistema de Acceso a la Información Mexiquense, en adelante SAIMEX, las siguientes </w:t>
      </w:r>
      <w:r w:rsidRPr="007B20EA">
        <w:rPr>
          <w:rFonts w:ascii="Palatino Linotype" w:eastAsia="Palatino Linotype" w:hAnsi="Palatino Linotype" w:cs="Palatino Linotype"/>
          <w:b/>
          <w:color w:val="000000"/>
        </w:rPr>
        <w:t>solicitudes de información</w:t>
      </w:r>
      <w:r w:rsidRPr="007B20EA">
        <w:rPr>
          <w:rFonts w:ascii="Palatino Linotype" w:eastAsia="Palatino Linotype" w:hAnsi="Palatino Linotype" w:cs="Palatino Linotype"/>
          <w:color w:val="000000"/>
        </w:rPr>
        <w:t xml:space="preserve"> pública:</w:t>
      </w:r>
    </w:p>
    <w:p w:rsidR="00E63A8F" w:rsidRPr="007B20EA" w:rsidRDefault="00E63A8F" w:rsidP="00AA5AE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225CA8" w:rsidRPr="007B20EA" w:rsidRDefault="00225CA8" w:rsidP="00AA5AE6">
      <w:pPr>
        <w:pBdr>
          <w:top w:val="nil"/>
          <w:left w:val="nil"/>
          <w:bottom w:val="nil"/>
          <w:right w:val="nil"/>
          <w:between w:val="nil"/>
        </w:pBdr>
        <w:ind w:left="567"/>
        <w:jc w:val="both"/>
        <w:rPr>
          <w:rFonts w:ascii="Palatino Linotype" w:eastAsia="Palatino Linotype" w:hAnsi="Palatino Linotype" w:cs="Palatino Linotype"/>
          <w:i/>
          <w:color w:val="000000"/>
        </w:rPr>
      </w:pPr>
      <w:r w:rsidRPr="007B20EA">
        <w:rPr>
          <w:rFonts w:ascii="Palatino Linotype" w:eastAsia="Palatino Linotype" w:hAnsi="Palatino Linotype" w:cs="Palatino Linotype"/>
          <w:b/>
        </w:rPr>
        <w:t>00105/TOLUCA/IP/2025</w:t>
      </w:r>
    </w:p>
    <w:p w:rsidR="000E52AD" w:rsidRPr="007B20EA" w:rsidRDefault="000E52AD" w:rsidP="00AA5AE6">
      <w:pPr>
        <w:pBdr>
          <w:top w:val="nil"/>
          <w:left w:val="nil"/>
          <w:bottom w:val="nil"/>
          <w:right w:val="nil"/>
          <w:between w:val="nil"/>
        </w:pBdr>
        <w:ind w:left="567"/>
        <w:jc w:val="both"/>
        <w:rPr>
          <w:rFonts w:ascii="Palatino Linotype" w:eastAsia="Palatino Linotype" w:hAnsi="Palatino Linotype" w:cs="Palatino Linotype"/>
          <w:i/>
          <w:color w:val="000000"/>
        </w:rPr>
      </w:pPr>
      <w:r w:rsidRPr="007B20EA">
        <w:rPr>
          <w:rFonts w:ascii="Palatino Linotype" w:eastAsia="Palatino Linotype" w:hAnsi="Palatino Linotype" w:cs="Palatino Linotype"/>
          <w:i/>
          <w:color w:val="000000"/>
        </w:rPr>
        <w:t>“</w:t>
      </w:r>
      <w:r w:rsidR="00225CA8" w:rsidRPr="007B20EA">
        <w:rPr>
          <w:rFonts w:ascii="Palatino Linotype" w:eastAsia="Palatino Linotype" w:hAnsi="Palatino Linotype" w:cs="Palatino Linotype"/>
          <w:i/>
          <w:color w:val="000000"/>
        </w:rPr>
        <w:t>Con cuanto dinero les dejaron el ayuntamiento</w:t>
      </w:r>
      <w:r w:rsidRPr="007B20EA">
        <w:rPr>
          <w:rFonts w:ascii="Palatino Linotype" w:eastAsia="Palatino Linotype" w:hAnsi="Palatino Linotype" w:cs="Palatino Linotype"/>
          <w:i/>
          <w:color w:val="000000"/>
        </w:rPr>
        <w:t>” (Sic)</w:t>
      </w:r>
    </w:p>
    <w:p w:rsidR="000E52AD" w:rsidRPr="007B20EA" w:rsidRDefault="000E52AD" w:rsidP="00AA5AE6">
      <w:pPr>
        <w:pBdr>
          <w:top w:val="nil"/>
          <w:left w:val="nil"/>
          <w:bottom w:val="nil"/>
          <w:right w:val="nil"/>
          <w:between w:val="nil"/>
        </w:pBdr>
        <w:ind w:left="567"/>
        <w:jc w:val="both"/>
        <w:rPr>
          <w:rFonts w:ascii="Palatino Linotype" w:eastAsia="Palatino Linotype" w:hAnsi="Palatino Linotype" w:cs="Palatino Linotype"/>
          <w:b/>
          <w:color w:val="000000"/>
        </w:rPr>
      </w:pPr>
    </w:p>
    <w:p w:rsidR="00225CA8" w:rsidRPr="007B20EA" w:rsidRDefault="00225CA8" w:rsidP="00AA5AE6">
      <w:pPr>
        <w:pBdr>
          <w:top w:val="nil"/>
          <w:left w:val="nil"/>
          <w:bottom w:val="nil"/>
          <w:right w:val="nil"/>
          <w:between w:val="nil"/>
        </w:pBdr>
        <w:ind w:left="567"/>
        <w:jc w:val="both"/>
        <w:rPr>
          <w:rFonts w:ascii="Palatino Linotype" w:eastAsia="Palatino Linotype" w:hAnsi="Palatino Linotype" w:cs="Palatino Linotype"/>
          <w:i/>
          <w:color w:val="000000"/>
        </w:rPr>
      </w:pPr>
      <w:r w:rsidRPr="007B20EA">
        <w:rPr>
          <w:rFonts w:ascii="Palatino Linotype" w:eastAsia="Palatino Linotype" w:hAnsi="Palatino Linotype" w:cs="Palatino Linotype"/>
          <w:b/>
        </w:rPr>
        <w:t>00291/TOLUCA/IP/2025</w:t>
      </w:r>
      <w:r w:rsidRPr="007B20EA">
        <w:rPr>
          <w:rFonts w:ascii="Palatino Linotype" w:eastAsia="Palatino Linotype" w:hAnsi="Palatino Linotype" w:cs="Palatino Linotype"/>
          <w:i/>
          <w:color w:val="000000"/>
        </w:rPr>
        <w:t xml:space="preserve"> </w:t>
      </w:r>
    </w:p>
    <w:p w:rsidR="009549A1" w:rsidRPr="007B20EA" w:rsidRDefault="009549A1" w:rsidP="00AA5AE6">
      <w:pPr>
        <w:pBdr>
          <w:top w:val="nil"/>
          <w:left w:val="nil"/>
          <w:bottom w:val="nil"/>
          <w:right w:val="nil"/>
          <w:between w:val="nil"/>
        </w:pBdr>
        <w:ind w:left="567"/>
        <w:jc w:val="both"/>
        <w:rPr>
          <w:rFonts w:ascii="Palatino Linotype" w:eastAsia="Palatino Linotype" w:hAnsi="Palatino Linotype" w:cs="Palatino Linotype"/>
          <w:i/>
          <w:color w:val="000000"/>
        </w:rPr>
      </w:pPr>
      <w:r w:rsidRPr="007B20EA">
        <w:rPr>
          <w:rFonts w:ascii="Palatino Linotype" w:eastAsia="Palatino Linotype" w:hAnsi="Palatino Linotype" w:cs="Palatino Linotype"/>
          <w:i/>
          <w:color w:val="000000"/>
        </w:rPr>
        <w:t>“</w:t>
      </w:r>
      <w:r w:rsidR="00225CA8" w:rsidRPr="007B20EA">
        <w:rPr>
          <w:rFonts w:ascii="Palatino Linotype" w:eastAsia="Palatino Linotype" w:hAnsi="Palatino Linotype" w:cs="Palatino Linotype"/>
          <w:i/>
          <w:color w:val="000000"/>
        </w:rPr>
        <w:t>LISTAS DE ASISTENCIA DE LOS SERVIDORES PUBLICOS INCLUYENDO TITULARES DIRECTORES TODAS LAS CATEGORIAS</w:t>
      </w:r>
      <w:r w:rsidRPr="007B20EA">
        <w:rPr>
          <w:rFonts w:ascii="Palatino Linotype" w:eastAsia="Palatino Linotype" w:hAnsi="Palatino Linotype" w:cs="Palatino Linotype"/>
          <w:i/>
          <w:color w:val="000000"/>
        </w:rPr>
        <w:t>” (Sic)</w:t>
      </w:r>
    </w:p>
    <w:p w:rsidR="00223B24" w:rsidRPr="007B20EA" w:rsidRDefault="00223B24" w:rsidP="00AA5AE6">
      <w:pPr>
        <w:pBdr>
          <w:top w:val="nil"/>
          <w:left w:val="nil"/>
          <w:bottom w:val="nil"/>
          <w:right w:val="nil"/>
          <w:between w:val="nil"/>
        </w:pBdr>
        <w:jc w:val="both"/>
        <w:rPr>
          <w:rFonts w:ascii="Palatino Linotype" w:eastAsia="Palatino Linotype" w:hAnsi="Palatino Linotype" w:cs="Palatino Linotype"/>
          <w:i/>
          <w:color w:val="000000"/>
        </w:rPr>
      </w:pPr>
    </w:p>
    <w:p w:rsidR="0072148B" w:rsidRPr="007B20EA" w:rsidRDefault="00A077F4" w:rsidP="00AA5AE6">
      <w:pPr>
        <w:numPr>
          <w:ilvl w:val="0"/>
          <w:numId w:val="1"/>
        </w:numPr>
        <w:pBdr>
          <w:top w:val="nil"/>
          <w:left w:val="nil"/>
          <w:bottom w:val="nil"/>
          <w:right w:val="nil"/>
          <w:between w:val="nil"/>
        </w:pBdr>
        <w:tabs>
          <w:tab w:val="left" w:pos="0"/>
        </w:tabs>
        <w:spacing w:line="360" w:lineRule="auto"/>
        <w:ind w:left="709"/>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lastRenderedPageBreak/>
        <w:t xml:space="preserve">Se eligió como modalidad de entrega de la información: A través del </w:t>
      </w:r>
      <w:r w:rsidR="00B64FBA" w:rsidRPr="007B20EA">
        <w:rPr>
          <w:rFonts w:ascii="Palatino Linotype" w:eastAsia="Palatino Linotype" w:hAnsi="Palatino Linotype" w:cs="Palatino Linotype"/>
          <w:b/>
          <w:color w:val="000000"/>
        </w:rPr>
        <w:t>SAIMEX.</w:t>
      </w:r>
    </w:p>
    <w:p w:rsidR="009B2185" w:rsidRPr="007B20EA" w:rsidRDefault="009B2185" w:rsidP="00AA5AE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3E1C35" w:rsidRPr="007B20EA" w:rsidRDefault="00A077F4" w:rsidP="00AA5AE6">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El</w:t>
      </w:r>
      <w:r w:rsidRPr="007B20EA">
        <w:rPr>
          <w:rFonts w:ascii="Palatino Linotype" w:eastAsia="Palatino Linotype" w:hAnsi="Palatino Linotype" w:cs="Palatino Linotype"/>
          <w:b/>
          <w:color w:val="000000"/>
        </w:rPr>
        <w:t xml:space="preserve"> </w:t>
      </w:r>
      <w:r w:rsidR="00E63A8F" w:rsidRPr="007B20EA">
        <w:rPr>
          <w:rFonts w:ascii="Palatino Linotype" w:eastAsia="Palatino Linotype" w:hAnsi="Palatino Linotype" w:cs="Palatino Linotype"/>
          <w:b/>
          <w:color w:val="000000"/>
        </w:rPr>
        <w:t>treinta y uno de enero y veintiuno de febrero</w:t>
      </w:r>
      <w:r w:rsidRPr="007B20EA">
        <w:rPr>
          <w:rFonts w:ascii="Palatino Linotype" w:eastAsia="Palatino Linotype" w:hAnsi="Palatino Linotype" w:cs="Palatino Linotype"/>
          <w:b/>
          <w:color w:val="000000"/>
        </w:rPr>
        <w:t xml:space="preserve"> de dos mil veinticinco</w:t>
      </w:r>
      <w:r w:rsidRPr="007B20EA">
        <w:rPr>
          <w:rFonts w:ascii="Palatino Linotype" w:eastAsia="Palatino Linotype" w:hAnsi="Palatino Linotype" w:cs="Palatino Linotype"/>
          <w:color w:val="000000"/>
        </w:rPr>
        <w:t>, el Sujeto Obligado</w:t>
      </w:r>
      <w:r w:rsidRPr="007B20EA">
        <w:rPr>
          <w:rFonts w:ascii="Palatino Linotype" w:eastAsia="Palatino Linotype" w:hAnsi="Palatino Linotype" w:cs="Palatino Linotype"/>
          <w:b/>
          <w:color w:val="000000"/>
        </w:rPr>
        <w:t>,</w:t>
      </w:r>
      <w:r w:rsidRPr="007B20EA">
        <w:rPr>
          <w:rFonts w:ascii="Palatino Linotype" w:eastAsia="Palatino Linotype" w:hAnsi="Palatino Linotype" w:cs="Palatino Linotype"/>
          <w:color w:val="000000"/>
        </w:rPr>
        <w:t xml:space="preserve"> dio </w:t>
      </w:r>
      <w:r w:rsidRPr="007B20EA">
        <w:rPr>
          <w:rFonts w:ascii="Palatino Linotype" w:eastAsia="Palatino Linotype" w:hAnsi="Palatino Linotype" w:cs="Palatino Linotype"/>
          <w:b/>
          <w:color w:val="000000"/>
        </w:rPr>
        <w:t>respuesta</w:t>
      </w:r>
      <w:r w:rsidRPr="007B20EA">
        <w:rPr>
          <w:rFonts w:ascii="Palatino Linotype" w:eastAsia="Palatino Linotype" w:hAnsi="Palatino Linotype" w:cs="Palatino Linotype"/>
          <w:color w:val="000000"/>
        </w:rPr>
        <w:t xml:space="preserve"> a través de los siguientes archivos electrónicos</w:t>
      </w:r>
      <w:r w:rsidRPr="007B20EA">
        <w:rPr>
          <w:rFonts w:ascii="Palatino Linotype" w:eastAsia="Palatino Linotype" w:hAnsi="Palatino Linotype" w:cs="Palatino Linotype"/>
          <w:b/>
          <w:i/>
          <w:color w:val="000000"/>
        </w:rPr>
        <w:t>:</w:t>
      </w:r>
    </w:p>
    <w:p w:rsidR="003E1C35" w:rsidRPr="007B20EA" w:rsidRDefault="003E1C35" w:rsidP="00AA5AE6">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723BC7" w:rsidRPr="007B20EA" w:rsidRDefault="00A077F4" w:rsidP="00AA5AE6">
      <w:pPr>
        <w:pStyle w:val="Prrafodelista"/>
        <w:numPr>
          <w:ilvl w:val="0"/>
          <w:numId w:val="6"/>
        </w:numPr>
        <w:pBdr>
          <w:top w:val="nil"/>
          <w:left w:val="nil"/>
          <w:bottom w:val="nil"/>
          <w:right w:val="nil"/>
          <w:between w:val="nil"/>
        </w:pBdr>
        <w:tabs>
          <w:tab w:val="left" w:pos="567"/>
        </w:tabs>
        <w:jc w:val="both"/>
        <w:rPr>
          <w:rFonts w:ascii="Palatino Linotype" w:eastAsia="Palatino Linotype" w:hAnsi="Palatino Linotype" w:cs="Palatino Linotype"/>
          <w:b/>
        </w:rPr>
      </w:pPr>
      <w:r w:rsidRPr="007B20EA">
        <w:rPr>
          <w:rFonts w:ascii="Palatino Linotype" w:eastAsia="Palatino Linotype" w:hAnsi="Palatino Linotype" w:cs="Palatino Linotype"/>
          <w:b/>
          <w:color w:val="000000"/>
        </w:rPr>
        <w:t xml:space="preserve">Folio de la solicitud: </w:t>
      </w:r>
      <w:r w:rsidR="00DF2EAC" w:rsidRPr="007B20EA">
        <w:rPr>
          <w:rFonts w:ascii="Palatino Linotype" w:eastAsia="Palatino Linotype" w:hAnsi="Palatino Linotype" w:cs="Palatino Linotype"/>
          <w:b/>
        </w:rPr>
        <w:t xml:space="preserve">00105/TOLUCA/IP/2025 </w:t>
      </w:r>
    </w:p>
    <w:p w:rsidR="00DF2EAC" w:rsidRPr="007B20EA" w:rsidRDefault="00DF2EAC" w:rsidP="00AA5AE6">
      <w:pPr>
        <w:pStyle w:val="Prrafodelista"/>
        <w:pBdr>
          <w:top w:val="nil"/>
          <w:left w:val="nil"/>
          <w:bottom w:val="nil"/>
          <w:right w:val="nil"/>
          <w:between w:val="nil"/>
        </w:pBdr>
        <w:tabs>
          <w:tab w:val="left" w:pos="567"/>
        </w:tabs>
        <w:jc w:val="both"/>
        <w:rPr>
          <w:rFonts w:ascii="Palatino Linotype" w:eastAsia="Palatino Linotype" w:hAnsi="Palatino Linotype" w:cs="Palatino Linotype"/>
          <w:b/>
        </w:rPr>
      </w:pPr>
    </w:p>
    <w:p w:rsidR="00DF2EAC" w:rsidRPr="007B20EA" w:rsidRDefault="00DF2EAC" w:rsidP="00AA5AE6">
      <w:pPr>
        <w:pStyle w:val="Prrafodelista"/>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7B20EA">
        <w:rPr>
          <w:rFonts w:ascii="Palatino Linotype" w:eastAsia="Palatino Linotype" w:hAnsi="Palatino Linotype" w:cs="Palatino Linotype"/>
          <w:b/>
          <w:i/>
          <w:color w:val="000000"/>
        </w:rPr>
        <w:t>Estado-de-Situacion-Financiera 3er trim.pdf</w:t>
      </w:r>
    </w:p>
    <w:p w:rsidR="00DF2EAC" w:rsidRPr="007B20EA" w:rsidRDefault="00DF2EAC" w:rsidP="00AA5AE6">
      <w:pPr>
        <w:pStyle w:val="Prrafodelista"/>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Documento consistente en el Estado de Situación Financiera</w:t>
      </w:r>
      <w:r w:rsidR="0072714D" w:rsidRPr="007B20EA">
        <w:rPr>
          <w:rFonts w:ascii="Palatino Linotype" w:eastAsia="Palatino Linotype" w:hAnsi="Palatino Linotype" w:cs="Palatino Linotype"/>
          <w:color w:val="000000"/>
        </w:rPr>
        <w:t xml:space="preserve"> al 30 de septiembre de 2024.</w:t>
      </w:r>
    </w:p>
    <w:p w:rsidR="00DF2EAC" w:rsidRPr="007B20EA" w:rsidRDefault="00DF2EAC" w:rsidP="00AA5AE6">
      <w:pPr>
        <w:pStyle w:val="Prrafodelista"/>
        <w:pBdr>
          <w:top w:val="nil"/>
          <w:left w:val="nil"/>
          <w:bottom w:val="nil"/>
          <w:right w:val="nil"/>
          <w:between w:val="nil"/>
        </w:pBdr>
        <w:tabs>
          <w:tab w:val="left" w:pos="567"/>
        </w:tabs>
        <w:jc w:val="both"/>
        <w:rPr>
          <w:rFonts w:ascii="Palatino Linotype" w:eastAsia="Palatino Linotype" w:hAnsi="Palatino Linotype" w:cs="Palatino Linotype"/>
          <w:b/>
          <w:i/>
          <w:color w:val="000000"/>
        </w:rPr>
      </w:pPr>
    </w:p>
    <w:p w:rsidR="00F1244F" w:rsidRPr="007B20EA" w:rsidRDefault="00DF2EAC" w:rsidP="00AA5AE6">
      <w:pPr>
        <w:pStyle w:val="Prrafodelista"/>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7B20EA">
        <w:rPr>
          <w:rFonts w:ascii="Palatino Linotype" w:eastAsia="Palatino Linotype" w:hAnsi="Palatino Linotype" w:cs="Palatino Linotype"/>
          <w:b/>
          <w:i/>
          <w:color w:val="000000"/>
        </w:rPr>
        <w:t>RESPUESTA 0105. 2025.pdf</w:t>
      </w:r>
    </w:p>
    <w:p w:rsidR="0072714D" w:rsidRPr="007B20EA" w:rsidRDefault="00972439" w:rsidP="00AA5AE6">
      <w:pPr>
        <w:pStyle w:val="Prrafodelista"/>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Escrito</w:t>
      </w:r>
      <w:r w:rsidR="0072714D" w:rsidRPr="007B20EA">
        <w:rPr>
          <w:rFonts w:ascii="Palatino Linotype" w:eastAsia="Palatino Linotype" w:hAnsi="Palatino Linotype" w:cs="Palatino Linotype"/>
          <w:color w:val="000000"/>
        </w:rPr>
        <w:t xml:space="preserve"> de fecha 04 de febrero de 2025 firmado por el Titular de la Unidad de Transparencia, a través del cual hace del conocimiento que la </w:t>
      </w:r>
      <w:r w:rsidR="0072714D" w:rsidRPr="007B20EA">
        <w:rPr>
          <w:rFonts w:ascii="Palatino Linotype" w:eastAsia="Palatino Linotype" w:hAnsi="Palatino Linotype" w:cs="Palatino Linotype"/>
          <w:b/>
          <w:color w:val="000000"/>
        </w:rPr>
        <w:t>Tesorería Municipal</w:t>
      </w:r>
      <w:r w:rsidR="0072714D" w:rsidRPr="007B20EA">
        <w:rPr>
          <w:rFonts w:ascii="Palatino Linotype" w:eastAsia="Palatino Linotype" w:hAnsi="Palatino Linotype" w:cs="Palatino Linotype"/>
          <w:color w:val="000000"/>
        </w:rPr>
        <w:t xml:space="preserve"> y Servidor Público Habilitado informó que se encuentra realizando los registros contables y presupuestales correspondientes al ejercicio fiscal 2024, por lo que se remite el “Estado de Situación Financiera” al mes de septiembre de 2024, en tanto se procesa la información correspondiente a los meses de octubre, noviembre y diciembre.</w:t>
      </w:r>
    </w:p>
    <w:p w:rsidR="008B6C1C" w:rsidRPr="007B20EA" w:rsidRDefault="008B6C1C" w:rsidP="00AA5AE6">
      <w:pPr>
        <w:pBdr>
          <w:top w:val="nil"/>
          <w:left w:val="nil"/>
          <w:bottom w:val="nil"/>
          <w:right w:val="nil"/>
          <w:between w:val="nil"/>
        </w:pBdr>
        <w:tabs>
          <w:tab w:val="left" w:pos="567"/>
        </w:tabs>
        <w:jc w:val="both"/>
        <w:rPr>
          <w:rFonts w:ascii="Palatino Linotype" w:eastAsia="Palatino Linotype" w:hAnsi="Palatino Linotype" w:cs="Palatino Linotype"/>
          <w:color w:val="000000"/>
        </w:rPr>
      </w:pPr>
    </w:p>
    <w:p w:rsidR="00BB7C43" w:rsidRPr="007B20EA" w:rsidRDefault="00BB7C43" w:rsidP="00AA5AE6">
      <w:pPr>
        <w:pStyle w:val="Prrafodelista"/>
        <w:numPr>
          <w:ilvl w:val="0"/>
          <w:numId w:val="6"/>
        </w:numPr>
        <w:tabs>
          <w:tab w:val="left" w:pos="567"/>
        </w:tabs>
        <w:rPr>
          <w:rFonts w:ascii="Palatino Linotype" w:eastAsia="Palatino Linotype" w:hAnsi="Palatino Linotype" w:cs="Palatino Linotype"/>
          <w:b/>
          <w:i/>
        </w:rPr>
      </w:pPr>
      <w:r w:rsidRPr="007B20EA">
        <w:rPr>
          <w:rFonts w:ascii="Palatino Linotype" w:eastAsia="Palatino Linotype" w:hAnsi="Palatino Linotype" w:cs="Palatino Linotype"/>
          <w:b/>
          <w:color w:val="000000"/>
        </w:rPr>
        <w:t xml:space="preserve">Folio de la solicitud: </w:t>
      </w:r>
      <w:r w:rsidR="00DF2EAC" w:rsidRPr="007B20EA">
        <w:rPr>
          <w:rFonts w:ascii="Palatino Linotype" w:eastAsia="Palatino Linotype" w:hAnsi="Palatino Linotype" w:cs="Palatino Linotype"/>
          <w:b/>
        </w:rPr>
        <w:t>00291/TOLUCA/IP/2025</w:t>
      </w:r>
    </w:p>
    <w:p w:rsidR="00972439" w:rsidRPr="007B20EA" w:rsidRDefault="00972439" w:rsidP="00AA5AE6">
      <w:pPr>
        <w:tabs>
          <w:tab w:val="left" w:pos="567"/>
        </w:tabs>
        <w:rPr>
          <w:rFonts w:ascii="Palatino Linotype" w:eastAsia="Palatino Linotype" w:hAnsi="Palatino Linotype" w:cs="Palatino Linotype"/>
          <w:b/>
          <w:i/>
        </w:rPr>
      </w:pPr>
    </w:p>
    <w:p w:rsidR="00972439" w:rsidRPr="007B20EA" w:rsidRDefault="00972439" w:rsidP="00AA5AE6">
      <w:pPr>
        <w:pStyle w:val="Prrafodelista"/>
        <w:pBdr>
          <w:top w:val="nil"/>
          <w:left w:val="nil"/>
          <w:bottom w:val="nil"/>
          <w:right w:val="nil"/>
          <w:between w:val="nil"/>
        </w:pBdr>
        <w:tabs>
          <w:tab w:val="left" w:pos="567"/>
        </w:tabs>
        <w:jc w:val="both"/>
        <w:rPr>
          <w:rFonts w:ascii="Palatino Linotype" w:eastAsia="Palatino Linotype" w:hAnsi="Palatino Linotype" w:cs="Palatino Linotype"/>
          <w:b/>
          <w:i/>
        </w:rPr>
      </w:pPr>
      <w:r w:rsidRPr="007B20EA">
        <w:rPr>
          <w:rFonts w:ascii="Palatino Linotype" w:eastAsia="Palatino Linotype" w:hAnsi="Palatino Linotype" w:cs="Palatino Linotype"/>
          <w:b/>
          <w:i/>
        </w:rPr>
        <w:t xml:space="preserve">RESPUESTA </w:t>
      </w:r>
      <w:r w:rsidRPr="007B20EA">
        <w:rPr>
          <w:rFonts w:ascii="Palatino Linotype" w:eastAsia="Palatino Linotype" w:hAnsi="Palatino Linotype" w:cs="Palatino Linotype"/>
          <w:b/>
          <w:i/>
          <w:color w:val="000000"/>
        </w:rPr>
        <w:t>0291</w:t>
      </w:r>
      <w:r w:rsidRPr="007B20EA">
        <w:rPr>
          <w:rFonts w:ascii="Palatino Linotype" w:eastAsia="Palatino Linotype" w:hAnsi="Palatino Linotype" w:cs="Palatino Linotype"/>
          <w:b/>
          <w:i/>
        </w:rPr>
        <w:t>. 2025.pdf</w:t>
      </w:r>
    </w:p>
    <w:p w:rsidR="00972439" w:rsidRPr="007B20EA" w:rsidRDefault="00972439" w:rsidP="00AA5AE6">
      <w:pPr>
        <w:pStyle w:val="Prrafodelista"/>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rPr>
        <w:t xml:space="preserve">Escrito de fecha 06 de febrero de 2025, firmado por </w:t>
      </w:r>
      <w:r w:rsidRPr="007B20EA">
        <w:rPr>
          <w:rFonts w:ascii="Palatino Linotype" w:eastAsia="Palatino Linotype" w:hAnsi="Palatino Linotype" w:cs="Palatino Linotype"/>
          <w:color w:val="000000"/>
        </w:rPr>
        <w:t xml:space="preserve">el Titular de la Unidad de Transparencia, a través del cual hace del conocimiento la </w:t>
      </w:r>
      <w:r w:rsidRPr="007B20EA">
        <w:rPr>
          <w:rFonts w:ascii="Palatino Linotype" w:eastAsia="Palatino Linotype" w:hAnsi="Palatino Linotype" w:cs="Palatino Linotype"/>
          <w:b/>
          <w:color w:val="000000"/>
        </w:rPr>
        <w:t>Dirección General de Administración</w:t>
      </w:r>
      <w:r w:rsidRPr="007B20EA">
        <w:rPr>
          <w:rFonts w:ascii="Palatino Linotype" w:eastAsia="Palatino Linotype" w:hAnsi="Palatino Linotype" w:cs="Palatino Linotype"/>
          <w:color w:val="000000"/>
        </w:rPr>
        <w:t xml:space="preserve"> y Servidora Pública Habilitada, informó que la </w:t>
      </w:r>
      <w:r w:rsidRPr="007B20EA">
        <w:rPr>
          <w:rFonts w:ascii="Palatino Linotype" w:eastAsia="Palatino Linotype" w:hAnsi="Palatino Linotype" w:cs="Palatino Linotype"/>
          <w:b/>
          <w:color w:val="000000"/>
        </w:rPr>
        <w:t>Dirección de Recursos Humanos</w:t>
      </w:r>
      <w:r w:rsidRPr="007B20EA">
        <w:rPr>
          <w:rFonts w:ascii="Palatino Linotype" w:eastAsia="Palatino Linotype" w:hAnsi="Palatino Linotype" w:cs="Palatino Linotype"/>
          <w:color w:val="000000"/>
        </w:rPr>
        <w:t xml:space="preserve">, después de una búsqueda exhaustiva y razonable en los archivos que guarda el </w:t>
      </w:r>
      <w:r w:rsidRPr="007B20EA">
        <w:rPr>
          <w:rFonts w:ascii="Palatino Linotype" w:eastAsia="Palatino Linotype" w:hAnsi="Palatino Linotype" w:cs="Palatino Linotype"/>
          <w:b/>
          <w:color w:val="000000"/>
        </w:rPr>
        <w:t>Departamento de Administración de Personal</w:t>
      </w:r>
      <w:r w:rsidRPr="007B20EA">
        <w:rPr>
          <w:rFonts w:ascii="Palatino Linotype" w:eastAsia="Palatino Linotype" w:hAnsi="Palatino Linotype" w:cs="Palatino Linotype"/>
          <w:color w:val="000000"/>
        </w:rPr>
        <w:t xml:space="preserve">, informa que derivado de las actividades y necesidades propias de cada área administrativa, </w:t>
      </w:r>
      <w:r w:rsidRPr="007B20EA">
        <w:rPr>
          <w:rFonts w:ascii="Palatino Linotype" w:eastAsia="Palatino Linotype" w:hAnsi="Palatino Linotype" w:cs="Palatino Linotype"/>
          <w:b/>
          <w:color w:val="000000"/>
        </w:rPr>
        <w:t>los servidores públicos con categoría de funcionarios no registran asistencia</w:t>
      </w:r>
      <w:r w:rsidRPr="007B20EA">
        <w:rPr>
          <w:rFonts w:ascii="Palatino Linotype" w:eastAsia="Palatino Linotype" w:hAnsi="Palatino Linotype" w:cs="Palatino Linotype"/>
          <w:color w:val="000000"/>
        </w:rPr>
        <w:t>, en razón de sus funciones y la naturaleza del servicio, por lo que los titulares garantizan la asistencia y permanencia de dichos servidores públicos.</w:t>
      </w:r>
    </w:p>
    <w:p w:rsidR="0082707E" w:rsidRPr="007B20EA" w:rsidRDefault="0082707E" w:rsidP="00AA5AE6">
      <w:pPr>
        <w:pStyle w:val="Prrafodelista"/>
        <w:pBdr>
          <w:top w:val="nil"/>
          <w:left w:val="nil"/>
          <w:bottom w:val="nil"/>
          <w:right w:val="nil"/>
          <w:between w:val="nil"/>
        </w:pBdr>
        <w:tabs>
          <w:tab w:val="left" w:pos="567"/>
        </w:tabs>
        <w:jc w:val="both"/>
        <w:rPr>
          <w:rFonts w:ascii="Palatino Linotype" w:eastAsia="Palatino Linotype" w:hAnsi="Palatino Linotype" w:cs="Palatino Linotype"/>
          <w:color w:val="000000"/>
        </w:rPr>
      </w:pPr>
    </w:p>
    <w:p w:rsidR="0082707E" w:rsidRPr="007B20EA" w:rsidRDefault="0082707E" w:rsidP="00AA5AE6">
      <w:pPr>
        <w:pStyle w:val="Prrafodelista"/>
        <w:pBdr>
          <w:top w:val="nil"/>
          <w:left w:val="nil"/>
          <w:bottom w:val="nil"/>
          <w:right w:val="nil"/>
          <w:between w:val="nil"/>
        </w:pBdr>
        <w:tabs>
          <w:tab w:val="left" w:pos="567"/>
        </w:tabs>
        <w:jc w:val="both"/>
        <w:rPr>
          <w:rFonts w:ascii="Palatino Linotype" w:eastAsia="Palatino Linotype" w:hAnsi="Palatino Linotype" w:cs="Palatino Linotype"/>
        </w:rPr>
      </w:pPr>
      <w:r w:rsidRPr="007B20EA">
        <w:rPr>
          <w:rFonts w:ascii="Palatino Linotype" w:eastAsia="Palatino Linotype" w:hAnsi="Palatino Linotype" w:cs="Palatino Linotype"/>
          <w:color w:val="000000"/>
        </w:rPr>
        <w:t xml:space="preserve">Aunado a lo anterior, </w:t>
      </w:r>
      <w:r w:rsidRPr="007B20EA">
        <w:rPr>
          <w:rFonts w:ascii="Palatino Linotype" w:eastAsia="Palatino Linotype" w:hAnsi="Palatino Linotype" w:cs="Palatino Linotype"/>
          <w:b/>
          <w:color w:val="000000"/>
        </w:rPr>
        <w:t>no existe una fuente obligacional que constriña a los mandos medios y superiores a llevar un registro de asistencia</w:t>
      </w:r>
      <w:r w:rsidRPr="007B20EA">
        <w:rPr>
          <w:rFonts w:ascii="Palatino Linotype" w:eastAsia="Palatino Linotype" w:hAnsi="Palatino Linotype" w:cs="Palatino Linotype"/>
          <w:color w:val="000000"/>
        </w:rPr>
        <w:t>, por lo tanto dicha información no se genera.</w:t>
      </w:r>
    </w:p>
    <w:p w:rsidR="000476E1" w:rsidRPr="007B20EA" w:rsidRDefault="000476E1" w:rsidP="00AA5AE6">
      <w:pPr>
        <w:pStyle w:val="Prrafodelista"/>
        <w:tabs>
          <w:tab w:val="left" w:pos="567"/>
        </w:tabs>
        <w:rPr>
          <w:rFonts w:ascii="Palatino Linotype" w:eastAsia="Palatino Linotype" w:hAnsi="Palatino Linotype" w:cs="Palatino Linotype"/>
          <w:b/>
          <w:i/>
        </w:rPr>
      </w:pPr>
    </w:p>
    <w:p w:rsidR="000476E1" w:rsidRPr="007B20EA" w:rsidRDefault="000476E1" w:rsidP="00AA5AE6">
      <w:pPr>
        <w:pStyle w:val="Prrafodelista"/>
        <w:pBdr>
          <w:top w:val="nil"/>
          <w:left w:val="nil"/>
          <w:bottom w:val="nil"/>
          <w:right w:val="nil"/>
          <w:between w:val="nil"/>
        </w:pBdr>
        <w:tabs>
          <w:tab w:val="left" w:pos="567"/>
        </w:tabs>
        <w:jc w:val="both"/>
        <w:rPr>
          <w:rFonts w:ascii="Palatino Linotype" w:eastAsia="Palatino Linotype" w:hAnsi="Palatino Linotype" w:cs="Palatino Linotype"/>
        </w:rPr>
      </w:pPr>
    </w:p>
    <w:p w:rsidR="00FC2A51" w:rsidRPr="007B20EA" w:rsidRDefault="00FC2A51" w:rsidP="00AA5AE6">
      <w:pPr>
        <w:pBdr>
          <w:top w:val="nil"/>
          <w:left w:val="nil"/>
          <w:bottom w:val="nil"/>
          <w:right w:val="nil"/>
          <w:between w:val="nil"/>
        </w:pBdr>
        <w:tabs>
          <w:tab w:val="left" w:pos="0"/>
        </w:tabs>
        <w:jc w:val="both"/>
        <w:rPr>
          <w:rFonts w:ascii="Palatino Linotype" w:eastAsia="Palatino Linotype" w:hAnsi="Palatino Linotype" w:cs="Palatino Linotype"/>
          <w:i/>
          <w:color w:val="000000"/>
        </w:rPr>
      </w:pPr>
    </w:p>
    <w:p w:rsidR="0072148B" w:rsidRPr="007B20EA" w:rsidRDefault="00A077F4" w:rsidP="00AA5AE6">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El</w:t>
      </w:r>
      <w:r w:rsidRPr="007B20EA">
        <w:rPr>
          <w:rFonts w:ascii="Palatino Linotype" w:eastAsia="Palatino Linotype" w:hAnsi="Palatino Linotype" w:cs="Palatino Linotype"/>
          <w:b/>
          <w:color w:val="000000"/>
        </w:rPr>
        <w:t xml:space="preserve"> </w:t>
      </w:r>
      <w:r w:rsidR="00470606" w:rsidRPr="007B20EA">
        <w:rPr>
          <w:rFonts w:ascii="Palatino Linotype" w:eastAsia="Palatino Linotype" w:hAnsi="Palatino Linotype" w:cs="Palatino Linotype"/>
          <w:b/>
          <w:color w:val="000000"/>
        </w:rPr>
        <w:t>cinco y seis</w:t>
      </w:r>
      <w:r w:rsidR="00885A7B" w:rsidRPr="007B20EA">
        <w:rPr>
          <w:rFonts w:ascii="Palatino Linotype" w:eastAsia="Palatino Linotype" w:hAnsi="Palatino Linotype" w:cs="Palatino Linotype"/>
          <w:b/>
          <w:color w:val="000000"/>
        </w:rPr>
        <w:t xml:space="preserve"> de febrero</w:t>
      </w:r>
      <w:r w:rsidR="002D5602" w:rsidRPr="007B20EA">
        <w:rPr>
          <w:rFonts w:ascii="Palatino Linotype" w:eastAsia="Palatino Linotype" w:hAnsi="Palatino Linotype" w:cs="Palatino Linotype"/>
          <w:b/>
          <w:color w:val="000000"/>
        </w:rPr>
        <w:t xml:space="preserve"> </w:t>
      </w:r>
      <w:r w:rsidRPr="007B20EA">
        <w:rPr>
          <w:rFonts w:ascii="Palatino Linotype" w:eastAsia="Palatino Linotype" w:hAnsi="Palatino Linotype" w:cs="Palatino Linotype"/>
          <w:b/>
          <w:color w:val="000000"/>
        </w:rPr>
        <w:t>de dos mil veinticinco</w:t>
      </w:r>
      <w:r w:rsidRPr="007B20EA">
        <w:rPr>
          <w:rFonts w:ascii="Palatino Linotype" w:eastAsia="Palatino Linotype" w:hAnsi="Palatino Linotype" w:cs="Palatino Linotype"/>
          <w:color w:val="000000"/>
        </w:rPr>
        <w:t xml:space="preserve">, el particular interpuso los </w:t>
      </w:r>
      <w:r w:rsidR="00470606" w:rsidRPr="007B20EA">
        <w:rPr>
          <w:rFonts w:ascii="Palatino Linotype" w:eastAsia="Palatino Linotype" w:hAnsi="Palatino Linotype" w:cs="Palatino Linotype"/>
          <w:color w:val="000000"/>
        </w:rPr>
        <w:t xml:space="preserve">Recursos </w:t>
      </w:r>
      <w:r w:rsidRPr="007B20EA">
        <w:rPr>
          <w:rFonts w:ascii="Palatino Linotype" w:eastAsia="Palatino Linotype" w:hAnsi="Palatino Linotype" w:cs="Palatino Linotype"/>
          <w:color w:val="000000"/>
        </w:rPr>
        <w:t xml:space="preserve">de </w:t>
      </w:r>
      <w:r w:rsidR="00470606" w:rsidRPr="007B20EA">
        <w:rPr>
          <w:rFonts w:ascii="Palatino Linotype" w:eastAsia="Palatino Linotype" w:hAnsi="Palatino Linotype" w:cs="Palatino Linotype"/>
          <w:color w:val="000000"/>
        </w:rPr>
        <w:t xml:space="preserve">Revisión </w:t>
      </w:r>
      <w:r w:rsidRPr="007B20EA">
        <w:rPr>
          <w:rFonts w:ascii="Palatino Linotype" w:eastAsia="Palatino Linotype" w:hAnsi="Palatino Linotype" w:cs="Palatino Linotype"/>
          <w:color w:val="000000"/>
        </w:rPr>
        <w:t xml:space="preserve">a los que se les asignaron los folios </w:t>
      </w:r>
      <w:r w:rsidR="00470606" w:rsidRPr="007B20EA">
        <w:rPr>
          <w:rFonts w:ascii="Palatino Linotype" w:eastAsia="Palatino Linotype" w:hAnsi="Palatino Linotype" w:cs="Palatino Linotype"/>
          <w:b/>
          <w:color w:val="000000"/>
        </w:rPr>
        <w:t>00713</w:t>
      </w:r>
      <w:r w:rsidR="00FF1E8A" w:rsidRPr="007B20EA">
        <w:rPr>
          <w:rFonts w:ascii="Palatino Linotype" w:eastAsia="Palatino Linotype" w:hAnsi="Palatino Linotype" w:cs="Palatino Linotype"/>
          <w:b/>
          <w:color w:val="000000"/>
        </w:rPr>
        <w:t xml:space="preserve">/INFOEM/IP/RR/2025 y </w:t>
      </w:r>
      <w:r w:rsidR="00470606" w:rsidRPr="007B20EA">
        <w:rPr>
          <w:rFonts w:ascii="Palatino Linotype" w:eastAsia="Palatino Linotype" w:hAnsi="Palatino Linotype" w:cs="Palatino Linotype"/>
          <w:b/>
          <w:color w:val="000000"/>
        </w:rPr>
        <w:t>00793</w:t>
      </w:r>
      <w:r w:rsidR="00FF1E8A" w:rsidRPr="007B20EA">
        <w:rPr>
          <w:rFonts w:ascii="Palatino Linotype" w:eastAsia="Palatino Linotype" w:hAnsi="Palatino Linotype" w:cs="Palatino Linotype"/>
          <w:b/>
          <w:color w:val="000000"/>
        </w:rPr>
        <w:t>/INFOEM/IP/RR/2025</w:t>
      </w:r>
      <w:r w:rsidR="00A362BA" w:rsidRPr="007B20EA">
        <w:rPr>
          <w:rFonts w:ascii="Palatino Linotype" w:eastAsia="Palatino Linotype" w:hAnsi="Palatino Linotype" w:cs="Palatino Linotype"/>
          <w:b/>
          <w:color w:val="000000"/>
        </w:rPr>
        <w:t>,</w:t>
      </w:r>
      <w:r w:rsidRPr="007B20EA">
        <w:rPr>
          <w:rFonts w:ascii="Palatino Linotype" w:eastAsia="Palatino Linotype" w:hAnsi="Palatino Linotype" w:cs="Palatino Linotype"/>
          <w:b/>
          <w:color w:val="000000"/>
        </w:rPr>
        <w:t xml:space="preserve"> </w:t>
      </w:r>
      <w:r w:rsidRPr="007B20EA">
        <w:rPr>
          <w:rFonts w:ascii="Palatino Linotype" w:eastAsia="Palatino Linotype" w:hAnsi="Palatino Linotype" w:cs="Palatino Linotype"/>
          <w:color w:val="000000"/>
        </w:rPr>
        <w:t>en contra de las respuestas emitidas por el sujeto obligado, realizando las siguientes manifestaciones como acto impugnado y razones o motivos de inconformidad:</w:t>
      </w:r>
    </w:p>
    <w:p w:rsidR="0033402D" w:rsidRPr="007B20EA" w:rsidRDefault="0033402D" w:rsidP="00AA5AE6">
      <w:pPr>
        <w:pBdr>
          <w:top w:val="nil"/>
          <w:left w:val="nil"/>
          <w:bottom w:val="nil"/>
          <w:right w:val="nil"/>
          <w:between w:val="nil"/>
        </w:pBdr>
        <w:tabs>
          <w:tab w:val="left" w:pos="0"/>
        </w:tabs>
        <w:ind w:left="357"/>
        <w:jc w:val="both"/>
        <w:rPr>
          <w:rFonts w:ascii="Palatino Linotype" w:eastAsia="Palatino Linotype" w:hAnsi="Palatino Linotype" w:cs="Palatino Linotype"/>
          <w:color w:val="000000"/>
        </w:rPr>
      </w:pPr>
    </w:p>
    <w:p w:rsidR="00E13F84" w:rsidRPr="007B20EA" w:rsidRDefault="00A077F4" w:rsidP="00AA5AE6">
      <w:pPr>
        <w:pBdr>
          <w:top w:val="nil"/>
          <w:left w:val="nil"/>
          <w:bottom w:val="nil"/>
          <w:right w:val="nil"/>
          <w:between w:val="nil"/>
        </w:pBdr>
        <w:tabs>
          <w:tab w:val="left" w:pos="0"/>
        </w:tabs>
        <w:ind w:left="360"/>
        <w:jc w:val="both"/>
        <w:rPr>
          <w:rFonts w:ascii="Palatino Linotype" w:eastAsia="Palatino Linotype" w:hAnsi="Palatino Linotype" w:cs="Palatino Linotype"/>
          <w:b/>
          <w:color w:val="000000"/>
        </w:rPr>
      </w:pPr>
      <w:r w:rsidRPr="007B20EA">
        <w:rPr>
          <w:rFonts w:ascii="Palatino Linotype" w:eastAsia="Palatino Linotype" w:hAnsi="Palatino Linotype" w:cs="Palatino Linotype"/>
          <w:b/>
          <w:color w:val="000000"/>
        </w:rPr>
        <w:t xml:space="preserve">Recurso de Revisión </w:t>
      </w:r>
      <w:r w:rsidR="00470606" w:rsidRPr="007B20EA">
        <w:rPr>
          <w:rFonts w:ascii="Palatino Linotype" w:eastAsia="Palatino Linotype" w:hAnsi="Palatino Linotype" w:cs="Palatino Linotype"/>
          <w:b/>
          <w:color w:val="000000"/>
        </w:rPr>
        <w:t>00713</w:t>
      </w:r>
      <w:r w:rsidRPr="007B20EA">
        <w:rPr>
          <w:rFonts w:ascii="Palatino Linotype" w:eastAsia="Palatino Linotype" w:hAnsi="Palatino Linotype" w:cs="Palatino Linotype"/>
          <w:b/>
          <w:color w:val="000000"/>
        </w:rPr>
        <w:t>/INFOEM/IP/RR/2025</w:t>
      </w:r>
    </w:p>
    <w:p w:rsidR="005F5122" w:rsidRPr="007B20EA" w:rsidRDefault="005F5122" w:rsidP="00AA5AE6">
      <w:pPr>
        <w:pBdr>
          <w:top w:val="nil"/>
          <w:left w:val="nil"/>
          <w:bottom w:val="nil"/>
          <w:right w:val="nil"/>
          <w:between w:val="nil"/>
        </w:pBdr>
        <w:tabs>
          <w:tab w:val="left" w:pos="0"/>
        </w:tabs>
        <w:jc w:val="both"/>
        <w:rPr>
          <w:rFonts w:ascii="Palatino Linotype" w:eastAsia="Palatino Linotype" w:hAnsi="Palatino Linotype" w:cs="Palatino Linotype"/>
          <w:b/>
          <w:color w:val="000000"/>
        </w:rPr>
      </w:pPr>
    </w:p>
    <w:p w:rsidR="0072148B" w:rsidRPr="007B20EA" w:rsidRDefault="00A077F4" w:rsidP="00AA5AE6">
      <w:pPr>
        <w:pBdr>
          <w:top w:val="nil"/>
          <w:left w:val="nil"/>
          <w:bottom w:val="nil"/>
          <w:right w:val="nil"/>
          <w:between w:val="nil"/>
        </w:pBdr>
        <w:ind w:left="851"/>
        <w:jc w:val="both"/>
        <w:rPr>
          <w:rFonts w:ascii="Palatino Linotype" w:eastAsia="Palatino Linotype" w:hAnsi="Palatino Linotype" w:cs="Palatino Linotype"/>
          <w:i/>
          <w:color w:val="000000"/>
        </w:rPr>
      </w:pPr>
      <w:bookmarkStart w:id="2" w:name="_heading=h.30j0zll" w:colFirst="0" w:colLast="0"/>
      <w:bookmarkEnd w:id="2"/>
      <w:r w:rsidRPr="007B20EA">
        <w:rPr>
          <w:rFonts w:ascii="Palatino Linotype" w:eastAsia="Palatino Linotype" w:hAnsi="Palatino Linotype" w:cs="Palatino Linotype"/>
          <w:b/>
          <w:color w:val="000000"/>
        </w:rPr>
        <w:t xml:space="preserve">Acto impugnado: </w:t>
      </w:r>
      <w:r w:rsidRPr="007B20EA">
        <w:rPr>
          <w:rFonts w:ascii="Palatino Linotype" w:eastAsia="Palatino Linotype" w:hAnsi="Palatino Linotype" w:cs="Palatino Linotype"/>
          <w:i/>
          <w:color w:val="000000"/>
        </w:rPr>
        <w:t>“</w:t>
      </w:r>
      <w:r w:rsidR="00470606" w:rsidRPr="007B20EA">
        <w:rPr>
          <w:rFonts w:ascii="Palatino Linotype" w:eastAsia="Palatino Linotype" w:hAnsi="Palatino Linotype" w:cs="Palatino Linotype"/>
          <w:i/>
          <w:color w:val="000000"/>
        </w:rPr>
        <w:t>Falta de respuesta</w:t>
      </w:r>
      <w:r w:rsidRPr="007B20EA">
        <w:rPr>
          <w:rFonts w:ascii="Palatino Linotype" w:eastAsia="Palatino Linotype" w:hAnsi="Palatino Linotype" w:cs="Palatino Linotype"/>
          <w:i/>
          <w:color w:val="000000"/>
        </w:rPr>
        <w:t>” (Sic)</w:t>
      </w:r>
    </w:p>
    <w:p w:rsidR="005F5122" w:rsidRPr="007B20EA" w:rsidRDefault="005F5122" w:rsidP="00AA5AE6">
      <w:pPr>
        <w:pBdr>
          <w:top w:val="nil"/>
          <w:left w:val="nil"/>
          <w:bottom w:val="nil"/>
          <w:right w:val="nil"/>
          <w:between w:val="nil"/>
        </w:pBdr>
        <w:ind w:left="851"/>
        <w:jc w:val="both"/>
        <w:rPr>
          <w:rFonts w:ascii="Palatino Linotype" w:eastAsia="Palatino Linotype" w:hAnsi="Palatino Linotype" w:cs="Palatino Linotype"/>
          <w:i/>
          <w:color w:val="000000"/>
        </w:rPr>
      </w:pPr>
    </w:p>
    <w:p w:rsidR="0072148B" w:rsidRPr="007B20EA" w:rsidRDefault="00A077F4" w:rsidP="00AA5AE6">
      <w:pPr>
        <w:pBdr>
          <w:top w:val="nil"/>
          <w:left w:val="nil"/>
          <w:bottom w:val="nil"/>
          <w:right w:val="nil"/>
          <w:between w:val="nil"/>
        </w:pBdr>
        <w:ind w:left="851"/>
        <w:jc w:val="both"/>
        <w:rPr>
          <w:rFonts w:ascii="Palatino Linotype" w:eastAsia="Palatino Linotype" w:hAnsi="Palatino Linotype" w:cs="Palatino Linotype"/>
          <w:i/>
          <w:color w:val="000000"/>
        </w:rPr>
      </w:pPr>
      <w:bookmarkStart w:id="3" w:name="_heading=h.1fob9te" w:colFirst="0" w:colLast="0"/>
      <w:bookmarkEnd w:id="3"/>
      <w:r w:rsidRPr="007B20EA">
        <w:rPr>
          <w:rFonts w:ascii="Palatino Linotype" w:eastAsia="Palatino Linotype" w:hAnsi="Palatino Linotype" w:cs="Palatino Linotype"/>
          <w:b/>
          <w:color w:val="000000"/>
        </w:rPr>
        <w:t xml:space="preserve">Razones o Motivos de inconformidad: </w:t>
      </w:r>
      <w:r w:rsidRPr="007B20EA">
        <w:rPr>
          <w:rFonts w:ascii="Palatino Linotype" w:eastAsia="Palatino Linotype" w:hAnsi="Palatino Linotype" w:cs="Palatino Linotype"/>
          <w:i/>
          <w:color w:val="000000"/>
        </w:rPr>
        <w:t>“</w:t>
      </w:r>
      <w:r w:rsidR="00470606" w:rsidRPr="007B20EA">
        <w:rPr>
          <w:rFonts w:ascii="Palatino Linotype" w:eastAsia="Palatino Linotype" w:hAnsi="Palatino Linotype" w:cs="Palatino Linotype"/>
          <w:i/>
          <w:color w:val="000000"/>
        </w:rPr>
        <w:t>No atiende la opacidad en los plazos contestan lo que se les pega la gana FALTA PERSONAL CAPACITADO</w:t>
      </w:r>
      <w:r w:rsidRPr="007B20EA">
        <w:rPr>
          <w:rFonts w:ascii="Palatino Linotype" w:eastAsia="Palatino Linotype" w:hAnsi="Palatino Linotype" w:cs="Palatino Linotype"/>
          <w:i/>
          <w:color w:val="000000"/>
        </w:rPr>
        <w:t xml:space="preserve">” </w:t>
      </w:r>
      <w:r w:rsidRPr="007B20EA">
        <w:rPr>
          <w:rFonts w:ascii="Palatino Linotype" w:eastAsia="Palatino Linotype" w:hAnsi="Palatino Linotype" w:cs="Palatino Linotype"/>
          <w:color w:val="000000"/>
        </w:rPr>
        <w:t>(Sic)</w:t>
      </w:r>
    </w:p>
    <w:p w:rsidR="0072148B" w:rsidRPr="007B20EA" w:rsidRDefault="0072148B" w:rsidP="00AA5AE6">
      <w:pPr>
        <w:pBdr>
          <w:top w:val="nil"/>
          <w:left w:val="nil"/>
          <w:bottom w:val="nil"/>
          <w:right w:val="nil"/>
          <w:between w:val="nil"/>
        </w:pBdr>
        <w:jc w:val="both"/>
        <w:rPr>
          <w:rFonts w:ascii="Palatino Linotype" w:eastAsia="Palatino Linotype" w:hAnsi="Palatino Linotype" w:cs="Palatino Linotype"/>
          <w:i/>
          <w:color w:val="000000"/>
        </w:rPr>
      </w:pPr>
    </w:p>
    <w:p w:rsidR="0033402D" w:rsidRPr="007B20EA" w:rsidRDefault="00A077F4" w:rsidP="00AA5AE6">
      <w:pPr>
        <w:pBdr>
          <w:top w:val="nil"/>
          <w:left w:val="nil"/>
          <w:bottom w:val="nil"/>
          <w:right w:val="nil"/>
          <w:between w:val="nil"/>
        </w:pBdr>
        <w:tabs>
          <w:tab w:val="left" w:pos="0"/>
        </w:tabs>
        <w:ind w:left="360"/>
        <w:jc w:val="both"/>
        <w:rPr>
          <w:rFonts w:ascii="Palatino Linotype" w:eastAsia="Palatino Linotype" w:hAnsi="Palatino Linotype" w:cs="Palatino Linotype"/>
          <w:b/>
          <w:color w:val="000000"/>
        </w:rPr>
      </w:pPr>
      <w:r w:rsidRPr="007B20EA">
        <w:rPr>
          <w:rFonts w:ascii="Palatino Linotype" w:eastAsia="Palatino Linotype" w:hAnsi="Palatino Linotype" w:cs="Palatino Linotype"/>
          <w:b/>
          <w:color w:val="000000"/>
        </w:rPr>
        <w:t xml:space="preserve">Recurso de Revisión </w:t>
      </w:r>
      <w:r w:rsidR="00470606" w:rsidRPr="007B20EA">
        <w:rPr>
          <w:rFonts w:ascii="Palatino Linotype" w:eastAsia="Palatino Linotype" w:hAnsi="Palatino Linotype" w:cs="Palatino Linotype"/>
          <w:b/>
          <w:color w:val="000000"/>
        </w:rPr>
        <w:t>00793</w:t>
      </w:r>
      <w:r w:rsidRPr="007B20EA">
        <w:rPr>
          <w:rFonts w:ascii="Palatino Linotype" w:eastAsia="Palatino Linotype" w:hAnsi="Palatino Linotype" w:cs="Palatino Linotype"/>
          <w:b/>
          <w:color w:val="000000"/>
        </w:rPr>
        <w:t>/INFOEM/IP/RR/2025</w:t>
      </w:r>
    </w:p>
    <w:p w:rsidR="001518A7" w:rsidRPr="007B20EA" w:rsidRDefault="001518A7" w:rsidP="00AA5AE6">
      <w:pPr>
        <w:pBdr>
          <w:top w:val="nil"/>
          <w:left w:val="nil"/>
          <w:bottom w:val="nil"/>
          <w:right w:val="nil"/>
          <w:between w:val="nil"/>
        </w:pBdr>
        <w:tabs>
          <w:tab w:val="left" w:pos="0"/>
        </w:tabs>
        <w:ind w:left="360"/>
        <w:jc w:val="both"/>
        <w:rPr>
          <w:rFonts w:ascii="Palatino Linotype" w:eastAsia="Palatino Linotype" w:hAnsi="Palatino Linotype" w:cs="Palatino Linotype"/>
          <w:b/>
          <w:color w:val="000000"/>
        </w:rPr>
      </w:pPr>
    </w:p>
    <w:p w:rsidR="0072148B" w:rsidRPr="007B20EA" w:rsidRDefault="00A077F4" w:rsidP="00AA5AE6">
      <w:pPr>
        <w:pBdr>
          <w:top w:val="nil"/>
          <w:left w:val="nil"/>
          <w:bottom w:val="nil"/>
          <w:right w:val="nil"/>
          <w:between w:val="nil"/>
        </w:pBdr>
        <w:ind w:left="851"/>
        <w:jc w:val="both"/>
        <w:rPr>
          <w:rFonts w:ascii="Palatino Linotype" w:eastAsia="Palatino Linotype" w:hAnsi="Palatino Linotype" w:cs="Palatino Linotype"/>
          <w:i/>
          <w:color w:val="000000"/>
        </w:rPr>
      </w:pPr>
      <w:r w:rsidRPr="007B20EA">
        <w:rPr>
          <w:rFonts w:ascii="Palatino Linotype" w:eastAsia="Palatino Linotype" w:hAnsi="Palatino Linotype" w:cs="Palatino Linotype"/>
          <w:b/>
          <w:color w:val="000000"/>
        </w:rPr>
        <w:t xml:space="preserve">Acto impugnado: </w:t>
      </w:r>
      <w:r w:rsidRPr="007B20EA">
        <w:rPr>
          <w:rFonts w:ascii="Palatino Linotype" w:eastAsia="Palatino Linotype" w:hAnsi="Palatino Linotype" w:cs="Palatino Linotype"/>
          <w:i/>
          <w:color w:val="000000"/>
        </w:rPr>
        <w:t>“</w:t>
      </w:r>
      <w:r w:rsidR="00470606" w:rsidRPr="007B20EA">
        <w:rPr>
          <w:rFonts w:ascii="Palatino Linotype" w:eastAsia="Palatino Linotype" w:hAnsi="Palatino Linotype" w:cs="Palatino Linotype"/>
          <w:i/>
          <w:color w:val="000000"/>
        </w:rPr>
        <w:t>Respuesta incompleta</w:t>
      </w:r>
      <w:r w:rsidRPr="007B20EA">
        <w:rPr>
          <w:rFonts w:ascii="Palatino Linotype" w:eastAsia="Palatino Linotype" w:hAnsi="Palatino Linotype" w:cs="Palatino Linotype"/>
          <w:i/>
          <w:color w:val="000000"/>
        </w:rPr>
        <w:t>” (Sic)</w:t>
      </w:r>
    </w:p>
    <w:p w:rsidR="001518A7" w:rsidRPr="007B20EA" w:rsidRDefault="001518A7" w:rsidP="00AA5AE6">
      <w:pPr>
        <w:pBdr>
          <w:top w:val="nil"/>
          <w:left w:val="nil"/>
          <w:bottom w:val="nil"/>
          <w:right w:val="nil"/>
          <w:between w:val="nil"/>
        </w:pBdr>
        <w:ind w:left="851"/>
        <w:jc w:val="both"/>
        <w:rPr>
          <w:rFonts w:ascii="Palatino Linotype" w:eastAsia="Palatino Linotype" w:hAnsi="Palatino Linotype" w:cs="Palatino Linotype"/>
          <w:i/>
          <w:color w:val="000000"/>
        </w:rPr>
      </w:pPr>
    </w:p>
    <w:p w:rsidR="0072148B" w:rsidRPr="007B20EA" w:rsidRDefault="00A077F4" w:rsidP="00AA5AE6">
      <w:pPr>
        <w:pBdr>
          <w:top w:val="nil"/>
          <w:left w:val="nil"/>
          <w:bottom w:val="nil"/>
          <w:right w:val="nil"/>
          <w:between w:val="nil"/>
        </w:pBdr>
        <w:ind w:left="851"/>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b/>
          <w:color w:val="000000"/>
        </w:rPr>
        <w:t xml:space="preserve">Razones o Motivos de inconformidad: </w:t>
      </w:r>
      <w:r w:rsidRPr="007B20EA">
        <w:rPr>
          <w:rFonts w:ascii="Palatino Linotype" w:eastAsia="Palatino Linotype" w:hAnsi="Palatino Linotype" w:cs="Palatino Linotype"/>
          <w:i/>
          <w:color w:val="000000"/>
        </w:rPr>
        <w:t>“</w:t>
      </w:r>
      <w:r w:rsidR="00470606" w:rsidRPr="007B20EA">
        <w:rPr>
          <w:rFonts w:ascii="Palatino Linotype" w:eastAsia="Palatino Linotype" w:hAnsi="Palatino Linotype" w:cs="Palatino Linotype"/>
          <w:i/>
          <w:color w:val="000000"/>
        </w:rPr>
        <w:t>No entregan las listas de todos los otros servidores publicos</w:t>
      </w:r>
      <w:r w:rsidRPr="007B20EA">
        <w:rPr>
          <w:rFonts w:ascii="Palatino Linotype" w:eastAsia="Palatino Linotype" w:hAnsi="Palatino Linotype" w:cs="Palatino Linotype"/>
          <w:i/>
          <w:color w:val="000000"/>
        </w:rPr>
        <w:t xml:space="preserve">” </w:t>
      </w:r>
      <w:r w:rsidRPr="007B20EA">
        <w:rPr>
          <w:rFonts w:ascii="Palatino Linotype" w:eastAsia="Palatino Linotype" w:hAnsi="Palatino Linotype" w:cs="Palatino Linotype"/>
          <w:color w:val="000000"/>
        </w:rPr>
        <w:t>(Sic)</w:t>
      </w:r>
    </w:p>
    <w:p w:rsidR="0072148B" w:rsidRPr="007B20EA" w:rsidRDefault="0072148B" w:rsidP="00AA5AE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u w:val="single"/>
        </w:rPr>
      </w:pPr>
    </w:p>
    <w:p w:rsidR="0072148B" w:rsidRPr="007B20EA" w:rsidRDefault="000959FB" w:rsidP="00AA5AE6">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La Comisionada Ponente</w:t>
      </w:r>
      <w:r w:rsidR="00A077F4" w:rsidRPr="007B20EA">
        <w:rPr>
          <w:rFonts w:ascii="Palatino Linotype" w:eastAsia="Palatino Linotype" w:hAnsi="Palatino Linotype" w:cs="Palatino Linotype"/>
          <w:color w:val="000000"/>
        </w:rPr>
        <w:t xml:space="preserve"> con fundamento en lo dispuesto por el artículo 185, fracción II, de la ley de la materia, a través de los </w:t>
      </w:r>
      <w:r w:rsidR="00A077F4" w:rsidRPr="007B20EA">
        <w:rPr>
          <w:rFonts w:ascii="Palatino Linotype" w:eastAsia="Palatino Linotype" w:hAnsi="Palatino Linotype" w:cs="Palatino Linotype"/>
          <w:b/>
          <w:color w:val="000000"/>
        </w:rPr>
        <w:t xml:space="preserve">acuerdos de admisión </w:t>
      </w:r>
      <w:r w:rsidR="00A077F4" w:rsidRPr="007B20EA">
        <w:rPr>
          <w:rFonts w:ascii="Palatino Linotype" w:eastAsia="Palatino Linotype" w:hAnsi="Palatino Linotype" w:cs="Palatino Linotype"/>
          <w:color w:val="000000"/>
        </w:rPr>
        <w:t xml:space="preserve">de fechas </w:t>
      </w:r>
      <w:r w:rsidR="004F5F97" w:rsidRPr="007B20EA">
        <w:rPr>
          <w:rFonts w:ascii="Palatino Linotype" w:eastAsia="Palatino Linotype" w:hAnsi="Palatino Linotype" w:cs="Palatino Linotype"/>
          <w:b/>
          <w:color w:val="000000"/>
        </w:rPr>
        <w:t xml:space="preserve">seis y </w:t>
      </w:r>
      <w:r w:rsidRPr="007B20EA">
        <w:rPr>
          <w:rFonts w:ascii="Palatino Linotype" w:eastAsia="Palatino Linotype" w:hAnsi="Palatino Linotype" w:cs="Palatino Linotype"/>
          <w:b/>
          <w:color w:val="000000"/>
        </w:rPr>
        <w:t>doce</w:t>
      </w:r>
      <w:r w:rsidR="004F5F97" w:rsidRPr="007B20EA">
        <w:rPr>
          <w:rFonts w:ascii="Palatino Linotype" w:eastAsia="Palatino Linotype" w:hAnsi="Palatino Linotype" w:cs="Palatino Linotype"/>
          <w:b/>
          <w:color w:val="000000"/>
        </w:rPr>
        <w:t xml:space="preserve"> de febrero</w:t>
      </w:r>
      <w:r w:rsidR="00974B85" w:rsidRPr="007B20EA">
        <w:rPr>
          <w:rFonts w:ascii="Palatino Linotype" w:eastAsia="Palatino Linotype" w:hAnsi="Palatino Linotype" w:cs="Palatino Linotype"/>
          <w:b/>
          <w:color w:val="000000"/>
        </w:rPr>
        <w:t xml:space="preserve"> </w:t>
      </w:r>
      <w:r w:rsidR="00A077F4" w:rsidRPr="007B20EA">
        <w:rPr>
          <w:rFonts w:ascii="Palatino Linotype" w:eastAsia="Palatino Linotype" w:hAnsi="Palatino Linotype" w:cs="Palatino Linotype"/>
          <w:b/>
          <w:color w:val="000000"/>
        </w:rPr>
        <w:t xml:space="preserve">de dos mil veinticinco, </w:t>
      </w:r>
      <w:r w:rsidRPr="007B20EA">
        <w:rPr>
          <w:rFonts w:ascii="Palatino Linotype" w:eastAsia="Palatino Linotype" w:hAnsi="Palatino Linotype" w:cs="Palatino Linotype"/>
          <w:color w:val="000000"/>
        </w:rPr>
        <w:t>puso</w:t>
      </w:r>
      <w:r w:rsidR="00A077F4" w:rsidRPr="007B20EA">
        <w:rPr>
          <w:rFonts w:ascii="Palatino Linotype" w:eastAsia="Palatino Linotype" w:hAnsi="Palatino Linotype" w:cs="Palatino Linotype"/>
          <w:color w:val="000000"/>
        </w:rPr>
        <w:t xml:space="preserve"> a disposición de las partes </w:t>
      </w:r>
      <w:r w:rsidRPr="007B20EA">
        <w:rPr>
          <w:rFonts w:ascii="Palatino Linotype" w:eastAsia="Palatino Linotype" w:hAnsi="Palatino Linotype" w:cs="Palatino Linotype"/>
          <w:color w:val="000000"/>
        </w:rPr>
        <w:t>los</w:t>
      </w:r>
      <w:r w:rsidR="00A077F4" w:rsidRPr="007B20EA">
        <w:rPr>
          <w:rFonts w:ascii="Palatino Linotype" w:eastAsia="Palatino Linotype" w:hAnsi="Palatino Linotype" w:cs="Palatino Linotype"/>
          <w:color w:val="000000"/>
        </w:rPr>
        <w:t xml:space="preserve"> expediente</w:t>
      </w:r>
      <w:r w:rsidRPr="007B20EA">
        <w:rPr>
          <w:rFonts w:ascii="Palatino Linotype" w:eastAsia="Palatino Linotype" w:hAnsi="Palatino Linotype" w:cs="Palatino Linotype"/>
          <w:color w:val="000000"/>
        </w:rPr>
        <w:t>s</w:t>
      </w:r>
      <w:r w:rsidR="00A077F4" w:rsidRPr="007B20EA">
        <w:rPr>
          <w:rFonts w:ascii="Palatino Linotype" w:eastAsia="Palatino Linotype" w:hAnsi="Palatino Linotype" w:cs="Palatino Linotype"/>
          <w:color w:val="000000"/>
        </w:rPr>
        <w:t xml:space="preserve"> electrónico</w:t>
      </w:r>
      <w:r w:rsidRPr="007B20EA">
        <w:rPr>
          <w:rFonts w:ascii="Palatino Linotype" w:eastAsia="Palatino Linotype" w:hAnsi="Palatino Linotype" w:cs="Palatino Linotype"/>
          <w:color w:val="000000"/>
        </w:rPr>
        <w:t>s</w:t>
      </w:r>
      <w:r w:rsidR="00A077F4" w:rsidRPr="007B20EA">
        <w:rPr>
          <w:rFonts w:ascii="Palatino Linotype" w:eastAsia="Palatino Linotype" w:hAnsi="Palatino Linotype" w:cs="Palatino Linotype"/>
          <w:color w:val="000000"/>
        </w:rPr>
        <w:t xml:space="preserve"> vía SAIMEX a efecto de que en un plazo máximo de siete días </w:t>
      </w:r>
      <w:r w:rsidR="00A077F4" w:rsidRPr="007B20EA">
        <w:rPr>
          <w:rFonts w:ascii="Palatino Linotype" w:eastAsia="Palatino Linotype" w:hAnsi="Palatino Linotype" w:cs="Palatino Linotype"/>
        </w:rPr>
        <w:lastRenderedPageBreak/>
        <w:t>manifestara</w:t>
      </w:r>
      <w:r w:rsidR="00A077F4" w:rsidRPr="007B20EA">
        <w:rPr>
          <w:rFonts w:ascii="Palatino Linotype" w:eastAsia="Palatino Linotype" w:hAnsi="Palatino Linotype" w:cs="Palatino Linotype"/>
          <w:color w:val="000000"/>
        </w:rPr>
        <w:t xml:space="preserve"> lo que a su derecho conviniera, </w:t>
      </w:r>
      <w:r w:rsidR="00A077F4" w:rsidRPr="007B20EA">
        <w:rPr>
          <w:rFonts w:ascii="Palatino Linotype" w:eastAsia="Palatino Linotype" w:hAnsi="Palatino Linotype" w:cs="Palatino Linotype"/>
        </w:rPr>
        <w:t>ofreciera</w:t>
      </w:r>
      <w:r w:rsidR="00A077F4" w:rsidRPr="007B20EA">
        <w:rPr>
          <w:rFonts w:ascii="Palatino Linotype" w:eastAsia="Palatino Linotype" w:hAnsi="Palatino Linotype" w:cs="Palatino Linotype"/>
          <w:color w:val="000000"/>
        </w:rPr>
        <w:t xml:space="preserve"> pruebas y alegatos según corresponda al caso concreto, de esta forma para que el </w:t>
      </w:r>
      <w:r w:rsidR="00A077F4" w:rsidRPr="007B20EA">
        <w:rPr>
          <w:rFonts w:ascii="Palatino Linotype" w:eastAsia="Palatino Linotype" w:hAnsi="Palatino Linotype" w:cs="Palatino Linotype"/>
          <w:b/>
          <w:color w:val="000000"/>
        </w:rPr>
        <w:t xml:space="preserve">SUJETO OBLIGADO </w:t>
      </w:r>
      <w:r w:rsidR="00A077F4" w:rsidRPr="007B20EA">
        <w:rPr>
          <w:rFonts w:ascii="Palatino Linotype" w:eastAsia="Palatino Linotype" w:hAnsi="Palatino Linotype" w:cs="Palatino Linotype"/>
        </w:rPr>
        <w:t>presentara</w:t>
      </w:r>
      <w:r w:rsidR="00A077F4" w:rsidRPr="007B20EA">
        <w:rPr>
          <w:rFonts w:ascii="Palatino Linotype" w:eastAsia="Palatino Linotype" w:hAnsi="Palatino Linotype" w:cs="Palatino Linotype"/>
          <w:color w:val="000000"/>
        </w:rPr>
        <w:t xml:space="preserve"> el Informe</w:t>
      </w:r>
      <w:r w:rsidRPr="007B20EA">
        <w:rPr>
          <w:rFonts w:ascii="Palatino Linotype" w:eastAsia="Palatino Linotype" w:hAnsi="Palatino Linotype" w:cs="Palatino Linotype"/>
          <w:color w:val="000000"/>
        </w:rPr>
        <w:t>s</w:t>
      </w:r>
      <w:r w:rsidR="00A077F4" w:rsidRPr="007B20EA">
        <w:rPr>
          <w:rFonts w:ascii="Palatino Linotype" w:eastAsia="Palatino Linotype" w:hAnsi="Palatino Linotype" w:cs="Palatino Linotype"/>
          <w:color w:val="000000"/>
        </w:rPr>
        <w:t xml:space="preserve"> Justificado</w:t>
      </w:r>
      <w:r w:rsidRPr="007B20EA">
        <w:rPr>
          <w:rFonts w:ascii="Palatino Linotype" w:eastAsia="Palatino Linotype" w:hAnsi="Palatino Linotype" w:cs="Palatino Linotype"/>
          <w:color w:val="000000"/>
        </w:rPr>
        <w:t>s</w:t>
      </w:r>
      <w:r w:rsidR="00A077F4" w:rsidRPr="007B20EA">
        <w:rPr>
          <w:rFonts w:ascii="Palatino Linotype" w:eastAsia="Palatino Linotype" w:hAnsi="Palatino Linotype" w:cs="Palatino Linotype"/>
          <w:color w:val="000000"/>
        </w:rPr>
        <w:t xml:space="preserve"> procedente</w:t>
      </w:r>
      <w:r w:rsidRPr="007B20EA">
        <w:rPr>
          <w:rFonts w:ascii="Palatino Linotype" w:eastAsia="Palatino Linotype" w:hAnsi="Palatino Linotype" w:cs="Palatino Linotype"/>
          <w:color w:val="000000"/>
        </w:rPr>
        <w:t>s</w:t>
      </w:r>
      <w:r w:rsidR="00A077F4" w:rsidRPr="007B20EA">
        <w:rPr>
          <w:rFonts w:ascii="Palatino Linotype" w:eastAsia="Palatino Linotype" w:hAnsi="Palatino Linotype" w:cs="Palatino Linotype"/>
          <w:color w:val="000000"/>
        </w:rPr>
        <w:t>.</w:t>
      </w:r>
    </w:p>
    <w:p w:rsidR="004E0AFD" w:rsidRPr="007B20EA" w:rsidRDefault="004E0AFD" w:rsidP="00AA5AE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4E0AFD" w:rsidRPr="007B20EA" w:rsidRDefault="004E0AFD" w:rsidP="00AA5AE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El Recurrente</w:t>
      </w:r>
      <w:r w:rsidR="00FA67E2" w:rsidRPr="007B20EA">
        <w:rPr>
          <w:rFonts w:ascii="Palatino Linotype" w:eastAsia="Palatino Linotype" w:hAnsi="Palatino Linotype" w:cs="Palatino Linotype"/>
          <w:color w:val="000000"/>
        </w:rPr>
        <w:t xml:space="preserve"> </w:t>
      </w:r>
      <w:r w:rsidRPr="007B20EA">
        <w:rPr>
          <w:rFonts w:ascii="Palatino Linotype" w:eastAsia="Palatino Linotype" w:hAnsi="Palatino Linotype" w:cs="Palatino Linotype"/>
          <w:color w:val="000000"/>
        </w:rPr>
        <w:t>dejó de realizar manifestaciones que a su derecho conviniera y asistiera. Por su parte, el Sujeto Obligado,</w:t>
      </w:r>
      <w:r w:rsidRPr="007B20EA">
        <w:rPr>
          <w:rFonts w:ascii="Palatino Linotype" w:eastAsia="Palatino Linotype" w:hAnsi="Palatino Linotype" w:cs="Palatino Linotype"/>
          <w:b/>
          <w:color w:val="000000"/>
        </w:rPr>
        <w:t xml:space="preserve"> </w:t>
      </w:r>
      <w:r w:rsidR="00974B85" w:rsidRPr="007B20EA">
        <w:rPr>
          <w:rFonts w:ascii="Palatino Linotype" w:eastAsia="Palatino Linotype" w:hAnsi="Palatino Linotype" w:cs="Palatino Linotype"/>
          <w:color w:val="000000"/>
        </w:rPr>
        <w:t>en fecha</w:t>
      </w:r>
      <w:r w:rsidR="005F2E45" w:rsidRPr="007B20EA">
        <w:rPr>
          <w:rFonts w:ascii="Palatino Linotype" w:eastAsia="Palatino Linotype" w:hAnsi="Palatino Linotype" w:cs="Palatino Linotype"/>
          <w:color w:val="000000"/>
        </w:rPr>
        <w:t>s</w:t>
      </w:r>
      <w:r w:rsidR="00974B85" w:rsidRPr="007B20EA">
        <w:rPr>
          <w:rFonts w:ascii="Palatino Linotype" w:eastAsia="Palatino Linotype" w:hAnsi="Palatino Linotype" w:cs="Palatino Linotype"/>
          <w:b/>
          <w:color w:val="000000"/>
        </w:rPr>
        <w:t xml:space="preserve"> </w:t>
      </w:r>
      <w:r w:rsidR="00FA67E2" w:rsidRPr="007B20EA">
        <w:rPr>
          <w:rFonts w:ascii="Palatino Linotype" w:eastAsia="Palatino Linotype" w:hAnsi="Palatino Linotype" w:cs="Palatino Linotype"/>
          <w:b/>
          <w:color w:val="000000"/>
        </w:rPr>
        <w:t>diecisiete y veintiuno de febrero</w:t>
      </w:r>
      <w:r w:rsidR="00974B85" w:rsidRPr="007B20EA">
        <w:rPr>
          <w:rFonts w:ascii="Palatino Linotype" w:eastAsia="Palatino Linotype" w:hAnsi="Palatino Linotype" w:cs="Palatino Linotype"/>
          <w:b/>
          <w:color w:val="000000"/>
        </w:rPr>
        <w:t xml:space="preserve"> de dos mil veinticinco </w:t>
      </w:r>
      <w:r w:rsidRPr="007B20EA">
        <w:rPr>
          <w:rFonts w:ascii="Palatino Linotype" w:eastAsia="Palatino Linotype" w:hAnsi="Palatino Linotype" w:cs="Palatino Linotype"/>
          <w:color w:val="000000"/>
        </w:rPr>
        <w:t xml:space="preserve">presentó </w:t>
      </w:r>
      <w:r w:rsidRPr="007B20EA">
        <w:rPr>
          <w:rFonts w:ascii="Palatino Linotype" w:eastAsia="Palatino Linotype" w:hAnsi="Palatino Linotype" w:cs="Palatino Linotype"/>
          <w:b/>
          <w:color w:val="000000"/>
        </w:rPr>
        <w:t>informes justificados</w:t>
      </w:r>
      <w:r w:rsidRPr="007B20EA">
        <w:rPr>
          <w:rFonts w:ascii="Palatino Linotype" w:eastAsia="Palatino Linotype" w:hAnsi="Palatino Linotype" w:cs="Palatino Linotype"/>
          <w:color w:val="000000"/>
        </w:rPr>
        <w:t xml:space="preserve"> </w:t>
      </w:r>
      <w:r w:rsidR="00974B85" w:rsidRPr="007B20EA">
        <w:rPr>
          <w:rFonts w:ascii="Palatino Linotype" w:eastAsia="Palatino Linotype" w:hAnsi="Palatino Linotype" w:cs="Palatino Linotype"/>
          <w:color w:val="000000"/>
        </w:rPr>
        <w:t>a través de los siguientes archivos electrónicos</w:t>
      </w:r>
      <w:r w:rsidR="008E36DA" w:rsidRPr="007B20EA">
        <w:rPr>
          <w:rFonts w:ascii="Palatino Linotype" w:eastAsia="Palatino Linotype" w:hAnsi="Palatino Linotype" w:cs="Palatino Linotype"/>
          <w:color w:val="000000"/>
        </w:rPr>
        <w:t>:</w:t>
      </w:r>
      <w:r w:rsidRPr="007B20EA">
        <w:rPr>
          <w:rFonts w:ascii="Palatino Linotype" w:eastAsia="Palatino Linotype" w:hAnsi="Palatino Linotype" w:cs="Palatino Linotype"/>
          <w:color w:val="000000"/>
        </w:rPr>
        <w:t xml:space="preserve"> </w:t>
      </w:r>
    </w:p>
    <w:p w:rsidR="00974B85" w:rsidRPr="007B20EA" w:rsidRDefault="00974B85" w:rsidP="00AA5AE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F6066" w:rsidRPr="007B20EA" w:rsidRDefault="001274FA" w:rsidP="00AA5AE6">
      <w:pPr>
        <w:pStyle w:val="Prrafodelista"/>
        <w:numPr>
          <w:ilvl w:val="0"/>
          <w:numId w:val="6"/>
        </w:numPr>
        <w:pBdr>
          <w:top w:val="nil"/>
          <w:left w:val="nil"/>
          <w:bottom w:val="nil"/>
          <w:right w:val="nil"/>
          <w:between w:val="nil"/>
        </w:pBdr>
        <w:jc w:val="both"/>
        <w:rPr>
          <w:rFonts w:ascii="Palatino Linotype" w:eastAsia="Palatino Linotype" w:hAnsi="Palatino Linotype" w:cs="Palatino Linotype"/>
          <w:b/>
          <w:color w:val="000000"/>
        </w:rPr>
      </w:pPr>
      <w:r w:rsidRPr="007B20EA">
        <w:rPr>
          <w:rFonts w:ascii="Palatino Linotype" w:eastAsia="Palatino Linotype" w:hAnsi="Palatino Linotype" w:cs="Palatino Linotype"/>
          <w:b/>
          <w:color w:val="000000"/>
        </w:rPr>
        <w:t>00713</w:t>
      </w:r>
      <w:r w:rsidR="004E0AFD" w:rsidRPr="007B20EA">
        <w:rPr>
          <w:rFonts w:ascii="Palatino Linotype" w:eastAsia="Palatino Linotype" w:hAnsi="Palatino Linotype" w:cs="Palatino Linotype"/>
          <w:b/>
          <w:color w:val="000000"/>
        </w:rPr>
        <w:t>/INFOEM/IP/RR/2025</w:t>
      </w:r>
    </w:p>
    <w:p w:rsidR="006000C2" w:rsidRPr="007B20EA" w:rsidRDefault="006000C2" w:rsidP="00AA5AE6">
      <w:pPr>
        <w:pStyle w:val="Prrafodelista"/>
        <w:pBdr>
          <w:top w:val="nil"/>
          <w:left w:val="nil"/>
          <w:bottom w:val="nil"/>
          <w:right w:val="nil"/>
          <w:between w:val="nil"/>
        </w:pBdr>
        <w:jc w:val="both"/>
        <w:rPr>
          <w:rFonts w:ascii="Palatino Linotype" w:eastAsia="Palatino Linotype" w:hAnsi="Palatino Linotype" w:cs="Palatino Linotype"/>
          <w:b/>
          <w:color w:val="000000"/>
        </w:rPr>
      </w:pPr>
    </w:p>
    <w:p w:rsidR="001274FA" w:rsidRPr="007B20EA" w:rsidRDefault="001274FA" w:rsidP="00AA5AE6">
      <w:pPr>
        <w:pBdr>
          <w:top w:val="nil"/>
          <w:left w:val="nil"/>
          <w:bottom w:val="nil"/>
          <w:right w:val="nil"/>
          <w:between w:val="nil"/>
        </w:pBdr>
        <w:ind w:left="426" w:firstLine="10"/>
        <w:jc w:val="both"/>
        <w:rPr>
          <w:rFonts w:ascii="Palatino Linotype" w:eastAsia="Palatino Linotype" w:hAnsi="Palatino Linotype" w:cs="Palatino Linotype"/>
          <w:b/>
          <w:i/>
          <w:color w:val="000000"/>
        </w:rPr>
      </w:pPr>
      <w:r w:rsidRPr="007B20EA">
        <w:rPr>
          <w:rFonts w:ascii="Palatino Linotype" w:eastAsia="Palatino Linotype" w:hAnsi="Palatino Linotype" w:cs="Palatino Linotype"/>
          <w:b/>
          <w:i/>
          <w:color w:val="000000"/>
        </w:rPr>
        <w:t xml:space="preserve">Informe Justificado 713.pdf </w:t>
      </w:r>
    </w:p>
    <w:p w:rsidR="001274FA" w:rsidRPr="007B20EA" w:rsidRDefault="001274FA" w:rsidP="00AA5AE6">
      <w:pPr>
        <w:pBdr>
          <w:top w:val="nil"/>
          <w:left w:val="nil"/>
          <w:bottom w:val="nil"/>
          <w:right w:val="nil"/>
          <w:between w:val="nil"/>
        </w:pBdr>
        <w:ind w:left="426" w:firstLine="10"/>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 xml:space="preserve">Escrito de fecha 17 de febrero de 2025 firmado por el Titular de la Unidad de Transparencia en el que en términos generales ratifica </w:t>
      </w:r>
      <w:r w:rsidR="00A14DD0" w:rsidRPr="007B20EA">
        <w:rPr>
          <w:rFonts w:ascii="Palatino Linotype" w:eastAsia="Palatino Linotype" w:hAnsi="Palatino Linotype" w:cs="Palatino Linotype"/>
          <w:color w:val="000000"/>
        </w:rPr>
        <w:t>su</w:t>
      </w:r>
      <w:r w:rsidRPr="007B20EA">
        <w:rPr>
          <w:rFonts w:ascii="Palatino Linotype" w:eastAsia="Palatino Linotype" w:hAnsi="Palatino Linotype" w:cs="Palatino Linotype"/>
          <w:color w:val="000000"/>
        </w:rPr>
        <w:t xml:space="preserve"> respuesta. </w:t>
      </w:r>
    </w:p>
    <w:p w:rsidR="004305EE" w:rsidRPr="007B20EA" w:rsidRDefault="004305EE" w:rsidP="00AA5AE6">
      <w:pPr>
        <w:pBdr>
          <w:top w:val="nil"/>
          <w:left w:val="nil"/>
          <w:bottom w:val="nil"/>
          <w:right w:val="nil"/>
          <w:between w:val="nil"/>
        </w:pBdr>
        <w:ind w:left="426" w:firstLine="10"/>
        <w:jc w:val="both"/>
        <w:rPr>
          <w:rFonts w:ascii="Palatino Linotype" w:eastAsia="Palatino Linotype" w:hAnsi="Palatino Linotype" w:cs="Palatino Linotype"/>
          <w:color w:val="000000"/>
        </w:rPr>
      </w:pPr>
    </w:p>
    <w:p w:rsidR="00751354" w:rsidRPr="007B20EA" w:rsidRDefault="001274FA" w:rsidP="00AA5AE6">
      <w:pPr>
        <w:pStyle w:val="Prrafodelista"/>
        <w:numPr>
          <w:ilvl w:val="0"/>
          <w:numId w:val="6"/>
        </w:numPr>
        <w:pBdr>
          <w:top w:val="nil"/>
          <w:left w:val="nil"/>
          <w:bottom w:val="nil"/>
          <w:right w:val="nil"/>
          <w:between w:val="nil"/>
        </w:pBdr>
        <w:jc w:val="both"/>
        <w:rPr>
          <w:rFonts w:ascii="Palatino Linotype" w:eastAsia="Palatino Linotype" w:hAnsi="Palatino Linotype" w:cs="Palatino Linotype"/>
          <w:b/>
          <w:color w:val="000000"/>
        </w:rPr>
      </w:pPr>
      <w:r w:rsidRPr="007B20EA">
        <w:rPr>
          <w:rFonts w:ascii="Palatino Linotype" w:eastAsia="Palatino Linotype" w:hAnsi="Palatino Linotype" w:cs="Palatino Linotype"/>
          <w:b/>
          <w:color w:val="000000"/>
        </w:rPr>
        <w:t>00793</w:t>
      </w:r>
      <w:r w:rsidR="004E0AFD" w:rsidRPr="007B20EA">
        <w:rPr>
          <w:rFonts w:ascii="Palatino Linotype" w:eastAsia="Palatino Linotype" w:hAnsi="Palatino Linotype" w:cs="Palatino Linotype"/>
          <w:b/>
          <w:color w:val="000000"/>
        </w:rPr>
        <w:t>/INFOEM/IP/RR/2025</w:t>
      </w:r>
    </w:p>
    <w:p w:rsidR="000E229A" w:rsidRPr="007B20EA" w:rsidRDefault="000E229A" w:rsidP="00AA5AE6">
      <w:pPr>
        <w:pStyle w:val="Prrafodelista"/>
        <w:pBdr>
          <w:top w:val="nil"/>
          <w:left w:val="nil"/>
          <w:bottom w:val="nil"/>
          <w:right w:val="nil"/>
          <w:between w:val="nil"/>
        </w:pBdr>
        <w:jc w:val="both"/>
        <w:rPr>
          <w:rFonts w:ascii="Palatino Linotype" w:eastAsia="Palatino Linotype" w:hAnsi="Palatino Linotype" w:cs="Palatino Linotype"/>
          <w:b/>
          <w:color w:val="000000"/>
        </w:rPr>
      </w:pPr>
    </w:p>
    <w:p w:rsidR="004305EE" w:rsidRPr="007B20EA" w:rsidRDefault="004305EE" w:rsidP="00AA5AE6">
      <w:pPr>
        <w:pBdr>
          <w:top w:val="nil"/>
          <w:left w:val="nil"/>
          <w:bottom w:val="nil"/>
          <w:right w:val="nil"/>
          <w:between w:val="nil"/>
        </w:pBdr>
        <w:ind w:left="426" w:firstLine="10"/>
        <w:jc w:val="both"/>
        <w:rPr>
          <w:rFonts w:ascii="Palatino Linotype" w:eastAsia="Palatino Linotype" w:hAnsi="Palatino Linotype" w:cs="Palatino Linotype"/>
          <w:b/>
          <w:color w:val="000000"/>
        </w:rPr>
      </w:pPr>
      <w:r w:rsidRPr="007B20EA">
        <w:rPr>
          <w:rFonts w:ascii="Palatino Linotype" w:eastAsia="Palatino Linotype" w:hAnsi="Palatino Linotype" w:cs="Palatino Linotype"/>
          <w:b/>
          <w:color w:val="000000"/>
        </w:rPr>
        <w:t>rr-</w:t>
      </w:r>
      <w:r w:rsidRPr="007B20EA">
        <w:rPr>
          <w:rFonts w:ascii="Palatino Linotype" w:eastAsia="Palatino Linotype" w:hAnsi="Palatino Linotype" w:cs="Palatino Linotype"/>
          <w:b/>
          <w:i/>
          <w:color w:val="000000"/>
        </w:rPr>
        <w:t>793</w:t>
      </w:r>
      <w:r w:rsidRPr="007B20EA">
        <w:rPr>
          <w:rFonts w:ascii="Palatino Linotype" w:eastAsia="Palatino Linotype" w:hAnsi="Palatino Linotype" w:cs="Palatino Linotype"/>
          <w:b/>
          <w:color w:val="000000"/>
        </w:rPr>
        <w:t>-2025.pdf</w:t>
      </w:r>
    </w:p>
    <w:p w:rsidR="004305EE" w:rsidRPr="007B20EA" w:rsidRDefault="004305EE" w:rsidP="00AA5AE6">
      <w:pPr>
        <w:pBdr>
          <w:top w:val="nil"/>
          <w:left w:val="nil"/>
          <w:bottom w:val="nil"/>
          <w:right w:val="nil"/>
          <w:between w:val="nil"/>
        </w:pBdr>
        <w:ind w:left="426" w:firstLine="10"/>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 xml:space="preserve">Escrito de fecha 17 de febrero de 2025 firmado por el Titular de la Unidad de Transparencia en el que en términos generales ratifica su respuesta. </w:t>
      </w:r>
    </w:p>
    <w:p w:rsidR="004305EE" w:rsidRPr="007B20EA" w:rsidRDefault="004305EE" w:rsidP="00AA5AE6">
      <w:pPr>
        <w:pBdr>
          <w:top w:val="nil"/>
          <w:left w:val="nil"/>
          <w:bottom w:val="nil"/>
          <w:right w:val="nil"/>
          <w:between w:val="nil"/>
        </w:pBdr>
        <w:ind w:left="426" w:firstLine="10"/>
        <w:jc w:val="both"/>
        <w:rPr>
          <w:rFonts w:ascii="Palatino Linotype" w:eastAsia="Palatino Linotype" w:hAnsi="Palatino Linotype" w:cs="Palatino Linotype"/>
          <w:color w:val="000000"/>
        </w:rPr>
      </w:pPr>
    </w:p>
    <w:p w:rsidR="00854EB7" w:rsidRPr="007B20EA" w:rsidRDefault="00854EB7" w:rsidP="00AA5AE6">
      <w:pPr>
        <w:pBdr>
          <w:top w:val="nil"/>
          <w:left w:val="nil"/>
          <w:bottom w:val="nil"/>
          <w:right w:val="nil"/>
          <w:between w:val="nil"/>
        </w:pBdr>
        <w:jc w:val="both"/>
        <w:rPr>
          <w:rFonts w:ascii="Palatino Linotype" w:eastAsia="Palatino Linotype" w:hAnsi="Palatino Linotype" w:cs="Palatino Linotype"/>
          <w:b/>
          <w:color w:val="000000"/>
        </w:rPr>
      </w:pPr>
    </w:p>
    <w:p w:rsidR="00E6700A" w:rsidRPr="007B20EA" w:rsidRDefault="005C4743" w:rsidP="00AA5AE6">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rPr>
      </w:pPr>
      <w:r w:rsidRPr="007B20EA">
        <w:rPr>
          <w:rFonts w:ascii="Palatino Linotype" w:eastAsia="Palatino Linotype" w:hAnsi="Palatino Linotype" w:cs="Palatino Linotype"/>
          <w:color w:val="000000"/>
        </w:rPr>
        <w:t>El</w:t>
      </w:r>
      <w:r w:rsidRPr="007B20EA">
        <w:rPr>
          <w:rFonts w:ascii="Palatino Linotype" w:eastAsia="Palatino Linotype" w:hAnsi="Palatino Linotype" w:cs="Palatino Linotype"/>
          <w:b/>
          <w:color w:val="000000"/>
        </w:rPr>
        <w:t xml:space="preserve"> uno y treinta de abril de dos mil veinticinco</w:t>
      </w:r>
      <w:r w:rsidRPr="007B20EA">
        <w:rPr>
          <w:rFonts w:ascii="Palatino Linotype" w:eastAsia="Palatino Linotype" w:hAnsi="Palatino Linotype" w:cs="Palatino Linotype"/>
          <w:color w:val="000000"/>
        </w:rPr>
        <w:t xml:space="preserve"> se acordó </w:t>
      </w:r>
      <w:r w:rsidRPr="007B20EA">
        <w:rPr>
          <w:rFonts w:ascii="Palatino Linotype" w:eastAsia="Palatino Linotype" w:hAnsi="Palatino Linotype" w:cs="Palatino Linotype"/>
          <w:b/>
          <w:color w:val="000000"/>
        </w:rPr>
        <w:t>ampliar el término para resolver</w:t>
      </w:r>
      <w:r w:rsidRPr="007B20EA">
        <w:rPr>
          <w:rFonts w:ascii="Palatino Linotype" w:eastAsia="Palatino Linotype" w:hAnsi="Palatino Linotype" w:cs="Palatino Linotype"/>
          <w:color w:val="000000"/>
        </w:rPr>
        <w:t xml:space="preserve"> el presente asunto.</w:t>
      </w:r>
    </w:p>
    <w:p w:rsidR="005C4743" w:rsidRPr="007B20EA" w:rsidRDefault="005C4743" w:rsidP="00AA5AE6">
      <w:pPr>
        <w:pBdr>
          <w:top w:val="nil"/>
          <w:left w:val="nil"/>
          <w:bottom w:val="nil"/>
          <w:right w:val="nil"/>
          <w:between w:val="nil"/>
        </w:pBdr>
        <w:jc w:val="both"/>
        <w:rPr>
          <w:rFonts w:ascii="Palatino Linotype" w:eastAsia="Palatino Linotype" w:hAnsi="Palatino Linotype" w:cs="Palatino Linotype"/>
          <w:color w:val="000000"/>
        </w:rPr>
      </w:pPr>
    </w:p>
    <w:p w:rsidR="005E1B4C" w:rsidRPr="007B20EA" w:rsidRDefault="005E1B4C" w:rsidP="00AA5AE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Posteriormente, la Comisionada Ponente a través de acuerdo de fecha</w:t>
      </w:r>
      <w:r w:rsidRPr="007B20EA">
        <w:rPr>
          <w:rFonts w:ascii="Palatino Linotype" w:eastAsia="Palatino Linotype" w:hAnsi="Palatino Linotype" w:cs="Palatino Linotype"/>
          <w:b/>
          <w:color w:val="000000"/>
        </w:rPr>
        <w:t xml:space="preserve"> </w:t>
      </w:r>
      <w:r w:rsidR="00AD0A77" w:rsidRPr="007B20EA">
        <w:rPr>
          <w:rFonts w:ascii="Palatino Linotype" w:eastAsia="Palatino Linotype" w:hAnsi="Palatino Linotype" w:cs="Palatino Linotype"/>
          <w:b/>
          <w:color w:val="000000"/>
        </w:rPr>
        <w:t>treinta</w:t>
      </w:r>
      <w:r w:rsidRPr="007B20EA">
        <w:rPr>
          <w:rFonts w:ascii="Palatino Linotype" w:eastAsia="Palatino Linotype" w:hAnsi="Palatino Linotype" w:cs="Palatino Linotype"/>
          <w:b/>
          <w:color w:val="000000"/>
        </w:rPr>
        <w:t xml:space="preserve"> de abril de dos mil veinticinco</w:t>
      </w:r>
      <w:r w:rsidRPr="007B20EA">
        <w:rPr>
          <w:rFonts w:ascii="Palatino Linotype" w:eastAsia="Palatino Linotype" w:hAnsi="Palatino Linotype" w:cs="Palatino Linotype"/>
          <w:color w:val="000000"/>
        </w:rPr>
        <w:t xml:space="preserve">, </w:t>
      </w:r>
      <w:r w:rsidRPr="007B20EA">
        <w:rPr>
          <w:rFonts w:ascii="Palatino Linotype" w:eastAsia="Calibri" w:hAnsi="Palatino Linotype" w:cs="Tahoma"/>
        </w:rPr>
        <w:t xml:space="preserve">con fundamento en el artículo 14, fracciones I, II, V y XVI del Reglamento Interior del Instituto de Transparencia, Acceso a la Información Pública </w:t>
      </w:r>
      <w:r w:rsidRPr="007B20EA">
        <w:rPr>
          <w:rFonts w:ascii="Palatino Linotype" w:eastAsia="Calibri" w:hAnsi="Palatino Linotype" w:cs="Tahoma"/>
        </w:rPr>
        <w:lastRenderedPageBreak/>
        <w:t xml:space="preserve">y Protección de Datos Personales del Estado de México y Municipios, </w:t>
      </w:r>
      <w:r w:rsidRPr="007B20EA">
        <w:rPr>
          <w:rFonts w:ascii="Palatino Linotype" w:eastAsia="Calibri" w:hAnsi="Palatino Linotype" w:cs="Tahoma"/>
          <w:lang w:val="es-MX"/>
        </w:rPr>
        <w:t xml:space="preserve">previo análisis de las características de los medios de impugnación identificados con los números </w:t>
      </w:r>
      <w:r w:rsidR="00AD0A77" w:rsidRPr="007B20EA">
        <w:rPr>
          <w:rFonts w:ascii="Palatino Linotype" w:eastAsia="Palatino Linotype" w:hAnsi="Palatino Linotype" w:cs="Palatino Linotype"/>
          <w:b/>
          <w:color w:val="000000"/>
        </w:rPr>
        <w:t>00713</w:t>
      </w:r>
      <w:r w:rsidRPr="007B20EA">
        <w:rPr>
          <w:rFonts w:ascii="Palatino Linotype" w:eastAsia="Palatino Linotype" w:hAnsi="Palatino Linotype" w:cs="Palatino Linotype"/>
          <w:b/>
          <w:color w:val="000000"/>
        </w:rPr>
        <w:t xml:space="preserve">/INFOEM/IP/RR/2025 y </w:t>
      </w:r>
      <w:r w:rsidR="00AD0A77" w:rsidRPr="007B20EA">
        <w:rPr>
          <w:rFonts w:ascii="Palatino Linotype" w:eastAsia="Palatino Linotype" w:hAnsi="Palatino Linotype" w:cs="Palatino Linotype"/>
          <w:b/>
          <w:color w:val="000000"/>
        </w:rPr>
        <w:t>00793</w:t>
      </w:r>
      <w:r w:rsidRPr="007B20EA">
        <w:rPr>
          <w:rFonts w:ascii="Palatino Linotype" w:eastAsia="Palatino Linotype" w:hAnsi="Palatino Linotype" w:cs="Palatino Linotype"/>
          <w:b/>
          <w:color w:val="000000"/>
        </w:rPr>
        <w:t>/INFOEM/IP/RR/2025</w:t>
      </w:r>
      <w:r w:rsidRPr="007B20EA">
        <w:rPr>
          <w:rFonts w:ascii="Palatino Linotype" w:eastAsia="Calibri" w:hAnsi="Palatino Linotype" w:cs="Tahoma"/>
          <w:b/>
          <w:bCs/>
          <w:lang w:val="es-MX"/>
        </w:rPr>
        <w:t>,</w:t>
      </w:r>
      <w:r w:rsidRPr="007B20EA">
        <w:rPr>
          <w:rFonts w:ascii="Palatino Linotype" w:eastAsia="Calibri" w:hAnsi="Palatino Linotype" w:cs="Tahoma"/>
          <w:b/>
          <w:lang w:val="es-MX"/>
        </w:rPr>
        <w:t xml:space="preserve"> </w:t>
      </w:r>
      <w:r w:rsidRPr="007B20EA">
        <w:rPr>
          <w:rFonts w:ascii="Palatino Linotype" w:eastAsia="Calibri" w:hAnsi="Palatino Linotype" w:cs="Tahoma"/>
          <w:lang w:val="es-MX"/>
        </w:rPr>
        <w:t xml:space="preserve">y toda vez que se advirtió conexidad entre estos, al haber sido promovidos por la misma persona, en los que se señaló como dependencia o entidad recurrida al </w:t>
      </w:r>
      <w:r w:rsidR="00AD0A77" w:rsidRPr="007B20EA">
        <w:rPr>
          <w:rFonts w:ascii="Palatino Linotype" w:eastAsia="Calibri" w:hAnsi="Palatino Linotype" w:cs="Tahoma"/>
          <w:b/>
          <w:bCs/>
        </w:rPr>
        <w:t>Ayuntamiento de Toluca</w:t>
      </w:r>
      <w:r w:rsidRPr="007B20EA">
        <w:rPr>
          <w:rFonts w:ascii="Palatino Linotype" w:eastAsia="Calibri" w:hAnsi="Palatino Linotype" w:cs="Tahoma"/>
          <w:lang w:val="es-MX"/>
        </w:rPr>
        <w:t xml:space="preserv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se </w:t>
      </w:r>
      <w:r w:rsidRPr="007B20EA">
        <w:rPr>
          <w:rFonts w:ascii="Palatino Linotype" w:eastAsia="Calibri" w:hAnsi="Palatino Linotype" w:cs="Tahoma"/>
          <w:b/>
          <w:lang w:val="es-MX"/>
        </w:rPr>
        <w:t>decreta</w:t>
      </w:r>
      <w:r w:rsidRPr="007B20EA">
        <w:rPr>
          <w:rFonts w:ascii="Palatino Linotype" w:eastAsia="Calibri" w:hAnsi="Palatino Linotype" w:cs="Tahoma"/>
          <w:lang w:val="es-MX"/>
        </w:rPr>
        <w:t xml:space="preserve"> la </w:t>
      </w:r>
      <w:r w:rsidRPr="007B20EA">
        <w:rPr>
          <w:rFonts w:ascii="Palatino Linotype" w:eastAsia="Calibri" w:hAnsi="Palatino Linotype" w:cs="Tahoma"/>
          <w:b/>
          <w:lang w:val="es-MX"/>
        </w:rPr>
        <w:t>acumulación</w:t>
      </w:r>
      <w:r w:rsidRPr="007B20EA">
        <w:rPr>
          <w:rFonts w:ascii="Palatino Linotype" w:eastAsia="Calibri" w:hAnsi="Palatino Linotype" w:cs="Tahoma"/>
          <w:lang w:val="es-MX"/>
        </w:rPr>
        <w:t xml:space="preserve"> del Recurso de Revisión </w:t>
      </w:r>
      <w:r w:rsidR="00AD0A77" w:rsidRPr="007B20EA">
        <w:rPr>
          <w:rFonts w:ascii="Palatino Linotype" w:eastAsia="Palatino Linotype" w:hAnsi="Palatino Linotype" w:cs="Palatino Linotype"/>
          <w:b/>
          <w:color w:val="000000"/>
        </w:rPr>
        <w:t>00793</w:t>
      </w:r>
      <w:r w:rsidRPr="007B20EA">
        <w:rPr>
          <w:rFonts w:ascii="Palatino Linotype" w:eastAsia="Palatino Linotype" w:hAnsi="Palatino Linotype" w:cs="Palatino Linotype"/>
          <w:b/>
          <w:color w:val="000000"/>
        </w:rPr>
        <w:t xml:space="preserve">/INFOEM/IP/RR/2025 </w:t>
      </w:r>
      <w:r w:rsidRPr="007B20EA">
        <w:rPr>
          <w:rFonts w:ascii="Palatino Linotype" w:eastAsia="Calibri" w:hAnsi="Palatino Linotype" w:cs="Tahoma"/>
          <w:lang w:val="es-MX"/>
        </w:rPr>
        <w:t xml:space="preserve">al diverso </w:t>
      </w:r>
      <w:r w:rsidR="00AD0A77" w:rsidRPr="007B20EA">
        <w:rPr>
          <w:rFonts w:ascii="Palatino Linotype" w:eastAsia="Palatino Linotype" w:hAnsi="Palatino Linotype" w:cs="Palatino Linotype"/>
          <w:b/>
          <w:color w:val="000000"/>
        </w:rPr>
        <w:t>00713</w:t>
      </w:r>
      <w:r w:rsidRPr="007B20EA">
        <w:rPr>
          <w:rFonts w:ascii="Palatino Linotype" w:eastAsia="Palatino Linotype" w:hAnsi="Palatino Linotype" w:cs="Palatino Linotype"/>
          <w:b/>
          <w:color w:val="000000"/>
        </w:rPr>
        <w:t>/INFOEM/IP/RR/2025</w:t>
      </w:r>
      <w:r w:rsidRPr="007B20EA">
        <w:rPr>
          <w:rFonts w:ascii="Palatino Linotype" w:eastAsia="Calibri" w:hAnsi="Palatino Linotype" w:cs="Tahoma"/>
          <w:lang w:val="es-MX"/>
        </w:rPr>
        <w:t>, por ser este último el más antiguo, sustanciado bajo el índice de esta Ponencia.</w:t>
      </w:r>
    </w:p>
    <w:p w:rsidR="00451CF4" w:rsidRPr="007B20EA" w:rsidRDefault="00451CF4" w:rsidP="00AA5AE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72148B" w:rsidRPr="007B20EA" w:rsidRDefault="00A077F4" w:rsidP="00AA5AE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4" w:name="_heading=h.3znysh7" w:colFirst="0" w:colLast="0"/>
      <w:bookmarkEnd w:id="4"/>
      <w:r w:rsidRPr="007B20EA">
        <w:rPr>
          <w:rFonts w:ascii="Palatino Linotype" w:eastAsia="Palatino Linotype" w:hAnsi="Palatino Linotype" w:cs="Palatino Linotype"/>
          <w:color w:val="000000"/>
        </w:rPr>
        <w:t xml:space="preserve">Seguidamente, en fecha </w:t>
      </w:r>
      <w:r w:rsidR="00F635F3" w:rsidRPr="007B20EA">
        <w:rPr>
          <w:rFonts w:ascii="Palatino Linotype" w:eastAsia="Palatino Linotype" w:hAnsi="Palatino Linotype" w:cs="Palatino Linotype"/>
          <w:b/>
          <w:color w:val="000000"/>
        </w:rPr>
        <w:t>treinta de abril</w:t>
      </w:r>
      <w:r w:rsidRPr="007B20EA">
        <w:rPr>
          <w:rFonts w:ascii="Palatino Linotype" w:eastAsia="Palatino Linotype" w:hAnsi="Palatino Linotype" w:cs="Palatino Linotype"/>
          <w:b/>
          <w:color w:val="000000"/>
        </w:rPr>
        <w:t xml:space="preserve"> de dos mil veinticinco</w:t>
      </w:r>
      <w:r w:rsidRPr="007B20EA">
        <w:rPr>
          <w:rFonts w:ascii="Palatino Linotype" w:eastAsia="Palatino Linotype" w:hAnsi="Palatino Linotype" w:cs="Palatino Linotype"/>
          <w:color w:val="000000"/>
        </w:rPr>
        <w:t xml:space="preserve">, la Comisionada Ponente dictó el </w:t>
      </w:r>
      <w:r w:rsidRPr="007B20EA">
        <w:rPr>
          <w:rFonts w:ascii="Palatino Linotype" w:eastAsia="Palatino Linotype" w:hAnsi="Palatino Linotype" w:cs="Palatino Linotype"/>
          <w:b/>
          <w:color w:val="000000"/>
        </w:rPr>
        <w:t>cierre del periodo de instrucción</w:t>
      </w:r>
      <w:r w:rsidRPr="007B20EA">
        <w:rPr>
          <w:rFonts w:ascii="Palatino Linotype" w:eastAsia="Palatino Linotype" w:hAnsi="Palatino Linotype" w:cs="Palatino Linotype"/>
          <w:color w:val="000000"/>
        </w:rPr>
        <w:t xml:space="preserve"> y, ordenó la resolución que conforme a Derecho proceda, de acuerdo a las siguientes:</w:t>
      </w:r>
    </w:p>
    <w:p w:rsidR="0072148B" w:rsidRPr="007B20EA" w:rsidRDefault="0072148B" w:rsidP="00AA5AE6">
      <w:pPr>
        <w:pBdr>
          <w:top w:val="nil"/>
          <w:left w:val="nil"/>
          <w:bottom w:val="nil"/>
          <w:right w:val="nil"/>
          <w:between w:val="nil"/>
        </w:pBdr>
        <w:ind w:left="720"/>
        <w:rPr>
          <w:rFonts w:ascii="Palatino Linotype" w:eastAsia="Palatino Linotype" w:hAnsi="Palatino Linotype" w:cs="Palatino Linotype"/>
          <w:b/>
          <w:color w:val="000000"/>
        </w:rPr>
      </w:pPr>
    </w:p>
    <w:p w:rsidR="0072148B" w:rsidRPr="007B20EA" w:rsidRDefault="00A077F4" w:rsidP="00AA5AE6">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7B20EA">
        <w:rPr>
          <w:rFonts w:ascii="Palatino Linotype" w:eastAsia="Palatino Linotype" w:hAnsi="Palatino Linotype" w:cs="Palatino Linotype"/>
          <w:b/>
          <w:color w:val="000000"/>
        </w:rPr>
        <w:t>C O N S I D E R A C I O N E S</w:t>
      </w:r>
    </w:p>
    <w:p w:rsidR="0072148B" w:rsidRPr="007B20EA" w:rsidRDefault="0072148B" w:rsidP="00AA5AE6">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72148B" w:rsidRPr="007B20EA" w:rsidRDefault="00A077F4" w:rsidP="00AA5AE6">
      <w:pPr>
        <w:pStyle w:val="Ttulo2"/>
        <w:spacing w:before="0" w:line="360" w:lineRule="auto"/>
        <w:rPr>
          <w:rFonts w:ascii="Palatino Linotype" w:eastAsia="Palatino Linotype" w:hAnsi="Palatino Linotype" w:cs="Palatino Linotype"/>
          <w:b/>
          <w:color w:val="000000"/>
          <w:sz w:val="24"/>
          <w:szCs w:val="24"/>
        </w:rPr>
      </w:pPr>
      <w:bookmarkStart w:id="5" w:name="_heading=h.2et92p0" w:colFirst="0" w:colLast="0"/>
      <w:bookmarkEnd w:id="5"/>
      <w:r w:rsidRPr="007B20EA">
        <w:rPr>
          <w:rFonts w:ascii="Palatino Linotype" w:eastAsia="Palatino Linotype" w:hAnsi="Palatino Linotype" w:cs="Palatino Linotype"/>
          <w:b/>
          <w:color w:val="000000"/>
          <w:sz w:val="24"/>
          <w:szCs w:val="24"/>
        </w:rPr>
        <w:t>PRIMERA. Competencia</w:t>
      </w:r>
    </w:p>
    <w:p w:rsidR="0072148B" w:rsidRPr="007B20EA" w:rsidRDefault="00A077F4" w:rsidP="00AA5AE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w:t>
      </w:r>
      <w:r w:rsidRPr="007B20EA">
        <w:rPr>
          <w:rFonts w:ascii="Palatino Linotype" w:eastAsia="Palatino Linotype" w:hAnsi="Palatino Linotype" w:cs="Palatino Linotype"/>
          <w:color w:val="000000"/>
        </w:rPr>
        <w:lastRenderedPageBreak/>
        <w:t xml:space="preserve">lo dispuesto en los artículos 6°, apartado A, de la Constitución Política de los Estados Unidos Mexicanos; 5°, </w:t>
      </w:r>
      <w:r w:rsidR="00C56704" w:rsidRPr="007B20EA">
        <w:rPr>
          <w:rFonts w:ascii="Palatino Linotype" w:eastAsia="Palatino Linotype" w:hAnsi="Palatino Linotype" w:cs="Palatino Linotype"/>
          <w:color w:val="000000"/>
          <w:lang w:val="es-MX"/>
        </w:rPr>
        <w:t>párrafos trigésimo séptimo, trigésimo octavo y trigésimo noveno fracciones IV y V de la Constitución Política del Estado Libre y Soberano de México</w:t>
      </w:r>
      <w:r w:rsidRPr="007B20EA">
        <w:rPr>
          <w:rFonts w:ascii="Palatino Linotype" w:eastAsia="Palatino Linotype" w:hAnsi="Palatino Linotype" w:cs="Palatino Linotype"/>
          <w:color w:val="000000"/>
        </w:rPr>
        <w:t>;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72148B" w:rsidRPr="007B20EA" w:rsidRDefault="0072148B" w:rsidP="00AA5AE6">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72148B" w:rsidRPr="007B20EA" w:rsidRDefault="00A077F4" w:rsidP="00AA5AE6">
      <w:pPr>
        <w:pStyle w:val="Ttulo2"/>
        <w:spacing w:before="0" w:line="360" w:lineRule="auto"/>
        <w:rPr>
          <w:rFonts w:ascii="Palatino Linotype" w:eastAsia="Palatino Linotype" w:hAnsi="Palatino Linotype" w:cs="Palatino Linotype"/>
          <w:b/>
          <w:color w:val="000000"/>
          <w:sz w:val="24"/>
          <w:szCs w:val="24"/>
        </w:rPr>
      </w:pPr>
      <w:bookmarkStart w:id="6" w:name="_heading=h.tyjcwt" w:colFirst="0" w:colLast="0"/>
      <w:bookmarkEnd w:id="6"/>
      <w:r w:rsidRPr="007B20EA">
        <w:rPr>
          <w:rFonts w:ascii="Palatino Linotype" w:eastAsia="Palatino Linotype" w:hAnsi="Palatino Linotype" w:cs="Palatino Linotype"/>
          <w:b/>
          <w:color w:val="000000"/>
          <w:sz w:val="24"/>
          <w:szCs w:val="24"/>
        </w:rPr>
        <w:t>SEGUNDA. Procedencia.</w:t>
      </w:r>
    </w:p>
    <w:p w:rsidR="0072148B" w:rsidRPr="007B20EA" w:rsidRDefault="00A077F4" w:rsidP="00AA5AE6">
      <w:pPr>
        <w:numPr>
          <w:ilvl w:val="0"/>
          <w:numId w:val="2"/>
        </w:numPr>
        <w:spacing w:line="360" w:lineRule="auto"/>
        <w:ind w:left="0" w:firstLine="0"/>
        <w:jc w:val="both"/>
        <w:rPr>
          <w:rFonts w:ascii="Palatino Linotype" w:eastAsia="Palatino Linotype" w:hAnsi="Palatino Linotype" w:cs="Palatino Linotype"/>
        </w:rPr>
      </w:pPr>
      <w:r w:rsidRPr="007B20EA">
        <w:rPr>
          <w:rFonts w:ascii="Palatino Linotype" w:eastAsia="Palatino Linotype" w:hAnsi="Palatino Linotype" w:cs="Palatino Linotype"/>
        </w:rPr>
        <w:t xml:space="preserve">Este Órgano Garante considera que el medio de impugnación reúne los requisitos de procedencia </w:t>
      </w:r>
      <w:r w:rsidRPr="007B20EA">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72148B" w:rsidRPr="007B20EA" w:rsidRDefault="0072148B" w:rsidP="00AA5AE6">
      <w:pPr>
        <w:spacing w:line="360" w:lineRule="auto"/>
        <w:jc w:val="both"/>
        <w:rPr>
          <w:rFonts w:ascii="Palatino Linotype" w:eastAsia="Palatino Linotype" w:hAnsi="Palatino Linotype" w:cs="Palatino Linotype"/>
        </w:rPr>
      </w:pPr>
    </w:p>
    <w:p w:rsidR="0072148B" w:rsidRPr="007B20EA" w:rsidRDefault="00A077F4" w:rsidP="00AA5AE6">
      <w:pPr>
        <w:numPr>
          <w:ilvl w:val="0"/>
          <w:numId w:val="2"/>
        </w:numPr>
        <w:spacing w:line="360" w:lineRule="auto"/>
        <w:ind w:left="0" w:firstLine="0"/>
        <w:jc w:val="both"/>
        <w:rPr>
          <w:rFonts w:ascii="Palatino Linotype" w:eastAsia="Palatino Linotype" w:hAnsi="Palatino Linotype" w:cs="Palatino Linotype"/>
        </w:rPr>
      </w:pPr>
      <w:r w:rsidRPr="007B20EA">
        <w:rPr>
          <w:rFonts w:ascii="Palatino Linotype" w:eastAsia="Palatino Linotype" w:hAnsi="Palatino Linotype" w:cs="Palatino Linotype"/>
        </w:rPr>
        <w:t>Por otro lado, el escrito contiene las formalidades previstas por el artículo 180, último párrafo, de la citada Ley de la materia, por lo que es procedente que este Instituto conozca y resuelva el presente recurso.</w:t>
      </w:r>
    </w:p>
    <w:p w:rsidR="0072148B" w:rsidRPr="007B20EA" w:rsidRDefault="0072148B" w:rsidP="00AA5AE6">
      <w:pPr>
        <w:pBdr>
          <w:top w:val="nil"/>
          <w:left w:val="nil"/>
          <w:bottom w:val="nil"/>
          <w:right w:val="nil"/>
          <w:between w:val="nil"/>
        </w:pBdr>
        <w:spacing w:line="360" w:lineRule="auto"/>
        <w:rPr>
          <w:rFonts w:ascii="Palatino Linotype" w:eastAsia="Palatino Linotype" w:hAnsi="Palatino Linotype" w:cs="Palatino Linotype"/>
          <w:color w:val="000000"/>
        </w:rPr>
      </w:pPr>
    </w:p>
    <w:p w:rsidR="0072148B" w:rsidRPr="007B20EA" w:rsidRDefault="00A077F4" w:rsidP="00AA5AE6">
      <w:pPr>
        <w:pStyle w:val="Ttulo1"/>
        <w:spacing w:before="0" w:line="360" w:lineRule="auto"/>
        <w:rPr>
          <w:rFonts w:ascii="Palatino Linotype" w:eastAsia="Palatino Linotype" w:hAnsi="Palatino Linotype" w:cs="Palatino Linotype"/>
          <w:b/>
          <w:color w:val="000000"/>
          <w:sz w:val="24"/>
          <w:szCs w:val="24"/>
        </w:rPr>
      </w:pPr>
      <w:bookmarkStart w:id="7" w:name="_heading=h.3dy6vkm" w:colFirst="0" w:colLast="0"/>
      <w:bookmarkEnd w:id="7"/>
      <w:r w:rsidRPr="007B20EA">
        <w:rPr>
          <w:rFonts w:ascii="Palatino Linotype" w:eastAsia="Palatino Linotype" w:hAnsi="Palatino Linotype" w:cs="Palatino Linotype"/>
          <w:b/>
          <w:color w:val="000000"/>
          <w:sz w:val="24"/>
          <w:szCs w:val="24"/>
        </w:rPr>
        <w:lastRenderedPageBreak/>
        <w:t>TERCERA. Descripción de hechos y planteamiento de la controversia.</w:t>
      </w:r>
    </w:p>
    <w:p w:rsidR="0072148B" w:rsidRPr="007B20EA" w:rsidRDefault="00A077F4" w:rsidP="00AA5AE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Se solicitó tener acceso, a la información que a continuación se simplifica:</w:t>
      </w:r>
    </w:p>
    <w:p w:rsidR="00D430F8" w:rsidRPr="007B20EA" w:rsidRDefault="004B623C" w:rsidP="00AA5AE6">
      <w:pPr>
        <w:pStyle w:val="Prrafodelista"/>
        <w:numPr>
          <w:ilvl w:val="0"/>
          <w:numId w:val="21"/>
        </w:numPr>
        <w:pBdr>
          <w:top w:val="nil"/>
          <w:left w:val="nil"/>
          <w:bottom w:val="nil"/>
          <w:right w:val="nil"/>
          <w:between w:val="nil"/>
        </w:pBdr>
        <w:jc w:val="both"/>
        <w:rPr>
          <w:rFonts w:ascii="Palatino Linotype" w:eastAsia="Palatino Linotype" w:hAnsi="Palatino Linotype" w:cs="Palatino Linotype"/>
          <w:i/>
          <w:color w:val="000000"/>
        </w:rPr>
      </w:pPr>
      <w:r w:rsidRPr="007B20EA">
        <w:rPr>
          <w:rFonts w:ascii="Palatino Linotype" w:eastAsia="Palatino Linotype" w:hAnsi="Palatino Linotype" w:cs="Palatino Linotype"/>
          <w:i/>
          <w:color w:val="000000"/>
        </w:rPr>
        <w:t>Con cuánto dinero les dejaron el ayuntamiento</w:t>
      </w:r>
      <w:r w:rsidR="00C11AAC" w:rsidRPr="007B20EA">
        <w:rPr>
          <w:rFonts w:ascii="Palatino Linotype" w:eastAsia="Palatino Linotype" w:hAnsi="Palatino Linotype" w:cs="Palatino Linotype"/>
          <w:i/>
          <w:color w:val="000000"/>
        </w:rPr>
        <w:t>.</w:t>
      </w:r>
    </w:p>
    <w:p w:rsidR="00C11AAC" w:rsidRPr="007B20EA" w:rsidRDefault="00C11AAC" w:rsidP="00AA5AE6">
      <w:pPr>
        <w:pStyle w:val="Prrafodelista"/>
        <w:numPr>
          <w:ilvl w:val="0"/>
          <w:numId w:val="21"/>
        </w:numPr>
        <w:pBdr>
          <w:top w:val="nil"/>
          <w:left w:val="nil"/>
          <w:bottom w:val="nil"/>
          <w:right w:val="nil"/>
          <w:between w:val="nil"/>
        </w:pBdr>
        <w:jc w:val="both"/>
        <w:rPr>
          <w:rFonts w:ascii="Palatino Linotype" w:eastAsia="Palatino Linotype" w:hAnsi="Palatino Linotype" w:cs="Palatino Linotype"/>
          <w:i/>
          <w:color w:val="000000"/>
        </w:rPr>
      </w:pPr>
      <w:r w:rsidRPr="007B20EA">
        <w:rPr>
          <w:rFonts w:ascii="Palatino Linotype" w:eastAsia="Palatino Linotype" w:hAnsi="Palatino Linotype" w:cs="Palatino Linotype"/>
          <w:i/>
          <w:color w:val="000000"/>
        </w:rPr>
        <w:t>Listas de asistencia de los servidores públicos todas las categorías.</w:t>
      </w:r>
    </w:p>
    <w:p w:rsidR="00C52156" w:rsidRPr="007B20EA" w:rsidRDefault="00C52156" w:rsidP="00AA5AE6">
      <w:pPr>
        <w:pStyle w:val="Prrafodelista"/>
        <w:jc w:val="both"/>
        <w:rPr>
          <w:rFonts w:ascii="Palatino Linotype" w:eastAsia="Palatino Linotype" w:hAnsi="Palatino Linotype" w:cs="Palatino Linotype"/>
        </w:rPr>
      </w:pPr>
    </w:p>
    <w:p w:rsidR="0072148B" w:rsidRPr="007B20EA" w:rsidRDefault="00A077F4" w:rsidP="00AA5AE6">
      <w:pPr>
        <w:numPr>
          <w:ilvl w:val="0"/>
          <w:numId w:val="2"/>
        </w:numPr>
        <w:spacing w:line="360" w:lineRule="auto"/>
        <w:ind w:left="0" w:firstLine="0"/>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rPr>
        <w:t>En respuesta, el Sujeto Obligado</w:t>
      </w:r>
      <w:r w:rsidRPr="007B20EA">
        <w:rPr>
          <w:rFonts w:ascii="Palatino Linotype" w:eastAsia="Palatino Linotype" w:hAnsi="Palatino Linotype" w:cs="Palatino Linotype"/>
          <w:b/>
        </w:rPr>
        <w:t xml:space="preserve"> </w:t>
      </w:r>
      <w:r w:rsidRPr="007B20EA">
        <w:rPr>
          <w:rFonts w:ascii="Palatino Linotype" w:eastAsia="Palatino Linotype" w:hAnsi="Palatino Linotype" w:cs="Palatino Linotype"/>
        </w:rPr>
        <w:t xml:space="preserve">remitió los archivos ya descritos en el anterior Párrafo </w:t>
      </w:r>
      <w:r w:rsidR="00CD00B5" w:rsidRPr="007B20EA">
        <w:rPr>
          <w:rFonts w:ascii="Palatino Linotype" w:eastAsia="Palatino Linotype" w:hAnsi="Palatino Linotype" w:cs="Palatino Linotype"/>
        </w:rPr>
        <w:t>2</w:t>
      </w:r>
      <w:r w:rsidRPr="007B20EA">
        <w:rPr>
          <w:rFonts w:ascii="Palatino Linotype" w:eastAsia="Palatino Linotype" w:hAnsi="Palatino Linotype" w:cs="Palatino Linotype"/>
        </w:rPr>
        <w:t xml:space="preserve">, inconforme con las respuestas, se interpuso recurso de revisión </w:t>
      </w:r>
      <w:r w:rsidR="004E658C" w:rsidRPr="007B20EA">
        <w:rPr>
          <w:rFonts w:ascii="Palatino Linotype" w:eastAsia="Palatino Linotype" w:hAnsi="Palatino Linotype" w:cs="Palatino Linotype"/>
        </w:rPr>
        <w:t xml:space="preserve">argumentando sustancialmente que la </w:t>
      </w:r>
      <w:r w:rsidR="00D60A35" w:rsidRPr="007B20EA">
        <w:rPr>
          <w:rFonts w:ascii="Palatino Linotype" w:eastAsia="Palatino Linotype" w:hAnsi="Palatino Linotype" w:cs="Palatino Linotype"/>
        </w:rPr>
        <w:t>falta de respuesta y la respuesta incompleta</w:t>
      </w:r>
      <w:r w:rsidR="004E658C" w:rsidRPr="007B20EA">
        <w:rPr>
          <w:rFonts w:ascii="Palatino Linotype" w:eastAsia="Palatino Linotype" w:hAnsi="Palatino Linotype" w:cs="Palatino Linotype"/>
        </w:rPr>
        <w:t>.</w:t>
      </w:r>
    </w:p>
    <w:p w:rsidR="0072148B" w:rsidRPr="007B20EA" w:rsidRDefault="0072148B" w:rsidP="00AA5AE6">
      <w:pPr>
        <w:ind w:left="720"/>
        <w:contextualSpacing/>
        <w:jc w:val="both"/>
        <w:rPr>
          <w:rFonts w:ascii="Palatino Linotype" w:eastAsia="Palatino Linotype" w:hAnsi="Palatino Linotype" w:cs="Palatino Linotype"/>
          <w:i/>
          <w:color w:val="000000"/>
        </w:rPr>
      </w:pPr>
    </w:p>
    <w:p w:rsidR="0072148B" w:rsidRPr="007B20EA" w:rsidRDefault="00A077F4" w:rsidP="00AA5AE6">
      <w:pPr>
        <w:numPr>
          <w:ilvl w:val="0"/>
          <w:numId w:val="2"/>
        </w:numPr>
        <w:spacing w:line="360" w:lineRule="auto"/>
        <w:ind w:left="0" w:firstLine="0"/>
        <w:jc w:val="both"/>
        <w:rPr>
          <w:rFonts w:ascii="Palatino Linotype" w:eastAsia="Palatino Linotype" w:hAnsi="Palatino Linotype" w:cs="Palatino Linotype"/>
        </w:rPr>
      </w:pPr>
      <w:r w:rsidRPr="007B20EA">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artículo 179, </w:t>
      </w:r>
      <w:r w:rsidR="004E658C" w:rsidRPr="007B20EA">
        <w:rPr>
          <w:rFonts w:ascii="Palatino Linotype" w:eastAsia="Palatino Linotype" w:hAnsi="Palatino Linotype" w:cs="Palatino Linotype"/>
        </w:rPr>
        <w:t>fracciones</w:t>
      </w:r>
      <w:r w:rsidR="00643373" w:rsidRPr="007B20EA">
        <w:rPr>
          <w:rFonts w:ascii="Palatino Linotype" w:eastAsia="Palatino Linotype" w:hAnsi="Palatino Linotype" w:cs="Palatino Linotype"/>
        </w:rPr>
        <w:t xml:space="preserve"> I</w:t>
      </w:r>
      <w:r w:rsidR="004E658C" w:rsidRPr="007B20EA">
        <w:rPr>
          <w:rFonts w:ascii="Palatino Linotype" w:eastAsia="Palatino Linotype" w:hAnsi="Palatino Linotype" w:cs="Palatino Linotype"/>
        </w:rPr>
        <w:t xml:space="preserve"> y V</w:t>
      </w:r>
      <w:r w:rsidRPr="007B20EA">
        <w:rPr>
          <w:rFonts w:ascii="Palatino Linotype" w:eastAsia="Palatino Linotype" w:hAnsi="Palatino Linotype" w:cs="Palatino Linotype"/>
        </w:rPr>
        <w:t>,</w:t>
      </w:r>
      <w:r w:rsidRPr="007B20EA">
        <w:rPr>
          <w:rFonts w:ascii="Palatino Linotype" w:eastAsia="Palatino Linotype" w:hAnsi="Palatino Linotype" w:cs="Palatino Linotype"/>
          <w:b/>
        </w:rPr>
        <w:t xml:space="preserve"> </w:t>
      </w:r>
      <w:r w:rsidRPr="007B20EA">
        <w:rPr>
          <w:rFonts w:ascii="Palatino Linotype" w:eastAsia="Palatino Linotype" w:hAnsi="Palatino Linotype" w:cs="Palatino Linotype"/>
        </w:rPr>
        <w:t>de la Ley de Transparencia y Acceso a la Información Pública del Estado de</w:t>
      </w:r>
      <w:r w:rsidRPr="007B20EA">
        <w:rPr>
          <w:rFonts w:ascii="Palatino Linotype" w:eastAsia="Palatino Linotype" w:hAnsi="Palatino Linotype" w:cs="Palatino Linotype"/>
          <w:b/>
        </w:rPr>
        <w:t xml:space="preserve"> </w:t>
      </w:r>
      <w:r w:rsidRPr="007B20EA">
        <w:rPr>
          <w:rFonts w:ascii="Palatino Linotype" w:eastAsia="Palatino Linotype" w:hAnsi="Palatino Linotype" w:cs="Palatino Linotype"/>
        </w:rPr>
        <w:t>México</w:t>
      </w:r>
      <w:r w:rsidRPr="007B20EA">
        <w:rPr>
          <w:rFonts w:ascii="Palatino Linotype" w:eastAsia="Palatino Linotype" w:hAnsi="Palatino Linotype" w:cs="Palatino Linotype"/>
          <w:b/>
        </w:rPr>
        <w:t xml:space="preserve"> </w:t>
      </w:r>
      <w:r w:rsidRPr="007B20EA">
        <w:rPr>
          <w:rFonts w:ascii="Palatino Linotype" w:eastAsia="Palatino Linotype" w:hAnsi="Palatino Linotype" w:cs="Palatino Linotype"/>
        </w:rPr>
        <w:t>y</w:t>
      </w:r>
      <w:r w:rsidRPr="007B20EA">
        <w:rPr>
          <w:rFonts w:ascii="Palatino Linotype" w:eastAsia="Palatino Linotype" w:hAnsi="Palatino Linotype" w:cs="Palatino Linotype"/>
          <w:b/>
        </w:rPr>
        <w:t xml:space="preserve"> </w:t>
      </w:r>
      <w:r w:rsidRPr="007B20EA">
        <w:rPr>
          <w:rFonts w:ascii="Palatino Linotype" w:eastAsia="Palatino Linotype" w:hAnsi="Palatino Linotype" w:cs="Palatino Linotype"/>
        </w:rPr>
        <w:t xml:space="preserve">Municipios; </w:t>
      </w:r>
      <w:r w:rsidR="004E658C" w:rsidRPr="007B20EA">
        <w:rPr>
          <w:rFonts w:ascii="Palatino Linotype" w:eastAsia="Palatino Linotype" w:hAnsi="Palatino Linotype" w:cs="Palatino Linotype"/>
          <w:color w:val="000000"/>
        </w:rPr>
        <w:t>fracciones</w:t>
      </w:r>
      <w:r w:rsidRPr="007B20EA">
        <w:rPr>
          <w:rFonts w:ascii="Palatino Linotype" w:eastAsia="Palatino Linotype" w:hAnsi="Palatino Linotype" w:cs="Palatino Linotype"/>
          <w:color w:val="000000"/>
        </w:rPr>
        <w:t xml:space="preserve"> que determina</w:t>
      </w:r>
      <w:r w:rsidR="004E658C" w:rsidRPr="007B20EA">
        <w:rPr>
          <w:rFonts w:ascii="Palatino Linotype" w:eastAsia="Palatino Linotype" w:hAnsi="Palatino Linotype" w:cs="Palatino Linotype"/>
          <w:color w:val="000000"/>
        </w:rPr>
        <w:t>n</w:t>
      </w:r>
      <w:r w:rsidRPr="007B20EA">
        <w:rPr>
          <w:rFonts w:ascii="Palatino Linotype" w:eastAsia="Palatino Linotype" w:hAnsi="Palatino Linotype" w:cs="Palatino Linotype"/>
          <w:color w:val="000000"/>
        </w:rPr>
        <w:t xml:space="preserve"> la</w:t>
      </w:r>
      <w:r w:rsidR="004E658C" w:rsidRPr="007B20EA">
        <w:rPr>
          <w:rFonts w:ascii="Palatino Linotype" w:eastAsia="Palatino Linotype" w:hAnsi="Palatino Linotype" w:cs="Palatino Linotype"/>
          <w:color w:val="000000"/>
        </w:rPr>
        <w:t>s</w:t>
      </w:r>
      <w:r w:rsidRPr="007B20EA">
        <w:rPr>
          <w:rFonts w:ascii="Palatino Linotype" w:eastAsia="Palatino Linotype" w:hAnsi="Palatino Linotype" w:cs="Palatino Linotype"/>
          <w:color w:val="000000"/>
        </w:rPr>
        <w:t xml:space="preserve"> hipótesis relativa</w:t>
      </w:r>
      <w:r w:rsidR="004E658C" w:rsidRPr="007B20EA">
        <w:rPr>
          <w:rFonts w:ascii="Palatino Linotype" w:eastAsia="Palatino Linotype" w:hAnsi="Palatino Linotype" w:cs="Palatino Linotype"/>
          <w:color w:val="000000"/>
        </w:rPr>
        <w:t>s</w:t>
      </w:r>
      <w:r w:rsidRPr="007B20EA">
        <w:rPr>
          <w:rFonts w:ascii="Palatino Linotype" w:eastAsia="Palatino Linotype" w:hAnsi="Palatino Linotype" w:cs="Palatino Linotype"/>
          <w:color w:val="000000"/>
        </w:rPr>
        <w:t xml:space="preserve"> a </w:t>
      </w:r>
      <w:r w:rsidR="00643373" w:rsidRPr="007B20EA">
        <w:rPr>
          <w:rFonts w:ascii="Palatino Linotype" w:eastAsia="Palatino Linotype" w:hAnsi="Palatino Linotype" w:cs="Palatino Linotype"/>
          <w:color w:val="000000"/>
        </w:rPr>
        <w:t>la negativa a la información solicitada</w:t>
      </w:r>
      <w:r w:rsidR="004E658C" w:rsidRPr="007B20EA">
        <w:rPr>
          <w:rFonts w:ascii="Palatino Linotype" w:eastAsia="Palatino Linotype" w:hAnsi="Palatino Linotype" w:cs="Palatino Linotype"/>
          <w:color w:val="000000"/>
        </w:rPr>
        <w:t xml:space="preserve"> y la entrega de información incompleta</w:t>
      </w:r>
      <w:r w:rsidRPr="007B20EA">
        <w:rPr>
          <w:rFonts w:ascii="Palatino Linotype" w:eastAsia="Palatino Linotype" w:hAnsi="Palatino Linotype" w:cs="Palatino Linotype"/>
          <w:color w:val="000000"/>
        </w:rPr>
        <w:t xml:space="preserve">; </w:t>
      </w:r>
      <w:r w:rsidRPr="007B20EA">
        <w:rPr>
          <w:rFonts w:ascii="Palatino Linotype" w:eastAsia="Palatino Linotype" w:hAnsi="Palatino Linotype" w:cs="Palatino Linotype"/>
        </w:rPr>
        <w:t>contexto del cual se dolió el Recurrente al momento de interponer su inconformidad.</w:t>
      </w:r>
      <w:r w:rsidRPr="007B20EA">
        <w:rPr>
          <w:rFonts w:ascii="Palatino Linotype" w:eastAsia="Palatino Linotype" w:hAnsi="Palatino Linotype" w:cs="Palatino Linotype"/>
          <w:color w:val="000000"/>
        </w:rPr>
        <w:t xml:space="preserve"> De modo tal que el presente recurso de revisión se </w:t>
      </w:r>
      <w:r w:rsidRPr="007B20EA">
        <w:rPr>
          <w:rFonts w:ascii="Palatino Linotype" w:eastAsia="Palatino Linotype" w:hAnsi="Palatino Linotype" w:cs="Palatino Linotype"/>
        </w:rPr>
        <w:t>abocará</w:t>
      </w:r>
      <w:r w:rsidRPr="007B20EA">
        <w:rPr>
          <w:rFonts w:ascii="Palatino Linotype" w:eastAsia="Palatino Linotype" w:hAnsi="Palatino Linotype" w:cs="Palatino Linotype"/>
          <w:color w:val="000000"/>
        </w:rPr>
        <w:t xml:space="preserve"> en determinar si el Sujeto Obligado con su respuesta ciertamente actualiza la causal de procedencia</w:t>
      </w:r>
      <w:r w:rsidRPr="007B20EA">
        <w:rPr>
          <w:rFonts w:ascii="Palatino Linotype" w:eastAsia="Palatino Linotype" w:hAnsi="Palatino Linotype" w:cs="Palatino Linotype"/>
          <w:b/>
          <w:color w:val="000000"/>
        </w:rPr>
        <w:t xml:space="preserve"> </w:t>
      </w:r>
      <w:r w:rsidRPr="007B20EA">
        <w:rPr>
          <w:rFonts w:ascii="Palatino Linotype" w:eastAsia="Palatino Linotype" w:hAnsi="Palatino Linotype" w:cs="Palatino Linotype"/>
          <w:color w:val="000000"/>
        </w:rPr>
        <w:t xml:space="preserve">señalada. </w:t>
      </w:r>
    </w:p>
    <w:p w:rsidR="0072148B" w:rsidRPr="007B20EA" w:rsidRDefault="0072148B" w:rsidP="00AA5AE6">
      <w:pPr>
        <w:spacing w:line="360" w:lineRule="auto"/>
        <w:rPr>
          <w:rFonts w:ascii="Palatino Linotype" w:eastAsia="Palatino Linotype" w:hAnsi="Palatino Linotype" w:cs="Palatino Linotype"/>
        </w:rPr>
      </w:pPr>
    </w:p>
    <w:p w:rsidR="0072148B" w:rsidRPr="007B20EA" w:rsidRDefault="00A077F4" w:rsidP="00AA5AE6">
      <w:pPr>
        <w:pStyle w:val="Ttulo2"/>
        <w:spacing w:before="0" w:line="360" w:lineRule="auto"/>
        <w:rPr>
          <w:rFonts w:ascii="Palatino Linotype" w:eastAsia="Palatino Linotype" w:hAnsi="Palatino Linotype" w:cs="Palatino Linotype"/>
          <w:b/>
          <w:color w:val="000000"/>
          <w:sz w:val="24"/>
          <w:szCs w:val="24"/>
        </w:rPr>
      </w:pPr>
      <w:bookmarkStart w:id="8" w:name="_heading=h.1t3h5sf" w:colFirst="0" w:colLast="0"/>
      <w:bookmarkEnd w:id="8"/>
      <w:r w:rsidRPr="007B20EA">
        <w:rPr>
          <w:rFonts w:ascii="Palatino Linotype" w:eastAsia="Palatino Linotype" w:hAnsi="Palatino Linotype" w:cs="Palatino Linotype"/>
          <w:b/>
          <w:color w:val="000000"/>
          <w:sz w:val="24"/>
          <w:szCs w:val="24"/>
        </w:rPr>
        <w:t>CUARTA. Estudio de la controversia.</w:t>
      </w:r>
    </w:p>
    <w:p w:rsidR="0072148B" w:rsidRPr="007B20EA" w:rsidRDefault="00A077F4" w:rsidP="00AA5AE6">
      <w:pPr>
        <w:numPr>
          <w:ilvl w:val="0"/>
          <w:numId w:val="2"/>
        </w:numPr>
        <w:spacing w:line="360" w:lineRule="auto"/>
        <w:ind w:left="0" w:firstLine="0"/>
        <w:jc w:val="both"/>
        <w:rPr>
          <w:rFonts w:ascii="Palatino Linotype" w:eastAsia="Palatino Linotype" w:hAnsi="Palatino Linotype" w:cs="Palatino Linotype"/>
        </w:rPr>
      </w:pPr>
      <w:r w:rsidRPr="007B20EA">
        <w:rPr>
          <w:rFonts w:ascii="Palatino Linotype" w:eastAsia="Palatino Linotype" w:hAnsi="Palatino Linotype" w:cs="Palatino Linotype"/>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w:t>
      </w:r>
      <w:r w:rsidRPr="007B20EA">
        <w:rPr>
          <w:rFonts w:ascii="Palatino Linotype" w:eastAsia="Palatino Linotype" w:hAnsi="Palatino Linotype" w:cs="Palatino Linotype"/>
        </w:rPr>
        <w:lastRenderedPageBreak/>
        <w:t>establece que los Sujetos Obligados deberán documentar todo acto que derive del ejercicio de sus facultades, competencias o funciones desde su origen la eventual publicidad y reutilización de la información que generen.</w:t>
      </w:r>
    </w:p>
    <w:p w:rsidR="0072148B" w:rsidRPr="007B20EA" w:rsidRDefault="0072148B" w:rsidP="00AA5AE6">
      <w:pPr>
        <w:spacing w:line="360" w:lineRule="auto"/>
        <w:jc w:val="both"/>
        <w:rPr>
          <w:rFonts w:ascii="Palatino Linotype" w:eastAsia="Palatino Linotype" w:hAnsi="Palatino Linotype" w:cs="Palatino Linotype"/>
        </w:rPr>
      </w:pPr>
    </w:p>
    <w:p w:rsidR="0072148B" w:rsidRPr="007B20EA" w:rsidRDefault="00A077F4" w:rsidP="00AA5AE6">
      <w:pPr>
        <w:numPr>
          <w:ilvl w:val="0"/>
          <w:numId w:val="2"/>
        </w:numPr>
        <w:spacing w:line="360" w:lineRule="auto"/>
        <w:ind w:left="0" w:firstLine="0"/>
        <w:jc w:val="both"/>
        <w:rPr>
          <w:rFonts w:ascii="Palatino Linotype" w:eastAsia="Palatino Linotype" w:hAnsi="Palatino Linotype" w:cs="Palatino Linotype"/>
        </w:rPr>
      </w:pPr>
      <w:r w:rsidRPr="007B20EA">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2148B" w:rsidRPr="007B20EA" w:rsidRDefault="0072148B" w:rsidP="00AA5AE6">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rsidR="0072148B" w:rsidRPr="007B20EA" w:rsidRDefault="00A077F4" w:rsidP="00AA5AE6">
      <w:pPr>
        <w:numPr>
          <w:ilvl w:val="0"/>
          <w:numId w:val="2"/>
        </w:numPr>
        <w:spacing w:line="360" w:lineRule="auto"/>
        <w:ind w:left="0" w:firstLine="0"/>
        <w:jc w:val="both"/>
        <w:rPr>
          <w:rFonts w:ascii="Palatino Linotype" w:eastAsia="Palatino Linotype" w:hAnsi="Palatino Linotype" w:cs="Palatino Linotype"/>
        </w:rPr>
      </w:pPr>
      <w:r w:rsidRPr="007B20EA">
        <w:rPr>
          <w:rFonts w:ascii="Palatino Linotype" w:eastAsia="Palatino Linotype" w:hAnsi="Palatino Linotype" w:cs="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931ADB" w:rsidRPr="007B20EA" w:rsidRDefault="00931ADB" w:rsidP="00AA5AE6">
      <w:pPr>
        <w:jc w:val="both"/>
        <w:rPr>
          <w:rFonts w:ascii="Palatino Linotype" w:eastAsia="Palatino Linotype" w:hAnsi="Palatino Linotype" w:cs="Palatino Linotype"/>
        </w:rPr>
      </w:pPr>
    </w:p>
    <w:p w:rsidR="000746C9" w:rsidRPr="007B20EA" w:rsidRDefault="00A077F4" w:rsidP="00AA5AE6">
      <w:pPr>
        <w:numPr>
          <w:ilvl w:val="0"/>
          <w:numId w:val="4"/>
        </w:numPr>
        <w:pBdr>
          <w:top w:val="nil"/>
          <w:left w:val="nil"/>
          <w:bottom w:val="nil"/>
          <w:right w:val="nil"/>
          <w:between w:val="nil"/>
        </w:pBdr>
        <w:spacing w:line="360" w:lineRule="auto"/>
        <w:rPr>
          <w:rFonts w:ascii="Palatino Linotype" w:eastAsia="Palatino Linotype" w:hAnsi="Palatino Linotype" w:cs="Palatino Linotype"/>
          <w:b/>
          <w:color w:val="000000"/>
        </w:rPr>
      </w:pPr>
      <w:r w:rsidRPr="007B20EA">
        <w:rPr>
          <w:rFonts w:ascii="Palatino Linotype" w:eastAsia="Palatino Linotype" w:hAnsi="Palatino Linotype" w:cs="Palatino Linotype"/>
          <w:b/>
          <w:color w:val="000000"/>
        </w:rPr>
        <w:t>Del Sujeto Obligado.</w:t>
      </w:r>
    </w:p>
    <w:p w:rsidR="00785B5E" w:rsidRPr="007B20EA" w:rsidRDefault="00785B5E" w:rsidP="00AA5AE6">
      <w:pPr>
        <w:numPr>
          <w:ilvl w:val="0"/>
          <w:numId w:val="2"/>
        </w:numPr>
        <w:spacing w:line="360" w:lineRule="auto"/>
        <w:ind w:left="0" w:firstLine="0"/>
        <w:jc w:val="both"/>
        <w:rPr>
          <w:rFonts w:ascii="Palatino Linotype" w:hAnsi="Palatino Linotype"/>
        </w:rPr>
      </w:pPr>
      <w:r w:rsidRPr="007B20EA">
        <w:rPr>
          <w:rFonts w:ascii="Palatino Linotype" w:eastAsia="Palatino Linotype" w:hAnsi="Palatino Linotype" w:cs="Palatino Linotype"/>
        </w:rPr>
        <w:t xml:space="preserve">El ejercicio del gobierno municipal se deposita en un cuerpo colegiado denominado Ayuntamiento. La ejecución de las atribuciones corresponde al Presidente </w:t>
      </w:r>
      <w:r w:rsidRPr="007B20EA">
        <w:rPr>
          <w:rFonts w:ascii="Palatino Linotype" w:eastAsia="Palatino Linotype" w:hAnsi="Palatino Linotype" w:cs="Palatino Linotype"/>
        </w:rPr>
        <w:lastRenderedPageBreak/>
        <w:t>Municipal, quien dirige la Administración Pública Municipal, misma que será centralizada, descentralizada y autónoma, dentro de sus dependencias de encuentran la Tesorería Municipal y la Dirección General de Administración, de conformidad con el artículo 90, fracción I, numerales 2 y 6, del Bando Municipal 2025:</w:t>
      </w:r>
    </w:p>
    <w:p w:rsidR="00785B5E" w:rsidRPr="007B20EA" w:rsidRDefault="00785B5E" w:rsidP="00AA5AE6">
      <w:pPr>
        <w:ind w:left="1134"/>
        <w:jc w:val="center"/>
        <w:rPr>
          <w:rFonts w:ascii="Palatino Linotype" w:eastAsia="Palatino Linotype" w:hAnsi="Palatino Linotype" w:cs="Palatino Linotype"/>
          <w:b/>
          <w:i/>
        </w:rPr>
      </w:pPr>
      <w:r w:rsidRPr="007B20EA">
        <w:rPr>
          <w:rFonts w:ascii="Palatino Linotype" w:eastAsia="Palatino Linotype" w:hAnsi="Palatino Linotype" w:cs="Palatino Linotype"/>
          <w:b/>
          <w:i/>
        </w:rPr>
        <w:t>Bando Municipal 2025</w:t>
      </w:r>
    </w:p>
    <w:p w:rsidR="00785B5E" w:rsidRPr="007B20EA" w:rsidRDefault="00785B5E" w:rsidP="00AA5AE6">
      <w:pPr>
        <w:ind w:left="1134"/>
        <w:jc w:val="center"/>
        <w:rPr>
          <w:rFonts w:ascii="Palatino Linotype" w:eastAsia="Palatino Linotype" w:hAnsi="Palatino Linotype" w:cs="Palatino Linotype"/>
          <w:b/>
          <w:i/>
        </w:rPr>
      </w:pPr>
    </w:p>
    <w:p w:rsidR="00785B5E" w:rsidRPr="007B20EA" w:rsidRDefault="00785B5E"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b/>
          <w:i/>
        </w:rPr>
        <w:t xml:space="preserve">Artículo 90. </w:t>
      </w:r>
      <w:r w:rsidRPr="007B20EA">
        <w:rPr>
          <w:rFonts w:ascii="Palatino Linotype" w:eastAsia="Palatino Linotype" w:hAnsi="Palatino Linotype" w:cs="Palatino Linotype"/>
          <w:i/>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785B5E" w:rsidRPr="007B20EA" w:rsidRDefault="00785B5E" w:rsidP="00AA5AE6">
      <w:pPr>
        <w:ind w:left="1134"/>
        <w:jc w:val="both"/>
        <w:rPr>
          <w:rFonts w:ascii="Palatino Linotype" w:eastAsia="Palatino Linotype" w:hAnsi="Palatino Linotype" w:cs="Palatino Linotype"/>
          <w:i/>
        </w:rPr>
      </w:pPr>
    </w:p>
    <w:p w:rsidR="00785B5E" w:rsidRPr="007B20EA" w:rsidRDefault="00785B5E" w:rsidP="00AA5AE6">
      <w:pPr>
        <w:ind w:left="1134"/>
        <w:jc w:val="both"/>
        <w:rPr>
          <w:rFonts w:ascii="Palatino Linotype" w:eastAsia="Palatino Linotype" w:hAnsi="Palatino Linotype" w:cs="Palatino Linotype"/>
          <w:b/>
          <w:i/>
        </w:rPr>
      </w:pPr>
      <w:r w:rsidRPr="007B20EA">
        <w:rPr>
          <w:rFonts w:ascii="Palatino Linotype" w:eastAsia="Palatino Linotype" w:hAnsi="Palatino Linotype" w:cs="Palatino Linotype"/>
          <w:b/>
          <w:i/>
        </w:rPr>
        <w:t xml:space="preserve">I. DEPENDENCIAS: </w:t>
      </w:r>
    </w:p>
    <w:p w:rsidR="00785B5E" w:rsidRPr="007B20EA" w:rsidRDefault="00785B5E"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i/>
        </w:rPr>
        <w:t xml:space="preserve">1. Secretaría del Ayuntamiento; </w:t>
      </w:r>
    </w:p>
    <w:p w:rsidR="00785B5E" w:rsidRPr="007B20EA" w:rsidRDefault="00785B5E" w:rsidP="00AA5AE6">
      <w:pPr>
        <w:ind w:left="1134"/>
        <w:jc w:val="both"/>
        <w:rPr>
          <w:rFonts w:ascii="Palatino Linotype" w:eastAsia="Palatino Linotype" w:hAnsi="Palatino Linotype" w:cs="Palatino Linotype"/>
          <w:b/>
          <w:i/>
        </w:rPr>
      </w:pPr>
      <w:r w:rsidRPr="007B20EA">
        <w:rPr>
          <w:rFonts w:ascii="Palatino Linotype" w:eastAsia="Palatino Linotype" w:hAnsi="Palatino Linotype" w:cs="Palatino Linotype"/>
          <w:b/>
          <w:i/>
        </w:rPr>
        <w:t xml:space="preserve">2. Tesorería Municipal; </w:t>
      </w:r>
    </w:p>
    <w:p w:rsidR="00785B5E" w:rsidRPr="007B20EA" w:rsidRDefault="00785B5E"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i/>
        </w:rPr>
        <w:t xml:space="preserve">3. Órgano Interno de Control; </w:t>
      </w:r>
    </w:p>
    <w:p w:rsidR="00785B5E" w:rsidRPr="007B20EA" w:rsidRDefault="00785B5E"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i/>
        </w:rPr>
        <w:t xml:space="preserve">4. Dirección General de Gobierno; </w:t>
      </w:r>
    </w:p>
    <w:p w:rsidR="00785B5E" w:rsidRPr="007B20EA" w:rsidRDefault="00785B5E"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i/>
        </w:rPr>
        <w:t xml:space="preserve">5. Dirección General de Seguridad y Protección; </w:t>
      </w:r>
    </w:p>
    <w:p w:rsidR="00785B5E" w:rsidRPr="007B20EA" w:rsidRDefault="00785B5E" w:rsidP="00AA5AE6">
      <w:pPr>
        <w:ind w:left="1134"/>
        <w:jc w:val="both"/>
        <w:rPr>
          <w:rFonts w:ascii="Palatino Linotype" w:eastAsia="Palatino Linotype" w:hAnsi="Palatino Linotype" w:cs="Palatino Linotype"/>
          <w:b/>
          <w:i/>
        </w:rPr>
      </w:pPr>
      <w:r w:rsidRPr="007B20EA">
        <w:rPr>
          <w:rFonts w:ascii="Palatino Linotype" w:eastAsia="Palatino Linotype" w:hAnsi="Palatino Linotype" w:cs="Palatino Linotype"/>
          <w:b/>
          <w:i/>
        </w:rPr>
        <w:t xml:space="preserve">6. Dirección General de Administración; </w:t>
      </w:r>
    </w:p>
    <w:p w:rsidR="00785B5E" w:rsidRPr="007B20EA" w:rsidRDefault="00785B5E"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i/>
        </w:rPr>
        <w:t xml:space="preserve">7. Dirección General de Medio Ambiente; </w:t>
      </w:r>
    </w:p>
    <w:p w:rsidR="00785B5E" w:rsidRPr="007B20EA" w:rsidRDefault="00785B5E"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i/>
        </w:rPr>
        <w:t xml:space="preserve">8. Dirección General de Servicios Públicos; </w:t>
      </w:r>
    </w:p>
    <w:p w:rsidR="00785B5E" w:rsidRPr="007B20EA" w:rsidRDefault="00785B5E"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i/>
        </w:rPr>
        <w:t xml:space="preserve">9. Dirección General de Innovación, Planeación y Gestión Urbana; </w:t>
      </w:r>
    </w:p>
    <w:p w:rsidR="00785B5E" w:rsidRPr="007B20EA" w:rsidRDefault="00785B5E"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i/>
        </w:rPr>
        <w:t xml:space="preserve">10. Dirección General de Obras Públicas; </w:t>
      </w:r>
    </w:p>
    <w:p w:rsidR="00785B5E" w:rsidRPr="007B20EA" w:rsidRDefault="00785B5E"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i/>
        </w:rPr>
        <w:t xml:space="preserve">11. Dirección General de Desarrollo Económico; </w:t>
      </w:r>
    </w:p>
    <w:p w:rsidR="00985134" w:rsidRPr="007B20EA" w:rsidRDefault="00785B5E"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i/>
        </w:rPr>
        <w:t xml:space="preserve">12. Dirección General de Bienestar; y </w:t>
      </w:r>
    </w:p>
    <w:p w:rsidR="00785B5E" w:rsidRPr="007B20EA" w:rsidRDefault="00785B5E"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i/>
        </w:rPr>
        <w:t>13.</w:t>
      </w:r>
      <w:r w:rsidR="00985134" w:rsidRPr="007B20EA">
        <w:rPr>
          <w:rFonts w:ascii="Palatino Linotype" w:eastAsia="Palatino Linotype" w:hAnsi="Palatino Linotype" w:cs="Palatino Linotype"/>
          <w:i/>
        </w:rPr>
        <w:t xml:space="preserve"> </w:t>
      </w:r>
      <w:r w:rsidRPr="007B20EA">
        <w:rPr>
          <w:rFonts w:ascii="Palatino Linotype" w:eastAsia="Palatino Linotype" w:hAnsi="Palatino Linotype" w:cs="Palatino Linotype"/>
          <w:i/>
        </w:rPr>
        <w:t>Dirección General de Educación, Cultura y Turismo.</w:t>
      </w:r>
    </w:p>
    <w:p w:rsidR="00785B5E" w:rsidRPr="007B20EA" w:rsidRDefault="00785B5E" w:rsidP="00AA5AE6">
      <w:pPr>
        <w:spacing w:line="360" w:lineRule="auto"/>
        <w:jc w:val="both"/>
        <w:rPr>
          <w:rFonts w:ascii="Palatino Linotype" w:hAnsi="Palatino Linotype"/>
        </w:rPr>
      </w:pPr>
    </w:p>
    <w:p w:rsidR="00985134" w:rsidRPr="007B20EA" w:rsidRDefault="00985134" w:rsidP="00AA5AE6">
      <w:pPr>
        <w:numPr>
          <w:ilvl w:val="0"/>
          <w:numId w:val="2"/>
        </w:numPr>
        <w:spacing w:line="360" w:lineRule="auto"/>
        <w:ind w:left="0" w:firstLine="0"/>
        <w:jc w:val="both"/>
        <w:rPr>
          <w:rFonts w:ascii="Palatino Linotype" w:eastAsia="Palatino Linotype" w:hAnsi="Palatino Linotype" w:cs="Palatino Linotype"/>
        </w:rPr>
      </w:pPr>
      <w:r w:rsidRPr="007B20EA">
        <w:rPr>
          <w:rFonts w:ascii="Palatino Linotype" w:eastAsia="Palatino Linotype" w:hAnsi="Palatino Linotype" w:cs="Palatino Linotype"/>
        </w:rPr>
        <w:t xml:space="preserve">La Tesorería Municipal es la dependencia “responsable de la administración y control de los recursos financieros del municipio, asegurando el cumplimiento de las disposiciones fiscales y presupuestales. Sus funciones incluyen la recaudación, </w:t>
      </w:r>
      <w:r w:rsidRPr="007B20EA">
        <w:rPr>
          <w:rFonts w:ascii="Palatino Linotype" w:eastAsia="Palatino Linotype" w:hAnsi="Palatino Linotype" w:cs="Palatino Linotype"/>
        </w:rPr>
        <w:lastRenderedPageBreak/>
        <w:t>fiscalización y administración de ingresos municipales, así como la elaboración y supervisión de los informes financieros y la cuenta pública”, de conformidad con el artículo 92, fracción II, del Bando Municipal.</w:t>
      </w:r>
    </w:p>
    <w:p w:rsidR="00985134" w:rsidRPr="007B20EA" w:rsidRDefault="00985134" w:rsidP="00AA5AE6">
      <w:pPr>
        <w:spacing w:line="360" w:lineRule="auto"/>
        <w:jc w:val="both"/>
        <w:rPr>
          <w:rFonts w:ascii="Palatino Linotype" w:eastAsia="Palatino Linotype" w:hAnsi="Palatino Linotype" w:cs="Palatino Linotype"/>
        </w:rPr>
      </w:pPr>
    </w:p>
    <w:p w:rsidR="00785B5E" w:rsidRPr="007B20EA" w:rsidRDefault="00785B5E" w:rsidP="00AA5AE6">
      <w:pPr>
        <w:numPr>
          <w:ilvl w:val="0"/>
          <w:numId w:val="2"/>
        </w:numPr>
        <w:spacing w:line="360" w:lineRule="auto"/>
        <w:ind w:left="0" w:firstLine="0"/>
        <w:jc w:val="both"/>
        <w:rPr>
          <w:rFonts w:ascii="Palatino Linotype" w:eastAsia="Palatino Linotype" w:hAnsi="Palatino Linotype" w:cs="Palatino Linotype"/>
        </w:rPr>
      </w:pPr>
      <w:r w:rsidRPr="007B20EA">
        <w:rPr>
          <w:rFonts w:ascii="Palatino Linotype" w:eastAsia="Palatino Linotype" w:hAnsi="Palatino Linotype" w:cs="Palatino Linotype"/>
        </w:rPr>
        <w:t>La Dirección General de Administración, es responsable de la gestión del capital humano del Ayuntamiento, el reclutamiento, contratación, capacitación y desarrollo del personal, así como la aplicación de las disposiciones laborales y sindicales, de conformidad con el artículo 92, fracción VI, del Bando Municipal.</w:t>
      </w:r>
    </w:p>
    <w:p w:rsidR="00785B5E" w:rsidRPr="007B20EA" w:rsidRDefault="00785B5E" w:rsidP="00AA5AE6">
      <w:pPr>
        <w:spacing w:line="360" w:lineRule="auto"/>
        <w:jc w:val="both"/>
        <w:rPr>
          <w:rFonts w:ascii="Palatino Linotype" w:eastAsia="Palatino Linotype" w:hAnsi="Palatino Linotype" w:cs="Palatino Linotype"/>
        </w:rPr>
      </w:pPr>
    </w:p>
    <w:p w:rsidR="00785B5E" w:rsidRPr="007B20EA" w:rsidRDefault="00785B5E" w:rsidP="00AA5AE6">
      <w:pPr>
        <w:numPr>
          <w:ilvl w:val="0"/>
          <w:numId w:val="2"/>
        </w:numPr>
        <w:spacing w:line="360" w:lineRule="auto"/>
        <w:ind w:left="0" w:firstLine="0"/>
        <w:jc w:val="both"/>
        <w:rPr>
          <w:rFonts w:ascii="Palatino Linotype" w:eastAsia="Palatino Linotype" w:hAnsi="Palatino Linotype" w:cs="Palatino Linotype"/>
        </w:rPr>
      </w:pPr>
      <w:r w:rsidRPr="007B20EA">
        <w:rPr>
          <w:rFonts w:ascii="Palatino Linotype" w:eastAsia="Palatino Linotype" w:hAnsi="Palatino Linotype" w:cs="Palatino Linotype"/>
        </w:rPr>
        <w:t xml:space="preserve">La Dirección General de Administración, para el cumplimiento de sus atribuciones, se auxiliará de la </w:t>
      </w:r>
      <w:r w:rsidRPr="007B20EA">
        <w:rPr>
          <w:rFonts w:ascii="Palatino Linotype" w:eastAsia="Palatino Linotype" w:hAnsi="Palatino Linotype" w:cs="Palatino Linotype"/>
          <w:b/>
        </w:rPr>
        <w:t>Dirección de Recursos Humanos</w:t>
      </w:r>
      <w:r w:rsidRPr="007B20EA">
        <w:rPr>
          <w:rFonts w:ascii="Palatino Linotype" w:eastAsia="Palatino Linotype" w:hAnsi="Palatino Linotype" w:cs="Palatino Linotype"/>
        </w:rPr>
        <w:t>, misma que tendrá dentro de sus atribuciones las de elaborar, operar y mejorar los procedimientos administrativos de control para la selección, reclutamiento, contratación, escalafón, capacitación, retiro, sanción, comisión y desarrollo del personal al servicio del Municipio y Aplicar las disposiciones legales laborales que rigen al personal del Ayuntamiento, entre otras, de conformidad con el Código Reglamentario Municipal de Toluca 2025, artículos 3.41 y 3.42.</w:t>
      </w:r>
    </w:p>
    <w:p w:rsidR="00785B5E" w:rsidRPr="007B20EA" w:rsidRDefault="00785B5E" w:rsidP="00AA5AE6">
      <w:pPr>
        <w:spacing w:line="360" w:lineRule="auto"/>
        <w:jc w:val="both"/>
        <w:rPr>
          <w:rFonts w:ascii="Palatino Linotype" w:eastAsia="Palatino Linotype" w:hAnsi="Palatino Linotype" w:cs="Palatino Linotype"/>
        </w:rPr>
      </w:pPr>
    </w:p>
    <w:p w:rsidR="00785B5E" w:rsidRPr="007B20EA" w:rsidRDefault="00785B5E" w:rsidP="00AA5AE6">
      <w:pPr>
        <w:numPr>
          <w:ilvl w:val="0"/>
          <w:numId w:val="2"/>
        </w:numPr>
        <w:spacing w:line="360" w:lineRule="auto"/>
        <w:ind w:left="0" w:firstLine="0"/>
        <w:jc w:val="both"/>
        <w:rPr>
          <w:rFonts w:ascii="Palatino Linotype" w:hAnsi="Palatino Linotype"/>
        </w:rPr>
      </w:pPr>
      <w:r w:rsidRPr="007B20EA">
        <w:rPr>
          <w:rFonts w:ascii="Palatino Linotype" w:eastAsia="Palatino Linotype" w:hAnsi="Palatino Linotype" w:cs="Palatino Linotype"/>
        </w:rPr>
        <w:t>De lo expuesto es de precisar que las respuestas fueron emitidas por la unidad</w:t>
      </w:r>
      <w:r w:rsidR="00E14971" w:rsidRPr="007B20EA">
        <w:rPr>
          <w:rFonts w:ascii="Palatino Linotype" w:eastAsia="Palatino Linotype" w:hAnsi="Palatino Linotype" w:cs="Palatino Linotype"/>
        </w:rPr>
        <w:t>es</w:t>
      </w:r>
      <w:r w:rsidRPr="007B20EA">
        <w:rPr>
          <w:rFonts w:ascii="Palatino Linotype" w:eastAsia="Palatino Linotype" w:hAnsi="Palatino Linotype" w:cs="Palatino Linotype"/>
        </w:rPr>
        <w:t xml:space="preserve"> administrativa</w:t>
      </w:r>
      <w:r w:rsidR="00E14971" w:rsidRPr="007B20EA">
        <w:rPr>
          <w:rFonts w:ascii="Palatino Linotype" w:eastAsia="Palatino Linotype" w:hAnsi="Palatino Linotype" w:cs="Palatino Linotype"/>
        </w:rPr>
        <w:t>s</w:t>
      </w:r>
      <w:r w:rsidRPr="007B20EA">
        <w:rPr>
          <w:rFonts w:ascii="Palatino Linotype" w:eastAsia="Palatino Linotype" w:hAnsi="Palatino Linotype" w:cs="Palatino Linotype"/>
        </w:rPr>
        <w:t xml:space="preserve"> competente</w:t>
      </w:r>
      <w:r w:rsidR="00E14971" w:rsidRPr="007B20EA">
        <w:rPr>
          <w:rFonts w:ascii="Palatino Linotype" w:eastAsia="Palatino Linotype" w:hAnsi="Palatino Linotype" w:cs="Palatino Linotype"/>
        </w:rPr>
        <w:t>s, a través de los</w:t>
      </w:r>
      <w:r w:rsidRPr="007B20EA">
        <w:rPr>
          <w:rFonts w:ascii="Palatino Linotype" w:eastAsia="Palatino Linotype" w:hAnsi="Palatino Linotype" w:cs="Palatino Linotype"/>
        </w:rPr>
        <w:t xml:space="preserve"> Servidor</w:t>
      </w:r>
      <w:r w:rsidR="00E14971" w:rsidRPr="007B20EA">
        <w:rPr>
          <w:rFonts w:ascii="Palatino Linotype" w:eastAsia="Palatino Linotype" w:hAnsi="Palatino Linotype" w:cs="Palatino Linotype"/>
        </w:rPr>
        <w:t>es</w:t>
      </w:r>
      <w:r w:rsidRPr="007B20EA">
        <w:rPr>
          <w:rFonts w:ascii="Palatino Linotype" w:eastAsia="Palatino Linotype" w:hAnsi="Palatino Linotype" w:cs="Palatino Linotype"/>
        </w:rPr>
        <w:t xml:space="preserve"> Público</w:t>
      </w:r>
      <w:r w:rsidR="00E14971" w:rsidRPr="007B20EA">
        <w:rPr>
          <w:rFonts w:ascii="Palatino Linotype" w:eastAsia="Palatino Linotype" w:hAnsi="Palatino Linotype" w:cs="Palatino Linotype"/>
        </w:rPr>
        <w:t>s</w:t>
      </w:r>
      <w:r w:rsidRPr="007B20EA">
        <w:rPr>
          <w:rFonts w:ascii="Palatino Linotype" w:eastAsia="Palatino Linotype" w:hAnsi="Palatino Linotype" w:cs="Palatino Linotype"/>
        </w:rPr>
        <w:t xml:space="preserve"> Habilitado</w:t>
      </w:r>
      <w:r w:rsidR="00E14971" w:rsidRPr="007B20EA">
        <w:rPr>
          <w:rFonts w:ascii="Palatino Linotype" w:eastAsia="Palatino Linotype" w:hAnsi="Palatino Linotype" w:cs="Palatino Linotype"/>
        </w:rPr>
        <w:t>s</w:t>
      </w:r>
      <w:r w:rsidRPr="007B20EA">
        <w:rPr>
          <w:rFonts w:ascii="Palatino Linotype" w:eastAsia="Palatino Linotype" w:hAnsi="Palatino Linotype" w:cs="Palatino Linotype"/>
        </w:rPr>
        <w:t xml:space="preserve"> de la </w:t>
      </w:r>
      <w:r w:rsidR="00E14971" w:rsidRPr="007B20EA">
        <w:rPr>
          <w:rFonts w:ascii="Palatino Linotype" w:eastAsia="Palatino Linotype" w:hAnsi="Palatino Linotype" w:cs="Palatino Linotype"/>
        </w:rPr>
        <w:t xml:space="preserve">Tesorería Municipal y de la </w:t>
      </w:r>
      <w:r w:rsidRPr="007B20EA">
        <w:rPr>
          <w:rFonts w:ascii="Palatino Linotype" w:eastAsia="Palatino Linotype" w:hAnsi="Palatino Linotype" w:cs="Palatino Linotype"/>
        </w:rPr>
        <w:t xml:space="preserve">Dirección General de Administración, por lo que podemos advertir que </w:t>
      </w:r>
      <w:r w:rsidRPr="007B20EA">
        <w:rPr>
          <w:rFonts w:ascii="Palatino Linotype" w:eastAsia="Palatino Linotype" w:hAnsi="Palatino Linotype" w:cs="Palatino Linotype"/>
          <w:b/>
        </w:rPr>
        <w:t xml:space="preserve">EL SUJETO OBLIGADO </w:t>
      </w:r>
      <w:r w:rsidRPr="007B20EA">
        <w:rPr>
          <w:rFonts w:ascii="Palatino Linotype" w:eastAsia="Palatino Linotype" w:hAnsi="Palatino Linotype" w:cs="Palatino Linotype"/>
        </w:rPr>
        <w:t>siguió el procedimiento inmerso en la normatividad aplicable, ya que turnó el requerimiento de información a la</w:t>
      </w:r>
      <w:r w:rsidR="00E14971" w:rsidRPr="007B20EA">
        <w:rPr>
          <w:rFonts w:ascii="Palatino Linotype" w:eastAsia="Palatino Linotype" w:hAnsi="Palatino Linotype" w:cs="Palatino Linotype"/>
        </w:rPr>
        <w:t>s</w:t>
      </w:r>
      <w:r w:rsidRPr="007B20EA">
        <w:rPr>
          <w:rFonts w:ascii="Palatino Linotype" w:eastAsia="Palatino Linotype" w:hAnsi="Palatino Linotype" w:cs="Palatino Linotype"/>
        </w:rPr>
        <w:t xml:space="preserve"> unidad</w:t>
      </w:r>
      <w:r w:rsidR="00E14971" w:rsidRPr="007B20EA">
        <w:rPr>
          <w:rFonts w:ascii="Palatino Linotype" w:eastAsia="Palatino Linotype" w:hAnsi="Palatino Linotype" w:cs="Palatino Linotype"/>
        </w:rPr>
        <w:t>es</w:t>
      </w:r>
      <w:r w:rsidRPr="007B20EA">
        <w:rPr>
          <w:rFonts w:ascii="Palatino Linotype" w:eastAsia="Palatino Linotype" w:hAnsi="Palatino Linotype" w:cs="Palatino Linotype"/>
        </w:rPr>
        <w:t xml:space="preserve"> administrativa</w:t>
      </w:r>
      <w:r w:rsidR="00E14971" w:rsidRPr="007B20EA">
        <w:rPr>
          <w:rFonts w:ascii="Palatino Linotype" w:eastAsia="Palatino Linotype" w:hAnsi="Palatino Linotype" w:cs="Palatino Linotype"/>
        </w:rPr>
        <w:t>s</w:t>
      </w:r>
      <w:r w:rsidRPr="007B20EA">
        <w:rPr>
          <w:rFonts w:ascii="Palatino Linotype" w:eastAsia="Palatino Linotype" w:hAnsi="Palatino Linotype" w:cs="Palatino Linotype"/>
        </w:rPr>
        <w:t xml:space="preserve"> competente</w:t>
      </w:r>
      <w:r w:rsidR="00E14971" w:rsidRPr="007B20EA">
        <w:rPr>
          <w:rFonts w:ascii="Palatino Linotype" w:eastAsia="Palatino Linotype" w:hAnsi="Palatino Linotype" w:cs="Palatino Linotype"/>
        </w:rPr>
        <w:t>s</w:t>
      </w:r>
      <w:r w:rsidRPr="007B20EA">
        <w:rPr>
          <w:rFonts w:ascii="Palatino Linotype" w:eastAsia="Palatino Linotype" w:hAnsi="Palatino Linotype" w:cs="Palatino Linotype"/>
        </w:rPr>
        <w:t xml:space="preserve">, vigilando lo establecido por el artículo 162 de la Ley de </w:t>
      </w:r>
      <w:r w:rsidRPr="007B20EA">
        <w:rPr>
          <w:rFonts w:ascii="Palatino Linotype" w:eastAsia="Palatino Linotype" w:hAnsi="Palatino Linotype" w:cs="Palatino Linotype"/>
        </w:rPr>
        <w:lastRenderedPageBreak/>
        <w:t>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785B5E" w:rsidRPr="007B20EA" w:rsidRDefault="00785B5E" w:rsidP="00AA5AE6">
      <w:pPr>
        <w:ind w:left="708"/>
        <w:jc w:val="both"/>
        <w:rPr>
          <w:rFonts w:ascii="Palatino Linotype" w:eastAsia="Palatino Linotype" w:hAnsi="Palatino Linotype" w:cs="Palatino Linotype"/>
          <w:i/>
        </w:rPr>
      </w:pPr>
      <w:r w:rsidRPr="007B20EA">
        <w:rPr>
          <w:rFonts w:ascii="Palatino Linotype" w:eastAsia="Palatino Linotype" w:hAnsi="Palatino Linotype" w:cs="Palatino Linotype"/>
          <w:b/>
          <w:i/>
        </w:rPr>
        <w:t>XXXIX.</w:t>
      </w:r>
      <w:r w:rsidRPr="007B20EA">
        <w:rPr>
          <w:rFonts w:ascii="Palatino Linotype" w:eastAsia="Palatino Linotype" w:hAnsi="Palatino Linotype" w:cs="Palatino Linotype"/>
          <w:i/>
        </w:rPr>
        <w:t xml:space="preserve"> </w:t>
      </w:r>
      <w:r w:rsidRPr="007B20EA">
        <w:rPr>
          <w:rFonts w:ascii="Palatino Linotype" w:eastAsia="Palatino Linotype" w:hAnsi="Palatino Linotype" w:cs="Palatino Linotype"/>
          <w:b/>
          <w:i/>
        </w:rPr>
        <w:t>Servidor público habilitado</w:t>
      </w:r>
      <w:r w:rsidRPr="007B20EA">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785B5E" w:rsidRPr="007B20EA" w:rsidRDefault="00785B5E" w:rsidP="00AA5AE6">
      <w:pPr>
        <w:spacing w:line="360" w:lineRule="auto"/>
        <w:ind w:left="708"/>
        <w:jc w:val="both"/>
        <w:rPr>
          <w:rFonts w:ascii="Palatino Linotype" w:eastAsia="Palatino Linotype" w:hAnsi="Palatino Linotype" w:cs="Palatino Linotype"/>
        </w:rPr>
      </w:pPr>
    </w:p>
    <w:p w:rsidR="00785B5E" w:rsidRPr="007B20EA" w:rsidRDefault="00785B5E" w:rsidP="00AA5AE6">
      <w:pPr>
        <w:numPr>
          <w:ilvl w:val="0"/>
          <w:numId w:val="2"/>
        </w:numPr>
        <w:spacing w:line="360" w:lineRule="auto"/>
        <w:ind w:left="0" w:firstLine="0"/>
        <w:jc w:val="both"/>
        <w:rPr>
          <w:rFonts w:ascii="Palatino Linotype" w:hAnsi="Palatino Linotype"/>
        </w:rPr>
      </w:pPr>
      <w:r w:rsidRPr="007B20EA">
        <w:rPr>
          <w:rFonts w:ascii="Palatino Linotype" w:eastAsia="Palatino Linotype" w:hAnsi="Palatino Linotype" w:cs="Palatino Linotype"/>
        </w:rPr>
        <w:t>Así las cosas, se advierte que efectivamente la Unidad de Transparencia cumplió con lo establecido en el artículo 162 de la Ley de Transparencia y Acceso a la Información Pública del Estado de México y Municipios, el cual menciona lo siguiente:</w:t>
      </w:r>
    </w:p>
    <w:p w:rsidR="00785B5E" w:rsidRPr="007B20EA" w:rsidRDefault="00785B5E" w:rsidP="00AA5AE6">
      <w:pPr>
        <w:jc w:val="both"/>
        <w:rPr>
          <w:rFonts w:ascii="Palatino Linotype" w:hAnsi="Palatino Linotype"/>
        </w:rPr>
      </w:pPr>
    </w:p>
    <w:p w:rsidR="00785B5E" w:rsidRPr="007B20EA" w:rsidRDefault="00785B5E" w:rsidP="00AA5AE6">
      <w:pPr>
        <w:ind w:left="425"/>
        <w:jc w:val="both"/>
        <w:rPr>
          <w:rFonts w:ascii="Palatino Linotype" w:eastAsia="Palatino Linotype" w:hAnsi="Palatino Linotype" w:cs="Palatino Linotype"/>
          <w:i/>
        </w:rPr>
      </w:pPr>
      <w:r w:rsidRPr="007B20EA">
        <w:rPr>
          <w:rFonts w:ascii="Palatino Linotype" w:eastAsia="Palatino Linotype" w:hAnsi="Palatino Linotype" w:cs="Palatino Linotype"/>
          <w:i/>
        </w:rPr>
        <w:t>“</w:t>
      </w:r>
      <w:r w:rsidRPr="007B20EA">
        <w:rPr>
          <w:rFonts w:ascii="Palatino Linotype" w:eastAsia="Palatino Linotype" w:hAnsi="Palatino Linotype" w:cs="Palatino Linotype"/>
          <w:b/>
          <w:i/>
        </w:rPr>
        <w:t>Artículo 162.</w:t>
      </w:r>
      <w:r w:rsidRPr="007B20EA">
        <w:rPr>
          <w:rFonts w:ascii="Palatino Linotype" w:eastAsia="Palatino Linotype" w:hAnsi="Palatino Linotype" w:cs="Palatino Linotype"/>
          <w:i/>
        </w:rPr>
        <w:t xml:space="preserve"> Las unidades de transparencia deberán garantizar que las solicitudes se turnen a </w:t>
      </w:r>
      <w:r w:rsidRPr="007B20EA">
        <w:rPr>
          <w:rFonts w:ascii="Palatino Linotype" w:eastAsia="Palatino Linotype" w:hAnsi="Palatino Linotype" w:cs="Palatino Linotype"/>
          <w:b/>
          <w:i/>
        </w:rPr>
        <w:t>todas las Áreas competentes</w:t>
      </w:r>
      <w:r w:rsidRPr="007B20EA">
        <w:rPr>
          <w:rFonts w:ascii="Palatino Linotype" w:eastAsia="Palatino Linotype" w:hAnsi="Palatino Linotype" w:cs="Palatino Linotype"/>
          <w:i/>
        </w:rPr>
        <w:t xml:space="preserve"> que cuenten con la información o deban tenerla de acuerdo a sus facultades, competencias y funciones, con el objeto de que realicen una búsqueda exhaustiva y razonable de la información solicitada.”</w:t>
      </w:r>
    </w:p>
    <w:p w:rsidR="00785B5E" w:rsidRPr="007B20EA" w:rsidRDefault="00785B5E" w:rsidP="00AA5AE6">
      <w:pPr>
        <w:spacing w:line="360" w:lineRule="auto"/>
        <w:jc w:val="both"/>
        <w:rPr>
          <w:rFonts w:ascii="Palatino Linotype" w:eastAsia="Palatino Linotype" w:hAnsi="Palatino Linotype" w:cs="Palatino Linotype"/>
          <w:color w:val="000000"/>
        </w:rPr>
      </w:pPr>
    </w:p>
    <w:p w:rsidR="00785B5E" w:rsidRPr="007B20EA" w:rsidRDefault="00785B5E" w:rsidP="00AA5AE6">
      <w:pPr>
        <w:numPr>
          <w:ilvl w:val="0"/>
          <w:numId w:val="2"/>
        </w:numPr>
        <w:spacing w:line="360" w:lineRule="auto"/>
        <w:ind w:left="0" w:firstLine="0"/>
        <w:jc w:val="both"/>
        <w:rPr>
          <w:rFonts w:ascii="Palatino Linotype" w:hAnsi="Palatino Linotype"/>
          <w:color w:val="000000"/>
        </w:rPr>
      </w:pPr>
      <w:r w:rsidRPr="007B20EA">
        <w:rPr>
          <w:rFonts w:ascii="Palatino Linotype" w:eastAsia="Palatino Linotype" w:hAnsi="Palatino Linotype" w:cs="Palatino Linotype"/>
          <w:color w:val="000000"/>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w:t>
      </w:r>
      <w:r w:rsidRPr="007B20EA">
        <w:rPr>
          <w:rFonts w:ascii="Palatino Linotype" w:eastAsia="Palatino Linotype" w:hAnsi="Palatino Linotype" w:cs="Palatino Linotype"/>
          <w:color w:val="000000"/>
        </w:rPr>
        <w:lastRenderedPageBreak/>
        <w:t xml:space="preserve">holográfico, de conformidad con el artículo 3, fracción XI, de la Ley de la materia, el cual dispone lo siguiente: </w:t>
      </w:r>
    </w:p>
    <w:p w:rsidR="00785B5E" w:rsidRPr="007B20EA" w:rsidRDefault="00785B5E" w:rsidP="00AA5AE6">
      <w:pPr>
        <w:spacing w:line="360" w:lineRule="auto"/>
        <w:jc w:val="both"/>
        <w:rPr>
          <w:rFonts w:ascii="Palatino Linotype" w:hAnsi="Palatino Linotype"/>
          <w:color w:val="000000"/>
        </w:rPr>
      </w:pPr>
    </w:p>
    <w:p w:rsidR="00785B5E" w:rsidRPr="007B20EA" w:rsidRDefault="00785B5E" w:rsidP="00AA5AE6">
      <w:pPr>
        <w:ind w:left="1134"/>
        <w:jc w:val="both"/>
        <w:rPr>
          <w:rFonts w:ascii="Palatino Linotype" w:eastAsia="Palatino Linotype" w:hAnsi="Palatino Linotype" w:cs="Palatino Linotype"/>
          <w:i/>
          <w:color w:val="000000"/>
        </w:rPr>
      </w:pPr>
      <w:r w:rsidRPr="007B20EA">
        <w:rPr>
          <w:rFonts w:ascii="Palatino Linotype" w:eastAsia="Palatino Linotype" w:hAnsi="Palatino Linotype" w:cs="Palatino Linotype"/>
          <w:i/>
          <w:color w:val="000000"/>
        </w:rPr>
        <w:t>“</w:t>
      </w:r>
      <w:r w:rsidRPr="007B20EA">
        <w:rPr>
          <w:rFonts w:ascii="Palatino Linotype" w:eastAsia="Palatino Linotype" w:hAnsi="Palatino Linotype" w:cs="Palatino Linotype"/>
          <w:b/>
          <w:i/>
          <w:color w:val="000000"/>
        </w:rPr>
        <w:t xml:space="preserve">Artículo 3. </w:t>
      </w:r>
      <w:r w:rsidRPr="007B20EA">
        <w:rPr>
          <w:rFonts w:ascii="Palatino Linotype" w:eastAsia="Palatino Linotype" w:hAnsi="Palatino Linotype" w:cs="Palatino Linotype"/>
          <w:i/>
          <w:color w:val="000000"/>
        </w:rPr>
        <w:t>Para los efectos de la presente Ley se entenderá por:</w:t>
      </w:r>
    </w:p>
    <w:p w:rsidR="00785B5E" w:rsidRPr="007B20EA" w:rsidRDefault="00785B5E" w:rsidP="00AA5AE6">
      <w:pPr>
        <w:ind w:left="1134"/>
        <w:jc w:val="both"/>
        <w:rPr>
          <w:rFonts w:ascii="Palatino Linotype" w:eastAsia="Palatino Linotype" w:hAnsi="Palatino Linotype" w:cs="Palatino Linotype"/>
          <w:i/>
          <w:color w:val="000000"/>
        </w:rPr>
      </w:pPr>
      <w:r w:rsidRPr="007B20EA">
        <w:rPr>
          <w:rFonts w:ascii="Palatino Linotype" w:eastAsia="Palatino Linotype" w:hAnsi="Palatino Linotype" w:cs="Palatino Linotype"/>
          <w:i/>
          <w:color w:val="000000"/>
        </w:rPr>
        <w:t>(…)</w:t>
      </w:r>
    </w:p>
    <w:p w:rsidR="00785B5E" w:rsidRPr="007B20EA" w:rsidRDefault="00785B5E" w:rsidP="00AA5AE6">
      <w:pPr>
        <w:ind w:left="1134"/>
        <w:jc w:val="both"/>
        <w:rPr>
          <w:rFonts w:ascii="Palatino Linotype" w:eastAsia="Palatino Linotype" w:hAnsi="Palatino Linotype" w:cs="Palatino Linotype"/>
          <w:i/>
          <w:color w:val="000000"/>
        </w:rPr>
      </w:pPr>
      <w:r w:rsidRPr="007B20EA">
        <w:rPr>
          <w:rFonts w:ascii="Palatino Linotype" w:eastAsia="Palatino Linotype" w:hAnsi="Palatino Linotype" w:cs="Palatino Linotype"/>
          <w:b/>
          <w:i/>
          <w:color w:val="000000"/>
        </w:rPr>
        <w:t>XI. Documento:</w:t>
      </w:r>
      <w:r w:rsidRPr="007B20EA">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85B5E" w:rsidRPr="007B20EA" w:rsidRDefault="00785B5E" w:rsidP="00AA5AE6">
      <w:pPr>
        <w:spacing w:line="360" w:lineRule="auto"/>
        <w:ind w:left="1134"/>
        <w:jc w:val="both"/>
        <w:rPr>
          <w:rFonts w:ascii="Palatino Linotype" w:eastAsia="Palatino Linotype" w:hAnsi="Palatino Linotype" w:cs="Palatino Linotype"/>
          <w:i/>
          <w:color w:val="000000"/>
        </w:rPr>
      </w:pPr>
      <w:r w:rsidRPr="007B20EA">
        <w:rPr>
          <w:rFonts w:ascii="Palatino Linotype" w:eastAsia="Palatino Linotype" w:hAnsi="Palatino Linotype" w:cs="Palatino Linotype"/>
          <w:i/>
          <w:color w:val="000000"/>
        </w:rPr>
        <w:t>(…)”</w:t>
      </w:r>
    </w:p>
    <w:p w:rsidR="00785B5E" w:rsidRPr="007B20EA" w:rsidRDefault="00785B5E" w:rsidP="00AA5AE6">
      <w:pPr>
        <w:jc w:val="both"/>
        <w:rPr>
          <w:rFonts w:ascii="Palatino Linotype" w:eastAsia="Palatino Linotype" w:hAnsi="Palatino Linotype" w:cs="Palatino Linotype"/>
        </w:rPr>
      </w:pPr>
    </w:p>
    <w:p w:rsidR="00785B5E" w:rsidRPr="007B20EA" w:rsidRDefault="00785B5E" w:rsidP="00AA5AE6">
      <w:pPr>
        <w:numPr>
          <w:ilvl w:val="0"/>
          <w:numId w:val="2"/>
        </w:numPr>
        <w:spacing w:line="360" w:lineRule="auto"/>
        <w:ind w:left="0" w:firstLine="0"/>
        <w:jc w:val="both"/>
        <w:rPr>
          <w:rFonts w:ascii="Palatino Linotype" w:hAnsi="Palatino Linotype"/>
          <w:color w:val="000000"/>
        </w:rPr>
      </w:pPr>
      <w:r w:rsidRPr="007B20EA">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785B5E" w:rsidRPr="007B20EA" w:rsidRDefault="00785B5E" w:rsidP="00AA5AE6">
      <w:pPr>
        <w:ind w:left="850"/>
        <w:jc w:val="both"/>
        <w:rPr>
          <w:rFonts w:ascii="Palatino Linotype" w:eastAsia="Palatino Linotype" w:hAnsi="Palatino Linotype" w:cs="Palatino Linotype"/>
          <w:b/>
          <w:i/>
        </w:rPr>
      </w:pPr>
      <w:r w:rsidRPr="007B20EA">
        <w:rPr>
          <w:rFonts w:ascii="Palatino Linotype" w:eastAsia="Palatino Linotype" w:hAnsi="Palatino Linotype" w:cs="Palatino Linotype"/>
          <w:b/>
        </w:rPr>
        <w:t>“</w:t>
      </w:r>
      <w:r w:rsidRPr="007B20EA">
        <w:rPr>
          <w:rFonts w:ascii="Palatino Linotype" w:eastAsia="Palatino Linotype" w:hAnsi="Palatino Linotype" w:cs="Palatino Linotype"/>
          <w:b/>
          <w:i/>
        </w:rPr>
        <w:t>CRITERIO 0002-11</w:t>
      </w:r>
    </w:p>
    <w:p w:rsidR="00785B5E" w:rsidRPr="007B20EA" w:rsidRDefault="00785B5E" w:rsidP="00AA5AE6">
      <w:pPr>
        <w:ind w:left="850"/>
        <w:jc w:val="both"/>
        <w:rPr>
          <w:rFonts w:ascii="Palatino Linotype" w:eastAsia="Palatino Linotype" w:hAnsi="Palatino Linotype" w:cs="Palatino Linotype"/>
          <w:i/>
        </w:rPr>
      </w:pPr>
      <w:r w:rsidRPr="007B20EA">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7B20EA">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85B5E" w:rsidRPr="007B20EA" w:rsidRDefault="00785B5E" w:rsidP="00AA5AE6">
      <w:pPr>
        <w:ind w:left="850"/>
        <w:jc w:val="both"/>
        <w:rPr>
          <w:rFonts w:ascii="Palatino Linotype" w:eastAsia="Palatino Linotype" w:hAnsi="Palatino Linotype" w:cs="Palatino Linotype"/>
          <w:i/>
        </w:rPr>
      </w:pPr>
      <w:r w:rsidRPr="007B20EA">
        <w:rPr>
          <w:rFonts w:ascii="Palatino Linotype" w:eastAsia="Palatino Linotype" w:hAnsi="Palatino Linotype" w:cs="Palatino Linotype"/>
          <w:i/>
        </w:rPr>
        <w:t>En consecuencia el acceso a la información se refiere a que se cumplan cualquiera de los siguientes tres supuestos:</w:t>
      </w:r>
    </w:p>
    <w:p w:rsidR="00785B5E" w:rsidRPr="007B20EA" w:rsidRDefault="00785B5E" w:rsidP="00AA5AE6">
      <w:pPr>
        <w:ind w:left="850"/>
        <w:jc w:val="both"/>
        <w:rPr>
          <w:rFonts w:ascii="Palatino Linotype" w:eastAsia="Palatino Linotype" w:hAnsi="Palatino Linotype" w:cs="Palatino Linotype"/>
          <w:b/>
          <w:i/>
        </w:rPr>
      </w:pPr>
      <w:r w:rsidRPr="007B20EA">
        <w:rPr>
          <w:rFonts w:ascii="Palatino Linotype" w:eastAsia="Palatino Linotype" w:hAnsi="Palatino Linotype" w:cs="Palatino Linotype"/>
          <w:b/>
          <w:i/>
        </w:rPr>
        <w:lastRenderedPageBreak/>
        <w:t xml:space="preserve">1) </w:t>
      </w:r>
      <w:r w:rsidRPr="007B20EA">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rsidR="00785B5E" w:rsidRPr="007B20EA" w:rsidRDefault="00785B5E" w:rsidP="00AA5AE6">
      <w:pPr>
        <w:ind w:left="850"/>
        <w:jc w:val="both"/>
        <w:rPr>
          <w:rFonts w:ascii="Palatino Linotype" w:eastAsia="Palatino Linotype" w:hAnsi="Palatino Linotype" w:cs="Palatino Linotype"/>
          <w:i/>
        </w:rPr>
      </w:pPr>
      <w:r w:rsidRPr="007B20EA">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785B5E" w:rsidRPr="007B20EA" w:rsidRDefault="00785B5E" w:rsidP="00AA5AE6">
      <w:pPr>
        <w:ind w:left="850"/>
        <w:jc w:val="both"/>
        <w:rPr>
          <w:rFonts w:ascii="Palatino Linotype" w:eastAsia="Palatino Linotype" w:hAnsi="Palatino Linotype" w:cs="Palatino Linotype"/>
          <w:i/>
        </w:rPr>
      </w:pPr>
      <w:r w:rsidRPr="007B20EA">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785B5E" w:rsidRPr="007B20EA" w:rsidRDefault="00785B5E" w:rsidP="00AA5AE6">
      <w:pPr>
        <w:tabs>
          <w:tab w:val="left" w:pos="851"/>
        </w:tabs>
        <w:spacing w:line="360" w:lineRule="auto"/>
        <w:ind w:left="850"/>
        <w:rPr>
          <w:rFonts w:ascii="Palatino Linotype" w:eastAsia="Palatino Linotype" w:hAnsi="Palatino Linotype" w:cs="Palatino Linotype"/>
        </w:rPr>
      </w:pPr>
      <w:r w:rsidRPr="007B20EA">
        <w:rPr>
          <w:rFonts w:ascii="Palatino Linotype" w:eastAsia="Palatino Linotype" w:hAnsi="Palatino Linotype" w:cs="Palatino Linotype"/>
        </w:rPr>
        <w:t>(Énfasis Añadido)</w:t>
      </w:r>
    </w:p>
    <w:p w:rsidR="00785B5E" w:rsidRPr="007B20EA" w:rsidRDefault="00785B5E" w:rsidP="00AA5AE6">
      <w:pPr>
        <w:pBdr>
          <w:top w:val="nil"/>
          <w:left w:val="nil"/>
          <w:bottom w:val="nil"/>
          <w:right w:val="nil"/>
          <w:between w:val="nil"/>
        </w:pBdr>
        <w:jc w:val="both"/>
        <w:rPr>
          <w:rFonts w:ascii="Palatino Linotype" w:eastAsia="Palatino Linotype" w:hAnsi="Palatino Linotype" w:cs="Palatino Linotype"/>
          <w:color w:val="000000"/>
        </w:rPr>
      </w:pPr>
    </w:p>
    <w:p w:rsidR="00785B5E" w:rsidRPr="007B20EA" w:rsidRDefault="00785B5E" w:rsidP="00AA5AE6">
      <w:pPr>
        <w:numPr>
          <w:ilvl w:val="0"/>
          <w:numId w:val="2"/>
        </w:numPr>
        <w:spacing w:line="360" w:lineRule="auto"/>
        <w:ind w:left="0" w:firstLine="0"/>
        <w:jc w:val="both"/>
        <w:rPr>
          <w:rFonts w:ascii="Palatino Linotype" w:hAnsi="Palatino Linotype"/>
          <w:color w:val="000000"/>
        </w:rPr>
      </w:pPr>
      <w:r w:rsidRPr="007B20EA">
        <w:rPr>
          <w:rFonts w:ascii="Palatino Linotype" w:eastAsia="Palatino Linotype" w:hAnsi="Palatino Linotype" w:cs="Palatino Linotype"/>
          <w:color w:val="000000"/>
        </w:rPr>
        <w:t>Por su parte los artículos 160 y 166, de la Ley local en la materia, que se reproduce de la siguiente forma:</w:t>
      </w:r>
    </w:p>
    <w:p w:rsidR="00785B5E" w:rsidRPr="007B20EA" w:rsidRDefault="00785B5E" w:rsidP="00AA5AE6">
      <w:pPr>
        <w:ind w:left="566"/>
        <w:jc w:val="both"/>
        <w:rPr>
          <w:rFonts w:ascii="Palatino Linotype" w:eastAsia="Palatino Linotype" w:hAnsi="Palatino Linotype" w:cs="Palatino Linotype"/>
          <w:i/>
        </w:rPr>
      </w:pPr>
      <w:r w:rsidRPr="007B20EA">
        <w:rPr>
          <w:rFonts w:ascii="Palatino Linotype" w:eastAsia="Palatino Linotype" w:hAnsi="Palatino Linotype" w:cs="Palatino Linotype"/>
          <w:i/>
        </w:rPr>
        <w:t>“</w:t>
      </w:r>
      <w:r w:rsidRPr="007B20EA">
        <w:rPr>
          <w:rFonts w:ascii="Palatino Linotype" w:eastAsia="Palatino Linotype" w:hAnsi="Palatino Linotype" w:cs="Palatino Linotype"/>
          <w:b/>
          <w:i/>
        </w:rPr>
        <w:t>Artículo 160.</w:t>
      </w:r>
      <w:r w:rsidRPr="007B20EA">
        <w:rPr>
          <w:rFonts w:ascii="Palatino Linotype" w:eastAsia="Palatino Linotype" w:hAnsi="Palatino Linotype" w:cs="Palatino Linotype"/>
          <w:i/>
        </w:rPr>
        <w:t xml:space="preserve"> </w:t>
      </w:r>
      <w:r w:rsidRPr="007B20EA">
        <w:rPr>
          <w:rFonts w:ascii="Palatino Linotype" w:eastAsia="Palatino Linotype" w:hAnsi="Palatino Linotype" w:cs="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7B20EA">
        <w:rPr>
          <w:rFonts w:ascii="Palatino Linotype" w:eastAsia="Palatino Linotype" w:hAnsi="Palatino Linotype" w:cs="Palatino Linotype"/>
          <w:i/>
        </w:rPr>
        <w:t>.</w:t>
      </w:r>
    </w:p>
    <w:p w:rsidR="00785B5E" w:rsidRPr="007B20EA" w:rsidRDefault="00785B5E" w:rsidP="00AA5AE6">
      <w:pPr>
        <w:ind w:left="566"/>
        <w:jc w:val="both"/>
        <w:rPr>
          <w:rFonts w:ascii="Palatino Linotype" w:eastAsia="Palatino Linotype" w:hAnsi="Palatino Linotype" w:cs="Palatino Linotype"/>
          <w:i/>
        </w:rPr>
      </w:pPr>
    </w:p>
    <w:p w:rsidR="00785B5E" w:rsidRPr="007B20EA" w:rsidRDefault="00785B5E" w:rsidP="00AA5AE6">
      <w:pPr>
        <w:ind w:left="566"/>
        <w:jc w:val="both"/>
        <w:rPr>
          <w:rFonts w:ascii="Palatino Linotype" w:eastAsia="Palatino Linotype" w:hAnsi="Palatino Linotype" w:cs="Palatino Linotype"/>
          <w:i/>
        </w:rPr>
      </w:pPr>
      <w:r w:rsidRPr="007B20EA">
        <w:rPr>
          <w:rFonts w:ascii="Palatino Linotype" w:eastAsia="Palatino Linotype" w:hAnsi="Palatino Linotype" w:cs="Palatino Linotype"/>
          <w:i/>
        </w:rPr>
        <w:t>En caso que la información solicitada consista en bases de datos se deberá privilegiar la entrega de la misma en formatos abiertos.</w:t>
      </w:r>
    </w:p>
    <w:p w:rsidR="00785B5E" w:rsidRPr="007B20EA" w:rsidRDefault="00785B5E" w:rsidP="00AA5AE6">
      <w:pPr>
        <w:ind w:left="566"/>
        <w:jc w:val="both"/>
        <w:rPr>
          <w:rFonts w:ascii="Palatino Linotype" w:eastAsia="Palatino Linotype" w:hAnsi="Palatino Linotype" w:cs="Palatino Linotype"/>
          <w:i/>
          <w:u w:val="single"/>
        </w:rPr>
      </w:pPr>
      <w:r w:rsidRPr="007B20EA">
        <w:rPr>
          <w:rFonts w:ascii="Palatino Linotype" w:eastAsia="Palatino Linotype" w:hAnsi="Palatino Linotype" w:cs="Palatino Linotype"/>
          <w:b/>
          <w:i/>
        </w:rPr>
        <w:t>Artículo 166.</w:t>
      </w:r>
      <w:r w:rsidRPr="007B20EA">
        <w:rPr>
          <w:rFonts w:ascii="Palatino Linotype" w:eastAsia="Palatino Linotype" w:hAnsi="Palatino Linotype" w:cs="Palatino Linotype"/>
          <w:i/>
        </w:rPr>
        <w:t xml:space="preserve"> </w:t>
      </w:r>
      <w:r w:rsidRPr="007B20EA">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rsidR="00785B5E" w:rsidRPr="007B20EA" w:rsidRDefault="00785B5E" w:rsidP="00AA5AE6">
      <w:pPr>
        <w:spacing w:line="360" w:lineRule="auto"/>
        <w:ind w:left="566"/>
        <w:jc w:val="both"/>
        <w:rPr>
          <w:rFonts w:ascii="Palatino Linotype" w:eastAsia="Palatino Linotype" w:hAnsi="Palatino Linotype" w:cs="Palatino Linotype"/>
        </w:rPr>
      </w:pPr>
      <w:r w:rsidRPr="007B20EA">
        <w:rPr>
          <w:rFonts w:ascii="Palatino Linotype" w:eastAsia="Palatino Linotype" w:hAnsi="Palatino Linotype" w:cs="Palatino Linotype"/>
        </w:rPr>
        <w:t>(Énfasis añadido)</w:t>
      </w:r>
    </w:p>
    <w:p w:rsidR="00785B5E" w:rsidRPr="007B20EA" w:rsidRDefault="00785B5E" w:rsidP="00AA5AE6">
      <w:pPr>
        <w:jc w:val="both"/>
        <w:rPr>
          <w:rFonts w:ascii="Palatino Linotype" w:eastAsia="Palatino Linotype" w:hAnsi="Palatino Linotype" w:cs="Palatino Linotype"/>
        </w:rPr>
      </w:pPr>
    </w:p>
    <w:p w:rsidR="00785B5E" w:rsidRPr="007B20EA" w:rsidRDefault="00785B5E" w:rsidP="00AA5AE6">
      <w:pPr>
        <w:numPr>
          <w:ilvl w:val="0"/>
          <w:numId w:val="2"/>
        </w:numPr>
        <w:spacing w:line="360" w:lineRule="auto"/>
        <w:ind w:left="0" w:firstLine="0"/>
        <w:jc w:val="both"/>
        <w:rPr>
          <w:rFonts w:ascii="Palatino Linotype" w:hAnsi="Palatino Linotype"/>
          <w:color w:val="000000"/>
        </w:rPr>
      </w:pPr>
      <w:r w:rsidRPr="007B20EA">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C06FAB" w:rsidRPr="007B20EA" w:rsidRDefault="00C06FAB" w:rsidP="00AA5AE6">
      <w:pPr>
        <w:spacing w:line="360" w:lineRule="auto"/>
        <w:jc w:val="both"/>
        <w:rPr>
          <w:rFonts w:ascii="Palatino Linotype" w:eastAsia="Palatino Linotype" w:hAnsi="Palatino Linotype" w:cs="Palatino Linotype"/>
          <w:color w:val="000000"/>
        </w:rPr>
      </w:pPr>
    </w:p>
    <w:p w:rsidR="004B623C" w:rsidRPr="007B20EA" w:rsidRDefault="003F6DA2" w:rsidP="00AA5AE6">
      <w:pPr>
        <w:numPr>
          <w:ilvl w:val="0"/>
          <w:numId w:val="2"/>
        </w:numPr>
        <w:spacing w:line="360" w:lineRule="auto"/>
        <w:ind w:left="0" w:firstLine="0"/>
        <w:jc w:val="both"/>
        <w:rPr>
          <w:rFonts w:ascii="Palatino Linotype" w:eastAsia="Palatino Linotype" w:hAnsi="Palatino Linotype" w:cs="Palatino Linotype"/>
          <w:i/>
          <w:u w:val="single"/>
        </w:rPr>
      </w:pPr>
      <w:r w:rsidRPr="007B20EA">
        <w:rPr>
          <w:rFonts w:ascii="Palatino Linotype" w:eastAsia="Palatino Linotype" w:hAnsi="Palatino Linotype" w:cs="Palatino Linotype"/>
          <w:color w:val="000000"/>
        </w:rPr>
        <w:lastRenderedPageBreak/>
        <w:t>Ahora</w:t>
      </w:r>
      <w:r w:rsidRPr="007B20EA">
        <w:rPr>
          <w:rFonts w:ascii="Palatino Linotype" w:eastAsia="Palatino Linotype" w:hAnsi="Palatino Linotype" w:cs="Palatino Linotype"/>
        </w:rPr>
        <w:t xml:space="preserve"> bien, respecto del punto de solicitud relativo a </w:t>
      </w:r>
      <w:r w:rsidR="004B623C" w:rsidRPr="007B20EA">
        <w:rPr>
          <w:rFonts w:ascii="Palatino Linotype" w:eastAsia="Palatino Linotype" w:hAnsi="Palatino Linotype" w:cs="Palatino Linotype"/>
          <w:i/>
          <w:u w:val="single"/>
        </w:rPr>
        <w:t>Con cuánto dinero les dejaron el ayuntamiento</w:t>
      </w:r>
      <w:r w:rsidR="004B623C" w:rsidRPr="007B20EA">
        <w:rPr>
          <w:rFonts w:ascii="Palatino Linotype" w:eastAsia="Palatino Linotype" w:hAnsi="Palatino Linotype" w:cs="Palatino Linotype"/>
          <w:b/>
          <w:u w:val="single"/>
        </w:rPr>
        <w:t>,</w:t>
      </w:r>
      <w:r w:rsidR="004B623C" w:rsidRPr="007B20EA">
        <w:rPr>
          <w:rFonts w:ascii="Palatino Linotype" w:eastAsia="Palatino Linotype" w:hAnsi="Palatino Linotype" w:cs="Palatino Linotype"/>
        </w:rPr>
        <w:t xml:space="preserve"> el Sujeto Obligado emitió respuesta a través de la </w:t>
      </w:r>
      <w:r w:rsidR="004B623C" w:rsidRPr="007B20EA">
        <w:rPr>
          <w:rFonts w:ascii="Palatino Linotype" w:eastAsia="Palatino Linotype" w:hAnsi="Palatino Linotype" w:cs="Palatino Linotype"/>
          <w:b/>
        </w:rPr>
        <w:t>Tesorería Municipal</w:t>
      </w:r>
      <w:r w:rsidR="004B623C" w:rsidRPr="007B20EA">
        <w:rPr>
          <w:rFonts w:ascii="Palatino Linotype" w:eastAsia="Palatino Linotype" w:hAnsi="Palatino Linotype" w:cs="Palatino Linotype"/>
        </w:rPr>
        <w:t xml:space="preserve"> informando que se encuentra realizando los registros contables y presupuestales correspondientes al ejercicio fiscal 2024, por lo que se remite el “Estado de Situación Financiera” al mes de septiembre de 2024, en tanto se procesa la información correspondiente a los meses de octubre, noviembre y diciembre, situación de la cual se dolió el recurrente manifestando la negativa de la entrega de información, en informe justificado el Sujeto Obligado ratificó su respuesta.</w:t>
      </w:r>
    </w:p>
    <w:p w:rsidR="003075D7" w:rsidRPr="007B20EA" w:rsidRDefault="003075D7" w:rsidP="00AA5AE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3075D7" w:rsidRPr="007B20EA" w:rsidRDefault="003075D7" w:rsidP="00AA5AE6">
      <w:pPr>
        <w:numPr>
          <w:ilvl w:val="0"/>
          <w:numId w:val="2"/>
        </w:numPr>
        <w:spacing w:line="360" w:lineRule="auto"/>
        <w:ind w:left="0" w:firstLine="0"/>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 xml:space="preserve">En ese sentido, resulta importante </w:t>
      </w:r>
      <w:r w:rsidR="00890BBB" w:rsidRPr="007B20EA">
        <w:rPr>
          <w:rFonts w:ascii="Palatino Linotype" w:eastAsia="Palatino Linotype" w:hAnsi="Palatino Linotype" w:cs="Palatino Linotype"/>
          <w:color w:val="000000"/>
        </w:rPr>
        <w:t>mencionar</w:t>
      </w:r>
      <w:r w:rsidRPr="007B20EA">
        <w:rPr>
          <w:rFonts w:ascii="Palatino Linotype" w:eastAsia="Palatino Linotype" w:hAnsi="Palatino Linotype" w:cs="Palatino Linotype"/>
          <w:color w:val="000000"/>
        </w:rPr>
        <w:t xml:space="preserve"> </w:t>
      </w:r>
      <w:r w:rsidR="00890BBB" w:rsidRPr="007B20EA">
        <w:rPr>
          <w:rFonts w:ascii="Palatino Linotype" w:eastAsia="Palatino Linotype" w:hAnsi="Palatino Linotype" w:cs="Palatino Linotype"/>
          <w:color w:val="000000"/>
        </w:rPr>
        <w:t xml:space="preserve">lo </w:t>
      </w:r>
      <w:r w:rsidRPr="007B20EA">
        <w:rPr>
          <w:rFonts w:ascii="Palatino Linotype" w:eastAsia="Palatino Linotype" w:hAnsi="Palatino Linotype" w:cs="Palatino Linotype"/>
          <w:color w:val="000000"/>
        </w:rPr>
        <w:t xml:space="preserve">que establece el Manual Único de Contabilidad Gubernamental para las Dependencias y Entidades Públicas del Gobierno y Municipios del Estado de México </w:t>
      </w:r>
      <w:r w:rsidR="00890BBB" w:rsidRPr="007B20EA">
        <w:rPr>
          <w:rFonts w:ascii="Palatino Linotype" w:eastAsia="Palatino Linotype" w:hAnsi="Palatino Linotype" w:cs="Palatino Linotype"/>
          <w:color w:val="000000"/>
        </w:rPr>
        <w:t>2024</w:t>
      </w:r>
      <w:r w:rsidRPr="007B20EA">
        <w:rPr>
          <w:rFonts w:ascii="Palatino Linotype" w:eastAsia="Palatino Linotype" w:hAnsi="Palatino Linotype" w:cs="Palatino Linotype"/>
          <w:color w:val="000000"/>
        </w:rPr>
        <w:t xml:space="preserve">, precisa que los Estados Financieros muestran los hechos con incidencia económica-financiera que ha realizado un ente público durante un periodo determinado y son necesarios para mostrar los resultados del ejercicio presupuestal, así como la situación patrimonial de los mismos. </w:t>
      </w:r>
    </w:p>
    <w:p w:rsidR="003075D7" w:rsidRPr="007B20EA" w:rsidRDefault="003075D7" w:rsidP="00AA5AE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3075D7" w:rsidRPr="007B20EA" w:rsidRDefault="003075D7" w:rsidP="00AA5AE6">
      <w:pPr>
        <w:numPr>
          <w:ilvl w:val="0"/>
          <w:numId w:val="2"/>
        </w:numPr>
        <w:spacing w:line="360" w:lineRule="auto"/>
        <w:ind w:left="0" w:firstLine="0"/>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 xml:space="preserve">El objetivo general de los estados financieros, es proporcionar información sobre la situación financiera, los resultados de la gestión, los flujos de efectivo y el ejercicio de la Ley de Ingresos y del Presupuesto de Egresos, así como de la postura fiscal de los entes públicos. </w:t>
      </w:r>
    </w:p>
    <w:p w:rsidR="003075D7" w:rsidRPr="007B20EA" w:rsidRDefault="003075D7" w:rsidP="00AA5AE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3075D7" w:rsidRPr="007B20EA" w:rsidRDefault="003075D7" w:rsidP="00AA5AE6">
      <w:pPr>
        <w:numPr>
          <w:ilvl w:val="0"/>
          <w:numId w:val="2"/>
        </w:numPr>
        <w:spacing w:line="360" w:lineRule="auto"/>
        <w:ind w:left="0" w:firstLine="0"/>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 xml:space="preserve">Asimismo, </w:t>
      </w:r>
      <w:r w:rsidR="00890BBB" w:rsidRPr="007B20EA">
        <w:rPr>
          <w:rFonts w:ascii="Palatino Linotype" w:eastAsia="Palatino Linotype" w:hAnsi="Palatino Linotype" w:cs="Palatino Linotype"/>
          <w:color w:val="000000"/>
        </w:rPr>
        <w:t xml:space="preserve">como </w:t>
      </w:r>
      <w:r w:rsidR="00890BBB" w:rsidRPr="007B20EA">
        <w:rPr>
          <w:rFonts w:ascii="Palatino Linotype" w:eastAsia="Palatino Linotype" w:hAnsi="Palatino Linotype" w:cs="Palatino Linotype"/>
          <w:b/>
          <w:color w:val="000000"/>
        </w:rPr>
        <w:t>información financiera</w:t>
      </w:r>
      <w:r w:rsidR="00890BBB" w:rsidRPr="007B20EA">
        <w:rPr>
          <w:rFonts w:ascii="Palatino Linotype" w:eastAsia="Palatino Linotype" w:hAnsi="Palatino Linotype" w:cs="Palatino Linotype"/>
          <w:color w:val="000000"/>
        </w:rPr>
        <w:t xml:space="preserve"> se considera la contable y presupuestaria y se presentará en </w:t>
      </w:r>
      <w:r w:rsidR="00890BBB" w:rsidRPr="007B20EA">
        <w:rPr>
          <w:rFonts w:ascii="Palatino Linotype" w:eastAsia="Palatino Linotype" w:hAnsi="Palatino Linotype" w:cs="Palatino Linotype"/>
          <w:b/>
          <w:color w:val="000000"/>
          <w:u w:val="single"/>
        </w:rPr>
        <w:t>estados financieros, reportes e informes</w:t>
      </w:r>
      <w:r w:rsidR="00890BBB" w:rsidRPr="007B20EA">
        <w:rPr>
          <w:rFonts w:ascii="Palatino Linotype" w:eastAsia="Palatino Linotype" w:hAnsi="Palatino Linotype" w:cs="Palatino Linotype"/>
          <w:color w:val="000000"/>
        </w:rPr>
        <w:t xml:space="preserve"> </w:t>
      </w:r>
      <w:r w:rsidR="00890BBB" w:rsidRPr="007B20EA">
        <w:rPr>
          <w:rFonts w:ascii="Palatino Linotype" w:eastAsia="Palatino Linotype" w:hAnsi="Palatino Linotype" w:cs="Palatino Linotype"/>
          <w:color w:val="000000"/>
        </w:rPr>
        <w:lastRenderedPageBreak/>
        <w:t>acompañándose, en su caso, de las notas explicativas y de la información necesaria que sea representativa de la situación del ente público a una fecha establecida</w:t>
      </w:r>
      <w:r w:rsidR="007069FD" w:rsidRPr="007B20EA">
        <w:rPr>
          <w:rFonts w:ascii="Palatino Linotype" w:eastAsia="Palatino Linotype" w:hAnsi="Palatino Linotype" w:cs="Palatino Linotype"/>
          <w:color w:val="000000"/>
        </w:rPr>
        <w:t>.</w:t>
      </w:r>
    </w:p>
    <w:p w:rsidR="003075D7" w:rsidRPr="007B20EA" w:rsidRDefault="003075D7" w:rsidP="00AA5AE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 xml:space="preserve"> </w:t>
      </w:r>
    </w:p>
    <w:p w:rsidR="003075D7" w:rsidRPr="007B20EA" w:rsidRDefault="003075D7" w:rsidP="00AA5AE6">
      <w:pPr>
        <w:numPr>
          <w:ilvl w:val="0"/>
          <w:numId w:val="2"/>
        </w:numPr>
        <w:spacing w:line="360" w:lineRule="auto"/>
        <w:ind w:left="0" w:firstLine="0"/>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 xml:space="preserve">Los entes públicos deberán generar y presentar los siguientes estados e información contable: </w:t>
      </w:r>
    </w:p>
    <w:p w:rsidR="003075D7" w:rsidRPr="007B20EA" w:rsidRDefault="003075D7" w:rsidP="00AA5AE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3075D7" w:rsidRPr="007B20EA" w:rsidRDefault="003075D7" w:rsidP="00AA5AE6">
      <w:pPr>
        <w:numPr>
          <w:ilvl w:val="0"/>
          <w:numId w:val="29"/>
        </w:numPr>
        <w:pBdr>
          <w:top w:val="nil"/>
          <w:left w:val="nil"/>
          <w:bottom w:val="nil"/>
          <w:right w:val="nil"/>
          <w:between w:val="nil"/>
        </w:pBdr>
        <w:tabs>
          <w:tab w:val="left" w:pos="284"/>
        </w:tabs>
        <w:spacing w:line="276" w:lineRule="auto"/>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Estado de Situación Financiera.</w:t>
      </w:r>
    </w:p>
    <w:p w:rsidR="003075D7" w:rsidRPr="007B20EA" w:rsidRDefault="003075D7" w:rsidP="00AA5AE6">
      <w:pPr>
        <w:numPr>
          <w:ilvl w:val="0"/>
          <w:numId w:val="29"/>
        </w:numPr>
        <w:pBdr>
          <w:top w:val="nil"/>
          <w:left w:val="nil"/>
          <w:bottom w:val="nil"/>
          <w:right w:val="nil"/>
          <w:between w:val="nil"/>
        </w:pBdr>
        <w:tabs>
          <w:tab w:val="left" w:pos="284"/>
        </w:tabs>
        <w:spacing w:line="276" w:lineRule="auto"/>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Estado de Actividades para Entidades con fines no lucrativos.</w:t>
      </w:r>
    </w:p>
    <w:p w:rsidR="003075D7" w:rsidRPr="007B20EA" w:rsidRDefault="003075D7" w:rsidP="00AA5AE6">
      <w:pPr>
        <w:numPr>
          <w:ilvl w:val="0"/>
          <w:numId w:val="29"/>
        </w:numPr>
        <w:pBdr>
          <w:top w:val="nil"/>
          <w:left w:val="nil"/>
          <w:bottom w:val="nil"/>
          <w:right w:val="nil"/>
          <w:between w:val="nil"/>
        </w:pBdr>
        <w:tabs>
          <w:tab w:val="left" w:pos="284"/>
        </w:tabs>
        <w:spacing w:line="276" w:lineRule="auto"/>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Estado de Resultados para Entidades con fines lucrativos.</w:t>
      </w:r>
      <w:r w:rsidRPr="007B20EA">
        <w:rPr>
          <w:rFonts w:ascii="Palatino Linotype" w:eastAsia="Palatino Linotype" w:hAnsi="Palatino Linotype" w:cs="Palatino Linotype"/>
          <w:b/>
          <w:color w:val="000000"/>
        </w:rPr>
        <w:t xml:space="preserve"> </w:t>
      </w:r>
    </w:p>
    <w:p w:rsidR="003075D7" w:rsidRPr="007B20EA" w:rsidRDefault="003075D7" w:rsidP="00AA5AE6">
      <w:pPr>
        <w:numPr>
          <w:ilvl w:val="0"/>
          <w:numId w:val="29"/>
        </w:numPr>
        <w:pBdr>
          <w:top w:val="nil"/>
          <w:left w:val="nil"/>
          <w:bottom w:val="nil"/>
          <w:right w:val="nil"/>
          <w:between w:val="nil"/>
        </w:pBdr>
        <w:tabs>
          <w:tab w:val="left" w:pos="284"/>
        </w:tabs>
        <w:spacing w:line="276" w:lineRule="auto"/>
        <w:jc w:val="both"/>
        <w:rPr>
          <w:rFonts w:ascii="Palatino Linotype" w:eastAsia="Palatino Linotype" w:hAnsi="Palatino Linotype" w:cs="Palatino Linotype"/>
          <w:b/>
          <w:color w:val="000000"/>
        </w:rPr>
      </w:pPr>
      <w:r w:rsidRPr="007B20EA">
        <w:rPr>
          <w:rFonts w:ascii="Palatino Linotype" w:eastAsia="Palatino Linotype" w:hAnsi="Palatino Linotype" w:cs="Palatino Linotype"/>
          <w:color w:val="000000"/>
        </w:rPr>
        <w:t>Estado de Variación en la Hacienda Pública.</w:t>
      </w:r>
    </w:p>
    <w:p w:rsidR="003075D7" w:rsidRPr="007B20EA" w:rsidRDefault="003075D7" w:rsidP="00AA5AE6">
      <w:pPr>
        <w:numPr>
          <w:ilvl w:val="0"/>
          <w:numId w:val="29"/>
        </w:numPr>
        <w:pBdr>
          <w:top w:val="nil"/>
          <w:left w:val="nil"/>
          <w:bottom w:val="nil"/>
          <w:right w:val="nil"/>
          <w:between w:val="nil"/>
        </w:pBdr>
        <w:tabs>
          <w:tab w:val="left" w:pos="284"/>
        </w:tabs>
        <w:spacing w:line="276" w:lineRule="auto"/>
        <w:jc w:val="both"/>
        <w:rPr>
          <w:rFonts w:ascii="Palatino Linotype" w:eastAsia="Palatino Linotype" w:hAnsi="Palatino Linotype" w:cs="Palatino Linotype"/>
          <w:b/>
          <w:color w:val="000000"/>
        </w:rPr>
      </w:pPr>
      <w:r w:rsidRPr="007B20EA">
        <w:rPr>
          <w:rFonts w:ascii="Palatino Linotype" w:eastAsia="Palatino Linotype" w:hAnsi="Palatino Linotype" w:cs="Palatino Linotype"/>
          <w:color w:val="000000"/>
        </w:rPr>
        <w:t>Estado de Cambios en la Situación Financiera.</w:t>
      </w:r>
    </w:p>
    <w:p w:rsidR="003075D7" w:rsidRPr="007B20EA" w:rsidRDefault="003075D7" w:rsidP="00AA5AE6">
      <w:pPr>
        <w:numPr>
          <w:ilvl w:val="0"/>
          <w:numId w:val="29"/>
        </w:numPr>
        <w:pBdr>
          <w:top w:val="nil"/>
          <w:left w:val="nil"/>
          <w:bottom w:val="nil"/>
          <w:right w:val="nil"/>
          <w:between w:val="nil"/>
        </w:pBdr>
        <w:tabs>
          <w:tab w:val="left" w:pos="284"/>
        </w:tabs>
        <w:spacing w:line="276" w:lineRule="auto"/>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Estado de Flujos de Efectivo</w:t>
      </w:r>
      <w:r w:rsidRPr="007B20EA">
        <w:rPr>
          <w:rFonts w:ascii="Palatino Linotype" w:eastAsia="Palatino Linotype" w:hAnsi="Palatino Linotype" w:cs="Palatino Linotype"/>
          <w:b/>
          <w:color w:val="000000"/>
        </w:rPr>
        <w:t>.</w:t>
      </w:r>
      <w:r w:rsidRPr="007B20EA">
        <w:rPr>
          <w:rFonts w:ascii="Palatino Linotype" w:eastAsia="Palatino Linotype" w:hAnsi="Palatino Linotype" w:cs="Palatino Linotype"/>
          <w:color w:val="000000"/>
        </w:rPr>
        <w:t xml:space="preserve"> </w:t>
      </w:r>
    </w:p>
    <w:p w:rsidR="003075D7" w:rsidRPr="007B20EA" w:rsidRDefault="003075D7" w:rsidP="00AA5AE6">
      <w:pPr>
        <w:numPr>
          <w:ilvl w:val="0"/>
          <w:numId w:val="29"/>
        </w:numPr>
        <w:pBdr>
          <w:top w:val="nil"/>
          <w:left w:val="nil"/>
          <w:bottom w:val="nil"/>
          <w:right w:val="nil"/>
          <w:between w:val="nil"/>
        </w:pBdr>
        <w:tabs>
          <w:tab w:val="left" w:pos="284"/>
        </w:tabs>
        <w:spacing w:line="276" w:lineRule="auto"/>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 xml:space="preserve">Estado Analítico del Activo. </w:t>
      </w:r>
    </w:p>
    <w:p w:rsidR="003075D7" w:rsidRPr="007B20EA" w:rsidRDefault="003075D7" w:rsidP="00AA5AE6">
      <w:pPr>
        <w:numPr>
          <w:ilvl w:val="0"/>
          <w:numId w:val="29"/>
        </w:numPr>
        <w:pBdr>
          <w:top w:val="nil"/>
          <w:left w:val="nil"/>
          <w:bottom w:val="nil"/>
          <w:right w:val="nil"/>
          <w:between w:val="nil"/>
        </w:pBdr>
        <w:tabs>
          <w:tab w:val="left" w:pos="284"/>
        </w:tabs>
        <w:spacing w:line="276" w:lineRule="auto"/>
        <w:jc w:val="both"/>
        <w:rPr>
          <w:rFonts w:ascii="Palatino Linotype" w:eastAsia="Palatino Linotype" w:hAnsi="Palatino Linotype" w:cs="Palatino Linotype"/>
          <w:b/>
          <w:color w:val="000000"/>
        </w:rPr>
      </w:pPr>
      <w:r w:rsidRPr="007B20EA">
        <w:rPr>
          <w:rFonts w:ascii="Palatino Linotype" w:eastAsia="Palatino Linotype" w:hAnsi="Palatino Linotype" w:cs="Palatino Linotype"/>
          <w:color w:val="000000"/>
        </w:rPr>
        <w:t>Estado Analítico de la Deuda y Otros Pasivos.</w:t>
      </w:r>
    </w:p>
    <w:p w:rsidR="003075D7" w:rsidRPr="007B20EA" w:rsidRDefault="003075D7" w:rsidP="00AA5AE6">
      <w:pPr>
        <w:numPr>
          <w:ilvl w:val="0"/>
          <w:numId w:val="29"/>
        </w:numPr>
        <w:pBdr>
          <w:top w:val="nil"/>
          <w:left w:val="nil"/>
          <w:bottom w:val="nil"/>
          <w:right w:val="nil"/>
          <w:between w:val="nil"/>
        </w:pBdr>
        <w:tabs>
          <w:tab w:val="left" w:pos="284"/>
        </w:tabs>
        <w:spacing w:line="276" w:lineRule="auto"/>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Informe sobre Pasivos Contingentes</w:t>
      </w:r>
    </w:p>
    <w:p w:rsidR="003075D7" w:rsidRPr="007B20EA" w:rsidRDefault="003075D7" w:rsidP="00AA5AE6">
      <w:pPr>
        <w:numPr>
          <w:ilvl w:val="0"/>
          <w:numId w:val="29"/>
        </w:numPr>
        <w:pBdr>
          <w:top w:val="nil"/>
          <w:left w:val="nil"/>
          <w:bottom w:val="nil"/>
          <w:right w:val="nil"/>
          <w:between w:val="nil"/>
        </w:pBdr>
        <w:tabs>
          <w:tab w:val="left" w:pos="284"/>
        </w:tabs>
        <w:spacing w:line="276" w:lineRule="auto"/>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Notas a los Estados Financieros.</w:t>
      </w:r>
    </w:p>
    <w:p w:rsidR="003075D7" w:rsidRPr="007B20EA" w:rsidRDefault="003075D7" w:rsidP="00AA5AE6">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color w:val="000000"/>
        </w:rPr>
      </w:pPr>
    </w:p>
    <w:p w:rsidR="003075D7" w:rsidRPr="007B20EA" w:rsidRDefault="003075D7" w:rsidP="00AA5AE6">
      <w:pPr>
        <w:numPr>
          <w:ilvl w:val="0"/>
          <w:numId w:val="2"/>
        </w:numPr>
        <w:spacing w:line="360" w:lineRule="auto"/>
        <w:ind w:left="0" w:firstLine="0"/>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 xml:space="preserve">Aunado a lo anterior, cabe destacar que de acuerdo con los Lineamientos para la integración y entrega del Informe Trimestral Municipal </w:t>
      </w:r>
      <w:r w:rsidR="00890BBB" w:rsidRPr="007B20EA">
        <w:rPr>
          <w:rFonts w:ascii="Palatino Linotype" w:eastAsia="Palatino Linotype" w:hAnsi="Palatino Linotype" w:cs="Palatino Linotype"/>
          <w:color w:val="000000"/>
        </w:rPr>
        <w:t>2024</w:t>
      </w:r>
      <w:r w:rsidRPr="007B20EA">
        <w:rPr>
          <w:rFonts w:ascii="Palatino Linotype" w:eastAsia="Palatino Linotype" w:hAnsi="Palatino Linotype" w:cs="Palatino Linotype"/>
          <w:color w:val="000000"/>
        </w:rPr>
        <w:t xml:space="preserve">, el Órgano Superior de Fiscalización es un órgano dotado de autonomía técnica y de gestión con atribuciones para recibir, revisar y fiscalizar las cuentas públicas del Estado y Municipios, la aplicación de los fondos públicos, la administración de los ingresos y egresos, así como, determinar los daños y perjuicios que afecten a la hacienda pública. </w:t>
      </w:r>
    </w:p>
    <w:p w:rsidR="003075D7" w:rsidRPr="007B20EA" w:rsidRDefault="003075D7" w:rsidP="00AA5AE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075D7" w:rsidRPr="007B20EA" w:rsidRDefault="003075D7" w:rsidP="00AA5AE6">
      <w:pPr>
        <w:numPr>
          <w:ilvl w:val="0"/>
          <w:numId w:val="2"/>
        </w:numPr>
        <w:spacing w:line="360" w:lineRule="auto"/>
        <w:ind w:left="0" w:firstLine="0"/>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 xml:space="preserve">La legislatura, a través del Órgano Superior de Fiscalización del Estado de México, controlará, fiscalizará y revisará el ingreso y el gasto público de los Poderes del </w:t>
      </w:r>
      <w:r w:rsidRPr="007B20EA">
        <w:rPr>
          <w:rFonts w:ascii="Palatino Linotype" w:eastAsia="Palatino Linotype" w:hAnsi="Palatino Linotype" w:cs="Palatino Linotype"/>
          <w:color w:val="000000"/>
        </w:rPr>
        <w:lastRenderedPageBreak/>
        <w:t xml:space="preserve">Estado, Organismos Autónomos, Organismos Auxiliares y demás entes públicos que manejen recurso del Estado y Municipios, a través de los </w:t>
      </w:r>
      <w:r w:rsidRPr="007B20EA">
        <w:rPr>
          <w:rFonts w:ascii="Palatino Linotype" w:eastAsia="Palatino Linotype" w:hAnsi="Palatino Linotype" w:cs="Palatino Linotype"/>
          <w:b/>
          <w:color w:val="000000"/>
          <w:u w:val="single"/>
        </w:rPr>
        <w:t>informes trimestrales</w:t>
      </w:r>
      <w:r w:rsidRPr="007B20EA">
        <w:rPr>
          <w:rFonts w:ascii="Palatino Linotype" w:eastAsia="Palatino Linotype" w:hAnsi="Palatino Linotype" w:cs="Palatino Linotype"/>
          <w:color w:val="000000"/>
        </w:rPr>
        <w:t xml:space="preserve">, que son documentos físico y/o electrónicos que </w:t>
      </w:r>
      <w:r w:rsidRPr="007B20EA">
        <w:rPr>
          <w:rFonts w:ascii="Palatino Linotype" w:eastAsia="Palatino Linotype" w:hAnsi="Palatino Linotype" w:cs="Palatino Linotype"/>
          <w:b/>
          <w:color w:val="000000"/>
          <w:u w:val="single"/>
        </w:rPr>
        <w:t>trimestralmente deberán presentar</w:t>
      </w:r>
      <w:r w:rsidRPr="007B20EA">
        <w:rPr>
          <w:rFonts w:ascii="Palatino Linotype" w:eastAsia="Palatino Linotype" w:hAnsi="Palatino Linotype" w:cs="Palatino Linotype"/>
          <w:color w:val="000000"/>
        </w:rPr>
        <w:t xml:space="preserve">, a través de la Secretaría de Finanzas del Poder Ejecutivo y las Tesorerías Municipales o sus equivalentes, </w:t>
      </w:r>
      <w:r w:rsidRPr="007B20EA">
        <w:rPr>
          <w:rFonts w:ascii="Palatino Linotype" w:eastAsia="Palatino Linotype" w:hAnsi="Palatino Linotype" w:cs="Palatino Linotype"/>
          <w:b/>
          <w:color w:val="000000"/>
        </w:rPr>
        <w:t>dentro de los primeros veinte días hábiles posteriores al término del periodo a informar</w:t>
      </w:r>
      <w:r w:rsidRPr="007B20EA">
        <w:rPr>
          <w:rFonts w:ascii="Palatino Linotype" w:eastAsia="Palatino Linotype" w:hAnsi="Palatino Linotype" w:cs="Palatino Linotype"/>
          <w:color w:val="000000"/>
        </w:rPr>
        <w:t xml:space="preserve"> y para el trimestre correspondiente a</w:t>
      </w:r>
      <w:r w:rsidR="00277CE4" w:rsidRPr="007B20EA">
        <w:rPr>
          <w:rFonts w:ascii="Palatino Linotype" w:eastAsia="Palatino Linotype" w:hAnsi="Palatino Linotype" w:cs="Palatino Linotype"/>
          <w:color w:val="000000"/>
        </w:rPr>
        <w:t>l cierre del ejercicio fiscal.</w:t>
      </w:r>
    </w:p>
    <w:p w:rsidR="003075D7" w:rsidRPr="007B20EA" w:rsidRDefault="003075D7" w:rsidP="00AA5AE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075D7" w:rsidRPr="007B20EA" w:rsidRDefault="003075D7" w:rsidP="00AA5AE6">
      <w:pPr>
        <w:numPr>
          <w:ilvl w:val="0"/>
          <w:numId w:val="2"/>
        </w:numPr>
        <w:spacing w:line="360" w:lineRule="auto"/>
        <w:ind w:left="0" w:firstLine="0"/>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 xml:space="preserve">En ese orden de ideas, de la consulta a los Lineamientos en comento, se encontró que, </w:t>
      </w:r>
      <w:r w:rsidRPr="007B20EA">
        <w:rPr>
          <w:rFonts w:ascii="Palatino Linotype" w:eastAsia="Palatino Linotype" w:hAnsi="Palatino Linotype" w:cs="Palatino Linotype"/>
          <w:b/>
          <w:color w:val="000000"/>
          <w:u w:val="single"/>
        </w:rPr>
        <w:t>los documentos que conforman los estados financieros son, de manera enunciativa, más no limitativa</w:t>
      </w:r>
      <w:r w:rsidRPr="007B20EA">
        <w:rPr>
          <w:rFonts w:ascii="Palatino Linotype" w:eastAsia="Palatino Linotype" w:hAnsi="Palatino Linotype" w:cs="Palatino Linotype"/>
          <w:color w:val="000000"/>
        </w:rPr>
        <w:t xml:space="preserve">, los estados de situación financiera, </w:t>
      </w:r>
      <w:r w:rsidR="00277CE4" w:rsidRPr="007B20EA">
        <w:rPr>
          <w:rFonts w:ascii="Palatino Linotype" w:eastAsia="Palatino Linotype" w:hAnsi="Palatino Linotype" w:cs="Palatino Linotype"/>
          <w:color w:val="000000"/>
        </w:rPr>
        <w:t xml:space="preserve">estados de actividades, </w:t>
      </w:r>
      <w:r w:rsidR="00684DE4" w:rsidRPr="007B20EA">
        <w:rPr>
          <w:rFonts w:ascii="Palatino Linotype" w:eastAsia="Palatino Linotype" w:hAnsi="Palatino Linotype" w:cs="Palatino Linotype"/>
          <w:color w:val="000000"/>
        </w:rPr>
        <w:t xml:space="preserve">estado de flujos de efectivo, estado analítico de deuda y otros pasivos, estados analíticos del activo, estados de variación en Hacienda Pública, estado de cambios en la situación financiera y </w:t>
      </w:r>
      <w:r w:rsidRPr="007B20EA">
        <w:rPr>
          <w:rFonts w:ascii="Palatino Linotype" w:eastAsia="Palatino Linotype" w:hAnsi="Palatino Linotype" w:cs="Palatino Linotype"/>
          <w:color w:val="000000"/>
        </w:rPr>
        <w:t>las n</w:t>
      </w:r>
      <w:r w:rsidR="00684DE4" w:rsidRPr="007B20EA">
        <w:rPr>
          <w:rFonts w:ascii="Palatino Linotype" w:eastAsia="Palatino Linotype" w:hAnsi="Palatino Linotype" w:cs="Palatino Linotype"/>
          <w:color w:val="000000"/>
        </w:rPr>
        <w:t>otas a los estados financieros,</w:t>
      </w:r>
      <w:r w:rsidRPr="007B20EA">
        <w:rPr>
          <w:rFonts w:ascii="Palatino Linotype" w:eastAsia="Palatino Linotype" w:hAnsi="Palatino Linotype" w:cs="Palatino Linotype"/>
          <w:color w:val="000000"/>
        </w:rPr>
        <w:t xml:space="preserve"> tal como se puede apreciar a continuación: </w:t>
      </w:r>
    </w:p>
    <w:p w:rsidR="003075D7" w:rsidRPr="007B20EA" w:rsidRDefault="00277CE4" w:rsidP="00AA5AE6">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noProof/>
          <w:color w:val="000000"/>
          <w:lang w:val="es-MX" w:eastAsia="es-MX"/>
        </w:rPr>
        <w:lastRenderedPageBreak/>
        <w:drawing>
          <wp:inline distT="0" distB="0" distL="0" distR="0" wp14:anchorId="40876FA7" wp14:editId="2D49A0BC">
            <wp:extent cx="5756275" cy="3068320"/>
            <wp:effectExtent l="152400" t="152400" r="358775" b="3606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6275" cy="3068320"/>
                    </a:xfrm>
                    <a:prstGeom prst="rect">
                      <a:avLst/>
                    </a:prstGeom>
                    <a:ln>
                      <a:noFill/>
                    </a:ln>
                    <a:effectLst>
                      <a:outerShdw blurRad="292100" dist="139700" dir="2700000" algn="tl" rotWithShape="0">
                        <a:srgbClr val="333333">
                          <a:alpha val="65000"/>
                        </a:srgbClr>
                      </a:outerShdw>
                    </a:effectLst>
                  </pic:spPr>
                </pic:pic>
              </a:graphicData>
            </a:graphic>
          </wp:inline>
        </w:drawing>
      </w:r>
    </w:p>
    <w:p w:rsidR="003075D7" w:rsidRPr="007B20EA" w:rsidRDefault="003075D7" w:rsidP="00AA5AE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075D7" w:rsidRPr="007B20EA" w:rsidRDefault="003075D7" w:rsidP="00AA5AE6">
      <w:pPr>
        <w:numPr>
          <w:ilvl w:val="0"/>
          <w:numId w:val="2"/>
        </w:numPr>
        <w:spacing w:line="360" w:lineRule="auto"/>
        <w:ind w:left="0" w:firstLine="0"/>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 xml:space="preserve">Lo anterior, es información que, tal como se observa debe ser generada por el Sujeto Obligado de manera mensual, con la finalidad de que este integre lo correspondiente a sus informes trimestrales, que son parte del cumplimiento de sus obligaciones fiscales. </w:t>
      </w:r>
    </w:p>
    <w:p w:rsidR="003075D7" w:rsidRPr="007B20EA" w:rsidRDefault="003075D7" w:rsidP="00AA5AE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075D7" w:rsidRPr="007B20EA" w:rsidRDefault="00AD5F3D" w:rsidP="00AA5AE6">
      <w:pPr>
        <w:numPr>
          <w:ilvl w:val="0"/>
          <w:numId w:val="2"/>
        </w:numPr>
        <w:spacing w:line="360" w:lineRule="auto"/>
        <w:ind w:left="0" w:firstLine="0"/>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En relación a lo anterior, la Tesorería Municipal dentro de sus atribuciones de conformidad al Código Reglamentario Municipal de Toluca, establece:</w:t>
      </w:r>
    </w:p>
    <w:p w:rsidR="003075D7" w:rsidRPr="007B20EA" w:rsidRDefault="003075D7" w:rsidP="00AA5AE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D5F3D" w:rsidRPr="007B20EA" w:rsidRDefault="00AD5F3D" w:rsidP="00AA5AE6">
      <w:pPr>
        <w:pBdr>
          <w:top w:val="nil"/>
          <w:left w:val="nil"/>
          <w:bottom w:val="nil"/>
          <w:right w:val="nil"/>
          <w:between w:val="nil"/>
        </w:pBdr>
        <w:ind w:left="567"/>
        <w:jc w:val="center"/>
        <w:rPr>
          <w:rFonts w:ascii="Palatino Linotype" w:eastAsia="Palatino Linotype" w:hAnsi="Palatino Linotype" w:cs="Palatino Linotype"/>
          <w:b/>
          <w:i/>
          <w:color w:val="000000"/>
        </w:rPr>
      </w:pPr>
      <w:r w:rsidRPr="007B20EA">
        <w:rPr>
          <w:rFonts w:ascii="Palatino Linotype" w:eastAsia="Palatino Linotype" w:hAnsi="Palatino Linotype" w:cs="Palatino Linotype"/>
          <w:b/>
          <w:i/>
          <w:color w:val="000000"/>
        </w:rPr>
        <w:t>SECCIÓN TERCERA</w:t>
      </w:r>
    </w:p>
    <w:p w:rsidR="00AD5F3D" w:rsidRPr="007B20EA" w:rsidRDefault="00AD5F3D" w:rsidP="00AA5AE6">
      <w:pPr>
        <w:pBdr>
          <w:top w:val="nil"/>
          <w:left w:val="nil"/>
          <w:bottom w:val="nil"/>
          <w:right w:val="nil"/>
          <w:between w:val="nil"/>
        </w:pBdr>
        <w:ind w:left="567"/>
        <w:jc w:val="center"/>
        <w:rPr>
          <w:rFonts w:ascii="Palatino Linotype" w:eastAsia="Palatino Linotype" w:hAnsi="Palatino Linotype" w:cs="Palatino Linotype"/>
          <w:b/>
          <w:i/>
          <w:color w:val="000000"/>
        </w:rPr>
      </w:pPr>
      <w:r w:rsidRPr="007B20EA">
        <w:rPr>
          <w:rFonts w:ascii="Palatino Linotype" w:eastAsia="Palatino Linotype" w:hAnsi="Palatino Linotype" w:cs="Palatino Linotype"/>
          <w:b/>
          <w:i/>
          <w:color w:val="000000"/>
        </w:rPr>
        <w:t>DE LA TESORERÍA MUNICIPAL</w:t>
      </w:r>
    </w:p>
    <w:p w:rsidR="00AD5F3D" w:rsidRPr="007B20EA" w:rsidRDefault="00AD5F3D" w:rsidP="00AA5AE6">
      <w:pPr>
        <w:pBdr>
          <w:top w:val="nil"/>
          <w:left w:val="nil"/>
          <w:bottom w:val="nil"/>
          <w:right w:val="nil"/>
          <w:between w:val="nil"/>
        </w:pBdr>
        <w:ind w:left="567"/>
        <w:jc w:val="center"/>
        <w:rPr>
          <w:rFonts w:ascii="Palatino Linotype" w:eastAsia="Palatino Linotype" w:hAnsi="Palatino Linotype" w:cs="Palatino Linotype"/>
          <w:i/>
          <w:color w:val="000000"/>
        </w:rPr>
      </w:pPr>
    </w:p>
    <w:p w:rsidR="00AD5F3D" w:rsidRPr="007B20EA" w:rsidRDefault="00AD5F3D" w:rsidP="00AA5AE6">
      <w:pPr>
        <w:pBdr>
          <w:top w:val="nil"/>
          <w:left w:val="nil"/>
          <w:bottom w:val="nil"/>
          <w:right w:val="nil"/>
          <w:between w:val="nil"/>
        </w:pBdr>
        <w:ind w:left="567"/>
        <w:jc w:val="both"/>
        <w:rPr>
          <w:rFonts w:ascii="Palatino Linotype" w:eastAsia="Palatino Linotype" w:hAnsi="Palatino Linotype" w:cs="Palatino Linotype"/>
          <w:i/>
          <w:color w:val="000000"/>
        </w:rPr>
      </w:pPr>
      <w:r w:rsidRPr="007B20EA">
        <w:rPr>
          <w:rFonts w:ascii="Palatino Linotype" w:eastAsia="Palatino Linotype" w:hAnsi="Palatino Linotype" w:cs="Palatino Linotype"/>
          <w:b/>
          <w:i/>
          <w:color w:val="000000"/>
        </w:rPr>
        <w:t>Artículo 3.19</w:t>
      </w:r>
      <w:r w:rsidRPr="007B20EA">
        <w:rPr>
          <w:rFonts w:ascii="Palatino Linotype" w:eastAsia="Palatino Linotype" w:hAnsi="Palatino Linotype" w:cs="Palatino Linotype"/>
          <w:i/>
          <w:color w:val="000000"/>
        </w:rPr>
        <w:t>. La o el titular de la Tesorería Municipal tendrá las siguientes atribuciones:</w:t>
      </w:r>
    </w:p>
    <w:p w:rsidR="00AD5F3D" w:rsidRPr="007B20EA" w:rsidRDefault="00AD5F3D" w:rsidP="00AA5AE6">
      <w:pPr>
        <w:pBdr>
          <w:top w:val="nil"/>
          <w:left w:val="nil"/>
          <w:bottom w:val="nil"/>
          <w:right w:val="nil"/>
          <w:between w:val="nil"/>
        </w:pBdr>
        <w:ind w:left="567"/>
        <w:jc w:val="both"/>
        <w:rPr>
          <w:rFonts w:ascii="Palatino Linotype" w:eastAsia="Palatino Linotype" w:hAnsi="Palatino Linotype" w:cs="Palatino Linotype"/>
          <w:i/>
          <w:color w:val="000000"/>
        </w:rPr>
      </w:pPr>
    </w:p>
    <w:p w:rsidR="00AD5F3D" w:rsidRPr="007B20EA" w:rsidRDefault="00AD5F3D" w:rsidP="00AA5AE6">
      <w:pPr>
        <w:pBdr>
          <w:top w:val="nil"/>
          <w:left w:val="nil"/>
          <w:bottom w:val="nil"/>
          <w:right w:val="nil"/>
          <w:between w:val="nil"/>
        </w:pBdr>
        <w:ind w:left="567"/>
        <w:jc w:val="both"/>
        <w:rPr>
          <w:rFonts w:ascii="Palatino Linotype" w:eastAsia="Palatino Linotype" w:hAnsi="Palatino Linotype" w:cs="Palatino Linotype"/>
          <w:i/>
          <w:color w:val="000000"/>
        </w:rPr>
      </w:pPr>
      <w:r w:rsidRPr="007B20EA">
        <w:rPr>
          <w:rFonts w:ascii="Palatino Linotype" w:eastAsia="Palatino Linotype" w:hAnsi="Palatino Linotype" w:cs="Palatino Linotype"/>
          <w:i/>
          <w:color w:val="000000"/>
        </w:rPr>
        <w:t xml:space="preserve">VII. </w:t>
      </w:r>
      <w:r w:rsidRPr="007B20EA">
        <w:rPr>
          <w:rFonts w:ascii="Palatino Linotype" w:eastAsia="Palatino Linotype" w:hAnsi="Palatino Linotype" w:cs="Palatino Linotype"/>
          <w:b/>
          <w:i/>
          <w:color w:val="000000"/>
        </w:rPr>
        <w:t>Supervisar el registro y control de las operaciones financieras presupuestales y contables, revisar y autorizar la integración de los informes mensuales y la cuenta pública anual del Municipio</w:t>
      </w:r>
      <w:r w:rsidRPr="007B20EA">
        <w:rPr>
          <w:rFonts w:ascii="Palatino Linotype" w:eastAsia="Palatino Linotype" w:hAnsi="Palatino Linotype" w:cs="Palatino Linotype"/>
          <w:i/>
          <w:color w:val="000000"/>
        </w:rPr>
        <w:t xml:space="preserve"> para que se entregue de manera oportuna y con apego a los lineamientos establecidos en los ordenamientos jurídicos aplicables;</w:t>
      </w:r>
    </w:p>
    <w:p w:rsidR="003075D7" w:rsidRPr="007B20EA" w:rsidRDefault="003075D7" w:rsidP="00AA5AE6">
      <w:pPr>
        <w:pBdr>
          <w:top w:val="nil"/>
          <w:left w:val="nil"/>
          <w:bottom w:val="nil"/>
          <w:right w:val="nil"/>
          <w:between w:val="nil"/>
        </w:pBdr>
        <w:spacing w:line="276" w:lineRule="auto"/>
        <w:ind w:left="567"/>
        <w:jc w:val="both"/>
        <w:rPr>
          <w:rFonts w:ascii="Palatino Linotype" w:eastAsia="Palatino Linotype" w:hAnsi="Palatino Linotype" w:cs="Palatino Linotype"/>
          <w:i/>
          <w:color w:val="000000"/>
        </w:rPr>
      </w:pPr>
    </w:p>
    <w:p w:rsidR="008C5B34" w:rsidRPr="007B20EA" w:rsidRDefault="003075D7" w:rsidP="00AA5AE6">
      <w:pPr>
        <w:numPr>
          <w:ilvl w:val="0"/>
          <w:numId w:val="2"/>
        </w:numPr>
        <w:spacing w:line="360" w:lineRule="auto"/>
        <w:ind w:left="0" w:firstLine="0"/>
        <w:jc w:val="both"/>
        <w:rPr>
          <w:rFonts w:ascii="Palatino Linotype" w:eastAsia="Palatino Linotype" w:hAnsi="Palatino Linotype" w:cs="Palatino Linotype"/>
          <w:b/>
          <w:color w:val="000000"/>
        </w:rPr>
      </w:pPr>
      <w:r w:rsidRPr="007B20EA">
        <w:rPr>
          <w:rFonts w:ascii="Palatino Linotype" w:eastAsia="Palatino Linotype" w:hAnsi="Palatino Linotype" w:cs="Palatino Linotype"/>
          <w:color w:val="000000"/>
        </w:rPr>
        <w:t xml:space="preserve">Por lo anterior, </w:t>
      </w:r>
      <w:r w:rsidR="008C5B34" w:rsidRPr="007B20EA">
        <w:rPr>
          <w:rFonts w:ascii="Palatino Linotype" w:eastAsia="Palatino Linotype" w:hAnsi="Palatino Linotype" w:cs="Palatino Linotype"/>
          <w:color w:val="000000"/>
        </w:rPr>
        <w:t xml:space="preserve">si bien a la fecha de la solicitud el Sujeto Obligado tal como lo señaló en respuesta, se encontraba imposibilitado para entregar el Informe Trimestral del ejercicio fiscal 2024, correspondiente al cuarto trimestre, por encontrarse aún en proceso de elaboración, lo cierto es que existen diversos documentos en los cuales pudiera obrar la información solicitada, tales como, de manera enunciativa mas no limitativa: </w:t>
      </w:r>
      <w:r w:rsidR="008C5B34" w:rsidRPr="007B20EA">
        <w:rPr>
          <w:rFonts w:ascii="Palatino Linotype" w:eastAsia="Palatino Linotype" w:hAnsi="Palatino Linotype" w:cs="Palatino Linotype"/>
          <w:b/>
          <w:color w:val="000000"/>
          <w:u w:val="single"/>
        </w:rPr>
        <w:t>estados financieros, reportes e informes</w:t>
      </w:r>
      <w:r w:rsidR="008C5B34" w:rsidRPr="007B20EA">
        <w:rPr>
          <w:rFonts w:ascii="Palatino Linotype" w:eastAsia="Palatino Linotype" w:hAnsi="Palatino Linotype" w:cs="Palatino Linotype"/>
          <w:color w:val="000000"/>
        </w:rPr>
        <w:t>, mismos que como ya fueron señalados, su periodicidad de entrega es de manera mensual.</w:t>
      </w:r>
    </w:p>
    <w:p w:rsidR="003075D7" w:rsidRPr="007B20EA" w:rsidRDefault="003075D7" w:rsidP="00AA5AE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075D7" w:rsidRPr="007B20EA" w:rsidRDefault="009D160C" w:rsidP="00AA5AE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En razón de lo expuesto y toda vez que</w:t>
      </w:r>
      <w:r w:rsidR="003075D7" w:rsidRPr="007B20EA">
        <w:rPr>
          <w:rFonts w:ascii="Palatino Linotype" w:eastAsia="Palatino Linotype" w:hAnsi="Palatino Linotype" w:cs="Palatino Linotype"/>
          <w:color w:val="000000"/>
        </w:rPr>
        <w:t xml:space="preserve"> el Sujeto Obligado no proporcionó la información solicitada, resulta procedente </w:t>
      </w:r>
      <w:r w:rsidRPr="007B20EA">
        <w:rPr>
          <w:rFonts w:ascii="Palatino Linotype" w:eastAsia="Palatino Linotype" w:hAnsi="Palatino Linotype" w:cs="Palatino Linotype"/>
          <w:b/>
          <w:color w:val="000000"/>
        </w:rPr>
        <w:t>MODIFICAR</w:t>
      </w:r>
      <w:r w:rsidR="003075D7" w:rsidRPr="007B20EA">
        <w:rPr>
          <w:rFonts w:ascii="Palatino Linotype" w:eastAsia="Palatino Linotype" w:hAnsi="Palatino Linotype" w:cs="Palatino Linotype"/>
          <w:b/>
          <w:color w:val="000000"/>
        </w:rPr>
        <w:t xml:space="preserve"> </w:t>
      </w:r>
      <w:r w:rsidR="003075D7" w:rsidRPr="007B20EA">
        <w:rPr>
          <w:rFonts w:ascii="Palatino Linotype" w:eastAsia="Palatino Linotype" w:hAnsi="Palatino Linotype" w:cs="Palatino Linotype"/>
          <w:color w:val="000000"/>
        </w:rPr>
        <w:t xml:space="preserve">la respuesta y </w:t>
      </w:r>
      <w:r w:rsidR="003075D7" w:rsidRPr="007B20EA">
        <w:rPr>
          <w:rFonts w:ascii="Palatino Linotype" w:eastAsia="Palatino Linotype" w:hAnsi="Palatino Linotype" w:cs="Palatino Linotype"/>
          <w:b/>
          <w:color w:val="000000"/>
        </w:rPr>
        <w:t xml:space="preserve">ORDENAR </w:t>
      </w:r>
      <w:r w:rsidRPr="007B20EA">
        <w:rPr>
          <w:rFonts w:ascii="Palatino Linotype" w:eastAsia="Palatino Linotype" w:hAnsi="Palatino Linotype" w:cs="Palatino Linotype"/>
          <w:color w:val="000000"/>
        </w:rPr>
        <w:t>la entrega</w:t>
      </w:r>
      <w:r w:rsidR="003075D7" w:rsidRPr="007B20EA">
        <w:rPr>
          <w:rFonts w:ascii="Palatino Linotype" w:eastAsia="Palatino Linotype" w:hAnsi="Palatino Linotype" w:cs="Palatino Linotype"/>
          <w:color w:val="000000"/>
        </w:rPr>
        <w:t xml:space="preserve">, vía Sistema de Acceso a la Información Mexiquense, de ser el caso, en versión pública, </w:t>
      </w:r>
      <w:r w:rsidRPr="007B20EA">
        <w:rPr>
          <w:rFonts w:ascii="Palatino Linotype" w:eastAsia="Palatino Linotype" w:hAnsi="Palatino Linotype" w:cs="Palatino Linotype"/>
          <w:b/>
          <w:color w:val="000000"/>
        </w:rPr>
        <w:t xml:space="preserve">el documento en el que conste o se advierta la información financiera </w:t>
      </w:r>
      <w:r w:rsidR="00CF5885" w:rsidRPr="007B20EA">
        <w:rPr>
          <w:rFonts w:ascii="Palatino Linotype" w:eastAsia="Palatino Linotype" w:hAnsi="Palatino Linotype" w:cs="Palatino Linotype"/>
          <w:b/>
          <w:color w:val="000000"/>
        </w:rPr>
        <w:t xml:space="preserve">del Sujeto Obligado, </w:t>
      </w:r>
      <w:r w:rsidRPr="007B20EA">
        <w:rPr>
          <w:rFonts w:ascii="Palatino Linotype" w:eastAsia="Palatino Linotype" w:hAnsi="Palatino Linotype" w:cs="Palatino Linotype"/>
          <w:b/>
          <w:color w:val="000000"/>
        </w:rPr>
        <w:t xml:space="preserve">al </w:t>
      </w:r>
      <w:r w:rsidR="00270B9D" w:rsidRPr="007B20EA">
        <w:rPr>
          <w:rFonts w:ascii="Palatino Linotype" w:eastAsia="Palatino Linotype" w:hAnsi="Palatino Linotype" w:cs="Palatino Linotype"/>
          <w:b/>
          <w:color w:val="000000"/>
        </w:rPr>
        <w:t>01</w:t>
      </w:r>
      <w:r w:rsidRPr="007B20EA">
        <w:rPr>
          <w:rFonts w:ascii="Palatino Linotype" w:eastAsia="Palatino Linotype" w:hAnsi="Palatino Linotype" w:cs="Palatino Linotype"/>
          <w:b/>
          <w:color w:val="000000"/>
        </w:rPr>
        <w:t xml:space="preserve"> de enero de 2025.</w:t>
      </w:r>
    </w:p>
    <w:p w:rsidR="000520F4" w:rsidRPr="007B20EA" w:rsidRDefault="000520F4" w:rsidP="00AA5AE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520F4" w:rsidRPr="007B20EA" w:rsidRDefault="000520F4" w:rsidP="00AA5AE6">
      <w:pPr>
        <w:numPr>
          <w:ilvl w:val="0"/>
          <w:numId w:val="2"/>
        </w:numPr>
        <w:spacing w:line="360" w:lineRule="auto"/>
        <w:ind w:left="0" w:firstLine="0"/>
        <w:jc w:val="both"/>
        <w:rPr>
          <w:rFonts w:ascii="Palatino Linotype" w:eastAsia="Palatino Linotype" w:hAnsi="Palatino Linotype" w:cs="Palatino Linotype"/>
          <w:i/>
          <w:color w:val="000000"/>
          <w:u w:val="single"/>
        </w:rPr>
      </w:pPr>
      <w:r w:rsidRPr="007B20EA">
        <w:rPr>
          <w:rFonts w:ascii="Palatino Linotype" w:eastAsia="Palatino Linotype" w:hAnsi="Palatino Linotype" w:cs="Palatino Linotype"/>
          <w:color w:val="000000"/>
        </w:rPr>
        <w:t xml:space="preserve">En relación al punto de la solicitud relativo a </w:t>
      </w:r>
      <w:r w:rsidRPr="007B20EA">
        <w:rPr>
          <w:rFonts w:ascii="Palatino Linotype" w:eastAsia="Palatino Linotype" w:hAnsi="Palatino Linotype" w:cs="Palatino Linotype"/>
          <w:i/>
          <w:color w:val="000000"/>
          <w:u w:val="single"/>
        </w:rPr>
        <w:t>Listas de asistencia de los servidores públicos todas las categorías</w:t>
      </w:r>
      <w:r w:rsidRPr="007B20EA">
        <w:rPr>
          <w:rFonts w:ascii="Palatino Linotype" w:eastAsia="Palatino Linotype" w:hAnsi="Palatino Linotype" w:cs="Palatino Linotype"/>
          <w:color w:val="000000"/>
        </w:rPr>
        <w:t xml:space="preserve">, es de referir que en respuesta el Sujeto Obligado manifestó que </w:t>
      </w:r>
      <w:r w:rsidRPr="007B20EA">
        <w:rPr>
          <w:rFonts w:ascii="Palatino Linotype" w:eastAsia="Palatino Linotype" w:hAnsi="Palatino Linotype" w:cs="Palatino Linotype"/>
          <w:b/>
          <w:color w:val="000000"/>
        </w:rPr>
        <w:t>no existe una fuente obligacional que constriña a los mandos medios y superiores a llevar un registro de asistencia</w:t>
      </w:r>
      <w:r w:rsidRPr="007B20EA">
        <w:rPr>
          <w:rFonts w:ascii="Palatino Linotype" w:eastAsia="Palatino Linotype" w:hAnsi="Palatino Linotype" w:cs="Palatino Linotype"/>
          <w:color w:val="000000"/>
        </w:rPr>
        <w:t>¸ raz</w:t>
      </w:r>
      <w:r w:rsidR="005556B6" w:rsidRPr="007B20EA">
        <w:rPr>
          <w:rFonts w:ascii="Palatino Linotype" w:eastAsia="Palatino Linotype" w:hAnsi="Palatino Linotype" w:cs="Palatino Linotype"/>
          <w:color w:val="000000"/>
        </w:rPr>
        <w:t>ón por la cual el particular se dolió refiriendo que “</w:t>
      </w:r>
      <w:r w:rsidR="005556B6" w:rsidRPr="007B20EA">
        <w:rPr>
          <w:rFonts w:ascii="Palatino Linotype" w:eastAsia="Palatino Linotype" w:hAnsi="Palatino Linotype" w:cs="Palatino Linotype"/>
          <w:i/>
          <w:color w:val="000000"/>
        </w:rPr>
        <w:t>No entregan las listas de todos los otros servidores públicos”</w:t>
      </w:r>
      <w:r w:rsidR="005556B6" w:rsidRPr="007B20EA">
        <w:rPr>
          <w:rFonts w:ascii="Palatino Linotype" w:eastAsia="Palatino Linotype" w:hAnsi="Palatino Linotype" w:cs="Palatino Linotype"/>
          <w:color w:val="000000"/>
        </w:rPr>
        <w:t>, respuesta que fue ratificada por el Sujeto Obligado en informe justificado.</w:t>
      </w:r>
    </w:p>
    <w:p w:rsidR="00397C94" w:rsidRPr="007B20EA" w:rsidRDefault="00397C94" w:rsidP="00AA5AE6">
      <w:pPr>
        <w:spacing w:line="360" w:lineRule="auto"/>
        <w:jc w:val="both"/>
        <w:rPr>
          <w:rFonts w:ascii="Palatino Linotype" w:eastAsia="Palatino Linotype" w:hAnsi="Palatino Linotype" w:cs="Palatino Linotype"/>
          <w:i/>
          <w:color w:val="000000"/>
          <w:u w:val="single"/>
        </w:rPr>
      </w:pPr>
    </w:p>
    <w:p w:rsidR="00397C94" w:rsidRPr="007B20EA" w:rsidRDefault="00397C94" w:rsidP="00AA5AE6">
      <w:pPr>
        <w:numPr>
          <w:ilvl w:val="0"/>
          <w:numId w:val="2"/>
        </w:numPr>
        <w:spacing w:line="360" w:lineRule="auto"/>
        <w:ind w:left="0" w:firstLine="0"/>
        <w:jc w:val="both"/>
        <w:rPr>
          <w:rFonts w:ascii="Palatino Linotype" w:eastAsia="Palatino Linotype" w:hAnsi="Palatino Linotype" w:cs="Palatino Linotype"/>
          <w:color w:val="000000"/>
        </w:rPr>
      </w:pPr>
      <w:r w:rsidRPr="007B20EA">
        <w:rPr>
          <w:rFonts w:ascii="Palatino Linotype" w:hAnsi="Palatino Linotype"/>
        </w:rPr>
        <w:t>Es viable señalar el particular solo se dolió de la falta de entrega de las listas de asistencia de aquellos servidores públicos que no se encuentran dentro de la categoría de mandos medios y superiores</w:t>
      </w:r>
      <w:r w:rsidRPr="007B20EA">
        <w:rPr>
          <w:rFonts w:ascii="Palatino Linotype" w:eastAsia="Palatino Linotype" w:hAnsi="Palatino Linotype" w:cs="Palatino Linotype"/>
          <w:color w:val="000000"/>
        </w:rPr>
        <w:t xml:space="preserve">, </w:t>
      </w:r>
      <w:r w:rsidRPr="007B20EA">
        <w:rPr>
          <w:rFonts w:ascii="Palatino Linotype" w:eastAsia="Times New Roman" w:hAnsi="Palatino Linotype"/>
          <w:lang w:eastAsia="es-MX"/>
        </w:rPr>
        <w:t xml:space="preserve">por lo que, como es claro, únicamente se inconforma por es único punto y no así en lo relativo a los titulares de área, </w:t>
      </w:r>
      <w:r w:rsidRPr="007B20EA">
        <w:rPr>
          <w:rFonts w:ascii="Palatino Linotype" w:hAnsi="Palatino Linotype"/>
          <w:color w:val="000000" w:themeColor="text1"/>
        </w:rPr>
        <w:t>por lo que se deben tener como actos consentidos.</w:t>
      </w:r>
    </w:p>
    <w:p w:rsidR="00397C94" w:rsidRPr="007B20EA" w:rsidRDefault="00397C94" w:rsidP="00AA5AE6">
      <w:pPr>
        <w:spacing w:line="360" w:lineRule="auto"/>
        <w:jc w:val="both"/>
        <w:rPr>
          <w:rFonts w:ascii="Palatino Linotype" w:eastAsia="Palatino Linotype" w:hAnsi="Palatino Linotype" w:cs="Palatino Linotype"/>
        </w:rPr>
      </w:pPr>
    </w:p>
    <w:p w:rsidR="00397C94" w:rsidRPr="007B20EA" w:rsidRDefault="00397C94" w:rsidP="00AA5AE6">
      <w:pPr>
        <w:numPr>
          <w:ilvl w:val="0"/>
          <w:numId w:val="2"/>
        </w:numPr>
        <w:spacing w:line="360" w:lineRule="auto"/>
        <w:ind w:left="0" w:firstLine="0"/>
        <w:jc w:val="both"/>
        <w:rPr>
          <w:rFonts w:ascii="Palatino Linotype" w:hAnsi="Palatino Linotype"/>
        </w:rPr>
      </w:pPr>
      <w:r w:rsidRPr="007B20EA">
        <w:rPr>
          <w:rFonts w:ascii="Palatino Linotype" w:eastAsia="Palatino Linotype" w:hAnsi="Palatino Linotype" w:cs="Palatino Linotype"/>
        </w:rPr>
        <w:t xml:space="preserve">Luego entonces, al no existir inconformidad, la información se tiene por </w:t>
      </w:r>
      <w:r w:rsidRPr="007B20EA">
        <w:rPr>
          <w:rFonts w:ascii="Palatino Linotype" w:eastAsia="Palatino Linotype" w:hAnsi="Palatino Linotype" w:cs="Palatino Linotype"/>
          <w:color w:val="000000"/>
        </w:rPr>
        <w:t>consentida</w:t>
      </w:r>
      <w:r w:rsidRPr="007B20EA">
        <w:rPr>
          <w:rFonts w:ascii="Palatino Linotype" w:eastAsia="Palatino Linotype" w:hAnsi="Palatino Linotype" w:cs="Palatino Linotype"/>
        </w:rPr>
        <w:t>, ya</w:t>
      </w:r>
      <w:r w:rsidRPr="007B20EA">
        <w:rPr>
          <w:rFonts w:ascii="Palatino Linotype" w:eastAsia="Palatino Linotype" w:hAnsi="Palatino Linotype" w:cs="Palatino Linotype"/>
          <w:b/>
        </w:rPr>
        <w:t xml:space="preserve"> </w:t>
      </w:r>
      <w:r w:rsidRPr="007B20EA">
        <w:rPr>
          <w:rFonts w:ascii="Palatino Linotype" w:eastAsia="Palatino Linotype" w:hAnsi="Palatino Linotype" w:cs="Palatino Linotype"/>
        </w:rPr>
        <w:t xml:space="preserve">que la falta de impugnación respecto de los requerimientos que no fueron manifestados en el recurso de revisión, debe entenderse como </w:t>
      </w:r>
      <w:r w:rsidRPr="007B20EA">
        <w:rPr>
          <w:rFonts w:ascii="Palatino Linotype" w:eastAsia="Palatino Linotype" w:hAnsi="Palatino Linotype" w:cs="Palatino Linotype"/>
          <w:b/>
        </w:rPr>
        <w:t>actos consentidos</w:t>
      </w:r>
      <w:r w:rsidRPr="007B20EA">
        <w:rPr>
          <w:rFonts w:ascii="Palatino Linotype" w:eastAsia="Palatino Linotype" w:hAnsi="Palatino Linotype" w:cs="Palatino Linotype"/>
        </w:rPr>
        <w:t>.</w:t>
      </w:r>
    </w:p>
    <w:p w:rsidR="00397C94" w:rsidRPr="007B20EA" w:rsidRDefault="00397C94" w:rsidP="00AA5AE6">
      <w:pPr>
        <w:spacing w:line="360" w:lineRule="auto"/>
        <w:jc w:val="both"/>
        <w:rPr>
          <w:rFonts w:ascii="Palatino Linotype" w:eastAsia="Palatino Linotype" w:hAnsi="Palatino Linotype" w:cs="Palatino Linotype"/>
        </w:rPr>
      </w:pPr>
    </w:p>
    <w:p w:rsidR="00397C94" w:rsidRPr="007B20EA" w:rsidRDefault="00397C94" w:rsidP="00AA5AE6">
      <w:pPr>
        <w:numPr>
          <w:ilvl w:val="0"/>
          <w:numId w:val="2"/>
        </w:numPr>
        <w:spacing w:line="360" w:lineRule="auto"/>
        <w:ind w:left="0" w:firstLine="0"/>
        <w:jc w:val="both"/>
        <w:rPr>
          <w:rFonts w:ascii="Palatino Linotype" w:hAnsi="Palatino Linotype"/>
        </w:rPr>
      </w:pPr>
      <w:r w:rsidRPr="007B20EA">
        <w:rPr>
          <w:rFonts w:ascii="Palatino Linotype" w:eastAsia="Palatino Linotype" w:hAnsi="Palatino Linotype" w:cs="Palatino Linotype"/>
        </w:rPr>
        <w:t>Esto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397C94" w:rsidRPr="007B20EA" w:rsidRDefault="00397C94" w:rsidP="00AA5AE6">
      <w:pPr>
        <w:spacing w:line="360" w:lineRule="auto"/>
        <w:jc w:val="both"/>
        <w:rPr>
          <w:rFonts w:ascii="Palatino Linotype" w:hAnsi="Palatino Linotype"/>
        </w:rPr>
      </w:pPr>
    </w:p>
    <w:p w:rsidR="00397C94" w:rsidRPr="007B20EA" w:rsidRDefault="00397C94" w:rsidP="00AA5AE6">
      <w:pPr>
        <w:pBdr>
          <w:top w:val="nil"/>
          <w:left w:val="nil"/>
          <w:bottom w:val="nil"/>
          <w:right w:val="nil"/>
          <w:between w:val="nil"/>
        </w:pBdr>
        <w:ind w:left="1134"/>
        <w:jc w:val="both"/>
        <w:rPr>
          <w:rFonts w:ascii="Palatino Linotype" w:eastAsia="Palatino Linotype" w:hAnsi="Palatino Linotype" w:cs="Palatino Linotype"/>
          <w:i/>
          <w:color w:val="000000"/>
        </w:rPr>
      </w:pPr>
      <w:r w:rsidRPr="007B20EA">
        <w:rPr>
          <w:rFonts w:ascii="Palatino Linotype" w:eastAsia="Palatino Linotype" w:hAnsi="Palatino Linotype" w:cs="Palatino Linotype"/>
          <w:b/>
          <w:i/>
          <w:color w:val="000000"/>
        </w:rPr>
        <w:t>“REVISIÓN EN AMPARO. LOS RESOLUTIVOS NO COMBATIDOS DEBEN DECLARARSE FIRMES. </w:t>
      </w:r>
      <w:r w:rsidRPr="007B20EA">
        <w:rPr>
          <w:rFonts w:ascii="Palatino Linotype" w:eastAsia="Palatino Linotype" w:hAnsi="Palatino Linotype" w:cs="Palatino Linotype"/>
          <w:i/>
          <w:color w:val="000000"/>
          <w:u w:val="single"/>
        </w:rPr>
        <w:t>Cuando algún resolutivo de la sentencia impugnada afecta a EL RECURRENTE, y ésta no expresa agravio en contra de las consideraciones que le sirven de base, dicho resolutivo debe declararse firme.</w:t>
      </w:r>
      <w:r w:rsidRPr="007B20EA">
        <w:rPr>
          <w:rFonts w:ascii="Palatino Linotype" w:eastAsia="Palatino Linotype" w:hAnsi="Palatino Linotype" w:cs="Palatino Linotype"/>
          <w:i/>
          <w:color w:val="000000"/>
        </w:rPr>
        <w:t> Esto es, en el caso referido, no obstante que la materia de la revisión comprende a todos los resolutivos que afectan a EL RECURRENTE, </w:t>
      </w:r>
      <w:r w:rsidRPr="007B20EA">
        <w:rPr>
          <w:rFonts w:ascii="Palatino Linotype" w:eastAsia="Palatino Linotype" w:hAnsi="Palatino Linotype" w:cs="Palatino Linotype"/>
          <w:i/>
          <w:color w:val="000000"/>
          <w:u w:val="single"/>
        </w:rPr>
        <w:t xml:space="preserve">deben declararse firmes aquéllos en contra de los cuales no se formuló agravio y dicha declaración de firmeza debe </w:t>
      </w:r>
      <w:r w:rsidRPr="007B20EA">
        <w:rPr>
          <w:rFonts w:ascii="Palatino Linotype" w:eastAsia="Palatino Linotype" w:hAnsi="Palatino Linotype" w:cs="Palatino Linotype"/>
          <w:i/>
          <w:color w:val="000000"/>
          <w:u w:val="single"/>
        </w:rPr>
        <w:lastRenderedPageBreak/>
        <w:t>reflejarse en la parte considerativa y en los resolutivos debe confirmarse la sentencia recurrida en la parte correspondiente</w:t>
      </w:r>
      <w:r w:rsidRPr="007B20EA">
        <w:rPr>
          <w:rFonts w:ascii="Palatino Linotype" w:eastAsia="Palatino Linotype" w:hAnsi="Palatino Linotype" w:cs="Palatino Linotype"/>
          <w:i/>
          <w:color w:val="000000"/>
        </w:rPr>
        <w:t>.”</w:t>
      </w:r>
    </w:p>
    <w:p w:rsidR="00397C94" w:rsidRPr="007B20EA" w:rsidRDefault="00397C94" w:rsidP="00AA5AE6">
      <w:pPr>
        <w:pBdr>
          <w:top w:val="nil"/>
          <w:left w:val="nil"/>
          <w:bottom w:val="nil"/>
          <w:right w:val="nil"/>
          <w:between w:val="nil"/>
        </w:pBdr>
        <w:ind w:left="1134"/>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(Énfasis añadido)</w:t>
      </w:r>
    </w:p>
    <w:p w:rsidR="00397C94" w:rsidRPr="007B20EA" w:rsidRDefault="00397C94" w:rsidP="00AA5AE6">
      <w:pPr>
        <w:pBdr>
          <w:top w:val="nil"/>
          <w:left w:val="nil"/>
          <w:bottom w:val="nil"/>
          <w:right w:val="nil"/>
          <w:between w:val="nil"/>
        </w:pBdr>
        <w:spacing w:line="360" w:lineRule="auto"/>
        <w:ind w:left="426"/>
        <w:jc w:val="center"/>
        <w:rPr>
          <w:rFonts w:ascii="Palatino Linotype" w:eastAsia="Palatino Linotype" w:hAnsi="Palatino Linotype" w:cs="Palatino Linotype"/>
          <w:color w:val="000000"/>
        </w:rPr>
      </w:pPr>
    </w:p>
    <w:p w:rsidR="00397C94" w:rsidRPr="007B20EA" w:rsidRDefault="00397C94" w:rsidP="00AA5AE6">
      <w:pPr>
        <w:numPr>
          <w:ilvl w:val="0"/>
          <w:numId w:val="2"/>
        </w:numPr>
        <w:spacing w:line="360" w:lineRule="auto"/>
        <w:ind w:left="0" w:firstLine="0"/>
        <w:jc w:val="both"/>
        <w:rPr>
          <w:rFonts w:ascii="Palatino Linotype" w:hAnsi="Palatino Linotype"/>
        </w:rPr>
      </w:pPr>
      <w:r w:rsidRPr="007B20EA">
        <w:rPr>
          <w:rFonts w:ascii="Palatino Linotype" w:eastAsia="Palatino Linotype" w:hAnsi="Palatino Linotype" w:cs="Palatino Linotype"/>
        </w:rPr>
        <w:t xml:space="preserve">Consecutivamente, </w:t>
      </w:r>
      <w:r w:rsidRPr="007B20EA">
        <w:rPr>
          <w:rFonts w:ascii="Palatino Linotype" w:eastAsia="Palatino Linotype" w:hAnsi="Palatino Linotype" w:cs="Palatino Linotype"/>
          <w:b/>
        </w:rPr>
        <w:t xml:space="preserve">la parte de la respuesta que no fue impugnada debe </w:t>
      </w:r>
      <w:r w:rsidRPr="007B20EA">
        <w:rPr>
          <w:rFonts w:ascii="Palatino Linotype" w:eastAsia="Palatino Linotype" w:hAnsi="Palatino Linotype" w:cs="Palatino Linotype"/>
        </w:rPr>
        <w:t>declararse</w:t>
      </w:r>
      <w:r w:rsidRPr="007B20EA">
        <w:rPr>
          <w:rFonts w:ascii="Palatino Linotype" w:eastAsia="Palatino Linotype" w:hAnsi="Palatino Linotype" w:cs="Palatino Linotype"/>
          <w:b/>
        </w:rPr>
        <w:t xml:space="preserve"> </w:t>
      </w:r>
      <w:r w:rsidRPr="007B20EA">
        <w:rPr>
          <w:rFonts w:ascii="Palatino Linotype" w:eastAsia="Palatino Linotype" w:hAnsi="Palatino Linotype" w:cs="Palatino Linotype"/>
        </w:rPr>
        <w:t>consentida</w:t>
      </w:r>
      <w:r w:rsidRPr="007B20EA">
        <w:rPr>
          <w:rFonts w:ascii="Palatino Linotype" w:eastAsia="Palatino Linotype" w:hAnsi="Palatino Linotype" w:cs="Palatino Linotype"/>
          <w:b/>
        </w:rPr>
        <w:t xml:space="preserve"> por el recurrente, toda vez que no realizó </w:t>
      </w:r>
      <w:r w:rsidRPr="007B20EA">
        <w:rPr>
          <w:rFonts w:ascii="Palatino Linotype" w:eastAsia="Palatino Linotype" w:hAnsi="Palatino Linotype" w:cs="Palatino Linotype"/>
        </w:rPr>
        <w:t>manifestaciones</w:t>
      </w:r>
      <w:r w:rsidRPr="007B20EA">
        <w:rPr>
          <w:rFonts w:ascii="Palatino Linotype" w:eastAsia="Palatino Linotype" w:hAnsi="Palatino Linotype" w:cs="Palatino Linotype"/>
          <w:b/>
        </w:rPr>
        <w:t xml:space="preserve"> de inconformidad</w:t>
      </w:r>
      <w:r w:rsidRPr="007B20EA">
        <w:rPr>
          <w:rFonts w:ascii="Palatino Linotype" w:eastAsia="Palatino Linotype" w:hAnsi="Palatino Linotype" w:cs="Palatino Linotype"/>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rsidR="00397C94" w:rsidRPr="007B20EA" w:rsidRDefault="00397C94" w:rsidP="00AA5AE6">
      <w:pPr>
        <w:spacing w:line="360" w:lineRule="auto"/>
        <w:jc w:val="both"/>
        <w:rPr>
          <w:rFonts w:ascii="Palatino Linotype" w:hAnsi="Palatino Linotype"/>
        </w:rPr>
      </w:pPr>
    </w:p>
    <w:p w:rsidR="00397C94" w:rsidRPr="007B20EA" w:rsidRDefault="00397C94" w:rsidP="00AA5AE6">
      <w:pPr>
        <w:pBdr>
          <w:top w:val="nil"/>
          <w:left w:val="nil"/>
          <w:bottom w:val="nil"/>
          <w:right w:val="nil"/>
          <w:between w:val="nil"/>
        </w:pBdr>
        <w:ind w:left="1134"/>
        <w:jc w:val="both"/>
        <w:rPr>
          <w:rFonts w:ascii="Palatino Linotype" w:eastAsia="Palatino Linotype" w:hAnsi="Palatino Linotype" w:cs="Palatino Linotype"/>
          <w:i/>
          <w:color w:val="000000"/>
        </w:rPr>
      </w:pPr>
      <w:r w:rsidRPr="007B20EA">
        <w:rPr>
          <w:rFonts w:ascii="Palatino Linotype" w:eastAsia="Palatino Linotype" w:hAnsi="Palatino Linotype" w:cs="Palatino Linotype"/>
          <w:b/>
          <w:i/>
          <w:color w:val="000000"/>
        </w:rPr>
        <w:t>“ACTOS CONSENTIDOS. SON LOS QUE NO SE IMPUGNAN MEDIANTE EL RECURSO IDÓNEO. </w:t>
      </w:r>
      <w:r w:rsidRPr="007B20EA">
        <w:rPr>
          <w:rFonts w:ascii="Palatino Linotype" w:eastAsia="Palatino Linotype" w:hAnsi="Palatino Linotype" w:cs="Palatino Linotype"/>
          <w:i/>
          <w:color w:val="000000"/>
          <w:u w:val="single"/>
        </w:rPr>
        <w:t>Debe reputarse como consentido el acto que no se impugnó por el medio establecido por la ley</w:t>
      </w:r>
      <w:r w:rsidRPr="007B20EA">
        <w:rPr>
          <w:rFonts w:ascii="Palatino Linotype" w:eastAsia="Palatino Linotype" w:hAnsi="Palatino Linotype" w:cs="Palatino Linotype"/>
          <w:i/>
          <w:color w:val="000000"/>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397C94" w:rsidRPr="007B20EA" w:rsidRDefault="00397C94" w:rsidP="00AA5AE6">
      <w:pPr>
        <w:pBdr>
          <w:top w:val="nil"/>
          <w:left w:val="nil"/>
          <w:bottom w:val="nil"/>
          <w:right w:val="nil"/>
          <w:between w:val="nil"/>
        </w:pBdr>
        <w:ind w:left="1134"/>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(Énfasis añadido)</w:t>
      </w:r>
    </w:p>
    <w:p w:rsidR="00397C94" w:rsidRPr="007B20EA" w:rsidRDefault="00397C94" w:rsidP="00AA5AE6">
      <w:pPr>
        <w:spacing w:line="360" w:lineRule="auto"/>
        <w:jc w:val="both"/>
        <w:rPr>
          <w:rFonts w:ascii="Palatino Linotype" w:eastAsia="Palatino Linotype" w:hAnsi="Palatino Linotype" w:cs="Palatino Linotype"/>
        </w:rPr>
      </w:pPr>
    </w:p>
    <w:p w:rsidR="00397C94" w:rsidRPr="007B20EA" w:rsidRDefault="00397C94" w:rsidP="00AA5AE6">
      <w:pPr>
        <w:numPr>
          <w:ilvl w:val="0"/>
          <w:numId w:val="2"/>
        </w:numPr>
        <w:spacing w:line="360" w:lineRule="auto"/>
        <w:ind w:left="0" w:firstLine="0"/>
        <w:jc w:val="both"/>
        <w:rPr>
          <w:rFonts w:ascii="Palatino Linotype" w:hAnsi="Palatino Linotype"/>
        </w:rPr>
      </w:pPr>
      <w:r w:rsidRPr="007B20EA">
        <w:rPr>
          <w:rFonts w:ascii="Palatino Linotype" w:eastAsia="Palatino Linotype" w:hAnsi="Palatino Linotype" w:cs="Palatino Linotype"/>
        </w:rPr>
        <w:t>Luego entonces, la parte de la respuesta que no fue impugnada por el recurrente debe declararse consentida.</w:t>
      </w:r>
    </w:p>
    <w:p w:rsidR="00C64D6F" w:rsidRPr="007B20EA" w:rsidRDefault="00C64D6F" w:rsidP="00AA5AE6">
      <w:pPr>
        <w:spacing w:line="360" w:lineRule="auto"/>
        <w:jc w:val="both"/>
        <w:rPr>
          <w:rFonts w:ascii="Palatino Linotype" w:hAnsi="Palatino Linotype"/>
        </w:rPr>
      </w:pPr>
    </w:p>
    <w:p w:rsidR="00397C94" w:rsidRPr="007B20EA" w:rsidRDefault="00397C94" w:rsidP="00AA5AE6">
      <w:pPr>
        <w:numPr>
          <w:ilvl w:val="0"/>
          <w:numId w:val="2"/>
        </w:numPr>
        <w:spacing w:line="360" w:lineRule="auto"/>
        <w:ind w:left="0" w:firstLine="0"/>
        <w:jc w:val="both"/>
        <w:rPr>
          <w:rFonts w:ascii="Palatino Linotype" w:eastAsia="Palatino Linotype" w:hAnsi="Palatino Linotype" w:cs="Palatino Linotype"/>
          <w:lang w:val="es-MX"/>
        </w:rPr>
      </w:pPr>
      <w:r w:rsidRPr="007B20EA">
        <w:rPr>
          <w:rFonts w:ascii="Palatino Linotype" w:eastAsia="Palatino Linotype" w:hAnsi="Palatino Linotype" w:cs="Palatino Linotype"/>
        </w:rPr>
        <w:t>Derivado</w:t>
      </w:r>
      <w:r w:rsidRPr="007B20EA">
        <w:rPr>
          <w:rFonts w:ascii="Palatino Linotype" w:eastAsia="Palatino Linotype" w:hAnsi="Palatino Linotype" w:cs="Palatino Linotype"/>
          <w:lang w:val="es-MX"/>
        </w:rPr>
        <w:t xml:space="preserve"> de lo anterior, es sustancial precisar lo que manifiesta la normatividad con relación la documentación </w:t>
      </w:r>
      <w:r w:rsidR="00C64D6F" w:rsidRPr="007B20EA">
        <w:rPr>
          <w:rFonts w:ascii="Palatino Linotype" w:eastAsia="Palatino Linotype" w:hAnsi="Palatino Linotype" w:cs="Palatino Linotype"/>
          <w:lang w:val="es-MX"/>
        </w:rPr>
        <w:t>que contiene el registro de asistencia</w:t>
      </w:r>
      <w:r w:rsidRPr="007B20EA">
        <w:rPr>
          <w:rFonts w:ascii="Palatino Linotype" w:eastAsia="Palatino Linotype" w:hAnsi="Palatino Linotype" w:cs="Palatino Linotype"/>
          <w:lang w:val="es-MX"/>
        </w:rPr>
        <w:t xml:space="preserve"> de los servidores públicos.</w:t>
      </w:r>
    </w:p>
    <w:p w:rsidR="00397C94" w:rsidRPr="007B20EA" w:rsidRDefault="00397C94" w:rsidP="00AA5AE6">
      <w:pPr>
        <w:jc w:val="both"/>
        <w:rPr>
          <w:rFonts w:ascii="Palatino Linotype" w:eastAsia="Palatino Linotype" w:hAnsi="Palatino Linotype" w:cs="Palatino Linotype"/>
          <w:lang w:val="es-MX"/>
        </w:rPr>
      </w:pPr>
    </w:p>
    <w:p w:rsidR="00397C94" w:rsidRPr="007B20EA" w:rsidRDefault="00397C94" w:rsidP="00AA5AE6">
      <w:pPr>
        <w:numPr>
          <w:ilvl w:val="0"/>
          <w:numId w:val="2"/>
        </w:numPr>
        <w:spacing w:line="360" w:lineRule="auto"/>
        <w:ind w:left="0" w:firstLine="0"/>
        <w:jc w:val="both"/>
        <w:rPr>
          <w:rFonts w:ascii="Palatino Linotype" w:eastAsia="Palatino Linotype" w:hAnsi="Palatino Linotype" w:cs="Palatino Linotype"/>
        </w:rPr>
      </w:pPr>
      <w:r w:rsidRPr="007B20EA">
        <w:rPr>
          <w:rFonts w:ascii="Palatino Linotype" w:eastAsia="Palatino Linotype" w:hAnsi="Palatino Linotype" w:cs="Palatino Linotype"/>
        </w:rPr>
        <w:t xml:space="preserve">De conformidad con el artículo 49, de la Ley del Trabajo de los Servidores Públicos del Estado de </w:t>
      </w:r>
      <w:r w:rsidRPr="007B20EA">
        <w:rPr>
          <w:rFonts w:ascii="Palatino Linotype" w:eastAsia="Palatino Linotype" w:hAnsi="Palatino Linotype" w:cs="Palatino Linotype"/>
          <w:lang w:val="es-MX"/>
        </w:rPr>
        <w:t>México</w:t>
      </w:r>
      <w:r w:rsidRPr="007B20EA">
        <w:rPr>
          <w:rFonts w:ascii="Palatino Linotype" w:eastAsia="Palatino Linotype" w:hAnsi="Palatino Linotype" w:cs="Palatino Linotype"/>
        </w:rPr>
        <w:t xml:space="preserve"> y Municipios se determinan los requisitos para tener por formalizada una relación de trabajo entre el servidor y las entidades públicas, los cuales se enlistan a continuación: </w:t>
      </w:r>
    </w:p>
    <w:p w:rsidR="00397C94" w:rsidRPr="007B20EA" w:rsidRDefault="00397C94" w:rsidP="00AA5AE6">
      <w:pPr>
        <w:jc w:val="both"/>
        <w:rPr>
          <w:rFonts w:ascii="Palatino Linotype" w:eastAsia="Palatino Linotype" w:hAnsi="Palatino Linotype" w:cs="Palatino Linotype"/>
          <w:i/>
        </w:rPr>
      </w:pPr>
    </w:p>
    <w:p w:rsidR="00397C94" w:rsidRPr="007B20EA" w:rsidRDefault="00397C94"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b/>
          <w:i/>
        </w:rPr>
        <w:t>ARTÍCULO 49.-</w:t>
      </w:r>
      <w:r w:rsidRPr="007B20EA">
        <w:rPr>
          <w:rFonts w:ascii="Palatino Linotype" w:eastAsia="Palatino Linotype" w:hAnsi="Palatino Linotype" w:cs="Palatino Linotype"/>
          <w:i/>
        </w:rPr>
        <w:t xml:space="preserve"> Los nombramientos, contratos o formato único de Movimientos de Personal de los servidores públicos deberán contener:</w:t>
      </w:r>
    </w:p>
    <w:p w:rsidR="00397C94" w:rsidRPr="007B20EA" w:rsidRDefault="00397C94" w:rsidP="00AA5AE6">
      <w:pPr>
        <w:ind w:left="1134"/>
        <w:jc w:val="both"/>
        <w:rPr>
          <w:rFonts w:ascii="Palatino Linotype" w:eastAsia="Palatino Linotype" w:hAnsi="Palatino Linotype" w:cs="Palatino Linotype"/>
          <w:i/>
        </w:rPr>
      </w:pPr>
    </w:p>
    <w:p w:rsidR="00397C94" w:rsidRPr="007B20EA" w:rsidRDefault="00397C94"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i/>
        </w:rPr>
        <w:t xml:space="preserve">I. Nombre completo del servidor público; </w:t>
      </w:r>
    </w:p>
    <w:p w:rsidR="00397C94" w:rsidRPr="007B20EA" w:rsidRDefault="00397C94"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i/>
        </w:rPr>
        <w:t xml:space="preserve">II. Cargo para el que es designado, fecha de inicio de sus servicios y lugar de adscripción; </w:t>
      </w:r>
    </w:p>
    <w:p w:rsidR="00397C94" w:rsidRPr="007B20EA" w:rsidRDefault="00397C94"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i/>
        </w:rPr>
        <w:t xml:space="preserve">III. Carácter del nombramiento, ya sea de servidores públicos generales o de confianza, así como la temporalidad del mismo; </w:t>
      </w:r>
    </w:p>
    <w:p w:rsidR="00397C94" w:rsidRPr="007B20EA" w:rsidRDefault="00397C94"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i/>
        </w:rPr>
        <w:t xml:space="preserve">IV. Remuneración correspondiente al puesto; </w:t>
      </w:r>
    </w:p>
    <w:p w:rsidR="00397C94" w:rsidRPr="007B20EA" w:rsidRDefault="00397C94" w:rsidP="00AA5AE6">
      <w:pPr>
        <w:ind w:left="1134"/>
        <w:jc w:val="both"/>
        <w:rPr>
          <w:rFonts w:ascii="Palatino Linotype" w:eastAsia="Palatino Linotype" w:hAnsi="Palatino Linotype" w:cs="Palatino Linotype"/>
          <w:b/>
          <w:i/>
        </w:rPr>
      </w:pPr>
      <w:r w:rsidRPr="007B20EA">
        <w:rPr>
          <w:rFonts w:ascii="Palatino Linotype" w:eastAsia="Palatino Linotype" w:hAnsi="Palatino Linotype" w:cs="Palatino Linotype"/>
          <w:b/>
          <w:i/>
        </w:rPr>
        <w:t xml:space="preserve">V. Jornada de trabajo; </w:t>
      </w:r>
    </w:p>
    <w:p w:rsidR="00397C94" w:rsidRPr="007B20EA" w:rsidRDefault="00397C94"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i/>
        </w:rPr>
        <w:t xml:space="preserve">VI. Derogada; </w:t>
      </w:r>
    </w:p>
    <w:p w:rsidR="00397C94" w:rsidRPr="007B20EA" w:rsidRDefault="00397C94"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i/>
        </w:rPr>
        <w:t>VII. Firma del servidor público autorizado para emitir el nombramiento, contrato o formato único de Movimientos de Personal, así como el fundamento legal de esa atribución.</w:t>
      </w:r>
    </w:p>
    <w:p w:rsidR="00397C94" w:rsidRPr="007B20EA" w:rsidRDefault="00397C94" w:rsidP="00AA5AE6">
      <w:pPr>
        <w:spacing w:line="360" w:lineRule="auto"/>
        <w:ind w:left="567"/>
        <w:jc w:val="both"/>
        <w:rPr>
          <w:rFonts w:ascii="Palatino Linotype" w:eastAsia="Palatino Linotype" w:hAnsi="Palatino Linotype" w:cs="Palatino Linotype"/>
          <w:i/>
        </w:rPr>
      </w:pPr>
    </w:p>
    <w:p w:rsidR="00397C94" w:rsidRPr="007B20EA" w:rsidRDefault="00397C94" w:rsidP="00AA5AE6">
      <w:pPr>
        <w:numPr>
          <w:ilvl w:val="0"/>
          <w:numId w:val="2"/>
        </w:numPr>
        <w:spacing w:line="360" w:lineRule="auto"/>
        <w:ind w:left="0" w:firstLine="0"/>
        <w:jc w:val="both"/>
        <w:rPr>
          <w:rFonts w:ascii="Palatino Linotype" w:eastAsia="Palatino Linotype" w:hAnsi="Palatino Linotype" w:cs="Palatino Linotype"/>
        </w:rPr>
      </w:pPr>
      <w:r w:rsidRPr="007B20EA">
        <w:rPr>
          <w:rFonts w:ascii="Palatino Linotype" w:eastAsia="Palatino Linotype" w:hAnsi="Palatino Linotype" w:cs="Palatino Linotype"/>
        </w:rPr>
        <w:t xml:space="preserve">Del </w:t>
      </w:r>
      <w:r w:rsidRPr="007B20EA">
        <w:rPr>
          <w:rFonts w:ascii="Palatino Linotype" w:eastAsia="Palatino Linotype" w:hAnsi="Palatino Linotype" w:cs="Palatino Linotype"/>
          <w:lang w:val="es-MX"/>
        </w:rPr>
        <w:t>citado</w:t>
      </w:r>
      <w:r w:rsidRPr="007B20EA">
        <w:rPr>
          <w:rFonts w:ascii="Palatino Linotype" w:eastAsia="Palatino Linotype" w:hAnsi="Palatino Linotype" w:cs="Palatino Linotype"/>
        </w:rPr>
        <w:t xml:space="preserve"> ordenamiento legal, se advierte que, en los nombramientos, contratos o formatos únicos de movimientos de personal, deben contener, entre otros requisitos, la jornada de trabajo; </w:t>
      </w:r>
      <w:r w:rsidRPr="007B20EA">
        <w:rPr>
          <w:rFonts w:ascii="Palatino Linotype" w:eastAsia="Palatino Linotype" w:hAnsi="Palatino Linotype" w:cs="Palatino Linotype"/>
          <w:b/>
        </w:rPr>
        <w:t>es decir el periodo o espacio de tiempo por el cual el servidor público prestará su servicio al ente público del que se trate</w:t>
      </w:r>
      <w:r w:rsidRPr="007B20EA">
        <w:rPr>
          <w:rFonts w:ascii="Palatino Linotype" w:eastAsia="Palatino Linotype" w:hAnsi="Palatino Linotype" w:cs="Palatino Linotype"/>
        </w:rPr>
        <w:t xml:space="preserve">, lo que se robustece con lo establecido en los artículos 56 y 59 del mismo ordenamiento legal, que dispone lo siguiente: </w:t>
      </w:r>
    </w:p>
    <w:p w:rsidR="00397C94" w:rsidRPr="007B20EA" w:rsidRDefault="00397C94" w:rsidP="00AA5AE6">
      <w:pPr>
        <w:jc w:val="both"/>
        <w:rPr>
          <w:rFonts w:ascii="Palatino Linotype" w:eastAsia="Palatino Linotype" w:hAnsi="Palatino Linotype" w:cs="Palatino Linotype"/>
        </w:rPr>
      </w:pPr>
    </w:p>
    <w:p w:rsidR="00397C94" w:rsidRPr="007B20EA" w:rsidRDefault="00397C94" w:rsidP="00AA5AE6">
      <w:pPr>
        <w:tabs>
          <w:tab w:val="left" w:pos="7938"/>
        </w:tabs>
        <w:ind w:left="993"/>
        <w:jc w:val="both"/>
        <w:rPr>
          <w:rFonts w:ascii="Palatino Linotype" w:eastAsia="Palatino Linotype" w:hAnsi="Palatino Linotype" w:cs="Palatino Linotype"/>
          <w:i/>
        </w:rPr>
      </w:pPr>
      <w:r w:rsidRPr="007B20EA">
        <w:rPr>
          <w:rFonts w:ascii="Palatino Linotype" w:eastAsia="Palatino Linotype" w:hAnsi="Palatino Linotype" w:cs="Palatino Linotype"/>
          <w:i/>
        </w:rPr>
        <w:t>“</w:t>
      </w:r>
      <w:r w:rsidRPr="007B20EA">
        <w:rPr>
          <w:rFonts w:ascii="Palatino Linotype" w:eastAsia="Palatino Linotype" w:hAnsi="Palatino Linotype" w:cs="Palatino Linotype"/>
          <w:b/>
          <w:i/>
        </w:rPr>
        <w:t>ARTÍCULO 56</w:t>
      </w:r>
      <w:r w:rsidRPr="007B20EA">
        <w:rPr>
          <w:rFonts w:ascii="Palatino Linotype" w:eastAsia="Palatino Linotype" w:hAnsi="Palatino Linotype" w:cs="Palatino Linotype"/>
          <w:i/>
        </w:rPr>
        <w:t>. Las condiciones generales de trabajo, establecerán como mínimo:</w:t>
      </w:r>
    </w:p>
    <w:p w:rsidR="00397C94" w:rsidRPr="007B20EA" w:rsidRDefault="00397C94" w:rsidP="00AA5AE6">
      <w:pPr>
        <w:tabs>
          <w:tab w:val="left" w:pos="7938"/>
        </w:tabs>
        <w:ind w:left="993"/>
        <w:jc w:val="both"/>
        <w:rPr>
          <w:rFonts w:ascii="Palatino Linotype" w:eastAsia="Palatino Linotype" w:hAnsi="Palatino Linotype" w:cs="Palatino Linotype"/>
          <w:i/>
        </w:rPr>
      </w:pPr>
      <w:r w:rsidRPr="007B20EA">
        <w:rPr>
          <w:rFonts w:ascii="Palatino Linotype" w:eastAsia="Palatino Linotype" w:hAnsi="Palatino Linotype" w:cs="Palatino Linotype"/>
          <w:i/>
        </w:rPr>
        <w:t xml:space="preserve">I. </w:t>
      </w:r>
      <w:r w:rsidRPr="007B20EA">
        <w:rPr>
          <w:rFonts w:ascii="Palatino Linotype" w:eastAsia="Palatino Linotype" w:hAnsi="Palatino Linotype" w:cs="Palatino Linotype"/>
          <w:b/>
          <w:i/>
        </w:rPr>
        <w:t>Duración de la jornada de trabajo</w:t>
      </w:r>
      <w:r w:rsidRPr="007B20EA">
        <w:rPr>
          <w:rFonts w:ascii="Palatino Linotype" w:eastAsia="Palatino Linotype" w:hAnsi="Palatino Linotype" w:cs="Palatino Linotype"/>
          <w:i/>
        </w:rPr>
        <w:t>;</w:t>
      </w:r>
    </w:p>
    <w:p w:rsidR="00397C94" w:rsidRPr="007B20EA" w:rsidRDefault="00397C94" w:rsidP="00AA5AE6">
      <w:pPr>
        <w:tabs>
          <w:tab w:val="left" w:pos="7938"/>
        </w:tabs>
        <w:ind w:left="993"/>
        <w:jc w:val="both"/>
        <w:rPr>
          <w:rFonts w:ascii="Palatino Linotype" w:eastAsia="Palatino Linotype" w:hAnsi="Palatino Linotype" w:cs="Palatino Linotype"/>
          <w:i/>
        </w:rPr>
      </w:pPr>
      <w:r w:rsidRPr="007B20EA">
        <w:rPr>
          <w:rFonts w:ascii="Palatino Linotype" w:eastAsia="Palatino Linotype" w:hAnsi="Palatino Linotype" w:cs="Palatino Linotype"/>
          <w:i/>
        </w:rPr>
        <w:lastRenderedPageBreak/>
        <w:t xml:space="preserve">… </w:t>
      </w:r>
    </w:p>
    <w:p w:rsidR="00397C94" w:rsidRPr="007B20EA" w:rsidRDefault="00397C94" w:rsidP="00AA5AE6">
      <w:pPr>
        <w:tabs>
          <w:tab w:val="left" w:pos="7938"/>
        </w:tabs>
        <w:ind w:left="993"/>
        <w:jc w:val="both"/>
        <w:rPr>
          <w:rFonts w:ascii="Palatino Linotype" w:eastAsia="Palatino Linotype" w:hAnsi="Palatino Linotype" w:cs="Palatino Linotype"/>
          <w:i/>
        </w:rPr>
      </w:pPr>
      <w:r w:rsidRPr="007B20EA">
        <w:rPr>
          <w:rFonts w:ascii="Palatino Linotype" w:eastAsia="Palatino Linotype" w:hAnsi="Palatino Linotype" w:cs="Palatino Linotype"/>
          <w:b/>
          <w:i/>
        </w:rPr>
        <w:t>ARTÍCULO 59.</w:t>
      </w:r>
      <w:r w:rsidRPr="007B20EA">
        <w:rPr>
          <w:rFonts w:ascii="Palatino Linotype" w:eastAsia="Palatino Linotype" w:hAnsi="Palatino Linotype" w:cs="Palatino Linotype"/>
          <w:i/>
        </w:rPr>
        <w:t xml:space="preserve"> </w:t>
      </w:r>
      <w:r w:rsidRPr="007B20EA">
        <w:rPr>
          <w:rFonts w:ascii="Palatino Linotype" w:eastAsia="Palatino Linotype" w:hAnsi="Palatino Linotype" w:cs="Palatino Linotype"/>
          <w:b/>
          <w:i/>
        </w:rPr>
        <w:t>Jornada de trabajo es el tiempo durante el cual el servidor público está a disposición de la institución pública para prestar sus servicios</w:t>
      </w:r>
      <w:r w:rsidRPr="007B20EA">
        <w:rPr>
          <w:rFonts w:ascii="Palatino Linotype" w:eastAsia="Palatino Linotype" w:hAnsi="Palatino Linotype" w:cs="Palatino Linotype"/>
          <w:i/>
        </w:rPr>
        <w:t>. El horario de trabajo será determinado conforme a las necesidades del servicio de la institución pública o dependencia, de acuerdo a lo estipulado en las condiciones generales de trabajo, sin que exceda los máximos legales”.</w:t>
      </w:r>
    </w:p>
    <w:p w:rsidR="00397C94" w:rsidRPr="007B20EA" w:rsidRDefault="00397C94" w:rsidP="00AA5AE6">
      <w:pPr>
        <w:spacing w:line="360" w:lineRule="auto"/>
        <w:ind w:left="567"/>
        <w:jc w:val="both"/>
        <w:rPr>
          <w:rFonts w:ascii="Palatino Linotype" w:eastAsia="Palatino Linotype" w:hAnsi="Palatino Linotype" w:cs="Palatino Linotype"/>
          <w:i/>
        </w:rPr>
      </w:pPr>
      <w:r w:rsidRPr="007B20EA">
        <w:rPr>
          <w:rFonts w:ascii="Palatino Linotype" w:eastAsia="Palatino Linotype" w:hAnsi="Palatino Linotype" w:cs="Palatino Linotype"/>
          <w:i/>
        </w:rPr>
        <w:t xml:space="preserve"> </w:t>
      </w:r>
    </w:p>
    <w:p w:rsidR="00397C94" w:rsidRPr="007B20EA" w:rsidRDefault="00397C94" w:rsidP="00AA5AE6">
      <w:pPr>
        <w:numPr>
          <w:ilvl w:val="0"/>
          <w:numId w:val="2"/>
        </w:numPr>
        <w:spacing w:line="360" w:lineRule="auto"/>
        <w:ind w:left="0" w:firstLine="0"/>
        <w:jc w:val="both"/>
        <w:rPr>
          <w:rFonts w:ascii="Palatino Linotype" w:eastAsia="Palatino Linotype" w:hAnsi="Palatino Linotype" w:cs="Palatino Linotype"/>
        </w:rPr>
      </w:pPr>
      <w:r w:rsidRPr="007B20EA">
        <w:rPr>
          <w:rFonts w:ascii="Palatino Linotype" w:eastAsia="Palatino Linotype" w:hAnsi="Palatino Linotype" w:cs="Palatino Linotype"/>
        </w:rPr>
        <w:t xml:space="preserve">En ese contexto, la duración de la jornada de trabajo puede ser de varias maneras, las cuales se encuentran establecidas en el artículo 60, 61, 62 y 63 de la mencionada Ley de Trabajo que literalmente señalan lo siguiente: </w:t>
      </w:r>
    </w:p>
    <w:p w:rsidR="00397C94" w:rsidRPr="007B20EA" w:rsidRDefault="00397C94" w:rsidP="00AA5AE6">
      <w:pPr>
        <w:spacing w:line="360" w:lineRule="auto"/>
        <w:jc w:val="both"/>
        <w:rPr>
          <w:rFonts w:ascii="Palatino Linotype" w:eastAsia="Palatino Linotype" w:hAnsi="Palatino Linotype" w:cs="Palatino Linotype"/>
        </w:rPr>
      </w:pPr>
    </w:p>
    <w:p w:rsidR="00397C94" w:rsidRPr="007B20EA" w:rsidRDefault="00397C94" w:rsidP="00AA5AE6">
      <w:pPr>
        <w:tabs>
          <w:tab w:val="left" w:pos="7938"/>
        </w:tabs>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b/>
          <w:i/>
        </w:rPr>
        <w:t>ARTÍCULO 60</w:t>
      </w:r>
      <w:r w:rsidRPr="007B20EA">
        <w:rPr>
          <w:rFonts w:ascii="Palatino Linotype" w:eastAsia="Palatino Linotype" w:hAnsi="Palatino Linotype" w:cs="Palatino Linotype"/>
          <w:i/>
        </w:rPr>
        <w:t xml:space="preserve">. La jornada de trabajo puede ser diurna, nocturna o mixta, conforme a lo siguiente: </w:t>
      </w:r>
    </w:p>
    <w:p w:rsidR="00397C94" w:rsidRPr="007B20EA" w:rsidRDefault="00397C94" w:rsidP="00AA5AE6">
      <w:pPr>
        <w:tabs>
          <w:tab w:val="left" w:pos="7938"/>
        </w:tabs>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i/>
        </w:rPr>
        <w:t xml:space="preserve">I. Diurna, la comprendida entre las seis y las veinte horas; </w:t>
      </w:r>
    </w:p>
    <w:p w:rsidR="00397C94" w:rsidRPr="007B20EA" w:rsidRDefault="00397C94" w:rsidP="00AA5AE6">
      <w:pPr>
        <w:tabs>
          <w:tab w:val="left" w:pos="7938"/>
        </w:tabs>
        <w:ind w:left="1134"/>
        <w:rPr>
          <w:rFonts w:ascii="Palatino Linotype" w:eastAsia="Palatino Linotype" w:hAnsi="Palatino Linotype" w:cs="Palatino Linotype"/>
          <w:i/>
        </w:rPr>
      </w:pPr>
      <w:r w:rsidRPr="007B20EA">
        <w:rPr>
          <w:rFonts w:ascii="Palatino Linotype" w:eastAsia="Palatino Linotype" w:hAnsi="Palatino Linotype" w:cs="Palatino Linotype"/>
          <w:i/>
        </w:rPr>
        <w:t xml:space="preserve">II. Nocturna, la comprendida entre las veinte y las seis horas; y </w:t>
      </w:r>
    </w:p>
    <w:p w:rsidR="00397C94" w:rsidRPr="007B20EA" w:rsidRDefault="00397C94" w:rsidP="00AA5AE6">
      <w:pPr>
        <w:tabs>
          <w:tab w:val="left" w:pos="7938"/>
        </w:tabs>
        <w:ind w:left="1134"/>
        <w:rPr>
          <w:rFonts w:ascii="Palatino Linotype" w:eastAsia="Palatino Linotype" w:hAnsi="Palatino Linotype" w:cs="Palatino Linotype"/>
          <w:i/>
        </w:rPr>
      </w:pPr>
      <w:r w:rsidRPr="007B20EA">
        <w:rPr>
          <w:rFonts w:ascii="Palatino Linotype" w:eastAsia="Palatino Linotype" w:hAnsi="Palatino Linotype" w:cs="Palatino Linotype"/>
          <w:i/>
        </w:rPr>
        <w:t xml:space="preserve">III. Mixta, la que comprenda períodos de tiempo de las jornadas diurna y nocturna, siempre que el período nocturno sea menor de tres horas y media, pues en caso contrario, se considerará como jornada nocturna. </w:t>
      </w:r>
    </w:p>
    <w:p w:rsidR="00397C94" w:rsidRPr="007B20EA" w:rsidRDefault="00397C94" w:rsidP="00AA5AE6">
      <w:pPr>
        <w:tabs>
          <w:tab w:val="left" w:pos="7938"/>
        </w:tabs>
        <w:ind w:left="1134"/>
        <w:jc w:val="both"/>
        <w:rPr>
          <w:rFonts w:ascii="Palatino Linotype" w:eastAsia="Palatino Linotype" w:hAnsi="Palatino Linotype" w:cs="Palatino Linotype"/>
          <w:i/>
        </w:rPr>
      </w:pPr>
    </w:p>
    <w:p w:rsidR="00397C94" w:rsidRPr="007B20EA" w:rsidRDefault="00397C94" w:rsidP="00AA5AE6">
      <w:pPr>
        <w:tabs>
          <w:tab w:val="left" w:pos="7938"/>
        </w:tabs>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b/>
          <w:i/>
        </w:rPr>
        <w:t>ARTÍCULO 61.</w:t>
      </w:r>
      <w:r w:rsidRPr="007B20EA">
        <w:rPr>
          <w:rFonts w:ascii="Palatino Linotype" w:eastAsia="Palatino Linotype" w:hAnsi="Palatino Linotype" w:cs="Palatino Linotype"/>
          <w:i/>
        </w:rPr>
        <w:t xml:space="preserve"> Cuando la naturaleza del trabajo así lo exija, la jornada se reducirá teniendo en cuenta el número de horas que pueda trabajar un individuo normal sin sufrir quebranto en su salud. </w:t>
      </w:r>
    </w:p>
    <w:p w:rsidR="00397C94" w:rsidRPr="007B20EA" w:rsidRDefault="00397C94" w:rsidP="00AA5AE6">
      <w:pPr>
        <w:tabs>
          <w:tab w:val="left" w:pos="7938"/>
        </w:tabs>
        <w:ind w:left="1134"/>
        <w:jc w:val="both"/>
        <w:rPr>
          <w:rFonts w:ascii="Palatino Linotype" w:eastAsia="Palatino Linotype" w:hAnsi="Palatino Linotype" w:cs="Palatino Linotype"/>
          <w:i/>
        </w:rPr>
      </w:pPr>
    </w:p>
    <w:p w:rsidR="00397C94" w:rsidRPr="007B20EA" w:rsidRDefault="00397C94" w:rsidP="00AA5AE6">
      <w:pPr>
        <w:tabs>
          <w:tab w:val="left" w:pos="7938"/>
        </w:tabs>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b/>
          <w:i/>
        </w:rPr>
        <w:t>ARTÍCULO 62.</w:t>
      </w:r>
      <w:r w:rsidRPr="007B20EA">
        <w:rPr>
          <w:rFonts w:ascii="Palatino Linotype" w:eastAsia="Palatino Linotype" w:hAnsi="Palatino Linotype" w:cs="Palatino Linotype"/>
          <w:i/>
        </w:rPr>
        <w:t xml:space="preserve"> Por cada seis días de trabajo el servidor público disfrutará de uno de descanso con goce de sueldo íntegro. Cuando proceda, se podrán distribuir las horas de trabajo, a fin de permitir a los servidores públicos el descanso del sábado o cualquier modalidad equivalente. </w:t>
      </w:r>
    </w:p>
    <w:p w:rsidR="00397C94" w:rsidRPr="007B20EA" w:rsidRDefault="00397C94" w:rsidP="00AA5AE6">
      <w:pPr>
        <w:tabs>
          <w:tab w:val="left" w:pos="7938"/>
        </w:tabs>
        <w:ind w:left="1134"/>
        <w:jc w:val="both"/>
        <w:rPr>
          <w:rFonts w:ascii="Palatino Linotype" w:eastAsia="Palatino Linotype" w:hAnsi="Palatino Linotype" w:cs="Palatino Linotype"/>
          <w:i/>
        </w:rPr>
      </w:pPr>
    </w:p>
    <w:p w:rsidR="00397C94" w:rsidRPr="007B20EA" w:rsidRDefault="00397C94" w:rsidP="00AA5AE6">
      <w:pPr>
        <w:tabs>
          <w:tab w:val="left" w:pos="7938"/>
        </w:tabs>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b/>
          <w:i/>
        </w:rPr>
        <w:t>ARTÍCULO 63.</w:t>
      </w:r>
      <w:r w:rsidRPr="007B20EA">
        <w:rPr>
          <w:rFonts w:ascii="Palatino Linotype" w:eastAsia="Palatino Linotype" w:hAnsi="Palatino Linotype" w:cs="Palatino Linotype"/>
          <w:i/>
        </w:rPr>
        <w:t xml:space="preserve"> El servidor público tendrá derecho a un descanso de media hora cuando trabaje horario continuo de más de siete horas y cuando menos de una hora, en horario discontinuo. Cuando el servidor público no pueda salir del lugar donde presta sus servicios durante la hora de descanso o de comidas, el tiempo correspondiente le será considerado como tiempo efectivo de trabajo.</w:t>
      </w:r>
    </w:p>
    <w:p w:rsidR="00397C94" w:rsidRPr="007B20EA" w:rsidRDefault="00397C94" w:rsidP="00AA5AE6">
      <w:pPr>
        <w:spacing w:line="360" w:lineRule="auto"/>
        <w:jc w:val="both"/>
        <w:rPr>
          <w:rFonts w:ascii="Palatino Linotype" w:eastAsia="Palatino Linotype" w:hAnsi="Palatino Linotype" w:cs="Palatino Linotype"/>
        </w:rPr>
      </w:pPr>
    </w:p>
    <w:p w:rsidR="00397C94" w:rsidRPr="007B20EA" w:rsidRDefault="00397C94" w:rsidP="00AA5AE6">
      <w:pPr>
        <w:numPr>
          <w:ilvl w:val="0"/>
          <w:numId w:val="2"/>
        </w:numPr>
        <w:spacing w:line="360" w:lineRule="auto"/>
        <w:ind w:left="0" w:firstLine="0"/>
        <w:jc w:val="both"/>
        <w:rPr>
          <w:rFonts w:ascii="Palatino Linotype" w:eastAsia="Palatino Linotype" w:hAnsi="Palatino Linotype" w:cs="Palatino Linotype"/>
        </w:rPr>
      </w:pPr>
      <w:r w:rsidRPr="007B20EA">
        <w:rPr>
          <w:rFonts w:ascii="Palatino Linotype" w:eastAsia="Palatino Linotype" w:hAnsi="Palatino Linotype" w:cs="Palatino Linotype"/>
        </w:rPr>
        <w:t xml:space="preserve">De lo anterior, se concluye que se establecen algunos supuestos para la duración de la jornada de trabajo, la cual deberá cumplir cabalmente el servidor público ya que se constituye como una obligación en la Ley de Trabajo de los Servidores Públicos del Estado de México y Municipios, en su artículo 88 fracción III y VI que literalmente indica: </w:t>
      </w:r>
    </w:p>
    <w:p w:rsidR="00397C94" w:rsidRPr="007B20EA" w:rsidRDefault="00397C94" w:rsidP="00AA5AE6">
      <w:pPr>
        <w:spacing w:line="360" w:lineRule="auto"/>
        <w:jc w:val="both"/>
        <w:rPr>
          <w:rFonts w:ascii="Palatino Linotype" w:eastAsia="Palatino Linotype" w:hAnsi="Palatino Linotype" w:cs="Palatino Linotype"/>
        </w:rPr>
      </w:pPr>
    </w:p>
    <w:p w:rsidR="00397C94" w:rsidRPr="007B20EA" w:rsidRDefault="00397C94"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b/>
          <w:i/>
        </w:rPr>
        <w:t>ARTÍCULO 88.</w:t>
      </w:r>
      <w:r w:rsidRPr="007B20EA">
        <w:rPr>
          <w:rFonts w:ascii="Palatino Linotype" w:eastAsia="Palatino Linotype" w:hAnsi="Palatino Linotype" w:cs="Palatino Linotype"/>
          <w:i/>
        </w:rPr>
        <w:t xml:space="preserve"> Son obligaciones de los servidores públicos: </w:t>
      </w:r>
    </w:p>
    <w:p w:rsidR="00397C94" w:rsidRPr="007B20EA" w:rsidRDefault="00397C94"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i/>
        </w:rPr>
        <w:t>…</w:t>
      </w:r>
    </w:p>
    <w:p w:rsidR="00397C94" w:rsidRPr="007B20EA" w:rsidRDefault="00397C94"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i/>
        </w:rPr>
        <w:t xml:space="preserve">III.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 </w:t>
      </w:r>
    </w:p>
    <w:p w:rsidR="00397C94" w:rsidRPr="007B20EA" w:rsidRDefault="00397C94"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i/>
        </w:rPr>
        <w:t>…</w:t>
      </w:r>
    </w:p>
    <w:p w:rsidR="00397C94" w:rsidRPr="007B20EA" w:rsidRDefault="00397C94"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i/>
        </w:rPr>
        <w:t xml:space="preserve">VI. Cumplir con las obligaciones que señalan las condiciones generales de trabajo; </w:t>
      </w:r>
    </w:p>
    <w:p w:rsidR="00397C94" w:rsidRPr="007B20EA" w:rsidRDefault="00397C94" w:rsidP="00AA5AE6">
      <w:pPr>
        <w:spacing w:line="360" w:lineRule="auto"/>
        <w:jc w:val="both"/>
        <w:rPr>
          <w:rFonts w:ascii="Palatino Linotype" w:hAnsi="Palatino Linotype"/>
        </w:rPr>
      </w:pPr>
    </w:p>
    <w:p w:rsidR="00397C94" w:rsidRPr="007B20EA" w:rsidRDefault="00397C94" w:rsidP="00AA5AE6">
      <w:pPr>
        <w:numPr>
          <w:ilvl w:val="0"/>
          <w:numId w:val="2"/>
        </w:numPr>
        <w:spacing w:line="360" w:lineRule="auto"/>
        <w:ind w:left="0" w:firstLine="0"/>
        <w:jc w:val="both"/>
        <w:rPr>
          <w:rFonts w:ascii="Palatino Linotype" w:eastAsia="Palatino Linotype" w:hAnsi="Palatino Linotype" w:cs="Palatino Linotype"/>
        </w:rPr>
      </w:pPr>
      <w:r w:rsidRPr="007B20EA">
        <w:rPr>
          <w:rFonts w:ascii="Palatino Linotype" w:eastAsia="Palatino Linotype" w:hAnsi="Palatino Linotype" w:cs="Palatino Linotype"/>
        </w:rPr>
        <w:t>Es decir que los servidores públicos tienen la obligación de cumplir con la jornada de trabajo estipulada en su nombramiento, contrato o formato único de movimiento de personal; en caso contrario, será motivo de rescisión de la relación laboral aquellas que establecen el artículo 93 de la Ley de Trabajo de los Servidores Públicos del Estado de México y Municipios:</w:t>
      </w:r>
    </w:p>
    <w:p w:rsidR="00397C94" w:rsidRPr="007B20EA" w:rsidRDefault="00397C94" w:rsidP="00AA5AE6">
      <w:pPr>
        <w:jc w:val="both"/>
        <w:rPr>
          <w:rFonts w:ascii="Palatino Linotype" w:eastAsia="Palatino Linotype" w:hAnsi="Palatino Linotype" w:cs="Palatino Linotype"/>
        </w:rPr>
      </w:pPr>
    </w:p>
    <w:p w:rsidR="00397C94" w:rsidRPr="007B20EA" w:rsidRDefault="00397C94"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b/>
          <w:i/>
        </w:rPr>
        <w:t>ARTÍCULO 93.</w:t>
      </w:r>
      <w:r w:rsidRPr="007B20EA">
        <w:rPr>
          <w:rFonts w:ascii="Palatino Linotype" w:eastAsia="Palatino Linotype" w:hAnsi="Palatino Linotype" w:cs="Palatino Linotype"/>
          <w:i/>
        </w:rPr>
        <w:t xml:space="preserve"> Son causas de rescisión de la relación laboral, sin responsabilidad para las instituciones públicas:</w:t>
      </w:r>
    </w:p>
    <w:p w:rsidR="00397C94" w:rsidRPr="007B20EA" w:rsidRDefault="00397C94"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i/>
        </w:rPr>
        <w:t>…</w:t>
      </w:r>
    </w:p>
    <w:p w:rsidR="00397C94" w:rsidRPr="007B20EA" w:rsidRDefault="000A4A39"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i/>
        </w:rPr>
        <w:t>I</w:t>
      </w:r>
      <w:r w:rsidR="00397C94" w:rsidRPr="007B20EA">
        <w:rPr>
          <w:rFonts w:ascii="Palatino Linotype" w:eastAsia="Palatino Linotype" w:hAnsi="Palatino Linotype" w:cs="Palatino Linotype"/>
          <w:i/>
        </w:rPr>
        <w:t>V. Incurrir en cuatro o más faltas de asistencia a sus labores sin causa justificada, dentro de un lapso de treinta días;</w:t>
      </w:r>
    </w:p>
    <w:p w:rsidR="00397C94" w:rsidRPr="007B20EA" w:rsidRDefault="00397C94"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i/>
        </w:rPr>
        <w:lastRenderedPageBreak/>
        <w:t>V. Abandonar las labores sin autorización previa o razón plenamente justificada, en contravención a lo establecido en las condiciones generales de trabajo;</w:t>
      </w:r>
    </w:p>
    <w:p w:rsidR="00397C94" w:rsidRPr="007B20EA" w:rsidRDefault="00397C94"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i/>
        </w:rPr>
        <w:t>…</w:t>
      </w:r>
    </w:p>
    <w:p w:rsidR="00397C94" w:rsidRPr="007B20EA" w:rsidRDefault="00397C94"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i/>
        </w:rPr>
        <w:t>XVII. Sustraer tarjetas o listas de puntualidad y asistencia del lugar destinado para ello, ya sea la del propio servidor público o la de otro, utilizar o registrar asistencia con gafete-credencial o tarjeta distinto al suyo o alterar en cualquier forma los registros de control de puntualidad y asistencia; siempre y cuando no sea resultado de un error involuntario;</w:t>
      </w:r>
    </w:p>
    <w:p w:rsidR="00397C94" w:rsidRPr="007B20EA" w:rsidRDefault="00397C94" w:rsidP="00AA5AE6">
      <w:pPr>
        <w:spacing w:line="360" w:lineRule="auto"/>
        <w:jc w:val="both"/>
        <w:rPr>
          <w:rFonts w:ascii="Palatino Linotype" w:eastAsia="Palatino Linotype" w:hAnsi="Palatino Linotype" w:cs="Palatino Linotype"/>
        </w:rPr>
      </w:pPr>
    </w:p>
    <w:p w:rsidR="00397C94" w:rsidRPr="007B20EA" w:rsidRDefault="00397C94" w:rsidP="00AA5AE6">
      <w:pPr>
        <w:numPr>
          <w:ilvl w:val="0"/>
          <w:numId w:val="2"/>
        </w:numPr>
        <w:spacing w:line="360" w:lineRule="auto"/>
        <w:ind w:left="0" w:firstLine="0"/>
        <w:jc w:val="both"/>
        <w:rPr>
          <w:rFonts w:ascii="Palatino Linotype" w:eastAsia="Palatino Linotype" w:hAnsi="Palatino Linotype" w:cs="Palatino Linotype"/>
        </w:rPr>
      </w:pPr>
      <w:r w:rsidRPr="007B20EA">
        <w:rPr>
          <w:rFonts w:ascii="Palatino Linotype" w:eastAsia="Palatino Linotype" w:hAnsi="Palatino Linotype" w:cs="Palatino Linotype"/>
        </w:rPr>
        <w:t xml:space="preserve">Ahora bien, para comprobar el cumplimiento de la jornada de trabajo del Servidor Público, de conformidad con lo que establecen la fracción III y el penúltimo párrafo del artículo 220-K de la Ley en cita, precisa que: </w:t>
      </w:r>
    </w:p>
    <w:p w:rsidR="00397C94" w:rsidRPr="007B20EA" w:rsidRDefault="00397C94" w:rsidP="00AA5AE6">
      <w:pPr>
        <w:spacing w:line="360" w:lineRule="auto"/>
        <w:jc w:val="both"/>
        <w:rPr>
          <w:rFonts w:ascii="Palatino Linotype" w:eastAsia="Palatino Linotype" w:hAnsi="Palatino Linotype" w:cs="Palatino Linotype"/>
        </w:rPr>
      </w:pPr>
    </w:p>
    <w:p w:rsidR="00397C94" w:rsidRPr="007B20EA" w:rsidRDefault="00397C94"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b/>
          <w:i/>
        </w:rPr>
        <w:t>ARTÍCULO 220 K.-</w:t>
      </w:r>
      <w:r w:rsidRPr="007B20EA">
        <w:rPr>
          <w:rFonts w:ascii="Palatino Linotype" w:eastAsia="Palatino Linotype" w:hAnsi="Palatino Linotype" w:cs="Palatino Linotype"/>
          <w:i/>
        </w:rPr>
        <w:t xml:space="preserve"> La institución o dependencia pública tiene la obligación de conservar y exhibir en el proceso los documentos que a continuación se precisan: </w:t>
      </w:r>
    </w:p>
    <w:p w:rsidR="00397C94" w:rsidRPr="007B20EA" w:rsidRDefault="00397C94"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i/>
        </w:rPr>
        <w:t>…</w:t>
      </w:r>
    </w:p>
    <w:p w:rsidR="00397C94" w:rsidRPr="007B20EA" w:rsidRDefault="00397C94"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b/>
          <w:i/>
        </w:rPr>
        <w:t>III. Controles de asistencia o la información magnética o electrónica de asistencia de los servidores públicos</w:t>
      </w:r>
      <w:r w:rsidRPr="007B20EA">
        <w:rPr>
          <w:rFonts w:ascii="Palatino Linotype" w:eastAsia="Palatino Linotype" w:hAnsi="Palatino Linotype" w:cs="Palatino Linotype"/>
          <w:i/>
        </w:rPr>
        <w:t xml:space="preserve">; </w:t>
      </w:r>
    </w:p>
    <w:p w:rsidR="00397C94" w:rsidRPr="007B20EA" w:rsidRDefault="00397C94"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i/>
        </w:rPr>
        <w:t>…</w:t>
      </w:r>
    </w:p>
    <w:p w:rsidR="00397C94" w:rsidRPr="007B20EA" w:rsidRDefault="00397C94"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i/>
        </w:rPr>
        <w:t xml:space="preserve">Los documentos señalados en la fracción I de este artículo, deberán conservarse mientras dure la relación laboral y hasta un año después; </w:t>
      </w:r>
      <w:r w:rsidRPr="007B20EA">
        <w:rPr>
          <w:rFonts w:ascii="Palatino Linotype" w:eastAsia="Palatino Linotype" w:hAnsi="Palatino Linotype" w:cs="Palatino Linotype"/>
          <w:b/>
          <w:i/>
        </w:rPr>
        <w:t>los señalados por las fracciones</w:t>
      </w:r>
      <w:r w:rsidRPr="007B20EA">
        <w:rPr>
          <w:rFonts w:ascii="Palatino Linotype" w:eastAsia="Palatino Linotype" w:hAnsi="Palatino Linotype" w:cs="Palatino Linotype"/>
          <w:i/>
        </w:rPr>
        <w:t xml:space="preserve"> II, </w:t>
      </w:r>
      <w:r w:rsidRPr="007B20EA">
        <w:rPr>
          <w:rFonts w:ascii="Palatino Linotype" w:eastAsia="Palatino Linotype" w:hAnsi="Palatino Linotype" w:cs="Palatino Linotype"/>
          <w:b/>
          <w:i/>
        </w:rPr>
        <w:t>III,</w:t>
      </w:r>
      <w:r w:rsidRPr="007B20EA">
        <w:rPr>
          <w:rFonts w:ascii="Palatino Linotype" w:eastAsia="Palatino Linotype" w:hAnsi="Palatino Linotype" w:cs="Palatino Linotype"/>
          <w:i/>
        </w:rPr>
        <w:t xml:space="preserve"> IV </w:t>
      </w:r>
      <w:r w:rsidRPr="007B20EA">
        <w:rPr>
          <w:rFonts w:ascii="Palatino Linotype" w:eastAsia="Palatino Linotype" w:hAnsi="Palatino Linotype" w:cs="Palatino Linotype"/>
          <w:b/>
          <w:i/>
        </w:rPr>
        <w:t>durante el último año y un año después de que se extinga la relación laboral</w:t>
      </w:r>
      <w:r w:rsidRPr="007B20EA">
        <w:rPr>
          <w:rFonts w:ascii="Palatino Linotype" w:eastAsia="Palatino Linotype" w:hAnsi="Palatino Linotype" w:cs="Palatino Linotype"/>
          <w:i/>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397C94" w:rsidRPr="007B20EA" w:rsidRDefault="00397C94" w:rsidP="00AA5AE6">
      <w:pPr>
        <w:spacing w:line="360" w:lineRule="auto"/>
        <w:jc w:val="both"/>
        <w:rPr>
          <w:rFonts w:ascii="Palatino Linotype" w:eastAsia="Palatino Linotype" w:hAnsi="Palatino Linotype" w:cs="Palatino Linotype"/>
        </w:rPr>
      </w:pPr>
    </w:p>
    <w:p w:rsidR="000A4A39" w:rsidRPr="007B20EA" w:rsidRDefault="00397C94" w:rsidP="00AA5AE6">
      <w:pPr>
        <w:numPr>
          <w:ilvl w:val="0"/>
          <w:numId w:val="2"/>
        </w:numPr>
        <w:spacing w:line="360" w:lineRule="auto"/>
        <w:ind w:left="0" w:firstLine="0"/>
        <w:jc w:val="both"/>
        <w:rPr>
          <w:rFonts w:ascii="Palatino Linotype" w:eastAsia="Palatino Linotype" w:hAnsi="Palatino Linotype" w:cs="Palatino Linotype"/>
          <w:b/>
          <w:lang w:val="es-MX"/>
        </w:rPr>
      </w:pPr>
      <w:r w:rsidRPr="007B20EA">
        <w:rPr>
          <w:rFonts w:ascii="Palatino Linotype" w:eastAsia="Palatino Linotype" w:hAnsi="Palatino Linotype" w:cs="Palatino Linotype"/>
        </w:rPr>
        <w:lastRenderedPageBreak/>
        <w:t xml:space="preserve">En consecuencia, se acredita que el Sujeto debe generar el control se asistencia de sus trabajadores y estos deben ser conservados durante el último año y un año después para el caso de que la relación laboral ya </w:t>
      </w:r>
      <w:r w:rsidR="000A4A39" w:rsidRPr="007B20EA">
        <w:rPr>
          <w:rFonts w:ascii="Palatino Linotype" w:eastAsia="Palatino Linotype" w:hAnsi="Palatino Linotype" w:cs="Palatino Linotype"/>
        </w:rPr>
        <w:t>esté extinta.</w:t>
      </w:r>
    </w:p>
    <w:p w:rsidR="000A4A39" w:rsidRPr="007B20EA" w:rsidRDefault="000A4A39" w:rsidP="00AA5AE6">
      <w:pPr>
        <w:spacing w:line="360" w:lineRule="auto"/>
        <w:jc w:val="both"/>
        <w:rPr>
          <w:rFonts w:ascii="Palatino Linotype" w:eastAsia="Palatino Linotype" w:hAnsi="Palatino Linotype" w:cs="Palatino Linotype"/>
          <w:b/>
          <w:lang w:val="es-MX"/>
        </w:rPr>
      </w:pPr>
    </w:p>
    <w:p w:rsidR="000A4A39" w:rsidRPr="007B20EA" w:rsidRDefault="000A4A39" w:rsidP="00AA5AE6">
      <w:pPr>
        <w:numPr>
          <w:ilvl w:val="0"/>
          <w:numId w:val="2"/>
        </w:numPr>
        <w:spacing w:line="360" w:lineRule="auto"/>
        <w:ind w:left="0" w:firstLine="0"/>
        <w:jc w:val="both"/>
        <w:rPr>
          <w:rFonts w:ascii="Palatino Linotype" w:eastAsia="Palatino Linotype" w:hAnsi="Palatino Linotype" w:cs="Palatino Linotype"/>
          <w:b/>
          <w:lang w:val="es-MX"/>
        </w:rPr>
      </w:pPr>
      <w:r w:rsidRPr="007B20EA">
        <w:rPr>
          <w:rFonts w:ascii="Palatino Linotype" w:eastAsia="Palatino Linotype" w:hAnsi="Palatino Linotype" w:cs="Palatino Linotype"/>
          <w:lang w:val="es-MX"/>
        </w:rPr>
        <w:t xml:space="preserve">En este mismo sentido </w:t>
      </w:r>
      <w:r w:rsidR="00C02929" w:rsidRPr="007B20EA">
        <w:rPr>
          <w:rFonts w:ascii="Palatino Linotype" w:eastAsia="Palatino Linotype" w:hAnsi="Palatino Linotype" w:cs="Palatino Linotype"/>
        </w:rPr>
        <w:t>Código Reglamentario Municipal de Toluca, en la Sección Quinta de la Jornada de Trabajo, artículo 11.44 establece lo relativo al control de asistencia de los servidores públicos:</w:t>
      </w:r>
    </w:p>
    <w:p w:rsidR="00C02929" w:rsidRPr="007B20EA" w:rsidRDefault="00C02929" w:rsidP="00AA5AE6">
      <w:pPr>
        <w:spacing w:line="360" w:lineRule="auto"/>
        <w:jc w:val="both"/>
        <w:rPr>
          <w:rFonts w:ascii="Palatino Linotype" w:eastAsia="Palatino Linotype" w:hAnsi="Palatino Linotype" w:cs="Palatino Linotype"/>
          <w:b/>
          <w:lang w:val="es-MX"/>
        </w:rPr>
      </w:pPr>
    </w:p>
    <w:p w:rsidR="00C02929" w:rsidRPr="007B20EA" w:rsidRDefault="00C02929"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b/>
          <w:i/>
        </w:rPr>
        <w:t>Artículo 11.44.</w:t>
      </w:r>
      <w:r w:rsidRPr="007B20EA">
        <w:rPr>
          <w:rFonts w:ascii="Palatino Linotype" w:eastAsia="Palatino Linotype" w:hAnsi="Palatino Linotype" w:cs="Palatino Linotype"/>
          <w:i/>
        </w:rPr>
        <w:t xml:space="preserve"> El </w:t>
      </w:r>
      <w:r w:rsidRPr="007B20EA">
        <w:rPr>
          <w:rFonts w:ascii="Palatino Linotype" w:eastAsia="Palatino Linotype" w:hAnsi="Palatino Linotype" w:cs="Palatino Linotype"/>
          <w:b/>
          <w:i/>
        </w:rPr>
        <w:t>control de asistencia</w:t>
      </w:r>
      <w:r w:rsidRPr="007B20EA">
        <w:rPr>
          <w:rFonts w:ascii="Palatino Linotype" w:eastAsia="Palatino Linotype" w:hAnsi="Palatino Linotype" w:cs="Palatino Linotype"/>
          <w:i/>
        </w:rPr>
        <w:t xml:space="preserve"> de las y los servidores públicos se sujetará a las siguientes disposiciones: </w:t>
      </w:r>
    </w:p>
    <w:p w:rsidR="00C02929" w:rsidRPr="007B20EA" w:rsidRDefault="00C02929" w:rsidP="00AA5AE6">
      <w:pPr>
        <w:ind w:left="1134"/>
        <w:jc w:val="both"/>
        <w:rPr>
          <w:rFonts w:ascii="Palatino Linotype" w:eastAsia="Palatino Linotype" w:hAnsi="Palatino Linotype" w:cs="Palatino Linotype"/>
          <w:i/>
        </w:rPr>
      </w:pPr>
    </w:p>
    <w:p w:rsidR="00C02929" w:rsidRPr="007B20EA" w:rsidRDefault="00C02929"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b/>
          <w:i/>
        </w:rPr>
        <w:t>I. El control se llevará mediante lectores manuales, tarjetas, listas de asistencia o por cualquier otro sistema que disponga la Dirección General de Administración</w:t>
      </w:r>
      <w:r w:rsidRPr="007B20EA">
        <w:rPr>
          <w:rFonts w:ascii="Palatino Linotype" w:eastAsia="Palatino Linotype" w:hAnsi="Palatino Linotype" w:cs="Palatino Linotype"/>
          <w:i/>
        </w:rPr>
        <w:t xml:space="preserve">. Las tarjetas y listas de asistencia deberán contener el nombre de la Dependencia o Unidad Administrativa donde presta sus servicios el servidor público, el nombre de éste, su lugar de adscripción, número de empleado y todo dato que permita el debido control. Si el sistema dispuesto requiere que la tarjeta o similar se coloque en un lugar predeterminado, la o el servidor público no podrá retirarla sin la autorización correspondiente; </w:t>
      </w:r>
    </w:p>
    <w:p w:rsidR="00C02929" w:rsidRPr="007B20EA" w:rsidRDefault="00C02929" w:rsidP="00AA5AE6">
      <w:pPr>
        <w:ind w:left="1134"/>
        <w:jc w:val="both"/>
        <w:rPr>
          <w:rFonts w:ascii="Palatino Linotype" w:eastAsia="Palatino Linotype" w:hAnsi="Palatino Linotype" w:cs="Palatino Linotype"/>
          <w:i/>
        </w:rPr>
      </w:pPr>
    </w:p>
    <w:p w:rsidR="00C02929" w:rsidRPr="007B20EA" w:rsidRDefault="00C02929"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b/>
          <w:i/>
        </w:rPr>
        <w:t xml:space="preserve">II. Se exceptúa del control de asistencia a los servidores públicos que en forma </w:t>
      </w:r>
      <w:r w:rsidRPr="007B20EA">
        <w:rPr>
          <w:rFonts w:ascii="Palatino Linotype" w:eastAsia="Palatino Linotype" w:hAnsi="Palatino Linotype" w:cs="Palatino Linotype"/>
          <w:b/>
          <w:i/>
          <w:u w:val="single"/>
        </w:rPr>
        <w:t>expresa</w:t>
      </w:r>
      <w:r w:rsidRPr="007B20EA">
        <w:rPr>
          <w:rFonts w:ascii="Palatino Linotype" w:eastAsia="Palatino Linotype" w:hAnsi="Palatino Linotype" w:cs="Palatino Linotype"/>
          <w:b/>
          <w:i/>
        </w:rPr>
        <w:t xml:space="preserve"> hayan sido autorizados por los titulares de las Dependencias o Unidades Administrativas, en razón de la naturaleza del servicio o de las circunstancias especiales que medien, previa autorización de la Dirección General de Administración</w:t>
      </w:r>
      <w:r w:rsidRPr="007B20EA">
        <w:rPr>
          <w:rFonts w:ascii="Palatino Linotype" w:eastAsia="Palatino Linotype" w:hAnsi="Palatino Linotype" w:cs="Palatino Linotype"/>
          <w:i/>
        </w:rPr>
        <w:t xml:space="preserve">; </w:t>
      </w:r>
    </w:p>
    <w:p w:rsidR="00C02929" w:rsidRPr="007B20EA" w:rsidRDefault="00C02929" w:rsidP="00AA5AE6">
      <w:pPr>
        <w:ind w:left="1134"/>
        <w:jc w:val="both"/>
        <w:rPr>
          <w:rFonts w:ascii="Palatino Linotype" w:eastAsia="Palatino Linotype" w:hAnsi="Palatino Linotype" w:cs="Palatino Linotype"/>
          <w:i/>
        </w:rPr>
      </w:pPr>
    </w:p>
    <w:p w:rsidR="00C02929" w:rsidRPr="007B20EA" w:rsidRDefault="00C02929" w:rsidP="00AA5AE6">
      <w:pPr>
        <w:ind w:left="1134"/>
        <w:jc w:val="both"/>
        <w:rPr>
          <w:rFonts w:ascii="Palatino Linotype" w:eastAsia="Palatino Linotype" w:hAnsi="Palatino Linotype" w:cs="Palatino Linotype"/>
          <w:i/>
        </w:rPr>
      </w:pPr>
      <w:r w:rsidRPr="007B20EA">
        <w:rPr>
          <w:rFonts w:ascii="Palatino Linotype" w:eastAsia="Palatino Linotype" w:hAnsi="Palatino Linotype" w:cs="Palatino Linotype"/>
          <w:i/>
        </w:rPr>
        <w:t>III. Cuando por alguna circunstancia el servidor público no pueda registrar su asistencia, inmediatamente deberá hacerlo del conocimiento de su Delegado Administrativo, para que tome las acciones conducentes.</w:t>
      </w:r>
    </w:p>
    <w:p w:rsidR="00C02929" w:rsidRPr="007B20EA" w:rsidRDefault="00C02929" w:rsidP="00AA5AE6">
      <w:pPr>
        <w:spacing w:line="360" w:lineRule="auto"/>
        <w:jc w:val="both"/>
        <w:rPr>
          <w:rFonts w:ascii="Palatino Linotype" w:eastAsia="Palatino Linotype" w:hAnsi="Palatino Linotype" w:cs="Palatino Linotype"/>
          <w:b/>
          <w:lang w:val="es-MX"/>
        </w:rPr>
      </w:pPr>
    </w:p>
    <w:p w:rsidR="00397C94" w:rsidRPr="007B20EA" w:rsidRDefault="00A77675" w:rsidP="00AA5AE6">
      <w:pPr>
        <w:numPr>
          <w:ilvl w:val="0"/>
          <w:numId w:val="2"/>
        </w:numPr>
        <w:spacing w:line="360" w:lineRule="auto"/>
        <w:ind w:left="0" w:firstLine="0"/>
        <w:jc w:val="both"/>
        <w:rPr>
          <w:rFonts w:ascii="Palatino Linotype" w:eastAsia="Palatino Linotype" w:hAnsi="Palatino Linotype" w:cs="Palatino Linotype"/>
          <w:b/>
          <w:lang w:val="es-MX"/>
        </w:rPr>
      </w:pPr>
      <w:r w:rsidRPr="007B20EA">
        <w:rPr>
          <w:rFonts w:ascii="Palatino Linotype" w:eastAsia="Palatino Linotype" w:hAnsi="Palatino Linotype" w:cs="Palatino Linotype"/>
        </w:rPr>
        <w:lastRenderedPageBreak/>
        <w:t xml:space="preserve">Es así que el Sujeto Obligado a través de la Dirección General de Administración se encarga del control de asistencia de los servidores públicos, mismo control que se llevará mediante lectores manuales, tarjetas, listas de asistencia o por cualquier otro sistema que disponga, </w:t>
      </w:r>
      <w:r w:rsidR="000A4A39" w:rsidRPr="007B20EA">
        <w:rPr>
          <w:rFonts w:ascii="Palatino Linotype" w:eastAsia="Palatino Linotype" w:hAnsi="Palatino Linotype" w:cs="Palatino Linotype"/>
        </w:rPr>
        <w:t>tal forma que</w:t>
      </w:r>
      <w:r w:rsidRPr="007B20EA">
        <w:rPr>
          <w:rFonts w:ascii="Palatino Linotype" w:eastAsia="Palatino Linotype" w:hAnsi="Palatino Linotype" w:cs="Palatino Linotype"/>
        </w:rPr>
        <w:t xml:space="preserve"> </w:t>
      </w:r>
      <w:r w:rsidR="00397C94" w:rsidRPr="007B20EA">
        <w:rPr>
          <w:rFonts w:ascii="Palatino Linotype" w:eastAsia="Palatino Linotype" w:hAnsi="Palatino Linotype" w:cs="Palatino Linotype"/>
        </w:rPr>
        <w:t>resulta procedente</w:t>
      </w:r>
      <w:r w:rsidR="00397C94" w:rsidRPr="007B20EA">
        <w:rPr>
          <w:rFonts w:ascii="Palatino Linotype" w:eastAsia="Palatino Linotype" w:hAnsi="Palatino Linotype" w:cs="Palatino Linotype"/>
          <w:b/>
        </w:rPr>
        <w:t xml:space="preserve"> </w:t>
      </w:r>
      <w:r w:rsidR="00397C94" w:rsidRPr="007B20EA">
        <w:rPr>
          <w:rFonts w:ascii="Palatino Linotype" w:eastAsia="Times New Roman" w:hAnsi="Palatino Linotype"/>
          <w:b/>
          <w:lang w:eastAsia="es-MX"/>
        </w:rPr>
        <w:t>MODIFICAR</w:t>
      </w:r>
      <w:r w:rsidR="00397C94" w:rsidRPr="007B20EA">
        <w:rPr>
          <w:rFonts w:ascii="Palatino Linotype" w:eastAsia="Times New Roman" w:hAnsi="Palatino Linotype"/>
          <w:lang w:eastAsia="es-MX"/>
        </w:rPr>
        <w:t xml:space="preserve"> la respuesta otorgada por el Sujeto Obligado y </w:t>
      </w:r>
      <w:r w:rsidR="00397C94" w:rsidRPr="007B20EA">
        <w:rPr>
          <w:rFonts w:ascii="Palatino Linotype" w:eastAsia="Times New Roman" w:hAnsi="Palatino Linotype"/>
          <w:b/>
          <w:lang w:eastAsia="es-MX"/>
        </w:rPr>
        <w:t>ORDENAR</w:t>
      </w:r>
      <w:r w:rsidR="00397C94" w:rsidRPr="007B20EA">
        <w:rPr>
          <w:rFonts w:ascii="Palatino Linotype" w:eastAsia="Times New Roman" w:hAnsi="Palatino Linotype"/>
          <w:lang w:eastAsia="es-MX"/>
        </w:rPr>
        <w:t xml:space="preserve"> la entrega</w:t>
      </w:r>
      <w:r w:rsidR="00473911" w:rsidRPr="007B20EA">
        <w:rPr>
          <w:rFonts w:ascii="Palatino Linotype" w:eastAsia="Times New Roman" w:hAnsi="Palatino Linotype"/>
          <w:lang w:eastAsia="es-MX"/>
        </w:rPr>
        <w:t xml:space="preserve"> </w:t>
      </w:r>
      <w:r w:rsidR="00473911" w:rsidRPr="007B20EA">
        <w:rPr>
          <w:rFonts w:ascii="Palatino Linotype" w:eastAsia="Palatino Linotype" w:hAnsi="Palatino Linotype" w:cs="Palatino Linotype"/>
          <w:color w:val="000000"/>
        </w:rPr>
        <w:t xml:space="preserve">vía Sistema de Acceso a la Información Mexiquense </w:t>
      </w:r>
      <w:r w:rsidR="00473911" w:rsidRPr="007B20EA">
        <w:rPr>
          <w:rFonts w:ascii="Palatino Linotype" w:eastAsia="Palatino Linotype" w:hAnsi="Palatino Linotype" w:cs="Palatino Linotype"/>
          <w:b/>
          <w:color w:val="000000"/>
        </w:rPr>
        <w:t>(SAIMEX)</w:t>
      </w:r>
      <w:r w:rsidR="00473911" w:rsidRPr="007B20EA">
        <w:rPr>
          <w:rFonts w:ascii="Palatino Linotype" w:eastAsia="Palatino Linotype" w:hAnsi="Palatino Linotype" w:cs="Palatino Linotype"/>
          <w:color w:val="000000"/>
        </w:rPr>
        <w:t xml:space="preserve">, de ser el caso </w:t>
      </w:r>
      <w:r w:rsidR="00473911" w:rsidRPr="007B20EA">
        <w:rPr>
          <w:rFonts w:ascii="Palatino Linotype" w:eastAsia="Palatino Linotype" w:hAnsi="Palatino Linotype" w:cs="Palatino Linotype"/>
        </w:rPr>
        <w:t>en versión pública,</w:t>
      </w:r>
      <w:r w:rsidR="00397C94" w:rsidRPr="007B20EA">
        <w:rPr>
          <w:rFonts w:ascii="Palatino Linotype" w:eastAsia="Palatino Linotype" w:hAnsi="Palatino Linotype" w:cs="Palatino Linotype"/>
          <w:b/>
        </w:rPr>
        <w:t xml:space="preserve"> </w:t>
      </w:r>
      <w:r w:rsidR="00397C94" w:rsidRPr="007B20EA">
        <w:rPr>
          <w:rFonts w:ascii="Palatino Linotype" w:eastAsia="Palatino Linotype" w:hAnsi="Palatino Linotype" w:cs="Palatino Linotype"/>
        </w:rPr>
        <w:t>del</w:t>
      </w:r>
      <w:r w:rsidR="00397C94" w:rsidRPr="007B20EA">
        <w:rPr>
          <w:rFonts w:ascii="Palatino Linotype" w:eastAsia="Palatino Linotype" w:hAnsi="Palatino Linotype" w:cs="Palatino Linotype"/>
          <w:b/>
        </w:rPr>
        <w:t xml:space="preserve"> documento en el que conste la asistencia de </w:t>
      </w:r>
      <w:r w:rsidR="00473911" w:rsidRPr="007B20EA">
        <w:rPr>
          <w:rFonts w:ascii="Palatino Linotype" w:eastAsia="Palatino Linotype" w:hAnsi="Palatino Linotype" w:cs="Palatino Linotype"/>
          <w:b/>
        </w:rPr>
        <w:t>las y los servidores públicos que no se encuentren dentro de la categoría de mandos medios o superiores.</w:t>
      </w:r>
    </w:p>
    <w:p w:rsidR="00397C94" w:rsidRPr="007B20EA" w:rsidRDefault="00397C94" w:rsidP="00AA5AE6">
      <w:pPr>
        <w:spacing w:line="360" w:lineRule="auto"/>
        <w:jc w:val="both"/>
        <w:rPr>
          <w:rFonts w:ascii="Palatino Linotype" w:eastAsia="MS Mincho" w:hAnsi="Palatino Linotype" w:cstheme="majorBidi"/>
        </w:rPr>
      </w:pPr>
    </w:p>
    <w:p w:rsidR="00397C94" w:rsidRPr="007B20EA" w:rsidRDefault="00397C94" w:rsidP="00AA5AE6">
      <w:pPr>
        <w:numPr>
          <w:ilvl w:val="0"/>
          <w:numId w:val="2"/>
        </w:numPr>
        <w:spacing w:line="360" w:lineRule="auto"/>
        <w:ind w:left="0" w:firstLine="0"/>
        <w:jc w:val="both"/>
        <w:rPr>
          <w:rFonts w:ascii="Palatino Linotype" w:eastAsia="MS Mincho" w:hAnsi="Palatino Linotype" w:cstheme="majorBidi"/>
        </w:rPr>
      </w:pPr>
      <w:r w:rsidRPr="007B20EA">
        <w:rPr>
          <w:rFonts w:ascii="Palatino Linotype" w:eastAsia="Palatino Linotype" w:hAnsi="Palatino Linotype" w:cs="Palatino Linotype"/>
        </w:rPr>
        <w:t xml:space="preserve">En relación con lo anterior, y para el caso de ausencia de registros de asistencia </w:t>
      </w:r>
      <w:r w:rsidR="00473911" w:rsidRPr="007B20EA">
        <w:rPr>
          <w:rFonts w:ascii="Palatino Linotype" w:eastAsia="Palatino Linotype" w:hAnsi="Palatino Linotype" w:cs="Palatino Linotype"/>
        </w:rPr>
        <w:t>de servidores públicos que no se encuentren dentro de las categorías de mandos medios y superiores</w:t>
      </w:r>
      <w:r w:rsidRPr="007B20EA">
        <w:rPr>
          <w:rFonts w:ascii="Palatino Linotype" w:eastAsia="Palatino Linotype" w:hAnsi="Palatino Linotype" w:cs="Palatino Linotype"/>
        </w:rPr>
        <w:t xml:space="preserve">,  por contar con exención para el registro de asistencia, el </w:t>
      </w:r>
      <w:r w:rsidRPr="007B20EA">
        <w:rPr>
          <w:rFonts w:ascii="Palatino Linotype" w:eastAsia="Palatino Linotype" w:hAnsi="Palatino Linotype" w:cs="Palatino Linotype"/>
          <w:b/>
        </w:rPr>
        <w:t>SUJETO OBLIGADO</w:t>
      </w:r>
      <w:r w:rsidRPr="007B20EA">
        <w:rPr>
          <w:rFonts w:ascii="Palatino Linotype" w:eastAsia="Palatino Linotype" w:hAnsi="Palatino Linotype" w:cs="Palatino Linotype"/>
        </w:rPr>
        <w:t xml:space="preserve"> deberá remitir el documento en que conste o se advierta dicha prerrogativa; caso contrario, deberá hacerlo del conocimiento del recurrente de manera fundada y motivada, declarando tal circunstancia, </w:t>
      </w:r>
      <w:r w:rsidRPr="007B20EA">
        <w:rPr>
          <w:rFonts w:ascii="Palatino Linotype" w:eastAsia="Times New Roman" w:hAnsi="Palatino Linotype" w:cs="Arial"/>
          <w:color w:val="222222"/>
          <w:lang w:eastAsia="es-MX"/>
        </w:rPr>
        <w:t>lo anterior en términos de lo establecido por el párrafo segundo, artículo 19, de la Ley de Transparencia Local:</w:t>
      </w:r>
    </w:p>
    <w:p w:rsidR="00397C94" w:rsidRPr="007B20EA" w:rsidRDefault="00397C94" w:rsidP="00AA5AE6">
      <w:pPr>
        <w:jc w:val="both"/>
        <w:rPr>
          <w:rFonts w:ascii="Palatino Linotype" w:eastAsia="MS Mincho" w:hAnsi="Palatino Linotype" w:cstheme="majorBidi"/>
        </w:rPr>
      </w:pPr>
    </w:p>
    <w:p w:rsidR="00397C94" w:rsidRPr="007B20EA" w:rsidRDefault="00397C94" w:rsidP="00AA5AE6">
      <w:pPr>
        <w:ind w:left="1134"/>
        <w:contextualSpacing/>
        <w:jc w:val="both"/>
        <w:rPr>
          <w:rFonts w:ascii="Palatino Linotype" w:hAnsi="Palatino Linotype"/>
          <w:i/>
        </w:rPr>
      </w:pPr>
      <w:r w:rsidRPr="007B20EA">
        <w:rPr>
          <w:rFonts w:ascii="Palatino Linotype" w:hAnsi="Palatino Linotype"/>
          <w:b/>
          <w:i/>
        </w:rPr>
        <w:t>Artículo 19.</w:t>
      </w:r>
      <w:r w:rsidRPr="007B20EA">
        <w:rPr>
          <w:rFonts w:ascii="Palatino Linotype" w:hAnsi="Palatino Linotype"/>
          <w:i/>
        </w:rPr>
        <w:t xml:space="preserve"> </w:t>
      </w:r>
      <w:r w:rsidRPr="007B20EA">
        <w:rPr>
          <w:rFonts w:ascii="Palatino Linotype" w:hAnsi="Palatino Linotype"/>
          <w:b/>
          <w:i/>
        </w:rPr>
        <w:t>Se presume que la información debe existir si se refiere a las facultades, competencias y funciones que los ordenamientos jurídicos aplicables otorgan a los sujetos obligados.</w:t>
      </w:r>
      <w:r w:rsidRPr="007B20EA">
        <w:rPr>
          <w:rFonts w:ascii="Palatino Linotype" w:hAnsi="Palatino Linotype"/>
          <w:i/>
        </w:rPr>
        <w:t xml:space="preserve"> </w:t>
      </w:r>
    </w:p>
    <w:p w:rsidR="00397C94" w:rsidRPr="007B20EA" w:rsidRDefault="00397C94" w:rsidP="00AA5AE6">
      <w:pPr>
        <w:ind w:left="1134"/>
        <w:contextualSpacing/>
        <w:jc w:val="both"/>
        <w:rPr>
          <w:rFonts w:ascii="Palatino Linotype" w:hAnsi="Palatino Linotype"/>
          <w:i/>
        </w:rPr>
      </w:pPr>
    </w:p>
    <w:p w:rsidR="00397C94" w:rsidRPr="007B20EA" w:rsidRDefault="00397C94" w:rsidP="00AA5AE6">
      <w:pPr>
        <w:ind w:left="1134"/>
        <w:contextualSpacing/>
        <w:jc w:val="both"/>
        <w:rPr>
          <w:rFonts w:ascii="Palatino Linotype" w:hAnsi="Palatino Linotype"/>
          <w:i/>
        </w:rPr>
      </w:pPr>
      <w:r w:rsidRPr="007B20EA">
        <w:rPr>
          <w:rFonts w:ascii="Palatino Linotype" w:hAnsi="Palatino Linotype"/>
          <w:b/>
          <w:i/>
        </w:rPr>
        <w:t>En los casos en que ciertas facultades, competencias o funciones no se hayan ejercido, se debe motivar la respuesta en función de las causas que motiven tal</w:t>
      </w:r>
      <w:r w:rsidRPr="007B20EA">
        <w:rPr>
          <w:rFonts w:ascii="Palatino Linotype" w:hAnsi="Palatino Linotype"/>
          <w:i/>
        </w:rPr>
        <w:t xml:space="preserve"> </w:t>
      </w:r>
      <w:r w:rsidRPr="007B20EA">
        <w:rPr>
          <w:rFonts w:ascii="Palatino Linotype" w:hAnsi="Palatino Linotype"/>
          <w:b/>
          <w:i/>
        </w:rPr>
        <w:t>circunstancia</w:t>
      </w:r>
      <w:r w:rsidRPr="007B20EA">
        <w:rPr>
          <w:rFonts w:ascii="Palatino Linotype" w:hAnsi="Palatino Linotype"/>
          <w:i/>
        </w:rPr>
        <w:t xml:space="preserve">. </w:t>
      </w:r>
    </w:p>
    <w:p w:rsidR="00397C94" w:rsidRPr="007B20EA" w:rsidRDefault="00397C94" w:rsidP="00AA5AE6">
      <w:pPr>
        <w:ind w:left="1134"/>
        <w:contextualSpacing/>
        <w:jc w:val="both"/>
        <w:rPr>
          <w:rFonts w:ascii="Palatino Linotype" w:hAnsi="Palatino Linotype"/>
          <w:i/>
        </w:rPr>
      </w:pPr>
    </w:p>
    <w:p w:rsidR="000520F4" w:rsidRPr="007B20EA" w:rsidRDefault="00397C94" w:rsidP="00AA5AE6">
      <w:pPr>
        <w:ind w:left="1134"/>
        <w:contextualSpacing/>
        <w:jc w:val="both"/>
        <w:rPr>
          <w:rFonts w:ascii="Palatino Linotype" w:eastAsia="MS Mincho" w:hAnsi="Palatino Linotype" w:cstheme="majorBidi"/>
          <w:i/>
        </w:rPr>
      </w:pPr>
      <w:r w:rsidRPr="007B20EA">
        <w:rPr>
          <w:rFonts w:ascii="Palatino Linotype" w:hAnsi="Palatino Linotype"/>
          <w:i/>
        </w:rPr>
        <w:t xml:space="preserve">Si el sujeto obligado, en el ejercicio de sus atribuciones, debía generar, poseer o administrar la información, pero ésta no se encuentra, el Comité de transparencia </w:t>
      </w:r>
      <w:r w:rsidRPr="007B20EA">
        <w:rPr>
          <w:rFonts w:ascii="Palatino Linotype" w:hAnsi="Palatino Linotype"/>
          <w:i/>
        </w:rPr>
        <w:lastRenderedPageBreak/>
        <w:t>deberá emitir un acuerdo de inexistencia, debidamente fundado y motivado, en el que detalle las razones del por qué no obra en sus archivos.</w:t>
      </w:r>
    </w:p>
    <w:p w:rsidR="00662FD3" w:rsidRPr="007B20EA" w:rsidRDefault="00662FD3" w:rsidP="00AA5AE6">
      <w:pPr>
        <w:spacing w:line="360" w:lineRule="auto"/>
        <w:jc w:val="both"/>
        <w:rPr>
          <w:rFonts w:ascii="Palatino Linotype" w:eastAsia="Palatino Linotype" w:hAnsi="Palatino Linotype" w:cs="Palatino Linotype"/>
          <w:color w:val="000000"/>
        </w:rPr>
      </w:pPr>
    </w:p>
    <w:p w:rsidR="00662FD3" w:rsidRPr="007B20EA" w:rsidRDefault="00662FD3" w:rsidP="00AA5AE6">
      <w:pPr>
        <w:keepNext/>
        <w:keepLines/>
        <w:spacing w:after="160" w:line="360" w:lineRule="auto"/>
        <w:rPr>
          <w:rFonts w:ascii="Palatino Linotype" w:eastAsia="Palatino Linotype" w:hAnsi="Palatino Linotype" w:cs="Palatino Linotype"/>
          <w:b/>
          <w:color w:val="000000"/>
        </w:rPr>
      </w:pPr>
      <w:r w:rsidRPr="007B20EA">
        <w:rPr>
          <w:rFonts w:ascii="Palatino Linotype" w:eastAsia="Palatino Linotype" w:hAnsi="Palatino Linotype" w:cs="Palatino Linotype"/>
          <w:b/>
          <w:color w:val="000000"/>
        </w:rPr>
        <w:t>QUINTO. De la versión pública.</w:t>
      </w:r>
    </w:p>
    <w:p w:rsidR="00662FD3" w:rsidRPr="007B20EA" w:rsidRDefault="00662FD3" w:rsidP="00AA5AE6">
      <w:pPr>
        <w:keepNext/>
        <w:keepLines/>
        <w:numPr>
          <w:ilvl w:val="0"/>
          <w:numId w:val="3"/>
        </w:numPr>
        <w:tabs>
          <w:tab w:val="left" w:pos="284"/>
        </w:tabs>
        <w:spacing w:after="160" w:line="360" w:lineRule="auto"/>
        <w:rPr>
          <w:rFonts w:ascii="Palatino Linotype" w:eastAsia="Palatino Linotype" w:hAnsi="Palatino Linotype" w:cs="Palatino Linotype"/>
          <w:b/>
          <w:color w:val="000000"/>
        </w:rPr>
      </w:pPr>
      <w:r w:rsidRPr="007B20EA">
        <w:rPr>
          <w:rFonts w:ascii="Palatino Linotype" w:eastAsia="Palatino Linotype" w:hAnsi="Palatino Linotype" w:cs="Palatino Linotype"/>
          <w:b/>
          <w:color w:val="000000"/>
        </w:rPr>
        <w:t xml:space="preserve">Nociones generales. </w:t>
      </w:r>
    </w:p>
    <w:p w:rsidR="00397C94" w:rsidRPr="007B20EA" w:rsidRDefault="00397C94" w:rsidP="00AA5AE6">
      <w:pPr>
        <w:numPr>
          <w:ilvl w:val="0"/>
          <w:numId w:val="2"/>
        </w:numPr>
        <w:spacing w:line="360" w:lineRule="auto"/>
        <w:ind w:left="0" w:firstLine="0"/>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 xml:space="preserve">Debe destacarse </w:t>
      </w:r>
      <w:r w:rsidRPr="007B20EA">
        <w:rPr>
          <w:rFonts w:ascii="Palatino Linotype" w:eastAsia="Palatino Linotype" w:hAnsi="Palatino Linotype" w:cs="Palatino Linotype"/>
        </w:rPr>
        <w:t>que</w:t>
      </w:r>
      <w:r w:rsidRPr="007B20EA">
        <w:rPr>
          <w:rFonts w:ascii="Palatino Linotype" w:eastAsia="Palatino Linotype" w:hAnsi="Palatino Linotype" w:cs="Palatino Linotype"/>
          <w:color w:val="000000"/>
        </w:rPr>
        <w:t>, debido a la naturaleza de la información solicitada</w:t>
      </w:r>
      <w:r w:rsidRPr="007B20EA">
        <w:rPr>
          <w:rFonts w:ascii="Palatino Linotype" w:eastAsia="Palatino Linotype" w:hAnsi="Palatino Linotype" w:cs="Palatino Linotype"/>
          <w:b/>
          <w:color w:val="000000"/>
        </w:rPr>
        <w:t xml:space="preserve">, </w:t>
      </w:r>
      <w:r w:rsidRPr="007B20EA">
        <w:rPr>
          <w:rFonts w:ascii="Palatino Linotype" w:eastAsia="Palatino Linotype" w:hAnsi="Palatino Linotype" w:cs="Palatino Linotype"/>
          <w:color w:val="000000"/>
        </w:rPr>
        <w:t>eventualmente pudiera</w:t>
      </w:r>
      <w:r w:rsidR="00B33168" w:rsidRPr="007B20EA">
        <w:rPr>
          <w:rFonts w:ascii="Palatino Linotype" w:eastAsia="Palatino Linotype" w:hAnsi="Palatino Linotype" w:cs="Palatino Linotype"/>
          <w:color w:val="000000"/>
        </w:rPr>
        <w:t>n</w:t>
      </w:r>
      <w:r w:rsidRPr="007B20EA">
        <w:rPr>
          <w:rFonts w:ascii="Palatino Linotype" w:eastAsia="Palatino Linotype" w:hAnsi="Palatino Linotype" w:cs="Palatino Linotype"/>
          <w:color w:val="000000"/>
        </w:rPr>
        <w:t xml:space="preserve"> obrar datos personales susceptibles de protegerse, el </w:t>
      </w:r>
      <w:r w:rsidRPr="007B20EA">
        <w:rPr>
          <w:rFonts w:ascii="Palatino Linotype" w:eastAsia="Palatino Linotype" w:hAnsi="Palatino Linotype" w:cs="Palatino Linotype"/>
          <w:b/>
          <w:color w:val="000000"/>
        </w:rPr>
        <w:t xml:space="preserve">SUJETO OBLIGADO </w:t>
      </w:r>
      <w:r w:rsidRPr="007B20EA">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397C94" w:rsidRPr="007B20EA" w:rsidRDefault="00397C94" w:rsidP="00AA5AE6">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rPr>
      </w:pPr>
    </w:p>
    <w:p w:rsidR="00397C94" w:rsidRPr="007B20EA" w:rsidRDefault="00397C94" w:rsidP="00AA5AE6">
      <w:pPr>
        <w:numPr>
          <w:ilvl w:val="0"/>
          <w:numId w:val="2"/>
        </w:numPr>
        <w:spacing w:line="360" w:lineRule="auto"/>
        <w:ind w:left="0" w:firstLine="0"/>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No pasa desapercibido para este Órgano Garante que los Sujetos Obligados</w:t>
      </w:r>
      <w:r w:rsidRPr="007B20EA">
        <w:rPr>
          <w:rFonts w:ascii="Palatino Linotype" w:eastAsia="Palatino Linotype" w:hAnsi="Palatino Linotype" w:cs="Palatino Linotype"/>
          <w:b/>
          <w:color w:val="000000"/>
        </w:rPr>
        <w:t xml:space="preserve"> </w:t>
      </w:r>
      <w:r w:rsidRPr="007B20EA">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662FD3" w:rsidRPr="007B20EA" w:rsidRDefault="00662FD3" w:rsidP="00AA5AE6">
      <w:pPr>
        <w:tabs>
          <w:tab w:val="left" w:pos="284"/>
        </w:tabs>
        <w:spacing w:after="160" w:line="360" w:lineRule="auto"/>
        <w:jc w:val="both"/>
        <w:rPr>
          <w:rFonts w:ascii="Palatino Linotype" w:eastAsia="Palatino Linotype" w:hAnsi="Palatino Linotype" w:cs="Palatino Linotype"/>
          <w:color w:val="000000"/>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662FD3" w:rsidRPr="007B20EA" w:rsidTr="00D60793">
        <w:tc>
          <w:tcPr>
            <w:tcW w:w="2689" w:type="dxa"/>
          </w:tcPr>
          <w:p w:rsidR="00662FD3" w:rsidRPr="007B20EA" w:rsidRDefault="00662FD3" w:rsidP="00AA5AE6">
            <w:pPr>
              <w:tabs>
                <w:tab w:val="left" w:pos="284"/>
              </w:tabs>
              <w:spacing w:line="360" w:lineRule="auto"/>
              <w:rPr>
                <w:rFonts w:ascii="Palatino Linotype" w:eastAsia="Palatino Linotype" w:hAnsi="Palatino Linotype" w:cs="Palatino Linotype"/>
                <w:b/>
              </w:rPr>
            </w:pPr>
            <w:r w:rsidRPr="007B20EA">
              <w:rPr>
                <w:rFonts w:ascii="Palatino Linotype" w:eastAsia="Palatino Linotype" w:hAnsi="Palatino Linotype" w:cs="Palatino Linotype"/>
                <w:b/>
              </w:rPr>
              <w:t>a) Requisitos previos.</w:t>
            </w:r>
          </w:p>
        </w:tc>
        <w:tc>
          <w:tcPr>
            <w:tcW w:w="6520" w:type="dxa"/>
          </w:tcPr>
          <w:p w:rsidR="00662FD3" w:rsidRPr="007B20EA" w:rsidRDefault="00662FD3" w:rsidP="00AA5AE6">
            <w:pPr>
              <w:tabs>
                <w:tab w:val="left" w:pos="284"/>
              </w:tabs>
              <w:spacing w:line="360" w:lineRule="auto"/>
              <w:jc w:val="both"/>
              <w:rPr>
                <w:rFonts w:ascii="Palatino Linotype" w:eastAsia="Palatino Linotype" w:hAnsi="Palatino Linotype" w:cs="Palatino Linotype"/>
                <w:b/>
                <w:color w:val="000000"/>
              </w:rPr>
            </w:pPr>
            <w:r w:rsidRPr="007B20EA">
              <w:rPr>
                <w:rFonts w:ascii="Palatino Linotype" w:eastAsia="Palatino Linotype" w:hAnsi="Palatino Linotype" w:cs="Palatino Linotype"/>
                <w:b/>
                <w:color w:val="000000"/>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w:t>
            </w:r>
            <w:r w:rsidRPr="007B20EA">
              <w:rPr>
                <w:rFonts w:ascii="Palatino Linotype" w:eastAsia="Palatino Linotype" w:hAnsi="Palatino Linotype" w:cs="Palatino Linotype"/>
                <w:b/>
                <w:color w:val="000000"/>
              </w:rPr>
              <w:lastRenderedPageBreak/>
              <w:t xml:space="preserve">áreas proponer su clasificación y no del Comité de Transparencia. </w:t>
            </w:r>
          </w:p>
          <w:p w:rsidR="00662FD3" w:rsidRPr="007B20EA" w:rsidRDefault="00662FD3" w:rsidP="00AA5AE6">
            <w:pPr>
              <w:tabs>
                <w:tab w:val="left" w:pos="284"/>
              </w:tabs>
              <w:spacing w:line="360" w:lineRule="auto"/>
              <w:jc w:val="both"/>
              <w:rPr>
                <w:rFonts w:ascii="Palatino Linotype" w:eastAsia="Palatino Linotype" w:hAnsi="Palatino Linotype" w:cs="Palatino Linotype"/>
                <w:b/>
                <w:color w:val="000000"/>
              </w:rPr>
            </w:pPr>
            <w:r w:rsidRPr="007B20EA">
              <w:rPr>
                <w:rFonts w:ascii="Palatino Linotype" w:eastAsia="Palatino Linotype" w:hAnsi="Palatino Linotype" w:cs="Palatino Linotype"/>
                <w:b/>
                <w:color w:val="000000"/>
              </w:rPr>
              <w:t>Al hacerlo tienen que precisar de qué información se trata, señalando el supuesto de clasificación (confidencialidad o reserva).</w:t>
            </w:r>
          </w:p>
          <w:p w:rsidR="00662FD3" w:rsidRPr="007B20EA" w:rsidRDefault="00662FD3" w:rsidP="00AA5AE6">
            <w:pPr>
              <w:tabs>
                <w:tab w:val="left" w:pos="284"/>
              </w:tabs>
              <w:spacing w:line="360" w:lineRule="auto"/>
              <w:jc w:val="both"/>
              <w:rPr>
                <w:rFonts w:ascii="Palatino Linotype" w:eastAsia="Palatino Linotype" w:hAnsi="Palatino Linotype" w:cs="Palatino Linotype"/>
                <w:b/>
                <w:color w:val="000000"/>
              </w:rPr>
            </w:pPr>
            <w:r w:rsidRPr="007B20EA">
              <w:rPr>
                <w:rFonts w:ascii="Palatino Linotype" w:eastAsia="Palatino Linotype" w:hAnsi="Palatino Linotype" w:cs="Palatino Linotype"/>
                <w:b/>
                <w:color w:val="000000"/>
              </w:rPr>
              <w:t>Además, se debe señalar el procedimiento, de los tres que establecen los artículos 132 y 106 de la Ley Estatal y General, respectivamente.</w:t>
            </w:r>
          </w:p>
          <w:p w:rsidR="00662FD3" w:rsidRPr="007B20EA" w:rsidRDefault="00662FD3" w:rsidP="00AA5AE6">
            <w:pPr>
              <w:tabs>
                <w:tab w:val="left" w:pos="284"/>
              </w:tabs>
              <w:spacing w:line="360" w:lineRule="auto"/>
              <w:jc w:val="both"/>
              <w:rPr>
                <w:rFonts w:ascii="Palatino Linotype" w:eastAsia="Palatino Linotype" w:hAnsi="Palatino Linotype" w:cs="Palatino Linotype"/>
                <w:b/>
              </w:rPr>
            </w:pPr>
            <w:r w:rsidRPr="007B20EA">
              <w:rPr>
                <w:rFonts w:ascii="Palatino Linotype" w:eastAsia="Palatino Linotype" w:hAnsi="Palatino Linotype" w:cs="Palatino Linotype"/>
                <w:b/>
                <w:color w:val="000000"/>
              </w:rPr>
              <w:t xml:space="preserve">El último de estos requisitos previos consiste en que no se pueden emitir acuerdos de carácter general ni particular, esto es, </w:t>
            </w:r>
            <w:r w:rsidRPr="007B20EA">
              <w:rPr>
                <w:rFonts w:ascii="Palatino Linotype" w:eastAsia="Palatino Linotype" w:hAnsi="Palatino Linotype" w:cs="Palatino Linotype"/>
                <w:b/>
                <w:color w:val="000000"/>
                <w:u w:val="single"/>
              </w:rPr>
              <w:t>no se puede hacer un acuerdo para clasificar de manera general todos los documentos de un expediente o área, sin</w:t>
            </w:r>
            <w:r w:rsidRPr="007B20EA">
              <w:rPr>
                <w:rFonts w:ascii="Palatino Linotype" w:eastAsia="Palatino Linotype" w:hAnsi="Palatino Linotype" w:cs="Palatino Linotype"/>
                <w:b/>
                <w:color w:val="000000"/>
              </w:rPr>
              <w:t xml:space="preserve"> individualizar su análisis y tampoco se puede hacer un acuerdo por cada dato que se vaya a clasificar dentro de un documento con diez datos, por ejemplo, susceptibles de ser clasificados.</w:t>
            </w:r>
          </w:p>
        </w:tc>
      </w:tr>
      <w:tr w:rsidR="00662FD3" w:rsidRPr="007B20EA" w:rsidTr="00D60793">
        <w:tc>
          <w:tcPr>
            <w:tcW w:w="2689" w:type="dxa"/>
          </w:tcPr>
          <w:p w:rsidR="00662FD3" w:rsidRPr="007B20EA" w:rsidRDefault="00662FD3" w:rsidP="00AA5AE6">
            <w:pPr>
              <w:tabs>
                <w:tab w:val="left" w:pos="284"/>
              </w:tabs>
              <w:spacing w:line="360" w:lineRule="auto"/>
              <w:rPr>
                <w:rFonts w:ascii="Palatino Linotype" w:eastAsia="Palatino Linotype" w:hAnsi="Palatino Linotype" w:cs="Palatino Linotype"/>
                <w:b/>
              </w:rPr>
            </w:pPr>
            <w:r w:rsidRPr="007B20EA">
              <w:rPr>
                <w:rFonts w:ascii="Palatino Linotype" w:eastAsia="Palatino Linotype" w:hAnsi="Palatino Linotype" w:cs="Palatino Linotype"/>
                <w:b/>
              </w:rPr>
              <w:lastRenderedPageBreak/>
              <w:t>b) Supuestos de clasificación.</w:t>
            </w:r>
          </w:p>
        </w:tc>
        <w:tc>
          <w:tcPr>
            <w:tcW w:w="6520" w:type="dxa"/>
          </w:tcPr>
          <w:p w:rsidR="00662FD3" w:rsidRPr="007B20EA" w:rsidRDefault="00662FD3" w:rsidP="00AA5AE6">
            <w:pPr>
              <w:tabs>
                <w:tab w:val="left" w:pos="284"/>
              </w:tabs>
              <w:spacing w:line="360" w:lineRule="auto"/>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662FD3" w:rsidRPr="007B20EA" w:rsidRDefault="00662FD3" w:rsidP="00AA5AE6">
            <w:pPr>
              <w:tabs>
                <w:tab w:val="left" w:pos="284"/>
              </w:tabs>
              <w:spacing w:line="360" w:lineRule="auto"/>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 xml:space="preserve">Los artículos 116 y 143 de la Ley Estatal y de la Ley General, vigente a la fecha de la solicitud de información, respectivamente, señalan los supuestos para que la información pueda ser clasificada como confidencial. </w:t>
            </w:r>
            <w:r w:rsidRPr="007B20EA">
              <w:rPr>
                <w:rFonts w:ascii="Palatino Linotype" w:eastAsia="Palatino Linotype" w:hAnsi="Palatino Linotype" w:cs="Palatino Linotype"/>
                <w:color w:val="000000"/>
              </w:rPr>
              <w:lastRenderedPageBreak/>
              <w:t>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662FD3" w:rsidRPr="007B20EA" w:rsidRDefault="00662FD3" w:rsidP="00AA5AE6">
            <w:pPr>
              <w:tabs>
                <w:tab w:val="left" w:pos="284"/>
              </w:tabs>
              <w:spacing w:line="360" w:lineRule="auto"/>
              <w:jc w:val="both"/>
              <w:rPr>
                <w:rFonts w:ascii="Palatino Linotype" w:eastAsia="Palatino Linotype" w:hAnsi="Palatino Linotype" w:cs="Palatino Linotype"/>
              </w:rPr>
            </w:pPr>
            <w:r w:rsidRPr="007B20EA">
              <w:rPr>
                <w:rFonts w:ascii="Palatino Linotype" w:eastAsia="Palatino Linotype" w:hAnsi="Palatino Linotype" w:cs="Palatino Linotype"/>
                <w:color w:val="000000"/>
              </w:rPr>
              <w:t xml:space="preserve">El </w:t>
            </w:r>
            <w:r w:rsidRPr="007B20EA">
              <w:rPr>
                <w:rFonts w:ascii="Palatino Linotype" w:eastAsia="Palatino Linotype" w:hAnsi="Palatino Linotype" w:cs="Palatino Linotype"/>
                <w:b/>
                <w:color w:val="000000"/>
              </w:rPr>
              <w:t>Sujeto Obligado</w:t>
            </w:r>
            <w:r w:rsidRPr="007B20EA">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62FD3" w:rsidRPr="007B20EA" w:rsidTr="00D60793">
        <w:tc>
          <w:tcPr>
            <w:tcW w:w="2689" w:type="dxa"/>
          </w:tcPr>
          <w:p w:rsidR="00662FD3" w:rsidRPr="007B20EA" w:rsidRDefault="00662FD3" w:rsidP="00AA5AE6">
            <w:pPr>
              <w:tabs>
                <w:tab w:val="left" w:pos="284"/>
              </w:tabs>
              <w:spacing w:line="360" w:lineRule="auto"/>
              <w:rPr>
                <w:rFonts w:ascii="Palatino Linotype" w:eastAsia="Palatino Linotype" w:hAnsi="Palatino Linotype" w:cs="Palatino Linotype"/>
                <w:b/>
              </w:rPr>
            </w:pPr>
            <w:r w:rsidRPr="007B20EA">
              <w:rPr>
                <w:rFonts w:ascii="Palatino Linotype" w:eastAsia="Palatino Linotype" w:hAnsi="Palatino Linotype" w:cs="Palatino Linotype"/>
                <w:b/>
              </w:rPr>
              <w:lastRenderedPageBreak/>
              <w:t>c) Formalidades para emitir el acuerdo de clasificación.</w:t>
            </w:r>
          </w:p>
        </w:tc>
        <w:tc>
          <w:tcPr>
            <w:tcW w:w="6520" w:type="dxa"/>
          </w:tcPr>
          <w:p w:rsidR="00662FD3" w:rsidRPr="007B20EA" w:rsidRDefault="00662FD3" w:rsidP="00AA5AE6">
            <w:pPr>
              <w:tabs>
                <w:tab w:val="left" w:pos="284"/>
              </w:tabs>
              <w:spacing w:line="360" w:lineRule="auto"/>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662FD3" w:rsidRPr="007B20EA" w:rsidRDefault="00662FD3" w:rsidP="00AA5AE6">
            <w:pPr>
              <w:tabs>
                <w:tab w:val="left" w:pos="284"/>
              </w:tabs>
              <w:spacing w:line="360" w:lineRule="auto"/>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 xml:space="preserve">Es necesario que </w:t>
            </w:r>
            <w:r w:rsidRPr="007B20EA">
              <w:rPr>
                <w:rFonts w:ascii="Palatino Linotype" w:eastAsia="Palatino Linotype" w:hAnsi="Palatino Linotype" w:cs="Palatino Linotype"/>
                <w:b/>
                <w:color w:val="000000"/>
                <w:u w:val="single"/>
              </w:rPr>
              <w:t>el acto reúna con los requisitos elementales</w:t>
            </w:r>
            <w:r w:rsidRPr="007B20EA">
              <w:rPr>
                <w:rFonts w:ascii="Palatino Linotype" w:eastAsia="Palatino Linotype" w:hAnsi="Palatino Linotype" w:cs="Palatino Linotype"/>
                <w:color w:val="000000"/>
              </w:rPr>
              <w:t>, entre ellos, que la autoridad que va a emitir el acto de autoridad sea la legalmente facultada para ello.</w:t>
            </w:r>
          </w:p>
          <w:p w:rsidR="00662FD3" w:rsidRPr="007B20EA" w:rsidRDefault="00662FD3" w:rsidP="00AA5AE6">
            <w:pPr>
              <w:tabs>
                <w:tab w:val="left" w:pos="284"/>
              </w:tabs>
              <w:spacing w:line="360" w:lineRule="auto"/>
              <w:jc w:val="both"/>
              <w:rPr>
                <w:rFonts w:ascii="Palatino Linotype" w:eastAsia="Palatino Linotype" w:hAnsi="Palatino Linotype" w:cs="Palatino Linotype"/>
              </w:rPr>
            </w:pPr>
            <w:r w:rsidRPr="007B20EA">
              <w:rPr>
                <w:rFonts w:ascii="Palatino Linotype" w:eastAsia="Palatino Linotype" w:hAnsi="Palatino Linotype" w:cs="Palatino Linotype"/>
                <w:color w:val="000000"/>
              </w:rPr>
              <w:t xml:space="preserve">La decisión de aprobar, modificar o revocar la clasificación deberá de asentarse en un documento que registre la </w:t>
            </w:r>
            <w:r w:rsidRPr="007B20EA">
              <w:rPr>
                <w:rFonts w:ascii="Palatino Linotype" w:eastAsia="Palatino Linotype" w:hAnsi="Palatino Linotype" w:cs="Palatino Linotype"/>
                <w:color w:val="000000"/>
              </w:rPr>
              <w:lastRenderedPageBreak/>
              <w:t>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62FD3" w:rsidRPr="007B20EA" w:rsidTr="00D60793">
        <w:tc>
          <w:tcPr>
            <w:tcW w:w="2689" w:type="dxa"/>
          </w:tcPr>
          <w:p w:rsidR="00662FD3" w:rsidRPr="007B20EA" w:rsidRDefault="00662FD3" w:rsidP="00AA5AE6">
            <w:pPr>
              <w:tabs>
                <w:tab w:val="left" w:pos="284"/>
              </w:tabs>
              <w:spacing w:line="360" w:lineRule="auto"/>
              <w:rPr>
                <w:rFonts w:ascii="Palatino Linotype" w:eastAsia="Palatino Linotype" w:hAnsi="Palatino Linotype" w:cs="Palatino Linotype"/>
                <w:b/>
              </w:rPr>
            </w:pPr>
          </w:p>
          <w:p w:rsidR="00662FD3" w:rsidRPr="007B20EA" w:rsidRDefault="00662FD3" w:rsidP="00AA5AE6">
            <w:pPr>
              <w:tabs>
                <w:tab w:val="left" w:pos="284"/>
              </w:tabs>
              <w:spacing w:line="360" w:lineRule="auto"/>
              <w:jc w:val="both"/>
              <w:rPr>
                <w:rFonts w:ascii="Palatino Linotype" w:eastAsia="Palatino Linotype" w:hAnsi="Palatino Linotype" w:cs="Palatino Linotype"/>
                <w:b/>
              </w:rPr>
            </w:pPr>
            <w:r w:rsidRPr="007B20EA">
              <w:rPr>
                <w:rFonts w:ascii="Palatino Linotype" w:eastAsia="Palatino Linotype" w:hAnsi="Palatino Linotype" w:cs="Palatino Linotype"/>
                <w:b/>
                <w:color w:val="000000"/>
              </w:rPr>
              <w:t xml:space="preserve">d) Requisitos de fondo del acuerdo de clasificación. </w:t>
            </w:r>
          </w:p>
        </w:tc>
        <w:tc>
          <w:tcPr>
            <w:tcW w:w="6520" w:type="dxa"/>
          </w:tcPr>
          <w:p w:rsidR="00662FD3" w:rsidRPr="007B20EA" w:rsidRDefault="00662FD3" w:rsidP="00AA5AE6">
            <w:pPr>
              <w:tabs>
                <w:tab w:val="left" w:pos="284"/>
              </w:tabs>
              <w:spacing w:line="360" w:lineRule="auto"/>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B20EA">
              <w:rPr>
                <w:rFonts w:ascii="Palatino Linotype" w:eastAsia="Palatino Linotype" w:hAnsi="Palatino Linotype" w:cs="Palatino Linotype"/>
                <w:b/>
                <w:color w:val="000000"/>
              </w:rPr>
              <w:t>Sujetos Obligados</w:t>
            </w:r>
            <w:r w:rsidRPr="007B20EA">
              <w:rPr>
                <w:rFonts w:ascii="Palatino Linotype" w:eastAsia="Palatino Linotype" w:hAnsi="Palatino Linotype" w:cs="Palatino Linotype"/>
                <w:color w:val="000000"/>
              </w:rPr>
              <w:t xml:space="preserve">, por lo que deberán fundar y motivar debidamente la clasificación. </w:t>
            </w:r>
          </w:p>
          <w:p w:rsidR="00662FD3" w:rsidRPr="007B20EA" w:rsidRDefault="00662FD3" w:rsidP="00AA5AE6">
            <w:pPr>
              <w:tabs>
                <w:tab w:val="left" w:pos="284"/>
              </w:tabs>
              <w:spacing w:line="360" w:lineRule="auto"/>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 xml:space="preserve">De lo anterior, se desprende que para una correcta </w:t>
            </w:r>
            <w:r w:rsidRPr="007B20EA">
              <w:rPr>
                <w:rFonts w:ascii="Palatino Linotype" w:eastAsia="Palatino Linotype" w:hAnsi="Palatino Linotype" w:cs="Palatino Linotype"/>
                <w:b/>
                <w:color w:val="000000"/>
              </w:rPr>
              <w:t>clasificación total o parcial</w:t>
            </w:r>
            <w:r w:rsidRPr="007B20EA">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62FD3" w:rsidRPr="007B20EA" w:rsidRDefault="00662FD3" w:rsidP="00AA5AE6">
            <w:pPr>
              <w:tabs>
                <w:tab w:val="left" w:pos="284"/>
              </w:tabs>
              <w:spacing w:line="360" w:lineRule="auto"/>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662FD3" w:rsidRPr="007B20EA" w:rsidRDefault="00662FD3" w:rsidP="00AA5AE6">
            <w:pPr>
              <w:tabs>
                <w:tab w:val="left" w:pos="284"/>
              </w:tabs>
              <w:spacing w:line="360" w:lineRule="auto"/>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662FD3" w:rsidRPr="007B20EA" w:rsidRDefault="00662FD3" w:rsidP="00AA5AE6">
            <w:pPr>
              <w:tabs>
                <w:tab w:val="left" w:pos="284"/>
              </w:tabs>
              <w:spacing w:line="360" w:lineRule="auto"/>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 xml:space="preserve">Ahora bien, </w:t>
            </w:r>
            <w:r w:rsidRPr="007B20EA">
              <w:rPr>
                <w:rFonts w:ascii="Palatino Linotype" w:eastAsia="Palatino Linotype" w:hAnsi="Palatino Linotype" w:cs="Palatino Linotype"/>
                <w:b/>
                <w:color w:val="000000"/>
                <w:u w:val="single"/>
              </w:rPr>
              <w:t>para cada caso además de fundar y motivar</w:t>
            </w:r>
            <w:r w:rsidRPr="007B20EA">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62FD3" w:rsidRPr="007B20EA" w:rsidTr="00D60793">
        <w:tc>
          <w:tcPr>
            <w:tcW w:w="2689" w:type="dxa"/>
          </w:tcPr>
          <w:p w:rsidR="00662FD3" w:rsidRPr="007B20EA" w:rsidRDefault="00662FD3" w:rsidP="00AA5AE6">
            <w:pPr>
              <w:tabs>
                <w:tab w:val="left" w:pos="284"/>
              </w:tabs>
              <w:spacing w:line="360" w:lineRule="auto"/>
              <w:jc w:val="both"/>
              <w:rPr>
                <w:rFonts w:ascii="Palatino Linotype" w:eastAsia="Palatino Linotype" w:hAnsi="Palatino Linotype" w:cs="Palatino Linotype"/>
                <w:b/>
              </w:rPr>
            </w:pPr>
            <w:r w:rsidRPr="007B20EA">
              <w:rPr>
                <w:rFonts w:ascii="Palatino Linotype" w:eastAsia="Palatino Linotype" w:hAnsi="Palatino Linotype" w:cs="Palatino Linotype"/>
                <w:b/>
              </w:rPr>
              <w:lastRenderedPageBreak/>
              <w:t xml:space="preserve">e) Condiciones especiales de la </w:t>
            </w:r>
            <w:r w:rsidRPr="007B20EA">
              <w:rPr>
                <w:rFonts w:ascii="Palatino Linotype" w:eastAsia="Palatino Linotype" w:hAnsi="Palatino Linotype" w:cs="Palatino Linotype"/>
                <w:b/>
              </w:rPr>
              <w:lastRenderedPageBreak/>
              <w:t xml:space="preserve">clasificación de la información como confidencial. </w:t>
            </w:r>
          </w:p>
        </w:tc>
        <w:tc>
          <w:tcPr>
            <w:tcW w:w="6520" w:type="dxa"/>
          </w:tcPr>
          <w:p w:rsidR="00662FD3" w:rsidRPr="007B20EA" w:rsidRDefault="00662FD3" w:rsidP="00AA5AE6">
            <w:pPr>
              <w:tabs>
                <w:tab w:val="left" w:pos="284"/>
              </w:tabs>
              <w:spacing w:line="360" w:lineRule="auto"/>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lastRenderedPageBreak/>
              <w:t xml:space="preserve">Los artículos 148 y 120 de la Ley Estatal y de la Ley General, vigente a la fecha de la solicitud de información, </w:t>
            </w:r>
            <w:r w:rsidRPr="007B20EA">
              <w:rPr>
                <w:rFonts w:ascii="Palatino Linotype" w:eastAsia="Palatino Linotype" w:hAnsi="Palatino Linotype" w:cs="Palatino Linotype"/>
                <w:color w:val="000000"/>
              </w:rPr>
              <w:lastRenderedPageBreak/>
              <w:t xml:space="preserve">respectivamente, establecen que aun tratándose de datos personales, se podrán proporcionar, incluso sin solicitar el consentimiento de su titular. </w:t>
            </w:r>
          </w:p>
          <w:p w:rsidR="00662FD3" w:rsidRPr="007B20EA" w:rsidRDefault="00662FD3" w:rsidP="00AA5AE6">
            <w:pPr>
              <w:tabs>
                <w:tab w:val="left" w:pos="284"/>
              </w:tabs>
              <w:spacing w:line="360" w:lineRule="auto"/>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62FD3" w:rsidRPr="007B20EA" w:rsidRDefault="00662FD3" w:rsidP="00AA5AE6">
            <w:pPr>
              <w:tabs>
                <w:tab w:val="left" w:pos="284"/>
              </w:tabs>
              <w:spacing w:line="360" w:lineRule="auto"/>
              <w:rPr>
                <w:rFonts w:ascii="Palatino Linotype" w:eastAsia="Palatino Linotype" w:hAnsi="Palatino Linotype" w:cs="Palatino Linotype"/>
              </w:rPr>
            </w:pPr>
            <w:r w:rsidRPr="007B20EA">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662FD3" w:rsidRPr="007B20EA" w:rsidRDefault="00662FD3" w:rsidP="00AA5AE6">
      <w:pPr>
        <w:tabs>
          <w:tab w:val="left" w:pos="284"/>
        </w:tabs>
        <w:spacing w:line="360" w:lineRule="auto"/>
        <w:rPr>
          <w:rFonts w:ascii="Palatino Linotype" w:eastAsia="Palatino Linotype" w:hAnsi="Palatino Linotype" w:cs="Palatino Linotype"/>
          <w:color w:val="000000"/>
        </w:rPr>
      </w:pPr>
    </w:p>
    <w:p w:rsidR="001111CA" w:rsidRPr="007B20EA" w:rsidRDefault="001111CA" w:rsidP="00AA5AE6">
      <w:pPr>
        <w:spacing w:line="360" w:lineRule="auto"/>
        <w:jc w:val="both"/>
        <w:rPr>
          <w:rFonts w:ascii="Palatino Linotype" w:eastAsia="Palatino Linotype" w:hAnsi="Palatino Linotype" w:cs="Palatino Linotype"/>
        </w:rPr>
      </w:pPr>
    </w:p>
    <w:p w:rsidR="001111CA" w:rsidRPr="007B20EA" w:rsidRDefault="001111CA" w:rsidP="00AA5AE6">
      <w:pPr>
        <w:numPr>
          <w:ilvl w:val="0"/>
          <w:numId w:val="2"/>
        </w:numPr>
        <w:spacing w:line="360" w:lineRule="auto"/>
        <w:ind w:left="0" w:firstLine="0"/>
        <w:jc w:val="both"/>
        <w:rPr>
          <w:rFonts w:ascii="Palatino Linotype" w:eastAsia="Palatino Linotype" w:hAnsi="Palatino Linotype" w:cs="Palatino Linotype"/>
        </w:rPr>
      </w:pPr>
      <w:r w:rsidRPr="007B20EA">
        <w:rPr>
          <w:rFonts w:ascii="Palatino Linotype" w:eastAsia="Palatino Linotype" w:hAnsi="Palatino Linotype" w:cs="Palatino Linotype"/>
        </w:rPr>
        <w:t xml:space="preserve">En ese sentido, el </w:t>
      </w:r>
      <w:r w:rsidRPr="007B20EA">
        <w:rPr>
          <w:rFonts w:ascii="Palatino Linotype" w:eastAsia="Palatino Linotype" w:hAnsi="Palatino Linotype" w:cs="Palatino Linotype"/>
          <w:b/>
        </w:rPr>
        <w:t>SUJETO OBLIGADO</w:t>
      </w:r>
      <w:r w:rsidRPr="007B20EA">
        <w:rPr>
          <w:rFonts w:ascii="Palatino Linotype" w:eastAsia="Palatino Linotype" w:hAnsi="Palatino Linotype" w:cs="Palatino Linotype"/>
        </w:rPr>
        <w:t xml:space="preserve"> deberá de emitir el Acuerdo del Comité de Transparencia, </w:t>
      </w:r>
      <w:r w:rsidRPr="007B20EA">
        <w:rPr>
          <w:rFonts w:ascii="Palatino Linotype" w:hAnsi="Palatino Linotype"/>
          <w:color w:val="000000"/>
        </w:rPr>
        <w:t>mediante</w:t>
      </w:r>
      <w:r w:rsidRPr="007B20EA">
        <w:rPr>
          <w:rFonts w:ascii="Palatino Linotype" w:eastAsia="Palatino Linotype" w:hAnsi="Palatino Linotype" w:cs="Palatino Linotype"/>
        </w:rPr>
        <w:t xml:space="preserv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w:t>
      </w:r>
      <w:r w:rsidRPr="007B20EA">
        <w:rPr>
          <w:rFonts w:ascii="Palatino Linotype" w:eastAsia="Palatino Linotype" w:hAnsi="Palatino Linotype" w:cs="Palatino Linotype"/>
        </w:rPr>
        <w:lastRenderedPageBreak/>
        <w:t>solicitante en estado de incertidumbre, al no conocer o comprender porque no aparecen en la documentación respectiva.</w:t>
      </w:r>
    </w:p>
    <w:p w:rsidR="001111CA" w:rsidRPr="007B20EA" w:rsidRDefault="001111CA" w:rsidP="00AA5AE6">
      <w:pPr>
        <w:tabs>
          <w:tab w:val="left" w:pos="284"/>
        </w:tabs>
        <w:spacing w:line="360" w:lineRule="auto"/>
        <w:jc w:val="both"/>
        <w:rPr>
          <w:rFonts w:ascii="Palatino Linotype" w:eastAsia="Palatino Linotype" w:hAnsi="Palatino Linotype" w:cs="Palatino Linotype"/>
          <w:color w:val="000000"/>
        </w:rPr>
      </w:pPr>
    </w:p>
    <w:p w:rsidR="001111CA" w:rsidRPr="007B20EA" w:rsidRDefault="001111CA" w:rsidP="00AA5AE6">
      <w:pPr>
        <w:numPr>
          <w:ilvl w:val="0"/>
          <w:numId w:val="2"/>
        </w:numPr>
        <w:spacing w:line="360" w:lineRule="auto"/>
        <w:ind w:left="0" w:firstLine="0"/>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rPr>
        <w:t xml:space="preserve">Derivado de lo establecido en párrafos anteriores, si el </w:t>
      </w:r>
      <w:r w:rsidRPr="007B20EA">
        <w:rPr>
          <w:rFonts w:ascii="Palatino Linotype" w:eastAsia="Palatino Linotype" w:hAnsi="Palatino Linotype" w:cs="Palatino Linotype"/>
          <w:b/>
        </w:rPr>
        <w:t>SUJETO OBLIGADO</w:t>
      </w:r>
      <w:r w:rsidRPr="007B20EA">
        <w:rPr>
          <w:rFonts w:ascii="Palatino Linotype" w:eastAsia="Palatino Linotype" w:hAnsi="Palatino Linotype" w:cs="Palatino Linotype"/>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662FD3" w:rsidRPr="007B20EA" w:rsidRDefault="00662FD3" w:rsidP="00AA5AE6">
      <w:pPr>
        <w:spacing w:line="360" w:lineRule="auto"/>
        <w:jc w:val="both"/>
        <w:rPr>
          <w:rFonts w:ascii="Palatino Linotype" w:hAnsi="Palatino Linotype"/>
          <w:color w:val="000000"/>
        </w:rPr>
      </w:pPr>
    </w:p>
    <w:p w:rsidR="00662FD3" w:rsidRPr="007B20EA" w:rsidRDefault="00662FD3" w:rsidP="00AA5AE6">
      <w:pPr>
        <w:numPr>
          <w:ilvl w:val="0"/>
          <w:numId w:val="2"/>
        </w:numPr>
        <w:spacing w:line="360" w:lineRule="auto"/>
        <w:ind w:left="0" w:firstLine="0"/>
        <w:jc w:val="both"/>
        <w:rPr>
          <w:rFonts w:ascii="Palatino Linotype" w:eastAsia="Palatino Linotype" w:hAnsi="Palatino Linotype" w:cs="Palatino Linotype"/>
        </w:rPr>
      </w:pPr>
      <w:r w:rsidRPr="007B20EA">
        <w:rPr>
          <w:rFonts w:ascii="Palatino Linotype" w:eastAsia="Palatino Linotype" w:hAnsi="Palatino Linotype" w:cs="Palatino Linotype"/>
        </w:rPr>
        <w:t xml:space="preserve">Con fundamento en lo prescrito en los artículos </w:t>
      </w:r>
      <w:r w:rsidR="00900402" w:rsidRPr="007B20EA">
        <w:rPr>
          <w:rFonts w:ascii="Palatino Linotype" w:eastAsia="Palatino Linotype" w:hAnsi="Palatino Linotype" w:cs="Palatino Linotype"/>
          <w:color w:val="000000"/>
        </w:rPr>
        <w:t xml:space="preserve">5°, </w:t>
      </w:r>
      <w:r w:rsidR="00900402" w:rsidRPr="007B20EA">
        <w:rPr>
          <w:rFonts w:ascii="Palatino Linotype" w:eastAsia="Palatino Linotype" w:hAnsi="Palatino Linotype" w:cs="Palatino Linotype"/>
          <w:color w:val="000000"/>
          <w:lang w:val="es-MX"/>
        </w:rPr>
        <w:t>párrafos trigésimo séptimo, trigésimo octavo y trigésimo noveno fracciones IV y V, de la Constitución Política del Estado Libre y Soberano de México</w:t>
      </w:r>
      <w:r w:rsidRPr="007B20EA">
        <w:rPr>
          <w:rFonts w:ascii="Palatino Linotype" w:eastAsia="Palatino Linotype" w:hAnsi="Palatino Linotype" w:cs="Palatino Linotype"/>
        </w:rPr>
        <w:t>; 2, fracción II; 29, 36 fracciones I y II; 176, 178, 179, 181 y 185 de la Ley de Transparencia y Acceso a la Información Pública del Estado de México y Municipios, este Pleno:</w:t>
      </w:r>
    </w:p>
    <w:p w:rsidR="00662FD3" w:rsidRPr="007B20EA" w:rsidRDefault="00662FD3" w:rsidP="00AA5AE6">
      <w:pPr>
        <w:rPr>
          <w:rFonts w:ascii="Palatino Linotype" w:eastAsia="Palatino Linotype" w:hAnsi="Palatino Linotype" w:cs="Palatino Linotype"/>
        </w:rPr>
      </w:pPr>
    </w:p>
    <w:p w:rsidR="00662FD3" w:rsidRPr="007B20EA" w:rsidRDefault="00662FD3" w:rsidP="00AA5AE6">
      <w:pPr>
        <w:spacing w:line="360" w:lineRule="auto"/>
        <w:jc w:val="center"/>
        <w:rPr>
          <w:rFonts w:ascii="Palatino Linotype" w:eastAsia="Palatino Linotype" w:hAnsi="Palatino Linotype" w:cs="Palatino Linotype"/>
          <w:b/>
        </w:rPr>
      </w:pPr>
      <w:r w:rsidRPr="007B20EA">
        <w:rPr>
          <w:rFonts w:ascii="Palatino Linotype" w:eastAsia="Palatino Linotype" w:hAnsi="Palatino Linotype" w:cs="Palatino Linotype"/>
          <w:b/>
        </w:rPr>
        <w:t>R E S U E L V E</w:t>
      </w:r>
    </w:p>
    <w:p w:rsidR="00662FD3" w:rsidRPr="007B20EA" w:rsidRDefault="00662FD3" w:rsidP="00AA5AE6">
      <w:pPr>
        <w:spacing w:line="360" w:lineRule="auto"/>
        <w:jc w:val="center"/>
        <w:rPr>
          <w:rFonts w:ascii="Palatino Linotype" w:eastAsia="Palatino Linotype" w:hAnsi="Palatino Linotype" w:cs="Palatino Linotype"/>
          <w:b/>
        </w:rPr>
      </w:pPr>
    </w:p>
    <w:p w:rsidR="009D5127" w:rsidRPr="007B20EA" w:rsidRDefault="009D5127" w:rsidP="00AA5AE6">
      <w:pPr>
        <w:spacing w:line="360" w:lineRule="auto"/>
        <w:jc w:val="both"/>
        <w:rPr>
          <w:rFonts w:ascii="Palatino Linotype" w:eastAsia="Palatino Linotype" w:hAnsi="Palatino Linotype" w:cs="Palatino Linotype"/>
          <w:b/>
        </w:rPr>
      </w:pPr>
      <w:r w:rsidRPr="007B20EA">
        <w:rPr>
          <w:rFonts w:ascii="Palatino Linotype" w:eastAsia="Palatino Linotype" w:hAnsi="Palatino Linotype" w:cs="Palatino Linotype"/>
          <w:b/>
        </w:rPr>
        <w:t>PRIMERO</w:t>
      </w:r>
      <w:r w:rsidRPr="007B20EA">
        <w:rPr>
          <w:rFonts w:ascii="Palatino Linotype" w:eastAsia="Palatino Linotype" w:hAnsi="Palatino Linotype" w:cs="Palatino Linotype"/>
        </w:rPr>
        <w:t xml:space="preserve">. Resultan </w:t>
      </w:r>
      <w:r w:rsidR="00E5576A" w:rsidRPr="007B20EA">
        <w:rPr>
          <w:rFonts w:ascii="Palatino Linotype" w:eastAsia="Palatino Linotype" w:hAnsi="Palatino Linotype" w:cs="Palatino Linotype"/>
          <w:b/>
        </w:rPr>
        <w:t>PARCIALMENTE FUNDADAS</w:t>
      </w:r>
      <w:r w:rsidRPr="007B20EA">
        <w:rPr>
          <w:rFonts w:ascii="Palatino Linotype" w:eastAsia="Palatino Linotype" w:hAnsi="Palatino Linotype" w:cs="Palatino Linotype"/>
        </w:rPr>
        <w:t xml:space="preserve"> las razones o motivos de inconformidad hechos valer en el recurso de revisión </w:t>
      </w:r>
      <w:r w:rsidR="00E5576A" w:rsidRPr="007B20EA">
        <w:rPr>
          <w:rFonts w:ascii="Palatino Linotype" w:eastAsia="Palatino Linotype" w:hAnsi="Palatino Linotype" w:cs="Palatino Linotype"/>
          <w:b/>
        </w:rPr>
        <w:t>00713/INFOEM/IP/RR/2025</w:t>
      </w:r>
      <w:r w:rsidRPr="007B20EA">
        <w:rPr>
          <w:rFonts w:ascii="Palatino Linotype" w:eastAsia="Palatino Linotype" w:hAnsi="Palatino Linotype" w:cs="Palatino Linotype"/>
        </w:rPr>
        <w:t xml:space="preserve">, </w:t>
      </w:r>
      <w:r w:rsidR="00E5576A" w:rsidRPr="007B20EA">
        <w:rPr>
          <w:rFonts w:ascii="Palatino Linotype" w:eastAsia="Palatino Linotype" w:hAnsi="Palatino Linotype" w:cs="Palatino Linotype"/>
        </w:rPr>
        <w:t xml:space="preserve">y </w:t>
      </w:r>
      <w:r w:rsidR="00E5576A" w:rsidRPr="007B20EA">
        <w:rPr>
          <w:rFonts w:ascii="Palatino Linotype" w:eastAsia="Palatino Linotype" w:hAnsi="Palatino Linotype" w:cs="Palatino Linotype"/>
          <w:b/>
        </w:rPr>
        <w:t>FUNDADAS</w:t>
      </w:r>
      <w:r w:rsidR="00E5576A" w:rsidRPr="007B20EA">
        <w:rPr>
          <w:rFonts w:ascii="Palatino Linotype" w:eastAsia="Palatino Linotype" w:hAnsi="Palatino Linotype" w:cs="Palatino Linotype"/>
        </w:rPr>
        <w:t xml:space="preserve"> las razones o motivos de inconformidad hechos valer en el recurso de revisión </w:t>
      </w:r>
      <w:r w:rsidR="00E5576A" w:rsidRPr="007B20EA">
        <w:rPr>
          <w:rFonts w:ascii="Palatino Linotype" w:eastAsia="Palatino Linotype" w:hAnsi="Palatino Linotype" w:cs="Palatino Linotype"/>
          <w:b/>
        </w:rPr>
        <w:t xml:space="preserve">00793/INFOEM/IP/RR/2025 </w:t>
      </w:r>
      <w:r w:rsidRPr="007B20EA">
        <w:rPr>
          <w:rFonts w:ascii="Palatino Linotype" w:eastAsia="Palatino Linotype" w:hAnsi="Palatino Linotype" w:cs="Palatino Linotype"/>
        </w:rPr>
        <w:t xml:space="preserve">por lo que se </w:t>
      </w:r>
      <w:r w:rsidR="00E60CF9" w:rsidRPr="007B20EA">
        <w:rPr>
          <w:rFonts w:ascii="Palatino Linotype" w:eastAsia="Palatino Linotype" w:hAnsi="Palatino Linotype" w:cs="Palatino Linotype"/>
          <w:b/>
        </w:rPr>
        <w:t>MODIFICAN</w:t>
      </w:r>
      <w:r w:rsidRPr="007B20EA">
        <w:rPr>
          <w:rFonts w:ascii="Palatino Linotype" w:eastAsia="Palatino Linotype" w:hAnsi="Palatino Linotype" w:cs="Palatino Linotype"/>
        </w:rPr>
        <w:t xml:space="preserve"> la</w:t>
      </w:r>
      <w:r w:rsidR="00E60CF9" w:rsidRPr="007B20EA">
        <w:rPr>
          <w:rFonts w:ascii="Palatino Linotype" w:eastAsia="Palatino Linotype" w:hAnsi="Palatino Linotype" w:cs="Palatino Linotype"/>
        </w:rPr>
        <w:t>s</w:t>
      </w:r>
      <w:r w:rsidRPr="007B20EA">
        <w:rPr>
          <w:rFonts w:ascii="Palatino Linotype" w:eastAsia="Palatino Linotype" w:hAnsi="Palatino Linotype" w:cs="Palatino Linotype"/>
        </w:rPr>
        <w:t xml:space="preserve"> respuesta</w:t>
      </w:r>
      <w:r w:rsidR="00E60CF9" w:rsidRPr="007B20EA">
        <w:rPr>
          <w:rFonts w:ascii="Palatino Linotype" w:eastAsia="Palatino Linotype" w:hAnsi="Palatino Linotype" w:cs="Palatino Linotype"/>
        </w:rPr>
        <w:t>s</w:t>
      </w:r>
      <w:r w:rsidRPr="007B20EA">
        <w:rPr>
          <w:rFonts w:ascii="Palatino Linotype" w:eastAsia="Palatino Linotype" w:hAnsi="Palatino Linotype" w:cs="Palatino Linotype"/>
        </w:rPr>
        <w:t xml:space="preserve"> del </w:t>
      </w:r>
      <w:r w:rsidRPr="007B20EA">
        <w:rPr>
          <w:rFonts w:ascii="Palatino Linotype" w:eastAsia="Palatino Linotype" w:hAnsi="Palatino Linotype" w:cs="Palatino Linotype"/>
          <w:b/>
        </w:rPr>
        <w:t>SUJETO OBLIGADO</w:t>
      </w:r>
      <w:r w:rsidRPr="007B20EA">
        <w:rPr>
          <w:rFonts w:ascii="Palatino Linotype" w:eastAsia="Palatino Linotype" w:hAnsi="Palatino Linotype" w:cs="Palatino Linotype"/>
        </w:rPr>
        <w:t>,</w:t>
      </w:r>
      <w:r w:rsidRPr="007B20EA">
        <w:rPr>
          <w:rFonts w:ascii="Palatino Linotype" w:eastAsia="Palatino Linotype" w:hAnsi="Palatino Linotype" w:cs="Palatino Linotype"/>
          <w:b/>
        </w:rPr>
        <w:t xml:space="preserve"> </w:t>
      </w:r>
      <w:r w:rsidR="007930D3" w:rsidRPr="007B20EA">
        <w:rPr>
          <w:rFonts w:ascii="Palatino Linotype" w:eastAsia="Palatino Linotype" w:hAnsi="Palatino Linotype" w:cs="Palatino Linotype"/>
        </w:rPr>
        <w:t xml:space="preserve">en términos de los </w:t>
      </w:r>
      <w:r w:rsidR="007930D3" w:rsidRPr="007B20EA">
        <w:rPr>
          <w:rFonts w:ascii="Palatino Linotype" w:eastAsia="Palatino Linotype" w:hAnsi="Palatino Linotype" w:cs="Palatino Linotype"/>
          <w:b/>
        </w:rPr>
        <w:t xml:space="preserve">Considerandos CUARTO Y QUINTO </w:t>
      </w:r>
      <w:r w:rsidR="007930D3" w:rsidRPr="007B20EA">
        <w:rPr>
          <w:rFonts w:ascii="Palatino Linotype" w:eastAsia="Palatino Linotype" w:hAnsi="Palatino Linotype" w:cs="Palatino Linotype"/>
        </w:rPr>
        <w:t>de la presente resolución</w:t>
      </w:r>
      <w:r w:rsidRPr="007B20EA">
        <w:rPr>
          <w:rFonts w:ascii="Palatino Linotype" w:eastAsia="Palatino Linotype" w:hAnsi="Palatino Linotype" w:cs="Palatino Linotype"/>
          <w:b/>
        </w:rPr>
        <w:t>.</w:t>
      </w:r>
    </w:p>
    <w:p w:rsidR="009D5127" w:rsidRPr="007B20EA" w:rsidRDefault="009D5127" w:rsidP="00AA5AE6">
      <w:pPr>
        <w:spacing w:line="360" w:lineRule="auto"/>
        <w:jc w:val="both"/>
        <w:rPr>
          <w:rFonts w:ascii="Palatino Linotype" w:eastAsia="Palatino Linotype" w:hAnsi="Palatino Linotype" w:cs="Palatino Linotype"/>
          <w:b/>
        </w:rPr>
      </w:pPr>
    </w:p>
    <w:p w:rsidR="009D5127" w:rsidRPr="007B20EA" w:rsidRDefault="007930D3" w:rsidP="00AA5AE6">
      <w:pPr>
        <w:spacing w:line="360" w:lineRule="auto"/>
        <w:jc w:val="both"/>
        <w:rPr>
          <w:rFonts w:ascii="Palatino Linotype" w:eastAsia="Palatino Linotype" w:hAnsi="Palatino Linotype" w:cs="Palatino Linotype"/>
        </w:rPr>
      </w:pPr>
      <w:bookmarkStart w:id="9" w:name="_heading=h.1ksv4uv" w:colFirst="0" w:colLast="0"/>
      <w:bookmarkEnd w:id="9"/>
      <w:r w:rsidRPr="007B20EA">
        <w:rPr>
          <w:rFonts w:ascii="Palatino Linotype" w:eastAsia="Palatino Linotype" w:hAnsi="Palatino Linotype" w:cs="Palatino Linotype"/>
          <w:b/>
        </w:rPr>
        <w:lastRenderedPageBreak/>
        <w:t>SEGUNDO.</w:t>
      </w:r>
      <w:r w:rsidRPr="007B20EA">
        <w:rPr>
          <w:rFonts w:ascii="Palatino Linotype" w:eastAsia="Palatino Linotype" w:hAnsi="Palatino Linotype" w:cs="Palatino Linotype"/>
          <w:color w:val="2F5496"/>
        </w:rPr>
        <w:t xml:space="preserve"> </w:t>
      </w:r>
      <w:r w:rsidRPr="007B20EA">
        <w:rPr>
          <w:rFonts w:ascii="Palatino Linotype" w:eastAsia="Palatino Linotype" w:hAnsi="Palatino Linotype" w:cs="Palatino Linotype"/>
          <w:color w:val="000000"/>
        </w:rPr>
        <w:t xml:space="preserve">Se </w:t>
      </w:r>
      <w:r w:rsidRPr="007B20EA">
        <w:rPr>
          <w:rFonts w:ascii="Palatino Linotype" w:eastAsia="Palatino Linotype" w:hAnsi="Palatino Linotype" w:cs="Palatino Linotype"/>
          <w:b/>
          <w:color w:val="000000"/>
        </w:rPr>
        <w:t xml:space="preserve">MODIFICAN </w:t>
      </w:r>
      <w:r w:rsidRPr="007B20EA">
        <w:rPr>
          <w:rFonts w:ascii="Palatino Linotype" w:eastAsia="Palatino Linotype" w:hAnsi="Palatino Linotype" w:cs="Palatino Linotype"/>
          <w:color w:val="000000"/>
        </w:rPr>
        <w:t xml:space="preserve">las respuestas emitidas por el </w:t>
      </w:r>
      <w:r w:rsidRPr="007B20EA">
        <w:rPr>
          <w:rFonts w:ascii="Palatino Linotype" w:eastAsia="Palatino Linotype" w:hAnsi="Palatino Linotype" w:cs="Palatino Linotype"/>
          <w:b/>
          <w:bCs/>
        </w:rPr>
        <w:t xml:space="preserve">Ayuntamiento de Toluca </w:t>
      </w:r>
      <w:r w:rsidRPr="007B20EA">
        <w:rPr>
          <w:rFonts w:ascii="Palatino Linotype" w:eastAsia="Palatino Linotype" w:hAnsi="Palatino Linotype" w:cs="Palatino Linotype"/>
          <w:color w:val="000000"/>
        </w:rPr>
        <w:t xml:space="preserve">y se </w:t>
      </w:r>
      <w:r w:rsidRPr="007B20EA">
        <w:rPr>
          <w:rFonts w:ascii="Palatino Linotype" w:eastAsia="Palatino Linotype" w:hAnsi="Palatino Linotype" w:cs="Palatino Linotype"/>
          <w:b/>
          <w:color w:val="000000"/>
        </w:rPr>
        <w:t>ORDENA</w:t>
      </w:r>
      <w:r w:rsidRPr="007B20EA">
        <w:rPr>
          <w:rFonts w:ascii="Palatino Linotype" w:eastAsia="Palatino Linotype" w:hAnsi="Palatino Linotype" w:cs="Palatino Linotype"/>
          <w:color w:val="000000"/>
        </w:rPr>
        <w:t xml:space="preserve"> entregar, vía Sistema de Acceso a la Información Mexiquense </w:t>
      </w:r>
      <w:r w:rsidRPr="007B20EA">
        <w:rPr>
          <w:rFonts w:ascii="Palatino Linotype" w:eastAsia="Palatino Linotype" w:hAnsi="Palatino Linotype" w:cs="Palatino Linotype"/>
          <w:b/>
          <w:color w:val="000000"/>
        </w:rPr>
        <w:t>(SAIMEX),</w:t>
      </w:r>
      <w:r w:rsidRPr="007B20EA">
        <w:rPr>
          <w:rFonts w:ascii="Palatino Linotype" w:eastAsia="Palatino Linotype" w:hAnsi="Palatino Linotype" w:cs="Palatino Linotype"/>
        </w:rPr>
        <w:t xml:space="preserve"> de ser el caso en versión pública, la siguiente información</w:t>
      </w:r>
    </w:p>
    <w:p w:rsidR="007930D3" w:rsidRPr="007B20EA" w:rsidRDefault="007930D3" w:rsidP="00AA5AE6">
      <w:pPr>
        <w:spacing w:line="360" w:lineRule="auto"/>
        <w:jc w:val="both"/>
        <w:rPr>
          <w:rFonts w:ascii="Palatino Linotype" w:eastAsia="Palatino Linotype" w:hAnsi="Palatino Linotype" w:cs="Palatino Linotype"/>
        </w:rPr>
      </w:pPr>
    </w:p>
    <w:p w:rsidR="007930D3" w:rsidRPr="007B20EA" w:rsidRDefault="007930D3" w:rsidP="00AA5AE6">
      <w:pPr>
        <w:pStyle w:val="Prrafodelista"/>
        <w:numPr>
          <w:ilvl w:val="0"/>
          <w:numId w:val="31"/>
        </w:numPr>
        <w:spacing w:line="360" w:lineRule="auto"/>
        <w:jc w:val="both"/>
        <w:rPr>
          <w:rFonts w:ascii="Palatino Linotype" w:eastAsia="Palatino Linotype" w:hAnsi="Palatino Linotype" w:cs="Palatino Linotype"/>
          <w:b/>
        </w:rPr>
      </w:pPr>
      <w:r w:rsidRPr="007B20EA">
        <w:rPr>
          <w:rFonts w:ascii="Palatino Linotype" w:eastAsia="Palatino Linotype" w:hAnsi="Palatino Linotype" w:cs="Palatino Linotype"/>
          <w:b/>
        </w:rPr>
        <w:t xml:space="preserve">Documento en el que conste o se advierta la información financiera del Sujeto Obligado, al </w:t>
      </w:r>
      <w:r w:rsidR="00270B9D" w:rsidRPr="007B20EA">
        <w:rPr>
          <w:rFonts w:ascii="Palatino Linotype" w:eastAsia="Palatino Linotype" w:hAnsi="Palatino Linotype" w:cs="Palatino Linotype"/>
          <w:b/>
        </w:rPr>
        <w:t>01</w:t>
      </w:r>
      <w:r w:rsidRPr="007B20EA">
        <w:rPr>
          <w:rFonts w:ascii="Palatino Linotype" w:eastAsia="Palatino Linotype" w:hAnsi="Palatino Linotype" w:cs="Palatino Linotype"/>
          <w:b/>
        </w:rPr>
        <w:t xml:space="preserve"> de enero de 2025.</w:t>
      </w:r>
    </w:p>
    <w:p w:rsidR="007930D3" w:rsidRPr="007B20EA" w:rsidRDefault="007930D3" w:rsidP="00AA5AE6">
      <w:pPr>
        <w:pStyle w:val="Prrafodelista"/>
        <w:numPr>
          <w:ilvl w:val="0"/>
          <w:numId w:val="31"/>
        </w:numPr>
        <w:spacing w:line="360" w:lineRule="auto"/>
        <w:jc w:val="both"/>
        <w:rPr>
          <w:rFonts w:ascii="Palatino Linotype" w:eastAsia="Palatino Linotype" w:hAnsi="Palatino Linotype" w:cs="Palatino Linotype"/>
          <w:b/>
        </w:rPr>
      </w:pPr>
      <w:r w:rsidRPr="007B20EA">
        <w:rPr>
          <w:rFonts w:ascii="Palatino Linotype" w:eastAsia="Palatino Linotype" w:hAnsi="Palatino Linotype" w:cs="Palatino Linotype"/>
          <w:b/>
        </w:rPr>
        <w:t>Documento en el que conste la asistencia de las y los servidores públicos que no se encuentren dentro de la categorí</w:t>
      </w:r>
      <w:r w:rsidR="002D3628" w:rsidRPr="007B20EA">
        <w:rPr>
          <w:rFonts w:ascii="Palatino Linotype" w:eastAsia="Palatino Linotype" w:hAnsi="Palatino Linotype" w:cs="Palatino Linotype"/>
          <w:b/>
        </w:rPr>
        <w:t>a de mandos medios o superiores, del 01 al 15 de enero de 2025.</w:t>
      </w:r>
    </w:p>
    <w:p w:rsidR="007930D3" w:rsidRPr="007B20EA" w:rsidRDefault="007930D3" w:rsidP="00AA5AE6">
      <w:pPr>
        <w:spacing w:line="360" w:lineRule="auto"/>
        <w:jc w:val="both"/>
        <w:rPr>
          <w:rFonts w:ascii="Palatino Linotype" w:eastAsia="Palatino Linotype" w:hAnsi="Palatino Linotype" w:cs="Palatino Linotype"/>
          <w:b/>
        </w:rPr>
      </w:pPr>
    </w:p>
    <w:p w:rsidR="009D5127" w:rsidRPr="007B20EA" w:rsidRDefault="002F68CF" w:rsidP="00AA5AE6">
      <w:pPr>
        <w:tabs>
          <w:tab w:val="left" w:pos="8080"/>
        </w:tabs>
        <w:spacing w:line="360" w:lineRule="auto"/>
        <w:ind w:left="567"/>
        <w:jc w:val="both"/>
        <w:rPr>
          <w:rFonts w:ascii="Palatino Linotype" w:eastAsia="Calibri" w:hAnsi="Palatino Linotype" w:cs="Arial"/>
          <w:b/>
        </w:rPr>
      </w:pPr>
      <w:r w:rsidRPr="007B20EA">
        <w:rPr>
          <w:rFonts w:ascii="Palatino Linotype" w:eastAsia="Calibri" w:hAnsi="Palatino Linotype" w:cs="Arial"/>
        </w:rPr>
        <w:t xml:space="preserve">Para efectos de lo anterior; en su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7B20EA">
        <w:rPr>
          <w:rFonts w:ascii="Palatino Linotype" w:eastAsia="Calibri" w:hAnsi="Palatino Linotype" w:cs="Arial"/>
          <w:b/>
        </w:rPr>
        <w:t>RECURRENTE.</w:t>
      </w:r>
    </w:p>
    <w:p w:rsidR="007930D3" w:rsidRPr="007B20EA" w:rsidRDefault="007930D3" w:rsidP="00AA5AE6">
      <w:pPr>
        <w:tabs>
          <w:tab w:val="left" w:pos="8080"/>
        </w:tabs>
        <w:spacing w:line="360" w:lineRule="auto"/>
        <w:ind w:left="567"/>
        <w:jc w:val="both"/>
        <w:rPr>
          <w:rFonts w:ascii="Palatino Linotype" w:eastAsia="Calibri" w:hAnsi="Palatino Linotype" w:cs="Arial"/>
          <w:b/>
        </w:rPr>
      </w:pPr>
    </w:p>
    <w:p w:rsidR="007930D3" w:rsidRPr="007B20EA" w:rsidRDefault="007930D3" w:rsidP="00AA5AE6">
      <w:pPr>
        <w:tabs>
          <w:tab w:val="left" w:pos="8080"/>
        </w:tabs>
        <w:spacing w:line="360" w:lineRule="auto"/>
        <w:ind w:left="567"/>
        <w:jc w:val="both"/>
        <w:rPr>
          <w:rFonts w:ascii="Palatino Linotype" w:eastAsia="Calibri" w:hAnsi="Palatino Linotype" w:cs="Arial"/>
        </w:rPr>
      </w:pPr>
      <w:r w:rsidRPr="007B20EA">
        <w:rPr>
          <w:rFonts w:ascii="Palatino Linotype" w:eastAsia="Palatino Linotype" w:hAnsi="Palatino Linotype" w:cs="Palatino Linotype"/>
        </w:rPr>
        <w:t xml:space="preserve">En caso de no contar con el documento </w:t>
      </w:r>
      <w:r w:rsidR="008B7761" w:rsidRPr="007B20EA">
        <w:rPr>
          <w:rFonts w:ascii="Palatino Linotype" w:eastAsia="Palatino Linotype" w:hAnsi="Palatino Linotype" w:cs="Palatino Linotype"/>
        </w:rPr>
        <w:t xml:space="preserve">que se ordena en el inciso 2) </w:t>
      </w:r>
      <w:r w:rsidRPr="007B20EA">
        <w:rPr>
          <w:rFonts w:ascii="Palatino Linotype" w:eastAsia="Palatino Linotype" w:hAnsi="Palatino Linotype" w:cs="Palatino Linotype"/>
        </w:rPr>
        <w:t xml:space="preserve">que acredite </w:t>
      </w:r>
      <w:r w:rsidRPr="007B20EA">
        <w:rPr>
          <w:rFonts w:ascii="Palatino Linotype" w:eastAsia="Times New Roman" w:hAnsi="Palatino Linotype"/>
          <w:lang w:val="es-MX" w:eastAsia="es-MX"/>
        </w:rPr>
        <w:t xml:space="preserve">la asistencia para determinados servidores públicos, deberá remitir aquel en el que </w:t>
      </w:r>
      <w:r w:rsidRPr="007B20EA">
        <w:rPr>
          <w:rFonts w:ascii="Palatino Linotype" w:eastAsia="Palatino Linotype" w:hAnsi="Palatino Linotype" w:cs="Palatino Linotype"/>
          <w:color w:val="000000"/>
          <w:lang w:val="es-ES"/>
        </w:rPr>
        <w:t xml:space="preserve">se advierta </w:t>
      </w:r>
      <w:r w:rsidRPr="007B20EA">
        <w:rPr>
          <w:rFonts w:ascii="Palatino Linotype" w:eastAsia="Palatino Linotype" w:hAnsi="Palatino Linotype" w:cs="Palatino Linotype"/>
          <w:bCs/>
          <w:color w:val="000000"/>
          <w:lang w:val="es-MX"/>
        </w:rPr>
        <w:t>la autorización emitida por autoridad competente, para</w:t>
      </w:r>
      <w:r w:rsidRPr="007B20EA">
        <w:rPr>
          <w:rFonts w:ascii="Palatino Linotype" w:eastAsia="Palatino Linotype" w:hAnsi="Palatino Linotype" w:cs="Palatino Linotype"/>
          <w:color w:val="000000"/>
          <w:lang w:val="es-ES"/>
        </w:rPr>
        <w:t xml:space="preserve"> la exención de registro de asistencia, vigente al </w:t>
      </w:r>
      <w:r w:rsidR="002D3628" w:rsidRPr="007B20EA">
        <w:rPr>
          <w:rFonts w:ascii="Palatino Linotype" w:hAnsi="Palatino Linotype"/>
        </w:rPr>
        <w:t>15</w:t>
      </w:r>
      <w:r w:rsidRPr="007B20EA">
        <w:rPr>
          <w:rFonts w:ascii="Palatino Linotype" w:hAnsi="Palatino Linotype"/>
        </w:rPr>
        <w:t xml:space="preserve"> de </w:t>
      </w:r>
      <w:r w:rsidR="002D3628" w:rsidRPr="007B20EA">
        <w:rPr>
          <w:rFonts w:ascii="Palatino Linotype" w:hAnsi="Palatino Linotype"/>
        </w:rPr>
        <w:t>enero de</w:t>
      </w:r>
      <w:r w:rsidRPr="007B20EA">
        <w:rPr>
          <w:rFonts w:ascii="Palatino Linotype" w:hAnsi="Palatino Linotype"/>
        </w:rPr>
        <w:t xml:space="preserve"> </w:t>
      </w:r>
      <w:r w:rsidR="002D3628" w:rsidRPr="007B20EA">
        <w:rPr>
          <w:rFonts w:ascii="Palatino Linotype" w:hAnsi="Palatino Linotype"/>
        </w:rPr>
        <w:t>2025</w:t>
      </w:r>
      <w:r w:rsidRPr="007B20EA">
        <w:rPr>
          <w:rFonts w:ascii="Palatino Linotype" w:hAnsi="Palatino Linotype"/>
        </w:rPr>
        <w:t xml:space="preserve">, </w:t>
      </w:r>
      <w:r w:rsidRPr="007B20EA">
        <w:rPr>
          <w:rFonts w:ascii="Palatino Linotype" w:eastAsia="Palatino Linotype" w:hAnsi="Palatino Linotype" w:cs="Palatino Linotype"/>
        </w:rPr>
        <w:t xml:space="preserve">y ponerse a disposición del </w:t>
      </w:r>
      <w:r w:rsidRPr="007B20EA">
        <w:rPr>
          <w:rFonts w:ascii="Palatino Linotype" w:eastAsia="Palatino Linotype" w:hAnsi="Palatino Linotype" w:cs="Palatino Linotype"/>
          <w:b/>
        </w:rPr>
        <w:t>RECURRENTE.</w:t>
      </w:r>
    </w:p>
    <w:p w:rsidR="007930D3" w:rsidRPr="007B20EA" w:rsidRDefault="007930D3" w:rsidP="00AA5AE6">
      <w:pPr>
        <w:tabs>
          <w:tab w:val="left" w:pos="8080"/>
        </w:tabs>
        <w:spacing w:line="360" w:lineRule="auto"/>
        <w:ind w:left="567"/>
        <w:jc w:val="both"/>
        <w:rPr>
          <w:rFonts w:ascii="Palatino Linotype" w:eastAsia="Calibri" w:hAnsi="Palatino Linotype" w:cs="Arial"/>
        </w:rPr>
      </w:pPr>
    </w:p>
    <w:p w:rsidR="009D5127" w:rsidRPr="007B20EA" w:rsidRDefault="009D5127" w:rsidP="00AA5AE6">
      <w:pPr>
        <w:spacing w:line="360" w:lineRule="auto"/>
        <w:jc w:val="both"/>
        <w:rPr>
          <w:rFonts w:ascii="Palatino Linotype" w:eastAsia="Palatino Linotype" w:hAnsi="Palatino Linotype" w:cs="Palatino Linotype"/>
          <w:b/>
        </w:rPr>
      </w:pPr>
    </w:p>
    <w:p w:rsidR="009D5127" w:rsidRPr="007B20EA" w:rsidRDefault="009D5127" w:rsidP="00AA5AE6">
      <w:pPr>
        <w:spacing w:line="360" w:lineRule="auto"/>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b/>
        </w:rPr>
        <w:lastRenderedPageBreak/>
        <w:t xml:space="preserve">CUARTO. </w:t>
      </w:r>
      <w:r w:rsidRPr="007B20EA">
        <w:rPr>
          <w:rFonts w:ascii="Palatino Linotype" w:eastAsia="Palatino Linotype" w:hAnsi="Palatino Linotype" w:cs="Palatino Linotype"/>
          <w:b/>
          <w:color w:val="222222"/>
        </w:rPr>
        <w:t>NOTIFÍQUESE</w:t>
      </w:r>
      <w:r w:rsidRPr="007B20EA">
        <w:rPr>
          <w:rFonts w:ascii="Palatino Linotype" w:eastAsia="Palatino Linotype" w:hAnsi="Palatino Linotype" w:cs="Palatino Linotype"/>
          <w:color w:val="222222"/>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7B20EA">
        <w:rPr>
          <w:rFonts w:ascii="Palatino Linotype" w:eastAsia="Palatino Linotype" w:hAnsi="Palatino Linotype" w:cs="Palatino Linotype"/>
          <w:b/>
          <w:color w:val="222222"/>
        </w:rPr>
        <w:t xml:space="preserve">dé cumplimiento a lo ordenado dentro del plazo </w:t>
      </w:r>
      <w:r w:rsidRPr="007B20EA">
        <w:rPr>
          <w:rFonts w:ascii="Palatino Linotype" w:eastAsia="Palatino Linotype" w:hAnsi="Palatino Linotype" w:cs="Palatino Linotype"/>
        </w:rPr>
        <w:t>de</w:t>
      </w:r>
      <w:r w:rsidRPr="007B20EA">
        <w:rPr>
          <w:rFonts w:ascii="Palatino Linotype" w:eastAsia="Palatino Linotype" w:hAnsi="Palatino Linotype" w:cs="Palatino Linotype"/>
          <w:b/>
          <w:color w:val="222222"/>
        </w:rPr>
        <w:t xml:space="preserve"> diez días hábiles, </w:t>
      </w:r>
      <w:r w:rsidRPr="007B20EA">
        <w:rPr>
          <w:rFonts w:ascii="Palatino Linotype" w:eastAsia="Palatino Linotype" w:hAnsi="Palatino Linotype" w:cs="Palatino Linotype"/>
          <w:color w:val="222222"/>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D5127" w:rsidRPr="007B20EA" w:rsidRDefault="009D5127" w:rsidP="00AA5AE6">
      <w:pPr>
        <w:spacing w:line="360" w:lineRule="auto"/>
        <w:jc w:val="both"/>
        <w:rPr>
          <w:rFonts w:ascii="Palatino Linotype" w:eastAsia="Palatino Linotype" w:hAnsi="Palatino Linotype" w:cs="Palatino Linotype"/>
        </w:rPr>
      </w:pPr>
    </w:p>
    <w:p w:rsidR="009D5127" w:rsidRPr="007B20EA" w:rsidRDefault="009D5127" w:rsidP="00AA5AE6">
      <w:pPr>
        <w:spacing w:line="360" w:lineRule="auto"/>
        <w:jc w:val="both"/>
        <w:rPr>
          <w:rFonts w:ascii="Palatino Linotype" w:eastAsia="Palatino Linotype" w:hAnsi="Palatino Linotype" w:cs="Palatino Linotype"/>
        </w:rPr>
      </w:pPr>
      <w:bookmarkStart w:id="10" w:name="_heading=h.3rdcrjn" w:colFirst="0" w:colLast="0"/>
      <w:bookmarkEnd w:id="10"/>
      <w:r w:rsidRPr="007B20EA">
        <w:rPr>
          <w:rFonts w:ascii="Palatino Linotype" w:eastAsia="Palatino Linotype" w:hAnsi="Palatino Linotype" w:cs="Palatino Linotype"/>
          <w:b/>
        </w:rPr>
        <w:t xml:space="preserve">QUINTO. </w:t>
      </w:r>
      <w:r w:rsidRPr="007B20EA">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7B20EA">
        <w:rPr>
          <w:rFonts w:ascii="Palatino Linotype" w:eastAsia="Palatino Linotype" w:hAnsi="Palatino Linotype" w:cs="Palatino Linotype"/>
          <w:b/>
        </w:rPr>
        <w:t>SUJETO OBLIGADO</w:t>
      </w:r>
      <w:r w:rsidRPr="007B20EA">
        <w:rPr>
          <w:rFonts w:ascii="Palatino Linotype" w:eastAsia="Palatino Linotype" w:hAnsi="Palatino Linotype" w:cs="Palatino Linotype"/>
        </w:rPr>
        <w:t xml:space="preserve"> de manera fundada y motivada, podrá solicitar una ampliación de plazo para el cumplimiento de la presente resolución.</w:t>
      </w:r>
    </w:p>
    <w:p w:rsidR="009D5127" w:rsidRPr="007B20EA" w:rsidRDefault="009D5127" w:rsidP="00AA5AE6">
      <w:pPr>
        <w:spacing w:line="360" w:lineRule="auto"/>
        <w:jc w:val="both"/>
        <w:rPr>
          <w:rFonts w:ascii="Palatino Linotype" w:eastAsia="Palatino Linotype" w:hAnsi="Palatino Linotype" w:cs="Palatino Linotype"/>
        </w:rPr>
      </w:pPr>
    </w:p>
    <w:p w:rsidR="009D5127" w:rsidRPr="007B20EA" w:rsidRDefault="009D5127" w:rsidP="00AA5AE6">
      <w:pPr>
        <w:spacing w:line="360" w:lineRule="auto"/>
        <w:jc w:val="both"/>
        <w:rPr>
          <w:rFonts w:ascii="Palatino Linotype" w:eastAsia="Palatino Linotype" w:hAnsi="Palatino Linotype" w:cs="Palatino Linotype"/>
        </w:rPr>
      </w:pPr>
      <w:r w:rsidRPr="007B20EA">
        <w:rPr>
          <w:rFonts w:ascii="Palatino Linotype" w:eastAsia="Palatino Linotype" w:hAnsi="Palatino Linotype" w:cs="Palatino Linotype"/>
          <w:b/>
        </w:rPr>
        <w:t xml:space="preserve">SEXTO. </w:t>
      </w:r>
      <w:r w:rsidRPr="007B20EA">
        <w:rPr>
          <w:rFonts w:ascii="Palatino Linotype" w:eastAsia="Palatino Linotype" w:hAnsi="Palatino Linotype" w:cs="Palatino Linotype"/>
        </w:rPr>
        <w:t>Notifíquese</w:t>
      </w:r>
      <w:r w:rsidRPr="007B20EA">
        <w:rPr>
          <w:rFonts w:ascii="Palatino Linotype" w:eastAsia="Palatino Linotype" w:hAnsi="Palatino Linotype" w:cs="Palatino Linotype"/>
          <w:b/>
          <w:color w:val="222222"/>
        </w:rPr>
        <w:t xml:space="preserve"> </w:t>
      </w:r>
      <w:r w:rsidRPr="007B20EA">
        <w:rPr>
          <w:rFonts w:ascii="Palatino Linotype" w:eastAsia="Palatino Linotype" w:hAnsi="Palatino Linotype" w:cs="Palatino Linotype"/>
          <w:color w:val="222222"/>
        </w:rPr>
        <w:t xml:space="preserve">a </w:t>
      </w:r>
      <w:r w:rsidRPr="007B20EA">
        <w:rPr>
          <w:rFonts w:ascii="Palatino Linotype" w:eastAsia="Palatino Linotype" w:hAnsi="Palatino Linotype" w:cs="Palatino Linotype"/>
          <w:b/>
          <w:color w:val="222222"/>
        </w:rPr>
        <w:t>EL RECURRENTE</w:t>
      </w:r>
      <w:r w:rsidRPr="007B20EA">
        <w:rPr>
          <w:rFonts w:ascii="Palatino Linotype" w:eastAsia="Palatino Linotype" w:hAnsi="Palatino Linotype" w:cs="Palatino Linotype"/>
          <w:color w:val="222222"/>
        </w:rPr>
        <w:t xml:space="preserve"> la presente resolución vía SAIMEX</w:t>
      </w:r>
      <w:r w:rsidRPr="007B20EA">
        <w:rPr>
          <w:rFonts w:ascii="Palatino Linotype" w:eastAsia="Palatino Linotype" w:hAnsi="Palatino Linotype" w:cs="Palatino Linotype"/>
        </w:rPr>
        <w:t>.</w:t>
      </w:r>
    </w:p>
    <w:p w:rsidR="009D5127" w:rsidRPr="007B20EA" w:rsidRDefault="009D5127" w:rsidP="00AA5AE6">
      <w:pPr>
        <w:tabs>
          <w:tab w:val="left" w:pos="8080"/>
        </w:tabs>
        <w:spacing w:line="360" w:lineRule="auto"/>
        <w:jc w:val="both"/>
        <w:rPr>
          <w:rFonts w:ascii="Palatino Linotype" w:eastAsia="Palatino Linotype" w:hAnsi="Palatino Linotype" w:cs="Palatino Linotype"/>
        </w:rPr>
      </w:pPr>
    </w:p>
    <w:p w:rsidR="009D5127" w:rsidRPr="007B20EA" w:rsidRDefault="009D5127" w:rsidP="00AA5AE6">
      <w:pPr>
        <w:spacing w:line="360" w:lineRule="auto"/>
        <w:jc w:val="both"/>
        <w:rPr>
          <w:rFonts w:ascii="Palatino Linotype" w:eastAsia="Palatino Linotype" w:hAnsi="Palatino Linotype" w:cs="Palatino Linotype"/>
          <w:color w:val="000000"/>
        </w:rPr>
      </w:pPr>
      <w:r w:rsidRPr="007B20EA">
        <w:rPr>
          <w:rFonts w:ascii="Palatino Linotype" w:eastAsia="Palatino Linotype" w:hAnsi="Palatino Linotype" w:cs="Palatino Linotype"/>
          <w:b/>
        </w:rPr>
        <w:t xml:space="preserve">SÉPTIMO. </w:t>
      </w:r>
      <w:r w:rsidRPr="007B20EA">
        <w:rPr>
          <w:rFonts w:ascii="Palatino Linotype" w:eastAsia="Palatino Linotype" w:hAnsi="Palatino Linotype" w:cs="Palatino Linotype"/>
          <w:color w:val="000000"/>
        </w:rPr>
        <w:t xml:space="preserve">Se hace del conocimiento de </w:t>
      </w:r>
      <w:r w:rsidRPr="007B20EA">
        <w:rPr>
          <w:rFonts w:ascii="Palatino Linotype" w:eastAsia="Palatino Linotype" w:hAnsi="Palatino Linotype" w:cs="Palatino Linotype"/>
          <w:b/>
          <w:color w:val="000000"/>
        </w:rPr>
        <w:t>EL RECURRENTE</w:t>
      </w:r>
      <w:r w:rsidRPr="007B20EA">
        <w:rPr>
          <w:rFonts w:ascii="Palatino Linotype" w:eastAsia="Palatino Linotype" w:hAnsi="Palatino Linotype" w:cs="Palatino Linotype"/>
          <w:color w:val="000000"/>
        </w:rPr>
        <w:t xml:space="preserve"> que, de conformidad con lo establecido en el artículo 196 de la Ley de Transparencia y Acceso a la Información Pública del Estado de </w:t>
      </w:r>
      <w:r w:rsidRPr="007B20EA">
        <w:rPr>
          <w:rFonts w:ascii="Palatino Linotype" w:eastAsia="Palatino Linotype" w:hAnsi="Palatino Linotype" w:cs="Palatino Linotype"/>
        </w:rPr>
        <w:t>México</w:t>
      </w:r>
      <w:r w:rsidRPr="007B20EA">
        <w:rPr>
          <w:rFonts w:ascii="Palatino Linotype" w:eastAsia="Palatino Linotype" w:hAnsi="Palatino Linotype" w:cs="Palatino Linotype"/>
          <w:color w:val="000000"/>
        </w:rPr>
        <w:t xml:space="preserve"> y Municipios, en caso de que considere que la resolución le cause algún perjuicio podrá </w:t>
      </w:r>
      <w:r w:rsidRPr="007B20EA">
        <w:rPr>
          <w:rFonts w:ascii="Palatino Linotype" w:eastAsia="Palatino Linotype" w:hAnsi="Palatino Linotype" w:cs="Palatino Linotype"/>
        </w:rPr>
        <w:t>impugnar vía</w:t>
      </w:r>
      <w:r w:rsidRPr="007B20EA">
        <w:rPr>
          <w:rFonts w:ascii="Palatino Linotype" w:eastAsia="Palatino Linotype" w:hAnsi="Palatino Linotype" w:cs="Palatino Linotype"/>
          <w:color w:val="000000"/>
        </w:rPr>
        <w:t xml:space="preserve"> juicio de amparo en los términos de las leyes aplicables.</w:t>
      </w:r>
    </w:p>
    <w:p w:rsidR="009D5127" w:rsidRPr="007B20EA" w:rsidRDefault="009D5127" w:rsidP="00AA5AE6">
      <w:pPr>
        <w:spacing w:line="360" w:lineRule="auto"/>
        <w:jc w:val="both"/>
        <w:rPr>
          <w:rFonts w:ascii="Palatino Linotype" w:eastAsia="Palatino Linotype" w:hAnsi="Palatino Linotype" w:cs="Palatino Linotype"/>
          <w:b/>
        </w:rPr>
      </w:pPr>
    </w:p>
    <w:p w:rsidR="00AA5AE6" w:rsidRPr="007B20EA" w:rsidRDefault="00AA5AE6" w:rsidP="00AA5AE6">
      <w:pPr>
        <w:spacing w:before="240" w:after="240" w:line="360" w:lineRule="auto"/>
        <w:jc w:val="both"/>
        <w:rPr>
          <w:rFonts w:ascii="Palatino Linotype" w:eastAsia="Palatino Linotype" w:hAnsi="Palatino Linotype" w:cs="Palatino Linotype"/>
        </w:rPr>
      </w:pPr>
    </w:p>
    <w:p w:rsidR="0072148B" w:rsidRPr="00AA5AE6" w:rsidRDefault="00AA5AE6" w:rsidP="00AA5AE6">
      <w:pPr>
        <w:spacing w:line="360" w:lineRule="auto"/>
        <w:jc w:val="both"/>
        <w:rPr>
          <w:rFonts w:ascii="Palatino Linotype" w:eastAsia="Palatino Linotype" w:hAnsi="Palatino Linotype" w:cs="Palatino Linotype"/>
        </w:rPr>
      </w:pPr>
      <w:r w:rsidRPr="007B20E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7B20EA" w:rsidRPr="007B20EA">
        <w:rPr>
          <w:rFonts w:ascii="Palatino Linotype" w:eastAsia="Palatino Linotype" w:hAnsi="Palatino Linotype" w:cs="Palatino Linotype"/>
        </w:rPr>
        <w:t xml:space="preserve"> (AUSENCIA JUSTIFICADA)</w:t>
      </w:r>
      <w:r w:rsidRPr="007B20EA">
        <w:rPr>
          <w:rFonts w:ascii="Palatino Linotype" w:eastAsia="Palatino Linotype" w:hAnsi="Palatino Linotype" w:cs="Palatino Linotype"/>
        </w:rPr>
        <w:t>, LUIS GUSTAVO PARRA NORIEGA Y GUADALUPE RAMÍREZ PEÑA</w:t>
      </w:r>
      <w:r w:rsidR="007B20EA" w:rsidRPr="007B20EA">
        <w:rPr>
          <w:rFonts w:ascii="Palatino Linotype" w:eastAsia="Palatino Linotype" w:hAnsi="Palatino Linotype" w:cs="Palatino Linotype"/>
        </w:rPr>
        <w:t xml:space="preserve"> (AUSENCIA JUSTIFICADA)</w:t>
      </w:r>
      <w:r w:rsidRPr="007B20EA">
        <w:rPr>
          <w:rFonts w:ascii="Palatino Linotype" w:eastAsia="Palatino Linotype" w:hAnsi="Palatino Linotype" w:cs="Palatino Linotype"/>
        </w:rPr>
        <w:t>; EN LA DÉCIMA SEXTA SESIÓN ORDINARIA, CELEBRADA EL OCHO (08) DE MAYO DE DOS MIL VEINTICINCO, ANTE EL SECRETARIO TÉCNICO DEL PLENO ALEXIS TAPIA RAMÍREZ.</w:t>
      </w:r>
    </w:p>
    <w:p w:rsidR="0072148B" w:rsidRPr="00AA5AE6" w:rsidRDefault="0072148B" w:rsidP="00AA5AE6">
      <w:pPr>
        <w:spacing w:line="360" w:lineRule="auto"/>
        <w:jc w:val="both"/>
        <w:rPr>
          <w:rFonts w:ascii="Palatino Linotype" w:eastAsia="Palatino Linotype" w:hAnsi="Palatino Linotype" w:cs="Palatino Linotype"/>
        </w:rPr>
      </w:pPr>
    </w:p>
    <w:p w:rsidR="0072148B" w:rsidRPr="00AA5AE6" w:rsidRDefault="0072148B" w:rsidP="00AA5AE6">
      <w:pPr>
        <w:spacing w:line="360" w:lineRule="auto"/>
        <w:jc w:val="both"/>
        <w:rPr>
          <w:rFonts w:ascii="Palatino Linotype" w:eastAsia="Palatino Linotype" w:hAnsi="Palatino Linotype" w:cs="Palatino Linotype"/>
        </w:rPr>
      </w:pPr>
    </w:p>
    <w:p w:rsidR="0072148B" w:rsidRPr="00AA5AE6" w:rsidRDefault="0072148B" w:rsidP="00AA5AE6">
      <w:pPr>
        <w:spacing w:line="360" w:lineRule="auto"/>
        <w:jc w:val="both"/>
        <w:rPr>
          <w:rFonts w:ascii="Palatino Linotype" w:eastAsia="Palatino Linotype" w:hAnsi="Palatino Linotype" w:cs="Palatino Linotype"/>
        </w:rPr>
      </w:pPr>
    </w:p>
    <w:p w:rsidR="0072148B" w:rsidRPr="00AA5AE6" w:rsidRDefault="0072148B" w:rsidP="00AA5AE6">
      <w:pPr>
        <w:spacing w:line="360" w:lineRule="auto"/>
        <w:jc w:val="both"/>
        <w:rPr>
          <w:rFonts w:ascii="Palatino Linotype" w:eastAsia="Palatino Linotype" w:hAnsi="Palatino Linotype" w:cs="Palatino Linotype"/>
        </w:rPr>
      </w:pPr>
    </w:p>
    <w:p w:rsidR="0072148B" w:rsidRPr="00AA5AE6" w:rsidRDefault="0072148B" w:rsidP="00AA5AE6">
      <w:pPr>
        <w:spacing w:line="360" w:lineRule="auto"/>
        <w:jc w:val="both"/>
        <w:rPr>
          <w:rFonts w:ascii="Palatino Linotype" w:eastAsia="Palatino Linotype" w:hAnsi="Palatino Linotype" w:cs="Palatino Linotype"/>
        </w:rPr>
      </w:pPr>
    </w:p>
    <w:p w:rsidR="0072148B" w:rsidRPr="00AA5AE6" w:rsidRDefault="0072148B" w:rsidP="00AA5AE6">
      <w:pPr>
        <w:spacing w:line="360" w:lineRule="auto"/>
        <w:jc w:val="both"/>
        <w:rPr>
          <w:rFonts w:ascii="Palatino Linotype" w:eastAsia="Palatino Linotype" w:hAnsi="Palatino Linotype" w:cs="Palatino Linotype"/>
        </w:rPr>
      </w:pPr>
    </w:p>
    <w:p w:rsidR="0072148B" w:rsidRPr="00AA5AE6" w:rsidRDefault="0072148B" w:rsidP="00AA5AE6">
      <w:pPr>
        <w:spacing w:line="360" w:lineRule="auto"/>
        <w:jc w:val="both"/>
        <w:rPr>
          <w:rFonts w:ascii="Palatino Linotype" w:eastAsia="Palatino Linotype" w:hAnsi="Palatino Linotype" w:cs="Palatino Linotype"/>
        </w:rPr>
      </w:pPr>
    </w:p>
    <w:p w:rsidR="0072148B" w:rsidRPr="00AA5AE6" w:rsidRDefault="0072148B" w:rsidP="00AA5AE6">
      <w:pPr>
        <w:spacing w:line="360" w:lineRule="auto"/>
        <w:jc w:val="both"/>
        <w:rPr>
          <w:rFonts w:ascii="Palatino Linotype" w:eastAsia="Palatino Linotype" w:hAnsi="Palatino Linotype" w:cs="Palatino Linotype"/>
        </w:rPr>
      </w:pPr>
    </w:p>
    <w:p w:rsidR="0072148B" w:rsidRPr="00AA5AE6" w:rsidRDefault="0072148B" w:rsidP="00AA5AE6">
      <w:pPr>
        <w:spacing w:line="360" w:lineRule="auto"/>
        <w:jc w:val="both"/>
        <w:rPr>
          <w:rFonts w:ascii="Palatino Linotype" w:eastAsia="Palatino Linotype" w:hAnsi="Palatino Linotype" w:cs="Palatino Linotype"/>
        </w:rPr>
      </w:pPr>
    </w:p>
    <w:p w:rsidR="0072148B" w:rsidRPr="00AA5AE6" w:rsidRDefault="0072148B" w:rsidP="00AA5AE6">
      <w:pPr>
        <w:spacing w:line="360" w:lineRule="auto"/>
        <w:jc w:val="both"/>
        <w:rPr>
          <w:rFonts w:ascii="Palatino Linotype" w:eastAsia="Palatino Linotype" w:hAnsi="Palatino Linotype" w:cs="Palatino Linotype"/>
        </w:rPr>
      </w:pPr>
    </w:p>
    <w:p w:rsidR="0072148B" w:rsidRPr="00AA5AE6" w:rsidRDefault="0072148B" w:rsidP="00AA5AE6">
      <w:pPr>
        <w:spacing w:line="360" w:lineRule="auto"/>
        <w:jc w:val="both"/>
        <w:rPr>
          <w:rFonts w:ascii="Palatino Linotype" w:eastAsia="Palatino Linotype" w:hAnsi="Palatino Linotype" w:cs="Palatino Linotype"/>
        </w:rPr>
      </w:pPr>
    </w:p>
    <w:p w:rsidR="0072148B" w:rsidRPr="00AA5AE6" w:rsidRDefault="0072148B" w:rsidP="00AA5AE6">
      <w:pPr>
        <w:spacing w:line="360" w:lineRule="auto"/>
        <w:jc w:val="both"/>
        <w:rPr>
          <w:rFonts w:ascii="Palatino Linotype" w:eastAsia="Palatino Linotype" w:hAnsi="Palatino Linotype" w:cs="Palatino Linotype"/>
        </w:rPr>
      </w:pPr>
    </w:p>
    <w:p w:rsidR="0072148B" w:rsidRPr="00AA5AE6" w:rsidRDefault="0072148B" w:rsidP="00AA5AE6">
      <w:pPr>
        <w:spacing w:line="360" w:lineRule="auto"/>
        <w:rPr>
          <w:rFonts w:ascii="Palatino Linotype" w:eastAsia="Palatino Linotype" w:hAnsi="Palatino Linotype" w:cs="Palatino Linotype"/>
        </w:rPr>
      </w:pPr>
    </w:p>
    <w:p w:rsidR="0072148B" w:rsidRPr="00AA5AE6" w:rsidRDefault="0072148B" w:rsidP="00AA5AE6">
      <w:pPr>
        <w:spacing w:line="360" w:lineRule="auto"/>
        <w:rPr>
          <w:rFonts w:ascii="Palatino Linotype" w:eastAsia="Palatino Linotype" w:hAnsi="Palatino Linotype" w:cs="Palatino Linotype"/>
        </w:rPr>
      </w:pPr>
    </w:p>
    <w:p w:rsidR="0072148B" w:rsidRPr="00AA5AE6" w:rsidRDefault="0072148B" w:rsidP="00AA5AE6">
      <w:pPr>
        <w:spacing w:line="360" w:lineRule="auto"/>
        <w:rPr>
          <w:rFonts w:ascii="Palatino Linotype" w:eastAsia="Palatino Linotype" w:hAnsi="Palatino Linotype" w:cs="Palatino Linotype"/>
        </w:rPr>
      </w:pPr>
    </w:p>
    <w:p w:rsidR="006C7BDD" w:rsidRPr="00AA5AE6" w:rsidRDefault="006C7BDD" w:rsidP="00AA5AE6">
      <w:pPr>
        <w:tabs>
          <w:tab w:val="left" w:pos="3374"/>
        </w:tabs>
        <w:spacing w:line="360" w:lineRule="auto"/>
        <w:rPr>
          <w:rFonts w:ascii="Palatino Linotype" w:eastAsia="Palatino Linotype" w:hAnsi="Palatino Linotype" w:cs="Palatino Linotype"/>
          <w:lang w:val="es-MX"/>
        </w:rPr>
      </w:pPr>
      <w:bookmarkStart w:id="11" w:name="_heading=h.lnxbz9" w:colFirst="0" w:colLast="0"/>
      <w:bookmarkEnd w:id="11"/>
    </w:p>
    <w:p w:rsidR="006C7BDD" w:rsidRPr="00AA5AE6" w:rsidRDefault="006C7BDD" w:rsidP="00AA5AE6">
      <w:pPr>
        <w:tabs>
          <w:tab w:val="left" w:pos="3374"/>
        </w:tabs>
        <w:spacing w:line="360" w:lineRule="auto"/>
        <w:rPr>
          <w:rFonts w:ascii="Palatino Linotype" w:eastAsia="Palatino Linotype" w:hAnsi="Palatino Linotype" w:cs="Palatino Linotype"/>
          <w:lang w:val="es-MX"/>
        </w:rPr>
      </w:pPr>
    </w:p>
    <w:p w:rsidR="0072148B" w:rsidRPr="00AA5AE6" w:rsidRDefault="0072148B" w:rsidP="00AA5AE6">
      <w:pPr>
        <w:tabs>
          <w:tab w:val="left" w:pos="3374"/>
        </w:tabs>
        <w:spacing w:line="360" w:lineRule="auto"/>
        <w:rPr>
          <w:rFonts w:ascii="Palatino Linotype" w:eastAsia="Palatino Linotype" w:hAnsi="Palatino Linotype" w:cs="Palatino Linotype"/>
        </w:rPr>
      </w:pPr>
    </w:p>
    <w:sectPr w:rsidR="0072148B" w:rsidRPr="00AA5AE6" w:rsidSect="00AA5AE6">
      <w:headerReference w:type="even" r:id="rId9"/>
      <w:headerReference w:type="default" r:id="rId10"/>
      <w:footerReference w:type="default" r:id="rId11"/>
      <w:headerReference w:type="first" r:id="rId12"/>
      <w:footerReference w:type="first" r:id="rId13"/>
      <w:pgSz w:w="12240" w:h="15840"/>
      <w:pgMar w:top="2268" w:right="1325"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6CB" w:rsidRDefault="009C56CB">
      <w:r>
        <w:separator/>
      </w:r>
    </w:p>
  </w:endnote>
  <w:endnote w:type="continuationSeparator" w:id="0">
    <w:p w:rsidR="009C56CB" w:rsidRDefault="009C5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C94" w:rsidRDefault="00397C9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70111">
      <w:rPr>
        <w:rFonts w:ascii="Palatino Linotype" w:eastAsia="Palatino Linotype" w:hAnsi="Palatino Linotype" w:cs="Palatino Linotype"/>
        <w:noProof/>
        <w:color w:val="000000"/>
        <w:sz w:val="20"/>
        <w:szCs w:val="20"/>
      </w:rPr>
      <w:t>23</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70111">
      <w:rPr>
        <w:rFonts w:ascii="Palatino Linotype" w:eastAsia="Palatino Linotype" w:hAnsi="Palatino Linotype" w:cs="Palatino Linotype"/>
        <w:noProof/>
        <w:color w:val="000000"/>
        <w:sz w:val="20"/>
        <w:szCs w:val="20"/>
      </w:rPr>
      <w:t>37</w:t>
    </w:r>
    <w:r>
      <w:rPr>
        <w:rFonts w:ascii="Palatino Linotype" w:eastAsia="Palatino Linotype" w:hAnsi="Palatino Linotype" w:cs="Palatino Linotype"/>
        <w:color w:val="000000"/>
        <w:sz w:val="20"/>
        <w:szCs w:val="20"/>
      </w:rPr>
      <w:fldChar w:fldCharType="end"/>
    </w:r>
  </w:p>
  <w:p w:rsidR="00397C94" w:rsidRDefault="00397C9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C94" w:rsidRDefault="00397C9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8673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8673F">
      <w:rPr>
        <w:rFonts w:ascii="Palatino Linotype" w:eastAsia="Palatino Linotype" w:hAnsi="Palatino Linotype" w:cs="Palatino Linotype"/>
        <w:noProof/>
        <w:color w:val="000000"/>
        <w:sz w:val="20"/>
        <w:szCs w:val="20"/>
      </w:rPr>
      <w:t>37</w:t>
    </w:r>
    <w:r>
      <w:rPr>
        <w:rFonts w:ascii="Palatino Linotype" w:eastAsia="Palatino Linotype" w:hAnsi="Palatino Linotype" w:cs="Palatino Linotype"/>
        <w:color w:val="000000"/>
        <w:sz w:val="20"/>
        <w:szCs w:val="20"/>
      </w:rPr>
      <w:fldChar w:fldCharType="end"/>
    </w:r>
  </w:p>
  <w:p w:rsidR="00397C94" w:rsidRDefault="00397C9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6CB" w:rsidRDefault="009C56CB">
      <w:r>
        <w:separator/>
      </w:r>
    </w:p>
  </w:footnote>
  <w:footnote w:type="continuationSeparator" w:id="0">
    <w:p w:rsidR="009C56CB" w:rsidRDefault="009C56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C94" w:rsidRDefault="009C56CB">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C94" w:rsidRDefault="00397C94">
    <w:pPr>
      <w:widowControl w:val="0"/>
      <w:pBdr>
        <w:top w:val="nil"/>
        <w:left w:val="nil"/>
        <w:bottom w:val="nil"/>
        <w:right w:val="nil"/>
        <w:between w:val="nil"/>
      </w:pBdr>
      <w:spacing w:line="276" w:lineRule="auto"/>
      <w:rPr>
        <w:color w:val="000000"/>
      </w:rPr>
    </w:pPr>
  </w:p>
  <w:tbl>
    <w:tblPr>
      <w:tblStyle w:val="a7"/>
      <w:tblW w:w="6945" w:type="dxa"/>
      <w:tblInd w:w="3261" w:type="dxa"/>
      <w:tblLayout w:type="fixed"/>
      <w:tblLook w:val="0400" w:firstRow="0" w:lastRow="0" w:firstColumn="0" w:lastColumn="0" w:noHBand="0" w:noVBand="1"/>
    </w:tblPr>
    <w:tblGrid>
      <w:gridCol w:w="2693"/>
      <w:gridCol w:w="4252"/>
    </w:tblGrid>
    <w:tr w:rsidR="00397C94" w:rsidRPr="00AA5AE6" w:rsidTr="00AA5AE6">
      <w:trPr>
        <w:trHeight w:val="227"/>
      </w:trPr>
      <w:tc>
        <w:tcPr>
          <w:tcW w:w="2693" w:type="dxa"/>
        </w:tcPr>
        <w:p w:rsidR="00397C94" w:rsidRPr="00AA5AE6" w:rsidRDefault="00397C94" w:rsidP="00C468E0">
          <w:pPr>
            <w:jc w:val="right"/>
            <w:rPr>
              <w:rFonts w:ascii="Palatino Linotype" w:eastAsia="Palatino Linotype" w:hAnsi="Palatino Linotype" w:cs="Palatino Linotype"/>
              <w:b/>
            </w:rPr>
          </w:pPr>
          <w:r w:rsidRPr="00AA5AE6">
            <w:rPr>
              <w:rFonts w:ascii="Palatino Linotype" w:eastAsia="Palatino Linotype" w:hAnsi="Palatino Linotype" w:cs="Palatino Linotype"/>
              <w:b/>
            </w:rPr>
            <w:t>Recurso de Revisión:</w:t>
          </w:r>
        </w:p>
      </w:tc>
      <w:tc>
        <w:tcPr>
          <w:tcW w:w="4252" w:type="dxa"/>
        </w:tcPr>
        <w:p w:rsidR="00397C94" w:rsidRPr="00AA5AE6" w:rsidRDefault="00397C94" w:rsidP="00AA5AE6">
          <w:pPr>
            <w:pBdr>
              <w:top w:val="nil"/>
              <w:left w:val="nil"/>
              <w:bottom w:val="nil"/>
              <w:right w:val="nil"/>
              <w:between w:val="nil"/>
            </w:pBdr>
            <w:tabs>
              <w:tab w:val="right" w:pos="8838"/>
            </w:tabs>
            <w:ind w:right="71"/>
            <w:rPr>
              <w:rFonts w:ascii="Palatino Linotype" w:eastAsia="Palatino Linotype" w:hAnsi="Palatino Linotype" w:cs="Palatino Linotype"/>
              <w:color w:val="000000"/>
              <w:highlight w:val="green"/>
            </w:rPr>
          </w:pPr>
          <w:r w:rsidRPr="00AA5AE6">
            <w:rPr>
              <w:rFonts w:ascii="Palatino Linotype" w:eastAsia="Palatino Linotype" w:hAnsi="Palatino Linotype" w:cs="Palatino Linotype"/>
              <w:color w:val="000000"/>
            </w:rPr>
            <w:t xml:space="preserve">00713/INFOEM/IP/RR/2025 y </w:t>
          </w:r>
          <w:r w:rsidRPr="00AA5AE6">
            <w:rPr>
              <w:rFonts w:ascii="Palatino Linotype" w:eastAsia="Palatino Linotype" w:hAnsi="Palatino Linotype" w:cs="Palatino Linotype"/>
            </w:rPr>
            <w:t>A</w:t>
          </w:r>
          <w:r w:rsidRPr="00AA5AE6">
            <w:rPr>
              <w:rFonts w:ascii="Palatino Linotype" w:eastAsia="Palatino Linotype" w:hAnsi="Palatino Linotype" w:cs="Palatino Linotype"/>
              <w:color w:val="000000"/>
            </w:rPr>
            <w:t>cumulado</w:t>
          </w:r>
        </w:p>
      </w:tc>
    </w:tr>
    <w:tr w:rsidR="00397C94" w:rsidRPr="00AA5AE6" w:rsidTr="00AA5AE6">
      <w:trPr>
        <w:trHeight w:val="342"/>
      </w:trPr>
      <w:tc>
        <w:tcPr>
          <w:tcW w:w="2693" w:type="dxa"/>
        </w:tcPr>
        <w:p w:rsidR="00397C94" w:rsidRPr="00AA5AE6" w:rsidRDefault="00397C94" w:rsidP="00C468E0">
          <w:pPr>
            <w:jc w:val="right"/>
            <w:rPr>
              <w:rFonts w:ascii="Palatino Linotype" w:eastAsia="Palatino Linotype" w:hAnsi="Palatino Linotype" w:cs="Palatino Linotype"/>
              <w:b/>
            </w:rPr>
          </w:pPr>
          <w:r w:rsidRPr="00AA5AE6">
            <w:rPr>
              <w:rFonts w:ascii="Palatino Linotype" w:eastAsia="Palatino Linotype" w:hAnsi="Palatino Linotype" w:cs="Palatino Linotype"/>
              <w:b/>
            </w:rPr>
            <w:t>Sujeto Obligado:</w:t>
          </w:r>
        </w:p>
      </w:tc>
      <w:tc>
        <w:tcPr>
          <w:tcW w:w="4252" w:type="dxa"/>
        </w:tcPr>
        <w:p w:rsidR="00397C94" w:rsidRPr="00AA5AE6" w:rsidRDefault="00397C94" w:rsidP="00AA5AE6">
          <w:pPr>
            <w:pBdr>
              <w:top w:val="nil"/>
              <w:left w:val="nil"/>
              <w:bottom w:val="nil"/>
              <w:right w:val="nil"/>
              <w:between w:val="nil"/>
            </w:pBdr>
            <w:tabs>
              <w:tab w:val="right" w:pos="8838"/>
            </w:tabs>
            <w:ind w:right="71"/>
            <w:jc w:val="both"/>
            <w:rPr>
              <w:rFonts w:ascii="Palatino Linotype" w:eastAsia="Palatino Linotype" w:hAnsi="Palatino Linotype" w:cs="Palatino Linotype"/>
              <w:color w:val="000000"/>
              <w:highlight w:val="green"/>
            </w:rPr>
          </w:pPr>
          <w:r w:rsidRPr="00AA5AE6">
            <w:rPr>
              <w:rFonts w:ascii="Palatino Linotype" w:eastAsia="Palatino Linotype" w:hAnsi="Palatino Linotype" w:cs="Palatino Linotype"/>
              <w:color w:val="000000"/>
            </w:rPr>
            <w:t>Ayuntamiento de Toluca</w:t>
          </w:r>
        </w:p>
      </w:tc>
    </w:tr>
    <w:tr w:rsidR="00397C94" w:rsidRPr="00AA5AE6" w:rsidTr="00AA5AE6">
      <w:trPr>
        <w:trHeight w:val="342"/>
      </w:trPr>
      <w:tc>
        <w:tcPr>
          <w:tcW w:w="2693" w:type="dxa"/>
        </w:tcPr>
        <w:p w:rsidR="00397C94" w:rsidRPr="00AA5AE6" w:rsidRDefault="00397C94" w:rsidP="00C468E0">
          <w:pPr>
            <w:jc w:val="right"/>
            <w:rPr>
              <w:rFonts w:ascii="Palatino Linotype" w:eastAsia="Palatino Linotype" w:hAnsi="Palatino Linotype" w:cs="Palatino Linotype"/>
              <w:b/>
            </w:rPr>
          </w:pPr>
          <w:r w:rsidRPr="00AA5AE6">
            <w:rPr>
              <w:rFonts w:ascii="Palatino Linotype" w:eastAsia="Palatino Linotype" w:hAnsi="Palatino Linotype" w:cs="Palatino Linotype"/>
              <w:b/>
            </w:rPr>
            <w:t>Comisionada Ponente:</w:t>
          </w:r>
        </w:p>
      </w:tc>
      <w:tc>
        <w:tcPr>
          <w:tcW w:w="4252" w:type="dxa"/>
        </w:tcPr>
        <w:p w:rsidR="00397C94" w:rsidRPr="00AA5AE6" w:rsidRDefault="00397C94" w:rsidP="00AA5AE6">
          <w:pPr>
            <w:pBdr>
              <w:top w:val="nil"/>
              <w:left w:val="nil"/>
              <w:bottom w:val="nil"/>
              <w:right w:val="nil"/>
              <w:between w:val="nil"/>
            </w:pBdr>
            <w:tabs>
              <w:tab w:val="right" w:pos="8838"/>
            </w:tabs>
            <w:ind w:right="71"/>
            <w:rPr>
              <w:rFonts w:ascii="Palatino Linotype" w:eastAsia="Palatino Linotype" w:hAnsi="Palatino Linotype" w:cs="Palatino Linotype"/>
              <w:color w:val="000000"/>
            </w:rPr>
          </w:pPr>
          <w:r w:rsidRPr="00AA5AE6">
            <w:rPr>
              <w:rFonts w:ascii="Palatino Linotype" w:eastAsia="Palatino Linotype" w:hAnsi="Palatino Linotype" w:cs="Palatino Linotype"/>
              <w:color w:val="000000"/>
            </w:rPr>
            <w:t>María del Rosario Mejía Ayala</w:t>
          </w:r>
        </w:p>
      </w:tc>
    </w:tr>
  </w:tbl>
  <w:p w:rsidR="00397C94" w:rsidRDefault="009C56CB">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C94" w:rsidRDefault="00397C94">
    <w:pPr>
      <w:widowControl w:val="0"/>
      <w:pBdr>
        <w:top w:val="nil"/>
        <w:left w:val="nil"/>
        <w:bottom w:val="nil"/>
        <w:right w:val="nil"/>
        <w:between w:val="nil"/>
      </w:pBdr>
      <w:spacing w:line="276" w:lineRule="auto"/>
      <w:rPr>
        <w:color w:val="000000"/>
        <w:sz w:val="14"/>
        <w:szCs w:val="14"/>
      </w:rPr>
    </w:pPr>
  </w:p>
  <w:tbl>
    <w:tblPr>
      <w:tblStyle w:val="a7"/>
      <w:tblW w:w="6945" w:type="dxa"/>
      <w:tblInd w:w="3261" w:type="dxa"/>
      <w:tblLayout w:type="fixed"/>
      <w:tblLook w:val="0400" w:firstRow="0" w:lastRow="0" w:firstColumn="0" w:lastColumn="0" w:noHBand="0" w:noVBand="1"/>
    </w:tblPr>
    <w:tblGrid>
      <w:gridCol w:w="2693"/>
      <w:gridCol w:w="4252"/>
    </w:tblGrid>
    <w:tr w:rsidR="00397C94" w:rsidRPr="00AA5AE6" w:rsidTr="00AA5AE6">
      <w:trPr>
        <w:trHeight w:val="227"/>
      </w:trPr>
      <w:tc>
        <w:tcPr>
          <w:tcW w:w="2693" w:type="dxa"/>
        </w:tcPr>
        <w:p w:rsidR="00397C94" w:rsidRPr="00AA5AE6" w:rsidRDefault="00397C94">
          <w:pPr>
            <w:jc w:val="right"/>
            <w:rPr>
              <w:rFonts w:ascii="Palatino Linotype" w:eastAsia="Palatino Linotype" w:hAnsi="Palatino Linotype" w:cs="Palatino Linotype"/>
              <w:b/>
            </w:rPr>
          </w:pPr>
          <w:r w:rsidRPr="00AA5AE6">
            <w:rPr>
              <w:rFonts w:ascii="Palatino Linotype" w:eastAsia="Palatino Linotype" w:hAnsi="Palatino Linotype" w:cs="Palatino Linotype"/>
              <w:b/>
            </w:rPr>
            <w:t>Recurso de Revisión:</w:t>
          </w:r>
        </w:p>
      </w:tc>
      <w:tc>
        <w:tcPr>
          <w:tcW w:w="4252" w:type="dxa"/>
        </w:tcPr>
        <w:p w:rsidR="00397C94" w:rsidRPr="00AA5AE6" w:rsidRDefault="00397C94" w:rsidP="00AA5AE6">
          <w:pPr>
            <w:pBdr>
              <w:top w:val="nil"/>
              <w:left w:val="nil"/>
              <w:bottom w:val="nil"/>
              <w:right w:val="nil"/>
              <w:between w:val="nil"/>
            </w:pBdr>
            <w:tabs>
              <w:tab w:val="right" w:pos="8838"/>
            </w:tabs>
            <w:ind w:right="71"/>
            <w:rPr>
              <w:rFonts w:ascii="Palatino Linotype" w:eastAsia="Palatino Linotype" w:hAnsi="Palatino Linotype" w:cs="Palatino Linotype"/>
              <w:color w:val="000000"/>
              <w:highlight w:val="green"/>
            </w:rPr>
          </w:pPr>
          <w:r w:rsidRPr="00AA5AE6">
            <w:rPr>
              <w:rFonts w:ascii="Palatino Linotype" w:eastAsia="Palatino Linotype" w:hAnsi="Palatino Linotype" w:cs="Palatino Linotype"/>
              <w:color w:val="000000"/>
            </w:rPr>
            <w:t xml:space="preserve">00713/INFOEM/IP/RR/2025 y </w:t>
          </w:r>
          <w:r w:rsidRPr="00AA5AE6">
            <w:rPr>
              <w:rFonts w:ascii="Palatino Linotype" w:eastAsia="Palatino Linotype" w:hAnsi="Palatino Linotype" w:cs="Palatino Linotype"/>
            </w:rPr>
            <w:t>A</w:t>
          </w:r>
          <w:r w:rsidRPr="00AA5AE6">
            <w:rPr>
              <w:rFonts w:ascii="Palatino Linotype" w:eastAsia="Palatino Linotype" w:hAnsi="Palatino Linotype" w:cs="Palatino Linotype"/>
              <w:color w:val="000000"/>
            </w:rPr>
            <w:t>cumulado</w:t>
          </w:r>
        </w:p>
      </w:tc>
    </w:tr>
    <w:tr w:rsidR="00397C94" w:rsidRPr="00AA5AE6" w:rsidTr="00AA5AE6">
      <w:trPr>
        <w:trHeight w:val="242"/>
      </w:trPr>
      <w:tc>
        <w:tcPr>
          <w:tcW w:w="2693" w:type="dxa"/>
        </w:tcPr>
        <w:p w:rsidR="00397C94" w:rsidRPr="00AA5AE6" w:rsidRDefault="00397C94">
          <w:pPr>
            <w:jc w:val="right"/>
            <w:rPr>
              <w:rFonts w:ascii="Palatino Linotype" w:eastAsia="Palatino Linotype" w:hAnsi="Palatino Linotype" w:cs="Palatino Linotype"/>
              <w:b/>
            </w:rPr>
          </w:pPr>
          <w:r w:rsidRPr="00AA5AE6">
            <w:rPr>
              <w:rFonts w:ascii="Palatino Linotype" w:eastAsia="Palatino Linotype" w:hAnsi="Palatino Linotype" w:cs="Palatino Linotype"/>
              <w:b/>
            </w:rPr>
            <w:t>Recurrente:</w:t>
          </w:r>
        </w:p>
      </w:tc>
      <w:tc>
        <w:tcPr>
          <w:tcW w:w="4252" w:type="dxa"/>
        </w:tcPr>
        <w:p w:rsidR="00397C94" w:rsidRPr="00AA5AE6" w:rsidRDefault="0058673F" w:rsidP="00AA5AE6">
          <w:pPr>
            <w:pBdr>
              <w:top w:val="nil"/>
              <w:left w:val="nil"/>
              <w:bottom w:val="nil"/>
              <w:right w:val="nil"/>
              <w:between w:val="nil"/>
            </w:pBdr>
            <w:tabs>
              <w:tab w:val="right" w:pos="8838"/>
              <w:tab w:val="left" w:pos="521"/>
            </w:tabs>
            <w:ind w:right="71"/>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397C94" w:rsidRPr="00AA5AE6" w:rsidTr="00AA5AE6">
      <w:trPr>
        <w:trHeight w:val="342"/>
      </w:trPr>
      <w:tc>
        <w:tcPr>
          <w:tcW w:w="2693" w:type="dxa"/>
        </w:tcPr>
        <w:p w:rsidR="00397C94" w:rsidRPr="00AA5AE6" w:rsidRDefault="00397C94">
          <w:pPr>
            <w:jc w:val="right"/>
            <w:rPr>
              <w:rFonts w:ascii="Palatino Linotype" w:eastAsia="Palatino Linotype" w:hAnsi="Palatino Linotype" w:cs="Palatino Linotype"/>
              <w:b/>
            </w:rPr>
          </w:pPr>
          <w:r w:rsidRPr="00AA5AE6">
            <w:rPr>
              <w:rFonts w:ascii="Palatino Linotype" w:eastAsia="Palatino Linotype" w:hAnsi="Palatino Linotype" w:cs="Palatino Linotype"/>
              <w:b/>
            </w:rPr>
            <w:t>Sujeto Obligado:</w:t>
          </w:r>
        </w:p>
      </w:tc>
      <w:tc>
        <w:tcPr>
          <w:tcW w:w="4252" w:type="dxa"/>
        </w:tcPr>
        <w:p w:rsidR="00397C94" w:rsidRPr="00AA5AE6" w:rsidRDefault="00397C94" w:rsidP="00AA5AE6">
          <w:pPr>
            <w:pBdr>
              <w:top w:val="nil"/>
              <w:left w:val="nil"/>
              <w:bottom w:val="nil"/>
              <w:right w:val="nil"/>
              <w:between w:val="nil"/>
            </w:pBdr>
            <w:tabs>
              <w:tab w:val="right" w:pos="8838"/>
            </w:tabs>
            <w:ind w:right="71"/>
            <w:jc w:val="both"/>
            <w:rPr>
              <w:rFonts w:ascii="Palatino Linotype" w:eastAsia="Palatino Linotype" w:hAnsi="Palatino Linotype" w:cs="Palatino Linotype"/>
              <w:color w:val="000000"/>
              <w:highlight w:val="green"/>
            </w:rPr>
          </w:pPr>
          <w:r w:rsidRPr="00AA5AE6">
            <w:rPr>
              <w:rFonts w:ascii="Palatino Linotype" w:eastAsia="Palatino Linotype" w:hAnsi="Palatino Linotype" w:cs="Palatino Linotype"/>
              <w:color w:val="000000"/>
            </w:rPr>
            <w:t>Ayuntamiento de Toluca</w:t>
          </w:r>
        </w:p>
      </w:tc>
    </w:tr>
    <w:tr w:rsidR="00397C94" w:rsidRPr="00AA5AE6" w:rsidTr="00AA5AE6">
      <w:trPr>
        <w:trHeight w:val="342"/>
      </w:trPr>
      <w:tc>
        <w:tcPr>
          <w:tcW w:w="2693" w:type="dxa"/>
        </w:tcPr>
        <w:p w:rsidR="00397C94" w:rsidRPr="00AA5AE6" w:rsidRDefault="00397C94">
          <w:pPr>
            <w:jc w:val="right"/>
            <w:rPr>
              <w:rFonts w:ascii="Palatino Linotype" w:eastAsia="Palatino Linotype" w:hAnsi="Palatino Linotype" w:cs="Palatino Linotype"/>
              <w:b/>
            </w:rPr>
          </w:pPr>
          <w:r w:rsidRPr="00AA5AE6">
            <w:rPr>
              <w:rFonts w:ascii="Palatino Linotype" w:eastAsia="Palatino Linotype" w:hAnsi="Palatino Linotype" w:cs="Palatino Linotype"/>
              <w:b/>
            </w:rPr>
            <w:t>Comisionada Ponente:</w:t>
          </w:r>
        </w:p>
      </w:tc>
      <w:tc>
        <w:tcPr>
          <w:tcW w:w="4252" w:type="dxa"/>
        </w:tcPr>
        <w:p w:rsidR="00397C94" w:rsidRPr="00AA5AE6" w:rsidRDefault="00397C94" w:rsidP="00AA5AE6">
          <w:pPr>
            <w:pBdr>
              <w:top w:val="nil"/>
              <w:left w:val="nil"/>
              <w:bottom w:val="nil"/>
              <w:right w:val="nil"/>
              <w:between w:val="nil"/>
            </w:pBdr>
            <w:tabs>
              <w:tab w:val="right" w:pos="8838"/>
            </w:tabs>
            <w:ind w:right="71"/>
            <w:rPr>
              <w:rFonts w:ascii="Palatino Linotype" w:eastAsia="Palatino Linotype" w:hAnsi="Palatino Linotype" w:cs="Palatino Linotype"/>
              <w:color w:val="000000"/>
            </w:rPr>
          </w:pPr>
          <w:r w:rsidRPr="00AA5AE6">
            <w:rPr>
              <w:rFonts w:ascii="Palatino Linotype" w:eastAsia="Palatino Linotype" w:hAnsi="Palatino Linotype" w:cs="Palatino Linotype"/>
              <w:color w:val="000000"/>
            </w:rPr>
            <w:t>María del Rosario Mejía Ayala</w:t>
          </w:r>
        </w:p>
      </w:tc>
    </w:tr>
  </w:tbl>
  <w:p w:rsidR="00397C94" w:rsidRDefault="009C56CB">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5A823CC"/>
    <w:multiLevelType w:val="hybridMultilevel"/>
    <w:tmpl w:val="1CC28CE6"/>
    <w:lvl w:ilvl="0" w:tplc="CCE05C7A">
      <w:start w:val="1"/>
      <w:numFmt w:val="lowerLetter"/>
      <w:lvlText w:val="%1."/>
      <w:lvlJc w:val="left"/>
      <w:pPr>
        <w:ind w:left="1080" w:hanging="360"/>
      </w:pPr>
      <w:rPr>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6481BF7"/>
    <w:multiLevelType w:val="multilevel"/>
    <w:tmpl w:val="04A6A7B6"/>
    <w:lvl w:ilvl="0">
      <w:start w:val="1"/>
      <w:numFmt w:val="lowerLetter"/>
      <w:pStyle w:val="Listaconvietas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7857E1"/>
    <w:multiLevelType w:val="multilevel"/>
    <w:tmpl w:val="4DA418A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2D7EFA"/>
    <w:multiLevelType w:val="multilevel"/>
    <w:tmpl w:val="4FE8F5B6"/>
    <w:lvl w:ilvl="0">
      <w:start w:val="5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FB48D5"/>
    <w:multiLevelType w:val="hybridMultilevel"/>
    <w:tmpl w:val="8DE06262"/>
    <w:lvl w:ilvl="0" w:tplc="701098CE">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0D616C2F"/>
    <w:multiLevelType w:val="hybridMultilevel"/>
    <w:tmpl w:val="81E6E4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25E4FB9"/>
    <w:multiLevelType w:val="hybridMultilevel"/>
    <w:tmpl w:val="316EC9E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15D2524F"/>
    <w:multiLevelType w:val="hybridMultilevel"/>
    <w:tmpl w:val="B982530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960E38"/>
    <w:multiLevelType w:val="hybridMultilevel"/>
    <w:tmpl w:val="91504D7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C73CAD"/>
    <w:multiLevelType w:val="hybridMultilevel"/>
    <w:tmpl w:val="4D80B932"/>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2E31F7D"/>
    <w:multiLevelType w:val="hybridMultilevel"/>
    <w:tmpl w:val="4D80B932"/>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9D73B67"/>
    <w:multiLevelType w:val="hybridMultilevel"/>
    <w:tmpl w:val="21700D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0E5391"/>
    <w:multiLevelType w:val="hybridMultilevel"/>
    <w:tmpl w:val="E124E046"/>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4BD037EF"/>
    <w:multiLevelType w:val="hybridMultilevel"/>
    <w:tmpl w:val="123E3E34"/>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5C303A"/>
    <w:multiLevelType w:val="multilevel"/>
    <w:tmpl w:val="CBD65F52"/>
    <w:lvl w:ilvl="0">
      <w:start w:val="4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1" w15:restartNumberingAfterBreak="0">
    <w:nsid w:val="53193775"/>
    <w:multiLevelType w:val="hybridMultilevel"/>
    <w:tmpl w:val="23304B8A"/>
    <w:lvl w:ilvl="0" w:tplc="5E88E762">
      <w:start w:val="1"/>
      <w:numFmt w:val="lowerLetter"/>
      <w:lvlText w:val="%1."/>
      <w:lvlJc w:val="left"/>
      <w:pPr>
        <w:ind w:left="1080" w:hanging="360"/>
      </w:pPr>
      <w:rPr>
        <w:b w:val="0"/>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3"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E064666"/>
    <w:multiLevelType w:val="hybridMultilevel"/>
    <w:tmpl w:val="8B3A9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E953509"/>
    <w:multiLevelType w:val="hybridMultilevel"/>
    <w:tmpl w:val="D04466CC"/>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69DA272E"/>
    <w:multiLevelType w:val="hybridMultilevel"/>
    <w:tmpl w:val="D04466CC"/>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719D6587"/>
    <w:multiLevelType w:val="multilevel"/>
    <w:tmpl w:val="5B064CE0"/>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9F0314A"/>
    <w:multiLevelType w:val="multilevel"/>
    <w:tmpl w:val="3A508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C435A25"/>
    <w:multiLevelType w:val="multilevel"/>
    <w:tmpl w:val="C0064242"/>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D5D3B83"/>
    <w:multiLevelType w:val="multilevel"/>
    <w:tmpl w:val="87CC450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29"/>
  </w:num>
  <w:num w:numId="3">
    <w:abstractNumId w:val="15"/>
  </w:num>
  <w:num w:numId="4">
    <w:abstractNumId w:val="22"/>
  </w:num>
  <w:num w:numId="5">
    <w:abstractNumId w:val="23"/>
  </w:num>
  <w:num w:numId="6">
    <w:abstractNumId w:val="24"/>
  </w:num>
  <w:num w:numId="7">
    <w:abstractNumId w:val="6"/>
  </w:num>
  <w:num w:numId="8">
    <w:abstractNumId w:val="10"/>
  </w:num>
  <w:num w:numId="9">
    <w:abstractNumId w:val="25"/>
  </w:num>
  <w:num w:numId="10">
    <w:abstractNumId w:val="7"/>
  </w:num>
  <w:num w:numId="11">
    <w:abstractNumId w:val="5"/>
  </w:num>
  <w:num w:numId="12">
    <w:abstractNumId w:val="0"/>
  </w:num>
  <w:num w:numId="13">
    <w:abstractNumId w:val="26"/>
  </w:num>
  <w:num w:numId="14">
    <w:abstractNumId w:val="11"/>
  </w:num>
  <w:num w:numId="15">
    <w:abstractNumId w:val="12"/>
  </w:num>
  <w:num w:numId="16">
    <w:abstractNumId w:val="16"/>
  </w:num>
  <w:num w:numId="17">
    <w:abstractNumId w:val="1"/>
  </w:num>
  <w:num w:numId="18">
    <w:abstractNumId w:val="21"/>
  </w:num>
  <w:num w:numId="19">
    <w:abstractNumId w:val="18"/>
  </w:num>
  <w:num w:numId="20">
    <w:abstractNumId w:val="27"/>
  </w:num>
  <w:num w:numId="21">
    <w:abstractNumId w:val="17"/>
  </w:num>
  <w:num w:numId="22">
    <w:abstractNumId w:val="30"/>
  </w:num>
  <w:num w:numId="23">
    <w:abstractNumId w:val="19"/>
  </w:num>
  <w:num w:numId="24">
    <w:abstractNumId w:val="4"/>
  </w:num>
  <w:num w:numId="25">
    <w:abstractNumId w:val="14"/>
  </w:num>
  <w:num w:numId="26">
    <w:abstractNumId w:val="8"/>
  </w:num>
  <w:num w:numId="27">
    <w:abstractNumId w:val="13"/>
  </w:num>
  <w:num w:numId="28">
    <w:abstractNumId w:val="28"/>
  </w:num>
  <w:num w:numId="29">
    <w:abstractNumId w:val="3"/>
  </w:num>
  <w:num w:numId="30">
    <w:abstractNumId w:val="2"/>
  </w:num>
  <w:num w:numId="3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1E4F"/>
    <w:rsid w:val="0000331A"/>
    <w:rsid w:val="00003DD9"/>
    <w:rsid w:val="00003F4F"/>
    <w:rsid w:val="00017D12"/>
    <w:rsid w:val="00024F93"/>
    <w:rsid w:val="00035D9D"/>
    <w:rsid w:val="00036F07"/>
    <w:rsid w:val="00037694"/>
    <w:rsid w:val="000378D9"/>
    <w:rsid w:val="000421FA"/>
    <w:rsid w:val="00043971"/>
    <w:rsid w:val="000455E0"/>
    <w:rsid w:val="000476E1"/>
    <w:rsid w:val="000520F4"/>
    <w:rsid w:val="0005686E"/>
    <w:rsid w:val="0006046A"/>
    <w:rsid w:val="00060D88"/>
    <w:rsid w:val="00060E57"/>
    <w:rsid w:val="00062444"/>
    <w:rsid w:val="000625CC"/>
    <w:rsid w:val="0006322D"/>
    <w:rsid w:val="000637F9"/>
    <w:rsid w:val="00070111"/>
    <w:rsid w:val="00070275"/>
    <w:rsid w:val="00070E1F"/>
    <w:rsid w:val="00071483"/>
    <w:rsid w:val="000746C9"/>
    <w:rsid w:val="00077434"/>
    <w:rsid w:val="000922C9"/>
    <w:rsid w:val="00092660"/>
    <w:rsid w:val="000959FB"/>
    <w:rsid w:val="000A4A39"/>
    <w:rsid w:val="000A61EB"/>
    <w:rsid w:val="000A6C04"/>
    <w:rsid w:val="000B351A"/>
    <w:rsid w:val="000B6A4D"/>
    <w:rsid w:val="000C5A13"/>
    <w:rsid w:val="000D3698"/>
    <w:rsid w:val="000D4D94"/>
    <w:rsid w:val="000D50F3"/>
    <w:rsid w:val="000D6D93"/>
    <w:rsid w:val="000D7D28"/>
    <w:rsid w:val="000E229A"/>
    <w:rsid w:val="000E249F"/>
    <w:rsid w:val="000E52AD"/>
    <w:rsid w:val="000E67B2"/>
    <w:rsid w:val="000E6B02"/>
    <w:rsid w:val="000F0E9C"/>
    <w:rsid w:val="000F113E"/>
    <w:rsid w:val="000F1B99"/>
    <w:rsid w:val="000F405D"/>
    <w:rsid w:val="000F6F52"/>
    <w:rsid w:val="00102F1F"/>
    <w:rsid w:val="001111CA"/>
    <w:rsid w:val="001113FD"/>
    <w:rsid w:val="001126E5"/>
    <w:rsid w:val="001131A7"/>
    <w:rsid w:val="00113F30"/>
    <w:rsid w:val="0012052F"/>
    <w:rsid w:val="0012168E"/>
    <w:rsid w:val="00126259"/>
    <w:rsid w:val="001274FA"/>
    <w:rsid w:val="00127517"/>
    <w:rsid w:val="00146910"/>
    <w:rsid w:val="00150508"/>
    <w:rsid w:val="001510F9"/>
    <w:rsid w:val="001518A7"/>
    <w:rsid w:val="00154B8A"/>
    <w:rsid w:val="00161EAC"/>
    <w:rsid w:val="00163A0B"/>
    <w:rsid w:val="001668E1"/>
    <w:rsid w:val="0017183C"/>
    <w:rsid w:val="00172272"/>
    <w:rsid w:val="001732BA"/>
    <w:rsid w:val="001765AF"/>
    <w:rsid w:val="00177F8D"/>
    <w:rsid w:val="001812A6"/>
    <w:rsid w:val="00186184"/>
    <w:rsid w:val="00196516"/>
    <w:rsid w:val="00196AA0"/>
    <w:rsid w:val="00196D9E"/>
    <w:rsid w:val="001A030B"/>
    <w:rsid w:val="001A066B"/>
    <w:rsid w:val="001A78A1"/>
    <w:rsid w:val="001B09B2"/>
    <w:rsid w:val="001B10E1"/>
    <w:rsid w:val="001B1A41"/>
    <w:rsid w:val="001B631F"/>
    <w:rsid w:val="001C07C1"/>
    <w:rsid w:val="001C3FA6"/>
    <w:rsid w:val="001C76DB"/>
    <w:rsid w:val="001C77A4"/>
    <w:rsid w:val="001D0F93"/>
    <w:rsid w:val="001D3B8D"/>
    <w:rsid w:val="001D651C"/>
    <w:rsid w:val="001D6B14"/>
    <w:rsid w:val="001E0E8C"/>
    <w:rsid w:val="001E0FFE"/>
    <w:rsid w:val="001E155D"/>
    <w:rsid w:val="001E1C9B"/>
    <w:rsid w:val="001E2CB9"/>
    <w:rsid w:val="001F159B"/>
    <w:rsid w:val="001F2A4E"/>
    <w:rsid w:val="001F77B3"/>
    <w:rsid w:val="00200B31"/>
    <w:rsid w:val="00205368"/>
    <w:rsid w:val="002061C6"/>
    <w:rsid w:val="00207157"/>
    <w:rsid w:val="00207883"/>
    <w:rsid w:val="002109CD"/>
    <w:rsid w:val="00216DCC"/>
    <w:rsid w:val="00221F2F"/>
    <w:rsid w:val="00223B24"/>
    <w:rsid w:val="00225BB0"/>
    <w:rsid w:val="00225CA8"/>
    <w:rsid w:val="002266B0"/>
    <w:rsid w:val="002339E2"/>
    <w:rsid w:val="00233A58"/>
    <w:rsid w:val="002358AE"/>
    <w:rsid w:val="00241B2C"/>
    <w:rsid w:val="00242CEA"/>
    <w:rsid w:val="002510AE"/>
    <w:rsid w:val="00256A73"/>
    <w:rsid w:val="002606FC"/>
    <w:rsid w:val="00261F0D"/>
    <w:rsid w:val="002629BB"/>
    <w:rsid w:val="00266BCC"/>
    <w:rsid w:val="00270982"/>
    <w:rsid w:val="00270B9D"/>
    <w:rsid w:val="0027567B"/>
    <w:rsid w:val="00277CE4"/>
    <w:rsid w:val="00281481"/>
    <w:rsid w:val="00284285"/>
    <w:rsid w:val="00284B15"/>
    <w:rsid w:val="002859D5"/>
    <w:rsid w:val="00293093"/>
    <w:rsid w:val="002936A4"/>
    <w:rsid w:val="00296C6B"/>
    <w:rsid w:val="00297A5F"/>
    <w:rsid w:val="002A17A3"/>
    <w:rsid w:val="002A36AC"/>
    <w:rsid w:val="002A534D"/>
    <w:rsid w:val="002A5553"/>
    <w:rsid w:val="002A59E3"/>
    <w:rsid w:val="002A7D38"/>
    <w:rsid w:val="002B3955"/>
    <w:rsid w:val="002B4DA2"/>
    <w:rsid w:val="002B5C39"/>
    <w:rsid w:val="002C0F60"/>
    <w:rsid w:val="002C2A8A"/>
    <w:rsid w:val="002C4C13"/>
    <w:rsid w:val="002C5961"/>
    <w:rsid w:val="002C59FE"/>
    <w:rsid w:val="002C72F0"/>
    <w:rsid w:val="002D3628"/>
    <w:rsid w:val="002D36BB"/>
    <w:rsid w:val="002D5602"/>
    <w:rsid w:val="002D5A63"/>
    <w:rsid w:val="002E0910"/>
    <w:rsid w:val="002F21A5"/>
    <w:rsid w:val="002F45BA"/>
    <w:rsid w:val="002F68CF"/>
    <w:rsid w:val="00301118"/>
    <w:rsid w:val="003075D7"/>
    <w:rsid w:val="003139D4"/>
    <w:rsid w:val="00317D45"/>
    <w:rsid w:val="0033057E"/>
    <w:rsid w:val="00330BF2"/>
    <w:rsid w:val="00331DE1"/>
    <w:rsid w:val="00332259"/>
    <w:rsid w:val="0033282A"/>
    <w:rsid w:val="0033402D"/>
    <w:rsid w:val="003341D5"/>
    <w:rsid w:val="00337D94"/>
    <w:rsid w:val="003400CB"/>
    <w:rsid w:val="00346C31"/>
    <w:rsid w:val="00351275"/>
    <w:rsid w:val="00352CF0"/>
    <w:rsid w:val="003544AC"/>
    <w:rsid w:val="00357294"/>
    <w:rsid w:val="0036122E"/>
    <w:rsid w:val="0036207B"/>
    <w:rsid w:val="00363484"/>
    <w:rsid w:val="003644DE"/>
    <w:rsid w:val="0037286F"/>
    <w:rsid w:val="00385C23"/>
    <w:rsid w:val="00387341"/>
    <w:rsid w:val="00387785"/>
    <w:rsid w:val="00390B36"/>
    <w:rsid w:val="003924EB"/>
    <w:rsid w:val="00395456"/>
    <w:rsid w:val="00397C94"/>
    <w:rsid w:val="003A00EA"/>
    <w:rsid w:val="003A17E5"/>
    <w:rsid w:val="003A3F37"/>
    <w:rsid w:val="003A47EA"/>
    <w:rsid w:val="003A6672"/>
    <w:rsid w:val="003A7307"/>
    <w:rsid w:val="003B1473"/>
    <w:rsid w:val="003B4131"/>
    <w:rsid w:val="003B4C8D"/>
    <w:rsid w:val="003C18D9"/>
    <w:rsid w:val="003C2176"/>
    <w:rsid w:val="003C51F5"/>
    <w:rsid w:val="003D0E31"/>
    <w:rsid w:val="003D2186"/>
    <w:rsid w:val="003D2D85"/>
    <w:rsid w:val="003E0A43"/>
    <w:rsid w:val="003E1C35"/>
    <w:rsid w:val="003E2B2A"/>
    <w:rsid w:val="003E39C5"/>
    <w:rsid w:val="003E664D"/>
    <w:rsid w:val="003E6CA4"/>
    <w:rsid w:val="003F6DA2"/>
    <w:rsid w:val="0040233E"/>
    <w:rsid w:val="00407AD3"/>
    <w:rsid w:val="00410493"/>
    <w:rsid w:val="00413357"/>
    <w:rsid w:val="004216D4"/>
    <w:rsid w:val="00424BDA"/>
    <w:rsid w:val="00425B35"/>
    <w:rsid w:val="004278B6"/>
    <w:rsid w:val="004305EE"/>
    <w:rsid w:val="00433200"/>
    <w:rsid w:val="00434E54"/>
    <w:rsid w:val="00434EE2"/>
    <w:rsid w:val="00437B2C"/>
    <w:rsid w:val="004401AC"/>
    <w:rsid w:val="00442770"/>
    <w:rsid w:val="00443C30"/>
    <w:rsid w:val="00444DD4"/>
    <w:rsid w:val="00444E76"/>
    <w:rsid w:val="00450E28"/>
    <w:rsid w:val="00451CF4"/>
    <w:rsid w:val="00454070"/>
    <w:rsid w:val="00455525"/>
    <w:rsid w:val="004602F0"/>
    <w:rsid w:val="00460DFA"/>
    <w:rsid w:val="0046190C"/>
    <w:rsid w:val="00463EAE"/>
    <w:rsid w:val="00470606"/>
    <w:rsid w:val="00471C55"/>
    <w:rsid w:val="00473911"/>
    <w:rsid w:val="00481FAC"/>
    <w:rsid w:val="00486300"/>
    <w:rsid w:val="0048675C"/>
    <w:rsid w:val="00487EC7"/>
    <w:rsid w:val="00491452"/>
    <w:rsid w:val="00492000"/>
    <w:rsid w:val="004927E8"/>
    <w:rsid w:val="004A4399"/>
    <w:rsid w:val="004B55D1"/>
    <w:rsid w:val="004B623C"/>
    <w:rsid w:val="004B75E6"/>
    <w:rsid w:val="004D0254"/>
    <w:rsid w:val="004D0415"/>
    <w:rsid w:val="004D2F61"/>
    <w:rsid w:val="004D4435"/>
    <w:rsid w:val="004E0AFD"/>
    <w:rsid w:val="004E302F"/>
    <w:rsid w:val="004E51E5"/>
    <w:rsid w:val="004E591D"/>
    <w:rsid w:val="004E658C"/>
    <w:rsid w:val="004E6B66"/>
    <w:rsid w:val="004F5F97"/>
    <w:rsid w:val="00501EA6"/>
    <w:rsid w:val="00502727"/>
    <w:rsid w:val="005071A5"/>
    <w:rsid w:val="005107F7"/>
    <w:rsid w:val="00523402"/>
    <w:rsid w:val="005378C6"/>
    <w:rsid w:val="0054201B"/>
    <w:rsid w:val="00543175"/>
    <w:rsid w:val="005544CA"/>
    <w:rsid w:val="005556B6"/>
    <w:rsid w:val="005565B6"/>
    <w:rsid w:val="00563F40"/>
    <w:rsid w:val="00564FF6"/>
    <w:rsid w:val="0056710D"/>
    <w:rsid w:val="00575CCB"/>
    <w:rsid w:val="00580B43"/>
    <w:rsid w:val="005818AD"/>
    <w:rsid w:val="00582FFE"/>
    <w:rsid w:val="00584D8A"/>
    <w:rsid w:val="0058673F"/>
    <w:rsid w:val="00591089"/>
    <w:rsid w:val="00596DC5"/>
    <w:rsid w:val="005A367B"/>
    <w:rsid w:val="005A4ED2"/>
    <w:rsid w:val="005A5B18"/>
    <w:rsid w:val="005B371F"/>
    <w:rsid w:val="005B4BC0"/>
    <w:rsid w:val="005C074F"/>
    <w:rsid w:val="005C4221"/>
    <w:rsid w:val="005C454A"/>
    <w:rsid w:val="005C4743"/>
    <w:rsid w:val="005C5493"/>
    <w:rsid w:val="005C7AB7"/>
    <w:rsid w:val="005D3B78"/>
    <w:rsid w:val="005E1B4C"/>
    <w:rsid w:val="005E58C9"/>
    <w:rsid w:val="005E707E"/>
    <w:rsid w:val="005F192C"/>
    <w:rsid w:val="005F1CCB"/>
    <w:rsid w:val="005F2E45"/>
    <w:rsid w:val="005F5122"/>
    <w:rsid w:val="005F7977"/>
    <w:rsid w:val="006000C2"/>
    <w:rsid w:val="00600D7C"/>
    <w:rsid w:val="0060227F"/>
    <w:rsid w:val="006023DE"/>
    <w:rsid w:val="00603833"/>
    <w:rsid w:val="00603864"/>
    <w:rsid w:val="00603BE7"/>
    <w:rsid w:val="0060432F"/>
    <w:rsid w:val="00616FE7"/>
    <w:rsid w:val="00621308"/>
    <w:rsid w:val="006226EE"/>
    <w:rsid w:val="0062680F"/>
    <w:rsid w:val="006319EA"/>
    <w:rsid w:val="00631CDB"/>
    <w:rsid w:val="00631D63"/>
    <w:rsid w:val="00633A2C"/>
    <w:rsid w:val="006350DA"/>
    <w:rsid w:val="00635948"/>
    <w:rsid w:val="00636A4F"/>
    <w:rsid w:val="00643373"/>
    <w:rsid w:val="00644641"/>
    <w:rsid w:val="00654033"/>
    <w:rsid w:val="0065458D"/>
    <w:rsid w:val="0065634A"/>
    <w:rsid w:val="00656F4A"/>
    <w:rsid w:val="00661E6D"/>
    <w:rsid w:val="0066225D"/>
    <w:rsid w:val="00662FD3"/>
    <w:rsid w:val="006664EC"/>
    <w:rsid w:val="00667C8E"/>
    <w:rsid w:val="006736CE"/>
    <w:rsid w:val="00673DC5"/>
    <w:rsid w:val="006816FB"/>
    <w:rsid w:val="0068314D"/>
    <w:rsid w:val="00684DE4"/>
    <w:rsid w:val="00686977"/>
    <w:rsid w:val="00687A41"/>
    <w:rsid w:val="00691E11"/>
    <w:rsid w:val="00695220"/>
    <w:rsid w:val="00696CCE"/>
    <w:rsid w:val="00697A47"/>
    <w:rsid w:val="006A129D"/>
    <w:rsid w:val="006A2645"/>
    <w:rsid w:val="006A28FF"/>
    <w:rsid w:val="006A7954"/>
    <w:rsid w:val="006B0D8F"/>
    <w:rsid w:val="006B1694"/>
    <w:rsid w:val="006B5D32"/>
    <w:rsid w:val="006C0748"/>
    <w:rsid w:val="006C4541"/>
    <w:rsid w:val="006C4A35"/>
    <w:rsid w:val="006C7BDD"/>
    <w:rsid w:val="006D1845"/>
    <w:rsid w:val="006D2AD0"/>
    <w:rsid w:val="006D45A0"/>
    <w:rsid w:val="006D5225"/>
    <w:rsid w:val="006D6E88"/>
    <w:rsid w:val="006E06C4"/>
    <w:rsid w:val="006E0F69"/>
    <w:rsid w:val="006E28A1"/>
    <w:rsid w:val="006E295A"/>
    <w:rsid w:val="006F1C4A"/>
    <w:rsid w:val="006F2D70"/>
    <w:rsid w:val="006F47DF"/>
    <w:rsid w:val="006F49D1"/>
    <w:rsid w:val="006F4A68"/>
    <w:rsid w:val="006F6066"/>
    <w:rsid w:val="00701F9A"/>
    <w:rsid w:val="007069FD"/>
    <w:rsid w:val="00706C74"/>
    <w:rsid w:val="00711A66"/>
    <w:rsid w:val="00720581"/>
    <w:rsid w:val="0072148B"/>
    <w:rsid w:val="007219AA"/>
    <w:rsid w:val="00723BC7"/>
    <w:rsid w:val="007260E0"/>
    <w:rsid w:val="007266C3"/>
    <w:rsid w:val="0072714D"/>
    <w:rsid w:val="00731DA3"/>
    <w:rsid w:val="007340F0"/>
    <w:rsid w:val="00734D78"/>
    <w:rsid w:val="00737C44"/>
    <w:rsid w:val="007406BD"/>
    <w:rsid w:val="00741053"/>
    <w:rsid w:val="007451CB"/>
    <w:rsid w:val="00746978"/>
    <w:rsid w:val="00747109"/>
    <w:rsid w:val="00751354"/>
    <w:rsid w:val="00751BDC"/>
    <w:rsid w:val="0075562E"/>
    <w:rsid w:val="00764C47"/>
    <w:rsid w:val="00764DF2"/>
    <w:rsid w:val="00765C29"/>
    <w:rsid w:val="00770DF7"/>
    <w:rsid w:val="007715D9"/>
    <w:rsid w:val="00774D62"/>
    <w:rsid w:val="0077579C"/>
    <w:rsid w:val="00776874"/>
    <w:rsid w:val="00785B5E"/>
    <w:rsid w:val="00790F20"/>
    <w:rsid w:val="007930D3"/>
    <w:rsid w:val="00795F73"/>
    <w:rsid w:val="0079778B"/>
    <w:rsid w:val="00797E27"/>
    <w:rsid w:val="007A5006"/>
    <w:rsid w:val="007B0ABA"/>
    <w:rsid w:val="007B20EA"/>
    <w:rsid w:val="007B51C1"/>
    <w:rsid w:val="007B6C06"/>
    <w:rsid w:val="007B6F99"/>
    <w:rsid w:val="007B7C68"/>
    <w:rsid w:val="007C2BD4"/>
    <w:rsid w:val="007C5583"/>
    <w:rsid w:val="007C76C2"/>
    <w:rsid w:val="007D7476"/>
    <w:rsid w:val="007E27AA"/>
    <w:rsid w:val="007E309B"/>
    <w:rsid w:val="007E48D0"/>
    <w:rsid w:val="007E5560"/>
    <w:rsid w:val="007F139A"/>
    <w:rsid w:val="007F1CC8"/>
    <w:rsid w:val="007F61D8"/>
    <w:rsid w:val="00800DD3"/>
    <w:rsid w:val="008016DD"/>
    <w:rsid w:val="00802549"/>
    <w:rsid w:val="0080341F"/>
    <w:rsid w:val="00806226"/>
    <w:rsid w:val="008238A5"/>
    <w:rsid w:val="0082506A"/>
    <w:rsid w:val="00826986"/>
    <w:rsid w:val="0082707E"/>
    <w:rsid w:val="00834A6A"/>
    <w:rsid w:val="00835ACA"/>
    <w:rsid w:val="00841FEE"/>
    <w:rsid w:val="0084208B"/>
    <w:rsid w:val="00850CC3"/>
    <w:rsid w:val="008516FD"/>
    <w:rsid w:val="00854EB7"/>
    <w:rsid w:val="0085755E"/>
    <w:rsid w:val="00864382"/>
    <w:rsid w:val="00865CA1"/>
    <w:rsid w:val="00865D41"/>
    <w:rsid w:val="00870C33"/>
    <w:rsid w:val="008715CD"/>
    <w:rsid w:val="0088249E"/>
    <w:rsid w:val="00885A7B"/>
    <w:rsid w:val="00886316"/>
    <w:rsid w:val="00890BBB"/>
    <w:rsid w:val="008933C4"/>
    <w:rsid w:val="00893AEB"/>
    <w:rsid w:val="00895F43"/>
    <w:rsid w:val="008A2D0D"/>
    <w:rsid w:val="008A36C1"/>
    <w:rsid w:val="008A643F"/>
    <w:rsid w:val="008A6C8C"/>
    <w:rsid w:val="008B6204"/>
    <w:rsid w:val="008B6C1C"/>
    <w:rsid w:val="008B7761"/>
    <w:rsid w:val="008B7800"/>
    <w:rsid w:val="008C5B34"/>
    <w:rsid w:val="008C6196"/>
    <w:rsid w:val="008C7F02"/>
    <w:rsid w:val="008D0050"/>
    <w:rsid w:val="008D12E0"/>
    <w:rsid w:val="008D4DFC"/>
    <w:rsid w:val="008D7A23"/>
    <w:rsid w:val="008E1431"/>
    <w:rsid w:val="008E36DA"/>
    <w:rsid w:val="008F00A3"/>
    <w:rsid w:val="008F2DC7"/>
    <w:rsid w:val="008F4572"/>
    <w:rsid w:val="008F4A76"/>
    <w:rsid w:val="00900402"/>
    <w:rsid w:val="009022FF"/>
    <w:rsid w:val="00903B52"/>
    <w:rsid w:val="009069C6"/>
    <w:rsid w:val="009075A0"/>
    <w:rsid w:val="00916687"/>
    <w:rsid w:val="00931ADB"/>
    <w:rsid w:val="009327E4"/>
    <w:rsid w:val="00932B26"/>
    <w:rsid w:val="009339B0"/>
    <w:rsid w:val="00936FC3"/>
    <w:rsid w:val="009461BF"/>
    <w:rsid w:val="00950500"/>
    <w:rsid w:val="009549A1"/>
    <w:rsid w:val="0095583F"/>
    <w:rsid w:val="009608E0"/>
    <w:rsid w:val="00960ABF"/>
    <w:rsid w:val="00965F5C"/>
    <w:rsid w:val="00972439"/>
    <w:rsid w:val="00974103"/>
    <w:rsid w:val="00974B85"/>
    <w:rsid w:val="00975EDC"/>
    <w:rsid w:val="00976E62"/>
    <w:rsid w:val="00981FB0"/>
    <w:rsid w:val="0098267E"/>
    <w:rsid w:val="00985134"/>
    <w:rsid w:val="00992975"/>
    <w:rsid w:val="00993617"/>
    <w:rsid w:val="0099408A"/>
    <w:rsid w:val="00994B98"/>
    <w:rsid w:val="009965CB"/>
    <w:rsid w:val="009A21A0"/>
    <w:rsid w:val="009A2EC0"/>
    <w:rsid w:val="009A46CD"/>
    <w:rsid w:val="009A6040"/>
    <w:rsid w:val="009B018E"/>
    <w:rsid w:val="009B18E2"/>
    <w:rsid w:val="009B2185"/>
    <w:rsid w:val="009C254C"/>
    <w:rsid w:val="009C56CB"/>
    <w:rsid w:val="009D0E3A"/>
    <w:rsid w:val="009D160C"/>
    <w:rsid w:val="009D2822"/>
    <w:rsid w:val="009D3C45"/>
    <w:rsid w:val="009D5127"/>
    <w:rsid w:val="009E6FFD"/>
    <w:rsid w:val="009F1AAA"/>
    <w:rsid w:val="009F2192"/>
    <w:rsid w:val="009F2579"/>
    <w:rsid w:val="009F597C"/>
    <w:rsid w:val="009F74E4"/>
    <w:rsid w:val="00A0119C"/>
    <w:rsid w:val="00A04A1B"/>
    <w:rsid w:val="00A06C8F"/>
    <w:rsid w:val="00A077F4"/>
    <w:rsid w:val="00A07A67"/>
    <w:rsid w:val="00A14DD0"/>
    <w:rsid w:val="00A17B42"/>
    <w:rsid w:val="00A27E7A"/>
    <w:rsid w:val="00A362BA"/>
    <w:rsid w:val="00A460EB"/>
    <w:rsid w:val="00A51835"/>
    <w:rsid w:val="00A52E73"/>
    <w:rsid w:val="00A54F68"/>
    <w:rsid w:val="00A57006"/>
    <w:rsid w:val="00A60050"/>
    <w:rsid w:val="00A617DA"/>
    <w:rsid w:val="00A638D6"/>
    <w:rsid w:val="00A674EF"/>
    <w:rsid w:val="00A70E02"/>
    <w:rsid w:val="00A73F83"/>
    <w:rsid w:val="00A75BA6"/>
    <w:rsid w:val="00A77675"/>
    <w:rsid w:val="00A77D8D"/>
    <w:rsid w:val="00A80919"/>
    <w:rsid w:val="00A85892"/>
    <w:rsid w:val="00A90A2C"/>
    <w:rsid w:val="00A90EFE"/>
    <w:rsid w:val="00AA01C1"/>
    <w:rsid w:val="00AA07F1"/>
    <w:rsid w:val="00AA194B"/>
    <w:rsid w:val="00AA5AE6"/>
    <w:rsid w:val="00AA6AEE"/>
    <w:rsid w:val="00AA7F65"/>
    <w:rsid w:val="00AC0B18"/>
    <w:rsid w:val="00AC44C0"/>
    <w:rsid w:val="00AC76E6"/>
    <w:rsid w:val="00AD0816"/>
    <w:rsid w:val="00AD0A77"/>
    <w:rsid w:val="00AD29E4"/>
    <w:rsid w:val="00AD5F3D"/>
    <w:rsid w:val="00AE0DE1"/>
    <w:rsid w:val="00AE0F0F"/>
    <w:rsid w:val="00AE35FD"/>
    <w:rsid w:val="00AE3B69"/>
    <w:rsid w:val="00AF0FE0"/>
    <w:rsid w:val="00AF65DD"/>
    <w:rsid w:val="00AF7688"/>
    <w:rsid w:val="00B00A17"/>
    <w:rsid w:val="00B00D79"/>
    <w:rsid w:val="00B01DBC"/>
    <w:rsid w:val="00B029E8"/>
    <w:rsid w:val="00B04D23"/>
    <w:rsid w:val="00B0554B"/>
    <w:rsid w:val="00B0679B"/>
    <w:rsid w:val="00B07870"/>
    <w:rsid w:val="00B109AA"/>
    <w:rsid w:val="00B17B2F"/>
    <w:rsid w:val="00B17CD5"/>
    <w:rsid w:val="00B229D0"/>
    <w:rsid w:val="00B2339D"/>
    <w:rsid w:val="00B23538"/>
    <w:rsid w:val="00B23619"/>
    <w:rsid w:val="00B24FDD"/>
    <w:rsid w:val="00B27884"/>
    <w:rsid w:val="00B313B7"/>
    <w:rsid w:val="00B33168"/>
    <w:rsid w:val="00B344DA"/>
    <w:rsid w:val="00B50050"/>
    <w:rsid w:val="00B56A3F"/>
    <w:rsid w:val="00B626FF"/>
    <w:rsid w:val="00B6308B"/>
    <w:rsid w:val="00B64FBA"/>
    <w:rsid w:val="00B65F2F"/>
    <w:rsid w:val="00B70D04"/>
    <w:rsid w:val="00B71501"/>
    <w:rsid w:val="00B87828"/>
    <w:rsid w:val="00B90077"/>
    <w:rsid w:val="00B94993"/>
    <w:rsid w:val="00B95873"/>
    <w:rsid w:val="00B96D8B"/>
    <w:rsid w:val="00BA08B5"/>
    <w:rsid w:val="00BA7B0B"/>
    <w:rsid w:val="00BA7C15"/>
    <w:rsid w:val="00BB31ED"/>
    <w:rsid w:val="00BB7097"/>
    <w:rsid w:val="00BB7C43"/>
    <w:rsid w:val="00BC0CD7"/>
    <w:rsid w:val="00BD021C"/>
    <w:rsid w:val="00BD0E6F"/>
    <w:rsid w:val="00BD79EF"/>
    <w:rsid w:val="00BE00D3"/>
    <w:rsid w:val="00BE02BC"/>
    <w:rsid w:val="00BE4D2B"/>
    <w:rsid w:val="00BE7EBD"/>
    <w:rsid w:val="00BF4471"/>
    <w:rsid w:val="00BF488E"/>
    <w:rsid w:val="00BF6A8C"/>
    <w:rsid w:val="00C00CB7"/>
    <w:rsid w:val="00C02929"/>
    <w:rsid w:val="00C0479D"/>
    <w:rsid w:val="00C06457"/>
    <w:rsid w:val="00C069E4"/>
    <w:rsid w:val="00C06FAB"/>
    <w:rsid w:val="00C07FBE"/>
    <w:rsid w:val="00C1016B"/>
    <w:rsid w:val="00C11AAC"/>
    <w:rsid w:val="00C15990"/>
    <w:rsid w:val="00C17AAF"/>
    <w:rsid w:val="00C23A2B"/>
    <w:rsid w:val="00C25501"/>
    <w:rsid w:val="00C27E0F"/>
    <w:rsid w:val="00C338BE"/>
    <w:rsid w:val="00C41343"/>
    <w:rsid w:val="00C4206E"/>
    <w:rsid w:val="00C468E0"/>
    <w:rsid w:val="00C46BA7"/>
    <w:rsid w:val="00C51275"/>
    <w:rsid w:val="00C52156"/>
    <w:rsid w:val="00C56704"/>
    <w:rsid w:val="00C578FD"/>
    <w:rsid w:val="00C602DC"/>
    <w:rsid w:val="00C648C7"/>
    <w:rsid w:val="00C64CE1"/>
    <w:rsid w:val="00C64D6F"/>
    <w:rsid w:val="00C705CB"/>
    <w:rsid w:val="00C707E8"/>
    <w:rsid w:val="00C709E9"/>
    <w:rsid w:val="00C84B99"/>
    <w:rsid w:val="00C95053"/>
    <w:rsid w:val="00C9564A"/>
    <w:rsid w:val="00CA30E0"/>
    <w:rsid w:val="00CA457C"/>
    <w:rsid w:val="00CA78F2"/>
    <w:rsid w:val="00CC4FCD"/>
    <w:rsid w:val="00CC75D5"/>
    <w:rsid w:val="00CD00B5"/>
    <w:rsid w:val="00CD26C9"/>
    <w:rsid w:val="00CD3D3E"/>
    <w:rsid w:val="00CD7976"/>
    <w:rsid w:val="00CE0045"/>
    <w:rsid w:val="00CE2DDA"/>
    <w:rsid w:val="00CE719F"/>
    <w:rsid w:val="00CF0E68"/>
    <w:rsid w:val="00CF5885"/>
    <w:rsid w:val="00D03862"/>
    <w:rsid w:val="00D04BFD"/>
    <w:rsid w:val="00D1551F"/>
    <w:rsid w:val="00D176E4"/>
    <w:rsid w:val="00D178BD"/>
    <w:rsid w:val="00D23234"/>
    <w:rsid w:val="00D238F9"/>
    <w:rsid w:val="00D30A12"/>
    <w:rsid w:val="00D324B8"/>
    <w:rsid w:val="00D36E34"/>
    <w:rsid w:val="00D37839"/>
    <w:rsid w:val="00D430F8"/>
    <w:rsid w:val="00D469CD"/>
    <w:rsid w:val="00D47A7F"/>
    <w:rsid w:val="00D50CF8"/>
    <w:rsid w:val="00D51467"/>
    <w:rsid w:val="00D51BED"/>
    <w:rsid w:val="00D53134"/>
    <w:rsid w:val="00D533FA"/>
    <w:rsid w:val="00D56E6D"/>
    <w:rsid w:val="00D57868"/>
    <w:rsid w:val="00D60793"/>
    <w:rsid w:val="00D60A35"/>
    <w:rsid w:val="00D60CC0"/>
    <w:rsid w:val="00D61F2E"/>
    <w:rsid w:val="00D72719"/>
    <w:rsid w:val="00D755DA"/>
    <w:rsid w:val="00D87648"/>
    <w:rsid w:val="00D87696"/>
    <w:rsid w:val="00D90100"/>
    <w:rsid w:val="00D91618"/>
    <w:rsid w:val="00DA2545"/>
    <w:rsid w:val="00DB2B60"/>
    <w:rsid w:val="00DC19D3"/>
    <w:rsid w:val="00DC4260"/>
    <w:rsid w:val="00DC7996"/>
    <w:rsid w:val="00DD44EE"/>
    <w:rsid w:val="00DF2EAC"/>
    <w:rsid w:val="00DF3E1F"/>
    <w:rsid w:val="00DF7E60"/>
    <w:rsid w:val="00E10CC5"/>
    <w:rsid w:val="00E13F84"/>
    <w:rsid w:val="00E14971"/>
    <w:rsid w:val="00E216B6"/>
    <w:rsid w:val="00E222E3"/>
    <w:rsid w:val="00E22C9E"/>
    <w:rsid w:val="00E34642"/>
    <w:rsid w:val="00E51B85"/>
    <w:rsid w:val="00E5272C"/>
    <w:rsid w:val="00E5576A"/>
    <w:rsid w:val="00E5746E"/>
    <w:rsid w:val="00E57DF5"/>
    <w:rsid w:val="00E60CF9"/>
    <w:rsid w:val="00E6247C"/>
    <w:rsid w:val="00E63A8F"/>
    <w:rsid w:val="00E64F96"/>
    <w:rsid w:val="00E6525F"/>
    <w:rsid w:val="00E6700A"/>
    <w:rsid w:val="00E67CD7"/>
    <w:rsid w:val="00E7220B"/>
    <w:rsid w:val="00E73B78"/>
    <w:rsid w:val="00E74208"/>
    <w:rsid w:val="00E775D3"/>
    <w:rsid w:val="00E84268"/>
    <w:rsid w:val="00E871B6"/>
    <w:rsid w:val="00E87D3E"/>
    <w:rsid w:val="00E933B9"/>
    <w:rsid w:val="00EA4EB7"/>
    <w:rsid w:val="00EA5953"/>
    <w:rsid w:val="00EB54B2"/>
    <w:rsid w:val="00EC22BE"/>
    <w:rsid w:val="00EC5C49"/>
    <w:rsid w:val="00ED44B8"/>
    <w:rsid w:val="00ED51BB"/>
    <w:rsid w:val="00ED5E7F"/>
    <w:rsid w:val="00EE1146"/>
    <w:rsid w:val="00EE12EE"/>
    <w:rsid w:val="00EE2700"/>
    <w:rsid w:val="00EE75AA"/>
    <w:rsid w:val="00EF110B"/>
    <w:rsid w:val="00EF2A1F"/>
    <w:rsid w:val="00EF430C"/>
    <w:rsid w:val="00EF7D08"/>
    <w:rsid w:val="00F00C9D"/>
    <w:rsid w:val="00F00ECB"/>
    <w:rsid w:val="00F01203"/>
    <w:rsid w:val="00F0497A"/>
    <w:rsid w:val="00F05E70"/>
    <w:rsid w:val="00F0606C"/>
    <w:rsid w:val="00F11E00"/>
    <w:rsid w:val="00F1244F"/>
    <w:rsid w:val="00F13E55"/>
    <w:rsid w:val="00F14615"/>
    <w:rsid w:val="00F20E43"/>
    <w:rsid w:val="00F27EE0"/>
    <w:rsid w:val="00F30BC4"/>
    <w:rsid w:val="00F30F73"/>
    <w:rsid w:val="00F318AF"/>
    <w:rsid w:val="00F36173"/>
    <w:rsid w:val="00F37DE2"/>
    <w:rsid w:val="00F418B2"/>
    <w:rsid w:val="00F4196E"/>
    <w:rsid w:val="00F4329C"/>
    <w:rsid w:val="00F4432A"/>
    <w:rsid w:val="00F50728"/>
    <w:rsid w:val="00F51411"/>
    <w:rsid w:val="00F537D2"/>
    <w:rsid w:val="00F554C5"/>
    <w:rsid w:val="00F55E59"/>
    <w:rsid w:val="00F635F3"/>
    <w:rsid w:val="00F63D02"/>
    <w:rsid w:val="00F64EC2"/>
    <w:rsid w:val="00F65B25"/>
    <w:rsid w:val="00F67B3A"/>
    <w:rsid w:val="00F75447"/>
    <w:rsid w:val="00F756C1"/>
    <w:rsid w:val="00F85306"/>
    <w:rsid w:val="00F85F92"/>
    <w:rsid w:val="00F8636F"/>
    <w:rsid w:val="00F87236"/>
    <w:rsid w:val="00F87920"/>
    <w:rsid w:val="00F90F1E"/>
    <w:rsid w:val="00F91042"/>
    <w:rsid w:val="00F92AD0"/>
    <w:rsid w:val="00F966E8"/>
    <w:rsid w:val="00F96EEB"/>
    <w:rsid w:val="00FA533D"/>
    <w:rsid w:val="00FA5FC4"/>
    <w:rsid w:val="00FA6584"/>
    <w:rsid w:val="00FA6693"/>
    <w:rsid w:val="00FA67E2"/>
    <w:rsid w:val="00FB3BE9"/>
    <w:rsid w:val="00FB4887"/>
    <w:rsid w:val="00FB50A1"/>
    <w:rsid w:val="00FB778E"/>
    <w:rsid w:val="00FC0C33"/>
    <w:rsid w:val="00FC17E4"/>
    <w:rsid w:val="00FC2468"/>
    <w:rsid w:val="00FC2A51"/>
    <w:rsid w:val="00FC35EC"/>
    <w:rsid w:val="00FC5A09"/>
    <w:rsid w:val="00FC62F9"/>
    <w:rsid w:val="00FD4128"/>
    <w:rsid w:val="00FD5BA7"/>
    <w:rsid w:val="00FE0BA4"/>
    <w:rsid w:val="00FE1FD0"/>
    <w:rsid w:val="00FE3302"/>
    <w:rsid w:val="00FE374C"/>
    <w:rsid w:val="00FE3BF2"/>
    <w:rsid w:val="00FF1E8A"/>
    <w:rsid w:val="00FF4C14"/>
    <w:rsid w:val="00FF5A8C"/>
    <w:rsid w:val="00FF6B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Default">
    <w:name w:val="Default"/>
    <w:rsid w:val="00270982"/>
    <w:pPr>
      <w:autoSpaceDE w:val="0"/>
      <w:autoSpaceDN w:val="0"/>
      <w:adjustRightInd w:val="0"/>
    </w:pPr>
    <w:rPr>
      <w:rFonts w:ascii="Arial" w:eastAsiaTheme="minorHAnsi" w:hAnsi="Arial" w:cs="Arial"/>
      <w:color w:val="000000"/>
      <w:lang w:val="es-MX" w:eastAsia="en-US"/>
    </w:rPr>
  </w:style>
  <w:style w:type="paragraph" w:styleId="Listaconvietas3">
    <w:name w:val="List Bullet 3"/>
    <w:basedOn w:val="Normal"/>
    <w:uiPriority w:val="99"/>
    <w:unhideWhenUsed/>
    <w:rsid w:val="003075D7"/>
    <w:pPr>
      <w:numPr>
        <w:numId w:val="30"/>
      </w:numPr>
      <w:contextualSpacing/>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59699">
      <w:bodyDiv w:val="1"/>
      <w:marLeft w:val="0"/>
      <w:marRight w:val="0"/>
      <w:marTop w:val="0"/>
      <w:marBottom w:val="0"/>
      <w:divBdr>
        <w:top w:val="none" w:sz="0" w:space="0" w:color="auto"/>
        <w:left w:val="none" w:sz="0" w:space="0" w:color="auto"/>
        <w:bottom w:val="none" w:sz="0" w:space="0" w:color="auto"/>
        <w:right w:val="none" w:sz="0" w:space="0" w:color="auto"/>
      </w:divBdr>
    </w:div>
    <w:div w:id="68815902">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94328331">
      <w:bodyDiv w:val="1"/>
      <w:marLeft w:val="0"/>
      <w:marRight w:val="0"/>
      <w:marTop w:val="0"/>
      <w:marBottom w:val="0"/>
      <w:divBdr>
        <w:top w:val="none" w:sz="0" w:space="0" w:color="auto"/>
        <w:left w:val="none" w:sz="0" w:space="0" w:color="auto"/>
        <w:bottom w:val="none" w:sz="0" w:space="0" w:color="auto"/>
        <w:right w:val="none" w:sz="0" w:space="0" w:color="auto"/>
      </w:divBdr>
    </w:div>
    <w:div w:id="117381793">
      <w:bodyDiv w:val="1"/>
      <w:marLeft w:val="0"/>
      <w:marRight w:val="0"/>
      <w:marTop w:val="0"/>
      <w:marBottom w:val="0"/>
      <w:divBdr>
        <w:top w:val="none" w:sz="0" w:space="0" w:color="auto"/>
        <w:left w:val="none" w:sz="0" w:space="0" w:color="auto"/>
        <w:bottom w:val="none" w:sz="0" w:space="0" w:color="auto"/>
        <w:right w:val="none" w:sz="0" w:space="0" w:color="auto"/>
      </w:divBdr>
    </w:div>
    <w:div w:id="153617550">
      <w:bodyDiv w:val="1"/>
      <w:marLeft w:val="0"/>
      <w:marRight w:val="0"/>
      <w:marTop w:val="0"/>
      <w:marBottom w:val="0"/>
      <w:divBdr>
        <w:top w:val="none" w:sz="0" w:space="0" w:color="auto"/>
        <w:left w:val="none" w:sz="0" w:space="0" w:color="auto"/>
        <w:bottom w:val="none" w:sz="0" w:space="0" w:color="auto"/>
        <w:right w:val="none" w:sz="0" w:space="0" w:color="auto"/>
      </w:divBdr>
    </w:div>
    <w:div w:id="212547838">
      <w:bodyDiv w:val="1"/>
      <w:marLeft w:val="0"/>
      <w:marRight w:val="0"/>
      <w:marTop w:val="0"/>
      <w:marBottom w:val="0"/>
      <w:divBdr>
        <w:top w:val="none" w:sz="0" w:space="0" w:color="auto"/>
        <w:left w:val="none" w:sz="0" w:space="0" w:color="auto"/>
        <w:bottom w:val="none" w:sz="0" w:space="0" w:color="auto"/>
        <w:right w:val="none" w:sz="0" w:space="0" w:color="auto"/>
      </w:divBdr>
    </w:div>
    <w:div w:id="284431507">
      <w:bodyDiv w:val="1"/>
      <w:marLeft w:val="0"/>
      <w:marRight w:val="0"/>
      <w:marTop w:val="0"/>
      <w:marBottom w:val="0"/>
      <w:divBdr>
        <w:top w:val="none" w:sz="0" w:space="0" w:color="auto"/>
        <w:left w:val="none" w:sz="0" w:space="0" w:color="auto"/>
        <w:bottom w:val="none" w:sz="0" w:space="0" w:color="auto"/>
        <w:right w:val="none" w:sz="0" w:space="0" w:color="auto"/>
      </w:divBdr>
    </w:div>
    <w:div w:id="434595935">
      <w:bodyDiv w:val="1"/>
      <w:marLeft w:val="0"/>
      <w:marRight w:val="0"/>
      <w:marTop w:val="0"/>
      <w:marBottom w:val="0"/>
      <w:divBdr>
        <w:top w:val="none" w:sz="0" w:space="0" w:color="auto"/>
        <w:left w:val="none" w:sz="0" w:space="0" w:color="auto"/>
        <w:bottom w:val="none" w:sz="0" w:space="0" w:color="auto"/>
        <w:right w:val="none" w:sz="0" w:space="0" w:color="auto"/>
      </w:divBdr>
    </w:div>
    <w:div w:id="446244969">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21556098">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643125686">
      <w:bodyDiv w:val="1"/>
      <w:marLeft w:val="0"/>
      <w:marRight w:val="0"/>
      <w:marTop w:val="0"/>
      <w:marBottom w:val="0"/>
      <w:divBdr>
        <w:top w:val="none" w:sz="0" w:space="0" w:color="auto"/>
        <w:left w:val="none" w:sz="0" w:space="0" w:color="auto"/>
        <w:bottom w:val="none" w:sz="0" w:space="0" w:color="auto"/>
        <w:right w:val="none" w:sz="0" w:space="0" w:color="auto"/>
      </w:divBdr>
    </w:div>
    <w:div w:id="688681237">
      <w:bodyDiv w:val="1"/>
      <w:marLeft w:val="0"/>
      <w:marRight w:val="0"/>
      <w:marTop w:val="0"/>
      <w:marBottom w:val="0"/>
      <w:divBdr>
        <w:top w:val="none" w:sz="0" w:space="0" w:color="auto"/>
        <w:left w:val="none" w:sz="0" w:space="0" w:color="auto"/>
        <w:bottom w:val="none" w:sz="0" w:space="0" w:color="auto"/>
        <w:right w:val="none" w:sz="0" w:space="0" w:color="auto"/>
      </w:divBdr>
    </w:div>
    <w:div w:id="722557455">
      <w:bodyDiv w:val="1"/>
      <w:marLeft w:val="0"/>
      <w:marRight w:val="0"/>
      <w:marTop w:val="0"/>
      <w:marBottom w:val="0"/>
      <w:divBdr>
        <w:top w:val="none" w:sz="0" w:space="0" w:color="auto"/>
        <w:left w:val="none" w:sz="0" w:space="0" w:color="auto"/>
        <w:bottom w:val="none" w:sz="0" w:space="0" w:color="auto"/>
        <w:right w:val="none" w:sz="0" w:space="0" w:color="auto"/>
      </w:divBdr>
    </w:div>
    <w:div w:id="794179361">
      <w:bodyDiv w:val="1"/>
      <w:marLeft w:val="0"/>
      <w:marRight w:val="0"/>
      <w:marTop w:val="0"/>
      <w:marBottom w:val="0"/>
      <w:divBdr>
        <w:top w:val="none" w:sz="0" w:space="0" w:color="auto"/>
        <w:left w:val="none" w:sz="0" w:space="0" w:color="auto"/>
        <w:bottom w:val="none" w:sz="0" w:space="0" w:color="auto"/>
        <w:right w:val="none" w:sz="0" w:space="0" w:color="auto"/>
      </w:divBdr>
    </w:div>
    <w:div w:id="819426667">
      <w:bodyDiv w:val="1"/>
      <w:marLeft w:val="0"/>
      <w:marRight w:val="0"/>
      <w:marTop w:val="0"/>
      <w:marBottom w:val="0"/>
      <w:divBdr>
        <w:top w:val="none" w:sz="0" w:space="0" w:color="auto"/>
        <w:left w:val="none" w:sz="0" w:space="0" w:color="auto"/>
        <w:bottom w:val="none" w:sz="0" w:space="0" w:color="auto"/>
        <w:right w:val="none" w:sz="0" w:space="0" w:color="auto"/>
      </w:divBdr>
    </w:div>
    <w:div w:id="846528826">
      <w:bodyDiv w:val="1"/>
      <w:marLeft w:val="0"/>
      <w:marRight w:val="0"/>
      <w:marTop w:val="0"/>
      <w:marBottom w:val="0"/>
      <w:divBdr>
        <w:top w:val="none" w:sz="0" w:space="0" w:color="auto"/>
        <w:left w:val="none" w:sz="0" w:space="0" w:color="auto"/>
        <w:bottom w:val="none" w:sz="0" w:space="0" w:color="auto"/>
        <w:right w:val="none" w:sz="0" w:space="0" w:color="auto"/>
      </w:divBdr>
    </w:div>
    <w:div w:id="975797888">
      <w:bodyDiv w:val="1"/>
      <w:marLeft w:val="0"/>
      <w:marRight w:val="0"/>
      <w:marTop w:val="0"/>
      <w:marBottom w:val="0"/>
      <w:divBdr>
        <w:top w:val="none" w:sz="0" w:space="0" w:color="auto"/>
        <w:left w:val="none" w:sz="0" w:space="0" w:color="auto"/>
        <w:bottom w:val="none" w:sz="0" w:space="0" w:color="auto"/>
        <w:right w:val="none" w:sz="0" w:space="0" w:color="auto"/>
      </w:divBdr>
    </w:div>
    <w:div w:id="981236068">
      <w:bodyDiv w:val="1"/>
      <w:marLeft w:val="0"/>
      <w:marRight w:val="0"/>
      <w:marTop w:val="0"/>
      <w:marBottom w:val="0"/>
      <w:divBdr>
        <w:top w:val="none" w:sz="0" w:space="0" w:color="auto"/>
        <w:left w:val="none" w:sz="0" w:space="0" w:color="auto"/>
        <w:bottom w:val="none" w:sz="0" w:space="0" w:color="auto"/>
        <w:right w:val="none" w:sz="0" w:space="0" w:color="auto"/>
      </w:divBdr>
    </w:div>
    <w:div w:id="994186613">
      <w:bodyDiv w:val="1"/>
      <w:marLeft w:val="0"/>
      <w:marRight w:val="0"/>
      <w:marTop w:val="0"/>
      <w:marBottom w:val="0"/>
      <w:divBdr>
        <w:top w:val="none" w:sz="0" w:space="0" w:color="auto"/>
        <w:left w:val="none" w:sz="0" w:space="0" w:color="auto"/>
        <w:bottom w:val="none" w:sz="0" w:space="0" w:color="auto"/>
        <w:right w:val="none" w:sz="0" w:space="0" w:color="auto"/>
      </w:divBdr>
    </w:div>
    <w:div w:id="1016269286">
      <w:bodyDiv w:val="1"/>
      <w:marLeft w:val="0"/>
      <w:marRight w:val="0"/>
      <w:marTop w:val="0"/>
      <w:marBottom w:val="0"/>
      <w:divBdr>
        <w:top w:val="none" w:sz="0" w:space="0" w:color="auto"/>
        <w:left w:val="none" w:sz="0" w:space="0" w:color="auto"/>
        <w:bottom w:val="none" w:sz="0" w:space="0" w:color="auto"/>
        <w:right w:val="none" w:sz="0" w:space="0" w:color="auto"/>
      </w:divBdr>
    </w:div>
    <w:div w:id="1017657052">
      <w:bodyDiv w:val="1"/>
      <w:marLeft w:val="0"/>
      <w:marRight w:val="0"/>
      <w:marTop w:val="0"/>
      <w:marBottom w:val="0"/>
      <w:divBdr>
        <w:top w:val="none" w:sz="0" w:space="0" w:color="auto"/>
        <w:left w:val="none" w:sz="0" w:space="0" w:color="auto"/>
        <w:bottom w:val="none" w:sz="0" w:space="0" w:color="auto"/>
        <w:right w:val="none" w:sz="0" w:space="0" w:color="auto"/>
      </w:divBdr>
    </w:div>
    <w:div w:id="1044644512">
      <w:bodyDiv w:val="1"/>
      <w:marLeft w:val="0"/>
      <w:marRight w:val="0"/>
      <w:marTop w:val="0"/>
      <w:marBottom w:val="0"/>
      <w:divBdr>
        <w:top w:val="none" w:sz="0" w:space="0" w:color="auto"/>
        <w:left w:val="none" w:sz="0" w:space="0" w:color="auto"/>
        <w:bottom w:val="none" w:sz="0" w:space="0" w:color="auto"/>
        <w:right w:val="none" w:sz="0" w:space="0" w:color="auto"/>
      </w:divBdr>
    </w:div>
    <w:div w:id="1046296363">
      <w:bodyDiv w:val="1"/>
      <w:marLeft w:val="0"/>
      <w:marRight w:val="0"/>
      <w:marTop w:val="0"/>
      <w:marBottom w:val="0"/>
      <w:divBdr>
        <w:top w:val="none" w:sz="0" w:space="0" w:color="auto"/>
        <w:left w:val="none" w:sz="0" w:space="0" w:color="auto"/>
        <w:bottom w:val="none" w:sz="0" w:space="0" w:color="auto"/>
        <w:right w:val="none" w:sz="0" w:space="0" w:color="auto"/>
      </w:divBdr>
    </w:div>
    <w:div w:id="1096368004">
      <w:bodyDiv w:val="1"/>
      <w:marLeft w:val="0"/>
      <w:marRight w:val="0"/>
      <w:marTop w:val="0"/>
      <w:marBottom w:val="0"/>
      <w:divBdr>
        <w:top w:val="none" w:sz="0" w:space="0" w:color="auto"/>
        <w:left w:val="none" w:sz="0" w:space="0" w:color="auto"/>
        <w:bottom w:val="none" w:sz="0" w:space="0" w:color="auto"/>
        <w:right w:val="none" w:sz="0" w:space="0" w:color="auto"/>
      </w:divBdr>
    </w:div>
    <w:div w:id="1170874185">
      <w:bodyDiv w:val="1"/>
      <w:marLeft w:val="0"/>
      <w:marRight w:val="0"/>
      <w:marTop w:val="0"/>
      <w:marBottom w:val="0"/>
      <w:divBdr>
        <w:top w:val="none" w:sz="0" w:space="0" w:color="auto"/>
        <w:left w:val="none" w:sz="0" w:space="0" w:color="auto"/>
        <w:bottom w:val="none" w:sz="0" w:space="0" w:color="auto"/>
        <w:right w:val="none" w:sz="0" w:space="0" w:color="auto"/>
      </w:divBdr>
    </w:div>
    <w:div w:id="1171288980">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88831380">
      <w:bodyDiv w:val="1"/>
      <w:marLeft w:val="0"/>
      <w:marRight w:val="0"/>
      <w:marTop w:val="0"/>
      <w:marBottom w:val="0"/>
      <w:divBdr>
        <w:top w:val="none" w:sz="0" w:space="0" w:color="auto"/>
        <w:left w:val="none" w:sz="0" w:space="0" w:color="auto"/>
        <w:bottom w:val="none" w:sz="0" w:space="0" w:color="auto"/>
        <w:right w:val="none" w:sz="0" w:space="0" w:color="auto"/>
      </w:divBdr>
    </w:div>
    <w:div w:id="1196043774">
      <w:bodyDiv w:val="1"/>
      <w:marLeft w:val="0"/>
      <w:marRight w:val="0"/>
      <w:marTop w:val="0"/>
      <w:marBottom w:val="0"/>
      <w:divBdr>
        <w:top w:val="none" w:sz="0" w:space="0" w:color="auto"/>
        <w:left w:val="none" w:sz="0" w:space="0" w:color="auto"/>
        <w:bottom w:val="none" w:sz="0" w:space="0" w:color="auto"/>
        <w:right w:val="none" w:sz="0" w:space="0" w:color="auto"/>
      </w:divBdr>
    </w:div>
    <w:div w:id="1265461622">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527476892">
      <w:bodyDiv w:val="1"/>
      <w:marLeft w:val="0"/>
      <w:marRight w:val="0"/>
      <w:marTop w:val="0"/>
      <w:marBottom w:val="0"/>
      <w:divBdr>
        <w:top w:val="none" w:sz="0" w:space="0" w:color="auto"/>
        <w:left w:val="none" w:sz="0" w:space="0" w:color="auto"/>
        <w:bottom w:val="none" w:sz="0" w:space="0" w:color="auto"/>
        <w:right w:val="none" w:sz="0" w:space="0" w:color="auto"/>
      </w:divBdr>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545556709">
      <w:bodyDiv w:val="1"/>
      <w:marLeft w:val="0"/>
      <w:marRight w:val="0"/>
      <w:marTop w:val="0"/>
      <w:marBottom w:val="0"/>
      <w:divBdr>
        <w:top w:val="none" w:sz="0" w:space="0" w:color="auto"/>
        <w:left w:val="none" w:sz="0" w:space="0" w:color="auto"/>
        <w:bottom w:val="none" w:sz="0" w:space="0" w:color="auto"/>
        <w:right w:val="none" w:sz="0" w:space="0" w:color="auto"/>
      </w:divBdr>
    </w:div>
    <w:div w:id="1571036768">
      <w:bodyDiv w:val="1"/>
      <w:marLeft w:val="0"/>
      <w:marRight w:val="0"/>
      <w:marTop w:val="0"/>
      <w:marBottom w:val="0"/>
      <w:divBdr>
        <w:top w:val="none" w:sz="0" w:space="0" w:color="auto"/>
        <w:left w:val="none" w:sz="0" w:space="0" w:color="auto"/>
        <w:bottom w:val="none" w:sz="0" w:space="0" w:color="auto"/>
        <w:right w:val="none" w:sz="0" w:space="0" w:color="auto"/>
      </w:divBdr>
    </w:div>
    <w:div w:id="1667126855">
      <w:bodyDiv w:val="1"/>
      <w:marLeft w:val="0"/>
      <w:marRight w:val="0"/>
      <w:marTop w:val="0"/>
      <w:marBottom w:val="0"/>
      <w:divBdr>
        <w:top w:val="none" w:sz="0" w:space="0" w:color="auto"/>
        <w:left w:val="none" w:sz="0" w:space="0" w:color="auto"/>
        <w:bottom w:val="none" w:sz="0" w:space="0" w:color="auto"/>
        <w:right w:val="none" w:sz="0" w:space="0" w:color="auto"/>
      </w:divBdr>
    </w:div>
    <w:div w:id="1740244568">
      <w:bodyDiv w:val="1"/>
      <w:marLeft w:val="0"/>
      <w:marRight w:val="0"/>
      <w:marTop w:val="0"/>
      <w:marBottom w:val="0"/>
      <w:divBdr>
        <w:top w:val="none" w:sz="0" w:space="0" w:color="auto"/>
        <w:left w:val="none" w:sz="0" w:space="0" w:color="auto"/>
        <w:bottom w:val="none" w:sz="0" w:space="0" w:color="auto"/>
        <w:right w:val="none" w:sz="0" w:space="0" w:color="auto"/>
      </w:divBdr>
    </w:div>
    <w:div w:id="1753313786">
      <w:bodyDiv w:val="1"/>
      <w:marLeft w:val="0"/>
      <w:marRight w:val="0"/>
      <w:marTop w:val="0"/>
      <w:marBottom w:val="0"/>
      <w:divBdr>
        <w:top w:val="none" w:sz="0" w:space="0" w:color="auto"/>
        <w:left w:val="none" w:sz="0" w:space="0" w:color="auto"/>
        <w:bottom w:val="none" w:sz="0" w:space="0" w:color="auto"/>
        <w:right w:val="none" w:sz="0" w:space="0" w:color="auto"/>
      </w:divBdr>
    </w:div>
    <w:div w:id="1788887228">
      <w:bodyDiv w:val="1"/>
      <w:marLeft w:val="0"/>
      <w:marRight w:val="0"/>
      <w:marTop w:val="0"/>
      <w:marBottom w:val="0"/>
      <w:divBdr>
        <w:top w:val="none" w:sz="0" w:space="0" w:color="auto"/>
        <w:left w:val="none" w:sz="0" w:space="0" w:color="auto"/>
        <w:bottom w:val="none" w:sz="0" w:space="0" w:color="auto"/>
        <w:right w:val="none" w:sz="0" w:space="0" w:color="auto"/>
      </w:divBdr>
    </w:div>
    <w:div w:id="1796824017">
      <w:bodyDiv w:val="1"/>
      <w:marLeft w:val="0"/>
      <w:marRight w:val="0"/>
      <w:marTop w:val="0"/>
      <w:marBottom w:val="0"/>
      <w:divBdr>
        <w:top w:val="none" w:sz="0" w:space="0" w:color="auto"/>
        <w:left w:val="none" w:sz="0" w:space="0" w:color="auto"/>
        <w:bottom w:val="none" w:sz="0" w:space="0" w:color="auto"/>
        <w:right w:val="none" w:sz="0" w:space="0" w:color="auto"/>
      </w:divBdr>
    </w:div>
    <w:div w:id="1842155081">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47227247">
      <w:bodyDiv w:val="1"/>
      <w:marLeft w:val="0"/>
      <w:marRight w:val="0"/>
      <w:marTop w:val="0"/>
      <w:marBottom w:val="0"/>
      <w:divBdr>
        <w:top w:val="none" w:sz="0" w:space="0" w:color="auto"/>
        <w:left w:val="none" w:sz="0" w:space="0" w:color="auto"/>
        <w:bottom w:val="none" w:sz="0" w:space="0" w:color="auto"/>
        <w:right w:val="none" w:sz="0" w:space="0" w:color="auto"/>
      </w:divBdr>
    </w:div>
    <w:div w:id="1980306492">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 w:id="2119519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37</Pages>
  <Words>8001</Words>
  <Characters>44007</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10</cp:revision>
  <cp:lastPrinted>2025-05-12T15:58:00Z</cp:lastPrinted>
  <dcterms:created xsi:type="dcterms:W3CDTF">2025-05-06T16:20:00Z</dcterms:created>
  <dcterms:modified xsi:type="dcterms:W3CDTF">2025-05-12T18:00:00Z</dcterms:modified>
</cp:coreProperties>
</file>