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1E" w:rsidRDefault="000F641E">
      <w:pPr>
        <w:widowControl w:val="0"/>
        <w:pBdr>
          <w:top w:val="nil"/>
          <w:left w:val="nil"/>
          <w:bottom w:val="nil"/>
          <w:right w:val="nil"/>
          <w:between w:val="nil"/>
        </w:pBdr>
        <w:spacing w:line="276" w:lineRule="auto"/>
      </w:pPr>
    </w:p>
    <w:p w:rsidR="000F641E" w:rsidRPr="002800DF" w:rsidRDefault="008228E3">
      <w:pPr>
        <w:spacing w:line="360" w:lineRule="auto"/>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 dos de abril de dos mil veinticinco.</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spacing w:line="360" w:lineRule="auto"/>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sz w:val="22"/>
          <w:szCs w:val="22"/>
        </w:rPr>
        <w:t>VISTOS</w:t>
      </w:r>
      <w:r w:rsidRPr="002800DF">
        <w:rPr>
          <w:rFonts w:ascii="Palatino Linotype" w:eastAsia="Palatino Linotype" w:hAnsi="Palatino Linotype" w:cs="Palatino Linotype"/>
          <w:sz w:val="22"/>
          <w:szCs w:val="22"/>
        </w:rPr>
        <w:t xml:space="preserve"> los expedientes electrónicos formados con motivo de los recursos de revisión </w:t>
      </w:r>
      <w:r w:rsidRPr="002800DF">
        <w:rPr>
          <w:rFonts w:ascii="Palatino Linotype" w:eastAsia="Palatino Linotype" w:hAnsi="Palatino Linotype" w:cs="Palatino Linotype"/>
          <w:b/>
          <w:sz w:val="22"/>
          <w:szCs w:val="22"/>
        </w:rPr>
        <w:t xml:space="preserve">00628/INFOEM/IP/RR/2025, 00629/INFOEM/IP/RR/2025 y 00630/INFOEM/IP/RR/2025, </w:t>
      </w:r>
      <w:r w:rsidRPr="002800DF">
        <w:rPr>
          <w:rFonts w:ascii="Palatino Linotype" w:eastAsia="Palatino Linotype" w:hAnsi="Palatino Linotype" w:cs="Palatino Linotype"/>
          <w:sz w:val="22"/>
          <w:szCs w:val="22"/>
        </w:rPr>
        <w:t xml:space="preserve">promovidos por </w:t>
      </w:r>
      <w:r w:rsidRPr="002800DF">
        <w:rPr>
          <w:rFonts w:ascii="Palatino Linotype" w:eastAsia="Palatino Linotype" w:hAnsi="Palatino Linotype" w:cs="Palatino Linotype"/>
          <w:b/>
          <w:sz w:val="22"/>
          <w:szCs w:val="22"/>
        </w:rPr>
        <w:t>un  usuario que no proporcionó nombre,</w:t>
      </w:r>
      <w:r w:rsidRPr="002800DF">
        <w:rPr>
          <w:rFonts w:ascii="Palatino Linotype" w:eastAsia="Palatino Linotype" w:hAnsi="Palatino Linotype" w:cs="Palatino Linotype"/>
          <w:sz w:val="22"/>
          <w:szCs w:val="22"/>
        </w:rPr>
        <w:t xml:space="preserve"> en lo sucesivo el</w:t>
      </w:r>
      <w:r w:rsidRPr="002800DF">
        <w:rPr>
          <w:rFonts w:ascii="Palatino Linotype" w:eastAsia="Palatino Linotype" w:hAnsi="Palatino Linotype" w:cs="Palatino Linotype"/>
          <w:b/>
          <w:sz w:val="22"/>
          <w:szCs w:val="22"/>
        </w:rPr>
        <w:t xml:space="preserve"> RECURRENTE,</w:t>
      </w:r>
      <w:r w:rsidRPr="002800DF">
        <w:rPr>
          <w:rFonts w:ascii="Palatino Linotype" w:eastAsia="Palatino Linotype" w:hAnsi="Palatino Linotype" w:cs="Palatino Linotype"/>
          <w:sz w:val="22"/>
          <w:szCs w:val="22"/>
        </w:rPr>
        <w:t xml:space="preserve"> en contra de las respuestas de la </w:t>
      </w:r>
      <w:r w:rsidRPr="002800DF">
        <w:rPr>
          <w:rFonts w:ascii="Palatino Linotype" w:eastAsia="Palatino Linotype" w:hAnsi="Palatino Linotype" w:cs="Palatino Linotype"/>
          <w:b/>
          <w:sz w:val="22"/>
          <w:szCs w:val="22"/>
        </w:rPr>
        <w:t xml:space="preserve">Secretaría de Educación, Ciencia, Tecnología e Innovación, </w:t>
      </w:r>
      <w:r w:rsidRPr="002800DF">
        <w:rPr>
          <w:rFonts w:ascii="Palatino Linotype" w:eastAsia="Palatino Linotype" w:hAnsi="Palatino Linotype" w:cs="Palatino Linotype"/>
          <w:sz w:val="22"/>
          <w:szCs w:val="22"/>
        </w:rPr>
        <w:t>en lo sucesivo el</w:t>
      </w:r>
      <w:r w:rsidRPr="002800DF">
        <w:rPr>
          <w:rFonts w:ascii="Palatino Linotype" w:eastAsia="Palatino Linotype" w:hAnsi="Palatino Linotype" w:cs="Palatino Linotype"/>
          <w:b/>
          <w:sz w:val="22"/>
          <w:szCs w:val="22"/>
        </w:rPr>
        <w:t xml:space="preserve"> SUJETO OBLIGADO</w:t>
      </w:r>
      <w:r w:rsidRPr="002800DF">
        <w:rPr>
          <w:rFonts w:ascii="Palatino Linotype" w:eastAsia="Palatino Linotype" w:hAnsi="Palatino Linotype" w:cs="Palatino Linotype"/>
          <w:sz w:val="22"/>
          <w:szCs w:val="22"/>
        </w:rPr>
        <w:t>, por lo que se procede a dictar la presente resolución, con base en los siguientes:</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keepNext/>
        <w:keepLines/>
        <w:spacing w:line="360" w:lineRule="auto"/>
        <w:jc w:val="center"/>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A N T E C E D E N T E S</w:t>
      </w:r>
    </w:p>
    <w:p w:rsidR="000F641E" w:rsidRPr="002800DF" w:rsidRDefault="000F641E">
      <w:pPr>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quince de enero de dos mil veinticinco</w:t>
      </w:r>
      <w:r w:rsidRPr="002800DF">
        <w:rPr>
          <w:rFonts w:ascii="Palatino Linotype" w:eastAsia="Palatino Linotype" w:hAnsi="Palatino Linotype" w:cs="Palatino Linotype"/>
          <w:sz w:val="22"/>
          <w:szCs w:val="22"/>
        </w:rPr>
        <w:t>, la</w:t>
      </w:r>
      <w:r w:rsidRPr="002800DF">
        <w:rPr>
          <w:rFonts w:ascii="Palatino Linotype" w:eastAsia="Palatino Linotype" w:hAnsi="Palatino Linotype" w:cs="Palatino Linotype"/>
          <w:b/>
          <w:sz w:val="22"/>
          <w:szCs w:val="22"/>
        </w:rPr>
        <w:t xml:space="preserve"> RECURRENTE </w:t>
      </w:r>
      <w:r w:rsidRPr="002800DF">
        <w:rPr>
          <w:rFonts w:ascii="Palatino Linotype" w:eastAsia="Palatino Linotype" w:hAnsi="Palatino Linotype" w:cs="Palatino Linotype"/>
          <w:sz w:val="22"/>
          <w:szCs w:val="22"/>
        </w:rPr>
        <w:t xml:space="preserve">presentó ante el </w:t>
      </w:r>
      <w:r w:rsidRPr="002800DF">
        <w:rPr>
          <w:rFonts w:ascii="Palatino Linotype" w:eastAsia="Palatino Linotype" w:hAnsi="Palatino Linotype" w:cs="Palatino Linotype"/>
          <w:b/>
          <w:sz w:val="22"/>
          <w:szCs w:val="22"/>
        </w:rPr>
        <w:t>SUJETO OBLIGADO,</w:t>
      </w:r>
      <w:r w:rsidRPr="002800DF">
        <w:rPr>
          <w:rFonts w:ascii="Palatino Linotype" w:eastAsia="Palatino Linotype" w:hAnsi="Palatino Linotype" w:cs="Palatino Linotype"/>
          <w:sz w:val="22"/>
          <w:szCs w:val="22"/>
        </w:rPr>
        <w:t xml:space="preserve"> a través del el Sistema de Acceso a la Información Mexiquense </w:t>
      </w:r>
      <w:r w:rsidRPr="002800DF">
        <w:rPr>
          <w:rFonts w:ascii="Palatino Linotype" w:eastAsia="Palatino Linotype" w:hAnsi="Palatino Linotype" w:cs="Palatino Linotype"/>
          <w:b/>
          <w:sz w:val="22"/>
          <w:szCs w:val="22"/>
        </w:rPr>
        <w:t>(SAIMEX),</w:t>
      </w:r>
      <w:r w:rsidRPr="002800DF">
        <w:rPr>
          <w:rFonts w:ascii="Palatino Linotype" w:eastAsia="Palatino Linotype" w:hAnsi="Palatino Linotype" w:cs="Palatino Linotype"/>
          <w:sz w:val="22"/>
          <w:szCs w:val="22"/>
        </w:rPr>
        <w:t xml:space="preserve"> las solicitudes de información pública con número </w:t>
      </w:r>
      <w:r w:rsidRPr="002800DF">
        <w:rPr>
          <w:rFonts w:ascii="Palatino Linotype" w:eastAsia="Palatino Linotype" w:hAnsi="Palatino Linotype" w:cs="Palatino Linotype"/>
          <w:b/>
          <w:sz w:val="22"/>
          <w:szCs w:val="22"/>
        </w:rPr>
        <w:t>00052/SECTI/IP/2025</w:t>
      </w:r>
      <w:r w:rsidRPr="002800DF">
        <w:rPr>
          <w:rFonts w:ascii="Palatino Linotype" w:eastAsia="Palatino Linotype" w:hAnsi="Palatino Linotype" w:cs="Palatino Linotype"/>
          <w:sz w:val="22"/>
          <w:szCs w:val="22"/>
        </w:rPr>
        <w:t xml:space="preserve">, </w:t>
      </w:r>
      <w:r w:rsidRPr="002800DF">
        <w:rPr>
          <w:rFonts w:ascii="Palatino Linotype" w:eastAsia="Palatino Linotype" w:hAnsi="Palatino Linotype" w:cs="Palatino Linotype"/>
          <w:b/>
          <w:sz w:val="22"/>
          <w:szCs w:val="22"/>
        </w:rPr>
        <w:t xml:space="preserve">00051/SECTI/IP/2025 y </w:t>
      </w:r>
      <w:r w:rsidRPr="002800DF">
        <w:rPr>
          <w:rFonts w:ascii="Palatino Linotype" w:eastAsia="Palatino Linotype" w:hAnsi="Palatino Linotype" w:cs="Palatino Linotype"/>
          <w:sz w:val="22"/>
          <w:szCs w:val="22"/>
        </w:rPr>
        <w:t xml:space="preserve"> </w:t>
      </w:r>
      <w:r w:rsidRPr="002800DF">
        <w:rPr>
          <w:rFonts w:ascii="Palatino Linotype" w:eastAsia="Palatino Linotype" w:hAnsi="Palatino Linotype" w:cs="Palatino Linotype"/>
          <w:b/>
          <w:sz w:val="22"/>
          <w:szCs w:val="22"/>
        </w:rPr>
        <w:t xml:space="preserve">00050/SECTI/IP/2025 </w:t>
      </w:r>
      <w:r w:rsidRPr="002800DF">
        <w:rPr>
          <w:rFonts w:ascii="Palatino Linotype" w:eastAsia="Palatino Linotype" w:hAnsi="Palatino Linotype" w:cs="Palatino Linotype"/>
          <w:sz w:val="22"/>
          <w:szCs w:val="22"/>
        </w:rPr>
        <w:t>en las que solicitó:</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00052/SECTI/IP/2025:</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 xml:space="preserve">“Copia del oficio en donde el director José Manuel Serrano Hernández, director de la EPO 225 informa a la plantilla docente, orientadores y padres de familia sobre las acciones de prevención, atención y erradicación en materia de drogas que ha implementado respecto de la situación de drogas que se vive en esa institución.” (Sic) </w:t>
      </w:r>
    </w:p>
    <w:p w:rsidR="000F641E" w:rsidRPr="002800DF" w:rsidRDefault="000F641E">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0F641E" w:rsidRPr="002800DF" w:rsidRDefault="008228E3">
      <w:pPr>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00051/SECTI/IP/2025:</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 xml:space="preserve">“Copia del oficio en donde el director José Manuel Serrano Hernández, director de la EPO 225 informa la supervisión escolar BG047, de las acciones de prevención, atención y erradicación </w:t>
      </w:r>
      <w:r w:rsidRPr="002800DF">
        <w:rPr>
          <w:rFonts w:ascii="Palatino Linotype" w:eastAsia="Palatino Linotype" w:hAnsi="Palatino Linotype" w:cs="Palatino Linotype"/>
          <w:i/>
          <w:sz w:val="22"/>
          <w:szCs w:val="22"/>
        </w:rPr>
        <w:lastRenderedPageBreak/>
        <w:t xml:space="preserve">en materia de drogas que ha implementado respecto de la situación de drogas que se vive en esa institución.” (Sic) </w:t>
      </w:r>
    </w:p>
    <w:p w:rsidR="000F641E" w:rsidRPr="002800DF" w:rsidRDefault="000F641E">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0F641E" w:rsidRPr="002800DF" w:rsidRDefault="008228E3">
      <w:pPr>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00050/SECTI/IP/2025:</w:t>
      </w:r>
    </w:p>
    <w:p w:rsidR="000F641E" w:rsidRPr="002800DF" w:rsidRDefault="000F641E">
      <w:pPr>
        <w:jc w:val="both"/>
        <w:rPr>
          <w:rFonts w:ascii="Palatino Linotype" w:eastAsia="Palatino Linotype" w:hAnsi="Palatino Linotype" w:cs="Palatino Linotype"/>
          <w:sz w:val="22"/>
          <w:szCs w:val="22"/>
        </w:rPr>
      </w:pPr>
    </w:p>
    <w:p w:rsidR="000F641E" w:rsidRPr="002800DF" w:rsidRDefault="008228E3">
      <w:pPr>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 xml:space="preserve">“Copia de las acciones de prevención, atención y erradicación en materia de drogas que ha implementado el director José Manuel Serrano Hernández, director de la EPO 225 , respecto de la situación de drogas que se vive en esa institución.” (Sic) </w:t>
      </w:r>
    </w:p>
    <w:p w:rsidR="000F641E" w:rsidRPr="002800DF" w:rsidRDefault="000F641E">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Se hace constar que se señaló como modalidad de entrega de la información a través del </w:t>
      </w:r>
      <w:r w:rsidRPr="002800DF">
        <w:rPr>
          <w:rFonts w:ascii="Palatino Linotype" w:eastAsia="Palatino Linotype" w:hAnsi="Palatino Linotype" w:cs="Palatino Linotype"/>
          <w:b/>
          <w:sz w:val="22"/>
          <w:szCs w:val="22"/>
        </w:rPr>
        <w:t>SAIMEX.</w:t>
      </w:r>
    </w:p>
    <w:p w:rsidR="000F641E" w:rsidRPr="002800DF" w:rsidRDefault="000F641E">
      <w:pPr>
        <w:spacing w:line="360" w:lineRule="auto"/>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veintiuno de enero de dos mil veinticinco</w:t>
      </w:r>
      <w:r w:rsidRPr="002800DF">
        <w:rPr>
          <w:rFonts w:ascii="Palatino Linotype" w:eastAsia="Palatino Linotype" w:hAnsi="Palatino Linotype" w:cs="Palatino Linotype"/>
          <w:sz w:val="22"/>
          <w:szCs w:val="22"/>
        </w:rPr>
        <w:t xml:space="preserve">, se realizaron requerimientos a los servidores públicos habilitados. </w:t>
      </w:r>
    </w:p>
    <w:p w:rsidR="000F641E" w:rsidRPr="002800DF" w:rsidRDefault="000F641E">
      <w:pPr>
        <w:jc w:val="both"/>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cinco de febrero de dos mil veinticinco,</w:t>
      </w:r>
      <w:r w:rsidRPr="002800DF">
        <w:rPr>
          <w:rFonts w:ascii="Palatino Linotype" w:eastAsia="Palatino Linotype" w:hAnsi="Palatino Linotype" w:cs="Palatino Linotype"/>
          <w:sz w:val="22"/>
          <w:szCs w:val="22"/>
        </w:rPr>
        <w:t xml:space="preserve"> el </w:t>
      </w:r>
      <w:r w:rsidRPr="002800DF">
        <w:rPr>
          <w:rFonts w:ascii="Palatino Linotype" w:eastAsia="Palatino Linotype" w:hAnsi="Palatino Linotype" w:cs="Palatino Linotype"/>
          <w:b/>
          <w:sz w:val="22"/>
          <w:szCs w:val="22"/>
        </w:rPr>
        <w:t>SUJETO OBLIGADO</w:t>
      </w:r>
      <w:r w:rsidRPr="002800DF">
        <w:rPr>
          <w:rFonts w:ascii="Palatino Linotype" w:eastAsia="Palatino Linotype" w:hAnsi="Palatino Linotype" w:cs="Palatino Linotype"/>
          <w:b/>
          <w:i/>
          <w:sz w:val="22"/>
          <w:szCs w:val="22"/>
        </w:rPr>
        <w:t xml:space="preserve"> </w:t>
      </w:r>
      <w:r w:rsidRPr="002800DF">
        <w:rPr>
          <w:rFonts w:ascii="Palatino Linotype" w:eastAsia="Palatino Linotype" w:hAnsi="Palatino Linotype" w:cs="Palatino Linotype"/>
          <w:sz w:val="22"/>
          <w:szCs w:val="22"/>
        </w:rPr>
        <w:t>dio respuestas a las solicitudes de información, en los siguientes términos:</w:t>
      </w:r>
    </w:p>
    <w:p w:rsidR="000F641E" w:rsidRPr="002800DF" w:rsidRDefault="000F641E">
      <w:pPr>
        <w:spacing w:line="360" w:lineRule="auto"/>
        <w:jc w:val="both"/>
        <w:rPr>
          <w:rFonts w:ascii="Palatino Linotype" w:eastAsia="Palatino Linotype" w:hAnsi="Palatino Linotype" w:cs="Palatino Linotype"/>
          <w:sz w:val="22"/>
          <w:szCs w:val="22"/>
        </w:rPr>
      </w:pPr>
    </w:p>
    <w:p w:rsidR="000F641E" w:rsidRPr="002800DF" w:rsidRDefault="008228E3">
      <w:pPr>
        <w:spacing w:line="360" w:lineRule="auto"/>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00052/SECTI/IP/2025:</w:t>
      </w:r>
    </w:p>
    <w:p w:rsidR="000F641E" w:rsidRPr="002800DF" w:rsidRDefault="000F641E">
      <w:pPr>
        <w:spacing w:line="360" w:lineRule="auto"/>
        <w:jc w:val="both"/>
        <w:rPr>
          <w:rFonts w:ascii="Palatino Linotype" w:eastAsia="Palatino Linotype" w:hAnsi="Palatino Linotype" w:cs="Palatino Linotype"/>
          <w:sz w:val="22"/>
          <w:szCs w:val="22"/>
        </w:rPr>
      </w:pPr>
    </w:p>
    <w:tbl>
      <w:tblPr>
        <w:tblStyle w:val="a"/>
        <w:tblW w:w="8156" w:type="dxa"/>
        <w:jc w:val="center"/>
        <w:tblInd w:w="0" w:type="dxa"/>
        <w:tblLayout w:type="fixed"/>
        <w:tblLook w:val="0400" w:firstRow="0" w:lastRow="0" w:firstColumn="0" w:lastColumn="0" w:noHBand="0" w:noVBand="1"/>
      </w:tblPr>
      <w:tblGrid>
        <w:gridCol w:w="8156"/>
      </w:tblGrid>
      <w:tr w:rsidR="000F641E" w:rsidRPr="002800DF">
        <w:trPr>
          <w:trHeight w:val="307"/>
          <w:jc w:val="center"/>
        </w:trPr>
        <w:tc>
          <w:tcPr>
            <w:tcW w:w="8156"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“Metepec, México a 05 de Febrero de 2025</w:t>
            </w:r>
          </w:p>
        </w:tc>
      </w:tr>
      <w:tr w:rsidR="000F641E" w:rsidRPr="002800DF">
        <w:trPr>
          <w:trHeight w:val="307"/>
          <w:jc w:val="center"/>
        </w:trPr>
        <w:tc>
          <w:tcPr>
            <w:tcW w:w="8156"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Nombre del solicitante: C. Solicitante</w:t>
            </w:r>
          </w:p>
        </w:tc>
      </w:tr>
      <w:tr w:rsidR="000F641E" w:rsidRPr="002800DF">
        <w:trPr>
          <w:trHeight w:val="307"/>
          <w:jc w:val="center"/>
        </w:trPr>
        <w:tc>
          <w:tcPr>
            <w:tcW w:w="8156"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Folio de la solicitud: 00052/SECTI/IP/2025</w:t>
            </w:r>
          </w:p>
        </w:tc>
      </w:tr>
      <w:tr w:rsidR="000F641E" w:rsidRPr="002800DF">
        <w:trPr>
          <w:trHeight w:val="460"/>
          <w:jc w:val="center"/>
        </w:trPr>
        <w:tc>
          <w:tcPr>
            <w:tcW w:w="8156" w:type="dxa"/>
            <w:vAlign w:val="center"/>
          </w:tcPr>
          <w:p w:rsidR="000F641E" w:rsidRPr="002800DF" w:rsidRDefault="000F641E">
            <w:pPr>
              <w:jc w:val="right"/>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F641E" w:rsidRPr="002800DF">
        <w:trPr>
          <w:trHeight w:val="384"/>
          <w:jc w:val="center"/>
        </w:trPr>
        <w:tc>
          <w:tcPr>
            <w:tcW w:w="8156" w:type="dxa"/>
            <w:vAlign w:val="center"/>
          </w:tcPr>
          <w:p w:rsidR="000F641E" w:rsidRPr="002800DF" w:rsidRDefault="000F641E">
            <w:pPr>
              <w:jc w:val="both"/>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 xml:space="preserve">Con fundamento en los artículos 53, fracciones II, V y VI; y, 163 de la Ley de Transparencia y Acceso a la Información Pública del Estado de México y Municipios, en respuesta a su solicitud de información se adjunta la respuesta de fecha 4 de febrero de dos mil veinticinco, </w:t>
            </w:r>
            <w:r w:rsidRPr="002800DF">
              <w:rPr>
                <w:rFonts w:ascii="Palatino Linotype" w:eastAsia="Palatino Linotype" w:hAnsi="Palatino Linotype" w:cs="Palatino Linotype"/>
                <w:i/>
                <w:sz w:val="22"/>
                <w:szCs w:val="22"/>
              </w:rPr>
              <w:lastRenderedPageBreak/>
              <w:t>asimismo, se anexan los archivos que contienen la información remitida por el Servidor Público Habilitado responsable de generar la información.</w:t>
            </w:r>
          </w:p>
        </w:tc>
      </w:tr>
      <w:tr w:rsidR="000F641E" w:rsidRPr="002800DF">
        <w:trPr>
          <w:trHeight w:val="384"/>
          <w:jc w:val="center"/>
        </w:trPr>
        <w:tc>
          <w:tcPr>
            <w:tcW w:w="8156"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0F641E">
            <w:pPr>
              <w:jc w:val="center"/>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ATENTAMENTE</w:t>
            </w:r>
          </w:p>
        </w:tc>
      </w:tr>
      <w:tr w:rsidR="000F641E" w:rsidRPr="002800DF">
        <w:trPr>
          <w:trHeight w:val="230"/>
          <w:jc w:val="center"/>
        </w:trPr>
        <w:tc>
          <w:tcPr>
            <w:tcW w:w="8156"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3"/>
          <w:jc w:val="center"/>
        </w:trPr>
        <w:tc>
          <w:tcPr>
            <w:tcW w:w="8156"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Lic. Rodrigo Ulises Rojas Muñoz”</w:t>
            </w:r>
          </w:p>
        </w:tc>
      </w:tr>
    </w:tbl>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67"/>
        <w:jc w:val="both"/>
        <w:rPr>
          <w:rFonts w:ascii="Palatino Linotype" w:eastAsia="Palatino Linotype" w:hAnsi="Palatino Linotype" w:cs="Palatino Linotype"/>
          <w:sz w:val="22"/>
          <w:szCs w:val="22"/>
        </w:rPr>
      </w:pPr>
    </w:p>
    <w:p w:rsidR="000F641E" w:rsidRPr="002800DF" w:rsidRDefault="008228E3">
      <w:pPr>
        <w:numPr>
          <w:ilvl w:val="0"/>
          <w:numId w:val="6"/>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A la respuesta se adjuntaron los archivos que se describen enseguida:</w:t>
      </w:r>
    </w:p>
    <w:p w:rsidR="000F641E" w:rsidRPr="002800DF" w:rsidRDefault="000F641E">
      <w:pPr>
        <w:spacing w:line="360" w:lineRule="auto"/>
        <w:ind w:right="567"/>
        <w:jc w:val="both"/>
        <w:rPr>
          <w:rFonts w:ascii="Palatino Linotype" w:eastAsia="Palatino Linotype" w:hAnsi="Palatino Linotype" w:cs="Palatino Linotype"/>
          <w:sz w:val="22"/>
          <w:szCs w:val="22"/>
        </w:rPr>
      </w:pPr>
    </w:p>
    <w:p w:rsidR="000F641E" w:rsidRPr="002800DF" w:rsidRDefault="008228E3">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 xml:space="preserve">Respuesta_SPH_52.pdf: </w:t>
      </w:r>
      <w:r w:rsidRPr="002800DF">
        <w:rPr>
          <w:rFonts w:ascii="Palatino Linotype" w:eastAsia="Palatino Linotype" w:hAnsi="Palatino Linotype" w:cs="Palatino Linotype"/>
          <w:color w:val="000000"/>
          <w:sz w:val="22"/>
          <w:szCs w:val="22"/>
        </w:rPr>
        <w:t xml:space="preserve">oficio número 22802001010000L/0350/2025 de fecha veintidós de enero de dos mil veinticinco, suscrito por el Director de Bachillerato General, en el que señaló </w:t>
      </w:r>
      <w:r w:rsidRPr="002800DF">
        <w:rPr>
          <w:rFonts w:ascii="Palatino Linotype" w:eastAsia="Palatino Linotype" w:hAnsi="Palatino Linotype" w:cs="Palatino Linotype"/>
          <w:b/>
          <w:i/>
          <w:color w:val="000000"/>
          <w:sz w:val="22"/>
          <w:szCs w:val="22"/>
        </w:rPr>
        <w:t xml:space="preserve">“…se solicite al peticionario, que amplié y complemente sus solicitudes…”. </w:t>
      </w:r>
    </w:p>
    <w:p w:rsidR="000F641E" w:rsidRPr="002800DF" w:rsidRDefault="000F641E">
      <w:pPr>
        <w:pBdr>
          <w:top w:val="nil"/>
          <w:left w:val="nil"/>
          <w:bottom w:val="nil"/>
          <w:right w:val="nil"/>
          <w:between w:val="nil"/>
        </w:pBdr>
        <w:spacing w:line="360" w:lineRule="auto"/>
        <w:ind w:left="720" w:right="567"/>
        <w:jc w:val="both"/>
        <w:rPr>
          <w:rFonts w:ascii="Palatino Linotype" w:eastAsia="Palatino Linotype" w:hAnsi="Palatino Linotype" w:cs="Palatino Linotype"/>
          <w:b/>
          <w:color w:val="000000"/>
          <w:sz w:val="22"/>
          <w:szCs w:val="22"/>
        </w:rPr>
      </w:pPr>
    </w:p>
    <w:p w:rsidR="000F641E" w:rsidRPr="002800DF" w:rsidRDefault="008228E3">
      <w:pPr>
        <w:numPr>
          <w:ilvl w:val="0"/>
          <w:numId w:val="7"/>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 xml:space="preserve">Respuesta_UT_52.pdf: </w:t>
      </w:r>
      <w:r w:rsidRPr="002800DF">
        <w:rPr>
          <w:rFonts w:ascii="Palatino Linotype" w:eastAsia="Palatino Linotype" w:hAnsi="Palatino Linotype" w:cs="Palatino Linotype"/>
          <w:color w:val="000000"/>
          <w:sz w:val="22"/>
          <w:szCs w:val="22"/>
        </w:rPr>
        <w:t xml:space="preserve">oficio número 22800007010000S/364/UT/2025 de fecha cuatro de febrero de dos mil veinticinco, suscrito por el Titular de la Unidad de Transparencia en el que señaló que se adjunta información del servidor público habilitado, aunado a ello, señaló </w:t>
      </w:r>
      <w:r w:rsidRPr="002800DF">
        <w:rPr>
          <w:rFonts w:ascii="Palatino Linotype" w:eastAsia="Palatino Linotype" w:hAnsi="Palatino Linotype" w:cs="Palatino Linotype"/>
          <w:i/>
          <w:color w:val="000000"/>
          <w:sz w:val="22"/>
          <w:szCs w:val="22"/>
        </w:rPr>
        <w:t xml:space="preserve">“…que tratándose de acciones para prevenir, atender y erradicar acciones sociales del delito y conductas antisociales en el entorno escolar, existen el programa “Mi Escuela Segura” misma que es operado a través de la Secretaria de Seguridad Ciudadana y como se define en el artículo 1 del “Manual de Operación del Programa “MI ESCUELA SEGURA” se prevé: “El presente Manual tiene como objetivo primordial proporcionar un ambiente de seguridad al interior y exterior de los planteles educativos, fomentando la participación de madres, padres de familia, tutores, tutoras y docentes en acciones de seguridad pública, fortaleciendo la práctica de valores cívicos y éticos; la cultura </w:t>
      </w:r>
      <w:r w:rsidRPr="002800DF">
        <w:rPr>
          <w:rFonts w:ascii="Palatino Linotype" w:eastAsia="Palatino Linotype" w:hAnsi="Palatino Linotype" w:cs="Palatino Linotype"/>
          <w:i/>
          <w:color w:val="000000"/>
          <w:sz w:val="22"/>
          <w:szCs w:val="22"/>
        </w:rPr>
        <w:lastRenderedPageBreak/>
        <w:t>de la prevención de delito y la denuncia entre la comunidad escolar mexiquense”; por lo anterior, se le sugiere remitir su solicitud de información a la Secretaría de Seguridad Ciudadana quien conoce los protocolos de acción correspondientes.”</w:t>
      </w:r>
    </w:p>
    <w:p w:rsidR="000F641E" w:rsidRPr="002800DF" w:rsidRDefault="000F641E">
      <w:pPr>
        <w:ind w:right="567"/>
        <w:jc w:val="both"/>
        <w:rPr>
          <w:rFonts w:ascii="Palatino Linotype" w:eastAsia="Palatino Linotype" w:hAnsi="Palatino Linotype" w:cs="Palatino Linotype"/>
          <w:sz w:val="22"/>
          <w:szCs w:val="22"/>
        </w:rPr>
      </w:pPr>
    </w:p>
    <w:p w:rsidR="000F641E" w:rsidRPr="002800DF" w:rsidRDefault="000F641E">
      <w:pPr>
        <w:ind w:right="567"/>
        <w:jc w:val="both"/>
        <w:rPr>
          <w:rFonts w:ascii="Palatino Linotype" w:eastAsia="Palatino Linotype" w:hAnsi="Palatino Linotype" w:cs="Palatino Linotype"/>
          <w:sz w:val="22"/>
          <w:szCs w:val="22"/>
        </w:rPr>
      </w:pPr>
    </w:p>
    <w:p w:rsidR="000F641E" w:rsidRPr="002800DF" w:rsidRDefault="000F641E">
      <w:pPr>
        <w:ind w:right="567"/>
        <w:jc w:val="both"/>
        <w:rPr>
          <w:rFonts w:ascii="Palatino Linotype" w:eastAsia="Palatino Linotype" w:hAnsi="Palatino Linotype" w:cs="Palatino Linotype"/>
          <w:sz w:val="22"/>
          <w:szCs w:val="22"/>
        </w:rPr>
      </w:pPr>
    </w:p>
    <w:p w:rsidR="000F641E" w:rsidRPr="002800DF" w:rsidRDefault="000F641E">
      <w:pPr>
        <w:ind w:right="567"/>
        <w:jc w:val="both"/>
        <w:rPr>
          <w:rFonts w:ascii="Palatino Linotype" w:eastAsia="Palatino Linotype" w:hAnsi="Palatino Linotype" w:cs="Palatino Linotype"/>
          <w:sz w:val="22"/>
          <w:szCs w:val="22"/>
        </w:rPr>
      </w:pPr>
    </w:p>
    <w:p w:rsidR="000F641E" w:rsidRPr="002800DF" w:rsidRDefault="008228E3">
      <w:pPr>
        <w:numPr>
          <w:ilvl w:val="0"/>
          <w:numId w:val="6"/>
        </w:numPr>
        <w:pBdr>
          <w:top w:val="nil"/>
          <w:left w:val="nil"/>
          <w:bottom w:val="nil"/>
          <w:right w:val="nil"/>
          <w:between w:val="nil"/>
        </w:pBdr>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00051/SECTI/IP/2025:</w:t>
      </w:r>
    </w:p>
    <w:p w:rsidR="000F641E" w:rsidRPr="002800DF" w:rsidRDefault="000F641E">
      <w:pPr>
        <w:ind w:right="567"/>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b/>
          <w:sz w:val="22"/>
          <w:szCs w:val="22"/>
        </w:rPr>
      </w:pPr>
    </w:p>
    <w:tbl>
      <w:tblPr>
        <w:tblStyle w:val="a0"/>
        <w:tblW w:w="7481" w:type="dxa"/>
        <w:jc w:val="center"/>
        <w:tblInd w:w="0" w:type="dxa"/>
        <w:tblLayout w:type="fixed"/>
        <w:tblLook w:val="0400" w:firstRow="0" w:lastRow="0" w:firstColumn="0" w:lastColumn="0" w:noHBand="0" w:noVBand="1"/>
      </w:tblPr>
      <w:tblGrid>
        <w:gridCol w:w="7481"/>
      </w:tblGrid>
      <w:tr w:rsidR="000F641E" w:rsidRPr="002800DF">
        <w:trPr>
          <w:trHeight w:val="310"/>
          <w:jc w:val="center"/>
        </w:trPr>
        <w:tc>
          <w:tcPr>
            <w:tcW w:w="7481"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“Metepec, México a 05 de Febrero de 2025</w:t>
            </w:r>
          </w:p>
        </w:tc>
      </w:tr>
      <w:tr w:rsidR="000F641E" w:rsidRPr="002800DF">
        <w:trPr>
          <w:trHeight w:val="310"/>
          <w:jc w:val="center"/>
        </w:trPr>
        <w:tc>
          <w:tcPr>
            <w:tcW w:w="7481"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Nombre del solicitante: C. Solicitante</w:t>
            </w:r>
          </w:p>
        </w:tc>
      </w:tr>
      <w:tr w:rsidR="000F641E" w:rsidRPr="002800DF">
        <w:trPr>
          <w:trHeight w:val="310"/>
          <w:jc w:val="center"/>
        </w:trPr>
        <w:tc>
          <w:tcPr>
            <w:tcW w:w="7481"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Folio de la solicitud: 00051/SECTI/IP/2025</w:t>
            </w:r>
          </w:p>
        </w:tc>
      </w:tr>
      <w:tr w:rsidR="000F641E" w:rsidRPr="002800DF">
        <w:trPr>
          <w:trHeight w:val="466"/>
          <w:jc w:val="center"/>
        </w:trPr>
        <w:tc>
          <w:tcPr>
            <w:tcW w:w="7481" w:type="dxa"/>
            <w:vAlign w:val="center"/>
          </w:tcPr>
          <w:p w:rsidR="000F641E" w:rsidRPr="002800DF" w:rsidRDefault="000F641E">
            <w:pPr>
              <w:jc w:val="right"/>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F641E" w:rsidRPr="002800DF">
        <w:trPr>
          <w:trHeight w:val="388"/>
          <w:jc w:val="center"/>
        </w:trPr>
        <w:tc>
          <w:tcPr>
            <w:tcW w:w="7481" w:type="dxa"/>
            <w:vAlign w:val="center"/>
          </w:tcPr>
          <w:p w:rsidR="000F641E" w:rsidRPr="002800DF" w:rsidRDefault="000F641E">
            <w:pPr>
              <w:jc w:val="both"/>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Con fundamento en los artículos 53, fracciones II, V y VI; y, 163 de la Ley de Transparencia y Acceso a la Información Pública del Estado de México y Municipios, en respuesta a su solicitud de información se adjunta la respuesta de fecha 4 de febrero de dos mil veinticinco, asimismo, se anexan los archivos que contienen la información remitida por el Servidor Público Habilitado responsable de generar la información.</w:t>
            </w:r>
          </w:p>
        </w:tc>
      </w:tr>
      <w:tr w:rsidR="000F641E" w:rsidRPr="002800DF">
        <w:trPr>
          <w:trHeight w:val="388"/>
          <w:jc w:val="center"/>
        </w:trPr>
        <w:tc>
          <w:tcPr>
            <w:tcW w:w="7481"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0F641E">
            <w:pPr>
              <w:jc w:val="center"/>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ATENTAMENTE</w:t>
            </w:r>
          </w:p>
        </w:tc>
      </w:tr>
      <w:tr w:rsidR="000F641E" w:rsidRPr="002800DF">
        <w:trPr>
          <w:trHeight w:val="233"/>
          <w:jc w:val="center"/>
        </w:trPr>
        <w:tc>
          <w:tcPr>
            <w:tcW w:w="7481"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5"/>
          <w:jc w:val="center"/>
        </w:trPr>
        <w:tc>
          <w:tcPr>
            <w:tcW w:w="7481"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Lic. Rodrigo Ulises Rojas Muñoz</w:t>
            </w:r>
          </w:p>
        </w:tc>
      </w:tr>
    </w:tbl>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3E4224">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hyperlink r:id="rId8">
        <w:r w:rsidR="008228E3" w:rsidRPr="002800DF">
          <w:rPr>
            <w:rFonts w:ascii="Palatino Linotype" w:eastAsia="Palatino Linotype" w:hAnsi="Palatino Linotype" w:cs="Palatino Linotype"/>
            <w:b/>
            <w:color w:val="000000"/>
            <w:sz w:val="22"/>
            <w:szCs w:val="22"/>
            <w:u w:val="single"/>
          </w:rPr>
          <w:t>Respuesta_SPH_51.pdf</w:t>
        </w:r>
      </w:hyperlink>
      <w:r w:rsidR="008228E3" w:rsidRPr="002800DF">
        <w:rPr>
          <w:rFonts w:ascii="Palatino Linotype" w:eastAsia="Palatino Linotype" w:hAnsi="Palatino Linotype" w:cs="Palatino Linotype"/>
          <w:b/>
          <w:color w:val="000000"/>
          <w:sz w:val="22"/>
          <w:szCs w:val="22"/>
        </w:rPr>
        <w:t xml:space="preserve">: </w:t>
      </w:r>
      <w:r w:rsidR="008228E3" w:rsidRPr="002800DF">
        <w:rPr>
          <w:rFonts w:ascii="Palatino Linotype" w:eastAsia="Palatino Linotype" w:hAnsi="Palatino Linotype" w:cs="Palatino Linotype"/>
          <w:color w:val="000000"/>
          <w:sz w:val="22"/>
          <w:szCs w:val="22"/>
        </w:rPr>
        <w:t xml:space="preserve">oficio número 22802001010000L/0350/2025, de fecha veintidós de enero de dos mil veinticinco, suscrito por el Director de Bachillerato General, en el que </w:t>
      </w:r>
      <w:r w:rsidR="008228E3" w:rsidRPr="002800DF">
        <w:rPr>
          <w:rFonts w:ascii="Palatino Linotype" w:eastAsia="Palatino Linotype" w:hAnsi="Palatino Linotype" w:cs="Palatino Linotype"/>
          <w:color w:val="000000"/>
          <w:sz w:val="22"/>
          <w:szCs w:val="22"/>
        </w:rPr>
        <w:lastRenderedPageBreak/>
        <w:t xml:space="preserve">señaló </w:t>
      </w:r>
      <w:r w:rsidR="008228E3" w:rsidRPr="002800DF">
        <w:rPr>
          <w:rFonts w:ascii="Palatino Linotype" w:eastAsia="Palatino Linotype" w:hAnsi="Palatino Linotype" w:cs="Palatino Linotype"/>
          <w:i/>
          <w:color w:val="000000"/>
          <w:sz w:val="22"/>
          <w:szCs w:val="22"/>
        </w:rPr>
        <w:t>“se solicite al peticionario, que amplié y complemente sus solicitudes; toda vez que, los datos proporcionados son insuficientes.”</w:t>
      </w:r>
    </w:p>
    <w:p w:rsidR="000F641E" w:rsidRPr="002800DF" w:rsidRDefault="000F641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0F641E" w:rsidRPr="002800DF" w:rsidRDefault="003E4224">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hyperlink r:id="rId9">
        <w:r w:rsidR="008228E3" w:rsidRPr="002800DF">
          <w:rPr>
            <w:rFonts w:ascii="Palatino Linotype" w:eastAsia="Palatino Linotype" w:hAnsi="Palatino Linotype" w:cs="Palatino Linotype"/>
            <w:b/>
            <w:color w:val="000000"/>
            <w:sz w:val="22"/>
            <w:szCs w:val="22"/>
            <w:u w:val="single"/>
          </w:rPr>
          <w:t>Respuesta_UT_51.pdf</w:t>
        </w:r>
      </w:hyperlink>
      <w:r w:rsidR="008228E3" w:rsidRPr="002800DF">
        <w:rPr>
          <w:rFonts w:ascii="Palatino Linotype" w:eastAsia="Palatino Linotype" w:hAnsi="Palatino Linotype" w:cs="Palatino Linotype"/>
          <w:color w:val="000000"/>
          <w:sz w:val="22"/>
          <w:szCs w:val="22"/>
        </w:rPr>
        <w:t xml:space="preserve">: oficio número 2280000701000OS/363/UT/2025 de fecha cuatro de febrero de dos mil veinticinco, suscrito por el Titular de la Unidad de Transparencia, en el que manifestó </w:t>
      </w:r>
      <w:r w:rsidR="008228E3" w:rsidRPr="002800DF">
        <w:rPr>
          <w:rFonts w:ascii="Palatino Linotype" w:eastAsia="Palatino Linotype" w:hAnsi="Palatino Linotype" w:cs="Palatino Linotype"/>
          <w:i/>
          <w:color w:val="000000"/>
          <w:sz w:val="22"/>
          <w:szCs w:val="22"/>
        </w:rPr>
        <w:t>“que tratándose se acciones para prevenir, atender y erradicar acciones sociales del delito y conductas antisociales en el entorno escolar, existen el programa "Mi Escuela Segura" misma que es operado a través de la Secretaría de Seguridad Ciudadana y como se define en el artículo 1 del "Manual de Operación del Programa "MI ESCUELA SEGURA" se prevé: "El presente Manual tiene como objetivo primordial proporcionar un ambiente de seguridad al interior y exterior de los planteles educativos, fomentando la participación de madres, padres de familia, tutores, tutoras y docentes en acciones de seguridad pública, fortaleciendo la práctica de valores cívicos y éticos; la cultura de la prevención del delito y la denuncia entre la comunidad escolar mexiquense" ; por lo anterior, se le sugiere remitir su solicitud de información a la Secretaría de Seguridad Ciudadana quien conoce los protocolos de acción correspondientes.”</w:t>
      </w: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8228E3">
      <w:pPr>
        <w:ind w:right="-592"/>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00050/SECTI/IP/2025:</w:t>
      </w: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b/>
          <w:sz w:val="22"/>
          <w:szCs w:val="22"/>
        </w:rPr>
      </w:pPr>
    </w:p>
    <w:tbl>
      <w:tblPr>
        <w:tblStyle w:val="a1"/>
        <w:tblW w:w="7818" w:type="dxa"/>
        <w:jc w:val="center"/>
        <w:tblInd w:w="0" w:type="dxa"/>
        <w:tblLayout w:type="fixed"/>
        <w:tblLook w:val="0400" w:firstRow="0" w:lastRow="0" w:firstColumn="0" w:lastColumn="0" w:noHBand="0" w:noVBand="1"/>
      </w:tblPr>
      <w:tblGrid>
        <w:gridCol w:w="7818"/>
      </w:tblGrid>
      <w:tr w:rsidR="000F641E" w:rsidRPr="002800DF">
        <w:trPr>
          <w:trHeight w:val="318"/>
          <w:jc w:val="center"/>
        </w:trPr>
        <w:tc>
          <w:tcPr>
            <w:tcW w:w="7818"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“Metepec, México a 05 de Febrero de 2025</w:t>
            </w:r>
          </w:p>
        </w:tc>
      </w:tr>
      <w:tr w:rsidR="000F641E" w:rsidRPr="002800DF">
        <w:trPr>
          <w:trHeight w:val="318"/>
          <w:jc w:val="center"/>
        </w:trPr>
        <w:tc>
          <w:tcPr>
            <w:tcW w:w="7818"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Nombre del solicitante: C. Solicitante</w:t>
            </w:r>
          </w:p>
        </w:tc>
      </w:tr>
      <w:tr w:rsidR="000F641E" w:rsidRPr="002800DF">
        <w:trPr>
          <w:trHeight w:val="318"/>
          <w:jc w:val="center"/>
        </w:trPr>
        <w:tc>
          <w:tcPr>
            <w:tcW w:w="7818" w:type="dxa"/>
            <w:vAlign w:val="center"/>
          </w:tcPr>
          <w:p w:rsidR="000F641E" w:rsidRPr="002800DF" w:rsidRDefault="008228E3">
            <w:pPr>
              <w:jc w:val="right"/>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Folio de la solicitud: 00050/SECTI/IP/2025</w:t>
            </w:r>
          </w:p>
        </w:tc>
      </w:tr>
      <w:tr w:rsidR="000F641E" w:rsidRPr="002800DF">
        <w:trPr>
          <w:trHeight w:val="477"/>
          <w:jc w:val="center"/>
        </w:trPr>
        <w:tc>
          <w:tcPr>
            <w:tcW w:w="7818" w:type="dxa"/>
            <w:vAlign w:val="center"/>
          </w:tcPr>
          <w:p w:rsidR="000F641E" w:rsidRPr="002800DF" w:rsidRDefault="000F641E">
            <w:pPr>
              <w:jc w:val="right"/>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F641E" w:rsidRPr="002800DF">
        <w:trPr>
          <w:trHeight w:val="397"/>
          <w:jc w:val="center"/>
        </w:trPr>
        <w:tc>
          <w:tcPr>
            <w:tcW w:w="7818" w:type="dxa"/>
            <w:vAlign w:val="center"/>
          </w:tcPr>
          <w:p w:rsidR="000F641E" w:rsidRPr="002800DF" w:rsidRDefault="000F641E">
            <w:pPr>
              <w:jc w:val="both"/>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8228E3">
            <w:pPr>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 xml:space="preserve">Con fundamento en los artículos 53, fracciones II, V y VI; y, 163 de la Ley de Transparencia y Acceso a la Información Pública del Estado de México y Municipios, en </w:t>
            </w:r>
            <w:r w:rsidRPr="002800DF">
              <w:rPr>
                <w:rFonts w:ascii="Palatino Linotype" w:eastAsia="Palatino Linotype" w:hAnsi="Palatino Linotype" w:cs="Palatino Linotype"/>
                <w:i/>
                <w:sz w:val="22"/>
                <w:szCs w:val="22"/>
              </w:rPr>
              <w:lastRenderedPageBreak/>
              <w:t>respuesta a su solicitud de información se adjunta la respuesta de fecha 4 de febrero de dos mil veinticinco, asimismo, se anexan los archivos que contienen la información remitida por el Servidor Público Habilitado responsable de generar la información.</w:t>
            </w:r>
          </w:p>
        </w:tc>
      </w:tr>
      <w:tr w:rsidR="000F641E" w:rsidRPr="002800DF">
        <w:trPr>
          <w:trHeight w:val="397"/>
          <w:jc w:val="center"/>
        </w:trPr>
        <w:tc>
          <w:tcPr>
            <w:tcW w:w="7818"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0F641E">
            <w:pPr>
              <w:jc w:val="center"/>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ATENTAMENTE</w:t>
            </w:r>
          </w:p>
        </w:tc>
      </w:tr>
      <w:tr w:rsidR="000F641E" w:rsidRPr="002800DF">
        <w:trPr>
          <w:trHeight w:val="238"/>
          <w:jc w:val="center"/>
        </w:trPr>
        <w:tc>
          <w:tcPr>
            <w:tcW w:w="7818" w:type="dxa"/>
            <w:vAlign w:val="center"/>
          </w:tcPr>
          <w:p w:rsidR="000F641E" w:rsidRPr="002800DF" w:rsidRDefault="000F641E">
            <w:pPr>
              <w:rPr>
                <w:rFonts w:ascii="Palatino Linotype" w:eastAsia="Palatino Linotype" w:hAnsi="Palatino Linotype" w:cs="Palatino Linotype"/>
                <w:i/>
                <w:sz w:val="22"/>
                <w:szCs w:val="22"/>
              </w:rPr>
            </w:pPr>
          </w:p>
        </w:tc>
      </w:tr>
      <w:tr w:rsidR="000F641E" w:rsidRPr="002800DF">
        <w:trPr>
          <w:trHeight w:val="159"/>
          <w:jc w:val="center"/>
        </w:trPr>
        <w:tc>
          <w:tcPr>
            <w:tcW w:w="7818" w:type="dxa"/>
            <w:vAlign w:val="center"/>
          </w:tcPr>
          <w:p w:rsidR="000F641E" w:rsidRPr="002800DF" w:rsidRDefault="008228E3">
            <w:pPr>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Lic. Rodrigo Ulises Rojas Muñoz”</w:t>
            </w:r>
          </w:p>
        </w:tc>
      </w:tr>
    </w:tbl>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3E4224">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hyperlink r:id="rId10">
        <w:r w:rsidR="008228E3" w:rsidRPr="002800DF">
          <w:rPr>
            <w:rFonts w:ascii="Palatino Linotype" w:eastAsia="Palatino Linotype" w:hAnsi="Palatino Linotype" w:cs="Palatino Linotype"/>
            <w:b/>
            <w:color w:val="000000"/>
            <w:sz w:val="22"/>
            <w:szCs w:val="22"/>
            <w:u w:val="single"/>
          </w:rPr>
          <w:t>Respuesta_UT_50.pdf</w:t>
        </w:r>
      </w:hyperlink>
      <w:r w:rsidR="008228E3" w:rsidRPr="002800DF">
        <w:rPr>
          <w:rFonts w:ascii="Palatino Linotype" w:eastAsia="Palatino Linotype" w:hAnsi="Palatino Linotype" w:cs="Palatino Linotype"/>
          <w:color w:val="000000"/>
          <w:sz w:val="22"/>
          <w:szCs w:val="22"/>
        </w:rPr>
        <w:t xml:space="preserve">: oficio número 22800007010000S/362/UT/2025, de fecha cuatro de febrero de dos mil veinticinco, suscrito por el Titular de la Unidad de Transparencia, en el que señaló </w:t>
      </w:r>
      <w:r w:rsidR="008228E3" w:rsidRPr="002800DF">
        <w:rPr>
          <w:rFonts w:ascii="Palatino Linotype" w:eastAsia="Palatino Linotype" w:hAnsi="Palatino Linotype" w:cs="Palatino Linotype"/>
          <w:i/>
          <w:color w:val="000000"/>
          <w:sz w:val="22"/>
          <w:szCs w:val="22"/>
        </w:rPr>
        <w:t xml:space="preserve">“…que tratándose se acciones para prevenir, atender y erradicar acciones sociales del delito y conductas antisociales en el entorno escolar, existen el programa "Mi Escuela Segura" misma que es operado a través de la Secretaría de Seguridad Ciudadana y como se define en el artículo 1 del "Manual de Operación del Programa "MI ESCUELA SEGURA” se prevé: "El presente Manual tiene como objetivo primordial proporcionar un ambiente de seguridad al interior y exterior de los planteles educativos, fomentando la participación de madres. padres de familia, tutores, tutoras y docentes en acciones de seguridad pública, fortaleciendo la práctica de valores cívicos y éticos; la cultura de la prevención del delito y la denuncia entre la comunidad escolar mexiquense"; por lo anterior, se le sugiere remitir su solicitud de información a la Secretaría de Seguridad Ciudadana quien conoce los protocolos de acción correspondientes…”. </w:t>
      </w:r>
    </w:p>
    <w:p w:rsidR="000F641E" w:rsidRPr="002800DF" w:rsidRDefault="000F641E">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0F641E" w:rsidRPr="002800DF" w:rsidRDefault="003E4224">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hyperlink r:id="rId11">
        <w:r w:rsidR="008228E3" w:rsidRPr="002800DF">
          <w:rPr>
            <w:rFonts w:ascii="Palatino Linotype" w:eastAsia="Palatino Linotype" w:hAnsi="Palatino Linotype" w:cs="Palatino Linotype"/>
            <w:b/>
            <w:color w:val="000000"/>
            <w:sz w:val="22"/>
            <w:szCs w:val="22"/>
            <w:u w:val="single"/>
          </w:rPr>
          <w:t>Respuesta_SPH_50.pdf</w:t>
        </w:r>
      </w:hyperlink>
      <w:r w:rsidR="008228E3" w:rsidRPr="002800DF">
        <w:rPr>
          <w:rFonts w:ascii="Palatino Linotype" w:eastAsia="Palatino Linotype" w:hAnsi="Palatino Linotype" w:cs="Palatino Linotype"/>
          <w:color w:val="000000"/>
          <w:sz w:val="22"/>
          <w:szCs w:val="22"/>
        </w:rPr>
        <w:t xml:space="preserve">: oficio número 22802001010000L/0350/2025, de fecha veintidós de enero de dos mil veinticinco, suscrito por el Director de Bachillerato General, en el que señaló </w:t>
      </w:r>
      <w:r w:rsidR="008228E3" w:rsidRPr="002800DF">
        <w:rPr>
          <w:rFonts w:ascii="Palatino Linotype" w:eastAsia="Palatino Linotype" w:hAnsi="Palatino Linotype" w:cs="Palatino Linotype"/>
          <w:i/>
          <w:color w:val="000000"/>
          <w:sz w:val="22"/>
          <w:szCs w:val="22"/>
        </w:rPr>
        <w:t>“…se solicite al peticionario, que amplié y complemente sus solicitudes; toda vez que, los datos proporcionados son insuficientes…”.</w:t>
      </w:r>
    </w:p>
    <w:p w:rsidR="000F641E" w:rsidRPr="002800DF" w:rsidRDefault="000F641E">
      <w:pPr>
        <w:ind w:right="-592"/>
        <w:jc w:val="both"/>
        <w:rPr>
          <w:rFonts w:ascii="Palatino Linotype" w:eastAsia="Palatino Linotype" w:hAnsi="Palatino Linotype" w:cs="Palatino Linotype"/>
          <w:b/>
          <w:sz w:val="22"/>
          <w:szCs w:val="22"/>
        </w:rPr>
      </w:pPr>
    </w:p>
    <w:p w:rsidR="000F641E" w:rsidRPr="002800DF" w:rsidRDefault="000F641E">
      <w:pPr>
        <w:ind w:right="-592"/>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cinco de febrero de dos mil veinticinco</w:t>
      </w:r>
      <w:r w:rsidRPr="002800DF">
        <w:rPr>
          <w:rFonts w:ascii="Palatino Linotype" w:eastAsia="Palatino Linotype" w:hAnsi="Palatino Linotype" w:cs="Palatino Linotype"/>
          <w:sz w:val="22"/>
          <w:szCs w:val="22"/>
        </w:rPr>
        <w:t>,</w:t>
      </w:r>
      <w:r w:rsidRPr="002800DF">
        <w:rPr>
          <w:rFonts w:ascii="Palatino Linotype" w:eastAsia="Palatino Linotype" w:hAnsi="Palatino Linotype" w:cs="Palatino Linotype"/>
          <w:b/>
          <w:sz w:val="22"/>
          <w:szCs w:val="22"/>
        </w:rPr>
        <w:t xml:space="preserve"> </w:t>
      </w: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RECURRENTE</w:t>
      </w:r>
      <w:r w:rsidRPr="002800DF">
        <w:rPr>
          <w:rFonts w:ascii="Palatino Linotype" w:eastAsia="Palatino Linotype" w:hAnsi="Palatino Linotype" w:cs="Palatino Linotype"/>
          <w:sz w:val="22"/>
          <w:szCs w:val="22"/>
        </w:rPr>
        <w:t xml:space="preserve"> interpuso el recurso de revisión en contra de la respuesta, señalando como:</w:t>
      </w:r>
    </w:p>
    <w:p w:rsidR="000F641E" w:rsidRPr="002800DF" w:rsidRDefault="000F641E">
      <w:pPr>
        <w:ind w:right="1"/>
        <w:jc w:val="both"/>
        <w:rPr>
          <w:rFonts w:ascii="Palatino Linotype" w:eastAsia="Palatino Linotype" w:hAnsi="Palatino Linotype" w:cs="Palatino Linotype"/>
          <w:sz w:val="22"/>
          <w:szCs w:val="22"/>
        </w:rPr>
      </w:pPr>
    </w:p>
    <w:p w:rsidR="000F641E" w:rsidRPr="002800DF" w:rsidRDefault="008228E3">
      <w:pPr>
        <w:numPr>
          <w:ilvl w:val="0"/>
          <w:numId w:val="10"/>
        </w:numPr>
        <w:pBdr>
          <w:top w:val="nil"/>
          <w:left w:val="nil"/>
          <w:bottom w:val="nil"/>
          <w:right w:val="nil"/>
          <w:between w:val="nil"/>
        </w:pBdr>
        <w:ind w:right="1"/>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b/>
          <w:color w:val="000000"/>
          <w:sz w:val="22"/>
          <w:szCs w:val="22"/>
        </w:rPr>
        <w:t>00628/INFOEM/IP/RR/2025:</w:t>
      </w:r>
    </w:p>
    <w:p w:rsidR="000F641E" w:rsidRPr="002800DF" w:rsidRDefault="000F641E">
      <w:pPr>
        <w:ind w:right="1"/>
        <w:jc w:val="both"/>
        <w:rPr>
          <w:rFonts w:ascii="Palatino Linotype" w:eastAsia="Palatino Linotype" w:hAnsi="Palatino Linotype" w:cs="Palatino Linotype"/>
          <w:sz w:val="22"/>
          <w:szCs w:val="22"/>
        </w:rPr>
      </w:pPr>
    </w:p>
    <w:p w:rsidR="000F641E" w:rsidRPr="002800DF" w:rsidRDefault="008228E3">
      <w:pPr>
        <w:spacing w:line="360" w:lineRule="auto"/>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sz w:val="22"/>
          <w:szCs w:val="22"/>
        </w:rPr>
        <w:t>Acto impugnado</w:t>
      </w:r>
      <w:r w:rsidRPr="002800DF">
        <w:rPr>
          <w:rFonts w:ascii="Palatino Linotype" w:eastAsia="Palatino Linotype" w:hAnsi="Palatino Linotype" w:cs="Palatino Linotype"/>
          <w:b/>
          <w:i/>
          <w:sz w:val="22"/>
          <w:szCs w:val="22"/>
        </w:rPr>
        <w:t>:</w:t>
      </w:r>
      <w:r w:rsidRPr="002800DF">
        <w:rPr>
          <w:rFonts w:ascii="Palatino Linotype" w:eastAsia="Palatino Linotype" w:hAnsi="Palatino Linotype" w:cs="Palatino Linotype"/>
          <w:i/>
          <w:color w:val="000000"/>
          <w:sz w:val="22"/>
          <w:szCs w:val="22"/>
        </w:rPr>
        <w:t xml:space="preserve"> “La respuesta del sujeto obligado” (Sic)</w:t>
      </w:r>
    </w:p>
    <w:p w:rsidR="000F641E" w:rsidRPr="002800DF" w:rsidRDefault="000F641E">
      <w:pPr>
        <w:spacing w:line="360" w:lineRule="auto"/>
        <w:ind w:left="567" w:right="567"/>
        <w:jc w:val="both"/>
        <w:rPr>
          <w:rFonts w:ascii="Palatino Linotype" w:eastAsia="Palatino Linotype" w:hAnsi="Palatino Linotype" w:cs="Palatino Linotype"/>
          <w:sz w:val="22"/>
          <w:szCs w:val="22"/>
        </w:rPr>
      </w:pPr>
    </w:p>
    <w:p w:rsidR="000F641E" w:rsidRPr="002800DF" w:rsidRDefault="008228E3">
      <w:pPr>
        <w:spacing w:line="360" w:lineRule="auto"/>
        <w:ind w:left="567"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sz w:val="22"/>
          <w:szCs w:val="22"/>
        </w:rPr>
        <w:t xml:space="preserve">Razones o Motivos de inconformidad: </w:t>
      </w:r>
      <w:r w:rsidRPr="002800DF">
        <w:rPr>
          <w:rFonts w:ascii="Palatino Linotype" w:eastAsia="Palatino Linotype" w:hAnsi="Palatino Linotype" w:cs="Palatino Linotype"/>
          <w:i/>
          <w:color w:val="000000"/>
          <w:sz w:val="22"/>
          <w:szCs w:val="22"/>
        </w:rPr>
        <w:t xml:space="preserve">“El sujeto obligado señala que se solicite y </w:t>
      </w:r>
      <w:proofErr w:type="spellStart"/>
      <w:r w:rsidRPr="002800DF">
        <w:rPr>
          <w:rFonts w:ascii="Palatino Linotype" w:eastAsia="Palatino Linotype" w:hAnsi="Palatino Linotype" w:cs="Palatino Linotype"/>
          <w:i/>
          <w:color w:val="000000"/>
          <w:sz w:val="22"/>
          <w:szCs w:val="22"/>
        </w:rPr>
        <w:t>amplie</w:t>
      </w:r>
      <w:proofErr w:type="spellEnd"/>
      <w:r w:rsidRPr="002800DF">
        <w:rPr>
          <w:rFonts w:ascii="Palatino Linotype" w:eastAsia="Palatino Linotype" w:hAnsi="Palatino Linotype" w:cs="Palatino Linotype"/>
          <w:i/>
          <w:color w:val="000000"/>
          <w:sz w:val="22"/>
          <w:szCs w:val="22"/>
        </w:rPr>
        <w:t xml:space="preserve"> la información solicitada, de tal manera que dicha contestación atenta no sólo al acceso a la información pública sino el derecho humano a la buena administración, toda vez que </w:t>
      </w:r>
      <w:proofErr w:type="spellStart"/>
      <w:r w:rsidRPr="002800DF">
        <w:rPr>
          <w:rFonts w:ascii="Palatino Linotype" w:eastAsia="Palatino Linotype" w:hAnsi="Palatino Linotype" w:cs="Palatino Linotype"/>
          <w:i/>
          <w:color w:val="000000"/>
          <w:sz w:val="22"/>
          <w:szCs w:val="22"/>
        </w:rPr>
        <w:t>al</w:t>
      </w:r>
      <w:proofErr w:type="spellEnd"/>
      <w:r w:rsidRPr="002800DF">
        <w:rPr>
          <w:rFonts w:ascii="Palatino Linotype" w:eastAsia="Palatino Linotype" w:hAnsi="Palatino Linotype" w:cs="Palatino Linotype"/>
          <w:i/>
          <w:color w:val="000000"/>
          <w:sz w:val="22"/>
          <w:szCs w:val="22"/>
        </w:rPr>
        <w:t xml:space="preserve"> la solicitud es clara, se requiere de las medidas, acciones o mecanismos que ha implementado el director José Manuel Serrano Hernández de la EPO 225 para prevenir, atender y erradicar la situación grave de drogas que se vive la institución a cargo del servidor público, pareciera que la autoridad educativa competente, a toda costa quiere encubrir al servidor público perteneciente a la organización antorcha campesina” (Sic)</w:t>
      </w:r>
    </w:p>
    <w:p w:rsidR="000F641E" w:rsidRPr="002800DF" w:rsidRDefault="000F641E">
      <w:pPr>
        <w:spacing w:line="360" w:lineRule="auto"/>
        <w:ind w:left="567" w:right="567"/>
        <w:jc w:val="both"/>
        <w:rPr>
          <w:rFonts w:ascii="Palatino Linotype" w:eastAsia="Palatino Linotype" w:hAnsi="Palatino Linotype" w:cs="Palatino Linotype"/>
          <w:i/>
          <w:color w:val="000000"/>
          <w:sz w:val="22"/>
          <w:szCs w:val="22"/>
        </w:rPr>
      </w:pPr>
    </w:p>
    <w:p w:rsidR="000F641E" w:rsidRPr="002800DF" w:rsidRDefault="008228E3">
      <w:pPr>
        <w:numPr>
          <w:ilvl w:val="0"/>
          <w:numId w:val="10"/>
        </w:num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b/>
          <w:color w:val="000000"/>
          <w:sz w:val="22"/>
          <w:szCs w:val="22"/>
        </w:rPr>
        <w:t>00629/INFOEM/IP/RR/2025:</w:t>
      </w:r>
    </w:p>
    <w:p w:rsidR="000F641E" w:rsidRPr="002800DF" w:rsidRDefault="000F641E">
      <w:pPr>
        <w:spacing w:line="360" w:lineRule="auto"/>
        <w:ind w:right="1"/>
        <w:jc w:val="both"/>
        <w:rPr>
          <w:rFonts w:ascii="Palatino Linotype" w:eastAsia="Palatino Linotype" w:hAnsi="Palatino Linotype" w:cs="Palatino Linotype"/>
          <w:sz w:val="22"/>
          <w:szCs w:val="22"/>
        </w:rPr>
      </w:pPr>
    </w:p>
    <w:p w:rsidR="000F641E" w:rsidRPr="002800DF" w:rsidRDefault="008228E3">
      <w:pPr>
        <w:spacing w:line="360" w:lineRule="auto"/>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sz w:val="22"/>
          <w:szCs w:val="22"/>
        </w:rPr>
        <w:t>Acto impugnado</w:t>
      </w:r>
      <w:r w:rsidRPr="002800DF">
        <w:rPr>
          <w:rFonts w:ascii="Palatino Linotype" w:eastAsia="Palatino Linotype" w:hAnsi="Palatino Linotype" w:cs="Palatino Linotype"/>
          <w:b/>
          <w:i/>
          <w:sz w:val="22"/>
          <w:szCs w:val="22"/>
        </w:rPr>
        <w:t>:</w:t>
      </w:r>
      <w:r w:rsidRPr="002800DF">
        <w:rPr>
          <w:rFonts w:ascii="Palatino Linotype" w:eastAsia="Palatino Linotype" w:hAnsi="Palatino Linotype" w:cs="Palatino Linotype"/>
          <w:i/>
          <w:color w:val="000000"/>
          <w:sz w:val="22"/>
          <w:szCs w:val="22"/>
        </w:rPr>
        <w:t xml:space="preserve"> “La respuesta del sujeto obligado” (Sic)</w:t>
      </w:r>
    </w:p>
    <w:p w:rsidR="000F641E" w:rsidRPr="002800DF" w:rsidRDefault="000F641E">
      <w:pPr>
        <w:spacing w:line="360" w:lineRule="auto"/>
        <w:ind w:left="567" w:right="567"/>
        <w:jc w:val="both"/>
        <w:rPr>
          <w:rFonts w:ascii="Palatino Linotype" w:eastAsia="Palatino Linotype" w:hAnsi="Palatino Linotype" w:cs="Palatino Linotype"/>
          <w:sz w:val="22"/>
          <w:szCs w:val="22"/>
        </w:rPr>
      </w:pPr>
    </w:p>
    <w:p w:rsidR="000F641E" w:rsidRPr="002800DF" w:rsidRDefault="008228E3">
      <w:pPr>
        <w:spacing w:line="360" w:lineRule="auto"/>
        <w:ind w:left="567" w:right="568"/>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sz w:val="22"/>
          <w:szCs w:val="22"/>
        </w:rPr>
        <w:t xml:space="preserve">Razones o Motivos de inconformidad: </w:t>
      </w:r>
      <w:r w:rsidRPr="002800DF">
        <w:rPr>
          <w:rFonts w:ascii="Palatino Linotype" w:eastAsia="Palatino Linotype" w:hAnsi="Palatino Linotype" w:cs="Palatino Linotype"/>
          <w:i/>
          <w:color w:val="000000"/>
          <w:sz w:val="22"/>
          <w:szCs w:val="22"/>
        </w:rPr>
        <w:t xml:space="preserve">“El sujeto obligado señala que se solicite y </w:t>
      </w:r>
      <w:proofErr w:type="spellStart"/>
      <w:r w:rsidRPr="002800DF">
        <w:rPr>
          <w:rFonts w:ascii="Palatino Linotype" w:eastAsia="Palatino Linotype" w:hAnsi="Palatino Linotype" w:cs="Palatino Linotype"/>
          <w:i/>
          <w:color w:val="000000"/>
          <w:sz w:val="22"/>
          <w:szCs w:val="22"/>
        </w:rPr>
        <w:t>amplie</w:t>
      </w:r>
      <w:proofErr w:type="spellEnd"/>
      <w:r w:rsidRPr="002800DF">
        <w:rPr>
          <w:rFonts w:ascii="Palatino Linotype" w:eastAsia="Palatino Linotype" w:hAnsi="Palatino Linotype" w:cs="Palatino Linotype"/>
          <w:i/>
          <w:color w:val="000000"/>
          <w:sz w:val="22"/>
          <w:szCs w:val="22"/>
        </w:rPr>
        <w:t xml:space="preserve"> la información solicitada, de tal manera que dicha contestación atenta no sólo al acceso a la información pública sino el derecho humano a la buena administración, toda vez que </w:t>
      </w:r>
      <w:proofErr w:type="spellStart"/>
      <w:r w:rsidRPr="002800DF">
        <w:rPr>
          <w:rFonts w:ascii="Palatino Linotype" w:eastAsia="Palatino Linotype" w:hAnsi="Palatino Linotype" w:cs="Palatino Linotype"/>
          <w:i/>
          <w:color w:val="000000"/>
          <w:sz w:val="22"/>
          <w:szCs w:val="22"/>
        </w:rPr>
        <w:t>al</w:t>
      </w:r>
      <w:proofErr w:type="spellEnd"/>
      <w:r w:rsidRPr="002800DF">
        <w:rPr>
          <w:rFonts w:ascii="Palatino Linotype" w:eastAsia="Palatino Linotype" w:hAnsi="Palatino Linotype" w:cs="Palatino Linotype"/>
          <w:i/>
          <w:color w:val="000000"/>
          <w:sz w:val="22"/>
          <w:szCs w:val="22"/>
        </w:rPr>
        <w:t xml:space="preserve"> la solicitud es clara, se requiere de las medidas, acciones o mecanismos que ha implementado el director José Manuel Serrano Hernández de la EPO 225 para prevenir, atender y erradicar la </w:t>
      </w:r>
      <w:r w:rsidRPr="002800DF">
        <w:rPr>
          <w:rFonts w:ascii="Palatino Linotype" w:eastAsia="Palatino Linotype" w:hAnsi="Palatino Linotype" w:cs="Palatino Linotype"/>
          <w:i/>
          <w:color w:val="000000"/>
          <w:sz w:val="22"/>
          <w:szCs w:val="22"/>
        </w:rPr>
        <w:lastRenderedPageBreak/>
        <w:t>situación grave de drogas que se vive la institución a cargo del servidor público, pareciera que la autoridad educativa competente, a toda costa quiere encubrir al servidor público perteneciente a la organización antorcha campesina” (Sic)</w:t>
      </w:r>
    </w:p>
    <w:p w:rsidR="000F641E" w:rsidRPr="002800DF" w:rsidRDefault="000F641E">
      <w:pPr>
        <w:spacing w:line="360" w:lineRule="auto"/>
        <w:ind w:left="567" w:right="568"/>
        <w:jc w:val="both"/>
        <w:rPr>
          <w:rFonts w:ascii="Palatino Linotype" w:eastAsia="Palatino Linotype" w:hAnsi="Palatino Linotype" w:cs="Palatino Linotype"/>
          <w:i/>
          <w:color w:val="000000"/>
          <w:sz w:val="22"/>
          <w:szCs w:val="22"/>
        </w:rPr>
      </w:pPr>
    </w:p>
    <w:p w:rsidR="000F641E" w:rsidRPr="002800DF" w:rsidRDefault="008228E3">
      <w:pPr>
        <w:numPr>
          <w:ilvl w:val="0"/>
          <w:numId w:val="10"/>
        </w:num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b/>
          <w:color w:val="000000"/>
          <w:sz w:val="22"/>
          <w:szCs w:val="22"/>
        </w:rPr>
        <w:t>00630/INFOEM/IP/RR/2025:</w:t>
      </w:r>
    </w:p>
    <w:p w:rsidR="000F641E" w:rsidRPr="002800DF" w:rsidRDefault="000F641E">
      <w:pPr>
        <w:spacing w:line="360" w:lineRule="auto"/>
        <w:ind w:right="1"/>
        <w:jc w:val="both"/>
        <w:rPr>
          <w:rFonts w:ascii="Palatino Linotype" w:eastAsia="Palatino Linotype" w:hAnsi="Palatino Linotype" w:cs="Palatino Linotype"/>
          <w:sz w:val="22"/>
          <w:szCs w:val="22"/>
        </w:rPr>
      </w:pPr>
    </w:p>
    <w:p w:rsidR="000F641E" w:rsidRPr="002800DF" w:rsidRDefault="008228E3">
      <w:pPr>
        <w:spacing w:line="360" w:lineRule="auto"/>
        <w:ind w:left="567" w:right="567"/>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sz w:val="22"/>
          <w:szCs w:val="22"/>
        </w:rPr>
        <w:t>Acto impugnado</w:t>
      </w:r>
      <w:r w:rsidRPr="002800DF">
        <w:rPr>
          <w:rFonts w:ascii="Palatino Linotype" w:eastAsia="Palatino Linotype" w:hAnsi="Palatino Linotype" w:cs="Palatino Linotype"/>
          <w:b/>
          <w:i/>
          <w:sz w:val="22"/>
          <w:szCs w:val="22"/>
        </w:rPr>
        <w:t>:</w:t>
      </w:r>
      <w:r w:rsidRPr="002800DF">
        <w:rPr>
          <w:rFonts w:ascii="Palatino Linotype" w:eastAsia="Palatino Linotype" w:hAnsi="Palatino Linotype" w:cs="Palatino Linotype"/>
          <w:i/>
          <w:color w:val="000000"/>
          <w:sz w:val="22"/>
          <w:szCs w:val="22"/>
        </w:rPr>
        <w:t xml:space="preserve"> “La respuesta del sujeto obligado” (Sic)</w:t>
      </w:r>
    </w:p>
    <w:p w:rsidR="000F641E" w:rsidRPr="002800DF" w:rsidRDefault="000F641E">
      <w:pPr>
        <w:spacing w:line="360" w:lineRule="auto"/>
        <w:ind w:left="567" w:right="567"/>
        <w:jc w:val="both"/>
        <w:rPr>
          <w:rFonts w:ascii="Palatino Linotype" w:eastAsia="Palatino Linotype" w:hAnsi="Palatino Linotype" w:cs="Palatino Linotype"/>
          <w:sz w:val="22"/>
          <w:szCs w:val="22"/>
        </w:rPr>
      </w:pPr>
    </w:p>
    <w:p w:rsidR="000F641E" w:rsidRPr="002800DF" w:rsidRDefault="008228E3">
      <w:pPr>
        <w:spacing w:line="360" w:lineRule="auto"/>
        <w:ind w:left="567" w:right="568"/>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sz w:val="22"/>
          <w:szCs w:val="22"/>
        </w:rPr>
        <w:t xml:space="preserve">Razones o Motivos de inconformidad: </w:t>
      </w:r>
      <w:r w:rsidRPr="002800DF">
        <w:rPr>
          <w:rFonts w:ascii="Palatino Linotype" w:eastAsia="Palatino Linotype" w:hAnsi="Palatino Linotype" w:cs="Palatino Linotype"/>
          <w:i/>
          <w:color w:val="000000"/>
          <w:sz w:val="22"/>
          <w:szCs w:val="22"/>
        </w:rPr>
        <w:t xml:space="preserve">“El sujeto obligado señala que se solicite y </w:t>
      </w:r>
      <w:proofErr w:type="spellStart"/>
      <w:r w:rsidRPr="002800DF">
        <w:rPr>
          <w:rFonts w:ascii="Palatino Linotype" w:eastAsia="Palatino Linotype" w:hAnsi="Palatino Linotype" w:cs="Palatino Linotype"/>
          <w:i/>
          <w:color w:val="000000"/>
          <w:sz w:val="22"/>
          <w:szCs w:val="22"/>
        </w:rPr>
        <w:t>amplie</w:t>
      </w:r>
      <w:proofErr w:type="spellEnd"/>
      <w:r w:rsidRPr="002800DF">
        <w:rPr>
          <w:rFonts w:ascii="Palatino Linotype" w:eastAsia="Palatino Linotype" w:hAnsi="Palatino Linotype" w:cs="Palatino Linotype"/>
          <w:i/>
          <w:color w:val="000000"/>
          <w:sz w:val="22"/>
          <w:szCs w:val="22"/>
        </w:rPr>
        <w:t xml:space="preserve"> la información solicitada, de tal manera que dicha contestación atenta no sólo al acceso a la información pública sino el derecho humano a la buena administración, toda vez que </w:t>
      </w:r>
      <w:proofErr w:type="spellStart"/>
      <w:r w:rsidRPr="002800DF">
        <w:rPr>
          <w:rFonts w:ascii="Palatino Linotype" w:eastAsia="Palatino Linotype" w:hAnsi="Palatino Linotype" w:cs="Palatino Linotype"/>
          <w:i/>
          <w:color w:val="000000"/>
          <w:sz w:val="22"/>
          <w:szCs w:val="22"/>
        </w:rPr>
        <w:t>al</w:t>
      </w:r>
      <w:proofErr w:type="spellEnd"/>
      <w:r w:rsidRPr="002800DF">
        <w:rPr>
          <w:rFonts w:ascii="Palatino Linotype" w:eastAsia="Palatino Linotype" w:hAnsi="Palatino Linotype" w:cs="Palatino Linotype"/>
          <w:i/>
          <w:color w:val="000000"/>
          <w:sz w:val="22"/>
          <w:szCs w:val="22"/>
        </w:rPr>
        <w:t xml:space="preserve"> la solicitud es clara, se requiere de las medidas, acciones o mecanismos que ha implementado el director José Manuel Serrano Hernández de la EPO 225 para </w:t>
      </w:r>
      <w:proofErr w:type="spellStart"/>
      <w:r w:rsidRPr="002800DF">
        <w:rPr>
          <w:rFonts w:ascii="Palatino Linotype" w:eastAsia="Palatino Linotype" w:hAnsi="Palatino Linotype" w:cs="Palatino Linotype"/>
          <w:i/>
          <w:color w:val="000000"/>
          <w:sz w:val="22"/>
          <w:szCs w:val="22"/>
        </w:rPr>
        <w:t>prevegnir</w:t>
      </w:r>
      <w:proofErr w:type="spellEnd"/>
      <w:r w:rsidRPr="002800DF">
        <w:rPr>
          <w:rFonts w:ascii="Palatino Linotype" w:eastAsia="Palatino Linotype" w:hAnsi="Palatino Linotype" w:cs="Palatino Linotype"/>
          <w:i/>
          <w:color w:val="000000"/>
          <w:sz w:val="22"/>
          <w:szCs w:val="22"/>
        </w:rPr>
        <w:t>, atender y erradicar la situación grave de drogas que se vive la institución a cargo del servidor público, pareciera que la autoridad educativa competente, a toda costa quiere encubrir al servidor público perteneciente a la organización antorcha campesina” (Sic)</w:t>
      </w:r>
    </w:p>
    <w:p w:rsidR="000F641E" w:rsidRPr="002800DF" w:rsidRDefault="000F641E">
      <w:pPr>
        <w:ind w:right="568"/>
        <w:jc w:val="both"/>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2800DF">
        <w:rPr>
          <w:rFonts w:ascii="Palatino Linotype" w:eastAsia="Palatino Linotype" w:hAnsi="Palatino Linotype" w:cs="Palatino Linotype"/>
          <w:b/>
          <w:sz w:val="22"/>
          <w:szCs w:val="22"/>
        </w:rPr>
        <w:t xml:space="preserve">Ley de Transparencia y Acceso a la Información Pública del Estado de México y Municipios </w:t>
      </w:r>
      <w:r w:rsidRPr="002800DF">
        <w:rPr>
          <w:rFonts w:ascii="Palatino Linotype" w:eastAsia="Palatino Linotype" w:hAnsi="Palatino Linotype" w:cs="Palatino Linotype"/>
          <w:sz w:val="22"/>
          <w:szCs w:val="22"/>
        </w:rPr>
        <w:t xml:space="preserve">se turna a la </w:t>
      </w:r>
      <w:r w:rsidRPr="002800DF">
        <w:rPr>
          <w:rFonts w:ascii="Palatino Linotype" w:eastAsia="Palatino Linotype" w:hAnsi="Palatino Linotype" w:cs="Palatino Linotype"/>
          <w:b/>
          <w:sz w:val="22"/>
          <w:szCs w:val="22"/>
        </w:rPr>
        <w:t xml:space="preserve">Comisionada María del Rosario Mejía Ayala, </w:t>
      </w:r>
      <w:r w:rsidRPr="002800DF">
        <w:rPr>
          <w:rFonts w:ascii="Palatino Linotype" w:eastAsia="Palatino Linotype" w:hAnsi="Palatino Linotype" w:cs="Palatino Linotype"/>
          <w:sz w:val="22"/>
          <w:szCs w:val="22"/>
        </w:rPr>
        <w:t xml:space="preserve">para su análisis. </w:t>
      </w:r>
    </w:p>
    <w:p w:rsidR="000F641E" w:rsidRPr="002800DF" w:rsidRDefault="000F641E">
      <w:pPr>
        <w:ind w:right="-592"/>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w:t>
      </w:r>
      <w:r w:rsidRPr="002800DF">
        <w:rPr>
          <w:rFonts w:ascii="Palatino Linotype" w:eastAsia="Palatino Linotype" w:hAnsi="Palatino Linotype" w:cs="Palatino Linotype"/>
          <w:b/>
          <w:sz w:val="22"/>
          <w:szCs w:val="22"/>
        </w:rPr>
        <w:t>seis, diez y once de febrero de dos mil veinticinco</w:t>
      </w:r>
      <w:r w:rsidRPr="002800DF">
        <w:rPr>
          <w:rFonts w:ascii="Palatino Linotype" w:eastAsia="Palatino Linotype" w:hAnsi="Palatino Linotype" w:cs="Palatino Linotype"/>
          <w:sz w:val="22"/>
          <w:szCs w:val="22"/>
        </w:rPr>
        <w:t xml:space="preserve">, puso a disposición de las partes el expediente electrónico vía </w:t>
      </w:r>
      <w:r w:rsidRPr="002800DF">
        <w:rPr>
          <w:rFonts w:ascii="Palatino Linotype" w:eastAsia="Palatino Linotype" w:hAnsi="Palatino Linotype" w:cs="Palatino Linotype"/>
          <w:b/>
          <w:sz w:val="22"/>
          <w:szCs w:val="22"/>
        </w:rPr>
        <w:t xml:space="preserve">SAIMEX </w:t>
      </w:r>
      <w:r w:rsidRPr="002800DF">
        <w:rPr>
          <w:rFonts w:ascii="Palatino Linotype" w:eastAsia="Palatino Linotype" w:hAnsi="Palatino Linotype" w:cs="Palatino Linotype"/>
          <w:sz w:val="22"/>
          <w:szCs w:val="22"/>
        </w:rPr>
        <w:t xml:space="preserve">a efecto de que en un plazo máximo de siete días manifestara lo que a derecho conviniera, ofreciera </w:t>
      </w:r>
      <w:r w:rsidRPr="002800DF">
        <w:rPr>
          <w:rFonts w:ascii="Palatino Linotype" w:eastAsia="Palatino Linotype" w:hAnsi="Palatino Linotype" w:cs="Palatino Linotype"/>
          <w:sz w:val="22"/>
          <w:szCs w:val="22"/>
        </w:rPr>
        <w:lastRenderedPageBreak/>
        <w:t xml:space="preserve">pruebas y alegatos según corresponda al caso concreto, de esta forma para que el </w:t>
      </w:r>
      <w:r w:rsidRPr="002800DF">
        <w:rPr>
          <w:rFonts w:ascii="Palatino Linotype" w:eastAsia="Palatino Linotype" w:hAnsi="Palatino Linotype" w:cs="Palatino Linotype"/>
          <w:b/>
          <w:sz w:val="22"/>
          <w:szCs w:val="22"/>
        </w:rPr>
        <w:t>SUJETO OBLIGADO</w:t>
      </w:r>
      <w:r w:rsidRPr="002800DF">
        <w:rPr>
          <w:rFonts w:ascii="Palatino Linotype" w:eastAsia="Palatino Linotype" w:hAnsi="Palatino Linotype" w:cs="Palatino Linotype"/>
          <w:sz w:val="22"/>
          <w:szCs w:val="22"/>
        </w:rPr>
        <w:t xml:space="preserve"> presentará el informe justificado procedente. </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Posteriormente, en la</w:t>
      </w:r>
      <w:r w:rsidRPr="002800DF">
        <w:rPr>
          <w:rFonts w:ascii="Palatino Linotype" w:eastAsia="Palatino Linotype" w:hAnsi="Palatino Linotype" w:cs="Palatino Linotype"/>
          <w:b/>
          <w:color w:val="000000"/>
          <w:sz w:val="22"/>
          <w:szCs w:val="22"/>
        </w:rPr>
        <w:t xml:space="preserve"> Sexta Sesión Ordinaria, </w:t>
      </w:r>
      <w:r w:rsidRPr="002800DF">
        <w:rPr>
          <w:rFonts w:ascii="Palatino Linotype" w:eastAsia="Palatino Linotype" w:hAnsi="Palatino Linotype" w:cs="Palatino Linotype"/>
          <w:color w:val="000000"/>
          <w:sz w:val="22"/>
          <w:szCs w:val="22"/>
        </w:rPr>
        <w:t xml:space="preserve">celebrada el </w:t>
      </w:r>
      <w:r w:rsidRPr="002800DF">
        <w:rPr>
          <w:rFonts w:ascii="Palatino Linotype" w:eastAsia="Palatino Linotype" w:hAnsi="Palatino Linotype" w:cs="Palatino Linotype"/>
          <w:b/>
          <w:color w:val="000000"/>
          <w:sz w:val="22"/>
          <w:szCs w:val="22"/>
        </w:rPr>
        <w:t>diecinueve de febrero de dos mil veinticinco</w:t>
      </w:r>
      <w:r w:rsidRPr="002800DF">
        <w:rPr>
          <w:rFonts w:ascii="Palatino Linotype" w:eastAsia="Palatino Linotype" w:hAnsi="Palatino Linotype" w:cs="Palatino Linotype"/>
          <w:color w:val="000000"/>
          <w:sz w:val="22"/>
          <w:szCs w:val="22"/>
        </w:rPr>
        <w:t>, el Pleno de este Órgano Autónomo ordenó la acumulación del recurso de revisión</w:t>
      </w:r>
      <w:r w:rsidRPr="002800DF">
        <w:rPr>
          <w:rFonts w:ascii="Palatino Linotype" w:eastAsia="Palatino Linotype" w:hAnsi="Palatino Linotype" w:cs="Palatino Linotype"/>
          <w:b/>
          <w:color w:val="000000"/>
          <w:sz w:val="22"/>
          <w:szCs w:val="22"/>
        </w:rPr>
        <w:t xml:space="preserve"> 00629/INFOEM/IP/RR/2025 y 00630/INFOEM/IP/RR/2025 </w:t>
      </w:r>
      <w:r w:rsidRPr="002800DF">
        <w:rPr>
          <w:rFonts w:ascii="Palatino Linotype" w:eastAsia="Palatino Linotype" w:hAnsi="Palatino Linotype" w:cs="Palatino Linotype"/>
          <w:color w:val="000000"/>
          <w:sz w:val="22"/>
          <w:szCs w:val="22"/>
        </w:rPr>
        <w:t xml:space="preserve">al diverso </w:t>
      </w:r>
      <w:r w:rsidRPr="002800DF">
        <w:rPr>
          <w:rFonts w:ascii="Palatino Linotype" w:eastAsia="Palatino Linotype" w:hAnsi="Palatino Linotype" w:cs="Palatino Linotype"/>
          <w:b/>
          <w:color w:val="000000"/>
          <w:sz w:val="22"/>
          <w:szCs w:val="22"/>
        </w:rPr>
        <w:t>00628/INFOEM/IP/RR/2025</w:t>
      </w:r>
      <w:r w:rsidRPr="002800DF">
        <w:rPr>
          <w:rFonts w:ascii="Palatino Linotype" w:eastAsia="Palatino Linotype" w:hAnsi="Palatino Linotype" w:cs="Palatino Linotype"/>
          <w:color w:val="000000"/>
          <w:sz w:val="22"/>
          <w:szCs w:val="22"/>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rsidR="000F641E" w:rsidRPr="002800DF" w:rsidRDefault="000F641E">
      <w:pPr>
        <w:spacing w:line="360" w:lineRule="auto"/>
        <w:ind w:right="1"/>
        <w:jc w:val="both"/>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w:t>
      </w:r>
      <w:r w:rsidRPr="002800DF">
        <w:rPr>
          <w:rFonts w:ascii="Palatino Linotype" w:eastAsia="Palatino Linotype" w:hAnsi="Palatino Linotype" w:cs="Palatino Linotype"/>
          <w:b/>
          <w:sz w:val="22"/>
          <w:szCs w:val="22"/>
        </w:rPr>
        <w:t>diecisiete, diecinueve de febrero de dos mil veinticinco</w:t>
      </w:r>
      <w:r w:rsidRPr="002800DF">
        <w:rPr>
          <w:rFonts w:ascii="Palatino Linotype" w:eastAsia="Palatino Linotype" w:hAnsi="Palatino Linotype" w:cs="Palatino Linotype"/>
          <w:sz w:val="22"/>
          <w:szCs w:val="22"/>
        </w:rPr>
        <w:t xml:space="preserve">, el </w:t>
      </w:r>
      <w:r w:rsidRPr="002800DF">
        <w:rPr>
          <w:rFonts w:ascii="Palatino Linotype" w:eastAsia="Palatino Linotype" w:hAnsi="Palatino Linotype" w:cs="Palatino Linotype"/>
          <w:b/>
          <w:sz w:val="22"/>
          <w:szCs w:val="22"/>
        </w:rPr>
        <w:t>SUJETO OBLIGADO</w:t>
      </w:r>
      <w:r w:rsidRPr="002800DF">
        <w:rPr>
          <w:rFonts w:ascii="Palatino Linotype" w:eastAsia="Palatino Linotype" w:hAnsi="Palatino Linotype" w:cs="Palatino Linotype"/>
          <w:sz w:val="22"/>
          <w:szCs w:val="22"/>
        </w:rPr>
        <w:t xml:space="preserve"> rindió el informe justificado correspondiente, mismo que fue puesto a la vista del particular el </w:t>
      </w:r>
      <w:r w:rsidRPr="002800DF">
        <w:rPr>
          <w:rFonts w:ascii="Palatino Linotype" w:eastAsia="Palatino Linotype" w:hAnsi="Palatino Linotype" w:cs="Palatino Linotype"/>
          <w:b/>
          <w:sz w:val="22"/>
          <w:szCs w:val="22"/>
        </w:rPr>
        <w:t>veinticinco de marzo del mismo año</w:t>
      </w:r>
      <w:r w:rsidRPr="002800DF">
        <w:rPr>
          <w:rFonts w:ascii="Palatino Linotype" w:eastAsia="Palatino Linotype" w:hAnsi="Palatino Linotype" w:cs="Palatino Linotype"/>
          <w:sz w:val="22"/>
          <w:szCs w:val="22"/>
        </w:rPr>
        <w:t>, a través de los archivos que se describen enseguida:</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0"/>
        </w:numPr>
        <w:pBdr>
          <w:top w:val="nil"/>
          <w:left w:val="nil"/>
          <w:bottom w:val="nil"/>
          <w:right w:val="nil"/>
          <w:between w:val="nil"/>
        </w:pBdr>
        <w:spacing w:line="360" w:lineRule="auto"/>
        <w:ind w:right="567"/>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00628/INFOEM/IP/RR/2025:</w:t>
      </w:r>
    </w:p>
    <w:p w:rsidR="000F641E" w:rsidRPr="002800DF" w:rsidRDefault="000F641E">
      <w:pPr>
        <w:pBdr>
          <w:top w:val="nil"/>
          <w:left w:val="nil"/>
          <w:bottom w:val="nil"/>
          <w:right w:val="nil"/>
          <w:between w:val="nil"/>
        </w:pBdr>
        <w:spacing w:line="360" w:lineRule="auto"/>
        <w:ind w:left="720" w:right="567"/>
        <w:rPr>
          <w:rFonts w:ascii="Palatino Linotype" w:eastAsia="Palatino Linotype" w:hAnsi="Palatino Linotype" w:cs="Palatino Linotype"/>
          <w:b/>
          <w:color w:val="000000"/>
          <w:sz w:val="22"/>
          <w:szCs w:val="22"/>
        </w:rPr>
      </w:pPr>
    </w:p>
    <w:p w:rsidR="000F641E" w:rsidRPr="002800DF" w:rsidRDefault="003E4224">
      <w:pPr>
        <w:numPr>
          <w:ilvl w:val="0"/>
          <w:numId w:val="2"/>
        </w:numPr>
        <w:pBdr>
          <w:top w:val="nil"/>
          <w:left w:val="nil"/>
          <w:bottom w:val="nil"/>
          <w:right w:val="nil"/>
          <w:between w:val="nil"/>
        </w:pBdr>
        <w:spacing w:line="360" w:lineRule="auto"/>
        <w:ind w:right="567"/>
        <w:rPr>
          <w:rFonts w:ascii="Palatino Linotype" w:eastAsia="Palatino Linotype" w:hAnsi="Palatino Linotype" w:cs="Palatino Linotype"/>
          <w:color w:val="000000"/>
          <w:sz w:val="22"/>
          <w:szCs w:val="22"/>
        </w:rPr>
      </w:pPr>
      <w:hyperlink r:id="rId12">
        <w:r w:rsidR="008228E3" w:rsidRPr="002800DF">
          <w:rPr>
            <w:rFonts w:ascii="Palatino Linotype" w:eastAsia="Palatino Linotype" w:hAnsi="Palatino Linotype" w:cs="Palatino Linotype"/>
            <w:b/>
            <w:color w:val="000000"/>
            <w:sz w:val="22"/>
            <w:szCs w:val="22"/>
            <w:u w:val="single"/>
          </w:rPr>
          <w:t>Respuesta_SPH_52 RR 628.pdf</w:t>
        </w:r>
      </w:hyperlink>
      <w:r w:rsidR="008228E3" w:rsidRPr="002800DF">
        <w:rPr>
          <w:rFonts w:ascii="Palatino Linotype" w:eastAsia="Palatino Linotype" w:hAnsi="Palatino Linotype" w:cs="Palatino Linotype"/>
          <w:color w:val="000000"/>
          <w:sz w:val="22"/>
          <w:szCs w:val="22"/>
        </w:rPr>
        <w:t>: oficio número 22802001010000L/0819/2025 de fecha once de febrero de dos mil veinticinco, suscrito por el Director de Bachillerato General, quien señaló:</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“1. CONSIDERACIONES (sic). El peticionario bajo su percepción solicita información respecto de una problemática de tipo social, que no es atribución de la Secretaría de Educación, Ciencia, Tecnología e Innovación, en términos de la Ley Orgánica de la Administración Pública del Estado de México. </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2. Así mismo, el tema de erradicación de la drogadicción, como política pública emanada del Gobierno del Estado de México, en términos del Plan de Desarrollo del </w:t>
      </w:r>
      <w:r w:rsidRPr="002800DF">
        <w:rPr>
          <w:rFonts w:ascii="Palatino Linotype" w:eastAsia="Palatino Linotype" w:hAnsi="Palatino Linotype" w:cs="Palatino Linotype"/>
          <w:i/>
          <w:color w:val="000000"/>
          <w:sz w:val="22"/>
          <w:szCs w:val="22"/>
        </w:rPr>
        <w:lastRenderedPageBreak/>
        <w:t xml:space="preserve">Estado de México 2023-2029; documento que entraña la directriz a seguir por las Unidades Administrativas inmersas con el tema, da cuenta de la Dependencia a la que le corresponda la aplicación de la norma técnica, por estar dentro de sus atribuciones; acción que no está en el ámbito de competencia de la Secretaría de Educación, Ciencia, Tecnología e Innovación. </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3. Por último, y no menos relevante, lo es, que el peticionario bajo su percepción da por consumadas acciones, situaciones y/o información que no existe en los archivos de esta Unidad Administrativa, toda vez, que no se generó, recopiló, administró manejó, procesó o archivó.”</w:t>
      </w:r>
    </w:p>
    <w:p w:rsidR="000F641E" w:rsidRPr="002800DF" w:rsidRDefault="000F641E">
      <w:pPr>
        <w:pBdr>
          <w:top w:val="nil"/>
          <w:left w:val="nil"/>
          <w:bottom w:val="nil"/>
          <w:right w:val="nil"/>
          <w:between w:val="nil"/>
        </w:pBdr>
        <w:spacing w:line="360" w:lineRule="auto"/>
        <w:ind w:left="1440" w:right="567"/>
        <w:rPr>
          <w:rFonts w:ascii="Palatino Linotype" w:eastAsia="Palatino Linotype" w:hAnsi="Palatino Linotype" w:cs="Palatino Linotype"/>
          <w:color w:val="000000"/>
          <w:sz w:val="22"/>
          <w:szCs w:val="22"/>
        </w:rPr>
      </w:pPr>
    </w:p>
    <w:p w:rsidR="000F641E" w:rsidRPr="002800DF" w:rsidRDefault="003E4224">
      <w:pPr>
        <w:numPr>
          <w:ilvl w:val="0"/>
          <w:numId w:val="2"/>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hyperlink r:id="rId13">
        <w:r w:rsidR="008228E3" w:rsidRPr="002800DF">
          <w:rPr>
            <w:rFonts w:ascii="Palatino Linotype" w:eastAsia="Palatino Linotype" w:hAnsi="Palatino Linotype" w:cs="Palatino Linotype"/>
            <w:b/>
            <w:color w:val="000000"/>
            <w:sz w:val="22"/>
            <w:szCs w:val="22"/>
            <w:u w:val="single"/>
          </w:rPr>
          <w:t>Informe Justificado 52 RR 628.pdf</w:t>
        </w:r>
      </w:hyperlink>
      <w:r w:rsidR="008228E3" w:rsidRPr="002800DF">
        <w:rPr>
          <w:rFonts w:ascii="Palatino Linotype" w:eastAsia="Palatino Linotype" w:hAnsi="Palatino Linotype" w:cs="Palatino Linotype"/>
          <w:b/>
          <w:color w:val="000000"/>
          <w:sz w:val="22"/>
          <w:szCs w:val="22"/>
        </w:rPr>
        <w:t xml:space="preserve">: </w:t>
      </w:r>
      <w:r w:rsidR="008228E3" w:rsidRPr="002800DF">
        <w:rPr>
          <w:rFonts w:ascii="Palatino Linotype" w:eastAsia="Palatino Linotype" w:hAnsi="Palatino Linotype" w:cs="Palatino Linotype"/>
          <w:color w:val="000000"/>
          <w:sz w:val="22"/>
          <w:szCs w:val="22"/>
        </w:rPr>
        <w:t xml:space="preserve">oficio con número 22800007010000S/0518/UT/2025, de fecha diecisiete de febrero de dos mil veinticinco, suscrito por el Titular de la Unidad de Transparencia, en el que señaló que se entrega respuesta del servidor públicos habilitado y solicitó el sobreseimiento del Recurso de Revisión. </w:t>
      </w:r>
    </w:p>
    <w:p w:rsidR="000F641E" w:rsidRPr="002800DF" w:rsidRDefault="000F641E">
      <w:pPr>
        <w:pBdr>
          <w:top w:val="nil"/>
          <w:left w:val="nil"/>
          <w:bottom w:val="nil"/>
          <w:right w:val="nil"/>
          <w:between w:val="nil"/>
        </w:pBdr>
        <w:spacing w:line="360" w:lineRule="auto"/>
        <w:ind w:left="720" w:right="567"/>
        <w:rPr>
          <w:rFonts w:ascii="Palatino Linotype" w:eastAsia="Palatino Linotype" w:hAnsi="Palatino Linotype" w:cs="Palatino Linotype"/>
          <w:b/>
          <w:color w:val="000000"/>
          <w:sz w:val="22"/>
          <w:szCs w:val="22"/>
        </w:rPr>
      </w:pPr>
    </w:p>
    <w:p w:rsidR="000F641E" w:rsidRPr="002800DF" w:rsidRDefault="008228E3">
      <w:pPr>
        <w:numPr>
          <w:ilvl w:val="0"/>
          <w:numId w:val="10"/>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00629/INFOEM/IP/RR/2025:</w:t>
      </w:r>
    </w:p>
    <w:p w:rsidR="000F641E" w:rsidRPr="002800DF" w:rsidRDefault="000F641E">
      <w:pPr>
        <w:pBdr>
          <w:top w:val="nil"/>
          <w:left w:val="nil"/>
          <w:bottom w:val="nil"/>
          <w:right w:val="nil"/>
          <w:between w:val="nil"/>
        </w:pBdr>
        <w:spacing w:line="360" w:lineRule="auto"/>
        <w:ind w:left="720" w:right="567"/>
        <w:jc w:val="both"/>
        <w:rPr>
          <w:rFonts w:ascii="Palatino Linotype" w:eastAsia="Palatino Linotype" w:hAnsi="Palatino Linotype" w:cs="Palatino Linotype"/>
          <w:b/>
          <w:color w:val="000000"/>
          <w:sz w:val="22"/>
          <w:szCs w:val="22"/>
        </w:rPr>
      </w:pPr>
    </w:p>
    <w:p w:rsidR="000F641E" w:rsidRPr="002800DF" w:rsidRDefault="003E4224">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hyperlink r:id="rId14">
        <w:r w:rsidR="008228E3" w:rsidRPr="002800DF">
          <w:rPr>
            <w:rFonts w:ascii="Palatino Linotype" w:eastAsia="Palatino Linotype" w:hAnsi="Palatino Linotype" w:cs="Palatino Linotype"/>
            <w:b/>
            <w:color w:val="000000"/>
            <w:sz w:val="22"/>
            <w:szCs w:val="22"/>
            <w:u w:val="single"/>
          </w:rPr>
          <w:t>informe justificado RR_629 SI_51.pdf</w:t>
        </w:r>
      </w:hyperlink>
      <w:r w:rsidR="008228E3" w:rsidRPr="002800DF">
        <w:rPr>
          <w:rFonts w:ascii="Palatino Linotype" w:eastAsia="Palatino Linotype" w:hAnsi="Palatino Linotype" w:cs="Palatino Linotype"/>
          <w:color w:val="000000"/>
          <w:sz w:val="22"/>
          <w:szCs w:val="22"/>
        </w:rPr>
        <w:t xml:space="preserve">: oficio número 22800007010000S/540/UT/2025, de fecha diecinueve de febrero de dos mil veinticinco, suscrito por el Titular de la Unidad de Transparencia, en el que señaló, de forma medular, la incompetencia por parte del Sujeto Obligado para generar, poseer o administrar la información; asimismo, se adjuntó el oficio número 22802001010000L/0818/2025, de fecha once de febrero de dos </w:t>
      </w:r>
      <w:r w:rsidR="008228E3" w:rsidRPr="002800DF">
        <w:rPr>
          <w:rFonts w:ascii="Palatino Linotype" w:eastAsia="Palatino Linotype" w:hAnsi="Palatino Linotype" w:cs="Palatino Linotype"/>
          <w:color w:val="000000"/>
          <w:sz w:val="22"/>
          <w:szCs w:val="22"/>
        </w:rPr>
        <w:lastRenderedPageBreak/>
        <w:t>mil veinticinco, suscrito por el Director de Bachillerato General, en el que señaló:</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“1. El peticionario bajo su percepción solicita información respecto de una problemática de tipo social, que no es atribución de la Secretaría de Educación, Ciencia, Tecnología e Innovación, en términos de la Ley Orgánica de la Administración Pública del Estado de México.</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2. Así mismo, el tema de erradicación de la drogadicción, como política pública emanada del Gobierno del Estado de México en términos del Plan de Desarrollo del Estado de México 2023-2029; documento que entraña la directriz a seguir por las Unidades Administrativas inmersas con el tema, da cuenta de la Dependencia a la que le corresponda la aplicación de la norma técnica, por estar dentro de sus atribuciones; acción que no está en el ámbito de competencia de la Secretaría de Educación, Ciencia, Tecnología e Innovación. </w:t>
      </w:r>
    </w:p>
    <w:p w:rsidR="000F641E" w:rsidRPr="002800DF" w:rsidRDefault="008228E3">
      <w:pPr>
        <w:pBdr>
          <w:top w:val="nil"/>
          <w:left w:val="nil"/>
          <w:bottom w:val="nil"/>
          <w:right w:val="nil"/>
          <w:between w:val="nil"/>
        </w:pBdr>
        <w:spacing w:line="360" w:lineRule="auto"/>
        <w:ind w:left="1440"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3. Por último, y no menos relevante, lo es, que el peticionario bajo su percepción da por consumadas acciones, situaciones y/o información que no existe en los archivos de esta Unidad Administrativa, toda vez, que no se generó, recopiló, administró, manejó, procesó o archivó.”</w:t>
      </w:r>
    </w:p>
    <w:p w:rsidR="000F641E" w:rsidRPr="002800DF" w:rsidRDefault="008228E3">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color w:val="000000"/>
          <w:sz w:val="22"/>
          <w:szCs w:val="22"/>
        </w:rPr>
        <w:t xml:space="preserve">Al mismo archivo, se adjuntó el oficio número 22800007010000S/363/UT/2025, de fecha cuatro de febrero, remitido en respuesta. </w:t>
      </w:r>
    </w:p>
    <w:p w:rsidR="000F641E" w:rsidRPr="002800DF" w:rsidRDefault="000F641E">
      <w:pPr>
        <w:pBdr>
          <w:top w:val="nil"/>
          <w:left w:val="nil"/>
          <w:bottom w:val="nil"/>
          <w:right w:val="nil"/>
          <w:between w:val="nil"/>
        </w:pBdr>
        <w:spacing w:line="360" w:lineRule="auto"/>
        <w:ind w:left="720" w:right="567"/>
        <w:jc w:val="both"/>
        <w:rPr>
          <w:rFonts w:ascii="Palatino Linotype" w:eastAsia="Palatino Linotype" w:hAnsi="Palatino Linotype" w:cs="Palatino Linotype"/>
          <w:b/>
          <w:color w:val="000000"/>
          <w:sz w:val="22"/>
          <w:szCs w:val="22"/>
        </w:rPr>
      </w:pPr>
    </w:p>
    <w:p w:rsidR="000F641E" w:rsidRPr="002800DF" w:rsidRDefault="008228E3">
      <w:pPr>
        <w:numPr>
          <w:ilvl w:val="0"/>
          <w:numId w:val="10"/>
        </w:numPr>
        <w:pBdr>
          <w:top w:val="nil"/>
          <w:left w:val="nil"/>
          <w:bottom w:val="nil"/>
          <w:right w:val="nil"/>
          <w:between w:val="nil"/>
        </w:pBdr>
        <w:spacing w:line="360" w:lineRule="auto"/>
        <w:ind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00630/INFOEM/IP/RR/2025:</w:t>
      </w:r>
    </w:p>
    <w:p w:rsidR="000F641E" w:rsidRPr="002800DF" w:rsidRDefault="000F641E">
      <w:pPr>
        <w:spacing w:line="360" w:lineRule="auto"/>
        <w:jc w:val="both"/>
        <w:rPr>
          <w:rFonts w:ascii="Palatino Linotype" w:eastAsia="Palatino Linotype" w:hAnsi="Palatino Linotype" w:cs="Palatino Linotype"/>
          <w:b/>
          <w:sz w:val="22"/>
          <w:szCs w:val="22"/>
        </w:rPr>
      </w:pPr>
    </w:p>
    <w:p w:rsidR="000F641E" w:rsidRPr="002800DF" w:rsidRDefault="003E4224">
      <w:pPr>
        <w:numPr>
          <w:ilvl w:val="0"/>
          <w:numId w:val="4"/>
        </w:numPr>
        <w:pBdr>
          <w:top w:val="nil"/>
          <w:left w:val="nil"/>
          <w:bottom w:val="nil"/>
          <w:right w:val="nil"/>
          <w:between w:val="nil"/>
        </w:pBdr>
        <w:spacing w:line="360" w:lineRule="auto"/>
        <w:ind w:left="1418" w:right="567"/>
        <w:jc w:val="both"/>
        <w:rPr>
          <w:rFonts w:ascii="Palatino Linotype" w:eastAsia="Palatino Linotype" w:hAnsi="Palatino Linotype" w:cs="Palatino Linotype"/>
          <w:b/>
          <w:color w:val="000000"/>
          <w:sz w:val="22"/>
          <w:szCs w:val="22"/>
        </w:rPr>
      </w:pPr>
      <w:hyperlink r:id="rId15">
        <w:r w:rsidR="008228E3" w:rsidRPr="002800DF">
          <w:rPr>
            <w:rFonts w:ascii="Palatino Linotype" w:eastAsia="Palatino Linotype" w:hAnsi="Palatino Linotype" w:cs="Palatino Linotype"/>
            <w:b/>
            <w:color w:val="000000"/>
            <w:sz w:val="22"/>
            <w:szCs w:val="22"/>
            <w:u w:val="single"/>
          </w:rPr>
          <w:t>informe justificado RR_630 SI_50.pdf</w:t>
        </w:r>
      </w:hyperlink>
      <w:r w:rsidR="008228E3" w:rsidRPr="002800DF">
        <w:rPr>
          <w:rFonts w:ascii="Palatino Linotype" w:eastAsia="Palatino Linotype" w:hAnsi="Palatino Linotype" w:cs="Palatino Linotype"/>
          <w:color w:val="000000"/>
          <w:sz w:val="22"/>
          <w:szCs w:val="22"/>
        </w:rPr>
        <w:t xml:space="preserve">: oficio número 22800007010000S/539/UT/2025, de fecha diecinueve de febrero de dos mil </w:t>
      </w:r>
      <w:r w:rsidR="008228E3" w:rsidRPr="002800DF">
        <w:rPr>
          <w:rFonts w:ascii="Palatino Linotype" w:eastAsia="Palatino Linotype" w:hAnsi="Palatino Linotype" w:cs="Palatino Linotype"/>
          <w:color w:val="000000"/>
          <w:sz w:val="22"/>
          <w:szCs w:val="22"/>
        </w:rPr>
        <w:lastRenderedPageBreak/>
        <w:t>veinticinco, suscrito por el Titular de la Unidad de Transparencia, en el que señaló, de forma medular, la incompetencia por parte del Sujeto Obligado para generar, poseer o administrar la información; asimismo, se adjuntó el oficio número 22802001010000L/0817/2025, de fecha once de febrero de dos mil veinticinco, suscrito por el Director de Bachillerato General, en el que señaló:</w:t>
      </w:r>
    </w:p>
    <w:p w:rsidR="000F641E" w:rsidRPr="002800DF" w:rsidRDefault="008228E3">
      <w:pPr>
        <w:pBdr>
          <w:top w:val="nil"/>
          <w:left w:val="nil"/>
          <w:bottom w:val="nil"/>
          <w:right w:val="nil"/>
          <w:between w:val="nil"/>
        </w:pBdr>
        <w:spacing w:line="360" w:lineRule="auto"/>
        <w:ind w:left="1418"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“1. El peticionario bajo su percepción solicita información respecto de una problemática de tipo social, que no es atribución de la Secretaría de Educación, Ciencia, Tecnología e Innovación, en términos de la Ley Orgánica de la Administración Pública del Estado de México. </w:t>
      </w:r>
    </w:p>
    <w:p w:rsidR="000F641E" w:rsidRPr="002800DF" w:rsidRDefault="008228E3">
      <w:pPr>
        <w:pBdr>
          <w:top w:val="nil"/>
          <w:left w:val="nil"/>
          <w:bottom w:val="nil"/>
          <w:right w:val="nil"/>
          <w:between w:val="nil"/>
        </w:pBdr>
        <w:spacing w:line="360" w:lineRule="auto"/>
        <w:ind w:left="1418"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2. Así mismo, el tema de erradicación de la drogadicción, como política pública emanada del Gobierno del Estado de México,  en términos del Plan de Desarrollo del Estado de México 2023-2029; documento que entraña la directriz a seguir por las Unidades Administrativas inmersas con el tema, da cuenta de la Dependencia a la que le corresponda la aplicación de la norma técnica, por estar dentro de sus atribuciones; política de gobierno que no está en el ámbito de competencia de la Secretaría de Educación, Ciencia, Tecnología e Innovación. </w:t>
      </w:r>
    </w:p>
    <w:p w:rsidR="000F641E" w:rsidRPr="002800DF" w:rsidRDefault="008228E3">
      <w:pPr>
        <w:pBdr>
          <w:top w:val="nil"/>
          <w:left w:val="nil"/>
          <w:bottom w:val="nil"/>
          <w:right w:val="nil"/>
          <w:between w:val="nil"/>
        </w:pBdr>
        <w:spacing w:line="360" w:lineRule="auto"/>
        <w:ind w:left="1418"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3. Por último, y no menos relevante, lo es, que la información solicitada no es materia de la Unidad de Transparencia, toda vez, que, de la redacción de la solicitud de información, se advierte que se formuló con base en planteamientos donde no identifica un documento en específico.”</w:t>
      </w:r>
    </w:p>
    <w:p w:rsidR="000F641E" w:rsidRPr="002800DF" w:rsidRDefault="008228E3">
      <w:pPr>
        <w:numPr>
          <w:ilvl w:val="0"/>
          <w:numId w:val="4"/>
        </w:numPr>
        <w:pBdr>
          <w:top w:val="nil"/>
          <w:left w:val="nil"/>
          <w:bottom w:val="nil"/>
          <w:right w:val="nil"/>
          <w:between w:val="nil"/>
        </w:pBdr>
        <w:spacing w:line="360" w:lineRule="auto"/>
        <w:ind w:left="1418" w:right="567"/>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color w:val="000000"/>
          <w:sz w:val="22"/>
          <w:szCs w:val="22"/>
        </w:rPr>
        <w:t xml:space="preserve">Al mismo archivo, se adjuntó el oficio número 22800007010000S/362/UT/2025, de fecha cuatro de febrero, remitido en respuesta. </w:t>
      </w:r>
    </w:p>
    <w:p w:rsidR="000F641E" w:rsidRPr="002800DF" w:rsidRDefault="000F641E">
      <w:pPr>
        <w:spacing w:line="360" w:lineRule="auto"/>
        <w:ind w:right="1"/>
        <w:jc w:val="both"/>
        <w:rPr>
          <w:rFonts w:ascii="Palatino Linotype" w:eastAsia="Palatino Linotype" w:hAnsi="Palatino Linotype" w:cs="Palatino Linotype"/>
          <w:sz w:val="22"/>
          <w:szCs w:val="22"/>
        </w:rPr>
      </w:pPr>
    </w:p>
    <w:p w:rsidR="000F641E" w:rsidRPr="002800DF" w:rsidRDefault="000F641E">
      <w:pPr>
        <w:spacing w:line="360" w:lineRule="auto"/>
        <w:ind w:right="1"/>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sz w:val="22"/>
          <w:szCs w:val="22"/>
        </w:rPr>
        <w:t>La Comisionada Ponente decretó el cierre de instrucción mediante el acuerdo del veintiséis de marzo de dos mil veinticinco.-----------------------------------------------------------------------</w:t>
      </w:r>
    </w:p>
    <w:p w:rsidR="000F641E" w:rsidRPr="002800DF" w:rsidRDefault="000F641E">
      <w:pPr>
        <w:rPr>
          <w:rFonts w:ascii="Palatino Linotype" w:eastAsia="Palatino Linotype" w:hAnsi="Palatino Linotype" w:cs="Palatino Linotype"/>
          <w:b/>
          <w:sz w:val="22"/>
          <w:szCs w:val="22"/>
        </w:rPr>
      </w:pPr>
    </w:p>
    <w:p w:rsidR="000F641E" w:rsidRPr="002800DF" w:rsidRDefault="008228E3">
      <w:pPr>
        <w:keepNext/>
        <w:keepLines/>
        <w:spacing w:line="360" w:lineRule="auto"/>
        <w:ind w:right="-592"/>
        <w:jc w:val="center"/>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 xml:space="preserve">C O N S I D E R A N D O </w:t>
      </w:r>
    </w:p>
    <w:p w:rsidR="000F641E" w:rsidRPr="002800DF" w:rsidRDefault="000F641E">
      <w:pPr>
        <w:keepNext/>
        <w:keepLines/>
        <w:ind w:right="-592"/>
        <w:rPr>
          <w:rFonts w:ascii="Palatino Linotype" w:eastAsia="Palatino Linotype" w:hAnsi="Palatino Linotype" w:cs="Palatino Linotype"/>
          <w:sz w:val="22"/>
          <w:szCs w:val="22"/>
        </w:rPr>
      </w:pPr>
    </w:p>
    <w:p w:rsidR="000F641E" w:rsidRPr="002800DF" w:rsidRDefault="008228E3">
      <w:pPr>
        <w:keepNext/>
        <w:keepLines/>
        <w:spacing w:line="360" w:lineRule="auto"/>
        <w:ind w:right="-592"/>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PRIMERO. De la competencia.</w:t>
      </w:r>
    </w:p>
    <w:p w:rsidR="000F641E" w:rsidRPr="002800DF" w:rsidRDefault="000F641E">
      <w:pPr>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0" w:name="_heading=h.3znysh7" w:colFirst="0" w:colLast="0"/>
      <w:bookmarkEnd w:id="0"/>
      <w:r w:rsidRPr="002800DF">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0F641E" w:rsidRPr="002800DF" w:rsidRDefault="000F641E">
      <w:pPr>
        <w:spacing w:line="360" w:lineRule="auto"/>
        <w:ind w:right="1"/>
        <w:jc w:val="both"/>
        <w:rPr>
          <w:rFonts w:ascii="Palatino Linotype" w:eastAsia="Palatino Linotype" w:hAnsi="Palatino Linotype" w:cs="Palatino Linotype"/>
          <w:b/>
          <w:sz w:val="22"/>
          <w:szCs w:val="22"/>
        </w:rPr>
      </w:pPr>
    </w:p>
    <w:p w:rsidR="000F641E" w:rsidRPr="002800DF" w:rsidRDefault="008228E3">
      <w:pPr>
        <w:keepNext/>
        <w:keepLines/>
        <w:spacing w:line="360" w:lineRule="auto"/>
        <w:ind w:right="1"/>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SEGUNDO. De la oportunidad y procedencia.</w:t>
      </w:r>
    </w:p>
    <w:p w:rsidR="000F641E" w:rsidRPr="002800DF" w:rsidRDefault="000F641E">
      <w:pPr>
        <w:ind w:right="1"/>
        <w:jc w:val="both"/>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1" w:name="_heading=h.3dy6vkm" w:colFirst="0" w:colLast="0"/>
      <w:bookmarkEnd w:id="1"/>
      <w:r w:rsidRPr="002800DF">
        <w:rPr>
          <w:rFonts w:ascii="Palatino Linotype" w:eastAsia="Palatino Linotype" w:hAnsi="Palatino Linotype" w:cs="Palatino Linotype"/>
          <w:sz w:val="22"/>
          <w:szCs w:val="22"/>
        </w:rPr>
        <w:t xml:space="preserve">El medio de impugnación fue presentado a través del </w:t>
      </w:r>
      <w:r w:rsidRPr="002800DF">
        <w:rPr>
          <w:rFonts w:ascii="Palatino Linotype" w:eastAsia="Palatino Linotype" w:hAnsi="Palatino Linotype" w:cs="Palatino Linotype"/>
          <w:b/>
          <w:sz w:val="22"/>
          <w:szCs w:val="22"/>
        </w:rPr>
        <w:t>SAIMEX,</w:t>
      </w:r>
      <w:r w:rsidRPr="002800DF">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2800DF">
        <w:rPr>
          <w:rFonts w:ascii="Palatino Linotype" w:eastAsia="Palatino Linotype" w:hAnsi="Palatino Linotype" w:cs="Palatino Linotype"/>
          <w:b/>
          <w:sz w:val="22"/>
          <w:szCs w:val="22"/>
        </w:rPr>
        <w:t>SUJETO OBLIGADO</w:t>
      </w:r>
      <w:r w:rsidRPr="002800DF">
        <w:rPr>
          <w:rFonts w:ascii="Palatino Linotype" w:eastAsia="Palatino Linotype" w:hAnsi="Palatino Linotype" w:cs="Palatino Linotype"/>
          <w:sz w:val="22"/>
          <w:szCs w:val="22"/>
        </w:rPr>
        <w:t xml:space="preserve"> entregó respuesta el veinte de febrero de dos mil veinticinco, de tal forma que el plazo para interponer el recurso de revisión transcurrió del veintiuno de febrero al dieciocho de marzo de dos mil veinticinco; en consecuencia, presentó su inconformidad el veinticinco de febrero de dos mil veinticinco, por lo que se encuentra dentro de </w:t>
      </w:r>
      <w:r w:rsidRPr="002800DF">
        <w:rPr>
          <w:rFonts w:ascii="Palatino Linotype" w:eastAsia="Palatino Linotype" w:hAnsi="Palatino Linotype" w:cs="Palatino Linotype"/>
          <w:sz w:val="22"/>
          <w:szCs w:val="22"/>
        </w:rPr>
        <w:lastRenderedPageBreak/>
        <w:t xml:space="preserve">los márgenes temporales previstos en el artículo 178 de la </w:t>
      </w:r>
      <w:r w:rsidRPr="002800DF">
        <w:rPr>
          <w:rFonts w:ascii="Palatino Linotype" w:eastAsia="Palatino Linotype" w:hAnsi="Palatino Linotype" w:cs="Palatino Linotype"/>
          <w:b/>
          <w:sz w:val="22"/>
          <w:szCs w:val="22"/>
        </w:rPr>
        <w:t xml:space="preserve">Ley de Transparencia y Acceso a la Información Pública del Estado de México y Municipios </w:t>
      </w:r>
      <w:r w:rsidRPr="002800DF">
        <w:rPr>
          <w:rFonts w:ascii="Palatino Linotype" w:eastAsia="Palatino Linotype" w:hAnsi="Palatino Linotype" w:cs="Palatino Linotype"/>
          <w:sz w:val="22"/>
          <w:szCs w:val="22"/>
        </w:rPr>
        <w:t>vigente.</w:t>
      </w:r>
    </w:p>
    <w:p w:rsidR="000F641E" w:rsidRPr="002800DF" w:rsidRDefault="000F641E">
      <w:pPr>
        <w:ind w:right="1"/>
        <w:jc w:val="both"/>
        <w:rPr>
          <w:rFonts w:ascii="Palatino Linotype" w:eastAsia="Palatino Linotype" w:hAnsi="Palatino Linotype" w:cs="Palatino Linotype"/>
          <w:b/>
          <w:sz w:val="22"/>
          <w:szCs w:val="22"/>
        </w:rPr>
      </w:pPr>
    </w:p>
    <w:p w:rsidR="000F641E" w:rsidRPr="002800DF" w:rsidRDefault="008228E3">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b/>
          <w:color w:val="000000"/>
          <w:sz w:val="22"/>
          <w:szCs w:val="22"/>
        </w:rPr>
      </w:pPr>
    </w:p>
    <w:p w:rsidR="000F641E" w:rsidRPr="002800DF" w:rsidRDefault="008228E3">
      <w:pPr>
        <w:keepNext/>
        <w:keepLines/>
        <w:spacing w:line="360" w:lineRule="auto"/>
        <w:ind w:right="48"/>
        <w:rPr>
          <w:rFonts w:ascii="Palatino Linotype" w:eastAsia="Palatino Linotype" w:hAnsi="Palatino Linotype" w:cs="Palatino Linotype"/>
          <w:b/>
          <w:sz w:val="22"/>
          <w:szCs w:val="22"/>
        </w:rPr>
      </w:pPr>
      <w:bookmarkStart w:id="2" w:name="_heading=h.aljxskmtccrn" w:colFirst="0" w:colLast="0"/>
      <w:bookmarkEnd w:id="2"/>
      <w:r w:rsidRPr="002800DF">
        <w:rPr>
          <w:rFonts w:ascii="Palatino Linotype" w:eastAsia="Palatino Linotype" w:hAnsi="Palatino Linotype" w:cs="Palatino Linotype"/>
          <w:b/>
          <w:sz w:val="22"/>
          <w:szCs w:val="22"/>
        </w:rPr>
        <w:t>TERCERO. Planteamiento de la Litis.</w:t>
      </w:r>
    </w:p>
    <w:p w:rsidR="000F641E" w:rsidRPr="002800DF" w:rsidRDefault="000F641E">
      <w:pPr>
        <w:keepNext/>
        <w:keepLines/>
        <w:spacing w:line="360" w:lineRule="auto"/>
        <w:ind w:right="48"/>
        <w:rPr>
          <w:rFonts w:ascii="Palatino Linotype" w:eastAsia="Palatino Linotype" w:hAnsi="Palatino Linotype" w:cs="Palatino Linotype"/>
          <w:b/>
          <w:sz w:val="22"/>
          <w:szCs w:val="22"/>
        </w:rPr>
      </w:pPr>
    </w:p>
    <w:p w:rsidR="000F641E" w:rsidRPr="002800DF" w:rsidRDefault="008228E3">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El particular solicitó:</w:t>
      </w:r>
    </w:p>
    <w:p w:rsidR="000F641E" w:rsidRPr="002800DF" w:rsidRDefault="000F641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sz w:val="22"/>
          <w:szCs w:val="22"/>
        </w:rPr>
      </w:pPr>
    </w:p>
    <w:p w:rsidR="000F641E" w:rsidRPr="002800DF" w:rsidRDefault="008228E3">
      <w:pPr>
        <w:numPr>
          <w:ilvl w:val="0"/>
          <w:numId w:val="5"/>
        </w:numPr>
        <w:pBdr>
          <w:top w:val="nil"/>
          <w:left w:val="nil"/>
          <w:bottom w:val="nil"/>
          <w:right w:val="nil"/>
          <w:between w:val="nil"/>
        </w:pBdr>
        <w:spacing w:line="360" w:lineRule="auto"/>
        <w:ind w:right="709"/>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Acciones en materia de prevención tención y erradicación en materia de drogas que ha implementado el director de la EPO 225, respecto de la situación de drogas que se vive en esa institución;</w:t>
      </w:r>
    </w:p>
    <w:p w:rsidR="000F641E" w:rsidRPr="002800DF" w:rsidRDefault="008228E3">
      <w:pPr>
        <w:numPr>
          <w:ilvl w:val="0"/>
          <w:numId w:val="5"/>
        </w:numPr>
        <w:pBdr>
          <w:top w:val="nil"/>
          <w:left w:val="nil"/>
          <w:bottom w:val="nil"/>
          <w:right w:val="nil"/>
          <w:between w:val="nil"/>
        </w:pBdr>
        <w:spacing w:line="360" w:lineRule="auto"/>
        <w:ind w:right="709"/>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Oficio a través del cual el Director de la EPO 225 informó a la plantilla de docentes, orientadores y padres de familia sobre las acciones de prevención, atención y erradicación en materia de drogas que ha implementado respecto de la situación de drogas que se vive en esa institución; y</w:t>
      </w:r>
    </w:p>
    <w:p w:rsidR="000F641E" w:rsidRPr="002800DF" w:rsidRDefault="008228E3">
      <w:pPr>
        <w:numPr>
          <w:ilvl w:val="0"/>
          <w:numId w:val="5"/>
        </w:numPr>
        <w:pBdr>
          <w:top w:val="nil"/>
          <w:left w:val="nil"/>
          <w:bottom w:val="nil"/>
          <w:right w:val="nil"/>
          <w:between w:val="nil"/>
        </w:pBdr>
        <w:spacing w:line="360" w:lineRule="auto"/>
        <w:ind w:right="709"/>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Oficio en donde el director de la EPO 225 informa la supervisión escolar BG047, de las acciones de prevención, atención y erradicación en materia de drogas que ha implementado respecto de la situación de drogas que se vive en esa institución.</w:t>
      </w:r>
    </w:p>
    <w:p w:rsidR="000F641E" w:rsidRPr="002800DF" w:rsidRDefault="000F641E">
      <w:pPr>
        <w:spacing w:line="360" w:lineRule="auto"/>
        <w:ind w:right="48"/>
        <w:jc w:val="both"/>
        <w:rPr>
          <w:rFonts w:ascii="Palatino Linotype" w:eastAsia="Palatino Linotype" w:hAnsi="Palatino Linotype" w:cs="Palatino Linotype"/>
          <w:i/>
          <w:sz w:val="22"/>
          <w:szCs w:val="22"/>
        </w:rPr>
      </w:pPr>
    </w:p>
    <w:p w:rsidR="000F641E" w:rsidRPr="002800DF" w:rsidRDefault="008228E3">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 xml:space="preserve">En respuesta, el Sujeto Obligado solicitó al Recurrente que ampliara y complementara su solicitud, toda vez que los datos proporcionados son insuficientes. Posteriormente, el Recurrente </w:t>
      </w:r>
      <w:r w:rsidRPr="002800DF">
        <w:rPr>
          <w:rFonts w:ascii="Palatino Linotype" w:eastAsia="Palatino Linotype" w:hAnsi="Palatino Linotype" w:cs="Palatino Linotype"/>
          <w:color w:val="000000"/>
          <w:sz w:val="22"/>
          <w:szCs w:val="22"/>
        </w:rPr>
        <w:lastRenderedPageBreak/>
        <w:t xml:space="preserve">interpuso recurso de revisión en el que señaló su inconformidad por la negativa de la información solicitada.  </w:t>
      </w:r>
    </w:p>
    <w:p w:rsidR="000F641E" w:rsidRPr="002800DF" w:rsidRDefault="000F641E">
      <w:pPr>
        <w:tabs>
          <w:tab w:val="left" w:pos="0"/>
        </w:tabs>
        <w:spacing w:line="360" w:lineRule="auto"/>
        <w:ind w:right="34"/>
        <w:jc w:val="both"/>
        <w:rPr>
          <w:rFonts w:ascii="Palatino Linotype" w:eastAsia="Palatino Linotype" w:hAnsi="Palatino Linotype" w:cs="Palatino Linotype"/>
          <w:i/>
          <w:sz w:val="22"/>
          <w:szCs w:val="22"/>
        </w:rPr>
      </w:pPr>
    </w:p>
    <w:p w:rsidR="000F641E" w:rsidRPr="002800DF" w:rsidRDefault="008228E3">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solicitada. </w:t>
      </w:r>
    </w:p>
    <w:p w:rsidR="000F641E" w:rsidRPr="002800DF" w:rsidRDefault="000F641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sz w:val="22"/>
          <w:szCs w:val="22"/>
        </w:rPr>
      </w:pPr>
    </w:p>
    <w:p w:rsidR="000F641E" w:rsidRPr="002800DF" w:rsidRDefault="008228E3">
      <w:pPr>
        <w:pStyle w:val="Ttulo1"/>
        <w:spacing w:before="0" w:line="360" w:lineRule="auto"/>
        <w:rPr>
          <w:rFonts w:ascii="Palatino Linotype" w:eastAsia="Palatino Linotype" w:hAnsi="Palatino Linotype" w:cs="Palatino Linotype"/>
          <w:b/>
          <w:color w:val="000000"/>
          <w:sz w:val="22"/>
          <w:szCs w:val="22"/>
        </w:rPr>
      </w:pPr>
      <w:bookmarkStart w:id="3" w:name="_heading=h.xj8izkfkwnge" w:colFirst="0" w:colLast="0"/>
      <w:bookmarkEnd w:id="3"/>
      <w:r w:rsidRPr="002800DF">
        <w:rPr>
          <w:rFonts w:ascii="Palatino Linotype" w:eastAsia="Palatino Linotype" w:hAnsi="Palatino Linotype" w:cs="Palatino Linotype"/>
          <w:b/>
          <w:color w:val="000000"/>
          <w:sz w:val="22"/>
          <w:szCs w:val="22"/>
        </w:rPr>
        <w:t>CUARTO. Del estudio y resolución del recurso de revisión.</w:t>
      </w:r>
    </w:p>
    <w:p w:rsidR="000F641E" w:rsidRPr="002800DF" w:rsidRDefault="000F641E">
      <w:pPr>
        <w:spacing w:line="360" w:lineRule="auto"/>
        <w:ind w:right="49"/>
        <w:jc w:val="both"/>
        <w:rPr>
          <w:rFonts w:ascii="Palatino Linotype" w:eastAsia="Palatino Linotype" w:hAnsi="Palatino Linotype" w:cs="Palatino Linotype"/>
          <w:sz w:val="22"/>
          <w:szCs w:val="22"/>
        </w:rPr>
      </w:pPr>
      <w:bookmarkStart w:id="4" w:name="_heading=h.ahvboc9letzg" w:colFirst="0" w:colLast="0"/>
      <w:bookmarkEnd w:id="4"/>
    </w:p>
    <w:p w:rsidR="000F641E" w:rsidRPr="002800DF" w:rsidRDefault="008228E3">
      <w:pPr>
        <w:pStyle w:val="Ttulo1"/>
        <w:spacing w:before="0" w:line="360" w:lineRule="auto"/>
        <w:rPr>
          <w:rFonts w:ascii="Palatino Linotype" w:eastAsia="Palatino Linotype" w:hAnsi="Palatino Linotype" w:cs="Palatino Linotype"/>
          <w:b/>
          <w:color w:val="000000"/>
          <w:sz w:val="22"/>
          <w:szCs w:val="22"/>
        </w:rPr>
      </w:pPr>
      <w:bookmarkStart w:id="5" w:name="_heading=h.b0tj3mvc8a1i" w:colFirst="0" w:colLast="0"/>
      <w:bookmarkEnd w:id="5"/>
      <w:r w:rsidRPr="002800DF">
        <w:rPr>
          <w:rFonts w:ascii="Palatino Linotype" w:eastAsia="Palatino Linotype" w:hAnsi="Palatino Linotype" w:cs="Palatino Linotype"/>
          <w:b/>
          <w:color w:val="000000"/>
          <w:sz w:val="22"/>
          <w:szCs w:val="22"/>
        </w:rPr>
        <w:t>De la información solicitada y la respuesta del Sujeto Obligado</w:t>
      </w:r>
    </w:p>
    <w:p w:rsidR="000F641E" w:rsidRPr="002800DF" w:rsidRDefault="000F641E">
      <w:pPr>
        <w:rPr>
          <w:rFonts w:ascii="Palatino Linotype" w:eastAsia="Palatino Linotype" w:hAnsi="Palatino Linotype" w:cs="Palatino Linotype"/>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0F641E" w:rsidRPr="002800DF" w:rsidRDefault="000F641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Primeramente, debemos recapitular que el particular solicitó:</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5"/>
        </w:num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Acciones en materia de prevención tención y erradicación en materia de drogas que ha implementado el director de la EPO 225, respecto de la situación de drogas que se vive en esa institución;</w:t>
      </w:r>
    </w:p>
    <w:p w:rsidR="000F641E" w:rsidRPr="002800DF" w:rsidRDefault="008228E3">
      <w:pPr>
        <w:numPr>
          <w:ilvl w:val="0"/>
          <w:numId w:val="5"/>
        </w:num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 xml:space="preserve">Oficio a través del cual el Director de la EPO 225 informó a la plantilla de docentes, orientadores y padres de familia sobre las acciones de prevención, atención y </w:t>
      </w:r>
      <w:r w:rsidRPr="002800DF">
        <w:rPr>
          <w:rFonts w:ascii="Palatino Linotype" w:eastAsia="Palatino Linotype" w:hAnsi="Palatino Linotype" w:cs="Palatino Linotype"/>
          <w:color w:val="000000"/>
          <w:sz w:val="22"/>
          <w:szCs w:val="22"/>
        </w:rPr>
        <w:lastRenderedPageBreak/>
        <w:t>erradicación en materia de drogas que ha implementado respecto de la situación de drogas que se vive en esa institución; y</w:t>
      </w:r>
    </w:p>
    <w:p w:rsidR="000F641E" w:rsidRPr="002800DF" w:rsidRDefault="008228E3">
      <w:pPr>
        <w:numPr>
          <w:ilvl w:val="0"/>
          <w:numId w:val="5"/>
        </w:num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Oficio en donde el director de la EPO 225 informa la supervisión escolar BG047, de las acciones de prevención, atención y erradicación en materia de drogas que ha implementado respecto de la situación de drogas que se vive en esa institución.</w:t>
      </w:r>
    </w:p>
    <w:p w:rsidR="000F641E" w:rsidRPr="002800DF" w:rsidRDefault="000F641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after="240" w:line="360" w:lineRule="auto"/>
        <w:ind w:left="0" w:right="48"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En respuesta, el Sujeto Obligado solicitó que el particular ampliara y complementara su solicitud, toda vez que los datos proporcionados son insuficientes; posteriormente, a través de informe justificado, señaló que la información solicitada no es de su competencia. </w:t>
      </w: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Ahora bien, bebemos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2800DF">
        <w:rPr>
          <w:rFonts w:ascii="Palatino Linotype" w:eastAsia="Palatino Linotype" w:hAnsi="Palatino Linotype" w:cs="Palatino Linotype"/>
          <w:i/>
          <w:sz w:val="22"/>
          <w:szCs w:val="22"/>
        </w:rPr>
        <w:t xml:space="preserve">en el ámbito de sus atribuciones, de promover, respetar, proteger y </w:t>
      </w:r>
      <w:r w:rsidRPr="002800DF">
        <w:rPr>
          <w:rFonts w:ascii="Palatino Linotype" w:eastAsia="Palatino Linotype" w:hAnsi="Palatino Linotype" w:cs="Palatino Linotype"/>
          <w:b/>
          <w:i/>
          <w:sz w:val="22"/>
          <w:szCs w:val="22"/>
        </w:rPr>
        <w:t>garantizar</w:t>
      </w:r>
      <w:r w:rsidRPr="002800DF">
        <w:rPr>
          <w:rFonts w:ascii="Palatino Linotype" w:eastAsia="Palatino Linotype" w:hAnsi="Palatino Linotype" w:cs="Palatino Linotype"/>
          <w:i/>
          <w:sz w:val="22"/>
          <w:szCs w:val="22"/>
        </w:rPr>
        <w:t xml:space="preserve"> los derechos humanos. </w:t>
      </w:r>
      <w:r w:rsidRPr="002800DF">
        <w:rPr>
          <w:rFonts w:ascii="Palatino Linotype" w:eastAsia="Palatino Linotype" w:hAnsi="Palatino Linotype" w:cs="Palatino Linotype"/>
          <w:b/>
          <w:i/>
          <w:sz w:val="22"/>
          <w:szCs w:val="22"/>
        </w:rPr>
        <w:t>En cuanto al derecho de acceso a la información, la Ley de Transparencia y Acceso a la Información Pública del Estado de México y Municipios prevé establece que e</w:t>
      </w:r>
      <w:r w:rsidRPr="002800DF">
        <w:rPr>
          <w:rFonts w:ascii="Palatino Linotype" w:eastAsia="Palatino Linotype" w:hAnsi="Palatino Linotype" w:cs="Palatino Linotype"/>
          <w:i/>
          <w:sz w:val="22"/>
          <w:szCs w:val="22"/>
        </w:rPr>
        <w:t>l procedimiento de acceso a la información es la garantía primaria del derecho en cuestión y se rige por los principios de simplicidad, rapidez y gratuidad del procedimiento, auxilio y orientación a los particulares</w:t>
      </w:r>
      <w:r w:rsidRPr="002800DF">
        <w:rPr>
          <w:rFonts w:ascii="Palatino Linotype" w:eastAsia="Palatino Linotype" w:hAnsi="Palatino Linotype" w:cs="Palatino Linotype"/>
          <w:i/>
          <w:sz w:val="22"/>
          <w:szCs w:val="22"/>
          <w:vertAlign w:val="superscript"/>
        </w:rPr>
        <w:footnoteReference w:id="1"/>
      </w:r>
      <w:r w:rsidRPr="002800DF">
        <w:rPr>
          <w:rFonts w:ascii="Palatino Linotype" w:eastAsia="Palatino Linotype" w:hAnsi="Palatino Linotype" w:cs="Palatino Linotype"/>
          <w:i/>
          <w:sz w:val="22"/>
          <w:szCs w:val="22"/>
        </w:rPr>
        <w:t xml:space="preserve">, </w:t>
      </w:r>
      <w:r w:rsidRPr="002800DF">
        <w:rPr>
          <w:rFonts w:ascii="Palatino Linotype" w:eastAsia="Palatino Linotype" w:hAnsi="Palatino Linotype" w:cs="Palatino Linotype"/>
          <w:sz w:val="22"/>
          <w:szCs w:val="22"/>
        </w:rPr>
        <w:t>asimismo establece</w:t>
      </w:r>
      <w:r w:rsidRPr="002800DF">
        <w:rPr>
          <w:rFonts w:ascii="Palatino Linotype" w:eastAsia="Palatino Linotype" w:hAnsi="Palatino Linotype" w:cs="Palatino Linotype"/>
          <w:i/>
          <w:sz w:val="22"/>
          <w:szCs w:val="22"/>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Es así que, su obligación es </w:t>
      </w:r>
      <w:r w:rsidRPr="002800DF">
        <w:rPr>
          <w:rFonts w:ascii="Palatino Linotype" w:eastAsia="Palatino Linotype" w:hAnsi="Palatino Linotype" w:cs="Palatino Linotype"/>
          <w:i/>
          <w:color w:val="000000"/>
          <w:sz w:val="22"/>
          <w:szCs w:val="22"/>
        </w:rPr>
        <w:t>realizar, con efectividad, los trámites internos necesarios para la atención de las solicitudes de información</w:t>
      </w:r>
      <w:r w:rsidRPr="002800DF">
        <w:rPr>
          <w:rFonts w:ascii="Palatino Linotype" w:eastAsia="Palatino Linotype" w:hAnsi="Palatino Linotype" w:cs="Palatino Linotype"/>
          <w:color w:val="000000"/>
          <w:sz w:val="22"/>
          <w:szCs w:val="22"/>
          <w:vertAlign w:val="superscript"/>
        </w:rPr>
        <w:footnoteReference w:id="2"/>
      </w:r>
      <w:r w:rsidRPr="002800DF">
        <w:rPr>
          <w:rFonts w:ascii="Palatino Linotype" w:eastAsia="Palatino Linotype" w:hAnsi="Palatino Linotype" w:cs="Palatino Linotype"/>
          <w:color w:val="000000"/>
          <w:sz w:val="22"/>
          <w:szCs w:val="22"/>
        </w:rPr>
        <w:t>, es decir, deben otorgar respuestas concisas, contundentes y sobre todo que den la certeza de los actos que realizan.</w:t>
      </w:r>
    </w:p>
    <w:p w:rsidR="000F641E" w:rsidRPr="002800DF" w:rsidRDefault="000F641E">
      <w:pPr>
        <w:pBdr>
          <w:top w:val="nil"/>
          <w:left w:val="nil"/>
          <w:bottom w:val="nil"/>
          <w:right w:val="nil"/>
          <w:between w:val="nil"/>
        </w:pBdr>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0F641E" w:rsidRPr="002800DF" w:rsidRDefault="000F641E">
      <w:pPr>
        <w:spacing w:line="360" w:lineRule="auto"/>
        <w:jc w:val="both"/>
        <w:rPr>
          <w:rFonts w:ascii="Palatino Linotype" w:eastAsia="Palatino Linotype" w:hAnsi="Palatino Linotype" w:cs="Palatino Linotype"/>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 xml:space="preserve">Artículo 50. </w:t>
      </w:r>
      <w:r w:rsidRPr="002800DF">
        <w:rPr>
          <w:rFonts w:ascii="Palatino Linotype" w:eastAsia="Palatino Linotype" w:hAnsi="Palatino Linotype" w:cs="Palatino Linotype"/>
          <w:i/>
          <w:sz w:val="22"/>
          <w:szCs w:val="22"/>
        </w:rPr>
        <w:t>Los sujetos obligados contarán con un área responsable para la atención de las solicitudes de información, a la que se le denominará Unidad de Transparencia.</w:t>
      </w:r>
    </w:p>
    <w:p w:rsidR="000F641E" w:rsidRPr="002800DF" w:rsidRDefault="000F641E">
      <w:pPr>
        <w:ind w:left="567" w:right="616"/>
        <w:jc w:val="both"/>
        <w:rPr>
          <w:rFonts w:ascii="Palatino Linotype" w:eastAsia="Palatino Linotype" w:hAnsi="Palatino Linotype" w:cs="Palatino Linotype"/>
          <w:i/>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 xml:space="preserve">Artículo 53. </w:t>
      </w:r>
      <w:r w:rsidRPr="002800DF">
        <w:rPr>
          <w:rFonts w:ascii="Palatino Linotype" w:eastAsia="Palatino Linotype" w:hAnsi="Palatino Linotype" w:cs="Palatino Linotype"/>
          <w:i/>
          <w:sz w:val="22"/>
          <w:szCs w:val="22"/>
        </w:rPr>
        <w:t>Las Unidades de Transparencia tendrán las siguientes funciones:</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II.</w:t>
      </w:r>
      <w:r w:rsidRPr="002800DF">
        <w:rPr>
          <w:rFonts w:ascii="Palatino Linotype" w:eastAsia="Palatino Linotype" w:hAnsi="Palatino Linotype" w:cs="Palatino Linotype"/>
          <w:i/>
          <w:sz w:val="22"/>
          <w:szCs w:val="22"/>
        </w:rPr>
        <w:t xml:space="preserve"> Recibir, tramitar y dar respuesta a las solicitudes de acceso a la información;</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IV.</w:t>
      </w:r>
      <w:r w:rsidRPr="002800DF">
        <w:rPr>
          <w:rFonts w:ascii="Palatino Linotype" w:eastAsia="Palatino Linotype" w:hAnsi="Palatino Linotype" w:cs="Palatino Linotype"/>
          <w:i/>
          <w:sz w:val="22"/>
          <w:szCs w:val="22"/>
        </w:rPr>
        <w:t xml:space="preserve"> Realizar, con efectividad, los trámites internos necesarios para la atención de las solicitudes de acceso a la información;</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V.</w:t>
      </w:r>
      <w:r w:rsidRPr="002800DF">
        <w:rPr>
          <w:rFonts w:ascii="Palatino Linotype" w:eastAsia="Palatino Linotype" w:hAnsi="Palatino Linotype" w:cs="Palatino Linotype"/>
          <w:i/>
          <w:sz w:val="22"/>
          <w:szCs w:val="22"/>
        </w:rPr>
        <w:t xml:space="preserve"> Entregar, en su caso, a los particulares la información solicitada;</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w:t>
      </w:r>
    </w:p>
    <w:p w:rsidR="000F641E" w:rsidRPr="002800DF" w:rsidRDefault="000F641E">
      <w:pPr>
        <w:ind w:left="567" w:right="616"/>
        <w:jc w:val="both"/>
        <w:rPr>
          <w:rFonts w:ascii="Palatino Linotype" w:eastAsia="Palatino Linotype" w:hAnsi="Palatino Linotype" w:cs="Palatino Linotype"/>
          <w:i/>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 xml:space="preserve">Artículo 58. </w:t>
      </w:r>
      <w:r w:rsidRPr="002800DF">
        <w:rPr>
          <w:rFonts w:ascii="Palatino Linotype" w:eastAsia="Palatino Linotype" w:hAnsi="Palatino Linotype" w:cs="Palatino Linotype"/>
          <w:i/>
          <w:sz w:val="22"/>
          <w:szCs w:val="22"/>
        </w:rPr>
        <w:t>Los servidores públicos habilitados serán designados por el titular del sujeto obligado a propuesta del responsable de la Unidad de Transparencia.</w:t>
      </w:r>
    </w:p>
    <w:p w:rsidR="000F641E" w:rsidRPr="002800DF" w:rsidRDefault="000F641E">
      <w:pPr>
        <w:ind w:left="567" w:right="616"/>
        <w:jc w:val="both"/>
        <w:rPr>
          <w:rFonts w:ascii="Palatino Linotype" w:eastAsia="Palatino Linotype" w:hAnsi="Palatino Linotype" w:cs="Palatino Linotype"/>
          <w:i/>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 xml:space="preserve">Artículo 59. </w:t>
      </w:r>
      <w:r w:rsidRPr="002800DF">
        <w:rPr>
          <w:rFonts w:ascii="Palatino Linotype" w:eastAsia="Palatino Linotype" w:hAnsi="Palatino Linotype" w:cs="Palatino Linotype"/>
          <w:i/>
          <w:sz w:val="22"/>
          <w:szCs w:val="22"/>
        </w:rPr>
        <w:t>Los servidores públicos habilitados tendrán las funciones siguientes:</w:t>
      </w:r>
    </w:p>
    <w:p w:rsidR="000F641E" w:rsidRPr="002800DF" w:rsidRDefault="000F641E">
      <w:pPr>
        <w:ind w:left="567" w:right="616"/>
        <w:jc w:val="both"/>
        <w:rPr>
          <w:rFonts w:ascii="Palatino Linotype" w:eastAsia="Palatino Linotype" w:hAnsi="Palatino Linotype" w:cs="Palatino Linotype"/>
          <w:i/>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I.</w:t>
      </w:r>
      <w:r w:rsidRPr="002800DF">
        <w:rPr>
          <w:rFonts w:ascii="Palatino Linotype" w:eastAsia="Palatino Linotype" w:hAnsi="Palatino Linotype" w:cs="Palatino Linotype"/>
          <w:i/>
          <w:sz w:val="22"/>
          <w:szCs w:val="22"/>
        </w:rPr>
        <w:t xml:space="preserve"> Localizar la información que le solicite la Unidad de Transparencia;</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II.</w:t>
      </w:r>
      <w:r w:rsidRPr="002800DF">
        <w:rPr>
          <w:rFonts w:ascii="Palatino Linotype" w:eastAsia="Palatino Linotype" w:hAnsi="Palatino Linotype" w:cs="Palatino Linotype"/>
          <w:i/>
          <w:sz w:val="22"/>
          <w:szCs w:val="22"/>
        </w:rPr>
        <w:t xml:space="preserve"> Proporcionar la información que obre en los archivos y que le sea solicitada por la Unidad de Transparencia;</w:t>
      </w: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i/>
          <w:sz w:val="22"/>
          <w:szCs w:val="22"/>
        </w:rPr>
        <w:t>(...)</w:t>
      </w:r>
    </w:p>
    <w:p w:rsidR="000F641E" w:rsidRPr="002800DF" w:rsidRDefault="000F641E">
      <w:pPr>
        <w:ind w:left="567" w:right="616"/>
        <w:jc w:val="both"/>
        <w:rPr>
          <w:rFonts w:ascii="Palatino Linotype" w:eastAsia="Palatino Linotype" w:hAnsi="Palatino Linotype" w:cs="Palatino Linotype"/>
          <w:i/>
          <w:sz w:val="22"/>
          <w:szCs w:val="22"/>
        </w:rPr>
      </w:pPr>
    </w:p>
    <w:p w:rsidR="000F641E" w:rsidRPr="002800DF" w:rsidRDefault="008228E3">
      <w:pPr>
        <w:ind w:left="567" w:right="616"/>
        <w:jc w:val="both"/>
        <w:rPr>
          <w:rFonts w:ascii="Palatino Linotype" w:eastAsia="Palatino Linotype" w:hAnsi="Palatino Linotype" w:cs="Palatino Linotype"/>
          <w:i/>
          <w:sz w:val="22"/>
          <w:szCs w:val="22"/>
        </w:rPr>
      </w:pPr>
      <w:r w:rsidRPr="002800DF">
        <w:rPr>
          <w:rFonts w:ascii="Palatino Linotype" w:eastAsia="Palatino Linotype" w:hAnsi="Palatino Linotype" w:cs="Palatino Linotype"/>
          <w:b/>
          <w:i/>
          <w:sz w:val="22"/>
          <w:szCs w:val="22"/>
        </w:rPr>
        <w:t xml:space="preserve">Artículo 162. </w:t>
      </w:r>
      <w:r w:rsidRPr="002800DF">
        <w:rPr>
          <w:rFonts w:ascii="Palatino Linotype" w:eastAsia="Palatino Linotype" w:hAnsi="Palatino Linotype" w:cs="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F641E" w:rsidRPr="002800DF" w:rsidRDefault="000F641E">
      <w:pPr>
        <w:spacing w:line="360" w:lineRule="auto"/>
        <w:jc w:val="both"/>
        <w:rPr>
          <w:rFonts w:ascii="Palatino Linotype" w:eastAsia="Palatino Linotype" w:hAnsi="Palatino Linotype" w:cs="Palatino Linotype"/>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F641E" w:rsidRPr="002800DF" w:rsidRDefault="000F641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Así, se debe entender que el trámite interno que se realice a las solicitudes de acceso a la información, es con el propósito de que se realice una búsqueda exhaustiva y razonable de la </w:t>
      </w:r>
      <w:r w:rsidRPr="002800DF">
        <w:rPr>
          <w:rFonts w:ascii="Palatino Linotype" w:eastAsia="Palatino Linotype" w:hAnsi="Palatino Linotype" w:cs="Palatino Linotype"/>
          <w:color w:val="000000"/>
          <w:sz w:val="22"/>
          <w:szCs w:val="22"/>
        </w:rPr>
        <w:lastRenderedPageBreak/>
        <w:t>información entre sus archivos y, en su caso, se entregue la información de interés para el particular.</w:t>
      </w:r>
    </w:p>
    <w:p w:rsidR="000F641E" w:rsidRPr="002800DF" w:rsidRDefault="000F641E">
      <w:pPr>
        <w:pBdr>
          <w:top w:val="nil"/>
          <w:left w:val="nil"/>
          <w:bottom w:val="nil"/>
          <w:right w:val="nil"/>
          <w:between w:val="nil"/>
        </w:pBdr>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En el caso que se resuelve, la respuesta a la solicitud, así como el informe justificado, fueron entregados por el Director de Bachillerato General, quien de acuerdo al Manual General de la Secretaría de Educación, tiene como objetivo supervisar y vigilar el funcionamiento de los servicios educativos de las escuelas preparatorias oficiales e incorporadas de la Secretaría de Educación del tipo media superior del Subsistema Estatal, con el fin de asegurar la calidad en la educación, es decir, que la respuesta y el informe justificado, fueron entregados por el servidor público habilitado con facultades para generar, poseer y administrar la información solicitada. </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Ahora bien, para determinar la naturaleza de la información solicitada, es necesario traer a contexto el artículo 69 y 86 de la Ley de Educación del Estado de México que establece que corresponde a las madres y padres de familia o tutores y a las autoridades educativas en el ámbito de sus respectivas competencias, promover la prevención de las adicciones a través del conocimiento de sus causas, riesgos y consecuencias, de acuerdo a su edad, desarrollo evolutivo, cognoscitivo y madurez.</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Así mismo, conviene señalar los Lineamientos Para Los Estudiantes De Planteles Oficiales E Incorporados De Educación Media Superior De La Secretaría De Educación Del Estado De México, que establecen en su artículo 2 y 18 que  corresponde al director escolar o responsable del plantel de educación media superior del Subsistema Educativo Estatal, en el ámbito de sus atribuciones, la aplicación, vigilancia y cumplimiento de los presentes Lineamientos, y el personal docente, administrativo, madres, padres de familia y tutores coadyuvarán con la autoridad escolar en la aplicación de estas disposiciones, asimismo, señala que la autoridad escolar impulsará la educación en valores, promoviendo el respeto a los derechos humanos, la igualdad </w:t>
      </w:r>
      <w:r w:rsidRPr="002800DF">
        <w:rPr>
          <w:rFonts w:ascii="Palatino Linotype" w:eastAsia="Palatino Linotype" w:hAnsi="Palatino Linotype" w:cs="Palatino Linotype"/>
          <w:color w:val="000000"/>
          <w:sz w:val="22"/>
          <w:szCs w:val="22"/>
        </w:rPr>
        <w:lastRenderedPageBreak/>
        <w:t xml:space="preserve">entre hombres y mujeres, la cultura de la paz, la identidad cultural, la tolerancia, el respeto a la diversidad, el estado de derecho, las formas democráticas de convivencia y la prevención de todo tipo de violencia. </w:t>
      </w: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Por otro lado, el Manual de Operación del Programa “Mi Escuela Segura”, establece en sus considerandos que El Gobierno del Estado a través de la Secretaría de Seguridad, ha implementado el Programa “Mi escuela Segura” que contribuye al beneficio de la educación de calidad, donde el objetivo general es prevenir el delito, conductas antisociales y de riesgo a la victimización en el entorno escolar.</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Asimismo, define “Mi Escuela Segura” como el </w:t>
      </w:r>
      <w:r w:rsidRPr="002800DF">
        <w:rPr>
          <w:rFonts w:ascii="Palatino Linotype" w:eastAsia="Palatino Linotype" w:hAnsi="Palatino Linotype" w:cs="Palatino Linotype"/>
          <w:i/>
          <w:sz w:val="22"/>
          <w:szCs w:val="22"/>
        </w:rPr>
        <w:t xml:space="preserve">“Programa implementado por el Gobierno del Estado de México a través de la Secretaría de Seguridad, que tiene como objetivo primordial fomentar la prevención social del delito y las conductas antisociales en el entorno escolar, mediante conferencias, talleres, pláticas, vigilancia y atención a las emergencias y solicitudes que permitan la contención, disminución y prevención del </w:t>
      </w:r>
      <w:proofErr w:type="spellStart"/>
      <w:r w:rsidRPr="002800DF">
        <w:rPr>
          <w:rFonts w:ascii="Palatino Linotype" w:eastAsia="Palatino Linotype" w:hAnsi="Palatino Linotype" w:cs="Palatino Linotype"/>
          <w:i/>
          <w:sz w:val="22"/>
          <w:szCs w:val="22"/>
        </w:rPr>
        <w:t>bullying</w:t>
      </w:r>
      <w:proofErr w:type="spellEnd"/>
      <w:r w:rsidRPr="002800DF">
        <w:rPr>
          <w:rFonts w:ascii="Palatino Linotype" w:eastAsia="Palatino Linotype" w:hAnsi="Palatino Linotype" w:cs="Palatino Linotype"/>
          <w:i/>
          <w:sz w:val="22"/>
          <w:szCs w:val="22"/>
        </w:rPr>
        <w:t xml:space="preserve"> o acoso escolar, el consumo de alcohol, la violencia familiar, promoviendo la participación de madres, padres de familia, tutores, tutoras, alumnas, alumnos, así como del personal docente y administrativo de las escuelas de nivel básico (preescolar, primaria y secundaria) principalmente y otros niveles que requieran incorporarse al Programa en acciones de seguridad pública preventiva.”</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Referente a la Operación del Programa, el Manual señala lo siguiente:</w:t>
      </w:r>
    </w:p>
    <w:p w:rsidR="000F641E" w:rsidRPr="002800DF" w:rsidRDefault="000F641E">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0F641E" w:rsidRPr="002800DF" w:rsidRDefault="008228E3">
      <w:pPr>
        <w:spacing w:line="360" w:lineRule="auto"/>
        <w:ind w:left="851" w:right="567"/>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 xml:space="preserve">II. Operación del Programa </w:t>
      </w:r>
    </w:p>
    <w:p w:rsidR="000F641E" w:rsidRPr="002800DF" w:rsidRDefault="008228E3">
      <w:pPr>
        <w:spacing w:line="360" w:lineRule="auto"/>
        <w:ind w:left="851" w:right="567"/>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En coordinación estrecha entre la Secretaría de Seguridad y la Secretaría de Educación, el Programa “Mi Escuela Segura” opera en dos vertientes: </w:t>
      </w:r>
    </w:p>
    <w:p w:rsidR="000F641E" w:rsidRPr="002800DF" w:rsidRDefault="008228E3">
      <w:pPr>
        <w:numPr>
          <w:ilvl w:val="0"/>
          <w:numId w:val="4"/>
        </w:numPr>
        <w:pBdr>
          <w:top w:val="nil"/>
          <w:left w:val="nil"/>
          <w:bottom w:val="nil"/>
          <w:right w:val="nil"/>
          <w:between w:val="nil"/>
        </w:pBdr>
        <w:spacing w:line="360" w:lineRule="auto"/>
        <w:ind w:left="851" w:right="567"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lastRenderedPageBreak/>
        <w:t xml:space="preserve">Al interior de las escuelas, contribuir a la sana convivencia entre las y los estudiantes, fomentando los valores, la igualdad de género, la cultura de denuncia y prevención del delito; y </w:t>
      </w:r>
    </w:p>
    <w:p w:rsidR="000F641E" w:rsidRPr="002800DF" w:rsidRDefault="008228E3">
      <w:pPr>
        <w:numPr>
          <w:ilvl w:val="0"/>
          <w:numId w:val="4"/>
        </w:numPr>
        <w:pBdr>
          <w:top w:val="nil"/>
          <w:left w:val="nil"/>
          <w:bottom w:val="nil"/>
          <w:right w:val="nil"/>
          <w:between w:val="nil"/>
        </w:pBdr>
        <w:spacing w:line="360" w:lineRule="auto"/>
        <w:ind w:left="851" w:right="567"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Al exterior de las escuelas, promover la participación de madres, padres de familia, tutores, tutoras y autoridades del plantel escolar a fin de procurar un entorno libre del consumo de alcohol, drogas, comisión de ilícitos y de conductas antisociales que afecten la integridad y el sano desarrollo de las y los estudiantes. </w:t>
      </w:r>
    </w:p>
    <w:p w:rsidR="000F641E" w:rsidRPr="002800DF" w:rsidRDefault="000F641E">
      <w:pPr>
        <w:spacing w:line="360" w:lineRule="auto"/>
        <w:ind w:left="851" w:right="567"/>
        <w:jc w:val="both"/>
        <w:rPr>
          <w:rFonts w:ascii="Palatino Linotype" w:eastAsia="Palatino Linotype" w:hAnsi="Palatino Linotype" w:cs="Palatino Linotype"/>
          <w:sz w:val="22"/>
          <w:szCs w:val="22"/>
        </w:rPr>
      </w:pPr>
    </w:p>
    <w:p w:rsidR="000F641E" w:rsidRPr="002800DF" w:rsidRDefault="008228E3">
      <w:pPr>
        <w:spacing w:line="360" w:lineRule="auto"/>
        <w:ind w:left="851" w:right="567"/>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Para su operación, la Secretaría de Seguridad cuenta con personal para impartir pláticas y/o conferencias de orientación en materia de prevención del delito, conductas antisociales, adicciones, educación vial y protección civil, en caso de ser necesario se solicitará a Protección Civil del Gobierno Estatal o Municipal; además de realizar acciones que permitan generar la cultura de la denuncia y la participación ciudadana; así mismo se difunde y fomenta el buen uso de los números de atención a Emergencias 911 en el Estado de México y Denuncia Anónima 089. Con la colaboración del personal de la Secretaría de Seguridad denominados Policías de Proximidad, se ha fortalecido el acercamiento de la sociedad con las instituciones de seguridad, lo que refleja una mayor responsabilidad y compromiso ciudadano, mejorando con ello la percepción de los habitantes hacia las corporaciones policiales.</w:t>
      </w:r>
    </w:p>
    <w:p w:rsidR="000F641E" w:rsidRPr="002800DF" w:rsidRDefault="000F641E">
      <w:pPr>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Como lo refiere el Manual, el Programa se realizó de forma coordinada entre la Secretaría de Seguridad y la Secretaría de Educación, por lo tanto, las autoridades escolares conocen de la información solicitada, pues como lo refiere el mismo Manual,  el Programa se lleva a cabo a </w:t>
      </w:r>
      <w:r w:rsidRPr="002800DF">
        <w:rPr>
          <w:rFonts w:ascii="Palatino Linotype" w:eastAsia="Palatino Linotype" w:hAnsi="Palatino Linotype" w:cs="Palatino Linotype"/>
          <w:sz w:val="22"/>
          <w:szCs w:val="22"/>
        </w:rPr>
        <w:lastRenderedPageBreak/>
        <w:t xml:space="preserve">través de acciones para prevenir las conductas antisociales en donde se coordinan, tanto la Secretaría de Seguridad, las autoridades escolares y las madres, padres y/o tutores. </w:t>
      </w:r>
    </w:p>
    <w:p w:rsidR="000F641E" w:rsidRPr="002800DF" w:rsidRDefault="008228E3">
      <w:pPr>
        <w:numPr>
          <w:ilvl w:val="0"/>
          <w:numId w:val="1"/>
        </w:numPr>
        <w:pBdr>
          <w:top w:val="nil"/>
          <w:left w:val="nil"/>
          <w:bottom w:val="nil"/>
          <w:right w:val="nil"/>
          <w:between w:val="nil"/>
        </w:pBdr>
        <w:tabs>
          <w:tab w:val="left" w:pos="287"/>
        </w:tabs>
        <w:spacing w:before="240" w:after="240" w:line="360" w:lineRule="auto"/>
        <w:ind w:left="0" w:right="51"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Establecido lo anterior, el derecho de acceso a la información pública consiste en el </w:t>
      </w:r>
      <w:r w:rsidRPr="002800DF">
        <w:rPr>
          <w:rFonts w:ascii="Palatino Linotype" w:eastAsia="Palatino Linotype" w:hAnsi="Palatino Linotype" w:cs="Palatino Linotype"/>
          <w:b/>
          <w:color w:val="000000"/>
          <w:sz w:val="22"/>
          <w:szCs w:val="22"/>
        </w:rPr>
        <w:t>acceso a documentos</w:t>
      </w:r>
      <w:r w:rsidRPr="002800DF">
        <w:rPr>
          <w:rFonts w:ascii="Palatino Linotype" w:eastAsia="Palatino Linotype" w:hAnsi="Palatino Linotype" w:cs="Palatino Linotype"/>
          <w:color w:val="000000"/>
          <w:sz w:val="22"/>
          <w:szCs w:val="22"/>
        </w:rPr>
        <w:t xml:space="preserve"> generados, poseídos o administrados por la autoridad, en ejercicio de sus funciones, con antelación a que fuera presentada la solicitud de acceso a la información pública.</w:t>
      </w:r>
    </w:p>
    <w:p w:rsidR="000F641E" w:rsidRPr="002800DF" w:rsidRDefault="008228E3">
      <w:pPr>
        <w:numPr>
          <w:ilvl w:val="0"/>
          <w:numId w:val="1"/>
        </w:numPr>
        <w:spacing w:before="240"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Así, el Criterio 028-10 emitido por el Pleno del entonces llamado Instituto Federal de Acceso a la Información y Protección de Datos, ahora Instituto Nacional de Transparencia, Acceso a la Información y Protección de Datos Personales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particular lleve a cabo una solicitud de información sin identificar de forma precisa la documentación a la que requiere acceso, como a continuación se observa: </w:t>
      </w:r>
    </w:p>
    <w:p w:rsidR="000F641E" w:rsidRPr="002800DF" w:rsidRDefault="000F641E">
      <w:pPr>
        <w:spacing w:line="360" w:lineRule="auto"/>
        <w:ind w:right="616"/>
        <w:jc w:val="both"/>
        <w:rPr>
          <w:rFonts w:ascii="Palatino Linotype" w:eastAsia="Palatino Linotype" w:hAnsi="Palatino Linotype" w:cs="Palatino Linotype"/>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i/>
          <w:color w:val="000000"/>
          <w:sz w:val="22"/>
          <w:szCs w:val="22"/>
        </w:rPr>
        <w:t>“Cuando en una solicitud de información no se identifique un documento en específico, si ésta tiene una expresión documental, el sujeto obligado deberá entregar al particular el documento en específico.</w:t>
      </w:r>
      <w:r w:rsidRPr="002800DF">
        <w:rPr>
          <w:rFonts w:ascii="Palatino Linotype" w:eastAsia="Palatino Linotype" w:hAnsi="Palatino Linotype" w:cs="Palatino Linotype"/>
          <w:i/>
          <w:color w:val="000000"/>
          <w:sz w:val="22"/>
          <w:szCs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w:t>
      </w:r>
      <w:r w:rsidRPr="002800DF">
        <w:rPr>
          <w:rFonts w:ascii="Palatino Linotype" w:eastAsia="Palatino Linotype" w:hAnsi="Palatino Linotype" w:cs="Palatino Linotype"/>
          <w:i/>
          <w:color w:val="000000"/>
          <w:sz w:val="22"/>
          <w:szCs w:val="22"/>
        </w:rPr>
        <w:lastRenderedPageBreak/>
        <w:t>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0F641E" w:rsidRPr="002800DF" w:rsidRDefault="000F641E">
      <w:pPr>
        <w:spacing w:line="360" w:lineRule="auto"/>
        <w:ind w:right="616"/>
        <w:jc w:val="both"/>
        <w:rPr>
          <w:rFonts w:ascii="Palatino Linotype" w:eastAsia="Palatino Linotype" w:hAnsi="Palatino Linotype" w:cs="Palatino Linotype"/>
          <w:i/>
          <w:color w:val="000000"/>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Robustece lo anterior el criterio orientador 16/17 emitido de igual forma por el Instituto Nacional de Transparencia, Acceso a la Información y Protección de Datos Personales que a la literalidad prevé:</w:t>
      </w:r>
    </w:p>
    <w:p w:rsidR="000F641E" w:rsidRPr="002800DF" w:rsidRDefault="000F641E">
      <w:pPr>
        <w:spacing w:line="360" w:lineRule="auto"/>
        <w:jc w:val="both"/>
        <w:rPr>
          <w:rFonts w:ascii="Palatino Linotype" w:eastAsia="Palatino Linotype" w:hAnsi="Palatino Linotype" w:cs="Palatino Linotype"/>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i/>
          <w:color w:val="000000"/>
          <w:sz w:val="22"/>
          <w:szCs w:val="22"/>
        </w:rPr>
        <w:t>“Expresión documental</w:t>
      </w:r>
      <w:r w:rsidRPr="002800DF">
        <w:rPr>
          <w:rFonts w:ascii="Palatino Linotype" w:eastAsia="Palatino Linotype" w:hAnsi="Palatino Linotype" w:cs="Palatino Linotype"/>
          <w:i/>
          <w:color w:val="000000"/>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0F641E" w:rsidRPr="002800DF" w:rsidRDefault="000F641E">
      <w:pPr>
        <w:spacing w:line="360" w:lineRule="auto"/>
        <w:ind w:left="567" w:right="616"/>
        <w:jc w:val="both"/>
        <w:rPr>
          <w:rFonts w:ascii="Palatino Linotype" w:eastAsia="Palatino Linotype" w:hAnsi="Palatino Linotype" w:cs="Palatino Linotype"/>
          <w:i/>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Resoluciones:</w:t>
      </w:r>
    </w:p>
    <w:p w:rsidR="000F641E" w:rsidRPr="002800DF" w:rsidRDefault="000F641E">
      <w:pPr>
        <w:spacing w:line="360" w:lineRule="auto"/>
        <w:ind w:left="567" w:right="616"/>
        <w:jc w:val="both"/>
        <w:rPr>
          <w:rFonts w:ascii="Palatino Linotype" w:eastAsia="Palatino Linotype" w:hAnsi="Palatino Linotype" w:cs="Palatino Linotype"/>
          <w:i/>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w:t>
      </w:r>
      <w:r w:rsidRPr="002800DF">
        <w:rPr>
          <w:rFonts w:ascii="Palatino Linotype" w:eastAsia="Palatino Linotype" w:hAnsi="Palatino Linotype" w:cs="Palatino Linotype"/>
          <w:i/>
          <w:color w:val="000000"/>
          <w:sz w:val="22"/>
          <w:szCs w:val="22"/>
        </w:rPr>
        <w:tab/>
        <w:t xml:space="preserve">RRA 0774/16. Secretaría de Salud. 31 de agosto de 2016. Por unanimidad. Comisionada Ponente María Patricia </w:t>
      </w:r>
      <w:proofErr w:type="spellStart"/>
      <w:r w:rsidRPr="002800DF">
        <w:rPr>
          <w:rFonts w:ascii="Palatino Linotype" w:eastAsia="Palatino Linotype" w:hAnsi="Palatino Linotype" w:cs="Palatino Linotype"/>
          <w:i/>
          <w:color w:val="000000"/>
          <w:sz w:val="22"/>
          <w:szCs w:val="22"/>
        </w:rPr>
        <w:t>Kurczyn</w:t>
      </w:r>
      <w:proofErr w:type="spellEnd"/>
      <w:r w:rsidRPr="002800DF">
        <w:rPr>
          <w:rFonts w:ascii="Palatino Linotype" w:eastAsia="Palatino Linotype" w:hAnsi="Palatino Linotype" w:cs="Palatino Linotype"/>
          <w:i/>
          <w:color w:val="000000"/>
          <w:sz w:val="22"/>
          <w:szCs w:val="22"/>
        </w:rPr>
        <w:t xml:space="preserve"> Villalobos.</w:t>
      </w: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w:t>
      </w:r>
      <w:r w:rsidRPr="002800DF">
        <w:rPr>
          <w:rFonts w:ascii="Palatino Linotype" w:eastAsia="Palatino Linotype" w:hAnsi="Palatino Linotype" w:cs="Palatino Linotype"/>
          <w:i/>
          <w:color w:val="000000"/>
          <w:sz w:val="22"/>
          <w:szCs w:val="22"/>
        </w:rPr>
        <w:tab/>
        <w:t xml:space="preserve">RRA 0143/17. Universidad Autónoma Agraria Antonio Narro. 22 de febrero de 2017. Por unanimidad. Comisionado Ponente Oscar Mauricio Guerra Ford. </w:t>
      </w: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lastRenderedPageBreak/>
        <w:t>•</w:t>
      </w:r>
      <w:r w:rsidRPr="002800DF">
        <w:rPr>
          <w:rFonts w:ascii="Palatino Linotype" w:eastAsia="Palatino Linotype" w:hAnsi="Palatino Linotype" w:cs="Palatino Linotype"/>
          <w:i/>
          <w:color w:val="000000"/>
          <w:sz w:val="22"/>
          <w:szCs w:val="22"/>
        </w:rPr>
        <w:tab/>
        <w:t>RRA 0540/17. Secretaría de Economía. 08 de marzo del 2017. Por unanimidad. Comisionado Ponente Francisco Javier Acuña Llamas”</w:t>
      </w:r>
    </w:p>
    <w:p w:rsidR="000F641E" w:rsidRPr="002800DF" w:rsidRDefault="000F641E">
      <w:pPr>
        <w:spacing w:line="360" w:lineRule="auto"/>
        <w:ind w:left="567" w:right="616"/>
        <w:jc w:val="both"/>
        <w:rPr>
          <w:rFonts w:ascii="Palatino Linotype" w:eastAsia="Palatino Linotype" w:hAnsi="Palatino Linotype" w:cs="Palatino Linotype"/>
          <w:i/>
          <w:color w:val="000000"/>
          <w:sz w:val="22"/>
          <w:szCs w:val="22"/>
        </w:rPr>
      </w:pPr>
    </w:p>
    <w:p w:rsidR="000F641E" w:rsidRPr="002800DF" w:rsidRDefault="008228E3">
      <w:pPr>
        <w:numPr>
          <w:ilvl w:val="0"/>
          <w:numId w:val="1"/>
        </w:numPr>
        <w:spacing w:line="360" w:lineRule="auto"/>
        <w:ind w:left="0" w:right="616" w:firstLine="0"/>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 xml:space="preserve">Por otro lado,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0F641E" w:rsidRPr="002800DF" w:rsidRDefault="000F641E">
      <w:pPr>
        <w:spacing w:line="360" w:lineRule="auto"/>
        <w:ind w:left="708"/>
        <w:rPr>
          <w:rFonts w:ascii="Palatino Linotype" w:eastAsia="Palatino Linotype" w:hAnsi="Palatino Linotype" w:cs="Palatino Linotype"/>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w:t>
      </w:r>
      <w:r w:rsidRPr="002800DF">
        <w:rPr>
          <w:rFonts w:ascii="Palatino Linotype" w:eastAsia="Palatino Linotype" w:hAnsi="Palatino Linotype" w:cs="Palatino Linotype"/>
          <w:b/>
          <w:i/>
          <w:color w:val="000000"/>
          <w:sz w:val="22"/>
          <w:szCs w:val="22"/>
        </w:rPr>
        <w:t>Artículo 12.</w:t>
      </w:r>
      <w:r w:rsidRPr="002800DF">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0F641E" w:rsidRPr="002800DF" w:rsidRDefault="000F641E">
      <w:pPr>
        <w:spacing w:line="360" w:lineRule="auto"/>
        <w:ind w:left="567" w:right="616"/>
        <w:jc w:val="both"/>
        <w:rPr>
          <w:rFonts w:ascii="Palatino Linotype" w:eastAsia="Palatino Linotype" w:hAnsi="Palatino Linotype" w:cs="Palatino Linotype"/>
          <w:i/>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0F641E" w:rsidRPr="002800DF" w:rsidRDefault="000F641E">
      <w:pPr>
        <w:spacing w:line="360" w:lineRule="auto"/>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 xml:space="preserve">Es decir, el Derecho de Acceso a la Información Pública se satisface en aquellos casos en que se entregue el soporte documental en que conste la información pública, toda vez que no se tiene el deber de generar un documento </w:t>
      </w:r>
      <w:r w:rsidRPr="002800DF">
        <w:rPr>
          <w:rFonts w:ascii="Palatino Linotype" w:eastAsia="Palatino Linotype" w:hAnsi="Palatino Linotype" w:cs="Palatino Linotype"/>
          <w:i/>
          <w:color w:val="000000"/>
          <w:sz w:val="22"/>
          <w:szCs w:val="22"/>
        </w:rPr>
        <w:t>ad hoc</w:t>
      </w:r>
      <w:r w:rsidRPr="002800DF">
        <w:rPr>
          <w:rFonts w:ascii="Palatino Linotype" w:eastAsia="Palatino Linotype" w:hAnsi="Palatino Linotype" w:cs="Palatino Linotype"/>
          <w:color w:val="000000"/>
          <w:sz w:val="22"/>
          <w:szCs w:val="22"/>
        </w:rPr>
        <w:t>, para satisfacer la solicitud.</w:t>
      </w:r>
    </w:p>
    <w:p w:rsidR="000F641E" w:rsidRPr="002800DF" w:rsidRDefault="000F641E">
      <w:pPr>
        <w:spacing w:line="360" w:lineRule="auto"/>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spacing w:line="360" w:lineRule="auto"/>
        <w:ind w:left="0" w:firstLine="0"/>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color w:val="000000"/>
          <w:sz w:val="22"/>
          <w:szCs w:val="22"/>
        </w:rPr>
        <w:t>Como apoyo a lo anterior, es aplicable por analogía el Criterio 09-10, emitido por el Pleno del entonces Instituto Federal de Acceso a la Información y Protección de Datos, que a la letra dice:</w:t>
      </w:r>
    </w:p>
    <w:p w:rsidR="000F641E" w:rsidRPr="002800DF" w:rsidRDefault="000F641E">
      <w:pPr>
        <w:tabs>
          <w:tab w:val="left" w:pos="207"/>
        </w:tabs>
        <w:spacing w:line="360" w:lineRule="auto"/>
        <w:ind w:right="49"/>
        <w:jc w:val="both"/>
        <w:rPr>
          <w:rFonts w:ascii="Palatino Linotype" w:eastAsia="Palatino Linotype" w:hAnsi="Palatino Linotype" w:cs="Palatino Linotype"/>
          <w:color w:val="000000"/>
          <w:sz w:val="22"/>
          <w:szCs w:val="22"/>
        </w:rPr>
      </w:pPr>
    </w:p>
    <w:p w:rsidR="000F641E" w:rsidRPr="002800DF" w:rsidRDefault="008228E3">
      <w:pPr>
        <w:spacing w:line="360" w:lineRule="auto"/>
        <w:ind w:left="567" w:right="616"/>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b/>
          <w:i/>
          <w:color w:val="000000"/>
          <w:sz w:val="22"/>
          <w:szCs w:val="22"/>
        </w:rPr>
        <w:lastRenderedPageBreak/>
        <w:t xml:space="preserve">“Las dependencias y entidades no están obligadas a generar documentos ad hoc para responder una solicitud de acceso a la información. </w:t>
      </w:r>
      <w:r w:rsidRPr="002800DF">
        <w:rPr>
          <w:rFonts w:ascii="Palatino Linotype" w:eastAsia="Palatino Linotype" w:hAnsi="Palatino Linotype" w:cs="Palatino Linotype"/>
          <w:i/>
          <w:color w:val="000000"/>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0F641E" w:rsidRPr="002800DF" w:rsidRDefault="008228E3">
      <w:pPr>
        <w:spacing w:line="360" w:lineRule="auto"/>
        <w:ind w:left="567" w:right="616"/>
        <w:jc w:val="both"/>
        <w:rPr>
          <w:rFonts w:ascii="Palatino Linotype" w:eastAsia="Palatino Linotype" w:hAnsi="Palatino Linotype" w:cs="Palatino Linotype"/>
          <w:i/>
          <w:color w:val="000000"/>
          <w:sz w:val="22"/>
          <w:szCs w:val="22"/>
        </w:rPr>
      </w:pPr>
      <w:r w:rsidRPr="002800DF">
        <w:rPr>
          <w:rFonts w:ascii="Palatino Linotype" w:eastAsia="Palatino Linotype" w:hAnsi="Palatino Linotype" w:cs="Palatino Linotype"/>
          <w:b/>
          <w:i/>
          <w:color w:val="000000"/>
          <w:sz w:val="22"/>
          <w:szCs w:val="22"/>
        </w:rPr>
        <w:t xml:space="preserve">Expedientes: </w:t>
      </w:r>
      <w:r w:rsidRPr="002800DF">
        <w:rPr>
          <w:rFonts w:ascii="Palatino Linotype" w:eastAsia="Palatino Linotype" w:hAnsi="Palatino Linotype" w:cs="Palatino Linotype"/>
          <w:i/>
          <w:color w:val="000000"/>
          <w:sz w:val="22"/>
          <w:szCs w:val="22"/>
        </w:rPr>
        <w:t xml:space="preserve">0438/08 Pemex Exploración y Producción – Alonso Lujambio Irazábal 1751/09 Laboratorios de Biológicos y Reactivos de México S.A. de C.V. – María </w:t>
      </w:r>
      <w:proofErr w:type="spellStart"/>
      <w:r w:rsidRPr="002800DF">
        <w:rPr>
          <w:rFonts w:ascii="Palatino Linotype" w:eastAsia="Palatino Linotype" w:hAnsi="Palatino Linotype" w:cs="Palatino Linotype"/>
          <w:i/>
          <w:color w:val="000000"/>
          <w:sz w:val="22"/>
          <w:szCs w:val="22"/>
        </w:rPr>
        <w:t>Marván</w:t>
      </w:r>
      <w:proofErr w:type="spellEnd"/>
      <w:r w:rsidRPr="002800DF">
        <w:rPr>
          <w:rFonts w:ascii="Palatino Linotype" w:eastAsia="Palatino Linotype" w:hAnsi="Palatino Linotype" w:cs="Palatino Linotype"/>
          <w:i/>
          <w:color w:val="000000"/>
          <w:sz w:val="22"/>
          <w:szCs w:val="22"/>
        </w:rPr>
        <w:t xml:space="preserve"> Laborde 2868/09 Consejo Nacional de Ciencia y Tecnología – Jacqueline </w:t>
      </w:r>
      <w:proofErr w:type="spellStart"/>
      <w:r w:rsidRPr="002800DF">
        <w:rPr>
          <w:rFonts w:ascii="Palatino Linotype" w:eastAsia="Palatino Linotype" w:hAnsi="Palatino Linotype" w:cs="Palatino Linotype"/>
          <w:i/>
          <w:color w:val="000000"/>
          <w:sz w:val="22"/>
          <w:szCs w:val="22"/>
        </w:rPr>
        <w:t>Peschard</w:t>
      </w:r>
      <w:proofErr w:type="spellEnd"/>
      <w:r w:rsidRPr="002800DF">
        <w:rPr>
          <w:rFonts w:ascii="Palatino Linotype" w:eastAsia="Palatino Linotype" w:hAnsi="Palatino Linotype" w:cs="Palatino Linotype"/>
          <w:i/>
          <w:color w:val="000000"/>
          <w:sz w:val="22"/>
          <w:szCs w:val="22"/>
        </w:rPr>
        <w:t xml:space="preserve"> Mariscal 5160/09 Secretaría de Hacienda y Crédito Público – Ángel Trinidad Zaldívar 0304/10 Instituto Nacional de Cancerología – Jacqueline </w:t>
      </w:r>
      <w:proofErr w:type="spellStart"/>
      <w:r w:rsidRPr="002800DF">
        <w:rPr>
          <w:rFonts w:ascii="Palatino Linotype" w:eastAsia="Palatino Linotype" w:hAnsi="Palatino Linotype" w:cs="Palatino Linotype"/>
          <w:i/>
          <w:color w:val="000000"/>
          <w:sz w:val="22"/>
          <w:szCs w:val="22"/>
        </w:rPr>
        <w:t>Peschard</w:t>
      </w:r>
      <w:proofErr w:type="spellEnd"/>
      <w:r w:rsidRPr="002800DF">
        <w:rPr>
          <w:rFonts w:ascii="Palatino Linotype" w:eastAsia="Palatino Linotype" w:hAnsi="Palatino Linotype" w:cs="Palatino Linotype"/>
          <w:i/>
          <w:color w:val="000000"/>
          <w:sz w:val="22"/>
          <w:szCs w:val="22"/>
        </w:rPr>
        <w:t xml:space="preserve"> Mariscal” (Sic)</w:t>
      </w: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numPr>
          <w:ilvl w:val="0"/>
          <w:numId w:val="1"/>
        </w:numPr>
        <w:spacing w:line="360" w:lineRule="auto"/>
        <w:ind w:left="0" w:right="49" w:firstLine="0"/>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En consecuencia, una vez analizadas las constancias que integran el expediente electrónico, y en mérito de lo expuesto en líneas anteriores, resultan  fundadas las razones o motivos de inconformidad hechos valer por el </w:t>
      </w:r>
      <w:r w:rsidRPr="002800DF">
        <w:rPr>
          <w:rFonts w:ascii="Palatino Linotype" w:eastAsia="Palatino Linotype" w:hAnsi="Palatino Linotype" w:cs="Palatino Linotype"/>
          <w:b/>
          <w:sz w:val="22"/>
          <w:szCs w:val="22"/>
        </w:rPr>
        <w:t>RECURRENTE</w:t>
      </w:r>
      <w:r w:rsidRPr="002800DF">
        <w:rPr>
          <w:rFonts w:ascii="Palatino Linotype" w:eastAsia="Palatino Linotype" w:hAnsi="Palatino Linotype" w:cs="Palatino Linotype"/>
          <w:sz w:val="22"/>
          <w:szCs w:val="22"/>
        </w:rPr>
        <w:t xml:space="preserve"> dentro del recurso de revisión </w:t>
      </w:r>
      <w:r w:rsidRPr="002800DF">
        <w:rPr>
          <w:rFonts w:ascii="Palatino Linotype" w:eastAsia="Palatino Linotype" w:hAnsi="Palatino Linotype" w:cs="Palatino Linotype"/>
          <w:b/>
          <w:sz w:val="22"/>
          <w:szCs w:val="22"/>
        </w:rPr>
        <w:t>00628/INFOEM/IP/RR/2025, 00629/INFOEM/IP/RR/2025 y 00630/INFOEM/IP/RR/2025</w:t>
      </w:r>
      <w:r w:rsidRPr="002800DF">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se </w:t>
      </w:r>
      <w:r w:rsidRPr="002800DF">
        <w:rPr>
          <w:rFonts w:ascii="Palatino Linotype" w:eastAsia="Palatino Linotype" w:hAnsi="Palatino Linotype" w:cs="Palatino Linotype"/>
          <w:b/>
          <w:sz w:val="22"/>
          <w:szCs w:val="22"/>
        </w:rPr>
        <w:t>REVOCA</w:t>
      </w:r>
      <w:r w:rsidRPr="002800DF">
        <w:rPr>
          <w:rFonts w:ascii="Palatino Linotype" w:eastAsia="Palatino Linotype" w:hAnsi="Palatino Linotype" w:cs="Palatino Linotype"/>
          <w:sz w:val="22"/>
          <w:szCs w:val="22"/>
        </w:rPr>
        <w:t xml:space="preserve"> la respuesta del Sujeto Obligado. </w:t>
      </w: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spacing w:line="360" w:lineRule="auto"/>
        <w:ind w:right="49"/>
        <w:jc w:val="both"/>
        <w:rPr>
          <w:rFonts w:ascii="Palatino Linotype" w:eastAsia="Palatino Linotype" w:hAnsi="Palatino Linotype" w:cs="Palatino Linotype"/>
          <w:b/>
          <w:sz w:val="22"/>
          <w:szCs w:val="22"/>
        </w:rPr>
      </w:pPr>
      <w:r w:rsidRPr="002800DF">
        <w:rPr>
          <w:rFonts w:ascii="Palatino Linotype" w:eastAsia="Palatino Linotype" w:hAnsi="Palatino Linotype" w:cs="Palatino Linotype"/>
          <w:b/>
          <w:sz w:val="22"/>
          <w:szCs w:val="22"/>
        </w:rPr>
        <w:t>QUINTO. De la versión pública</w:t>
      </w: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lastRenderedPageBreak/>
        <w:t>Debe destacarse que, debido a la naturaleza de la información solicitada</w:t>
      </w:r>
      <w:r w:rsidRPr="002800DF">
        <w:rPr>
          <w:rFonts w:ascii="Palatino Linotype" w:eastAsia="Palatino Linotype" w:hAnsi="Palatino Linotype" w:cs="Palatino Linotype"/>
          <w:b/>
          <w:color w:val="000000"/>
          <w:sz w:val="22"/>
          <w:szCs w:val="22"/>
        </w:rPr>
        <w:t xml:space="preserve"> </w:t>
      </w:r>
      <w:r w:rsidRPr="002800DF">
        <w:rPr>
          <w:rFonts w:ascii="Palatino Linotype" w:eastAsia="Palatino Linotype" w:hAnsi="Palatino Linotype" w:cs="Palatino Linotype"/>
          <w:color w:val="000000"/>
          <w:sz w:val="22"/>
          <w:szCs w:val="22"/>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0F641E" w:rsidRPr="002800DF" w:rsidRDefault="000F641E">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rsidR="000F641E" w:rsidRPr="002800DF" w:rsidRDefault="008228E3">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La clasificación total o parcial de la información requerida, mediante solicitud de acceso a la información pública, constituye una restricción al derecho humano de acceso a la información, por lo que es menester reiterar los mismos:</w:t>
      </w:r>
    </w:p>
    <w:p w:rsidR="000F641E" w:rsidRPr="002800DF" w:rsidRDefault="000F641E">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tbl>
      <w:tblPr>
        <w:tblStyle w:val="a2"/>
        <w:tblW w:w="882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8"/>
        <w:gridCol w:w="6990"/>
      </w:tblGrid>
      <w:tr w:rsidR="000F641E" w:rsidRPr="002800DF" w:rsidTr="000F6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641E" w:rsidRPr="002800DF" w:rsidRDefault="008228E3">
            <w:pPr>
              <w:spacing w:line="276" w:lineRule="auto"/>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a) Requisitos previos.</w:t>
            </w:r>
          </w:p>
        </w:tc>
        <w:tc>
          <w:tcPr>
            <w:tcW w:w="6990" w:type="dxa"/>
          </w:tcPr>
          <w:p w:rsidR="000F641E" w:rsidRPr="002800DF" w:rsidRDefault="008228E3">
            <w:pPr>
              <w:spacing w:line="276"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0F641E" w:rsidRPr="002800DF" w:rsidRDefault="008228E3">
            <w:pPr>
              <w:spacing w:line="276"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Al hacerlo tienen que precisar de qué información se trata, señalando el supuesto de clasificación (confidencialidad o reserva).</w:t>
            </w:r>
          </w:p>
          <w:p w:rsidR="000F641E" w:rsidRPr="002800DF" w:rsidRDefault="008228E3">
            <w:pPr>
              <w:spacing w:line="276"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Además, se debe señalar el procedimiento, de los tres que establecen los artículos 132 y 106 de la Ley Estatal y General, respectivamente.</w:t>
            </w:r>
          </w:p>
          <w:p w:rsidR="000F641E" w:rsidRPr="002800DF" w:rsidRDefault="008228E3">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 xml:space="preserve">El último de estos requisitos previos consiste en que no se pueden emitir acuerdos de carácter general ni particular, esto es, </w:t>
            </w:r>
            <w:r w:rsidRPr="002800DF">
              <w:rPr>
                <w:rFonts w:ascii="Palatino Linotype" w:eastAsia="Palatino Linotype" w:hAnsi="Palatino Linotype" w:cs="Palatino Linotype"/>
                <w:b w:val="0"/>
                <w:sz w:val="22"/>
                <w:szCs w:val="22"/>
                <w:u w:val="single"/>
              </w:rPr>
              <w:t xml:space="preserve">no se puede hacer un acuerdo para clasificar de manera general todos los documentos de un expediente o área,  </w:t>
            </w:r>
            <w:r w:rsidRPr="002800DF">
              <w:rPr>
                <w:rFonts w:ascii="Palatino Linotype" w:eastAsia="Palatino Linotype" w:hAnsi="Palatino Linotype" w:cs="Palatino Linotype"/>
                <w:b w:val="0"/>
                <w:sz w:val="22"/>
                <w:szCs w:val="22"/>
              </w:rPr>
              <w:t>sin individualizar su análisis y tampoco se puede hacer un acuerdo por cada dato que se vaya a clasificar dentro de un documento con diez datos, por ejemplo, susceptibles de ser clasificados.</w:t>
            </w:r>
          </w:p>
        </w:tc>
      </w:tr>
      <w:tr w:rsidR="000F641E" w:rsidRPr="002800DF" w:rsidTr="000F6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641E" w:rsidRPr="002800DF" w:rsidRDefault="008228E3">
            <w:pPr>
              <w:spacing w:line="276" w:lineRule="auto"/>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lastRenderedPageBreak/>
              <w:t>b) Supuestos de clasificación.</w:t>
            </w:r>
          </w:p>
        </w:tc>
        <w:tc>
          <w:tcPr>
            <w:tcW w:w="6990" w:type="dxa"/>
          </w:tcPr>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Las disposiciones constitucionales y legales en la materia establecen los dos supuestos generales para clasificar la información: por reserva y por confidencialidad.</w:t>
            </w:r>
          </w:p>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Los artículos 116 y 143 de la Ley Estatal y de la Ley General vigente a la fecha de la solicitud, respectivamente, señalan los supuestos para que la información pueda ser clasificada como 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F641E" w:rsidRPr="002800DF" w:rsidRDefault="008228E3">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F641E" w:rsidRPr="002800DF" w:rsidTr="000F641E">
        <w:tc>
          <w:tcPr>
            <w:cnfStyle w:val="001000000000" w:firstRow="0" w:lastRow="0" w:firstColumn="1" w:lastColumn="0" w:oddVBand="0" w:evenVBand="0" w:oddHBand="0" w:evenHBand="0" w:firstRowFirstColumn="0" w:firstRowLastColumn="0" w:lastRowFirstColumn="0" w:lastRowLastColumn="0"/>
            <w:tcW w:w="1838" w:type="dxa"/>
          </w:tcPr>
          <w:p w:rsidR="000F641E" w:rsidRPr="002800DF" w:rsidRDefault="008228E3">
            <w:pPr>
              <w:spacing w:line="276" w:lineRule="auto"/>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c) Formalidades para emitir el acuerdo de clasificación.</w:t>
            </w:r>
          </w:p>
        </w:tc>
        <w:tc>
          <w:tcPr>
            <w:tcW w:w="6990" w:type="dxa"/>
          </w:tcPr>
          <w:p w:rsidR="000F641E" w:rsidRPr="002800DF" w:rsidRDefault="008228E3">
            <w:pPr>
              <w:spacing w:line="276"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El Comité de Transparencia, según lo dispuesto en los artículos cuenta con las facultades para aprobar, modificar o revocar la clasificación de la información que haya propuesto. </w:t>
            </w:r>
          </w:p>
          <w:p w:rsidR="000F641E" w:rsidRPr="002800DF" w:rsidRDefault="008228E3">
            <w:pPr>
              <w:spacing w:line="276"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Es necesario que </w:t>
            </w:r>
            <w:r w:rsidRPr="002800DF">
              <w:rPr>
                <w:rFonts w:ascii="Palatino Linotype" w:eastAsia="Palatino Linotype" w:hAnsi="Palatino Linotype" w:cs="Palatino Linotype"/>
                <w:sz w:val="22"/>
                <w:szCs w:val="22"/>
                <w:u w:val="single"/>
              </w:rPr>
              <w:t>el acto reúna con los requisitos elementales</w:t>
            </w:r>
            <w:r w:rsidRPr="002800DF">
              <w:rPr>
                <w:rFonts w:ascii="Palatino Linotype" w:eastAsia="Palatino Linotype" w:hAnsi="Palatino Linotype" w:cs="Palatino Linotype"/>
                <w:sz w:val="22"/>
                <w:szCs w:val="22"/>
              </w:rPr>
              <w:t>, entre ellos, que la autoridad que va a emitir el acto de autoridad sea la legalmente facultada para ello.</w:t>
            </w:r>
          </w:p>
          <w:p w:rsidR="000F641E" w:rsidRPr="002800DF" w:rsidRDefault="008228E3">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F641E" w:rsidRPr="002800DF" w:rsidTr="000F6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F641E" w:rsidRPr="002800DF" w:rsidRDefault="000F641E">
            <w:pPr>
              <w:spacing w:line="276" w:lineRule="auto"/>
              <w:rPr>
                <w:rFonts w:ascii="Palatino Linotype" w:eastAsia="Palatino Linotype" w:hAnsi="Palatino Linotype" w:cs="Palatino Linotype"/>
                <w:sz w:val="22"/>
                <w:szCs w:val="22"/>
              </w:rPr>
            </w:pPr>
          </w:p>
          <w:p w:rsidR="000F641E" w:rsidRPr="002800DF" w:rsidRDefault="008228E3">
            <w:pPr>
              <w:spacing w:line="276" w:lineRule="auto"/>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t xml:space="preserve">d) Requisitos de fondo del acuerdo de clasificación. </w:t>
            </w:r>
          </w:p>
        </w:tc>
        <w:tc>
          <w:tcPr>
            <w:tcW w:w="6990" w:type="dxa"/>
          </w:tcPr>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En ese mismo sentido, el numeral trigésimo tercero fracción V de los Lineamientos Generales, precisa que para motivar la clasificación se deben acreditar las circunstancias de tiempo, modo y lugar.</w:t>
            </w:r>
          </w:p>
          <w:p w:rsidR="000F641E" w:rsidRPr="002800DF" w:rsidRDefault="008228E3">
            <w:pPr>
              <w:spacing w:line="276"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Ahora bien, </w:t>
            </w:r>
            <w:r w:rsidRPr="002800DF">
              <w:rPr>
                <w:rFonts w:ascii="Palatino Linotype" w:eastAsia="Palatino Linotype" w:hAnsi="Palatino Linotype" w:cs="Palatino Linotype"/>
                <w:sz w:val="22"/>
                <w:szCs w:val="22"/>
                <w:u w:val="single"/>
              </w:rPr>
              <w:t>para cada caso además de fundar y motivar</w:t>
            </w:r>
            <w:r w:rsidRPr="002800DF">
              <w:rPr>
                <w:rFonts w:ascii="Palatino Linotype" w:eastAsia="Palatino Linotype" w:hAnsi="Palatino Linotype" w:cs="Palatino Linotype"/>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F641E" w:rsidRPr="002800DF" w:rsidTr="000F641E">
        <w:tc>
          <w:tcPr>
            <w:cnfStyle w:val="001000000000" w:firstRow="0" w:lastRow="0" w:firstColumn="1" w:lastColumn="0" w:oddVBand="0" w:evenVBand="0" w:oddHBand="0" w:evenHBand="0" w:firstRowFirstColumn="0" w:firstRowLastColumn="0" w:lastRowFirstColumn="0" w:lastRowLastColumn="0"/>
            <w:tcW w:w="1838" w:type="dxa"/>
          </w:tcPr>
          <w:p w:rsidR="000F641E" w:rsidRPr="002800DF" w:rsidRDefault="008228E3">
            <w:pPr>
              <w:spacing w:line="276" w:lineRule="auto"/>
              <w:ind w:right="49"/>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val="0"/>
                <w:sz w:val="22"/>
                <w:szCs w:val="22"/>
              </w:rPr>
              <w:lastRenderedPageBreak/>
              <w:t xml:space="preserve">e) Condiciones especiales de la clasificación de la información como confidencial. </w:t>
            </w:r>
          </w:p>
          <w:p w:rsidR="000F641E" w:rsidRPr="002800DF" w:rsidRDefault="000F641E">
            <w:pPr>
              <w:spacing w:line="276" w:lineRule="auto"/>
              <w:rPr>
                <w:rFonts w:ascii="Palatino Linotype" w:eastAsia="Palatino Linotype" w:hAnsi="Palatino Linotype" w:cs="Palatino Linotype"/>
                <w:sz w:val="22"/>
                <w:szCs w:val="22"/>
              </w:rPr>
            </w:pPr>
          </w:p>
        </w:tc>
        <w:tc>
          <w:tcPr>
            <w:tcW w:w="6990" w:type="dxa"/>
          </w:tcPr>
          <w:p w:rsidR="000F641E" w:rsidRPr="002800DF" w:rsidRDefault="008228E3">
            <w:pPr>
              <w:spacing w:line="276"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0F641E" w:rsidRPr="002800DF" w:rsidRDefault="008228E3">
            <w:pPr>
              <w:spacing w:line="276"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F641E" w:rsidRPr="002800DF" w:rsidRDefault="008228E3">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0F641E">
      <w:pPr>
        <w:spacing w:line="360" w:lineRule="auto"/>
        <w:ind w:right="49"/>
        <w:jc w:val="both"/>
        <w:rPr>
          <w:rFonts w:ascii="Palatino Linotype" w:eastAsia="Palatino Linotype" w:hAnsi="Palatino Linotype" w:cs="Palatino Linotype"/>
          <w:sz w:val="22"/>
          <w:szCs w:val="22"/>
        </w:rPr>
      </w:pPr>
    </w:p>
    <w:p w:rsidR="000F641E" w:rsidRPr="002800DF" w:rsidRDefault="008228E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Por lo anteriormente expuesto y fundado, este </w:t>
      </w:r>
      <w:r w:rsidRPr="002800DF">
        <w:rPr>
          <w:rFonts w:ascii="Palatino Linotype" w:eastAsia="Palatino Linotype" w:hAnsi="Palatino Linotype" w:cs="Palatino Linotype"/>
          <w:b/>
          <w:color w:val="000000"/>
          <w:sz w:val="22"/>
          <w:szCs w:val="22"/>
        </w:rPr>
        <w:t>ÓRGANO GARANTE</w:t>
      </w:r>
      <w:r w:rsidRPr="002800DF">
        <w:rPr>
          <w:rFonts w:ascii="Palatino Linotype" w:eastAsia="Palatino Linotype" w:hAnsi="Palatino Linotype" w:cs="Palatino Linotype"/>
          <w:color w:val="000000"/>
          <w:sz w:val="22"/>
          <w:szCs w:val="22"/>
        </w:rPr>
        <w:t xml:space="preserve"> emite los siguientes:</w:t>
      </w:r>
    </w:p>
    <w:p w:rsidR="000F641E" w:rsidRPr="002800DF" w:rsidRDefault="000F641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0F641E" w:rsidRPr="002800DF" w:rsidRDefault="008228E3">
      <w:pPr>
        <w:keepNext/>
        <w:keepLines/>
        <w:spacing w:line="360" w:lineRule="auto"/>
        <w:jc w:val="center"/>
        <w:rPr>
          <w:rFonts w:ascii="Palatino Linotype" w:eastAsia="Palatino Linotype" w:hAnsi="Palatino Linotype" w:cs="Palatino Linotype"/>
          <w:b/>
          <w:color w:val="000000"/>
          <w:sz w:val="22"/>
          <w:szCs w:val="22"/>
        </w:rPr>
      </w:pPr>
      <w:bookmarkStart w:id="6" w:name="_heading=h.oq1k214fbnz0" w:colFirst="0" w:colLast="0"/>
      <w:bookmarkEnd w:id="6"/>
      <w:r w:rsidRPr="002800DF">
        <w:rPr>
          <w:rFonts w:ascii="Palatino Linotype" w:eastAsia="Palatino Linotype" w:hAnsi="Palatino Linotype" w:cs="Palatino Linotype"/>
          <w:b/>
          <w:color w:val="000000"/>
          <w:sz w:val="22"/>
          <w:szCs w:val="22"/>
        </w:rPr>
        <w:t>R E S O L U T I V O S</w:t>
      </w:r>
    </w:p>
    <w:p w:rsidR="000F641E" w:rsidRPr="002800DF" w:rsidRDefault="000F641E">
      <w:pPr>
        <w:keepNext/>
        <w:keepLines/>
        <w:spacing w:line="360" w:lineRule="auto"/>
        <w:jc w:val="center"/>
        <w:rPr>
          <w:rFonts w:ascii="Palatino Linotype" w:eastAsia="Palatino Linotype" w:hAnsi="Palatino Linotype" w:cs="Palatino Linotype"/>
          <w:b/>
          <w:color w:val="000000"/>
          <w:sz w:val="22"/>
          <w:szCs w:val="22"/>
        </w:rPr>
      </w:pPr>
    </w:p>
    <w:p w:rsidR="000F641E" w:rsidRPr="002800DF" w:rsidRDefault="008228E3">
      <w:pPr>
        <w:spacing w:line="360" w:lineRule="auto"/>
        <w:ind w:right="48"/>
        <w:jc w:val="both"/>
        <w:rPr>
          <w:rFonts w:ascii="Palatino Linotype" w:eastAsia="Palatino Linotype" w:hAnsi="Palatino Linotype" w:cs="Palatino Linotype"/>
          <w:sz w:val="22"/>
          <w:szCs w:val="22"/>
        </w:rPr>
      </w:pPr>
      <w:bookmarkStart w:id="7" w:name="_heading=h.jc2aggobbjkw" w:colFirst="0" w:colLast="0"/>
      <w:bookmarkEnd w:id="7"/>
      <w:r w:rsidRPr="002800DF">
        <w:rPr>
          <w:rFonts w:ascii="Palatino Linotype" w:eastAsia="Palatino Linotype" w:hAnsi="Palatino Linotype" w:cs="Palatino Linotype"/>
          <w:b/>
          <w:sz w:val="22"/>
          <w:szCs w:val="22"/>
        </w:rPr>
        <w:t xml:space="preserve">PRIMERO. </w:t>
      </w:r>
      <w:r w:rsidRPr="002800DF">
        <w:rPr>
          <w:rFonts w:ascii="Palatino Linotype" w:eastAsia="Palatino Linotype" w:hAnsi="Palatino Linotype" w:cs="Palatino Linotype"/>
          <w:sz w:val="22"/>
          <w:szCs w:val="22"/>
        </w:rPr>
        <w:t>Resultan fundadas las</w:t>
      </w:r>
      <w:r w:rsidRPr="002800DF">
        <w:rPr>
          <w:rFonts w:ascii="Palatino Linotype" w:eastAsia="Palatino Linotype" w:hAnsi="Palatino Linotype" w:cs="Palatino Linotype"/>
          <w:b/>
          <w:sz w:val="22"/>
          <w:szCs w:val="22"/>
        </w:rPr>
        <w:t xml:space="preserve"> </w:t>
      </w:r>
      <w:r w:rsidRPr="002800DF">
        <w:rPr>
          <w:rFonts w:ascii="Palatino Linotype" w:eastAsia="Palatino Linotype" w:hAnsi="Palatino Linotype" w:cs="Palatino Linotype"/>
          <w:sz w:val="22"/>
          <w:szCs w:val="22"/>
        </w:rPr>
        <w:t xml:space="preserve">razones o motivos de inconformidad hechas valer en los recursos de revisión </w:t>
      </w:r>
      <w:r w:rsidRPr="002800DF">
        <w:rPr>
          <w:rFonts w:ascii="Palatino Linotype" w:eastAsia="Palatino Linotype" w:hAnsi="Palatino Linotype" w:cs="Palatino Linotype"/>
          <w:b/>
          <w:sz w:val="22"/>
          <w:szCs w:val="22"/>
        </w:rPr>
        <w:t xml:space="preserve">00628/INFOEM/IP/RR/2025, 00629/INFOEM/IP/RR/2025 y 00630/INFOEM/IP/RR/2025, </w:t>
      </w:r>
      <w:r w:rsidRPr="002800DF">
        <w:rPr>
          <w:rFonts w:ascii="Palatino Linotype" w:eastAsia="Palatino Linotype" w:hAnsi="Palatino Linotype" w:cs="Palatino Linotype"/>
          <w:sz w:val="22"/>
          <w:szCs w:val="22"/>
        </w:rPr>
        <w:t xml:space="preserve">en términos del </w:t>
      </w:r>
      <w:r w:rsidRPr="002800DF">
        <w:rPr>
          <w:rFonts w:ascii="Palatino Linotype" w:eastAsia="Palatino Linotype" w:hAnsi="Palatino Linotype" w:cs="Palatino Linotype"/>
          <w:b/>
          <w:sz w:val="22"/>
          <w:szCs w:val="22"/>
        </w:rPr>
        <w:t>Considerando</w:t>
      </w:r>
      <w:r w:rsidRPr="002800DF">
        <w:rPr>
          <w:rFonts w:ascii="Palatino Linotype" w:eastAsia="Palatino Linotype" w:hAnsi="Palatino Linotype" w:cs="Palatino Linotype"/>
          <w:sz w:val="22"/>
          <w:szCs w:val="22"/>
        </w:rPr>
        <w:t xml:space="preserve"> </w:t>
      </w:r>
      <w:r w:rsidRPr="002800DF">
        <w:rPr>
          <w:rFonts w:ascii="Palatino Linotype" w:eastAsia="Palatino Linotype" w:hAnsi="Palatino Linotype" w:cs="Palatino Linotype"/>
          <w:b/>
          <w:sz w:val="22"/>
          <w:szCs w:val="22"/>
        </w:rPr>
        <w:t xml:space="preserve">CUARTO y QUINTO  </w:t>
      </w:r>
      <w:r w:rsidRPr="002800DF">
        <w:rPr>
          <w:rFonts w:ascii="Palatino Linotype" w:eastAsia="Palatino Linotype" w:hAnsi="Palatino Linotype" w:cs="Palatino Linotype"/>
          <w:sz w:val="22"/>
          <w:szCs w:val="22"/>
        </w:rPr>
        <w:t>de la presente resolución.</w:t>
      </w:r>
    </w:p>
    <w:p w:rsidR="000F641E" w:rsidRPr="002800DF" w:rsidRDefault="000F641E">
      <w:pPr>
        <w:spacing w:line="360" w:lineRule="auto"/>
        <w:ind w:right="48"/>
        <w:jc w:val="both"/>
        <w:rPr>
          <w:rFonts w:ascii="Palatino Linotype" w:eastAsia="Palatino Linotype" w:hAnsi="Palatino Linotype" w:cs="Palatino Linotype"/>
          <w:sz w:val="22"/>
          <w:szCs w:val="22"/>
        </w:rPr>
      </w:pPr>
    </w:p>
    <w:p w:rsidR="000F641E" w:rsidRPr="002800DF" w:rsidRDefault="008228E3">
      <w:pPr>
        <w:spacing w:line="360" w:lineRule="auto"/>
        <w:ind w:right="48"/>
        <w:jc w:val="both"/>
        <w:rPr>
          <w:rFonts w:ascii="Palatino Linotype" w:eastAsia="Palatino Linotype" w:hAnsi="Palatino Linotype" w:cs="Palatino Linotype"/>
          <w:sz w:val="22"/>
          <w:szCs w:val="22"/>
        </w:rPr>
      </w:pPr>
      <w:bookmarkStart w:id="8" w:name="_heading=h.xmpglfre79gq" w:colFirst="0" w:colLast="0"/>
      <w:bookmarkEnd w:id="8"/>
      <w:r w:rsidRPr="002800DF">
        <w:rPr>
          <w:rFonts w:ascii="Palatino Linotype" w:eastAsia="Palatino Linotype" w:hAnsi="Palatino Linotype" w:cs="Palatino Linotype"/>
          <w:b/>
          <w:sz w:val="22"/>
          <w:szCs w:val="22"/>
        </w:rPr>
        <w:lastRenderedPageBreak/>
        <w:t>SEGUNDO.</w:t>
      </w:r>
      <w:r w:rsidRPr="002800DF">
        <w:rPr>
          <w:rFonts w:ascii="Palatino Linotype" w:eastAsia="Palatino Linotype" w:hAnsi="Palatino Linotype" w:cs="Palatino Linotype"/>
          <w:color w:val="2F5496"/>
          <w:sz w:val="22"/>
          <w:szCs w:val="22"/>
        </w:rPr>
        <w:t xml:space="preserve"> </w:t>
      </w:r>
      <w:r w:rsidRPr="002800DF">
        <w:rPr>
          <w:rFonts w:ascii="Palatino Linotype" w:eastAsia="Palatino Linotype" w:hAnsi="Palatino Linotype" w:cs="Palatino Linotype"/>
          <w:sz w:val="22"/>
          <w:szCs w:val="22"/>
        </w:rPr>
        <w:t>Se</w:t>
      </w:r>
      <w:r w:rsidRPr="002800DF">
        <w:rPr>
          <w:rFonts w:ascii="Palatino Linotype" w:eastAsia="Palatino Linotype" w:hAnsi="Palatino Linotype" w:cs="Palatino Linotype"/>
          <w:b/>
          <w:sz w:val="22"/>
          <w:szCs w:val="22"/>
        </w:rPr>
        <w:t xml:space="preserve"> REVOCAN  </w:t>
      </w:r>
      <w:r w:rsidRPr="002800DF">
        <w:rPr>
          <w:rFonts w:ascii="Palatino Linotype" w:eastAsia="Palatino Linotype" w:hAnsi="Palatino Linotype" w:cs="Palatino Linotype"/>
          <w:sz w:val="22"/>
          <w:szCs w:val="22"/>
        </w:rPr>
        <w:t xml:space="preserve">las respuestas emitidas por la </w:t>
      </w:r>
      <w:r w:rsidRPr="002800DF">
        <w:rPr>
          <w:rFonts w:ascii="Palatino Linotype" w:eastAsia="Palatino Linotype" w:hAnsi="Palatino Linotype" w:cs="Palatino Linotype"/>
          <w:b/>
          <w:sz w:val="22"/>
          <w:szCs w:val="22"/>
        </w:rPr>
        <w:t xml:space="preserve">Secretaría de Educación, Ciencia, Tecnología e Innovación </w:t>
      </w:r>
      <w:r w:rsidRPr="002800DF">
        <w:rPr>
          <w:rFonts w:ascii="Palatino Linotype" w:eastAsia="Palatino Linotype" w:hAnsi="Palatino Linotype" w:cs="Palatino Linotype"/>
          <w:sz w:val="22"/>
          <w:szCs w:val="22"/>
        </w:rPr>
        <w:t>y se</w:t>
      </w:r>
      <w:r w:rsidRPr="002800DF">
        <w:rPr>
          <w:rFonts w:ascii="Palatino Linotype" w:eastAsia="Palatino Linotype" w:hAnsi="Palatino Linotype" w:cs="Palatino Linotype"/>
          <w:b/>
          <w:sz w:val="22"/>
          <w:szCs w:val="22"/>
        </w:rPr>
        <w:t xml:space="preserve"> ORDENA </w:t>
      </w:r>
      <w:r w:rsidRPr="002800DF">
        <w:rPr>
          <w:rFonts w:ascii="Palatino Linotype" w:eastAsia="Palatino Linotype" w:hAnsi="Palatino Linotype" w:cs="Palatino Linotype"/>
          <w:sz w:val="22"/>
          <w:szCs w:val="22"/>
        </w:rPr>
        <w:t>entregar vía Sistema de Accesos a la Información Mexiquense (SAIMEX), de ser procedente en versión pública, la siguiente información:</w:t>
      </w:r>
    </w:p>
    <w:p w:rsidR="000F641E" w:rsidRPr="002800DF" w:rsidRDefault="000F641E">
      <w:pPr>
        <w:spacing w:line="360" w:lineRule="auto"/>
        <w:ind w:right="48"/>
        <w:jc w:val="both"/>
        <w:rPr>
          <w:rFonts w:ascii="Palatino Linotype" w:eastAsia="Palatino Linotype" w:hAnsi="Palatino Linotype" w:cs="Palatino Linotype"/>
          <w:sz w:val="22"/>
          <w:szCs w:val="22"/>
        </w:rPr>
      </w:pPr>
    </w:p>
    <w:p w:rsidR="000F641E" w:rsidRPr="002800DF" w:rsidRDefault="008228E3">
      <w:pPr>
        <w:numPr>
          <w:ilvl w:val="7"/>
          <w:numId w:val="1"/>
        </w:numPr>
        <w:pBdr>
          <w:top w:val="nil"/>
          <w:left w:val="nil"/>
          <w:bottom w:val="nil"/>
          <w:right w:val="nil"/>
          <w:between w:val="nil"/>
        </w:pBdr>
        <w:tabs>
          <w:tab w:val="left" w:pos="851"/>
        </w:tabs>
        <w:spacing w:line="360" w:lineRule="auto"/>
        <w:ind w:left="851" w:right="851" w:firstLine="0"/>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Soporte documental donde consten las acciones en materia de prevención</w:t>
      </w:r>
      <w:r w:rsidRPr="002800DF">
        <w:rPr>
          <w:rFonts w:ascii="Palatino Linotype" w:eastAsia="Palatino Linotype" w:hAnsi="Palatino Linotype" w:cs="Palatino Linotype"/>
          <w:b/>
          <w:sz w:val="22"/>
          <w:szCs w:val="22"/>
        </w:rPr>
        <w:t>, a</w:t>
      </w:r>
      <w:r w:rsidRPr="002800DF">
        <w:rPr>
          <w:rFonts w:ascii="Palatino Linotype" w:eastAsia="Palatino Linotype" w:hAnsi="Palatino Linotype" w:cs="Palatino Linotype"/>
          <w:b/>
          <w:color w:val="000000"/>
          <w:sz w:val="22"/>
          <w:szCs w:val="22"/>
        </w:rPr>
        <w:t>tención y erradicación en materia de drogas que ha implementado el director de la EPO 225 del periodo quince de enero de dos mil veinticuatro al quince de enero de dos mil veinticinco;</w:t>
      </w:r>
    </w:p>
    <w:p w:rsidR="000F641E" w:rsidRPr="002800DF" w:rsidRDefault="008228E3">
      <w:pPr>
        <w:numPr>
          <w:ilvl w:val="7"/>
          <w:numId w:val="1"/>
        </w:numPr>
        <w:pBdr>
          <w:top w:val="nil"/>
          <w:left w:val="nil"/>
          <w:bottom w:val="nil"/>
          <w:right w:val="nil"/>
          <w:between w:val="nil"/>
        </w:pBdr>
        <w:tabs>
          <w:tab w:val="left" w:pos="851"/>
        </w:tabs>
        <w:spacing w:line="360" w:lineRule="auto"/>
        <w:ind w:left="851" w:right="851" w:firstLine="0"/>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Oficio en el cual el Director de la EPO 225 informó a la plantilla de docentes, orientadores y padres de familia sobre las acciones que se ordenan en el punto 1; y</w:t>
      </w:r>
    </w:p>
    <w:p w:rsidR="000F641E" w:rsidRPr="002800DF" w:rsidRDefault="008228E3">
      <w:pPr>
        <w:numPr>
          <w:ilvl w:val="7"/>
          <w:numId w:val="1"/>
        </w:numPr>
        <w:pBdr>
          <w:top w:val="nil"/>
          <w:left w:val="nil"/>
          <w:bottom w:val="nil"/>
          <w:right w:val="nil"/>
          <w:between w:val="nil"/>
        </w:pBdr>
        <w:tabs>
          <w:tab w:val="left" w:pos="851"/>
        </w:tabs>
        <w:spacing w:line="360" w:lineRule="auto"/>
        <w:ind w:left="851" w:right="851" w:firstLine="0"/>
        <w:jc w:val="both"/>
        <w:rPr>
          <w:rFonts w:ascii="Palatino Linotype" w:eastAsia="Palatino Linotype" w:hAnsi="Palatino Linotype" w:cs="Palatino Linotype"/>
          <w:b/>
          <w:color w:val="000000"/>
          <w:sz w:val="22"/>
          <w:szCs w:val="22"/>
        </w:rPr>
      </w:pPr>
      <w:r w:rsidRPr="002800DF">
        <w:rPr>
          <w:rFonts w:ascii="Palatino Linotype" w:eastAsia="Palatino Linotype" w:hAnsi="Palatino Linotype" w:cs="Palatino Linotype"/>
          <w:b/>
          <w:color w:val="000000"/>
          <w:sz w:val="22"/>
          <w:szCs w:val="22"/>
        </w:rPr>
        <w:t xml:space="preserve">Oficio en el cual el director de la EPO 225 informa a la supervisión escolar BG047, de las acciones referidas en el punto 1.  </w:t>
      </w:r>
    </w:p>
    <w:p w:rsidR="000F641E" w:rsidRPr="002800DF" w:rsidRDefault="000F641E">
      <w:pPr>
        <w:tabs>
          <w:tab w:val="left" w:pos="8080"/>
        </w:tabs>
        <w:spacing w:line="360" w:lineRule="auto"/>
        <w:ind w:left="851" w:right="48"/>
        <w:rPr>
          <w:rFonts w:ascii="Palatino Linotype" w:eastAsia="Palatino Linotype" w:hAnsi="Palatino Linotype" w:cs="Palatino Linotype"/>
          <w:b/>
          <w:sz w:val="22"/>
          <w:szCs w:val="22"/>
        </w:rPr>
      </w:pPr>
    </w:p>
    <w:p w:rsidR="000F641E" w:rsidRPr="002800DF" w:rsidRDefault="008228E3">
      <w:pPr>
        <w:spacing w:line="360" w:lineRule="auto"/>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0F641E" w:rsidRPr="002800DF" w:rsidRDefault="000F641E">
      <w:pPr>
        <w:tabs>
          <w:tab w:val="left" w:pos="8080"/>
        </w:tabs>
        <w:spacing w:line="360" w:lineRule="auto"/>
        <w:ind w:right="48"/>
        <w:jc w:val="both"/>
        <w:rPr>
          <w:rFonts w:ascii="Palatino Linotype" w:eastAsia="Palatino Linotype" w:hAnsi="Palatino Linotype" w:cs="Palatino Linotype"/>
          <w:b/>
          <w:sz w:val="22"/>
          <w:szCs w:val="22"/>
        </w:rPr>
      </w:pPr>
    </w:p>
    <w:p w:rsidR="000F641E" w:rsidRPr="002800DF" w:rsidRDefault="008228E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2800DF">
        <w:rPr>
          <w:rFonts w:ascii="Palatino Linotype" w:eastAsia="Palatino Linotype" w:hAnsi="Palatino Linotype" w:cs="Palatino Linotype"/>
          <w:color w:val="000000"/>
          <w:sz w:val="22"/>
          <w:szCs w:val="22"/>
        </w:rPr>
        <w:t xml:space="preserve">Para el caso de que la información que se </w:t>
      </w:r>
      <w:r w:rsidR="00235260" w:rsidRPr="002800DF">
        <w:rPr>
          <w:rFonts w:ascii="Palatino Linotype" w:eastAsia="Palatino Linotype" w:hAnsi="Palatino Linotype" w:cs="Palatino Linotype"/>
          <w:color w:val="000000"/>
          <w:sz w:val="22"/>
          <w:szCs w:val="22"/>
        </w:rPr>
        <w:t xml:space="preserve">ordena entregar en el punto 1, </w:t>
      </w:r>
      <w:r w:rsidRPr="002800DF">
        <w:rPr>
          <w:rFonts w:ascii="Palatino Linotype" w:eastAsia="Palatino Linotype" w:hAnsi="Palatino Linotype" w:cs="Palatino Linotype"/>
          <w:color w:val="000000"/>
          <w:sz w:val="22"/>
          <w:szCs w:val="22"/>
        </w:rPr>
        <w:t>2</w:t>
      </w:r>
      <w:r w:rsidR="00235260" w:rsidRPr="002800DF">
        <w:rPr>
          <w:rFonts w:ascii="Palatino Linotype" w:eastAsia="Palatino Linotype" w:hAnsi="Palatino Linotype" w:cs="Palatino Linotype"/>
          <w:color w:val="000000"/>
          <w:sz w:val="22"/>
          <w:szCs w:val="22"/>
        </w:rPr>
        <w:t xml:space="preserve"> y 3</w:t>
      </w:r>
      <w:r w:rsidRPr="002800DF">
        <w:rPr>
          <w:rFonts w:ascii="Palatino Linotype" w:eastAsia="Palatino Linotype" w:hAnsi="Palatino Linotype" w:cs="Palatino Linotype"/>
          <w:color w:val="000000"/>
          <w:sz w:val="22"/>
          <w:szCs w:val="22"/>
        </w:rPr>
        <w:t xml:space="preserve">, no obre en los archivos del Sujeto Obligado porque no se hubiera generado, bastará con que así se haga del conocimiento del Particular en términos del artículo 19, párrafo segundo, de la Ley de Transparencia y Acceso a la Información Pública del Estado de México y Municipios, para tenerse por colmado dicho requerimiento. </w:t>
      </w:r>
    </w:p>
    <w:p w:rsidR="000F641E" w:rsidRPr="002800DF" w:rsidRDefault="000F641E">
      <w:pPr>
        <w:tabs>
          <w:tab w:val="left" w:pos="8080"/>
        </w:tabs>
        <w:spacing w:line="360" w:lineRule="auto"/>
        <w:ind w:right="48"/>
        <w:jc w:val="both"/>
        <w:rPr>
          <w:rFonts w:ascii="Palatino Linotype" w:eastAsia="Palatino Linotype" w:hAnsi="Palatino Linotype" w:cs="Palatino Linotype"/>
          <w:b/>
          <w:sz w:val="22"/>
          <w:szCs w:val="22"/>
        </w:rPr>
      </w:pPr>
    </w:p>
    <w:p w:rsidR="000F641E" w:rsidRPr="002800DF" w:rsidRDefault="008228E3">
      <w:pPr>
        <w:tabs>
          <w:tab w:val="left" w:pos="8080"/>
        </w:tabs>
        <w:spacing w:line="360" w:lineRule="auto"/>
        <w:ind w:right="48"/>
        <w:jc w:val="both"/>
        <w:rPr>
          <w:rFonts w:ascii="Palatino Linotype" w:eastAsia="Palatino Linotype" w:hAnsi="Palatino Linotype" w:cs="Palatino Linotype"/>
          <w:color w:val="222222"/>
          <w:sz w:val="22"/>
          <w:szCs w:val="22"/>
        </w:rPr>
      </w:pPr>
      <w:r w:rsidRPr="002800DF">
        <w:rPr>
          <w:rFonts w:ascii="Palatino Linotype" w:eastAsia="Palatino Linotype" w:hAnsi="Palatino Linotype" w:cs="Palatino Linotype"/>
          <w:b/>
          <w:sz w:val="22"/>
          <w:szCs w:val="22"/>
        </w:rPr>
        <w:t xml:space="preserve">TERCERO. Notifíquese </w:t>
      </w:r>
      <w:r w:rsidRPr="002800DF">
        <w:rPr>
          <w:rFonts w:ascii="Palatino Linotype" w:eastAsia="Palatino Linotype" w:hAnsi="Palatino Linotype" w:cs="Palatino Linotype"/>
          <w:sz w:val="22"/>
          <w:szCs w:val="22"/>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F641E" w:rsidRPr="002800DF" w:rsidRDefault="000F641E">
      <w:pPr>
        <w:tabs>
          <w:tab w:val="left" w:pos="8080"/>
        </w:tabs>
        <w:spacing w:line="360" w:lineRule="auto"/>
        <w:ind w:right="48"/>
        <w:jc w:val="both"/>
        <w:rPr>
          <w:rFonts w:ascii="Palatino Linotype" w:eastAsia="Palatino Linotype" w:hAnsi="Palatino Linotype" w:cs="Palatino Linotype"/>
          <w:color w:val="222222"/>
          <w:sz w:val="22"/>
          <w:szCs w:val="22"/>
        </w:rPr>
      </w:pPr>
    </w:p>
    <w:p w:rsidR="000F641E" w:rsidRPr="002800DF" w:rsidRDefault="008228E3">
      <w:pPr>
        <w:shd w:val="clear" w:color="auto" w:fill="FFFFFF"/>
        <w:spacing w:line="360" w:lineRule="auto"/>
        <w:ind w:right="48"/>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sz w:val="22"/>
          <w:szCs w:val="22"/>
        </w:rPr>
        <w:t>CUARTO. Notifíquese al RECURRENTE</w:t>
      </w:r>
      <w:r w:rsidRPr="002800DF">
        <w:rPr>
          <w:rFonts w:ascii="Palatino Linotype" w:eastAsia="Palatino Linotype" w:hAnsi="Palatino Linotype" w:cs="Palatino Linotype"/>
          <w:sz w:val="22"/>
          <w:szCs w:val="22"/>
        </w:rPr>
        <w:t xml:space="preserve"> la presente resolución vía SAIMEX.</w:t>
      </w:r>
    </w:p>
    <w:p w:rsidR="000F641E" w:rsidRPr="002800DF" w:rsidRDefault="000F641E">
      <w:pPr>
        <w:shd w:val="clear" w:color="auto" w:fill="FFFFFF"/>
        <w:spacing w:line="360" w:lineRule="auto"/>
        <w:ind w:right="48"/>
        <w:jc w:val="both"/>
        <w:rPr>
          <w:rFonts w:ascii="Palatino Linotype" w:eastAsia="Palatino Linotype" w:hAnsi="Palatino Linotype" w:cs="Palatino Linotype"/>
          <w:b/>
          <w:color w:val="FF0000"/>
          <w:sz w:val="22"/>
          <w:szCs w:val="22"/>
        </w:rPr>
      </w:pPr>
    </w:p>
    <w:p w:rsidR="000F641E" w:rsidRPr="002800DF" w:rsidRDefault="008228E3">
      <w:pPr>
        <w:spacing w:line="360" w:lineRule="auto"/>
        <w:ind w:right="48"/>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sz w:val="22"/>
          <w:szCs w:val="22"/>
        </w:rPr>
        <w:t>QUINTO.</w:t>
      </w:r>
      <w:r w:rsidRPr="002800DF">
        <w:rPr>
          <w:rFonts w:ascii="Palatino Linotype" w:eastAsia="Palatino Linotype" w:hAnsi="Palatino Linotype" w:cs="Palatino Linotype"/>
          <w:sz w:val="22"/>
          <w:szCs w:val="22"/>
        </w:rPr>
        <w:t xml:space="preserve"> Se hace del conocimiento del </w:t>
      </w:r>
      <w:r w:rsidRPr="002800DF">
        <w:rPr>
          <w:rFonts w:ascii="Palatino Linotype" w:eastAsia="Palatino Linotype" w:hAnsi="Palatino Linotype" w:cs="Palatino Linotype"/>
          <w:b/>
          <w:sz w:val="22"/>
          <w:szCs w:val="22"/>
        </w:rPr>
        <w:t>RECURRENTE</w:t>
      </w:r>
      <w:r w:rsidRPr="002800DF">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F641E" w:rsidRPr="002800DF" w:rsidRDefault="000F641E">
      <w:pPr>
        <w:spacing w:line="360" w:lineRule="auto"/>
        <w:ind w:right="48"/>
        <w:jc w:val="both"/>
        <w:rPr>
          <w:rFonts w:ascii="Palatino Linotype" w:eastAsia="Palatino Linotype" w:hAnsi="Palatino Linotype" w:cs="Palatino Linotype"/>
          <w:color w:val="000000"/>
          <w:sz w:val="22"/>
          <w:szCs w:val="22"/>
        </w:rPr>
      </w:pPr>
    </w:p>
    <w:p w:rsidR="000F641E" w:rsidRPr="002800DF" w:rsidRDefault="008228E3">
      <w:pPr>
        <w:spacing w:line="360" w:lineRule="auto"/>
        <w:ind w:right="48"/>
        <w:jc w:val="both"/>
        <w:rPr>
          <w:rFonts w:ascii="Palatino Linotype" w:eastAsia="Palatino Linotype" w:hAnsi="Palatino Linotype" w:cs="Palatino Linotype"/>
          <w:sz w:val="22"/>
          <w:szCs w:val="22"/>
        </w:rPr>
      </w:pPr>
      <w:r w:rsidRPr="002800DF">
        <w:rPr>
          <w:rFonts w:ascii="Palatino Linotype" w:eastAsia="Palatino Linotype" w:hAnsi="Palatino Linotype" w:cs="Palatino Linotype"/>
          <w:b/>
          <w:color w:val="000000"/>
          <w:sz w:val="22"/>
          <w:szCs w:val="22"/>
        </w:rPr>
        <w:t xml:space="preserve">SEXTO. </w:t>
      </w:r>
      <w:r w:rsidRPr="002800DF">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F641E" w:rsidRPr="002800DF" w:rsidRDefault="000F641E">
      <w:pPr>
        <w:shd w:val="clear" w:color="auto" w:fill="FFFFFF"/>
        <w:spacing w:line="360" w:lineRule="auto"/>
        <w:jc w:val="both"/>
        <w:rPr>
          <w:rFonts w:ascii="Palatino Linotype" w:eastAsia="Palatino Linotype" w:hAnsi="Palatino Linotype" w:cs="Palatino Linotype"/>
          <w:sz w:val="22"/>
          <w:szCs w:val="22"/>
        </w:rPr>
      </w:pPr>
    </w:p>
    <w:p w:rsidR="000F641E" w:rsidRPr="002800DF" w:rsidRDefault="000F641E">
      <w:pPr>
        <w:spacing w:line="360" w:lineRule="auto"/>
        <w:ind w:right="1"/>
        <w:jc w:val="both"/>
        <w:rPr>
          <w:rFonts w:ascii="Palatino Linotype" w:eastAsia="Palatino Linotype" w:hAnsi="Palatino Linotype" w:cs="Palatino Linotype"/>
          <w:b/>
          <w:sz w:val="22"/>
          <w:szCs w:val="22"/>
        </w:rPr>
      </w:pPr>
    </w:p>
    <w:p w:rsidR="000F641E" w:rsidRPr="002800DF" w:rsidRDefault="000F641E">
      <w:pPr>
        <w:pBdr>
          <w:top w:val="nil"/>
          <w:left w:val="nil"/>
          <w:bottom w:val="nil"/>
          <w:right w:val="nil"/>
          <w:between w:val="nil"/>
        </w:pBdr>
        <w:ind w:left="720"/>
        <w:rPr>
          <w:rFonts w:ascii="Palatino Linotype" w:eastAsia="Palatino Linotype" w:hAnsi="Palatino Linotype" w:cs="Palatino Linotype"/>
          <w:b/>
          <w:color w:val="000000"/>
          <w:sz w:val="22"/>
          <w:szCs w:val="22"/>
        </w:rPr>
      </w:pPr>
    </w:p>
    <w:p w:rsidR="00715DB1" w:rsidRDefault="00715DB1" w:rsidP="00715DB1">
      <w:pPr>
        <w:spacing w:before="240" w:after="240" w:line="360" w:lineRule="auto"/>
        <w:ind w:firstLine="1"/>
        <w:jc w:val="both"/>
        <w:rPr>
          <w:rFonts w:ascii="Palatino Linotype" w:hAnsi="Palatino Linotype"/>
        </w:rPr>
      </w:pPr>
      <w:r w:rsidRPr="002800D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9" w:name="_GoBack"/>
      <w:bookmarkEnd w:id="9"/>
    </w:p>
    <w:p w:rsidR="000F641E" w:rsidRDefault="000F641E">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p w:rsidR="002800DF" w:rsidRDefault="002800DF">
      <w:pPr>
        <w:spacing w:line="360" w:lineRule="auto"/>
        <w:ind w:right="1"/>
        <w:jc w:val="both"/>
        <w:rPr>
          <w:rFonts w:ascii="Palatino Linotype" w:eastAsia="Palatino Linotype" w:hAnsi="Palatino Linotype" w:cs="Palatino Linotype"/>
          <w:b/>
          <w:sz w:val="22"/>
          <w:szCs w:val="22"/>
        </w:rPr>
      </w:pPr>
    </w:p>
    <w:sectPr w:rsidR="002800DF">
      <w:headerReference w:type="even" r:id="rId16"/>
      <w:headerReference w:type="default" r:id="rId17"/>
      <w:footerReference w:type="default" r:id="rId18"/>
      <w:headerReference w:type="first" r:id="rId19"/>
      <w:footerReference w:type="first" r:id="rId20"/>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224" w:rsidRDefault="003E4224">
      <w:r>
        <w:separator/>
      </w:r>
    </w:p>
  </w:endnote>
  <w:endnote w:type="continuationSeparator" w:id="0">
    <w:p w:rsidR="003E4224" w:rsidRDefault="003E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1E" w:rsidRDefault="008228E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800DF">
      <w:rPr>
        <w:b/>
        <w:noProof/>
        <w:color w:val="000000"/>
      </w:rPr>
      <w:t>31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800DF">
      <w:rPr>
        <w:b/>
        <w:noProof/>
        <w:color w:val="000000"/>
      </w:rPr>
      <w:t>33</w:t>
    </w:r>
    <w:r>
      <w:rPr>
        <w:b/>
        <w:color w:val="000000"/>
      </w:rPr>
      <w:fldChar w:fldCharType="end"/>
    </w:r>
  </w:p>
  <w:p w:rsidR="000F641E" w:rsidRDefault="000F641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1E" w:rsidRDefault="008228E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800D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800DF">
      <w:rPr>
        <w:b/>
        <w:noProof/>
        <w:color w:val="000000"/>
      </w:rPr>
      <w:t>33</w:t>
    </w:r>
    <w:r>
      <w:rPr>
        <w:b/>
        <w:color w:val="000000"/>
      </w:rPr>
      <w:fldChar w:fldCharType="end"/>
    </w:r>
  </w:p>
  <w:p w:rsidR="000F641E" w:rsidRDefault="000F641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224" w:rsidRDefault="003E4224">
      <w:r>
        <w:separator/>
      </w:r>
    </w:p>
  </w:footnote>
  <w:footnote w:type="continuationSeparator" w:id="0">
    <w:p w:rsidR="003E4224" w:rsidRDefault="003E4224">
      <w:r>
        <w:continuationSeparator/>
      </w:r>
    </w:p>
  </w:footnote>
  <w:footnote w:id="1">
    <w:p w:rsidR="000F641E" w:rsidRDefault="008228E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0F641E" w:rsidRDefault="008228E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0F641E" w:rsidRDefault="008228E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1E" w:rsidRDefault="003E422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1E" w:rsidRDefault="000F641E">
    <w:pPr>
      <w:widowControl w:val="0"/>
      <w:pBdr>
        <w:top w:val="nil"/>
        <w:left w:val="nil"/>
        <w:bottom w:val="nil"/>
        <w:right w:val="nil"/>
        <w:between w:val="nil"/>
      </w:pBdr>
      <w:spacing w:line="276" w:lineRule="auto"/>
      <w:rPr>
        <w:color w:val="000000"/>
      </w:rPr>
    </w:pPr>
  </w:p>
  <w:tbl>
    <w:tblPr>
      <w:tblStyle w:val="a3"/>
      <w:tblW w:w="9214" w:type="dxa"/>
      <w:tblInd w:w="0" w:type="dxa"/>
      <w:tblLayout w:type="fixed"/>
      <w:tblLook w:val="0400" w:firstRow="0" w:lastRow="0" w:firstColumn="0" w:lastColumn="0" w:noHBand="0" w:noVBand="1"/>
    </w:tblPr>
    <w:tblGrid>
      <w:gridCol w:w="2268"/>
      <w:gridCol w:w="6946"/>
    </w:tblGrid>
    <w:tr w:rsidR="000F641E">
      <w:trPr>
        <w:trHeight w:val="1435"/>
      </w:trPr>
      <w:tc>
        <w:tcPr>
          <w:tcW w:w="2268" w:type="dxa"/>
          <w:shd w:val="clear" w:color="auto" w:fill="auto"/>
        </w:tcPr>
        <w:p w:rsidR="000F641E" w:rsidRDefault="000F641E">
          <w:pPr>
            <w:tabs>
              <w:tab w:val="right" w:pos="4273"/>
            </w:tabs>
            <w:rPr>
              <w:rFonts w:ascii="Garamond" w:eastAsia="Garamond" w:hAnsi="Garamond" w:cs="Garamond"/>
              <w:sz w:val="16"/>
              <w:szCs w:val="16"/>
            </w:rPr>
          </w:pPr>
        </w:p>
      </w:tc>
      <w:tc>
        <w:tcPr>
          <w:tcW w:w="6946" w:type="dxa"/>
          <w:shd w:val="clear" w:color="auto" w:fill="auto"/>
        </w:tcPr>
        <w:p w:rsidR="000F641E" w:rsidRDefault="000F641E">
          <w:pPr>
            <w:rPr>
              <w:sz w:val="18"/>
              <w:szCs w:val="18"/>
            </w:rPr>
          </w:pPr>
        </w:p>
        <w:tbl>
          <w:tblPr>
            <w:tblStyle w:val="a4"/>
            <w:tblW w:w="6643" w:type="dxa"/>
            <w:tblInd w:w="40" w:type="dxa"/>
            <w:tblLayout w:type="fixed"/>
            <w:tblLook w:val="0400" w:firstRow="0" w:lastRow="0" w:firstColumn="0" w:lastColumn="0" w:noHBand="0" w:noVBand="1"/>
          </w:tblPr>
          <w:tblGrid>
            <w:gridCol w:w="3368"/>
            <w:gridCol w:w="3275"/>
          </w:tblGrid>
          <w:tr w:rsidR="000F641E">
            <w:trPr>
              <w:trHeight w:val="144"/>
            </w:trPr>
            <w:tc>
              <w:tcPr>
                <w:tcW w:w="3368" w:type="dxa"/>
                <w:shd w:val="clear" w:color="auto" w:fill="auto"/>
              </w:tcPr>
              <w:p w:rsidR="000F641E" w:rsidRPr="00715DB1" w:rsidRDefault="008228E3">
                <w:pPr>
                  <w:tabs>
                    <w:tab w:val="right" w:pos="8838"/>
                  </w:tabs>
                  <w:ind w:left="850" w:right="-105"/>
                  <w:jc w:val="both"/>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Recurso de Revisión:</w:t>
                </w:r>
              </w:p>
            </w:tc>
            <w:tc>
              <w:tcPr>
                <w:tcW w:w="3275" w:type="dxa"/>
                <w:shd w:val="clear" w:color="auto" w:fill="auto"/>
              </w:tcPr>
              <w:p w:rsidR="000F641E" w:rsidRPr="00715DB1" w:rsidRDefault="008228E3">
                <w:pPr>
                  <w:tabs>
                    <w:tab w:val="right" w:pos="8838"/>
                  </w:tabs>
                  <w:ind w:right="-781"/>
                  <w:jc w:val="both"/>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 xml:space="preserve">00628/INFOEM/IP/RR/2025 y </w:t>
                </w:r>
              </w:p>
              <w:p w:rsidR="000F641E" w:rsidRPr="00715DB1" w:rsidRDefault="008228E3">
                <w:pPr>
                  <w:tabs>
                    <w:tab w:val="right" w:pos="8838"/>
                  </w:tabs>
                  <w:ind w:right="-781"/>
                  <w:jc w:val="both"/>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Acumulados</w:t>
                </w:r>
              </w:p>
            </w:tc>
          </w:tr>
          <w:tr w:rsidR="000F641E">
            <w:trPr>
              <w:trHeight w:val="283"/>
            </w:trPr>
            <w:tc>
              <w:tcPr>
                <w:tcW w:w="3368" w:type="dxa"/>
                <w:shd w:val="clear" w:color="auto" w:fill="auto"/>
              </w:tcPr>
              <w:p w:rsidR="000F641E" w:rsidRPr="00715DB1" w:rsidRDefault="008228E3">
                <w:pPr>
                  <w:tabs>
                    <w:tab w:val="right" w:pos="8838"/>
                  </w:tabs>
                  <w:ind w:left="850" w:right="-105"/>
                  <w:jc w:val="both"/>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Sujeto Obligado:</w:t>
                </w:r>
              </w:p>
            </w:tc>
            <w:tc>
              <w:tcPr>
                <w:tcW w:w="3275" w:type="dxa"/>
                <w:shd w:val="clear" w:color="auto" w:fill="auto"/>
              </w:tcPr>
              <w:p w:rsidR="000F641E" w:rsidRPr="00715DB1" w:rsidRDefault="008228E3">
                <w:pPr>
                  <w:tabs>
                    <w:tab w:val="left" w:pos="2834"/>
                    <w:tab w:val="right" w:pos="8838"/>
                  </w:tabs>
                  <w:ind w:right="-1552"/>
                  <w:jc w:val="both"/>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 xml:space="preserve">Secretaría de Educación, Ciencia, </w:t>
                </w:r>
              </w:p>
              <w:p w:rsidR="000F641E" w:rsidRPr="00715DB1" w:rsidRDefault="008228E3">
                <w:pPr>
                  <w:tabs>
                    <w:tab w:val="left" w:pos="2834"/>
                    <w:tab w:val="right" w:pos="8838"/>
                  </w:tabs>
                  <w:ind w:right="-1552"/>
                  <w:jc w:val="both"/>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Tecnología e Innovación</w:t>
                </w:r>
              </w:p>
            </w:tc>
          </w:tr>
          <w:tr w:rsidR="000F641E">
            <w:trPr>
              <w:trHeight w:val="283"/>
            </w:trPr>
            <w:tc>
              <w:tcPr>
                <w:tcW w:w="3368" w:type="dxa"/>
                <w:shd w:val="clear" w:color="auto" w:fill="auto"/>
              </w:tcPr>
              <w:p w:rsidR="000F641E" w:rsidRPr="00715DB1" w:rsidRDefault="008228E3">
                <w:pPr>
                  <w:tabs>
                    <w:tab w:val="right" w:pos="8838"/>
                  </w:tabs>
                  <w:ind w:left="850" w:right="-105"/>
                  <w:jc w:val="both"/>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Comisionada ponente:</w:t>
                </w:r>
              </w:p>
            </w:tc>
            <w:tc>
              <w:tcPr>
                <w:tcW w:w="3275" w:type="dxa"/>
                <w:shd w:val="clear" w:color="auto" w:fill="auto"/>
              </w:tcPr>
              <w:p w:rsidR="000F641E" w:rsidRPr="00715DB1" w:rsidRDefault="008228E3">
                <w:pPr>
                  <w:tabs>
                    <w:tab w:val="right" w:pos="8838"/>
                  </w:tabs>
                  <w:ind w:right="-781"/>
                  <w:jc w:val="both"/>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María del Rosario Mejía Ayala</w:t>
                </w:r>
              </w:p>
              <w:p w:rsidR="000F641E" w:rsidRPr="00715DB1" w:rsidRDefault="000F641E">
                <w:pPr>
                  <w:tabs>
                    <w:tab w:val="right" w:pos="8838"/>
                  </w:tabs>
                  <w:ind w:left="141" w:right="-781"/>
                  <w:jc w:val="both"/>
                  <w:rPr>
                    <w:rFonts w:ascii="Palatino Linotype" w:eastAsia="Palatino Linotype" w:hAnsi="Palatino Linotype" w:cs="Palatino Linotype"/>
                    <w:sz w:val="22"/>
                    <w:szCs w:val="18"/>
                  </w:rPr>
                </w:pPr>
              </w:p>
            </w:tc>
          </w:tr>
        </w:tbl>
        <w:p w:rsidR="000F641E" w:rsidRDefault="000F641E">
          <w:pPr>
            <w:tabs>
              <w:tab w:val="right" w:pos="8838"/>
            </w:tabs>
            <w:ind w:left="-28"/>
            <w:jc w:val="both"/>
            <w:rPr>
              <w:rFonts w:ascii="Arial" w:eastAsia="Arial" w:hAnsi="Arial" w:cs="Arial"/>
              <w:b/>
              <w:sz w:val="18"/>
              <w:szCs w:val="18"/>
            </w:rPr>
          </w:pPr>
        </w:p>
      </w:tc>
    </w:tr>
  </w:tbl>
  <w:p w:rsidR="000F641E" w:rsidRDefault="003E422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1E" w:rsidRDefault="000F641E">
    <w:pPr>
      <w:widowControl w:val="0"/>
      <w:pBdr>
        <w:top w:val="nil"/>
        <w:left w:val="nil"/>
        <w:bottom w:val="nil"/>
        <w:right w:val="nil"/>
        <w:between w:val="nil"/>
      </w:pBdr>
      <w:spacing w:line="276" w:lineRule="auto"/>
      <w:rPr>
        <w:color w:val="000000"/>
        <w:sz w:val="14"/>
        <w:szCs w:val="14"/>
      </w:rPr>
    </w:pPr>
  </w:p>
  <w:tbl>
    <w:tblPr>
      <w:tblStyle w:val="a5"/>
      <w:tblW w:w="10065" w:type="dxa"/>
      <w:tblInd w:w="0" w:type="dxa"/>
      <w:tblLayout w:type="fixed"/>
      <w:tblLook w:val="0400" w:firstRow="0" w:lastRow="0" w:firstColumn="0" w:lastColumn="0" w:noHBand="0" w:noVBand="1"/>
    </w:tblPr>
    <w:tblGrid>
      <w:gridCol w:w="2265"/>
      <w:gridCol w:w="7800"/>
    </w:tblGrid>
    <w:tr w:rsidR="000F641E">
      <w:trPr>
        <w:trHeight w:val="1435"/>
      </w:trPr>
      <w:tc>
        <w:tcPr>
          <w:tcW w:w="2265" w:type="dxa"/>
          <w:shd w:val="clear" w:color="auto" w:fill="auto"/>
        </w:tcPr>
        <w:p w:rsidR="000F641E" w:rsidRDefault="000F641E">
          <w:pPr>
            <w:tabs>
              <w:tab w:val="right" w:pos="4273"/>
            </w:tabs>
            <w:rPr>
              <w:rFonts w:ascii="Garamond" w:eastAsia="Garamond" w:hAnsi="Garamond" w:cs="Garamond"/>
              <w:sz w:val="22"/>
              <w:szCs w:val="22"/>
            </w:rPr>
          </w:pPr>
        </w:p>
      </w:tc>
      <w:tc>
        <w:tcPr>
          <w:tcW w:w="7800" w:type="dxa"/>
          <w:shd w:val="clear" w:color="auto" w:fill="auto"/>
        </w:tcPr>
        <w:p w:rsidR="000F641E" w:rsidRDefault="000F641E">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6"/>
            <w:tblW w:w="7410" w:type="dxa"/>
            <w:tblInd w:w="0" w:type="dxa"/>
            <w:tblLayout w:type="fixed"/>
            <w:tblLook w:val="0400" w:firstRow="0" w:lastRow="0" w:firstColumn="0" w:lastColumn="0" w:noHBand="0" w:noVBand="1"/>
          </w:tblPr>
          <w:tblGrid>
            <w:gridCol w:w="2490"/>
            <w:gridCol w:w="4920"/>
          </w:tblGrid>
          <w:tr w:rsidR="000F641E">
            <w:trPr>
              <w:trHeight w:val="144"/>
            </w:trPr>
            <w:tc>
              <w:tcPr>
                <w:tcW w:w="2490" w:type="dxa"/>
                <w:shd w:val="clear" w:color="auto" w:fill="auto"/>
              </w:tcPr>
              <w:p w:rsidR="000F641E" w:rsidRPr="00715DB1" w:rsidRDefault="008228E3">
                <w:pPr>
                  <w:tabs>
                    <w:tab w:val="right" w:pos="8838"/>
                  </w:tabs>
                  <w:ind w:left="-264" w:right="-105" w:firstLine="195"/>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Recurso de Revisión:</w:t>
                </w:r>
              </w:p>
            </w:tc>
            <w:tc>
              <w:tcPr>
                <w:tcW w:w="4920" w:type="dxa"/>
                <w:shd w:val="clear" w:color="auto" w:fill="auto"/>
              </w:tcPr>
              <w:p w:rsidR="000F641E" w:rsidRPr="00715DB1" w:rsidRDefault="008228E3">
                <w:pPr>
                  <w:tabs>
                    <w:tab w:val="right" w:pos="8838"/>
                  </w:tabs>
                  <w:ind w:right="-1552"/>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00628/INFOEM/IP/RR/2025 y Acumulados</w:t>
                </w:r>
              </w:p>
            </w:tc>
          </w:tr>
          <w:tr w:rsidR="000F641E">
            <w:trPr>
              <w:trHeight w:val="144"/>
            </w:trPr>
            <w:tc>
              <w:tcPr>
                <w:tcW w:w="2490" w:type="dxa"/>
                <w:shd w:val="clear" w:color="auto" w:fill="auto"/>
              </w:tcPr>
              <w:p w:rsidR="000F641E" w:rsidRPr="00715DB1" w:rsidRDefault="008228E3">
                <w:pPr>
                  <w:tabs>
                    <w:tab w:val="right" w:pos="8838"/>
                  </w:tabs>
                  <w:ind w:left="-74" w:right="-105"/>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Recurrente:</w:t>
                </w:r>
              </w:p>
            </w:tc>
            <w:tc>
              <w:tcPr>
                <w:tcW w:w="4920" w:type="dxa"/>
                <w:shd w:val="clear" w:color="auto" w:fill="auto"/>
              </w:tcPr>
              <w:p w:rsidR="000F641E" w:rsidRPr="00715DB1" w:rsidRDefault="000F641E">
                <w:pPr>
                  <w:tabs>
                    <w:tab w:val="left" w:pos="3122"/>
                    <w:tab w:val="right" w:pos="8838"/>
                  </w:tabs>
                  <w:ind w:right="-1552"/>
                  <w:rPr>
                    <w:rFonts w:ascii="Palatino Linotype" w:eastAsia="Palatino Linotype" w:hAnsi="Palatino Linotype" w:cs="Palatino Linotype"/>
                    <w:sz w:val="22"/>
                    <w:szCs w:val="18"/>
                  </w:rPr>
                </w:pPr>
              </w:p>
            </w:tc>
          </w:tr>
          <w:tr w:rsidR="000F641E">
            <w:trPr>
              <w:trHeight w:val="80"/>
            </w:trPr>
            <w:tc>
              <w:tcPr>
                <w:tcW w:w="2490" w:type="dxa"/>
                <w:shd w:val="clear" w:color="auto" w:fill="auto"/>
              </w:tcPr>
              <w:p w:rsidR="000F641E" w:rsidRPr="00715DB1" w:rsidRDefault="008228E3">
                <w:pPr>
                  <w:tabs>
                    <w:tab w:val="right" w:pos="8838"/>
                  </w:tabs>
                  <w:ind w:left="-74" w:right="-105"/>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Sujeto Obligado:</w:t>
                </w:r>
              </w:p>
            </w:tc>
            <w:tc>
              <w:tcPr>
                <w:tcW w:w="4920" w:type="dxa"/>
                <w:shd w:val="clear" w:color="auto" w:fill="auto"/>
              </w:tcPr>
              <w:p w:rsidR="00715DB1" w:rsidRDefault="008228E3">
                <w:pPr>
                  <w:tabs>
                    <w:tab w:val="left" w:pos="2834"/>
                    <w:tab w:val="right" w:pos="8838"/>
                  </w:tabs>
                  <w:ind w:right="-1552"/>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 xml:space="preserve">Secretaría de Educación, Ciencia, Tecnología </w:t>
                </w:r>
              </w:p>
              <w:p w:rsidR="000F641E" w:rsidRPr="00715DB1" w:rsidRDefault="008228E3">
                <w:pPr>
                  <w:tabs>
                    <w:tab w:val="left" w:pos="2834"/>
                    <w:tab w:val="right" w:pos="8838"/>
                  </w:tabs>
                  <w:ind w:right="-1552"/>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e Innovación</w:t>
                </w:r>
              </w:p>
            </w:tc>
          </w:tr>
          <w:tr w:rsidR="000F641E">
            <w:trPr>
              <w:trHeight w:val="283"/>
            </w:trPr>
            <w:tc>
              <w:tcPr>
                <w:tcW w:w="2490" w:type="dxa"/>
                <w:shd w:val="clear" w:color="auto" w:fill="auto"/>
              </w:tcPr>
              <w:p w:rsidR="000F641E" w:rsidRPr="00715DB1" w:rsidRDefault="008228E3">
                <w:pPr>
                  <w:tabs>
                    <w:tab w:val="right" w:pos="8838"/>
                  </w:tabs>
                  <w:ind w:right="-105"/>
                  <w:rPr>
                    <w:rFonts w:ascii="Palatino Linotype" w:eastAsia="Palatino Linotype" w:hAnsi="Palatino Linotype" w:cs="Palatino Linotype"/>
                    <w:b/>
                    <w:sz w:val="22"/>
                    <w:szCs w:val="18"/>
                  </w:rPr>
                </w:pPr>
                <w:r w:rsidRPr="00715DB1">
                  <w:rPr>
                    <w:rFonts w:ascii="Palatino Linotype" w:eastAsia="Palatino Linotype" w:hAnsi="Palatino Linotype" w:cs="Palatino Linotype"/>
                    <w:b/>
                    <w:sz w:val="22"/>
                    <w:szCs w:val="18"/>
                  </w:rPr>
                  <w:t>Comisionada ponente:</w:t>
                </w:r>
              </w:p>
            </w:tc>
            <w:tc>
              <w:tcPr>
                <w:tcW w:w="4920" w:type="dxa"/>
                <w:shd w:val="clear" w:color="auto" w:fill="auto"/>
              </w:tcPr>
              <w:p w:rsidR="000F641E" w:rsidRPr="00715DB1" w:rsidRDefault="008228E3">
                <w:pPr>
                  <w:tabs>
                    <w:tab w:val="right" w:pos="8838"/>
                  </w:tabs>
                  <w:ind w:right="-1552"/>
                  <w:rPr>
                    <w:rFonts w:ascii="Palatino Linotype" w:eastAsia="Palatino Linotype" w:hAnsi="Palatino Linotype" w:cs="Palatino Linotype"/>
                    <w:sz w:val="22"/>
                    <w:szCs w:val="18"/>
                  </w:rPr>
                </w:pPr>
                <w:r w:rsidRPr="00715DB1">
                  <w:rPr>
                    <w:rFonts w:ascii="Palatino Linotype" w:eastAsia="Palatino Linotype" w:hAnsi="Palatino Linotype" w:cs="Palatino Linotype"/>
                    <w:sz w:val="22"/>
                    <w:szCs w:val="18"/>
                  </w:rPr>
                  <w:t>María del Rosario Mejía Ayala</w:t>
                </w:r>
              </w:p>
              <w:p w:rsidR="000F641E" w:rsidRPr="00715DB1" w:rsidRDefault="000F641E">
                <w:pPr>
                  <w:tabs>
                    <w:tab w:val="right" w:pos="8838"/>
                  </w:tabs>
                  <w:ind w:right="-1552"/>
                  <w:rPr>
                    <w:rFonts w:ascii="Palatino Linotype" w:eastAsia="Palatino Linotype" w:hAnsi="Palatino Linotype" w:cs="Palatino Linotype"/>
                    <w:sz w:val="22"/>
                    <w:szCs w:val="18"/>
                  </w:rPr>
                </w:pPr>
              </w:p>
            </w:tc>
          </w:tr>
        </w:tbl>
        <w:p w:rsidR="000F641E" w:rsidRDefault="000F641E">
          <w:pPr>
            <w:tabs>
              <w:tab w:val="right" w:pos="8838"/>
            </w:tabs>
            <w:ind w:left="-28"/>
            <w:jc w:val="both"/>
            <w:rPr>
              <w:rFonts w:ascii="Arial" w:eastAsia="Arial" w:hAnsi="Arial" w:cs="Arial"/>
              <w:b/>
              <w:sz w:val="22"/>
              <w:szCs w:val="22"/>
            </w:rPr>
          </w:pPr>
        </w:p>
      </w:tc>
    </w:tr>
  </w:tbl>
  <w:p w:rsidR="000F641E" w:rsidRDefault="003E422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283B"/>
    <w:multiLevelType w:val="multilevel"/>
    <w:tmpl w:val="4C885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5412AC"/>
    <w:multiLevelType w:val="multilevel"/>
    <w:tmpl w:val="EFDA4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6334E8"/>
    <w:multiLevelType w:val="multilevel"/>
    <w:tmpl w:val="C55AC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12E35584"/>
    <w:multiLevelType w:val="multilevel"/>
    <w:tmpl w:val="C0DE9888"/>
    <w:lvl w:ilvl="0">
      <w:start w:val="15"/>
      <w:numFmt w:val="bullet"/>
      <w:lvlText w:val="-"/>
      <w:lvlJc w:val="left"/>
      <w:pPr>
        <w:ind w:left="720" w:hanging="360"/>
      </w:pPr>
      <w:rPr>
        <w:rFonts w:ascii="Palatino Linotype" w:eastAsia="Palatino Linotype" w:hAnsi="Palatino Linotype" w:cs="Palatino Linotype"/>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E7081B"/>
    <w:multiLevelType w:val="multilevel"/>
    <w:tmpl w:val="3B488B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2B5C33A6"/>
    <w:multiLevelType w:val="multilevel"/>
    <w:tmpl w:val="4E1CE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067F96"/>
    <w:multiLevelType w:val="multilevel"/>
    <w:tmpl w:val="FFBC6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1147B3D"/>
    <w:multiLevelType w:val="multilevel"/>
    <w:tmpl w:val="3FCE52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FC16897"/>
    <w:multiLevelType w:val="multilevel"/>
    <w:tmpl w:val="68F2798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Palatino Linotype" w:eastAsia="Palatino Linotype" w:hAnsi="Palatino Linotype" w:cs="Palatino Linotype"/>
      </w:rPr>
    </w:lvl>
    <w:lvl w:ilvl="8">
      <w:start w:val="1"/>
      <w:numFmt w:val="lowerRoman"/>
      <w:lvlText w:val="%9."/>
      <w:lvlJc w:val="right"/>
      <w:pPr>
        <w:ind w:left="6480" w:hanging="180"/>
      </w:pPr>
    </w:lvl>
  </w:abstractNum>
  <w:abstractNum w:abstractNumId="9">
    <w:nsid w:val="60461C40"/>
    <w:multiLevelType w:val="multilevel"/>
    <w:tmpl w:val="E71CB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4"/>
  </w:num>
  <w:num w:numId="4">
    <w:abstractNumId w:val="5"/>
  </w:num>
  <w:num w:numId="5">
    <w:abstractNumId w:val="3"/>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1E"/>
    <w:rsid w:val="000F641E"/>
    <w:rsid w:val="00182EE2"/>
    <w:rsid w:val="00235260"/>
    <w:rsid w:val="002800DF"/>
    <w:rsid w:val="003369E7"/>
    <w:rsid w:val="003E4224"/>
    <w:rsid w:val="00715DB1"/>
    <w:rsid w:val="008228E3"/>
    <w:rsid w:val="00FF2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D8AAD16-15A1-451E-BC11-1D00670F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54F"/>
  </w:style>
  <w:style w:type="paragraph" w:styleId="Ttulo1">
    <w:name w:val="heading 1"/>
    <w:basedOn w:val="Normal"/>
    <w:next w:val="Normal"/>
    <w:link w:val="Ttulo1Car"/>
    <w:uiPriority w:val="9"/>
    <w:qFormat/>
    <w:rsid w:val="007128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53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A753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BA7531"/>
    <w:rPr>
      <w:color w:val="0563C1"/>
      <w:u w:val="single"/>
    </w:rPr>
  </w:style>
  <w:style w:type="paragraph" w:styleId="Piedepgina">
    <w:name w:val="footer"/>
    <w:basedOn w:val="Normal"/>
    <w:link w:val="PiedepginaCar"/>
    <w:uiPriority w:val="99"/>
    <w:unhideWhenUsed/>
    <w:rsid w:val="002C576A"/>
    <w:pPr>
      <w:tabs>
        <w:tab w:val="center" w:pos="4419"/>
        <w:tab w:val="right" w:pos="8838"/>
      </w:tabs>
    </w:pPr>
  </w:style>
  <w:style w:type="character" w:customStyle="1" w:styleId="PiedepginaCar">
    <w:name w:val="Pie de página Car"/>
    <w:basedOn w:val="Fuentedeprrafopredeter"/>
    <w:link w:val="Piedepgina"/>
    <w:uiPriority w:val="99"/>
    <w:rsid w:val="002C576A"/>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128A9"/>
    <w:rPr>
      <w:rFonts w:asciiTheme="majorHAnsi" w:eastAsiaTheme="majorEastAsia" w:hAnsiTheme="majorHAnsi" w:cstheme="majorBidi"/>
      <w:color w:val="2E74B5" w:themeColor="accent1" w:themeShade="BF"/>
      <w:sz w:val="32"/>
      <w:szCs w:val="32"/>
      <w:lang w:eastAsia="es-MX"/>
    </w:rPr>
  </w:style>
  <w:style w:type="table" w:styleId="Tabladecuadrcula6concolores">
    <w:name w:val="Grid Table 6 Colorful"/>
    <w:basedOn w:val="Tablanormal"/>
    <w:uiPriority w:val="51"/>
    <w:rsid w:val="007128A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536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536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E8536F"/>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1280.page" TargetMode="External"/><Relationship Id="rId13" Type="http://schemas.openxmlformats.org/officeDocument/2006/relationships/hyperlink" Target="https://saimex.org.mx/saimex/solicitud/downloadAttach/2354694.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2354693.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41270.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2358336.page" TargetMode="External"/><Relationship Id="rId10" Type="http://schemas.openxmlformats.org/officeDocument/2006/relationships/hyperlink" Target="https://saimex.org.mx/saimex/solicitud/downloadAttach/2341269.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imex.org.mx/saimex/solicitud/downloadAttach/2341281.page" TargetMode="External"/><Relationship Id="rId14" Type="http://schemas.openxmlformats.org/officeDocument/2006/relationships/hyperlink" Target="https://saimex.org.mx/saimex/solicitud/downloadAttach/2357745.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u1faF8Nrf0Rpww3uCtQ5jcO2Q==">CgMxLjAyCWguM3pueXNoNzIJaC4zZHk2dmttMg5oLmFsanhza210Y2NybjIOaC54ajhpemtma3duZ2UyDmguYWh2Ym9jOWxldHpnMg5oLmIwdGozbXZjOGExaTIOaC5vcTFrMjE0ZmJuejAyDmguamMyYWdnb2Jiamt3Mg5oLnhtcGdsZnJlNzlncTgAciExMlZ3Rmd6endxUktzMWx6all5OGw1UVluVVJCb0pERDY=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8041</Words>
  <Characters>44229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INFOEM-434</dc:creator>
  <cp:lastModifiedBy>INFOEM416</cp:lastModifiedBy>
  <cp:revision>4</cp:revision>
  <cp:lastPrinted>2025-04-03T18:04:00Z</cp:lastPrinted>
  <dcterms:created xsi:type="dcterms:W3CDTF">2025-03-31T19:55:00Z</dcterms:created>
  <dcterms:modified xsi:type="dcterms:W3CDTF">2025-04-03T18:04:00Z</dcterms:modified>
</cp:coreProperties>
</file>