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quince de octubre de dos mil veinticinco.</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b/>
        </w:rPr>
      </w:pPr>
      <w:r w:rsidRPr="00F84795">
        <w:rPr>
          <w:rFonts w:ascii="Palatino Linotype" w:eastAsia="Palatino Linotype" w:hAnsi="Palatino Linotype" w:cs="Palatino Linotype"/>
        </w:rPr>
        <w:t xml:space="preserve">Visto el expediente relativo al recurso de revisión </w:t>
      </w:r>
      <w:r w:rsidRPr="00F84795">
        <w:rPr>
          <w:rFonts w:ascii="Palatino Linotype" w:eastAsia="Palatino Linotype" w:hAnsi="Palatino Linotype" w:cs="Palatino Linotype"/>
          <w:b/>
        </w:rPr>
        <w:t>09414/INFOEM/IP/RR/2025</w:t>
      </w:r>
      <w:r w:rsidRPr="00F84795">
        <w:rPr>
          <w:rFonts w:ascii="Palatino Linotype" w:eastAsia="Palatino Linotype" w:hAnsi="Palatino Linotype" w:cs="Palatino Linotype"/>
        </w:rPr>
        <w:t xml:space="preserve">, interpuesto por </w:t>
      </w:r>
      <w:r w:rsidR="00935BBD" w:rsidRPr="00935BBD">
        <w:rPr>
          <w:rFonts w:ascii="Palatino Linotype" w:eastAsia="Palatino Linotype" w:hAnsi="Palatino Linotype" w:cs="Palatino Linotype"/>
          <w:b/>
        </w:rPr>
        <w:t>XXXXXX XXXXX XXXXXXX</w:t>
      </w:r>
      <w:r w:rsidRPr="00935BBD">
        <w:rPr>
          <w:rFonts w:ascii="Palatino Linotype" w:eastAsia="Palatino Linotype" w:hAnsi="Palatino Linotype" w:cs="Palatino Linotype"/>
          <w:b/>
        </w:rPr>
        <w:t>,</w:t>
      </w:r>
      <w:bookmarkStart w:id="0" w:name="_GoBack"/>
      <w:bookmarkEnd w:id="0"/>
      <w:r w:rsidRPr="00F84795">
        <w:rPr>
          <w:rFonts w:ascii="Palatino Linotype" w:eastAsia="Palatino Linotype" w:hAnsi="Palatino Linotype" w:cs="Palatino Linotype"/>
        </w:rPr>
        <w:t xml:space="preserve"> al cual en lo sucesivo se le denominará la parte </w:t>
      </w:r>
      <w:r w:rsidRPr="00F84795">
        <w:rPr>
          <w:rFonts w:ascii="Palatino Linotype" w:eastAsia="Palatino Linotype" w:hAnsi="Palatino Linotype" w:cs="Palatino Linotype"/>
          <w:b/>
        </w:rPr>
        <w:t>RECURRENTE</w:t>
      </w:r>
      <w:r w:rsidRPr="00F84795">
        <w:rPr>
          <w:rFonts w:ascii="Palatino Linotype" w:eastAsia="Palatino Linotype" w:hAnsi="Palatino Linotype" w:cs="Palatino Linotype"/>
        </w:rPr>
        <w:t xml:space="preserve">, en contra de la respuesta a su solicitud de información identificada con número de folio </w:t>
      </w:r>
      <w:r w:rsidRPr="00F84795">
        <w:rPr>
          <w:rFonts w:ascii="Palatino Linotype" w:eastAsia="Palatino Linotype" w:hAnsi="Palatino Linotype" w:cs="Palatino Linotype"/>
          <w:b/>
        </w:rPr>
        <w:t>04200/TOLUCA/IP/2025</w:t>
      </w:r>
      <w:r w:rsidRPr="00F84795">
        <w:rPr>
          <w:rFonts w:ascii="Palatino Linotype" w:eastAsia="Palatino Linotype" w:hAnsi="Palatino Linotype" w:cs="Palatino Linotype"/>
        </w:rPr>
        <w:t xml:space="preserve"> proporcionada por parte del Ayuntamiento de Toluca, en lo sucesivo el </w:t>
      </w:r>
      <w:r w:rsidRPr="00F84795">
        <w:rPr>
          <w:rFonts w:ascii="Palatino Linotype" w:eastAsia="Palatino Linotype" w:hAnsi="Palatino Linotype" w:cs="Palatino Linotype"/>
          <w:b/>
        </w:rPr>
        <w:t>SUJETO OBLIGADO</w:t>
      </w:r>
      <w:r w:rsidRPr="00F84795">
        <w:rPr>
          <w:rFonts w:ascii="Palatino Linotype" w:eastAsia="Palatino Linotype" w:hAnsi="Palatino Linotype" w:cs="Palatino Linotype"/>
        </w:rPr>
        <w:t>; se procede a dictar la presente resolución, con base en los siguientes:</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center"/>
        <w:rPr>
          <w:rFonts w:ascii="Palatino Linotype" w:eastAsia="Palatino Linotype" w:hAnsi="Palatino Linotype" w:cs="Palatino Linotype"/>
          <w:b/>
        </w:rPr>
      </w:pPr>
      <w:r w:rsidRPr="00F84795">
        <w:rPr>
          <w:rFonts w:ascii="Palatino Linotype" w:eastAsia="Palatino Linotype" w:hAnsi="Palatino Linotype" w:cs="Palatino Linotype"/>
          <w:b/>
        </w:rPr>
        <w:t>I.</w:t>
      </w:r>
      <w:r w:rsidRPr="00F84795">
        <w:rPr>
          <w:rFonts w:ascii="Palatino Linotype" w:eastAsia="Palatino Linotype" w:hAnsi="Palatino Linotype" w:cs="Palatino Linotype"/>
          <w:b/>
        </w:rPr>
        <w:tab/>
        <w:t>A N T E C E D E N T E S</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t>Solicitud de acceso a la información.</w:t>
      </w:r>
      <w:r w:rsidRPr="00F84795">
        <w:rPr>
          <w:rFonts w:ascii="Palatino Linotype" w:eastAsia="Palatino Linotype" w:hAnsi="Palatino Linotype" w:cs="Palatino Linotype"/>
        </w:rPr>
        <w:t xml:space="preserve"> Con fecha </w:t>
      </w:r>
      <w:r w:rsidRPr="00F84795">
        <w:rPr>
          <w:rFonts w:ascii="Palatino Linotype" w:eastAsia="Palatino Linotype" w:hAnsi="Palatino Linotype" w:cs="Palatino Linotype"/>
          <w:b/>
        </w:rPr>
        <w:t>once de agosto de dos mil veinticinco</w:t>
      </w:r>
      <w:r w:rsidRPr="00F84795">
        <w:rPr>
          <w:rFonts w:ascii="Palatino Linotype" w:eastAsia="Palatino Linotype" w:hAnsi="Palatino Linotype" w:cs="Palatino Linotype"/>
        </w:rPr>
        <w:t xml:space="preserve">, la parte </w:t>
      </w:r>
      <w:r w:rsidRPr="00F84795">
        <w:rPr>
          <w:rFonts w:ascii="Palatino Linotype" w:eastAsia="Palatino Linotype" w:hAnsi="Palatino Linotype" w:cs="Palatino Linotype"/>
          <w:b/>
        </w:rPr>
        <w:t>RECURRENTE</w:t>
      </w:r>
      <w:r w:rsidRPr="00F84795">
        <w:rPr>
          <w:rFonts w:ascii="Palatino Linotype" w:eastAsia="Palatino Linotype" w:hAnsi="Palatino Linotype" w:cs="Palatino Linotype"/>
        </w:rPr>
        <w:t xml:space="preserve"> formuló solicitud de acceso a información pública al</w:t>
      </w:r>
      <w:r w:rsidRPr="00F84795">
        <w:rPr>
          <w:rFonts w:ascii="Palatino Linotype" w:eastAsia="Palatino Linotype" w:hAnsi="Palatino Linotype" w:cs="Palatino Linotype"/>
          <w:b/>
        </w:rPr>
        <w:t xml:space="preserve"> SUJETO OBLIGADO</w:t>
      </w:r>
      <w:r w:rsidRPr="00F84795">
        <w:rPr>
          <w:rFonts w:ascii="Palatino Linotype" w:eastAsia="Palatino Linotype" w:hAnsi="Palatino Linotype" w:cs="Palatino Linotype"/>
        </w:rPr>
        <w:t xml:space="preserve"> a través del Sistema de Acceso a la Información Mexiquense, en adelante SAIMEX, en la que requirió lo siguiente: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ind w:left="567" w:right="49"/>
        <w:jc w:val="both"/>
        <w:rPr>
          <w:rFonts w:ascii="Palatino Linotype" w:eastAsia="Palatino Linotype" w:hAnsi="Palatino Linotype" w:cs="Palatino Linotype"/>
          <w:b/>
          <w:i/>
          <w:u w:val="single"/>
        </w:rPr>
      </w:pPr>
      <w:bookmarkStart w:id="1" w:name="_heading=h.c0s0vz9t54ib" w:colFirst="0" w:colLast="0"/>
      <w:bookmarkEnd w:id="1"/>
      <w:r w:rsidRPr="00F84795">
        <w:rPr>
          <w:rFonts w:ascii="Palatino Linotype" w:eastAsia="Palatino Linotype" w:hAnsi="Palatino Linotype" w:cs="Palatino Linotype"/>
          <w:i/>
        </w:rPr>
        <w:t xml:space="preserve">“Por este medio y con fundamento en los artículos 8 y 35 fracción V, articulo XXIV de la Declaración Americana de los Derechos y Deberes del Hombre, Solicito de manera atenta y respetuosa se me proporcione de forma clara, precisa, y completa la información pública que a continuación se cita en el numeral romano. I. </w:t>
      </w:r>
      <w:r w:rsidRPr="00F84795">
        <w:rPr>
          <w:rFonts w:ascii="Palatino Linotype" w:eastAsia="Palatino Linotype" w:hAnsi="Palatino Linotype" w:cs="Palatino Linotype"/>
          <w:b/>
          <w:i/>
          <w:u w:val="single"/>
        </w:rPr>
        <w:t xml:space="preserve">Plan de Trabajo 2025 del Sistema Municipal de Protección Integral de Niñas, Niños y Adolescentes (SIPINNA) del municipio de Toluca, Estado de México.”. </w:t>
      </w:r>
    </w:p>
    <w:p w:rsidR="00F163F3" w:rsidRPr="00F84795" w:rsidRDefault="00F163F3">
      <w:pPr>
        <w:spacing w:after="0" w:line="360" w:lineRule="auto"/>
        <w:ind w:left="567" w:right="49"/>
        <w:jc w:val="both"/>
        <w:rPr>
          <w:rFonts w:ascii="Palatino Linotype" w:eastAsia="Palatino Linotype" w:hAnsi="Palatino Linotype" w:cs="Palatino Linotype"/>
          <w:i/>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b/>
        </w:rPr>
        <w:t>Modalidad elegida para la entrega de la información:</w:t>
      </w:r>
      <w:r w:rsidRPr="00F84795">
        <w:rPr>
          <w:rFonts w:ascii="Palatino Linotype" w:eastAsia="Palatino Linotype" w:hAnsi="Palatino Linotype" w:cs="Palatino Linotype"/>
        </w:rPr>
        <w:t xml:space="preserve"> a través del Sistema de Acceso a la Información Mexiquense (SAIMEX). </w:t>
      </w:r>
    </w:p>
    <w:p w:rsidR="00F163F3" w:rsidRPr="00F84795" w:rsidRDefault="00723FE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lastRenderedPageBreak/>
        <w:t>Incompetencia del Sujeto Obligado.</w:t>
      </w:r>
      <w:r w:rsidRPr="00F84795">
        <w:rPr>
          <w:rFonts w:ascii="Palatino Linotype" w:eastAsia="Palatino Linotype" w:hAnsi="Palatino Linotype" w:cs="Palatino Linotype"/>
        </w:rPr>
        <w:t xml:space="preserve"> En fecha </w:t>
      </w:r>
      <w:r w:rsidRPr="00F84795">
        <w:rPr>
          <w:rFonts w:ascii="Palatino Linotype" w:eastAsia="Palatino Linotype" w:hAnsi="Palatino Linotype" w:cs="Palatino Linotype"/>
          <w:b/>
        </w:rPr>
        <w:t>doce de agosto de dos mil veinticinco</w:t>
      </w:r>
      <w:r w:rsidRPr="00F84795">
        <w:rPr>
          <w:rFonts w:ascii="Palatino Linotype" w:eastAsia="Palatino Linotype" w:hAnsi="Palatino Linotype" w:cs="Palatino Linotype"/>
        </w:rPr>
        <w:t xml:space="preserve">, el </w:t>
      </w:r>
      <w:r w:rsidRPr="00F84795">
        <w:rPr>
          <w:rFonts w:ascii="Palatino Linotype" w:eastAsia="Palatino Linotype" w:hAnsi="Palatino Linotype" w:cs="Palatino Linotype"/>
          <w:b/>
        </w:rPr>
        <w:t xml:space="preserve">SUJETO OBLIGADO </w:t>
      </w:r>
      <w:r w:rsidRPr="00F84795">
        <w:rPr>
          <w:rFonts w:ascii="Palatino Linotype" w:eastAsia="Palatino Linotype" w:hAnsi="Palatino Linotype" w:cs="Palatino Linotype"/>
        </w:rPr>
        <w:t xml:space="preserve">remitió respuesta a la solicitud de información, al tenor de lo siguiente: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spacing w:after="0" w:line="276" w:lineRule="auto"/>
        <w:ind w:left="567" w:right="843"/>
        <w:jc w:val="both"/>
        <w:rPr>
          <w:rFonts w:ascii="Palatino Linotype" w:eastAsia="Palatino Linotype" w:hAnsi="Palatino Linotype" w:cs="Palatino Linotype"/>
          <w:i/>
        </w:rPr>
      </w:pPr>
      <w:r w:rsidRPr="00F84795">
        <w:rPr>
          <w:rFonts w:ascii="Palatino Linotype" w:eastAsia="Palatino Linotype" w:hAnsi="Palatino Linotype" w:cs="Palatino Linotype"/>
          <w:i/>
        </w:rPr>
        <w:t>I. Con fundamento en los artículos 4, 6, 11, 12, 15, 16, 17, 21, 22, 45 fracciones II, III, IV y V; 121, 122, 124 y 132 de la Ley General de Transparencia y Acceso a la Información Pública; 4, 7, 15, 16, 17, 53 fracciones II, IV, V y VI, 150, 151, 152 y 167 de la Ley de Transparencia y Acceso a la Información Pública del Estado de México y Municipios; me permito señalar que este Sujeto Obligado no es competente para conocer la petición formulada</w:t>
      </w:r>
      <w:r w:rsidRPr="00F84795">
        <w:rPr>
          <w:rFonts w:ascii="Palatino Linotype" w:eastAsia="Palatino Linotype" w:hAnsi="Palatino Linotype" w:cs="Palatino Linotype"/>
          <w:b/>
          <w:i/>
          <w:u w:val="single"/>
        </w:rPr>
        <w:t>, en razón de que la información solicitada no es generada, administrada y no se encuentra en posesión del Ayuntamiento de Toluca</w:t>
      </w:r>
      <w:r w:rsidRPr="00F84795">
        <w:rPr>
          <w:rFonts w:ascii="Palatino Linotype" w:eastAsia="Palatino Linotype" w:hAnsi="Palatino Linotype" w:cs="Palatino Linotype"/>
          <w:i/>
        </w:rPr>
        <w:t xml:space="preserve">. y </w:t>
      </w:r>
    </w:p>
    <w:p w:rsidR="00F163F3" w:rsidRPr="00F84795" w:rsidRDefault="00F163F3">
      <w:pPr>
        <w:spacing w:after="0" w:line="276" w:lineRule="auto"/>
        <w:ind w:left="567" w:right="843"/>
        <w:jc w:val="both"/>
        <w:rPr>
          <w:rFonts w:ascii="Palatino Linotype" w:eastAsia="Palatino Linotype" w:hAnsi="Palatino Linotype" w:cs="Palatino Linotype"/>
          <w:i/>
        </w:rPr>
      </w:pPr>
    </w:p>
    <w:p w:rsidR="00F163F3" w:rsidRPr="00F84795" w:rsidRDefault="00723FEB">
      <w:pPr>
        <w:spacing w:after="0" w:line="276" w:lineRule="auto"/>
        <w:ind w:left="567" w:right="843"/>
        <w:jc w:val="both"/>
        <w:rPr>
          <w:rFonts w:ascii="Palatino Linotype" w:eastAsia="Palatino Linotype" w:hAnsi="Palatino Linotype" w:cs="Palatino Linotype"/>
          <w:i/>
        </w:rPr>
      </w:pPr>
      <w:r w:rsidRPr="00F84795">
        <w:rPr>
          <w:rFonts w:ascii="Palatino Linotype" w:eastAsia="Palatino Linotype" w:hAnsi="Palatino Linotype" w:cs="Palatino Linotype"/>
          <w:i/>
        </w:rPr>
        <w:t xml:space="preserve">II. En consecuencia, atendiendo a lo dispuesto en el artículo 167 de la Ley de la materia, </w:t>
      </w:r>
      <w:r w:rsidRPr="00F84795">
        <w:rPr>
          <w:rFonts w:ascii="Palatino Linotype" w:eastAsia="Palatino Linotype" w:hAnsi="Palatino Linotype" w:cs="Palatino Linotype"/>
          <w:b/>
          <w:i/>
          <w:u w:val="single"/>
        </w:rPr>
        <w:t>se hace de su conocimiento que el Plan de Trabajo 2025 del Sistema de Protección Integral de Niñas, Niños Adolescentes del Municipio de Toluca es competencia del Sistema para el Desarrollo Integral de la Familia (DIF Toluca</w:t>
      </w:r>
      <w:r w:rsidRPr="00F84795">
        <w:rPr>
          <w:rFonts w:ascii="Palatino Linotype" w:eastAsia="Palatino Linotype" w:hAnsi="Palatino Linotype" w:cs="Palatino Linotype"/>
          <w:i/>
        </w:rPr>
        <w:t xml:space="preserve">). </w:t>
      </w:r>
    </w:p>
    <w:p w:rsidR="00F163F3" w:rsidRPr="00F84795" w:rsidRDefault="00F163F3">
      <w:pPr>
        <w:spacing w:after="0" w:line="276" w:lineRule="auto"/>
        <w:ind w:left="567" w:right="843"/>
        <w:jc w:val="both"/>
        <w:rPr>
          <w:rFonts w:ascii="Palatino Linotype" w:eastAsia="Palatino Linotype" w:hAnsi="Palatino Linotype" w:cs="Palatino Linotype"/>
          <w:i/>
        </w:rPr>
      </w:pPr>
    </w:p>
    <w:p w:rsidR="00F163F3" w:rsidRPr="00F84795" w:rsidRDefault="00723FEB">
      <w:pPr>
        <w:spacing w:after="0" w:line="276" w:lineRule="auto"/>
        <w:ind w:left="567" w:right="843"/>
        <w:jc w:val="both"/>
        <w:rPr>
          <w:rFonts w:ascii="Palatino Linotype" w:eastAsia="Palatino Linotype" w:hAnsi="Palatino Linotype" w:cs="Palatino Linotype"/>
          <w:i/>
        </w:rPr>
      </w:pPr>
      <w:r w:rsidRPr="00F84795">
        <w:rPr>
          <w:rFonts w:ascii="Palatino Linotype" w:eastAsia="Palatino Linotype" w:hAnsi="Palatino Linotype" w:cs="Palatino Linotype"/>
          <w:i/>
        </w:rPr>
        <w:t xml:space="preserve">Para mayor información, consultar la siguiente liga: https://www.diftoluca.gob.mx/ Lo anterior, se robustece con el criterio número 13/17 del Instituto Nacional de Transparencia, Acceso a la Información y Protección de Datos Personales (INAI) de rubro y texto siguientes: "Incompetencia. </w:t>
      </w:r>
    </w:p>
    <w:p w:rsidR="00F163F3" w:rsidRPr="00F84795" w:rsidRDefault="00F163F3">
      <w:pPr>
        <w:spacing w:after="0" w:line="276" w:lineRule="auto"/>
        <w:ind w:left="567" w:right="843"/>
        <w:jc w:val="both"/>
        <w:rPr>
          <w:rFonts w:ascii="Palatino Linotype" w:eastAsia="Palatino Linotype" w:hAnsi="Palatino Linotype" w:cs="Palatino Linotype"/>
          <w:i/>
        </w:rPr>
      </w:pPr>
    </w:p>
    <w:p w:rsidR="00F163F3" w:rsidRPr="00F84795" w:rsidRDefault="00723FEB">
      <w:pPr>
        <w:spacing w:after="0" w:line="276" w:lineRule="auto"/>
        <w:ind w:left="567" w:right="843"/>
        <w:jc w:val="both"/>
        <w:rPr>
          <w:rFonts w:ascii="Palatino Linotype" w:eastAsia="Palatino Linotype" w:hAnsi="Palatino Linotype" w:cs="Palatino Linotype"/>
          <w:i/>
        </w:rPr>
      </w:pPr>
      <w:r w:rsidRPr="00F84795">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F163F3" w:rsidRPr="00F84795" w:rsidRDefault="00F163F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F163F3" w:rsidRPr="00F84795" w:rsidRDefault="00723FE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t>Recurso de revisión.</w:t>
      </w:r>
      <w:r w:rsidRPr="00F84795">
        <w:rPr>
          <w:rFonts w:ascii="Palatino Linotype" w:eastAsia="Palatino Linotype" w:hAnsi="Palatino Linotype" w:cs="Palatino Linotype"/>
        </w:rPr>
        <w:t xml:space="preserve"> La parte Solicitante, derivado de la respuesta del </w:t>
      </w:r>
      <w:r w:rsidRPr="00F84795">
        <w:rPr>
          <w:rFonts w:ascii="Palatino Linotype" w:eastAsia="Palatino Linotype" w:hAnsi="Palatino Linotype" w:cs="Palatino Linotype"/>
          <w:b/>
        </w:rPr>
        <w:t>SUJETO OBLIGADO</w:t>
      </w:r>
      <w:r w:rsidRPr="00F84795">
        <w:rPr>
          <w:rFonts w:ascii="Palatino Linotype" w:eastAsia="Palatino Linotype" w:hAnsi="Palatino Linotype" w:cs="Palatino Linotype"/>
        </w:rPr>
        <w:t xml:space="preserve"> interpuso Recurso de Revisión a través del </w:t>
      </w:r>
      <w:r w:rsidRPr="00F84795">
        <w:rPr>
          <w:rFonts w:ascii="Palatino Linotype" w:eastAsia="Palatino Linotype" w:hAnsi="Palatino Linotype" w:cs="Palatino Linotype"/>
          <w:b/>
        </w:rPr>
        <w:t>SAIMEX</w:t>
      </w:r>
      <w:r w:rsidRPr="00F84795">
        <w:rPr>
          <w:rFonts w:ascii="Palatino Linotype" w:eastAsia="Palatino Linotype" w:hAnsi="Palatino Linotype" w:cs="Palatino Linotype"/>
        </w:rPr>
        <w:t xml:space="preserve"> en fecha </w:t>
      </w:r>
      <w:r w:rsidRPr="00F84795">
        <w:rPr>
          <w:rFonts w:ascii="Palatino Linotype" w:eastAsia="Palatino Linotype" w:hAnsi="Palatino Linotype" w:cs="Palatino Linotype"/>
          <w:b/>
        </w:rPr>
        <w:t>doce de agosto de dos mil veinticinco</w:t>
      </w:r>
      <w:r w:rsidRPr="00F84795">
        <w:rPr>
          <w:rFonts w:ascii="Palatino Linotype" w:eastAsia="Palatino Linotype" w:hAnsi="Palatino Linotype" w:cs="Palatino Linotype"/>
        </w:rPr>
        <w:t>, a través del cual expresó lo siguiente:</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b/>
        </w:rPr>
        <w:t xml:space="preserve">Acto impugnado. </w:t>
      </w:r>
      <w:r w:rsidRPr="00F84795">
        <w:rPr>
          <w:rFonts w:ascii="Palatino Linotype" w:eastAsia="Palatino Linotype" w:hAnsi="Palatino Linotype" w:cs="Palatino Linotype"/>
          <w:i/>
        </w:rPr>
        <w:t xml:space="preserve">“Según los lineamientos aplicables al SIPINNA municipal, este sistema sí depende directamente del Ayuntamiento, y quienes ocupan los cargos de Presidente y Secretario Ejecutivo son autoridades municipales con atribuciones expresas para elaborar y presentar ese plan.”. </w:t>
      </w:r>
    </w:p>
    <w:p w:rsidR="00F163F3" w:rsidRPr="00F84795" w:rsidRDefault="00F163F3">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b/>
        </w:rPr>
      </w:pPr>
    </w:p>
    <w:p w:rsidR="00F163F3" w:rsidRPr="00F84795" w:rsidRDefault="00723FEB">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b/>
          <w:i/>
        </w:rPr>
        <w:t xml:space="preserve">Razones o motivos de la inconformidad: </w:t>
      </w:r>
      <w:r w:rsidRPr="00F84795">
        <w:rPr>
          <w:rFonts w:ascii="Palatino Linotype" w:eastAsia="Palatino Linotype" w:hAnsi="Palatino Linotype" w:cs="Palatino Linotype"/>
          <w:i/>
        </w:rPr>
        <w:t>“No desean entregar la información solicitada, expresando que es responsabilidad de otro organismo.”.</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t>Turno.</w:t>
      </w:r>
      <w:r w:rsidRPr="00F84795">
        <w:rPr>
          <w:rFonts w:ascii="Palatino Linotype" w:eastAsia="Palatino Linotype" w:hAnsi="Palatino Linotype" w:cs="Palatino Linotype"/>
        </w:rPr>
        <w:t xml:space="preserve"> De conformiad con el artículo 185, fracción I de la Ley de Transparencia y Acceso a la Información Pública del Estado de México y Municipios, el recurso de revisión número </w:t>
      </w:r>
      <w:r w:rsidRPr="00F84795">
        <w:rPr>
          <w:rFonts w:ascii="Palatino Linotype" w:eastAsia="Palatino Linotype" w:hAnsi="Palatino Linotype" w:cs="Palatino Linotype"/>
          <w:b/>
        </w:rPr>
        <w:t>09414/INFOEM/IP/RR/2025</w:t>
      </w:r>
      <w:r w:rsidRPr="00F84795">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t>Admisión del recurso de revisión</w:t>
      </w:r>
      <w:r w:rsidRPr="00F84795">
        <w:rPr>
          <w:rFonts w:ascii="Palatino Linotype" w:eastAsia="Palatino Linotype" w:hAnsi="Palatino Linotype" w:cs="Palatino Linotype"/>
        </w:rPr>
        <w:t xml:space="preserve">: En fecha </w:t>
      </w:r>
      <w:r w:rsidRPr="00F84795">
        <w:rPr>
          <w:rFonts w:ascii="Palatino Linotype" w:eastAsia="Palatino Linotype" w:hAnsi="Palatino Linotype" w:cs="Palatino Linotype"/>
          <w:b/>
        </w:rPr>
        <w:t>quince de agosto de dos mil veinticinco</w:t>
      </w:r>
      <w:r w:rsidRPr="00F8479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t xml:space="preserve">Informe Justificado. </w:t>
      </w:r>
      <w:r w:rsidRPr="00F84795">
        <w:rPr>
          <w:rFonts w:ascii="Palatino Linotype" w:eastAsia="Palatino Linotype" w:hAnsi="Palatino Linotype" w:cs="Palatino Linotype"/>
        </w:rPr>
        <w:t xml:space="preserve">En fecha </w:t>
      </w:r>
      <w:r w:rsidRPr="00F84795">
        <w:rPr>
          <w:rFonts w:ascii="Palatino Linotype" w:eastAsia="Palatino Linotype" w:hAnsi="Palatino Linotype" w:cs="Palatino Linotype"/>
          <w:b/>
        </w:rPr>
        <w:t>veintiséis de agosto de dos mil veinticinco</w:t>
      </w:r>
      <w:r w:rsidRPr="00F84795">
        <w:rPr>
          <w:rFonts w:ascii="Palatino Linotype" w:eastAsia="Palatino Linotype" w:hAnsi="Palatino Linotype" w:cs="Palatino Linotype"/>
        </w:rPr>
        <w:t xml:space="preserve">, el Sujeto Obligado rindió su informe justificado, a través del cual ratificó su respuesta inicial.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F84795">
        <w:rPr>
          <w:rFonts w:ascii="Palatino Linotype" w:eastAsia="Palatino Linotype" w:hAnsi="Palatino Linotype" w:cs="Palatino Linotype"/>
        </w:rPr>
        <w:t xml:space="preserve">Documento que se hizo del conocimiento del Particular en fecha </w:t>
      </w:r>
      <w:r w:rsidRPr="00F84795">
        <w:rPr>
          <w:rFonts w:ascii="Palatino Linotype" w:eastAsia="Palatino Linotype" w:hAnsi="Palatino Linotype" w:cs="Palatino Linotype"/>
          <w:b/>
        </w:rPr>
        <w:t xml:space="preserve">uno de octubre de dos mil veinticinco.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rsidR="00F163F3" w:rsidRPr="00F84795" w:rsidRDefault="00723FE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La parte Recurrente no realizó manifestaciones. </w:t>
      </w:r>
    </w:p>
    <w:p w:rsidR="00F163F3" w:rsidRPr="00F84795" w:rsidRDefault="00723FE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t xml:space="preserve">Ampliación del término para resolver. El siete de octubre de dos mil veinticinco </w:t>
      </w:r>
      <w:r w:rsidRPr="00F84795">
        <w:rPr>
          <w:rFonts w:ascii="Palatino Linotype" w:eastAsia="Palatino Linotype" w:hAnsi="Palatino Linotype" w:cs="Palatino Linotype"/>
        </w:rPr>
        <w:t xml:space="preserve">se notificó a las partes, el acuerdo que amplía el término para resolver el recurso de revisión en términos del artículo 181 párrafo tercero de la Ley de Transparencia y Acceso a la Información Pública del Estado de México y Municipios. </w:t>
      </w:r>
    </w:p>
    <w:p w:rsidR="00F163F3" w:rsidRPr="00F84795" w:rsidRDefault="00F163F3">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rsidR="00F163F3" w:rsidRPr="00F84795" w:rsidRDefault="00723FE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84795">
        <w:rPr>
          <w:rFonts w:ascii="Palatino Linotype" w:eastAsia="Palatino Linotype" w:hAnsi="Palatino Linotype" w:cs="Palatino Linotype"/>
          <w:b/>
        </w:rPr>
        <w:t>Cierre de instrucción</w:t>
      </w:r>
      <w:r w:rsidRPr="00F84795">
        <w:rPr>
          <w:rFonts w:ascii="Palatino Linotype" w:eastAsia="Palatino Linotype" w:hAnsi="Palatino Linotype" w:cs="Palatino Linotype"/>
        </w:rPr>
        <w:t xml:space="preserve">. En fecha </w:t>
      </w:r>
      <w:r w:rsidRPr="00F84795">
        <w:rPr>
          <w:rFonts w:ascii="Palatino Linotype" w:eastAsia="Palatino Linotype" w:hAnsi="Palatino Linotype" w:cs="Palatino Linotype"/>
          <w:b/>
        </w:rPr>
        <w:t>siete de octubre de dos mil veinticinco</w:t>
      </w:r>
      <w:r w:rsidRPr="00F8479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center"/>
        <w:rPr>
          <w:rFonts w:ascii="Palatino Linotype" w:eastAsia="Palatino Linotype" w:hAnsi="Palatino Linotype" w:cs="Palatino Linotype"/>
          <w:b/>
        </w:rPr>
      </w:pPr>
      <w:r w:rsidRPr="00F84795">
        <w:rPr>
          <w:rFonts w:ascii="Palatino Linotype" w:eastAsia="Palatino Linotype" w:hAnsi="Palatino Linotype" w:cs="Palatino Linotype"/>
          <w:b/>
        </w:rPr>
        <w:t>II.</w:t>
      </w:r>
      <w:r w:rsidRPr="00F84795">
        <w:rPr>
          <w:rFonts w:ascii="Palatino Linotype" w:eastAsia="Palatino Linotype" w:hAnsi="Palatino Linotype" w:cs="Palatino Linotype"/>
          <w:b/>
        </w:rPr>
        <w:tab/>
        <w:t>C O N S I D E R A N D O:</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b/>
        </w:rPr>
        <w:t>Primero. Competencia.</w:t>
      </w:r>
      <w:r w:rsidRPr="00F8479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b/>
        </w:rPr>
        <w:t>Segundo. Oportunidad y Procedibilidad del Recurso de Revisión</w:t>
      </w:r>
      <w:r w:rsidRPr="00F8479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bookmarkStart w:id="2" w:name="_heading=h.3znysh7" w:colFirst="0" w:colLast="0"/>
      <w:bookmarkEnd w:id="2"/>
      <w:r w:rsidRPr="00F8479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84795">
        <w:rPr>
          <w:rFonts w:ascii="Palatino Linotype" w:eastAsia="Palatino Linotype" w:hAnsi="Palatino Linotype" w:cs="Palatino Linotype"/>
          <w:b/>
        </w:rPr>
        <w:t>SUJETO OBLIGADO</w:t>
      </w:r>
      <w:r w:rsidRPr="00F84795">
        <w:rPr>
          <w:rFonts w:ascii="Palatino Linotype" w:eastAsia="Palatino Linotype" w:hAnsi="Palatino Linotype" w:cs="Palatino Linotype"/>
        </w:rPr>
        <w:t xml:space="preserve"> declaró su incompetencia en fecha </w:t>
      </w:r>
      <w:r w:rsidRPr="00F84795">
        <w:rPr>
          <w:rFonts w:ascii="Palatino Linotype" w:eastAsia="Palatino Linotype" w:hAnsi="Palatino Linotype" w:cs="Palatino Linotype"/>
          <w:b/>
        </w:rPr>
        <w:t>doce de agosto de dos mil veinticinco</w:t>
      </w:r>
      <w:r w:rsidRPr="00F84795">
        <w:rPr>
          <w:rFonts w:ascii="Palatino Linotype" w:eastAsia="Palatino Linotype" w:hAnsi="Palatino Linotype" w:cs="Palatino Linotype"/>
        </w:rPr>
        <w:t>,</w:t>
      </w:r>
      <w:r w:rsidRPr="00F84795">
        <w:rPr>
          <w:rFonts w:ascii="Palatino Linotype" w:eastAsia="Palatino Linotype" w:hAnsi="Palatino Linotype" w:cs="Palatino Linotype"/>
          <w:b/>
        </w:rPr>
        <w:t xml:space="preserve"> </w:t>
      </w:r>
      <w:r w:rsidRPr="00F84795">
        <w:rPr>
          <w:rFonts w:ascii="Palatino Linotype" w:eastAsia="Palatino Linotype" w:hAnsi="Palatino Linotype" w:cs="Palatino Linotype"/>
        </w:rPr>
        <w:t xml:space="preserve">mientras que el recurso de revisión interpuesto por la parte </w:t>
      </w:r>
      <w:r w:rsidRPr="00F84795">
        <w:rPr>
          <w:rFonts w:ascii="Palatino Linotype" w:eastAsia="Palatino Linotype" w:hAnsi="Palatino Linotype" w:cs="Palatino Linotype"/>
          <w:b/>
        </w:rPr>
        <w:t>RECURRENTE</w:t>
      </w:r>
      <w:r w:rsidRPr="00F84795">
        <w:rPr>
          <w:rFonts w:ascii="Palatino Linotype" w:eastAsia="Palatino Linotype" w:hAnsi="Palatino Linotype" w:cs="Palatino Linotype"/>
        </w:rPr>
        <w:t xml:space="preserve"> se tuvo por presentado el </w:t>
      </w:r>
      <w:r w:rsidRPr="00F84795">
        <w:rPr>
          <w:rFonts w:ascii="Palatino Linotype" w:eastAsia="Palatino Linotype" w:hAnsi="Palatino Linotype" w:cs="Palatino Linotype"/>
          <w:b/>
        </w:rPr>
        <w:t>doce de agosto de dos mil veinticinco</w:t>
      </w:r>
      <w:r w:rsidRPr="00F84795">
        <w:rPr>
          <w:rFonts w:ascii="Palatino Linotype" w:eastAsia="Palatino Linotype" w:hAnsi="Palatino Linotype" w:cs="Palatino Linotype"/>
        </w:rPr>
        <w:t xml:space="preserve">, esto es el mismo día en que se tuvo conocimiento de la respuesta.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b/>
        </w:rPr>
      </w:pPr>
      <w:r w:rsidRPr="00F84795">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F84795">
        <w:rPr>
          <w:rFonts w:ascii="Palatino Linotype" w:eastAsia="Palatino Linotype" w:hAnsi="Palatino Linotype" w:cs="Palatino Linotype"/>
          <w:b/>
        </w:rPr>
        <w:t>SAIMEX.</w:t>
      </w:r>
    </w:p>
    <w:p w:rsidR="00F163F3" w:rsidRPr="00F84795" w:rsidRDefault="00F163F3">
      <w:pPr>
        <w:spacing w:after="0" w:line="360" w:lineRule="auto"/>
        <w:ind w:right="49"/>
        <w:jc w:val="both"/>
        <w:rPr>
          <w:rFonts w:ascii="Palatino Linotype" w:eastAsia="Palatino Linotype" w:hAnsi="Palatino Linotype" w:cs="Palatino Linotype"/>
          <w:b/>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IV del ordenamiento legal citado, que a la letra dice: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276"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r w:rsidRPr="00F84795">
        <w:rPr>
          <w:rFonts w:ascii="Palatino Linotype" w:eastAsia="Palatino Linotype" w:hAnsi="Palatino Linotype" w:cs="Palatino Linotype"/>
          <w:b/>
          <w:i/>
        </w:rPr>
        <w:t>Artículo 179.</w:t>
      </w:r>
      <w:r w:rsidRPr="00F8479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F163F3" w:rsidRPr="00F84795" w:rsidRDefault="00723FE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p>
    <w:p w:rsidR="00F163F3" w:rsidRPr="00F84795" w:rsidRDefault="00723FE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IV. La declaración de incompetencia por el sujeto obligado;</w:t>
      </w:r>
    </w:p>
    <w:p w:rsidR="00F163F3" w:rsidRPr="00F84795" w:rsidRDefault="00F163F3">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b/>
        </w:rPr>
        <w:t xml:space="preserve">Tercero. Materia de la revisión. </w:t>
      </w:r>
      <w:r w:rsidRPr="00F84795">
        <w:rPr>
          <w:rFonts w:ascii="Palatino Linotype" w:eastAsia="Palatino Linotype" w:hAnsi="Palatino Linotype" w:cs="Palatino Linotype"/>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rsidR="00F163F3" w:rsidRPr="00F84795" w:rsidRDefault="00F163F3">
      <w:pPr>
        <w:spacing w:after="0" w:line="360" w:lineRule="auto"/>
        <w:ind w:right="49"/>
        <w:jc w:val="both"/>
        <w:rPr>
          <w:rFonts w:ascii="Palatino Linotype" w:eastAsia="Palatino Linotype" w:hAnsi="Palatino Linotype" w:cs="Palatino Linotype"/>
          <w:b/>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b/>
        </w:rPr>
        <w:t xml:space="preserve">Cuarto. Estudio del asunto. </w:t>
      </w:r>
      <w:r w:rsidRPr="00F84795">
        <w:rPr>
          <w:rFonts w:ascii="Palatino Linotype" w:eastAsia="Palatino Linotype" w:hAnsi="Palatino Linotype" w:cs="Palatino Linotype"/>
        </w:rPr>
        <w:t xml:space="preserve">En principio, es conveniente analizar si la respuesta del </w:t>
      </w:r>
      <w:r w:rsidRPr="00F84795">
        <w:rPr>
          <w:rFonts w:ascii="Palatino Linotype" w:eastAsia="Palatino Linotype" w:hAnsi="Palatino Linotype" w:cs="Palatino Linotype"/>
          <w:b/>
        </w:rPr>
        <w:t>SUJETO OBLIGADO</w:t>
      </w:r>
      <w:r w:rsidRPr="00F8479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276" w:lineRule="auto"/>
        <w:ind w:left="567" w:right="56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r w:rsidRPr="00F84795">
        <w:rPr>
          <w:rFonts w:ascii="Palatino Linotype" w:eastAsia="Palatino Linotype" w:hAnsi="Palatino Linotype" w:cs="Palatino Linotype"/>
          <w:b/>
          <w:i/>
        </w:rPr>
        <w:t>Artículo 4</w:t>
      </w:r>
      <w:r w:rsidRPr="00F8479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163F3" w:rsidRPr="00F84795" w:rsidRDefault="00723FEB">
      <w:pPr>
        <w:spacing w:after="0" w:line="276" w:lineRule="auto"/>
        <w:ind w:left="567" w:right="560"/>
        <w:jc w:val="both"/>
        <w:rPr>
          <w:rFonts w:ascii="Palatino Linotype" w:eastAsia="Palatino Linotype" w:hAnsi="Palatino Linotype" w:cs="Palatino Linotype"/>
          <w:i/>
        </w:rPr>
      </w:pPr>
      <w:r w:rsidRPr="00F8479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F8479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163F3" w:rsidRPr="00F84795" w:rsidRDefault="00723FEB">
      <w:pPr>
        <w:spacing w:after="0" w:line="276" w:lineRule="auto"/>
        <w:ind w:left="567" w:right="560"/>
        <w:jc w:val="both"/>
        <w:rPr>
          <w:rFonts w:ascii="Palatino Linotype" w:eastAsia="Palatino Linotype" w:hAnsi="Palatino Linotype" w:cs="Palatino Linotype"/>
          <w:i/>
        </w:rPr>
      </w:pPr>
      <w:r w:rsidRPr="00F8479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F84795">
        <w:rPr>
          <w:rFonts w:ascii="Palatino Linotype" w:eastAsia="Palatino Linotype" w:hAnsi="Palatino Linotype" w:cs="Palatino Linotype"/>
          <w:i/>
        </w:rPr>
        <w:t>.”</w:t>
      </w: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b/>
          <w:i/>
        </w:rPr>
        <w:t>“Artículo 12.-</w:t>
      </w:r>
      <w:r w:rsidRPr="00F8479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F84795">
        <w:rPr>
          <w:rFonts w:ascii="Palatino Linotype" w:eastAsia="Palatino Linotype" w:hAnsi="Palatino Linotype" w:cs="Palatino Linotype"/>
          <w:i/>
        </w:rPr>
        <w:t xml:space="preserve">. </w:t>
      </w:r>
      <w:r w:rsidRPr="00F84795">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b/>
        </w:rPr>
      </w:pPr>
      <w:r w:rsidRPr="00F84795">
        <w:rPr>
          <w:rFonts w:ascii="Palatino Linotype" w:eastAsia="Palatino Linotype" w:hAnsi="Palatino Linotype" w:cs="Palatino Linotype"/>
        </w:rPr>
        <w:t>Sirve de apoyo a lo anterior, el criterio 03-17, expuesto por el entonces Instituto Nacional de Transparencia, Acceso a la Información y Protección de Datos Personales, que dice:</w:t>
      </w:r>
      <w:r w:rsidRPr="00F84795">
        <w:rPr>
          <w:rFonts w:ascii="Palatino Linotype" w:eastAsia="Palatino Linotype" w:hAnsi="Palatino Linotype" w:cs="Palatino Linotype"/>
          <w:b/>
        </w:rPr>
        <w:t xml:space="preserve"> </w:t>
      </w:r>
    </w:p>
    <w:p w:rsidR="00F163F3" w:rsidRPr="00F84795" w:rsidRDefault="00F163F3">
      <w:pPr>
        <w:spacing w:after="0" w:line="360" w:lineRule="auto"/>
        <w:ind w:right="49"/>
        <w:jc w:val="both"/>
        <w:rPr>
          <w:rFonts w:ascii="Palatino Linotype" w:eastAsia="Palatino Linotype" w:hAnsi="Palatino Linotype" w:cs="Palatino Linotype"/>
          <w:b/>
        </w:rPr>
      </w:pP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r w:rsidRPr="00F84795">
        <w:rPr>
          <w:rFonts w:ascii="Palatino Linotype" w:eastAsia="Palatino Linotype" w:hAnsi="Palatino Linotype" w:cs="Palatino Linotype"/>
          <w:b/>
          <w:i/>
        </w:rPr>
        <w:t>No existe obligación de elaborar documentos ad hoc para atender las solicitudes de acceso a la información.</w:t>
      </w:r>
      <w:r w:rsidRPr="00F8479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r w:rsidRPr="00F84795">
        <w:rPr>
          <w:rFonts w:ascii="Palatino Linotype" w:eastAsia="Palatino Linotype" w:hAnsi="Palatino Linotype" w:cs="Palatino Linotype"/>
          <w:b/>
          <w:i/>
        </w:rPr>
        <w:t xml:space="preserve">Artículo 3. </w:t>
      </w:r>
      <w:r w:rsidRPr="00F84795">
        <w:rPr>
          <w:rFonts w:ascii="Palatino Linotype" w:eastAsia="Palatino Linotype" w:hAnsi="Palatino Linotype" w:cs="Palatino Linotype"/>
          <w:i/>
        </w:rPr>
        <w:t>Para los efectos de la presente Ley se entenderá por:</w:t>
      </w: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b/>
          <w:i/>
        </w:rPr>
        <w:t>XI. Documento:</w:t>
      </w:r>
      <w:r w:rsidRPr="00F84795">
        <w:rPr>
          <w:rFonts w:ascii="Palatino Linotype" w:eastAsia="Palatino Linotype" w:hAnsi="Palatino Linotype" w:cs="Palatino Linotype"/>
          <w:i/>
        </w:rPr>
        <w:t xml:space="preserve"> Los expedientes, reportes, estudios, actas</w:t>
      </w:r>
      <w:r w:rsidRPr="00F84795">
        <w:rPr>
          <w:rFonts w:ascii="Palatino Linotype" w:eastAsia="Palatino Linotype" w:hAnsi="Palatino Linotype" w:cs="Palatino Linotype"/>
          <w:b/>
          <w:i/>
        </w:rPr>
        <w:t>,</w:t>
      </w:r>
      <w:r w:rsidRPr="00F8479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F163F3" w:rsidRPr="00F84795" w:rsidRDefault="00F163F3">
      <w:pPr>
        <w:spacing w:after="0" w:line="360" w:lineRule="auto"/>
        <w:ind w:left="851"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240" w:lineRule="auto"/>
        <w:ind w:left="567" w:right="49"/>
        <w:jc w:val="both"/>
        <w:rPr>
          <w:rFonts w:ascii="Palatino Linotype" w:eastAsia="Palatino Linotype" w:hAnsi="Palatino Linotype" w:cs="Palatino Linotype"/>
          <w:b/>
          <w:i/>
        </w:rPr>
      </w:pPr>
      <w:r w:rsidRPr="00F84795">
        <w:rPr>
          <w:rFonts w:ascii="Palatino Linotype" w:eastAsia="Palatino Linotype" w:hAnsi="Palatino Linotype" w:cs="Palatino Linotype"/>
          <w:b/>
        </w:rPr>
        <w:t>“</w:t>
      </w:r>
      <w:r w:rsidRPr="00F84795">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F8479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En consecuencia el acceso a la información se refiere a que se cumplan cualquiera de los siguientes tres supuestos:</w:t>
      </w:r>
    </w:p>
    <w:p w:rsidR="00F163F3" w:rsidRPr="00F84795" w:rsidRDefault="00723FEB">
      <w:pPr>
        <w:spacing w:after="0" w:line="240" w:lineRule="auto"/>
        <w:ind w:left="567" w:right="49"/>
        <w:jc w:val="both"/>
        <w:rPr>
          <w:rFonts w:ascii="Palatino Linotype" w:eastAsia="Palatino Linotype" w:hAnsi="Palatino Linotype" w:cs="Palatino Linotype"/>
          <w:i/>
        </w:rPr>
      </w:pPr>
      <w:r w:rsidRPr="00F8479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F163F3" w:rsidRPr="00F84795" w:rsidRDefault="00723FEB">
      <w:pPr>
        <w:spacing w:after="0" w:line="240" w:lineRule="auto"/>
        <w:ind w:left="567" w:right="49"/>
        <w:jc w:val="both"/>
        <w:rPr>
          <w:rFonts w:ascii="Palatino Linotype" w:eastAsia="Palatino Linotype" w:hAnsi="Palatino Linotype" w:cs="Palatino Linotype"/>
          <w:b/>
          <w:i/>
        </w:rPr>
      </w:pPr>
      <w:r w:rsidRPr="00F84795">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rsidR="00F163F3" w:rsidRPr="00F84795" w:rsidRDefault="00723FEB">
      <w:pPr>
        <w:spacing w:after="0" w:line="240" w:lineRule="auto"/>
        <w:ind w:left="567" w:right="49"/>
        <w:jc w:val="both"/>
        <w:rPr>
          <w:rFonts w:ascii="Palatino Linotype" w:eastAsia="Palatino Linotype" w:hAnsi="Palatino Linotype" w:cs="Palatino Linotype"/>
          <w:b/>
          <w:i/>
        </w:rPr>
      </w:pPr>
      <w:r w:rsidRPr="00F84795">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Dicho lo anterior, se procede al análisis de los agravios hechos valer por la parte Recurrente que actualizan la causal de procedencia prevista en la fracción IV del artículo 179 de la Ley de Transparencia y Acceso a la Información del Estado de México y Municipios, relativa a la declaración de incompetencia del Sujeto Obligado.</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En ese sentido, se tiene que la pretensión de la ahora Recurrente es obtener el Plan de Trabajo 2025 del Sistema Municipal de Protección Integral de Niñas, Niños y Adolescentes (SIPINNA) del municipio de Toluca, Estado de México.</w:t>
      </w:r>
    </w:p>
    <w:p w:rsidR="00F163F3" w:rsidRPr="00F84795" w:rsidRDefault="00F163F3">
      <w:pPr>
        <w:spacing w:after="0" w:line="360" w:lineRule="auto"/>
        <w:ind w:left="567" w:right="49"/>
        <w:jc w:val="both"/>
        <w:rPr>
          <w:rFonts w:ascii="Palatino Linotype" w:eastAsia="Palatino Linotype" w:hAnsi="Palatino Linotype" w:cs="Palatino Linotype"/>
          <w:i/>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b/>
          <w:i/>
          <w:u w:val="single"/>
        </w:rPr>
      </w:pPr>
      <w:r w:rsidRPr="00F84795">
        <w:rPr>
          <w:rFonts w:ascii="Palatino Linotype" w:eastAsia="Palatino Linotype" w:hAnsi="Palatino Linotype" w:cs="Palatino Linotype"/>
        </w:rPr>
        <w:t xml:space="preserve">En respuesta, el Sujeto Obligado refirió que era incompetente para conocer, generar y administrar la información, ya que, el Sujeto Obligado poseedor de la información era el Sistema Municipal DIF. </w:t>
      </w:r>
    </w:p>
    <w:p w:rsidR="00F163F3" w:rsidRPr="00F84795" w:rsidRDefault="00723FE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 </w:t>
      </w: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Derivado de ello, la parte Recurrente se inconformó arguyendo que </w:t>
      </w:r>
      <w:r w:rsidRPr="00F84795">
        <w:rPr>
          <w:rFonts w:ascii="Palatino Linotype" w:eastAsia="Palatino Linotype" w:hAnsi="Palatino Linotype" w:cs="Palatino Linotype"/>
          <w:i/>
        </w:rPr>
        <w:t>no desean entregar la información solicitada, expresando que es responsabilidad de otro organismo</w:t>
      </w:r>
      <w:r w:rsidRPr="00F84795">
        <w:rPr>
          <w:rFonts w:ascii="Palatino Linotype" w:eastAsia="Palatino Linotype" w:hAnsi="Palatino Linotype" w:cs="Palatino Linotype"/>
        </w:rPr>
        <w:t xml:space="preserve">.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En atención a ello, el Sujeto Obligado ratificó su respuesta.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De lo anterior, se procede a contextualizar la información solicitada, para ello, es menester referir que el SIPINNA se trata de las siglas del Sistema Nacional de Protección Integral de Niñas, Niños y Adolescentes en México, el cual es un conjunto de instituciones y políticas públicas de los tres órdenes de gobiernos (nacional, estatal y municipal) que trabajan de forma coordinada para garantizar los derechos de la niñez y adolescencia en el país, que abarca desde su desarrollo, salud y educación, hasta la protección contra la violencia y otras situaciones de vulnerabilidad. </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Ahora bien, de la búsqueda realizada sobre este sistema, se encontraron diversas notas periodísticas sobre la aprobación de la integración del Sistema Municipal de Protección Integral de Niñas, Niños y Adolescentes en donde se estableció que el Sistema se encontraría presidido por el presidente municipal de Toluca, como secretario ejecutivo, el Secretario del Ayuntamiento y como vocal el contralor municipal, el tesorero municipal, el director general de Bienestar Social, entre otros servidores públicos adscritos al Ayuntamiento de Toluca.</w:t>
      </w:r>
    </w:p>
    <w:p w:rsidR="00F163F3" w:rsidRPr="00F84795" w:rsidRDefault="00F163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F163F3" w:rsidRPr="00F84795" w:rsidRDefault="00723FE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Por otro lado, se localizó una infografía que refiere a las autoridades, instancias y personas que forman parte del SIPINNA Municipal, siendo las siguientes: </w:t>
      </w:r>
    </w:p>
    <w:p w:rsidR="00F163F3" w:rsidRPr="00F84795" w:rsidRDefault="00723FEB">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F84795">
        <w:rPr>
          <w:rFonts w:ascii="Palatino Linotype" w:eastAsia="Palatino Linotype" w:hAnsi="Palatino Linotype" w:cs="Palatino Linotype"/>
          <w:noProof/>
        </w:rPr>
        <w:drawing>
          <wp:inline distT="0" distB="0" distL="0" distR="0" wp14:anchorId="52A9867A" wp14:editId="4C98CD76">
            <wp:extent cx="4653083" cy="4194328"/>
            <wp:effectExtent l="0" t="0" r="0" b="0"/>
            <wp:docPr id="21257719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653083" cy="4194328"/>
                    </a:xfrm>
                    <a:prstGeom prst="rect">
                      <a:avLst/>
                    </a:prstGeom>
                    <a:ln/>
                  </pic:spPr>
                </pic:pic>
              </a:graphicData>
            </a:graphic>
          </wp:inline>
        </w:drawing>
      </w:r>
    </w:p>
    <w:p w:rsidR="00F163F3" w:rsidRPr="00F84795" w:rsidRDefault="00723FEB">
      <w:pPr>
        <w:spacing w:after="0" w:line="360" w:lineRule="auto"/>
        <w:ind w:right="49"/>
        <w:jc w:val="center"/>
        <w:rPr>
          <w:rFonts w:ascii="Palatino Linotype" w:eastAsia="Palatino Linotype" w:hAnsi="Palatino Linotype" w:cs="Palatino Linotype"/>
        </w:rPr>
      </w:pPr>
      <w:r w:rsidRPr="00F84795">
        <w:rPr>
          <w:rFonts w:ascii="Palatino Linotype" w:eastAsia="Palatino Linotype" w:hAnsi="Palatino Linotype" w:cs="Palatino Linotype"/>
          <w:noProof/>
        </w:rPr>
        <w:drawing>
          <wp:inline distT="0" distB="0" distL="0" distR="0" wp14:anchorId="1D0F0B39" wp14:editId="652E5E00">
            <wp:extent cx="5308600" cy="4381500"/>
            <wp:effectExtent l="0" t="0" r="0" b="0"/>
            <wp:docPr id="21257719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08600" cy="4381500"/>
                    </a:xfrm>
                    <a:prstGeom prst="rect">
                      <a:avLst/>
                    </a:prstGeom>
                    <a:ln/>
                  </pic:spPr>
                </pic:pic>
              </a:graphicData>
            </a:graphic>
          </wp:inline>
        </w:drawing>
      </w:r>
    </w:p>
    <w:p w:rsidR="00F163F3" w:rsidRPr="00F84795" w:rsidRDefault="00F163F3">
      <w:pPr>
        <w:spacing w:after="0" w:line="360" w:lineRule="auto"/>
        <w:ind w:right="49"/>
        <w:jc w:val="center"/>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De igual forma, se localizó que, para llevar a cabo la creación del SIPINNA se deberá llevar a cabo el siguiente proceso: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1. Convocar a sesión de cabildo en la que propondrá la creación del Sistema Municipal, informando las propuestas de representantes de la sociedad civil y organizaciones que podrán participar en el SIPPINA Municipal. </w:t>
      </w: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2. Realizar la sesión de Cabildo en la cual se crea el SIPINNA Municipal, se determina sus integrantes, así mismo, se designa a la Secretaría/o Ejecutivo, quien podría ser alguno de los integrantes del cabildo o algún funcionario de la administración municipal. </w:t>
      </w: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3. Instalar el SIPINNA Municipal, tomar protesta a sus integrantes, levantando el acta y entregando los nombramientos correspondientes. </w:t>
      </w: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4. Establecer una forma de participación y enlace permanente entre SIPINNA Municipal, Sociead Civil y NNA. </w:t>
      </w: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5. Difundir por los medios disponibles, la creación del SIPINNA Municipal para conocimiento de la población en general.</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Ahora bien, de conformidad con los Lineamientos que regulan el SIPINNA, en lo que corresponde al Plan de Trabajo, este es un documento en el que se indica a dónde se quiere llegar, los recursos, personas e instituciones con las que se cuenta, el proceso para realizarlo y el tiempo; las etapas que integran el plan de trabajo municipal, son las siguientes:</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1. Formulación. </w:t>
      </w: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2. Ejecución y Seguimiento. </w:t>
      </w:r>
    </w:p>
    <w:p w:rsidR="00F163F3" w:rsidRPr="00F84795" w:rsidRDefault="00723FEB">
      <w:pPr>
        <w:spacing w:after="0" w:line="360" w:lineRule="auto"/>
        <w:ind w:left="567"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3. Evaluación.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Ahora bien, la Secretaría Ejecutiva del SIPINNA Municipal será la responsable de encabezar las actividades correspondientes en cada etapa. </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Señalado lo anterior, se colige que, contrario a lo que sostiene el Sujeto Obligado, este si es competente para conocer, generar y administrar información del SIPINNA, ya que este sistema se encuentra integrado por el Presidente Municipal, la Secretaría del Ayuntamiento, los Regirores y Directores.</w:t>
      </w:r>
    </w:p>
    <w:p w:rsidR="00F163F3" w:rsidRPr="00F84795" w:rsidRDefault="00F163F3">
      <w:pPr>
        <w:spacing w:after="0" w:line="360" w:lineRule="auto"/>
        <w:ind w:right="49"/>
        <w:jc w:val="both"/>
        <w:rPr>
          <w:rFonts w:ascii="Palatino Linotype" w:eastAsia="Palatino Linotype" w:hAnsi="Palatino Linotype" w:cs="Palatino Linotype"/>
        </w:rPr>
      </w:pP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Ahora bien, es necesario mencionar que, para la atención de las solicitudes de acceso a la información, debe privilegiarse el </w:t>
      </w:r>
      <w:r w:rsidRPr="00F84795">
        <w:rPr>
          <w:rFonts w:ascii="Palatino Linotype" w:eastAsia="Palatino Linotype" w:hAnsi="Palatino Linotype" w:cs="Palatino Linotype"/>
          <w:b/>
        </w:rPr>
        <w:t>principio de máxima publicidad</w:t>
      </w:r>
      <w:r w:rsidRPr="00F84795">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F163F3" w:rsidRPr="00F84795" w:rsidRDefault="00F163F3">
      <w:pPr>
        <w:spacing w:after="0" w:line="360" w:lineRule="auto"/>
        <w:jc w:val="both"/>
        <w:rPr>
          <w:rFonts w:ascii="Palatino Linotype" w:eastAsia="Palatino Linotype" w:hAnsi="Palatino Linotype" w:cs="Palatino Linotype"/>
        </w:rPr>
      </w:pP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F163F3" w:rsidRPr="00F84795" w:rsidRDefault="00F163F3">
      <w:pPr>
        <w:spacing w:after="0" w:line="360" w:lineRule="auto"/>
        <w:jc w:val="both"/>
        <w:rPr>
          <w:rFonts w:ascii="Palatino Linotype" w:eastAsia="Palatino Linotype" w:hAnsi="Palatino Linotype" w:cs="Palatino Linotype"/>
        </w:rPr>
      </w:pPr>
    </w:p>
    <w:p w:rsidR="00F163F3" w:rsidRPr="00F84795" w:rsidRDefault="00723FEB">
      <w:pPr>
        <w:numPr>
          <w:ilvl w:val="0"/>
          <w:numId w:val="2"/>
        </w:num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F163F3" w:rsidRPr="00F84795" w:rsidRDefault="00723FEB">
      <w:pPr>
        <w:numPr>
          <w:ilvl w:val="0"/>
          <w:numId w:val="2"/>
        </w:num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F163F3" w:rsidRPr="00F84795" w:rsidRDefault="00723FEB">
      <w:pPr>
        <w:numPr>
          <w:ilvl w:val="0"/>
          <w:numId w:val="2"/>
        </w:num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F84795">
        <w:rPr>
          <w:rFonts w:ascii="Palatino Linotype" w:eastAsia="Palatino Linotype" w:hAnsi="Palatino Linotype" w:cs="Palatino Linotype"/>
          <w:b/>
        </w:rPr>
        <w:t>quince días, contados a partir del día siguiente a la presentación de ésta.</w:t>
      </w:r>
      <w:r w:rsidRPr="00F84795">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rsidR="00F163F3" w:rsidRPr="00F84795" w:rsidRDefault="00723FEB">
      <w:pPr>
        <w:numPr>
          <w:ilvl w:val="0"/>
          <w:numId w:val="2"/>
        </w:numPr>
        <w:spacing w:after="0" w:line="360" w:lineRule="auto"/>
        <w:jc w:val="both"/>
        <w:rPr>
          <w:rFonts w:ascii="Palatino Linotype" w:eastAsia="Palatino Linotype" w:hAnsi="Palatino Linotype" w:cs="Palatino Linotype"/>
          <w:b/>
          <w:u w:val="single"/>
        </w:rPr>
      </w:pPr>
      <w:r w:rsidRPr="00F84795">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F163F3" w:rsidRPr="00F84795" w:rsidRDefault="00723FEB">
      <w:pPr>
        <w:numPr>
          <w:ilvl w:val="0"/>
          <w:numId w:val="2"/>
        </w:numPr>
        <w:spacing w:after="0" w:line="360" w:lineRule="auto"/>
        <w:jc w:val="both"/>
        <w:rPr>
          <w:rFonts w:ascii="Palatino Linotype" w:eastAsia="Palatino Linotype" w:hAnsi="Palatino Linotype" w:cs="Palatino Linotype"/>
          <w:b/>
        </w:rPr>
      </w:pPr>
      <w:r w:rsidRPr="00F84795">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F163F3" w:rsidRPr="00F84795" w:rsidRDefault="00723FEB">
      <w:pPr>
        <w:numPr>
          <w:ilvl w:val="0"/>
          <w:numId w:val="2"/>
        </w:numPr>
        <w:spacing w:after="0" w:line="360" w:lineRule="auto"/>
        <w:jc w:val="both"/>
        <w:rPr>
          <w:rFonts w:ascii="Palatino Linotype" w:eastAsia="Palatino Linotype" w:hAnsi="Palatino Linotype" w:cs="Palatino Linotype"/>
          <w:b/>
        </w:rPr>
      </w:pPr>
      <w:r w:rsidRPr="00F84795">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F163F3" w:rsidRPr="00F84795" w:rsidRDefault="00F163F3">
      <w:pPr>
        <w:spacing w:after="0" w:line="360" w:lineRule="auto"/>
        <w:rPr>
          <w:rFonts w:ascii="Palatino Linotype" w:eastAsia="Palatino Linotype" w:hAnsi="Palatino Linotype" w:cs="Palatino Linotype"/>
        </w:rPr>
      </w:pPr>
    </w:p>
    <w:p w:rsidR="00F163F3" w:rsidRPr="00F84795" w:rsidRDefault="00723FEB">
      <w:pPr>
        <w:spacing w:after="0" w:line="360" w:lineRule="auto"/>
        <w:ind w:right="49"/>
        <w:jc w:val="both"/>
        <w:rPr>
          <w:rFonts w:ascii="Palatino Linotype" w:eastAsia="Palatino Linotype" w:hAnsi="Palatino Linotype" w:cs="Palatino Linotype"/>
          <w:i/>
          <w:sz w:val="20"/>
          <w:szCs w:val="20"/>
        </w:rPr>
      </w:pPr>
      <w:r w:rsidRPr="00F84795">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F84795">
        <w:rPr>
          <w:rFonts w:ascii="Palatino Linotype" w:eastAsia="Palatino Linotype" w:hAnsi="Palatino Linotype" w:cs="Palatino Linotype"/>
          <w:b/>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F84795">
        <w:rPr>
          <w:rFonts w:ascii="Palatino Linotype" w:eastAsia="Palatino Linotype" w:hAnsi="Palatino Linotype" w:cs="Palatino Linotype"/>
        </w:rPr>
        <w:t xml:space="preserve">, como lo es, de manera enunciativa más no limitativa, a las unidades administrativas que integran el sistema. </w:t>
      </w:r>
    </w:p>
    <w:p w:rsidR="00F163F3" w:rsidRPr="00F84795" w:rsidRDefault="00F163F3">
      <w:pPr>
        <w:spacing w:after="0" w:line="360" w:lineRule="auto"/>
        <w:jc w:val="both"/>
        <w:rPr>
          <w:rFonts w:ascii="Palatino Linotype" w:eastAsia="Palatino Linotype" w:hAnsi="Palatino Linotype" w:cs="Palatino Linotype"/>
        </w:rPr>
      </w:pP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xml:space="preserve">En ese sentido, se considera, en primer lugar que el Sujeto Obligado es competente para conocer, generar y administrar la información solicitada y, por otro lado, que no se agotó el procedimiento de búsqueda exhaustiva y razonable para dar atención a este punto de la solicitud de información, por lo que, este requerimiento </w:t>
      </w:r>
      <w:r w:rsidRPr="00F84795">
        <w:rPr>
          <w:rFonts w:ascii="Palatino Linotype" w:eastAsia="Palatino Linotype" w:hAnsi="Palatino Linotype" w:cs="Palatino Linotype"/>
          <w:b/>
        </w:rPr>
        <w:t xml:space="preserve">no se tiene por colmado </w:t>
      </w:r>
    </w:p>
    <w:p w:rsidR="00F163F3" w:rsidRPr="00F84795" w:rsidRDefault="00F163F3">
      <w:pPr>
        <w:spacing w:after="0" w:line="360" w:lineRule="auto"/>
        <w:jc w:val="both"/>
        <w:rPr>
          <w:rFonts w:ascii="Palatino Linotype" w:eastAsia="Palatino Linotype" w:hAnsi="Palatino Linotype" w:cs="Palatino Linotype"/>
        </w:rPr>
      </w:pP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b/>
        </w:rPr>
        <w:t>Quinto. Versión Pública. </w:t>
      </w:r>
      <w:r w:rsidRPr="00F84795">
        <w:rPr>
          <w:rFonts w:ascii="Palatino Linotype" w:eastAsia="Palatino Linotype" w:hAnsi="Palatino Linotype" w:cs="Palatino Linotype"/>
        </w:rPr>
        <w:t>Finalmente, para la entrega de la información que se determina ordenar, el Sujeto Obligado deberá realizar un análisis con la finalidad de advertir si esta contiene datos que deben ser clasificados en los términos que la misma Ley en la materia señala.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r w:rsidRPr="00F84795">
        <w:rPr>
          <w:rFonts w:ascii="Palatino Linotype" w:eastAsia="Palatino Linotype" w:hAnsi="Palatino Linotype" w:cs="Palatino Linotype"/>
          <w:b/>
          <w:i/>
        </w:rPr>
        <w:t>Artículo 3.</w:t>
      </w:r>
      <w:r w:rsidRPr="00F84795">
        <w:rPr>
          <w:rFonts w:ascii="Palatino Linotype" w:eastAsia="Palatino Linotype" w:hAnsi="Palatino Linotype" w:cs="Palatino Linotype"/>
          <w:i/>
        </w:rPr>
        <w:t> Para los efectos de la presente Ley se entenderá por:</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IX. Datos personales: La información concerniente a una persona, identificada o identificable según lo dispuesto por la Ley de Protección de Datos Personales del Estado de México;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XX. Información clasificada: Aquella considerada por la presente Ley como reservada o confidencial;</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b/>
          <w:i/>
        </w:rPr>
        <w:t>Artículo 91.</w:t>
      </w:r>
      <w:r w:rsidRPr="00F84795">
        <w:rPr>
          <w:rFonts w:ascii="Palatino Linotype" w:eastAsia="Palatino Linotype" w:hAnsi="Palatino Linotype" w:cs="Palatino Linotype"/>
          <w:i/>
        </w:rPr>
        <w:t> El acceso a la información pública será restringido excepcionalmente, cuando ésta sea clasificada como reservada o confidencial.</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b/>
          <w:i/>
        </w:rPr>
        <w:t>Artículo 132.</w:t>
      </w:r>
      <w:r w:rsidRPr="00F84795">
        <w:rPr>
          <w:rFonts w:ascii="Palatino Linotype" w:eastAsia="Palatino Linotype" w:hAnsi="Palatino Linotype" w:cs="Palatino Linotype"/>
          <w:i/>
        </w:rPr>
        <w:t> La clasificación de la información se llevará a cabo en el momento en que:</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 Se reciba una solicitud de acceso a la información;</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 Se determine mediante resolución de autoridad competente; o</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III. Se generen versiones públicas para dar cumplimiento a las obligaciones de transparencia previstas en esta Ley.</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b/>
          <w:i/>
        </w:rPr>
        <w:t>Artículo 143</w:t>
      </w:r>
      <w:r w:rsidRPr="00F84795">
        <w:rPr>
          <w:rFonts w:ascii="Palatino Linotype" w:eastAsia="Palatino Linotype" w:hAnsi="Palatino Linotype" w:cs="Palatino Linotype"/>
          <w:i/>
        </w:rPr>
        <w:t>. Para los efectos de esta Ley se considera información confidencial, la clasificada como tal, de manera permanente, por su naturaleza, cuando:</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III. La que presenten los particulares a los sujetos obligados, de conformidad con lo dispuesto por las leyes o los tratados internacionales.</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rsidR="00F163F3" w:rsidRPr="00F84795" w:rsidRDefault="00F163F3">
      <w:pPr>
        <w:spacing w:after="0" w:line="360" w:lineRule="auto"/>
        <w:jc w:val="both"/>
        <w:rPr>
          <w:rFonts w:ascii="Palatino Linotype" w:eastAsia="Palatino Linotype" w:hAnsi="Palatino Linotype" w:cs="Palatino Linotype"/>
        </w:rPr>
      </w:pP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r w:rsidRPr="00F84795">
        <w:rPr>
          <w:rFonts w:ascii="Palatino Linotype" w:eastAsia="Palatino Linotype" w:hAnsi="Palatino Linotype" w:cs="Palatino Linotype"/>
          <w:b/>
          <w:i/>
        </w:rPr>
        <w:t>Quincuagésimo</w:t>
      </w:r>
      <w:r w:rsidRPr="00F84795">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b/>
          <w:i/>
        </w:rPr>
        <w:t>Quincuagésimo primero.</w:t>
      </w:r>
      <w:r w:rsidRPr="00F84795">
        <w:rPr>
          <w:rFonts w:ascii="Palatino Linotype" w:eastAsia="Palatino Linotype" w:hAnsi="Palatino Linotype" w:cs="Palatino Linotype"/>
          <w:i/>
        </w:rPr>
        <w:t> Toda acta del Comité de Transparencia deberá contener: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 El número de sesión y fecha;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 El nombre del área que solicitó la clasificación de información;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III. La fundamentación legal y motivación correspondiente;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IV. La resolución o resoluciones aprobadas; y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V. La rúbrica o firma digital de cada integrante del Comité de Transparencia.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 Los motivos y razonamientos que sustenten la confirmación o modificación de la prueba de daño;</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 Descripción de las partes o secciones reservadas, en caso de clasificación parcial;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III. El periodo por el que mantendrá su clasificación y fecha de expiración; y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IV. El nombre del titular y área encargada de realizar la versión pública del documento, en su caso.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En los casos en que se clasifique la información como reservada siempre se entregará o anexará la prueba de daño con la respuesta al solicitante.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b/>
          <w:i/>
        </w:rPr>
        <w:t>Quincuagésimo segundo.</w:t>
      </w:r>
      <w:r w:rsidRPr="00F84795">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 Fijar la fecha en que se elaboró la versión pública y la fecha en la cual el Comité de Transparencia confirmó dicha versión;</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III. Señalar las personas o instancias autorizadas a acceder a la información clasificada.</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r w:rsidRPr="00F84795">
        <w:rPr>
          <w:rFonts w:ascii="Palatino Linotype" w:eastAsia="Palatino Linotype" w:hAnsi="Palatino Linotype" w:cs="Palatino Linotype"/>
          <w:b/>
          <w:i/>
        </w:rPr>
        <w:t>Quincuagésimo cuarto.</w:t>
      </w:r>
      <w:r w:rsidRPr="00F84795">
        <w:rPr>
          <w:rFonts w:ascii="Palatino Linotype" w:eastAsia="Palatino Linotype" w:hAnsi="Palatino Linotype" w:cs="Palatino Linotype"/>
          <w:i/>
        </w:rPr>
        <w:t>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b/>
          <w:i/>
        </w:rPr>
        <w:t>Quincuagésimo quinto.</w:t>
      </w:r>
      <w:r w:rsidRPr="00F84795">
        <w:rPr>
          <w:rFonts w:ascii="Palatino Linotype" w:eastAsia="Palatino Linotype" w:hAnsi="Palatino Linotype" w:cs="Palatino Linotype"/>
          <w:i/>
        </w:rPr>
        <w:t>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b/>
          <w:i/>
        </w:rPr>
        <w:t>Quincuagésimo séptimo.</w:t>
      </w:r>
      <w:r w:rsidRPr="00F84795">
        <w:rPr>
          <w:rFonts w:ascii="Palatino Linotype" w:eastAsia="Palatino Linotype" w:hAnsi="Palatino Linotype" w:cs="Palatino Linotype"/>
          <w:i/>
        </w:rPr>
        <w:t> Se considera, en principio, como información pública y no podrá omitirse de las versiones públicas la siguiente: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 La relativa a las Obligaciones de Transparencia que contempla el Título V de la Ley General y las demás disposiciones legales aplicables;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Lo anterior, siempre y cuando no se acredite alguna causal de clasificación, prevista en las leyes o en los tratados internacionales suscritas por el Estado mexicano.  </w:t>
      </w:r>
    </w:p>
    <w:p w:rsidR="00F163F3" w:rsidRPr="00F84795" w:rsidRDefault="00723FEB">
      <w:pPr>
        <w:spacing w:after="0" w:line="360" w:lineRule="auto"/>
        <w:ind w:left="420" w:right="450"/>
        <w:jc w:val="both"/>
        <w:rPr>
          <w:rFonts w:ascii="Palatino Linotype" w:eastAsia="Palatino Linotype" w:hAnsi="Palatino Linotype" w:cs="Palatino Linotype"/>
          <w:i/>
        </w:rPr>
      </w:pPr>
      <w:r w:rsidRPr="00F84795">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Es así como, en mérito de lo expuesto en líneas anteriores, resultan </w:t>
      </w:r>
      <w:r w:rsidRPr="00F84795">
        <w:rPr>
          <w:rFonts w:ascii="Palatino Linotype" w:eastAsia="Palatino Linotype" w:hAnsi="Palatino Linotype" w:cs="Palatino Linotype"/>
          <w:b/>
        </w:rPr>
        <w:t xml:space="preserve"> fundadas</w:t>
      </w:r>
      <w:r w:rsidRPr="00F84795">
        <w:rPr>
          <w:rFonts w:ascii="Palatino Linotype" w:eastAsia="Palatino Linotype" w:hAnsi="Palatino Linotype" w:cs="Palatino Linotype"/>
        </w:rPr>
        <w:t> las razones o motivos de inconformidad hechos valer por la parte </w:t>
      </w:r>
      <w:r w:rsidRPr="00F84795">
        <w:rPr>
          <w:rFonts w:ascii="Palatino Linotype" w:eastAsia="Palatino Linotype" w:hAnsi="Palatino Linotype" w:cs="Palatino Linotype"/>
          <w:b/>
        </w:rPr>
        <w:t>RECURRENTE</w:t>
      </w:r>
      <w:r w:rsidRPr="00F84795">
        <w:rPr>
          <w:rFonts w:ascii="Palatino Linotype" w:eastAsia="Palatino Linotype" w:hAnsi="Palatino Linotype" w:cs="Palatino Linotype"/>
        </w:rPr>
        <w:t> dentro del recurso de revisión </w:t>
      </w:r>
      <w:r w:rsidRPr="00F84795">
        <w:rPr>
          <w:rFonts w:ascii="Palatino Linotype" w:eastAsia="Palatino Linotype" w:hAnsi="Palatino Linotype" w:cs="Palatino Linotype"/>
          <w:b/>
        </w:rPr>
        <w:t>09414/INFOEM/IP/RR/2025</w:t>
      </w:r>
      <w:r w:rsidRPr="00F84795">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F84795">
        <w:rPr>
          <w:rFonts w:ascii="Palatino Linotype" w:eastAsia="Palatino Linotype" w:hAnsi="Palatino Linotype" w:cs="Palatino Linotype"/>
          <w:b/>
        </w:rPr>
        <w:t>REVOCA</w:t>
      </w:r>
      <w:r w:rsidRPr="00F84795">
        <w:rPr>
          <w:rFonts w:ascii="Palatino Linotype" w:eastAsia="Palatino Linotype" w:hAnsi="Palatino Linotype" w:cs="Palatino Linotype"/>
        </w:rPr>
        <w:t xml:space="preserve"> la respuesta del </w:t>
      </w:r>
      <w:r w:rsidRPr="00F84795">
        <w:rPr>
          <w:rFonts w:ascii="Palatino Linotype" w:eastAsia="Palatino Linotype" w:hAnsi="Palatino Linotype" w:cs="Palatino Linotype"/>
          <w:b/>
        </w:rPr>
        <w:t>SUJETO OBLIGADO </w:t>
      </w:r>
      <w:r w:rsidRPr="00F84795">
        <w:rPr>
          <w:rFonts w:ascii="Palatino Linotype" w:eastAsia="Palatino Linotype" w:hAnsi="Palatino Linotype" w:cs="Palatino Linotype"/>
        </w:rPr>
        <w:t>a la solicitud de información </w:t>
      </w:r>
      <w:r w:rsidRPr="00F84795">
        <w:rPr>
          <w:rFonts w:ascii="Palatino Linotype" w:eastAsia="Palatino Linotype" w:hAnsi="Palatino Linotype" w:cs="Palatino Linotype"/>
          <w:b/>
        </w:rPr>
        <w:t>04200/TOLUCA/IP/2025.</w:t>
      </w:r>
      <w:r w:rsidRPr="00F84795">
        <w:rPr>
          <w:rFonts w:ascii="Palatino Linotype" w:eastAsia="Palatino Linotype" w:hAnsi="Palatino Linotype" w:cs="Palatino Linotype"/>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F163F3">
      <w:pPr>
        <w:spacing w:after="0" w:line="360" w:lineRule="auto"/>
        <w:ind w:right="30"/>
        <w:jc w:val="both"/>
        <w:rPr>
          <w:rFonts w:ascii="Palatino Linotype" w:eastAsia="Palatino Linotype" w:hAnsi="Palatino Linotype" w:cs="Palatino Linotype"/>
        </w:rPr>
      </w:pPr>
    </w:p>
    <w:p w:rsidR="00F163F3" w:rsidRPr="00F84795" w:rsidRDefault="00F163F3">
      <w:pPr>
        <w:spacing w:after="0" w:line="360" w:lineRule="auto"/>
        <w:ind w:right="30"/>
        <w:jc w:val="both"/>
        <w:rPr>
          <w:rFonts w:ascii="Palatino Linotype" w:eastAsia="Palatino Linotype" w:hAnsi="Palatino Linotype" w:cs="Palatino Linotype"/>
        </w:rPr>
      </w:pPr>
    </w:p>
    <w:p w:rsidR="00F163F3" w:rsidRPr="00F84795" w:rsidRDefault="00F163F3">
      <w:pPr>
        <w:spacing w:after="0" w:line="360" w:lineRule="auto"/>
        <w:ind w:right="30"/>
        <w:jc w:val="both"/>
        <w:rPr>
          <w:rFonts w:ascii="Palatino Linotype" w:eastAsia="Palatino Linotype" w:hAnsi="Palatino Linotype" w:cs="Palatino Linotype"/>
        </w:rPr>
      </w:pPr>
    </w:p>
    <w:p w:rsidR="00F163F3" w:rsidRPr="00F84795" w:rsidRDefault="00F163F3">
      <w:pPr>
        <w:spacing w:after="0" w:line="360" w:lineRule="auto"/>
        <w:ind w:right="30"/>
        <w:jc w:val="both"/>
        <w:rPr>
          <w:rFonts w:ascii="Palatino Linotype" w:eastAsia="Palatino Linotype" w:hAnsi="Palatino Linotype" w:cs="Palatino Linotype"/>
        </w:rPr>
      </w:pPr>
    </w:p>
    <w:p w:rsidR="00F163F3" w:rsidRPr="00F84795" w:rsidRDefault="00723FEB">
      <w:pPr>
        <w:spacing w:after="0" w:line="360" w:lineRule="auto"/>
        <w:ind w:right="30"/>
        <w:jc w:val="center"/>
        <w:rPr>
          <w:rFonts w:ascii="Palatino Linotype" w:eastAsia="Palatino Linotype" w:hAnsi="Palatino Linotype" w:cs="Palatino Linotype"/>
          <w:b/>
        </w:rPr>
      </w:pPr>
      <w:r w:rsidRPr="00F84795">
        <w:rPr>
          <w:rFonts w:ascii="Palatino Linotype" w:eastAsia="Palatino Linotype" w:hAnsi="Palatino Linotype" w:cs="Palatino Linotype"/>
          <w:b/>
        </w:rPr>
        <w:t>III.​R E S U E L V E:</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ind w:right="30"/>
        <w:jc w:val="both"/>
        <w:rPr>
          <w:rFonts w:ascii="Palatino Linotype" w:eastAsia="Palatino Linotype" w:hAnsi="Palatino Linotype" w:cs="Palatino Linotype"/>
          <w:b/>
        </w:rPr>
      </w:pPr>
      <w:r w:rsidRPr="00F84795">
        <w:rPr>
          <w:rFonts w:ascii="Palatino Linotype" w:eastAsia="Palatino Linotype" w:hAnsi="Palatino Linotype" w:cs="Palatino Linotype"/>
          <w:b/>
        </w:rPr>
        <w:t>Primero. </w:t>
      </w:r>
      <w:r w:rsidRPr="00F84795">
        <w:rPr>
          <w:rFonts w:ascii="Palatino Linotype" w:eastAsia="Palatino Linotype" w:hAnsi="Palatino Linotype" w:cs="Palatino Linotype"/>
        </w:rPr>
        <w:t>Resultan</w:t>
      </w:r>
      <w:r w:rsidRPr="00F84795">
        <w:rPr>
          <w:rFonts w:ascii="Palatino Linotype" w:eastAsia="Palatino Linotype" w:hAnsi="Palatino Linotype" w:cs="Palatino Linotype"/>
          <w:b/>
        </w:rPr>
        <w:t xml:space="preserve">  FUNDADOS los </w:t>
      </w:r>
      <w:r w:rsidRPr="00F84795">
        <w:rPr>
          <w:rFonts w:ascii="Palatino Linotype" w:eastAsia="Palatino Linotype" w:hAnsi="Palatino Linotype" w:cs="Palatino Linotype"/>
        </w:rPr>
        <w:t>motivos de inconformidad hechos valer por la parte</w:t>
      </w:r>
      <w:r w:rsidRPr="00F84795">
        <w:rPr>
          <w:rFonts w:ascii="Palatino Linotype" w:eastAsia="Palatino Linotype" w:hAnsi="Palatino Linotype" w:cs="Palatino Linotype"/>
          <w:b/>
        </w:rPr>
        <w:t> RECURRENTE </w:t>
      </w:r>
      <w:r w:rsidRPr="00F84795">
        <w:rPr>
          <w:rFonts w:ascii="Palatino Linotype" w:eastAsia="Palatino Linotype" w:hAnsi="Palatino Linotype" w:cs="Palatino Linotype"/>
        </w:rPr>
        <w:t>en el Recurso de Revisión</w:t>
      </w:r>
      <w:r w:rsidRPr="00F84795">
        <w:rPr>
          <w:rFonts w:ascii="Palatino Linotype" w:eastAsia="Palatino Linotype" w:hAnsi="Palatino Linotype" w:cs="Palatino Linotype"/>
          <w:b/>
        </w:rPr>
        <w:t xml:space="preserve"> 09414/INFOEM/IP/RR/2025, </w:t>
      </w:r>
      <w:r w:rsidRPr="00F84795">
        <w:rPr>
          <w:rFonts w:ascii="Palatino Linotype" w:eastAsia="Palatino Linotype" w:hAnsi="Palatino Linotype" w:cs="Palatino Linotype"/>
        </w:rPr>
        <w:t>por lo que, en términos del Considerando Cuarto de esta resolución,</w:t>
      </w:r>
      <w:r w:rsidRPr="00F84795">
        <w:rPr>
          <w:rFonts w:ascii="Palatino Linotype" w:eastAsia="Palatino Linotype" w:hAnsi="Palatino Linotype" w:cs="Palatino Linotype"/>
          <w:b/>
        </w:rPr>
        <w:t xml:space="preserve"> </w:t>
      </w:r>
      <w:r w:rsidRPr="00F84795">
        <w:rPr>
          <w:rFonts w:ascii="Palatino Linotype" w:eastAsia="Palatino Linotype" w:hAnsi="Palatino Linotype" w:cs="Palatino Linotype"/>
        </w:rPr>
        <w:t>se</w:t>
      </w:r>
      <w:r w:rsidRPr="00F84795">
        <w:rPr>
          <w:rFonts w:ascii="Palatino Linotype" w:eastAsia="Palatino Linotype" w:hAnsi="Palatino Linotype" w:cs="Palatino Linotype"/>
          <w:b/>
        </w:rPr>
        <w:t> REVOCA </w:t>
      </w:r>
      <w:r w:rsidRPr="00F84795">
        <w:rPr>
          <w:rFonts w:ascii="Palatino Linotype" w:eastAsia="Palatino Linotype" w:hAnsi="Palatino Linotype" w:cs="Palatino Linotype"/>
        </w:rPr>
        <w:t>la respuesta emitida por el</w:t>
      </w:r>
      <w:r w:rsidRPr="00F84795">
        <w:rPr>
          <w:rFonts w:ascii="Palatino Linotype" w:eastAsia="Palatino Linotype" w:hAnsi="Palatino Linotype" w:cs="Palatino Linotype"/>
          <w:b/>
        </w:rPr>
        <w:t> SUJETO OBLIGADO.</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ind w:right="30"/>
        <w:jc w:val="both"/>
        <w:rPr>
          <w:rFonts w:ascii="Palatino Linotype" w:eastAsia="Palatino Linotype" w:hAnsi="Palatino Linotype" w:cs="Palatino Linotype"/>
        </w:rPr>
      </w:pPr>
      <w:bookmarkStart w:id="3" w:name="_heading=h.1fob9te" w:colFirst="0" w:colLast="0"/>
      <w:bookmarkEnd w:id="3"/>
      <w:r w:rsidRPr="00F84795">
        <w:rPr>
          <w:rFonts w:ascii="Palatino Linotype" w:eastAsia="Palatino Linotype" w:hAnsi="Palatino Linotype" w:cs="Palatino Linotype"/>
          <w:b/>
        </w:rPr>
        <w:t>Segundo</w:t>
      </w:r>
      <w:r w:rsidRPr="00F84795">
        <w:rPr>
          <w:rFonts w:ascii="Palatino Linotype" w:eastAsia="Palatino Linotype" w:hAnsi="Palatino Linotype" w:cs="Palatino Linotype"/>
        </w:rPr>
        <w:t>. Se </w:t>
      </w:r>
      <w:r w:rsidRPr="00F84795">
        <w:rPr>
          <w:rFonts w:ascii="Palatino Linotype" w:eastAsia="Palatino Linotype" w:hAnsi="Palatino Linotype" w:cs="Palatino Linotype"/>
          <w:b/>
        </w:rPr>
        <w:t>ORDENA</w:t>
      </w:r>
      <w:r w:rsidRPr="00F84795">
        <w:rPr>
          <w:rFonts w:ascii="Palatino Linotype" w:eastAsia="Palatino Linotype" w:hAnsi="Palatino Linotype" w:cs="Palatino Linotype"/>
        </w:rPr>
        <w:t> al </w:t>
      </w:r>
      <w:r w:rsidRPr="00F84795">
        <w:rPr>
          <w:rFonts w:ascii="Palatino Linotype" w:eastAsia="Palatino Linotype" w:hAnsi="Palatino Linotype" w:cs="Palatino Linotype"/>
          <w:b/>
        </w:rPr>
        <w:t>SUJETO OBLIGADO</w:t>
      </w:r>
      <w:r w:rsidRPr="00F84795">
        <w:rPr>
          <w:rFonts w:ascii="Palatino Linotype" w:eastAsia="Palatino Linotype" w:hAnsi="Palatino Linotype" w:cs="Palatino Linotype"/>
        </w:rPr>
        <w:t> a que, en términos del Considerando Cuarto y Quinto, haga entrega, vía Sistema de Acceso a la Información Mexiquense, previa búsqueda exhaustiva y razonable, de ser el caso, en versión pública lo siguiente: </w:t>
      </w:r>
    </w:p>
    <w:p w:rsidR="00F163F3" w:rsidRPr="00F84795" w:rsidRDefault="00723FEB">
      <w:pPr>
        <w:spacing w:after="0" w:line="360" w:lineRule="auto"/>
        <w:ind w:right="420"/>
        <w:jc w:val="both"/>
        <w:rPr>
          <w:rFonts w:ascii="Palatino Linotype" w:eastAsia="Palatino Linotype" w:hAnsi="Palatino Linotype" w:cs="Palatino Linotype"/>
          <w:b/>
        </w:rPr>
      </w:pPr>
      <w:r w:rsidRPr="00F84795">
        <w:rPr>
          <w:rFonts w:ascii="Palatino Linotype" w:eastAsia="Palatino Linotype" w:hAnsi="Palatino Linotype" w:cs="Palatino Linotype"/>
          <w:b/>
        </w:rPr>
        <w:t> </w:t>
      </w:r>
    </w:p>
    <w:p w:rsidR="00F163F3" w:rsidRPr="00F84795" w:rsidRDefault="00723FEB">
      <w:pPr>
        <w:numPr>
          <w:ilvl w:val="0"/>
          <w:numId w:val="3"/>
        </w:numPr>
        <w:pBdr>
          <w:top w:val="nil"/>
          <w:left w:val="nil"/>
          <w:bottom w:val="nil"/>
          <w:right w:val="nil"/>
          <w:between w:val="nil"/>
        </w:pBdr>
        <w:spacing w:after="0" w:line="360" w:lineRule="auto"/>
        <w:ind w:right="420"/>
        <w:jc w:val="both"/>
        <w:rPr>
          <w:rFonts w:ascii="Palatino Linotype" w:eastAsia="Palatino Linotype" w:hAnsi="Palatino Linotype" w:cs="Palatino Linotype"/>
          <w:color w:val="000000"/>
        </w:rPr>
      </w:pPr>
      <w:r w:rsidRPr="00F84795">
        <w:rPr>
          <w:rFonts w:ascii="Palatino Linotype" w:eastAsia="Palatino Linotype" w:hAnsi="Palatino Linotype" w:cs="Palatino Linotype"/>
          <w:color w:val="000000"/>
        </w:rPr>
        <w:t xml:space="preserve">Plan de Trabajo 2025 del Sistema Municipal de Protección Integral de Niñas, Niños y Adolescentes (SIPINNA) del Municipio de Toluca, al once de agosto de dos mil veinticinco. </w:t>
      </w:r>
    </w:p>
    <w:p w:rsidR="00F163F3" w:rsidRPr="00F84795" w:rsidRDefault="00F163F3">
      <w:pPr>
        <w:spacing w:after="0" w:line="360" w:lineRule="auto"/>
        <w:ind w:right="420"/>
        <w:jc w:val="both"/>
        <w:rPr>
          <w:rFonts w:ascii="Palatino Linotype" w:eastAsia="Palatino Linotype" w:hAnsi="Palatino Linotype" w:cs="Palatino Linotype"/>
        </w:rPr>
      </w:pPr>
    </w:p>
    <w:p w:rsidR="00F163F3" w:rsidRPr="00F84795" w:rsidRDefault="00723FEB">
      <w:pPr>
        <w:spacing w:after="0" w:line="276" w:lineRule="auto"/>
        <w:ind w:left="567" w:right="420"/>
        <w:jc w:val="both"/>
        <w:rPr>
          <w:rFonts w:ascii="Palatino Linotype" w:eastAsia="Palatino Linotype" w:hAnsi="Palatino Linotype" w:cs="Palatino Linotype"/>
        </w:rPr>
      </w:pPr>
      <w:r w:rsidRPr="00F84795">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F163F3" w:rsidRPr="00F84795" w:rsidRDefault="00F163F3">
      <w:pPr>
        <w:spacing w:after="0" w:line="360" w:lineRule="auto"/>
        <w:ind w:right="-7"/>
        <w:jc w:val="both"/>
        <w:rPr>
          <w:rFonts w:ascii="Palatino Linotype" w:eastAsia="Palatino Linotype" w:hAnsi="Palatino Linotype" w:cs="Palatino Linotype"/>
          <w:b/>
        </w:rPr>
      </w:pPr>
    </w:p>
    <w:p w:rsidR="00F163F3" w:rsidRPr="00F84795" w:rsidRDefault="00723FEB">
      <w:pPr>
        <w:spacing w:after="0" w:line="360" w:lineRule="auto"/>
        <w:ind w:right="-7"/>
        <w:jc w:val="both"/>
        <w:rPr>
          <w:rFonts w:ascii="Palatino Linotype" w:eastAsia="Palatino Linotype" w:hAnsi="Palatino Linotype" w:cs="Palatino Linotype"/>
          <w:i/>
        </w:rPr>
      </w:pPr>
      <w:r w:rsidRPr="00F84795">
        <w:rPr>
          <w:rFonts w:ascii="Palatino Linotype" w:eastAsia="Palatino Linotype" w:hAnsi="Palatino Linotype" w:cs="Palatino Linotype"/>
          <w:b/>
        </w:rPr>
        <w:t>Tercero.</w:t>
      </w:r>
      <w:r w:rsidRPr="00F84795">
        <w:rPr>
          <w:rFonts w:ascii="Palatino Linotype" w:eastAsia="Palatino Linotype" w:hAnsi="Palatino Linotype" w:cs="Palatino Linotype"/>
        </w:rPr>
        <w:t> </w:t>
      </w:r>
      <w:r w:rsidRPr="00F84795">
        <w:rPr>
          <w:rFonts w:ascii="Palatino Linotype" w:eastAsia="Palatino Linotype" w:hAnsi="Palatino Linotype" w:cs="Palatino Linotype"/>
          <w:b/>
        </w:rPr>
        <w:t>Notifíquese vía SAIMEX </w:t>
      </w:r>
      <w:r w:rsidRPr="00F84795">
        <w:rPr>
          <w:rFonts w:ascii="Palatino Linotype" w:eastAsia="Palatino Linotype" w:hAnsi="Palatino Linotype" w:cs="Palatino Linotype"/>
        </w:rPr>
        <w:t>la presente resolución al T</w:t>
      </w:r>
      <w:r w:rsidRPr="00F84795">
        <w:rPr>
          <w:rFonts w:ascii="Palatino Linotype" w:eastAsia="Palatino Linotype" w:hAnsi="Palatino Linotype" w:cs="Palatino Linotype"/>
          <w:b/>
        </w:rPr>
        <w:t>itular de la Unidad de Transparencia </w:t>
      </w:r>
      <w:r w:rsidRPr="00F84795">
        <w:rPr>
          <w:rFonts w:ascii="Palatino Linotype" w:eastAsia="Palatino Linotype" w:hAnsi="Palatino Linotype" w:cs="Palatino Linotype"/>
        </w:rPr>
        <w:t>del </w:t>
      </w:r>
      <w:r w:rsidRPr="00F84795">
        <w:rPr>
          <w:rFonts w:ascii="Palatino Linotype" w:eastAsia="Palatino Linotype" w:hAnsi="Palatino Linotype" w:cs="Palatino Linotype"/>
          <w:b/>
        </w:rPr>
        <w:t>SUJETO OBLIGADO</w:t>
      </w:r>
      <w:r w:rsidRPr="00F84795">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b/>
        </w:rPr>
        <w:t xml:space="preserve">Cuarto. Notifíquese vía SAIMEX, </w:t>
      </w:r>
      <w:r w:rsidRPr="00F84795">
        <w:rPr>
          <w:rFonts w:ascii="Palatino Linotype" w:eastAsia="Palatino Linotype" w:hAnsi="Palatino Linotype" w:cs="Palatino Linotype"/>
        </w:rPr>
        <w:t>a la parte </w:t>
      </w:r>
      <w:r w:rsidRPr="00F84795">
        <w:rPr>
          <w:rFonts w:ascii="Palatino Linotype" w:eastAsia="Palatino Linotype" w:hAnsi="Palatino Linotype" w:cs="Palatino Linotype"/>
          <w:b/>
        </w:rPr>
        <w:t>Recurrente </w:t>
      </w:r>
      <w:r w:rsidRPr="00F8479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163F3" w:rsidRPr="00F84795" w:rsidRDefault="00723FEB">
      <w:pPr>
        <w:spacing w:after="0" w:line="360" w:lineRule="auto"/>
        <w:jc w:val="both"/>
        <w:rPr>
          <w:rFonts w:ascii="Palatino Linotype" w:eastAsia="Palatino Linotype" w:hAnsi="Palatino Linotype" w:cs="Palatino Linotype"/>
        </w:rPr>
      </w:pPr>
      <w:r w:rsidRPr="00F84795">
        <w:rPr>
          <w:rFonts w:ascii="Palatino Linotype" w:eastAsia="Palatino Linotype" w:hAnsi="Palatino Linotype" w:cs="Palatino Linotype"/>
        </w:rPr>
        <w:t> </w:t>
      </w:r>
    </w:p>
    <w:p w:rsidR="00F163F3" w:rsidRPr="00F84795" w:rsidRDefault="00723FEB">
      <w:pPr>
        <w:spacing w:after="0" w:line="360" w:lineRule="auto"/>
        <w:ind w:right="30"/>
        <w:jc w:val="both"/>
        <w:rPr>
          <w:rFonts w:ascii="Palatino Linotype" w:eastAsia="Palatino Linotype" w:hAnsi="Palatino Linotype" w:cs="Palatino Linotype"/>
        </w:rPr>
      </w:pPr>
      <w:r w:rsidRPr="00F84795">
        <w:rPr>
          <w:rFonts w:ascii="Palatino Linotype" w:eastAsia="Palatino Linotype" w:hAnsi="Palatino Linotype" w:cs="Palatino Linotype"/>
          <w:b/>
        </w:rPr>
        <w:t>Quinto. Notifíquese vía SAIMEX </w:t>
      </w:r>
      <w:r w:rsidRPr="00F84795">
        <w:rPr>
          <w:rFonts w:ascii="Palatino Linotype" w:eastAsia="Palatino Linotype" w:hAnsi="Palatino Linotype" w:cs="Palatino Linotype"/>
        </w:rPr>
        <w:t>la presente resolución al T</w:t>
      </w:r>
      <w:r w:rsidRPr="00F84795">
        <w:rPr>
          <w:rFonts w:ascii="Palatino Linotype" w:eastAsia="Palatino Linotype" w:hAnsi="Palatino Linotype" w:cs="Palatino Linotype"/>
          <w:b/>
        </w:rPr>
        <w:t>itular de la Unidad de Transparencia </w:t>
      </w:r>
      <w:r w:rsidRPr="00F84795">
        <w:rPr>
          <w:rFonts w:ascii="Palatino Linotype" w:eastAsia="Palatino Linotype" w:hAnsi="Palatino Linotype" w:cs="Palatino Linotype"/>
        </w:rPr>
        <w:t>del </w:t>
      </w:r>
      <w:r w:rsidRPr="00F84795">
        <w:rPr>
          <w:rFonts w:ascii="Palatino Linotype" w:eastAsia="Palatino Linotype" w:hAnsi="Palatino Linotype" w:cs="Palatino Linotype"/>
          <w:b/>
        </w:rPr>
        <w:t>SUJETO OBLIGADO </w:t>
      </w:r>
      <w:r w:rsidRPr="00F84795">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F163F3" w:rsidRPr="00F84795" w:rsidRDefault="00F163F3">
      <w:pPr>
        <w:spacing w:after="0" w:line="360" w:lineRule="auto"/>
        <w:jc w:val="both"/>
        <w:rPr>
          <w:rFonts w:ascii="Palatino Linotype" w:eastAsia="Palatino Linotype" w:hAnsi="Palatino Linotype" w:cs="Palatino Linotype"/>
        </w:rPr>
      </w:pPr>
    </w:p>
    <w:p w:rsidR="00F163F3" w:rsidRDefault="00723FEB">
      <w:pPr>
        <w:spacing w:after="0" w:line="360" w:lineRule="auto"/>
        <w:ind w:right="49"/>
        <w:jc w:val="both"/>
        <w:rPr>
          <w:rFonts w:ascii="Palatino Linotype" w:eastAsia="Palatino Linotype" w:hAnsi="Palatino Linotype" w:cs="Palatino Linotype"/>
        </w:rPr>
      </w:pPr>
      <w:r w:rsidRPr="00F8479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rsidR="00F163F3" w:rsidRDefault="00F163F3">
      <w:pPr>
        <w:spacing w:after="0" w:line="360" w:lineRule="auto"/>
        <w:ind w:right="49"/>
        <w:jc w:val="both"/>
        <w:rPr>
          <w:rFonts w:ascii="Palatino Linotype" w:eastAsia="Palatino Linotype" w:hAnsi="Palatino Linotype" w:cs="Palatino Linotype"/>
        </w:rPr>
      </w:pPr>
    </w:p>
    <w:p w:rsidR="00571FE8" w:rsidRDefault="00571FE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br w:type="page"/>
      </w:r>
    </w:p>
    <w:p w:rsidR="00F163F3" w:rsidRDefault="00F163F3">
      <w:pPr>
        <w:spacing w:after="0" w:line="360" w:lineRule="auto"/>
        <w:ind w:right="49"/>
        <w:jc w:val="both"/>
        <w:rPr>
          <w:rFonts w:ascii="Palatino Linotype" w:eastAsia="Palatino Linotype" w:hAnsi="Palatino Linotype" w:cs="Palatino Linotype"/>
        </w:rPr>
      </w:pPr>
    </w:p>
    <w:sectPr w:rsidR="00F163F3">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79" w:rsidRDefault="00E87079">
      <w:pPr>
        <w:spacing w:after="0" w:line="240" w:lineRule="auto"/>
      </w:pPr>
      <w:r>
        <w:separator/>
      </w:r>
    </w:p>
  </w:endnote>
  <w:endnote w:type="continuationSeparator" w:id="0">
    <w:p w:rsidR="00E87079" w:rsidRDefault="00E8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F3" w:rsidRDefault="00723FE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5BBD">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5BBD">
      <w:rPr>
        <w:b/>
        <w:noProof/>
        <w:color w:val="000000"/>
        <w:sz w:val="24"/>
        <w:szCs w:val="24"/>
      </w:rPr>
      <w:t>24</w:t>
    </w:r>
    <w:r>
      <w:rPr>
        <w:b/>
        <w:color w:val="000000"/>
        <w:sz w:val="24"/>
        <w:szCs w:val="24"/>
      </w:rPr>
      <w:fldChar w:fldCharType="end"/>
    </w:r>
  </w:p>
  <w:p w:rsidR="00F163F3" w:rsidRDefault="00F163F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F3" w:rsidRDefault="00723FE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5BB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5BBD">
      <w:rPr>
        <w:b/>
        <w:noProof/>
        <w:color w:val="000000"/>
        <w:sz w:val="24"/>
        <w:szCs w:val="24"/>
      </w:rPr>
      <w:t>24</w:t>
    </w:r>
    <w:r>
      <w:rPr>
        <w:b/>
        <w:color w:val="000000"/>
        <w:sz w:val="24"/>
        <w:szCs w:val="24"/>
      </w:rPr>
      <w:fldChar w:fldCharType="end"/>
    </w:r>
  </w:p>
  <w:p w:rsidR="00F163F3" w:rsidRDefault="00F163F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79" w:rsidRDefault="00E87079">
      <w:pPr>
        <w:spacing w:after="0" w:line="240" w:lineRule="auto"/>
      </w:pPr>
      <w:r>
        <w:separator/>
      </w:r>
    </w:p>
  </w:footnote>
  <w:footnote w:type="continuationSeparator" w:id="0">
    <w:p w:rsidR="00E87079" w:rsidRDefault="00E87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F3" w:rsidRDefault="00723FE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-746122</wp:posOffset>
          </wp:positionH>
          <wp:positionV relativeFrom="paragraph">
            <wp:posOffset>-448304</wp:posOffset>
          </wp:positionV>
          <wp:extent cx="7809876" cy="10165823"/>
          <wp:effectExtent l="0" t="0" r="0" b="0"/>
          <wp:wrapNone/>
          <wp:docPr id="21257719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F163F3">
      <w:tc>
        <w:tcPr>
          <w:tcW w:w="2551"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09414/INFOEM/IP/RR/2025</w:t>
          </w:r>
        </w:p>
      </w:tc>
    </w:tr>
    <w:tr w:rsidR="00F163F3">
      <w:trPr>
        <w:trHeight w:val="228"/>
      </w:trPr>
      <w:tc>
        <w:tcPr>
          <w:tcW w:w="2551"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F163F3" w:rsidRDefault="00723FE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F163F3">
      <w:tc>
        <w:tcPr>
          <w:tcW w:w="2551"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F163F3" w:rsidRDefault="00F163F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F3" w:rsidRDefault="00723FE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69504" behindDoc="1" locked="0" layoutInCell="1" hidden="0" allowOverlap="1">
          <wp:simplePos x="0" y="0"/>
          <wp:positionH relativeFrom="column">
            <wp:posOffset>-713102</wp:posOffset>
          </wp:positionH>
          <wp:positionV relativeFrom="paragraph">
            <wp:posOffset>-364486</wp:posOffset>
          </wp:positionV>
          <wp:extent cx="7809876" cy="10165823"/>
          <wp:effectExtent l="0" t="0" r="0" b="0"/>
          <wp:wrapNone/>
          <wp:docPr id="21257719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F163F3">
      <w:tc>
        <w:tcPr>
          <w:tcW w:w="2551"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09414/INFOEM/IP/RR/2025</w:t>
          </w:r>
        </w:p>
      </w:tc>
    </w:tr>
    <w:tr w:rsidR="00F163F3">
      <w:tc>
        <w:tcPr>
          <w:tcW w:w="2551"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F163F3" w:rsidRDefault="00935BBD" w:rsidP="00935BB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 XXXXX XXXXXXX </w:t>
          </w:r>
        </w:p>
      </w:tc>
    </w:tr>
    <w:tr w:rsidR="00F163F3">
      <w:trPr>
        <w:trHeight w:val="228"/>
      </w:trPr>
      <w:tc>
        <w:tcPr>
          <w:tcW w:w="2551"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F163F3" w:rsidRDefault="00723FE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F163F3">
      <w:tc>
        <w:tcPr>
          <w:tcW w:w="2551"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F163F3" w:rsidRDefault="00723F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F163F3" w:rsidRDefault="00723FE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26D"/>
    <w:multiLevelType w:val="multilevel"/>
    <w:tmpl w:val="652814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9A7D06"/>
    <w:multiLevelType w:val="multilevel"/>
    <w:tmpl w:val="3EAA5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497EB2"/>
    <w:multiLevelType w:val="multilevel"/>
    <w:tmpl w:val="9F644D8C"/>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F3"/>
    <w:rsid w:val="00571FE8"/>
    <w:rsid w:val="00723FEB"/>
    <w:rsid w:val="00935BBD"/>
    <w:rsid w:val="00E87079"/>
    <w:rsid w:val="00F163F3"/>
    <w:rsid w:val="00F84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D4BA"/>
  <w15:docId w15:val="{5BE01F32-2A9D-4A32-A79A-EDB8DCC0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customStyle="1" w:styleId="s22">
    <w:name w:val="s22"/>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Fuentedeprrafopredeter"/>
    <w:rsid w:val="00971566"/>
  </w:style>
  <w:style w:type="character" w:customStyle="1" w:styleId="apple-converted-space">
    <w:name w:val="apple-converted-space"/>
    <w:basedOn w:val="Fuentedeprrafopredeter"/>
    <w:rsid w:val="00971566"/>
  </w:style>
  <w:style w:type="character" w:customStyle="1" w:styleId="s12">
    <w:name w:val="s12"/>
    <w:basedOn w:val="Fuentedeprrafopredeter"/>
    <w:rsid w:val="00971566"/>
  </w:style>
  <w:style w:type="paragraph" w:customStyle="1" w:styleId="s25">
    <w:name w:val="s25"/>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7">
    <w:name w:val="s77"/>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Fuentedeprrafopredeter"/>
    <w:rsid w:val="00971566"/>
  </w:style>
  <w:style w:type="character" w:customStyle="1" w:styleId="s47">
    <w:name w:val="s47"/>
    <w:basedOn w:val="Fuentedeprrafopredeter"/>
    <w:rsid w:val="00971566"/>
  </w:style>
  <w:style w:type="paragraph" w:customStyle="1" w:styleId="s78">
    <w:name w:val="s78"/>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9">
    <w:name w:val="s79"/>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0">
    <w:name w:val="s80"/>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1">
    <w:name w:val="s81"/>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2">
    <w:name w:val="s82"/>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
    <w:name w:val="s41"/>
    <w:basedOn w:val="Fuentedeprrafopredeter"/>
    <w:rsid w:val="00971566"/>
  </w:style>
  <w:style w:type="paragraph" w:customStyle="1" w:styleId="s64">
    <w:name w:val="s64"/>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4">
    <w:name w:val="s84"/>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5">
    <w:name w:val="s65"/>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5">
    <w:name w:val="s85"/>
    <w:basedOn w:val="Normal"/>
    <w:rsid w:val="00971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
    <w:name w:val="s44"/>
    <w:basedOn w:val="Fuentedeprrafopredeter"/>
    <w:rsid w:val="00971566"/>
  </w:style>
  <w:style w:type="character" w:customStyle="1" w:styleId="s86">
    <w:name w:val="s86"/>
    <w:basedOn w:val="Fuentedeprrafopredeter"/>
    <w:rsid w:val="0097156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571F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KqdglcmviO9ivG6QKM/sDpZQ==">CgMxLjAyDmguYzBzMHZ6OXQ1NGliMgloLjN6bnlzaDcyCWguMWZvYjl0ZTgAciExd2pZM3BRTTJhZG05X1U5bmQ5aDRaSDNzVWd3UkJiVTE=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6117</Words>
  <Characters>33646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2025-10-17T01:02:00Z</cp:lastPrinted>
  <dcterms:created xsi:type="dcterms:W3CDTF">2025-11-18T19:56:00Z</dcterms:created>
  <dcterms:modified xsi:type="dcterms:W3CDTF">2025-11-18T19:56:00Z</dcterms:modified>
</cp:coreProperties>
</file>