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317E5" w14:textId="27007517" w:rsidR="00C91C7B" w:rsidRPr="004038CD" w:rsidRDefault="009B45E6" w:rsidP="005E6D65">
      <w:pPr>
        <w:pStyle w:val="Ttulo7"/>
        <w:spacing w:before="0" w:line="360" w:lineRule="auto"/>
        <w:jc w:val="both"/>
        <w:rPr>
          <w:rFonts w:ascii="Palatino Linotype" w:hAnsi="Palatino Linotype"/>
          <w:i w:val="0"/>
          <w:color w:val="auto"/>
          <w:sz w:val="24"/>
          <w:szCs w:val="24"/>
        </w:rPr>
      </w:pPr>
      <w:r w:rsidRPr="004038CD">
        <w:rPr>
          <w:rFonts w:ascii="Palatino Linotype" w:hAnsi="Palatino Linotype"/>
          <w:i w:val="0"/>
          <w:color w:val="auto"/>
          <w:sz w:val="24"/>
          <w:szCs w:val="24"/>
        </w:rPr>
        <w:t xml:space="preserve">Resolución del Pleno del Instituto de Transparencia, Acceso a la Información Pública y Protección de Datos Personales del Estado de México y Municipios, con domicilio en Metepec, Estado de México, a </w:t>
      </w:r>
      <w:r w:rsidR="00D2280C">
        <w:rPr>
          <w:rFonts w:ascii="Palatino Linotype" w:hAnsi="Palatino Linotype"/>
          <w:i w:val="0"/>
          <w:color w:val="auto"/>
          <w:sz w:val="24"/>
          <w:szCs w:val="24"/>
        </w:rPr>
        <w:t>veintio</w:t>
      </w:r>
      <w:r w:rsidR="004E04F4">
        <w:rPr>
          <w:rFonts w:ascii="Palatino Linotype" w:hAnsi="Palatino Linotype"/>
          <w:i w:val="0"/>
          <w:color w:val="auto"/>
          <w:sz w:val="24"/>
          <w:szCs w:val="24"/>
        </w:rPr>
        <w:t>cho de mayo</w:t>
      </w:r>
      <w:r w:rsidRPr="004038CD">
        <w:rPr>
          <w:rFonts w:ascii="Palatino Linotype" w:hAnsi="Palatino Linotype"/>
          <w:i w:val="0"/>
          <w:color w:val="auto"/>
          <w:sz w:val="24"/>
          <w:szCs w:val="24"/>
        </w:rPr>
        <w:t xml:space="preserve"> de dos mil veinticinco</w:t>
      </w:r>
      <w:r w:rsidR="005F716F">
        <w:rPr>
          <w:rFonts w:ascii="Palatino Linotype" w:hAnsi="Palatino Linotype"/>
          <w:i w:val="0"/>
          <w:color w:val="auto"/>
          <w:sz w:val="24"/>
          <w:szCs w:val="24"/>
        </w:rPr>
        <w:t>.</w:t>
      </w:r>
    </w:p>
    <w:p w14:paraId="33287ED7" w14:textId="77777777" w:rsidR="00C91C7B" w:rsidRDefault="00C91C7B" w:rsidP="005E6D65">
      <w:pPr>
        <w:spacing w:after="0" w:line="360" w:lineRule="auto"/>
        <w:jc w:val="both"/>
        <w:rPr>
          <w:rFonts w:ascii="Palatino Linotype" w:eastAsia="Palatino Linotype" w:hAnsi="Palatino Linotype" w:cs="Palatino Linotype"/>
          <w:color w:val="000000"/>
          <w:sz w:val="24"/>
          <w:szCs w:val="24"/>
        </w:rPr>
      </w:pPr>
      <w:bookmarkStart w:id="0" w:name="_GoBack"/>
      <w:bookmarkEnd w:id="0"/>
    </w:p>
    <w:p w14:paraId="3396BEFF" w14:textId="54165FB9" w:rsidR="00C91C7B" w:rsidRDefault="009B45E6" w:rsidP="005E6D65">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VISTO</w:t>
      </w:r>
      <w:r>
        <w:rPr>
          <w:rFonts w:ascii="Palatino Linotype" w:eastAsia="Palatino Linotype" w:hAnsi="Palatino Linotype" w:cs="Palatino Linotype"/>
          <w:color w:val="000000"/>
          <w:sz w:val="24"/>
          <w:szCs w:val="24"/>
        </w:rPr>
        <w:t xml:space="preserve"> el expediente electrónico formado con motivo de</w:t>
      </w:r>
      <w:r w:rsidR="00C85D28">
        <w:rPr>
          <w:rFonts w:ascii="Palatino Linotype" w:eastAsia="Palatino Linotype" w:hAnsi="Palatino Linotype" w:cs="Palatino Linotype"/>
          <w:color w:val="000000"/>
          <w:sz w:val="24"/>
          <w:szCs w:val="24"/>
        </w:rPr>
        <w:t>l</w:t>
      </w:r>
      <w:r>
        <w:rPr>
          <w:rFonts w:ascii="Palatino Linotype" w:eastAsia="Palatino Linotype" w:hAnsi="Palatino Linotype" w:cs="Palatino Linotype"/>
          <w:color w:val="000000"/>
          <w:sz w:val="24"/>
          <w:szCs w:val="24"/>
        </w:rPr>
        <w:t xml:space="preserve"> recurso de revisión número </w:t>
      </w:r>
      <w:r w:rsidR="00203CF4">
        <w:rPr>
          <w:rFonts w:ascii="Palatino Linotype" w:eastAsia="Palatino Linotype" w:hAnsi="Palatino Linotype" w:cs="Palatino Linotype"/>
          <w:b/>
          <w:color w:val="000000"/>
          <w:sz w:val="24"/>
          <w:szCs w:val="24"/>
        </w:rPr>
        <w:t>01885</w:t>
      </w:r>
      <w:r>
        <w:rPr>
          <w:rFonts w:ascii="Palatino Linotype" w:eastAsia="Palatino Linotype" w:hAnsi="Palatino Linotype" w:cs="Palatino Linotype"/>
          <w:b/>
          <w:color w:val="000000"/>
          <w:sz w:val="24"/>
          <w:szCs w:val="24"/>
        </w:rPr>
        <w:t>/INFOEM/IP/RR/2025</w:t>
      </w:r>
      <w:r>
        <w:rPr>
          <w:rFonts w:ascii="Palatino Linotype" w:eastAsia="Palatino Linotype" w:hAnsi="Palatino Linotype" w:cs="Palatino Linotype"/>
          <w:color w:val="000000"/>
          <w:sz w:val="24"/>
          <w:szCs w:val="24"/>
        </w:rPr>
        <w:t>, interpuesto por</w:t>
      </w:r>
      <w:r w:rsidR="00203CF4">
        <w:rPr>
          <w:rFonts w:ascii="Palatino Linotype" w:eastAsia="Palatino Linotype" w:hAnsi="Palatino Linotype" w:cs="Palatino Linotype"/>
          <w:color w:val="000000"/>
          <w:sz w:val="24"/>
          <w:szCs w:val="24"/>
        </w:rPr>
        <w:t xml:space="preserve"> la C.</w:t>
      </w:r>
      <w:r w:rsidR="00C85D28">
        <w:rPr>
          <w:rFonts w:ascii="Palatino Linotype" w:eastAsia="Palatino Linotype" w:hAnsi="Palatino Linotype" w:cs="Palatino Linotype"/>
          <w:b/>
          <w:color w:val="000000"/>
          <w:sz w:val="24"/>
          <w:szCs w:val="24"/>
        </w:rPr>
        <w:t xml:space="preserve"> </w:t>
      </w:r>
      <w:r w:rsidR="00887C10">
        <w:rPr>
          <w:rFonts w:ascii="Palatino Linotype" w:eastAsia="Palatino Linotype" w:hAnsi="Palatino Linotype" w:cs="Palatino Linotype"/>
          <w:b/>
          <w:color w:val="000000"/>
          <w:sz w:val="24"/>
          <w:szCs w:val="24"/>
        </w:rPr>
        <w:t>XXXXXXXXXXXXXX</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color w:val="000000"/>
          <w:sz w:val="24"/>
          <w:szCs w:val="24"/>
        </w:rPr>
        <w:t xml:space="preserve">en lo sucesivo el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en contra de la respuesta del</w:t>
      </w:r>
      <w:r>
        <w:rPr>
          <w:rFonts w:ascii="Palatino Linotype" w:eastAsia="Palatino Linotype" w:hAnsi="Palatino Linotype" w:cs="Palatino Linotype"/>
          <w:b/>
          <w:color w:val="000000"/>
          <w:sz w:val="24"/>
          <w:szCs w:val="24"/>
        </w:rPr>
        <w:t xml:space="preserve"> </w:t>
      </w:r>
      <w:r w:rsidR="00203CF4" w:rsidRPr="00203CF4">
        <w:rPr>
          <w:rFonts w:ascii="Palatino Linotype" w:hAnsi="Palatino Linotype"/>
          <w:b/>
          <w:bCs/>
          <w:color w:val="000000"/>
          <w:sz w:val="24"/>
          <w:szCs w:val="24"/>
        </w:rPr>
        <w:t xml:space="preserve">Ayuntamiento de </w:t>
      </w:r>
      <w:proofErr w:type="spellStart"/>
      <w:r w:rsidR="00203CF4" w:rsidRPr="00203CF4">
        <w:rPr>
          <w:rFonts w:ascii="Palatino Linotype" w:hAnsi="Palatino Linotype"/>
          <w:b/>
          <w:bCs/>
          <w:color w:val="000000"/>
          <w:sz w:val="24"/>
          <w:szCs w:val="24"/>
        </w:rPr>
        <w:t>Apaxco</w:t>
      </w:r>
      <w:proofErr w:type="spellEnd"/>
      <w:r>
        <w:rPr>
          <w:rFonts w:ascii="Palatino Linotype" w:eastAsia="Palatino Linotype" w:hAnsi="Palatino Linotype" w:cs="Palatino Linotype"/>
          <w:color w:val="000000"/>
          <w:sz w:val="24"/>
          <w:szCs w:val="24"/>
        </w:rPr>
        <w:t>, en lo subsecuente</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el</w:t>
      </w:r>
      <w:r>
        <w:rPr>
          <w:rFonts w:ascii="Palatino Linotype" w:eastAsia="Palatino Linotype" w:hAnsi="Palatino Linotype" w:cs="Palatino Linotype"/>
          <w:b/>
          <w:color w:val="000000"/>
          <w:sz w:val="24"/>
          <w:szCs w:val="24"/>
        </w:rPr>
        <w:t xml:space="preserve"> Sujeto Obligado, </w:t>
      </w:r>
      <w:r>
        <w:rPr>
          <w:rFonts w:ascii="Palatino Linotype" w:eastAsia="Palatino Linotype" w:hAnsi="Palatino Linotype" w:cs="Palatino Linotype"/>
          <w:color w:val="000000"/>
          <w:sz w:val="24"/>
          <w:szCs w:val="24"/>
        </w:rPr>
        <w:t>se procede a dictar la presente resolución.</w:t>
      </w:r>
    </w:p>
    <w:p w14:paraId="695C9024" w14:textId="77777777" w:rsidR="00600060" w:rsidRDefault="00600060" w:rsidP="005E6D65">
      <w:pPr>
        <w:spacing w:after="0" w:line="360" w:lineRule="auto"/>
        <w:jc w:val="both"/>
        <w:rPr>
          <w:rFonts w:ascii="Palatino Linotype" w:eastAsia="Palatino Linotype" w:hAnsi="Palatino Linotype" w:cs="Palatino Linotype"/>
          <w:color w:val="000000"/>
          <w:sz w:val="24"/>
          <w:szCs w:val="24"/>
        </w:rPr>
      </w:pPr>
    </w:p>
    <w:p w14:paraId="1AA8064B" w14:textId="77777777" w:rsidR="00C91C7B" w:rsidRDefault="009B45E6" w:rsidP="005E6D65">
      <w:pPr>
        <w:keepNext/>
        <w:keepLines/>
        <w:spacing w:after="0" w:line="360" w:lineRule="auto"/>
        <w:jc w:val="center"/>
        <w:rPr>
          <w:rFonts w:ascii="Palatino Linotype" w:eastAsia="Palatino Linotype" w:hAnsi="Palatino Linotype" w:cs="Palatino Linotype"/>
          <w:b/>
          <w:color w:val="000000"/>
          <w:sz w:val="32"/>
          <w:szCs w:val="32"/>
        </w:rPr>
      </w:pPr>
      <w:r>
        <w:rPr>
          <w:rFonts w:ascii="Palatino Linotype" w:eastAsia="Palatino Linotype" w:hAnsi="Palatino Linotype" w:cs="Palatino Linotype"/>
          <w:b/>
          <w:color w:val="000000"/>
          <w:sz w:val="32"/>
          <w:szCs w:val="32"/>
        </w:rPr>
        <w:t>ANTECEDENTES</w:t>
      </w:r>
    </w:p>
    <w:p w14:paraId="3B062FCE" w14:textId="77777777" w:rsidR="00C91C7B" w:rsidRDefault="00C91C7B" w:rsidP="005E6D65">
      <w:pPr>
        <w:spacing w:after="0" w:line="360" w:lineRule="auto"/>
        <w:jc w:val="both"/>
        <w:rPr>
          <w:rFonts w:ascii="Palatino Linotype" w:eastAsia="Palatino Linotype" w:hAnsi="Palatino Linotype" w:cs="Palatino Linotype"/>
          <w:color w:val="000000"/>
          <w:sz w:val="24"/>
          <w:szCs w:val="24"/>
        </w:rPr>
      </w:pPr>
    </w:p>
    <w:p w14:paraId="7764D364" w14:textId="77777777" w:rsidR="00C91C7B" w:rsidRDefault="009B45E6" w:rsidP="005E6D65">
      <w:pPr>
        <w:keepNext/>
        <w:keepLines/>
        <w:spacing w:after="0" w:line="360" w:lineRule="auto"/>
        <w:jc w:val="both"/>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PRIMERO. De la Solicitud de Información.</w:t>
      </w:r>
    </w:p>
    <w:p w14:paraId="720E9032" w14:textId="667FC3C0" w:rsidR="00C91C7B" w:rsidRDefault="009B45E6" w:rsidP="005E6D65">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Con fecha </w:t>
      </w:r>
      <w:r w:rsidR="00203CF4">
        <w:rPr>
          <w:rFonts w:ascii="Palatino Linotype" w:eastAsia="Palatino Linotype" w:hAnsi="Palatino Linotype" w:cs="Palatino Linotype"/>
          <w:color w:val="000000"/>
          <w:sz w:val="24"/>
          <w:szCs w:val="24"/>
        </w:rPr>
        <w:t>trece de enero</w:t>
      </w:r>
      <w:r w:rsidR="00C85D28">
        <w:rPr>
          <w:rFonts w:ascii="Palatino Linotype" w:eastAsia="Palatino Linotype" w:hAnsi="Palatino Linotype" w:cs="Palatino Linotype"/>
          <w:color w:val="000000"/>
          <w:sz w:val="24"/>
          <w:szCs w:val="24"/>
        </w:rPr>
        <w:t xml:space="preserve"> de dos mil veinticinco</w:t>
      </w:r>
      <w:r w:rsidR="00134859">
        <w:rPr>
          <w:rFonts w:ascii="Palatino Linotype" w:eastAsia="Palatino Linotype" w:hAnsi="Palatino Linotype" w:cs="Palatino Linotype"/>
          <w:color w:val="000000"/>
          <w:sz w:val="24"/>
          <w:szCs w:val="24"/>
        </w:rPr>
        <w:t xml:space="preserve"> de dos mil veinticinco</w:t>
      </w:r>
      <w:r>
        <w:rPr>
          <w:rFonts w:ascii="Palatino Linotype" w:eastAsia="Palatino Linotype" w:hAnsi="Palatino Linotype" w:cs="Palatino Linotype"/>
          <w:color w:val="000000"/>
          <w:sz w:val="24"/>
          <w:szCs w:val="24"/>
        </w:rPr>
        <w:t>, el Recurrente presentó mediante el Sistema de Acceso a la Información Mexiquense (SAIMEX), solicitud</w:t>
      </w:r>
      <w:r w:rsidR="00C85D28">
        <w:rPr>
          <w:rFonts w:ascii="Palatino Linotype" w:eastAsia="Palatino Linotype" w:hAnsi="Palatino Linotype" w:cs="Palatino Linotype"/>
          <w:color w:val="000000"/>
          <w:sz w:val="24"/>
          <w:szCs w:val="24"/>
        </w:rPr>
        <w:t xml:space="preserve"> de información registrad</w:t>
      </w:r>
      <w:r>
        <w:rPr>
          <w:rFonts w:ascii="Palatino Linotype" w:eastAsia="Palatino Linotype" w:hAnsi="Palatino Linotype" w:cs="Palatino Linotype"/>
          <w:color w:val="000000"/>
          <w:sz w:val="24"/>
          <w:szCs w:val="24"/>
        </w:rPr>
        <w:t xml:space="preserve"> con el número de </w:t>
      </w:r>
      <w:r>
        <w:rPr>
          <w:rFonts w:ascii="Palatino Linotype" w:eastAsia="Palatino Linotype" w:hAnsi="Palatino Linotype" w:cs="Palatino Linotype"/>
          <w:sz w:val="24"/>
          <w:szCs w:val="24"/>
        </w:rPr>
        <w:t>expediente</w:t>
      </w:r>
      <w:r>
        <w:rPr>
          <w:rFonts w:ascii="Verdana" w:eastAsia="Verdana" w:hAnsi="Verdana" w:cs="Verdana"/>
          <w:b/>
          <w:color w:val="FF0000"/>
          <w:sz w:val="24"/>
          <w:szCs w:val="24"/>
        </w:rPr>
        <w:t> </w:t>
      </w:r>
      <w:r>
        <w:rPr>
          <w:color w:val="000000"/>
          <w:sz w:val="27"/>
          <w:szCs w:val="27"/>
        </w:rPr>
        <w:t> </w:t>
      </w:r>
      <w:r>
        <w:rPr>
          <w:rFonts w:ascii="Verdana" w:eastAsia="Verdana" w:hAnsi="Verdana" w:cs="Verdana"/>
          <w:b/>
          <w:color w:val="FF0000"/>
          <w:sz w:val="20"/>
          <w:szCs w:val="20"/>
        </w:rPr>
        <w:t> </w:t>
      </w:r>
      <w:r w:rsidR="00203CF4" w:rsidRPr="00203CF4">
        <w:rPr>
          <w:rFonts w:ascii="Palatino Linotype" w:hAnsi="Palatino Linotype"/>
          <w:b/>
          <w:bCs/>
          <w:sz w:val="24"/>
          <w:szCs w:val="24"/>
        </w:rPr>
        <w:t>00003/APAXCO/IP/2025</w:t>
      </w:r>
      <w:r>
        <w:rPr>
          <w:rFonts w:ascii="Palatino Linotype" w:eastAsia="Palatino Linotype" w:hAnsi="Palatino Linotype" w:cs="Palatino Linotype"/>
          <w:sz w:val="24"/>
          <w:szCs w:val="24"/>
        </w:rPr>
        <w:t>,</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color w:val="000000"/>
          <w:sz w:val="24"/>
          <w:szCs w:val="24"/>
        </w:rPr>
        <w:t xml:space="preserve">mediante la cual solicitó información en el tenor </w:t>
      </w:r>
      <w:proofErr w:type="gramStart"/>
      <w:r>
        <w:rPr>
          <w:rFonts w:ascii="Palatino Linotype" w:eastAsia="Palatino Linotype" w:hAnsi="Palatino Linotype" w:cs="Palatino Linotype"/>
          <w:color w:val="000000"/>
          <w:sz w:val="24"/>
          <w:szCs w:val="24"/>
        </w:rPr>
        <w:t>siguiente</w:t>
      </w:r>
      <w:proofErr w:type="gramEnd"/>
      <w:r>
        <w:rPr>
          <w:rFonts w:ascii="Palatino Linotype" w:eastAsia="Palatino Linotype" w:hAnsi="Palatino Linotype" w:cs="Palatino Linotype"/>
          <w:color w:val="000000"/>
          <w:sz w:val="24"/>
          <w:szCs w:val="24"/>
        </w:rPr>
        <w:t>:</w:t>
      </w:r>
    </w:p>
    <w:p w14:paraId="40EAA290" w14:textId="77777777" w:rsidR="00C85D28" w:rsidRDefault="00C85D28" w:rsidP="005E6D65">
      <w:pPr>
        <w:tabs>
          <w:tab w:val="left" w:pos="4140"/>
        </w:tabs>
        <w:spacing w:after="0" w:line="360" w:lineRule="auto"/>
        <w:jc w:val="both"/>
        <w:rPr>
          <w:rFonts w:ascii="Verdana" w:hAnsi="Verdana"/>
          <w:color w:val="000000"/>
          <w:sz w:val="14"/>
          <w:szCs w:val="14"/>
        </w:rPr>
      </w:pPr>
    </w:p>
    <w:p w14:paraId="503262FC" w14:textId="2D124268" w:rsidR="00600060" w:rsidRPr="00203CF4" w:rsidRDefault="00C85D28" w:rsidP="005E6D65">
      <w:pPr>
        <w:tabs>
          <w:tab w:val="left" w:pos="4140"/>
        </w:tabs>
        <w:spacing w:after="0" w:line="360" w:lineRule="auto"/>
        <w:ind w:left="720"/>
        <w:jc w:val="both"/>
        <w:rPr>
          <w:rFonts w:ascii="Palatino Linotype" w:eastAsia="Palatino Linotype" w:hAnsi="Palatino Linotype" w:cs="Palatino Linotype"/>
          <w:i/>
          <w:color w:val="000000"/>
          <w:sz w:val="24"/>
          <w:szCs w:val="24"/>
        </w:rPr>
      </w:pPr>
      <w:r>
        <w:rPr>
          <w:rFonts w:ascii="Palatino Linotype" w:hAnsi="Palatino Linotype"/>
          <w:i/>
          <w:color w:val="000000"/>
          <w:sz w:val="24"/>
          <w:szCs w:val="24"/>
        </w:rPr>
        <w:t>“</w:t>
      </w:r>
      <w:r w:rsidR="00203CF4" w:rsidRPr="00203CF4">
        <w:rPr>
          <w:rFonts w:ascii="Palatino Linotype" w:hAnsi="Palatino Linotype"/>
          <w:i/>
          <w:color w:val="000000"/>
          <w:sz w:val="24"/>
          <w:szCs w:val="24"/>
        </w:rPr>
        <w:t xml:space="preserve">Solicito saber porque el papa del señor presidente aparece en las fotos de la mesa de seguridad, solicito ver si tiene algún puesto dentro del ayuntamiento o que </w:t>
      </w:r>
      <w:proofErr w:type="spellStart"/>
      <w:r w:rsidR="00203CF4" w:rsidRPr="00203CF4">
        <w:rPr>
          <w:rFonts w:ascii="Palatino Linotype" w:hAnsi="Palatino Linotype"/>
          <w:i/>
          <w:color w:val="000000"/>
          <w:sz w:val="24"/>
          <w:szCs w:val="24"/>
        </w:rPr>
        <w:t>funcion</w:t>
      </w:r>
      <w:proofErr w:type="spellEnd"/>
      <w:r w:rsidR="00203CF4" w:rsidRPr="00203CF4">
        <w:rPr>
          <w:rFonts w:ascii="Palatino Linotype" w:hAnsi="Palatino Linotype"/>
          <w:i/>
          <w:color w:val="000000"/>
          <w:sz w:val="24"/>
          <w:szCs w:val="24"/>
        </w:rPr>
        <w:t xml:space="preserve"> desempeño en la mesa de seguridad que publicaron en redes sociales. Así mismo solicito ver los nombramientos de los directores y en el caso del tesorero solicito ver la certificación para poder ser tesorero, de igual manera solicito ver el contrato de los globos aerostáticos que llevaron el día de los reyes magos, quiero ver la póliza y el pago total.</w:t>
      </w:r>
      <w:r>
        <w:rPr>
          <w:rFonts w:ascii="Palatino Linotype" w:hAnsi="Palatino Linotype"/>
          <w:i/>
          <w:color w:val="000000"/>
          <w:sz w:val="24"/>
          <w:szCs w:val="24"/>
        </w:rPr>
        <w:t>” (</w:t>
      </w:r>
      <w:proofErr w:type="gramStart"/>
      <w:r>
        <w:rPr>
          <w:rFonts w:ascii="Palatino Linotype" w:hAnsi="Palatino Linotype"/>
          <w:i/>
          <w:color w:val="000000"/>
          <w:sz w:val="24"/>
          <w:szCs w:val="24"/>
        </w:rPr>
        <w:t>sic</w:t>
      </w:r>
      <w:proofErr w:type="gramEnd"/>
      <w:r>
        <w:rPr>
          <w:rFonts w:ascii="Palatino Linotype" w:hAnsi="Palatino Linotype"/>
          <w:i/>
          <w:color w:val="000000"/>
          <w:sz w:val="24"/>
          <w:szCs w:val="24"/>
        </w:rPr>
        <w:t xml:space="preserve">) </w:t>
      </w:r>
    </w:p>
    <w:p w14:paraId="5A8D359F" w14:textId="77777777" w:rsidR="00C91C7B" w:rsidRDefault="009B45E6" w:rsidP="005E6D65">
      <w:pPr>
        <w:spacing w:after="0"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color w:val="000000"/>
          <w:sz w:val="24"/>
          <w:szCs w:val="24"/>
        </w:rPr>
        <w:lastRenderedPageBreak/>
        <w:t xml:space="preserve">Modalidad de entrega: </w:t>
      </w:r>
      <w:r>
        <w:rPr>
          <w:rFonts w:ascii="Palatino Linotype" w:eastAsia="Palatino Linotype" w:hAnsi="Palatino Linotype" w:cs="Palatino Linotype"/>
          <w:b/>
          <w:color w:val="000000"/>
          <w:sz w:val="24"/>
          <w:szCs w:val="24"/>
        </w:rPr>
        <w:t>A través del SAIMEX</w:t>
      </w:r>
      <w:r>
        <w:rPr>
          <w:rFonts w:ascii="Palatino Linotype" w:eastAsia="Palatino Linotype" w:hAnsi="Palatino Linotype" w:cs="Palatino Linotype"/>
          <w:color w:val="000000"/>
          <w:sz w:val="24"/>
          <w:szCs w:val="24"/>
        </w:rPr>
        <w:t>.</w:t>
      </w:r>
    </w:p>
    <w:p w14:paraId="764EF39E" w14:textId="77777777" w:rsidR="00C91C7B" w:rsidRDefault="00C91C7B" w:rsidP="005E6D65">
      <w:pPr>
        <w:spacing w:after="0" w:line="360" w:lineRule="auto"/>
        <w:jc w:val="both"/>
        <w:rPr>
          <w:rFonts w:ascii="Palatino Linotype" w:eastAsia="Palatino Linotype" w:hAnsi="Palatino Linotype" w:cs="Palatino Linotype"/>
          <w:color w:val="000000"/>
          <w:sz w:val="24"/>
          <w:szCs w:val="24"/>
        </w:rPr>
      </w:pPr>
    </w:p>
    <w:p w14:paraId="4DE4F2F4" w14:textId="77777777" w:rsidR="00C91C7B" w:rsidRDefault="009B45E6" w:rsidP="005E6D65">
      <w:pPr>
        <w:keepNext/>
        <w:keepLines/>
        <w:spacing w:after="0" w:line="360" w:lineRule="auto"/>
        <w:jc w:val="both"/>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SEGUNDO. De la respuesta del Sujeto Obligado.</w:t>
      </w:r>
    </w:p>
    <w:p w14:paraId="524A2DB1" w14:textId="5D95512B" w:rsidR="00600060" w:rsidRDefault="009B45E6" w:rsidP="005E6D65">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De las constancias que obran en el expediente </w:t>
      </w:r>
      <w:r w:rsidR="00203CF4">
        <w:rPr>
          <w:rFonts w:ascii="Palatino Linotype" w:eastAsia="Palatino Linotype" w:hAnsi="Palatino Linotype" w:cs="Palatino Linotype"/>
          <w:color w:val="000000"/>
          <w:sz w:val="24"/>
          <w:szCs w:val="24"/>
        </w:rPr>
        <w:t>electrónico, se observa que el once</w:t>
      </w:r>
      <w:r w:rsidR="00C85D28">
        <w:rPr>
          <w:rFonts w:ascii="Palatino Linotype" w:eastAsia="Palatino Linotype" w:hAnsi="Palatino Linotype" w:cs="Palatino Linotype"/>
          <w:color w:val="000000"/>
          <w:sz w:val="24"/>
          <w:szCs w:val="24"/>
        </w:rPr>
        <w:t xml:space="preserve"> d</w:t>
      </w:r>
      <w:r>
        <w:rPr>
          <w:rFonts w:ascii="Palatino Linotype" w:eastAsia="Palatino Linotype" w:hAnsi="Palatino Linotype" w:cs="Palatino Linotype"/>
          <w:color w:val="000000"/>
          <w:sz w:val="24"/>
          <w:szCs w:val="24"/>
        </w:rPr>
        <w:t xml:space="preserve">e </w:t>
      </w:r>
      <w:r w:rsidR="00134859">
        <w:rPr>
          <w:rFonts w:ascii="Palatino Linotype" w:eastAsia="Palatino Linotype" w:hAnsi="Palatino Linotype" w:cs="Palatino Linotype"/>
          <w:color w:val="000000"/>
          <w:sz w:val="24"/>
          <w:szCs w:val="24"/>
        </w:rPr>
        <w:t xml:space="preserve">febrero  </w:t>
      </w:r>
      <w:r>
        <w:rPr>
          <w:rFonts w:ascii="Palatino Linotype" w:eastAsia="Palatino Linotype" w:hAnsi="Palatino Linotype" w:cs="Palatino Linotype"/>
          <w:color w:val="000000"/>
          <w:sz w:val="24"/>
          <w:szCs w:val="24"/>
        </w:rPr>
        <w:t xml:space="preserve">de dos mil veinticinco, el Sujeto Obligado dio respuesta a la solicitud de </w:t>
      </w:r>
      <w:r w:rsidR="00134859">
        <w:rPr>
          <w:rFonts w:ascii="Palatino Linotype" w:eastAsia="Palatino Linotype" w:hAnsi="Palatino Linotype" w:cs="Palatino Linotype"/>
          <w:color w:val="000000"/>
          <w:sz w:val="24"/>
          <w:szCs w:val="24"/>
        </w:rPr>
        <w:t xml:space="preserve">conforme </w:t>
      </w:r>
      <w:r>
        <w:rPr>
          <w:rFonts w:ascii="Palatino Linotype" w:eastAsia="Palatino Linotype" w:hAnsi="Palatino Linotype" w:cs="Palatino Linotype"/>
          <w:color w:val="000000"/>
          <w:sz w:val="24"/>
          <w:szCs w:val="24"/>
        </w:rPr>
        <w:t>lo siguiente:</w:t>
      </w:r>
    </w:p>
    <w:p w14:paraId="2FF9BC07" w14:textId="4D0407BD" w:rsidR="00203CF4" w:rsidRPr="00203CF4" w:rsidRDefault="00203CF4" w:rsidP="005E6D65">
      <w:pPr>
        <w:spacing w:after="0" w:line="360" w:lineRule="auto"/>
        <w:ind w:left="567" w:right="567"/>
        <w:jc w:val="right"/>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w:t>
      </w:r>
      <w:r w:rsidRPr="00203CF4">
        <w:rPr>
          <w:rFonts w:ascii="Palatino Linotype" w:eastAsia="Palatino Linotype" w:hAnsi="Palatino Linotype" w:cs="Palatino Linotype"/>
          <w:i/>
          <w:color w:val="000000"/>
          <w:sz w:val="24"/>
          <w:szCs w:val="24"/>
        </w:rPr>
        <w:t>Folio de la solicitud: 00003/APAXCO/IP/2025</w:t>
      </w:r>
    </w:p>
    <w:p w14:paraId="2EA9C477" w14:textId="77777777" w:rsidR="00203CF4" w:rsidRDefault="00203CF4" w:rsidP="005E6D65">
      <w:pPr>
        <w:spacing w:after="0" w:line="360" w:lineRule="auto"/>
        <w:ind w:left="567" w:right="567"/>
        <w:jc w:val="both"/>
        <w:rPr>
          <w:rFonts w:ascii="Palatino Linotype" w:eastAsia="Palatino Linotype" w:hAnsi="Palatino Linotype" w:cs="Palatino Linotype"/>
          <w:i/>
          <w:color w:val="000000"/>
          <w:sz w:val="24"/>
          <w:szCs w:val="24"/>
        </w:rPr>
      </w:pPr>
    </w:p>
    <w:p w14:paraId="1AAF2F8A" w14:textId="77777777" w:rsidR="00203CF4" w:rsidRPr="00203CF4" w:rsidRDefault="00203CF4" w:rsidP="005E6D65">
      <w:pPr>
        <w:spacing w:after="0" w:line="360" w:lineRule="auto"/>
        <w:ind w:left="567" w:right="567"/>
        <w:jc w:val="both"/>
        <w:rPr>
          <w:rFonts w:ascii="Palatino Linotype" w:eastAsia="Palatino Linotype" w:hAnsi="Palatino Linotype" w:cs="Palatino Linotype"/>
          <w:i/>
          <w:color w:val="000000"/>
          <w:sz w:val="24"/>
          <w:szCs w:val="24"/>
        </w:rPr>
      </w:pPr>
      <w:proofErr w:type="spellStart"/>
      <w:r w:rsidRPr="00203CF4">
        <w:rPr>
          <w:rFonts w:ascii="Palatino Linotype" w:eastAsia="Palatino Linotype" w:hAnsi="Palatino Linotype" w:cs="Palatino Linotype"/>
          <w:i/>
          <w:color w:val="000000"/>
          <w:sz w:val="24"/>
          <w:szCs w:val="24"/>
        </w:rPr>
        <w:t>Apaxco</w:t>
      </w:r>
      <w:proofErr w:type="spellEnd"/>
      <w:r w:rsidRPr="00203CF4">
        <w:rPr>
          <w:rFonts w:ascii="Palatino Linotype" w:eastAsia="Palatino Linotype" w:hAnsi="Palatino Linotype" w:cs="Palatino Linotype"/>
          <w:i/>
          <w:color w:val="000000"/>
          <w:sz w:val="24"/>
          <w:szCs w:val="24"/>
        </w:rPr>
        <w:t>, Estado de México, once de febrero de dos mil veinticinco. Número de folio de la solicitud: 00003/APAXCO/IP/2025. ESTIMADO(A) SOLICITANTE. P R E S E N T E: En atención a su solicitud de información registrada en el Sistema de Acceso a la Información Mexiquense, con número de folio 00003/APAXCO/IP/2025, relativa a la información solicitada "Solicito saber porque el papa del señor presidente aparece en las fotos de la mesa de seguridad, solicito ver si tiene algún puesto dentro del ayuntamiento o que función desempeño en la mesa de seguridad que publicaron en redes sociales. Así mismo solicito ver los nombramiento de los directores y el caso de tesorero ver la certificación para poder ser tesorero, de igual manera solicito ver el contrato de los globos aerostáticos que llevaron el día de reyes magos, quiero ver póliza y el pago total." (</w:t>
      </w:r>
      <w:proofErr w:type="gramStart"/>
      <w:r w:rsidRPr="00203CF4">
        <w:rPr>
          <w:rFonts w:ascii="Palatino Linotype" w:eastAsia="Palatino Linotype" w:hAnsi="Palatino Linotype" w:cs="Palatino Linotype"/>
          <w:i/>
          <w:color w:val="000000"/>
          <w:sz w:val="24"/>
          <w:szCs w:val="24"/>
        </w:rPr>
        <w:t>sic</w:t>
      </w:r>
      <w:proofErr w:type="gramEnd"/>
      <w:r w:rsidRPr="00203CF4">
        <w:rPr>
          <w:rFonts w:ascii="Palatino Linotype" w:eastAsia="Palatino Linotype" w:hAnsi="Palatino Linotype" w:cs="Palatino Linotype"/>
          <w:i/>
          <w:color w:val="000000"/>
          <w:sz w:val="24"/>
          <w:szCs w:val="24"/>
        </w:rPr>
        <w:t xml:space="preserve">). por lo que, de conformidad con lo establecido en el artículo 167 de la Ley de Transparencia y Acceso a la información Pública del Estado de México y Municipios, se le notifica que, se adjunta en archivos </w:t>
      </w:r>
      <w:proofErr w:type="spellStart"/>
      <w:r w:rsidRPr="00203CF4">
        <w:rPr>
          <w:rFonts w:ascii="Palatino Linotype" w:eastAsia="Palatino Linotype" w:hAnsi="Palatino Linotype" w:cs="Palatino Linotype"/>
          <w:i/>
          <w:color w:val="000000"/>
          <w:sz w:val="24"/>
          <w:szCs w:val="24"/>
        </w:rPr>
        <w:t>pdf</w:t>
      </w:r>
      <w:proofErr w:type="spellEnd"/>
      <w:r w:rsidRPr="00203CF4">
        <w:rPr>
          <w:rFonts w:ascii="Palatino Linotype" w:eastAsia="Palatino Linotype" w:hAnsi="Palatino Linotype" w:cs="Palatino Linotype"/>
          <w:i/>
          <w:color w:val="000000"/>
          <w:sz w:val="24"/>
          <w:szCs w:val="24"/>
        </w:rPr>
        <w:t xml:space="preserve">, los nombramientos de los directores e información relacionada a la certificación del tesorero y al contrato de los globos aerostáticos; asimismo, se informa que la persona a la que hace alusión </w:t>
      </w:r>
      <w:r w:rsidRPr="00203CF4">
        <w:rPr>
          <w:rFonts w:ascii="Palatino Linotype" w:eastAsia="Palatino Linotype" w:hAnsi="Palatino Linotype" w:cs="Palatino Linotype"/>
          <w:i/>
          <w:color w:val="000000"/>
          <w:sz w:val="24"/>
          <w:szCs w:val="24"/>
        </w:rPr>
        <w:lastRenderedPageBreak/>
        <w:t>referencia, que aparase en las fotografías subidas a redes sociales en la mesa de seguridad, es personal adscrito a la Secretaria Técnica del Consejo Municipal de Seguridad Pública. (</w:t>
      </w:r>
      <w:proofErr w:type="gramStart"/>
      <w:r w:rsidRPr="00203CF4">
        <w:rPr>
          <w:rFonts w:ascii="Palatino Linotype" w:eastAsia="Palatino Linotype" w:hAnsi="Palatino Linotype" w:cs="Palatino Linotype"/>
          <w:i/>
          <w:color w:val="000000"/>
          <w:sz w:val="24"/>
          <w:szCs w:val="24"/>
        </w:rPr>
        <w:t>anexo</w:t>
      </w:r>
      <w:proofErr w:type="gramEnd"/>
      <w:r w:rsidRPr="00203CF4">
        <w:rPr>
          <w:rFonts w:ascii="Palatino Linotype" w:eastAsia="Palatino Linotype" w:hAnsi="Palatino Linotype" w:cs="Palatino Linotype"/>
          <w:i/>
          <w:color w:val="000000"/>
          <w:sz w:val="24"/>
          <w:szCs w:val="24"/>
        </w:rPr>
        <w:t xml:space="preserve"> 1). </w:t>
      </w:r>
      <w:proofErr w:type="gramStart"/>
      <w:r w:rsidRPr="00203CF4">
        <w:rPr>
          <w:rFonts w:ascii="Palatino Linotype" w:eastAsia="Palatino Linotype" w:hAnsi="Palatino Linotype" w:cs="Palatino Linotype"/>
          <w:i/>
          <w:color w:val="000000"/>
          <w:sz w:val="24"/>
          <w:szCs w:val="24"/>
        </w:rPr>
        <w:t>finalmente</w:t>
      </w:r>
      <w:proofErr w:type="gramEnd"/>
      <w:r w:rsidRPr="00203CF4">
        <w:rPr>
          <w:rFonts w:ascii="Palatino Linotype" w:eastAsia="Palatino Linotype" w:hAnsi="Palatino Linotype" w:cs="Palatino Linotype"/>
          <w:i/>
          <w:color w:val="000000"/>
          <w:sz w:val="24"/>
          <w:szCs w:val="24"/>
        </w:rPr>
        <w:t>, ponemos a su disposición el número telefónico 599 99 8 27 00 y el correo electrónico coordinaciontransparencia@apaxco.gob.mx, para atender cualquier duda y/o aclaración sobre la respuesta proporcionada, o bien, si requiere información adicional. asimismo, se hace de su conocimiento que, en caso de inconformidad con la respuesta otorgada, podrá interponer recurso de revisión dentro de los quince días hábiles posteriores a la notificación, ante el Instituto de Transparencia, Acceso a la Información Pública y Protección de Datos Personales del Estado de México y Municipios, en términos de lo establecido en el artículo 142 de la Ley General de Transparencia y Acceso a la Información Pública y 178 de la Ley de Transparencia y Acceso a la Información Pública del Estado de México y Municipios. ATENTAMENTE LIC. RAYMUNDO SIERRA ESCAMILLA UNIDAD DE TRANSPARENCIA AYUNTAMIENTO DE APAXCO.</w:t>
      </w:r>
    </w:p>
    <w:p w14:paraId="41E2C4CC" w14:textId="77777777" w:rsidR="00203CF4" w:rsidRDefault="00203CF4" w:rsidP="005E6D65">
      <w:pPr>
        <w:spacing w:after="0" w:line="360" w:lineRule="auto"/>
        <w:ind w:left="567" w:right="567"/>
        <w:jc w:val="both"/>
        <w:rPr>
          <w:rFonts w:ascii="Palatino Linotype" w:eastAsia="Palatino Linotype" w:hAnsi="Palatino Linotype" w:cs="Palatino Linotype"/>
          <w:i/>
          <w:color w:val="000000"/>
          <w:sz w:val="24"/>
          <w:szCs w:val="24"/>
        </w:rPr>
      </w:pPr>
    </w:p>
    <w:p w14:paraId="345FF831" w14:textId="2ECF4685" w:rsidR="00134859" w:rsidRPr="00203CF4" w:rsidRDefault="00203CF4" w:rsidP="005E6D65">
      <w:pPr>
        <w:spacing w:after="0" w:line="360" w:lineRule="auto"/>
        <w:ind w:left="567" w:right="567"/>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ATENTAMENT” (sic)</w:t>
      </w:r>
    </w:p>
    <w:p w14:paraId="319CA77D" w14:textId="77777777" w:rsidR="00C85D28" w:rsidRPr="00C85D28" w:rsidRDefault="00C85D28" w:rsidP="005E6D65">
      <w:pPr>
        <w:spacing w:after="0" w:line="360" w:lineRule="auto"/>
        <w:jc w:val="both"/>
        <w:rPr>
          <w:rFonts w:ascii="Palatino Linotype" w:eastAsia="Palatino Linotype" w:hAnsi="Palatino Linotype" w:cs="Palatino Linotype"/>
          <w:color w:val="000000"/>
          <w:sz w:val="24"/>
          <w:szCs w:val="24"/>
        </w:rPr>
      </w:pPr>
    </w:p>
    <w:p w14:paraId="50C6D7C5" w14:textId="3B7FE949" w:rsidR="00C91C7B" w:rsidRPr="00C85D28" w:rsidRDefault="00C85D28" w:rsidP="005E6D65">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El Sujeto Obligado adjunto a su respuesta los archivos electrónicos “</w:t>
      </w:r>
      <w:r w:rsidR="00203CF4" w:rsidRPr="00203CF4">
        <w:rPr>
          <w:rFonts w:ascii="Palatino Linotype" w:hAnsi="Palatino Linotype" w:cs="Arial"/>
          <w:b/>
          <w:bCs/>
          <w:i/>
          <w:sz w:val="24"/>
          <w:szCs w:val="24"/>
        </w:rPr>
        <w:t>oficio tesoreria.pdf</w:t>
      </w:r>
      <w:r>
        <w:rPr>
          <w:rFonts w:ascii="Palatino Linotype" w:hAnsi="Palatino Linotype"/>
          <w:i/>
          <w:sz w:val="24"/>
          <w:szCs w:val="24"/>
        </w:rPr>
        <w:t>” y “</w:t>
      </w:r>
      <w:r w:rsidR="00203CF4" w:rsidRPr="00203CF4">
        <w:rPr>
          <w:rFonts w:ascii="Palatino Linotype" w:hAnsi="Palatino Linotype" w:cs="Arial"/>
          <w:b/>
          <w:bCs/>
          <w:i/>
          <w:sz w:val="24"/>
          <w:szCs w:val="24"/>
        </w:rPr>
        <w:t>nombramientos.pdf</w:t>
      </w:r>
      <w:r>
        <w:rPr>
          <w:rFonts w:ascii="Palatino Linotype" w:eastAsia="Palatino Linotype" w:hAnsi="Palatino Linotype" w:cs="Palatino Linotype"/>
          <w:color w:val="000000"/>
          <w:sz w:val="24"/>
          <w:szCs w:val="24"/>
        </w:rPr>
        <w:t>” l</w:t>
      </w:r>
      <w:r w:rsidR="00134859">
        <w:rPr>
          <w:rFonts w:ascii="Palatino Linotype" w:eastAsia="Palatino Linotype" w:hAnsi="Palatino Linotype" w:cs="Palatino Linotype"/>
          <w:color w:val="000000"/>
          <w:sz w:val="24"/>
          <w:szCs w:val="24"/>
        </w:rPr>
        <w:t xml:space="preserve">os </w:t>
      </w:r>
      <w:r w:rsidR="009B45E6">
        <w:rPr>
          <w:rFonts w:ascii="Palatino Linotype" w:eastAsia="Palatino Linotype" w:hAnsi="Palatino Linotype" w:cs="Palatino Linotype"/>
          <w:sz w:val="24"/>
          <w:szCs w:val="24"/>
        </w:rPr>
        <w:t xml:space="preserve">cuales </w:t>
      </w:r>
      <w:r w:rsidR="009B45E6">
        <w:rPr>
          <w:rFonts w:ascii="Palatino Linotype" w:eastAsia="Palatino Linotype" w:hAnsi="Palatino Linotype" w:cs="Palatino Linotype"/>
          <w:color w:val="000000"/>
          <w:sz w:val="24"/>
          <w:szCs w:val="24"/>
        </w:rPr>
        <w:t>no se reproducen por ser del conocimiento de las partes; no obstante, su contenido será motivo de análisis en el estudio correspondiente.</w:t>
      </w:r>
    </w:p>
    <w:p w14:paraId="77508AA9" w14:textId="77777777" w:rsidR="00C91C7B" w:rsidRDefault="00C91C7B" w:rsidP="005E6D65">
      <w:pPr>
        <w:spacing w:after="0" w:line="360" w:lineRule="auto"/>
        <w:jc w:val="both"/>
        <w:rPr>
          <w:rFonts w:ascii="Palatino Linotype" w:eastAsia="Palatino Linotype" w:hAnsi="Palatino Linotype" w:cs="Palatino Linotype"/>
          <w:sz w:val="24"/>
          <w:szCs w:val="24"/>
        </w:rPr>
      </w:pPr>
    </w:p>
    <w:p w14:paraId="67E47D63" w14:textId="77777777" w:rsidR="00C91C7B" w:rsidRDefault="009B45E6" w:rsidP="005E6D65">
      <w:pPr>
        <w:keepNext/>
        <w:keepLines/>
        <w:spacing w:after="0" w:line="360" w:lineRule="auto"/>
        <w:jc w:val="both"/>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lastRenderedPageBreak/>
        <w:t>TERCERO. Del recurso de revisión.</w:t>
      </w:r>
    </w:p>
    <w:p w14:paraId="1D924FE3" w14:textId="75C04101" w:rsidR="00600060" w:rsidRDefault="009B45E6" w:rsidP="005E6D65">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Inconforme con la respuesta emitida por el Sujeto Obligado, el Recurrente interpuso el presente recurso de revisión el día </w:t>
      </w:r>
      <w:r w:rsidR="004F4352">
        <w:rPr>
          <w:rFonts w:ascii="Palatino Linotype" w:eastAsia="Palatino Linotype" w:hAnsi="Palatino Linotype" w:cs="Palatino Linotype"/>
          <w:color w:val="000000"/>
          <w:sz w:val="24"/>
          <w:szCs w:val="24"/>
        </w:rPr>
        <w:t>veinticuatro</w:t>
      </w:r>
      <w:r w:rsidR="00134859">
        <w:rPr>
          <w:rFonts w:ascii="Palatino Linotype" w:eastAsia="Palatino Linotype" w:hAnsi="Palatino Linotype" w:cs="Palatino Linotype"/>
          <w:color w:val="000000"/>
          <w:sz w:val="24"/>
          <w:szCs w:val="24"/>
        </w:rPr>
        <w:t xml:space="preserve"> de febrero</w:t>
      </w:r>
      <w:r>
        <w:rPr>
          <w:rFonts w:ascii="Palatino Linotype" w:eastAsia="Palatino Linotype" w:hAnsi="Palatino Linotype" w:cs="Palatino Linotype"/>
          <w:color w:val="000000"/>
          <w:sz w:val="24"/>
          <w:szCs w:val="24"/>
        </w:rPr>
        <w:t xml:space="preserve"> de dos mil veinticinco, el cual se registró con el expediente número </w:t>
      </w:r>
      <w:r w:rsidR="00203CF4">
        <w:rPr>
          <w:rFonts w:ascii="Palatino Linotype" w:eastAsia="Palatino Linotype" w:hAnsi="Palatino Linotype" w:cs="Palatino Linotype"/>
          <w:b/>
          <w:color w:val="000000"/>
          <w:sz w:val="24"/>
          <w:szCs w:val="24"/>
        </w:rPr>
        <w:t>01885</w:t>
      </w:r>
      <w:r>
        <w:rPr>
          <w:rFonts w:ascii="Palatino Linotype" w:eastAsia="Palatino Linotype" w:hAnsi="Palatino Linotype" w:cs="Palatino Linotype"/>
          <w:b/>
          <w:color w:val="000000"/>
          <w:sz w:val="24"/>
          <w:szCs w:val="24"/>
        </w:rPr>
        <w:t>/INFOEM/IP/RR/2025</w:t>
      </w:r>
      <w:r>
        <w:rPr>
          <w:rFonts w:ascii="Palatino Linotype" w:eastAsia="Palatino Linotype" w:hAnsi="Palatino Linotype" w:cs="Palatino Linotype"/>
          <w:color w:val="000000"/>
          <w:sz w:val="24"/>
          <w:szCs w:val="24"/>
        </w:rPr>
        <w:t>, manifestando lo siguiente:</w:t>
      </w:r>
    </w:p>
    <w:p w14:paraId="19CBBB81" w14:textId="77777777" w:rsidR="009B45E6" w:rsidRPr="009B45E6" w:rsidRDefault="009B45E6" w:rsidP="005E6D65">
      <w:pPr>
        <w:numPr>
          <w:ilvl w:val="0"/>
          <w:numId w:val="9"/>
        </w:numPr>
        <w:pBdr>
          <w:top w:val="nil"/>
          <w:left w:val="nil"/>
          <w:bottom w:val="nil"/>
          <w:right w:val="nil"/>
          <w:between w:val="nil"/>
        </w:pBdr>
        <w:spacing w:after="0" w:line="360" w:lineRule="auto"/>
        <w:ind w:right="567"/>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b/>
          <w:i/>
          <w:color w:val="000000"/>
          <w:sz w:val="24"/>
          <w:szCs w:val="24"/>
        </w:rPr>
        <w:t xml:space="preserve">Acto Impugnado </w:t>
      </w:r>
    </w:p>
    <w:p w14:paraId="37E50E91" w14:textId="73C40C86" w:rsidR="009B45E6" w:rsidRPr="00600060" w:rsidRDefault="00C85D28" w:rsidP="005E6D65">
      <w:pPr>
        <w:pBdr>
          <w:top w:val="nil"/>
          <w:left w:val="nil"/>
          <w:bottom w:val="nil"/>
          <w:right w:val="nil"/>
          <w:between w:val="nil"/>
        </w:pBdr>
        <w:spacing w:after="0" w:line="360" w:lineRule="auto"/>
        <w:ind w:left="785" w:righ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r w:rsidR="004F4352" w:rsidRPr="004F4352">
        <w:rPr>
          <w:rFonts w:ascii="Palatino Linotype" w:hAnsi="Palatino Linotype"/>
          <w:i/>
          <w:color w:val="000000"/>
        </w:rPr>
        <w:t>No se obtuvo lo solicitado respectó a los nombramientos de los directores de la presente administración</w:t>
      </w:r>
      <w:r w:rsidR="004F4352">
        <w:rPr>
          <w:rFonts w:ascii="Palatino Linotype" w:eastAsia="Palatino Linotype" w:hAnsi="Palatino Linotype" w:cs="Palatino Linotype"/>
          <w:i/>
          <w:color w:val="000000"/>
        </w:rPr>
        <w:t>“(</w:t>
      </w:r>
      <w:r w:rsidR="009B45E6" w:rsidRPr="00600060">
        <w:rPr>
          <w:rFonts w:ascii="Palatino Linotype" w:eastAsia="Palatino Linotype" w:hAnsi="Palatino Linotype" w:cs="Palatino Linotype"/>
          <w:i/>
          <w:color w:val="000000"/>
        </w:rPr>
        <w:t>Sic)</w:t>
      </w:r>
    </w:p>
    <w:p w14:paraId="696CAE2F" w14:textId="77777777" w:rsidR="009B45E6" w:rsidRPr="009B45E6" w:rsidRDefault="009B45E6" w:rsidP="005E6D65">
      <w:pPr>
        <w:pBdr>
          <w:top w:val="nil"/>
          <w:left w:val="nil"/>
          <w:bottom w:val="nil"/>
          <w:right w:val="nil"/>
          <w:between w:val="nil"/>
        </w:pBdr>
        <w:spacing w:after="0" w:line="360" w:lineRule="auto"/>
        <w:ind w:left="785" w:right="567"/>
        <w:jc w:val="both"/>
        <w:rPr>
          <w:rFonts w:ascii="Palatino Linotype" w:eastAsia="Palatino Linotype" w:hAnsi="Palatino Linotype" w:cs="Palatino Linotype"/>
          <w:i/>
          <w:color w:val="000000"/>
          <w:sz w:val="24"/>
          <w:szCs w:val="24"/>
        </w:rPr>
      </w:pPr>
    </w:p>
    <w:p w14:paraId="0963354B" w14:textId="77777777" w:rsidR="009B45E6" w:rsidRPr="009B45E6" w:rsidRDefault="009B45E6" w:rsidP="005E6D65">
      <w:pPr>
        <w:numPr>
          <w:ilvl w:val="0"/>
          <w:numId w:val="9"/>
        </w:numPr>
        <w:pBdr>
          <w:top w:val="nil"/>
          <w:left w:val="nil"/>
          <w:bottom w:val="nil"/>
          <w:right w:val="nil"/>
          <w:between w:val="nil"/>
        </w:pBdr>
        <w:spacing w:after="0" w:line="360" w:lineRule="auto"/>
        <w:ind w:right="567"/>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b/>
          <w:i/>
          <w:color w:val="000000"/>
          <w:sz w:val="24"/>
          <w:szCs w:val="24"/>
        </w:rPr>
        <w:t xml:space="preserve"> Motivos de Inconformidad</w:t>
      </w:r>
      <w:r w:rsidRPr="009B45E6">
        <w:rPr>
          <w:rFonts w:ascii="Palatino Linotype" w:eastAsia="Palatino Linotype" w:hAnsi="Palatino Linotype" w:cs="Palatino Linotype"/>
          <w:color w:val="000000"/>
          <w:sz w:val="24"/>
          <w:szCs w:val="24"/>
        </w:rPr>
        <w:t>:</w:t>
      </w:r>
      <w:r w:rsidRPr="009B45E6">
        <w:rPr>
          <w:rFonts w:ascii="Palatino Linotype" w:eastAsia="Palatino Linotype" w:hAnsi="Palatino Linotype" w:cs="Palatino Linotype"/>
          <w:b/>
          <w:color w:val="000000"/>
          <w:sz w:val="24"/>
          <w:szCs w:val="24"/>
        </w:rPr>
        <w:t xml:space="preserve">: </w:t>
      </w:r>
    </w:p>
    <w:p w14:paraId="188D4D2F" w14:textId="45F557EA" w:rsidR="00600060" w:rsidRPr="00600060" w:rsidRDefault="009B45E6" w:rsidP="005E6D65">
      <w:pPr>
        <w:pBdr>
          <w:top w:val="nil"/>
          <w:left w:val="nil"/>
          <w:bottom w:val="nil"/>
          <w:right w:val="nil"/>
          <w:between w:val="nil"/>
        </w:pBdr>
        <w:spacing w:after="0" w:line="360" w:lineRule="auto"/>
        <w:ind w:left="425" w:right="567"/>
        <w:jc w:val="both"/>
        <w:rPr>
          <w:rFonts w:ascii="Palatino Linotype" w:eastAsia="Palatino Linotype" w:hAnsi="Palatino Linotype" w:cs="Palatino Linotype"/>
          <w:i/>
          <w:color w:val="000000"/>
        </w:rPr>
      </w:pPr>
      <w:r w:rsidRPr="00C85D28">
        <w:rPr>
          <w:rFonts w:ascii="Palatino Linotype" w:eastAsia="Palatino Linotype" w:hAnsi="Palatino Linotype" w:cs="Palatino Linotype"/>
          <w:i/>
          <w:color w:val="000000"/>
          <w:sz w:val="24"/>
          <w:szCs w:val="24"/>
        </w:rPr>
        <w:t>“</w:t>
      </w:r>
      <w:r w:rsidR="004F4352" w:rsidRPr="004F4352">
        <w:rPr>
          <w:rFonts w:ascii="Palatino Linotype" w:hAnsi="Palatino Linotype"/>
          <w:i/>
          <w:color w:val="000000"/>
          <w:sz w:val="24"/>
          <w:szCs w:val="24"/>
        </w:rPr>
        <w:t xml:space="preserve">Los nombramientos que fueron entregados como respuesta son del año 2022 y no de la presente administración como se </w:t>
      </w:r>
      <w:proofErr w:type="spellStart"/>
      <w:r w:rsidR="004F4352" w:rsidRPr="004F4352">
        <w:rPr>
          <w:rFonts w:ascii="Palatino Linotype" w:hAnsi="Palatino Linotype"/>
          <w:i/>
          <w:color w:val="000000"/>
          <w:sz w:val="24"/>
          <w:szCs w:val="24"/>
        </w:rPr>
        <w:t>solicito</w:t>
      </w:r>
      <w:proofErr w:type="spellEnd"/>
      <w:r w:rsidR="004F4352" w:rsidRPr="004F4352">
        <w:rPr>
          <w:rFonts w:ascii="Palatino Linotype" w:hAnsi="Palatino Linotype"/>
          <w:i/>
          <w:color w:val="000000"/>
          <w:sz w:val="24"/>
          <w:szCs w:val="24"/>
        </w:rPr>
        <w:t xml:space="preserve">. </w:t>
      </w:r>
      <w:r w:rsidR="00C85D28" w:rsidRPr="00600060">
        <w:rPr>
          <w:rFonts w:ascii="Palatino Linotype" w:eastAsia="Palatino Linotype" w:hAnsi="Palatino Linotype" w:cs="Palatino Linotype"/>
          <w:i/>
          <w:color w:val="000000"/>
        </w:rPr>
        <w:t>“(</w:t>
      </w:r>
      <w:r w:rsidRPr="00600060">
        <w:rPr>
          <w:rFonts w:ascii="Palatino Linotype" w:eastAsia="Palatino Linotype" w:hAnsi="Palatino Linotype" w:cs="Palatino Linotype"/>
          <w:i/>
          <w:color w:val="000000"/>
        </w:rPr>
        <w:t>Sic)</w:t>
      </w:r>
    </w:p>
    <w:p w14:paraId="6B36B965" w14:textId="77777777" w:rsidR="00600060" w:rsidRDefault="00600060" w:rsidP="005E6D65">
      <w:pPr>
        <w:spacing w:after="0" w:line="360" w:lineRule="auto"/>
        <w:jc w:val="both"/>
        <w:rPr>
          <w:rFonts w:ascii="Verdana" w:hAnsi="Verdana"/>
          <w:color w:val="000000"/>
          <w:sz w:val="14"/>
          <w:szCs w:val="14"/>
        </w:rPr>
      </w:pPr>
    </w:p>
    <w:p w14:paraId="2D7340D1" w14:textId="77777777" w:rsidR="00600060" w:rsidRDefault="00600060" w:rsidP="005E6D65">
      <w:pPr>
        <w:spacing w:after="0" w:line="360" w:lineRule="auto"/>
        <w:jc w:val="both"/>
        <w:rPr>
          <w:rFonts w:ascii="Verdana" w:hAnsi="Verdana"/>
          <w:color w:val="000000"/>
          <w:sz w:val="14"/>
          <w:szCs w:val="14"/>
        </w:rPr>
      </w:pPr>
    </w:p>
    <w:p w14:paraId="1B6883E8" w14:textId="77777777" w:rsidR="00134859" w:rsidRPr="0055610A" w:rsidRDefault="00134859" w:rsidP="005E6D65">
      <w:pPr>
        <w:spacing w:after="0" w:line="360" w:lineRule="auto"/>
        <w:jc w:val="both"/>
        <w:rPr>
          <w:rFonts w:ascii="Palatino Linotype" w:hAnsi="Palatino Linotype" w:cs="Arial"/>
          <w:sz w:val="24"/>
          <w:szCs w:val="24"/>
        </w:rPr>
      </w:pPr>
      <w:r w:rsidRPr="0055610A">
        <w:rPr>
          <w:rFonts w:ascii="Palatino Linotype" w:hAnsi="Palatino Linotype" w:cs="Arial"/>
          <w:b/>
          <w:sz w:val="28"/>
          <w:szCs w:val="28"/>
        </w:rPr>
        <w:t xml:space="preserve">CUARTO. </w:t>
      </w:r>
      <w:r w:rsidRPr="0055610A">
        <w:rPr>
          <w:rFonts w:ascii="Palatino Linotype" w:hAnsi="Palatino Linotype" w:cs="Arial"/>
          <w:b/>
          <w:sz w:val="24"/>
          <w:szCs w:val="24"/>
        </w:rPr>
        <w:t>Del turno y admisión del revisión.</w:t>
      </w:r>
      <w:r w:rsidRPr="0055610A">
        <w:rPr>
          <w:rFonts w:ascii="Palatino Linotype" w:hAnsi="Palatino Linotype" w:cs="Arial"/>
          <w:sz w:val="24"/>
          <w:szCs w:val="24"/>
        </w:rPr>
        <w:t xml:space="preserve"> </w:t>
      </w:r>
    </w:p>
    <w:p w14:paraId="28613BD4" w14:textId="47E22129" w:rsidR="00C85D28" w:rsidRPr="00C85D28" w:rsidRDefault="00C85D28" w:rsidP="005E6D65">
      <w:pPr>
        <w:spacing w:after="0" w:line="360" w:lineRule="auto"/>
        <w:jc w:val="both"/>
        <w:rPr>
          <w:rFonts w:ascii="Palatino Linotype" w:eastAsia="Palatino Linotype" w:hAnsi="Palatino Linotype" w:cs="Palatino Linotype"/>
          <w:color w:val="000000"/>
          <w:sz w:val="24"/>
          <w:szCs w:val="24"/>
        </w:rPr>
      </w:pPr>
      <w:r w:rsidRPr="00C85D28">
        <w:rPr>
          <w:rFonts w:ascii="Palatino Linotype" w:eastAsia="Palatino Linotype" w:hAnsi="Palatino Linotype" w:cs="Palatino Linotype"/>
          <w:color w:val="000000"/>
          <w:sz w:val="24"/>
          <w:szCs w:val="24"/>
        </w:rPr>
        <w:t xml:space="preserve">Medio de impugnación que le fue turnado al </w:t>
      </w:r>
      <w:r w:rsidRPr="00C85D28">
        <w:rPr>
          <w:rFonts w:ascii="Palatino Linotype" w:eastAsia="Palatino Linotype" w:hAnsi="Palatino Linotype" w:cs="Palatino Linotype"/>
          <w:b/>
          <w:color w:val="000000"/>
          <w:sz w:val="24"/>
          <w:szCs w:val="24"/>
        </w:rPr>
        <w:t>Comisionado Presidente José Martínez Vilchis</w:t>
      </w:r>
      <w:r w:rsidRPr="00C85D28">
        <w:rPr>
          <w:rFonts w:ascii="Palatino Linotype" w:eastAsia="Palatino Linotype" w:hAnsi="Palatino Linotype" w:cs="Palatino Linotype"/>
          <w:color w:val="000000"/>
          <w:sz w:val="24"/>
          <w:szCs w:val="24"/>
        </w:rPr>
        <w:t>, por medio del sistema electrónico en términos del numeral 185 fracción I de la Ley de Transparencia y Acceso a la información Pública del Estado de México y Municipios, al cual recayó acuerdo de admisión de fecha</w:t>
      </w:r>
      <w:r w:rsidRPr="00C85D28">
        <w:rPr>
          <w:rFonts w:ascii="Palatino Linotype" w:eastAsia="Palatino Linotype" w:hAnsi="Palatino Linotype" w:cs="Palatino Linotype"/>
          <w:b/>
          <w:color w:val="000000"/>
          <w:sz w:val="24"/>
          <w:szCs w:val="24"/>
        </w:rPr>
        <w:t xml:space="preserve"> </w:t>
      </w:r>
      <w:r w:rsidR="004F4352">
        <w:rPr>
          <w:rFonts w:ascii="Palatino Linotype" w:eastAsia="Palatino Linotype" w:hAnsi="Palatino Linotype" w:cs="Palatino Linotype"/>
          <w:b/>
          <w:color w:val="000000"/>
          <w:sz w:val="24"/>
          <w:szCs w:val="24"/>
        </w:rPr>
        <w:t>veintiocho de febrero</w:t>
      </w:r>
      <w:r w:rsidRPr="00C85D28">
        <w:rPr>
          <w:rFonts w:ascii="Palatino Linotype" w:eastAsia="Palatino Linotype" w:hAnsi="Palatino Linotype" w:cs="Palatino Linotype"/>
          <w:b/>
          <w:color w:val="000000"/>
          <w:sz w:val="24"/>
          <w:szCs w:val="24"/>
        </w:rPr>
        <w:t xml:space="preserve"> de dos mil veinticinco</w:t>
      </w:r>
      <w:r w:rsidRPr="00C85D28">
        <w:rPr>
          <w:rFonts w:ascii="Palatino Linotype" w:eastAsia="Palatino Linotype" w:hAnsi="Palatino Linotype" w:cs="Palatino Linotype"/>
          <w:color w:val="000000"/>
          <w:sz w:val="24"/>
          <w:szCs w:val="24"/>
        </w:rPr>
        <w:t xml:space="preserve">, </w:t>
      </w:r>
      <w:r w:rsidRPr="00C85D28">
        <w:rPr>
          <w:rFonts w:ascii="Palatino Linotype" w:eastAsia="Palatino Linotype" w:hAnsi="Palatino Linotype" w:cs="Palatino Linotype"/>
          <w:sz w:val="24"/>
          <w:szCs w:val="24"/>
        </w:rPr>
        <w:t>otorgándose</w:t>
      </w:r>
      <w:r w:rsidRPr="00C85D28">
        <w:rPr>
          <w:rFonts w:ascii="Palatino Linotype" w:eastAsia="Palatino Linotype" w:hAnsi="Palatino Linotype" w:cs="Palatino Linotype"/>
          <w:color w:val="000000"/>
          <w:sz w:val="24"/>
          <w:szCs w:val="24"/>
        </w:rPr>
        <w:t xml:space="preserve"> en él un plazo de siete días para que las partes manifestaran lo que a su derecho corresponda en términos del numeral ya citado.</w:t>
      </w:r>
    </w:p>
    <w:p w14:paraId="3540F9A0" w14:textId="77777777" w:rsidR="00C85D28" w:rsidRDefault="00C85D28" w:rsidP="005E6D65">
      <w:pPr>
        <w:spacing w:after="0" w:line="360" w:lineRule="auto"/>
        <w:jc w:val="both"/>
        <w:rPr>
          <w:rFonts w:ascii="Palatino Linotype" w:eastAsia="Palatino Linotype" w:hAnsi="Palatino Linotype" w:cs="Palatino Linotype"/>
          <w:color w:val="000000"/>
        </w:rPr>
      </w:pPr>
    </w:p>
    <w:p w14:paraId="18B53F27" w14:textId="77777777" w:rsidR="00C85D28" w:rsidRDefault="00C85D28" w:rsidP="005E6D65">
      <w:pPr>
        <w:keepNext/>
        <w:keepLines/>
        <w:spacing w:after="0" w:line="360" w:lineRule="auto"/>
        <w:jc w:val="both"/>
        <w:rPr>
          <w:rFonts w:ascii="Palatino Linotype" w:eastAsia="Palatino Linotype" w:hAnsi="Palatino Linotype" w:cs="Palatino Linotype"/>
          <w:b/>
          <w:color w:val="000000"/>
          <w:sz w:val="26"/>
          <w:szCs w:val="26"/>
        </w:rPr>
      </w:pPr>
      <w:r>
        <w:rPr>
          <w:rFonts w:ascii="Palatino Linotype" w:eastAsia="Palatino Linotype" w:hAnsi="Palatino Linotype" w:cs="Palatino Linotype"/>
          <w:b/>
          <w:color w:val="000000"/>
          <w:sz w:val="26"/>
          <w:szCs w:val="26"/>
        </w:rPr>
        <w:lastRenderedPageBreak/>
        <w:t>QUINTO. De la etapa de instrucción.</w:t>
      </w:r>
    </w:p>
    <w:p w14:paraId="7C446E57" w14:textId="479F897F" w:rsidR="00C85D28" w:rsidRDefault="00C85D28" w:rsidP="005E6D6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Una vez abierta la etapa de instrucción, el Sujeto Obligado</w:t>
      </w:r>
      <w:r>
        <w:rPr>
          <w:rFonts w:ascii="Palatino Linotype" w:eastAsia="Palatino Linotype" w:hAnsi="Palatino Linotype" w:cs="Palatino Linotype"/>
          <w:b/>
          <w:color w:val="000000"/>
        </w:rPr>
        <w:t xml:space="preserve"> rindió su informe  justificado</w:t>
      </w:r>
      <w:r>
        <w:rPr>
          <w:rFonts w:ascii="Palatino Linotype" w:eastAsia="Palatino Linotype" w:hAnsi="Palatino Linotype" w:cs="Palatino Linotype"/>
          <w:color w:val="000000"/>
        </w:rPr>
        <w:t xml:space="preserve"> en fecha </w:t>
      </w:r>
      <w:r w:rsidR="004F4352">
        <w:rPr>
          <w:rFonts w:ascii="Palatino Linotype" w:eastAsia="Palatino Linotype" w:hAnsi="Palatino Linotype" w:cs="Palatino Linotype"/>
          <w:color w:val="000000"/>
        </w:rPr>
        <w:t>cuatro</w:t>
      </w:r>
      <w:r>
        <w:rPr>
          <w:rFonts w:ascii="Palatino Linotype" w:eastAsia="Palatino Linotype" w:hAnsi="Palatino Linotype" w:cs="Palatino Linotype"/>
          <w:color w:val="000000"/>
        </w:rPr>
        <w:t xml:space="preserve"> de marzo de dos mil veinticinco el cual fue puesto a la vista del Recurrente en fecha </w:t>
      </w:r>
      <w:r w:rsidR="004F4352">
        <w:rPr>
          <w:rFonts w:ascii="Palatino Linotype" w:eastAsia="Palatino Linotype" w:hAnsi="Palatino Linotype" w:cs="Palatino Linotype"/>
          <w:color w:val="000000"/>
        </w:rPr>
        <w:t>veintidós de abril del año en curso,</w:t>
      </w:r>
      <w:r>
        <w:rPr>
          <w:rFonts w:ascii="Palatino Linotype" w:eastAsia="Palatino Linotype" w:hAnsi="Palatino Linotype" w:cs="Palatino Linotype"/>
          <w:color w:val="000000"/>
        </w:rPr>
        <w:t xml:space="preserve"> para que se manifestara conforme a su derecho. Por su parte, el Recurrente no realizó manifestaciones, vertió alegatos ni presentó pruebas que a su derecho convinieran. </w:t>
      </w:r>
    </w:p>
    <w:p w14:paraId="684A0221" w14:textId="77777777" w:rsidR="00C85D28" w:rsidRDefault="00C85D28" w:rsidP="005E6D65">
      <w:pPr>
        <w:spacing w:after="0" w:line="360" w:lineRule="auto"/>
        <w:jc w:val="both"/>
        <w:rPr>
          <w:rFonts w:ascii="Palatino Linotype" w:eastAsia="Palatino Linotype" w:hAnsi="Palatino Linotype" w:cs="Palatino Linotype"/>
          <w:color w:val="000000"/>
        </w:rPr>
      </w:pPr>
    </w:p>
    <w:p w14:paraId="4581EC87" w14:textId="77777777" w:rsidR="004F4352" w:rsidRPr="00B0277A" w:rsidRDefault="00C85D28" w:rsidP="005E6D65">
      <w:pPr>
        <w:spacing w:after="0" w:line="360" w:lineRule="auto"/>
        <w:jc w:val="both"/>
        <w:rPr>
          <w:rFonts w:ascii="Palatino Linotype" w:hAnsi="Palatino Linotype" w:cs="Arial"/>
        </w:rPr>
      </w:pPr>
      <w:r w:rsidRPr="004F4352">
        <w:rPr>
          <w:rFonts w:ascii="Palatino Linotype" w:eastAsia="Palatino Linotype" w:hAnsi="Palatino Linotype" w:cs="Palatino Linotype"/>
          <w:b/>
          <w:color w:val="000000"/>
          <w:sz w:val="28"/>
          <w:szCs w:val="26"/>
        </w:rPr>
        <w:t xml:space="preserve">SEXTO. </w:t>
      </w:r>
      <w:r w:rsidR="004F4352" w:rsidRPr="0055610A">
        <w:rPr>
          <w:rFonts w:ascii="Palatino Linotype" w:hAnsi="Palatino Linotype" w:cs="Arial"/>
          <w:b/>
          <w:sz w:val="28"/>
          <w:lang w:val="es-ES_tradnl"/>
        </w:rPr>
        <w:t>De la ampliación del término para resolver.</w:t>
      </w:r>
    </w:p>
    <w:p w14:paraId="1AC7CBC1" w14:textId="5993D9A5" w:rsidR="00C85D28" w:rsidRDefault="004F4352" w:rsidP="005E6D65">
      <w:pPr>
        <w:keepNext/>
        <w:keepLines/>
        <w:spacing w:after="0" w:line="360" w:lineRule="auto"/>
        <w:jc w:val="both"/>
        <w:rPr>
          <w:rFonts w:ascii="Palatino Linotype" w:eastAsia="Palatino Linotype" w:hAnsi="Palatino Linotype" w:cs="Palatino Linotype"/>
          <w:color w:val="000000"/>
        </w:rPr>
      </w:pPr>
      <w:r w:rsidRPr="004C73AD">
        <w:rPr>
          <w:rFonts w:ascii="Palatino Linotype" w:hAnsi="Palatino Linotype" w:cs="Arial"/>
        </w:rPr>
        <w:t xml:space="preserve">De las constancias que integran el expediente electrónico, se advierte que han transcurrido los términos de Ley, para la emisión de la resolución en el presente recurso de revisión, por lo que en fecha </w:t>
      </w:r>
      <w:r>
        <w:rPr>
          <w:rFonts w:ascii="Palatino Linotype" w:hAnsi="Palatino Linotype" w:cs="Arial"/>
          <w:b/>
        </w:rPr>
        <w:t xml:space="preserve">veintidós de abril </w:t>
      </w:r>
      <w:r w:rsidRPr="004678AB">
        <w:rPr>
          <w:rFonts w:ascii="Palatino Linotype" w:hAnsi="Palatino Linotype" w:cs="Arial"/>
          <w:b/>
        </w:rPr>
        <w:t>de dos mil veinticinco</w:t>
      </w:r>
      <w:r w:rsidRPr="004C73AD">
        <w:rPr>
          <w:rFonts w:ascii="Palatino Linotype" w:hAnsi="Palatino Linotype" w:cs="Arial"/>
        </w:rPr>
        <w:t xml:space="preserve">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7DE07CDB" w14:textId="77777777" w:rsidR="00C85D28" w:rsidRDefault="00C85D28" w:rsidP="005E6D65">
      <w:pPr>
        <w:spacing w:after="0" w:line="360" w:lineRule="auto"/>
        <w:jc w:val="both"/>
        <w:rPr>
          <w:rFonts w:ascii="Palatino Linotype" w:eastAsia="Palatino Linotype" w:hAnsi="Palatino Linotype" w:cs="Palatino Linotype"/>
          <w:color w:val="000000"/>
        </w:rPr>
      </w:pPr>
    </w:p>
    <w:p w14:paraId="719FDD50" w14:textId="77777777" w:rsidR="004F4352" w:rsidRDefault="00C85D28" w:rsidP="005E6D65">
      <w:pPr>
        <w:keepNext/>
        <w:keepLines/>
        <w:spacing w:after="0" w:line="360" w:lineRule="auto"/>
        <w:jc w:val="both"/>
        <w:rPr>
          <w:rFonts w:ascii="Palatino Linotype" w:eastAsia="Palatino Linotype" w:hAnsi="Palatino Linotype" w:cs="Palatino Linotype"/>
          <w:b/>
          <w:color w:val="000000"/>
          <w:sz w:val="26"/>
          <w:szCs w:val="26"/>
        </w:rPr>
      </w:pPr>
      <w:r>
        <w:rPr>
          <w:rFonts w:ascii="Palatino Linotype" w:hAnsi="Palatino Linotype" w:cs="Arial"/>
          <w:b/>
          <w:sz w:val="28"/>
          <w:lang w:val="es-ES_tradnl"/>
        </w:rPr>
        <w:t>SÉTIM</w:t>
      </w:r>
      <w:r w:rsidRPr="0055610A">
        <w:rPr>
          <w:rFonts w:ascii="Palatino Linotype" w:hAnsi="Palatino Linotype" w:cs="Arial"/>
          <w:b/>
          <w:sz w:val="28"/>
          <w:lang w:val="es-ES_tradnl"/>
        </w:rPr>
        <w:t>O.</w:t>
      </w:r>
      <w:r>
        <w:rPr>
          <w:rFonts w:ascii="Palatino Linotype" w:hAnsi="Palatino Linotype" w:cs="Arial"/>
        </w:rPr>
        <w:t xml:space="preserve"> </w:t>
      </w:r>
      <w:r w:rsidR="004F4352">
        <w:rPr>
          <w:rFonts w:ascii="Palatino Linotype" w:eastAsia="Palatino Linotype" w:hAnsi="Palatino Linotype" w:cs="Palatino Linotype"/>
          <w:b/>
          <w:color w:val="000000"/>
          <w:sz w:val="26"/>
          <w:szCs w:val="26"/>
        </w:rPr>
        <w:t>Del cierre de instrucción.</w:t>
      </w:r>
    </w:p>
    <w:p w14:paraId="1CFA443F" w14:textId="26630333" w:rsidR="004F4352" w:rsidRDefault="004F4352" w:rsidP="005E6D65">
      <w:pP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una vez transcurrido el término legal, se decretó el cierre de instrucción en fecha</w:t>
      </w:r>
      <w:r>
        <w:rPr>
          <w:rFonts w:ascii="Palatino Linotype" w:eastAsia="Palatino Linotype" w:hAnsi="Palatino Linotype" w:cs="Palatino Linotype"/>
          <w:b/>
          <w:color w:val="000000"/>
        </w:rPr>
        <w:t xml:space="preserve"> veintinueve de abril de dos mil veinticinco</w:t>
      </w:r>
      <w:r>
        <w:rPr>
          <w:rFonts w:ascii="Palatino Linotype" w:eastAsia="Palatino Linotype" w:hAnsi="Palatino Linotype" w:cs="Palatino Linotype"/>
          <w:color w:val="000000"/>
        </w:rPr>
        <w:t>, en términos del artículo 185 fracción VI de la Ley de Transparencia y Acceso a la Información Pública del Estado de México y Municipios, iniciando el término legal para dictar resolución definitiva del asunto.</w:t>
      </w:r>
    </w:p>
    <w:p w14:paraId="2822E448" w14:textId="44D549ED" w:rsidR="004F4352" w:rsidRPr="004C73AD" w:rsidRDefault="004F4352" w:rsidP="005E6D65">
      <w:pPr>
        <w:spacing w:after="0" w:line="360" w:lineRule="auto"/>
        <w:jc w:val="both"/>
        <w:rPr>
          <w:rFonts w:ascii="Palatino Linotype" w:hAnsi="Palatino Linotype" w:cs="Arial"/>
        </w:rPr>
      </w:pPr>
    </w:p>
    <w:p w14:paraId="5D9C6869" w14:textId="39399DED" w:rsidR="00C85D28" w:rsidRPr="004C73AD" w:rsidRDefault="00C85D28" w:rsidP="005E6D65">
      <w:pPr>
        <w:spacing w:after="0" w:line="360" w:lineRule="auto"/>
        <w:jc w:val="both"/>
        <w:rPr>
          <w:rFonts w:ascii="Palatino Linotype" w:hAnsi="Palatino Linotype" w:cs="Arial"/>
        </w:rPr>
      </w:pPr>
    </w:p>
    <w:p w14:paraId="075D4C35" w14:textId="1FCBA3EF" w:rsidR="00C91C7B" w:rsidRPr="00600060" w:rsidRDefault="009B45E6" w:rsidP="005E6D65">
      <w:pPr>
        <w:keepNext/>
        <w:keepLines/>
        <w:spacing w:after="0" w:line="360" w:lineRule="auto"/>
        <w:jc w:val="center"/>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lastRenderedPageBreak/>
        <w:t>C O N</w:t>
      </w:r>
      <w:r w:rsidR="004F4352">
        <w:rPr>
          <w:rFonts w:ascii="Palatino Linotype" w:eastAsia="Palatino Linotype" w:hAnsi="Palatino Linotype" w:cs="Palatino Linotype"/>
          <w:b/>
          <w:color w:val="000000"/>
          <w:sz w:val="28"/>
          <w:szCs w:val="28"/>
        </w:rPr>
        <w:t xml:space="preserve"> S I D E R A N D </w:t>
      </w:r>
      <w:r>
        <w:rPr>
          <w:rFonts w:ascii="Palatino Linotype" w:eastAsia="Palatino Linotype" w:hAnsi="Palatino Linotype" w:cs="Palatino Linotype"/>
          <w:b/>
          <w:color w:val="000000"/>
          <w:sz w:val="28"/>
          <w:szCs w:val="28"/>
        </w:rPr>
        <w:t>O</w:t>
      </w:r>
    </w:p>
    <w:p w14:paraId="21413C29" w14:textId="77777777" w:rsidR="009B45E6" w:rsidRDefault="009B45E6" w:rsidP="005E6D65">
      <w:pPr>
        <w:keepNext/>
        <w:keepLines/>
        <w:spacing w:after="0" w:line="360" w:lineRule="auto"/>
        <w:jc w:val="both"/>
        <w:rPr>
          <w:rFonts w:ascii="Palatino Linotype" w:eastAsia="Palatino Linotype" w:hAnsi="Palatino Linotype" w:cs="Palatino Linotype"/>
          <w:b/>
          <w:color w:val="000000"/>
          <w:sz w:val="28"/>
          <w:szCs w:val="28"/>
        </w:rPr>
      </w:pPr>
    </w:p>
    <w:p w14:paraId="5EADBF7E" w14:textId="77777777" w:rsidR="00C91C7B" w:rsidRDefault="009B45E6" w:rsidP="005E6D65">
      <w:pPr>
        <w:keepNext/>
        <w:keepLines/>
        <w:spacing w:after="0" w:line="360" w:lineRule="auto"/>
        <w:jc w:val="both"/>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PRIMERO. De la competencia.</w:t>
      </w:r>
    </w:p>
    <w:p w14:paraId="74217652" w14:textId="77777777" w:rsidR="0066757A" w:rsidRDefault="0066757A" w:rsidP="0066757A">
      <w:pPr>
        <w:spacing w:line="360" w:lineRule="auto"/>
        <w:jc w:val="both"/>
        <w:rPr>
          <w:rFonts w:ascii="Palatino Linotype" w:hAnsi="Palatino Linotype"/>
          <w:sz w:val="24"/>
          <w:szCs w:val="24"/>
        </w:rPr>
      </w:pPr>
      <w:r w:rsidRPr="008A2022">
        <w:rPr>
          <w:rFonts w:ascii="Palatino Linotype" w:hAnsi="Palatino Linotype"/>
          <w:sz w:val="24"/>
          <w:szCs w:val="24"/>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r>
        <w:rPr>
          <w:rFonts w:ascii="Palatino Linotype" w:hAnsi="Palatino Linotype"/>
          <w:sz w:val="24"/>
          <w:szCs w:val="24"/>
        </w:rPr>
        <w:t>.</w:t>
      </w:r>
    </w:p>
    <w:p w14:paraId="4BF77AE2" w14:textId="77777777" w:rsidR="00C91C7B" w:rsidRDefault="009B45E6" w:rsidP="005E6D65">
      <w:pPr>
        <w:keepNext/>
        <w:keepLines/>
        <w:spacing w:after="0" w:line="360" w:lineRule="auto"/>
        <w:jc w:val="both"/>
        <w:rPr>
          <w:rFonts w:ascii="Palatino Linotype" w:eastAsia="Palatino Linotype" w:hAnsi="Palatino Linotype" w:cs="Palatino Linotype"/>
          <w:b/>
          <w:color w:val="000000"/>
          <w:sz w:val="26"/>
          <w:szCs w:val="26"/>
        </w:rPr>
      </w:pPr>
      <w:r>
        <w:rPr>
          <w:rFonts w:ascii="Palatino Linotype" w:eastAsia="Palatino Linotype" w:hAnsi="Palatino Linotype" w:cs="Palatino Linotype"/>
          <w:b/>
          <w:color w:val="000000"/>
          <w:sz w:val="26"/>
          <w:szCs w:val="26"/>
        </w:rPr>
        <w:t xml:space="preserve">SEGUNDO. Sobre los alcances del recurso de revisión. </w:t>
      </w:r>
    </w:p>
    <w:p w14:paraId="703212DB" w14:textId="77777777" w:rsidR="00C91C7B" w:rsidRDefault="009B45E6" w:rsidP="005E6D65">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4C0A44D5" w14:textId="77777777" w:rsidR="009B45E6" w:rsidRDefault="009B45E6" w:rsidP="005E6D65">
      <w:pPr>
        <w:spacing w:after="0" w:line="360" w:lineRule="auto"/>
        <w:jc w:val="both"/>
        <w:rPr>
          <w:rFonts w:ascii="Palatino Linotype" w:eastAsia="Palatino Linotype" w:hAnsi="Palatino Linotype" w:cs="Palatino Linotype"/>
          <w:sz w:val="24"/>
          <w:szCs w:val="24"/>
        </w:rPr>
      </w:pPr>
    </w:p>
    <w:p w14:paraId="40FF8129" w14:textId="77777777" w:rsidR="00C91C7B" w:rsidRDefault="009B45E6" w:rsidP="005E6D65">
      <w:pPr>
        <w:spacing w:after="0" w:line="360" w:lineRule="auto"/>
        <w:rPr>
          <w:rFonts w:ascii="Palatino Linotype" w:eastAsia="Palatino Linotype" w:hAnsi="Palatino Linotype" w:cs="Palatino Linotype"/>
          <w:b/>
          <w:color w:val="000000"/>
          <w:sz w:val="26"/>
          <w:szCs w:val="26"/>
        </w:rPr>
      </w:pPr>
      <w:r>
        <w:rPr>
          <w:rFonts w:ascii="Palatino Linotype" w:eastAsia="Palatino Linotype" w:hAnsi="Palatino Linotype" w:cs="Palatino Linotype"/>
          <w:b/>
          <w:color w:val="000000"/>
          <w:sz w:val="26"/>
          <w:szCs w:val="26"/>
        </w:rPr>
        <w:t xml:space="preserve">TERCERO. De las causas de improcedencia. </w:t>
      </w:r>
    </w:p>
    <w:p w14:paraId="250ADD4F" w14:textId="77777777" w:rsidR="00C91C7B" w:rsidRDefault="009B45E6" w:rsidP="005E6D65">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 xml:space="preserve">En el procedimiento de acceso a la información y de los medios de impugnación de la materia, se advierten diversos supuestos de </w:t>
      </w:r>
      <w:proofErr w:type="spellStart"/>
      <w:r>
        <w:rPr>
          <w:rFonts w:ascii="Palatino Linotype" w:eastAsia="Palatino Linotype" w:hAnsi="Palatino Linotype" w:cs="Palatino Linotype"/>
          <w:color w:val="000000"/>
          <w:sz w:val="24"/>
          <w:szCs w:val="24"/>
        </w:rPr>
        <w:t>procedibilidad</w:t>
      </w:r>
      <w:proofErr w:type="spellEnd"/>
      <w:r>
        <w:rPr>
          <w:rFonts w:ascii="Palatino Linotype" w:eastAsia="Palatino Linotype" w:hAnsi="Palatino Linotype" w:cs="Palatino Linotype"/>
          <w:color w:val="000000"/>
          <w:sz w:val="24"/>
          <w:szCs w:val="24"/>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2CD8EA41" w14:textId="77777777" w:rsidR="00C91C7B" w:rsidRDefault="00C91C7B" w:rsidP="005E6D65">
      <w:pPr>
        <w:spacing w:after="0" w:line="360" w:lineRule="auto"/>
        <w:jc w:val="both"/>
        <w:rPr>
          <w:rFonts w:ascii="Palatino Linotype" w:eastAsia="Palatino Linotype" w:hAnsi="Palatino Linotype" w:cs="Palatino Linotype"/>
          <w:color w:val="000000"/>
          <w:sz w:val="24"/>
          <w:szCs w:val="24"/>
        </w:rPr>
      </w:pPr>
    </w:p>
    <w:p w14:paraId="189F8F31" w14:textId="77777777" w:rsidR="00C91C7B" w:rsidRDefault="009B45E6" w:rsidP="005E6D65">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Por lo anterior, es una facultad legal entrar al estudio de las causas de improcedencia que hagan valer las partes o que se adviertan de oficio por este </w:t>
      </w:r>
      <w:proofErr w:type="spellStart"/>
      <w:r>
        <w:rPr>
          <w:rFonts w:ascii="Palatino Linotype" w:eastAsia="Palatino Linotype" w:hAnsi="Palatino Linotype" w:cs="Palatino Linotype"/>
          <w:color w:val="000000"/>
          <w:sz w:val="24"/>
          <w:szCs w:val="24"/>
        </w:rPr>
        <w:t>Resolutor</w:t>
      </w:r>
      <w:proofErr w:type="spellEnd"/>
      <w:r>
        <w:rPr>
          <w:rFonts w:ascii="Palatino Linotype" w:eastAsia="Palatino Linotype" w:hAnsi="Palatino Linotype" w:cs="Palatino Linotype"/>
          <w:color w:val="000000"/>
          <w:sz w:val="24"/>
          <w:szCs w:val="24"/>
        </w:rPr>
        <w:t xml:space="preserve"> y por ende objeto de análisis previo al estudio de fondo del asunto; presupuestos procesales de inicio o trámite de un proceso que dotan de seguridad jurídica las resoluciones, máxime que es una figura procesal adoptada en la ley de la materia</w:t>
      </w:r>
      <w:r>
        <w:rPr>
          <w:rFonts w:ascii="Palatino Linotype" w:eastAsia="Palatino Linotype" w:hAnsi="Palatino Linotype" w:cs="Palatino Linotype"/>
          <w:color w:val="000000"/>
          <w:sz w:val="24"/>
          <w:szCs w:val="24"/>
          <w:vertAlign w:val="superscript"/>
        </w:rPr>
        <w:footnoteReference w:id="1"/>
      </w:r>
      <w:r>
        <w:rPr>
          <w:rFonts w:ascii="Palatino Linotype" w:eastAsia="Palatino Linotype" w:hAnsi="Palatino Linotype" w:cs="Palatino Linotype"/>
          <w:color w:val="000000"/>
          <w:sz w:val="24"/>
          <w:szCs w:val="24"/>
        </w:rPr>
        <w:t xml:space="preserve">, la cual permite dilucidar alguna </w:t>
      </w:r>
      <w:r>
        <w:rPr>
          <w:rFonts w:ascii="Palatino Linotype" w:eastAsia="Palatino Linotype" w:hAnsi="Palatino Linotype" w:cs="Palatino Linotype"/>
          <w:color w:val="000000"/>
          <w:sz w:val="24"/>
          <w:szCs w:val="24"/>
        </w:rPr>
        <w:lastRenderedPageBreak/>
        <w:t>causal que impida el estudio y resolución, cuando una vez admitido el recurso de revisión se advierta una causa de improcedencia que permita sobreseerlo, sin estudiar el fondo del asunto.</w:t>
      </w:r>
    </w:p>
    <w:p w14:paraId="3C44FA88" w14:textId="77777777" w:rsidR="00C91C7B" w:rsidRDefault="00C91C7B" w:rsidP="005E6D65">
      <w:pPr>
        <w:spacing w:after="0" w:line="360" w:lineRule="auto"/>
        <w:jc w:val="both"/>
        <w:rPr>
          <w:rFonts w:ascii="Palatino Linotype" w:eastAsia="Palatino Linotype" w:hAnsi="Palatino Linotype" w:cs="Palatino Linotype"/>
          <w:color w:val="000000"/>
          <w:sz w:val="24"/>
          <w:szCs w:val="24"/>
        </w:rPr>
      </w:pPr>
    </w:p>
    <w:p w14:paraId="4C5B123D" w14:textId="61FB815B" w:rsidR="00C91C7B" w:rsidRPr="00BB049C" w:rsidRDefault="009B45E6" w:rsidP="005E6D65">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5CD7835A" w14:textId="77777777" w:rsidR="00C91C7B" w:rsidRDefault="00C91C7B" w:rsidP="005E6D65">
      <w:pPr>
        <w:spacing w:after="0" w:line="360" w:lineRule="auto"/>
        <w:jc w:val="both"/>
        <w:rPr>
          <w:b/>
        </w:rPr>
      </w:pPr>
    </w:p>
    <w:p w14:paraId="52D701B0" w14:textId="77777777" w:rsidR="00C91C7B" w:rsidRDefault="009B45E6" w:rsidP="005E6D65">
      <w:pPr>
        <w:keepNext/>
        <w:keepLines/>
        <w:spacing w:after="0" w:line="360" w:lineRule="auto"/>
        <w:jc w:val="both"/>
        <w:rPr>
          <w:rFonts w:ascii="Palatino Linotype" w:eastAsia="Palatino Linotype" w:hAnsi="Palatino Linotype" w:cs="Palatino Linotype"/>
          <w:b/>
          <w:color w:val="000000"/>
          <w:sz w:val="26"/>
          <w:szCs w:val="26"/>
        </w:rPr>
      </w:pPr>
      <w:r>
        <w:rPr>
          <w:rFonts w:ascii="Palatino Linotype" w:eastAsia="Palatino Linotype" w:hAnsi="Palatino Linotype" w:cs="Palatino Linotype"/>
          <w:b/>
          <w:color w:val="000000"/>
          <w:sz w:val="26"/>
          <w:szCs w:val="26"/>
        </w:rPr>
        <w:t>CUARTO. De las causas de improcedencia.</w:t>
      </w:r>
    </w:p>
    <w:p w14:paraId="1D68AFA8" w14:textId="77777777" w:rsidR="00C91C7B" w:rsidRPr="00753C2A" w:rsidRDefault="009B45E6" w:rsidP="005E6D65">
      <w:pPr>
        <w:spacing w:after="0" w:line="360" w:lineRule="auto"/>
        <w:jc w:val="both"/>
        <w:rPr>
          <w:rFonts w:ascii="Palatino Linotype" w:eastAsia="Palatino Linotype" w:hAnsi="Palatino Linotype" w:cs="Palatino Linotype"/>
          <w:color w:val="000000"/>
          <w:sz w:val="24"/>
        </w:rPr>
      </w:pPr>
      <w:r w:rsidRPr="00753C2A">
        <w:rPr>
          <w:rFonts w:ascii="Palatino Linotype" w:eastAsia="Palatino Linotype" w:hAnsi="Palatino Linotype" w:cs="Palatino Linotype"/>
          <w:color w:val="000000"/>
          <w:sz w:val="24"/>
        </w:rPr>
        <w:t xml:space="preserve">En el procedimiento de acceso a la información y de los medios de impugnación de la materia, se advierten diversos supuestos de </w:t>
      </w:r>
      <w:proofErr w:type="spellStart"/>
      <w:r w:rsidRPr="00753C2A">
        <w:rPr>
          <w:rFonts w:ascii="Palatino Linotype" w:eastAsia="Palatino Linotype" w:hAnsi="Palatino Linotype" w:cs="Palatino Linotype"/>
          <w:color w:val="000000"/>
          <w:sz w:val="24"/>
        </w:rPr>
        <w:t>procedibilidad</w:t>
      </w:r>
      <w:proofErr w:type="spellEnd"/>
      <w:r w:rsidRPr="00753C2A">
        <w:rPr>
          <w:rFonts w:ascii="Palatino Linotype" w:eastAsia="Palatino Linotype" w:hAnsi="Palatino Linotype" w:cs="Palatino Linotype"/>
          <w:color w:val="000000"/>
          <w:sz w:val="24"/>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4277707" w14:textId="77777777" w:rsidR="00C91C7B" w:rsidRPr="00753C2A" w:rsidRDefault="00C91C7B" w:rsidP="005E6D65">
      <w:pPr>
        <w:spacing w:after="0" w:line="360" w:lineRule="auto"/>
        <w:jc w:val="both"/>
        <w:rPr>
          <w:rFonts w:ascii="Palatino Linotype" w:eastAsia="Palatino Linotype" w:hAnsi="Palatino Linotype" w:cs="Palatino Linotype"/>
          <w:color w:val="000000"/>
          <w:sz w:val="24"/>
        </w:rPr>
      </w:pPr>
    </w:p>
    <w:p w14:paraId="090E2DD3" w14:textId="77777777" w:rsidR="00C91C7B" w:rsidRPr="00753C2A" w:rsidRDefault="009B45E6" w:rsidP="005E6D65">
      <w:pPr>
        <w:spacing w:after="0" w:line="360" w:lineRule="auto"/>
        <w:jc w:val="both"/>
        <w:rPr>
          <w:rFonts w:ascii="Palatino Linotype" w:eastAsia="Palatino Linotype" w:hAnsi="Palatino Linotype" w:cs="Palatino Linotype"/>
          <w:color w:val="000000"/>
          <w:sz w:val="24"/>
        </w:rPr>
      </w:pPr>
      <w:r w:rsidRPr="00753C2A">
        <w:rPr>
          <w:rFonts w:ascii="Palatino Linotype" w:eastAsia="Palatino Linotype" w:hAnsi="Palatino Linotype" w:cs="Palatino Linotype"/>
          <w:color w:val="000000"/>
          <w:sz w:val="24"/>
        </w:rPr>
        <w:t xml:space="preserve">Por lo anterior, es una facultad legal entrar al estudio de las causas de improcedencia que hagan valer las partes o que se adviertan de oficio por este </w:t>
      </w:r>
      <w:proofErr w:type="spellStart"/>
      <w:r w:rsidRPr="00753C2A">
        <w:rPr>
          <w:rFonts w:ascii="Palatino Linotype" w:eastAsia="Palatino Linotype" w:hAnsi="Palatino Linotype" w:cs="Palatino Linotype"/>
          <w:color w:val="000000"/>
          <w:sz w:val="24"/>
        </w:rPr>
        <w:t>Resolutor</w:t>
      </w:r>
      <w:proofErr w:type="spellEnd"/>
      <w:r w:rsidRPr="00753C2A">
        <w:rPr>
          <w:rFonts w:ascii="Palatino Linotype" w:eastAsia="Palatino Linotype" w:hAnsi="Palatino Linotype" w:cs="Palatino Linotype"/>
          <w:color w:val="000000"/>
          <w:sz w:val="24"/>
        </w:rPr>
        <w:t xml:space="preserve"> y por ende objeto de análisis previo al estudio de fondo del asunto; presupuestos procesales de inicio o </w:t>
      </w:r>
      <w:r w:rsidRPr="00753C2A">
        <w:rPr>
          <w:rFonts w:ascii="Palatino Linotype" w:eastAsia="Palatino Linotype" w:hAnsi="Palatino Linotype" w:cs="Palatino Linotype"/>
          <w:color w:val="000000"/>
          <w:sz w:val="24"/>
        </w:rPr>
        <w:lastRenderedPageBreak/>
        <w:t>trámite de un proceso que dotan de seguridad jurídica las resoluciones, máxime que es una figura procesal adoptada en la ley de la materia</w:t>
      </w:r>
      <w:r w:rsidRPr="00753C2A">
        <w:rPr>
          <w:rFonts w:ascii="Palatino Linotype" w:eastAsia="Palatino Linotype" w:hAnsi="Palatino Linotype" w:cs="Palatino Linotype"/>
          <w:color w:val="000000"/>
          <w:sz w:val="24"/>
          <w:vertAlign w:val="superscript"/>
        </w:rPr>
        <w:footnoteReference w:id="2"/>
      </w:r>
      <w:r w:rsidRPr="00753C2A">
        <w:rPr>
          <w:rFonts w:ascii="Palatino Linotype" w:eastAsia="Palatino Linotype" w:hAnsi="Palatino Linotype" w:cs="Palatino Linotype"/>
          <w:color w:val="000000"/>
          <w:sz w:val="24"/>
        </w:rPr>
        <w:t>, la cual permite dilucidar alguna causal que impida el estudio y resolución, cuando una vez admitido el recurso de revisión se advierta una causa de improcedencia que permita sobreseerlo, sin estudiar el fondo del asunto.</w:t>
      </w:r>
    </w:p>
    <w:p w14:paraId="0000A8CF" w14:textId="77777777" w:rsidR="00C91C7B" w:rsidRPr="00753C2A" w:rsidRDefault="00C91C7B" w:rsidP="005E6D65">
      <w:pPr>
        <w:spacing w:after="0" w:line="360" w:lineRule="auto"/>
        <w:jc w:val="both"/>
        <w:rPr>
          <w:rFonts w:ascii="Palatino Linotype" w:eastAsia="Palatino Linotype" w:hAnsi="Palatino Linotype" w:cs="Palatino Linotype"/>
          <w:color w:val="000000"/>
          <w:sz w:val="24"/>
        </w:rPr>
      </w:pPr>
    </w:p>
    <w:p w14:paraId="3458C6AC" w14:textId="77777777" w:rsidR="00C91C7B" w:rsidRPr="00753C2A" w:rsidRDefault="009B45E6" w:rsidP="005E6D65">
      <w:pPr>
        <w:spacing w:after="0" w:line="360" w:lineRule="auto"/>
        <w:jc w:val="both"/>
        <w:rPr>
          <w:rFonts w:ascii="Palatino Linotype" w:eastAsia="Palatino Linotype" w:hAnsi="Palatino Linotype" w:cs="Palatino Linotype"/>
          <w:color w:val="000000"/>
          <w:sz w:val="24"/>
        </w:rPr>
      </w:pPr>
      <w:r w:rsidRPr="00753C2A">
        <w:rPr>
          <w:rFonts w:ascii="Palatino Linotype" w:eastAsia="Palatino Linotype" w:hAnsi="Palatino Linotype" w:cs="Palatino Linotype"/>
          <w:color w:val="000000"/>
          <w:sz w:val="24"/>
        </w:rPr>
        <w:t xml:space="preserve">Así las cosas, en la especie, no se actualiza ninguna causa de improcedencia de las referidas en el artículo 191 de la Ley de Transparencia y Acceso a la Información Pública </w:t>
      </w:r>
      <w:r w:rsidRPr="00753C2A">
        <w:rPr>
          <w:rFonts w:ascii="Palatino Linotype" w:eastAsia="Palatino Linotype" w:hAnsi="Palatino Linotype" w:cs="Palatino Linotype"/>
          <w:color w:val="000000"/>
          <w:sz w:val="24"/>
        </w:rPr>
        <w:lastRenderedPageBreak/>
        <w:t>del Estado de México y Municipios, encontrándose actualizados todos los presupuestos procesales para atender el fondo del asunto, en los términos del considerando posterior.</w:t>
      </w:r>
    </w:p>
    <w:p w14:paraId="4CCA742D" w14:textId="77777777" w:rsidR="00C91C7B" w:rsidRDefault="00C91C7B" w:rsidP="005E6D65">
      <w:pPr>
        <w:spacing w:after="0" w:line="360" w:lineRule="auto"/>
        <w:jc w:val="both"/>
        <w:rPr>
          <w:rFonts w:ascii="Palatino Linotype" w:eastAsia="Palatino Linotype" w:hAnsi="Palatino Linotype" w:cs="Palatino Linotype"/>
          <w:color w:val="000000"/>
          <w:sz w:val="24"/>
          <w:szCs w:val="24"/>
        </w:rPr>
      </w:pPr>
    </w:p>
    <w:p w14:paraId="0DD7B2C0" w14:textId="77777777" w:rsidR="00C91C7B" w:rsidRDefault="009B45E6" w:rsidP="005E6D65">
      <w:pPr>
        <w:keepNext/>
        <w:keepLines/>
        <w:spacing w:after="0" w:line="360" w:lineRule="auto"/>
        <w:jc w:val="both"/>
        <w:rPr>
          <w:rFonts w:ascii="Palatino Linotype" w:eastAsia="Palatino Linotype" w:hAnsi="Palatino Linotype" w:cs="Palatino Linotype"/>
          <w:b/>
          <w:color w:val="000000"/>
          <w:sz w:val="26"/>
          <w:szCs w:val="26"/>
        </w:rPr>
      </w:pPr>
      <w:r>
        <w:rPr>
          <w:rFonts w:ascii="Palatino Linotype" w:eastAsia="Palatino Linotype" w:hAnsi="Palatino Linotype" w:cs="Palatino Linotype"/>
          <w:b/>
          <w:color w:val="000000"/>
          <w:sz w:val="26"/>
          <w:szCs w:val="26"/>
        </w:rPr>
        <w:t xml:space="preserve">QUINTO. </w:t>
      </w:r>
      <w:r>
        <w:rPr>
          <w:rFonts w:ascii="Palatino Linotype" w:eastAsia="Palatino Linotype" w:hAnsi="Palatino Linotype" w:cs="Palatino Linotype"/>
          <w:b/>
          <w:color w:val="000000"/>
          <w:sz w:val="28"/>
          <w:szCs w:val="28"/>
        </w:rPr>
        <w:t>Estudio y resolución del asunto</w:t>
      </w:r>
      <w:r>
        <w:rPr>
          <w:rFonts w:ascii="Palatino Linotype" w:eastAsia="Palatino Linotype" w:hAnsi="Palatino Linotype" w:cs="Palatino Linotype"/>
          <w:b/>
          <w:color w:val="000000"/>
          <w:sz w:val="26"/>
          <w:szCs w:val="26"/>
        </w:rPr>
        <w:t>.</w:t>
      </w:r>
    </w:p>
    <w:p w14:paraId="0B4EA057" w14:textId="770AE1F1" w:rsidR="00C91C7B" w:rsidRDefault="009B45E6" w:rsidP="005E6D65">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17097840" w14:textId="77777777" w:rsidR="00753C2A" w:rsidRDefault="00753C2A" w:rsidP="005E6D65">
      <w:pPr>
        <w:spacing w:after="0" w:line="360" w:lineRule="auto"/>
        <w:jc w:val="both"/>
        <w:rPr>
          <w:rFonts w:ascii="Palatino Linotype" w:eastAsia="Palatino Linotype" w:hAnsi="Palatino Linotype" w:cs="Palatino Linotype"/>
          <w:color w:val="000000"/>
          <w:sz w:val="24"/>
          <w:szCs w:val="24"/>
        </w:rPr>
      </w:pPr>
    </w:p>
    <w:p w14:paraId="68778415" w14:textId="7ABAC808" w:rsidR="00C91C7B" w:rsidRDefault="009B45E6" w:rsidP="005E6D65">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Por tanto, es conveniente recordar que el hoy Recurrente requirió del Sujeto Obligado, lo siguiente:</w:t>
      </w:r>
    </w:p>
    <w:p w14:paraId="2AABAC9B" w14:textId="77777777" w:rsidR="00753C2A" w:rsidRDefault="00753C2A" w:rsidP="005E6D65">
      <w:pPr>
        <w:spacing w:after="0" w:line="360" w:lineRule="auto"/>
        <w:jc w:val="both"/>
        <w:rPr>
          <w:rFonts w:ascii="Palatino Linotype" w:eastAsia="Palatino Linotype" w:hAnsi="Palatino Linotype" w:cs="Palatino Linotype"/>
          <w:color w:val="000000"/>
          <w:sz w:val="24"/>
          <w:szCs w:val="24"/>
        </w:rPr>
      </w:pPr>
    </w:p>
    <w:p w14:paraId="5B92CA38" w14:textId="77777777" w:rsidR="00753C2A" w:rsidRDefault="00753C2A" w:rsidP="005E6D65">
      <w:pPr>
        <w:pStyle w:val="Prrafodelista"/>
        <w:numPr>
          <w:ilvl w:val="3"/>
          <w:numId w:val="8"/>
        </w:numPr>
        <w:pBdr>
          <w:top w:val="nil"/>
          <w:left w:val="nil"/>
          <w:bottom w:val="nil"/>
          <w:right w:val="nil"/>
          <w:between w:val="nil"/>
        </w:pBdr>
        <w:spacing w:after="0" w:line="360" w:lineRule="auto"/>
        <w:ind w:left="993"/>
        <w:jc w:val="both"/>
        <w:rPr>
          <w:rFonts w:ascii="Palatino Linotype" w:eastAsia="Palatino Linotype" w:hAnsi="Palatino Linotype" w:cs="Palatino Linotype"/>
          <w:color w:val="000000"/>
          <w:sz w:val="24"/>
          <w:szCs w:val="24"/>
        </w:rPr>
      </w:pPr>
      <w:r w:rsidRPr="00753C2A">
        <w:rPr>
          <w:rFonts w:ascii="Palatino Linotype" w:eastAsia="Palatino Linotype" w:hAnsi="Palatino Linotype" w:cs="Palatino Linotype"/>
          <w:color w:val="000000"/>
          <w:sz w:val="24"/>
          <w:szCs w:val="24"/>
        </w:rPr>
        <w:t xml:space="preserve">Solicito saber porque el papa del señor presidente aparece en las fotos de la mesa de seguridad, solicito ver si tiene algún puesto dentro del ayuntamiento o que función desempeño en la mesa de seguridad que publicaron en redes sociales. </w:t>
      </w:r>
    </w:p>
    <w:p w14:paraId="395F9781" w14:textId="6B6A2439" w:rsidR="00753C2A" w:rsidRDefault="00753C2A" w:rsidP="005E6D65">
      <w:pPr>
        <w:pStyle w:val="Prrafodelista"/>
        <w:numPr>
          <w:ilvl w:val="3"/>
          <w:numId w:val="8"/>
        </w:numPr>
        <w:pBdr>
          <w:top w:val="nil"/>
          <w:left w:val="nil"/>
          <w:bottom w:val="nil"/>
          <w:right w:val="nil"/>
          <w:between w:val="nil"/>
        </w:pBdr>
        <w:spacing w:after="0" w:line="360" w:lineRule="auto"/>
        <w:ind w:left="993"/>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L</w:t>
      </w:r>
      <w:r w:rsidRPr="00753C2A">
        <w:rPr>
          <w:rFonts w:ascii="Palatino Linotype" w:eastAsia="Palatino Linotype" w:hAnsi="Palatino Linotype" w:cs="Palatino Linotype"/>
          <w:color w:val="000000"/>
          <w:sz w:val="24"/>
          <w:szCs w:val="24"/>
        </w:rPr>
        <w:t>os nombramientos de los directores</w:t>
      </w:r>
      <w:r>
        <w:rPr>
          <w:rFonts w:ascii="Palatino Linotype" w:eastAsia="Palatino Linotype" w:hAnsi="Palatino Linotype" w:cs="Palatino Linotype"/>
          <w:color w:val="000000"/>
          <w:sz w:val="24"/>
          <w:szCs w:val="24"/>
        </w:rPr>
        <w:t>.</w:t>
      </w:r>
    </w:p>
    <w:p w14:paraId="2C070CFB" w14:textId="77777777" w:rsidR="00753C2A" w:rsidRDefault="00753C2A" w:rsidP="005E6D65">
      <w:pPr>
        <w:pStyle w:val="Prrafodelista"/>
        <w:numPr>
          <w:ilvl w:val="3"/>
          <w:numId w:val="8"/>
        </w:numPr>
        <w:pBdr>
          <w:top w:val="nil"/>
          <w:left w:val="nil"/>
          <w:bottom w:val="nil"/>
          <w:right w:val="nil"/>
          <w:between w:val="nil"/>
        </w:pBdr>
        <w:spacing w:after="0" w:line="360" w:lineRule="auto"/>
        <w:ind w:left="993"/>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En </w:t>
      </w:r>
      <w:r w:rsidRPr="00753C2A">
        <w:rPr>
          <w:rFonts w:ascii="Palatino Linotype" w:eastAsia="Palatino Linotype" w:hAnsi="Palatino Linotype" w:cs="Palatino Linotype"/>
          <w:color w:val="000000"/>
          <w:sz w:val="24"/>
          <w:szCs w:val="24"/>
        </w:rPr>
        <w:t>el caso del tesorero solicito ver la certificación para poder ser tesorero</w:t>
      </w:r>
      <w:r>
        <w:rPr>
          <w:rFonts w:ascii="Palatino Linotype" w:eastAsia="Palatino Linotype" w:hAnsi="Palatino Linotype" w:cs="Palatino Linotype"/>
          <w:color w:val="000000"/>
          <w:sz w:val="24"/>
          <w:szCs w:val="24"/>
        </w:rPr>
        <w:t>.</w:t>
      </w:r>
    </w:p>
    <w:p w14:paraId="1B8ECE0B" w14:textId="1D833072" w:rsidR="002562B5" w:rsidRDefault="00753C2A" w:rsidP="005E6D65">
      <w:pPr>
        <w:pStyle w:val="Prrafodelista"/>
        <w:numPr>
          <w:ilvl w:val="3"/>
          <w:numId w:val="8"/>
        </w:numPr>
        <w:pBdr>
          <w:top w:val="nil"/>
          <w:left w:val="nil"/>
          <w:bottom w:val="nil"/>
          <w:right w:val="nil"/>
          <w:between w:val="nil"/>
        </w:pBdr>
        <w:spacing w:after="0" w:line="360" w:lineRule="auto"/>
        <w:ind w:left="993"/>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E</w:t>
      </w:r>
      <w:r w:rsidRPr="00753C2A">
        <w:rPr>
          <w:rFonts w:ascii="Palatino Linotype" w:eastAsia="Palatino Linotype" w:hAnsi="Palatino Linotype" w:cs="Palatino Linotype"/>
          <w:color w:val="000000"/>
          <w:sz w:val="24"/>
          <w:szCs w:val="24"/>
        </w:rPr>
        <w:t>l contrato de los globos aerostáticos que llevaron el día de los reyes magos, quiero ver la póliza y el pago total.</w:t>
      </w:r>
    </w:p>
    <w:p w14:paraId="3E2F61E2" w14:textId="77777777" w:rsidR="002562B5" w:rsidRPr="002562B5" w:rsidRDefault="002562B5" w:rsidP="005E6D65">
      <w:pPr>
        <w:pStyle w:val="Prrafodelista"/>
        <w:pBdr>
          <w:top w:val="nil"/>
          <w:left w:val="nil"/>
          <w:bottom w:val="nil"/>
          <w:right w:val="nil"/>
          <w:between w:val="nil"/>
        </w:pBdr>
        <w:spacing w:after="0" w:line="360" w:lineRule="auto"/>
        <w:ind w:left="993"/>
        <w:jc w:val="both"/>
        <w:rPr>
          <w:rFonts w:ascii="Palatino Linotype" w:eastAsia="Palatino Linotype" w:hAnsi="Palatino Linotype" w:cs="Palatino Linotype"/>
          <w:color w:val="000000"/>
          <w:sz w:val="24"/>
          <w:szCs w:val="24"/>
        </w:rPr>
      </w:pPr>
    </w:p>
    <w:p w14:paraId="7CD48ACD" w14:textId="778AD129" w:rsidR="002562B5" w:rsidRDefault="009B45E6" w:rsidP="005E6D65">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Por </w:t>
      </w:r>
      <w:r w:rsidR="002562B5">
        <w:rPr>
          <w:rFonts w:ascii="Palatino Linotype" w:eastAsia="Palatino Linotype" w:hAnsi="Palatino Linotype" w:cs="Palatino Linotype"/>
          <w:color w:val="000000"/>
          <w:sz w:val="24"/>
          <w:szCs w:val="24"/>
        </w:rPr>
        <w:t>lo que atento a la</w:t>
      </w:r>
      <w:r>
        <w:rPr>
          <w:rFonts w:ascii="Palatino Linotype" w:eastAsia="Palatino Linotype" w:hAnsi="Palatino Linotype" w:cs="Palatino Linotype"/>
          <w:color w:val="000000"/>
          <w:sz w:val="24"/>
          <w:szCs w:val="24"/>
        </w:rPr>
        <w:t xml:space="preserve"> solicitud de información el Sujeto Obligado hizo entrega de</w:t>
      </w:r>
      <w:r w:rsidR="002562B5">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color w:val="000000"/>
          <w:sz w:val="24"/>
          <w:szCs w:val="24"/>
        </w:rPr>
        <w:t>l</w:t>
      </w:r>
      <w:r w:rsidR="002562B5">
        <w:rPr>
          <w:rFonts w:ascii="Palatino Linotype" w:eastAsia="Palatino Linotype" w:hAnsi="Palatino Linotype" w:cs="Palatino Linotype"/>
          <w:color w:val="000000"/>
          <w:sz w:val="24"/>
          <w:szCs w:val="24"/>
        </w:rPr>
        <w:t>os</w:t>
      </w:r>
      <w:r>
        <w:rPr>
          <w:rFonts w:ascii="Palatino Linotype" w:eastAsia="Palatino Linotype" w:hAnsi="Palatino Linotype" w:cs="Palatino Linotype"/>
          <w:color w:val="000000"/>
          <w:sz w:val="24"/>
          <w:szCs w:val="24"/>
        </w:rPr>
        <w:t xml:space="preserve"> siguiente</w:t>
      </w:r>
      <w:r w:rsidR="002562B5">
        <w:rPr>
          <w:rFonts w:ascii="Palatino Linotype" w:eastAsia="Palatino Linotype" w:hAnsi="Palatino Linotype" w:cs="Palatino Linotype"/>
          <w:color w:val="000000"/>
          <w:sz w:val="24"/>
          <w:szCs w:val="24"/>
        </w:rPr>
        <w:t>s</w:t>
      </w:r>
      <w:r>
        <w:rPr>
          <w:rFonts w:ascii="Palatino Linotype" w:eastAsia="Palatino Linotype" w:hAnsi="Palatino Linotype" w:cs="Palatino Linotype"/>
          <w:color w:val="000000"/>
          <w:sz w:val="24"/>
          <w:szCs w:val="24"/>
        </w:rPr>
        <w:t xml:space="preserve"> archivo</w:t>
      </w:r>
      <w:r w:rsidR="002562B5">
        <w:rPr>
          <w:rFonts w:ascii="Palatino Linotype" w:eastAsia="Palatino Linotype" w:hAnsi="Palatino Linotype" w:cs="Palatino Linotype"/>
          <w:color w:val="000000"/>
          <w:sz w:val="24"/>
          <w:szCs w:val="24"/>
        </w:rPr>
        <w:t>s</w:t>
      </w:r>
      <w:r>
        <w:rPr>
          <w:rFonts w:ascii="Palatino Linotype" w:eastAsia="Palatino Linotype" w:hAnsi="Palatino Linotype" w:cs="Palatino Linotype"/>
          <w:color w:val="000000"/>
          <w:sz w:val="24"/>
          <w:szCs w:val="24"/>
        </w:rPr>
        <w:t xml:space="preserve"> electrónico</w:t>
      </w:r>
      <w:r w:rsidR="002562B5">
        <w:rPr>
          <w:rFonts w:ascii="Palatino Linotype" w:eastAsia="Palatino Linotype" w:hAnsi="Palatino Linotype" w:cs="Palatino Linotype"/>
          <w:color w:val="000000"/>
          <w:sz w:val="24"/>
          <w:szCs w:val="24"/>
        </w:rPr>
        <w:t>s</w:t>
      </w:r>
      <w:r>
        <w:rPr>
          <w:rFonts w:ascii="Palatino Linotype" w:eastAsia="Palatino Linotype" w:hAnsi="Palatino Linotype" w:cs="Palatino Linotype"/>
          <w:color w:val="000000"/>
          <w:sz w:val="24"/>
          <w:szCs w:val="24"/>
        </w:rPr>
        <w:t>:</w:t>
      </w:r>
    </w:p>
    <w:p w14:paraId="61FC9B76" w14:textId="77777777" w:rsidR="00753C2A" w:rsidRDefault="00753C2A" w:rsidP="005E6D65">
      <w:pPr>
        <w:spacing w:after="0" w:line="360" w:lineRule="auto"/>
        <w:jc w:val="both"/>
        <w:rPr>
          <w:rFonts w:ascii="Palatino Linotype" w:eastAsia="Palatino Linotype" w:hAnsi="Palatino Linotype" w:cs="Palatino Linotype"/>
          <w:color w:val="000000"/>
          <w:sz w:val="24"/>
          <w:szCs w:val="24"/>
        </w:rPr>
      </w:pPr>
    </w:p>
    <w:p w14:paraId="3288D3FF" w14:textId="6E32452D" w:rsidR="003C12CA" w:rsidRPr="00DB0004" w:rsidRDefault="00753C2A" w:rsidP="005E6D65">
      <w:pPr>
        <w:pStyle w:val="Prrafodelista"/>
        <w:numPr>
          <w:ilvl w:val="0"/>
          <w:numId w:val="24"/>
        </w:numPr>
        <w:spacing w:after="0" w:line="360" w:lineRule="auto"/>
        <w:jc w:val="both"/>
        <w:rPr>
          <w:rFonts w:ascii="Palatino Linotype" w:eastAsia="Palatino Linotype" w:hAnsi="Palatino Linotype" w:cs="Palatino Linotype"/>
          <w:color w:val="000000"/>
          <w:sz w:val="24"/>
          <w:szCs w:val="24"/>
        </w:rPr>
      </w:pPr>
      <w:r w:rsidRPr="00753C2A">
        <w:rPr>
          <w:rFonts w:ascii="Palatino Linotype" w:hAnsi="Palatino Linotype" w:cs="Arial"/>
          <w:b/>
          <w:bCs/>
          <w:i/>
          <w:sz w:val="24"/>
          <w:szCs w:val="24"/>
        </w:rPr>
        <w:t>oficio tesoreria.pdf</w:t>
      </w:r>
      <w:r>
        <w:rPr>
          <w:rFonts w:ascii="Palatino Linotype" w:hAnsi="Palatino Linotype" w:cs="Arial"/>
          <w:b/>
          <w:bCs/>
          <w:i/>
          <w:sz w:val="24"/>
          <w:szCs w:val="24"/>
        </w:rPr>
        <w:t>:</w:t>
      </w:r>
      <w:r w:rsidR="002562B5">
        <w:rPr>
          <w:rFonts w:ascii="Palatino Linotype" w:hAnsi="Palatino Linotype" w:cs="Arial"/>
          <w:b/>
          <w:bCs/>
          <w:i/>
          <w:sz w:val="24"/>
          <w:szCs w:val="24"/>
        </w:rPr>
        <w:t xml:space="preserve"> </w:t>
      </w:r>
      <w:r w:rsidR="000105BA">
        <w:rPr>
          <w:rFonts w:ascii="Palatino Linotype" w:hAnsi="Palatino Linotype" w:cs="Arial"/>
          <w:bCs/>
          <w:sz w:val="24"/>
          <w:szCs w:val="24"/>
        </w:rPr>
        <w:t xml:space="preserve">Consta del oficio número TM-OI/27/2025, de fecha 11 de febrero de 2025, signado por la encargada del Despacho de la Tesorería Municipal </w:t>
      </w:r>
      <w:r w:rsidR="003F22E6">
        <w:rPr>
          <w:rFonts w:ascii="Palatino Linotype" w:hAnsi="Palatino Linotype" w:cs="Arial"/>
          <w:bCs/>
          <w:sz w:val="24"/>
          <w:szCs w:val="24"/>
        </w:rPr>
        <w:t xml:space="preserve">mediante el cual medularmente </w:t>
      </w:r>
      <w:r w:rsidR="00DB0004">
        <w:rPr>
          <w:rFonts w:ascii="Palatino Linotype" w:hAnsi="Palatino Linotype" w:cs="Arial"/>
          <w:bCs/>
          <w:sz w:val="24"/>
          <w:szCs w:val="24"/>
        </w:rPr>
        <w:t xml:space="preserve">refiere que, la Certificación para poder ser tesorero, está en proceso, como lo marca el artículo 32 fracción, IV, de la Ley Orgánica Municipal del estado de México. En referencia al contrato y pólizas de los globos aerostáticos, no se ha realizado el pago, ya que se cuenta con crédito de pago. </w:t>
      </w:r>
    </w:p>
    <w:p w14:paraId="56D0B690" w14:textId="4136E313" w:rsidR="002562B5" w:rsidRPr="00AD578F" w:rsidRDefault="00753C2A" w:rsidP="005E6D65">
      <w:pPr>
        <w:pStyle w:val="Prrafodelista"/>
        <w:numPr>
          <w:ilvl w:val="0"/>
          <w:numId w:val="24"/>
        </w:numPr>
        <w:spacing w:after="0" w:line="360" w:lineRule="auto"/>
        <w:jc w:val="both"/>
        <w:rPr>
          <w:rFonts w:ascii="Palatino Linotype" w:eastAsia="Palatino Linotype" w:hAnsi="Palatino Linotype" w:cs="Palatino Linotype"/>
          <w:color w:val="000000"/>
          <w:sz w:val="24"/>
          <w:szCs w:val="24"/>
        </w:rPr>
      </w:pPr>
      <w:r w:rsidRPr="00AD578F">
        <w:rPr>
          <w:rFonts w:ascii="Palatino Linotype" w:hAnsi="Palatino Linotype" w:cs="Arial"/>
          <w:b/>
          <w:bCs/>
          <w:i/>
          <w:sz w:val="24"/>
          <w:szCs w:val="24"/>
        </w:rPr>
        <w:t>nombramientos.pdf:</w:t>
      </w:r>
      <w:r w:rsidR="003C12CA" w:rsidRPr="00AD578F">
        <w:rPr>
          <w:rFonts w:ascii="Palatino Linotype" w:hAnsi="Palatino Linotype" w:cs="Arial"/>
          <w:b/>
          <w:bCs/>
          <w:i/>
          <w:sz w:val="24"/>
          <w:szCs w:val="24"/>
        </w:rPr>
        <w:t xml:space="preserve"> </w:t>
      </w:r>
      <w:r w:rsidR="00E354B8" w:rsidRPr="00AD578F">
        <w:rPr>
          <w:rFonts w:ascii="Palatino Linotype" w:hAnsi="Palatino Linotype" w:cs="Arial"/>
          <w:bCs/>
          <w:sz w:val="24"/>
          <w:szCs w:val="24"/>
        </w:rPr>
        <w:t xml:space="preserve">Documento en formato </w:t>
      </w:r>
      <w:proofErr w:type="spellStart"/>
      <w:r w:rsidR="00E354B8" w:rsidRPr="00AD578F">
        <w:rPr>
          <w:rFonts w:ascii="Palatino Linotype" w:hAnsi="Palatino Linotype" w:cs="Arial"/>
          <w:bCs/>
          <w:sz w:val="24"/>
          <w:szCs w:val="24"/>
        </w:rPr>
        <w:t>pdf</w:t>
      </w:r>
      <w:proofErr w:type="spellEnd"/>
      <w:r w:rsidR="00E354B8" w:rsidRPr="00AD578F">
        <w:rPr>
          <w:rFonts w:ascii="Palatino Linotype" w:hAnsi="Palatino Linotype" w:cs="Arial"/>
          <w:bCs/>
          <w:sz w:val="24"/>
          <w:szCs w:val="24"/>
        </w:rPr>
        <w:t xml:space="preserve">, mediante el cual se observan dieciocho nombramientos de directores del Ayuntamiento de </w:t>
      </w:r>
      <w:proofErr w:type="spellStart"/>
      <w:r w:rsidR="00E354B8" w:rsidRPr="00AD578F">
        <w:rPr>
          <w:rFonts w:ascii="Palatino Linotype" w:hAnsi="Palatino Linotype" w:cs="Arial"/>
          <w:bCs/>
          <w:sz w:val="24"/>
          <w:szCs w:val="24"/>
        </w:rPr>
        <w:t>Apaxco</w:t>
      </w:r>
      <w:proofErr w:type="spellEnd"/>
      <w:r w:rsidR="003C12CA" w:rsidRPr="00AD578F">
        <w:rPr>
          <w:rFonts w:ascii="Palatino Linotype" w:hAnsi="Palatino Linotype" w:cs="Arial"/>
          <w:bCs/>
          <w:sz w:val="24"/>
          <w:szCs w:val="24"/>
        </w:rPr>
        <w:t xml:space="preserve">. </w:t>
      </w:r>
    </w:p>
    <w:p w14:paraId="1FF8857D" w14:textId="77777777" w:rsidR="002562B5" w:rsidRDefault="002562B5" w:rsidP="005E6D65">
      <w:pPr>
        <w:spacing w:after="0" w:line="360" w:lineRule="auto"/>
        <w:jc w:val="both"/>
        <w:rPr>
          <w:rFonts w:ascii="Palatino Linotype" w:eastAsia="Palatino Linotype" w:hAnsi="Palatino Linotype" w:cs="Palatino Linotype"/>
          <w:color w:val="000000"/>
          <w:sz w:val="24"/>
          <w:szCs w:val="24"/>
        </w:rPr>
      </w:pPr>
    </w:p>
    <w:p w14:paraId="3FD3B137" w14:textId="0813247C" w:rsidR="00C91C7B" w:rsidRPr="00A9610E" w:rsidRDefault="009B45E6" w:rsidP="005E6D65">
      <w:pPr>
        <w:spacing w:after="0" w:line="360" w:lineRule="auto"/>
        <w:jc w:val="both"/>
        <w:rPr>
          <w:rFonts w:ascii="Palatino Linotype" w:hAnsi="Palatino Linotype"/>
          <w:i/>
          <w:color w:val="000000"/>
          <w:sz w:val="24"/>
          <w:szCs w:val="24"/>
        </w:rPr>
      </w:pPr>
      <w:r>
        <w:rPr>
          <w:rFonts w:ascii="Palatino Linotype" w:eastAsia="Palatino Linotype" w:hAnsi="Palatino Linotype" w:cs="Palatino Linotype"/>
          <w:color w:val="000000"/>
          <w:sz w:val="24"/>
          <w:szCs w:val="24"/>
        </w:rPr>
        <w:t>Ante la respuesta emitida por el Sujeto Obligado, el Recurrente consideró que su derecho a la información pública había sido conculcado, por lo que interpuso el recurso de revisión al rubro citado, señalando como acto impugnado</w:t>
      </w:r>
      <w:r w:rsidR="00E273AC">
        <w:rPr>
          <w:rFonts w:ascii="Palatino Linotype" w:eastAsia="Palatino Linotype" w:hAnsi="Palatino Linotype" w:cs="Palatino Linotype"/>
          <w:color w:val="000000"/>
          <w:sz w:val="24"/>
          <w:szCs w:val="24"/>
        </w:rPr>
        <w:t xml:space="preserve"> </w:t>
      </w:r>
      <w:r w:rsidR="00A9610E">
        <w:rPr>
          <w:rFonts w:ascii="Palatino Linotype" w:eastAsia="Palatino Linotype" w:hAnsi="Palatino Linotype" w:cs="Palatino Linotype"/>
          <w:color w:val="000000"/>
          <w:sz w:val="24"/>
          <w:szCs w:val="24"/>
        </w:rPr>
        <w:t>“</w:t>
      </w:r>
      <w:r w:rsidR="00F359BB" w:rsidRPr="00F359BB">
        <w:rPr>
          <w:rFonts w:ascii="Palatino Linotype" w:hAnsi="Palatino Linotype"/>
          <w:i/>
          <w:color w:val="000000"/>
          <w:sz w:val="24"/>
          <w:szCs w:val="24"/>
        </w:rPr>
        <w:t>No se obtuvo lo solicitado respectó a los nombramientos de los directores de la presente administración</w:t>
      </w:r>
      <w:r w:rsidR="00E273AC">
        <w:rPr>
          <w:rFonts w:ascii="Palatino Linotype" w:hAnsi="Palatino Linotype"/>
          <w:i/>
          <w:color w:val="000000"/>
          <w:sz w:val="24"/>
          <w:szCs w:val="24"/>
        </w:rPr>
        <w:t xml:space="preserve">” </w:t>
      </w:r>
      <w:r>
        <w:rPr>
          <w:rFonts w:ascii="Palatino Linotype" w:eastAsia="Palatino Linotype" w:hAnsi="Palatino Linotype" w:cs="Palatino Linotype"/>
          <w:color w:val="000000"/>
          <w:sz w:val="24"/>
          <w:szCs w:val="24"/>
        </w:rPr>
        <w:t xml:space="preserve">y motivos de inconformidad </w:t>
      </w:r>
      <w:r w:rsidRPr="00A9610E">
        <w:rPr>
          <w:rFonts w:ascii="Palatino Linotype" w:eastAsia="Palatino Linotype" w:hAnsi="Palatino Linotype" w:cs="Palatino Linotype"/>
          <w:i/>
          <w:color w:val="000000"/>
          <w:sz w:val="24"/>
          <w:szCs w:val="24"/>
        </w:rPr>
        <w:t>“</w:t>
      </w:r>
      <w:r w:rsidR="00AD578F" w:rsidRPr="00AD578F">
        <w:rPr>
          <w:rFonts w:ascii="Palatino Linotype" w:hAnsi="Palatino Linotype"/>
          <w:i/>
          <w:color w:val="000000"/>
          <w:sz w:val="24"/>
          <w:szCs w:val="24"/>
        </w:rPr>
        <w:t xml:space="preserve">Los nombramientos que fueron entregados como respuesta son del año 2022 y no de la presente administración como se </w:t>
      </w:r>
      <w:proofErr w:type="spellStart"/>
      <w:r w:rsidR="00AD578F" w:rsidRPr="00AD578F">
        <w:rPr>
          <w:rFonts w:ascii="Palatino Linotype" w:hAnsi="Palatino Linotype"/>
          <w:i/>
          <w:color w:val="000000"/>
          <w:sz w:val="24"/>
          <w:szCs w:val="24"/>
        </w:rPr>
        <w:t>solicito</w:t>
      </w:r>
      <w:proofErr w:type="spellEnd"/>
      <w:r w:rsidR="00AD578F" w:rsidRPr="00AD578F">
        <w:rPr>
          <w:rFonts w:ascii="Palatino Linotype" w:hAnsi="Palatino Linotype"/>
          <w:i/>
          <w:color w:val="000000"/>
          <w:sz w:val="24"/>
          <w:szCs w:val="24"/>
        </w:rPr>
        <w:t>.</w:t>
      </w:r>
      <w:r w:rsidR="00E273AC">
        <w:rPr>
          <w:rFonts w:ascii="Palatino Linotype" w:eastAsia="Times New Roman" w:hAnsi="Palatino Linotype" w:cs="Times New Roman"/>
          <w:i/>
          <w:sz w:val="24"/>
          <w:szCs w:val="24"/>
        </w:rPr>
        <w:t>”</w:t>
      </w:r>
      <w:r w:rsidR="00E273AC">
        <w:rPr>
          <w:rFonts w:ascii="Palatino Linotype" w:eastAsia="Palatino Linotype" w:hAnsi="Palatino Linotype" w:cs="Palatino Linotype"/>
          <w:i/>
          <w:color w:val="000000"/>
          <w:sz w:val="24"/>
          <w:szCs w:val="24"/>
        </w:rPr>
        <w:t xml:space="preserve"> </w:t>
      </w:r>
      <w:r>
        <w:rPr>
          <w:rFonts w:ascii="Palatino Linotype" w:eastAsia="Palatino Linotype" w:hAnsi="Palatino Linotype" w:cs="Palatino Linotype"/>
          <w:color w:val="000000"/>
          <w:sz w:val="24"/>
          <w:szCs w:val="24"/>
        </w:rPr>
        <w:t xml:space="preserve">en este sentido el Recurrente consideró que </w:t>
      </w:r>
      <w:r>
        <w:rPr>
          <w:rFonts w:ascii="Palatino Linotype" w:eastAsia="Palatino Linotype" w:hAnsi="Palatino Linotype" w:cs="Palatino Linotype"/>
          <w:color w:val="000000"/>
          <w:sz w:val="24"/>
          <w:szCs w:val="24"/>
        </w:rPr>
        <w:lastRenderedPageBreak/>
        <w:t>el Sujeto Obligado no le</w:t>
      </w:r>
      <w:r w:rsidR="008F0B40">
        <w:rPr>
          <w:rFonts w:ascii="Palatino Linotype" w:eastAsia="Palatino Linotype" w:hAnsi="Palatino Linotype" w:cs="Palatino Linotype"/>
          <w:color w:val="000000"/>
          <w:sz w:val="24"/>
          <w:szCs w:val="24"/>
        </w:rPr>
        <w:t xml:space="preserve"> dio cuenta de</w:t>
      </w:r>
      <w:r w:rsidR="00A9610E">
        <w:rPr>
          <w:rFonts w:ascii="Palatino Linotype" w:eastAsia="Palatino Linotype" w:hAnsi="Palatino Linotype" w:cs="Palatino Linotype"/>
          <w:color w:val="000000"/>
          <w:sz w:val="24"/>
          <w:szCs w:val="24"/>
        </w:rPr>
        <w:t xml:space="preserve">l soporte documental correspondiente a </w:t>
      </w:r>
      <w:r w:rsidR="004F4249">
        <w:rPr>
          <w:rFonts w:ascii="Palatino Linotype" w:hAnsi="Palatino Linotype" w:cs="Arial"/>
          <w:bCs/>
          <w:sz w:val="24"/>
          <w:szCs w:val="24"/>
        </w:rPr>
        <w:t xml:space="preserve">los </w:t>
      </w:r>
      <w:r w:rsidR="00AD578F">
        <w:rPr>
          <w:rFonts w:ascii="Palatino Linotype" w:hAnsi="Palatino Linotype" w:cs="Arial"/>
          <w:bCs/>
          <w:sz w:val="24"/>
          <w:szCs w:val="24"/>
        </w:rPr>
        <w:t>nombramientos de los directores de la presente administración</w:t>
      </w:r>
      <w:r>
        <w:rPr>
          <w:rFonts w:ascii="Palatino Linotype" w:eastAsia="Palatino Linotype" w:hAnsi="Palatino Linotype" w:cs="Palatino Linotype"/>
          <w:color w:val="000000"/>
          <w:sz w:val="24"/>
          <w:szCs w:val="24"/>
        </w:rPr>
        <w:t xml:space="preserve">. </w:t>
      </w:r>
    </w:p>
    <w:p w14:paraId="06AF688C" w14:textId="77777777" w:rsidR="008F0B40" w:rsidRDefault="008F0B40" w:rsidP="005E6D65">
      <w:pPr>
        <w:pBdr>
          <w:top w:val="nil"/>
          <w:left w:val="nil"/>
          <w:bottom w:val="nil"/>
          <w:right w:val="nil"/>
          <w:between w:val="nil"/>
        </w:pBdr>
        <w:spacing w:after="0" w:line="360" w:lineRule="auto"/>
        <w:jc w:val="both"/>
        <w:rPr>
          <w:rFonts w:ascii="Palatino Linotype" w:hAnsi="Palatino Linotype"/>
          <w:i/>
          <w:color w:val="000000"/>
          <w:sz w:val="24"/>
          <w:szCs w:val="24"/>
        </w:rPr>
      </w:pPr>
    </w:p>
    <w:p w14:paraId="35837019" w14:textId="6805B994" w:rsidR="0072118D" w:rsidRDefault="0040424C" w:rsidP="005E6D65">
      <w:pPr>
        <w:pBdr>
          <w:top w:val="nil"/>
          <w:left w:val="nil"/>
          <w:bottom w:val="nil"/>
          <w:right w:val="nil"/>
          <w:between w:val="nil"/>
        </w:pBdr>
        <w:spacing w:after="0" w:line="360" w:lineRule="auto"/>
        <w:jc w:val="both"/>
        <w:rPr>
          <w:rFonts w:ascii="Palatino Linotype" w:hAnsi="Palatino Linotype"/>
          <w:iCs/>
          <w:color w:val="000000"/>
          <w:sz w:val="24"/>
          <w:szCs w:val="24"/>
        </w:rPr>
      </w:pPr>
      <w:r w:rsidRPr="00352AD8">
        <w:rPr>
          <w:rFonts w:ascii="Palatino Linotype" w:hAnsi="Palatino Linotype"/>
          <w:iCs/>
          <w:color w:val="000000"/>
          <w:sz w:val="24"/>
          <w:szCs w:val="24"/>
        </w:rPr>
        <w:t>Por lo que a efecto de no vulnerar el derecho al acceso a la información del Recurrente el Sujeto Obligado hizo entrega de s</w:t>
      </w:r>
      <w:r w:rsidR="00AD578F" w:rsidRPr="00352AD8">
        <w:rPr>
          <w:rFonts w:ascii="Palatino Linotype" w:hAnsi="Palatino Linotype"/>
          <w:iCs/>
          <w:color w:val="000000"/>
          <w:sz w:val="24"/>
          <w:szCs w:val="24"/>
        </w:rPr>
        <w:t xml:space="preserve">u informe justificado mediante </w:t>
      </w:r>
      <w:r w:rsidRPr="00352AD8">
        <w:rPr>
          <w:rFonts w:ascii="Palatino Linotype" w:hAnsi="Palatino Linotype"/>
          <w:iCs/>
          <w:color w:val="000000"/>
          <w:sz w:val="24"/>
          <w:szCs w:val="24"/>
        </w:rPr>
        <w:t>l</w:t>
      </w:r>
      <w:r w:rsidR="00AD578F" w:rsidRPr="00352AD8">
        <w:rPr>
          <w:rFonts w:ascii="Palatino Linotype" w:hAnsi="Palatino Linotype"/>
          <w:iCs/>
          <w:color w:val="000000"/>
          <w:sz w:val="24"/>
          <w:szCs w:val="24"/>
        </w:rPr>
        <w:t>os</w:t>
      </w:r>
      <w:r w:rsidRPr="00352AD8">
        <w:rPr>
          <w:rFonts w:ascii="Palatino Linotype" w:hAnsi="Palatino Linotype"/>
          <w:iCs/>
          <w:color w:val="000000"/>
          <w:sz w:val="24"/>
          <w:szCs w:val="24"/>
        </w:rPr>
        <w:t xml:space="preserve"> archivo</w:t>
      </w:r>
      <w:r w:rsidR="00AD578F" w:rsidRPr="00352AD8">
        <w:rPr>
          <w:rFonts w:ascii="Palatino Linotype" w:hAnsi="Palatino Linotype"/>
          <w:iCs/>
          <w:color w:val="000000"/>
          <w:sz w:val="24"/>
          <w:szCs w:val="24"/>
        </w:rPr>
        <w:t>s</w:t>
      </w:r>
      <w:r w:rsidRPr="00352AD8">
        <w:rPr>
          <w:rFonts w:ascii="Palatino Linotype" w:hAnsi="Palatino Linotype"/>
          <w:iCs/>
          <w:color w:val="000000"/>
          <w:sz w:val="24"/>
          <w:szCs w:val="24"/>
        </w:rPr>
        <w:t xml:space="preserve"> electrónico</w:t>
      </w:r>
      <w:r w:rsidR="00AD578F" w:rsidRPr="00352AD8">
        <w:rPr>
          <w:rFonts w:ascii="Palatino Linotype" w:hAnsi="Palatino Linotype"/>
          <w:iCs/>
          <w:color w:val="000000"/>
          <w:sz w:val="24"/>
          <w:szCs w:val="24"/>
        </w:rPr>
        <w:t xml:space="preserve">s denominados </w:t>
      </w:r>
      <w:r w:rsidR="00AD578F" w:rsidRPr="00352AD8">
        <w:rPr>
          <w:rFonts w:ascii="Palatino Linotype" w:hAnsi="Palatino Linotype"/>
          <w:b/>
          <w:iCs/>
          <w:color w:val="000000"/>
          <w:sz w:val="24"/>
          <w:szCs w:val="24"/>
        </w:rPr>
        <w:t>“</w:t>
      </w:r>
      <w:r w:rsidR="00AD578F" w:rsidRPr="00352AD8">
        <w:rPr>
          <w:rFonts w:ascii="Palatino Linotype" w:hAnsi="Palatino Linotype"/>
          <w:b/>
          <w:bCs/>
          <w:iCs/>
          <w:color w:val="000000"/>
          <w:sz w:val="24"/>
          <w:szCs w:val="24"/>
        </w:rPr>
        <w:t>manifestaciones.pdf” y “manifestaciones.pdf”</w:t>
      </w:r>
      <w:r w:rsidR="00214A24">
        <w:rPr>
          <w:rFonts w:ascii="Palatino Linotype" w:hAnsi="Palatino Linotype"/>
          <w:b/>
          <w:bCs/>
          <w:iCs/>
          <w:color w:val="000000"/>
          <w:sz w:val="24"/>
          <w:szCs w:val="24"/>
        </w:rPr>
        <w:t>,</w:t>
      </w:r>
      <w:r w:rsidR="00471A1B">
        <w:rPr>
          <w:rFonts w:ascii="Palatino Linotype" w:hAnsi="Palatino Linotype"/>
          <w:b/>
          <w:bCs/>
          <w:iCs/>
          <w:color w:val="000000"/>
          <w:sz w:val="24"/>
          <w:szCs w:val="24"/>
        </w:rPr>
        <w:t xml:space="preserve"> </w:t>
      </w:r>
      <w:r w:rsidR="00471A1B">
        <w:rPr>
          <w:rFonts w:ascii="Palatino Linotype" w:hAnsi="Palatino Linotype"/>
          <w:iCs/>
          <w:color w:val="000000"/>
          <w:sz w:val="24"/>
          <w:szCs w:val="24"/>
        </w:rPr>
        <w:t>por medio de</w:t>
      </w:r>
      <w:r w:rsidR="00352AD8">
        <w:rPr>
          <w:rFonts w:ascii="Palatino Linotype" w:hAnsi="Palatino Linotype"/>
          <w:iCs/>
          <w:color w:val="000000"/>
          <w:sz w:val="24"/>
          <w:szCs w:val="24"/>
        </w:rPr>
        <w:t xml:space="preserve"> los cuales el </w:t>
      </w:r>
      <w:r w:rsidR="00214A24">
        <w:rPr>
          <w:rFonts w:ascii="Palatino Linotype" w:hAnsi="Palatino Linotype"/>
          <w:iCs/>
          <w:color w:val="000000"/>
          <w:sz w:val="24"/>
          <w:szCs w:val="24"/>
        </w:rPr>
        <w:t>T</w:t>
      </w:r>
      <w:r w:rsidR="00352AD8">
        <w:rPr>
          <w:rFonts w:ascii="Palatino Linotype" w:hAnsi="Palatino Linotype"/>
          <w:iCs/>
          <w:color w:val="000000"/>
          <w:sz w:val="24"/>
          <w:szCs w:val="24"/>
        </w:rPr>
        <w:t>itular de la Unidad de Transparencia</w:t>
      </w:r>
      <w:r w:rsidR="00214A24">
        <w:rPr>
          <w:rFonts w:ascii="Palatino Linotype" w:hAnsi="Palatino Linotype"/>
          <w:iCs/>
          <w:color w:val="000000"/>
          <w:sz w:val="24"/>
          <w:szCs w:val="24"/>
        </w:rPr>
        <w:t xml:space="preserve"> y Acceso a la Información Pública, mediante el oficio STP/</w:t>
      </w:r>
      <w:proofErr w:type="spellStart"/>
      <w:r w:rsidR="00214A24">
        <w:rPr>
          <w:rFonts w:ascii="Palatino Linotype" w:hAnsi="Palatino Linotype"/>
          <w:iCs/>
          <w:color w:val="000000"/>
          <w:sz w:val="24"/>
          <w:szCs w:val="24"/>
        </w:rPr>
        <w:t>UTyAIP</w:t>
      </w:r>
      <w:proofErr w:type="spellEnd"/>
      <w:r w:rsidR="00214A24">
        <w:rPr>
          <w:rFonts w:ascii="Palatino Linotype" w:hAnsi="Palatino Linotype"/>
          <w:iCs/>
          <w:color w:val="000000"/>
          <w:sz w:val="24"/>
          <w:szCs w:val="24"/>
        </w:rPr>
        <w:t xml:space="preserve">/038/2025, </w:t>
      </w:r>
      <w:r w:rsidR="007307B5">
        <w:rPr>
          <w:rFonts w:ascii="Palatino Linotype" w:hAnsi="Palatino Linotype"/>
          <w:iCs/>
          <w:color w:val="000000"/>
          <w:sz w:val="24"/>
          <w:szCs w:val="24"/>
        </w:rPr>
        <w:t>el cual, medularmente refiere que</w:t>
      </w:r>
      <w:r w:rsidR="00BA4134">
        <w:rPr>
          <w:rFonts w:ascii="Palatino Linotype" w:hAnsi="Palatino Linotype"/>
          <w:iCs/>
          <w:color w:val="000000"/>
          <w:sz w:val="24"/>
          <w:szCs w:val="24"/>
        </w:rPr>
        <w:t>, el Solicitante en ningún momento señaló que requería los nombramientos de la presente administración, por lo que el Sujeto Obligado adjuntó como respuesta a la solicitud, los nombramientos de los directores de la administración 2022-2024, toda vez que, de la lectura hecha a la solicitud, no se aprecia de qué administración los requería</w:t>
      </w:r>
      <w:r w:rsidR="005B1CB0">
        <w:rPr>
          <w:rFonts w:ascii="Palatino Linotype" w:hAnsi="Palatino Linotype"/>
          <w:iCs/>
          <w:color w:val="000000"/>
          <w:sz w:val="24"/>
          <w:szCs w:val="24"/>
        </w:rPr>
        <w:t xml:space="preserve">. </w:t>
      </w:r>
    </w:p>
    <w:p w14:paraId="3EAD4226" w14:textId="77777777" w:rsidR="00FE5F91" w:rsidRDefault="00FE5F91" w:rsidP="005E6D65">
      <w:pPr>
        <w:pBdr>
          <w:top w:val="nil"/>
          <w:left w:val="nil"/>
          <w:bottom w:val="nil"/>
          <w:right w:val="nil"/>
          <w:between w:val="nil"/>
        </w:pBdr>
        <w:spacing w:after="0" w:line="360" w:lineRule="auto"/>
        <w:jc w:val="both"/>
        <w:rPr>
          <w:rFonts w:ascii="Palatino Linotype" w:hAnsi="Palatino Linotype"/>
          <w:iCs/>
          <w:color w:val="000000"/>
          <w:sz w:val="24"/>
          <w:szCs w:val="24"/>
        </w:rPr>
      </w:pPr>
    </w:p>
    <w:p w14:paraId="098294AC" w14:textId="39FCE3D2" w:rsidR="00FE5F91" w:rsidRDefault="00FE5F91" w:rsidP="005E6D65">
      <w:pPr>
        <w:pStyle w:val="Default"/>
        <w:spacing w:line="360" w:lineRule="auto"/>
        <w:jc w:val="both"/>
      </w:pPr>
      <w:r>
        <w:t xml:space="preserve">Ahora bien, el servidor público habilitado señaló que realizó una búsqueda exhaustiva y razonable en los archivos de su competencia, entregando los nombramientos emitidos en el año 2022. </w:t>
      </w:r>
    </w:p>
    <w:p w14:paraId="65CC6D8D" w14:textId="77777777" w:rsidR="00FE5F91" w:rsidRDefault="00FE5F91" w:rsidP="005E6D65">
      <w:pPr>
        <w:pStyle w:val="Default"/>
        <w:spacing w:line="360" w:lineRule="auto"/>
        <w:jc w:val="both"/>
      </w:pPr>
    </w:p>
    <w:p w14:paraId="718E3FD5" w14:textId="2E614CCF" w:rsidR="00FE5F91" w:rsidRDefault="00FE5F91" w:rsidP="005E6D65">
      <w:pPr>
        <w:pStyle w:val="Default"/>
        <w:spacing w:line="360" w:lineRule="auto"/>
        <w:jc w:val="both"/>
      </w:pPr>
      <w:r>
        <w:t xml:space="preserve">Por lo que el ahora Recurrente se inconforma toda vez que fue entregada información de la administración pasada. Dentro de este orden de ideas, resulta óbice señalar en términos del artículo 12 de la Ley de Transparencia local, los </w:t>
      </w:r>
      <w:r>
        <w:rPr>
          <w:b/>
          <w:bCs/>
        </w:rPr>
        <w:t xml:space="preserve">Sujetos Obligados </w:t>
      </w:r>
      <w:r>
        <w:t xml:space="preserve">solo proporcionarán la información que se les requiera, obre en sus archivos y en el estado en el que ésta se encuentre. </w:t>
      </w:r>
    </w:p>
    <w:p w14:paraId="25EB9F3B" w14:textId="77777777" w:rsidR="00FE5F91" w:rsidRDefault="00FE5F91" w:rsidP="005E6D65">
      <w:pPr>
        <w:pStyle w:val="Default"/>
        <w:spacing w:line="360" w:lineRule="auto"/>
        <w:jc w:val="both"/>
      </w:pPr>
    </w:p>
    <w:p w14:paraId="7933B4CD" w14:textId="77777777" w:rsidR="00FE5F91" w:rsidRPr="00272A94" w:rsidRDefault="00FE5F91" w:rsidP="005E6D65">
      <w:pPr>
        <w:spacing w:after="0" w:line="360" w:lineRule="auto"/>
        <w:contextualSpacing/>
        <w:jc w:val="both"/>
        <w:rPr>
          <w:rFonts w:ascii="Palatino Linotype" w:hAnsi="Palatino Linotype"/>
          <w:iCs/>
          <w:sz w:val="24"/>
          <w:szCs w:val="24"/>
        </w:rPr>
      </w:pPr>
      <w:r>
        <w:rPr>
          <w:rFonts w:ascii="Palatino Linotype" w:hAnsi="Palatino Linotype"/>
          <w:sz w:val="24"/>
          <w:szCs w:val="24"/>
        </w:rPr>
        <w:lastRenderedPageBreak/>
        <w:t xml:space="preserve">Luego entonces, se </w:t>
      </w:r>
      <w:r w:rsidRPr="00272A94">
        <w:rPr>
          <w:rFonts w:ascii="Palatino Linotype" w:hAnsi="Palatino Linotype"/>
          <w:sz w:val="24"/>
          <w:szCs w:val="24"/>
        </w:rPr>
        <w:t xml:space="preserve">comprende que </w:t>
      </w:r>
      <w:r w:rsidRPr="00272A94">
        <w:rPr>
          <w:rFonts w:ascii="Palatino Linotype" w:hAnsi="Palatino Linotype" w:cs="Arial"/>
          <w:bCs/>
          <w:sz w:val="24"/>
          <w:szCs w:val="24"/>
        </w:rPr>
        <w:t xml:space="preserve">el </w:t>
      </w:r>
      <w:r w:rsidRPr="00272A94">
        <w:rPr>
          <w:rFonts w:ascii="Palatino Linotype" w:hAnsi="Palatino Linotype"/>
          <w:iCs/>
          <w:sz w:val="24"/>
          <w:szCs w:val="24"/>
        </w:rPr>
        <w:t xml:space="preserve">derecho de acceso a la información excluye la obligación de generar, documentos, procesar información o incluso generar soportes documentales encauzados a atender la pretensión de los particulares, es decir no tiene obligación de documentos para colmar la pretensión del particular. </w:t>
      </w:r>
    </w:p>
    <w:p w14:paraId="4FAC285D" w14:textId="77777777" w:rsidR="00FE5F91" w:rsidRPr="00272A94" w:rsidRDefault="00FE5F91" w:rsidP="005E6D65">
      <w:pPr>
        <w:spacing w:after="0" w:line="360" w:lineRule="auto"/>
        <w:contextualSpacing/>
        <w:jc w:val="both"/>
        <w:rPr>
          <w:rFonts w:ascii="Palatino Linotype" w:hAnsi="Palatino Linotype"/>
          <w:i/>
          <w:iCs/>
          <w:sz w:val="24"/>
          <w:szCs w:val="24"/>
        </w:rPr>
      </w:pPr>
    </w:p>
    <w:p w14:paraId="1A95566C" w14:textId="77777777" w:rsidR="00FE5F91" w:rsidRDefault="00FE5F91" w:rsidP="005E6D65">
      <w:pPr>
        <w:spacing w:after="0" w:line="360" w:lineRule="auto"/>
        <w:jc w:val="both"/>
        <w:rPr>
          <w:rFonts w:ascii="Palatino Linotype" w:eastAsia="Arial Unicode MS" w:hAnsi="Palatino Linotype" w:cs="Arial"/>
          <w:color w:val="000000"/>
          <w:sz w:val="24"/>
          <w:szCs w:val="24"/>
          <w:lang w:val="es-ES_tradnl"/>
        </w:rPr>
      </w:pPr>
      <w:r w:rsidRPr="00272A94">
        <w:rPr>
          <w:rFonts w:ascii="Palatino Linotype" w:hAnsi="Palatino Linotype"/>
          <w:iCs/>
          <w:sz w:val="24"/>
          <w:szCs w:val="24"/>
        </w:rPr>
        <w:t xml:space="preserve">Robustece lo anterior, el criterio orientador </w:t>
      </w:r>
      <w:r w:rsidRPr="00272A94">
        <w:rPr>
          <w:rFonts w:ascii="Palatino Linotype" w:hAnsi="Palatino Linotype" w:cs="Arial"/>
          <w:color w:val="000000"/>
          <w:sz w:val="24"/>
          <w:szCs w:val="24"/>
          <w:lang w:val="es-ES_tradnl"/>
        </w:rPr>
        <w:t xml:space="preserve">03-17, emitido por </w:t>
      </w:r>
      <w:r w:rsidRPr="00272A94">
        <w:rPr>
          <w:rFonts w:ascii="Palatino Linotype" w:eastAsia="Arial Unicode MS" w:hAnsi="Palatino Linotype" w:cs="Arial"/>
          <w:color w:val="000000"/>
          <w:sz w:val="24"/>
          <w:szCs w:val="24"/>
          <w:lang w:val="es-ES_tradnl"/>
        </w:rPr>
        <w:t xml:space="preserve">el entonces Instituto Nacional de Transparencia, Acceso a la Información y Protección de Datos Personales cuyo rubro y texto dispone a la literalidad los siguiente: </w:t>
      </w:r>
    </w:p>
    <w:p w14:paraId="6E939795" w14:textId="77777777" w:rsidR="00FE5F91" w:rsidRPr="00272A94" w:rsidRDefault="00FE5F91" w:rsidP="005E6D65">
      <w:pPr>
        <w:spacing w:after="0" w:line="360" w:lineRule="auto"/>
        <w:jc w:val="both"/>
        <w:rPr>
          <w:sz w:val="24"/>
          <w:szCs w:val="24"/>
          <w:lang w:val="es-ES_tradnl"/>
        </w:rPr>
      </w:pPr>
    </w:p>
    <w:p w14:paraId="6E213084" w14:textId="77777777" w:rsidR="00FE5F91" w:rsidRPr="00272A94" w:rsidRDefault="00FE5F91" w:rsidP="005E6D65">
      <w:pPr>
        <w:pStyle w:val="Citas"/>
        <w:spacing w:before="0" w:after="0"/>
        <w:rPr>
          <w:b/>
          <w:spacing w:val="18"/>
        </w:rPr>
      </w:pPr>
      <w:r w:rsidRPr="00272A94">
        <w:rPr>
          <w:b/>
        </w:rPr>
        <w:t xml:space="preserve">“NO EXISTE OBLIGACIÓN DE ELABORAR </w:t>
      </w:r>
      <w:r w:rsidRPr="00272A94">
        <w:rPr>
          <w:b/>
          <w:spacing w:val="-3"/>
        </w:rPr>
        <w:t>D</w:t>
      </w:r>
      <w:r w:rsidRPr="00272A94">
        <w:rPr>
          <w:b/>
        </w:rPr>
        <w:t>OCUM</w:t>
      </w:r>
      <w:r w:rsidRPr="00272A94">
        <w:rPr>
          <w:b/>
          <w:spacing w:val="1"/>
        </w:rPr>
        <w:t>E</w:t>
      </w:r>
      <w:r w:rsidRPr="00272A94">
        <w:rPr>
          <w:b/>
        </w:rPr>
        <w:t>N</w:t>
      </w:r>
      <w:r w:rsidRPr="00272A94">
        <w:rPr>
          <w:b/>
          <w:spacing w:val="-1"/>
        </w:rPr>
        <w:t>T</w:t>
      </w:r>
      <w:r w:rsidRPr="00272A94">
        <w:rPr>
          <w:b/>
        </w:rPr>
        <w:t>OS</w:t>
      </w:r>
      <w:r w:rsidRPr="00272A94">
        <w:rPr>
          <w:b/>
          <w:spacing w:val="14"/>
        </w:rPr>
        <w:t xml:space="preserve"> </w:t>
      </w:r>
      <w:r w:rsidRPr="00272A94">
        <w:rPr>
          <w:b/>
          <w:spacing w:val="-1"/>
        </w:rPr>
        <w:t xml:space="preserve">AD </w:t>
      </w:r>
      <w:r w:rsidRPr="00272A94">
        <w:rPr>
          <w:b/>
        </w:rPr>
        <w:t>HOC</w:t>
      </w:r>
      <w:r w:rsidRPr="00272A94">
        <w:rPr>
          <w:b/>
          <w:spacing w:val="11"/>
        </w:rPr>
        <w:t xml:space="preserve"> </w:t>
      </w:r>
      <w:r w:rsidRPr="00272A94">
        <w:rPr>
          <w:b/>
        </w:rPr>
        <w:t>PARA</w:t>
      </w:r>
      <w:r w:rsidRPr="00272A94">
        <w:rPr>
          <w:b/>
          <w:spacing w:val="10"/>
        </w:rPr>
        <w:t xml:space="preserve"> </w:t>
      </w:r>
      <w:r w:rsidRPr="00272A94">
        <w:rPr>
          <w:b/>
        </w:rPr>
        <w:t>ATENDER LAS SOL</w:t>
      </w:r>
      <w:r w:rsidRPr="00272A94">
        <w:rPr>
          <w:b/>
          <w:spacing w:val="-2"/>
        </w:rPr>
        <w:t>I</w:t>
      </w:r>
      <w:r w:rsidRPr="00272A94">
        <w:rPr>
          <w:b/>
          <w:spacing w:val="1"/>
        </w:rPr>
        <w:t>C</w:t>
      </w:r>
      <w:r w:rsidRPr="00272A94">
        <w:rPr>
          <w:b/>
        </w:rPr>
        <w:t>ITUDES</w:t>
      </w:r>
      <w:r w:rsidRPr="00272A94">
        <w:rPr>
          <w:b/>
          <w:spacing w:val="10"/>
        </w:rPr>
        <w:t xml:space="preserve"> </w:t>
      </w:r>
      <w:r w:rsidRPr="00272A94">
        <w:rPr>
          <w:b/>
        </w:rPr>
        <w:t>DE</w:t>
      </w:r>
      <w:r w:rsidRPr="00272A94">
        <w:rPr>
          <w:b/>
          <w:spacing w:val="9"/>
        </w:rPr>
        <w:t xml:space="preserve"> </w:t>
      </w:r>
      <w:r w:rsidRPr="00272A94">
        <w:rPr>
          <w:b/>
          <w:spacing w:val="1"/>
        </w:rPr>
        <w:t>AC</w:t>
      </w:r>
      <w:r w:rsidRPr="00272A94">
        <w:rPr>
          <w:b/>
          <w:spacing w:val="-1"/>
        </w:rPr>
        <w:t>C</w:t>
      </w:r>
      <w:r w:rsidRPr="00272A94">
        <w:rPr>
          <w:b/>
          <w:spacing w:val="1"/>
        </w:rPr>
        <w:t>ES</w:t>
      </w:r>
      <w:r w:rsidRPr="00272A94">
        <w:rPr>
          <w:b/>
        </w:rPr>
        <w:t>O</w:t>
      </w:r>
      <w:r w:rsidRPr="00272A94">
        <w:rPr>
          <w:b/>
          <w:spacing w:val="11"/>
        </w:rPr>
        <w:t xml:space="preserve"> </w:t>
      </w:r>
      <w:r w:rsidRPr="00272A94">
        <w:rPr>
          <w:b/>
        </w:rPr>
        <w:t>A</w:t>
      </w:r>
      <w:r w:rsidRPr="00272A94">
        <w:rPr>
          <w:b/>
          <w:spacing w:val="9"/>
        </w:rPr>
        <w:t xml:space="preserve"> </w:t>
      </w:r>
      <w:r w:rsidRPr="00272A94">
        <w:rPr>
          <w:b/>
        </w:rPr>
        <w:t>LA</w:t>
      </w:r>
      <w:r w:rsidRPr="00272A94">
        <w:rPr>
          <w:b/>
          <w:spacing w:val="10"/>
        </w:rPr>
        <w:t xml:space="preserve"> </w:t>
      </w:r>
      <w:r w:rsidRPr="00272A94">
        <w:rPr>
          <w:b/>
        </w:rPr>
        <w:t>INFORMA</w:t>
      </w:r>
      <w:r w:rsidRPr="00272A94">
        <w:rPr>
          <w:b/>
          <w:spacing w:val="1"/>
        </w:rPr>
        <w:t>C</w:t>
      </w:r>
      <w:r w:rsidRPr="00272A94">
        <w:rPr>
          <w:b/>
        </w:rPr>
        <w:t>IÓ</w:t>
      </w:r>
      <w:r w:rsidRPr="00272A94">
        <w:rPr>
          <w:b/>
          <w:spacing w:val="-2"/>
        </w:rPr>
        <w:t>N</w:t>
      </w:r>
      <w:r w:rsidRPr="00272A94">
        <w:rPr>
          <w:b/>
        </w:rPr>
        <w:t>.</w:t>
      </w:r>
      <w:r w:rsidRPr="00272A94">
        <w:rPr>
          <w:b/>
          <w:spacing w:val="18"/>
        </w:rPr>
        <w:t xml:space="preserve"> </w:t>
      </w:r>
    </w:p>
    <w:p w14:paraId="0A4F3C81" w14:textId="77777777" w:rsidR="00FE5F91" w:rsidRPr="00272A94" w:rsidRDefault="00FE5F91" w:rsidP="005E6D65">
      <w:pPr>
        <w:pStyle w:val="Citas"/>
        <w:spacing w:before="0" w:after="0"/>
      </w:pPr>
      <w:r w:rsidRPr="00272A94">
        <w:rPr>
          <w:spacing w:val="18"/>
        </w:rPr>
        <w:t>L</w:t>
      </w:r>
      <w:r w:rsidRPr="00272A94">
        <w:rPr>
          <w:spacing w:val="-1"/>
        </w:rPr>
        <w:t xml:space="preserve">os </w:t>
      </w:r>
      <w:r w:rsidRPr="00272A94">
        <w:rPr>
          <w:spacing w:val="1"/>
        </w:rPr>
        <w:t>a</w:t>
      </w:r>
      <w:r w:rsidRPr="00272A94">
        <w:t>rt</w:t>
      </w:r>
      <w:r w:rsidRPr="00272A94">
        <w:rPr>
          <w:spacing w:val="-2"/>
        </w:rPr>
        <w:t>í</w:t>
      </w:r>
      <w:r w:rsidRPr="00272A94">
        <w:t>c</w:t>
      </w:r>
      <w:r w:rsidRPr="00272A94">
        <w:rPr>
          <w:spacing w:val="1"/>
        </w:rPr>
        <w:t>u</w:t>
      </w:r>
      <w:r w:rsidRPr="00272A94">
        <w:t>los</w:t>
      </w:r>
      <w:r w:rsidRPr="00272A94">
        <w:rPr>
          <w:spacing w:val="8"/>
        </w:rPr>
        <w:t xml:space="preserve"> 129 </w:t>
      </w:r>
      <w:r w:rsidRPr="00272A94">
        <w:rPr>
          <w:spacing w:val="1"/>
        </w:rPr>
        <w:t>d</w:t>
      </w:r>
      <w:r w:rsidRPr="00272A94">
        <w:t>e</w:t>
      </w:r>
      <w:r w:rsidRPr="00272A94">
        <w:rPr>
          <w:spacing w:val="9"/>
        </w:rPr>
        <w:t xml:space="preserve"> </w:t>
      </w:r>
      <w:r w:rsidRPr="00272A94">
        <w:t>la</w:t>
      </w:r>
      <w:r w:rsidRPr="00272A94">
        <w:rPr>
          <w:spacing w:val="10"/>
        </w:rPr>
        <w:t xml:space="preserve"> </w:t>
      </w:r>
      <w:r w:rsidRPr="00272A94">
        <w:rPr>
          <w:spacing w:val="-1"/>
        </w:rPr>
        <w:t>L</w:t>
      </w:r>
      <w:r w:rsidRPr="00272A94">
        <w:rPr>
          <w:spacing w:val="1"/>
        </w:rPr>
        <w:t>e</w:t>
      </w:r>
      <w:r w:rsidRPr="00272A94">
        <w:t>y</w:t>
      </w:r>
      <w:r w:rsidRPr="00272A94">
        <w:rPr>
          <w:spacing w:val="8"/>
        </w:rPr>
        <w:t xml:space="preserve"> </w:t>
      </w:r>
      <w:r w:rsidRPr="00272A94">
        <w:t>General</w:t>
      </w:r>
      <w:r w:rsidRPr="00272A94">
        <w:rPr>
          <w:spacing w:val="10"/>
        </w:rPr>
        <w:t xml:space="preserve"> </w:t>
      </w:r>
      <w:r w:rsidRPr="00272A94">
        <w:rPr>
          <w:spacing w:val="-1"/>
        </w:rPr>
        <w:t>d</w:t>
      </w:r>
      <w:r w:rsidRPr="00272A94">
        <w:t>e</w:t>
      </w:r>
      <w:r w:rsidRPr="00272A94">
        <w:rPr>
          <w:spacing w:val="9"/>
        </w:rPr>
        <w:t xml:space="preserve"> </w:t>
      </w:r>
      <w:r w:rsidRPr="00272A94">
        <w:rPr>
          <w:spacing w:val="2"/>
        </w:rPr>
        <w:t>T</w:t>
      </w:r>
      <w:r w:rsidRPr="00272A94">
        <w:t>r</w:t>
      </w:r>
      <w:r w:rsidRPr="00272A94">
        <w:rPr>
          <w:spacing w:val="-2"/>
        </w:rPr>
        <w:t>a</w:t>
      </w:r>
      <w:r w:rsidRPr="00272A94">
        <w:rPr>
          <w:spacing w:val="1"/>
        </w:rPr>
        <w:t>n</w:t>
      </w:r>
      <w:r w:rsidRPr="00272A94">
        <w:t>s</w:t>
      </w:r>
      <w:r w:rsidRPr="00272A94">
        <w:rPr>
          <w:spacing w:val="1"/>
        </w:rPr>
        <w:t>pa</w:t>
      </w:r>
      <w:r w:rsidRPr="00272A94">
        <w:t>r</w:t>
      </w:r>
      <w:r w:rsidRPr="00272A94">
        <w:rPr>
          <w:spacing w:val="-2"/>
        </w:rPr>
        <w:t>e</w:t>
      </w:r>
      <w:r w:rsidRPr="00272A94">
        <w:rPr>
          <w:spacing w:val="1"/>
        </w:rPr>
        <w:t>n</w:t>
      </w:r>
      <w:r w:rsidRPr="00272A94">
        <w:t>cia y Acc</w:t>
      </w:r>
      <w:r w:rsidRPr="00272A94">
        <w:rPr>
          <w:spacing w:val="1"/>
        </w:rPr>
        <w:t>e</w:t>
      </w:r>
      <w:r w:rsidRPr="00272A94">
        <w:t>so</w:t>
      </w:r>
      <w:r w:rsidRPr="00272A94">
        <w:rPr>
          <w:spacing w:val="3"/>
        </w:rPr>
        <w:t xml:space="preserve"> </w:t>
      </w:r>
      <w:r w:rsidRPr="00272A94">
        <w:t>a</w:t>
      </w:r>
      <w:r w:rsidRPr="00272A94">
        <w:rPr>
          <w:spacing w:val="1"/>
        </w:rPr>
        <w:t xml:space="preserve"> </w:t>
      </w:r>
      <w:r w:rsidRPr="00272A94">
        <w:t>la I</w:t>
      </w:r>
      <w:r w:rsidRPr="00272A94">
        <w:rPr>
          <w:spacing w:val="-1"/>
        </w:rPr>
        <w:t>n</w:t>
      </w:r>
      <w:r w:rsidRPr="00272A94">
        <w:t>f</w:t>
      </w:r>
      <w:r w:rsidRPr="00272A94">
        <w:rPr>
          <w:spacing w:val="1"/>
        </w:rPr>
        <w:t>o</w:t>
      </w:r>
      <w:r w:rsidRPr="00272A94">
        <w:rPr>
          <w:spacing w:val="-3"/>
        </w:rPr>
        <w:t>r</w:t>
      </w:r>
      <w:r w:rsidRPr="00272A94">
        <w:rPr>
          <w:spacing w:val="1"/>
        </w:rPr>
        <w:t>ma</w:t>
      </w:r>
      <w:r w:rsidRPr="00272A94">
        <w:t>ci</w:t>
      </w:r>
      <w:r w:rsidRPr="00272A94">
        <w:rPr>
          <w:spacing w:val="-2"/>
        </w:rPr>
        <w:t>ó</w:t>
      </w:r>
      <w:r w:rsidRPr="00272A94">
        <w:t>n</w:t>
      </w:r>
      <w:r w:rsidRPr="00272A94">
        <w:rPr>
          <w:spacing w:val="6"/>
        </w:rPr>
        <w:t xml:space="preserve"> </w:t>
      </w:r>
      <w:r w:rsidRPr="00272A94">
        <w:rPr>
          <w:spacing w:val="-2"/>
        </w:rPr>
        <w:t>P</w:t>
      </w:r>
      <w:r w:rsidRPr="00272A94">
        <w:rPr>
          <w:spacing w:val="1"/>
        </w:rPr>
        <w:t>úb</w:t>
      </w:r>
      <w:r w:rsidRPr="00272A94">
        <w:t>l</w:t>
      </w:r>
      <w:r w:rsidRPr="00272A94">
        <w:rPr>
          <w:spacing w:val="-1"/>
        </w:rPr>
        <w:t>i</w:t>
      </w:r>
      <w:r w:rsidRPr="00272A94">
        <w:t xml:space="preserve">ca y </w:t>
      </w:r>
      <w:r w:rsidRPr="00272A94">
        <w:rPr>
          <w:spacing w:val="8"/>
        </w:rPr>
        <w:t xml:space="preserve">130, párrafo cuarto, </w:t>
      </w:r>
      <w:r w:rsidRPr="00272A94">
        <w:rPr>
          <w:spacing w:val="1"/>
        </w:rPr>
        <w:t>d</w:t>
      </w:r>
      <w:r w:rsidRPr="00272A94">
        <w:t>e</w:t>
      </w:r>
      <w:r w:rsidRPr="00272A94">
        <w:rPr>
          <w:spacing w:val="9"/>
        </w:rPr>
        <w:t xml:space="preserve"> </w:t>
      </w:r>
      <w:r w:rsidRPr="00272A94">
        <w:t>la</w:t>
      </w:r>
      <w:r w:rsidRPr="00272A94">
        <w:rPr>
          <w:spacing w:val="10"/>
        </w:rPr>
        <w:t xml:space="preserve"> </w:t>
      </w:r>
      <w:r w:rsidRPr="00272A94">
        <w:rPr>
          <w:spacing w:val="-1"/>
        </w:rPr>
        <w:t>L</w:t>
      </w:r>
      <w:r w:rsidRPr="00272A94">
        <w:rPr>
          <w:spacing w:val="1"/>
        </w:rPr>
        <w:t>e</w:t>
      </w:r>
      <w:r w:rsidRPr="00272A94">
        <w:t>y</w:t>
      </w:r>
      <w:r w:rsidRPr="00272A94">
        <w:rPr>
          <w:spacing w:val="8"/>
        </w:rPr>
        <w:t xml:space="preserve"> </w:t>
      </w:r>
      <w:r w:rsidRPr="00272A94">
        <w:t>Fe</w:t>
      </w:r>
      <w:r w:rsidRPr="00272A94">
        <w:rPr>
          <w:spacing w:val="1"/>
        </w:rPr>
        <w:t>de</w:t>
      </w:r>
      <w:r w:rsidRPr="00272A94">
        <w:t>ral</w:t>
      </w:r>
      <w:r w:rsidRPr="00272A94">
        <w:rPr>
          <w:spacing w:val="10"/>
        </w:rPr>
        <w:t xml:space="preserve"> </w:t>
      </w:r>
      <w:r w:rsidRPr="00272A94">
        <w:rPr>
          <w:spacing w:val="-1"/>
        </w:rPr>
        <w:t>d</w:t>
      </w:r>
      <w:r w:rsidRPr="00272A94">
        <w:t>e</w:t>
      </w:r>
      <w:r w:rsidRPr="00272A94">
        <w:rPr>
          <w:spacing w:val="9"/>
        </w:rPr>
        <w:t xml:space="preserve"> </w:t>
      </w:r>
      <w:r w:rsidRPr="00272A94">
        <w:rPr>
          <w:spacing w:val="2"/>
        </w:rPr>
        <w:t>T</w:t>
      </w:r>
      <w:r w:rsidRPr="00272A94">
        <w:t>r</w:t>
      </w:r>
      <w:r w:rsidRPr="00272A94">
        <w:rPr>
          <w:spacing w:val="-2"/>
        </w:rPr>
        <w:t>a</w:t>
      </w:r>
      <w:r w:rsidRPr="00272A94">
        <w:rPr>
          <w:spacing w:val="1"/>
        </w:rPr>
        <w:t>n</w:t>
      </w:r>
      <w:r w:rsidRPr="00272A94">
        <w:t>s</w:t>
      </w:r>
      <w:r w:rsidRPr="00272A94">
        <w:rPr>
          <w:spacing w:val="1"/>
        </w:rPr>
        <w:t>pa</w:t>
      </w:r>
      <w:r w:rsidRPr="00272A94">
        <w:t>r</w:t>
      </w:r>
      <w:r w:rsidRPr="00272A94">
        <w:rPr>
          <w:spacing w:val="-2"/>
        </w:rPr>
        <w:t>e</w:t>
      </w:r>
      <w:r w:rsidRPr="00272A94">
        <w:rPr>
          <w:spacing w:val="1"/>
        </w:rPr>
        <w:t>n</w:t>
      </w:r>
      <w:r w:rsidRPr="00272A94">
        <w:t>cia y Acc</w:t>
      </w:r>
      <w:r w:rsidRPr="00272A94">
        <w:rPr>
          <w:spacing w:val="1"/>
        </w:rPr>
        <w:t>e</w:t>
      </w:r>
      <w:r w:rsidRPr="00272A94">
        <w:t>so</w:t>
      </w:r>
      <w:r w:rsidRPr="00272A94">
        <w:rPr>
          <w:spacing w:val="3"/>
        </w:rPr>
        <w:t xml:space="preserve"> </w:t>
      </w:r>
      <w:r w:rsidRPr="00272A94">
        <w:t>a</w:t>
      </w:r>
      <w:r w:rsidRPr="00272A94">
        <w:rPr>
          <w:spacing w:val="1"/>
        </w:rPr>
        <w:t xml:space="preserve"> </w:t>
      </w:r>
      <w:r w:rsidRPr="00272A94">
        <w:t>la I</w:t>
      </w:r>
      <w:r w:rsidRPr="00272A94">
        <w:rPr>
          <w:spacing w:val="-1"/>
        </w:rPr>
        <w:t>n</w:t>
      </w:r>
      <w:r w:rsidRPr="00272A94">
        <w:t>f</w:t>
      </w:r>
      <w:r w:rsidRPr="00272A94">
        <w:rPr>
          <w:spacing w:val="1"/>
        </w:rPr>
        <w:t>o</w:t>
      </w:r>
      <w:r w:rsidRPr="00272A94">
        <w:rPr>
          <w:spacing w:val="-3"/>
        </w:rPr>
        <w:t>r</w:t>
      </w:r>
      <w:r w:rsidRPr="00272A94">
        <w:rPr>
          <w:spacing w:val="1"/>
        </w:rPr>
        <w:t>ma</w:t>
      </w:r>
      <w:r w:rsidRPr="00272A94">
        <w:t>ci</w:t>
      </w:r>
      <w:r w:rsidRPr="00272A94">
        <w:rPr>
          <w:spacing w:val="-2"/>
        </w:rPr>
        <w:t>ó</w:t>
      </w:r>
      <w:r w:rsidRPr="00272A94">
        <w:t>n</w:t>
      </w:r>
      <w:r w:rsidRPr="00272A94">
        <w:rPr>
          <w:spacing w:val="6"/>
        </w:rPr>
        <w:t xml:space="preserve"> </w:t>
      </w:r>
      <w:r w:rsidRPr="00272A94">
        <w:rPr>
          <w:spacing w:val="-2"/>
        </w:rPr>
        <w:t>P</w:t>
      </w:r>
      <w:r w:rsidRPr="00272A94">
        <w:rPr>
          <w:spacing w:val="1"/>
        </w:rPr>
        <w:t>úb</w:t>
      </w:r>
      <w:r w:rsidRPr="00272A94">
        <w:t>l</w:t>
      </w:r>
      <w:r w:rsidRPr="00272A94">
        <w:rPr>
          <w:spacing w:val="-1"/>
        </w:rPr>
        <w:t>i</w:t>
      </w:r>
      <w:r w:rsidRPr="00272A94">
        <w:t xml:space="preserve">ca, </w:t>
      </w:r>
      <w:r w:rsidRPr="00272A94">
        <w:rPr>
          <w:spacing w:val="-1"/>
        </w:rPr>
        <w:t>señalan</w:t>
      </w:r>
      <w:r w:rsidRPr="00272A94">
        <w:rPr>
          <w:spacing w:val="1"/>
        </w:rPr>
        <w:t xml:space="preserve"> </w:t>
      </w:r>
      <w:r w:rsidRPr="00272A94">
        <w:rPr>
          <w:spacing w:val="-1"/>
        </w:rPr>
        <w:t>q</w:t>
      </w:r>
      <w:r w:rsidRPr="00272A94">
        <w:rPr>
          <w:spacing w:val="1"/>
        </w:rPr>
        <w:t>u</w:t>
      </w:r>
      <w:r w:rsidRPr="00272A94">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272A94">
        <w:rPr>
          <w:spacing w:val="-1"/>
        </w:rPr>
        <w:t xml:space="preserve"> sin necesidad de</w:t>
      </w:r>
      <w:r w:rsidRPr="00272A94">
        <w:rPr>
          <w:spacing w:val="1"/>
        </w:rPr>
        <w:t xml:space="preserve"> e</w:t>
      </w:r>
      <w:r w:rsidRPr="00272A94">
        <w:t>la</w:t>
      </w:r>
      <w:r w:rsidRPr="00272A94">
        <w:rPr>
          <w:spacing w:val="1"/>
        </w:rPr>
        <w:t>bo</w:t>
      </w:r>
      <w:r w:rsidRPr="00272A94">
        <w:t xml:space="preserve">rar </w:t>
      </w:r>
      <w:r w:rsidRPr="00272A94">
        <w:rPr>
          <w:spacing w:val="1"/>
        </w:rPr>
        <w:t>do</w:t>
      </w:r>
      <w:r w:rsidRPr="00272A94">
        <w:rPr>
          <w:spacing w:val="-2"/>
        </w:rPr>
        <w:t>c</w:t>
      </w:r>
      <w:r w:rsidRPr="00272A94">
        <w:rPr>
          <w:spacing w:val="1"/>
        </w:rPr>
        <w:t>u</w:t>
      </w:r>
      <w:r w:rsidRPr="00272A94">
        <w:rPr>
          <w:spacing w:val="-1"/>
        </w:rPr>
        <w:t>m</w:t>
      </w:r>
      <w:r w:rsidRPr="00272A94">
        <w:rPr>
          <w:spacing w:val="1"/>
        </w:rPr>
        <w:t>en</w:t>
      </w:r>
      <w:r w:rsidRPr="00272A94">
        <w:rPr>
          <w:spacing w:val="-2"/>
        </w:rPr>
        <w:t>t</w:t>
      </w:r>
      <w:r w:rsidRPr="00272A94">
        <w:rPr>
          <w:spacing w:val="1"/>
        </w:rPr>
        <w:t>o</w:t>
      </w:r>
      <w:r w:rsidRPr="00272A94">
        <w:t>s</w:t>
      </w:r>
      <w:r w:rsidRPr="00272A94">
        <w:rPr>
          <w:spacing w:val="3"/>
        </w:rPr>
        <w:t xml:space="preserve"> </w:t>
      </w:r>
      <w:r w:rsidRPr="00272A94">
        <w:rPr>
          <w:spacing w:val="1"/>
        </w:rPr>
        <w:t>a</w:t>
      </w:r>
      <w:r w:rsidRPr="00272A94">
        <w:t>d</w:t>
      </w:r>
      <w:r w:rsidRPr="00272A94">
        <w:rPr>
          <w:spacing w:val="1"/>
        </w:rPr>
        <w:t xml:space="preserve"> ho</w:t>
      </w:r>
      <w:r w:rsidRPr="00272A94">
        <w:t>c</w:t>
      </w:r>
      <w:r w:rsidRPr="00272A94">
        <w:rPr>
          <w:spacing w:val="2"/>
        </w:rPr>
        <w:t xml:space="preserve"> </w:t>
      </w:r>
      <w:r w:rsidRPr="00272A94">
        <w:rPr>
          <w:spacing w:val="1"/>
        </w:rPr>
        <w:t>pa</w:t>
      </w:r>
      <w:r w:rsidRPr="00272A94">
        <w:t xml:space="preserve">ra </w:t>
      </w:r>
      <w:r w:rsidRPr="00272A94">
        <w:rPr>
          <w:spacing w:val="1"/>
        </w:rPr>
        <w:t>a</w:t>
      </w:r>
      <w:r w:rsidRPr="00272A94">
        <w:t>t</w:t>
      </w:r>
      <w:r w:rsidRPr="00272A94">
        <w:rPr>
          <w:spacing w:val="-1"/>
        </w:rPr>
        <w:t>e</w:t>
      </w:r>
      <w:r w:rsidRPr="00272A94">
        <w:rPr>
          <w:spacing w:val="1"/>
        </w:rPr>
        <w:t>n</w:t>
      </w:r>
      <w:r w:rsidRPr="00272A94">
        <w:rPr>
          <w:spacing w:val="-1"/>
        </w:rPr>
        <w:t>d</w:t>
      </w:r>
      <w:r w:rsidRPr="00272A94">
        <w:rPr>
          <w:spacing w:val="1"/>
        </w:rPr>
        <w:t>e</w:t>
      </w:r>
      <w:r w:rsidRPr="00272A94">
        <w:t>r</w:t>
      </w:r>
      <w:r w:rsidRPr="00272A94">
        <w:rPr>
          <w:spacing w:val="2"/>
        </w:rPr>
        <w:t xml:space="preserve"> </w:t>
      </w:r>
      <w:r w:rsidRPr="00272A94">
        <w:t>l</w:t>
      </w:r>
      <w:r w:rsidRPr="00272A94">
        <w:rPr>
          <w:spacing w:val="-2"/>
        </w:rPr>
        <w:t>a</w:t>
      </w:r>
      <w:r w:rsidRPr="00272A94">
        <w:t>s</w:t>
      </w:r>
      <w:r w:rsidRPr="00272A94">
        <w:rPr>
          <w:spacing w:val="2"/>
        </w:rPr>
        <w:t xml:space="preserve"> </w:t>
      </w:r>
      <w:r w:rsidRPr="00272A94">
        <w:t>s</w:t>
      </w:r>
      <w:r w:rsidRPr="00272A94">
        <w:rPr>
          <w:spacing w:val="1"/>
        </w:rPr>
        <w:t>o</w:t>
      </w:r>
      <w:r w:rsidRPr="00272A94">
        <w:t>l</w:t>
      </w:r>
      <w:r w:rsidRPr="00272A94">
        <w:rPr>
          <w:spacing w:val="-1"/>
        </w:rPr>
        <w:t>i</w:t>
      </w:r>
      <w:r w:rsidRPr="00272A94">
        <w:t>cit</w:t>
      </w:r>
      <w:r w:rsidRPr="00272A94">
        <w:rPr>
          <w:spacing w:val="1"/>
        </w:rPr>
        <w:t>ude</w:t>
      </w:r>
      <w:r w:rsidRPr="00272A94">
        <w:t>s</w:t>
      </w:r>
      <w:r w:rsidRPr="00272A94">
        <w:rPr>
          <w:spacing w:val="4"/>
        </w:rPr>
        <w:t xml:space="preserve"> </w:t>
      </w:r>
      <w:r w:rsidRPr="00272A94">
        <w:rPr>
          <w:spacing w:val="-1"/>
        </w:rPr>
        <w:t>d</w:t>
      </w:r>
      <w:r w:rsidRPr="00272A94">
        <w:t>e</w:t>
      </w:r>
      <w:r w:rsidRPr="00272A94">
        <w:rPr>
          <w:spacing w:val="3"/>
        </w:rPr>
        <w:t xml:space="preserve"> </w:t>
      </w:r>
      <w:r w:rsidRPr="00272A94">
        <w:t>i</w:t>
      </w:r>
      <w:r w:rsidRPr="00272A94">
        <w:rPr>
          <w:spacing w:val="-2"/>
        </w:rPr>
        <w:t>n</w:t>
      </w:r>
      <w:r w:rsidRPr="00272A94">
        <w:t>f</w:t>
      </w:r>
      <w:r w:rsidRPr="00272A94">
        <w:rPr>
          <w:spacing w:val="1"/>
        </w:rPr>
        <w:t>o</w:t>
      </w:r>
      <w:r w:rsidRPr="00272A94">
        <w:t>r</w:t>
      </w:r>
      <w:r w:rsidRPr="00272A94">
        <w:rPr>
          <w:spacing w:val="-1"/>
        </w:rPr>
        <w:t>m</w:t>
      </w:r>
      <w:r w:rsidRPr="00272A94">
        <w:rPr>
          <w:spacing w:val="1"/>
        </w:rPr>
        <w:t>a</w:t>
      </w:r>
      <w:r w:rsidRPr="00272A94">
        <w:t>ció</w:t>
      </w:r>
      <w:r w:rsidRPr="00272A94">
        <w:rPr>
          <w:spacing w:val="1"/>
        </w:rPr>
        <w:t>n</w:t>
      </w:r>
      <w:r w:rsidRPr="00272A94">
        <w:t>.</w:t>
      </w:r>
    </w:p>
    <w:p w14:paraId="1CD0E0C8" w14:textId="77777777" w:rsidR="00FE5F91" w:rsidRPr="00272A94" w:rsidRDefault="00FE5F91" w:rsidP="005E6D65">
      <w:pPr>
        <w:pStyle w:val="Citas"/>
        <w:spacing w:before="0" w:after="0"/>
        <w:rPr>
          <w:b/>
        </w:rPr>
      </w:pPr>
      <w:r w:rsidRPr="00272A94">
        <w:rPr>
          <w:b/>
        </w:rPr>
        <w:t>Resoluciones:</w:t>
      </w:r>
    </w:p>
    <w:p w14:paraId="144C09D0" w14:textId="77777777" w:rsidR="00FE5F91" w:rsidRPr="00272A94" w:rsidRDefault="00FE5F91" w:rsidP="005E6D65">
      <w:pPr>
        <w:pStyle w:val="Citas"/>
        <w:spacing w:before="0" w:after="0"/>
      </w:pPr>
      <w:r w:rsidRPr="00272A94">
        <w:rPr>
          <w:b/>
        </w:rPr>
        <w:t>RRA 0050/16.</w:t>
      </w:r>
      <w:r w:rsidRPr="00272A94">
        <w:t xml:space="preserve"> Instituto Nacional para la Evaluación de la Educación. 13 julio de 2016. Por unanimidad. Comisionado Ponente: Francisco Javier Acuña Llamas.</w:t>
      </w:r>
    </w:p>
    <w:p w14:paraId="44212A08" w14:textId="77777777" w:rsidR="00FE5F91" w:rsidRPr="00272A94" w:rsidRDefault="00FE5F91" w:rsidP="005E6D65">
      <w:pPr>
        <w:pStyle w:val="Citas"/>
        <w:spacing w:before="0" w:after="0"/>
        <w:rPr>
          <w:rFonts w:ascii="Times New Roman" w:hAnsi="Times New Roman" w:cs="Times New Roman"/>
        </w:rPr>
      </w:pPr>
      <w:r w:rsidRPr="00272A94">
        <w:rPr>
          <w:b/>
        </w:rPr>
        <w:lastRenderedPageBreak/>
        <w:t xml:space="preserve">RRA 0310/16. </w:t>
      </w:r>
      <w:r w:rsidRPr="00272A94">
        <w:t>Instituto Nacional de Transparencia, Acceso a la Información y Protección de Datos Personales. 10 de agosto de 2016. Por unanimidad. Comisionada Ponente. Areli Cano Guadiana.</w:t>
      </w:r>
    </w:p>
    <w:p w14:paraId="47565AF5" w14:textId="77777777" w:rsidR="00FE5F91" w:rsidRPr="00341174" w:rsidRDefault="00FE5F91" w:rsidP="005E6D65">
      <w:pPr>
        <w:pStyle w:val="Citas"/>
        <w:spacing w:before="0" w:after="0"/>
        <w:rPr>
          <w:b/>
        </w:rPr>
      </w:pPr>
      <w:r w:rsidRPr="00272A94">
        <w:rPr>
          <w:b/>
        </w:rPr>
        <w:t xml:space="preserve">RRA 1889/16. </w:t>
      </w:r>
      <w:r w:rsidRPr="00272A94">
        <w:t xml:space="preserve">Secretaría de Hacienda y Crédito Público. 05 de octubre de 2016. Por unanimidad. Comisionada Ponente. Ximena Puente de la Mora” </w:t>
      </w:r>
      <w:r w:rsidRPr="00272A94">
        <w:rPr>
          <w:b/>
        </w:rPr>
        <w:t>[Sic]</w:t>
      </w:r>
    </w:p>
    <w:p w14:paraId="56EC51FA" w14:textId="77777777" w:rsidR="00FE5F91" w:rsidRDefault="00FE5F91" w:rsidP="005E6D65">
      <w:pPr>
        <w:pStyle w:val="Default"/>
        <w:spacing w:line="360" w:lineRule="auto"/>
        <w:jc w:val="both"/>
      </w:pPr>
    </w:p>
    <w:p w14:paraId="6F4292C6" w14:textId="799F9815" w:rsidR="00FE5F91" w:rsidRPr="008A2F06" w:rsidRDefault="00FE5F91" w:rsidP="005E6D65">
      <w:pPr>
        <w:pBdr>
          <w:top w:val="nil"/>
          <w:left w:val="nil"/>
          <w:bottom w:val="nil"/>
          <w:right w:val="nil"/>
          <w:between w:val="nil"/>
        </w:pBdr>
        <w:spacing w:after="0" w:line="360" w:lineRule="auto"/>
        <w:jc w:val="both"/>
        <w:rPr>
          <w:rFonts w:ascii="Palatino Linotype" w:hAnsi="Palatino Linotype"/>
          <w:sz w:val="24"/>
        </w:rPr>
      </w:pPr>
      <w:r w:rsidRPr="00FE5F91">
        <w:rPr>
          <w:rFonts w:ascii="Palatino Linotype" w:hAnsi="Palatino Linotype"/>
          <w:sz w:val="24"/>
        </w:rPr>
        <w:t xml:space="preserve">Se quiere con ello significar que </w:t>
      </w:r>
      <w:r w:rsidRPr="00FE5F91">
        <w:rPr>
          <w:rFonts w:ascii="Palatino Linotype" w:hAnsi="Palatino Linotype"/>
          <w:b/>
          <w:bCs/>
          <w:sz w:val="24"/>
        </w:rPr>
        <w:t xml:space="preserve">El Sujeto Obligado </w:t>
      </w:r>
      <w:r w:rsidRPr="00FE5F91">
        <w:rPr>
          <w:rFonts w:ascii="Palatino Linotype" w:hAnsi="Palatino Linotype"/>
          <w:sz w:val="24"/>
        </w:rPr>
        <w:t xml:space="preserve">no colmó el derecho de acceso a la información pública, al tomar en consideración que se encontraba constreñido a remitir la información requerida respecto de la administración 2025-2027 en los términos en los cuales obrara en sus archivos, conforme a la corriente argumentativa expuesta con antelación. </w:t>
      </w:r>
    </w:p>
    <w:p w14:paraId="592B92D5" w14:textId="77777777" w:rsidR="0040424C" w:rsidRDefault="0040424C" w:rsidP="005E6D65">
      <w:pPr>
        <w:pBdr>
          <w:top w:val="nil"/>
          <w:left w:val="nil"/>
          <w:bottom w:val="nil"/>
          <w:right w:val="nil"/>
          <w:between w:val="nil"/>
        </w:pBdr>
        <w:spacing w:after="0" w:line="360" w:lineRule="auto"/>
        <w:jc w:val="both"/>
        <w:rPr>
          <w:rFonts w:ascii="Palatino Linotype" w:hAnsi="Palatino Linotype"/>
          <w:i/>
          <w:color w:val="000000"/>
          <w:sz w:val="24"/>
          <w:szCs w:val="24"/>
        </w:rPr>
      </w:pPr>
    </w:p>
    <w:p w14:paraId="72C82751" w14:textId="553C1661" w:rsidR="004F4249" w:rsidRPr="00141ABF" w:rsidRDefault="004F4249" w:rsidP="005E6D65">
      <w:pPr>
        <w:spacing w:after="0" w:line="360" w:lineRule="auto"/>
        <w:jc w:val="both"/>
        <w:rPr>
          <w:rFonts w:ascii="Palatino Linotype" w:eastAsia="Palatino Linotype" w:hAnsi="Palatino Linotype" w:cs="Palatino Linotype"/>
          <w:color w:val="000000"/>
          <w:sz w:val="24"/>
          <w:szCs w:val="24"/>
        </w:rPr>
      </w:pPr>
      <w:r w:rsidRPr="007F169D">
        <w:rPr>
          <w:rFonts w:ascii="Palatino Linotype" w:eastAsia="Palatino Linotype" w:hAnsi="Palatino Linotype" w:cs="Palatino Linotype"/>
          <w:color w:val="000000"/>
          <w:sz w:val="24"/>
          <w:szCs w:val="24"/>
        </w:rPr>
        <w:t xml:space="preserve">De lo anterior, es de precisarse que </w:t>
      </w:r>
      <w:r>
        <w:rPr>
          <w:rFonts w:ascii="Palatino Linotype" w:eastAsia="Palatino Linotype" w:hAnsi="Palatino Linotype" w:cs="Palatino Linotype"/>
          <w:color w:val="000000"/>
          <w:sz w:val="24"/>
          <w:szCs w:val="24"/>
        </w:rPr>
        <w:t xml:space="preserve">el Recurrente únicamente manifestó inconformidad respecto </w:t>
      </w:r>
      <w:r w:rsidR="008A2F06">
        <w:rPr>
          <w:rFonts w:ascii="Palatino Linotype" w:eastAsia="Palatino Linotype" w:hAnsi="Palatino Linotype" w:cs="Palatino Linotype"/>
          <w:color w:val="000000"/>
          <w:sz w:val="24"/>
          <w:szCs w:val="24"/>
        </w:rPr>
        <w:t xml:space="preserve">a los nombramientos remitidos en respuesta, dando por colmados los puntos </w:t>
      </w:r>
      <w:r w:rsidR="008A2F06">
        <w:rPr>
          <w:rFonts w:ascii="Palatino Linotype" w:eastAsia="Palatino Linotype" w:hAnsi="Palatino Linotype" w:cs="Palatino Linotype"/>
          <w:b/>
          <w:color w:val="000000"/>
          <w:sz w:val="24"/>
          <w:szCs w:val="24"/>
        </w:rPr>
        <w:t xml:space="preserve">1 (uno), 3 (tres) y 4 (cuatro), </w:t>
      </w:r>
      <w:r w:rsidRPr="007F169D">
        <w:rPr>
          <w:rFonts w:ascii="Palatino Linotype" w:eastAsia="Palatino Linotype" w:hAnsi="Palatino Linotype" w:cs="Palatino Linotype"/>
          <w:color w:val="000000"/>
          <w:sz w:val="24"/>
          <w:szCs w:val="24"/>
        </w:rPr>
        <w:t xml:space="preserve">por </w:t>
      </w:r>
      <w:r>
        <w:rPr>
          <w:rFonts w:ascii="Palatino Linotype" w:eastAsia="Palatino Linotype" w:hAnsi="Palatino Linotype" w:cs="Palatino Linotype"/>
          <w:color w:val="000000"/>
          <w:sz w:val="24"/>
          <w:szCs w:val="24"/>
        </w:rPr>
        <w:t>lo que</w:t>
      </w:r>
      <w:r w:rsidRPr="007F169D">
        <w:rPr>
          <w:rFonts w:ascii="Palatino Linotype" w:eastAsia="Palatino Linotype" w:hAnsi="Palatino Linotype" w:cs="Palatino Linotype"/>
          <w:color w:val="000000"/>
          <w:sz w:val="24"/>
          <w:szCs w:val="24"/>
        </w:rPr>
        <w:t xml:space="preserve"> respecto a</w:t>
      </w:r>
      <w:r>
        <w:rPr>
          <w:rFonts w:ascii="Palatino Linotype" w:eastAsia="Palatino Linotype" w:hAnsi="Palatino Linotype" w:cs="Palatino Linotype"/>
          <w:color w:val="000000"/>
          <w:sz w:val="24"/>
          <w:szCs w:val="24"/>
        </w:rPr>
        <w:t xml:space="preserve"> </w:t>
      </w:r>
      <w:r w:rsidR="00141ABF">
        <w:rPr>
          <w:rFonts w:ascii="Palatino Linotype" w:eastAsia="Palatino Linotype" w:hAnsi="Palatino Linotype" w:cs="Palatino Linotype"/>
          <w:color w:val="000000"/>
          <w:sz w:val="24"/>
          <w:szCs w:val="24"/>
        </w:rPr>
        <w:t>la información del padre del Presidente Municipal, la certificación del tesorero y los contratos de globos aerostáticos</w:t>
      </w:r>
      <w:r w:rsidRPr="004F4249">
        <w:rPr>
          <w:rFonts w:ascii="Palatino Linotype" w:hAnsi="Palatino Linotype"/>
          <w:color w:val="000000"/>
          <w:sz w:val="24"/>
          <w:szCs w:val="24"/>
        </w:rPr>
        <w:t xml:space="preserve"> </w:t>
      </w:r>
      <w:r w:rsidRPr="007F169D">
        <w:rPr>
          <w:rFonts w:ascii="Palatino Linotype" w:eastAsia="Palatino Linotype" w:hAnsi="Palatino Linotype" w:cs="Palatino Linotype"/>
          <w:color w:val="000000"/>
          <w:sz w:val="24"/>
          <w:szCs w:val="24"/>
        </w:rPr>
        <w:t>debe</w:t>
      </w:r>
      <w:r w:rsidR="00141ABF">
        <w:rPr>
          <w:rFonts w:ascii="Palatino Linotype" w:eastAsia="Palatino Linotype" w:hAnsi="Palatino Linotype" w:cs="Palatino Linotype"/>
          <w:color w:val="000000"/>
          <w:sz w:val="24"/>
          <w:szCs w:val="24"/>
        </w:rPr>
        <w:t>n</w:t>
      </w:r>
      <w:r w:rsidRPr="007F169D">
        <w:rPr>
          <w:rFonts w:ascii="Palatino Linotype" w:eastAsia="Palatino Linotype" w:hAnsi="Palatino Linotype" w:cs="Palatino Linotype"/>
          <w:color w:val="000000"/>
          <w:sz w:val="24"/>
          <w:szCs w:val="24"/>
        </w:rPr>
        <w:t xml:space="preserve"> declararse consentida</w:t>
      </w:r>
      <w:r w:rsidR="00141ABF">
        <w:rPr>
          <w:rFonts w:ascii="Palatino Linotype" w:eastAsia="Palatino Linotype" w:hAnsi="Palatino Linotype" w:cs="Palatino Linotype"/>
          <w:color w:val="000000"/>
          <w:sz w:val="24"/>
          <w:szCs w:val="24"/>
        </w:rPr>
        <w:t>s</w:t>
      </w:r>
      <w:r w:rsidRPr="007F169D">
        <w:rPr>
          <w:rFonts w:ascii="Palatino Linotype" w:eastAsia="Palatino Linotype" w:hAnsi="Palatino Linotype" w:cs="Palatino Linotype"/>
          <w:color w:val="000000"/>
          <w:sz w:val="24"/>
          <w:szCs w:val="24"/>
        </w:rPr>
        <w:t xml:space="preserve"> por el </w:t>
      </w:r>
      <w:r w:rsidRPr="007F169D">
        <w:rPr>
          <w:rFonts w:ascii="Palatino Linotype" w:eastAsia="Palatino Linotype" w:hAnsi="Palatino Linotype" w:cs="Palatino Linotype"/>
          <w:b/>
          <w:color w:val="000000"/>
          <w:sz w:val="24"/>
          <w:szCs w:val="24"/>
        </w:rPr>
        <w:t>RECURRENTE</w:t>
      </w:r>
      <w:r w:rsidRPr="007F169D">
        <w:rPr>
          <w:rFonts w:ascii="Palatino Linotype" w:eastAsia="Palatino Linotype" w:hAnsi="Palatino Linotype" w:cs="Palatino Linotype"/>
          <w:color w:val="000000"/>
          <w:sz w:val="24"/>
          <w:szCs w:val="24"/>
        </w:rPr>
        <w:t>, debido a que no se realizaron manifestaciones de inconformidad, por lo que no pueden producirse efectos jurídicos tendentes a revocar, confirmar o modificar el acto reclamado ya que se infiere un consentimiento del Recurrente</w:t>
      </w:r>
      <w:r w:rsidRPr="007F169D">
        <w:rPr>
          <w:rFonts w:ascii="Palatino Linotype" w:eastAsia="Palatino Linotype" w:hAnsi="Palatino Linotype" w:cs="Palatino Linotype"/>
          <w:b/>
          <w:color w:val="000000"/>
          <w:sz w:val="24"/>
          <w:szCs w:val="24"/>
        </w:rPr>
        <w:t xml:space="preserve"> </w:t>
      </w:r>
      <w:r w:rsidRPr="007F169D">
        <w:rPr>
          <w:rFonts w:ascii="Palatino Linotype" w:eastAsia="Palatino Linotype" w:hAnsi="Palatino Linotype" w:cs="Palatino Linotype"/>
          <w:color w:val="000000"/>
          <w:sz w:val="24"/>
          <w:szCs w:val="24"/>
        </w:rPr>
        <w:t>ante la falta de impugnación eficaz.</w:t>
      </w:r>
    </w:p>
    <w:p w14:paraId="03994497" w14:textId="77777777" w:rsidR="004F4249" w:rsidRDefault="004F4249" w:rsidP="005E6D65">
      <w:pPr>
        <w:spacing w:after="0" w:line="360" w:lineRule="auto"/>
        <w:ind w:right="49"/>
        <w:jc w:val="both"/>
        <w:rPr>
          <w:rFonts w:ascii="Palatino Linotype" w:eastAsia="Palatino Linotype" w:hAnsi="Palatino Linotype" w:cs="Palatino Linotype"/>
          <w:color w:val="000000"/>
          <w:sz w:val="24"/>
          <w:szCs w:val="24"/>
        </w:rPr>
      </w:pPr>
      <w:r w:rsidRPr="007F169D">
        <w:rPr>
          <w:rFonts w:ascii="Palatino Linotype" w:eastAsia="Palatino Linotype" w:hAnsi="Palatino Linotype" w:cs="Palatino Linotype"/>
          <w:color w:val="000000"/>
          <w:sz w:val="24"/>
          <w:szCs w:val="24"/>
        </w:rPr>
        <w:t>Sirve de sustento a lo anterior por analogía la tesis jurisprudencial número VI.3o.C. J/60, publicada en el Semanario Judicial de la Federación y su Gaceta bajo el número de registro 176,608 que a la letra dice:</w:t>
      </w:r>
    </w:p>
    <w:p w14:paraId="7D336D5D" w14:textId="77777777" w:rsidR="00141ABF" w:rsidRPr="007F169D" w:rsidRDefault="00141ABF" w:rsidP="005E6D65">
      <w:pPr>
        <w:spacing w:after="0" w:line="360" w:lineRule="auto"/>
        <w:ind w:right="49"/>
        <w:jc w:val="both"/>
        <w:rPr>
          <w:rFonts w:ascii="Palatino Linotype" w:eastAsia="Palatino Linotype" w:hAnsi="Palatino Linotype" w:cs="Palatino Linotype"/>
          <w:sz w:val="24"/>
          <w:szCs w:val="24"/>
        </w:rPr>
      </w:pPr>
    </w:p>
    <w:p w14:paraId="2951AA27" w14:textId="2387006A" w:rsidR="004F4249" w:rsidRPr="005E6D65" w:rsidRDefault="004F4249" w:rsidP="005E6D65">
      <w:pPr>
        <w:pBdr>
          <w:top w:val="nil"/>
          <w:left w:val="nil"/>
          <w:bottom w:val="nil"/>
          <w:right w:val="nil"/>
          <w:between w:val="nil"/>
        </w:pBdr>
        <w:spacing w:after="0" w:line="360" w:lineRule="auto"/>
        <w:ind w:left="851" w:right="616"/>
        <w:jc w:val="both"/>
        <w:rPr>
          <w:rFonts w:ascii="Palatino Linotype" w:eastAsia="Palatino Linotype" w:hAnsi="Palatino Linotype" w:cs="Palatino Linotype"/>
          <w:i/>
          <w:color w:val="000000"/>
          <w:sz w:val="24"/>
        </w:rPr>
      </w:pPr>
      <w:r w:rsidRPr="005E6D65">
        <w:rPr>
          <w:rFonts w:ascii="Palatino Linotype" w:eastAsia="Palatino Linotype" w:hAnsi="Palatino Linotype" w:cs="Palatino Linotype"/>
          <w:b/>
          <w:i/>
          <w:smallCaps/>
          <w:color w:val="000000"/>
          <w:sz w:val="24"/>
        </w:rPr>
        <w:lastRenderedPageBreak/>
        <w:t xml:space="preserve">ACTOS CONSENTIDOS. SON LOS QUE NO SE IMPUGNAN MEDIANTE EL RECURSO IDÓNEO. </w:t>
      </w:r>
      <w:r w:rsidRPr="005E6D65">
        <w:rPr>
          <w:rFonts w:ascii="Palatino Linotype" w:eastAsia="Palatino Linotype" w:hAnsi="Palatino Linotype" w:cs="Palatino Linotype"/>
          <w:i/>
          <w:color w:val="000000"/>
          <w:sz w:val="24"/>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13C4AEA5" w14:textId="77777777" w:rsidR="005B1CB0" w:rsidRDefault="005B1CB0" w:rsidP="005E6D65">
      <w:pPr>
        <w:spacing w:after="0" w:line="360" w:lineRule="auto"/>
        <w:ind w:right="49"/>
        <w:jc w:val="both"/>
        <w:rPr>
          <w:rFonts w:ascii="Palatino Linotype" w:eastAsia="Palatino Linotype" w:hAnsi="Palatino Linotype" w:cs="Palatino Linotype"/>
          <w:color w:val="000000"/>
          <w:sz w:val="24"/>
          <w:szCs w:val="24"/>
        </w:rPr>
      </w:pPr>
    </w:p>
    <w:p w14:paraId="3CA0FB77" w14:textId="1D85095B" w:rsidR="004F4249" w:rsidRDefault="004F4249" w:rsidP="005E6D65">
      <w:pPr>
        <w:spacing w:after="0" w:line="360" w:lineRule="auto"/>
        <w:ind w:right="49"/>
        <w:jc w:val="both"/>
        <w:rPr>
          <w:rFonts w:ascii="Palatino Linotype" w:eastAsia="Palatino Linotype" w:hAnsi="Palatino Linotype" w:cs="Palatino Linotype"/>
          <w:sz w:val="24"/>
          <w:szCs w:val="24"/>
        </w:rPr>
      </w:pPr>
      <w:r w:rsidRPr="004F4249">
        <w:rPr>
          <w:rFonts w:ascii="Palatino Linotype" w:eastAsia="Palatino Linotype" w:hAnsi="Palatino Linotype" w:cs="Palatino Linotype"/>
          <w:color w:val="000000"/>
          <w:sz w:val="24"/>
          <w:szCs w:val="24"/>
        </w:rPr>
        <w:t xml:space="preserve">Para </w:t>
      </w:r>
      <w:r w:rsidRPr="004F4249">
        <w:rPr>
          <w:rFonts w:ascii="Palatino Linotype" w:eastAsia="Palatino Linotype" w:hAnsi="Palatino Linotype" w:cs="Palatino Linotype"/>
          <w:sz w:val="24"/>
          <w:szCs w:val="24"/>
        </w:rPr>
        <w:t>mayor abundamiento, también resulta aplicable el criterio 01/20 emitido por el Instituto Nacional de Transparencia, Acceso a la Información Pública y Protección de Datos Personales, que a la letra estipula lo siguiente:</w:t>
      </w:r>
    </w:p>
    <w:p w14:paraId="38F778BB" w14:textId="77777777" w:rsidR="00141ABF" w:rsidRPr="004F4249" w:rsidRDefault="00141ABF" w:rsidP="005E6D65">
      <w:pPr>
        <w:spacing w:after="0" w:line="360" w:lineRule="auto"/>
        <w:ind w:right="49"/>
        <w:jc w:val="both"/>
        <w:rPr>
          <w:rFonts w:ascii="Palatino Linotype" w:eastAsia="Palatino Linotype" w:hAnsi="Palatino Linotype" w:cs="Palatino Linotype"/>
          <w:sz w:val="24"/>
          <w:szCs w:val="24"/>
        </w:rPr>
      </w:pPr>
    </w:p>
    <w:p w14:paraId="06DBDBFA" w14:textId="77777777" w:rsidR="004F4249" w:rsidRPr="005E6D65" w:rsidRDefault="004F4249" w:rsidP="005E6D65">
      <w:pPr>
        <w:pBdr>
          <w:top w:val="nil"/>
          <w:left w:val="nil"/>
          <w:bottom w:val="nil"/>
          <w:right w:val="nil"/>
          <w:between w:val="nil"/>
        </w:pBdr>
        <w:spacing w:after="0" w:line="360" w:lineRule="auto"/>
        <w:ind w:left="851" w:right="616"/>
        <w:jc w:val="both"/>
        <w:rPr>
          <w:rFonts w:ascii="Palatino Linotype" w:eastAsia="Palatino Linotype" w:hAnsi="Palatino Linotype" w:cs="Palatino Linotype"/>
          <w:i/>
          <w:color w:val="000000"/>
          <w:sz w:val="24"/>
        </w:rPr>
      </w:pPr>
      <w:r w:rsidRPr="005E6D65">
        <w:rPr>
          <w:rFonts w:ascii="Palatino Linotype" w:eastAsia="Palatino Linotype" w:hAnsi="Palatino Linotype" w:cs="Palatino Linotype"/>
          <w:b/>
          <w:i/>
          <w:color w:val="000000"/>
          <w:sz w:val="24"/>
        </w:rPr>
        <w:t>Actos consentidos tácitamente. Improcedencia de su análisis.</w:t>
      </w:r>
      <w:r w:rsidRPr="005E6D65">
        <w:rPr>
          <w:rFonts w:ascii="Palatino Linotype" w:eastAsia="Palatino Linotype" w:hAnsi="Palatino Linotype" w:cs="Palatino Linotype"/>
          <w:i/>
          <w:color w:val="000000"/>
          <w:sz w:val="24"/>
        </w:rPr>
        <w:t xml:space="preserve"> 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0F43B296" w14:textId="77777777" w:rsidR="004F4249" w:rsidRPr="008F0B40" w:rsidRDefault="004F4249" w:rsidP="005E6D65">
      <w:pPr>
        <w:pBdr>
          <w:top w:val="nil"/>
          <w:left w:val="nil"/>
          <w:bottom w:val="nil"/>
          <w:right w:val="nil"/>
          <w:between w:val="nil"/>
        </w:pBdr>
        <w:spacing w:after="0" w:line="360" w:lineRule="auto"/>
        <w:jc w:val="both"/>
        <w:rPr>
          <w:rFonts w:ascii="Palatino Linotype" w:hAnsi="Palatino Linotype"/>
          <w:i/>
          <w:color w:val="000000"/>
          <w:sz w:val="24"/>
          <w:szCs w:val="24"/>
        </w:rPr>
      </w:pPr>
    </w:p>
    <w:p w14:paraId="124A8207" w14:textId="77777777" w:rsidR="00C91C7B" w:rsidRDefault="009B45E6" w:rsidP="005E6D65">
      <w:pPr>
        <w:tabs>
          <w:tab w:val="left" w:pos="709"/>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lo anterior se debe señalar que el artículo 4, párrafo segundo de la Ley de Transparencia y Acceso a la Información Pública del Estado de México y Municipios, dispone:</w:t>
      </w:r>
    </w:p>
    <w:p w14:paraId="4F6AFEBD" w14:textId="77777777" w:rsidR="00C91C7B" w:rsidRPr="005E6D65" w:rsidRDefault="009B45E6" w:rsidP="005E6D65">
      <w:pPr>
        <w:spacing w:after="0" w:line="360" w:lineRule="auto"/>
        <w:ind w:left="567" w:right="616"/>
        <w:jc w:val="both"/>
        <w:rPr>
          <w:rFonts w:ascii="Palatino Linotype" w:eastAsia="Palatino Linotype" w:hAnsi="Palatino Linotype" w:cs="Palatino Linotype"/>
          <w:i/>
          <w:sz w:val="24"/>
        </w:rPr>
      </w:pPr>
      <w:r w:rsidRPr="005E6D65">
        <w:rPr>
          <w:rFonts w:ascii="Palatino Linotype" w:eastAsia="Palatino Linotype" w:hAnsi="Palatino Linotype" w:cs="Palatino Linotype"/>
          <w:i/>
          <w:sz w:val="24"/>
        </w:rPr>
        <w:t>“</w:t>
      </w:r>
      <w:r w:rsidRPr="005E6D65">
        <w:rPr>
          <w:rFonts w:ascii="Palatino Linotype" w:eastAsia="Palatino Linotype" w:hAnsi="Palatino Linotype" w:cs="Palatino Linotype"/>
          <w:b/>
          <w:i/>
          <w:sz w:val="24"/>
        </w:rPr>
        <w:t xml:space="preserve">Artículo 4. </w:t>
      </w:r>
      <w:r w:rsidRPr="005E6D65">
        <w:rPr>
          <w:rFonts w:ascii="Palatino Linotype" w:eastAsia="Palatino Linotype" w:hAnsi="Palatino Linotype" w:cs="Palatino Linotype"/>
          <w:i/>
          <w:sz w:val="24"/>
        </w:rPr>
        <w:t xml:space="preserve">… </w:t>
      </w:r>
    </w:p>
    <w:p w14:paraId="56BB7B57" w14:textId="77777777" w:rsidR="00C91C7B" w:rsidRPr="005E6D65" w:rsidRDefault="009B45E6" w:rsidP="005E6D65">
      <w:pPr>
        <w:spacing w:after="0" w:line="360" w:lineRule="auto"/>
        <w:ind w:left="567" w:right="616"/>
        <w:jc w:val="both"/>
        <w:rPr>
          <w:rFonts w:ascii="Palatino Linotype" w:eastAsia="Palatino Linotype" w:hAnsi="Palatino Linotype" w:cs="Palatino Linotype"/>
          <w:i/>
          <w:sz w:val="24"/>
        </w:rPr>
      </w:pPr>
      <w:r w:rsidRPr="005E6D65">
        <w:rPr>
          <w:rFonts w:ascii="Palatino Linotype" w:eastAsia="Palatino Linotype" w:hAnsi="Palatino Linotype" w:cs="Palatino Linotype"/>
          <w:i/>
          <w:sz w:val="24"/>
        </w:rPr>
        <w:lastRenderedPageBreak/>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1779AE9" w14:textId="77777777" w:rsidR="00C91C7B" w:rsidRDefault="00C91C7B" w:rsidP="005E6D65">
      <w:pPr>
        <w:spacing w:after="0" w:line="360" w:lineRule="auto"/>
        <w:ind w:left="567" w:right="616"/>
        <w:jc w:val="both"/>
        <w:rPr>
          <w:rFonts w:ascii="Palatino Linotype" w:eastAsia="Palatino Linotype" w:hAnsi="Palatino Linotype" w:cs="Palatino Linotype"/>
          <w:i/>
        </w:rPr>
      </w:pPr>
    </w:p>
    <w:p w14:paraId="5DF7701A" w14:textId="29E997D2" w:rsidR="00C91C7B" w:rsidRDefault="009B45E6" w:rsidP="005E6D65">
      <w:pPr>
        <w:tabs>
          <w:tab w:val="left" w:pos="709"/>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58CF232B" w14:textId="77777777" w:rsidR="005B1CB0" w:rsidRDefault="005B1CB0" w:rsidP="005E6D65">
      <w:pPr>
        <w:tabs>
          <w:tab w:val="left" w:pos="709"/>
        </w:tabs>
        <w:spacing w:after="0" w:line="360" w:lineRule="auto"/>
        <w:jc w:val="both"/>
        <w:rPr>
          <w:rFonts w:ascii="Palatino Linotype" w:eastAsia="Palatino Linotype" w:hAnsi="Palatino Linotype" w:cs="Palatino Linotype"/>
          <w:sz w:val="24"/>
          <w:szCs w:val="24"/>
        </w:rPr>
      </w:pPr>
    </w:p>
    <w:p w14:paraId="78946E9B" w14:textId="77777777" w:rsidR="00C91C7B" w:rsidRDefault="009B45E6" w:rsidP="005E6D65">
      <w:pPr>
        <w:tabs>
          <w:tab w:val="left" w:pos="709"/>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esta misma tesitura, el derecho de acceso a la información pública, consiste en que la información solicitada conste en un soporte documental en cualquiera de sus formas, a saber: </w:t>
      </w:r>
      <w:r>
        <w:rPr>
          <w:rFonts w:ascii="Palatino Linotype" w:eastAsia="Palatino Linotype" w:hAnsi="Palatino Linotype" w:cs="Palatino Linotype"/>
          <w:b/>
          <w:sz w:val="24"/>
          <w:szCs w:val="24"/>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Pr>
          <w:rFonts w:ascii="Palatino Linotype" w:eastAsia="Palatino Linotype" w:hAnsi="Palatino Linotype" w:cs="Palatino Linotype"/>
          <w:sz w:val="24"/>
          <w:szCs w:val="24"/>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08DF5FCD" w14:textId="77777777" w:rsidR="00141ABF" w:rsidRDefault="00141ABF" w:rsidP="005E6D65">
      <w:pPr>
        <w:tabs>
          <w:tab w:val="left" w:pos="709"/>
        </w:tabs>
        <w:spacing w:after="0" w:line="360" w:lineRule="auto"/>
        <w:jc w:val="both"/>
        <w:rPr>
          <w:rFonts w:ascii="Palatino Linotype" w:eastAsia="Palatino Linotype" w:hAnsi="Palatino Linotype" w:cs="Palatino Linotype"/>
          <w:sz w:val="24"/>
          <w:szCs w:val="24"/>
        </w:rPr>
      </w:pPr>
    </w:p>
    <w:p w14:paraId="7164365A" w14:textId="77777777" w:rsidR="00C91C7B" w:rsidRPr="005E6D65" w:rsidRDefault="009B45E6" w:rsidP="005E6D65">
      <w:pPr>
        <w:spacing w:after="0" w:line="360" w:lineRule="auto"/>
        <w:ind w:left="567" w:right="616"/>
        <w:jc w:val="both"/>
        <w:rPr>
          <w:rFonts w:ascii="Palatino Linotype" w:eastAsia="Palatino Linotype" w:hAnsi="Palatino Linotype" w:cs="Palatino Linotype"/>
          <w:i/>
          <w:sz w:val="24"/>
        </w:rPr>
      </w:pPr>
      <w:r w:rsidRPr="005E6D65">
        <w:rPr>
          <w:rFonts w:ascii="Palatino Linotype" w:eastAsia="Palatino Linotype" w:hAnsi="Palatino Linotype" w:cs="Palatino Linotype"/>
          <w:i/>
          <w:sz w:val="24"/>
        </w:rPr>
        <w:lastRenderedPageBreak/>
        <w:t>“</w:t>
      </w:r>
      <w:r w:rsidRPr="005E6D65">
        <w:rPr>
          <w:rFonts w:ascii="Palatino Linotype" w:eastAsia="Palatino Linotype" w:hAnsi="Palatino Linotype" w:cs="Palatino Linotype"/>
          <w:b/>
          <w:i/>
          <w:sz w:val="24"/>
        </w:rPr>
        <w:t xml:space="preserve">Artículo 3. </w:t>
      </w:r>
      <w:r w:rsidRPr="005E6D65">
        <w:rPr>
          <w:rFonts w:ascii="Palatino Linotype" w:eastAsia="Palatino Linotype" w:hAnsi="Palatino Linotype" w:cs="Palatino Linotype"/>
          <w:i/>
          <w:sz w:val="24"/>
        </w:rPr>
        <w:t>Para los efectos de la presente Ley se entenderá por:</w:t>
      </w:r>
    </w:p>
    <w:p w14:paraId="2C861940" w14:textId="77777777" w:rsidR="00C91C7B" w:rsidRPr="005E6D65" w:rsidRDefault="009B45E6" w:rsidP="005E6D65">
      <w:pPr>
        <w:spacing w:after="0" w:line="360" w:lineRule="auto"/>
        <w:ind w:left="567" w:right="616"/>
        <w:jc w:val="both"/>
        <w:rPr>
          <w:rFonts w:ascii="Palatino Linotype" w:eastAsia="Palatino Linotype" w:hAnsi="Palatino Linotype" w:cs="Palatino Linotype"/>
          <w:i/>
          <w:sz w:val="24"/>
        </w:rPr>
      </w:pPr>
      <w:r w:rsidRPr="005E6D65">
        <w:rPr>
          <w:rFonts w:ascii="Palatino Linotype" w:eastAsia="Palatino Linotype" w:hAnsi="Palatino Linotype" w:cs="Palatino Linotype"/>
          <w:i/>
          <w:sz w:val="24"/>
        </w:rPr>
        <w:t>(…)</w:t>
      </w:r>
    </w:p>
    <w:p w14:paraId="2F837E26" w14:textId="77777777" w:rsidR="00C91C7B" w:rsidRPr="005E6D65" w:rsidRDefault="009B45E6" w:rsidP="005E6D65">
      <w:pPr>
        <w:spacing w:after="0" w:line="360" w:lineRule="auto"/>
        <w:ind w:left="567" w:right="616"/>
        <w:jc w:val="both"/>
        <w:rPr>
          <w:rFonts w:ascii="Palatino Linotype" w:eastAsia="Palatino Linotype" w:hAnsi="Palatino Linotype" w:cs="Palatino Linotype"/>
          <w:i/>
          <w:sz w:val="24"/>
        </w:rPr>
      </w:pPr>
      <w:r w:rsidRPr="005E6D65">
        <w:rPr>
          <w:rFonts w:ascii="Palatino Linotype" w:eastAsia="Palatino Linotype" w:hAnsi="Palatino Linotype" w:cs="Palatino Linotype"/>
          <w:b/>
          <w:i/>
          <w:sz w:val="24"/>
        </w:rPr>
        <w:t>XI. Documento:</w:t>
      </w:r>
      <w:r w:rsidRPr="005E6D65">
        <w:rPr>
          <w:rFonts w:ascii="Palatino Linotype" w:eastAsia="Palatino Linotype" w:hAnsi="Palatino Linotype" w:cs="Palatino Linotype"/>
          <w:i/>
          <w:sz w:val="24"/>
        </w:rPr>
        <w:t xml:space="preserve"> Los expedientes, reportes, estudios, actas, resoluciones, oficios, correspondencia, acuerdos, directivas, directrices, circulares, contratos, convenios, instructivos, notas, memorandos, estadísticas o bien, cualquier otro </w:t>
      </w:r>
      <w:r w:rsidRPr="005E6D65">
        <w:rPr>
          <w:rFonts w:ascii="Palatino Linotype" w:eastAsia="Palatino Linotype" w:hAnsi="Palatino Linotype" w:cs="Palatino Linotype"/>
          <w:b/>
          <w:i/>
          <w:sz w:val="24"/>
          <w:u w:val="single"/>
        </w:rPr>
        <w:t>registro que documente el ejercicio de las facultades, funciones y competencias de los sujetos obligados</w:t>
      </w:r>
      <w:r w:rsidRPr="005E6D65">
        <w:rPr>
          <w:rFonts w:ascii="Palatino Linotype" w:eastAsia="Palatino Linotype" w:hAnsi="Palatino Linotype" w:cs="Palatino Linotype"/>
          <w:i/>
          <w:sz w:val="24"/>
          <w:u w:val="single"/>
        </w:rPr>
        <w:t>,</w:t>
      </w:r>
      <w:r w:rsidRPr="005E6D65">
        <w:rPr>
          <w:rFonts w:ascii="Palatino Linotype" w:eastAsia="Palatino Linotype" w:hAnsi="Palatino Linotype" w:cs="Palatino Linotype"/>
          <w:i/>
          <w:sz w:val="24"/>
        </w:rPr>
        <w:t xml:space="preserve"> sus servidores públicos e integrantes, </w:t>
      </w:r>
      <w:r w:rsidRPr="005E6D65">
        <w:rPr>
          <w:rFonts w:ascii="Palatino Linotype" w:eastAsia="Palatino Linotype" w:hAnsi="Palatino Linotype" w:cs="Palatino Linotype"/>
          <w:b/>
          <w:i/>
          <w:sz w:val="24"/>
          <w:u w:val="single"/>
        </w:rPr>
        <w:t>sin importar su fuente o fecha de elaboración.</w:t>
      </w:r>
      <w:r w:rsidRPr="005E6D65">
        <w:rPr>
          <w:rFonts w:ascii="Palatino Linotype" w:eastAsia="Palatino Linotype" w:hAnsi="Palatino Linotype" w:cs="Palatino Linotype"/>
          <w:i/>
          <w:sz w:val="24"/>
        </w:rPr>
        <w:t xml:space="preserve"> Los documentos podrán estar en cualquier medio, sea escrito, impreso, sonoro, visual, electrónico, informático u holográfico;</w:t>
      </w:r>
    </w:p>
    <w:p w14:paraId="1318F786" w14:textId="5E0CBA3D" w:rsidR="00C91C7B" w:rsidRPr="005E6D65" w:rsidRDefault="009B45E6" w:rsidP="005E6D65">
      <w:pPr>
        <w:spacing w:after="0" w:line="360" w:lineRule="auto"/>
        <w:ind w:left="567" w:right="616"/>
        <w:jc w:val="both"/>
        <w:rPr>
          <w:rFonts w:ascii="Palatino Linotype" w:eastAsia="Palatino Linotype" w:hAnsi="Palatino Linotype" w:cs="Palatino Linotype"/>
          <w:i/>
          <w:sz w:val="24"/>
        </w:rPr>
      </w:pPr>
      <w:r w:rsidRPr="005E6D65">
        <w:rPr>
          <w:rFonts w:ascii="Palatino Linotype" w:eastAsia="Palatino Linotype" w:hAnsi="Palatino Linotype" w:cs="Palatino Linotype"/>
          <w:i/>
          <w:sz w:val="24"/>
        </w:rPr>
        <w:t>(…)”</w:t>
      </w:r>
    </w:p>
    <w:p w14:paraId="75EC9B86" w14:textId="77777777" w:rsidR="004F4249" w:rsidRDefault="004F4249" w:rsidP="005E6D65">
      <w:pPr>
        <w:spacing w:after="0" w:line="360" w:lineRule="auto"/>
        <w:ind w:right="49"/>
        <w:jc w:val="both"/>
        <w:rPr>
          <w:rFonts w:ascii="Palatino Linotype" w:eastAsia="Palatino Linotype" w:hAnsi="Palatino Linotype" w:cs="Palatino Linotype"/>
          <w:sz w:val="24"/>
          <w:szCs w:val="24"/>
        </w:rPr>
      </w:pPr>
    </w:p>
    <w:p w14:paraId="3FDC9C8E" w14:textId="77777777" w:rsidR="00F73F66" w:rsidRDefault="009B45E6" w:rsidP="005E6D65">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Además, 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19703A31" w14:textId="77777777" w:rsidR="00C91C7B" w:rsidRDefault="00C91C7B" w:rsidP="005E6D65">
      <w:pPr>
        <w:spacing w:after="0" w:line="360" w:lineRule="auto"/>
        <w:jc w:val="both"/>
      </w:pPr>
    </w:p>
    <w:p w14:paraId="0DA2A0E6" w14:textId="77777777" w:rsidR="005E6D65" w:rsidRPr="005E6D65" w:rsidRDefault="005E6D65" w:rsidP="005E6D65">
      <w:pPr>
        <w:spacing w:after="0" w:line="360" w:lineRule="auto"/>
        <w:jc w:val="both"/>
        <w:rPr>
          <w:rFonts w:ascii="Palatino Linotype" w:hAnsi="Palatino Linotype"/>
          <w:bCs/>
          <w:sz w:val="24"/>
        </w:rPr>
      </w:pPr>
      <w:r w:rsidRPr="005E6D65">
        <w:rPr>
          <w:rFonts w:ascii="Palatino Linotype" w:hAnsi="Palatino Linotype"/>
          <w:bCs/>
          <w:sz w:val="24"/>
        </w:rPr>
        <w:lastRenderedPageBreak/>
        <w:t>Ahora bien, la Ley del Trabajo de los Servidores Públicos del Estado y Municipios en sus artículos 5, 45, 47, 49 y 50 establece lo siguiente:</w:t>
      </w:r>
    </w:p>
    <w:p w14:paraId="3303488F" w14:textId="77777777" w:rsidR="005E6D65" w:rsidRPr="005E6D65" w:rsidRDefault="005E6D65" w:rsidP="005E6D65">
      <w:pPr>
        <w:pStyle w:val="infoemcitas"/>
        <w:spacing w:before="0" w:after="0"/>
        <w:rPr>
          <w:sz w:val="24"/>
        </w:rPr>
      </w:pPr>
      <w:r w:rsidRPr="005E6D65">
        <w:rPr>
          <w:b/>
          <w:sz w:val="24"/>
        </w:rPr>
        <w:t>ARTÍCULO 5.</w:t>
      </w:r>
      <w:r w:rsidRPr="005E6D65">
        <w:rPr>
          <w:sz w:val="24"/>
        </w:rPr>
        <w:t xml:space="preserve">- </w:t>
      </w:r>
      <w:r w:rsidRPr="005E6D65">
        <w:rPr>
          <w:b/>
          <w:sz w:val="24"/>
          <w:u w:val="single"/>
        </w:rPr>
        <w:t>La relación de trabajo</w:t>
      </w:r>
      <w:r w:rsidRPr="005E6D65">
        <w:rPr>
          <w:b/>
          <w:sz w:val="24"/>
        </w:rPr>
        <w:t xml:space="preserve"> entre las instituciones públicas y sus servidores públicos </w:t>
      </w:r>
      <w:r w:rsidRPr="005E6D65">
        <w:rPr>
          <w:b/>
          <w:sz w:val="24"/>
          <w:u w:val="single"/>
        </w:rPr>
        <w:t>se entiende establecida mediante nombramiento</w:t>
      </w:r>
      <w:r w:rsidRPr="005E6D65">
        <w:rPr>
          <w:sz w:val="24"/>
          <w:u w:val="single"/>
        </w:rPr>
        <w:t xml:space="preserve">, </w:t>
      </w:r>
      <w:r w:rsidRPr="005E6D65">
        <w:rPr>
          <w:b/>
          <w:sz w:val="24"/>
          <w:u w:val="single"/>
        </w:rPr>
        <w:t>formato único de movimiento de personal, contrato</w:t>
      </w:r>
      <w:r w:rsidRPr="005E6D65">
        <w:rPr>
          <w:sz w:val="24"/>
        </w:rPr>
        <w:t xml:space="preserve"> o por cualquier otro acto que tenga como consecuencia la prestación personal subordinada del servicio y la percepción de un sueldo.</w:t>
      </w:r>
    </w:p>
    <w:p w14:paraId="200367D9" w14:textId="77777777" w:rsidR="005E6D65" w:rsidRPr="005E6D65" w:rsidRDefault="005E6D65" w:rsidP="005E6D65">
      <w:pPr>
        <w:pStyle w:val="infoemcitas"/>
        <w:spacing w:before="0" w:after="0"/>
        <w:rPr>
          <w:sz w:val="24"/>
          <w:u w:val="single"/>
        </w:rPr>
      </w:pPr>
      <w:r w:rsidRPr="005E6D65">
        <w:rPr>
          <w:b/>
          <w:sz w:val="24"/>
        </w:rPr>
        <w:t>ARTÍCULO 45.-</w:t>
      </w:r>
      <w:r w:rsidRPr="005E6D65">
        <w:rPr>
          <w:b/>
          <w:sz w:val="24"/>
          <w:u w:val="single"/>
        </w:rPr>
        <w:t>Los servidores públicos prestarán sus servicios mediante nombramiento, contrato o formato único de Movimientos de Personal</w:t>
      </w:r>
      <w:r w:rsidRPr="005E6D65">
        <w:rPr>
          <w:sz w:val="24"/>
          <w:u w:val="single"/>
        </w:rPr>
        <w:t xml:space="preserve"> expedidos por quien estuviere facultado legalmente para extenderlo.</w:t>
      </w:r>
    </w:p>
    <w:p w14:paraId="3DB3B7C3" w14:textId="77777777" w:rsidR="005E6D65" w:rsidRPr="005E6D65" w:rsidRDefault="005E6D65" w:rsidP="005E6D65">
      <w:pPr>
        <w:pStyle w:val="infoemcitas"/>
        <w:spacing w:before="0" w:after="0"/>
        <w:rPr>
          <w:sz w:val="24"/>
        </w:rPr>
      </w:pPr>
      <w:r w:rsidRPr="005E6D65">
        <w:rPr>
          <w:b/>
          <w:sz w:val="24"/>
        </w:rPr>
        <w:t>ARTÍCULO 47.</w:t>
      </w:r>
      <w:r w:rsidRPr="005E6D65">
        <w:rPr>
          <w:sz w:val="24"/>
        </w:rPr>
        <w:t xml:space="preserve"> Para ingresar al servicio público se requiere:</w:t>
      </w:r>
    </w:p>
    <w:p w14:paraId="329D9C11" w14:textId="77777777" w:rsidR="005E6D65" w:rsidRPr="005E6D65" w:rsidRDefault="005E6D65" w:rsidP="005E6D65">
      <w:pPr>
        <w:pStyle w:val="infoemcitas"/>
        <w:spacing w:before="0" w:after="0"/>
        <w:rPr>
          <w:sz w:val="24"/>
        </w:rPr>
      </w:pPr>
      <w:r w:rsidRPr="005E6D65">
        <w:rPr>
          <w:sz w:val="24"/>
        </w:rPr>
        <w:t>I. Presentar una solicitud utilizando la forma oficial que se autorice por la institución pública o dependencia correspondiente;</w:t>
      </w:r>
    </w:p>
    <w:p w14:paraId="6379050D" w14:textId="77777777" w:rsidR="005E6D65" w:rsidRPr="005E6D65" w:rsidRDefault="005E6D65" w:rsidP="005E6D65">
      <w:pPr>
        <w:pStyle w:val="infoemcitas"/>
        <w:spacing w:before="0" w:after="0"/>
        <w:rPr>
          <w:sz w:val="24"/>
        </w:rPr>
      </w:pPr>
      <w:r w:rsidRPr="005E6D65">
        <w:rPr>
          <w:sz w:val="24"/>
        </w:rPr>
        <w:t>II. Ser de nacionalidad mexicana, con la excepción prevista en el artículo 17 de la presente ley;</w:t>
      </w:r>
    </w:p>
    <w:p w14:paraId="34C3AB80" w14:textId="77777777" w:rsidR="005E6D65" w:rsidRPr="005E6D65" w:rsidRDefault="005E6D65" w:rsidP="005E6D65">
      <w:pPr>
        <w:pStyle w:val="infoemcitas"/>
        <w:spacing w:before="0" w:after="0"/>
        <w:rPr>
          <w:sz w:val="24"/>
        </w:rPr>
      </w:pPr>
      <w:r w:rsidRPr="005E6D65">
        <w:rPr>
          <w:sz w:val="24"/>
        </w:rPr>
        <w:t>III. Estar en pleno ejercicio de sus derechos civiles y políticos, en su caso;</w:t>
      </w:r>
    </w:p>
    <w:p w14:paraId="519716EE" w14:textId="77777777" w:rsidR="005E6D65" w:rsidRPr="005E6D65" w:rsidRDefault="005E6D65" w:rsidP="005E6D65">
      <w:pPr>
        <w:pStyle w:val="infoemcitas"/>
        <w:spacing w:before="0" w:after="0"/>
        <w:rPr>
          <w:sz w:val="24"/>
        </w:rPr>
      </w:pPr>
      <w:r w:rsidRPr="005E6D65">
        <w:rPr>
          <w:sz w:val="24"/>
        </w:rPr>
        <w:t>IV. Acreditar, cuando proceda, el cumplimiento de la Ley del Servicio Militar Nacional;</w:t>
      </w:r>
    </w:p>
    <w:p w14:paraId="2C57829A" w14:textId="77777777" w:rsidR="005E6D65" w:rsidRPr="005E6D65" w:rsidRDefault="005E6D65" w:rsidP="005E6D65">
      <w:pPr>
        <w:pStyle w:val="infoemcitas"/>
        <w:spacing w:before="0" w:after="0"/>
        <w:rPr>
          <w:sz w:val="24"/>
        </w:rPr>
      </w:pPr>
      <w:r w:rsidRPr="005E6D65">
        <w:rPr>
          <w:sz w:val="24"/>
        </w:rPr>
        <w:t>V. Derogada.</w:t>
      </w:r>
    </w:p>
    <w:p w14:paraId="343A1521" w14:textId="77777777" w:rsidR="005E6D65" w:rsidRPr="005E6D65" w:rsidRDefault="005E6D65" w:rsidP="005E6D65">
      <w:pPr>
        <w:pStyle w:val="infoemcitas"/>
        <w:spacing w:before="0" w:after="0"/>
        <w:rPr>
          <w:sz w:val="24"/>
        </w:rPr>
      </w:pPr>
      <w:r w:rsidRPr="005E6D65">
        <w:rPr>
          <w:sz w:val="24"/>
        </w:rPr>
        <w:t>VI. No haber sido separado anteriormente del servicio por las causas previstas en el artículo 93 de la presente ley;</w:t>
      </w:r>
    </w:p>
    <w:p w14:paraId="33495BE5" w14:textId="77777777" w:rsidR="005E6D65" w:rsidRPr="005E6D65" w:rsidRDefault="005E6D65" w:rsidP="005E6D65">
      <w:pPr>
        <w:pStyle w:val="infoemcitas"/>
        <w:spacing w:before="0" w:after="0"/>
        <w:rPr>
          <w:sz w:val="24"/>
        </w:rPr>
      </w:pPr>
      <w:r w:rsidRPr="005E6D65">
        <w:rPr>
          <w:sz w:val="24"/>
        </w:rPr>
        <w:t>VII. Tener buena salud, lo que se comprobará con los certificados médicos correspondientes, en la forma en que se establezca en cada institución pública;</w:t>
      </w:r>
    </w:p>
    <w:p w14:paraId="20572FEB" w14:textId="77777777" w:rsidR="005E6D65" w:rsidRPr="005E6D65" w:rsidRDefault="005E6D65" w:rsidP="005E6D65">
      <w:pPr>
        <w:pStyle w:val="infoemcitas"/>
        <w:spacing w:before="0" w:after="0"/>
        <w:rPr>
          <w:sz w:val="24"/>
        </w:rPr>
      </w:pPr>
      <w:r w:rsidRPr="005E6D65">
        <w:rPr>
          <w:sz w:val="24"/>
        </w:rPr>
        <w:lastRenderedPageBreak/>
        <w:t>VIII. Cumplir con los requisitos que se establezcan para los diferentes puestos</w:t>
      </w:r>
    </w:p>
    <w:p w14:paraId="4BD60809" w14:textId="77777777" w:rsidR="005E6D65" w:rsidRPr="005E6D65" w:rsidRDefault="005E6D65" w:rsidP="005E6D65">
      <w:pPr>
        <w:pStyle w:val="infoemcitas"/>
        <w:spacing w:before="0" w:after="0"/>
        <w:rPr>
          <w:sz w:val="24"/>
        </w:rPr>
      </w:pPr>
      <w:r w:rsidRPr="005E6D65">
        <w:rPr>
          <w:sz w:val="24"/>
        </w:rPr>
        <w:t>IX. Acreditar por medio de los exámenes correspondientes los conocimientos y aptitudes necesarios para el desempeño del puesto; y</w:t>
      </w:r>
    </w:p>
    <w:p w14:paraId="6CFF2DEA" w14:textId="77777777" w:rsidR="005E6D65" w:rsidRPr="005E6D65" w:rsidRDefault="005E6D65" w:rsidP="005E6D65">
      <w:pPr>
        <w:pStyle w:val="infoemcitas"/>
        <w:spacing w:before="0" w:after="0"/>
        <w:rPr>
          <w:sz w:val="24"/>
        </w:rPr>
      </w:pPr>
      <w:r w:rsidRPr="005E6D65">
        <w:rPr>
          <w:sz w:val="24"/>
        </w:rPr>
        <w:t>X. No estar inhabilitado para el ejercicio del servicio público.</w:t>
      </w:r>
    </w:p>
    <w:p w14:paraId="14915263" w14:textId="77777777" w:rsidR="005E6D65" w:rsidRPr="005E6D65" w:rsidRDefault="005E6D65" w:rsidP="005E6D65">
      <w:pPr>
        <w:pStyle w:val="infoemcitas"/>
        <w:spacing w:before="0" w:after="0"/>
        <w:rPr>
          <w:sz w:val="24"/>
        </w:rPr>
      </w:pPr>
      <w:r w:rsidRPr="005E6D65">
        <w:rPr>
          <w:sz w:val="24"/>
        </w:rPr>
        <w:t xml:space="preserve">XI. Presentar certificado expedido por la Unidad del Registro de Deudores Alimentarios Morosos en el que conste, si se encuentra inscrito o no en el mismo. </w:t>
      </w:r>
    </w:p>
    <w:p w14:paraId="2612547E" w14:textId="77777777" w:rsidR="005E6D65" w:rsidRPr="005E6D65" w:rsidRDefault="005E6D65" w:rsidP="005E6D65">
      <w:pPr>
        <w:pStyle w:val="infoemcitas"/>
        <w:spacing w:before="0" w:after="0"/>
        <w:rPr>
          <w:b/>
          <w:sz w:val="24"/>
          <w:u w:val="single"/>
        </w:rPr>
      </w:pPr>
      <w:r w:rsidRPr="005E6D65">
        <w:rPr>
          <w:b/>
          <w:sz w:val="24"/>
        </w:rPr>
        <w:t>ARTÍCULO 49</w:t>
      </w:r>
      <w:r w:rsidRPr="005E6D65">
        <w:rPr>
          <w:sz w:val="24"/>
        </w:rPr>
        <w:t xml:space="preserve">.- </w:t>
      </w:r>
      <w:r w:rsidRPr="005E6D65">
        <w:rPr>
          <w:b/>
          <w:sz w:val="24"/>
          <w:u w:val="single"/>
        </w:rPr>
        <w:t>Los nombramientos, contratos o formato único de Movimientos de Personal de los servidores públicos deberán contener:</w:t>
      </w:r>
    </w:p>
    <w:p w14:paraId="284025EA" w14:textId="77777777" w:rsidR="005E6D65" w:rsidRPr="005E6D65" w:rsidRDefault="005E6D65" w:rsidP="005E6D65">
      <w:pPr>
        <w:pStyle w:val="infoemcitas"/>
        <w:numPr>
          <w:ilvl w:val="0"/>
          <w:numId w:val="33"/>
        </w:numPr>
        <w:spacing w:before="0" w:after="0"/>
        <w:rPr>
          <w:sz w:val="24"/>
        </w:rPr>
      </w:pPr>
      <w:r w:rsidRPr="005E6D65">
        <w:rPr>
          <w:sz w:val="24"/>
        </w:rPr>
        <w:t xml:space="preserve">Nombre completo del servidor público; </w:t>
      </w:r>
    </w:p>
    <w:p w14:paraId="3FFB4811" w14:textId="77777777" w:rsidR="005E6D65" w:rsidRPr="005E6D65" w:rsidRDefault="005E6D65" w:rsidP="005E6D65">
      <w:pPr>
        <w:pStyle w:val="infoemcitas"/>
        <w:numPr>
          <w:ilvl w:val="0"/>
          <w:numId w:val="33"/>
        </w:numPr>
        <w:spacing w:before="0" w:after="0"/>
        <w:rPr>
          <w:sz w:val="24"/>
        </w:rPr>
      </w:pPr>
      <w:r w:rsidRPr="005E6D65">
        <w:rPr>
          <w:sz w:val="24"/>
        </w:rPr>
        <w:t>Cargo para el que es designado, fecha de inicio de sus servicios y lugar de adscripción;</w:t>
      </w:r>
    </w:p>
    <w:p w14:paraId="260887A6" w14:textId="77777777" w:rsidR="005E6D65" w:rsidRPr="005E6D65" w:rsidRDefault="005E6D65" w:rsidP="005E6D65">
      <w:pPr>
        <w:pStyle w:val="infoemcitas"/>
        <w:numPr>
          <w:ilvl w:val="0"/>
          <w:numId w:val="33"/>
        </w:numPr>
        <w:spacing w:before="0" w:after="0"/>
        <w:rPr>
          <w:sz w:val="24"/>
        </w:rPr>
      </w:pPr>
      <w:r w:rsidRPr="005E6D65">
        <w:rPr>
          <w:sz w:val="24"/>
        </w:rPr>
        <w:t>Carácter del nombramiento, ya sea de servidores públicos generales o de confianza, así como la temporalidad del mismo;</w:t>
      </w:r>
    </w:p>
    <w:p w14:paraId="3048AC1E" w14:textId="77777777" w:rsidR="005E6D65" w:rsidRPr="005E6D65" w:rsidRDefault="005E6D65" w:rsidP="005E6D65">
      <w:pPr>
        <w:pStyle w:val="infoemcitas"/>
        <w:numPr>
          <w:ilvl w:val="0"/>
          <w:numId w:val="33"/>
        </w:numPr>
        <w:spacing w:before="0" w:after="0"/>
        <w:rPr>
          <w:sz w:val="24"/>
        </w:rPr>
      </w:pPr>
      <w:r w:rsidRPr="005E6D65">
        <w:rPr>
          <w:sz w:val="24"/>
        </w:rPr>
        <w:t>Remuneración correspondiente al puesto;</w:t>
      </w:r>
    </w:p>
    <w:p w14:paraId="6EFFD94E" w14:textId="77777777" w:rsidR="005E6D65" w:rsidRPr="005E6D65" w:rsidRDefault="005E6D65" w:rsidP="005E6D65">
      <w:pPr>
        <w:pStyle w:val="infoemcitas"/>
        <w:numPr>
          <w:ilvl w:val="0"/>
          <w:numId w:val="33"/>
        </w:numPr>
        <w:spacing w:before="0" w:after="0"/>
        <w:rPr>
          <w:sz w:val="24"/>
        </w:rPr>
      </w:pPr>
      <w:r w:rsidRPr="005E6D65">
        <w:rPr>
          <w:sz w:val="24"/>
        </w:rPr>
        <w:t xml:space="preserve"> Jornada de trabajo; </w:t>
      </w:r>
    </w:p>
    <w:p w14:paraId="68408071" w14:textId="77777777" w:rsidR="005E6D65" w:rsidRPr="005E6D65" w:rsidRDefault="005E6D65" w:rsidP="005E6D65">
      <w:pPr>
        <w:pStyle w:val="infoemcitas"/>
        <w:numPr>
          <w:ilvl w:val="0"/>
          <w:numId w:val="33"/>
        </w:numPr>
        <w:spacing w:before="0" w:after="0"/>
        <w:rPr>
          <w:sz w:val="24"/>
        </w:rPr>
      </w:pPr>
      <w:r w:rsidRPr="005E6D65">
        <w:rPr>
          <w:sz w:val="24"/>
        </w:rPr>
        <w:t xml:space="preserve">Derogada; </w:t>
      </w:r>
    </w:p>
    <w:p w14:paraId="0D8C59AD" w14:textId="77777777" w:rsidR="005E6D65" w:rsidRPr="005E6D65" w:rsidRDefault="005E6D65" w:rsidP="005E6D65">
      <w:pPr>
        <w:pStyle w:val="infoemcitas"/>
        <w:numPr>
          <w:ilvl w:val="0"/>
          <w:numId w:val="33"/>
        </w:numPr>
        <w:spacing w:before="0" w:after="0"/>
        <w:rPr>
          <w:sz w:val="24"/>
        </w:rPr>
      </w:pPr>
      <w:r w:rsidRPr="005E6D65">
        <w:rPr>
          <w:sz w:val="24"/>
        </w:rPr>
        <w:t>Firma del servidor público autorizado para emitir el nombramiento, contrato o formato único de Movimientos de Personal, así como el fundamento legal de esa atribución.</w:t>
      </w:r>
    </w:p>
    <w:p w14:paraId="5C590788" w14:textId="77777777" w:rsidR="005E6D65" w:rsidRPr="005E6D65" w:rsidRDefault="005E6D65" w:rsidP="005E6D65">
      <w:pPr>
        <w:pStyle w:val="infoemcitas"/>
        <w:spacing w:before="0" w:after="0"/>
        <w:rPr>
          <w:b/>
          <w:sz w:val="24"/>
          <w:u w:val="single"/>
        </w:rPr>
      </w:pPr>
    </w:p>
    <w:p w14:paraId="5E82C365" w14:textId="77777777" w:rsidR="005E6D65" w:rsidRPr="005E6D65" w:rsidRDefault="005E6D65" w:rsidP="005E6D65">
      <w:pPr>
        <w:pStyle w:val="infoemcitas"/>
        <w:spacing w:before="0" w:after="0"/>
        <w:rPr>
          <w:b/>
          <w:sz w:val="24"/>
          <w:u w:val="single"/>
        </w:rPr>
      </w:pPr>
      <w:r w:rsidRPr="005E6D65">
        <w:rPr>
          <w:b/>
          <w:sz w:val="24"/>
          <w:u w:val="single"/>
        </w:rPr>
        <w:t xml:space="preserve">ARTÍCULO 50.- El nombramiento, contrato o formato único de Movimientos de Personal aceptado obliga al servidor público a cumplir </w:t>
      </w:r>
      <w:r w:rsidRPr="005E6D65">
        <w:rPr>
          <w:b/>
          <w:sz w:val="24"/>
          <w:u w:val="single"/>
        </w:rPr>
        <w:lastRenderedPageBreak/>
        <w:t xml:space="preserve">con los deberes inherentes al puesto especificado en el mismo y a las consecuencias que sean conforme a la ley, al uso y a la buena fe. </w:t>
      </w:r>
    </w:p>
    <w:p w14:paraId="598EF579" w14:textId="77777777" w:rsidR="005E6D65" w:rsidRPr="005E6D65" w:rsidRDefault="005E6D65" w:rsidP="005E6D65">
      <w:pPr>
        <w:pStyle w:val="infoemcitas"/>
        <w:spacing w:before="0" w:after="0"/>
        <w:rPr>
          <w:sz w:val="24"/>
        </w:rPr>
      </w:pPr>
      <w:r w:rsidRPr="005E6D65">
        <w:rPr>
          <w:sz w:val="24"/>
        </w:rPr>
        <w:t>Iguales consecuencias se generarán para todos los servidores públicos, cuando la relación de trabajo se formalice mediante un contrato o por encontrarse en lista de raya.</w:t>
      </w:r>
    </w:p>
    <w:p w14:paraId="5C6BFF7E" w14:textId="77777777" w:rsidR="005E6D65" w:rsidRPr="005E6D65" w:rsidRDefault="005E6D65" w:rsidP="005E6D65">
      <w:pPr>
        <w:spacing w:after="0" w:line="360" w:lineRule="auto"/>
        <w:jc w:val="both"/>
        <w:rPr>
          <w:rFonts w:ascii="Palatino Linotype" w:hAnsi="Palatino Linotype" w:cs="Arial"/>
          <w:sz w:val="24"/>
        </w:rPr>
      </w:pPr>
    </w:p>
    <w:p w14:paraId="41D5EAF0" w14:textId="77777777" w:rsidR="005E6D65" w:rsidRPr="005E6D65" w:rsidRDefault="005E6D65" w:rsidP="005E6D65">
      <w:pPr>
        <w:spacing w:after="0" w:line="360" w:lineRule="auto"/>
        <w:jc w:val="both"/>
        <w:rPr>
          <w:rFonts w:ascii="Palatino Linotype" w:hAnsi="Palatino Linotype"/>
          <w:sz w:val="24"/>
        </w:rPr>
      </w:pPr>
      <w:r w:rsidRPr="005E6D65">
        <w:rPr>
          <w:rFonts w:ascii="Palatino Linotype" w:hAnsi="Palatino Linotype"/>
          <w:sz w:val="24"/>
        </w:rPr>
        <w:t xml:space="preserve">Refuerza lo anterior, que dentro de las obligaciones comunes de los Sujetos Obligados se encuentra la de alimentar la información referente al Directorio de los Servidores Públicos, fracción VII del artículo 92 de la Ley de Transparencia y Acceso a la Información Pública del Estado de México y Municipios, el cual establece que el directorio debe incluir el nombre, cargo o nombramiento oficial asignado, entre otros datos. </w:t>
      </w:r>
    </w:p>
    <w:p w14:paraId="46A2CB89" w14:textId="77777777" w:rsidR="005E6D65" w:rsidRDefault="005E6D65" w:rsidP="005E6D65">
      <w:pPr>
        <w:spacing w:after="0" w:line="360" w:lineRule="auto"/>
        <w:ind w:left="851" w:right="616"/>
        <w:jc w:val="center"/>
        <w:rPr>
          <w:rFonts w:ascii="Palatino Linotype" w:hAnsi="Palatino Linotype"/>
          <w:b/>
          <w:i/>
        </w:rPr>
      </w:pPr>
    </w:p>
    <w:p w14:paraId="6E671225" w14:textId="77777777" w:rsidR="005E6D65" w:rsidRPr="005E6D65" w:rsidRDefault="005E6D65" w:rsidP="005E6D65">
      <w:pPr>
        <w:spacing w:after="0" w:line="360" w:lineRule="auto"/>
        <w:ind w:left="567" w:right="567"/>
        <w:jc w:val="center"/>
        <w:rPr>
          <w:rFonts w:ascii="Palatino Linotype" w:hAnsi="Palatino Linotype"/>
          <w:b/>
          <w:i/>
          <w:sz w:val="24"/>
        </w:rPr>
      </w:pPr>
      <w:r w:rsidRPr="005E6D65">
        <w:rPr>
          <w:rFonts w:ascii="Palatino Linotype" w:hAnsi="Palatino Linotype"/>
          <w:b/>
          <w:i/>
          <w:sz w:val="24"/>
        </w:rPr>
        <w:t>Capítulo II</w:t>
      </w:r>
    </w:p>
    <w:p w14:paraId="03300B4F" w14:textId="77777777" w:rsidR="005E6D65" w:rsidRPr="005E6D65" w:rsidRDefault="005E6D65" w:rsidP="005E6D65">
      <w:pPr>
        <w:spacing w:after="0" w:line="360" w:lineRule="auto"/>
        <w:ind w:left="567" w:right="567"/>
        <w:jc w:val="center"/>
        <w:rPr>
          <w:rFonts w:ascii="Palatino Linotype" w:hAnsi="Palatino Linotype"/>
          <w:b/>
          <w:i/>
          <w:sz w:val="24"/>
        </w:rPr>
      </w:pPr>
      <w:r w:rsidRPr="005E6D65">
        <w:rPr>
          <w:rFonts w:ascii="Palatino Linotype" w:hAnsi="Palatino Linotype"/>
          <w:b/>
          <w:i/>
          <w:sz w:val="24"/>
        </w:rPr>
        <w:t>De las Obligaciones de Transparencia Comunes</w:t>
      </w:r>
    </w:p>
    <w:p w14:paraId="652E7E88" w14:textId="77777777" w:rsidR="005E6D65" w:rsidRPr="005E6D65" w:rsidRDefault="005E6D65" w:rsidP="005E6D65">
      <w:pPr>
        <w:spacing w:after="0" w:line="360" w:lineRule="auto"/>
        <w:ind w:left="567" w:right="567"/>
        <w:jc w:val="both"/>
        <w:rPr>
          <w:rFonts w:ascii="Palatino Linotype" w:hAnsi="Palatino Linotype"/>
          <w:i/>
          <w:sz w:val="24"/>
        </w:rPr>
      </w:pPr>
      <w:r w:rsidRPr="005E6D65">
        <w:rPr>
          <w:rFonts w:ascii="Palatino Linotype" w:hAnsi="Palatino Linotype"/>
          <w:b/>
          <w:i/>
          <w:sz w:val="24"/>
        </w:rPr>
        <w:t>Artículo 92.</w:t>
      </w:r>
      <w:r w:rsidRPr="005E6D65">
        <w:rPr>
          <w:rFonts w:ascii="Palatino Linotype" w:hAnsi="Palatino Linotype"/>
          <w:i/>
          <w:sz w:val="24"/>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3B92763" w14:textId="77777777" w:rsidR="005E6D65" w:rsidRPr="005E6D65" w:rsidRDefault="005E6D65" w:rsidP="005E6D65">
      <w:pPr>
        <w:spacing w:after="0" w:line="360" w:lineRule="auto"/>
        <w:ind w:left="567" w:right="567"/>
        <w:jc w:val="both"/>
        <w:rPr>
          <w:rFonts w:ascii="Palatino Linotype" w:hAnsi="Palatino Linotype"/>
          <w:i/>
          <w:sz w:val="24"/>
        </w:rPr>
      </w:pPr>
    </w:p>
    <w:p w14:paraId="3128D4BC" w14:textId="77777777" w:rsidR="005E6D65" w:rsidRPr="005E6D65" w:rsidRDefault="005E6D65" w:rsidP="005E6D65">
      <w:pPr>
        <w:spacing w:after="0" w:line="360" w:lineRule="auto"/>
        <w:ind w:left="567" w:right="567"/>
        <w:jc w:val="both"/>
        <w:rPr>
          <w:rFonts w:ascii="Palatino Linotype" w:hAnsi="Palatino Linotype"/>
          <w:i/>
          <w:sz w:val="24"/>
        </w:rPr>
      </w:pPr>
      <w:r w:rsidRPr="005E6D65">
        <w:rPr>
          <w:rFonts w:ascii="Palatino Linotype" w:hAnsi="Palatino Linotype"/>
          <w:b/>
          <w:i/>
          <w:sz w:val="24"/>
        </w:rPr>
        <w:t>VII.</w:t>
      </w:r>
      <w:r w:rsidRPr="005E6D65">
        <w:rPr>
          <w:rFonts w:ascii="Palatino Linotype" w:hAnsi="Palatino Linotype"/>
          <w:i/>
          <w:sz w:val="24"/>
        </w:rPr>
        <w:t xml:space="preserve"> </w:t>
      </w:r>
      <w:r w:rsidRPr="005E6D65">
        <w:rPr>
          <w:rFonts w:ascii="Palatino Linotype" w:hAnsi="Palatino Linotype"/>
          <w:b/>
          <w:i/>
          <w:sz w:val="24"/>
          <w:u w:val="single"/>
        </w:rPr>
        <w:t>El directorio de todos los servidores públicos, a partir del nivel de jefe de departamento o</w:t>
      </w:r>
      <w:r w:rsidRPr="005E6D65">
        <w:rPr>
          <w:rFonts w:ascii="Palatino Linotype" w:hAnsi="Palatino Linotype"/>
          <w:i/>
          <w:sz w:val="24"/>
        </w:rPr>
        <w:t xml:space="preserve"> su equivalente o de menor nivel, cuando se brinde atención al público, manejen o apliquen recursos públicos, realicen actos de autoridad o presten servicios profesionales bajo el régimen de confianza u honorarios y personal de base.</w:t>
      </w:r>
    </w:p>
    <w:p w14:paraId="06760CFD" w14:textId="77777777" w:rsidR="005E6D65" w:rsidRPr="005E6D65" w:rsidRDefault="005E6D65" w:rsidP="005E6D65">
      <w:pPr>
        <w:spacing w:after="0" w:line="360" w:lineRule="auto"/>
        <w:ind w:left="567" w:right="567"/>
        <w:jc w:val="both"/>
        <w:rPr>
          <w:rFonts w:ascii="Palatino Linotype" w:hAnsi="Palatino Linotype"/>
          <w:i/>
          <w:sz w:val="24"/>
        </w:rPr>
      </w:pPr>
    </w:p>
    <w:p w14:paraId="6D787964" w14:textId="79DCED78" w:rsidR="005E6D65" w:rsidRPr="005E6D65" w:rsidRDefault="005E6D65" w:rsidP="005E6D65">
      <w:pPr>
        <w:spacing w:after="0" w:line="360" w:lineRule="auto"/>
        <w:ind w:left="567" w:right="567"/>
        <w:jc w:val="both"/>
        <w:rPr>
          <w:rFonts w:ascii="Palatino Linotype" w:hAnsi="Palatino Linotype"/>
          <w:i/>
          <w:sz w:val="24"/>
        </w:rPr>
      </w:pPr>
      <w:r w:rsidRPr="005E6D65">
        <w:rPr>
          <w:rFonts w:ascii="Palatino Linotype" w:hAnsi="Palatino Linotype"/>
          <w:b/>
          <w:i/>
          <w:sz w:val="24"/>
          <w:u w:val="single"/>
        </w:rPr>
        <w:t>El directorio deberá incluir, al menos el nombre, cargo o nombramiento oficial asignado, nivel del puesto en la estructura orgánica</w:t>
      </w:r>
      <w:r w:rsidRPr="005E6D65">
        <w:rPr>
          <w:rFonts w:ascii="Palatino Linotype" w:hAnsi="Palatino Linotype"/>
          <w:i/>
          <w:sz w:val="24"/>
        </w:rPr>
        <w:t>, fecha de alta en el cargo, número telefónico, domicilio para recibir correspondencia y dirección de correo electrónico oficiales, datos que deberán señalarse de forma independiente por dependencia y entidad pública de cada sujeto obligado;</w:t>
      </w:r>
    </w:p>
    <w:p w14:paraId="2B8F1133" w14:textId="77777777" w:rsidR="005E6D65" w:rsidRDefault="005E6D65" w:rsidP="005E6D65">
      <w:pPr>
        <w:spacing w:after="0" w:line="360" w:lineRule="auto"/>
        <w:jc w:val="both"/>
        <w:rPr>
          <w:rFonts w:ascii="Palatino Linotype" w:hAnsi="Palatino Linotype" w:cs="Arial"/>
          <w:sz w:val="24"/>
        </w:rPr>
      </w:pPr>
    </w:p>
    <w:p w14:paraId="6FF36147" w14:textId="66E7C9EA" w:rsidR="005E6D65" w:rsidRDefault="005E6D65" w:rsidP="005E6D65">
      <w:pPr>
        <w:spacing w:after="0" w:line="360" w:lineRule="auto"/>
        <w:jc w:val="both"/>
        <w:rPr>
          <w:rFonts w:ascii="Palatino Linotype" w:hAnsi="Palatino Linotype" w:cs="Arial"/>
          <w:sz w:val="24"/>
        </w:rPr>
      </w:pPr>
      <w:r w:rsidRPr="005E6D65">
        <w:rPr>
          <w:rFonts w:ascii="Palatino Linotype" w:hAnsi="Palatino Linotype" w:cs="Arial"/>
          <w:sz w:val="24"/>
        </w:rPr>
        <w:t>Ahora bien, conforme a los artículos antes referidos se desprende que en una relación laboral debe haber un nombramiento, un contrato o bien un formato único de movimiento de personal.</w:t>
      </w:r>
    </w:p>
    <w:p w14:paraId="653A1037" w14:textId="77777777" w:rsidR="005E6D65" w:rsidRDefault="005E6D65" w:rsidP="005E6D65">
      <w:pPr>
        <w:pStyle w:val="Prrafodelista"/>
        <w:tabs>
          <w:tab w:val="left" w:pos="426"/>
        </w:tabs>
        <w:spacing w:after="0" w:line="360" w:lineRule="auto"/>
        <w:ind w:left="0" w:right="51"/>
        <w:jc w:val="both"/>
        <w:rPr>
          <w:rFonts w:ascii="Palatino Linotype" w:hAnsi="Palatino Linotype" w:cs="Palatino Linotype"/>
          <w:color w:val="000000"/>
          <w:sz w:val="24"/>
          <w:szCs w:val="24"/>
          <w:lang w:val="es-ES_tradnl"/>
        </w:rPr>
      </w:pPr>
    </w:p>
    <w:p w14:paraId="1AEF4F7C" w14:textId="17D9E029" w:rsidR="005E6D65" w:rsidRPr="00D227D6" w:rsidRDefault="005E6D65" w:rsidP="005E6D65">
      <w:pPr>
        <w:pStyle w:val="Prrafodelista"/>
        <w:tabs>
          <w:tab w:val="left" w:pos="426"/>
        </w:tabs>
        <w:spacing w:after="0" w:line="360" w:lineRule="auto"/>
        <w:ind w:left="0" w:right="51"/>
        <w:jc w:val="both"/>
        <w:rPr>
          <w:rFonts w:ascii="Palatino Linotype" w:hAnsi="Palatino Linotype" w:cs="Palatino Linotype"/>
          <w:color w:val="000000"/>
          <w:sz w:val="24"/>
          <w:szCs w:val="24"/>
          <w:lang w:val="es-ES_tradnl"/>
        </w:rPr>
      </w:pPr>
      <w:r w:rsidRPr="00221747">
        <w:rPr>
          <w:rFonts w:ascii="Palatino Linotype" w:hAnsi="Palatino Linotype" w:cs="Palatino Linotype"/>
          <w:color w:val="000000"/>
          <w:sz w:val="24"/>
          <w:szCs w:val="24"/>
          <w:lang w:val="es-ES_tradnl"/>
        </w:rPr>
        <w:t xml:space="preserve">Respecto a lo anterior, es de establecerse que si bien en respuesta </w:t>
      </w:r>
      <w:r>
        <w:rPr>
          <w:rFonts w:ascii="Palatino Linotype" w:hAnsi="Palatino Linotype" w:cs="Palatino Linotype"/>
          <w:color w:val="000000"/>
          <w:sz w:val="24"/>
          <w:szCs w:val="24"/>
          <w:lang w:val="es-ES_tradnl"/>
        </w:rPr>
        <w:t xml:space="preserve">el Sujeto Obligado hizo entrega en su mayoría de los nombramientos de los servidores públicos que integran </w:t>
      </w:r>
      <w:r>
        <w:rPr>
          <w:rFonts w:ascii="Palatino Linotype" w:hAnsi="Palatino Linotype"/>
          <w:sz w:val="24"/>
          <w:szCs w:val="24"/>
        </w:rPr>
        <w:t xml:space="preserve">el Ayuntamiento de </w:t>
      </w:r>
      <w:proofErr w:type="spellStart"/>
      <w:r>
        <w:rPr>
          <w:rFonts w:ascii="Palatino Linotype" w:hAnsi="Palatino Linotype"/>
          <w:sz w:val="24"/>
          <w:szCs w:val="24"/>
        </w:rPr>
        <w:t>Apaxco</w:t>
      </w:r>
      <w:proofErr w:type="spellEnd"/>
      <w:r>
        <w:rPr>
          <w:rFonts w:ascii="Palatino Linotype" w:hAnsi="Palatino Linotype"/>
          <w:sz w:val="24"/>
          <w:szCs w:val="24"/>
        </w:rPr>
        <w:t xml:space="preserve">, también lo es que </w:t>
      </w:r>
      <w:r>
        <w:rPr>
          <w:rFonts w:ascii="Palatino Linotype" w:hAnsi="Palatino Linotype" w:cs="Palatino Linotype"/>
          <w:b/>
          <w:bCs/>
          <w:color w:val="000000"/>
          <w:sz w:val="24"/>
          <w:szCs w:val="24"/>
          <w:lang w:val="es-ES_tradnl"/>
        </w:rPr>
        <w:t xml:space="preserve">únicamente hizo entrega de los nombramientos emitidos durante el año dos mil veintidós, </w:t>
      </w:r>
      <w:r w:rsidRPr="00221747">
        <w:rPr>
          <w:rFonts w:ascii="Palatino Linotype" w:hAnsi="Palatino Linotype" w:cs="Palatino Linotype"/>
          <w:b/>
          <w:bCs/>
          <w:color w:val="000000"/>
          <w:sz w:val="24"/>
          <w:szCs w:val="24"/>
          <w:lang w:val="es-ES_tradnl"/>
        </w:rPr>
        <w:t>por lo que este Instituto no tiene certeza que se haya realizado una búsqueda exhaustiva y razonable de la información.</w:t>
      </w:r>
    </w:p>
    <w:p w14:paraId="69C90230" w14:textId="77777777" w:rsidR="005E6D65" w:rsidRPr="00221747" w:rsidRDefault="005E6D65" w:rsidP="005E6D65">
      <w:pPr>
        <w:pStyle w:val="Prrafodelista"/>
        <w:tabs>
          <w:tab w:val="left" w:pos="426"/>
        </w:tabs>
        <w:spacing w:after="0" w:line="360" w:lineRule="auto"/>
        <w:ind w:left="0" w:right="51"/>
        <w:jc w:val="both"/>
        <w:rPr>
          <w:rFonts w:ascii="Palatino Linotype" w:hAnsi="Palatino Linotype" w:cs="Palatino Linotype"/>
          <w:b/>
          <w:bCs/>
          <w:color w:val="000000"/>
          <w:sz w:val="24"/>
          <w:szCs w:val="24"/>
          <w:lang w:val="es-ES_tradnl"/>
        </w:rPr>
      </w:pPr>
    </w:p>
    <w:p w14:paraId="5F65E9D7" w14:textId="77777777" w:rsidR="005E6D65" w:rsidRPr="00221747" w:rsidRDefault="005E6D65" w:rsidP="005E6D65">
      <w:pPr>
        <w:pStyle w:val="Prrafodelista"/>
        <w:tabs>
          <w:tab w:val="left" w:pos="426"/>
        </w:tabs>
        <w:spacing w:after="0" w:line="360" w:lineRule="auto"/>
        <w:ind w:left="0" w:right="51"/>
        <w:jc w:val="both"/>
        <w:rPr>
          <w:rFonts w:ascii="Palatino Linotype" w:eastAsia="Times New Roman" w:hAnsi="Palatino Linotype" w:cs="Palatino Linotype"/>
          <w:b/>
          <w:bCs/>
          <w:color w:val="000000"/>
          <w:sz w:val="24"/>
          <w:szCs w:val="24"/>
          <w:lang w:val="es-ES_tradnl"/>
        </w:rPr>
      </w:pPr>
      <w:r w:rsidRPr="00221747">
        <w:rPr>
          <w:rFonts w:ascii="Palatino Linotype" w:eastAsia="Palatino Linotype" w:hAnsi="Palatino Linotype" w:cs="Palatino Linotype"/>
          <w:sz w:val="24"/>
          <w:szCs w:val="24"/>
        </w:rPr>
        <w:t>Ahora bien, para poder acreditar el carácter exhaustivo de la búsqueda realizada por los Sujetos Obligados, se deben motivar las razones por las que se buscó la información en determinadas áreas, los criterios de búsqueda utilizados y demás circunstancias que fueron tomadas en cuenta.</w:t>
      </w:r>
    </w:p>
    <w:p w14:paraId="63C8C75A" w14:textId="77777777" w:rsidR="005E6D65" w:rsidRPr="00D678DF" w:rsidRDefault="005E6D65" w:rsidP="005E6D65">
      <w:pPr>
        <w:spacing w:after="0" w:line="360" w:lineRule="auto"/>
        <w:jc w:val="both"/>
        <w:rPr>
          <w:rFonts w:ascii="Palatino Linotype" w:eastAsia="Palatino Linotype" w:hAnsi="Palatino Linotype" w:cs="Palatino Linotype"/>
          <w:sz w:val="24"/>
          <w:szCs w:val="24"/>
        </w:rPr>
      </w:pPr>
    </w:p>
    <w:p w14:paraId="2894B744" w14:textId="77777777" w:rsidR="005E6D65" w:rsidRDefault="005E6D65" w:rsidP="005E6D65">
      <w:pPr>
        <w:spacing w:after="0" w:line="360" w:lineRule="auto"/>
        <w:jc w:val="both"/>
        <w:rPr>
          <w:rFonts w:ascii="Palatino Linotype" w:eastAsia="Palatino Linotype" w:hAnsi="Palatino Linotype" w:cs="Palatino Linotype"/>
          <w:sz w:val="24"/>
          <w:szCs w:val="24"/>
        </w:rPr>
      </w:pPr>
      <w:r w:rsidRPr="00D678DF">
        <w:rPr>
          <w:rFonts w:ascii="Palatino Linotype" w:eastAsia="Palatino Linotype" w:hAnsi="Palatino Linotype" w:cs="Palatino Linotype"/>
          <w:sz w:val="24"/>
          <w:szCs w:val="24"/>
        </w:rPr>
        <w:lastRenderedPageBreak/>
        <w:t xml:space="preserve">En ese contexto, de conformidad con los </w:t>
      </w:r>
      <w:r w:rsidRPr="00D678DF">
        <w:rPr>
          <w:rFonts w:ascii="Palatino Linotype" w:eastAsia="Palatino Linotype" w:hAnsi="Palatino Linotype" w:cs="Palatino Linotype"/>
          <w:b/>
          <w:sz w:val="24"/>
          <w:szCs w:val="24"/>
        </w:rPr>
        <w:t>criterios 12/10 y 04/19</w:t>
      </w:r>
      <w:r w:rsidRPr="00D678DF">
        <w:rPr>
          <w:rFonts w:ascii="Palatino Linotype" w:eastAsia="Palatino Linotype" w:hAnsi="Palatino Linotype" w:cs="Palatino Linotype"/>
          <w:sz w:val="24"/>
          <w:szCs w:val="24"/>
        </w:rPr>
        <w:t>, emitidos por el Instituto Nacional de Transparencia, Acceso a la Información y Protección de Datos Personales, traídos por analogía, se colige que los sujetos obligados para acreditar que se realizó una búsqueda exhaustiva y razonable, deben de proporcionar los elementos suficientes del carácter exhaustivo de la indagación realizada, a saber, los siguientes:</w:t>
      </w:r>
    </w:p>
    <w:p w14:paraId="1C7941BD" w14:textId="77777777" w:rsidR="005E6D65" w:rsidRPr="00D678DF" w:rsidRDefault="005E6D65" w:rsidP="005E6D65">
      <w:pPr>
        <w:spacing w:after="0" w:line="360" w:lineRule="auto"/>
        <w:jc w:val="both"/>
        <w:rPr>
          <w:rFonts w:ascii="Palatino Linotype" w:eastAsia="Palatino Linotype" w:hAnsi="Palatino Linotype" w:cs="Palatino Linotype"/>
          <w:sz w:val="24"/>
          <w:szCs w:val="24"/>
        </w:rPr>
      </w:pPr>
    </w:p>
    <w:p w14:paraId="6C4770EF" w14:textId="77777777" w:rsidR="005E6D65" w:rsidRPr="00D678DF" w:rsidRDefault="005E6D65" w:rsidP="005E6D65">
      <w:pPr>
        <w:numPr>
          <w:ilvl w:val="0"/>
          <w:numId w:val="30"/>
        </w:numPr>
        <w:spacing w:after="0" w:line="360" w:lineRule="auto"/>
        <w:jc w:val="both"/>
        <w:rPr>
          <w:rFonts w:ascii="Palatino Linotype" w:eastAsia="Palatino Linotype" w:hAnsi="Palatino Linotype" w:cs="Palatino Linotype"/>
          <w:sz w:val="24"/>
          <w:szCs w:val="24"/>
        </w:rPr>
      </w:pPr>
      <w:r w:rsidRPr="00D678DF">
        <w:rPr>
          <w:rFonts w:ascii="Palatino Linotype" w:eastAsia="Palatino Linotype" w:hAnsi="Palatino Linotype" w:cs="Palatino Linotype"/>
          <w:sz w:val="24"/>
          <w:szCs w:val="24"/>
        </w:rPr>
        <w:t>Motivación por las que se buscó la información, en determinadas unidades administrativas;</w:t>
      </w:r>
    </w:p>
    <w:p w14:paraId="0BC47ABC" w14:textId="77777777" w:rsidR="005E6D65" w:rsidRPr="00D678DF" w:rsidRDefault="005E6D65" w:rsidP="005E6D65">
      <w:pPr>
        <w:numPr>
          <w:ilvl w:val="0"/>
          <w:numId w:val="30"/>
        </w:numPr>
        <w:spacing w:after="0" w:line="360" w:lineRule="auto"/>
        <w:jc w:val="both"/>
        <w:rPr>
          <w:rFonts w:ascii="Palatino Linotype" w:eastAsia="Palatino Linotype" w:hAnsi="Palatino Linotype" w:cs="Palatino Linotype"/>
          <w:sz w:val="24"/>
          <w:szCs w:val="24"/>
        </w:rPr>
      </w:pPr>
      <w:r w:rsidRPr="00D678DF">
        <w:rPr>
          <w:rFonts w:ascii="Palatino Linotype" w:eastAsia="Palatino Linotype" w:hAnsi="Palatino Linotype" w:cs="Palatino Linotype"/>
          <w:sz w:val="24"/>
          <w:szCs w:val="24"/>
        </w:rPr>
        <w:t>Los criterios de búsqueda utilizados, y</w:t>
      </w:r>
    </w:p>
    <w:p w14:paraId="0BA54628" w14:textId="77777777" w:rsidR="005E6D65" w:rsidRPr="00D678DF" w:rsidRDefault="005E6D65" w:rsidP="005E6D65">
      <w:pPr>
        <w:numPr>
          <w:ilvl w:val="0"/>
          <w:numId w:val="30"/>
        </w:numPr>
        <w:spacing w:after="0" w:line="360" w:lineRule="auto"/>
        <w:jc w:val="both"/>
        <w:rPr>
          <w:rFonts w:ascii="Palatino Linotype" w:eastAsia="Palatino Linotype" w:hAnsi="Palatino Linotype" w:cs="Palatino Linotype"/>
          <w:sz w:val="24"/>
          <w:szCs w:val="24"/>
        </w:rPr>
      </w:pPr>
      <w:r w:rsidRPr="00D678DF">
        <w:rPr>
          <w:rFonts w:ascii="Palatino Linotype" w:eastAsia="Palatino Linotype" w:hAnsi="Palatino Linotype" w:cs="Palatino Linotype"/>
          <w:sz w:val="24"/>
          <w:szCs w:val="24"/>
        </w:rPr>
        <w:t>Las circunstancias que fueron tomadas en cuenta.</w:t>
      </w:r>
    </w:p>
    <w:p w14:paraId="5E81276C" w14:textId="77777777" w:rsidR="005E6D65" w:rsidRPr="00D678DF" w:rsidRDefault="005E6D65" w:rsidP="005E6D65">
      <w:pPr>
        <w:pBdr>
          <w:top w:val="nil"/>
          <w:left w:val="nil"/>
          <w:bottom w:val="nil"/>
          <w:right w:val="nil"/>
          <w:between w:val="nil"/>
        </w:pBdr>
        <w:spacing w:after="0" w:line="360" w:lineRule="auto"/>
        <w:rPr>
          <w:color w:val="000000"/>
          <w:sz w:val="24"/>
          <w:szCs w:val="24"/>
        </w:rPr>
      </w:pPr>
    </w:p>
    <w:p w14:paraId="1BD25199" w14:textId="77777777" w:rsidR="005E6D65" w:rsidRDefault="005E6D65" w:rsidP="005E6D65">
      <w:pPr>
        <w:spacing w:after="0" w:line="360" w:lineRule="auto"/>
        <w:jc w:val="both"/>
        <w:rPr>
          <w:rFonts w:ascii="Palatino Linotype" w:eastAsia="Palatino Linotype" w:hAnsi="Palatino Linotype" w:cs="Palatino Linotype"/>
          <w:sz w:val="24"/>
          <w:szCs w:val="24"/>
        </w:rPr>
      </w:pPr>
      <w:r w:rsidRPr="00D678DF">
        <w:rPr>
          <w:rFonts w:ascii="Palatino Linotype" w:eastAsia="Palatino Linotype" w:hAnsi="Palatino Linotype" w:cs="Palatino Linotype"/>
          <w:sz w:val="24"/>
          <w:szCs w:val="24"/>
        </w:rPr>
        <w:t>De tales circunstancias, se considera que para que los Sujetos Obligados justifiquen que realizaron una búsqueda exhaustiva y razonable, deben indicar de manera clara, lo siguiente:</w:t>
      </w:r>
    </w:p>
    <w:p w14:paraId="72DBB604" w14:textId="77777777" w:rsidR="005E6D65" w:rsidRPr="00D678DF" w:rsidRDefault="005E6D65" w:rsidP="005E6D65">
      <w:pPr>
        <w:spacing w:after="0" w:line="360" w:lineRule="auto"/>
        <w:jc w:val="both"/>
        <w:rPr>
          <w:rFonts w:ascii="Palatino Linotype" w:eastAsia="Palatino Linotype" w:hAnsi="Palatino Linotype" w:cs="Palatino Linotype"/>
          <w:sz w:val="24"/>
          <w:szCs w:val="24"/>
        </w:rPr>
      </w:pPr>
    </w:p>
    <w:p w14:paraId="6E911B9E" w14:textId="77777777" w:rsidR="005E6D65" w:rsidRPr="00D678DF" w:rsidRDefault="005E6D65" w:rsidP="005E6D65">
      <w:pPr>
        <w:numPr>
          <w:ilvl w:val="0"/>
          <w:numId w:val="31"/>
        </w:numPr>
        <w:spacing w:after="0" w:line="360" w:lineRule="auto"/>
        <w:jc w:val="both"/>
        <w:rPr>
          <w:rFonts w:ascii="Palatino Linotype" w:eastAsia="Palatino Linotype" w:hAnsi="Palatino Linotype" w:cs="Palatino Linotype"/>
          <w:sz w:val="24"/>
          <w:szCs w:val="24"/>
        </w:rPr>
      </w:pPr>
      <w:r w:rsidRPr="00D678DF">
        <w:rPr>
          <w:rFonts w:ascii="Palatino Linotype" w:eastAsia="Palatino Linotype" w:hAnsi="Palatino Linotype" w:cs="Palatino Linotype"/>
          <w:sz w:val="24"/>
          <w:szCs w:val="24"/>
        </w:rPr>
        <w:t>Las áreas donde se buscó la información;</w:t>
      </w:r>
    </w:p>
    <w:p w14:paraId="4FDD6FB6" w14:textId="77777777" w:rsidR="005E6D65" w:rsidRPr="00D678DF" w:rsidRDefault="005E6D65" w:rsidP="005E6D65">
      <w:pPr>
        <w:numPr>
          <w:ilvl w:val="0"/>
          <w:numId w:val="31"/>
        </w:numPr>
        <w:spacing w:after="0" w:line="360" w:lineRule="auto"/>
        <w:jc w:val="both"/>
        <w:rPr>
          <w:rFonts w:ascii="Palatino Linotype" w:eastAsia="Palatino Linotype" w:hAnsi="Palatino Linotype" w:cs="Palatino Linotype"/>
          <w:sz w:val="24"/>
          <w:szCs w:val="24"/>
        </w:rPr>
      </w:pPr>
      <w:r w:rsidRPr="00D678DF">
        <w:rPr>
          <w:rFonts w:ascii="Palatino Linotype" w:eastAsia="Palatino Linotype" w:hAnsi="Palatino Linotype" w:cs="Palatino Linotype"/>
          <w:sz w:val="24"/>
          <w:szCs w:val="24"/>
        </w:rPr>
        <w:t>Tipo de archivos buscados (físicos o electrónicos);</w:t>
      </w:r>
    </w:p>
    <w:p w14:paraId="7D1387EF" w14:textId="77777777" w:rsidR="005E6D65" w:rsidRPr="00D678DF" w:rsidRDefault="005E6D65" w:rsidP="005E6D65">
      <w:pPr>
        <w:numPr>
          <w:ilvl w:val="0"/>
          <w:numId w:val="31"/>
        </w:numPr>
        <w:spacing w:after="0" w:line="360" w:lineRule="auto"/>
        <w:jc w:val="both"/>
        <w:rPr>
          <w:rFonts w:ascii="Palatino Linotype" w:eastAsia="Palatino Linotype" w:hAnsi="Palatino Linotype" w:cs="Palatino Linotype"/>
          <w:sz w:val="24"/>
          <w:szCs w:val="24"/>
        </w:rPr>
      </w:pPr>
      <w:r w:rsidRPr="00D678DF">
        <w:rPr>
          <w:rFonts w:ascii="Palatino Linotype" w:eastAsia="Palatino Linotype" w:hAnsi="Palatino Linotype" w:cs="Palatino Linotype"/>
          <w:sz w:val="24"/>
          <w:szCs w:val="24"/>
        </w:rPr>
        <w:t xml:space="preserve">Los criterios de búsqueda utilizados, y </w:t>
      </w:r>
    </w:p>
    <w:p w14:paraId="7152CE76" w14:textId="77777777" w:rsidR="005E6D65" w:rsidRPr="00DB5CC4" w:rsidRDefault="005E6D65" w:rsidP="005E6D65">
      <w:pPr>
        <w:numPr>
          <w:ilvl w:val="0"/>
          <w:numId w:val="31"/>
        </w:numPr>
        <w:spacing w:after="0" w:line="360" w:lineRule="auto"/>
        <w:jc w:val="both"/>
        <w:rPr>
          <w:rFonts w:ascii="Palatino Linotype" w:eastAsia="Palatino Linotype" w:hAnsi="Palatino Linotype" w:cs="Palatino Linotype"/>
          <w:sz w:val="24"/>
          <w:szCs w:val="24"/>
        </w:rPr>
      </w:pPr>
      <w:r w:rsidRPr="00D678DF">
        <w:rPr>
          <w:rFonts w:ascii="Palatino Linotype" w:eastAsia="Palatino Linotype" w:hAnsi="Palatino Linotype" w:cs="Palatino Linotype"/>
          <w:sz w:val="24"/>
          <w:szCs w:val="24"/>
        </w:rPr>
        <w:t>Las circunstancias que fueron tomadas en cuenta.</w:t>
      </w:r>
    </w:p>
    <w:p w14:paraId="10C781C7" w14:textId="77777777" w:rsidR="005E6D65" w:rsidRPr="00DF5A23" w:rsidRDefault="005E6D65" w:rsidP="005E6D65">
      <w:pPr>
        <w:spacing w:after="0" w:line="360" w:lineRule="auto"/>
        <w:jc w:val="both"/>
        <w:rPr>
          <w:rFonts w:ascii="Palatino Linotype" w:eastAsia="Palatino Linotype" w:hAnsi="Palatino Linotype" w:cs="Palatino Linotype"/>
          <w:color w:val="000000"/>
          <w:sz w:val="24"/>
          <w:szCs w:val="24"/>
        </w:rPr>
      </w:pPr>
      <w:r w:rsidRPr="00DF5A23">
        <w:rPr>
          <w:rFonts w:ascii="Palatino Linotype" w:eastAsia="Palatino Linotype" w:hAnsi="Palatino Linotype" w:cs="Palatino Linotype"/>
          <w:color w:val="000000"/>
          <w:sz w:val="24"/>
          <w:szCs w:val="24"/>
        </w:rPr>
        <w:t xml:space="preserve">Lo anterior, ya que es de recordar que la búsqueda exhaustiva de la información es considerada una actividad necesaria e indispensable para la correcta atención de las solicitudes de información que permite la localización de aquella documentación requerida por el solicitante; por lo que, el indicar los archivos en donde se efectuó la </w:t>
      </w:r>
      <w:r w:rsidRPr="00DF5A23">
        <w:rPr>
          <w:rFonts w:ascii="Palatino Linotype" w:eastAsia="Palatino Linotype" w:hAnsi="Palatino Linotype" w:cs="Palatino Linotype"/>
          <w:color w:val="000000"/>
          <w:sz w:val="24"/>
          <w:szCs w:val="24"/>
        </w:rPr>
        <w:lastRenderedPageBreak/>
        <w:t>búsqueda constituye un elemento necesario que permite a este Instituto tener la certeza de que la información se trató de localizar.</w:t>
      </w:r>
    </w:p>
    <w:p w14:paraId="50CA5AFA" w14:textId="77777777" w:rsidR="005E6D65" w:rsidRPr="00DF5A23" w:rsidRDefault="005E6D65" w:rsidP="005E6D65">
      <w:pPr>
        <w:pStyle w:val="Prrafodelista"/>
        <w:spacing w:after="0" w:line="360" w:lineRule="auto"/>
        <w:jc w:val="both"/>
        <w:rPr>
          <w:rFonts w:ascii="Palatino Linotype" w:eastAsia="Palatino Linotype" w:hAnsi="Palatino Linotype" w:cs="Palatino Linotype"/>
          <w:color w:val="000000"/>
          <w:sz w:val="24"/>
          <w:szCs w:val="24"/>
        </w:rPr>
      </w:pPr>
    </w:p>
    <w:p w14:paraId="7E10FEAF" w14:textId="77777777" w:rsidR="005E6D65" w:rsidRDefault="005E6D65" w:rsidP="005E6D65">
      <w:pPr>
        <w:spacing w:after="0" w:line="360" w:lineRule="auto"/>
        <w:jc w:val="both"/>
        <w:rPr>
          <w:rFonts w:ascii="Palatino Linotype" w:eastAsia="Palatino Linotype" w:hAnsi="Palatino Linotype" w:cs="Palatino Linotype"/>
          <w:color w:val="000000"/>
          <w:sz w:val="24"/>
          <w:szCs w:val="24"/>
        </w:rPr>
      </w:pPr>
      <w:r w:rsidRPr="00DF5A23">
        <w:rPr>
          <w:rFonts w:ascii="Palatino Linotype" w:eastAsia="Palatino Linotype" w:hAnsi="Palatino Linotype" w:cs="Palatino Linotype"/>
          <w:color w:val="000000"/>
          <w:sz w:val="24"/>
          <w:szCs w:val="24"/>
        </w:rPr>
        <w:t>Lo anterior ocasiona que en el caso no se cumpliera con el principio de búsqueda exhaustiva de la información requerida, cuyo alcance se encuentra establecido en el Criterio Reiterado 02/19 emitido por el Pleno de este Organismo Garante, a saber:</w:t>
      </w:r>
    </w:p>
    <w:p w14:paraId="71E2A6CB" w14:textId="77777777" w:rsidR="005E6D65" w:rsidRPr="00DF5A23" w:rsidRDefault="005E6D65" w:rsidP="005E6D65">
      <w:pPr>
        <w:spacing w:after="0" w:line="360" w:lineRule="auto"/>
        <w:jc w:val="both"/>
        <w:rPr>
          <w:rFonts w:ascii="Palatino Linotype" w:eastAsia="Palatino Linotype" w:hAnsi="Palatino Linotype" w:cs="Palatino Linotype"/>
          <w:color w:val="000000"/>
          <w:sz w:val="24"/>
          <w:szCs w:val="24"/>
        </w:rPr>
      </w:pPr>
    </w:p>
    <w:p w14:paraId="6D0785EB" w14:textId="77777777" w:rsidR="005E6D65" w:rsidRPr="00B161F1" w:rsidRDefault="005E6D65" w:rsidP="005E6D65">
      <w:pPr>
        <w:pStyle w:val="Prrafodelista"/>
        <w:spacing w:after="0" w:line="276" w:lineRule="auto"/>
        <w:ind w:right="706"/>
        <w:jc w:val="both"/>
        <w:rPr>
          <w:rFonts w:ascii="Palatino Linotype" w:eastAsia="Palatino Linotype" w:hAnsi="Palatino Linotype" w:cs="Palatino Linotype"/>
          <w:i/>
          <w:color w:val="000000"/>
        </w:rPr>
      </w:pPr>
      <w:r w:rsidRPr="00B161F1">
        <w:rPr>
          <w:rFonts w:ascii="Palatino Linotype" w:eastAsia="Palatino Linotype" w:hAnsi="Palatino Linotype" w:cs="Palatino Linotype"/>
          <w:b/>
          <w:i/>
          <w:color w:val="000000"/>
        </w:rPr>
        <w:t xml:space="preserve">“BÚSQUEDA EXHAUSTIVA. SU EJERCICIO PARA LOCALIZAR LA INFORMACIÓN SOLICITADA, NO CONSTITUYE UNA INVESTIGACIÓN A LA CUAL SE REFIERE EL ARTÍCULO 12 DE LA LEY DE TRANSPARENCIA Y ACCESO A LA INFORMACIÓN PÚBLICA DEL ESTADO DE MÉXICO Y MUNICIPIOS. </w:t>
      </w:r>
      <w:r w:rsidRPr="00B161F1">
        <w:rPr>
          <w:rFonts w:ascii="Palatino Linotype" w:eastAsia="Palatino Linotype" w:hAnsi="Palatino Linotype" w:cs="Palatino Linotype"/>
          <w:i/>
          <w:color w:val="000000"/>
        </w:rPr>
        <w:t xml:space="preserve">De conformidad con lo establecido en el artículo 162 de la Ley de Transparencia vigente en la entidad, para atender una solicitud de acceso a la información pública, la Unidad de Transparencia del Sujeto Obligado debe turnar el requerimiento a todas las áreas competentes que pudieran haber generado, poseído o administrado la información solicitada de acuerdo a sus facultades, competencias y funciones, con la finalidad de realizar una búsqueda exhaustiva y razonable en sus archivos que lleve a la localización de los documentos donde conste la información solicitada; por tanto, esta búsqueda es una actividad necesaria e indispensable para la correcta atención de las solicitudes de información que permite la localización de aquella documentación requerida por el solicitante, sin que ello deba entenderse como una investigación de la señalada en el artículo 12, segundo párrafo de la Ley de Transparencia Local; lo anterior es así, toda vez que de acuerdo al Diccionario de la Real Academia Española, la palabra investigar hace referencia, entre otras cosas, a la realización de actividades intelectuales y experimentales de modo sistemático cuyo propósito es aumentar los conocimientos sobre una determinada materia, lo que conlleva a concluir que la investigación inmersa en el artículo 12 de la Ley de la materia se refiere a que los sujetos obligados no están constreñidos a realizar un análisis, extracción y generación de nueva información. Bajo ese tenor, la búsqueda y localización de la información que refiere el numeral 162 de la Ley de Transparencia, no implica una investigación de la señalada en el artículo 12 del mismo ordenamiento legal y, </w:t>
      </w:r>
      <w:r w:rsidRPr="00B161F1">
        <w:rPr>
          <w:rFonts w:ascii="Palatino Linotype" w:eastAsia="Palatino Linotype" w:hAnsi="Palatino Linotype" w:cs="Palatino Linotype"/>
          <w:i/>
          <w:color w:val="000000"/>
        </w:rPr>
        <w:lastRenderedPageBreak/>
        <w:t>por tanto, los sujetos obligados no podrán excusarse de su ejercicio bajo el argumento de que ello conlleva una investigación.”</w:t>
      </w:r>
    </w:p>
    <w:p w14:paraId="54A97C6F" w14:textId="77777777" w:rsidR="005E6D65" w:rsidRPr="00DF5A23" w:rsidRDefault="005E6D65" w:rsidP="005E6D65">
      <w:pPr>
        <w:pStyle w:val="Prrafodelista"/>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0517961B" w14:textId="77777777" w:rsidR="005E6D65" w:rsidRDefault="005E6D65" w:rsidP="005E6D6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DF5A23">
        <w:rPr>
          <w:rFonts w:ascii="Palatino Linotype" w:eastAsia="Palatino Linotype" w:hAnsi="Palatino Linotype" w:cs="Palatino Linotype"/>
          <w:color w:val="000000"/>
          <w:sz w:val="24"/>
          <w:szCs w:val="24"/>
        </w:rPr>
        <w:t>En tal sentido, resulta aplicable el Criterio 02/17 emitido por el Peno del Instituto Nacional de Transparencia y Acceso a la Información y Protección de Datos Personales, de título y texto siguientes:</w:t>
      </w:r>
    </w:p>
    <w:p w14:paraId="1F25B6F4" w14:textId="77777777" w:rsidR="005E6D65" w:rsidRPr="00DF5A23" w:rsidRDefault="005E6D65" w:rsidP="005E6D6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74E62CDF" w14:textId="77777777" w:rsidR="005E6D65" w:rsidRPr="00B161F1" w:rsidRDefault="005E6D65" w:rsidP="005E6D65">
      <w:pPr>
        <w:pStyle w:val="Prrafodelista"/>
        <w:pBdr>
          <w:top w:val="nil"/>
          <w:left w:val="nil"/>
          <w:bottom w:val="nil"/>
          <w:right w:val="nil"/>
          <w:between w:val="nil"/>
        </w:pBdr>
        <w:spacing w:after="0" w:line="360" w:lineRule="auto"/>
        <w:ind w:right="851"/>
        <w:jc w:val="both"/>
        <w:rPr>
          <w:rFonts w:ascii="Palatino Linotype" w:eastAsia="Palatino Linotype" w:hAnsi="Palatino Linotype" w:cs="Palatino Linotype"/>
          <w:i/>
          <w:color w:val="000000"/>
        </w:rPr>
      </w:pPr>
      <w:r w:rsidRPr="00B161F1">
        <w:rPr>
          <w:rFonts w:ascii="Palatino Linotype" w:eastAsia="Palatino Linotype" w:hAnsi="Palatino Linotype" w:cs="Palatino Linotype"/>
          <w:b/>
          <w:i/>
          <w:color w:val="000000"/>
        </w:rPr>
        <w:t xml:space="preserve">“Congruencia y exhaustividad. Sus alcances para garantizar el derecho de acceso a la información. </w:t>
      </w:r>
      <w:r w:rsidRPr="00B161F1">
        <w:rPr>
          <w:rFonts w:ascii="Palatino Linotype" w:eastAsia="Palatino Linotype" w:hAnsi="Palatino Linotype" w:cs="Palatino Linotype"/>
          <w:i/>
          <w:color w:val="000000"/>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B161F1">
        <w:rPr>
          <w:rFonts w:ascii="Palatino Linotype" w:eastAsia="Palatino Linotype" w:hAnsi="Palatino Linotype" w:cs="Palatino Linotype"/>
          <w:b/>
          <w:i/>
          <w:color w:val="000000"/>
        </w:rPr>
        <w:t>la congruencia implica que exista concordancia entre el requerimiento formulado por el particular y la respuesta proporcionada por el sujeto obligado</w:t>
      </w:r>
      <w:r w:rsidRPr="00B161F1">
        <w:rPr>
          <w:rFonts w:ascii="Palatino Linotype" w:eastAsia="Palatino Linotype" w:hAnsi="Palatino Linotype" w:cs="Palatino Linotype"/>
          <w:i/>
          <w:color w:val="000000"/>
        </w:rPr>
        <w:t xml:space="preserve">; mientras que </w:t>
      </w:r>
      <w:r w:rsidRPr="00B161F1">
        <w:rPr>
          <w:rFonts w:ascii="Palatino Linotype" w:eastAsia="Palatino Linotype" w:hAnsi="Palatino Linotype" w:cs="Palatino Linotype"/>
          <w:b/>
          <w:i/>
          <w:color w:val="000000"/>
        </w:rPr>
        <w:t>la exhaustividad significa que dicha respuesta se refiera expresamente a cada uno de los puntos solicitados</w:t>
      </w:r>
      <w:r w:rsidRPr="00B161F1">
        <w:rPr>
          <w:rFonts w:ascii="Palatino Linotype" w:eastAsia="Palatino Linotype" w:hAnsi="Palatino Linotype" w:cs="Palatino Linotype"/>
          <w:i/>
          <w:color w:val="000000"/>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3D546784" w14:textId="77777777" w:rsidR="005E6D65" w:rsidRPr="00DF5A23" w:rsidRDefault="005E6D65" w:rsidP="005E6D65">
      <w:pPr>
        <w:pStyle w:val="Prrafodelista"/>
        <w:spacing w:after="0" w:line="360" w:lineRule="auto"/>
        <w:ind w:right="-7"/>
        <w:jc w:val="both"/>
        <w:rPr>
          <w:rFonts w:ascii="Palatino Linotype" w:eastAsia="Palatino Linotype" w:hAnsi="Palatino Linotype" w:cs="Palatino Linotype"/>
        </w:rPr>
      </w:pPr>
    </w:p>
    <w:p w14:paraId="6A13FA35" w14:textId="38E77BD1" w:rsidR="005E6D65" w:rsidRDefault="005E6D65" w:rsidP="005E6D65">
      <w:pPr>
        <w:spacing w:after="0" w:line="360" w:lineRule="auto"/>
        <w:jc w:val="both"/>
        <w:rPr>
          <w:rFonts w:ascii="Palatino Linotype" w:hAnsi="Palatino Linotype" w:cs="Arial"/>
          <w:color w:val="000000" w:themeColor="text1"/>
          <w:sz w:val="24"/>
          <w:szCs w:val="24"/>
        </w:rPr>
      </w:pPr>
      <w:r w:rsidRPr="00DF5A23">
        <w:rPr>
          <w:rFonts w:ascii="Palatino Linotype" w:eastAsia="Palatino Linotype" w:hAnsi="Palatino Linotype" w:cs="Palatino Linotype"/>
          <w:color w:val="000000"/>
          <w:sz w:val="24"/>
          <w:szCs w:val="24"/>
        </w:rPr>
        <w:t>De ahí que, la respuesta proporcionada al requerimiento en análisis no cumple con los principios de búsqueda exhaustiva, congruencia y exhaustividad</w:t>
      </w:r>
      <w:r w:rsidRPr="00DF5A23">
        <w:rPr>
          <w:rFonts w:ascii="Palatino Linotype" w:hAnsi="Palatino Linotype" w:cs="Arial"/>
          <w:color w:val="000000" w:themeColor="text1"/>
          <w:sz w:val="24"/>
          <w:szCs w:val="24"/>
        </w:rPr>
        <w:t>,</w:t>
      </w:r>
      <w:r>
        <w:rPr>
          <w:rFonts w:ascii="Palatino Linotype" w:hAnsi="Palatino Linotype" w:cs="Arial"/>
          <w:color w:val="000000" w:themeColor="text1"/>
          <w:sz w:val="24"/>
          <w:szCs w:val="24"/>
        </w:rPr>
        <w:t xml:space="preserve"> por </w:t>
      </w:r>
      <w:r w:rsidRPr="007E3CF0">
        <w:rPr>
          <w:rFonts w:ascii="Palatino Linotype" w:hAnsi="Palatino Linotype" w:cs="Arial"/>
          <w:color w:val="000000" w:themeColor="text1"/>
          <w:sz w:val="24"/>
          <w:szCs w:val="24"/>
        </w:rPr>
        <w:t xml:space="preserve">lo que resulta dable ordenar previa búsqueda exhaustiva y razonable los nombramientos de los </w:t>
      </w:r>
      <w:r w:rsidR="00C81243" w:rsidRPr="007E3CF0">
        <w:rPr>
          <w:rFonts w:ascii="Palatino Linotype" w:hAnsi="Palatino Linotype" w:cs="Arial"/>
          <w:color w:val="000000" w:themeColor="text1"/>
          <w:sz w:val="24"/>
          <w:szCs w:val="24"/>
        </w:rPr>
        <w:t>de los directores en funciones, al trece de enero de dos mil veinticinco</w:t>
      </w:r>
      <w:r w:rsidRPr="007E3CF0">
        <w:rPr>
          <w:rFonts w:ascii="Palatino Linotype" w:hAnsi="Palatino Linotype" w:cs="Arial"/>
          <w:color w:val="000000" w:themeColor="text1"/>
          <w:sz w:val="24"/>
          <w:szCs w:val="24"/>
        </w:rPr>
        <w:t>.</w:t>
      </w:r>
    </w:p>
    <w:p w14:paraId="65017EBA" w14:textId="77777777" w:rsidR="005E6D65" w:rsidRDefault="005E6D65" w:rsidP="005E6D65">
      <w:pPr>
        <w:spacing w:after="0" w:line="360" w:lineRule="auto"/>
        <w:jc w:val="both"/>
        <w:rPr>
          <w:rFonts w:ascii="Palatino Linotype" w:hAnsi="Palatino Linotype" w:cs="Arial"/>
          <w:color w:val="000000" w:themeColor="text1"/>
          <w:sz w:val="24"/>
          <w:szCs w:val="24"/>
        </w:rPr>
      </w:pPr>
    </w:p>
    <w:p w14:paraId="23AEF1FD" w14:textId="43F24641" w:rsidR="007056F5" w:rsidRDefault="005E6D65" w:rsidP="005E6D65">
      <w:pPr>
        <w:spacing w:after="0" w:line="360" w:lineRule="auto"/>
        <w:jc w:val="both"/>
        <w:rPr>
          <w:rFonts w:ascii="Palatino Linotype" w:hAnsi="Palatino Linotype" w:cs="Tahoma"/>
          <w:color w:val="000000"/>
          <w:sz w:val="24"/>
          <w:szCs w:val="24"/>
          <w:highlight w:val="yellow"/>
        </w:rPr>
      </w:pPr>
      <w:r w:rsidRPr="00EA4BD0">
        <w:rPr>
          <w:rFonts w:ascii="Palatino Linotype" w:eastAsia="Palatino Linotype" w:hAnsi="Palatino Linotype" w:cs="Palatino Linotype"/>
          <w:sz w:val="24"/>
          <w:szCs w:val="24"/>
        </w:rPr>
        <w:lastRenderedPageBreak/>
        <w:t xml:space="preserve"> </w:t>
      </w:r>
      <w:r>
        <w:rPr>
          <w:rFonts w:ascii="Palatino Linotype" w:eastAsia="Palatino Linotype" w:hAnsi="Palatino Linotype" w:cs="Palatino Linotype"/>
          <w:sz w:val="24"/>
          <w:szCs w:val="24"/>
        </w:rPr>
        <w:t xml:space="preserve">Sin que pase por desapercibido por este Instituto que la información que se ordena únicamente constaría de los documentos que acreditan a los titulares a cargo de las direcciones de las unidades administrativas </w:t>
      </w:r>
      <w:r>
        <w:rPr>
          <w:rFonts w:ascii="Palatino Linotype" w:hAnsi="Palatino Linotype"/>
          <w:color w:val="000000"/>
          <w:sz w:val="24"/>
          <w:szCs w:val="24"/>
        </w:rPr>
        <w:t>por lo que no contendría datos personales o información susceptible de ser clasificada como confidencial o reservada en los términos establecido por la Ley de Transparencia Local.</w:t>
      </w:r>
    </w:p>
    <w:p w14:paraId="11B8AE39" w14:textId="77777777" w:rsidR="007056F5" w:rsidRPr="009E4B42" w:rsidRDefault="007056F5" w:rsidP="005E6D65">
      <w:pPr>
        <w:spacing w:after="0" w:line="360" w:lineRule="auto"/>
        <w:jc w:val="both"/>
        <w:rPr>
          <w:rFonts w:ascii="Palatino Linotype" w:hAnsi="Palatino Linotype" w:cs="Arial"/>
          <w:sz w:val="24"/>
          <w:szCs w:val="24"/>
        </w:rPr>
      </w:pPr>
    </w:p>
    <w:p w14:paraId="2BF4D214" w14:textId="0D996722" w:rsidR="007056F5" w:rsidRDefault="007056F5" w:rsidP="005E6D65">
      <w:pPr>
        <w:spacing w:after="0" w:line="360" w:lineRule="auto"/>
        <w:jc w:val="both"/>
        <w:rPr>
          <w:rFonts w:ascii="Palatino Linotype" w:hAnsi="Palatino Linotype" w:cs="Arial"/>
          <w:sz w:val="24"/>
          <w:szCs w:val="24"/>
        </w:rPr>
      </w:pPr>
      <w:r w:rsidRPr="005E6D65">
        <w:rPr>
          <w:rFonts w:ascii="Palatino Linotype" w:eastAsia="Times New Roman" w:hAnsi="Palatino Linotype" w:cs="Times New Roman"/>
          <w:sz w:val="24"/>
          <w:szCs w:val="24"/>
          <w:lang w:eastAsia="es-ES"/>
        </w:rPr>
        <w:t xml:space="preserve">En mérito de lo expuesto en líneas anteriores, resultan fundados los motivos de inconformidad que arguye </w:t>
      </w:r>
      <w:r w:rsidRPr="005E6D65">
        <w:rPr>
          <w:rFonts w:ascii="Palatino Linotype" w:eastAsia="Times New Roman" w:hAnsi="Palatino Linotype" w:cs="Times New Roman"/>
          <w:bCs/>
          <w:sz w:val="24"/>
          <w:szCs w:val="24"/>
          <w:lang w:eastAsia="es-ES"/>
        </w:rPr>
        <w:t>el</w:t>
      </w:r>
      <w:r w:rsidRPr="005E6D65">
        <w:rPr>
          <w:rFonts w:ascii="Palatino Linotype" w:eastAsia="Times New Roman" w:hAnsi="Palatino Linotype" w:cs="Times New Roman"/>
          <w:b/>
          <w:bCs/>
          <w:sz w:val="24"/>
          <w:szCs w:val="24"/>
          <w:lang w:eastAsia="es-ES"/>
        </w:rPr>
        <w:t xml:space="preserve"> Recurrente </w:t>
      </w:r>
      <w:r w:rsidRPr="005E6D65">
        <w:rPr>
          <w:rFonts w:ascii="Palatino Linotype" w:eastAsia="Times New Roman" w:hAnsi="Palatino Linotype" w:cs="Times New Roman"/>
          <w:sz w:val="24"/>
          <w:szCs w:val="24"/>
          <w:lang w:eastAsia="es-ES"/>
        </w:rPr>
        <w:t xml:space="preserve">en su medio de impugnación que fue materia de estudio, por ello </w:t>
      </w:r>
      <w:r w:rsidRPr="005E6D65">
        <w:rPr>
          <w:rFonts w:ascii="Palatino Linotype" w:eastAsia="Times New Roman" w:hAnsi="Palatino Linotype" w:cs="Arial"/>
          <w:sz w:val="24"/>
          <w:szCs w:val="24"/>
          <w:lang w:eastAsia="es-ES"/>
        </w:rPr>
        <w:t>con fundamento en la</w:t>
      </w:r>
      <w:r w:rsidRPr="005E6D65">
        <w:rPr>
          <w:rFonts w:ascii="Palatino Linotype" w:eastAsia="Times New Roman" w:hAnsi="Palatino Linotype" w:cs="Arial"/>
          <w:b/>
          <w:sz w:val="24"/>
          <w:szCs w:val="24"/>
          <w:lang w:eastAsia="es-ES"/>
        </w:rPr>
        <w:t xml:space="preserve"> </w:t>
      </w:r>
      <w:r w:rsidRPr="005E6D65">
        <w:rPr>
          <w:rFonts w:ascii="Palatino Linotype" w:eastAsia="Times New Roman" w:hAnsi="Palatino Linotype" w:cs="Arial"/>
          <w:b/>
          <w:bCs/>
          <w:i/>
          <w:sz w:val="24"/>
          <w:szCs w:val="24"/>
          <w:lang w:eastAsia="es-ES"/>
        </w:rPr>
        <w:t>segunda hipótesis</w:t>
      </w:r>
      <w:r w:rsidRPr="005E6D65">
        <w:rPr>
          <w:rFonts w:ascii="Palatino Linotype" w:eastAsia="Times New Roman" w:hAnsi="Palatino Linotype" w:cs="Arial"/>
          <w:b/>
          <w:sz w:val="24"/>
          <w:szCs w:val="24"/>
          <w:lang w:eastAsia="es-ES"/>
        </w:rPr>
        <w:t xml:space="preserve"> </w:t>
      </w:r>
      <w:r w:rsidRPr="005E6D65">
        <w:rPr>
          <w:rFonts w:ascii="Palatino Linotype" w:eastAsia="Times New Roman" w:hAnsi="Palatino Linotype" w:cs="Arial"/>
          <w:sz w:val="24"/>
          <w:szCs w:val="24"/>
          <w:lang w:eastAsia="es-ES"/>
        </w:rPr>
        <w:t>de la fracción</w:t>
      </w:r>
      <w:r w:rsidRPr="005E6D65">
        <w:rPr>
          <w:rFonts w:ascii="Palatino Linotype" w:eastAsia="Times New Roman" w:hAnsi="Palatino Linotype" w:cs="Arial"/>
          <w:b/>
          <w:sz w:val="24"/>
          <w:szCs w:val="24"/>
          <w:lang w:eastAsia="es-ES"/>
        </w:rPr>
        <w:t xml:space="preserve"> </w:t>
      </w:r>
      <w:r w:rsidRPr="005E6D65">
        <w:rPr>
          <w:rFonts w:ascii="Palatino Linotype" w:eastAsia="Times New Roman" w:hAnsi="Palatino Linotype" w:cs="Arial"/>
          <w:sz w:val="24"/>
          <w:szCs w:val="24"/>
          <w:lang w:eastAsia="es-ES"/>
        </w:rPr>
        <w:t>III, del artículo 186,</w:t>
      </w:r>
      <w:r w:rsidRPr="005E6D65">
        <w:rPr>
          <w:rFonts w:ascii="Palatino Linotype" w:eastAsia="Times New Roman" w:hAnsi="Palatino Linotype" w:cs="Arial"/>
          <w:b/>
          <w:sz w:val="24"/>
          <w:szCs w:val="24"/>
          <w:lang w:eastAsia="es-ES"/>
        </w:rPr>
        <w:t xml:space="preserve"> </w:t>
      </w:r>
      <w:r w:rsidRPr="005E6D65">
        <w:rPr>
          <w:rFonts w:ascii="Palatino Linotype" w:eastAsia="Times New Roman" w:hAnsi="Palatino Linotype" w:cs="Arial"/>
          <w:sz w:val="24"/>
          <w:szCs w:val="24"/>
          <w:lang w:eastAsia="es-ES"/>
        </w:rPr>
        <w:t xml:space="preserve">de la Ley de Transparencia y Acceso a la Información Pública del Estado de México y Municipios, se </w:t>
      </w:r>
      <w:r w:rsidRPr="005E6D65">
        <w:rPr>
          <w:rFonts w:ascii="Palatino Linotype" w:eastAsia="Times New Roman" w:hAnsi="Palatino Linotype" w:cs="Arial"/>
          <w:b/>
          <w:sz w:val="24"/>
          <w:szCs w:val="24"/>
          <w:lang w:eastAsia="es-ES"/>
        </w:rPr>
        <w:t xml:space="preserve">MODIFICA </w:t>
      </w:r>
      <w:r w:rsidRPr="005E6D65">
        <w:rPr>
          <w:rFonts w:ascii="Palatino Linotype" w:eastAsia="Times New Roman" w:hAnsi="Palatino Linotype" w:cs="Arial"/>
          <w:sz w:val="24"/>
          <w:szCs w:val="24"/>
          <w:lang w:eastAsia="es-ES"/>
        </w:rPr>
        <w:t>la respuesta a la solicitud de información número</w:t>
      </w:r>
      <w:r w:rsidRPr="005E6D65">
        <w:rPr>
          <w:rFonts w:ascii="Palatino Linotype" w:eastAsia="Times New Roman" w:hAnsi="Palatino Linotype" w:cs="Times New Roman"/>
          <w:b/>
          <w:sz w:val="24"/>
          <w:szCs w:val="24"/>
          <w:lang w:eastAsia="es-ES"/>
        </w:rPr>
        <w:t xml:space="preserve"> </w:t>
      </w:r>
      <w:r w:rsidR="005E6D65" w:rsidRPr="005E6D65">
        <w:rPr>
          <w:rFonts w:ascii="Palatino Linotype" w:hAnsi="Palatino Linotype"/>
          <w:b/>
          <w:bCs/>
          <w:sz w:val="24"/>
          <w:szCs w:val="24"/>
        </w:rPr>
        <w:t>00003/APAXCO/IP/2025</w:t>
      </w:r>
      <w:r w:rsidR="005E6D65">
        <w:rPr>
          <w:rFonts w:ascii="Palatino Linotype" w:hAnsi="Palatino Linotype"/>
          <w:b/>
          <w:bCs/>
          <w:sz w:val="24"/>
          <w:szCs w:val="24"/>
        </w:rPr>
        <w:t xml:space="preserve"> </w:t>
      </w:r>
      <w:r w:rsidRPr="005E6D65">
        <w:rPr>
          <w:rFonts w:ascii="Palatino Linotype" w:hAnsi="Palatino Linotype" w:cs="Arial"/>
          <w:sz w:val="24"/>
          <w:szCs w:val="24"/>
        </w:rPr>
        <w:t xml:space="preserve">que  ha sido materia del presente fallo. </w:t>
      </w:r>
    </w:p>
    <w:p w14:paraId="51164AD5" w14:textId="77777777" w:rsidR="005E6D65" w:rsidRPr="005E6D65" w:rsidRDefault="005E6D65" w:rsidP="005E6D65">
      <w:pPr>
        <w:spacing w:after="0" w:line="360" w:lineRule="auto"/>
        <w:jc w:val="both"/>
        <w:rPr>
          <w:rFonts w:ascii="Palatino Linotype" w:hAnsi="Palatino Linotype" w:cs="Arial"/>
          <w:sz w:val="24"/>
          <w:szCs w:val="24"/>
        </w:rPr>
      </w:pPr>
    </w:p>
    <w:p w14:paraId="6A2C0B6D" w14:textId="77777777" w:rsidR="007056F5" w:rsidRPr="005E6D65" w:rsidRDefault="007056F5" w:rsidP="005E6D65">
      <w:pPr>
        <w:spacing w:after="0" w:line="360" w:lineRule="auto"/>
        <w:jc w:val="both"/>
        <w:rPr>
          <w:rFonts w:ascii="Palatino Linotype" w:eastAsia="Times New Roman" w:hAnsi="Palatino Linotype" w:cs="Times New Roman"/>
          <w:sz w:val="24"/>
          <w:szCs w:val="24"/>
          <w:lang w:eastAsia="es-ES"/>
        </w:rPr>
      </w:pPr>
      <w:r w:rsidRPr="005E6D65">
        <w:rPr>
          <w:rFonts w:ascii="Palatino Linotype" w:eastAsia="Times New Roman" w:hAnsi="Palatino Linotype" w:cs="Times New Roman"/>
          <w:sz w:val="24"/>
          <w:szCs w:val="24"/>
          <w:lang w:eastAsia="es-ES"/>
        </w:rPr>
        <w:t>Por lo antes expuesto y fundado es de resolverse y,</w:t>
      </w:r>
    </w:p>
    <w:p w14:paraId="36BF3D59" w14:textId="77777777" w:rsidR="007056F5" w:rsidRPr="005E6D65" w:rsidRDefault="007056F5" w:rsidP="005E6D65">
      <w:pPr>
        <w:spacing w:after="0" w:line="360" w:lineRule="auto"/>
        <w:rPr>
          <w:rFonts w:ascii="Palatino Linotype" w:eastAsia="Times New Roman" w:hAnsi="Palatino Linotype" w:cs="Times New Roman"/>
          <w:sz w:val="24"/>
          <w:szCs w:val="24"/>
          <w:highlight w:val="yellow"/>
          <w:lang w:eastAsia="es-ES"/>
        </w:rPr>
      </w:pPr>
    </w:p>
    <w:p w14:paraId="61A1569F" w14:textId="77777777" w:rsidR="007056F5" w:rsidRPr="005E6D65" w:rsidRDefault="007056F5" w:rsidP="005E6D65">
      <w:pPr>
        <w:spacing w:after="0" w:line="360" w:lineRule="auto"/>
        <w:jc w:val="center"/>
        <w:rPr>
          <w:rFonts w:ascii="Palatino Linotype" w:hAnsi="Palatino Linotype"/>
          <w:b/>
          <w:spacing w:val="60"/>
          <w:sz w:val="28"/>
          <w:szCs w:val="24"/>
        </w:rPr>
      </w:pPr>
      <w:r w:rsidRPr="005E6D65">
        <w:rPr>
          <w:rFonts w:ascii="Palatino Linotype" w:hAnsi="Palatino Linotype"/>
          <w:b/>
          <w:spacing w:val="60"/>
          <w:sz w:val="28"/>
          <w:szCs w:val="24"/>
        </w:rPr>
        <w:t>S E RESUELVE</w:t>
      </w:r>
    </w:p>
    <w:p w14:paraId="1ED989DA" w14:textId="77777777" w:rsidR="00447C5A" w:rsidRPr="005E6D65" w:rsidRDefault="00447C5A" w:rsidP="005E6D65">
      <w:pPr>
        <w:spacing w:after="0" w:line="360" w:lineRule="auto"/>
        <w:jc w:val="center"/>
        <w:rPr>
          <w:rFonts w:ascii="Palatino Linotype" w:hAnsi="Palatino Linotype"/>
          <w:b/>
          <w:spacing w:val="60"/>
          <w:sz w:val="24"/>
          <w:szCs w:val="24"/>
        </w:rPr>
      </w:pPr>
    </w:p>
    <w:p w14:paraId="0585030F" w14:textId="77777777" w:rsidR="007056F5" w:rsidRPr="005E6D65" w:rsidRDefault="007056F5" w:rsidP="005E6D65">
      <w:pPr>
        <w:spacing w:after="0" w:line="360" w:lineRule="auto"/>
        <w:jc w:val="both"/>
        <w:rPr>
          <w:rFonts w:ascii="Palatino Linotype" w:hAnsi="Palatino Linotype" w:cs="Arial"/>
          <w:sz w:val="24"/>
          <w:szCs w:val="24"/>
        </w:rPr>
      </w:pPr>
      <w:r w:rsidRPr="005E6D65">
        <w:rPr>
          <w:rFonts w:ascii="Palatino Linotype" w:hAnsi="Palatino Linotype" w:cs="Arial"/>
          <w:b/>
          <w:sz w:val="28"/>
          <w:szCs w:val="24"/>
        </w:rPr>
        <w:t>PRIMERO</w:t>
      </w:r>
      <w:r w:rsidRPr="005E6D65">
        <w:rPr>
          <w:rFonts w:ascii="Palatino Linotype" w:hAnsi="Palatino Linotype" w:cs="Arial"/>
          <w:sz w:val="28"/>
          <w:szCs w:val="24"/>
        </w:rPr>
        <w:t xml:space="preserve">. </w:t>
      </w:r>
      <w:r w:rsidRPr="005E6D65">
        <w:rPr>
          <w:rFonts w:ascii="Palatino Linotype" w:hAnsi="Palatino Linotype" w:cs="Arial"/>
          <w:sz w:val="24"/>
          <w:szCs w:val="24"/>
        </w:rPr>
        <w:t xml:space="preserve">Resultan </w:t>
      </w:r>
      <w:r w:rsidRPr="005E6D65">
        <w:rPr>
          <w:rFonts w:ascii="Palatino Linotype" w:hAnsi="Palatino Linotype" w:cs="Arial"/>
          <w:b/>
          <w:sz w:val="24"/>
          <w:szCs w:val="24"/>
        </w:rPr>
        <w:t>fundadas</w:t>
      </w:r>
      <w:r w:rsidRPr="005E6D65">
        <w:rPr>
          <w:rFonts w:ascii="Palatino Linotype" w:hAnsi="Palatino Linotype" w:cs="Arial"/>
          <w:sz w:val="24"/>
          <w:szCs w:val="24"/>
        </w:rPr>
        <w:t xml:space="preserve"> las razones o motivos de inconformidad planteadas por </w:t>
      </w:r>
      <w:r w:rsidRPr="005E6D65">
        <w:rPr>
          <w:rFonts w:ascii="Palatino Linotype" w:hAnsi="Palatino Linotype"/>
          <w:b/>
          <w:sz w:val="24"/>
          <w:szCs w:val="24"/>
          <w:lang w:eastAsia="es-ES_tradnl"/>
        </w:rPr>
        <w:t>EL</w:t>
      </w:r>
      <w:r w:rsidRPr="005E6D65">
        <w:rPr>
          <w:rFonts w:ascii="Palatino Linotype" w:hAnsi="Palatino Linotype" w:cs="Arial"/>
          <w:b/>
          <w:sz w:val="24"/>
          <w:szCs w:val="24"/>
        </w:rPr>
        <w:t xml:space="preserve"> RECURRENTE</w:t>
      </w:r>
      <w:r w:rsidRPr="005E6D65">
        <w:rPr>
          <w:rFonts w:ascii="Palatino Linotype" w:hAnsi="Palatino Linotype" w:cs="Arial"/>
          <w:sz w:val="24"/>
          <w:szCs w:val="24"/>
        </w:rPr>
        <w:t xml:space="preserve">, en términos del Considerando </w:t>
      </w:r>
      <w:r w:rsidRPr="005E6D65">
        <w:rPr>
          <w:rFonts w:ascii="Palatino Linotype" w:hAnsi="Palatino Linotype" w:cs="Arial"/>
          <w:b/>
          <w:sz w:val="24"/>
          <w:szCs w:val="24"/>
        </w:rPr>
        <w:t>QUINTO</w:t>
      </w:r>
      <w:r w:rsidRPr="005E6D65">
        <w:rPr>
          <w:rFonts w:ascii="Palatino Linotype" w:hAnsi="Palatino Linotype" w:cs="Arial"/>
          <w:sz w:val="24"/>
          <w:szCs w:val="24"/>
        </w:rPr>
        <w:t xml:space="preserve"> de la presente resolución.</w:t>
      </w:r>
    </w:p>
    <w:p w14:paraId="5AD2FC23" w14:textId="77777777" w:rsidR="007056F5" w:rsidRPr="005E6D65" w:rsidRDefault="007056F5" w:rsidP="005E6D65">
      <w:pPr>
        <w:spacing w:after="0" w:line="360" w:lineRule="auto"/>
        <w:jc w:val="both"/>
        <w:rPr>
          <w:rFonts w:ascii="Palatino Linotype" w:hAnsi="Palatino Linotype" w:cs="Arial"/>
          <w:b/>
          <w:sz w:val="24"/>
          <w:szCs w:val="24"/>
          <w:lang w:val="es-ES"/>
        </w:rPr>
      </w:pPr>
    </w:p>
    <w:p w14:paraId="2240E5F3" w14:textId="277C40A6" w:rsidR="007056F5" w:rsidRDefault="007056F5" w:rsidP="005E6D65">
      <w:pPr>
        <w:spacing w:after="0" w:line="360" w:lineRule="auto"/>
        <w:ind w:right="49"/>
        <w:jc w:val="both"/>
        <w:rPr>
          <w:rFonts w:ascii="Palatino Linotype" w:hAnsi="Palatino Linotype"/>
          <w:bCs/>
          <w:sz w:val="24"/>
          <w:szCs w:val="24"/>
        </w:rPr>
      </w:pPr>
      <w:r w:rsidRPr="005E6D65">
        <w:rPr>
          <w:rFonts w:ascii="Palatino Linotype" w:hAnsi="Palatino Linotype" w:cs="Arial"/>
          <w:b/>
          <w:sz w:val="28"/>
          <w:szCs w:val="24"/>
          <w:lang w:val="es-ES"/>
        </w:rPr>
        <w:t>SEGUNDO</w:t>
      </w:r>
      <w:r w:rsidRPr="005E6D65">
        <w:rPr>
          <w:rFonts w:ascii="Palatino Linotype" w:hAnsi="Palatino Linotype" w:cs="Arial"/>
          <w:sz w:val="28"/>
          <w:szCs w:val="24"/>
          <w:lang w:val="es-ES"/>
        </w:rPr>
        <w:t xml:space="preserve">. </w:t>
      </w:r>
      <w:r w:rsidRPr="005E6D65">
        <w:rPr>
          <w:rFonts w:ascii="Palatino Linotype" w:hAnsi="Palatino Linotype" w:cs="Arial"/>
          <w:sz w:val="24"/>
          <w:szCs w:val="24"/>
        </w:rPr>
        <w:t xml:space="preserve">Se </w:t>
      </w:r>
      <w:r w:rsidRPr="005E6D65">
        <w:rPr>
          <w:rFonts w:ascii="Palatino Linotype" w:hAnsi="Palatino Linotype" w:cs="Arial"/>
          <w:b/>
          <w:sz w:val="24"/>
          <w:szCs w:val="24"/>
        </w:rPr>
        <w:t xml:space="preserve">MODIFICA </w:t>
      </w:r>
      <w:r w:rsidRPr="005E6D65">
        <w:rPr>
          <w:rFonts w:ascii="Palatino Linotype" w:hAnsi="Palatino Linotype" w:cs="Arial"/>
          <w:sz w:val="24"/>
          <w:szCs w:val="24"/>
        </w:rPr>
        <w:t xml:space="preserve">la respuesta proporcionada por </w:t>
      </w:r>
      <w:r w:rsidRPr="005E6D65">
        <w:rPr>
          <w:rFonts w:ascii="Palatino Linotype" w:hAnsi="Palatino Linotype" w:cs="Arial"/>
          <w:b/>
          <w:sz w:val="24"/>
          <w:szCs w:val="24"/>
        </w:rPr>
        <w:t xml:space="preserve">EL SUJETO OBLIGADO </w:t>
      </w:r>
      <w:r w:rsidRPr="005E6D65">
        <w:rPr>
          <w:rFonts w:ascii="Palatino Linotype" w:hAnsi="Palatino Linotype" w:cs="Arial"/>
          <w:sz w:val="24"/>
          <w:szCs w:val="24"/>
        </w:rPr>
        <w:t xml:space="preserve">y se </w:t>
      </w:r>
      <w:r w:rsidRPr="005E6D65">
        <w:rPr>
          <w:rFonts w:ascii="Palatino Linotype" w:hAnsi="Palatino Linotype" w:cs="Arial"/>
          <w:b/>
          <w:sz w:val="24"/>
          <w:szCs w:val="24"/>
        </w:rPr>
        <w:t xml:space="preserve">ORDENA </w:t>
      </w:r>
      <w:r w:rsidRPr="005E6D65">
        <w:rPr>
          <w:rFonts w:ascii="Palatino Linotype" w:hAnsi="Palatino Linotype" w:cs="Arial"/>
          <w:sz w:val="24"/>
          <w:szCs w:val="24"/>
        </w:rPr>
        <w:t xml:space="preserve">al </w:t>
      </w:r>
      <w:r w:rsidRPr="005E6D65">
        <w:rPr>
          <w:rFonts w:ascii="Palatino Linotype" w:hAnsi="Palatino Linotype" w:cs="Arial"/>
          <w:b/>
          <w:sz w:val="24"/>
          <w:szCs w:val="24"/>
        </w:rPr>
        <w:t>Sujeto Obligado</w:t>
      </w:r>
      <w:r w:rsidRPr="005E6D65">
        <w:rPr>
          <w:rFonts w:ascii="Palatino Linotype" w:hAnsi="Palatino Linotype" w:cs="Arial"/>
          <w:sz w:val="24"/>
          <w:szCs w:val="24"/>
        </w:rPr>
        <w:t xml:space="preserve">, a través del Sistema de Acceso a la Información </w:t>
      </w:r>
      <w:r w:rsidRPr="005E6D65">
        <w:rPr>
          <w:rFonts w:ascii="Palatino Linotype" w:hAnsi="Palatino Linotype" w:cs="Arial"/>
          <w:sz w:val="24"/>
          <w:szCs w:val="24"/>
        </w:rPr>
        <w:lastRenderedPageBreak/>
        <w:t>Mexiquense (</w:t>
      </w:r>
      <w:r w:rsidRPr="005E6D65">
        <w:rPr>
          <w:rFonts w:ascii="Palatino Linotype" w:hAnsi="Palatino Linotype" w:cs="Arial"/>
          <w:b/>
          <w:sz w:val="24"/>
          <w:szCs w:val="24"/>
        </w:rPr>
        <w:t>SAIMEX</w:t>
      </w:r>
      <w:r w:rsidRPr="005E6D65">
        <w:rPr>
          <w:rFonts w:ascii="Palatino Linotype" w:hAnsi="Palatino Linotype" w:cs="Arial"/>
          <w:sz w:val="24"/>
          <w:szCs w:val="24"/>
        </w:rPr>
        <w:t xml:space="preserve">) en términos del considerando </w:t>
      </w:r>
      <w:r w:rsidRPr="005E6D65">
        <w:rPr>
          <w:rFonts w:ascii="Palatino Linotype" w:hAnsi="Palatino Linotype" w:cs="Arial"/>
          <w:b/>
          <w:sz w:val="24"/>
          <w:szCs w:val="24"/>
        </w:rPr>
        <w:t xml:space="preserve">QUINTO </w:t>
      </w:r>
      <w:r w:rsidRPr="005E6D65">
        <w:rPr>
          <w:rFonts w:ascii="Palatino Linotype" w:hAnsi="Palatino Linotype" w:cs="Arial"/>
          <w:sz w:val="24"/>
          <w:szCs w:val="24"/>
        </w:rPr>
        <w:t xml:space="preserve">de esta resolución, </w:t>
      </w:r>
      <w:r w:rsidR="00447C5A" w:rsidRPr="005E6D65">
        <w:rPr>
          <w:rFonts w:ascii="Palatino Linotype" w:hAnsi="Palatino Linotype" w:cs="Arial"/>
          <w:sz w:val="24"/>
          <w:szCs w:val="24"/>
        </w:rPr>
        <w:t xml:space="preserve">se </w:t>
      </w:r>
      <w:r w:rsidRPr="005E6D65">
        <w:rPr>
          <w:rFonts w:ascii="Palatino Linotype" w:hAnsi="Palatino Linotype" w:cs="Arial"/>
          <w:sz w:val="24"/>
          <w:szCs w:val="24"/>
        </w:rPr>
        <w:t>haga entrega de lo siguiente</w:t>
      </w:r>
      <w:r w:rsidRPr="005E6D65">
        <w:rPr>
          <w:rFonts w:ascii="Palatino Linotype" w:hAnsi="Palatino Linotype"/>
          <w:bCs/>
          <w:sz w:val="24"/>
          <w:szCs w:val="24"/>
        </w:rPr>
        <w:t>:</w:t>
      </w:r>
    </w:p>
    <w:p w14:paraId="0653C379" w14:textId="77777777" w:rsidR="005E6D65" w:rsidRPr="005E6D65" w:rsidRDefault="005E6D65" w:rsidP="005E6D65">
      <w:pPr>
        <w:spacing w:after="0" w:line="360" w:lineRule="auto"/>
        <w:ind w:right="49"/>
        <w:jc w:val="both"/>
        <w:rPr>
          <w:rFonts w:ascii="Palatino Linotype" w:hAnsi="Palatino Linotype" w:cs="Arial"/>
          <w:sz w:val="24"/>
          <w:szCs w:val="24"/>
        </w:rPr>
      </w:pPr>
    </w:p>
    <w:p w14:paraId="7392A2E6" w14:textId="0F47935E" w:rsidR="007056F5" w:rsidRPr="005E6D65" w:rsidRDefault="005E6D65" w:rsidP="005E6D65">
      <w:pPr>
        <w:pStyle w:val="Prrafodelista"/>
        <w:numPr>
          <w:ilvl w:val="3"/>
          <w:numId w:val="31"/>
        </w:numPr>
        <w:spacing w:after="0" w:line="360" w:lineRule="auto"/>
        <w:ind w:left="1276" w:firstLine="0"/>
        <w:jc w:val="both"/>
        <w:rPr>
          <w:rFonts w:ascii="Palatino Linotype" w:hAnsi="Palatino Linotype" w:cs="Tahoma"/>
          <w:color w:val="000000"/>
          <w:sz w:val="24"/>
          <w:szCs w:val="24"/>
        </w:rPr>
      </w:pPr>
      <w:r>
        <w:rPr>
          <w:rFonts w:ascii="Palatino Linotype" w:hAnsi="Palatino Linotype"/>
          <w:sz w:val="24"/>
          <w:szCs w:val="24"/>
        </w:rPr>
        <w:t>Nombramientos de los directores</w:t>
      </w:r>
      <w:r w:rsidR="00BB049C">
        <w:rPr>
          <w:rFonts w:ascii="Palatino Linotype" w:hAnsi="Palatino Linotype"/>
          <w:sz w:val="24"/>
          <w:szCs w:val="24"/>
        </w:rPr>
        <w:t xml:space="preserve"> en funciones, al trece de enero de dos mil veinticinco.</w:t>
      </w:r>
    </w:p>
    <w:p w14:paraId="7614DA39" w14:textId="77777777" w:rsidR="007056F5" w:rsidRPr="005E6D65" w:rsidRDefault="007056F5" w:rsidP="005E6D65">
      <w:pPr>
        <w:pStyle w:val="Prrafodelista"/>
        <w:spacing w:after="0" w:line="360" w:lineRule="auto"/>
        <w:ind w:left="1276"/>
        <w:jc w:val="both"/>
        <w:rPr>
          <w:rFonts w:ascii="Palatino Linotype" w:hAnsi="Palatino Linotype" w:cs="Tahoma"/>
          <w:color w:val="000000"/>
          <w:sz w:val="24"/>
          <w:szCs w:val="24"/>
        </w:rPr>
      </w:pPr>
    </w:p>
    <w:p w14:paraId="5B803A14" w14:textId="77777777" w:rsidR="007056F5" w:rsidRPr="005E6D65" w:rsidRDefault="007056F5" w:rsidP="005E6D65">
      <w:pPr>
        <w:autoSpaceDE w:val="0"/>
        <w:autoSpaceDN w:val="0"/>
        <w:adjustRightInd w:val="0"/>
        <w:spacing w:after="0" w:line="360" w:lineRule="auto"/>
        <w:ind w:right="49"/>
        <w:jc w:val="both"/>
        <w:rPr>
          <w:rFonts w:ascii="Palatino Linotype" w:eastAsia="Palatino Linotype" w:hAnsi="Palatino Linotype" w:cs="Palatino Linotype"/>
          <w:b/>
          <w:color w:val="000000"/>
          <w:sz w:val="24"/>
          <w:szCs w:val="24"/>
        </w:rPr>
      </w:pPr>
      <w:r w:rsidRPr="005E6D65">
        <w:rPr>
          <w:rFonts w:ascii="Palatino Linotype" w:hAnsi="Palatino Linotype" w:cs="Arial"/>
          <w:b/>
          <w:sz w:val="24"/>
          <w:szCs w:val="24"/>
        </w:rPr>
        <w:t>TERCERO. NOTIFÍQUESE</w:t>
      </w:r>
      <w:r w:rsidRPr="005E6D65">
        <w:rPr>
          <w:rFonts w:ascii="Palatino Linotype" w:hAnsi="Palatino Linotype" w:cs="Arial"/>
          <w:i/>
          <w:sz w:val="24"/>
          <w:szCs w:val="24"/>
        </w:rPr>
        <w:t xml:space="preserve"> </w:t>
      </w:r>
      <w:r w:rsidRPr="005E6D65">
        <w:rPr>
          <w:rFonts w:ascii="Palatino Linotype" w:hAnsi="Palatino Linotype" w:cs="Arial"/>
          <w:sz w:val="24"/>
          <w:szCs w:val="24"/>
        </w:rPr>
        <w:t>la presente resolución al Titular de la Unidad de Transparencia del</w:t>
      </w:r>
      <w:r w:rsidRPr="005E6D65">
        <w:rPr>
          <w:rFonts w:ascii="Palatino Linotype" w:hAnsi="Palatino Linotype" w:cs="Arial"/>
          <w:b/>
          <w:sz w:val="24"/>
          <w:szCs w:val="24"/>
        </w:rPr>
        <w:t xml:space="preserve"> Sujeto Obligado</w:t>
      </w:r>
      <w:r w:rsidRPr="005E6D65">
        <w:rPr>
          <w:rFonts w:ascii="Palatino Linotype" w:hAnsi="Palatino Linotype" w:cs="Arial"/>
          <w:sz w:val="24"/>
          <w:szCs w:val="24"/>
        </w:rPr>
        <w:t>, a través del Sistema de Acceso a la Información Mexiquense (</w:t>
      </w:r>
      <w:r w:rsidRPr="005E6D65">
        <w:rPr>
          <w:rFonts w:ascii="Palatino Linotype" w:hAnsi="Palatino Linotype" w:cs="Arial"/>
          <w:b/>
          <w:sz w:val="24"/>
          <w:szCs w:val="24"/>
        </w:rPr>
        <w:t>SAIMEX</w:t>
      </w:r>
      <w:r w:rsidRPr="005E6D65">
        <w:rPr>
          <w:rFonts w:ascii="Palatino Linotype" w:hAnsi="Palatino Linotype" w:cs="Arial"/>
          <w:sz w:val="24"/>
          <w:szCs w:val="24"/>
        </w:rPr>
        <w:t xml:space="preserve">) para que conforme al artículo 186 último párrafo, 189 segundo párrafo y 194 de la Ley de Transparencia y Acceso a la Información Pública del Estado de México y Municipios; dé cumplimiento a lo ordenado dentro del plazo de 10 (diez) días hábiles, debiendo informar a este Instituto en un plazo de tres días hábiles siguientes sobre el cumplimiento dado a la presente </w:t>
      </w:r>
      <w:r w:rsidRPr="005E6D65">
        <w:rPr>
          <w:rFonts w:ascii="Palatino Linotype" w:hAnsi="Palatino Linotype" w:cs="Arial"/>
          <w:b/>
          <w:sz w:val="24"/>
          <w:szCs w:val="24"/>
        </w:rPr>
        <w:t>y</w:t>
      </w:r>
      <w:r w:rsidRPr="005E6D65">
        <w:rPr>
          <w:rFonts w:ascii="Palatino Linotype" w:hAnsi="Palatino Linotype" w:cs="Arial"/>
          <w:sz w:val="24"/>
          <w:szCs w:val="24"/>
        </w:rPr>
        <w:t xml:space="preserve"> </w:t>
      </w:r>
      <w:r w:rsidRPr="005E6D65">
        <w:rPr>
          <w:rFonts w:ascii="Palatino Linotype" w:eastAsia="Palatino Linotype" w:hAnsi="Palatino Linotype" w:cs="Palatino Linotype"/>
          <w:b/>
          <w:color w:val="000000"/>
          <w:sz w:val="24"/>
          <w:szCs w:val="24"/>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140FA17" w14:textId="77777777" w:rsidR="007056F5" w:rsidRPr="005E6D65" w:rsidRDefault="007056F5" w:rsidP="005E6D65">
      <w:pPr>
        <w:autoSpaceDE w:val="0"/>
        <w:autoSpaceDN w:val="0"/>
        <w:adjustRightInd w:val="0"/>
        <w:spacing w:after="0" w:line="360" w:lineRule="auto"/>
        <w:ind w:right="49"/>
        <w:jc w:val="both"/>
        <w:rPr>
          <w:rFonts w:ascii="Palatino Linotype" w:hAnsi="Palatino Linotype" w:cs="Arial"/>
          <w:sz w:val="24"/>
          <w:szCs w:val="24"/>
        </w:rPr>
      </w:pPr>
    </w:p>
    <w:p w14:paraId="14C7229E" w14:textId="77777777" w:rsidR="007056F5" w:rsidRPr="005E6D65" w:rsidRDefault="007056F5" w:rsidP="005E6D65">
      <w:pPr>
        <w:autoSpaceDE w:val="0"/>
        <w:autoSpaceDN w:val="0"/>
        <w:adjustRightInd w:val="0"/>
        <w:spacing w:after="0" w:line="360" w:lineRule="auto"/>
        <w:jc w:val="both"/>
        <w:rPr>
          <w:rFonts w:ascii="Palatino Linotype" w:hAnsi="Palatino Linotype" w:cs="Arial"/>
          <w:sz w:val="24"/>
          <w:szCs w:val="24"/>
        </w:rPr>
      </w:pPr>
      <w:r w:rsidRPr="005E6D65">
        <w:rPr>
          <w:rFonts w:ascii="Palatino Linotype" w:hAnsi="Palatino Linotype" w:cs="Arial"/>
          <w:b/>
          <w:sz w:val="24"/>
          <w:szCs w:val="24"/>
        </w:rPr>
        <w:t xml:space="preserve">CUARTO. </w:t>
      </w:r>
      <w:r w:rsidRPr="005E6D65">
        <w:rPr>
          <w:rFonts w:ascii="Palatino Linotype" w:hAnsi="Palatino Linotype" w:cs="Arial"/>
          <w:sz w:val="24"/>
          <w:szCs w:val="24"/>
        </w:rPr>
        <w:t xml:space="preserve">De conformidad con el artículo 198 de la Ley de Transparencia y Acceso a la Información Pública del Estado de México y Municipios, de considerarlo procedente, el </w:t>
      </w:r>
      <w:r w:rsidRPr="005E6D65">
        <w:rPr>
          <w:rFonts w:ascii="Palatino Linotype" w:hAnsi="Palatino Linotype" w:cs="Arial"/>
          <w:b/>
          <w:sz w:val="24"/>
          <w:szCs w:val="24"/>
        </w:rPr>
        <w:t>Sujeto Obligado</w:t>
      </w:r>
      <w:r w:rsidRPr="005E6D65">
        <w:rPr>
          <w:rFonts w:ascii="Palatino Linotype" w:hAnsi="Palatino Linotype" w:cs="Arial"/>
          <w:sz w:val="24"/>
          <w:szCs w:val="24"/>
        </w:rPr>
        <w:t xml:space="preserve"> de manera fundada y motivada, podrá solicitar una ampliación de plazo para el cumplimiento de la presente resolución.</w:t>
      </w:r>
    </w:p>
    <w:p w14:paraId="3687CE35" w14:textId="77777777" w:rsidR="007056F5" w:rsidRPr="005E6D65" w:rsidRDefault="007056F5" w:rsidP="005E6D65">
      <w:pPr>
        <w:autoSpaceDE w:val="0"/>
        <w:autoSpaceDN w:val="0"/>
        <w:adjustRightInd w:val="0"/>
        <w:spacing w:after="0" w:line="360" w:lineRule="auto"/>
        <w:jc w:val="both"/>
        <w:rPr>
          <w:rFonts w:ascii="Palatino Linotype" w:hAnsi="Palatino Linotype" w:cs="Arial"/>
          <w:sz w:val="24"/>
          <w:szCs w:val="24"/>
        </w:rPr>
      </w:pPr>
    </w:p>
    <w:p w14:paraId="12FE93AF" w14:textId="77777777" w:rsidR="007056F5" w:rsidRDefault="007056F5" w:rsidP="005E6D65">
      <w:pPr>
        <w:autoSpaceDE w:val="0"/>
        <w:autoSpaceDN w:val="0"/>
        <w:adjustRightInd w:val="0"/>
        <w:spacing w:after="0" w:line="360" w:lineRule="auto"/>
        <w:jc w:val="both"/>
        <w:rPr>
          <w:rFonts w:ascii="Palatino Linotype" w:hAnsi="Palatino Linotype" w:cs="Arial"/>
          <w:sz w:val="24"/>
          <w:szCs w:val="24"/>
        </w:rPr>
      </w:pPr>
      <w:r w:rsidRPr="005E6D65">
        <w:rPr>
          <w:rFonts w:ascii="Palatino Linotype" w:hAnsi="Palatino Linotype"/>
          <w:b/>
          <w:sz w:val="24"/>
          <w:szCs w:val="24"/>
        </w:rPr>
        <w:lastRenderedPageBreak/>
        <w:t xml:space="preserve">QUINTO. </w:t>
      </w:r>
      <w:r w:rsidRPr="005E6D65">
        <w:rPr>
          <w:rFonts w:ascii="Palatino Linotype" w:hAnsi="Palatino Linotype" w:cs="Arial"/>
          <w:b/>
          <w:sz w:val="24"/>
          <w:szCs w:val="24"/>
        </w:rPr>
        <w:t>NOTIFÍQUESE</w:t>
      </w:r>
      <w:r w:rsidRPr="005E6D65">
        <w:rPr>
          <w:rFonts w:ascii="Palatino Linotype" w:hAnsi="Palatino Linotype" w:cs="Arial"/>
          <w:sz w:val="24"/>
          <w:szCs w:val="24"/>
        </w:rPr>
        <w:t xml:space="preserve"> a través del Sistema de Acceso a la Información Mexiquense (</w:t>
      </w:r>
      <w:r w:rsidRPr="005E6D65">
        <w:rPr>
          <w:rFonts w:ascii="Palatino Linotype" w:hAnsi="Palatino Linotype" w:cs="Arial"/>
          <w:b/>
          <w:sz w:val="24"/>
          <w:szCs w:val="24"/>
        </w:rPr>
        <w:t>SAIMEX</w:t>
      </w:r>
      <w:r w:rsidRPr="005E6D65">
        <w:rPr>
          <w:rFonts w:ascii="Palatino Linotype" w:hAnsi="Palatino Linotype" w:cs="Arial"/>
          <w:sz w:val="24"/>
          <w:szCs w:val="24"/>
        </w:rPr>
        <w:t xml:space="preserve">), al </w:t>
      </w:r>
      <w:r w:rsidRPr="005E6D65">
        <w:rPr>
          <w:rFonts w:ascii="Palatino Linotype" w:hAnsi="Palatino Linotype" w:cs="Arial"/>
          <w:b/>
          <w:sz w:val="24"/>
          <w:szCs w:val="24"/>
        </w:rPr>
        <w:t>Recurrente</w:t>
      </w:r>
      <w:r w:rsidRPr="005E6D65">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p>
    <w:p w14:paraId="5A49D80E" w14:textId="77777777" w:rsidR="00A1332B" w:rsidRDefault="00A1332B" w:rsidP="005E6D65">
      <w:pPr>
        <w:spacing w:after="0" w:line="360" w:lineRule="auto"/>
        <w:jc w:val="both"/>
        <w:rPr>
          <w:rFonts w:ascii="Palatino Linotype" w:eastAsia="Palatino Linotype" w:hAnsi="Palatino Linotype" w:cs="Palatino Linotype"/>
          <w:sz w:val="24"/>
          <w:szCs w:val="24"/>
        </w:rPr>
      </w:pPr>
    </w:p>
    <w:p w14:paraId="081CB8B6" w14:textId="24A6E06D" w:rsidR="00C91C7B" w:rsidRDefault="009B45E6" w:rsidP="005E6D65">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ASÍ LO RESUELVE, POR </w:t>
      </w:r>
      <w:r>
        <w:rPr>
          <w:rFonts w:ascii="Palatino Linotype" w:eastAsia="Palatino Linotype" w:hAnsi="Palatino Linotype" w:cs="Palatino Linotype"/>
          <w:b/>
          <w:sz w:val="24"/>
          <w:szCs w:val="24"/>
        </w:rPr>
        <w:t>UNANIMIDAD</w:t>
      </w:r>
      <w:r>
        <w:rPr>
          <w:rFonts w:ascii="Palatino Linotype" w:eastAsia="Palatino Linotype" w:hAnsi="Palatino Linotype" w:cs="Palatino Linotype"/>
          <w:sz w:val="24"/>
          <w:szCs w:val="24"/>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9D4070">
        <w:rPr>
          <w:rFonts w:ascii="Palatino Linotype" w:eastAsia="Palatino Linotype" w:hAnsi="Palatino Linotype" w:cs="Palatino Linotype"/>
          <w:sz w:val="24"/>
          <w:szCs w:val="24"/>
        </w:rPr>
        <w:t xml:space="preserve"> </w:t>
      </w:r>
      <w:r w:rsidR="009D4070" w:rsidRPr="009D4070">
        <w:rPr>
          <w:rFonts w:ascii="Palatino Linotype" w:eastAsia="Palatino Linotype" w:hAnsi="Palatino Linotype" w:cs="Palatino Linotype"/>
          <w:sz w:val="24"/>
          <w:szCs w:val="24"/>
        </w:rPr>
        <w:t>(AUSENCIA JUSTIFICADA)</w:t>
      </w:r>
      <w:r>
        <w:rPr>
          <w:rFonts w:ascii="Palatino Linotype" w:eastAsia="Palatino Linotype" w:hAnsi="Palatino Linotype" w:cs="Palatino Linotype"/>
          <w:sz w:val="24"/>
          <w:szCs w:val="24"/>
        </w:rPr>
        <w:t xml:space="preserve">  Y GUADALUPE RAMÍREZ PEÑA</w:t>
      </w:r>
      <w:r w:rsidR="009D4070">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 xml:space="preserve">EN LA </w:t>
      </w:r>
      <w:r w:rsidR="003E1ACF">
        <w:rPr>
          <w:rFonts w:ascii="Palatino Linotype" w:eastAsia="Palatino Linotype" w:hAnsi="Palatino Linotype" w:cs="Palatino Linotype"/>
          <w:b/>
          <w:sz w:val="24"/>
          <w:szCs w:val="24"/>
        </w:rPr>
        <w:t xml:space="preserve">DÉCIMA </w:t>
      </w:r>
      <w:r w:rsidR="00D2280C">
        <w:rPr>
          <w:rFonts w:ascii="Palatino Linotype" w:eastAsia="Palatino Linotype" w:hAnsi="Palatino Linotype" w:cs="Palatino Linotype"/>
          <w:b/>
          <w:sz w:val="24"/>
          <w:szCs w:val="24"/>
        </w:rPr>
        <w:t>NOVENA</w:t>
      </w:r>
      <w:r>
        <w:rPr>
          <w:rFonts w:ascii="Palatino Linotype" w:eastAsia="Palatino Linotype" w:hAnsi="Palatino Linotype" w:cs="Palatino Linotype"/>
          <w:b/>
          <w:sz w:val="24"/>
          <w:szCs w:val="24"/>
        </w:rPr>
        <w:t xml:space="preserve"> SESIÓN ORDINARIA CELEBRADA EL </w:t>
      </w:r>
      <w:r w:rsidR="00D2280C">
        <w:rPr>
          <w:rFonts w:ascii="Palatino Linotype" w:eastAsia="Palatino Linotype" w:hAnsi="Palatino Linotype" w:cs="Palatino Linotype"/>
          <w:b/>
          <w:sz w:val="24"/>
          <w:szCs w:val="24"/>
        </w:rPr>
        <w:t>VEINTI</w:t>
      </w:r>
      <w:r w:rsidR="005F716F">
        <w:rPr>
          <w:rFonts w:ascii="Palatino Linotype" w:eastAsia="Palatino Linotype" w:hAnsi="Palatino Linotype" w:cs="Palatino Linotype"/>
          <w:b/>
          <w:sz w:val="24"/>
          <w:szCs w:val="24"/>
        </w:rPr>
        <w:t>OCHO DE MAYO</w:t>
      </w:r>
      <w:r w:rsidR="003E1ACF">
        <w:rPr>
          <w:rFonts w:ascii="Palatino Linotype" w:eastAsia="Palatino Linotype" w:hAnsi="Palatino Linotype" w:cs="Palatino Linotype"/>
          <w:b/>
          <w:sz w:val="24"/>
          <w:szCs w:val="24"/>
        </w:rPr>
        <w:t xml:space="preserve"> DE DOS MIL VEINTICINCO</w:t>
      </w:r>
      <w:r>
        <w:rPr>
          <w:rFonts w:ascii="Palatino Linotype" w:eastAsia="Palatino Linotype" w:hAnsi="Palatino Linotype" w:cs="Palatino Linotype"/>
          <w:sz w:val="24"/>
          <w:szCs w:val="24"/>
        </w:rPr>
        <w:t>, ANTE EL SECRETARIO TÉCNICO DEL PLENO, ALEXIS TAPIA RAMÍREZ. -------------------------------------------------------------</w:t>
      </w:r>
      <w:r w:rsidR="009D4070">
        <w:rPr>
          <w:rFonts w:ascii="Palatino Linotype" w:eastAsia="Palatino Linotype" w:hAnsi="Palatino Linotype" w:cs="Palatino Linotype"/>
          <w:sz w:val="24"/>
          <w:szCs w:val="24"/>
        </w:rPr>
        <w:t>------------------------------------------------------------------------------------------------------------------------------------------------------------------------------------------------------------------------------------------------------------------------</w:t>
      </w:r>
      <w:r w:rsidR="00D2280C">
        <w:rPr>
          <w:rFonts w:ascii="Palatino Linotype" w:eastAsia="Palatino Linotype" w:hAnsi="Palatino Linotype" w:cs="Palatino Linotype"/>
          <w:sz w:val="24"/>
          <w:szCs w:val="24"/>
        </w:rPr>
        <w:t>------------------------------------------------------------------------------------------------------------------------------------------------------------------------------------------------------------------------------------------------------------------------------------------------------------------------------------------------------------------------------------------------------------------------------------------------------------------------------------------------------------------------------------------------------------------------------------------------------------------------------------------------------------------------------------------------------------------------------</w:t>
      </w:r>
    </w:p>
    <w:p w14:paraId="50E6DFC1" w14:textId="07CD025E" w:rsidR="00C91C7B" w:rsidRDefault="005E6D65" w:rsidP="005E6D65">
      <w:pPr>
        <w:spacing w:after="0"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JMV/CCR/</w:t>
      </w:r>
      <w:proofErr w:type="spellStart"/>
      <w:r w:rsidR="00372C43">
        <w:rPr>
          <w:rFonts w:ascii="Palatino Linotype" w:eastAsia="Palatino Linotype" w:hAnsi="Palatino Linotype" w:cs="Palatino Linotype"/>
          <w:sz w:val="20"/>
          <w:szCs w:val="20"/>
        </w:rPr>
        <w:t>fjjc</w:t>
      </w:r>
      <w:proofErr w:type="spellEnd"/>
    </w:p>
    <w:p w14:paraId="4422CD73" w14:textId="77777777" w:rsidR="00C91C7B" w:rsidRDefault="00C91C7B" w:rsidP="005E6D65">
      <w:pPr>
        <w:spacing w:after="0" w:line="360" w:lineRule="auto"/>
        <w:jc w:val="both"/>
        <w:rPr>
          <w:rFonts w:ascii="Palatino Linotype" w:eastAsia="Palatino Linotype" w:hAnsi="Palatino Linotype" w:cs="Palatino Linotype"/>
          <w:sz w:val="20"/>
          <w:szCs w:val="20"/>
        </w:rPr>
      </w:pPr>
    </w:p>
    <w:p w14:paraId="0630828F" w14:textId="77777777" w:rsidR="00C91C7B" w:rsidRDefault="00C91C7B" w:rsidP="005E6D65">
      <w:pPr>
        <w:spacing w:after="0" w:line="360" w:lineRule="auto"/>
        <w:jc w:val="both"/>
        <w:rPr>
          <w:rFonts w:ascii="Palatino Linotype" w:eastAsia="Palatino Linotype" w:hAnsi="Palatino Linotype" w:cs="Palatino Linotype"/>
          <w:sz w:val="20"/>
          <w:szCs w:val="20"/>
        </w:rPr>
      </w:pPr>
    </w:p>
    <w:p w14:paraId="0E0D49E5" w14:textId="77777777" w:rsidR="00C91C7B" w:rsidRDefault="00C91C7B" w:rsidP="005E6D65">
      <w:pPr>
        <w:spacing w:after="0" w:line="360" w:lineRule="auto"/>
        <w:jc w:val="both"/>
        <w:rPr>
          <w:rFonts w:ascii="Palatino Linotype" w:eastAsia="Palatino Linotype" w:hAnsi="Palatino Linotype" w:cs="Palatino Linotype"/>
          <w:color w:val="000000"/>
          <w:sz w:val="20"/>
          <w:szCs w:val="20"/>
        </w:rPr>
      </w:pPr>
    </w:p>
    <w:p w14:paraId="2ED89488" w14:textId="77777777" w:rsidR="00C91C7B" w:rsidRDefault="00C91C7B" w:rsidP="005E6D65">
      <w:pPr>
        <w:spacing w:after="0" w:line="360" w:lineRule="auto"/>
        <w:jc w:val="both"/>
        <w:rPr>
          <w:rFonts w:ascii="Palatino Linotype" w:eastAsia="Palatino Linotype" w:hAnsi="Palatino Linotype" w:cs="Palatino Linotype"/>
          <w:color w:val="000000"/>
          <w:sz w:val="20"/>
          <w:szCs w:val="20"/>
        </w:rPr>
      </w:pPr>
    </w:p>
    <w:p w14:paraId="45C7040A" w14:textId="77777777" w:rsidR="00C91C7B" w:rsidRDefault="00C91C7B" w:rsidP="005E6D65">
      <w:pPr>
        <w:spacing w:after="0" w:line="360" w:lineRule="auto"/>
        <w:jc w:val="both"/>
        <w:rPr>
          <w:rFonts w:ascii="Palatino Linotype" w:eastAsia="Palatino Linotype" w:hAnsi="Palatino Linotype" w:cs="Palatino Linotype"/>
          <w:color w:val="000000"/>
          <w:sz w:val="20"/>
          <w:szCs w:val="20"/>
        </w:rPr>
      </w:pPr>
    </w:p>
    <w:p w14:paraId="7EF2DD47" w14:textId="77777777" w:rsidR="00C91C7B" w:rsidRDefault="00C91C7B" w:rsidP="005E6D65">
      <w:pPr>
        <w:spacing w:after="0" w:line="360" w:lineRule="auto"/>
        <w:jc w:val="both"/>
        <w:rPr>
          <w:rFonts w:ascii="Palatino Linotype" w:eastAsia="Palatino Linotype" w:hAnsi="Palatino Linotype" w:cs="Palatino Linotype"/>
          <w:color w:val="000000"/>
          <w:sz w:val="20"/>
          <w:szCs w:val="20"/>
        </w:rPr>
      </w:pPr>
    </w:p>
    <w:p w14:paraId="461FF157" w14:textId="77777777" w:rsidR="00C91C7B" w:rsidRDefault="00C91C7B" w:rsidP="005E6D65">
      <w:pPr>
        <w:spacing w:after="0" w:line="360" w:lineRule="auto"/>
        <w:jc w:val="both"/>
        <w:rPr>
          <w:rFonts w:ascii="Palatino Linotype" w:eastAsia="Palatino Linotype" w:hAnsi="Palatino Linotype" w:cs="Palatino Linotype"/>
          <w:color w:val="000000"/>
          <w:sz w:val="20"/>
          <w:szCs w:val="20"/>
        </w:rPr>
      </w:pPr>
    </w:p>
    <w:p w14:paraId="527A7CE2" w14:textId="77777777" w:rsidR="00C91C7B" w:rsidRDefault="00C91C7B" w:rsidP="005E6D65">
      <w:pPr>
        <w:spacing w:after="0" w:line="360" w:lineRule="auto"/>
        <w:jc w:val="both"/>
        <w:rPr>
          <w:rFonts w:ascii="Palatino Linotype" w:eastAsia="Palatino Linotype" w:hAnsi="Palatino Linotype" w:cs="Palatino Linotype"/>
          <w:color w:val="000000"/>
          <w:sz w:val="20"/>
          <w:szCs w:val="20"/>
        </w:rPr>
      </w:pPr>
    </w:p>
    <w:p w14:paraId="4015C19E" w14:textId="77777777" w:rsidR="00C91C7B" w:rsidRDefault="00C91C7B" w:rsidP="005E6D65">
      <w:pPr>
        <w:spacing w:after="0" w:line="360" w:lineRule="auto"/>
        <w:jc w:val="both"/>
        <w:rPr>
          <w:rFonts w:ascii="Palatino Linotype" w:eastAsia="Palatino Linotype" w:hAnsi="Palatino Linotype" w:cs="Palatino Linotype"/>
          <w:color w:val="000000"/>
          <w:sz w:val="20"/>
          <w:szCs w:val="20"/>
        </w:rPr>
      </w:pPr>
    </w:p>
    <w:p w14:paraId="1DB1AA3C" w14:textId="77777777" w:rsidR="00C91C7B" w:rsidRDefault="00C91C7B" w:rsidP="005E6D65">
      <w:pPr>
        <w:spacing w:after="0" w:line="360" w:lineRule="auto"/>
        <w:jc w:val="both"/>
        <w:rPr>
          <w:rFonts w:ascii="Palatino Linotype" w:eastAsia="Palatino Linotype" w:hAnsi="Palatino Linotype" w:cs="Palatino Linotype"/>
          <w:color w:val="000000"/>
          <w:sz w:val="20"/>
          <w:szCs w:val="20"/>
        </w:rPr>
      </w:pPr>
    </w:p>
    <w:p w14:paraId="43DC7F7C" w14:textId="77777777" w:rsidR="00C91C7B" w:rsidRDefault="00C91C7B" w:rsidP="005E6D65">
      <w:pPr>
        <w:spacing w:after="0" w:line="360" w:lineRule="auto"/>
        <w:jc w:val="both"/>
        <w:rPr>
          <w:rFonts w:ascii="Palatino Linotype" w:eastAsia="Palatino Linotype" w:hAnsi="Palatino Linotype" w:cs="Palatino Linotype"/>
          <w:color w:val="000000"/>
          <w:sz w:val="20"/>
          <w:szCs w:val="20"/>
        </w:rPr>
      </w:pPr>
    </w:p>
    <w:p w14:paraId="7D13A105" w14:textId="77777777" w:rsidR="00C91C7B" w:rsidRDefault="00C91C7B" w:rsidP="005E6D65">
      <w:pPr>
        <w:spacing w:after="0" w:line="360" w:lineRule="auto"/>
        <w:jc w:val="both"/>
        <w:rPr>
          <w:rFonts w:ascii="Palatino Linotype" w:eastAsia="Palatino Linotype" w:hAnsi="Palatino Linotype" w:cs="Palatino Linotype"/>
          <w:sz w:val="24"/>
          <w:szCs w:val="24"/>
        </w:rPr>
      </w:pPr>
    </w:p>
    <w:p w14:paraId="75152903" w14:textId="77777777" w:rsidR="00C91C7B" w:rsidRDefault="00C91C7B" w:rsidP="005E6D65">
      <w:pPr>
        <w:spacing w:after="0" w:line="360" w:lineRule="auto"/>
        <w:jc w:val="both"/>
        <w:rPr>
          <w:rFonts w:ascii="Palatino Linotype" w:eastAsia="Palatino Linotype" w:hAnsi="Palatino Linotype" w:cs="Palatino Linotype"/>
          <w:sz w:val="24"/>
          <w:szCs w:val="24"/>
        </w:rPr>
      </w:pPr>
    </w:p>
    <w:p w14:paraId="47D33D05" w14:textId="77777777" w:rsidR="00C91C7B" w:rsidRDefault="00C91C7B" w:rsidP="005E6D65">
      <w:pPr>
        <w:spacing w:after="0" w:line="360" w:lineRule="auto"/>
        <w:jc w:val="both"/>
        <w:rPr>
          <w:rFonts w:ascii="Palatino Linotype" w:eastAsia="Palatino Linotype" w:hAnsi="Palatino Linotype" w:cs="Palatino Linotype"/>
          <w:sz w:val="24"/>
          <w:szCs w:val="24"/>
        </w:rPr>
      </w:pPr>
    </w:p>
    <w:p w14:paraId="0DD8B612" w14:textId="77777777" w:rsidR="00C91C7B" w:rsidRDefault="00C91C7B" w:rsidP="005E6D65">
      <w:pPr>
        <w:spacing w:after="0" w:line="360" w:lineRule="auto"/>
        <w:jc w:val="both"/>
        <w:rPr>
          <w:rFonts w:ascii="Palatino Linotype" w:eastAsia="Palatino Linotype" w:hAnsi="Palatino Linotype" w:cs="Palatino Linotype"/>
          <w:sz w:val="24"/>
          <w:szCs w:val="24"/>
        </w:rPr>
      </w:pPr>
    </w:p>
    <w:p w14:paraId="4DCD8E6E" w14:textId="77777777" w:rsidR="00C91C7B" w:rsidRDefault="00C91C7B" w:rsidP="005E6D65">
      <w:pPr>
        <w:spacing w:after="0" w:line="360" w:lineRule="auto"/>
      </w:pPr>
    </w:p>
    <w:p w14:paraId="61DDED26" w14:textId="77777777" w:rsidR="00C91C7B" w:rsidRDefault="00C91C7B" w:rsidP="005E6D65">
      <w:pPr>
        <w:spacing w:after="0" w:line="360" w:lineRule="auto"/>
      </w:pPr>
    </w:p>
    <w:p w14:paraId="19DFA6D2" w14:textId="77777777" w:rsidR="00C91C7B" w:rsidRDefault="00C91C7B" w:rsidP="005E6D65">
      <w:pPr>
        <w:spacing w:after="0" w:line="360" w:lineRule="auto"/>
      </w:pPr>
    </w:p>
    <w:p w14:paraId="340F7BDD" w14:textId="77777777" w:rsidR="00C91C7B" w:rsidRDefault="00C91C7B" w:rsidP="005E6D65">
      <w:pPr>
        <w:spacing w:after="0" w:line="360" w:lineRule="auto"/>
      </w:pPr>
    </w:p>
    <w:p w14:paraId="510FA241" w14:textId="77777777" w:rsidR="00C91C7B" w:rsidRDefault="00C91C7B" w:rsidP="005E6D65">
      <w:pPr>
        <w:spacing w:after="0" w:line="360" w:lineRule="auto"/>
      </w:pPr>
    </w:p>
    <w:p w14:paraId="5FD070B4" w14:textId="77777777" w:rsidR="00C91C7B" w:rsidRDefault="00C91C7B" w:rsidP="005E6D65">
      <w:pPr>
        <w:spacing w:after="0" w:line="360" w:lineRule="auto"/>
      </w:pPr>
    </w:p>
    <w:p w14:paraId="5A80821B" w14:textId="77777777" w:rsidR="00C91C7B" w:rsidRDefault="00C91C7B" w:rsidP="005E6D65">
      <w:pPr>
        <w:spacing w:after="0" w:line="360" w:lineRule="auto"/>
      </w:pPr>
    </w:p>
    <w:sectPr w:rsidR="00C91C7B">
      <w:headerReference w:type="even" r:id="rId7"/>
      <w:headerReference w:type="default" r:id="rId8"/>
      <w:footerReference w:type="default" r:id="rId9"/>
      <w:headerReference w:type="first" r:id="rId10"/>
      <w:footerReference w:type="first" r:id="rId11"/>
      <w:pgSz w:w="12240" w:h="15840"/>
      <w:pgMar w:top="2977" w:right="1134" w:bottom="1191" w:left="1752" w:header="1077"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CE1B5" w14:textId="77777777" w:rsidR="0005557F" w:rsidRDefault="0005557F">
      <w:pPr>
        <w:spacing w:after="0" w:line="240" w:lineRule="auto"/>
      </w:pPr>
      <w:r>
        <w:separator/>
      </w:r>
    </w:p>
  </w:endnote>
  <w:endnote w:type="continuationSeparator" w:id="0">
    <w:p w14:paraId="10458627" w14:textId="77777777" w:rsidR="0005557F" w:rsidRDefault="00055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AA866" w14:textId="77777777" w:rsidR="00BA4134" w:rsidRDefault="00BA4134">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87C10">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87C10">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F7F90" w14:textId="77777777" w:rsidR="00BA4134" w:rsidRDefault="00BA4134">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87C10">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87C10">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89995" w14:textId="77777777" w:rsidR="0005557F" w:rsidRDefault="0005557F">
      <w:pPr>
        <w:spacing w:after="0" w:line="240" w:lineRule="auto"/>
      </w:pPr>
      <w:r>
        <w:separator/>
      </w:r>
    </w:p>
  </w:footnote>
  <w:footnote w:type="continuationSeparator" w:id="0">
    <w:p w14:paraId="5C99E6C3" w14:textId="77777777" w:rsidR="0005557F" w:rsidRDefault="0005557F">
      <w:pPr>
        <w:spacing w:after="0" w:line="240" w:lineRule="auto"/>
      </w:pPr>
      <w:r>
        <w:continuationSeparator/>
      </w:r>
    </w:p>
  </w:footnote>
  <w:footnote w:id="1">
    <w:p w14:paraId="38275FCE" w14:textId="77777777" w:rsidR="00BA4134" w:rsidRDefault="00BA4134">
      <w:pPr>
        <w:rPr>
          <w:color w:val="000000"/>
          <w:sz w:val="20"/>
          <w:szCs w:val="20"/>
        </w:rPr>
      </w:pPr>
      <w:r>
        <w:rPr>
          <w:vertAlign w:val="superscript"/>
        </w:rPr>
        <w:footnoteRef/>
      </w:r>
      <w:r>
        <w:rPr>
          <w:color w:val="000000"/>
          <w:sz w:val="20"/>
          <w:szCs w:val="20"/>
        </w:rPr>
        <w:t xml:space="preserve"> 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59932738" w14:textId="77777777" w:rsidR="00BA4134" w:rsidRDefault="00BA4134">
      <w:pPr>
        <w:rPr>
          <w:color w:val="000000"/>
          <w:sz w:val="20"/>
          <w:szCs w:val="20"/>
        </w:rPr>
      </w:pPr>
    </w:p>
    <w:p w14:paraId="7D5470D2" w14:textId="77777777" w:rsidR="00BA4134" w:rsidRDefault="00BA4134">
      <w:pPr>
        <w:rPr>
          <w:b/>
          <w:i/>
          <w:sz w:val="20"/>
          <w:szCs w:val="20"/>
        </w:rPr>
      </w:pPr>
      <w:r>
        <w:rPr>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2B79348E" w14:textId="77777777" w:rsidR="00BA4134" w:rsidRDefault="00BA4134">
      <w:pPr>
        <w:jc w:val="both"/>
        <w:rPr>
          <w:i/>
          <w:sz w:val="20"/>
          <w:szCs w:val="20"/>
        </w:rPr>
      </w:pPr>
      <w:r>
        <w:rPr>
          <w:i/>
          <w:sz w:val="20"/>
          <w:szCs w:val="20"/>
        </w:rPr>
        <w:t xml:space="preserve">Del examen de compatibilidad de los artículos </w:t>
      </w:r>
      <w:hyperlink r:id="rId1">
        <w:r>
          <w:rPr>
            <w:i/>
            <w:color w:val="000000"/>
            <w:sz w:val="20"/>
            <w:szCs w:val="20"/>
            <w:u w:val="single"/>
          </w:rPr>
          <w:t>73 y 74 de la Ley de Amparo</w:t>
        </w:r>
      </w:hyperlink>
      <w:r>
        <w:rPr>
          <w:i/>
          <w:sz w:val="20"/>
          <w:szCs w:val="20"/>
        </w:rPr>
        <w:t xml:space="preserve"> con el artículo </w:t>
      </w:r>
      <w:hyperlink r:id="rId2">
        <w:r>
          <w:rPr>
            <w:i/>
            <w:color w:val="000000"/>
            <w:sz w:val="20"/>
            <w:szCs w:val="20"/>
            <w:u w:val="single"/>
          </w:rPr>
          <w:t>25.1 de la Convención Americana sobre Derechos Humanos</w:t>
        </w:r>
      </w:hyperlink>
      <w:r>
        <w:rPr>
          <w:i/>
          <w:sz w:val="20"/>
          <w:szCs w:val="20"/>
        </w:rPr>
        <w:t xml:space="preserve"> </w:t>
      </w:r>
      <w:r>
        <w:rPr>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Pr>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Pr>
          <w:i/>
          <w:sz w:val="20"/>
          <w:szCs w:val="20"/>
        </w:rPr>
        <w:t>concesoria</w:t>
      </w:r>
      <w:proofErr w:type="spellEnd"/>
      <w:r>
        <w:rPr>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63E2069F" w14:textId="77777777" w:rsidR="00BA4134" w:rsidRDefault="00BA4134">
      <w:pPr>
        <w:rPr>
          <w:color w:val="000000"/>
          <w:sz w:val="20"/>
          <w:szCs w:val="20"/>
        </w:rPr>
      </w:pPr>
      <w:r>
        <w:rPr>
          <w:vertAlign w:val="superscript"/>
        </w:rPr>
        <w:footnoteRef/>
      </w:r>
      <w:r>
        <w:rPr>
          <w:color w:val="000000"/>
          <w:sz w:val="20"/>
          <w:szCs w:val="20"/>
        </w:rPr>
        <w:t xml:space="preserve"> 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7124F633" w14:textId="77777777" w:rsidR="00BA4134" w:rsidRDefault="00BA4134">
      <w:pPr>
        <w:rPr>
          <w:color w:val="000000"/>
          <w:sz w:val="20"/>
          <w:szCs w:val="20"/>
        </w:rPr>
      </w:pPr>
    </w:p>
    <w:p w14:paraId="3205E6B5" w14:textId="77777777" w:rsidR="00BA4134" w:rsidRDefault="00BA4134">
      <w:pPr>
        <w:rPr>
          <w:b/>
          <w:i/>
          <w:sz w:val="20"/>
          <w:szCs w:val="20"/>
        </w:rPr>
      </w:pPr>
      <w:r>
        <w:rPr>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2770820D" w14:textId="77777777" w:rsidR="00BA4134" w:rsidRDefault="00BA4134">
      <w:pPr>
        <w:jc w:val="both"/>
        <w:rPr>
          <w:i/>
          <w:sz w:val="20"/>
          <w:szCs w:val="20"/>
        </w:rPr>
      </w:pPr>
      <w:r>
        <w:rPr>
          <w:i/>
          <w:sz w:val="20"/>
          <w:szCs w:val="20"/>
        </w:rPr>
        <w:t xml:space="preserve">Del examen de compatibilidad de los artículos </w:t>
      </w:r>
      <w:hyperlink r:id="rId3">
        <w:r>
          <w:rPr>
            <w:i/>
            <w:color w:val="000000"/>
            <w:sz w:val="20"/>
            <w:szCs w:val="20"/>
            <w:u w:val="single"/>
          </w:rPr>
          <w:t>73 y 74 de la Ley de Amparo</w:t>
        </w:r>
      </w:hyperlink>
      <w:r>
        <w:rPr>
          <w:i/>
          <w:sz w:val="20"/>
          <w:szCs w:val="20"/>
        </w:rPr>
        <w:t xml:space="preserve"> con el artículo </w:t>
      </w:r>
      <w:hyperlink r:id="rId4">
        <w:r>
          <w:rPr>
            <w:i/>
            <w:color w:val="000000"/>
            <w:sz w:val="20"/>
            <w:szCs w:val="20"/>
            <w:u w:val="single"/>
          </w:rPr>
          <w:t>25.1 de la Convención Americana sobre Derechos Humanos</w:t>
        </w:r>
      </w:hyperlink>
      <w:r>
        <w:rPr>
          <w:i/>
          <w:sz w:val="20"/>
          <w:szCs w:val="20"/>
        </w:rPr>
        <w:t xml:space="preserve"> </w:t>
      </w:r>
      <w:r>
        <w:rPr>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Pr>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Pr>
          <w:i/>
          <w:sz w:val="20"/>
          <w:szCs w:val="20"/>
        </w:rPr>
        <w:t>concesoria</w:t>
      </w:r>
      <w:proofErr w:type="spellEnd"/>
      <w:r>
        <w:rPr>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8BBF1" w14:textId="77777777" w:rsidR="00BA4134" w:rsidRDefault="00887C10">
    <w:pPr>
      <w:pBdr>
        <w:top w:val="nil"/>
        <w:left w:val="nil"/>
        <w:bottom w:val="nil"/>
        <w:right w:val="nil"/>
        <w:between w:val="nil"/>
      </w:pBdr>
      <w:tabs>
        <w:tab w:val="center" w:pos="4419"/>
        <w:tab w:val="right" w:pos="8838"/>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w14:anchorId="59F43F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0;margin-top:0;width:609.4pt;height:793.75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BFFCE" w14:textId="77777777" w:rsidR="00BA4134" w:rsidRDefault="00BA413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bl>
    <w:tblPr>
      <w:tblStyle w:val="2"/>
      <w:tblW w:w="9641" w:type="dxa"/>
      <w:tblInd w:w="0" w:type="dxa"/>
      <w:tblLayout w:type="fixed"/>
      <w:tblLook w:val="0400" w:firstRow="0" w:lastRow="0" w:firstColumn="0" w:lastColumn="0" w:noHBand="0" w:noVBand="1"/>
    </w:tblPr>
    <w:tblGrid>
      <w:gridCol w:w="5180"/>
      <w:gridCol w:w="4461"/>
    </w:tblGrid>
    <w:tr w:rsidR="00BA4134" w14:paraId="102AE8A7" w14:textId="77777777">
      <w:trPr>
        <w:trHeight w:val="237"/>
      </w:trPr>
      <w:tc>
        <w:tcPr>
          <w:tcW w:w="5180" w:type="dxa"/>
        </w:tcPr>
        <w:p w14:paraId="37B1718E" w14:textId="77777777" w:rsidR="00BA4134" w:rsidRDefault="00BA4134">
          <w:pPr>
            <w:spacing w:after="120" w:line="240" w:lineRule="auto"/>
            <w:ind w:right="69"/>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p>
      </w:tc>
      <w:tc>
        <w:tcPr>
          <w:tcW w:w="4461" w:type="dxa"/>
        </w:tcPr>
        <w:p w14:paraId="2D5E27D5" w14:textId="0A3AC12D" w:rsidR="00BA4134" w:rsidRDefault="00BA4134" w:rsidP="004038CD">
          <w:pPr>
            <w:spacing w:after="120" w:line="240" w:lineRule="auto"/>
            <w:ind w:right="71"/>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01885/INFOEM/IP/RR/2025 </w:t>
          </w:r>
        </w:p>
      </w:tc>
    </w:tr>
    <w:tr w:rsidR="00BA4134" w14:paraId="03BC0838" w14:textId="77777777">
      <w:trPr>
        <w:trHeight w:val="252"/>
      </w:trPr>
      <w:tc>
        <w:tcPr>
          <w:tcW w:w="5180" w:type="dxa"/>
        </w:tcPr>
        <w:p w14:paraId="592C1314" w14:textId="77777777" w:rsidR="00BA4134" w:rsidRDefault="00BA4134">
          <w:pPr>
            <w:spacing w:after="120" w:line="240" w:lineRule="auto"/>
            <w:ind w:right="69"/>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461" w:type="dxa"/>
        </w:tcPr>
        <w:p w14:paraId="0AE4B9E4" w14:textId="7AC56471" w:rsidR="00BA4134" w:rsidRDefault="00BA4134" w:rsidP="009B45E6">
          <w:pPr>
            <w:spacing w:after="120" w:line="240" w:lineRule="auto"/>
            <w:ind w:left="-81" w:right="71"/>
            <w:jc w:val="right"/>
            <w:rPr>
              <w:rFonts w:ascii="Palatino Linotype" w:eastAsia="Palatino Linotype" w:hAnsi="Palatino Linotype" w:cs="Palatino Linotype"/>
              <w:sz w:val="24"/>
              <w:szCs w:val="24"/>
            </w:rPr>
          </w:pPr>
          <w:r w:rsidRPr="00203CF4">
            <w:rPr>
              <w:rFonts w:ascii="Palatino Linotype" w:hAnsi="Palatino Linotype"/>
              <w:b/>
              <w:bCs/>
              <w:color w:val="000000"/>
              <w:sz w:val="24"/>
              <w:szCs w:val="24"/>
            </w:rPr>
            <w:t xml:space="preserve">Ayuntamiento de </w:t>
          </w:r>
          <w:proofErr w:type="spellStart"/>
          <w:r w:rsidRPr="00203CF4">
            <w:rPr>
              <w:rFonts w:ascii="Palatino Linotype" w:hAnsi="Palatino Linotype"/>
              <w:b/>
              <w:bCs/>
              <w:color w:val="000000"/>
              <w:sz w:val="24"/>
              <w:szCs w:val="24"/>
            </w:rPr>
            <w:t>Apaxco</w:t>
          </w:r>
          <w:proofErr w:type="spellEnd"/>
        </w:p>
      </w:tc>
    </w:tr>
    <w:tr w:rsidR="00BA4134" w14:paraId="6467F0C4" w14:textId="77777777">
      <w:trPr>
        <w:trHeight w:val="357"/>
      </w:trPr>
      <w:tc>
        <w:tcPr>
          <w:tcW w:w="5180" w:type="dxa"/>
        </w:tcPr>
        <w:p w14:paraId="5F93FC25" w14:textId="77777777" w:rsidR="00BA4134" w:rsidRDefault="00BA4134">
          <w:pPr>
            <w:tabs>
              <w:tab w:val="left" w:pos="4892"/>
            </w:tabs>
            <w:spacing w:after="120" w:line="240" w:lineRule="auto"/>
            <w:ind w:right="69"/>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Comisionado Ponente:</w:t>
          </w:r>
        </w:p>
      </w:tc>
      <w:tc>
        <w:tcPr>
          <w:tcW w:w="4461" w:type="dxa"/>
        </w:tcPr>
        <w:p w14:paraId="4B3D134C" w14:textId="77777777" w:rsidR="00BA4134" w:rsidRDefault="00BA4134">
          <w:pPr>
            <w:spacing w:after="120" w:line="240" w:lineRule="auto"/>
            <w:ind w:left="-486" w:right="71"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José Martínez Vilchis</w:t>
          </w:r>
        </w:p>
        <w:p w14:paraId="011A2E1E" w14:textId="77777777" w:rsidR="00BA4134" w:rsidRDefault="00BA4134">
          <w:pPr>
            <w:spacing w:after="120" w:line="240" w:lineRule="auto"/>
            <w:ind w:left="-486" w:right="71" w:firstLine="567"/>
            <w:jc w:val="right"/>
            <w:rPr>
              <w:rFonts w:ascii="Palatino Linotype" w:eastAsia="Palatino Linotype" w:hAnsi="Palatino Linotype" w:cs="Palatino Linotype"/>
              <w:sz w:val="24"/>
              <w:szCs w:val="24"/>
            </w:rPr>
          </w:pPr>
        </w:p>
      </w:tc>
    </w:tr>
  </w:tbl>
  <w:p w14:paraId="028C6E11" w14:textId="77777777" w:rsidR="00BA4134" w:rsidRDefault="00887C10">
    <w:pPr>
      <w:pBdr>
        <w:top w:val="nil"/>
        <w:left w:val="nil"/>
        <w:bottom w:val="nil"/>
        <w:right w:val="nil"/>
        <w:between w:val="nil"/>
      </w:pBdr>
      <w:tabs>
        <w:tab w:val="center" w:pos="4419"/>
        <w:tab w:val="right" w:pos="8838"/>
      </w:tabs>
      <w:spacing w:after="0" w:line="240" w:lineRule="auto"/>
      <w:jc w:val="both"/>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4"/>
        <w:szCs w:val="24"/>
      </w:rPr>
      <w:pict w14:anchorId="0A29E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81.55pt;margin-top:-142.95pt;width:609.4pt;height:793.75pt;z-index:-251658752;mso-position-horizontal-relative:margin;mso-position-vertical-relative:margin">
          <v:imagedata r:id="rId1" o:title="image2"/>
          <w10:wrap anchorx="margin" anchory="margin"/>
        </v:shape>
      </w:pict>
    </w:r>
    <w:r w:rsidR="00BA4134">
      <w:rPr>
        <w:rFonts w:ascii="Times New Roman" w:eastAsia="Times New Roman" w:hAnsi="Times New Roman" w:cs="Times New Roman"/>
        <w:color w:val="000000"/>
        <w:sz w:val="24"/>
        <w:szCs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042CC" w14:textId="77777777" w:rsidR="00BA4134" w:rsidRDefault="00BA413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
        <w:szCs w:val="2"/>
      </w:rPr>
    </w:pPr>
  </w:p>
  <w:tbl>
    <w:tblPr>
      <w:tblStyle w:val="1"/>
      <w:tblW w:w="9498" w:type="dxa"/>
      <w:tblInd w:w="0" w:type="dxa"/>
      <w:tblLayout w:type="fixed"/>
      <w:tblLook w:val="0400" w:firstRow="0" w:lastRow="0" w:firstColumn="0" w:lastColumn="0" w:noHBand="0" w:noVBand="1"/>
    </w:tblPr>
    <w:tblGrid>
      <w:gridCol w:w="5103"/>
      <w:gridCol w:w="4395"/>
    </w:tblGrid>
    <w:tr w:rsidR="00BA4134" w14:paraId="45554A2A" w14:textId="77777777">
      <w:trPr>
        <w:trHeight w:val="227"/>
      </w:trPr>
      <w:tc>
        <w:tcPr>
          <w:tcW w:w="5103" w:type="dxa"/>
        </w:tcPr>
        <w:p w14:paraId="2E4F5EC2" w14:textId="77777777" w:rsidR="00BA4134" w:rsidRDefault="00BA4134">
          <w:pPr>
            <w:spacing w:after="120" w:line="240" w:lineRule="auto"/>
            <w:ind w:right="68"/>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p>
      </w:tc>
      <w:tc>
        <w:tcPr>
          <w:tcW w:w="4395" w:type="dxa"/>
        </w:tcPr>
        <w:p w14:paraId="35F2F95E" w14:textId="02E179AE" w:rsidR="00BA4134" w:rsidRDefault="00BA4134" w:rsidP="004038CD">
          <w:pPr>
            <w:spacing w:after="120" w:line="240" w:lineRule="auto"/>
            <w:ind w:left="-486" w:right="68" w:firstLine="558"/>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01885/INFOEM/IP/RR/2025 </w:t>
          </w:r>
        </w:p>
      </w:tc>
    </w:tr>
    <w:tr w:rsidR="00BA4134" w14:paraId="638CB406" w14:textId="77777777">
      <w:trPr>
        <w:trHeight w:val="227"/>
      </w:trPr>
      <w:tc>
        <w:tcPr>
          <w:tcW w:w="5103" w:type="dxa"/>
        </w:tcPr>
        <w:p w14:paraId="740AFDE1" w14:textId="77777777" w:rsidR="00BA4134" w:rsidRDefault="00BA4134">
          <w:pPr>
            <w:spacing w:after="120" w:line="240" w:lineRule="auto"/>
            <w:ind w:right="68"/>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Recurrente:     </w:t>
          </w:r>
        </w:p>
      </w:tc>
      <w:tc>
        <w:tcPr>
          <w:tcW w:w="4395" w:type="dxa"/>
        </w:tcPr>
        <w:p w14:paraId="64BA8BA9" w14:textId="43431DA7" w:rsidR="00BA4134" w:rsidRDefault="00887C10">
          <w:pPr>
            <w:spacing w:after="120" w:line="240" w:lineRule="auto"/>
            <w:ind w:left="-486" w:right="68" w:firstLine="558"/>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XXXXXXXXXXXXXX</w:t>
          </w:r>
        </w:p>
      </w:tc>
    </w:tr>
    <w:tr w:rsidR="00BA4134" w14:paraId="4AF00DDC" w14:textId="77777777">
      <w:trPr>
        <w:trHeight w:val="242"/>
      </w:trPr>
      <w:tc>
        <w:tcPr>
          <w:tcW w:w="5103" w:type="dxa"/>
        </w:tcPr>
        <w:p w14:paraId="27E33E05" w14:textId="77777777" w:rsidR="00BA4134" w:rsidRDefault="00BA4134">
          <w:pPr>
            <w:spacing w:after="120" w:line="240" w:lineRule="auto"/>
            <w:ind w:right="68"/>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395" w:type="dxa"/>
        </w:tcPr>
        <w:p w14:paraId="53CF189C" w14:textId="130FA298" w:rsidR="00BA4134" w:rsidRPr="004038CD" w:rsidRDefault="00BA4134">
          <w:pPr>
            <w:spacing w:after="120" w:line="240" w:lineRule="auto"/>
            <w:ind w:left="-70" w:right="68"/>
            <w:jc w:val="right"/>
            <w:rPr>
              <w:rFonts w:ascii="Palatino Linotype" w:eastAsia="Palatino Linotype" w:hAnsi="Palatino Linotype" w:cs="Palatino Linotype"/>
              <w:sz w:val="24"/>
              <w:szCs w:val="24"/>
            </w:rPr>
          </w:pPr>
          <w:r w:rsidRPr="00203CF4">
            <w:rPr>
              <w:rFonts w:ascii="Palatino Linotype" w:hAnsi="Palatino Linotype"/>
              <w:b/>
              <w:bCs/>
              <w:color w:val="000000"/>
              <w:sz w:val="24"/>
              <w:szCs w:val="24"/>
            </w:rPr>
            <w:t xml:space="preserve">Ayuntamiento de </w:t>
          </w:r>
          <w:proofErr w:type="spellStart"/>
          <w:r w:rsidRPr="00203CF4">
            <w:rPr>
              <w:rFonts w:ascii="Palatino Linotype" w:hAnsi="Palatino Linotype"/>
              <w:b/>
              <w:bCs/>
              <w:color w:val="000000"/>
              <w:sz w:val="24"/>
              <w:szCs w:val="24"/>
            </w:rPr>
            <w:t>Apaxco</w:t>
          </w:r>
          <w:proofErr w:type="spellEnd"/>
        </w:p>
      </w:tc>
    </w:tr>
    <w:tr w:rsidR="00BA4134" w14:paraId="7C1AAA51" w14:textId="77777777">
      <w:trPr>
        <w:trHeight w:val="342"/>
      </w:trPr>
      <w:tc>
        <w:tcPr>
          <w:tcW w:w="5103" w:type="dxa"/>
        </w:tcPr>
        <w:p w14:paraId="76508E0E" w14:textId="77777777" w:rsidR="00BA4134" w:rsidRDefault="00BA4134">
          <w:pPr>
            <w:tabs>
              <w:tab w:val="left" w:pos="4892"/>
            </w:tabs>
            <w:spacing w:after="120" w:line="240" w:lineRule="auto"/>
            <w:ind w:right="68"/>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Comisionado Ponente:</w:t>
          </w:r>
        </w:p>
      </w:tc>
      <w:tc>
        <w:tcPr>
          <w:tcW w:w="4395" w:type="dxa"/>
        </w:tcPr>
        <w:p w14:paraId="0B66A6D3" w14:textId="77777777" w:rsidR="00BA4134" w:rsidRPr="00203CF4" w:rsidRDefault="00BA4134">
          <w:pPr>
            <w:spacing w:after="120" w:line="240" w:lineRule="auto"/>
            <w:ind w:left="-486" w:right="68" w:firstLine="567"/>
            <w:jc w:val="right"/>
            <w:rPr>
              <w:rFonts w:ascii="Palatino Linotype" w:eastAsia="Palatino Linotype" w:hAnsi="Palatino Linotype" w:cs="Palatino Linotype"/>
              <w:b/>
              <w:sz w:val="24"/>
              <w:szCs w:val="24"/>
            </w:rPr>
          </w:pPr>
          <w:r w:rsidRPr="00203CF4">
            <w:rPr>
              <w:rFonts w:ascii="Palatino Linotype" w:eastAsia="Palatino Linotype" w:hAnsi="Palatino Linotype" w:cs="Palatino Linotype"/>
              <w:b/>
              <w:sz w:val="24"/>
              <w:szCs w:val="24"/>
            </w:rPr>
            <w:t>José Martínez Vilchis</w:t>
          </w:r>
        </w:p>
      </w:tc>
    </w:tr>
  </w:tbl>
  <w:p w14:paraId="2604D213" w14:textId="302E1AD7" w:rsidR="00BA4134" w:rsidRDefault="00BA4134">
    <w:pPr>
      <w:pBdr>
        <w:top w:val="nil"/>
        <w:left w:val="nil"/>
        <w:bottom w:val="nil"/>
        <w:right w:val="nil"/>
        <w:between w:val="nil"/>
      </w:pBdr>
      <w:tabs>
        <w:tab w:val="center" w:pos="4419"/>
        <w:tab w:val="right" w:pos="8838"/>
      </w:tabs>
      <w:spacing w:after="0" w:line="240" w:lineRule="auto"/>
      <w:jc w:val="both"/>
      <w:rPr>
        <w:rFonts w:ascii="Times New Roman" w:eastAsia="Times New Roman" w:hAnsi="Times New Roman" w:cs="Times New Roman"/>
        <w:color w:val="000000"/>
        <w:sz w:val="2"/>
        <w:szCs w:val="2"/>
      </w:rPr>
    </w:pPr>
    <w:r>
      <w:rPr>
        <w:rFonts w:ascii="Times New Roman" w:eastAsia="Times New Roman" w:hAnsi="Times New Roman" w:cs="Times New Roman"/>
        <w:noProof/>
        <w:color w:val="000000"/>
        <w:sz w:val="24"/>
        <w:szCs w:val="24"/>
      </w:rPr>
      <w:drawing>
        <wp:anchor distT="0" distB="0" distL="0" distR="0" simplePos="0" relativeHeight="251656704" behindDoc="1" locked="0" layoutInCell="1" hidden="0" allowOverlap="1" wp14:anchorId="03E1E5FF" wp14:editId="1E820495">
          <wp:simplePos x="0" y="0"/>
          <wp:positionH relativeFrom="margin">
            <wp:posOffset>-1029968</wp:posOffset>
          </wp:positionH>
          <wp:positionV relativeFrom="margin">
            <wp:posOffset>-1807844</wp:posOffset>
          </wp:positionV>
          <wp:extent cx="7739380" cy="10080625"/>
          <wp:effectExtent l="0" t="0" r="0" b="0"/>
          <wp:wrapNone/>
          <wp:docPr id="1" name="image1.png" descr="infoem"/>
          <wp:cNvGraphicFramePr/>
          <a:graphic xmlns:a="http://schemas.openxmlformats.org/drawingml/2006/main">
            <a:graphicData uri="http://schemas.openxmlformats.org/drawingml/2006/picture">
              <pic:pic xmlns:pic="http://schemas.openxmlformats.org/drawingml/2006/picture">
                <pic:nvPicPr>
                  <pic:cNvPr id="0" name="image1.png" descr="infoem"/>
                  <pic:cNvPicPr preferRelativeResize="0"/>
                </pic:nvPicPr>
                <pic:blipFill>
                  <a:blip r:embed="rId1"/>
                  <a:srcRect/>
                  <a:stretch>
                    <a:fillRect/>
                  </a:stretch>
                </pic:blipFill>
                <pic:spPr>
                  <a:xfrm>
                    <a:off x="0" y="0"/>
                    <a:ext cx="7739380" cy="10080625"/>
                  </a:xfrm>
                  <a:prstGeom prst="rect">
                    <a:avLst/>
                  </a:prstGeom>
                  <a:ln/>
                </pic:spPr>
              </pic:pic>
            </a:graphicData>
          </a:graphic>
        </wp:anchor>
      </w:drawing>
    </w:r>
    <w:r>
      <w:rPr>
        <w:rFonts w:ascii="Times New Roman" w:eastAsia="Times New Roman" w:hAnsi="Times New Roman" w:cs="Times New Roman"/>
        <w:color w:val="000000"/>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1976"/>
    <w:multiLevelType w:val="multilevel"/>
    <w:tmpl w:val="694053C8"/>
    <w:lvl w:ilvl="0">
      <w:start w:val="1"/>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14740CB"/>
    <w:multiLevelType w:val="multilevel"/>
    <w:tmpl w:val="C8723E40"/>
    <w:lvl w:ilvl="0">
      <w:start w:val="1"/>
      <w:numFmt w:val="upperRoman"/>
      <w:lvlText w:val="%1."/>
      <w:lvlJc w:val="left"/>
      <w:pPr>
        <w:ind w:left="1196" w:hanging="72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2" w15:restartNumberingAfterBreak="0">
    <w:nsid w:val="04282BA4"/>
    <w:multiLevelType w:val="hybridMultilevel"/>
    <w:tmpl w:val="D1C62D3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89A1F06"/>
    <w:multiLevelType w:val="multilevel"/>
    <w:tmpl w:val="CAACE13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704339"/>
    <w:multiLevelType w:val="multilevel"/>
    <w:tmpl w:val="6B7CF1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B7954C0"/>
    <w:multiLevelType w:val="multilevel"/>
    <w:tmpl w:val="060E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1C61502"/>
    <w:multiLevelType w:val="hybridMultilevel"/>
    <w:tmpl w:val="FC82BAAE"/>
    <w:lvl w:ilvl="0" w:tplc="643AA372">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FAA0599"/>
    <w:multiLevelType w:val="hybridMultilevel"/>
    <w:tmpl w:val="D16833AA"/>
    <w:lvl w:ilvl="0" w:tplc="43EADB98">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0" w15:restartNumberingAfterBreak="0">
    <w:nsid w:val="20673831"/>
    <w:multiLevelType w:val="hybridMultilevel"/>
    <w:tmpl w:val="8F482896"/>
    <w:lvl w:ilvl="0" w:tplc="FE523040">
      <w:start w:val="1"/>
      <w:numFmt w:val="bullet"/>
      <w:lvlText w:val=""/>
      <w:lvlJc w:val="left"/>
      <w:pPr>
        <w:ind w:left="1440" w:hanging="360"/>
      </w:pPr>
      <w:rPr>
        <w:rFonts w:ascii="Symbol" w:eastAsia="Palatino Linotype" w:hAnsi="Symbol" w:cs="Palatino Linotype" w:hint="default"/>
        <w:b/>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21376D87"/>
    <w:multiLevelType w:val="multilevel"/>
    <w:tmpl w:val="31389804"/>
    <w:lvl w:ilvl="0">
      <w:start w:val="1"/>
      <w:numFmt w:val="decimal"/>
      <w:lvlText w:val="%1."/>
      <w:lvlJc w:val="left"/>
      <w:pPr>
        <w:ind w:left="1080" w:hanging="360"/>
      </w:pPr>
    </w:lvl>
    <w:lvl w:ilvl="1">
      <w:start w:val="1"/>
      <w:numFmt w:val="upperRoman"/>
      <w:lvlText w:val="%2."/>
      <w:lvlJc w:val="left"/>
      <w:pPr>
        <w:ind w:left="2160" w:hanging="72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16D1719"/>
    <w:multiLevelType w:val="hybridMultilevel"/>
    <w:tmpl w:val="22209E10"/>
    <w:lvl w:ilvl="0" w:tplc="C972C438">
      <w:start w:val="2"/>
      <w:numFmt w:val="bullet"/>
      <w:lvlText w:val=""/>
      <w:lvlJc w:val="left"/>
      <w:pPr>
        <w:ind w:left="720" w:hanging="360"/>
      </w:pPr>
      <w:rPr>
        <w:rFonts w:ascii="Symbol" w:eastAsiaTheme="minorHAns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1A45A4B"/>
    <w:multiLevelType w:val="multilevel"/>
    <w:tmpl w:val="67F80484"/>
    <w:lvl w:ilvl="0">
      <w:start w:val="1"/>
      <w:numFmt w:val="bullet"/>
      <w:lvlText w:val="●"/>
      <w:lvlJc w:val="left"/>
      <w:pPr>
        <w:ind w:left="1065" w:hanging="360"/>
      </w:pPr>
      <w:rPr>
        <w:rFonts w:ascii="Noto Sans Symbols" w:eastAsia="Noto Sans Symbols" w:hAnsi="Noto Sans Symbols" w:cs="Noto Sans Symbols"/>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14" w15:restartNumberingAfterBreak="0">
    <w:nsid w:val="239D00A5"/>
    <w:multiLevelType w:val="hybridMultilevel"/>
    <w:tmpl w:val="7228D2E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7DB3ACC"/>
    <w:multiLevelType w:val="multilevel"/>
    <w:tmpl w:val="694053C8"/>
    <w:lvl w:ilvl="0">
      <w:start w:val="1"/>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33550AE0"/>
    <w:multiLevelType w:val="multilevel"/>
    <w:tmpl w:val="694053C8"/>
    <w:lvl w:ilvl="0">
      <w:start w:val="1"/>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363E1BBC"/>
    <w:multiLevelType w:val="multilevel"/>
    <w:tmpl w:val="D3E6982E"/>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0E5A79"/>
    <w:multiLevelType w:val="multilevel"/>
    <w:tmpl w:val="38BE23AE"/>
    <w:lvl w:ilvl="0">
      <w:start w:val="1"/>
      <w:numFmt w:val="upperRoman"/>
      <w:lvlText w:val="%1."/>
      <w:lvlJc w:val="left"/>
      <w:pPr>
        <w:ind w:left="1428" w:hanging="719"/>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9" w15:restartNumberingAfterBreak="0">
    <w:nsid w:val="3D0D5605"/>
    <w:multiLevelType w:val="multilevel"/>
    <w:tmpl w:val="704ECD92"/>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0" w15:restartNumberingAfterBreak="0">
    <w:nsid w:val="3EA15C39"/>
    <w:multiLevelType w:val="multilevel"/>
    <w:tmpl w:val="694053C8"/>
    <w:lvl w:ilvl="0">
      <w:start w:val="1"/>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43D919C7"/>
    <w:multiLevelType w:val="multilevel"/>
    <w:tmpl w:val="56F67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F3D27D2"/>
    <w:multiLevelType w:val="multilevel"/>
    <w:tmpl w:val="C6809710"/>
    <w:lvl w:ilvl="0">
      <w:start w:val="1"/>
      <w:numFmt w:val="upperRoman"/>
      <w:lvlText w:val="%1."/>
      <w:lvlJc w:val="left"/>
      <w:pPr>
        <w:ind w:left="1428" w:hanging="719"/>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3" w15:restartNumberingAfterBreak="0">
    <w:nsid w:val="52170E01"/>
    <w:multiLevelType w:val="multilevel"/>
    <w:tmpl w:val="B9186EDC"/>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4" w15:restartNumberingAfterBreak="0">
    <w:nsid w:val="5AA405F2"/>
    <w:multiLevelType w:val="multilevel"/>
    <w:tmpl w:val="7F5A219E"/>
    <w:lvl w:ilvl="0">
      <w:start w:val="1"/>
      <w:numFmt w:val="decimal"/>
      <w:lvlText w:val="%1."/>
      <w:lvlJc w:val="left"/>
      <w:pPr>
        <w:ind w:left="1440" w:hanging="360"/>
      </w:pPr>
      <w:rPr>
        <w:rFonts w:ascii="Palatino Linotype" w:eastAsia="Palatino Linotype" w:hAnsi="Palatino Linotype" w:cs="Palatino Linotype"/>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5D3223DC"/>
    <w:multiLevelType w:val="multilevel"/>
    <w:tmpl w:val="DFCAF5C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6" w15:restartNumberingAfterBreak="0">
    <w:nsid w:val="60915C68"/>
    <w:multiLevelType w:val="multilevel"/>
    <w:tmpl w:val="81065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170D99"/>
    <w:multiLevelType w:val="multilevel"/>
    <w:tmpl w:val="BEF44532"/>
    <w:lvl w:ilvl="0">
      <w:start w:val="1"/>
      <w:numFmt w:val="upperRoman"/>
      <w:lvlText w:val="%1."/>
      <w:lvlJc w:val="left"/>
      <w:pPr>
        <w:ind w:left="1428" w:hanging="719"/>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 w15:restartNumberingAfterBreak="0">
    <w:nsid w:val="6F2A64C6"/>
    <w:multiLevelType w:val="hybridMultilevel"/>
    <w:tmpl w:val="FED274A6"/>
    <w:lvl w:ilvl="0" w:tplc="CAACC9C4">
      <w:start w:val="1"/>
      <w:numFmt w:val="bullet"/>
      <w:lvlText w:val="-"/>
      <w:lvlJc w:val="left"/>
      <w:pPr>
        <w:ind w:left="720" w:hanging="360"/>
      </w:pPr>
      <w:rPr>
        <w:rFonts w:ascii="Palatino Linotype" w:eastAsia="Palatino Linotype" w:hAnsi="Palatino Linotype" w:cs="Palatino Linotype" w:hint="default"/>
        <w:b w:val="0"/>
        <w:color w:val="00000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5AD4601"/>
    <w:multiLevelType w:val="hybridMultilevel"/>
    <w:tmpl w:val="4C32828A"/>
    <w:lvl w:ilvl="0" w:tplc="35A6ADCA">
      <w:start w:val="95"/>
      <w:numFmt w:val="bullet"/>
      <w:lvlText w:val=""/>
      <w:lvlJc w:val="left"/>
      <w:pPr>
        <w:ind w:left="1211" w:hanging="360"/>
      </w:pPr>
      <w:rPr>
        <w:rFonts w:ascii="Symbol" w:eastAsiaTheme="minorHAnsi" w:hAnsi="Symbol"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80E09B3"/>
    <w:multiLevelType w:val="multilevel"/>
    <w:tmpl w:val="A6B84E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EB6529E"/>
    <w:multiLevelType w:val="hybridMultilevel"/>
    <w:tmpl w:val="B2004C10"/>
    <w:lvl w:ilvl="0" w:tplc="218A085A">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F2F0F39"/>
    <w:multiLevelType w:val="multilevel"/>
    <w:tmpl w:val="6CC2DE44"/>
    <w:lvl w:ilvl="0">
      <w:start w:val="2"/>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2"/>
  </w:num>
  <w:num w:numId="2">
    <w:abstractNumId w:val="27"/>
  </w:num>
  <w:num w:numId="3">
    <w:abstractNumId w:val="1"/>
  </w:num>
  <w:num w:numId="4">
    <w:abstractNumId w:val="23"/>
  </w:num>
  <w:num w:numId="5">
    <w:abstractNumId w:val="19"/>
  </w:num>
  <w:num w:numId="6">
    <w:abstractNumId w:val="30"/>
  </w:num>
  <w:num w:numId="7">
    <w:abstractNumId w:val="4"/>
  </w:num>
  <w:num w:numId="8">
    <w:abstractNumId w:val="20"/>
  </w:num>
  <w:num w:numId="9">
    <w:abstractNumId w:val="25"/>
  </w:num>
  <w:num w:numId="10">
    <w:abstractNumId w:val="13"/>
  </w:num>
  <w:num w:numId="11">
    <w:abstractNumId w:val="24"/>
  </w:num>
  <w:num w:numId="12">
    <w:abstractNumId w:val="32"/>
  </w:num>
  <w:num w:numId="13">
    <w:abstractNumId w:val="18"/>
  </w:num>
  <w:num w:numId="14">
    <w:abstractNumId w:val="11"/>
  </w:num>
  <w:num w:numId="15">
    <w:abstractNumId w:val="10"/>
  </w:num>
  <w:num w:numId="16">
    <w:abstractNumId w:val="6"/>
  </w:num>
  <w:num w:numId="17">
    <w:abstractNumId w:val="29"/>
  </w:num>
  <w:num w:numId="18">
    <w:abstractNumId w:val="31"/>
  </w:num>
  <w:num w:numId="19">
    <w:abstractNumId w:val="26"/>
  </w:num>
  <w:num w:numId="20">
    <w:abstractNumId w:val="28"/>
  </w:num>
  <w:num w:numId="21">
    <w:abstractNumId w:val="12"/>
  </w:num>
  <w:num w:numId="22">
    <w:abstractNumId w:val="5"/>
  </w:num>
  <w:num w:numId="23">
    <w:abstractNumId w:val="0"/>
  </w:num>
  <w:num w:numId="24">
    <w:abstractNumId w:val="7"/>
  </w:num>
  <w:num w:numId="25">
    <w:abstractNumId w:val="15"/>
  </w:num>
  <w:num w:numId="26">
    <w:abstractNumId w:val="8"/>
  </w:num>
  <w:num w:numId="27">
    <w:abstractNumId w:val="17"/>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3"/>
  </w:num>
  <w:num w:numId="32">
    <w:abstractNumId w:val="16"/>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C7B"/>
    <w:rsid w:val="000105BA"/>
    <w:rsid w:val="0005557F"/>
    <w:rsid w:val="000557C5"/>
    <w:rsid w:val="00082752"/>
    <w:rsid w:val="0009580F"/>
    <w:rsid w:val="000A5532"/>
    <w:rsid w:val="000A7890"/>
    <w:rsid w:val="000B66E7"/>
    <w:rsid w:val="001232A2"/>
    <w:rsid w:val="001256F6"/>
    <w:rsid w:val="00134859"/>
    <w:rsid w:val="00141ABF"/>
    <w:rsid w:val="00155259"/>
    <w:rsid w:val="00195AD6"/>
    <w:rsid w:val="001C6F76"/>
    <w:rsid w:val="001D6328"/>
    <w:rsid w:val="001F75E7"/>
    <w:rsid w:val="00201E75"/>
    <w:rsid w:val="00203CF4"/>
    <w:rsid w:val="00214A24"/>
    <w:rsid w:val="002267A0"/>
    <w:rsid w:val="00234837"/>
    <w:rsid w:val="00235067"/>
    <w:rsid w:val="002414F5"/>
    <w:rsid w:val="002562B5"/>
    <w:rsid w:val="002838B9"/>
    <w:rsid w:val="002A5C53"/>
    <w:rsid w:val="002C7351"/>
    <w:rsid w:val="002D2781"/>
    <w:rsid w:val="00352AD8"/>
    <w:rsid w:val="00355475"/>
    <w:rsid w:val="00372C43"/>
    <w:rsid w:val="00394630"/>
    <w:rsid w:val="003C12CA"/>
    <w:rsid w:val="003C2974"/>
    <w:rsid w:val="003D6E3A"/>
    <w:rsid w:val="003E1ACF"/>
    <w:rsid w:val="003F22E6"/>
    <w:rsid w:val="004038CD"/>
    <w:rsid w:val="0040424C"/>
    <w:rsid w:val="004071CF"/>
    <w:rsid w:val="004157BC"/>
    <w:rsid w:val="004354B1"/>
    <w:rsid w:val="00447C5A"/>
    <w:rsid w:val="00471A1B"/>
    <w:rsid w:val="004862B1"/>
    <w:rsid w:val="004A6960"/>
    <w:rsid w:val="004B3157"/>
    <w:rsid w:val="004D49FB"/>
    <w:rsid w:val="004E04F4"/>
    <w:rsid w:val="004E7F82"/>
    <w:rsid w:val="004F4249"/>
    <w:rsid w:val="004F4352"/>
    <w:rsid w:val="005228DC"/>
    <w:rsid w:val="00523787"/>
    <w:rsid w:val="005564AE"/>
    <w:rsid w:val="005709FF"/>
    <w:rsid w:val="00590F94"/>
    <w:rsid w:val="00595599"/>
    <w:rsid w:val="005B1CB0"/>
    <w:rsid w:val="005E6D65"/>
    <w:rsid w:val="005F716F"/>
    <w:rsid w:val="00600060"/>
    <w:rsid w:val="00633901"/>
    <w:rsid w:val="00635B5E"/>
    <w:rsid w:val="00663790"/>
    <w:rsid w:val="0066757A"/>
    <w:rsid w:val="00667EA1"/>
    <w:rsid w:val="006A693E"/>
    <w:rsid w:val="006B3F7F"/>
    <w:rsid w:val="006C5732"/>
    <w:rsid w:val="006D07D6"/>
    <w:rsid w:val="006F0B70"/>
    <w:rsid w:val="007056F5"/>
    <w:rsid w:val="0072078B"/>
    <w:rsid w:val="0072118D"/>
    <w:rsid w:val="007307B5"/>
    <w:rsid w:val="00753C2A"/>
    <w:rsid w:val="00794EF6"/>
    <w:rsid w:val="007A2DB6"/>
    <w:rsid w:val="007B6F5D"/>
    <w:rsid w:val="007D44A4"/>
    <w:rsid w:val="007E0EEC"/>
    <w:rsid w:val="007E3CF0"/>
    <w:rsid w:val="008260B7"/>
    <w:rsid w:val="00826DBF"/>
    <w:rsid w:val="00855EC0"/>
    <w:rsid w:val="008856B9"/>
    <w:rsid w:val="00887C10"/>
    <w:rsid w:val="00895466"/>
    <w:rsid w:val="008A2F06"/>
    <w:rsid w:val="008D5D98"/>
    <w:rsid w:val="008F0287"/>
    <w:rsid w:val="008F0B40"/>
    <w:rsid w:val="00926759"/>
    <w:rsid w:val="009538F4"/>
    <w:rsid w:val="009673D8"/>
    <w:rsid w:val="0098403F"/>
    <w:rsid w:val="00997C66"/>
    <w:rsid w:val="009B45E6"/>
    <w:rsid w:val="009B7CF6"/>
    <w:rsid w:val="009D18BD"/>
    <w:rsid w:val="009D4070"/>
    <w:rsid w:val="009E1B31"/>
    <w:rsid w:val="009E211D"/>
    <w:rsid w:val="00A1332B"/>
    <w:rsid w:val="00A14421"/>
    <w:rsid w:val="00A8249D"/>
    <w:rsid w:val="00A82C5A"/>
    <w:rsid w:val="00A82EB6"/>
    <w:rsid w:val="00A9610E"/>
    <w:rsid w:val="00AA2AF3"/>
    <w:rsid w:val="00AD578F"/>
    <w:rsid w:val="00AE6300"/>
    <w:rsid w:val="00B10917"/>
    <w:rsid w:val="00B239E9"/>
    <w:rsid w:val="00B62969"/>
    <w:rsid w:val="00B77D98"/>
    <w:rsid w:val="00B77F01"/>
    <w:rsid w:val="00B81537"/>
    <w:rsid w:val="00BA4134"/>
    <w:rsid w:val="00BB049C"/>
    <w:rsid w:val="00BF6FF9"/>
    <w:rsid w:val="00C37576"/>
    <w:rsid w:val="00C81243"/>
    <w:rsid w:val="00C85D28"/>
    <w:rsid w:val="00C91C7B"/>
    <w:rsid w:val="00CA541D"/>
    <w:rsid w:val="00CA5CBF"/>
    <w:rsid w:val="00D2280C"/>
    <w:rsid w:val="00D45468"/>
    <w:rsid w:val="00D50956"/>
    <w:rsid w:val="00D6667D"/>
    <w:rsid w:val="00DA4255"/>
    <w:rsid w:val="00DB0004"/>
    <w:rsid w:val="00DC073C"/>
    <w:rsid w:val="00DD3479"/>
    <w:rsid w:val="00DD6EDE"/>
    <w:rsid w:val="00DD7676"/>
    <w:rsid w:val="00E264A8"/>
    <w:rsid w:val="00E26EC5"/>
    <w:rsid w:val="00E273AC"/>
    <w:rsid w:val="00E354B8"/>
    <w:rsid w:val="00E702B0"/>
    <w:rsid w:val="00E77C78"/>
    <w:rsid w:val="00EA1F68"/>
    <w:rsid w:val="00ED299C"/>
    <w:rsid w:val="00EF66CF"/>
    <w:rsid w:val="00F359BB"/>
    <w:rsid w:val="00F73F66"/>
    <w:rsid w:val="00FE5F91"/>
    <w:rsid w:val="00FF4EAC"/>
    <w:rsid w:val="00FF5365"/>
    <w:rsid w:val="00FF61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3877290"/>
  <w15:docId w15:val="{D3B6CA0A-92D7-40E8-8351-0B7B86238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4038CD"/>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basedOn w:val="Normal"/>
    <w:next w:val="Normal"/>
    <w:link w:val="PuestoCar"/>
    <w:uiPriority w:val="10"/>
    <w:qFormat/>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Piedepgina">
    <w:name w:val="footer"/>
    <w:basedOn w:val="Normal"/>
    <w:link w:val="PiedepginaCar"/>
    <w:uiPriority w:val="99"/>
    <w:unhideWhenUsed/>
    <w:rsid w:val="009B45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45E6"/>
  </w:style>
  <w:style w:type="character" w:styleId="Hipervnculo">
    <w:name w:val="Hyperlink"/>
    <w:basedOn w:val="Fuentedeprrafopredeter"/>
    <w:uiPriority w:val="99"/>
    <w:unhideWhenUsed/>
    <w:rsid w:val="009B45E6"/>
    <w:rPr>
      <w:color w:val="0000FF"/>
      <w:u w:val="singl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B45E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F0B40"/>
  </w:style>
  <w:style w:type="paragraph" w:customStyle="1" w:styleId="Citas">
    <w:name w:val="Citas"/>
    <w:basedOn w:val="Normal"/>
    <w:qFormat/>
    <w:rsid w:val="008F0B40"/>
    <w:pPr>
      <w:spacing w:before="240" w:line="360" w:lineRule="auto"/>
      <w:ind w:left="851" w:right="851"/>
      <w:jc w:val="both"/>
    </w:pPr>
    <w:rPr>
      <w:rFonts w:ascii="Palatino Linotype" w:eastAsiaTheme="minorHAnsi" w:hAnsi="Palatino Linotype" w:cs="Arial"/>
      <w:i/>
      <w:lang w:eastAsia="en-US"/>
    </w:rPr>
  </w:style>
  <w:style w:type="paragraph" w:customStyle="1" w:styleId="Default">
    <w:name w:val="Default"/>
    <w:rsid w:val="00134859"/>
    <w:pPr>
      <w:autoSpaceDE w:val="0"/>
      <w:autoSpaceDN w:val="0"/>
      <w:adjustRightInd w:val="0"/>
      <w:spacing w:after="0" w:line="240" w:lineRule="auto"/>
    </w:pPr>
    <w:rPr>
      <w:rFonts w:ascii="Palatino Linotype" w:eastAsiaTheme="minorHAnsi" w:hAnsi="Palatino Linotype" w:cs="Palatino Linotype"/>
      <w:color w:val="000000"/>
      <w:sz w:val="24"/>
      <w:szCs w:val="24"/>
      <w:lang w:eastAsia="en-US"/>
    </w:rPr>
  </w:style>
  <w:style w:type="table" w:styleId="Tablaconcuadrcula">
    <w:name w:val="Table Grid"/>
    <w:basedOn w:val="Tablanormal"/>
    <w:uiPriority w:val="39"/>
    <w:rsid w:val="00134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rsid w:val="004038CD"/>
    <w:rPr>
      <w:rFonts w:asciiTheme="majorHAnsi" w:eastAsiaTheme="majorEastAsia" w:hAnsiTheme="majorHAnsi" w:cstheme="majorBidi"/>
      <w:i/>
      <w:iCs/>
      <w:color w:val="243F60" w:themeColor="accent1" w:themeShade="7F"/>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4F4249"/>
    <w:pPr>
      <w:spacing w:after="0" w:line="240" w:lineRule="auto"/>
    </w:pPr>
    <w:rPr>
      <w:rFonts w:cs="Times New Roman"/>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4F4249"/>
    <w:rPr>
      <w:rFonts w:cs="Times New Roman"/>
      <w:sz w:val="20"/>
      <w:szCs w:val="20"/>
      <w:lang w:eastAsia="en-US"/>
    </w:rPr>
  </w:style>
  <w:style w:type="character" w:customStyle="1" w:styleId="PuestoCar">
    <w:name w:val="Puesto Car"/>
    <w:aliases w:val="Cita textual Car"/>
    <w:basedOn w:val="Fuentedeprrafopredeter"/>
    <w:link w:val="Puesto"/>
    <w:uiPriority w:val="10"/>
    <w:rsid w:val="004F4249"/>
    <w:rPr>
      <w:b/>
      <w:sz w:val="72"/>
      <w:szCs w:val="72"/>
    </w:rPr>
  </w:style>
  <w:style w:type="character" w:customStyle="1" w:styleId="Mencinsinresolver1">
    <w:name w:val="Mención sin resolver1"/>
    <w:basedOn w:val="Fuentedeprrafopredeter"/>
    <w:uiPriority w:val="99"/>
    <w:semiHidden/>
    <w:unhideWhenUsed/>
    <w:rsid w:val="00AA2AF3"/>
    <w:rPr>
      <w:color w:val="605E5C"/>
      <w:shd w:val="clear" w:color="auto" w:fill="E1DFDD"/>
    </w:rPr>
  </w:style>
  <w:style w:type="paragraph" w:styleId="Sinespaciado">
    <w:name w:val="No Spacing"/>
    <w:aliases w:val="Francesa,INAI"/>
    <w:link w:val="SinespaciadoCar"/>
    <w:uiPriority w:val="1"/>
    <w:qFormat/>
    <w:rsid w:val="00523787"/>
    <w:pPr>
      <w:spacing w:after="0" w:line="240" w:lineRule="auto"/>
    </w:pPr>
    <w:rPr>
      <w:rFonts w:asciiTheme="minorHAnsi" w:eastAsiaTheme="minorHAnsi" w:hAnsiTheme="minorHAnsi" w:cstheme="minorBidi"/>
      <w:lang w:eastAsia="en-US"/>
    </w:rPr>
  </w:style>
  <w:style w:type="character" w:customStyle="1" w:styleId="SinespaciadoCar">
    <w:name w:val="Sin espaciado Car"/>
    <w:aliases w:val="Francesa Car,INAI Car"/>
    <w:link w:val="Sinespaciado"/>
    <w:uiPriority w:val="1"/>
    <w:locked/>
    <w:rsid w:val="00523787"/>
    <w:rPr>
      <w:rFonts w:asciiTheme="minorHAnsi" w:eastAsiaTheme="minorHAnsi" w:hAnsiTheme="minorHAnsi" w:cstheme="minorBidi"/>
      <w:lang w:eastAsia="en-US"/>
    </w:rPr>
  </w:style>
  <w:style w:type="paragraph" w:customStyle="1" w:styleId="INFOEM">
    <w:name w:val="INFOEM"/>
    <w:basedOn w:val="Normal"/>
    <w:qFormat/>
    <w:rsid w:val="007056F5"/>
    <w:pPr>
      <w:spacing w:before="240" w:line="360" w:lineRule="auto"/>
      <w:ind w:left="851" w:right="851"/>
      <w:jc w:val="both"/>
    </w:pPr>
    <w:rPr>
      <w:rFonts w:ascii="Palatino Linotype" w:eastAsiaTheme="minorHAnsi" w:hAnsi="Palatino Linotype" w:cstheme="minorBidi"/>
      <w:i/>
      <w:szCs w:val="14"/>
      <w:lang w:eastAsia="en-US"/>
    </w:rPr>
  </w:style>
  <w:style w:type="paragraph" w:customStyle="1" w:styleId="infoemcitas">
    <w:name w:val="infoem citas"/>
    <w:basedOn w:val="Normal"/>
    <w:qFormat/>
    <w:rsid w:val="005E6D65"/>
    <w:pPr>
      <w:spacing w:before="240" w:line="360" w:lineRule="auto"/>
      <w:ind w:left="851" w:right="851"/>
      <w:jc w:val="both"/>
    </w:pPr>
    <w:rPr>
      <w:rFonts w:ascii="Palatino Linotype" w:eastAsiaTheme="minorHAnsi" w:hAnsi="Palatino Linotype" w:cstheme="minorBidi"/>
      <w: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47433">
      <w:bodyDiv w:val="1"/>
      <w:marLeft w:val="0"/>
      <w:marRight w:val="0"/>
      <w:marTop w:val="0"/>
      <w:marBottom w:val="0"/>
      <w:divBdr>
        <w:top w:val="none" w:sz="0" w:space="0" w:color="auto"/>
        <w:left w:val="none" w:sz="0" w:space="0" w:color="auto"/>
        <w:bottom w:val="none" w:sz="0" w:space="0" w:color="auto"/>
        <w:right w:val="none" w:sz="0" w:space="0" w:color="auto"/>
      </w:divBdr>
    </w:div>
    <w:div w:id="368460044">
      <w:bodyDiv w:val="1"/>
      <w:marLeft w:val="0"/>
      <w:marRight w:val="0"/>
      <w:marTop w:val="0"/>
      <w:marBottom w:val="0"/>
      <w:divBdr>
        <w:top w:val="none" w:sz="0" w:space="0" w:color="auto"/>
        <w:left w:val="none" w:sz="0" w:space="0" w:color="auto"/>
        <w:bottom w:val="none" w:sz="0" w:space="0" w:color="auto"/>
        <w:right w:val="none" w:sz="0" w:space="0" w:color="auto"/>
      </w:divBdr>
    </w:div>
    <w:div w:id="612397034">
      <w:bodyDiv w:val="1"/>
      <w:marLeft w:val="0"/>
      <w:marRight w:val="0"/>
      <w:marTop w:val="0"/>
      <w:marBottom w:val="0"/>
      <w:divBdr>
        <w:top w:val="none" w:sz="0" w:space="0" w:color="auto"/>
        <w:left w:val="none" w:sz="0" w:space="0" w:color="auto"/>
        <w:bottom w:val="none" w:sz="0" w:space="0" w:color="auto"/>
        <w:right w:val="none" w:sz="0" w:space="0" w:color="auto"/>
      </w:divBdr>
    </w:div>
    <w:div w:id="612706886">
      <w:bodyDiv w:val="1"/>
      <w:marLeft w:val="0"/>
      <w:marRight w:val="0"/>
      <w:marTop w:val="0"/>
      <w:marBottom w:val="0"/>
      <w:divBdr>
        <w:top w:val="none" w:sz="0" w:space="0" w:color="auto"/>
        <w:left w:val="none" w:sz="0" w:space="0" w:color="auto"/>
        <w:bottom w:val="none" w:sz="0" w:space="0" w:color="auto"/>
        <w:right w:val="none" w:sz="0" w:space="0" w:color="auto"/>
      </w:divBdr>
    </w:div>
    <w:div w:id="920330982">
      <w:bodyDiv w:val="1"/>
      <w:marLeft w:val="0"/>
      <w:marRight w:val="0"/>
      <w:marTop w:val="0"/>
      <w:marBottom w:val="0"/>
      <w:divBdr>
        <w:top w:val="none" w:sz="0" w:space="0" w:color="auto"/>
        <w:left w:val="none" w:sz="0" w:space="0" w:color="auto"/>
        <w:bottom w:val="none" w:sz="0" w:space="0" w:color="auto"/>
        <w:right w:val="none" w:sz="0" w:space="0" w:color="auto"/>
      </w:divBdr>
    </w:div>
    <w:div w:id="1416778373">
      <w:bodyDiv w:val="1"/>
      <w:marLeft w:val="0"/>
      <w:marRight w:val="0"/>
      <w:marTop w:val="0"/>
      <w:marBottom w:val="0"/>
      <w:divBdr>
        <w:top w:val="none" w:sz="0" w:space="0" w:color="auto"/>
        <w:left w:val="none" w:sz="0" w:space="0" w:color="auto"/>
        <w:bottom w:val="none" w:sz="0" w:space="0" w:color="auto"/>
        <w:right w:val="none" w:sz="0" w:space="0" w:color="auto"/>
      </w:divBdr>
    </w:div>
    <w:div w:id="1495027022">
      <w:bodyDiv w:val="1"/>
      <w:marLeft w:val="0"/>
      <w:marRight w:val="0"/>
      <w:marTop w:val="0"/>
      <w:marBottom w:val="0"/>
      <w:divBdr>
        <w:top w:val="none" w:sz="0" w:space="0" w:color="auto"/>
        <w:left w:val="none" w:sz="0" w:space="0" w:color="auto"/>
        <w:bottom w:val="none" w:sz="0" w:space="0" w:color="auto"/>
        <w:right w:val="none" w:sz="0" w:space="0" w:color="auto"/>
      </w:divBdr>
    </w:div>
    <w:div w:id="1534539321">
      <w:bodyDiv w:val="1"/>
      <w:marLeft w:val="0"/>
      <w:marRight w:val="0"/>
      <w:marTop w:val="0"/>
      <w:marBottom w:val="0"/>
      <w:divBdr>
        <w:top w:val="none" w:sz="0" w:space="0" w:color="auto"/>
        <w:left w:val="none" w:sz="0" w:space="0" w:color="auto"/>
        <w:bottom w:val="none" w:sz="0" w:space="0" w:color="auto"/>
        <w:right w:val="none" w:sz="0" w:space="0" w:color="auto"/>
      </w:divBdr>
    </w:div>
    <w:div w:id="1793591105">
      <w:bodyDiv w:val="1"/>
      <w:marLeft w:val="0"/>
      <w:marRight w:val="0"/>
      <w:marTop w:val="0"/>
      <w:marBottom w:val="0"/>
      <w:divBdr>
        <w:top w:val="none" w:sz="0" w:space="0" w:color="auto"/>
        <w:left w:val="none" w:sz="0" w:space="0" w:color="auto"/>
        <w:bottom w:val="none" w:sz="0" w:space="0" w:color="auto"/>
        <w:right w:val="none" w:sz="0" w:space="0" w:color="auto"/>
      </w:divBdr>
    </w:div>
    <w:div w:id="2037657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28</Pages>
  <Words>5882</Words>
  <Characters>32352</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38158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INFOEM365</dc:creator>
  <cp:keywords/>
  <dc:description/>
  <cp:lastModifiedBy>INFOEM557</cp:lastModifiedBy>
  <cp:revision>10</cp:revision>
  <cp:lastPrinted>2025-05-30T16:11:00Z</cp:lastPrinted>
  <dcterms:created xsi:type="dcterms:W3CDTF">2025-05-13T00:01:00Z</dcterms:created>
  <dcterms:modified xsi:type="dcterms:W3CDTF">2025-06-03T19:16:00Z</dcterms:modified>
</cp:coreProperties>
</file>