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8098B" w14:textId="77777777" w:rsidR="008E7388" w:rsidRDefault="008E7388" w:rsidP="00864713">
      <w:pPr>
        <w:shd w:val="clear" w:color="auto" w:fill="FFFFFF"/>
        <w:spacing w:line="360" w:lineRule="auto"/>
        <w:jc w:val="both"/>
        <w:rPr>
          <w:rFonts w:ascii="Palatino Linotype" w:hAnsi="Palatino Linotype" w:cs="Arial"/>
          <w:color w:val="000000"/>
          <w:lang w:val="es-MX" w:eastAsia="es-MX"/>
        </w:rPr>
      </w:pPr>
    </w:p>
    <w:p w14:paraId="7572E7A5" w14:textId="636E1C8F" w:rsidR="008E7388" w:rsidRPr="00037B15" w:rsidRDefault="008E7388" w:rsidP="00864713">
      <w:pPr>
        <w:shd w:val="clear" w:color="auto" w:fill="FFFFFF"/>
        <w:spacing w:line="360" w:lineRule="auto"/>
        <w:jc w:val="both"/>
        <w:rPr>
          <w:rFonts w:ascii="Palatino Linotype" w:hAnsi="Palatino Linotype" w:cs="Arial"/>
          <w:color w:val="000000"/>
          <w:lang w:val="es-MX" w:eastAsia="es-MX"/>
        </w:rPr>
      </w:pPr>
      <w:r w:rsidRPr="00037B15">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300D7D">
        <w:rPr>
          <w:rFonts w:ascii="Palatino Linotype" w:hAnsi="Palatino Linotype" w:cs="Arial"/>
          <w:b/>
          <w:color w:val="000000"/>
          <w:lang w:val="es-MX" w:eastAsia="es-MX"/>
        </w:rPr>
        <w:t>veintiséis de febrero de dos mil veinticinco.</w:t>
      </w:r>
    </w:p>
    <w:p w14:paraId="542D9017" w14:textId="77777777" w:rsidR="008E7388" w:rsidRPr="00037B15" w:rsidRDefault="008E7388" w:rsidP="00864713">
      <w:pPr>
        <w:tabs>
          <w:tab w:val="left" w:pos="1701"/>
        </w:tabs>
        <w:spacing w:line="360" w:lineRule="auto"/>
        <w:jc w:val="both"/>
        <w:rPr>
          <w:rFonts w:ascii="Palatino Linotype" w:hAnsi="Palatino Linotype" w:cs="Arial"/>
          <w:color w:val="000000"/>
          <w:lang w:val="es-MX" w:eastAsia="es-MX"/>
        </w:rPr>
      </w:pPr>
    </w:p>
    <w:p w14:paraId="4E07B5AA" w14:textId="7D6A997B" w:rsidR="00C052BE" w:rsidRPr="00C052BE" w:rsidRDefault="008E7388" w:rsidP="00864713">
      <w:pPr>
        <w:tabs>
          <w:tab w:val="left" w:pos="1701"/>
        </w:tabs>
        <w:spacing w:line="360" w:lineRule="auto"/>
        <w:jc w:val="both"/>
        <w:rPr>
          <w:rFonts w:ascii="Palatino Linotype" w:hAnsi="Palatino Linotype" w:cs="Arial"/>
        </w:rPr>
      </w:pPr>
      <w:r w:rsidRPr="00037B15">
        <w:rPr>
          <w:rFonts w:ascii="Palatino Linotype" w:eastAsiaTheme="minorHAnsi" w:hAnsi="Palatino Linotype" w:cs="Arial"/>
          <w:b/>
          <w:lang w:val="es-MX" w:eastAsia="en-US"/>
        </w:rPr>
        <w:t>VISTO</w:t>
      </w:r>
      <w:r w:rsidRPr="00037B15">
        <w:rPr>
          <w:rFonts w:ascii="Palatino Linotype" w:eastAsiaTheme="minorHAnsi" w:hAnsi="Palatino Linotype" w:cs="Arial"/>
          <w:lang w:val="es-MX" w:eastAsia="en-US"/>
        </w:rPr>
        <w:t xml:space="preserve"> el expediente electrónico formado con motivo del recurso de revisión número </w:t>
      </w:r>
      <w:r w:rsidR="00C052BE">
        <w:rPr>
          <w:rFonts w:ascii="Palatino Linotype" w:eastAsiaTheme="minorHAnsi" w:hAnsi="Palatino Linotype" w:cs="Arial"/>
          <w:b/>
          <w:lang w:val="es-MX" w:eastAsia="en-US"/>
        </w:rPr>
        <w:t>0</w:t>
      </w:r>
      <w:r w:rsidR="00864713">
        <w:rPr>
          <w:rFonts w:ascii="Palatino Linotype" w:eastAsiaTheme="minorHAnsi" w:hAnsi="Palatino Linotype" w:cs="Arial"/>
          <w:b/>
          <w:lang w:val="es-MX" w:eastAsia="en-US"/>
        </w:rPr>
        <w:t>031</w:t>
      </w:r>
      <w:r w:rsidR="00C052BE">
        <w:rPr>
          <w:rFonts w:ascii="Palatino Linotype" w:eastAsiaTheme="minorHAnsi" w:hAnsi="Palatino Linotype" w:cs="Arial"/>
          <w:b/>
          <w:lang w:val="es-MX" w:eastAsia="en-US"/>
        </w:rPr>
        <w:t>5</w:t>
      </w:r>
      <w:r w:rsidRPr="00037B15">
        <w:rPr>
          <w:rFonts w:ascii="Palatino Linotype" w:eastAsiaTheme="minorHAnsi" w:hAnsi="Palatino Linotype" w:cs="Arial"/>
          <w:b/>
          <w:bCs/>
          <w:lang w:val="es-MX" w:eastAsia="es-MX"/>
        </w:rPr>
        <w:t>/INFOEM/IP/RR/202</w:t>
      </w:r>
      <w:r w:rsidR="00864713">
        <w:rPr>
          <w:rFonts w:ascii="Palatino Linotype" w:eastAsiaTheme="minorHAnsi" w:hAnsi="Palatino Linotype" w:cs="Arial"/>
          <w:b/>
          <w:bCs/>
          <w:lang w:val="es-MX" w:eastAsia="es-MX"/>
        </w:rPr>
        <w:t>5</w:t>
      </w:r>
      <w:r w:rsidRPr="00037B15">
        <w:rPr>
          <w:rFonts w:ascii="Palatino Linotype" w:eastAsiaTheme="minorHAnsi" w:hAnsi="Palatino Linotype" w:cs="Arial"/>
          <w:lang w:val="es-MX" w:eastAsia="en-US"/>
        </w:rPr>
        <w:t xml:space="preserve">, </w:t>
      </w:r>
      <w:r w:rsidRPr="00037B15">
        <w:rPr>
          <w:rFonts w:ascii="Palatino Linotype" w:hAnsi="Palatino Linotype" w:cs="Arial"/>
        </w:rPr>
        <w:t xml:space="preserve">interpuesto por </w:t>
      </w:r>
      <w:r w:rsidR="00864713" w:rsidRPr="00B4444B">
        <w:rPr>
          <w:rFonts w:ascii="Palatino Linotype" w:eastAsia="Palatino Linotype" w:hAnsi="Palatino Linotype" w:cs="Palatino Linotype"/>
          <w:b/>
          <w:bCs/>
          <w:color w:val="000000"/>
          <w:szCs w:val="22"/>
          <w:lang w:eastAsia="es-MX"/>
        </w:rPr>
        <w:t>una persona de manera anónima</w:t>
      </w:r>
      <w:r w:rsidR="00590D3B">
        <w:rPr>
          <w:rFonts w:ascii="Palatino Linotype" w:hAnsi="Palatino Linotype" w:cs="Arial"/>
          <w:b/>
          <w:bCs/>
        </w:rPr>
        <w:t xml:space="preserve">, </w:t>
      </w:r>
      <w:r w:rsidR="00590D3B">
        <w:rPr>
          <w:rFonts w:ascii="Palatino Linotype" w:hAnsi="Palatino Linotype" w:cs="Arial"/>
        </w:rPr>
        <w:t xml:space="preserve">en lo sucesivo </w:t>
      </w:r>
      <w:r w:rsidR="00590D3B">
        <w:rPr>
          <w:rFonts w:ascii="Palatino Linotype" w:hAnsi="Palatino Linotype" w:cs="Arial"/>
          <w:b/>
          <w:bCs/>
        </w:rPr>
        <w:t xml:space="preserve">El Recurrente, </w:t>
      </w:r>
      <w:r w:rsidR="00590D3B">
        <w:rPr>
          <w:rFonts w:ascii="Palatino Linotype" w:hAnsi="Palatino Linotype" w:cs="Arial"/>
        </w:rPr>
        <w:t xml:space="preserve">en contra de la respuesta del </w:t>
      </w:r>
      <w:r w:rsidR="00864713" w:rsidRPr="00864713">
        <w:rPr>
          <w:rFonts w:ascii="Palatino Linotype" w:hAnsi="Palatino Linotype" w:cs="Arial"/>
          <w:b/>
          <w:bCs/>
        </w:rPr>
        <w:t>Ayuntamiento de San José del Rincón</w:t>
      </w:r>
      <w:r w:rsidR="00C052BE">
        <w:rPr>
          <w:rFonts w:ascii="Palatino Linotype" w:hAnsi="Palatino Linotype" w:cs="Arial"/>
          <w:b/>
          <w:bCs/>
        </w:rPr>
        <w:t xml:space="preserve">, </w:t>
      </w:r>
      <w:r w:rsidR="00C052BE">
        <w:rPr>
          <w:rFonts w:ascii="Palatino Linotype" w:hAnsi="Palatino Linotype" w:cs="Arial"/>
        </w:rPr>
        <w:t xml:space="preserve">en lo subsecuente </w:t>
      </w:r>
      <w:r w:rsidR="00C052BE">
        <w:rPr>
          <w:rFonts w:ascii="Palatino Linotype" w:hAnsi="Palatino Linotype" w:cs="Arial"/>
          <w:b/>
          <w:bCs/>
        </w:rPr>
        <w:t xml:space="preserve">El Sujeto Obligado, </w:t>
      </w:r>
      <w:r w:rsidR="00C052BE">
        <w:rPr>
          <w:rFonts w:ascii="Palatino Linotype" w:hAnsi="Palatino Linotype" w:cs="Arial"/>
        </w:rPr>
        <w:t xml:space="preserve">se procede a dictar la presente resolución. </w:t>
      </w:r>
    </w:p>
    <w:p w14:paraId="4654180B" w14:textId="77777777" w:rsidR="00590D3B" w:rsidRDefault="00590D3B" w:rsidP="00864713">
      <w:pPr>
        <w:spacing w:line="360" w:lineRule="auto"/>
        <w:jc w:val="center"/>
        <w:rPr>
          <w:rFonts w:ascii="Palatino Linotype" w:eastAsiaTheme="minorHAnsi" w:hAnsi="Palatino Linotype" w:cs="Arial"/>
          <w:b/>
          <w:sz w:val="28"/>
          <w:lang w:val="es-MX" w:eastAsia="en-US"/>
        </w:rPr>
      </w:pPr>
    </w:p>
    <w:p w14:paraId="3B5E2847" w14:textId="4AB96B3E" w:rsidR="008E7388" w:rsidRPr="00037B15" w:rsidRDefault="008E7388" w:rsidP="00864713">
      <w:pPr>
        <w:spacing w:line="360" w:lineRule="auto"/>
        <w:jc w:val="center"/>
        <w:rPr>
          <w:rFonts w:ascii="Palatino Linotype" w:eastAsiaTheme="minorHAnsi" w:hAnsi="Palatino Linotype" w:cs="Arial"/>
          <w:b/>
          <w:sz w:val="28"/>
          <w:lang w:val="es-MX" w:eastAsia="en-US"/>
        </w:rPr>
      </w:pPr>
      <w:r w:rsidRPr="00037B15">
        <w:rPr>
          <w:rFonts w:ascii="Palatino Linotype" w:eastAsiaTheme="minorHAnsi" w:hAnsi="Palatino Linotype" w:cs="Arial"/>
          <w:b/>
          <w:sz w:val="28"/>
          <w:lang w:val="es-MX" w:eastAsia="en-US"/>
        </w:rPr>
        <w:t>A N T E C E D E N T E S</w:t>
      </w:r>
    </w:p>
    <w:p w14:paraId="263BFE5E" w14:textId="77777777" w:rsidR="008E7388" w:rsidRPr="00037B15" w:rsidRDefault="008E7388" w:rsidP="00864713">
      <w:pPr>
        <w:spacing w:line="360" w:lineRule="auto"/>
        <w:jc w:val="center"/>
        <w:rPr>
          <w:rFonts w:ascii="Palatino Linotype" w:eastAsiaTheme="minorHAnsi" w:hAnsi="Palatino Linotype" w:cs="Arial"/>
          <w:b/>
          <w:sz w:val="16"/>
          <w:lang w:val="es-MX" w:eastAsia="en-US"/>
        </w:rPr>
      </w:pPr>
      <w:bookmarkStart w:id="0" w:name="_GoBack"/>
      <w:bookmarkEnd w:id="0"/>
    </w:p>
    <w:p w14:paraId="669A1611" w14:textId="77777777" w:rsidR="008E7388" w:rsidRPr="00037B15" w:rsidRDefault="008E7388" w:rsidP="00864713">
      <w:pPr>
        <w:spacing w:line="360" w:lineRule="auto"/>
        <w:jc w:val="both"/>
        <w:rPr>
          <w:rFonts w:ascii="Palatino Linotype" w:eastAsiaTheme="minorHAnsi" w:hAnsi="Palatino Linotype" w:cs="Arial"/>
          <w:b/>
          <w:sz w:val="28"/>
          <w:lang w:val="es-MX" w:eastAsia="en-US"/>
        </w:rPr>
      </w:pPr>
      <w:r w:rsidRPr="00037B15">
        <w:rPr>
          <w:rFonts w:ascii="Palatino Linotype" w:eastAsiaTheme="minorHAnsi" w:hAnsi="Palatino Linotype" w:cs="Arial"/>
          <w:b/>
          <w:sz w:val="28"/>
          <w:lang w:val="es-MX" w:eastAsia="en-US"/>
        </w:rPr>
        <w:t>PRIMERO. De la solicitud de información.</w:t>
      </w:r>
    </w:p>
    <w:p w14:paraId="6DA02CCE" w14:textId="44D2B8E7" w:rsidR="00C052BE" w:rsidRDefault="008E7388" w:rsidP="00864713">
      <w:pPr>
        <w:spacing w:line="360" w:lineRule="auto"/>
        <w:jc w:val="both"/>
        <w:rPr>
          <w:rFonts w:ascii="Palatino Linotype" w:eastAsiaTheme="minorHAnsi" w:hAnsi="Palatino Linotype" w:cs="Arial"/>
          <w:szCs w:val="22"/>
          <w:lang w:eastAsia="en-US"/>
        </w:rPr>
      </w:pPr>
      <w:r>
        <w:rPr>
          <w:rFonts w:ascii="Palatino Linotype" w:eastAsiaTheme="minorHAnsi" w:hAnsi="Palatino Linotype" w:cs="Arial"/>
          <w:szCs w:val="22"/>
          <w:lang w:val="es-MX" w:eastAsia="en-US"/>
        </w:rPr>
        <w:t>En fecha</w:t>
      </w:r>
      <w:r w:rsidR="00590D3B">
        <w:rPr>
          <w:rFonts w:ascii="Palatino Linotype" w:eastAsiaTheme="minorHAnsi" w:hAnsi="Palatino Linotype" w:cs="Arial"/>
          <w:szCs w:val="22"/>
          <w:lang w:val="es-MX" w:eastAsia="en-US"/>
        </w:rPr>
        <w:t xml:space="preserve"> </w:t>
      </w:r>
      <w:r w:rsidR="00864713">
        <w:rPr>
          <w:rFonts w:ascii="Palatino Linotype" w:eastAsiaTheme="minorHAnsi" w:hAnsi="Palatino Linotype" w:cs="Arial"/>
          <w:b/>
          <w:bCs/>
          <w:szCs w:val="22"/>
          <w:lang w:val="es-MX" w:eastAsia="en-US"/>
        </w:rPr>
        <w:t>veinte de enero de dos mil veinticinco</w:t>
      </w:r>
      <w:r w:rsidR="00C052BE">
        <w:rPr>
          <w:rFonts w:ascii="Palatino Linotype" w:eastAsiaTheme="minorHAnsi" w:hAnsi="Palatino Linotype" w:cs="Arial"/>
          <w:b/>
          <w:bCs/>
          <w:szCs w:val="22"/>
          <w:lang w:val="es-MX" w:eastAsia="en-US"/>
        </w:rPr>
        <w:t xml:space="preserve">, </w:t>
      </w:r>
      <w:r w:rsidR="00590D3B">
        <w:rPr>
          <w:rFonts w:ascii="Palatino Linotype" w:eastAsiaTheme="minorHAnsi" w:hAnsi="Palatino Linotype" w:cs="Arial"/>
          <w:b/>
          <w:bCs/>
          <w:szCs w:val="22"/>
          <w:lang w:val="es-MX" w:eastAsia="en-US"/>
        </w:rPr>
        <w:t xml:space="preserve">El Recurrente, </w:t>
      </w:r>
      <w:r w:rsidR="00590D3B" w:rsidRPr="00590D3B">
        <w:rPr>
          <w:rFonts w:ascii="Palatino Linotype" w:eastAsiaTheme="minorHAnsi" w:hAnsi="Palatino Linotype" w:cs="Arial"/>
          <w:szCs w:val="22"/>
          <w:lang w:val="es-MX" w:eastAsia="en-US"/>
        </w:rPr>
        <w:t xml:space="preserve">presentó ante </w:t>
      </w:r>
      <w:r w:rsidR="00590D3B" w:rsidRPr="00590D3B">
        <w:rPr>
          <w:rFonts w:ascii="Palatino Linotype" w:eastAsiaTheme="minorHAnsi" w:hAnsi="Palatino Linotype" w:cs="Arial"/>
          <w:b/>
          <w:bCs/>
          <w:szCs w:val="22"/>
          <w:lang w:val="es-MX" w:eastAsia="en-US"/>
        </w:rPr>
        <w:t xml:space="preserve">El Sujeto Obligado </w:t>
      </w:r>
      <w:r w:rsidR="00590D3B" w:rsidRPr="00590D3B">
        <w:rPr>
          <w:rFonts w:ascii="Palatino Linotype" w:eastAsiaTheme="minorHAnsi" w:hAnsi="Palatino Linotype" w:cs="Arial"/>
          <w:szCs w:val="22"/>
          <w:lang w:val="es-MX" w:eastAsia="en-US"/>
        </w:rPr>
        <w:t>vía Sistema de Acceso a la Información Mexiquense (</w:t>
      </w:r>
      <w:r w:rsidR="00590D3B" w:rsidRPr="00590D3B">
        <w:rPr>
          <w:rFonts w:ascii="Palatino Linotype" w:eastAsiaTheme="minorHAnsi" w:hAnsi="Palatino Linotype" w:cs="Arial"/>
          <w:szCs w:val="22"/>
          <w:lang w:eastAsia="en-US"/>
        </w:rPr>
        <w:t>SAIMEX), la solicitud de información pública registrada con el número</w:t>
      </w:r>
      <w:r w:rsidR="00590D3B">
        <w:rPr>
          <w:rFonts w:ascii="Palatino Linotype" w:eastAsiaTheme="minorHAnsi" w:hAnsi="Palatino Linotype" w:cs="Arial"/>
          <w:szCs w:val="22"/>
          <w:lang w:eastAsia="en-US"/>
        </w:rPr>
        <w:t xml:space="preserve"> </w:t>
      </w:r>
      <w:r w:rsidR="00864713" w:rsidRPr="00864713">
        <w:rPr>
          <w:rFonts w:ascii="Palatino Linotype" w:eastAsiaTheme="minorHAnsi" w:hAnsi="Palatino Linotype" w:cs="Arial"/>
          <w:b/>
          <w:bCs/>
          <w:szCs w:val="22"/>
          <w:lang w:eastAsia="en-US"/>
        </w:rPr>
        <w:t>00023/JOSERIN/IP/2025</w:t>
      </w:r>
      <w:r w:rsidR="00C052BE">
        <w:rPr>
          <w:rFonts w:ascii="Palatino Linotype" w:eastAsiaTheme="minorHAnsi" w:hAnsi="Palatino Linotype" w:cs="Arial"/>
          <w:b/>
          <w:bCs/>
          <w:szCs w:val="22"/>
          <w:lang w:eastAsia="en-US"/>
        </w:rPr>
        <w:t xml:space="preserve">, </w:t>
      </w:r>
      <w:r w:rsidR="00C052BE">
        <w:rPr>
          <w:rFonts w:ascii="Palatino Linotype" w:eastAsiaTheme="minorHAnsi" w:hAnsi="Palatino Linotype" w:cs="Arial"/>
          <w:szCs w:val="22"/>
          <w:lang w:eastAsia="en-US"/>
        </w:rPr>
        <w:t>mediante la cual solicitó la siguiente información:</w:t>
      </w:r>
    </w:p>
    <w:p w14:paraId="7C6E60BA" w14:textId="77777777" w:rsidR="00864713" w:rsidRDefault="00864713" w:rsidP="00864713">
      <w:pPr>
        <w:spacing w:line="360" w:lineRule="auto"/>
        <w:jc w:val="both"/>
        <w:rPr>
          <w:rFonts w:ascii="Palatino Linotype" w:eastAsiaTheme="minorHAnsi" w:hAnsi="Palatino Linotype" w:cs="Arial"/>
          <w:szCs w:val="22"/>
          <w:lang w:eastAsia="en-US"/>
        </w:rPr>
      </w:pPr>
    </w:p>
    <w:p w14:paraId="16365C16" w14:textId="02399CB0" w:rsidR="00743D18" w:rsidRPr="00864713" w:rsidRDefault="00C052BE" w:rsidP="00864713">
      <w:pPr>
        <w:pStyle w:val="Citas"/>
        <w:spacing w:before="0" w:after="0"/>
        <w:rPr>
          <w:b/>
          <w:bCs/>
        </w:rPr>
      </w:pPr>
      <w:r>
        <w:t>“</w:t>
      </w:r>
      <w:r w:rsidR="00864713">
        <w:t>QUE REQUISITOS SE NECESITAN PARA PODER SER BENEFICIADA CON UNA VIVIENDA Y EN QUE FECHA SE ACEPTARAN LAS SOLICITUDES</w:t>
      </w:r>
      <w:r>
        <w:t xml:space="preserve">” </w:t>
      </w:r>
      <w:r>
        <w:rPr>
          <w:b/>
          <w:bCs/>
        </w:rPr>
        <w:t>(Sic)</w:t>
      </w:r>
    </w:p>
    <w:p w14:paraId="0C943A7B" w14:textId="77777777" w:rsidR="00B42F89" w:rsidRDefault="00B42F89" w:rsidP="00864713">
      <w:pPr>
        <w:tabs>
          <w:tab w:val="left" w:pos="5647"/>
        </w:tabs>
        <w:spacing w:line="360" w:lineRule="auto"/>
        <w:ind w:right="49"/>
        <w:jc w:val="both"/>
        <w:rPr>
          <w:rFonts w:ascii="Palatino Linotype" w:hAnsi="Palatino Linotype"/>
          <w:b/>
          <w:lang w:val="es-ES_tradnl"/>
        </w:rPr>
      </w:pPr>
    </w:p>
    <w:p w14:paraId="7A0FFD2E" w14:textId="3181C10C" w:rsidR="00590D3B" w:rsidRPr="00590D3B" w:rsidRDefault="008E7388" w:rsidP="00864713">
      <w:pPr>
        <w:tabs>
          <w:tab w:val="left" w:pos="5647"/>
        </w:tabs>
        <w:spacing w:line="360" w:lineRule="auto"/>
        <w:ind w:right="49"/>
        <w:jc w:val="both"/>
        <w:rPr>
          <w:rFonts w:ascii="Palatino Linotype" w:eastAsiaTheme="minorHAnsi" w:hAnsi="Palatino Linotype" w:cstheme="minorBidi"/>
          <w:bCs/>
          <w:color w:val="000000"/>
          <w:lang w:val="es-MX" w:eastAsia="en-US"/>
        </w:rPr>
      </w:pPr>
      <w:r w:rsidRPr="00037B15">
        <w:rPr>
          <w:rFonts w:ascii="Palatino Linotype" w:hAnsi="Palatino Linotype"/>
          <w:b/>
          <w:lang w:val="es-ES_tradnl"/>
        </w:rPr>
        <w:t>MODALIDAD DE ENTREGA:</w:t>
      </w:r>
      <w:r w:rsidRPr="00037B15">
        <w:rPr>
          <w:rFonts w:ascii="Palatino Linotype" w:hAnsi="Palatino Linotype"/>
          <w:lang w:val="es-ES_tradnl"/>
        </w:rPr>
        <w:t xml:space="preserve"> </w:t>
      </w:r>
      <w:r w:rsidRPr="00037B15">
        <w:rPr>
          <w:rFonts w:ascii="Palatino Linotype" w:eastAsiaTheme="minorHAnsi" w:hAnsi="Palatino Linotype" w:cstheme="minorBidi"/>
          <w:color w:val="000000"/>
          <w:lang w:val="es-MX" w:eastAsia="en-US"/>
        </w:rPr>
        <w:t xml:space="preserve">A través de </w:t>
      </w:r>
      <w:r w:rsidR="00590D3B">
        <w:rPr>
          <w:rFonts w:ascii="Palatino Linotype" w:eastAsiaTheme="minorHAnsi" w:hAnsi="Palatino Linotype" w:cstheme="minorBidi"/>
          <w:b/>
          <w:color w:val="000000"/>
          <w:lang w:val="es-MX" w:eastAsia="en-US"/>
        </w:rPr>
        <w:t>SAIMEX</w:t>
      </w:r>
      <w:r w:rsidR="009904EA">
        <w:rPr>
          <w:rFonts w:ascii="Palatino Linotype" w:eastAsiaTheme="minorHAnsi" w:hAnsi="Palatino Linotype" w:cstheme="minorBidi"/>
          <w:b/>
          <w:color w:val="000000"/>
          <w:lang w:val="es-MX" w:eastAsia="en-US"/>
        </w:rPr>
        <w:t>.</w:t>
      </w:r>
    </w:p>
    <w:p w14:paraId="7D428D52" w14:textId="36D15CDB" w:rsidR="008E7388" w:rsidRDefault="00C052BE" w:rsidP="00864713">
      <w:pPr>
        <w:spacing w:line="360" w:lineRule="auto"/>
        <w:ind w:right="334"/>
        <w:jc w:val="both"/>
        <w:rPr>
          <w:rFonts w:ascii="Palatino Linotype" w:hAnsi="Palatino Linotype" w:cs="Arial"/>
          <w:b/>
          <w:sz w:val="28"/>
        </w:rPr>
      </w:pPr>
      <w:r>
        <w:rPr>
          <w:rFonts w:ascii="Palatino Linotype" w:hAnsi="Palatino Linotype" w:cs="Arial"/>
          <w:b/>
          <w:sz w:val="28"/>
          <w:szCs w:val="20"/>
        </w:rPr>
        <w:lastRenderedPageBreak/>
        <w:t>SEGUNDO</w:t>
      </w:r>
      <w:r w:rsidR="0089718F">
        <w:rPr>
          <w:rFonts w:ascii="Palatino Linotype" w:hAnsi="Palatino Linotype" w:cs="Arial"/>
          <w:b/>
          <w:sz w:val="28"/>
          <w:szCs w:val="20"/>
        </w:rPr>
        <w:t xml:space="preserve">. De la </w:t>
      </w:r>
      <w:r w:rsidR="008E7388">
        <w:rPr>
          <w:rFonts w:ascii="Palatino Linotype" w:hAnsi="Palatino Linotype" w:cs="Arial"/>
          <w:b/>
          <w:sz w:val="28"/>
          <w:szCs w:val="20"/>
        </w:rPr>
        <w:t>respuesta del Sujeto Obligado.</w:t>
      </w:r>
    </w:p>
    <w:p w14:paraId="0000E5A3" w14:textId="379055A2" w:rsidR="00C052BE" w:rsidRDefault="008E7388" w:rsidP="00864713">
      <w:pPr>
        <w:pStyle w:val="Sinespaciado"/>
        <w:spacing w:line="360" w:lineRule="auto"/>
        <w:jc w:val="both"/>
        <w:rPr>
          <w:rFonts w:ascii="Palatino Linotype" w:hAnsi="Palatino Linotype"/>
        </w:rPr>
      </w:pPr>
      <w:r>
        <w:rPr>
          <w:rFonts w:ascii="Palatino Linotype" w:hAnsi="Palatino Linotype" w:cs="Arial"/>
        </w:rPr>
        <w:t xml:space="preserve">De las constancias del expediente electrónico </w:t>
      </w:r>
      <w:r>
        <w:rPr>
          <w:rFonts w:ascii="Palatino Linotype" w:hAnsi="Palatino Linotype" w:cs="Arial"/>
          <w:b/>
        </w:rPr>
        <w:t xml:space="preserve">SAIMEX, </w:t>
      </w:r>
      <w:r>
        <w:rPr>
          <w:rFonts w:ascii="Palatino Linotype" w:hAnsi="Palatino Linotype" w:cs="Arial"/>
        </w:rPr>
        <w:t xml:space="preserve">se advierte que </w:t>
      </w:r>
      <w:r>
        <w:rPr>
          <w:rFonts w:ascii="Palatino Linotype" w:hAnsi="Palatino Linotype"/>
        </w:rPr>
        <w:t>en fecha</w:t>
      </w:r>
      <w:r w:rsidR="009C3A1A">
        <w:rPr>
          <w:rFonts w:ascii="Palatino Linotype" w:hAnsi="Palatino Linotype"/>
        </w:rPr>
        <w:t>s</w:t>
      </w:r>
      <w:r>
        <w:rPr>
          <w:rFonts w:ascii="Palatino Linotype" w:hAnsi="Palatino Linotype"/>
        </w:rPr>
        <w:t xml:space="preserve"> </w:t>
      </w:r>
      <w:r w:rsidR="00864713">
        <w:rPr>
          <w:rFonts w:ascii="Palatino Linotype" w:hAnsi="Palatino Linotype"/>
          <w:b/>
          <w:bCs/>
        </w:rPr>
        <w:t>veintidós de enero de dos mil veinticinco</w:t>
      </w:r>
      <w:r w:rsidR="00C052BE">
        <w:rPr>
          <w:rFonts w:ascii="Palatino Linotype" w:hAnsi="Palatino Linotype"/>
          <w:b/>
          <w:bCs/>
        </w:rPr>
        <w:t xml:space="preserve"> El Sujeto Obligado </w:t>
      </w:r>
      <w:r w:rsidR="00C052BE">
        <w:rPr>
          <w:rFonts w:ascii="Palatino Linotype" w:hAnsi="Palatino Linotype"/>
        </w:rPr>
        <w:t xml:space="preserve">dio respuesta a través del </w:t>
      </w:r>
      <w:r w:rsidR="00C052BE">
        <w:rPr>
          <w:rFonts w:ascii="Palatino Linotype" w:hAnsi="Palatino Linotype"/>
          <w:b/>
          <w:bCs/>
        </w:rPr>
        <w:t xml:space="preserve">SAIMEX </w:t>
      </w:r>
      <w:r w:rsidR="00C052BE">
        <w:rPr>
          <w:rFonts w:ascii="Palatino Linotype" w:hAnsi="Palatino Linotype"/>
        </w:rPr>
        <w:t>a la solicitud de información en los siguientes términos:</w:t>
      </w:r>
    </w:p>
    <w:p w14:paraId="3032F6BA" w14:textId="77777777" w:rsidR="009C3A1A" w:rsidRDefault="009C3A1A" w:rsidP="00864713">
      <w:pPr>
        <w:pStyle w:val="Sinespaciado"/>
        <w:spacing w:line="360" w:lineRule="auto"/>
        <w:jc w:val="both"/>
        <w:rPr>
          <w:rFonts w:ascii="Palatino Linotype" w:hAnsi="Palatino Linotype"/>
        </w:rPr>
      </w:pPr>
    </w:p>
    <w:p w14:paraId="7E922DE9" w14:textId="77777777" w:rsidR="00864713" w:rsidRDefault="00864713" w:rsidP="00864713">
      <w:pPr>
        <w:pStyle w:val="Citas"/>
        <w:jc w:val="right"/>
      </w:pPr>
      <w:r>
        <w:t xml:space="preserve"> </w:t>
      </w:r>
      <w:r w:rsidR="00C052BE">
        <w:t>“</w:t>
      </w:r>
      <w:r>
        <w:t>Folio de la solicitud: 00023/JOSERIN/IP/2025</w:t>
      </w:r>
    </w:p>
    <w:p w14:paraId="48F84FC3" w14:textId="77777777" w:rsidR="00864713" w:rsidRDefault="00864713" w:rsidP="00864713">
      <w:pPr>
        <w:pStyle w:val="Citas"/>
      </w:pPr>
      <w:r>
        <w:t>Envío la información solicitada respecto a la solicitud 00023</w:t>
      </w:r>
    </w:p>
    <w:p w14:paraId="7918B916" w14:textId="77777777" w:rsidR="00864713" w:rsidRDefault="00864713" w:rsidP="00864713">
      <w:pPr>
        <w:pStyle w:val="Citas"/>
      </w:pPr>
      <w:r>
        <w:t>ATENTAMENTE</w:t>
      </w:r>
    </w:p>
    <w:p w14:paraId="2C03A2EB" w14:textId="44818B9C" w:rsidR="00C052BE" w:rsidRPr="00C052BE" w:rsidRDefault="00864713" w:rsidP="00864713">
      <w:pPr>
        <w:pStyle w:val="Citas"/>
        <w:spacing w:before="0" w:after="0"/>
        <w:rPr>
          <w:b/>
          <w:bCs/>
        </w:rPr>
      </w:pPr>
      <w:r>
        <w:t>ADOLFO ITURBE DIAZ</w:t>
      </w:r>
      <w:r w:rsidR="00C052BE">
        <w:t xml:space="preserve">” </w:t>
      </w:r>
      <w:r w:rsidR="00C052BE">
        <w:rPr>
          <w:b/>
          <w:bCs/>
        </w:rPr>
        <w:t>(Sic)</w:t>
      </w:r>
    </w:p>
    <w:p w14:paraId="38D5BB03" w14:textId="77777777" w:rsidR="00864713" w:rsidRDefault="00864713" w:rsidP="00864713">
      <w:pPr>
        <w:spacing w:line="360" w:lineRule="auto"/>
        <w:ind w:right="49"/>
        <w:jc w:val="both"/>
        <w:rPr>
          <w:rFonts w:ascii="Palatino Linotype" w:hAnsi="Palatino Linotype"/>
          <w:iCs/>
          <w:szCs w:val="22"/>
          <w:lang w:val="es-MX" w:eastAsia="es-MX"/>
        </w:rPr>
      </w:pPr>
    </w:p>
    <w:p w14:paraId="1943A9E0" w14:textId="350ADDBD" w:rsidR="009C3A1A" w:rsidRPr="00C052BE" w:rsidRDefault="0089718F" w:rsidP="00864713">
      <w:pPr>
        <w:spacing w:line="360" w:lineRule="auto"/>
        <w:ind w:right="49"/>
        <w:jc w:val="both"/>
        <w:rPr>
          <w:rFonts w:ascii="Palatino Linotype" w:hAnsi="Palatino Linotype"/>
          <w:iCs/>
          <w:szCs w:val="22"/>
          <w:lang w:val="es-MX" w:eastAsia="es-MX"/>
        </w:rPr>
      </w:pPr>
      <w:r>
        <w:rPr>
          <w:rFonts w:ascii="Palatino Linotype" w:hAnsi="Palatino Linotype"/>
          <w:iCs/>
          <w:szCs w:val="22"/>
          <w:lang w:val="es-MX" w:eastAsia="es-MX"/>
        </w:rPr>
        <w:t xml:space="preserve">De forma complementaria, anexo </w:t>
      </w:r>
      <w:r w:rsidR="00C052BE">
        <w:rPr>
          <w:rFonts w:ascii="Palatino Linotype" w:hAnsi="Palatino Linotype"/>
          <w:iCs/>
          <w:szCs w:val="22"/>
          <w:lang w:val="es-MX" w:eastAsia="es-MX"/>
        </w:rPr>
        <w:t xml:space="preserve">el documento electrónico </w:t>
      </w:r>
      <w:r w:rsidR="00C052BE">
        <w:rPr>
          <w:rFonts w:ascii="Palatino Linotype" w:hAnsi="Palatino Linotype"/>
          <w:b/>
          <w:bCs/>
          <w:iCs/>
          <w:szCs w:val="22"/>
          <w:lang w:val="es-MX" w:eastAsia="es-MX"/>
        </w:rPr>
        <w:t>“</w:t>
      </w:r>
      <w:r w:rsidR="00864713" w:rsidRPr="00864713">
        <w:rPr>
          <w:rFonts w:ascii="Palatino Linotype" w:hAnsi="Palatino Linotype"/>
          <w:b/>
          <w:bCs/>
          <w:iCs/>
          <w:szCs w:val="22"/>
          <w:lang w:val="es-MX" w:eastAsia="es-MX"/>
        </w:rPr>
        <w:t>Solicitud 00023.pdf</w:t>
      </w:r>
      <w:r w:rsidR="00C052BE">
        <w:rPr>
          <w:rFonts w:ascii="Palatino Linotype" w:hAnsi="Palatino Linotype"/>
          <w:b/>
          <w:bCs/>
          <w:iCs/>
          <w:szCs w:val="22"/>
          <w:lang w:val="es-MX" w:eastAsia="es-MX"/>
        </w:rPr>
        <w:t xml:space="preserve">”, </w:t>
      </w:r>
      <w:r w:rsidR="00C052BE">
        <w:rPr>
          <w:rFonts w:ascii="Palatino Linotype" w:hAnsi="Palatino Linotype"/>
          <w:iCs/>
          <w:szCs w:val="22"/>
          <w:lang w:val="es-MX" w:eastAsia="es-MX"/>
        </w:rPr>
        <w:t xml:space="preserve">cuyo contenido será materia de análisis en el considerando respectivo. </w:t>
      </w:r>
      <w:r w:rsidR="009C3A1A">
        <w:rPr>
          <w:rFonts w:ascii="Palatino Linotype" w:hAnsi="Palatino Linotype"/>
          <w:iCs/>
          <w:szCs w:val="22"/>
          <w:lang w:val="es-MX" w:eastAsia="es-MX"/>
        </w:rPr>
        <w:t xml:space="preserve"> </w:t>
      </w:r>
    </w:p>
    <w:p w14:paraId="7A3150AE" w14:textId="77777777" w:rsidR="0089718F" w:rsidRPr="00910A91" w:rsidRDefault="0089718F" w:rsidP="00864713">
      <w:pPr>
        <w:spacing w:line="360" w:lineRule="auto"/>
        <w:ind w:right="567"/>
        <w:jc w:val="both"/>
        <w:rPr>
          <w:rFonts w:ascii="Palatino Linotype" w:hAnsi="Palatino Linotype"/>
          <w:i/>
          <w:szCs w:val="22"/>
          <w:lang w:val="es-MX" w:eastAsia="es-MX"/>
        </w:rPr>
      </w:pPr>
    </w:p>
    <w:p w14:paraId="278EED36" w14:textId="3CD1FD36" w:rsidR="008E7388" w:rsidRPr="00037B15" w:rsidRDefault="00C052BE" w:rsidP="00864713">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TERCERO</w:t>
      </w:r>
      <w:r w:rsidR="008E7388" w:rsidRPr="00037B15">
        <w:rPr>
          <w:rFonts w:ascii="Palatino Linotype" w:eastAsiaTheme="minorHAnsi" w:hAnsi="Palatino Linotype" w:cs="Arial"/>
          <w:b/>
          <w:sz w:val="28"/>
          <w:lang w:val="es-MX" w:eastAsia="en-US"/>
        </w:rPr>
        <w:t>. Del recurso de revisión.</w:t>
      </w:r>
    </w:p>
    <w:p w14:paraId="187C13F0" w14:textId="34A0ACF6" w:rsidR="00C052BE" w:rsidRDefault="008E7388" w:rsidP="00864713">
      <w:pPr>
        <w:spacing w:line="360" w:lineRule="auto"/>
        <w:jc w:val="both"/>
        <w:rPr>
          <w:rFonts w:ascii="Palatino Linotype" w:eastAsiaTheme="minorHAnsi" w:hAnsi="Palatino Linotype" w:cs="Arial"/>
          <w:lang w:val="es-MX" w:eastAsia="en-US"/>
        </w:rPr>
      </w:pPr>
      <w:r w:rsidRPr="00037B15">
        <w:rPr>
          <w:rFonts w:ascii="Palatino Linotype" w:eastAsiaTheme="minorHAnsi" w:hAnsi="Palatino Linotype" w:cs="Arial"/>
          <w:lang w:val="es-MX" w:eastAsia="en-US"/>
        </w:rPr>
        <w:t xml:space="preserve">Inconforme con la respuesta por parte del </w:t>
      </w:r>
      <w:r w:rsidRPr="00037B15">
        <w:rPr>
          <w:rFonts w:ascii="Palatino Linotype" w:eastAsiaTheme="minorHAnsi" w:hAnsi="Palatino Linotype" w:cs="Arial"/>
          <w:b/>
          <w:lang w:val="es-MX" w:eastAsia="en-US"/>
        </w:rPr>
        <w:t>Sujeto Obligado</w:t>
      </w:r>
      <w:r w:rsidRPr="00037B15">
        <w:rPr>
          <w:rFonts w:ascii="Palatino Linotype" w:eastAsiaTheme="minorHAnsi" w:hAnsi="Palatino Linotype" w:cs="Arial"/>
          <w:lang w:val="es-MX" w:eastAsia="en-US"/>
        </w:rPr>
        <w:t xml:space="preserve">, </w:t>
      </w:r>
      <w:r w:rsidR="0089718F">
        <w:rPr>
          <w:rFonts w:ascii="Palatino Linotype" w:eastAsiaTheme="minorHAnsi" w:hAnsi="Palatino Linotype" w:cs="Arial"/>
          <w:b/>
          <w:bCs/>
          <w:lang w:val="es-MX" w:eastAsia="en-US"/>
        </w:rPr>
        <w:t>El</w:t>
      </w:r>
      <w:r w:rsidRPr="00037B15">
        <w:rPr>
          <w:rFonts w:ascii="Palatino Linotype" w:eastAsiaTheme="minorHAnsi" w:hAnsi="Palatino Linotype" w:cs="Arial"/>
          <w:lang w:val="es-MX" w:eastAsia="en-US"/>
        </w:rPr>
        <w:t xml:space="preserve"> </w:t>
      </w:r>
      <w:r w:rsidRPr="00037B15">
        <w:rPr>
          <w:rFonts w:ascii="Palatino Linotype" w:eastAsiaTheme="minorHAnsi" w:hAnsi="Palatino Linotype" w:cs="Arial"/>
          <w:b/>
          <w:lang w:val="es-MX" w:eastAsia="en-US"/>
        </w:rPr>
        <w:t>Recurrente</w:t>
      </w:r>
      <w:r w:rsidRPr="00037B15">
        <w:rPr>
          <w:rFonts w:ascii="Palatino Linotype" w:eastAsiaTheme="minorHAnsi" w:hAnsi="Palatino Linotype" w:cs="Arial"/>
          <w:lang w:val="es-MX" w:eastAsia="en-US"/>
        </w:rPr>
        <w:t xml:space="preserve"> interpuso el presente recurso de revisión en fecha </w:t>
      </w:r>
      <w:r w:rsidR="00864713">
        <w:rPr>
          <w:rFonts w:ascii="Palatino Linotype" w:eastAsiaTheme="minorHAnsi" w:hAnsi="Palatino Linotype" w:cs="Arial"/>
          <w:b/>
          <w:bCs/>
          <w:lang w:val="es-MX" w:eastAsia="en-US"/>
        </w:rPr>
        <w:t>veintiocho de enero de dos mil veinticinco</w:t>
      </w:r>
      <w:r w:rsidR="00C052BE">
        <w:rPr>
          <w:rFonts w:ascii="Palatino Linotype" w:eastAsiaTheme="minorHAnsi" w:hAnsi="Palatino Linotype" w:cs="Arial"/>
          <w:b/>
          <w:bCs/>
          <w:lang w:val="es-MX" w:eastAsia="en-US"/>
        </w:rPr>
        <w:t xml:space="preserve">, </w:t>
      </w:r>
      <w:r w:rsidR="00C052BE">
        <w:rPr>
          <w:rFonts w:ascii="Palatino Linotype" w:eastAsiaTheme="minorHAnsi" w:hAnsi="Palatino Linotype" w:cs="Arial"/>
          <w:lang w:val="es-MX" w:eastAsia="en-US"/>
        </w:rPr>
        <w:t xml:space="preserve">el cual fue registrado en el sistema electrónico con el expediente número </w:t>
      </w:r>
      <w:r w:rsidR="00C052BE">
        <w:rPr>
          <w:rFonts w:ascii="Palatino Linotype" w:eastAsiaTheme="minorHAnsi" w:hAnsi="Palatino Linotype" w:cs="Arial"/>
          <w:b/>
          <w:bCs/>
          <w:lang w:val="es-MX" w:eastAsia="en-US"/>
        </w:rPr>
        <w:t>0</w:t>
      </w:r>
      <w:r w:rsidR="00864713">
        <w:rPr>
          <w:rFonts w:ascii="Palatino Linotype" w:eastAsiaTheme="minorHAnsi" w:hAnsi="Palatino Linotype" w:cs="Arial"/>
          <w:b/>
          <w:bCs/>
          <w:lang w:val="es-MX" w:eastAsia="en-US"/>
        </w:rPr>
        <w:t>031</w:t>
      </w:r>
      <w:r w:rsidR="00612411">
        <w:rPr>
          <w:rFonts w:ascii="Palatino Linotype" w:eastAsiaTheme="minorHAnsi" w:hAnsi="Palatino Linotype" w:cs="Arial"/>
          <w:b/>
          <w:bCs/>
          <w:lang w:val="es-MX" w:eastAsia="en-US"/>
        </w:rPr>
        <w:t>5</w:t>
      </w:r>
      <w:r w:rsidR="00C052BE">
        <w:rPr>
          <w:rFonts w:ascii="Palatino Linotype" w:eastAsiaTheme="minorHAnsi" w:hAnsi="Palatino Linotype" w:cs="Arial"/>
          <w:b/>
          <w:bCs/>
          <w:lang w:val="es-MX" w:eastAsia="en-US"/>
        </w:rPr>
        <w:t>/INFOEM/IP/RR/202</w:t>
      </w:r>
      <w:r w:rsidR="00864713">
        <w:rPr>
          <w:rFonts w:ascii="Palatino Linotype" w:eastAsiaTheme="minorHAnsi" w:hAnsi="Palatino Linotype" w:cs="Arial"/>
          <w:b/>
          <w:bCs/>
          <w:lang w:val="es-MX" w:eastAsia="en-US"/>
        </w:rPr>
        <w:t>5</w:t>
      </w:r>
      <w:r w:rsidR="00C052BE">
        <w:rPr>
          <w:rFonts w:ascii="Palatino Linotype" w:eastAsiaTheme="minorHAnsi" w:hAnsi="Palatino Linotype" w:cs="Arial"/>
          <w:b/>
          <w:bCs/>
          <w:lang w:val="es-MX" w:eastAsia="en-US"/>
        </w:rPr>
        <w:t xml:space="preserve">, </w:t>
      </w:r>
      <w:r w:rsidR="00C052BE">
        <w:rPr>
          <w:rFonts w:ascii="Palatino Linotype" w:eastAsiaTheme="minorHAnsi" w:hAnsi="Palatino Linotype" w:cs="Arial"/>
          <w:lang w:val="es-MX" w:eastAsia="en-US"/>
        </w:rPr>
        <w:t>en el cual aduce</w:t>
      </w:r>
      <w:r w:rsidR="00612411">
        <w:rPr>
          <w:rFonts w:ascii="Palatino Linotype" w:eastAsiaTheme="minorHAnsi" w:hAnsi="Palatino Linotype" w:cs="Arial"/>
          <w:lang w:val="es-MX" w:eastAsia="en-US"/>
        </w:rPr>
        <w:t xml:space="preserve"> lo siguiente</w:t>
      </w:r>
      <w:r w:rsidR="00C052BE">
        <w:rPr>
          <w:rFonts w:ascii="Palatino Linotype" w:eastAsiaTheme="minorHAnsi" w:hAnsi="Palatino Linotype" w:cs="Arial"/>
          <w:lang w:val="es-MX" w:eastAsia="en-US"/>
        </w:rPr>
        <w:t>:</w:t>
      </w:r>
    </w:p>
    <w:p w14:paraId="43FADD44" w14:textId="77777777" w:rsidR="00612411" w:rsidRDefault="00612411" w:rsidP="00864713">
      <w:pPr>
        <w:spacing w:line="360" w:lineRule="auto"/>
        <w:jc w:val="both"/>
        <w:rPr>
          <w:rFonts w:ascii="Palatino Linotype" w:eastAsiaTheme="minorHAnsi" w:hAnsi="Palatino Linotype" w:cs="Arial"/>
          <w:lang w:val="es-MX" w:eastAsia="en-US"/>
        </w:rPr>
      </w:pPr>
    </w:p>
    <w:p w14:paraId="58C60E84" w14:textId="57DF3005" w:rsidR="00612411" w:rsidRPr="00612411" w:rsidRDefault="00612411" w:rsidP="00864713">
      <w:pPr>
        <w:pStyle w:val="Prrafodelista"/>
        <w:numPr>
          <w:ilvl w:val="0"/>
          <w:numId w:val="16"/>
        </w:numPr>
        <w:spacing w:line="360" w:lineRule="auto"/>
        <w:jc w:val="both"/>
        <w:rPr>
          <w:rFonts w:ascii="Palatino Linotype" w:eastAsiaTheme="minorHAnsi" w:hAnsi="Palatino Linotype" w:cs="Arial"/>
          <w:lang w:val="es-MX" w:eastAsia="en-US"/>
        </w:rPr>
      </w:pPr>
      <w:r>
        <w:rPr>
          <w:rFonts w:ascii="Palatino Linotype" w:eastAsiaTheme="minorHAnsi" w:hAnsi="Palatino Linotype" w:cs="Arial"/>
          <w:b/>
          <w:bCs/>
          <w:lang w:val="es-MX" w:eastAsia="en-US"/>
        </w:rPr>
        <w:t>Acto Impugnado:</w:t>
      </w:r>
    </w:p>
    <w:p w14:paraId="774B797E" w14:textId="0474D3BD" w:rsidR="00C052BE" w:rsidRDefault="00C052BE" w:rsidP="00864713">
      <w:pPr>
        <w:pStyle w:val="Citas"/>
        <w:spacing w:before="0" w:after="0"/>
        <w:rPr>
          <w:b/>
          <w:bCs/>
        </w:rPr>
      </w:pPr>
      <w:r>
        <w:t>“</w:t>
      </w:r>
      <w:r w:rsidR="00864713" w:rsidRPr="00864713">
        <w:t xml:space="preserve">no es clara la respuesta, por que discrimina al decir que tienes que pertenecer a un grupo, cuando aun </w:t>
      </w:r>
      <w:proofErr w:type="spellStart"/>
      <w:r w:rsidR="00864713" w:rsidRPr="00864713">
        <w:t>asi</w:t>
      </w:r>
      <w:proofErr w:type="spellEnd"/>
      <w:r w:rsidR="00864713" w:rsidRPr="00864713">
        <w:t xml:space="preserve"> como ciudadano tienes derecho a una vivienda digna o tal vez </w:t>
      </w:r>
      <w:proofErr w:type="spellStart"/>
      <w:r w:rsidR="00864713" w:rsidRPr="00864713">
        <w:t>sera</w:t>
      </w:r>
      <w:proofErr w:type="spellEnd"/>
      <w:r w:rsidR="00864713" w:rsidRPr="00864713">
        <w:t xml:space="preserve"> como siempre se ha manejado que solamente apoyan a los familiares de las personas que trabajan en la </w:t>
      </w:r>
      <w:proofErr w:type="spellStart"/>
      <w:r w:rsidR="00864713" w:rsidRPr="00864713">
        <w:t>administracion</w:t>
      </w:r>
      <w:proofErr w:type="spellEnd"/>
      <w:r>
        <w:t xml:space="preserve">” </w:t>
      </w:r>
      <w:r>
        <w:rPr>
          <w:b/>
          <w:bCs/>
        </w:rPr>
        <w:t>(Sic)</w:t>
      </w:r>
    </w:p>
    <w:p w14:paraId="57B5A8A3" w14:textId="6AA32DFE" w:rsidR="00612411" w:rsidRDefault="00612411" w:rsidP="00864713">
      <w:pPr>
        <w:pStyle w:val="Citas"/>
        <w:numPr>
          <w:ilvl w:val="0"/>
          <w:numId w:val="16"/>
        </w:numPr>
        <w:spacing w:before="0" w:after="0"/>
        <w:rPr>
          <w:b/>
          <w:bCs/>
          <w:i w:val="0"/>
          <w:iCs/>
          <w:sz w:val="24"/>
          <w:szCs w:val="24"/>
        </w:rPr>
      </w:pPr>
      <w:r w:rsidRPr="00612411">
        <w:rPr>
          <w:b/>
          <w:bCs/>
          <w:i w:val="0"/>
          <w:iCs/>
          <w:sz w:val="24"/>
          <w:szCs w:val="24"/>
        </w:rPr>
        <w:lastRenderedPageBreak/>
        <w:t>Razones o motivos de inconformidad:</w:t>
      </w:r>
    </w:p>
    <w:p w14:paraId="441B25DF" w14:textId="18546C72" w:rsidR="00612411" w:rsidRDefault="00612411" w:rsidP="00864713">
      <w:pPr>
        <w:pStyle w:val="Citas"/>
        <w:spacing w:before="0" w:after="0"/>
        <w:ind w:left="720"/>
        <w:rPr>
          <w:b/>
          <w:bCs/>
        </w:rPr>
      </w:pPr>
      <w:r>
        <w:t>“</w:t>
      </w:r>
      <w:r w:rsidR="00864713" w:rsidRPr="00864713">
        <w:t xml:space="preserve">en respuesta a lo solicitado no especifica bien cuales son o cual es el grupo de las condiciones mínimas de dignidad o pertenecer a que </w:t>
      </w:r>
      <w:proofErr w:type="gramStart"/>
      <w:r w:rsidR="00864713" w:rsidRPr="00864713">
        <w:t>grupo ,</w:t>
      </w:r>
      <w:proofErr w:type="gramEnd"/>
      <w:r w:rsidR="00864713" w:rsidRPr="00864713">
        <w:t xml:space="preserve"> entonces¿ si no pertenezco a ese grupo no tengo derecho a una vivienda?</w:t>
      </w:r>
      <w:r>
        <w:t xml:space="preserve">” </w:t>
      </w:r>
      <w:r>
        <w:rPr>
          <w:b/>
          <w:bCs/>
        </w:rPr>
        <w:t>(Sic)</w:t>
      </w:r>
    </w:p>
    <w:p w14:paraId="037ECDDD" w14:textId="77777777" w:rsidR="00C052BE" w:rsidRDefault="00C052BE" w:rsidP="00864713">
      <w:pPr>
        <w:spacing w:line="360" w:lineRule="auto"/>
        <w:jc w:val="both"/>
        <w:rPr>
          <w:rFonts w:ascii="Palatino Linotype" w:eastAsiaTheme="minorHAnsi" w:hAnsi="Palatino Linotype" w:cs="Arial"/>
          <w:lang w:val="es-MX" w:eastAsia="en-US"/>
        </w:rPr>
      </w:pPr>
    </w:p>
    <w:p w14:paraId="39F04ECF" w14:textId="03DF7FB4" w:rsidR="008E7388" w:rsidRPr="00037B15" w:rsidRDefault="00C052BE" w:rsidP="00864713">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CUARTO</w:t>
      </w:r>
      <w:r w:rsidR="008E7388" w:rsidRPr="00037B15">
        <w:rPr>
          <w:rFonts w:ascii="Palatino Linotype" w:eastAsiaTheme="minorHAnsi" w:hAnsi="Palatino Linotype" w:cs="Arial"/>
          <w:b/>
          <w:sz w:val="28"/>
          <w:lang w:val="es-MX" w:eastAsia="en-US"/>
        </w:rPr>
        <w:t>. Del turno del recurso de revisión.</w:t>
      </w:r>
    </w:p>
    <w:p w14:paraId="530C3A6F" w14:textId="0E9AEA81" w:rsidR="008E7388" w:rsidRPr="00037B15" w:rsidRDefault="008E7388" w:rsidP="00864713">
      <w:pPr>
        <w:spacing w:line="360" w:lineRule="auto"/>
        <w:jc w:val="both"/>
        <w:rPr>
          <w:rFonts w:ascii="Palatino Linotype" w:eastAsiaTheme="minorHAnsi" w:hAnsi="Palatino Linotype" w:cs="Arial"/>
          <w:lang w:val="es-MX" w:eastAsia="en-US"/>
        </w:rPr>
      </w:pPr>
      <w:r w:rsidRPr="00037B15">
        <w:rPr>
          <w:rFonts w:ascii="Palatino Linotype" w:eastAsiaTheme="minorHAnsi" w:hAnsi="Palatino Linotype" w:cs="Arial"/>
          <w:lang w:val="es-MX" w:eastAsia="en-US"/>
        </w:rPr>
        <w:t xml:space="preserve">Medio de impugnación que le fue turnado al Comisionado Presidente </w:t>
      </w:r>
      <w:r w:rsidRPr="00037B15">
        <w:rPr>
          <w:rFonts w:ascii="Palatino Linotype" w:eastAsiaTheme="minorHAnsi" w:hAnsi="Palatino Linotype" w:cs="Arial"/>
          <w:b/>
          <w:lang w:val="es-MX" w:eastAsia="en-US"/>
        </w:rPr>
        <w:t>José Martínez Vilchis</w:t>
      </w:r>
      <w:r w:rsidRPr="00037B15">
        <w:rPr>
          <w:rFonts w:ascii="Palatino Linotype" w:eastAsiaTheme="minorHAnsi" w:hAnsi="Palatino Linotype" w:cs="Arial"/>
          <w:lang w:val="es-MX" w:eastAsia="en-US"/>
        </w:rPr>
        <w:t>, por medio del sistema electrónico, en términos del arábigo 185, fracción I, de la Ley de Transparencia y Acceso a la información Pública del Estado de México y Municipios, del cual reca</w:t>
      </w:r>
      <w:r>
        <w:rPr>
          <w:rFonts w:ascii="Palatino Linotype" w:eastAsiaTheme="minorHAnsi" w:hAnsi="Palatino Linotype" w:cs="Arial"/>
          <w:lang w:val="es-MX" w:eastAsia="en-US"/>
        </w:rPr>
        <w:t>yó acuerdo de admisión en fecha</w:t>
      </w:r>
      <w:r>
        <w:rPr>
          <w:rFonts w:ascii="Palatino Linotype" w:eastAsiaTheme="minorHAnsi" w:hAnsi="Palatino Linotype" w:cs="Arial"/>
          <w:b/>
          <w:lang w:val="es-MX" w:eastAsia="en-US"/>
        </w:rPr>
        <w:t xml:space="preserve"> </w:t>
      </w:r>
      <w:r w:rsidR="00033B6B">
        <w:rPr>
          <w:rFonts w:ascii="Palatino Linotype" w:eastAsiaTheme="minorHAnsi" w:hAnsi="Palatino Linotype" w:cs="Arial"/>
          <w:b/>
          <w:lang w:val="es-MX" w:eastAsia="en-US"/>
        </w:rPr>
        <w:t xml:space="preserve">treinta </w:t>
      </w:r>
      <w:r w:rsidR="00864713">
        <w:rPr>
          <w:rFonts w:ascii="Palatino Linotype" w:eastAsiaTheme="minorHAnsi" w:hAnsi="Palatino Linotype" w:cs="Arial"/>
          <w:b/>
          <w:lang w:val="es-MX" w:eastAsia="en-US"/>
        </w:rPr>
        <w:t>y uno de enero de dos mil veinticinco</w:t>
      </w:r>
      <w:r w:rsidRPr="00037B15">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172A88FF" w14:textId="77777777" w:rsidR="008E7388" w:rsidRPr="00037B15" w:rsidRDefault="008E7388" w:rsidP="00864713">
      <w:pPr>
        <w:spacing w:line="360" w:lineRule="auto"/>
        <w:jc w:val="both"/>
        <w:rPr>
          <w:rFonts w:ascii="Palatino Linotype" w:eastAsiaTheme="minorHAnsi" w:hAnsi="Palatino Linotype" w:cs="Arial"/>
          <w:lang w:val="es-MX" w:eastAsia="en-US"/>
        </w:rPr>
      </w:pPr>
    </w:p>
    <w:p w14:paraId="55D65BDA" w14:textId="303C2F82" w:rsidR="008E7388" w:rsidRPr="00037B15" w:rsidRDefault="00C052BE" w:rsidP="00864713">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QUINTO</w:t>
      </w:r>
      <w:r w:rsidR="008E7388" w:rsidRPr="00037B15">
        <w:rPr>
          <w:rFonts w:ascii="Palatino Linotype" w:eastAsiaTheme="minorHAnsi" w:hAnsi="Palatino Linotype" w:cs="Arial"/>
          <w:b/>
          <w:sz w:val="28"/>
          <w:lang w:val="es-MX" w:eastAsia="en-US"/>
        </w:rPr>
        <w:t>. De la etapa de manifestaciones y/o alegatos.</w:t>
      </w:r>
    </w:p>
    <w:p w14:paraId="263B4834" w14:textId="68666124" w:rsidR="008E7388" w:rsidRDefault="00AC0163" w:rsidP="00864713">
      <w:pPr>
        <w:spacing w:line="360" w:lineRule="auto"/>
        <w:jc w:val="both"/>
        <w:rPr>
          <w:rFonts w:ascii="Palatino Linotype" w:hAnsi="Palatino Linotype" w:cs="Arial"/>
        </w:rPr>
      </w:pPr>
      <w:r w:rsidRPr="000F470A">
        <w:rPr>
          <w:rFonts w:ascii="Palatino Linotype" w:hAnsi="Palatino Linotype" w:cs="Arial"/>
        </w:rPr>
        <w:t xml:space="preserve">Así, una vez abierta la etapa de instrucción, en el sumario obra que </w:t>
      </w:r>
      <w:r w:rsidRPr="000F470A">
        <w:rPr>
          <w:rFonts w:ascii="Palatino Linotype" w:hAnsi="Palatino Linotype" w:cs="Arial"/>
          <w:b/>
        </w:rPr>
        <w:t>El Sujeto Obligado</w:t>
      </w:r>
      <w:r w:rsidRPr="000F470A">
        <w:rPr>
          <w:rFonts w:ascii="Palatino Linotype" w:hAnsi="Palatino Linotype" w:cs="Arial"/>
        </w:rPr>
        <w:t xml:space="preserve">, </w:t>
      </w:r>
      <w:r>
        <w:rPr>
          <w:rFonts w:ascii="Palatino Linotype" w:hAnsi="Palatino Linotype" w:cs="Arial"/>
        </w:rPr>
        <w:t>fue omiso en remitir</w:t>
      </w:r>
      <w:r w:rsidRPr="000F470A">
        <w:rPr>
          <w:rFonts w:ascii="Palatino Linotype" w:hAnsi="Palatino Linotype" w:cs="Arial"/>
        </w:rPr>
        <w:t xml:space="preserve"> su informe justificado; por otra parte,</w:t>
      </w:r>
      <w:r>
        <w:rPr>
          <w:rFonts w:ascii="Palatino Linotype" w:hAnsi="Palatino Linotype" w:cs="Arial"/>
        </w:rPr>
        <w:t xml:space="preserve"> se aprecia que</w:t>
      </w:r>
      <w:r w:rsidRPr="000F470A">
        <w:rPr>
          <w:rFonts w:ascii="Palatino Linotype" w:hAnsi="Palatino Linotype" w:cs="Arial"/>
        </w:rPr>
        <w:t xml:space="preserve"> la parte </w:t>
      </w:r>
      <w:r w:rsidRPr="000F470A">
        <w:rPr>
          <w:rFonts w:ascii="Palatino Linotype" w:hAnsi="Palatino Linotype" w:cs="Arial"/>
          <w:b/>
        </w:rPr>
        <w:t>Recurrente</w:t>
      </w:r>
      <w:r>
        <w:rPr>
          <w:rFonts w:ascii="Palatino Linotype" w:hAnsi="Palatino Linotype" w:cs="Arial"/>
        </w:rPr>
        <w:t xml:space="preserve">, </w:t>
      </w:r>
      <w:r w:rsidR="00F70DE7">
        <w:rPr>
          <w:rFonts w:ascii="Palatino Linotype" w:hAnsi="Palatino Linotype" w:cs="Arial"/>
        </w:rPr>
        <w:t>también fue omisa en rendir sus manifestaciones</w:t>
      </w:r>
      <w:r>
        <w:rPr>
          <w:rFonts w:ascii="Palatino Linotype" w:hAnsi="Palatino Linotype" w:cs="Arial"/>
        </w:rPr>
        <w:t>.</w:t>
      </w:r>
    </w:p>
    <w:p w14:paraId="4B4DBB1F" w14:textId="77777777" w:rsidR="008E7388" w:rsidRDefault="008E7388" w:rsidP="00864713">
      <w:pPr>
        <w:spacing w:line="360" w:lineRule="auto"/>
        <w:jc w:val="both"/>
        <w:rPr>
          <w:rFonts w:ascii="Palatino Linotype" w:hAnsi="Palatino Linotype" w:cs="Arial"/>
          <w:b/>
        </w:rPr>
      </w:pPr>
    </w:p>
    <w:p w14:paraId="0F981314" w14:textId="75A88057" w:rsidR="007258AA" w:rsidRDefault="008324E8" w:rsidP="00864713">
      <w:pPr>
        <w:spacing w:line="360" w:lineRule="auto"/>
        <w:jc w:val="both"/>
        <w:rPr>
          <w:rFonts w:ascii="Palatino Linotype" w:hAnsi="Palatino Linotype" w:cs="Arial"/>
          <w:b/>
        </w:rPr>
      </w:pPr>
      <w:r>
        <w:rPr>
          <w:rFonts w:ascii="Palatino Linotype" w:hAnsi="Palatino Linotype" w:cs="Arial"/>
          <w:b/>
          <w:sz w:val="28"/>
        </w:rPr>
        <w:t>SEXTO</w:t>
      </w:r>
      <w:r w:rsidR="008E7388" w:rsidRPr="00B07D6D">
        <w:rPr>
          <w:rFonts w:ascii="Palatino Linotype" w:hAnsi="Palatino Linotype" w:cs="Arial"/>
          <w:b/>
        </w:rPr>
        <w:t xml:space="preserve">. </w:t>
      </w:r>
      <w:r w:rsidR="007258AA" w:rsidRPr="006A240A">
        <w:rPr>
          <w:rFonts w:ascii="Palatino Linotype" w:eastAsiaTheme="minorHAnsi" w:hAnsi="Palatino Linotype" w:cs="Arial"/>
          <w:b/>
          <w:sz w:val="28"/>
          <w:lang w:val="es-MX" w:eastAsia="en-US"/>
        </w:rPr>
        <w:t>Del cierre de instrucción.</w:t>
      </w:r>
    </w:p>
    <w:p w14:paraId="237F74C4" w14:textId="36B2AF56" w:rsidR="007A48D3" w:rsidRPr="00B00937" w:rsidRDefault="007258AA" w:rsidP="00B00937">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Así, una vez transcurrido el término legal, permitió decretarse el cierre de instrucción en fecha </w:t>
      </w:r>
      <w:r w:rsidR="00F70DE7">
        <w:rPr>
          <w:rFonts w:ascii="Palatino Linotype" w:eastAsiaTheme="minorHAnsi" w:hAnsi="Palatino Linotype" w:cs="Arial"/>
          <w:lang w:val="es-MX" w:eastAsia="en-US"/>
        </w:rPr>
        <w:t>diecisiete de febrero de dos mil veinticinco</w:t>
      </w:r>
      <w:r w:rsidRPr="006A240A">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6BAF51CD" w14:textId="77777777" w:rsidR="007A48D3" w:rsidRDefault="007A48D3" w:rsidP="00864713">
      <w:pPr>
        <w:spacing w:line="360" w:lineRule="auto"/>
        <w:jc w:val="both"/>
        <w:rPr>
          <w:rFonts w:ascii="Palatino Linotype" w:eastAsiaTheme="minorHAnsi" w:hAnsi="Palatino Linotype" w:cs="Arial"/>
          <w:b/>
          <w:sz w:val="28"/>
          <w:lang w:val="es-MX" w:eastAsia="en-US"/>
        </w:rPr>
      </w:pPr>
    </w:p>
    <w:p w14:paraId="3FE21411" w14:textId="77777777" w:rsidR="008E7388" w:rsidRPr="00037B15" w:rsidRDefault="008E7388" w:rsidP="00864713">
      <w:pPr>
        <w:spacing w:line="360" w:lineRule="auto"/>
        <w:jc w:val="center"/>
        <w:rPr>
          <w:rFonts w:ascii="Palatino Linotype" w:eastAsiaTheme="minorHAnsi" w:hAnsi="Palatino Linotype" w:cs="Arial"/>
          <w:b/>
          <w:sz w:val="28"/>
          <w:lang w:val="es-MX" w:eastAsia="en-US"/>
        </w:rPr>
      </w:pPr>
      <w:r w:rsidRPr="00037B15">
        <w:rPr>
          <w:rFonts w:ascii="Palatino Linotype" w:eastAsiaTheme="minorHAnsi" w:hAnsi="Palatino Linotype" w:cs="Arial"/>
          <w:b/>
          <w:sz w:val="28"/>
          <w:lang w:val="es-MX" w:eastAsia="en-US"/>
        </w:rPr>
        <w:lastRenderedPageBreak/>
        <w:t xml:space="preserve">C O N S I D E R A N D O </w:t>
      </w:r>
    </w:p>
    <w:p w14:paraId="5F28ADE9" w14:textId="77777777" w:rsidR="008E7388" w:rsidRPr="00037B15" w:rsidRDefault="008E7388" w:rsidP="00864713">
      <w:pPr>
        <w:spacing w:line="360" w:lineRule="auto"/>
        <w:jc w:val="center"/>
        <w:rPr>
          <w:rFonts w:ascii="Palatino Linotype" w:eastAsiaTheme="minorHAnsi" w:hAnsi="Palatino Linotype" w:cs="Arial"/>
          <w:b/>
          <w:sz w:val="14"/>
          <w:lang w:val="es-MX" w:eastAsia="en-US"/>
        </w:rPr>
      </w:pPr>
    </w:p>
    <w:p w14:paraId="36A4A667" w14:textId="77777777" w:rsidR="008E7388" w:rsidRPr="00037B15" w:rsidRDefault="008E7388" w:rsidP="00864713">
      <w:pPr>
        <w:spacing w:line="360" w:lineRule="auto"/>
        <w:jc w:val="both"/>
        <w:rPr>
          <w:rFonts w:ascii="Palatino Linotype" w:eastAsiaTheme="minorHAnsi" w:hAnsi="Palatino Linotype" w:cs="Arial"/>
          <w:sz w:val="28"/>
          <w:lang w:val="es-MX" w:eastAsia="en-US"/>
        </w:rPr>
      </w:pPr>
      <w:r w:rsidRPr="00037B15">
        <w:rPr>
          <w:rFonts w:ascii="Palatino Linotype" w:eastAsiaTheme="minorHAnsi" w:hAnsi="Palatino Linotype" w:cs="Arial"/>
          <w:b/>
          <w:sz w:val="28"/>
          <w:lang w:val="es-MX" w:eastAsia="en-US"/>
        </w:rPr>
        <w:t>PRIMERO. De la competencia</w:t>
      </w:r>
      <w:r w:rsidRPr="00037B15">
        <w:rPr>
          <w:rFonts w:ascii="Palatino Linotype" w:eastAsiaTheme="minorHAnsi" w:hAnsi="Palatino Linotype" w:cs="Arial"/>
          <w:sz w:val="28"/>
          <w:lang w:val="es-MX" w:eastAsia="en-US"/>
        </w:rPr>
        <w:t>.</w:t>
      </w:r>
    </w:p>
    <w:p w14:paraId="65908054" w14:textId="77777777" w:rsidR="008E7388" w:rsidRPr="00037B15" w:rsidRDefault="008E7388" w:rsidP="00864713">
      <w:pPr>
        <w:spacing w:line="360" w:lineRule="auto"/>
        <w:jc w:val="both"/>
        <w:rPr>
          <w:rFonts w:ascii="Palatino Linotype" w:eastAsiaTheme="minorHAnsi" w:hAnsi="Palatino Linotype" w:cs="Arial"/>
          <w:lang w:val="es-MX" w:eastAsia="en-US"/>
        </w:rPr>
      </w:pPr>
      <w:r w:rsidRPr="00037B15">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trigésimo</w:t>
      </w:r>
      <w:r>
        <w:rPr>
          <w:rFonts w:ascii="Palatino Linotype" w:eastAsiaTheme="minorHAnsi" w:hAnsi="Palatino Linotype" w:cs="Arial"/>
          <w:lang w:val="es-MX" w:eastAsia="en-US"/>
        </w:rPr>
        <w:t xml:space="preserve"> tercero</w:t>
      </w:r>
      <w:r w:rsidRPr="00037B15">
        <w:rPr>
          <w:rFonts w:ascii="Palatino Linotype" w:eastAsiaTheme="minorHAnsi" w:hAnsi="Palatino Linotype" w:cs="Arial"/>
          <w:lang w:val="es-MX" w:eastAsia="en-US"/>
        </w:rPr>
        <w:t xml:space="preserve"> y trigésimo </w:t>
      </w:r>
      <w:r>
        <w:rPr>
          <w:rFonts w:ascii="Palatino Linotype" w:eastAsiaTheme="minorHAnsi" w:hAnsi="Palatino Linotype" w:cs="Arial"/>
          <w:lang w:val="es-MX" w:eastAsia="en-US"/>
        </w:rPr>
        <w:t>cuart</w:t>
      </w:r>
      <w:r w:rsidRPr="00037B15">
        <w:rPr>
          <w:rFonts w:ascii="Palatino Linotype" w:eastAsiaTheme="minorHAnsi" w:hAnsi="Palatino Linotype" w:cs="Arial"/>
          <w:lang w:val="es-MX" w:eastAsia="en-US"/>
        </w:rPr>
        <w: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w:t>
      </w:r>
      <w:r>
        <w:rPr>
          <w:rFonts w:ascii="Palatino Linotype" w:eastAsiaTheme="minorHAnsi" w:hAnsi="Palatino Linotype" w:cs="Arial"/>
          <w:lang w:val="es-MX" w:eastAsia="en-US"/>
        </w:rPr>
        <w:t xml:space="preserve"> 6, </w:t>
      </w:r>
      <w:r w:rsidRPr="00584F17">
        <w:rPr>
          <w:rFonts w:ascii="Palatino Linotype" w:hAnsi="Palatino Linotype"/>
        </w:rPr>
        <w:t>9 fracciones I y XXI</w:t>
      </w:r>
      <w:r>
        <w:rPr>
          <w:rFonts w:ascii="Palatino Linotype" w:hAnsi="Palatino Linotype"/>
        </w:rPr>
        <w:t>II</w:t>
      </w:r>
      <w:r w:rsidRPr="00584F17">
        <w:rPr>
          <w:rFonts w:ascii="Palatino Linotype" w:hAnsi="Palatino Linotype"/>
        </w:rPr>
        <w:t xml:space="preserve">, y 11 </w:t>
      </w:r>
      <w:r>
        <w:rPr>
          <w:rFonts w:ascii="Palatino Linotype" w:hAnsi="Palatino Linotype"/>
        </w:rPr>
        <w:t>d</w:t>
      </w:r>
      <w:r w:rsidRPr="00037B15">
        <w:rPr>
          <w:rFonts w:ascii="Palatino Linotype" w:eastAsiaTheme="minorHAnsi" w:hAnsi="Palatino Linotype" w:cs="Arial"/>
          <w:lang w:val="es-MX" w:eastAsia="en-US"/>
        </w:rPr>
        <w:t>el Reglamento Interior del Instituto de Transparencia, Acceso a la Información Pública y Protección de Datos Personales del Estado de México y Municipios.</w:t>
      </w:r>
    </w:p>
    <w:p w14:paraId="37C2EF78" w14:textId="77777777" w:rsidR="007F0F92" w:rsidRDefault="007F0F92" w:rsidP="00864713">
      <w:pPr>
        <w:autoSpaceDE w:val="0"/>
        <w:autoSpaceDN w:val="0"/>
        <w:adjustRightInd w:val="0"/>
        <w:spacing w:line="360" w:lineRule="auto"/>
        <w:jc w:val="both"/>
        <w:rPr>
          <w:rFonts w:ascii="Palatino Linotype" w:eastAsiaTheme="minorHAnsi" w:hAnsi="Palatino Linotype" w:cs="Arial"/>
          <w:b/>
          <w:sz w:val="28"/>
          <w:lang w:val="es-MX" w:eastAsia="en-US"/>
        </w:rPr>
      </w:pPr>
    </w:p>
    <w:p w14:paraId="281A7727" w14:textId="6BEB2A4E" w:rsidR="008E7388" w:rsidRPr="00037B15" w:rsidRDefault="008E7388" w:rsidP="00864713">
      <w:pPr>
        <w:autoSpaceDE w:val="0"/>
        <w:autoSpaceDN w:val="0"/>
        <w:adjustRightInd w:val="0"/>
        <w:spacing w:line="360" w:lineRule="auto"/>
        <w:jc w:val="both"/>
        <w:rPr>
          <w:rFonts w:ascii="Palatino Linotype" w:eastAsiaTheme="minorHAnsi" w:hAnsi="Palatino Linotype" w:cs="Arial"/>
          <w:b/>
          <w:sz w:val="28"/>
          <w:lang w:val="es-MX" w:eastAsia="en-US"/>
        </w:rPr>
      </w:pPr>
      <w:r w:rsidRPr="00037B15">
        <w:rPr>
          <w:rFonts w:ascii="Palatino Linotype" w:eastAsiaTheme="minorHAnsi" w:hAnsi="Palatino Linotype" w:cs="Arial"/>
          <w:b/>
          <w:sz w:val="28"/>
          <w:lang w:val="es-MX" w:eastAsia="en-US"/>
        </w:rPr>
        <w:t xml:space="preserve">SEGUNDO. De los alcances del Recurso de Revisión. </w:t>
      </w:r>
    </w:p>
    <w:p w14:paraId="1A59E1EC" w14:textId="77777777" w:rsidR="008E7388" w:rsidRPr="00037B15" w:rsidRDefault="008E7388" w:rsidP="00864713">
      <w:pPr>
        <w:autoSpaceDE w:val="0"/>
        <w:autoSpaceDN w:val="0"/>
        <w:adjustRightInd w:val="0"/>
        <w:spacing w:line="360" w:lineRule="auto"/>
        <w:jc w:val="both"/>
        <w:rPr>
          <w:rFonts w:ascii="Palatino Linotype" w:eastAsiaTheme="minorHAnsi" w:hAnsi="Palatino Linotype" w:cs="Arial"/>
          <w:lang w:val="es-MX" w:eastAsia="en-US"/>
        </w:rPr>
      </w:pPr>
      <w:r w:rsidRPr="00037B15">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053CCA8B" w14:textId="77777777" w:rsidR="008E7388" w:rsidRPr="009044FE" w:rsidRDefault="008E7388" w:rsidP="00864713">
      <w:pPr>
        <w:pStyle w:val="Prrafodelista"/>
        <w:autoSpaceDE w:val="0"/>
        <w:autoSpaceDN w:val="0"/>
        <w:adjustRightInd w:val="0"/>
        <w:spacing w:line="360" w:lineRule="auto"/>
        <w:ind w:left="0"/>
        <w:jc w:val="both"/>
        <w:rPr>
          <w:rFonts w:ascii="Palatino Linotype" w:hAnsi="Palatino Linotype" w:cs="Arial"/>
          <w:b/>
        </w:rPr>
      </w:pPr>
    </w:p>
    <w:p w14:paraId="70EA288E" w14:textId="77777777" w:rsidR="001A1DC3" w:rsidRDefault="001A1DC3" w:rsidP="00864713">
      <w:pPr>
        <w:spacing w:line="360" w:lineRule="auto"/>
        <w:jc w:val="both"/>
        <w:rPr>
          <w:rFonts w:ascii="Palatino Linotype" w:hAnsi="Palatino Linotype"/>
        </w:rPr>
      </w:pPr>
      <w:r w:rsidRPr="00161CEB">
        <w:rPr>
          <w:rFonts w:ascii="Palatino Linotype" w:hAnsi="Palatino Linotype" w:cs="Arial"/>
          <w:b/>
          <w:sz w:val="28"/>
        </w:rPr>
        <w:t>TERCERO. Cuestiones de previo y especial pronunciamiento</w:t>
      </w:r>
      <w:r>
        <w:rPr>
          <w:rFonts w:ascii="Palatino Linotype" w:hAnsi="Palatino Linotype" w:cs="Arial"/>
          <w:b/>
          <w:sz w:val="28"/>
        </w:rPr>
        <w:t xml:space="preserve">. </w:t>
      </w:r>
      <w:r w:rsidRPr="00187D70">
        <w:rPr>
          <w:rFonts w:ascii="Palatino Linotype" w:hAnsi="Palatino Linotype"/>
        </w:rPr>
        <w:t xml:space="preserve"> </w:t>
      </w:r>
    </w:p>
    <w:p w14:paraId="6222C778" w14:textId="26886B33" w:rsidR="001A1DC3" w:rsidRDefault="001A1DC3" w:rsidP="00864713">
      <w:pPr>
        <w:spacing w:line="360" w:lineRule="auto"/>
        <w:jc w:val="both"/>
        <w:rPr>
          <w:rFonts w:ascii="Palatino Linotype" w:hAnsi="Palatino Linotype" w:cs="Arial"/>
        </w:rPr>
      </w:pPr>
      <w:r>
        <w:rPr>
          <w:rFonts w:ascii="Palatino Linotype" w:hAnsi="Palatino Linotype"/>
        </w:rPr>
        <w:lastRenderedPageBreak/>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 la </w:t>
      </w:r>
      <w:r>
        <w:rPr>
          <w:rFonts w:ascii="Palatino Linotype" w:hAnsi="Palatino Linotype"/>
          <w:b/>
        </w:rPr>
        <w:t>Recurrente,</w:t>
      </w:r>
      <w:r>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 sino </w:t>
      </w:r>
      <w:r>
        <w:rPr>
          <w:rFonts w:ascii="Palatino Linotype" w:hAnsi="Palatino Linotype" w:cs="Arial"/>
          <w:b/>
        </w:rPr>
        <w:t>Anónimo</w:t>
      </w:r>
      <w:r>
        <w:rPr>
          <w:rFonts w:ascii="Palatino Linotype" w:hAnsi="Palatino Linotype" w:cs="Arial"/>
        </w:rPr>
        <w:t>, del cual no se colige que corresponda al nombre de una persona.</w:t>
      </w:r>
    </w:p>
    <w:p w14:paraId="6B4B3868" w14:textId="77777777" w:rsidR="001A1DC3" w:rsidRDefault="001A1DC3" w:rsidP="00864713">
      <w:pPr>
        <w:spacing w:line="360" w:lineRule="auto"/>
        <w:jc w:val="both"/>
        <w:rPr>
          <w:rFonts w:ascii="Palatino Linotype" w:hAnsi="Palatino Linotype"/>
        </w:rPr>
      </w:pPr>
    </w:p>
    <w:p w14:paraId="3FBFEA9D" w14:textId="77777777" w:rsidR="001A1DC3" w:rsidRDefault="001A1DC3" w:rsidP="00864713">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cs="Arial"/>
        </w:rPr>
        <w:t xml:space="preserve">Esta Ponencia considera importante abordar el análisis de los requisitos de </w:t>
      </w:r>
      <w:proofErr w:type="spellStart"/>
      <w:r>
        <w:rPr>
          <w:rFonts w:ascii="Palatino Linotype" w:hAnsi="Palatino Linotype" w:cs="Arial"/>
        </w:rPr>
        <w:t>procedibilidad</w:t>
      </w:r>
      <w:proofErr w:type="spellEnd"/>
      <w:r>
        <w:rPr>
          <w:rFonts w:ascii="Palatino Linotype" w:hAnsi="Palatino Linotype" w:cs="Arial"/>
        </w:rPr>
        <w:t xml:space="preserve"> de los recursos de revisión, así el artículo 180 de la </w:t>
      </w:r>
      <w:r>
        <w:rPr>
          <w:rFonts w:ascii="Palatino Linotype" w:hAnsi="Palatino Linotype" w:cs="Arial"/>
          <w:lang w:eastAsia="es-MX"/>
        </w:rPr>
        <w:t xml:space="preserve">Ley de Transparencia y Acceso a la Información Pública del Estado de México y Municipios, que </w:t>
      </w:r>
      <w:r>
        <w:rPr>
          <w:rFonts w:ascii="Palatino Linotype" w:hAnsi="Palatino Linotype" w:cs="Arial"/>
        </w:rPr>
        <w:t>establece lo siguiente:</w:t>
      </w:r>
    </w:p>
    <w:p w14:paraId="40985430" w14:textId="77777777" w:rsidR="001A1DC3" w:rsidRDefault="001A1DC3" w:rsidP="00864713">
      <w:pPr>
        <w:spacing w:line="360" w:lineRule="auto"/>
        <w:ind w:left="851" w:right="851"/>
        <w:jc w:val="both"/>
        <w:rPr>
          <w:rFonts w:ascii="Palatino Linotype" w:hAnsi="Palatino Linotype"/>
          <w:b/>
          <w:i/>
        </w:rPr>
      </w:pPr>
      <w:r>
        <w:rPr>
          <w:rFonts w:ascii="Palatino Linotype" w:hAnsi="Palatino Linotype"/>
          <w:i/>
        </w:rPr>
        <w:t>“</w:t>
      </w:r>
      <w:r>
        <w:rPr>
          <w:rFonts w:ascii="Palatino Linotype" w:hAnsi="Palatino Linotype"/>
          <w:b/>
          <w:i/>
        </w:rPr>
        <w:t xml:space="preserve">Artículo 180. </w:t>
      </w:r>
      <w:r>
        <w:rPr>
          <w:rFonts w:ascii="Palatino Linotype" w:hAnsi="Palatino Linotype"/>
          <w:i/>
        </w:rPr>
        <w:t xml:space="preserve">El </w:t>
      </w:r>
      <w:r>
        <w:rPr>
          <w:rFonts w:ascii="Palatino Linotype" w:hAnsi="Palatino Linotype" w:cs="Arial"/>
          <w:i/>
        </w:rPr>
        <w:t>recurso</w:t>
      </w:r>
      <w:r>
        <w:rPr>
          <w:rFonts w:ascii="Palatino Linotype" w:hAnsi="Palatino Linotype"/>
          <w:i/>
        </w:rPr>
        <w:t xml:space="preserve"> </w:t>
      </w:r>
      <w:r>
        <w:rPr>
          <w:rFonts w:ascii="Palatino Linotype" w:hAnsi="Palatino Linotype" w:cs="Arial"/>
          <w:i/>
          <w:lang w:eastAsia="es-MX"/>
        </w:rPr>
        <w:t>de</w:t>
      </w:r>
      <w:r>
        <w:rPr>
          <w:rFonts w:ascii="Palatino Linotype" w:hAnsi="Palatino Linotype"/>
          <w:i/>
        </w:rPr>
        <w:t xml:space="preserve"> revisión contendrá:</w:t>
      </w:r>
      <w:r>
        <w:rPr>
          <w:rFonts w:ascii="Palatino Linotype" w:hAnsi="Palatino Linotype"/>
          <w:b/>
          <w:i/>
        </w:rPr>
        <w:t xml:space="preserve"> </w:t>
      </w:r>
    </w:p>
    <w:p w14:paraId="2EE29665" w14:textId="77777777" w:rsidR="001A1DC3" w:rsidRDefault="001A1DC3" w:rsidP="00864713">
      <w:pPr>
        <w:spacing w:line="360" w:lineRule="auto"/>
        <w:ind w:left="851" w:right="851"/>
        <w:jc w:val="both"/>
        <w:rPr>
          <w:rFonts w:ascii="Palatino Linotype" w:hAnsi="Palatino Linotype"/>
          <w:b/>
          <w:i/>
        </w:rPr>
      </w:pPr>
      <w:r>
        <w:rPr>
          <w:rFonts w:ascii="Palatino Linotype" w:hAnsi="Palatino Linotype"/>
          <w:b/>
          <w:i/>
        </w:rPr>
        <w:t xml:space="preserve">I. </w:t>
      </w:r>
      <w:r>
        <w:rPr>
          <w:rFonts w:ascii="Palatino Linotype" w:hAnsi="Palatino Linotype"/>
          <w:i/>
        </w:rPr>
        <w:t xml:space="preserve">El sujeto obligado ante </w:t>
      </w:r>
      <w:r>
        <w:rPr>
          <w:rFonts w:ascii="Palatino Linotype" w:hAnsi="Palatino Linotype" w:cs="Arial"/>
          <w:i/>
        </w:rPr>
        <w:t>la</w:t>
      </w:r>
      <w:r>
        <w:rPr>
          <w:rFonts w:ascii="Palatino Linotype" w:hAnsi="Palatino Linotype"/>
          <w:i/>
        </w:rPr>
        <w:t xml:space="preserve"> cual </w:t>
      </w:r>
      <w:r>
        <w:rPr>
          <w:rFonts w:ascii="Palatino Linotype" w:hAnsi="Palatino Linotype" w:cs="Arial"/>
          <w:i/>
          <w:lang w:eastAsia="es-MX"/>
        </w:rPr>
        <w:t>se</w:t>
      </w:r>
      <w:r>
        <w:rPr>
          <w:rFonts w:ascii="Palatino Linotype" w:hAnsi="Palatino Linotype"/>
          <w:i/>
        </w:rPr>
        <w:t xml:space="preserve"> presentó la solicitud;</w:t>
      </w:r>
      <w:r>
        <w:rPr>
          <w:rFonts w:ascii="Palatino Linotype" w:hAnsi="Palatino Linotype"/>
          <w:b/>
          <w:i/>
        </w:rPr>
        <w:t xml:space="preserve"> </w:t>
      </w:r>
    </w:p>
    <w:p w14:paraId="45B07C2E" w14:textId="77777777" w:rsidR="001A1DC3" w:rsidRDefault="001A1DC3" w:rsidP="00864713">
      <w:pPr>
        <w:spacing w:line="360" w:lineRule="auto"/>
        <w:ind w:left="851" w:right="851"/>
        <w:jc w:val="both"/>
        <w:rPr>
          <w:rFonts w:ascii="Palatino Linotype" w:hAnsi="Palatino Linotype"/>
          <w:b/>
          <w:i/>
        </w:rPr>
      </w:pPr>
      <w:r>
        <w:rPr>
          <w:rFonts w:ascii="Palatino Linotype" w:hAnsi="Palatino Linotype"/>
          <w:b/>
          <w:i/>
        </w:rPr>
        <w:t xml:space="preserve">II. </w:t>
      </w:r>
      <w:r>
        <w:rPr>
          <w:rFonts w:ascii="Palatino Linotype" w:hAnsi="Palatino Linotype"/>
          <w:b/>
          <w:i/>
          <w:u w:val="single"/>
        </w:rPr>
        <w:t xml:space="preserve">El nombre del solicitante </w:t>
      </w:r>
      <w:r>
        <w:rPr>
          <w:rFonts w:ascii="Palatino Linotype" w:hAnsi="Palatino Linotype" w:cs="Arial"/>
          <w:b/>
          <w:i/>
          <w:u w:val="single"/>
          <w:lang w:eastAsia="es-MX"/>
        </w:rPr>
        <w:t>que</w:t>
      </w:r>
      <w:r>
        <w:rPr>
          <w:rFonts w:ascii="Palatino Linotype" w:hAnsi="Palatino Linotype"/>
          <w:b/>
          <w:i/>
          <w:u w:val="single"/>
        </w:rPr>
        <w:t xml:space="preserve"> recurre</w:t>
      </w:r>
      <w:r>
        <w:rPr>
          <w:rFonts w:ascii="Palatino Linotype" w:hAnsi="Palatino Linotype"/>
          <w:b/>
          <w:i/>
        </w:rPr>
        <w:t xml:space="preserve"> </w:t>
      </w:r>
      <w:r>
        <w:rPr>
          <w:rFonts w:ascii="Palatino Linotype" w:hAnsi="Palatino Linotype"/>
          <w:i/>
        </w:rPr>
        <w:t>o de su representante y, en su caso, del tercero interesado, así como la dirección o medio que señale para recibir notificaciones;</w:t>
      </w:r>
      <w:r>
        <w:rPr>
          <w:rFonts w:ascii="Palatino Linotype" w:hAnsi="Palatino Linotype"/>
          <w:b/>
          <w:i/>
        </w:rPr>
        <w:t xml:space="preserve"> </w:t>
      </w:r>
    </w:p>
    <w:p w14:paraId="1E98C23C" w14:textId="77777777" w:rsidR="001A1DC3" w:rsidRDefault="001A1DC3" w:rsidP="00864713">
      <w:pPr>
        <w:spacing w:line="360" w:lineRule="auto"/>
        <w:ind w:left="851" w:right="851"/>
        <w:rPr>
          <w:rFonts w:ascii="Palatino Linotype" w:hAnsi="Palatino Linotype"/>
          <w:i/>
        </w:rPr>
      </w:pPr>
      <w:r>
        <w:rPr>
          <w:rFonts w:ascii="Palatino Linotype" w:hAnsi="Palatino Linotype"/>
          <w:b/>
          <w:i/>
        </w:rPr>
        <w:t>(…)” [Sic]</w:t>
      </w:r>
    </w:p>
    <w:p w14:paraId="6560433F" w14:textId="77777777" w:rsidR="001A1DC3" w:rsidRDefault="001A1DC3" w:rsidP="00864713">
      <w:pPr>
        <w:pStyle w:val="Prrafodelista"/>
        <w:widowControl w:val="0"/>
        <w:autoSpaceDE w:val="0"/>
        <w:autoSpaceDN w:val="0"/>
        <w:adjustRightInd w:val="0"/>
        <w:ind w:left="0"/>
        <w:jc w:val="both"/>
        <w:rPr>
          <w:rFonts w:ascii="Palatino Linotype" w:hAnsi="Palatino Linotype"/>
          <w:highlight w:val="yellow"/>
        </w:rPr>
      </w:pPr>
    </w:p>
    <w:p w14:paraId="08A9A774" w14:textId="77777777" w:rsidR="007F0F92" w:rsidRDefault="007F0F92" w:rsidP="00864713">
      <w:pPr>
        <w:pStyle w:val="Prrafodelista"/>
        <w:widowControl w:val="0"/>
        <w:autoSpaceDE w:val="0"/>
        <w:autoSpaceDN w:val="0"/>
        <w:adjustRightInd w:val="0"/>
        <w:spacing w:line="360" w:lineRule="auto"/>
        <w:ind w:left="0"/>
        <w:jc w:val="both"/>
        <w:rPr>
          <w:rFonts w:ascii="Palatino Linotype" w:hAnsi="Palatino Linotype"/>
        </w:rPr>
      </w:pPr>
    </w:p>
    <w:p w14:paraId="3900C4B8" w14:textId="40371408" w:rsidR="001A1DC3" w:rsidRDefault="001A1DC3" w:rsidP="00864713">
      <w:pPr>
        <w:pStyle w:val="Prrafodelista"/>
        <w:widowControl w:val="0"/>
        <w:autoSpaceDE w:val="0"/>
        <w:autoSpaceDN w:val="0"/>
        <w:adjustRightInd w:val="0"/>
        <w:spacing w:line="360" w:lineRule="auto"/>
        <w:ind w:left="0"/>
        <w:jc w:val="both"/>
        <w:rPr>
          <w:rFonts w:ascii="Palatino Linotype" w:hAnsi="Palatino Linotype"/>
        </w:rPr>
      </w:pPr>
      <w:r>
        <w:rPr>
          <w:rFonts w:ascii="Palatino Linotype" w:hAnsi="Palatino Linotype"/>
        </w:rPr>
        <w:t xml:space="preserve">En principio, de una interpretación del artículo transcrito se observan los requisitos que </w:t>
      </w:r>
      <w:r>
        <w:rPr>
          <w:rFonts w:ascii="Palatino Linotype" w:hAnsi="Palatino Linotype" w:cs="Arial"/>
        </w:rPr>
        <w:t>deberán</w:t>
      </w:r>
      <w:r>
        <w:rPr>
          <w:rFonts w:ascii="Palatino Linotype" w:hAnsi="Palatino Linotype"/>
        </w:rPr>
        <w:t xml:space="preserve"> contener los recursos de revisión; sobre el particular, de la revisión del expediente electrónico del </w:t>
      </w:r>
      <w:r>
        <w:rPr>
          <w:rFonts w:ascii="Palatino Linotype" w:hAnsi="Palatino Linotype"/>
          <w:b/>
        </w:rPr>
        <w:t>SAIMEX</w:t>
      </w:r>
      <w:r>
        <w:rPr>
          <w:rFonts w:ascii="Palatino Linotype" w:hAnsi="Palatino Linotype"/>
        </w:rPr>
        <w:t xml:space="preserve"> se desprende que el solicitante y ahora Recurrente, </w:t>
      </w:r>
      <w:r>
        <w:rPr>
          <w:rFonts w:ascii="Palatino Linotype" w:hAnsi="Palatino Linotype"/>
        </w:rPr>
        <w:lastRenderedPageBreak/>
        <w:t xml:space="preserve">en ejercicio de su derecho de acceso a la información pública, no proporcionó un nombre para que </w:t>
      </w:r>
      <w:r>
        <w:rPr>
          <w:rFonts w:ascii="Palatino Linotype" w:hAnsi="Palatino Linotype" w:cs="Arial"/>
        </w:rPr>
        <w:t>sea</w:t>
      </w:r>
      <w:r>
        <w:rPr>
          <w:rFonts w:ascii="Palatino Linotype" w:hAnsi="Palatino Linotype"/>
        </w:rPr>
        <w:t xml:space="preserve"> identificado, ya que indicó en el apartado de </w:t>
      </w:r>
      <w:r>
        <w:rPr>
          <w:rFonts w:ascii="Palatino Linotype" w:hAnsi="Palatino Linotype"/>
          <w:b/>
        </w:rPr>
        <w:t>“DATOS DEL SOLICITANTE”,</w:t>
      </w:r>
      <w:r>
        <w:rPr>
          <w:rFonts w:ascii="Palatino Linotype" w:hAnsi="Palatino Linotype"/>
        </w:rPr>
        <w:t xml:space="preserve"> </w:t>
      </w:r>
      <w:r w:rsidR="00F70DE7">
        <w:rPr>
          <w:rFonts w:ascii="Palatino Linotype" w:hAnsi="Palatino Linotype"/>
        </w:rPr>
        <w:t>omitió adjuntar nombre</w:t>
      </w:r>
      <w:r>
        <w:rPr>
          <w:rFonts w:ascii="Palatino Linotype" w:hAnsi="Palatino Linotype"/>
          <w:b/>
        </w:rPr>
        <w:t>;</w:t>
      </w:r>
      <w:r>
        <w:rPr>
          <w:rFonts w:ascii="Palatino Linotype" w:hAnsi="Palatino Linotype"/>
        </w:rPr>
        <w:t xml:space="preserve"> por lo que no tiene certeza sobre su identidad, lo que en estricto sentido, no se colmarían los requisitos establecidos en el citado artículo 180 de la Ley de Transparencia.</w:t>
      </w:r>
    </w:p>
    <w:p w14:paraId="6D8791D8" w14:textId="77777777" w:rsidR="001A1DC3" w:rsidRDefault="001A1DC3" w:rsidP="00864713">
      <w:pPr>
        <w:pStyle w:val="Prrafodelista"/>
        <w:widowControl w:val="0"/>
        <w:autoSpaceDE w:val="0"/>
        <w:autoSpaceDN w:val="0"/>
        <w:adjustRightInd w:val="0"/>
        <w:spacing w:line="360" w:lineRule="auto"/>
        <w:ind w:left="0"/>
        <w:jc w:val="both"/>
        <w:rPr>
          <w:rFonts w:ascii="Palatino Linotype" w:hAnsi="Palatino Linotype"/>
        </w:rPr>
      </w:pPr>
    </w:p>
    <w:p w14:paraId="04F304DB" w14:textId="77777777" w:rsidR="001A1DC3" w:rsidRDefault="001A1DC3" w:rsidP="00864713">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rPr>
        <w:t xml:space="preserve">No obstante lo anterior, debe destacarse que el artículo 15 de </w:t>
      </w:r>
      <w:r>
        <w:rPr>
          <w:rFonts w:ascii="Palatino Linotype" w:hAnsi="Palatino Linotype" w:cs="Arial"/>
          <w:lang w:eastAsia="es-MX"/>
        </w:rPr>
        <w:t xml:space="preserve">Ley de Transparencia y Acceso a la </w:t>
      </w:r>
      <w:r>
        <w:rPr>
          <w:rFonts w:ascii="Palatino Linotype" w:hAnsi="Palatino Linotype" w:cs="Arial"/>
        </w:rPr>
        <w:t>Información</w:t>
      </w:r>
      <w:r>
        <w:rPr>
          <w:rFonts w:ascii="Palatino Linotype" w:hAnsi="Palatino Linotype" w:cs="Arial"/>
          <w:lang w:eastAsia="es-MX"/>
        </w:rPr>
        <w:t xml:space="preserve"> Pública del Estado de México y Municipios </w:t>
      </w:r>
      <w:r>
        <w:rPr>
          <w:rFonts w:ascii="Palatino Linotype" w:hAnsi="Palatino Linotype" w:cs="Arial"/>
          <w:iCs/>
        </w:rPr>
        <w:t xml:space="preserve">prevé que, </w:t>
      </w:r>
      <w:r>
        <w:rPr>
          <w:rFonts w:ascii="Palatino Linotype" w:hAnsi="Palatino Linotype"/>
        </w:rPr>
        <w:t xml:space="preserve">toda persona tendrá acceso a la información </w:t>
      </w:r>
      <w:r>
        <w:rPr>
          <w:rFonts w:ascii="Palatino Linotype" w:hAnsi="Palatino Linotype" w:cs="Arial"/>
        </w:rPr>
        <w:t xml:space="preserve">sin necesidad de acreditar interés alguno o justificar su utilización, de lo que se infiere que para el </w:t>
      </w:r>
      <w:r>
        <w:rPr>
          <w:rFonts w:ascii="Palatino Linotype" w:hAnsi="Palatino Linotype"/>
        </w:rPr>
        <w:t>ejercicio</w:t>
      </w:r>
      <w:r>
        <w:rPr>
          <w:rFonts w:ascii="Palatino Linotype" w:hAnsi="Palatino Linotype" w:cs="Arial"/>
        </w:rPr>
        <w:t xml:space="preserve"> del derecho de acceso a la información pública, el nombre no es un requisito </w:t>
      </w:r>
      <w:r>
        <w:rPr>
          <w:rFonts w:ascii="Palatino Linotype" w:hAnsi="Palatino Linotype" w:cs="Arial"/>
          <w:i/>
        </w:rPr>
        <w:t>sine qua non</w:t>
      </w:r>
      <w:r>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7A0E02EC" w14:textId="77777777" w:rsidR="001A1DC3" w:rsidRDefault="001A1DC3" w:rsidP="00864713">
      <w:pPr>
        <w:pStyle w:val="Prrafodelista"/>
        <w:widowControl w:val="0"/>
        <w:autoSpaceDE w:val="0"/>
        <w:autoSpaceDN w:val="0"/>
        <w:adjustRightInd w:val="0"/>
        <w:ind w:left="0"/>
        <w:jc w:val="both"/>
        <w:rPr>
          <w:rFonts w:ascii="Palatino Linotype" w:hAnsi="Palatino Linotype"/>
          <w:highlight w:val="yellow"/>
        </w:rPr>
      </w:pPr>
    </w:p>
    <w:p w14:paraId="06930EE0" w14:textId="77777777" w:rsidR="001A1DC3" w:rsidRDefault="001A1DC3" w:rsidP="00864713">
      <w:pPr>
        <w:pStyle w:val="Prrafodelista"/>
        <w:widowControl w:val="0"/>
        <w:autoSpaceDE w:val="0"/>
        <w:autoSpaceDN w:val="0"/>
        <w:adjustRightInd w:val="0"/>
        <w:spacing w:line="360" w:lineRule="auto"/>
        <w:ind w:left="0"/>
        <w:jc w:val="both"/>
        <w:rPr>
          <w:rFonts w:ascii="Palatino Linotype" w:hAnsi="Palatino Linotype"/>
        </w:rPr>
      </w:pPr>
      <w:r>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Pr>
          <w:rFonts w:ascii="Palatino Linotype" w:hAnsi="Palatino Linotype" w:cs="Arial"/>
        </w:rPr>
        <w:t>derecho</w:t>
      </w:r>
      <w:r>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169E5D2C" w14:textId="77777777" w:rsidR="001A1DC3" w:rsidRDefault="001A1DC3" w:rsidP="00864713">
      <w:pPr>
        <w:autoSpaceDE w:val="0"/>
        <w:autoSpaceDN w:val="0"/>
        <w:adjustRightInd w:val="0"/>
        <w:spacing w:line="360" w:lineRule="auto"/>
        <w:jc w:val="both"/>
        <w:rPr>
          <w:rFonts w:ascii="Palatino Linotype" w:hAnsi="Palatino Linotype" w:cs="Arial"/>
          <w:b/>
          <w:sz w:val="28"/>
        </w:rPr>
      </w:pPr>
    </w:p>
    <w:p w14:paraId="5094244A" w14:textId="0A58E344" w:rsidR="00F96B66" w:rsidRPr="00B01721" w:rsidRDefault="00B42F89" w:rsidP="00F96B66">
      <w:pPr>
        <w:autoSpaceDE w:val="0"/>
        <w:autoSpaceDN w:val="0"/>
        <w:adjustRightInd w:val="0"/>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 xml:space="preserve">CUARTO. </w:t>
      </w:r>
      <w:r w:rsidR="00F96B66" w:rsidRPr="00B01721">
        <w:rPr>
          <w:rFonts w:ascii="Palatino Linotype" w:eastAsiaTheme="minorHAnsi" w:hAnsi="Palatino Linotype" w:cs="Arial"/>
          <w:b/>
          <w:sz w:val="28"/>
          <w:lang w:val="es-MX" w:eastAsia="en-US"/>
        </w:rPr>
        <w:t xml:space="preserve">Del estudio de las causas de improcedencia. </w:t>
      </w:r>
    </w:p>
    <w:p w14:paraId="5E41046C" w14:textId="77777777" w:rsidR="00F96B66" w:rsidRDefault="00F96B66" w:rsidP="00F96B66">
      <w:pPr>
        <w:autoSpaceDE w:val="0"/>
        <w:autoSpaceDN w:val="0"/>
        <w:adjustRightInd w:val="0"/>
        <w:spacing w:line="360" w:lineRule="auto"/>
        <w:jc w:val="both"/>
        <w:rPr>
          <w:rFonts w:ascii="Palatino Linotype" w:eastAsiaTheme="minorHAnsi" w:hAnsi="Palatino Linotype" w:cs="Arial"/>
          <w:lang w:val="es-MX" w:eastAsia="en-US"/>
        </w:rPr>
      </w:pPr>
      <w:r w:rsidRPr="00B01721">
        <w:rPr>
          <w:rFonts w:ascii="Palatino Linotype" w:eastAsiaTheme="minorHAnsi" w:hAnsi="Palatino Linotype" w:cs="Arial"/>
          <w:lang w:val="es-MX" w:eastAsia="en-US"/>
        </w:rPr>
        <w:lastRenderedPageBreak/>
        <w:t xml:space="preserve">El estudio de las causas de improcedencia que se hagan valer por las partes o que se advierta de oficio por este </w:t>
      </w:r>
      <w:proofErr w:type="spellStart"/>
      <w:r w:rsidRPr="00B01721">
        <w:rPr>
          <w:rFonts w:ascii="Palatino Linotype" w:eastAsiaTheme="minorHAnsi" w:hAnsi="Palatino Linotype" w:cs="Arial"/>
          <w:lang w:val="es-MX" w:eastAsia="en-US"/>
        </w:rPr>
        <w:t>Resolutor</w:t>
      </w:r>
      <w:proofErr w:type="spellEnd"/>
      <w:r w:rsidRPr="00B01721">
        <w:rPr>
          <w:rFonts w:ascii="Palatino Linotype" w:eastAsiaTheme="minorHAnsi" w:hAnsi="Palatino Linotype" w:cs="Arial"/>
          <w:lang w:val="es-MX" w:eastAsia="en-US"/>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B01721">
        <w:rPr>
          <w:rStyle w:val="Refdenotaalpie"/>
          <w:rFonts w:ascii="Palatino Linotype" w:eastAsiaTheme="minorHAnsi" w:hAnsi="Palatino Linotype" w:cs="Arial"/>
          <w:lang w:val="es-MX" w:eastAsia="en-US"/>
        </w:rPr>
        <w:footnoteReference w:id="1"/>
      </w:r>
      <w:r w:rsidRPr="00B01721">
        <w:rPr>
          <w:rFonts w:ascii="Palatino Linotype" w:eastAsiaTheme="minorHAnsi" w:hAnsi="Palatino Linotype" w:cs="Arial"/>
          <w:lang w:val="es-MX" w:eastAsia="en-US"/>
        </w:rPr>
        <w:t>.</w:t>
      </w:r>
    </w:p>
    <w:p w14:paraId="7F537F65" w14:textId="77777777" w:rsidR="00F96B66" w:rsidRPr="00B01721" w:rsidRDefault="00F96B66" w:rsidP="00F96B66">
      <w:pPr>
        <w:autoSpaceDE w:val="0"/>
        <w:autoSpaceDN w:val="0"/>
        <w:adjustRightInd w:val="0"/>
        <w:spacing w:line="360" w:lineRule="auto"/>
        <w:jc w:val="both"/>
        <w:rPr>
          <w:rFonts w:ascii="Palatino Linotype" w:eastAsiaTheme="minorHAnsi" w:hAnsi="Palatino Linotype" w:cs="Arial"/>
          <w:lang w:val="es-MX" w:eastAsia="en-US"/>
        </w:rPr>
      </w:pPr>
    </w:p>
    <w:p w14:paraId="414B2F91" w14:textId="77777777" w:rsidR="00F96B66" w:rsidRPr="00B01721" w:rsidRDefault="00F96B66" w:rsidP="00F96B66">
      <w:pPr>
        <w:autoSpaceDE w:val="0"/>
        <w:autoSpaceDN w:val="0"/>
        <w:adjustRightInd w:val="0"/>
        <w:spacing w:line="360" w:lineRule="auto"/>
        <w:jc w:val="both"/>
        <w:rPr>
          <w:rFonts w:ascii="Palatino Linotype" w:eastAsiaTheme="minorHAnsi" w:hAnsi="Palatino Linotype" w:cs="Arial"/>
          <w:lang w:val="es-MX" w:eastAsia="en-US"/>
        </w:rPr>
      </w:pPr>
      <w:r w:rsidRPr="00B01721">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7C6C9A79" w14:textId="77777777" w:rsidR="00F96B66" w:rsidRPr="00B01721" w:rsidRDefault="00F96B66" w:rsidP="00F96B66">
      <w:pPr>
        <w:spacing w:line="360" w:lineRule="auto"/>
        <w:rPr>
          <w:lang w:val="es-MX"/>
        </w:rPr>
      </w:pPr>
    </w:p>
    <w:p w14:paraId="6D6F1B20" w14:textId="77777777" w:rsidR="00F96B66" w:rsidRPr="00B01721" w:rsidRDefault="00F96B66" w:rsidP="00F96B66">
      <w:pPr>
        <w:autoSpaceDE w:val="0"/>
        <w:autoSpaceDN w:val="0"/>
        <w:adjustRightInd w:val="0"/>
        <w:spacing w:line="360" w:lineRule="auto"/>
        <w:ind w:left="708" w:right="850"/>
        <w:jc w:val="both"/>
        <w:rPr>
          <w:rFonts w:ascii="Palatino Linotype" w:hAnsi="Palatino Linotype" w:cs="Arial"/>
          <w:i/>
          <w:sz w:val="22"/>
          <w:szCs w:val="22"/>
        </w:rPr>
      </w:pPr>
      <w:r w:rsidRPr="00B01721">
        <w:rPr>
          <w:rFonts w:ascii="Palatino Linotype" w:hAnsi="Palatino Linotype" w:cs="Arial"/>
          <w:i/>
          <w:sz w:val="22"/>
          <w:szCs w:val="22"/>
        </w:rPr>
        <w:t>“</w:t>
      </w:r>
      <w:r w:rsidRPr="00B01721">
        <w:rPr>
          <w:rFonts w:ascii="Palatino Linotype" w:hAnsi="Palatino Linotype" w:cs="Arial"/>
          <w:b/>
          <w:i/>
          <w:sz w:val="22"/>
          <w:szCs w:val="22"/>
        </w:rPr>
        <w:t>Artículo 191.</w:t>
      </w:r>
      <w:r w:rsidRPr="00B01721">
        <w:rPr>
          <w:rFonts w:ascii="Palatino Linotype" w:hAnsi="Palatino Linotype" w:cs="Arial"/>
          <w:i/>
          <w:sz w:val="22"/>
          <w:szCs w:val="22"/>
        </w:rPr>
        <w:t xml:space="preserve"> El recurso será desechado por improcedente cuando:  </w:t>
      </w:r>
    </w:p>
    <w:p w14:paraId="5A708E8A" w14:textId="11AFBEB4" w:rsidR="00F96B66" w:rsidRPr="00C10088" w:rsidRDefault="00F96B66" w:rsidP="00C10088">
      <w:pPr>
        <w:autoSpaceDE w:val="0"/>
        <w:autoSpaceDN w:val="0"/>
        <w:adjustRightInd w:val="0"/>
        <w:spacing w:line="360" w:lineRule="auto"/>
        <w:ind w:left="708" w:right="850"/>
        <w:jc w:val="both"/>
        <w:rPr>
          <w:rFonts w:ascii="Palatino Linotype" w:hAnsi="Palatino Linotype" w:cs="Arial"/>
          <w:i/>
          <w:sz w:val="22"/>
          <w:szCs w:val="22"/>
        </w:rPr>
      </w:pPr>
      <w:r w:rsidRPr="00C10088">
        <w:rPr>
          <w:rFonts w:ascii="Palatino Linotype" w:hAnsi="Palatino Linotype" w:cs="Arial"/>
          <w:i/>
          <w:sz w:val="22"/>
          <w:szCs w:val="22"/>
        </w:rPr>
        <w:lastRenderedPageBreak/>
        <w:t xml:space="preserve">I. Sea extemporáneo por haber transcurrido el plazo establecido en la presente Ley, a partir de la respuesta;  </w:t>
      </w:r>
    </w:p>
    <w:p w14:paraId="2B191DF9" w14:textId="77777777" w:rsidR="00F96B66" w:rsidRPr="00B01721" w:rsidRDefault="00F96B66" w:rsidP="00F96B66">
      <w:pPr>
        <w:autoSpaceDE w:val="0"/>
        <w:autoSpaceDN w:val="0"/>
        <w:adjustRightInd w:val="0"/>
        <w:spacing w:line="360" w:lineRule="auto"/>
        <w:ind w:left="708" w:right="850"/>
        <w:jc w:val="both"/>
        <w:rPr>
          <w:rFonts w:ascii="Palatino Linotype" w:hAnsi="Palatino Linotype" w:cs="Arial"/>
          <w:i/>
          <w:sz w:val="22"/>
          <w:szCs w:val="22"/>
        </w:rPr>
      </w:pPr>
      <w:r w:rsidRPr="00B01721">
        <w:rPr>
          <w:rFonts w:ascii="Palatino Linotype" w:hAnsi="Palatino Linotype" w:cs="Arial"/>
          <w:i/>
          <w:sz w:val="22"/>
          <w:szCs w:val="22"/>
        </w:rPr>
        <w:t xml:space="preserve">II. Se esté tramitando ante el Poder Judicial de la Federación algún recurso o medio de defensa interpuesto por el recurrente;  </w:t>
      </w:r>
    </w:p>
    <w:p w14:paraId="7D9FAB20" w14:textId="77777777" w:rsidR="00F96B66" w:rsidRPr="00B01721" w:rsidRDefault="00F96B66" w:rsidP="00F96B66">
      <w:pPr>
        <w:autoSpaceDE w:val="0"/>
        <w:autoSpaceDN w:val="0"/>
        <w:adjustRightInd w:val="0"/>
        <w:spacing w:line="360" w:lineRule="auto"/>
        <w:ind w:left="708" w:right="850"/>
        <w:jc w:val="both"/>
        <w:rPr>
          <w:rFonts w:ascii="Palatino Linotype" w:hAnsi="Palatino Linotype" w:cs="Arial"/>
          <w:i/>
          <w:sz w:val="22"/>
          <w:szCs w:val="22"/>
        </w:rPr>
      </w:pPr>
      <w:r w:rsidRPr="00B01721">
        <w:rPr>
          <w:rFonts w:ascii="Palatino Linotype" w:hAnsi="Palatino Linotype" w:cs="Arial"/>
          <w:i/>
          <w:sz w:val="22"/>
          <w:szCs w:val="22"/>
        </w:rPr>
        <w:t xml:space="preserve">III. No actualice alguno de los supuestos previstos en la presente Ley;  </w:t>
      </w:r>
    </w:p>
    <w:p w14:paraId="7174EA60" w14:textId="77777777" w:rsidR="00F96B66" w:rsidRPr="00B01721" w:rsidRDefault="00F96B66" w:rsidP="00F96B66">
      <w:pPr>
        <w:autoSpaceDE w:val="0"/>
        <w:autoSpaceDN w:val="0"/>
        <w:adjustRightInd w:val="0"/>
        <w:spacing w:line="360" w:lineRule="auto"/>
        <w:ind w:left="708" w:right="850"/>
        <w:jc w:val="both"/>
        <w:rPr>
          <w:rFonts w:ascii="Palatino Linotype" w:hAnsi="Palatino Linotype" w:cs="Arial"/>
          <w:i/>
          <w:sz w:val="22"/>
          <w:szCs w:val="22"/>
        </w:rPr>
      </w:pPr>
      <w:r w:rsidRPr="00B01721">
        <w:rPr>
          <w:rFonts w:ascii="Palatino Linotype" w:hAnsi="Palatino Linotype" w:cs="Arial"/>
          <w:i/>
          <w:sz w:val="22"/>
          <w:szCs w:val="22"/>
        </w:rPr>
        <w:t>IV. No se haya desahogado la prevención en los términos establecidos en la presente Ley;</w:t>
      </w:r>
    </w:p>
    <w:p w14:paraId="2D50598A" w14:textId="77777777" w:rsidR="00F96B66" w:rsidRPr="00B01721" w:rsidRDefault="00F96B66" w:rsidP="00F96B66">
      <w:pPr>
        <w:autoSpaceDE w:val="0"/>
        <w:autoSpaceDN w:val="0"/>
        <w:adjustRightInd w:val="0"/>
        <w:spacing w:line="360" w:lineRule="auto"/>
        <w:ind w:left="708" w:right="850"/>
        <w:jc w:val="both"/>
        <w:rPr>
          <w:rFonts w:ascii="Palatino Linotype" w:hAnsi="Palatino Linotype" w:cs="Arial"/>
          <w:i/>
          <w:sz w:val="22"/>
          <w:szCs w:val="22"/>
        </w:rPr>
      </w:pPr>
      <w:r w:rsidRPr="00B01721">
        <w:rPr>
          <w:rFonts w:ascii="Palatino Linotype" w:hAnsi="Palatino Linotype" w:cs="Arial"/>
          <w:i/>
          <w:sz w:val="22"/>
          <w:szCs w:val="22"/>
        </w:rPr>
        <w:t xml:space="preserve">V. Se impugne la veracidad de la información proporcionada;  </w:t>
      </w:r>
    </w:p>
    <w:p w14:paraId="7E87D5ED" w14:textId="77777777" w:rsidR="00F96B66" w:rsidRPr="00B01721" w:rsidRDefault="00F96B66" w:rsidP="00F96B66">
      <w:pPr>
        <w:autoSpaceDE w:val="0"/>
        <w:autoSpaceDN w:val="0"/>
        <w:adjustRightInd w:val="0"/>
        <w:spacing w:line="360" w:lineRule="auto"/>
        <w:ind w:left="708" w:right="850"/>
        <w:jc w:val="both"/>
        <w:rPr>
          <w:rFonts w:ascii="Palatino Linotype" w:hAnsi="Palatino Linotype" w:cs="Arial"/>
          <w:i/>
          <w:sz w:val="22"/>
          <w:szCs w:val="22"/>
        </w:rPr>
      </w:pPr>
      <w:r w:rsidRPr="00B01721">
        <w:rPr>
          <w:rFonts w:ascii="Palatino Linotype" w:hAnsi="Palatino Linotype" w:cs="Arial"/>
          <w:i/>
          <w:sz w:val="22"/>
          <w:szCs w:val="22"/>
        </w:rPr>
        <w:t xml:space="preserve">VI. Se trate de una consulta, o trámite en específico; y  </w:t>
      </w:r>
    </w:p>
    <w:p w14:paraId="3C26DA49" w14:textId="77777777" w:rsidR="00F96B66" w:rsidRPr="00B01721" w:rsidRDefault="00F96B66" w:rsidP="00F96B66">
      <w:pPr>
        <w:autoSpaceDE w:val="0"/>
        <w:autoSpaceDN w:val="0"/>
        <w:adjustRightInd w:val="0"/>
        <w:spacing w:line="360" w:lineRule="auto"/>
        <w:ind w:left="708" w:right="850"/>
        <w:jc w:val="both"/>
        <w:rPr>
          <w:rFonts w:ascii="Palatino Linotype" w:hAnsi="Palatino Linotype" w:cs="Arial"/>
          <w:i/>
          <w:sz w:val="22"/>
          <w:szCs w:val="22"/>
        </w:rPr>
      </w:pPr>
      <w:r w:rsidRPr="00B01721">
        <w:rPr>
          <w:rFonts w:ascii="Palatino Linotype" w:hAnsi="Palatino Linotype" w:cs="Arial"/>
          <w:i/>
          <w:sz w:val="22"/>
          <w:szCs w:val="22"/>
        </w:rPr>
        <w:t>VII. El recurrente amplíe su solicitud en el recurso de revisión, únicamente respecto de los nuevos contenidos.”</w:t>
      </w:r>
    </w:p>
    <w:p w14:paraId="3990FFA8" w14:textId="77777777" w:rsidR="00F96B66" w:rsidRPr="00B01721" w:rsidRDefault="00F96B66" w:rsidP="00F96B66">
      <w:pPr>
        <w:autoSpaceDE w:val="0"/>
        <w:autoSpaceDN w:val="0"/>
        <w:adjustRightInd w:val="0"/>
        <w:spacing w:line="360" w:lineRule="auto"/>
        <w:ind w:left="708" w:right="850"/>
        <w:jc w:val="both"/>
        <w:rPr>
          <w:rFonts w:ascii="Palatino Linotype" w:hAnsi="Palatino Linotype" w:cs="Arial"/>
          <w:i/>
        </w:rPr>
      </w:pPr>
    </w:p>
    <w:p w14:paraId="0AACA168" w14:textId="77777777" w:rsidR="00F96B66" w:rsidRPr="00B01721" w:rsidRDefault="00F96B66" w:rsidP="00F96B66">
      <w:pPr>
        <w:autoSpaceDE w:val="0"/>
        <w:autoSpaceDN w:val="0"/>
        <w:adjustRightInd w:val="0"/>
        <w:spacing w:line="360" w:lineRule="auto"/>
        <w:jc w:val="both"/>
        <w:rPr>
          <w:rFonts w:ascii="Palatino Linotype" w:eastAsiaTheme="minorHAnsi" w:hAnsi="Palatino Linotype" w:cs="Arial"/>
          <w:lang w:val="es-MX" w:eastAsia="en-US"/>
        </w:rPr>
      </w:pPr>
      <w:r w:rsidRPr="00B01721">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1BB8D04D" w14:textId="77777777" w:rsidR="00F96B66" w:rsidRPr="00B01721" w:rsidRDefault="00F96B66" w:rsidP="00F96B66">
      <w:pPr>
        <w:autoSpaceDE w:val="0"/>
        <w:autoSpaceDN w:val="0"/>
        <w:adjustRightInd w:val="0"/>
        <w:spacing w:line="360" w:lineRule="auto"/>
        <w:jc w:val="both"/>
        <w:rPr>
          <w:rFonts w:ascii="Palatino Linotype" w:hAnsi="Palatino Linotype" w:cs="Arial"/>
        </w:rPr>
      </w:pPr>
    </w:p>
    <w:p w14:paraId="1C1BD252" w14:textId="77777777" w:rsidR="00F96B66" w:rsidRPr="00B01721" w:rsidRDefault="00F96B66" w:rsidP="00F96B66">
      <w:pPr>
        <w:autoSpaceDE w:val="0"/>
        <w:autoSpaceDN w:val="0"/>
        <w:adjustRightInd w:val="0"/>
        <w:spacing w:line="360" w:lineRule="auto"/>
        <w:jc w:val="both"/>
        <w:rPr>
          <w:rFonts w:ascii="Palatino Linotype" w:hAnsi="Palatino Linotype" w:cs="Arial"/>
        </w:rPr>
      </w:pPr>
      <w:r w:rsidRPr="00B01721">
        <w:rPr>
          <w:rFonts w:ascii="Palatino Linotype" w:hAnsi="Palatino Linotype" w:cs="Arial"/>
        </w:rPr>
        <w:t xml:space="preserve">Así las cosas, al no existir causas de improcedencia invocadas por las partes ni advertidas de oficio por este </w:t>
      </w:r>
      <w:proofErr w:type="spellStart"/>
      <w:r w:rsidRPr="00B01721">
        <w:rPr>
          <w:rFonts w:ascii="Palatino Linotype" w:hAnsi="Palatino Linotype" w:cs="Arial"/>
        </w:rPr>
        <w:t>Resolutor</w:t>
      </w:r>
      <w:proofErr w:type="spellEnd"/>
      <w:r w:rsidRPr="00B01721">
        <w:rPr>
          <w:rFonts w:ascii="Palatino Linotype" w:hAnsi="Palatino Linotype" w:cs="Arial"/>
        </w:rPr>
        <w:t xml:space="preserve">, se </w:t>
      </w:r>
      <w:proofErr w:type="gramStart"/>
      <w:r w:rsidRPr="00B01721">
        <w:rPr>
          <w:rFonts w:ascii="Palatino Linotype" w:hAnsi="Palatino Linotype" w:cs="Arial"/>
        </w:rPr>
        <w:t>procede</w:t>
      </w:r>
      <w:proofErr w:type="gramEnd"/>
      <w:r w:rsidRPr="00B01721">
        <w:rPr>
          <w:rFonts w:ascii="Palatino Linotype" w:hAnsi="Palatino Linotype" w:cs="Arial"/>
        </w:rPr>
        <w:t xml:space="preserve"> al análisis del fondo de los asuntos en los siguientes términos.</w:t>
      </w:r>
    </w:p>
    <w:p w14:paraId="72605E0A" w14:textId="77777777" w:rsidR="00F96B66" w:rsidRPr="00B01721" w:rsidRDefault="00F96B66" w:rsidP="00F96B66">
      <w:pPr>
        <w:autoSpaceDE w:val="0"/>
        <w:autoSpaceDN w:val="0"/>
        <w:adjustRightInd w:val="0"/>
        <w:spacing w:line="360" w:lineRule="auto"/>
        <w:jc w:val="both"/>
        <w:rPr>
          <w:rFonts w:ascii="Palatino Linotype" w:hAnsi="Palatino Linotype" w:cs="Arial"/>
        </w:rPr>
      </w:pPr>
    </w:p>
    <w:p w14:paraId="7604A60F" w14:textId="47308E36" w:rsidR="00F96B66" w:rsidRPr="00F36EC7" w:rsidRDefault="00B051F8" w:rsidP="00F96B66">
      <w:pPr>
        <w:autoSpaceDE w:val="0"/>
        <w:autoSpaceDN w:val="0"/>
        <w:adjustRightInd w:val="0"/>
        <w:spacing w:line="360" w:lineRule="auto"/>
        <w:jc w:val="both"/>
        <w:rPr>
          <w:rFonts w:ascii="Palatino Linotype" w:hAnsi="Palatino Linotype" w:cs="Arial"/>
          <w:sz w:val="28"/>
        </w:rPr>
      </w:pPr>
      <w:r>
        <w:rPr>
          <w:rFonts w:ascii="Palatino Linotype" w:hAnsi="Palatino Linotype" w:cs="Arial"/>
          <w:b/>
          <w:sz w:val="28"/>
        </w:rPr>
        <w:t>QUINTO</w:t>
      </w:r>
      <w:r w:rsidR="00F96B66" w:rsidRPr="00B01721">
        <w:rPr>
          <w:rFonts w:ascii="Palatino Linotype" w:hAnsi="Palatino Linotype" w:cs="Arial"/>
          <w:b/>
          <w:sz w:val="28"/>
        </w:rPr>
        <w:t>. Del estudio y resolución del asunto.</w:t>
      </w:r>
      <w:r w:rsidR="00F96B66" w:rsidRPr="00B01721">
        <w:rPr>
          <w:rFonts w:ascii="Palatino Linotype" w:hAnsi="Palatino Linotype" w:cs="Arial"/>
          <w:sz w:val="28"/>
        </w:rPr>
        <w:t xml:space="preserve"> </w:t>
      </w:r>
    </w:p>
    <w:p w14:paraId="2B63742D" w14:textId="77777777" w:rsidR="00F96B66" w:rsidRDefault="00F96B66" w:rsidP="00F96B66">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156640">
        <w:rPr>
          <w:rFonts w:ascii="Palatino Linotype" w:eastAsia="Palatino Linotype" w:hAnsi="Palatino Linotype" w:cs="Palatino Linotype"/>
          <w:color w:val="000000"/>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w:t>
      </w:r>
      <w:r w:rsidRPr="00156640">
        <w:rPr>
          <w:rFonts w:ascii="Palatino Linotype" w:eastAsia="Palatino Linotype" w:hAnsi="Palatino Linotype" w:cs="Palatino Linotype"/>
          <w:color w:val="000000"/>
        </w:rPr>
        <w:lastRenderedPageBreak/>
        <w:t>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w:t>
      </w:r>
      <w:r>
        <w:rPr>
          <w:rFonts w:ascii="Palatino Linotype" w:eastAsia="Palatino Linotype" w:hAnsi="Palatino Linotype" w:cs="Palatino Linotype"/>
          <w:color w:val="000000"/>
        </w:rPr>
        <w:t>e la Ley de Transparencia local</w:t>
      </w:r>
    </w:p>
    <w:p w14:paraId="216CBD63" w14:textId="77777777" w:rsidR="00F96B66" w:rsidRPr="00E30755" w:rsidRDefault="00F96B66" w:rsidP="00F96B66">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4392D76D" w14:textId="63AA4D0A" w:rsidR="00B7265E" w:rsidRPr="00610919" w:rsidRDefault="00F96B66" w:rsidP="00F96B66">
      <w:pPr>
        <w:autoSpaceDE w:val="0"/>
        <w:autoSpaceDN w:val="0"/>
        <w:adjustRightInd w:val="0"/>
        <w:spacing w:line="360" w:lineRule="auto"/>
        <w:jc w:val="both"/>
        <w:rPr>
          <w:rFonts w:ascii="Palatino Linotype" w:hAnsi="Palatino Linotype" w:cs="Arial"/>
        </w:rPr>
      </w:pPr>
      <w:r w:rsidRPr="00156640">
        <w:rPr>
          <w:rFonts w:ascii="Palatino Linotype" w:eastAsia="Palatino Linotype" w:hAnsi="Palatino Linotype" w:cs="Palatino Linotype"/>
          <w:color w:val="000000"/>
        </w:rPr>
        <w:t xml:space="preserve">Por tanto, </w:t>
      </w:r>
      <w:r w:rsidRPr="007A1A02">
        <w:rPr>
          <w:rFonts w:ascii="Palatino Linotype" w:eastAsia="Palatino Linotype" w:hAnsi="Palatino Linotype" w:cs="Palatino Linotype"/>
          <w:color w:val="000000"/>
        </w:rPr>
        <w:t>es conveniente recordar que el hoy Recurrente requirió que se le entregara la siguiente documentación:</w:t>
      </w:r>
    </w:p>
    <w:p w14:paraId="3CF9A4A8" w14:textId="77777777" w:rsidR="00F70DE7" w:rsidRDefault="00F70DE7" w:rsidP="00864713">
      <w:pPr>
        <w:autoSpaceDE w:val="0"/>
        <w:autoSpaceDN w:val="0"/>
        <w:adjustRightInd w:val="0"/>
        <w:spacing w:line="360" w:lineRule="auto"/>
        <w:jc w:val="both"/>
        <w:rPr>
          <w:rFonts w:ascii="Palatino Linotype" w:hAnsi="Palatino Linotype" w:cs="Arial"/>
        </w:rPr>
      </w:pPr>
    </w:p>
    <w:p w14:paraId="1B1E0C21" w14:textId="77777777" w:rsidR="001A1DC3" w:rsidRDefault="001A1DC3" w:rsidP="00864713">
      <w:pPr>
        <w:autoSpaceDE w:val="0"/>
        <w:autoSpaceDN w:val="0"/>
        <w:adjustRightInd w:val="0"/>
        <w:spacing w:line="360" w:lineRule="auto"/>
        <w:jc w:val="both"/>
        <w:rPr>
          <w:rFonts w:ascii="Palatino Linotype" w:hAnsi="Palatino Linotype" w:cs="Arial"/>
        </w:rPr>
      </w:pPr>
      <w:r>
        <w:rPr>
          <w:rFonts w:ascii="Palatino Linotype" w:hAnsi="Palatino Linotype" w:cs="Arial"/>
        </w:rPr>
        <w:t>E</w:t>
      </w:r>
      <w:r w:rsidRPr="008028E9">
        <w:rPr>
          <w:rFonts w:ascii="Palatino Linotype" w:hAnsi="Palatino Linotype" w:cs="Arial"/>
        </w:rPr>
        <w:t xml:space="preserve">n </w:t>
      </w:r>
      <w:r>
        <w:rPr>
          <w:rFonts w:ascii="Palatino Linotype" w:hAnsi="Palatino Linotype" w:cs="Arial"/>
        </w:rPr>
        <w:t xml:space="preserve">este sentido y </w:t>
      </w:r>
      <w:r w:rsidRPr="00721B21">
        <w:rPr>
          <w:rFonts w:ascii="Palatino Linotype" w:hAnsi="Palatino Linotype" w:cs="Arial"/>
        </w:rPr>
        <w:t>de forma inicial, se trae a colación</w:t>
      </w:r>
      <w:r>
        <w:rPr>
          <w:rFonts w:ascii="Palatino Linotype" w:hAnsi="Palatino Linotype" w:cs="Arial"/>
        </w:rPr>
        <w:t xml:space="preserve"> la solicitud de información consistente en:</w:t>
      </w:r>
    </w:p>
    <w:p w14:paraId="38C01BDC" w14:textId="77777777" w:rsidR="00F70DE7" w:rsidRDefault="00F70DE7" w:rsidP="00864713">
      <w:pPr>
        <w:autoSpaceDE w:val="0"/>
        <w:autoSpaceDN w:val="0"/>
        <w:adjustRightInd w:val="0"/>
        <w:spacing w:line="360" w:lineRule="auto"/>
        <w:jc w:val="both"/>
        <w:rPr>
          <w:rFonts w:ascii="Palatino Linotype" w:hAnsi="Palatino Linotype" w:cs="Arial"/>
        </w:rPr>
      </w:pPr>
    </w:p>
    <w:p w14:paraId="1D0AE1D3" w14:textId="42DC42ED" w:rsidR="001A1DC3" w:rsidRDefault="00F70DE7" w:rsidP="00F70DE7">
      <w:pPr>
        <w:pStyle w:val="Prrafodelista"/>
        <w:numPr>
          <w:ilvl w:val="0"/>
          <w:numId w:val="21"/>
        </w:numPr>
        <w:tabs>
          <w:tab w:val="left" w:pos="709"/>
        </w:tabs>
        <w:spacing w:line="360" w:lineRule="auto"/>
        <w:ind w:right="51"/>
        <w:jc w:val="both"/>
        <w:rPr>
          <w:rFonts w:ascii="Palatino Linotype" w:hAnsi="Palatino Linotype"/>
        </w:rPr>
      </w:pPr>
      <w:r w:rsidRPr="00F70DE7">
        <w:rPr>
          <w:rFonts w:ascii="Palatino Linotype" w:hAnsi="Palatino Linotype"/>
        </w:rPr>
        <w:t>REQUISITOS SE NECESITAN PARA PODER SER BENEFICIADA CON UNA VIVIENDA</w:t>
      </w:r>
      <w:r>
        <w:rPr>
          <w:rFonts w:ascii="Palatino Linotype" w:hAnsi="Palatino Linotype"/>
        </w:rPr>
        <w:t>.</w:t>
      </w:r>
    </w:p>
    <w:p w14:paraId="17005BE9" w14:textId="0B3E47B8" w:rsidR="00F70DE7" w:rsidRPr="00F70DE7" w:rsidRDefault="00F70DE7" w:rsidP="00F70DE7">
      <w:pPr>
        <w:pStyle w:val="Prrafodelista"/>
        <w:numPr>
          <w:ilvl w:val="0"/>
          <w:numId w:val="21"/>
        </w:numPr>
        <w:tabs>
          <w:tab w:val="left" w:pos="709"/>
        </w:tabs>
        <w:spacing w:line="360" w:lineRule="auto"/>
        <w:ind w:right="51"/>
        <w:jc w:val="both"/>
        <w:rPr>
          <w:rFonts w:ascii="Palatino Linotype" w:hAnsi="Palatino Linotype"/>
        </w:rPr>
      </w:pPr>
      <w:r>
        <w:rPr>
          <w:rFonts w:ascii="Palatino Linotype" w:hAnsi="Palatino Linotype"/>
        </w:rPr>
        <w:t>FECHA EN QUE SE</w:t>
      </w:r>
      <w:r w:rsidRPr="00F70DE7">
        <w:rPr>
          <w:rFonts w:ascii="Palatino Linotype" w:hAnsi="Palatino Linotype"/>
        </w:rPr>
        <w:t xml:space="preserve"> ACEPTARAN LAS SOLICITUDES</w:t>
      </w:r>
      <w:r>
        <w:rPr>
          <w:rFonts w:ascii="Palatino Linotype" w:hAnsi="Palatino Linotype"/>
        </w:rPr>
        <w:t>.</w:t>
      </w:r>
    </w:p>
    <w:p w14:paraId="6F520614" w14:textId="77777777" w:rsidR="00F70DE7" w:rsidRDefault="00F70DE7" w:rsidP="00864713">
      <w:pPr>
        <w:pStyle w:val="Prrafodelista"/>
        <w:widowControl w:val="0"/>
        <w:autoSpaceDE w:val="0"/>
        <w:autoSpaceDN w:val="0"/>
        <w:adjustRightInd w:val="0"/>
        <w:spacing w:line="360" w:lineRule="auto"/>
        <w:ind w:left="0" w:right="51"/>
        <w:jc w:val="both"/>
        <w:rPr>
          <w:rFonts w:ascii="Palatino Linotype" w:hAnsi="Palatino Linotype" w:cs="Arial"/>
        </w:rPr>
      </w:pPr>
    </w:p>
    <w:p w14:paraId="66D59B1C" w14:textId="4A982A2F" w:rsidR="008324E8" w:rsidRPr="008324E8" w:rsidRDefault="00486912" w:rsidP="00864713">
      <w:pPr>
        <w:pStyle w:val="Prrafodelista"/>
        <w:widowControl w:val="0"/>
        <w:autoSpaceDE w:val="0"/>
        <w:autoSpaceDN w:val="0"/>
        <w:adjustRightInd w:val="0"/>
        <w:spacing w:line="360" w:lineRule="auto"/>
        <w:ind w:left="0" w:right="51"/>
        <w:jc w:val="both"/>
        <w:rPr>
          <w:rFonts w:ascii="Palatino Linotype" w:hAnsi="Palatino Linotype" w:cs="Arial"/>
          <w:bCs/>
        </w:rPr>
      </w:pPr>
      <w:r w:rsidRPr="008324E8">
        <w:rPr>
          <w:rFonts w:ascii="Palatino Linotype" w:hAnsi="Palatino Linotype" w:cs="Arial"/>
        </w:rPr>
        <w:t xml:space="preserve">En este tenor, se precisa que </w:t>
      </w:r>
      <w:r w:rsidR="00CD210C" w:rsidRPr="008324E8">
        <w:rPr>
          <w:rFonts w:ascii="Palatino Linotype" w:hAnsi="Palatino Linotype" w:cs="Arial"/>
          <w:b/>
          <w:bCs/>
        </w:rPr>
        <w:t>El</w:t>
      </w:r>
      <w:r w:rsidRPr="008324E8">
        <w:rPr>
          <w:rFonts w:ascii="Palatino Linotype" w:hAnsi="Palatino Linotype" w:cs="Arial"/>
          <w:b/>
          <w:bCs/>
        </w:rPr>
        <w:t xml:space="preserve"> Sujeto </w:t>
      </w:r>
      <w:bookmarkStart w:id="1" w:name="_Hlk147391257"/>
      <w:r w:rsidRPr="008324E8">
        <w:rPr>
          <w:rFonts w:ascii="Palatino Linotype" w:hAnsi="Palatino Linotype" w:cs="Arial"/>
          <w:b/>
          <w:bCs/>
        </w:rPr>
        <w:t>Obligado</w:t>
      </w:r>
      <w:r w:rsidRPr="008324E8">
        <w:rPr>
          <w:rFonts w:ascii="Palatino Linotype" w:hAnsi="Palatino Linotype" w:cs="Arial"/>
          <w:b/>
        </w:rPr>
        <w:t xml:space="preserve"> </w:t>
      </w:r>
      <w:r w:rsidR="00CD210C" w:rsidRPr="008324E8">
        <w:rPr>
          <w:rFonts w:ascii="Palatino Linotype" w:hAnsi="Palatino Linotype" w:cs="Arial"/>
          <w:bCs/>
        </w:rPr>
        <w:t xml:space="preserve">rindió su respuesta </w:t>
      </w:r>
      <w:r w:rsidR="008324E8" w:rsidRPr="008324E8">
        <w:rPr>
          <w:rFonts w:ascii="Palatino Linotype" w:hAnsi="Palatino Linotype" w:cs="Arial"/>
          <w:bCs/>
        </w:rPr>
        <w:t>adjuntando para tal efecto lo siguiente:</w:t>
      </w:r>
    </w:p>
    <w:p w14:paraId="280C8456" w14:textId="509B3CE8" w:rsidR="008F206C" w:rsidRDefault="00F70DE7" w:rsidP="00F70DE7">
      <w:pPr>
        <w:pStyle w:val="Prrafodelista"/>
        <w:widowControl w:val="0"/>
        <w:numPr>
          <w:ilvl w:val="3"/>
          <w:numId w:val="23"/>
        </w:numPr>
        <w:autoSpaceDE w:val="0"/>
        <w:autoSpaceDN w:val="0"/>
        <w:adjustRightInd w:val="0"/>
        <w:spacing w:line="360" w:lineRule="auto"/>
        <w:ind w:left="426" w:right="72"/>
        <w:jc w:val="both"/>
        <w:rPr>
          <w:rFonts w:ascii="Palatino Linotype" w:hAnsi="Palatino Linotype"/>
        </w:rPr>
      </w:pPr>
      <w:r w:rsidRPr="00F70DE7">
        <w:rPr>
          <w:rFonts w:ascii="Palatino Linotype" w:hAnsi="Palatino Linotype" w:cs="Arial"/>
          <w:b/>
        </w:rPr>
        <w:t>Solicitud 00023.pdf</w:t>
      </w:r>
      <w:r w:rsidR="008324E8" w:rsidRPr="00F70DE7">
        <w:rPr>
          <w:rFonts w:ascii="Palatino Linotype" w:hAnsi="Palatino Linotype" w:cs="Arial"/>
          <w:b/>
        </w:rPr>
        <w:t xml:space="preserve">: </w:t>
      </w:r>
      <w:r>
        <w:rPr>
          <w:rFonts w:ascii="Palatino Linotype" w:hAnsi="Palatino Linotype"/>
        </w:rPr>
        <w:t>Consta del oficio número SJR/MM/DBS/027/2025, de fecha veintiuno de enero de dos mil veinticinco, remitido por el Director de Bienestar Social mediante el</w:t>
      </w:r>
      <w:r w:rsidR="00195D63">
        <w:rPr>
          <w:rFonts w:ascii="Palatino Linotype" w:hAnsi="Palatino Linotype"/>
        </w:rPr>
        <w:t xml:space="preserve"> cual, refiere los requisitos para ser beneficiada con una vivienda; asimismo, refiere que la fecha recomendada para ingresar las solicitudes es en el primer trimestre del año para poder darle seguimiento en tiempo y forma, tal como se muestra en la siguiente imagen a manera de ejemplo:</w:t>
      </w:r>
    </w:p>
    <w:p w14:paraId="6E7C7475" w14:textId="720EE161" w:rsidR="00195D63" w:rsidRPr="00F70DE7" w:rsidRDefault="00195D63" w:rsidP="00195D63">
      <w:pPr>
        <w:pStyle w:val="Prrafodelista"/>
        <w:widowControl w:val="0"/>
        <w:autoSpaceDE w:val="0"/>
        <w:autoSpaceDN w:val="0"/>
        <w:adjustRightInd w:val="0"/>
        <w:spacing w:line="360" w:lineRule="auto"/>
        <w:ind w:left="142" w:right="72"/>
        <w:jc w:val="center"/>
        <w:rPr>
          <w:rFonts w:ascii="Palatino Linotype" w:hAnsi="Palatino Linotype"/>
        </w:rPr>
      </w:pPr>
      <w:r>
        <w:rPr>
          <w:rFonts w:ascii="Palatino Linotype" w:hAnsi="Palatino Linotype"/>
          <w:noProof/>
          <w:lang w:val="es-MX" w:eastAsia="es-MX"/>
        </w:rPr>
        <w:lastRenderedPageBreak/>
        <w:drawing>
          <wp:inline distT="0" distB="0" distL="0" distR="0" wp14:anchorId="137C3967" wp14:editId="1FB469E7">
            <wp:extent cx="5391207" cy="2952750"/>
            <wp:effectExtent l="190500" t="190500" r="190500" b="1905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1774" cy="2958538"/>
                    </a:xfrm>
                    <a:prstGeom prst="rect">
                      <a:avLst/>
                    </a:prstGeom>
                    <a:ln>
                      <a:noFill/>
                    </a:ln>
                    <a:effectLst>
                      <a:outerShdw blurRad="190500" algn="tl" rotWithShape="0">
                        <a:srgbClr val="000000">
                          <a:alpha val="70000"/>
                        </a:srgbClr>
                      </a:outerShdw>
                    </a:effectLst>
                  </pic:spPr>
                </pic:pic>
              </a:graphicData>
            </a:graphic>
          </wp:inline>
        </w:drawing>
      </w:r>
    </w:p>
    <w:p w14:paraId="1281E1D8" w14:textId="77777777" w:rsidR="008324E8" w:rsidRDefault="008324E8" w:rsidP="00864713">
      <w:pPr>
        <w:pStyle w:val="Prrafodelista"/>
        <w:widowControl w:val="0"/>
        <w:autoSpaceDE w:val="0"/>
        <w:autoSpaceDN w:val="0"/>
        <w:adjustRightInd w:val="0"/>
        <w:spacing w:line="360" w:lineRule="auto"/>
        <w:ind w:left="0" w:right="51"/>
        <w:jc w:val="both"/>
        <w:rPr>
          <w:rFonts w:ascii="Palatino Linotype" w:hAnsi="Palatino Linotype" w:cs="Arial"/>
          <w:bCs/>
        </w:rPr>
      </w:pPr>
    </w:p>
    <w:bookmarkEnd w:id="1"/>
    <w:p w14:paraId="10F690CF" w14:textId="2950240E" w:rsidR="008324E8" w:rsidRDefault="00486912" w:rsidP="00864713">
      <w:pPr>
        <w:pStyle w:val="Prrafodelista"/>
        <w:widowControl w:val="0"/>
        <w:autoSpaceDE w:val="0"/>
        <w:autoSpaceDN w:val="0"/>
        <w:adjustRightInd w:val="0"/>
        <w:spacing w:line="360" w:lineRule="auto"/>
        <w:ind w:left="0" w:right="51"/>
        <w:jc w:val="both"/>
        <w:rPr>
          <w:rFonts w:ascii="Palatino Linotype" w:hAnsi="Palatino Linotype" w:cs="Arial"/>
        </w:rPr>
      </w:pPr>
      <w:r>
        <w:rPr>
          <w:rFonts w:ascii="Palatino Linotype" w:hAnsi="Palatino Linotype" w:cs="Arial"/>
        </w:rPr>
        <w:t xml:space="preserve">Por otro lado, </w:t>
      </w:r>
      <w:r w:rsidRPr="00143C58">
        <w:rPr>
          <w:rFonts w:ascii="Palatino Linotype" w:hAnsi="Palatino Linotype" w:cs="Arial"/>
        </w:rPr>
        <w:t xml:space="preserve">tenemos </w:t>
      </w:r>
      <w:r w:rsidR="00017A9B" w:rsidRPr="00143C58">
        <w:rPr>
          <w:rFonts w:ascii="Palatino Linotype" w:hAnsi="Palatino Linotype" w:cs="Arial"/>
        </w:rPr>
        <w:t>que,</w:t>
      </w:r>
      <w:r w:rsidRPr="00143C58">
        <w:rPr>
          <w:rFonts w:ascii="Palatino Linotype" w:hAnsi="Palatino Linotype" w:cs="Arial"/>
        </w:rPr>
        <w:t xml:space="preserve"> </w:t>
      </w:r>
      <w:r w:rsidR="00CD210C">
        <w:rPr>
          <w:rFonts w:ascii="Palatino Linotype" w:hAnsi="Palatino Linotype" w:cs="Arial"/>
        </w:rPr>
        <w:t xml:space="preserve">al momento de interponer el recurso de revisión, </w:t>
      </w:r>
      <w:r w:rsidR="00CD210C">
        <w:rPr>
          <w:rFonts w:ascii="Palatino Linotype" w:hAnsi="Palatino Linotype" w:cs="Arial"/>
          <w:b/>
          <w:bCs/>
        </w:rPr>
        <w:t xml:space="preserve">El Recurrente </w:t>
      </w:r>
      <w:r w:rsidR="008324E8">
        <w:rPr>
          <w:rFonts w:ascii="Palatino Linotype" w:hAnsi="Palatino Linotype" w:cs="Arial"/>
        </w:rPr>
        <w:t xml:space="preserve">manifestó como </w:t>
      </w:r>
      <w:r w:rsidR="000B4478" w:rsidRPr="000B4478">
        <w:rPr>
          <w:rFonts w:ascii="Palatino Linotype" w:hAnsi="Palatino Linotype" w:cs="Arial"/>
        </w:rPr>
        <w:t>razones o motivos de la inconformidad</w:t>
      </w:r>
      <w:r w:rsidR="008324E8">
        <w:rPr>
          <w:rFonts w:ascii="Palatino Linotype" w:hAnsi="Palatino Linotype" w:cs="Arial"/>
        </w:rPr>
        <w:t>:</w:t>
      </w:r>
    </w:p>
    <w:p w14:paraId="62F932FD" w14:textId="77777777" w:rsidR="000B4478" w:rsidRDefault="000B4478" w:rsidP="00864713">
      <w:pPr>
        <w:pStyle w:val="Prrafodelista"/>
        <w:widowControl w:val="0"/>
        <w:autoSpaceDE w:val="0"/>
        <w:autoSpaceDN w:val="0"/>
        <w:adjustRightInd w:val="0"/>
        <w:spacing w:line="360" w:lineRule="auto"/>
        <w:ind w:left="0" w:right="51"/>
        <w:jc w:val="both"/>
        <w:rPr>
          <w:rFonts w:ascii="Palatino Linotype" w:hAnsi="Palatino Linotype" w:cs="Arial"/>
        </w:rPr>
      </w:pPr>
    </w:p>
    <w:p w14:paraId="5E677B8A" w14:textId="7041F052" w:rsidR="008324E8" w:rsidRPr="00830F89" w:rsidRDefault="008324E8" w:rsidP="00864713">
      <w:pPr>
        <w:pStyle w:val="INFOEM"/>
        <w:spacing w:before="0" w:after="0"/>
        <w:ind w:left="720" w:right="74"/>
        <w:rPr>
          <w:rFonts w:eastAsia="Calibri" w:cs="Times New Roman"/>
          <w:color w:val="auto"/>
          <w:sz w:val="24"/>
          <w:szCs w:val="24"/>
          <w:lang w:val="es-ES" w:eastAsia="es-ES"/>
        </w:rPr>
      </w:pPr>
      <w:r>
        <w:rPr>
          <w:rFonts w:eastAsia="Calibri" w:cs="Times New Roman"/>
          <w:color w:val="auto"/>
          <w:sz w:val="24"/>
          <w:szCs w:val="24"/>
          <w:lang w:val="es-ES" w:eastAsia="es-ES"/>
        </w:rPr>
        <w:t>“</w:t>
      </w:r>
      <w:r w:rsidR="00C23716" w:rsidRPr="00C23716">
        <w:rPr>
          <w:rFonts w:eastAsia="Calibri" w:cs="Times New Roman"/>
          <w:color w:val="auto"/>
          <w:sz w:val="24"/>
          <w:szCs w:val="24"/>
          <w:lang w:eastAsia="es-ES"/>
        </w:rPr>
        <w:t xml:space="preserve">en respuesta a lo solicitado no especifica bien cuales son o cual es el grupo de las condiciones mínimas de dignidad o pertenecer a que </w:t>
      </w:r>
      <w:proofErr w:type="gramStart"/>
      <w:r w:rsidR="00C23716" w:rsidRPr="00C23716">
        <w:rPr>
          <w:rFonts w:eastAsia="Calibri" w:cs="Times New Roman"/>
          <w:color w:val="auto"/>
          <w:sz w:val="24"/>
          <w:szCs w:val="24"/>
          <w:lang w:eastAsia="es-ES"/>
        </w:rPr>
        <w:t>grupo ,</w:t>
      </w:r>
      <w:proofErr w:type="gramEnd"/>
      <w:r w:rsidR="00C23716" w:rsidRPr="00C23716">
        <w:rPr>
          <w:rFonts w:eastAsia="Calibri" w:cs="Times New Roman"/>
          <w:color w:val="auto"/>
          <w:sz w:val="24"/>
          <w:szCs w:val="24"/>
          <w:lang w:eastAsia="es-ES"/>
        </w:rPr>
        <w:t xml:space="preserve"> entonces¿ si no pertenezco a ese grupo no tengo derecho a una vivienda?</w:t>
      </w:r>
      <w:r w:rsidRPr="007C42F3">
        <w:rPr>
          <w:rFonts w:eastAsia="Calibri" w:cs="Times New Roman"/>
          <w:color w:val="auto"/>
          <w:sz w:val="24"/>
          <w:szCs w:val="24"/>
          <w:lang w:val="es-ES" w:eastAsia="es-ES"/>
        </w:rPr>
        <w:t>”</w:t>
      </w:r>
      <w:r>
        <w:rPr>
          <w:rFonts w:eastAsia="Calibri" w:cs="Times New Roman"/>
          <w:color w:val="auto"/>
          <w:sz w:val="24"/>
          <w:szCs w:val="24"/>
          <w:lang w:val="es-ES" w:eastAsia="es-ES"/>
        </w:rPr>
        <w:t xml:space="preserve"> </w:t>
      </w:r>
      <w:r w:rsidRPr="007C42F3">
        <w:rPr>
          <w:rFonts w:eastAsia="Calibri" w:cs="Times New Roman"/>
          <w:color w:val="auto"/>
          <w:sz w:val="24"/>
          <w:szCs w:val="24"/>
          <w:lang w:val="es-ES" w:eastAsia="es-ES"/>
        </w:rPr>
        <w:t>(Sic)</w:t>
      </w:r>
    </w:p>
    <w:p w14:paraId="65169765" w14:textId="77777777" w:rsidR="00B7265E" w:rsidRPr="005039DD" w:rsidRDefault="00B7265E" w:rsidP="00864713">
      <w:pPr>
        <w:pStyle w:val="Textoindependiente"/>
        <w:spacing w:line="360" w:lineRule="auto"/>
        <w:ind w:left="0" w:right="49"/>
        <w:jc w:val="both"/>
        <w:rPr>
          <w:sz w:val="24"/>
          <w:szCs w:val="24"/>
          <w:highlight w:val="yellow"/>
        </w:rPr>
      </w:pPr>
    </w:p>
    <w:p w14:paraId="014A6F7C" w14:textId="13DDBA26" w:rsidR="00B00E19" w:rsidRPr="000B1030" w:rsidRDefault="00B00E19" w:rsidP="00B00E19">
      <w:pPr>
        <w:spacing w:line="360" w:lineRule="auto"/>
        <w:jc w:val="both"/>
        <w:rPr>
          <w:rFonts w:ascii="Palatino Linotype" w:eastAsia="Calibri" w:hAnsi="Palatino Linotype"/>
          <w:lang w:val="es-MX" w:eastAsia="en-US"/>
        </w:rPr>
      </w:pPr>
      <w:r w:rsidRPr="000B1030">
        <w:rPr>
          <w:rFonts w:ascii="Palatino Linotype" w:eastAsia="Calibri" w:hAnsi="Palatino Linotype"/>
          <w:lang w:val="es-MX" w:eastAsia="en-US"/>
        </w:rPr>
        <w:t xml:space="preserve">En este tenor, se estima que </w:t>
      </w:r>
      <w:r w:rsidRPr="000B1030">
        <w:rPr>
          <w:rFonts w:ascii="Palatino Linotype" w:eastAsia="Calibri" w:hAnsi="Palatino Linotype"/>
          <w:b/>
          <w:lang w:val="es-MX" w:eastAsia="en-US"/>
        </w:rPr>
        <w:t>el Recurrente</w:t>
      </w:r>
      <w:r w:rsidRPr="000B1030">
        <w:rPr>
          <w:rFonts w:ascii="Palatino Linotype" w:eastAsia="Calibri" w:hAnsi="Palatino Linotype"/>
          <w:lang w:val="es-MX" w:eastAsia="en-US"/>
        </w:rPr>
        <w:t xml:space="preserve"> </w:t>
      </w:r>
      <w:r w:rsidR="009D61D9">
        <w:rPr>
          <w:rFonts w:ascii="Palatino Linotype" w:eastAsia="Calibri" w:hAnsi="Palatino Linotype"/>
          <w:lang w:val="es-MX" w:eastAsia="en-US"/>
        </w:rPr>
        <w:t>respecto al punto 2</w:t>
      </w:r>
      <w:r w:rsidR="00CA4A6C">
        <w:rPr>
          <w:rFonts w:ascii="Palatino Linotype" w:eastAsia="Calibri" w:hAnsi="Palatino Linotype"/>
          <w:lang w:val="es-MX" w:eastAsia="en-US"/>
        </w:rPr>
        <w:t xml:space="preserve"> referente a la fecha en la que se aceptaran las solicitudes</w:t>
      </w:r>
      <w:r w:rsidR="009D61D9">
        <w:rPr>
          <w:rFonts w:ascii="Palatino Linotype" w:eastAsia="Calibri" w:hAnsi="Palatino Linotype"/>
          <w:lang w:val="es-MX" w:eastAsia="en-US"/>
        </w:rPr>
        <w:t xml:space="preserve">, </w:t>
      </w:r>
      <w:r w:rsidRPr="000B1030">
        <w:rPr>
          <w:rFonts w:ascii="Palatino Linotype" w:eastAsia="Calibri" w:hAnsi="Palatino Linotype"/>
          <w:lang w:val="es-MX" w:eastAsia="en-US"/>
        </w:rPr>
        <w:t>está conforme</w:t>
      </w:r>
      <w:r w:rsidR="00CA4A6C">
        <w:rPr>
          <w:rFonts w:ascii="Palatino Linotype" w:eastAsia="Calibri" w:hAnsi="Palatino Linotype"/>
          <w:lang w:val="es-MX" w:eastAsia="en-US"/>
        </w:rPr>
        <w:t xml:space="preserve"> con</w:t>
      </w:r>
      <w:r w:rsidRPr="000B1030">
        <w:rPr>
          <w:rFonts w:ascii="Palatino Linotype" w:eastAsia="Calibri" w:hAnsi="Palatino Linotype"/>
          <w:lang w:val="es-MX" w:eastAsia="en-US"/>
        </w:rPr>
        <w:t xml:space="preserve"> </w:t>
      </w:r>
      <w:r w:rsidR="009D61D9">
        <w:rPr>
          <w:rFonts w:ascii="Palatino Linotype" w:eastAsia="Calibri" w:hAnsi="Palatino Linotype"/>
          <w:lang w:val="es-MX" w:eastAsia="en-US"/>
        </w:rPr>
        <w:t>la información proporcionada</w:t>
      </w:r>
      <w:r w:rsidRPr="000B1030">
        <w:rPr>
          <w:rFonts w:ascii="Palatino Linotype" w:eastAsia="Calibri" w:hAnsi="Palatino Linotype"/>
          <w:lang w:val="es-MX" w:eastAsia="en-US"/>
        </w:rPr>
        <w:t>; por lo que se reitera que</w:t>
      </w:r>
      <w:r w:rsidRPr="000B1030">
        <w:rPr>
          <w:rFonts w:ascii="Palatino Linotype" w:eastAsia="Calibri" w:hAnsi="Palatino Linotype"/>
          <w:b/>
          <w:bCs/>
          <w:lang w:val="es-MX" w:eastAsia="en-US"/>
        </w:rPr>
        <w:t xml:space="preserve"> el motivo de su inconformidad radica en </w:t>
      </w:r>
      <w:r w:rsidR="009D61D9">
        <w:rPr>
          <w:rFonts w:ascii="Palatino Linotype" w:eastAsia="Calibri" w:hAnsi="Palatino Linotype"/>
          <w:b/>
          <w:bCs/>
          <w:lang w:val="es-MX" w:eastAsia="en-US"/>
        </w:rPr>
        <w:t xml:space="preserve">los requisitos para </w:t>
      </w:r>
      <w:r w:rsidR="00CA4A6C">
        <w:rPr>
          <w:rFonts w:ascii="Palatino Linotype" w:eastAsia="Calibri" w:hAnsi="Palatino Linotype"/>
          <w:b/>
          <w:bCs/>
          <w:lang w:val="es-MX" w:eastAsia="en-US"/>
        </w:rPr>
        <w:t>poder ser beneficiada con una vivienda</w:t>
      </w:r>
      <w:r w:rsidRPr="000B1030">
        <w:rPr>
          <w:rFonts w:ascii="Palatino Linotype" w:eastAsia="Calibri" w:hAnsi="Palatino Linotype"/>
          <w:b/>
          <w:bCs/>
          <w:lang w:val="es-MX" w:eastAsia="en-US"/>
        </w:rPr>
        <w:t xml:space="preserve">, </w:t>
      </w:r>
      <w:r w:rsidRPr="000B1030">
        <w:rPr>
          <w:rFonts w:ascii="Palatino Linotype" w:eastAsia="Calibri" w:hAnsi="Palatino Linotype"/>
          <w:lang w:val="es-MX" w:eastAsia="en-US"/>
        </w:rPr>
        <w:t xml:space="preserve">mismo que fue </w:t>
      </w:r>
      <w:r w:rsidR="00CA4A6C">
        <w:rPr>
          <w:rFonts w:ascii="Palatino Linotype" w:eastAsia="Calibri" w:hAnsi="Palatino Linotype"/>
          <w:lang w:val="es-MX" w:eastAsia="en-US"/>
        </w:rPr>
        <w:t>entregado por el Sujeto Obligado</w:t>
      </w:r>
      <w:r w:rsidRPr="000B1030">
        <w:rPr>
          <w:rFonts w:ascii="Palatino Linotype" w:eastAsia="Calibri" w:hAnsi="Palatino Linotype"/>
          <w:lang w:val="es-MX" w:eastAsia="en-US"/>
        </w:rPr>
        <w:t xml:space="preserve">, por lo que puede colegirse que la respuesta fue parcialmente consentida. </w:t>
      </w:r>
    </w:p>
    <w:p w14:paraId="1FA38AF7" w14:textId="77777777" w:rsidR="00B00E19" w:rsidRPr="000B1030" w:rsidRDefault="00B00E19" w:rsidP="00B00E19">
      <w:pPr>
        <w:spacing w:line="360" w:lineRule="auto"/>
        <w:jc w:val="both"/>
        <w:rPr>
          <w:rFonts w:ascii="Palatino Linotype" w:eastAsia="Calibri" w:hAnsi="Palatino Linotype"/>
          <w:lang w:val="es-MX" w:eastAsia="en-US"/>
        </w:rPr>
      </w:pPr>
    </w:p>
    <w:p w14:paraId="6016F1EF" w14:textId="77777777" w:rsidR="00B00E19" w:rsidRPr="000B1030" w:rsidRDefault="00B00E19" w:rsidP="00B00E19">
      <w:pPr>
        <w:spacing w:line="360" w:lineRule="auto"/>
        <w:jc w:val="both"/>
        <w:rPr>
          <w:rFonts w:ascii="Palatino Linotype" w:eastAsia="Calibri" w:hAnsi="Palatino Linotype" w:cs="Arial"/>
          <w:lang w:val="es-MX" w:eastAsia="es-MX"/>
        </w:rPr>
      </w:pPr>
      <w:r w:rsidRPr="000B1030">
        <w:rPr>
          <w:rFonts w:ascii="Palatino Linotype" w:eastAsia="Calibri" w:hAnsi="Palatino Linotype" w:cs="Arial"/>
          <w:lang w:val="es-MX" w:eastAsia="es-MX"/>
        </w:rPr>
        <w:lastRenderedPageBreak/>
        <w:t>Lo anterior es así debido a que cuando el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6B4C38BF" w14:textId="77777777" w:rsidR="00B00E19" w:rsidRPr="000B1030" w:rsidRDefault="00B00E19" w:rsidP="00B00E19">
      <w:pPr>
        <w:spacing w:line="360" w:lineRule="auto"/>
        <w:jc w:val="both"/>
        <w:rPr>
          <w:rFonts w:ascii="Palatino Linotype" w:eastAsia="Calibri" w:hAnsi="Palatino Linotype" w:cs="Arial"/>
          <w:lang w:val="es-MX" w:eastAsia="en-US"/>
        </w:rPr>
      </w:pPr>
    </w:p>
    <w:p w14:paraId="6629F484" w14:textId="77777777" w:rsidR="00B00E19" w:rsidRPr="000B1030" w:rsidRDefault="00B00E19" w:rsidP="00B00E19">
      <w:pPr>
        <w:ind w:left="567" w:right="567"/>
        <w:jc w:val="both"/>
        <w:rPr>
          <w:rFonts w:ascii="Palatino Linotype" w:eastAsia="Calibri" w:hAnsi="Palatino Linotype"/>
          <w:i/>
          <w:sz w:val="22"/>
          <w:szCs w:val="22"/>
          <w:lang w:val="es-MX" w:eastAsia="es-MX"/>
        </w:rPr>
      </w:pPr>
      <w:r w:rsidRPr="000B1030">
        <w:rPr>
          <w:rFonts w:ascii="Palatino Linotype" w:eastAsia="Calibri" w:hAnsi="Palatino Linotype"/>
          <w:b/>
          <w:i/>
          <w:sz w:val="22"/>
          <w:szCs w:val="22"/>
          <w:lang w:val="es-MX" w:eastAsia="es-MX"/>
        </w:rPr>
        <w:t>REVISIÓN EN AMPARO. LOS RESOLUTIVOS NO COMBATIDOS DEBEN DECLARARSE FIRMES</w:t>
      </w:r>
      <w:r w:rsidRPr="000B1030">
        <w:rPr>
          <w:rFonts w:ascii="Palatino Linotype" w:eastAsia="Calibri" w:hAnsi="Palatino Linotype"/>
          <w:i/>
          <w:sz w:val="22"/>
          <w:szCs w:val="22"/>
          <w:lang w:val="es-MX" w:eastAsia="es-MX"/>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729652FA" w14:textId="77777777" w:rsidR="00B00E19" w:rsidRPr="000B1030" w:rsidRDefault="00B00E19" w:rsidP="00B00E19">
      <w:pPr>
        <w:spacing w:line="360" w:lineRule="auto"/>
        <w:jc w:val="both"/>
        <w:rPr>
          <w:rFonts w:ascii="Palatino Linotype" w:eastAsia="Calibri" w:hAnsi="Palatino Linotype"/>
          <w:lang w:val="es-MX" w:eastAsia="en-US"/>
        </w:rPr>
      </w:pPr>
    </w:p>
    <w:p w14:paraId="0BFA37A9" w14:textId="77777777" w:rsidR="00B00E19" w:rsidRPr="000B1030" w:rsidRDefault="00B00E19" w:rsidP="00B00E19">
      <w:pPr>
        <w:spacing w:line="360" w:lineRule="auto"/>
        <w:jc w:val="both"/>
        <w:rPr>
          <w:rFonts w:ascii="Palatino Linotype" w:eastAsia="Calibri" w:hAnsi="Palatino Linotype"/>
          <w:lang w:val="es-MX" w:eastAsia="en-US"/>
        </w:rPr>
      </w:pPr>
      <w:r w:rsidRPr="000B1030">
        <w:rPr>
          <w:rFonts w:ascii="Palatino Linotype" w:eastAsia="Calibri" w:hAnsi="Palatino Linotype"/>
          <w:lang w:val="es-MX" w:eastAsia="en-US"/>
        </w:rPr>
        <w:t>Así, la parte de la solicitud sobre la que no se expresó inconformidad, debe declararse consentida por el hoy Recurrente, ya que no pueden producirse efectos jurídicos tendentes a revocar, confirmar o modificar la parte de la respuesta con relación a la parte de la solicitud que no fue motivo de disenso ya que se infiere un consentimiento del Recurrente ante la falta de impugnación eficaz. Sirve de sustento a lo anterior, por analogía, la tesis jurisprudencial número VI.3o.C. J/60, publicada en el Semanario Judicial de la Federación y su Gaceta bajo el número de registro 176,608 que a la letra dice:</w:t>
      </w:r>
    </w:p>
    <w:p w14:paraId="1936052B" w14:textId="77777777" w:rsidR="00B00E19" w:rsidRPr="000B1030" w:rsidRDefault="00B00E19" w:rsidP="00B00E19">
      <w:pPr>
        <w:spacing w:line="360" w:lineRule="auto"/>
        <w:jc w:val="both"/>
        <w:rPr>
          <w:rFonts w:ascii="Palatino Linotype" w:eastAsia="Calibri" w:hAnsi="Palatino Linotype"/>
          <w:lang w:val="es-MX" w:eastAsia="en-US"/>
        </w:rPr>
      </w:pPr>
    </w:p>
    <w:p w14:paraId="29A8FD34" w14:textId="3C3B0092" w:rsidR="00B00E19" w:rsidRPr="00CA4A6C" w:rsidRDefault="00B00E19" w:rsidP="00CA4A6C">
      <w:pPr>
        <w:ind w:left="567" w:right="567"/>
        <w:jc w:val="both"/>
        <w:rPr>
          <w:rFonts w:ascii="Palatino Linotype" w:eastAsia="Calibri" w:hAnsi="Palatino Linotype"/>
          <w:i/>
          <w:sz w:val="22"/>
          <w:szCs w:val="22"/>
          <w:lang w:val="es-MX" w:eastAsia="en-US"/>
        </w:rPr>
      </w:pPr>
      <w:r w:rsidRPr="000B1030">
        <w:rPr>
          <w:rFonts w:ascii="Palatino Linotype" w:eastAsia="Calibri" w:hAnsi="Palatino Linotype"/>
          <w:b/>
          <w:i/>
          <w:sz w:val="22"/>
          <w:szCs w:val="22"/>
          <w:lang w:val="es-MX" w:eastAsia="en-US"/>
        </w:rPr>
        <w:t>ACTOS CONSENTIDOS. SON LOS QUE NO SE IMPUGNAN MEDIANTE EL RECURSO IDÓNEO.</w:t>
      </w:r>
      <w:r w:rsidRPr="000B1030">
        <w:rPr>
          <w:rFonts w:ascii="Palatino Linotype" w:eastAsia="Calibri" w:hAnsi="Palatino Linotype"/>
          <w:i/>
          <w:sz w:val="22"/>
          <w:szCs w:val="22"/>
          <w:lang w:val="es-MX" w:eastAsia="en-US"/>
        </w:rPr>
        <w:t xml:space="preserve">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0A759C9" w14:textId="0E4879A2" w:rsidR="00981249" w:rsidRDefault="00981249" w:rsidP="00864713">
      <w:pPr>
        <w:autoSpaceDE w:val="0"/>
        <w:autoSpaceDN w:val="0"/>
        <w:adjustRightInd w:val="0"/>
        <w:spacing w:line="360" w:lineRule="auto"/>
        <w:jc w:val="both"/>
        <w:rPr>
          <w:rFonts w:ascii="Palatino Linotype" w:hAnsi="Palatino Linotype" w:cs="Arial"/>
        </w:rPr>
      </w:pPr>
      <w:r w:rsidRPr="00B051F8">
        <w:rPr>
          <w:rFonts w:ascii="Palatino Linotype" w:hAnsi="Palatino Linotype" w:cs="Arial"/>
        </w:rPr>
        <w:lastRenderedPageBreak/>
        <w:t>Ahora</w:t>
      </w:r>
      <w:r w:rsidR="00CA4A6C">
        <w:rPr>
          <w:rFonts w:ascii="Palatino Linotype" w:hAnsi="Palatino Linotype" w:cs="Arial"/>
        </w:rPr>
        <w:t xml:space="preserve"> bien</w:t>
      </w:r>
      <w:r w:rsidR="00D67A94">
        <w:rPr>
          <w:rFonts w:ascii="Palatino Linotype" w:hAnsi="Palatino Linotype" w:cs="Arial"/>
        </w:rPr>
        <w:t xml:space="preserve">, </w:t>
      </w:r>
      <w:r>
        <w:rPr>
          <w:rFonts w:ascii="Palatino Linotype" w:hAnsi="Palatino Linotype" w:cs="Arial"/>
        </w:rPr>
        <w:t>es necesario traer a colación lo establecido en el</w:t>
      </w:r>
      <w:r w:rsidR="004350DD">
        <w:rPr>
          <w:rFonts w:ascii="Palatino Linotype" w:hAnsi="Palatino Linotype" w:cs="Arial"/>
        </w:rPr>
        <w:t xml:space="preserve"> Bando Municipal</w:t>
      </w:r>
      <w:r>
        <w:rPr>
          <w:rFonts w:ascii="Palatino Linotype" w:hAnsi="Palatino Linotype" w:cs="Arial"/>
        </w:rPr>
        <w:t>, que a la letra señala</w:t>
      </w:r>
      <w:r w:rsidR="00D67A94">
        <w:rPr>
          <w:rFonts w:ascii="Palatino Linotype" w:hAnsi="Palatino Linotype" w:cs="Arial"/>
        </w:rPr>
        <w:t>n</w:t>
      </w:r>
      <w:r>
        <w:rPr>
          <w:rFonts w:ascii="Palatino Linotype" w:hAnsi="Palatino Linotype" w:cs="Arial"/>
        </w:rPr>
        <w:t xml:space="preserve"> lo siguiente:</w:t>
      </w:r>
    </w:p>
    <w:p w14:paraId="1B8C780B" w14:textId="77777777" w:rsidR="00981249" w:rsidRDefault="00981249" w:rsidP="00864713">
      <w:pPr>
        <w:autoSpaceDE w:val="0"/>
        <w:autoSpaceDN w:val="0"/>
        <w:adjustRightInd w:val="0"/>
        <w:spacing w:line="360" w:lineRule="auto"/>
        <w:jc w:val="both"/>
        <w:rPr>
          <w:rFonts w:ascii="Palatino Linotype" w:hAnsi="Palatino Linotype" w:cs="Arial"/>
        </w:rPr>
      </w:pPr>
    </w:p>
    <w:p w14:paraId="6DFD65AC" w14:textId="0EDBE54E" w:rsidR="00981249" w:rsidRPr="00D67A94" w:rsidRDefault="00D67A94" w:rsidP="00864713">
      <w:pPr>
        <w:autoSpaceDE w:val="0"/>
        <w:autoSpaceDN w:val="0"/>
        <w:adjustRightInd w:val="0"/>
        <w:spacing w:line="360" w:lineRule="auto"/>
        <w:ind w:left="567" w:right="567"/>
        <w:jc w:val="center"/>
        <w:rPr>
          <w:rFonts w:ascii="Palatino Linotype" w:hAnsi="Palatino Linotype" w:cs="Arial"/>
          <w:b/>
          <w:bCs/>
          <w:i/>
          <w:iCs/>
        </w:rPr>
      </w:pPr>
      <w:r w:rsidRPr="00D67A94">
        <w:rPr>
          <w:rFonts w:ascii="Palatino Linotype" w:hAnsi="Palatino Linotype" w:cs="Arial"/>
          <w:b/>
          <w:bCs/>
          <w:i/>
          <w:iCs/>
        </w:rPr>
        <w:t>“</w:t>
      </w:r>
      <w:r w:rsidR="004350DD" w:rsidRPr="004350DD">
        <w:rPr>
          <w:rFonts w:ascii="Palatino Linotype" w:hAnsi="Palatino Linotype" w:cs="Arial"/>
          <w:b/>
          <w:bCs/>
          <w:i/>
          <w:iCs/>
        </w:rPr>
        <w:t>BANDO MUNICIPAL 2024</w:t>
      </w:r>
    </w:p>
    <w:p w14:paraId="7B80A9F6" w14:textId="57ECA0EB"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Artículo 55.- Para el ejercicio y despacho de sus atribuciones y responsabilidades</w:t>
      </w:r>
      <w:r>
        <w:rPr>
          <w:rFonts w:ascii="Palatino Linotype" w:hAnsi="Palatino Linotype" w:cs="Arial"/>
          <w:i/>
          <w:iCs/>
        </w:rPr>
        <w:t xml:space="preserve"> </w:t>
      </w:r>
      <w:r w:rsidRPr="00F96B66">
        <w:rPr>
          <w:rFonts w:ascii="Palatino Linotype" w:hAnsi="Palatino Linotype" w:cs="Arial"/>
          <w:i/>
          <w:iCs/>
        </w:rPr>
        <w:t>ejecutivas, el Ayuntamiento se auxiliará con las dependencias, direcciones, subdirecciones,</w:t>
      </w:r>
      <w:r>
        <w:rPr>
          <w:rFonts w:ascii="Palatino Linotype" w:hAnsi="Palatino Linotype" w:cs="Arial"/>
          <w:i/>
          <w:iCs/>
        </w:rPr>
        <w:t xml:space="preserve"> </w:t>
      </w:r>
      <w:r w:rsidRPr="00F96B66">
        <w:rPr>
          <w:rFonts w:ascii="Palatino Linotype" w:hAnsi="Palatino Linotype" w:cs="Arial"/>
          <w:i/>
          <w:iCs/>
        </w:rPr>
        <w:t>coordinaciones y departamentos de la Administración Pública Municipal, que en cada caso</w:t>
      </w:r>
      <w:r>
        <w:rPr>
          <w:rFonts w:ascii="Palatino Linotype" w:hAnsi="Palatino Linotype" w:cs="Arial"/>
          <w:i/>
          <w:iCs/>
        </w:rPr>
        <w:t xml:space="preserve"> </w:t>
      </w:r>
      <w:r w:rsidRPr="00F96B66">
        <w:rPr>
          <w:rFonts w:ascii="Palatino Linotype" w:hAnsi="Palatino Linotype" w:cs="Arial"/>
          <w:i/>
          <w:iCs/>
        </w:rPr>
        <w:t>y según corresponda acuerde el Cabildo a propuesta de la Presidenta Municipal, las cuales</w:t>
      </w:r>
      <w:r>
        <w:rPr>
          <w:rFonts w:ascii="Palatino Linotype" w:hAnsi="Palatino Linotype" w:cs="Arial"/>
          <w:i/>
          <w:iCs/>
        </w:rPr>
        <w:t xml:space="preserve"> </w:t>
      </w:r>
      <w:r w:rsidRPr="00F96B66">
        <w:rPr>
          <w:rFonts w:ascii="Palatino Linotype" w:hAnsi="Palatino Linotype" w:cs="Arial"/>
          <w:i/>
          <w:iCs/>
        </w:rPr>
        <w:t>estarán subordinadas a la Presidenta Municipal; siendo éstas las siguientes:</w:t>
      </w:r>
    </w:p>
    <w:p w14:paraId="12054186" w14:textId="77777777"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1. DEPENDENCIAS CENTRALIZADAS</w:t>
      </w:r>
    </w:p>
    <w:p w14:paraId="6EAF6E98" w14:textId="77777777"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I. Secretaría del Ayuntamiento;</w:t>
      </w:r>
    </w:p>
    <w:p w14:paraId="5B32B0E8" w14:textId="77777777"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II. Secretaría Técnica;</w:t>
      </w:r>
    </w:p>
    <w:p w14:paraId="42B99F81" w14:textId="77777777"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III. Unidad de Información, Planeación, Programación y Evaluación;</w:t>
      </w:r>
    </w:p>
    <w:p w14:paraId="6628EEEE" w14:textId="77777777"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IV. Contraloría Interna Municipal;</w:t>
      </w:r>
    </w:p>
    <w:p w14:paraId="4B62FCD9" w14:textId="77777777"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V. Coordinación de Gobernación;</w:t>
      </w:r>
    </w:p>
    <w:p w14:paraId="2F8AE940" w14:textId="77777777"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VI. Consejería Jurídica;</w:t>
      </w:r>
    </w:p>
    <w:p w14:paraId="324176BD" w14:textId="7F22FC9C" w:rsidR="00D67A94"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VII. Tesorería Municipal;</w:t>
      </w:r>
    </w:p>
    <w:p w14:paraId="75F5432D" w14:textId="77777777"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VIII. Dirección de Catastro;</w:t>
      </w:r>
    </w:p>
    <w:p w14:paraId="5D1EFF85" w14:textId="77777777"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IX. Dirección de Administración;</w:t>
      </w:r>
    </w:p>
    <w:p w14:paraId="093D79FF" w14:textId="77777777"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 xml:space="preserve">X. </w:t>
      </w:r>
      <w:r w:rsidRPr="00F96B66">
        <w:rPr>
          <w:rFonts w:ascii="Palatino Linotype" w:hAnsi="Palatino Linotype" w:cs="Arial"/>
          <w:b/>
          <w:i/>
          <w:iCs/>
          <w:u w:val="single"/>
        </w:rPr>
        <w:t>Dirección de Desarrollo Social;</w:t>
      </w:r>
    </w:p>
    <w:p w14:paraId="167DD599" w14:textId="77777777"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XI. Dirección de Desarrollo Económico;</w:t>
      </w:r>
    </w:p>
    <w:p w14:paraId="74781DA1" w14:textId="77777777"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XII. Dirección de Servicios Públicos;</w:t>
      </w:r>
    </w:p>
    <w:p w14:paraId="3F159B88" w14:textId="77777777"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XIII. Dirección de Obras Públicas y Desarrollo Urbano;</w:t>
      </w:r>
    </w:p>
    <w:p w14:paraId="3AFC7591" w14:textId="77777777"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XIV. Subdirección de Desarrollo Urbano;</w:t>
      </w:r>
    </w:p>
    <w:p w14:paraId="02370842" w14:textId="77777777"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lastRenderedPageBreak/>
        <w:t>XV. Comisaría de Seguridad Pública, Protección Civil y Bomberos;</w:t>
      </w:r>
    </w:p>
    <w:p w14:paraId="14447185" w14:textId="77777777"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XVI. Dirección de Protección de los Derechos de la Mujer;</w:t>
      </w:r>
    </w:p>
    <w:p w14:paraId="20C3AEDF" w14:textId="77777777"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XVII. Dirección de Ecología y Medio Ambiente; y</w:t>
      </w:r>
    </w:p>
    <w:p w14:paraId="2BE62E24" w14:textId="0E186A4C" w:rsid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XVIII. Coordinación General Municipal de Mejora Regulatoria.</w:t>
      </w:r>
    </w:p>
    <w:p w14:paraId="59B28B72" w14:textId="77777777" w:rsidR="00F96B66" w:rsidRDefault="00F96B66" w:rsidP="00F96B66">
      <w:pPr>
        <w:autoSpaceDE w:val="0"/>
        <w:autoSpaceDN w:val="0"/>
        <w:adjustRightInd w:val="0"/>
        <w:spacing w:line="360" w:lineRule="auto"/>
        <w:ind w:left="567" w:right="567"/>
        <w:jc w:val="both"/>
        <w:rPr>
          <w:rFonts w:ascii="Palatino Linotype" w:hAnsi="Palatino Linotype" w:cs="Arial"/>
          <w:i/>
          <w:iCs/>
        </w:rPr>
      </w:pPr>
    </w:p>
    <w:p w14:paraId="01ECD1F9" w14:textId="770516F9" w:rsidR="00F96B66" w:rsidRPr="00CA4A6C" w:rsidRDefault="00F96B66" w:rsidP="00CA4A6C">
      <w:pPr>
        <w:autoSpaceDE w:val="0"/>
        <w:autoSpaceDN w:val="0"/>
        <w:adjustRightInd w:val="0"/>
        <w:spacing w:line="360" w:lineRule="auto"/>
        <w:ind w:left="1287" w:right="567"/>
        <w:rPr>
          <w:rFonts w:ascii="Palatino Linotype" w:hAnsi="Palatino Linotype"/>
          <w:b/>
          <w:i/>
        </w:rPr>
      </w:pPr>
      <w:r w:rsidRPr="00CA4A6C">
        <w:rPr>
          <w:rFonts w:ascii="Palatino Linotype" w:hAnsi="Palatino Linotype"/>
          <w:b/>
          <w:i/>
        </w:rPr>
        <w:t>X DE LA DIRECCIÓN DE DESARROLLO SOCIAL</w:t>
      </w:r>
    </w:p>
    <w:p w14:paraId="0D6F0450" w14:textId="77777777" w:rsidR="00CA4A6C" w:rsidRPr="00C10088" w:rsidRDefault="00CA4A6C" w:rsidP="00CA4A6C">
      <w:pPr>
        <w:autoSpaceDE w:val="0"/>
        <w:autoSpaceDN w:val="0"/>
        <w:adjustRightInd w:val="0"/>
        <w:spacing w:line="360" w:lineRule="auto"/>
        <w:ind w:left="1287" w:right="567"/>
      </w:pPr>
    </w:p>
    <w:p w14:paraId="15603306" w14:textId="7C650041"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b/>
          <w:i/>
          <w:iCs/>
        </w:rPr>
        <w:t>Artículo 71.-</w:t>
      </w:r>
      <w:r w:rsidRPr="00F96B66">
        <w:rPr>
          <w:rFonts w:ascii="Palatino Linotype" w:hAnsi="Palatino Linotype" w:cs="Arial"/>
          <w:i/>
          <w:iCs/>
        </w:rPr>
        <w:t xml:space="preserve"> La Dirección de Desarrollo Social estará a cargo de un Director, quien</w:t>
      </w:r>
      <w:r>
        <w:rPr>
          <w:rFonts w:ascii="Palatino Linotype" w:hAnsi="Palatino Linotype" w:cs="Arial"/>
          <w:i/>
          <w:iCs/>
        </w:rPr>
        <w:t xml:space="preserve"> </w:t>
      </w:r>
      <w:r w:rsidRPr="00F96B66">
        <w:rPr>
          <w:rFonts w:ascii="Palatino Linotype" w:hAnsi="Palatino Linotype" w:cs="Arial"/>
          <w:i/>
          <w:iCs/>
        </w:rPr>
        <w:t>será propuesto por la Presidenta Municipal y aprobado por el Ayuntamiento, debiendo</w:t>
      </w:r>
      <w:r>
        <w:rPr>
          <w:rFonts w:ascii="Palatino Linotype" w:hAnsi="Palatino Linotype" w:cs="Arial"/>
          <w:i/>
          <w:iCs/>
        </w:rPr>
        <w:t xml:space="preserve"> </w:t>
      </w:r>
      <w:r w:rsidRPr="00F96B66">
        <w:rPr>
          <w:rFonts w:ascii="Palatino Linotype" w:hAnsi="Palatino Linotype" w:cs="Arial"/>
          <w:i/>
          <w:iCs/>
        </w:rPr>
        <w:t xml:space="preserve">cumplir con lo señalado en los artículos 32 y 96 </w:t>
      </w:r>
      <w:proofErr w:type="spellStart"/>
      <w:r w:rsidRPr="00F96B66">
        <w:rPr>
          <w:rFonts w:ascii="Palatino Linotype" w:hAnsi="Palatino Linotype" w:cs="Arial"/>
          <w:i/>
          <w:iCs/>
        </w:rPr>
        <w:t>Terdecies</w:t>
      </w:r>
      <w:proofErr w:type="spellEnd"/>
      <w:r w:rsidRPr="00F96B66">
        <w:rPr>
          <w:rFonts w:ascii="Palatino Linotype" w:hAnsi="Palatino Linotype" w:cs="Arial"/>
          <w:i/>
          <w:iCs/>
        </w:rPr>
        <w:t xml:space="preserve"> de la Ley Orgánica Municipal</w:t>
      </w:r>
      <w:r>
        <w:rPr>
          <w:rFonts w:ascii="Palatino Linotype" w:hAnsi="Palatino Linotype" w:cs="Arial"/>
          <w:i/>
          <w:iCs/>
        </w:rPr>
        <w:t xml:space="preserve"> </w:t>
      </w:r>
      <w:r w:rsidRPr="00F96B66">
        <w:rPr>
          <w:rFonts w:ascii="Palatino Linotype" w:hAnsi="Palatino Linotype" w:cs="Arial"/>
          <w:i/>
          <w:iCs/>
        </w:rPr>
        <w:t>del Estado de México, quién a su vez contará con el apoyo de un subdirector, quien de</w:t>
      </w:r>
      <w:r>
        <w:rPr>
          <w:rFonts w:ascii="Palatino Linotype" w:hAnsi="Palatino Linotype" w:cs="Arial"/>
          <w:i/>
          <w:iCs/>
        </w:rPr>
        <w:t xml:space="preserve"> </w:t>
      </w:r>
      <w:r w:rsidRPr="00F96B66">
        <w:rPr>
          <w:rFonts w:ascii="Palatino Linotype" w:hAnsi="Palatino Linotype" w:cs="Arial"/>
          <w:i/>
          <w:iCs/>
        </w:rPr>
        <w:t>manera subordinada auxiliará en las atribuciones del Director cuando la naturaleza de las</w:t>
      </w:r>
      <w:r>
        <w:rPr>
          <w:rFonts w:ascii="Palatino Linotype" w:hAnsi="Palatino Linotype" w:cs="Arial"/>
          <w:i/>
          <w:iCs/>
        </w:rPr>
        <w:t xml:space="preserve"> </w:t>
      </w:r>
      <w:r w:rsidRPr="00F96B66">
        <w:rPr>
          <w:rFonts w:ascii="Palatino Linotype" w:hAnsi="Palatino Linotype" w:cs="Arial"/>
          <w:i/>
          <w:iCs/>
        </w:rPr>
        <w:t>actividades así lo requiera.</w:t>
      </w:r>
    </w:p>
    <w:p w14:paraId="26923018" w14:textId="77777777"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 xml:space="preserve"> </w:t>
      </w:r>
      <w:r w:rsidRPr="00F96B66">
        <w:rPr>
          <w:rFonts w:ascii="Palatino Linotype" w:hAnsi="Palatino Linotype" w:cs="Arial"/>
          <w:b/>
          <w:i/>
          <w:iCs/>
        </w:rPr>
        <w:t>Artículo 72.-</w:t>
      </w:r>
      <w:r w:rsidRPr="00F96B66">
        <w:rPr>
          <w:rFonts w:ascii="Palatino Linotype" w:hAnsi="Palatino Linotype" w:cs="Arial"/>
          <w:i/>
          <w:iCs/>
        </w:rPr>
        <w:t xml:space="preserve"> La Dirección de Desarrollo Social tendrá las siguientes atribuciones:</w:t>
      </w:r>
    </w:p>
    <w:p w14:paraId="326BA8A7" w14:textId="2236E1F0" w:rsidR="00F96B66" w:rsidRPr="00B00937" w:rsidRDefault="00B00937" w:rsidP="00B00937">
      <w:pPr>
        <w:autoSpaceDE w:val="0"/>
        <w:autoSpaceDN w:val="0"/>
        <w:adjustRightInd w:val="0"/>
        <w:spacing w:line="360" w:lineRule="auto"/>
        <w:ind w:left="567" w:right="567"/>
        <w:jc w:val="both"/>
        <w:rPr>
          <w:rFonts w:ascii="Palatino Linotype" w:hAnsi="Palatino Linotype" w:cs="Arial"/>
          <w:i/>
          <w:iCs/>
        </w:rPr>
      </w:pPr>
      <w:r w:rsidRPr="00B00937">
        <w:rPr>
          <w:rFonts w:ascii="Palatino Linotype" w:hAnsi="Palatino Linotype" w:cs="Arial"/>
          <w:i/>
          <w:iCs/>
        </w:rPr>
        <w:t xml:space="preserve"> </w:t>
      </w:r>
      <w:r w:rsidR="00F96B66" w:rsidRPr="00B00937">
        <w:rPr>
          <w:rFonts w:ascii="Palatino Linotype" w:hAnsi="Palatino Linotype"/>
          <w:i/>
        </w:rPr>
        <w:t>I. Elaborar planes y programas para el Desarrollo Social, educativo y cultural, de vivienda, salud, de la etnia mazahua (</w:t>
      </w:r>
      <w:proofErr w:type="spellStart"/>
      <w:r w:rsidR="00F96B66" w:rsidRPr="00B00937">
        <w:rPr>
          <w:rFonts w:ascii="Palatino Linotype" w:hAnsi="Palatino Linotype"/>
          <w:i/>
        </w:rPr>
        <w:t>Jñatjo</w:t>
      </w:r>
      <w:proofErr w:type="spellEnd"/>
      <w:r w:rsidR="00F96B66" w:rsidRPr="00B00937">
        <w:rPr>
          <w:rFonts w:ascii="Palatino Linotype" w:hAnsi="Palatino Linotype"/>
          <w:i/>
        </w:rPr>
        <w:t>), en beneficio de la comunidad y en los términos de los ordenamientos legales aplicables;</w:t>
      </w:r>
    </w:p>
    <w:p w14:paraId="7F196742" w14:textId="6C2E92DB"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II. Instrumentar los mecanismos para la entrega de apoyos y proyectos sociales a la</w:t>
      </w:r>
      <w:r>
        <w:rPr>
          <w:rFonts w:ascii="Palatino Linotype" w:hAnsi="Palatino Linotype" w:cs="Arial"/>
          <w:i/>
          <w:iCs/>
        </w:rPr>
        <w:t xml:space="preserve"> </w:t>
      </w:r>
      <w:r w:rsidRPr="00F96B66">
        <w:rPr>
          <w:rFonts w:ascii="Palatino Linotype" w:hAnsi="Palatino Linotype" w:cs="Arial"/>
          <w:i/>
          <w:iCs/>
        </w:rPr>
        <w:t>población de escasos recursos;</w:t>
      </w:r>
    </w:p>
    <w:p w14:paraId="3E9DD96C" w14:textId="3C9B9958"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III. Promover la realización de actividades, culturales, educativas y de salud que</w:t>
      </w:r>
      <w:r>
        <w:rPr>
          <w:rFonts w:ascii="Palatino Linotype" w:hAnsi="Palatino Linotype" w:cs="Arial"/>
          <w:i/>
          <w:iCs/>
        </w:rPr>
        <w:t xml:space="preserve"> </w:t>
      </w:r>
      <w:r w:rsidRPr="00F96B66">
        <w:rPr>
          <w:rFonts w:ascii="Palatino Linotype" w:hAnsi="Palatino Linotype" w:cs="Arial"/>
          <w:i/>
          <w:iCs/>
        </w:rPr>
        <w:t>impulsen la difusión y desarrollo del Municipio;</w:t>
      </w:r>
    </w:p>
    <w:p w14:paraId="6DF01735" w14:textId="31EE3ACB"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IV. Disponer de los instrumentos administrativos necesarios para garantizar la atención</w:t>
      </w:r>
      <w:r>
        <w:rPr>
          <w:rFonts w:ascii="Palatino Linotype" w:hAnsi="Palatino Linotype" w:cs="Arial"/>
          <w:i/>
          <w:iCs/>
        </w:rPr>
        <w:t xml:space="preserve"> </w:t>
      </w:r>
      <w:r w:rsidRPr="00F96B66">
        <w:rPr>
          <w:rFonts w:ascii="Palatino Linotype" w:hAnsi="Palatino Linotype" w:cs="Arial"/>
          <w:i/>
          <w:iCs/>
        </w:rPr>
        <w:t>a la población marginada del Municipio, mediante la prestación de servicios de</w:t>
      </w:r>
      <w:r>
        <w:rPr>
          <w:rFonts w:ascii="Palatino Linotype" w:hAnsi="Palatino Linotype" w:cs="Arial"/>
          <w:i/>
          <w:iCs/>
        </w:rPr>
        <w:t xml:space="preserve"> </w:t>
      </w:r>
      <w:r w:rsidRPr="00F96B66">
        <w:rPr>
          <w:rFonts w:ascii="Palatino Linotype" w:hAnsi="Palatino Linotype" w:cs="Arial"/>
          <w:i/>
          <w:iCs/>
        </w:rPr>
        <w:t>asistencia social;</w:t>
      </w:r>
    </w:p>
    <w:p w14:paraId="48AC79DF" w14:textId="5FF98866"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V. Apoyar en la gestión de escuelas, equipamiento y construcción de nuevos centros</w:t>
      </w:r>
      <w:r>
        <w:rPr>
          <w:rFonts w:ascii="Palatino Linotype" w:hAnsi="Palatino Linotype" w:cs="Arial"/>
          <w:i/>
          <w:iCs/>
        </w:rPr>
        <w:t xml:space="preserve"> </w:t>
      </w:r>
      <w:r w:rsidRPr="00F96B66">
        <w:rPr>
          <w:rFonts w:ascii="Palatino Linotype" w:hAnsi="Palatino Linotype" w:cs="Arial"/>
          <w:i/>
          <w:iCs/>
        </w:rPr>
        <w:t>educativos en los términos de la ley respectiva;</w:t>
      </w:r>
    </w:p>
    <w:p w14:paraId="05D9C61A" w14:textId="692EEF9B"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lastRenderedPageBreak/>
        <w:t>VI. Fomentar la educación abierta en el Municipio en beneficio de la población adulta y</w:t>
      </w:r>
      <w:r>
        <w:rPr>
          <w:rFonts w:ascii="Palatino Linotype" w:hAnsi="Palatino Linotype" w:cs="Arial"/>
          <w:i/>
          <w:iCs/>
        </w:rPr>
        <w:t xml:space="preserve"> </w:t>
      </w:r>
      <w:r w:rsidRPr="00F96B66">
        <w:rPr>
          <w:rFonts w:ascii="Palatino Linotype" w:hAnsi="Palatino Linotype" w:cs="Arial"/>
          <w:i/>
          <w:iCs/>
        </w:rPr>
        <w:t>de bajos recursos;</w:t>
      </w:r>
    </w:p>
    <w:p w14:paraId="7C6F644F" w14:textId="781EBCBF"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VII. Promover y colaborar en programas permanentes de servicios médico asistencial,</w:t>
      </w:r>
      <w:r>
        <w:rPr>
          <w:rFonts w:ascii="Palatino Linotype" w:hAnsi="Palatino Linotype" w:cs="Arial"/>
          <w:i/>
          <w:iCs/>
        </w:rPr>
        <w:t xml:space="preserve"> </w:t>
      </w:r>
      <w:r w:rsidRPr="00F96B66">
        <w:rPr>
          <w:rFonts w:ascii="Palatino Linotype" w:hAnsi="Palatino Linotype" w:cs="Arial"/>
          <w:i/>
          <w:iCs/>
        </w:rPr>
        <w:t>jurídico, deportivo y social, destinados a menores de edad, madres solteras, personas</w:t>
      </w:r>
      <w:r>
        <w:rPr>
          <w:rFonts w:ascii="Palatino Linotype" w:hAnsi="Palatino Linotype" w:cs="Arial"/>
          <w:i/>
          <w:iCs/>
        </w:rPr>
        <w:t xml:space="preserve"> </w:t>
      </w:r>
      <w:r w:rsidRPr="00F96B66">
        <w:rPr>
          <w:rFonts w:ascii="Palatino Linotype" w:hAnsi="Palatino Linotype" w:cs="Arial"/>
          <w:i/>
          <w:iCs/>
        </w:rPr>
        <w:t>con capacidades diferentes, adultos mayores y personas de escasos recursos, en</w:t>
      </w:r>
      <w:r>
        <w:rPr>
          <w:rFonts w:ascii="Palatino Linotype" w:hAnsi="Palatino Linotype" w:cs="Arial"/>
          <w:i/>
          <w:iCs/>
        </w:rPr>
        <w:t xml:space="preserve"> </w:t>
      </w:r>
      <w:r w:rsidRPr="00F96B66">
        <w:rPr>
          <w:rFonts w:ascii="Palatino Linotype" w:hAnsi="Palatino Linotype" w:cs="Arial"/>
          <w:i/>
          <w:iCs/>
        </w:rPr>
        <w:t>estado de abandono o desamparo;</w:t>
      </w:r>
    </w:p>
    <w:p w14:paraId="58682834" w14:textId="77777777"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VIII. Promover y difundir campañas preventivas de salud;</w:t>
      </w:r>
    </w:p>
    <w:p w14:paraId="2ABFC30E" w14:textId="18DA7BA7"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IX. Contribuir dentro de la competencia en el establecimiento de los consejos y/o comités</w:t>
      </w:r>
      <w:r>
        <w:rPr>
          <w:rFonts w:ascii="Palatino Linotype" w:hAnsi="Palatino Linotype" w:cs="Arial"/>
          <w:i/>
          <w:iCs/>
        </w:rPr>
        <w:t xml:space="preserve"> </w:t>
      </w:r>
      <w:r w:rsidRPr="00F96B66">
        <w:rPr>
          <w:rFonts w:ascii="Palatino Linotype" w:hAnsi="Palatino Linotype" w:cs="Arial"/>
          <w:i/>
          <w:iCs/>
        </w:rPr>
        <w:t>que favorezcan a la salud pública de los habitantes en el Municipio;</w:t>
      </w:r>
    </w:p>
    <w:p w14:paraId="48592626" w14:textId="268BA450"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X. Colaborar y supervisar en acciones de su competencia la atención de programas</w:t>
      </w:r>
      <w:r>
        <w:rPr>
          <w:rFonts w:ascii="Palatino Linotype" w:hAnsi="Palatino Linotype" w:cs="Arial"/>
          <w:i/>
          <w:iCs/>
        </w:rPr>
        <w:t xml:space="preserve"> </w:t>
      </w:r>
      <w:r w:rsidRPr="00F96B66">
        <w:rPr>
          <w:rFonts w:ascii="Palatino Linotype" w:hAnsi="Palatino Linotype" w:cs="Arial"/>
          <w:i/>
          <w:iCs/>
        </w:rPr>
        <w:t>emergentes, contingencias generadas por cambios climáticos que ocasionen</w:t>
      </w:r>
      <w:r>
        <w:rPr>
          <w:rFonts w:ascii="Palatino Linotype" w:hAnsi="Palatino Linotype" w:cs="Arial"/>
          <w:i/>
          <w:iCs/>
        </w:rPr>
        <w:t xml:space="preserve"> </w:t>
      </w:r>
      <w:r w:rsidRPr="00F96B66">
        <w:rPr>
          <w:rFonts w:ascii="Palatino Linotype" w:hAnsi="Palatino Linotype" w:cs="Arial"/>
          <w:i/>
          <w:iCs/>
        </w:rPr>
        <w:t>problemas de salud, sanitarias y sociales, dando prioridad a la población más</w:t>
      </w:r>
      <w:r>
        <w:rPr>
          <w:rFonts w:ascii="Palatino Linotype" w:hAnsi="Palatino Linotype" w:cs="Arial"/>
          <w:i/>
          <w:iCs/>
        </w:rPr>
        <w:t xml:space="preserve"> </w:t>
      </w:r>
      <w:r w:rsidRPr="00F96B66">
        <w:rPr>
          <w:rFonts w:ascii="Palatino Linotype" w:hAnsi="Palatino Linotype" w:cs="Arial"/>
          <w:i/>
          <w:iCs/>
        </w:rPr>
        <w:t>vulnerable;</w:t>
      </w:r>
    </w:p>
    <w:p w14:paraId="4324C8F8" w14:textId="77777777"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XI. Promover los convenios que se firmen con las Instituciones y Dependencias</w:t>
      </w:r>
      <w:r>
        <w:rPr>
          <w:rFonts w:ascii="Palatino Linotype" w:hAnsi="Palatino Linotype" w:cs="Arial"/>
          <w:i/>
          <w:iCs/>
        </w:rPr>
        <w:t xml:space="preserve"> </w:t>
      </w:r>
      <w:r w:rsidRPr="00F96B66">
        <w:rPr>
          <w:rFonts w:ascii="Palatino Linotype" w:hAnsi="Palatino Linotype" w:cs="Arial"/>
          <w:i/>
          <w:iCs/>
        </w:rPr>
        <w:t>Municipales, Estatales, Federales e iniciativa privada para el beneficio del desarrollo</w:t>
      </w:r>
    </w:p>
    <w:p w14:paraId="753E9BAC" w14:textId="77777777"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Municipal en materia de salud;</w:t>
      </w:r>
    </w:p>
    <w:p w14:paraId="219A3C54" w14:textId="26819B44"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XII. Promover, preservar y fomentar la cultura indígena Mazahua (</w:t>
      </w:r>
      <w:proofErr w:type="spellStart"/>
      <w:r w:rsidRPr="00F96B66">
        <w:rPr>
          <w:rFonts w:ascii="Palatino Linotype" w:hAnsi="Palatino Linotype" w:cs="Arial"/>
          <w:i/>
          <w:iCs/>
        </w:rPr>
        <w:t>Jñatjo</w:t>
      </w:r>
      <w:proofErr w:type="spellEnd"/>
      <w:r w:rsidRPr="00F96B66">
        <w:rPr>
          <w:rFonts w:ascii="Palatino Linotype" w:hAnsi="Palatino Linotype" w:cs="Arial"/>
          <w:i/>
          <w:iCs/>
        </w:rPr>
        <w:t>), elaborando</w:t>
      </w:r>
      <w:r>
        <w:rPr>
          <w:rFonts w:ascii="Palatino Linotype" w:hAnsi="Palatino Linotype" w:cs="Arial"/>
          <w:i/>
          <w:iCs/>
        </w:rPr>
        <w:t xml:space="preserve"> </w:t>
      </w:r>
      <w:r w:rsidRPr="00F96B66">
        <w:rPr>
          <w:rFonts w:ascii="Palatino Linotype" w:hAnsi="Palatino Linotype" w:cs="Arial"/>
          <w:i/>
          <w:iCs/>
        </w:rPr>
        <w:t>planes y programas para su fortalecimiento;</w:t>
      </w:r>
    </w:p>
    <w:p w14:paraId="35093337" w14:textId="77777777"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XIII. Fomentar la participación ciudadana en los programas de asistencia social;</w:t>
      </w:r>
    </w:p>
    <w:p w14:paraId="3CFE9082" w14:textId="77777777"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XIV. Promover la creación, equipamiento y adecuado funcionamiento de Centros</w:t>
      </w:r>
    </w:p>
    <w:p w14:paraId="3C608EF9" w14:textId="148D24FB"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Comunitarios de Aprendizaje con el objeto de reducir la brecha digital de</w:t>
      </w:r>
      <w:r>
        <w:rPr>
          <w:rFonts w:ascii="Palatino Linotype" w:hAnsi="Palatino Linotype" w:cs="Arial"/>
          <w:i/>
          <w:iCs/>
        </w:rPr>
        <w:t xml:space="preserve"> </w:t>
      </w:r>
      <w:r w:rsidRPr="00F96B66">
        <w:rPr>
          <w:rFonts w:ascii="Palatino Linotype" w:hAnsi="Palatino Linotype" w:cs="Arial"/>
          <w:i/>
          <w:iCs/>
        </w:rPr>
        <w:t>manera coordinada con las dependencias Federales, Estatales, Organismos no</w:t>
      </w:r>
      <w:r>
        <w:rPr>
          <w:rFonts w:ascii="Palatino Linotype" w:hAnsi="Palatino Linotype" w:cs="Arial"/>
          <w:i/>
          <w:iCs/>
        </w:rPr>
        <w:t xml:space="preserve"> </w:t>
      </w:r>
      <w:r w:rsidRPr="00F96B66">
        <w:rPr>
          <w:rFonts w:ascii="Palatino Linotype" w:hAnsi="Palatino Linotype" w:cs="Arial"/>
          <w:i/>
          <w:iCs/>
        </w:rPr>
        <w:t>Gubernamentales y Asociaciones Civiles;</w:t>
      </w:r>
    </w:p>
    <w:p w14:paraId="12274A4B" w14:textId="3AE97059"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XV. Promover la creación, infraestructura con los sectores públicos y privados con el</w:t>
      </w:r>
      <w:r>
        <w:rPr>
          <w:rFonts w:ascii="Palatino Linotype" w:hAnsi="Palatino Linotype" w:cs="Arial"/>
          <w:i/>
          <w:iCs/>
        </w:rPr>
        <w:t xml:space="preserve"> </w:t>
      </w:r>
      <w:r w:rsidRPr="00F96B66">
        <w:rPr>
          <w:rFonts w:ascii="Palatino Linotype" w:hAnsi="Palatino Linotype" w:cs="Arial"/>
          <w:i/>
          <w:iCs/>
        </w:rPr>
        <w:t>objeto de mejorar el funcionamiento de las bibliotecas públicas municipales;</w:t>
      </w:r>
    </w:p>
    <w:p w14:paraId="7823FE51" w14:textId="429A8698"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lastRenderedPageBreak/>
        <w:t>XVI. Establecer los acuerdos de colaboración con instituciones culturales, que permitan la</w:t>
      </w:r>
      <w:r>
        <w:rPr>
          <w:rFonts w:ascii="Palatino Linotype" w:hAnsi="Palatino Linotype" w:cs="Arial"/>
          <w:i/>
          <w:iCs/>
        </w:rPr>
        <w:t xml:space="preserve"> </w:t>
      </w:r>
      <w:r w:rsidRPr="00F96B66">
        <w:rPr>
          <w:rFonts w:ascii="Palatino Linotype" w:hAnsi="Palatino Linotype" w:cs="Arial"/>
          <w:i/>
          <w:iCs/>
        </w:rPr>
        <w:t>participación ciudadana en la realización de actividades que fortalezcan la identidad</w:t>
      </w:r>
    </w:p>
    <w:p w14:paraId="17E0631D" w14:textId="77777777"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Municipal, Estatal y Nacional y la creatividad artística en beneficio de la población;</w:t>
      </w:r>
    </w:p>
    <w:p w14:paraId="1647026A" w14:textId="77777777"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XVII. Ejecutar programas para el desarrollo de los sectores vulnerables;</w:t>
      </w:r>
    </w:p>
    <w:p w14:paraId="1CD8D21B" w14:textId="1F072240"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XVIII. Promover y preservar el reconocimiento de la cultura indígena Mazahua (</w:t>
      </w:r>
      <w:proofErr w:type="spellStart"/>
      <w:r w:rsidRPr="00F96B66">
        <w:rPr>
          <w:rFonts w:ascii="Palatino Linotype" w:hAnsi="Palatino Linotype" w:cs="Arial"/>
          <w:i/>
          <w:iCs/>
        </w:rPr>
        <w:t>Jñatjo</w:t>
      </w:r>
      <w:proofErr w:type="spellEnd"/>
      <w:r w:rsidRPr="00F96B66">
        <w:rPr>
          <w:rFonts w:ascii="Palatino Linotype" w:hAnsi="Palatino Linotype" w:cs="Arial"/>
          <w:i/>
          <w:iCs/>
        </w:rPr>
        <w:t>)</w:t>
      </w:r>
      <w:r>
        <w:rPr>
          <w:rFonts w:ascii="Palatino Linotype" w:hAnsi="Palatino Linotype" w:cs="Arial"/>
          <w:i/>
          <w:iCs/>
        </w:rPr>
        <w:t xml:space="preserve"> </w:t>
      </w:r>
      <w:r w:rsidRPr="00F96B66">
        <w:rPr>
          <w:rFonts w:ascii="Palatino Linotype" w:hAnsi="Palatino Linotype" w:cs="Arial"/>
          <w:i/>
          <w:iCs/>
        </w:rPr>
        <w:t>asentada en el Municipio e impulsar su integración al desarrollo social;</w:t>
      </w:r>
    </w:p>
    <w:p w14:paraId="575D3E32" w14:textId="17B2CAF4"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XIX. Proveer e informar oportunamente de los programas en el ámbito Estatal y Federal</w:t>
      </w:r>
      <w:r>
        <w:rPr>
          <w:rFonts w:ascii="Palatino Linotype" w:hAnsi="Palatino Linotype" w:cs="Arial"/>
          <w:i/>
          <w:iCs/>
        </w:rPr>
        <w:t xml:space="preserve"> </w:t>
      </w:r>
      <w:r w:rsidRPr="00F96B66">
        <w:rPr>
          <w:rFonts w:ascii="Palatino Linotype" w:hAnsi="Palatino Linotype" w:cs="Arial"/>
          <w:i/>
          <w:iCs/>
        </w:rPr>
        <w:t>que tenga que ver con la dirección que corresponda;</w:t>
      </w:r>
    </w:p>
    <w:p w14:paraId="271DC24E" w14:textId="714FA3D9"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XX. Operar los programas de mejoramiento a la vivienda que beneficien a los habitantes</w:t>
      </w:r>
      <w:r>
        <w:rPr>
          <w:rFonts w:ascii="Palatino Linotype" w:hAnsi="Palatino Linotype" w:cs="Arial"/>
          <w:i/>
          <w:iCs/>
        </w:rPr>
        <w:t xml:space="preserve"> </w:t>
      </w:r>
      <w:r w:rsidRPr="00F96B66">
        <w:rPr>
          <w:rFonts w:ascii="Palatino Linotype" w:hAnsi="Palatino Linotype" w:cs="Arial"/>
          <w:i/>
          <w:iCs/>
        </w:rPr>
        <w:t>del municipio que así lo requieran;</w:t>
      </w:r>
    </w:p>
    <w:p w14:paraId="016202EF" w14:textId="6BC282AD"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XXI. Gestionar ante dependencias Federales, Estatales, empresas particulares, y</w:t>
      </w:r>
      <w:r>
        <w:rPr>
          <w:rFonts w:ascii="Palatino Linotype" w:hAnsi="Palatino Linotype" w:cs="Arial"/>
          <w:i/>
          <w:iCs/>
        </w:rPr>
        <w:t xml:space="preserve"> </w:t>
      </w:r>
      <w:r w:rsidRPr="00F96B66">
        <w:rPr>
          <w:rFonts w:ascii="Palatino Linotype" w:hAnsi="Palatino Linotype" w:cs="Arial"/>
          <w:i/>
          <w:iCs/>
        </w:rPr>
        <w:t>asociaciones civiles programas de becas en beneficio de la población;</w:t>
      </w:r>
    </w:p>
    <w:p w14:paraId="28173157" w14:textId="77777777"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XXII. Impartir cursos y capacitaciones para mejorar el ingreso familiar;</w:t>
      </w:r>
    </w:p>
    <w:p w14:paraId="6FF0CCBF" w14:textId="4BEBDA84"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XXIII. Coadyuvar en los programas de los Gobiernos Federal y Estatal que atiendan las</w:t>
      </w:r>
      <w:r>
        <w:rPr>
          <w:rFonts w:ascii="Palatino Linotype" w:hAnsi="Palatino Linotype" w:cs="Arial"/>
          <w:i/>
          <w:iCs/>
        </w:rPr>
        <w:t xml:space="preserve"> </w:t>
      </w:r>
      <w:r w:rsidRPr="00F96B66">
        <w:rPr>
          <w:rFonts w:ascii="Palatino Linotype" w:hAnsi="Palatino Linotype" w:cs="Arial"/>
          <w:i/>
          <w:iCs/>
        </w:rPr>
        <w:t>necesidades de los jóvenes;</w:t>
      </w:r>
    </w:p>
    <w:p w14:paraId="02061A0F" w14:textId="32256C3C"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XXIV. Promover la participación de los jóvenes en las diferentes actividades</w:t>
      </w:r>
      <w:r>
        <w:rPr>
          <w:rFonts w:ascii="Palatino Linotype" w:hAnsi="Palatino Linotype" w:cs="Arial"/>
          <w:i/>
          <w:iCs/>
        </w:rPr>
        <w:t xml:space="preserve"> </w:t>
      </w:r>
      <w:r w:rsidRPr="00F96B66">
        <w:rPr>
          <w:rFonts w:ascii="Palatino Linotype" w:hAnsi="Palatino Linotype" w:cs="Arial"/>
          <w:i/>
          <w:iCs/>
        </w:rPr>
        <w:t>sociales y culturales que el Municipio realice;</w:t>
      </w:r>
    </w:p>
    <w:p w14:paraId="0EDF366F" w14:textId="77777777" w:rsid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XXV. Atender a la población juvenil mediante pláticas con</w:t>
      </w:r>
      <w:r>
        <w:rPr>
          <w:rFonts w:ascii="Palatino Linotype" w:hAnsi="Palatino Linotype" w:cs="Arial"/>
          <w:i/>
          <w:iCs/>
        </w:rPr>
        <w:t xml:space="preserve"> temas de interés y prevención;</w:t>
      </w:r>
    </w:p>
    <w:p w14:paraId="248C9506" w14:textId="2437FB72" w:rsidR="00F96B66" w:rsidRPr="00F96B66" w:rsidRDefault="00F96B66" w:rsidP="00F96B66">
      <w:pPr>
        <w:autoSpaceDE w:val="0"/>
        <w:autoSpaceDN w:val="0"/>
        <w:adjustRightInd w:val="0"/>
        <w:spacing w:line="360" w:lineRule="auto"/>
        <w:ind w:left="567" w:right="567"/>
        <w:jc w:val="both"/>
        <w:rPr>
          <w:rFonts w:ascii="Palatino Linotype" w:hAnsi="Palatino Linotype" w:cs="Arial"/>
          <w:i/>
          <w:iCs/>
        </w:rPr>
      </w:pPr>
      <w:proofErr w:type="gramStart"/>
      <w:r w:rsidRPr="00F96B66">
        <w:rPr>
          <w:rFonts w:ascii="Palatino Linotype" w:hAnsi="Palatino Linotype" w:cs="Arial"/>
          <w:i/>
          <w:iCs/>
        </w:rPr>
        <w:t>y</w:t>
      </w:r>
      <w:proofErr w:type="gramEnd"/>
    </w:p>
    <w:p w14:paraId="319C8A34" w14:textId="403DDE79" w:rsidR="00F96B66" w:rsidRDefault="00F96B66" w:rsidP="00F96B66">
      <w:pPr>
        <w:autoSpaceDE w:val="0"/>
        <w:autoSpaceDN w:val="0"/>
        <w:adjustRightInd w:val="0"/>
        <w:spacing w:line="360" w:lineRule="auto"/>
        <w:ind w:left="567" w:right="567"/>
        <w:jc w:val="both"/>
        <w:rPr>
          <w:rFonts w:ascii="Palatino Linotype" w:hAnsi="Palatino Linotype" w:cs="Arial"/>
          <w:i/>
          <w:iCs/>
        </w:rPr>
      </w:pPr>
      <w:r w:rsidRPr="00F96B66">
        <w:rPr>
          <w:rFonts w:ascii="Palatino Linotype" w:hAnsi="Palatino Linotype" w:cs="Arial"/>
          <w:i/>
          <w:iCs/>
        </w:rPr>
        <w:t>XXVI. Ejercer todas aquellas atribuciones que sean de su competencia.</w:t>
      </w:r>
    </w:p>
    <w:p w14:paraId="206EF136" w14:textId="77777777" w:rsidR="00981249" w:rsidRDefault="00981249" w:rsidP="00864713">
      <w:pPr>
        <w:autoSpaceDE w:val="0"/>
        <w:autoSpaceDN w:val="0"/>
        <w:adjustRightInd w:val="0"/>
        <w:spacing w:line="360" w:lineRule="auto"/>
        <w:jc w:val="both"/>
        <w:rPr>
          <w:rFonts w:ascii="Palatino Linotype" w:hAnsi="Palatino Linotype" w:cs="Arial"/>
        </w:rPr>
      </w:pPr>
    </w:p>
    <w:p w14:paraId="73C7D56B" w14:textId="3E7242E5" w:rsidR="00B051F8" w:rsidRDefault="00B051F8" w:rsidP="00B051F8">
      <w:pPr>
        <w:pStyle w:val="Sinespaciado"/>
        <w:spacing w:line="360" w:lineRule="auto"/>
        <w:jc w:val="both"/>
        <w:rPr>
          <w:rFonts w:ascii="Palatino Linotype" w:hAnsi="Palatino Linotype" w:cs="Arial"/>
          <w:noProof/>
          <w:color w:val="000000"/>
          <w:lang w:val="es-ES" w:eastAsia="es-MX"/>
        </w:rPr>
      </w:pPr>
      <w:r w:rsidRPr="00E01537">
        <w:rPr>
          <w:rFonts w:ascii="Palatino Linotype" w:hAnsi="Palatino Linotype"/>
        </w:rPr>
        <w:t>Por lo que en primer lugar al haber</w:t>
      </w:r>
      <w:r>
        <w:rPr>
          <w:rFonts w:ascii="Palatino Linotype" w:hAnsi="Palatino Linotype"/>
        </w:rPr>
        <w:t xml:space="preserve"> atendido en su totalidad la solicitud de información e</w:t>
      </w:r>
      <w:r w:rsidRPr="00E01537">
        <w:rPr>
          <w:rFonts w:ascii="Palatino Linotype" w:hAnsi="Palatino Linotype"/>
        </w:rPr>
        <w:t xml:space="preserve">l Servidor Público Habilitado conforme el artículo 162 de la Ley de Transparencia </w:t>
      </w:r>
      <w:r w:rsidRPr="00E01537">
        <w:rPr>
          <w:rFonts w:ascii="Palatino Linotype" w:hAnsi="Palatino Linotype"/>
        </w:rPr>
        <w:lastRenderedPageBreak/>
        <w:t xml:space="preserve">Local y </w:t>
      </w:r>
      <w:r>
        <w:rPr>
          <w:rFonts w:ascii="Palatino Linotype" w:hAnsi="Palatino Linotype"/>
        </w:rPr>
        <w:t>que</w:t>
      </w:r>
      <w:r w:rsidRPr="00E01537">
        <w:rPr>
          <w:rFonts w:ascii="Palatino Linotype" w:hAnsi="Palatino Linotype"/>
        </w:rPr>
        <w:t xml:space="preserve"> atendiera en su totalidad la solicitu</w:t>
      </w:r>
      <w:r>
        <w:rPr>
          <w:rFonts w:ascii="Palatino Linotype" w:hAnsi="Palatino Linotype"/>
        </w:rPr>
        <w:t>d de información al referir de forma expresa tanto los requisitos, como la fecha para ingresar las solicitudes, por lo que,</w:t>
      </w:r>
      <w:r w:rsidRPr="00E01537">
        <w:rPr>
          <w:rFonts w:ascii="Palatino Linotype" w:hAnsi="Palatino Linotype"/>
        </w:rPr>
        <w:t xml:space="preserve"> </w:t>
      </w:r>
      <w:r w:rsidRPr="00E01537">
        <w:rPr>
          <w:rFonts w:ascii="Palatino Linotype" w:hAnsi="Palatino Linotype" w:cs="Arial"/>
          <w:noProof/>
          <w:color w:val="000000"/>
          <w:lang w:val="es-ES" w:eastAsia="es-MX"/>
        </w:rPr>
        <w:t xml:space="preserve">se arriba a la conclusión de que la respuesta del </w:t>
      </w:r>
      <w:r w:rsidRPr="00E01537">
        <w:rPr>
          <w:rFonts w:ascii="Palatino Linotype" w:hAnsi="Palatino Linotype" w:cs="Arial"/>
          <w:b/>
          <w:noProof/>
          <w:color w:val="000000"/>
          <w:lang w:val="es-ES" w:eastAsia="es-MX"/>
        </w:rPr>
        <w:t xml:space="preserve">Sujeto Obligado </w:t>
      </w:r>
      <w:r w:rsidRPr="00E01537">
        <w:rPr>
          <w:rFonts w:ascii="Palatino Linotype" w:hAnsi="Palatino Linotype" w:cs="Arial"/>
          <w:noProof/>
          <w:color w:val="000000"/>
          <w:lang w:val="es-ES" w:eastAsia="es-MX"/>
        </w:rPr>
        <w:t>colmó el derecho de acceso a la información ejercido por el particular.</w:t>
      </w:r>
    </w:p>
    <w:p w14:paraId="65FD2E7A" w14:textId="77777777" w:rsidR="00CA4A6C" w:rsidRDefault="00CA4A6C" w:rsidP="00B051F8">
      <w:pPr>
        <w:pStyle w:val="Sinespaciado"/>
        <w:spacing w:line="360" w:lineRule="auto"/>
        <w:jc w:val="both"/>
        <w:rPr>
          <w:rFonts w:ascii="Palatino Linotype" w:hAnsi="Palatino Linotype" w:cs="Arial"/>
          <w:noProof/>
          <w:color w:val="000000"/>
          <w:lang w:val="es-ES" w:eastAsia="es-MX"/>
        </w:rPr>
      </w:pPr>
    </w:p>
    <w:p w14:paraId="4BCA3DDA" w14:textId="77777777" w:rsidR="00CA4A6C" w:rsidRPr="00CA4A6C" w:rsidRDefault="00CA4A6C" w:rsidP="00CA4A6C">
      <w:pPr>
        <w:spacing w:line="360" w:lineRule="auto"/>
        <w:contextualSpacing/>
        <w:jc w:val="both"/>
        <w:rPr>
          <w:rFonts w:ascii="Palatino Linotype" w:eastAsia="Palatino Linotype" w:hAnsi="Palatino Linotype" w:cs="Palatino Linotype"/>
          <w:color w:val="000000"/>
        </w:rPr>
      </w:pPr>
      <w:r w:rsidRPr="00CA4A6C">
        <w:rPr>
          <w:rFonts w:ascii="Palatino Linotype" w:hAnsi="Palatino Linotype"/>
        </w:rPr>
        <w:t xml:space="preserve">Asimismo, conviene traer a colación lo establecido </w:t>
      </w:r>
      <w:r w:rsidRPr="00CA4A6C">
        <w:rPr>
          <w:rFonts w:ascii="Palatino Linotype" w:eastAsia="Palatino Linotype" w:hAnsi="Palatino Linotype" w:cs="Palatino Linotype"/>
          <w:color w:val="000000"/>
        </w:rPr>
        <w:t>en los artículos 4, 12 y 24 último párrafo de la Ley de Transparencia local, en los que se dispone lo siguiente:</w:t>
      </w:r>
    </w:p>
    <w:p w14:paraId="28B3A5CB" w14:textId="77777777" w:rsidR="00CA4A6C" w:rsidRPr="00CA4A6C" w:rsidRDefault="00CA4A6C" w:rsidP="00CA4A6C">
      <w:pPr>
        <w:spacing w:line="360" w:lineRule="auto"/>
        <w:contextualSpacing/>
        <w:jc w:val="both"/>
        <w:rPr>
          <w:rFonts w:ascii="Palatino Linotype" w:eastAsia="Palatino Linotype" w:hAnsi="Palatino Linotype" w:cs="Palatino Linotype"/>
          <w:color w:val="000000"/>
        </w:rPr>
      </w:pPr>
    </w:p>
    <w:p w14:paraId="0EEC2F2C" w14:textId="77777777" w:rsidR="00CA4A6C" w:rsidRPr="00CA4A6C" w:rsidRDefault="00CA4A6C" w:rsidP="00CA4A6C">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rPr>
      </w:pPr>
      <w:r w:rsidRPr="00CA4A6C">
        <w:rPr>
          <w:rFonts w:ascii="Palatino Linotype" w:eastAsia="Palatino Linotype" w:hAnsi="Palatino Linotype" w:cs="Palatino Linotype"/>
          <w:b/>
          <w:i/>
          <w:color w:val="000000"/>
        </w:rPr>
        <w:t xml:space="preserve">Artículo 4. </w:t>
      </w:r>
      <w:r w:rsidRPr="00CA4A6C">
        <w:rPr>
          <w:rFonts w:ascii="Palatino Linotype" w:eastAsia="Palatino Linotype" w:hAnsi="Palatino Linotype" w:cs="Palatino Linotype"/>
          <w:i/>
          <w:color w:val="000000"/>
        </w:rPr>
        <w:t>El derecho humano de acceso a la información pública es la prerrogativa de las personas para buscar, difundir, investigar, recabar, recibir y solicitar información pública, sin necesidad de acreditar personalidad ni interés jurídico.</w:t>
      </w:r>
    </w:p>
    <w:p w14:paraId="15DA56F8" w14:textId="77777777" w:rsidR="00CA4A6C" w:rsidRPr="00CA4A6C" w:rsidRDefault="00CA4A6C" w:rsidP="00CA4A6C">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rPr>
      </w:pPr>
    </w:p>
    <w:p w14:paraId="74473378" w14:textId="77777777" w:rsidR="00CA4A6C" w:rsidRPr="00CA4A6C" w:rsidRDefault="00CA4A6C" w:rsidP="00CA4A6C">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rPr>
      </w:pPr>
      <w:r w:rsidRPr="00CA4A6C">
        <w:rPr>
          <w:rFonts w:ascii="Palatino Linotype" w:eastAsia="Palatino Linotype" w:hAnsi="Palatino Linotype" w:cs="Palatino Linotype"/>
          <w:b/>
          <w:bCs/>
          <w:i/>
          <w:color w:val="000000"/>
          <w:u w:val="single"/>
        </w:rPr>
        <w:t>Toda la información generada, obtenida, adquirida, transformada, administrada o en posesión de los sujetos obligados es pública y accesible de manera permanente a cualquier persona</w:t>
      </w:r>
      <w:r w:rsidRPr="00CA4A6C">
        <w:rPr>
          <w:rFonts w:ascii="Palatino Linotype" w:eastAsia="Palatino Linotype" w:hAnsi="Palatino Linotype" w:cs="Palatino Linotype"/>
          <w:i/>
          <w:color w:val="000000"/>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A8E7874" w14:textId="77777777" w:rsidR="00CA4A6C" w:rsidRPr="00CA4A6C" w:rsidRDefault="00CA4A6C" w:rsidP="00CA4A6C">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rPr>
      </w:pPr>
    </w:p>
    <w:p w14:paraId="76AFEFB3" w14:textId="77777777" w:rsidR="00CA4A6C" w:rsidRPr="00CA4A6C" w:rsidRDefault="00CA4A6C" w:rsidP="00CA4A6C">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rPr>
      </w:pPr>
      <w:r w:rsidRPr="00CA4A6C">
        <w:rPr>
          <w:rFonts w:ascii="Palatino Linotype" w:eastAsia="Palatino Linotype" w:hAnsi="Palatino Linotype" w:cs="Palatino Linotype"/>
          <w:i/>
          <w:color w:val="000000"/>
        </w:rPr>
        <w:t>Los sujetos obligados deben poner en práctica, políticas y programas de acceso a la información que se apeguen a criterios de publicidad, veracidad, oportunidad, precisión y suficiencia en beneficio de los solicitantes.</w:t>
      </w:r>
    </w:p>
    <w:p w14:paraId="568BA601" w14:textId="77777777" w:rsidR="00CA4A6C" w:rsidRPr="00CA4A6C" w:rsidRDefault="00CA4A6C" w:rsidP="00CA4A6C">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rPr>
      </w:pPr>
    </w:p>
    <w:p w14:paraId="466C577E" w14:textId="77777777" w:rsidR="00CA4A6C" w:rsidRPr="00CA4A6C" w:rsidRDefault="00CA4A6C" w:rsidP="00CA4A6C">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rPr>
      </w:pPr>
      <w:r w:rsidRPr="00CA4A6C">
        <w:rPr>
          <w:rFonts w:ascii="Palatino Linotype" w:eastAsia="Palatino Linotype" w:hAnsi="Palatino Linotype" w:cs="Palatino Linotype"/>
          <w:b/>
          <w:i/>
          <w:color w:val="000000"/>
        </w:rPr>
        <w:t xml:space="preserve">Artículo 12. </w:t>
      </w:r>
      <w:r w:rsidRPr="00CA4A6C">
        <w:rPr>
          <w:rFonts w:ascii="Palatino Linotype" w:eastAsia="Palatino Linotype" w:hAnsi="Palatino Linotype" w:cs="Palatino Linotype"/>
          <w:i/>
          <w:color w:val="000000"/>
        </w:rPr>
        <w:t>Quienes generen, recopilen, administren, manejen, procesen, archiven o conserven información pública serán responsables de la misma en los términos de las disposiciones jurídicas aplicables.</w:t>
      </w:r>
    </w:p>
    <w:p w14:paraId="45656287" w14:textId="77777777" w:rsidR="00CA4A6C" w:rsidRPr="00CA4A6C" w:rsidRDefault="00CA4A6C" w:rsidP="00CA4A6C">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rPr>
      </w:pPr>
    </w:p>
    <w:p w14:paraId="5D81A225" w14:textId="77777777" w:rsidR="00CA4A6C" w:rsidRPr="00CA4A6C" w:rsidRDefault="00CA4A6C" w:rsidP="00CA4A6C">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rPr>
      </w:pPr>
      <w:r w:rsidRPr="00CA4A6C">
        <w:rPr>
          <w:rFonts w:ascii="Palatino Linotype" w:eastAsia="Palatino Linotype" w:hAnsi="Palatino Linotype" w:cs="Palatino Linotype"/>
          <w:b/>
          <w:bCs/>
          <w:i/>
          <w:color w:val="000000"/>
          <w:u w:val="single"/>
        </w:rPr>
        <w:t>Los sujetos obligados sólo proporcionarán la información pública que se les requiera y que obre en sus archivos y en el estado en que ésta se encuentre</w:t>
      </w:r>
      <w:r w:rsidRPr="00CA4A6C">
        <w:rPr>
          <w:rFonts w:ascii="Palatino Linotype" w:eastAsia="Palatino Linotype" w:hAnsi="Palatino Linotype" w:cs="Palatino Linotype"/>
          <w:i/>
          <w:color w:val="000000"/>
        </w:rPr>
        <w:t>. La obligación de proporcionar información no comprende el procesamiento de la misma, ni el presentarla conforme al interés del solicitante; no estarán obligados a generarla, resumirla, efectuar cálculos o practicar investigaciones.</w:t>
      </w:r>
    </w:p>
    <w:p w14:paraId="51363BC2" w14:textId="77777777" w:rsidR="00CA4A6C" w:rsidRPr="00CA4A6C" w:rsidRDefault="00CA4A6C" w:rsidP="00CA4A6C">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rPr>
      </w:pPr>
    </w:p>
    <w:p w14:paraId="289F64E8" w14:textId="77777777" w:rsidR="00CA4A6C" w:rsidRPr="00CA4A6C" w:rsidRDefault="00CA4A6C" w:rsidP="00CA4A6C">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rPr>
      </w:pPr>
      <w:r w:rsidRPr="00CA4A6C">
        <w:rPr>
          <w:rFonts w:ascii="Palatino Linotype" w:eastAsia="Palatino Linotype" w:hAnsi="Palatino Linotype" w:cs="Palatino Linotype"/>
          <w:b/>
          <w:bCs/>
          <w:i/>
          <w:color w:val="000000"/>
        </w:rPr>
        <w:t>Artículo 24.</w:t>
      </w:r>
      <w:r w:rsidRPr="00CA4A6C">
        <w:rPr>
          <w:rFonts w:ascii="Palatino Linotype" w:eastAsia="Palatino Linotype" w:hAnsi="Palatino Linotype" w:cs="Palatino Linotype"/>
          <w:i/>
          <w:color w:val="000000"/>
        </w:rPr>
        <w:t xml:space="preserve"> […]</w:t>
      </w:r>
    </w:p>
    <w:p w14:paraId="05EEF38C" w14:textId="77777777" w:rsidR="00CA4A6C" w:rsidRPr="00CA4A6C" w:rsidRDefault="00CA4A6C" w:rsidP="00CA4A6C">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rPr>
      </w:pPr>
    </w:p>
    <w:p w14:paraId="3B01FE7A" w14:textId="77777777" w:rsidR="00CA4A6C" w:rsidRPr="00CA4A6C" w:rsidRDefault="00CA4A6C" w:rsidP="00CA4A6C">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rPr>
      </w:pPr>
      <w:r w:rsidRPr="00CA4A6C">
        <w:rPr>
          <w:rFonts w:ascii="Palatino Linotype" w:eastAsia="Palatino Linotype" w:hAnsi="Palatino Linotype" w:cs="Palatino Linotype"/>
          <w:i/>
          <w:color w:val="000000"/>
        </w:rPr>
        <w:t>Los sujetos obligados solo proporcionarán la información pública que generen, administren o posean en el ejercicio de sus atribuciones.</w:t>
      </w:r>
    </w:p>
    <w:p w14:paraId="568C6623" w14:textId="77777777" w:rsidR="00CA4A6C" w:rsidRPr="00CA4A6C" w:rsidRDefault="00CA4A6C" w:rsidP="00CA4A6C">
      <w:pPr>
        <w:spacing w:line="360" w:lineRule="auto"/>
        <w:contextualSpacing/>
        <w:jc w:val="both"/>
        <w:rPr>
          <w:rFonts w:ascii="Palatino Linotype" w:eastAsia="Palatino Linotype" w:hAnsi="Palatino Linotype" w:cs="Palatino Linotype"/>
          <w:color w:val="000000"/>
        </w:rPr>
      </w:pPr>
    </w:p>
    <w:p w14:paraId="6337220E" w14:textId="77777777" w:rsidR="00CA4A6C" w:rsidRPr="00CA4A6C" w:rsidRDefault="00CA4A6C" w:rsidP="00CA4A6C">
      <w:pPr>
        <w:spacing w:line="360" w:lineRule="auto"/>
        <w:contextualSpacing/>
        <w:jc w:val="both"/>
        <w:rPr>
          <w:rFonts w:ascii="Palatino Linotype" w:eastAsia="Palatino Linotype" w:hAnsi="Palatino Linotype" w:cs="Palatino Linotype"/>
          <w:color w:val="000000"/>
        </w:rPr>
      </w:pPr>
      <w:r w:rsidRPr="00CA4A6C">
        <w:rPr>
          <w:rFonts w:ascii="Palatino Linotype" w:eastAsia="Palatino Linotype" w:hAnsi="Palatino Linotype" w:cs="Palatino Linotype"/>
          <w:color w:val="000000"/>
        </w:rPr>
        <w:t xml:space="preserve">De los preceptos en cita se desprende que toda la información que los sujetos obligados generen, posean o administren en el ejercicio de sus atribuciones, competencias o facultades es pública, así como que se encuentran constreñidos a hacer entrega de la información que les sea solicitada, que obre en sus archivos y en el estado en el que esta se encuentre, sin estar en la obligación de elaborar documentos </w:t>
      </w:r>
      <w:r w:rsidRPr="00CA4A6C">
        <w:rPr>
          <w:rFonts w:ascii="Palatino Linotype" w:eastAsia="Palatino Linotype" w:hAnsi="Palatino Linotype" w:cs="Palatino Linotype"/>
          <w:i/>
          <w:iCs/>
          <w:color w:val="000000"/>
        </w:rPr>
        <w:t>ad hoc</w:t>
      </w:r>
      <w:r w:rsidRPr="00CA4A6C">
        <w:rPr>
          <w:rFonts w:ascii="Palatino Linotype" w:eastAsia="Palatino Linotype" w:hAnsi="Palatino Linotype" w:cs="Palatino Linotype"/>
          <w:color w:val="000000"/>
        </w:rPr>
        <w:t>.</w:t>
      </w:r>
    </w:p>
    <w:p w14:paraId="55226F04" w14:textId="77777777" w:rsidR="00CA4A6C" w:rsidRPr="00CA4A6C" w:rsidRDefault="00CA4A6C" w:rsidP="00CA4A6C">
      <w:pPr>
        <w:spacing w:line="360" w:lineRule="auto"/>
        <w:contextualSpacing/>
        <w:jc w:val="both"/>
        <w:rPr>
          <w:rFonts w:ascii="Palatino Linotype" w:eastAsia="Palatino Linotype" w:hAnsi="Palatino Linotype" w:cs="Palatino Linotype"/>
          <w:color w:val="000000"/>
        </w:rPr>
      </w:pPr>
    </w:p>
    <w:p w14:paraId="2509D6EE" w14:textId="77777777" w:rsidR="00CA4A6C" w:rsidRPr="00CA4A6C" w:rsidRDefault="00CA4A6C" w:rsidP="00CA4A6C">
      <w:pPr>
        <w:spacing w:line="360" w:lineRule="auto"/>
        <w:jc w:val="both"/>
        <w:rPr>
          <w:rFonts w:ascii="Palatino Linotype" w:hAnsi="Palatino Linotype"/>
        </w:rPr>
      </w:pPr>
      <w:r w:rsidRPr="00CA4A6C">
        <w:rPr>
          <w:rFonts w:ascii="Palatino Linotype" w:eastAsia="Palatino Linotype" w:hAnsi="Palatino Linotype" w:cs="Palatino Linotype"/>
          <w:color w:val="000000"/>
        </w:rPr>
        <w:t xml:space="preserve">De tal forma que se debe señalar que </w:t>
      </w:r>
      <w:r w:rsidRPr="00CA4A6C">
        <w:rPr>
          <w:rFonts w:ascii="Palatino Linotype" w:hAnsi="Palatino Linotype"/>
        </w:rPr>
        <w:t xml:space="preserve">los sujetos obligados </w:t>
      </w:r>
      <w:r w:rsidRPr="00CA4A6C">
        <w:rPr>
          <w:rFonts w:ascii="Palatino Linotype" w:hAnsi="Palatino Linotype"/>
          <w:b/>
        </w:rPr>
        <w:t xml:space="preserve">no se encuentren constreñidos a generar documentos </w:t>
      </w:r>
      <w:r w:rsidRPr="00CA4A6C">
        <w:rPr>
          <w:rFonts w:ascii="Palatino Linotype" w:hAnsi="Palatino Linotype"/>
          <w:b/>
          <w:i/>
        </w:rPr>
        <w:t>ad hoc</w:t>
      </w:r>
      <w:r w:rsidRPr="00CA4A6C">
        <w:rPr>
          <w:rFonts w:ascii="Palatino Linotype" w:hAnsi="Palatino Linotype"/>
          <w:b/>
        </w:rPr>
        <w:t xml:space="preserve"> para satisfacer los requerimientos planteados por los solicitantes</w:t>
      </w:r>
      <w:r w:rsidRPr="00CA4A6C">
        <w:rPr>
          <w:rFonts w:ascii="Palatino Linotype" w:hAnsi="Palatino Linotype"/>
        </w:rPr>
        <w:t xml:space="preserve">, tal como se establece en el Criterio 03/17 emitido por </w:t>
      </w:r>
      <w:r w:rsidRPr="00CA4A6C">
        <w:rPr>
          <w:rFonts w:ascii="Palatino Linotype" w:hAnsi="Palatino Linotype"/>
        </w:rPr>
        <w:lastRenderedPageBreak/>
        <w:t>el Instituto Nacional de Transparencia, Acceso a la Información y Protección de Datos Personales, que a la letra dispone lo siguiente:</w:t>
      </w:r>
    </w:p>
    <w:p w14:paraId="05872036" w14:textId="77777777" w:rsidR="00CA4A6C" w:rsidRPr="00CA4A6C" w:rsidRDefault="00CA4A6C" w:rsidP="00CA4A6C">
      <w:pPr>
        <w:spacing w:line="360" w:lineRule="auto"/>
        <w:jc w:val="both"/>
        <w:rPr>
          <w:rFonts w:ascii="Palatino Linotype" w:hAnsi="Palatino Linotype"/>
        </w:rPr>
      </w:pPr>
    </w:p>
    <w:p w14:paraId="2BEB707D" w14:textId="77777777" w:rsidR="00CA4A6C" w:rsidRPr="00CA4A6C" w:rsidRDefault="00CA4A6C" w:rsidP="00CA4A6C">
      <w:pPr>
        <w:spacing w:line="360" w:lineRule="auto"/>
        <w:ind w:left="567" w:right="616"/>
        <w:jc w:val="both"/>
        <w:rPr>
          <w:rFonts w:ascii="Palatino Linotype" w:hAnsi="Palatino Linotype"/>
          <w:i/>
        </w:rPr>
      </w:pPr>
      <w:r w:rsidRPr="00CA4A6C">
        <w:rPr>
          <w:rFonts w:ascii="Palatino Linotype" w:hAnsi="Palatino Linotype"/>
          <w:b/>
          <w:i/>
        </w:rPr>
        <w:t xml:space="preserve">No existe obligación de elaborar documentos </w:t>
      </w:r>
      <w:r w:rsidRPr="00CA4A6C">
        <w:rPr>
          <w:rFonts w:ascii="Palatino Linotype" w:hAnsi="Palatino Linotype"/>
          <w:b/>
        </w:rPr>
        <w:t>ad hoc</w:t>
      </w:r>
      <w:r w:rsidRPr="00CA4A6C">
        <w:rPr>
          <w:rFonts w:ascii="Palatino Linotype" w:hAnsi="Palatino Linotype"/>
          <w:b/>
          <w:i/>
        </w:rPr>
        <w:t xml:space="preserve"> para atender las solicitudes de acceso a la información. </w:t>
      </w:r>
      <w:r w:rsidRPr="00CA4A6C">
        <w:rPr>
          <w:rFonts w:ascii="Palatino Linotype" w:hAnsi="Palatino Linotype"/>
          <w:i/>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w:t>
      </w:r>
      <w:r w:rsidRPr="00CA4A6C">
        <w:rPr>
          <w:rFonts w:ascii="Palatino Linotype" w:hAnsi="Palatino Linotype"/>
        </w:rPr>
        <w:t>ad hoc</w:t>
      </w:r>
      <w:r w:rsidRPr="00CA4A6C">
        <w:rPr>
          <w:rFonts w:ascii="Palatino Linotype" w:hAnsi="Palatino Linotype"/>
          <w:i/>
        </w:rPr>
        <w:t xml:space="preserve"> para atender las solicitudes de información.</w:t>
      </w:r>
    </w:p>
    <w:p w14:paraId="02474015" w14:textId="77777777" w:rsidR="00CA4A6C" w:rsidRPr="00CA4A6C" w:rsidRDefault="00CA4A6C" w:rsidP="00CA4A6C">
      <w:pPr>
        <w:spacing w:line="360" w:lineRule="auto"/>
        <w:jc w:val="both"/>
        <w:rPr>
          <w:rFonts w:ascii="Palatino Linotype" w:hAnsi="Palatino Linotype"/>
        </w:rPr>
      </w:pPr>
    </w:p>
    <w:p w14:paraId="027222D9" w14:textId="77777777" w:rsidR="00CA4A6C" w:rsidRPr="00CA4A6C" w:rsidRDefault="00CA4A6C" w:rsidP="00CA4A6C">
      <w:pPr>
        <w:spacing w:line="360" w:lineRule="auto"/>
        <w:jc w:val="both"/>
        <w:rPr>
          <w:rFonts w:ascii="Palatino Linotype" w:hAnsi="Palatino Linotype"/>
        </w:rPr>
      </w:pPr>
      <w:r w:rsidRPr="00CA4A6C">
        <w:rPr>
          <w:rFonts w:ascii="Palatino Linotype" w:hAnsi="Palatino Linotype"/>
        </w:rPr>
        <w:t xml:space="preserve">Empero, si bien es cierto que los sujetos obligados no están compelidos a generar documentos </w:t>
      </w:r>
      <w:r w:rsidRPr="00CA4A6C">
        <w:rPr>
          <w:rFonts w:ascii="Palatino Linotype" w:hAnsi="Palatino Linotype"/>
          <w:i/>
          <w:iCs/>
        </w:rPr>
        <w:t>ad hoc</w:t>
      </w:r>
      <w:r w:rsidRPr="00CA4A6C">
        <w:rPr>
          <w:rFonts w:ascii="Palatino Linotype" w:hAnsi="Palatino Linotype"/>
        </w:rPr>
        <w:t>, también lo es que no existe ninguna disposición jurídica que se los prohíba; de lo que se colige que, si los sujetos obligados estiman procedente la elaboración de documentos para atender solicitudes de información, estos tienen validez siempre y cuando atienda plenamente los requerimientos de los solicitantes.</w:t>
      </w:r>
    </w:p>
    <w:p w14:paraId="6FAFA1AB" w14:textId="77777777" w:rsidR="00CA4A6C" w:rsidRPr="00CA4A6C" w:rsidRDefault="00CA4A6C" w:rsidP="00CA4A6C">
      <w:pPr>
        <w:spacing w:line="360" w:lineRule="auto"/>
        <w:jc w:val="both"/>
        <w:rPr>
          <w:rFonts w:ascii="Palatino Linotype" w:hAnsi="Palatino Linotype"/>
        </w:rPr>
      </w:pPr>
    </w:p>
    <w:p w14:paraId="3FDA0EDC" w14:textId="77777777" w:rsidR="00CA4A6C" w:rsidRPr="00CA4A6C" w:rsidRDefault="00CA4A6C" w:rsidP="00CA4A6C">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CA4A6C">
        <w:rPr>
          <w:rFonts w:ascii="Palatino Linotype" w:eastAsia="Palatino Linotype" w:hAnsi="Palatino Linotype" w:cs="Palatino Linotype"/>
          <w:color w:val="000000"/>
        </w:rPr>
        <w:t>Asimismo, es de destacar que, al haber un pronunciamiento por parte del Sujeto Obligado dentro de sus atribuciones, este Instituto no está facultado para manifestarse sobre la veracidad de lo afirmado, pues no existe precepto legal alguno en la Ley de la materia que lo faculte para ello.</w:t>
      </w:r>
    </w:p>
    <w:p w14:paraId="2B78D5EE" w14:textId="77777777" w:rsidR="00CA4A6C" w:rsidRPr="00CA4A6C" w:rsidRDefault="00CA4A6C" w:rsidP="00CA4A6C">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55B3D44A" w14:textId="2297B51D" w:rsidR="00CA4A6C" w:rsidRPr="00CA4A6C" w:rsidRDefault="00CA4A6C" w:rsidP="00CA4A6C">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CA4A6C">
        <w:rPr>
          <w:rFonts w:ascii="Palatino Linotype" w:eastAsia="Palatino Linotype" w:hAnsi="Palatino Linotype" w:cs="Palatino Linotype"/>
          <w:color w:val="000000"/>
        </w:rPr>
        <w:t>En ese orden de ideas se observa que el Recurrente estimó que la información proporcionada por la unidad administrativa competente</w:t>
      </w:r>
      <w:r w:rsidR="00A239D6">
        <w:rPr>
          <w:rFonts w:ascii="Palatino Linotype" w:eastAsia="Palatino Linotype" w:hAnsi="Palatino Linotype" w:cs="Palatino Linotype"/>
          <w:color w:val="000000"/>
        </w:rPr>
        <w:t xml:space="preserve"> no es clara y discrimina al referir que se tiene que pertenecer a un grupo</w:t>
      </w:r>
      <w:r w:rsidRPr="00CA4A6C">
        <w:rPr>
          <w:rFonts w:ascii="Palatino Linotype" w:eastAsia="Palatino Linotype" w:hAnsi="Palatino Linotype" w:cs="Palatino Linotype"/>
          <w:color w:val="000000"/>
        </w:rPr>
        <w:t xml:space="preserve">, sin que se haya expuesto el motivo para señalar esto o se hayan presentado pruebas o indicios que desestimaran la respuesta del Sujeto Obligado. </w:t>
      </w:r>
    </w:p>
    <w:p w14:paraId="3BA0C03A" w14:textId="77777777" w:rsidR="00CA4A6C" w:rsidRPr="00CA4A6C" w:rsidRDefault="00CA4A6C" w:rsidP="00CA4A6C">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20FB448B" w14:textId="453F3444" w:rsidR="00CA4A6C" w:rsidRPr="00CA4A6C" w:rsidRDefault="00CA4A6C" w:rsidP="00CA4A6C">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CA4A6C">
        <w:rPr>
          <w:rFonts w:ascii="Palatino Linotype" w:eastAsia="Palatino Linotype" w:hAnsi="Palatino Linotype" w:cs="Palatino Linotype"/>
          <w:color w:val="000000"/>
        </w:rPr>
        <w:t>Al respecto, este Instituto estima que se tienen por colmadas las pretensiones de los solicitantes, máxime que la información fue proporcionada por el área que cuenta con las facultades, atribuciones y competencias suficientes para generar, poseer o administrar lo solicitado.</w:t>
      </w:r>
    </w:p>
    <w:p w14:paraId="6281494F" w14:textId="77777777" w:rsidR="00CA4A6C" w:rsidRPr="00CA4A6C" w:rsidRDefault="00CA4A6C" w:rsidP="00CA4A6C">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14E63A1D" w14:textId="77777777" w:rsidR="00CA4A6C" w:rsidRPr="00CA4A6C" w:rsidRDefault="00CA4A6C" w:rsidP="00CA4A6C">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CA4A6C">
        <w:rPr>
          <w:rFonts w:ascii="Palatino Linotype" w:eastAsia="Palatino Linotype" w:hAnsi="Palatino Linotype" w:cs="Palatino Linotype"/>
          <w:color w:val="000000"/>
        </w:rPr>
        <w:t>Por lo anterior, dudar de la veracidad de la información proporcionada, así como solicitar un documento específico que no fue requerido desde la solicitud primigenia actualiza dos de las hipótesis previstas en el artículo 191 de la Ley de Transparencia estatal, en específico a las establecidas en las fracciones V y VII.</w:t>
      </w:r>
    </w:p>
    <w:p w14:paraId="5F5018EA" w14:textId="77777777" w:rsidR="00CA4A6C" w:rsidRPr="00CA4A6C" w:rsidRDefault="00CA4A6C" w:rsidP="00CA4A6C">
      <w:pPr>
        <w:spacing w:line="360" w:lineRule="auto"/>
        <w:jc w:val="both"/>
        <w:rPr>
          <w:rFonts w:ascii="Palatino Linotype" w:hAnsi="Palatino Linotype"/>
        </w:rPr>
      </w:pPr>
    </w:p>
    <w:p w14:paraId="1ED8B38F" w14:textId="77777777" w:rsidR="00CA4A6C" w:rsidRPr="00CA4A6C" w:rsidRDefault="00CA4A6C" w:rsidP="00CA4A6C">
      <w:pPr>
        <w:spacing w:line="360" w:lineRule="auto"/>
        <w:jc w:val="both"/>
        <w:rPr>
          <w:rFonts w:ascii="Palatino Linotype" w:hAnsi="Palatino Linotype"/>
        </w:rPr>
      </w:pPr>
      <w:r w:rsidRPr="00CA4A6C">
        <w:rPr>
          <w:rFonts w:ascii="Palatino Linotype" w:hAnsi="Palatino Linotype"/>
        </w:rPr>
        <w:t>En conclusión, la Ley de la materia establece como causas de improcedencia que se impugne la veracidad de la información y se amplíe la solicitud en el recurso de revisión, lo que en el caso en concreto actualiza lo dispuesto en artículo 192 fracción IV con relación al artículo 191 fracciones V y VII de la Ley de Transparencia estatal, que a la letra estipulan lo siguiente:</w:t>
      </w:r>
    </w:p>
    <w:p w14:paraId="7A6D33A9" w14:textId="77777777" w:rsidR="00CA4A6C" w:rsidRPr="00CA4A6C" w:rsidRDefault="00CA4A6C" w:rsidP="00CA4A6C">
      <w:pPr>
        <w:spacing w:line="360" w:lineRule="auto"/>
        <w:jc w:val="both"/>
        <w:rPr>
          <w:rFonts w:ascii="Palatino Linotype" w:hAnsi="Palatino Linotype"/>
        </w:rPr>
      </w:pPr>
    </w:p>
    <w:p w14:paraId="4A63DBDF" w14:textId="77777777" w:rsidR="00CA4A6C" w:rsidRPr="00CA4A6C" w:rsidRDefault="00CA4A6C" w:rsidP="00CA4A6C">
      <w:pPr>
        <w:pStyle w:val="Fundamentos"/>
        <w:spacing w:line="360" w:lineRule="auto"/>
        <w:rPr>
          <w:sz w:val="24"/>
        </w:rPr>
      </w:pPr>
      <w:r w:rsidRPr="00CA4A6C">
        <w:rPr>
          <w:b/>
          <w:sz w:val="24"/>
        </w:rPr>
        <w:t xml:space="preserve">Artículo 191. </w:t>
      </w:r>
      <w:r w:rsidRPr="00CA4A6C">
        <w:rPr>
          <w:sz w:val="24"/>
        </w:rPr>
        <w:t>El recurso será desechado por improcedente cuando:</w:t>
      </w:r>
    </w:p>
    <w:p w14:paraId="73F6CF0D" w14:textId="77777777" w:rsidR="00CA4A6C" w:rsidRPr="00CA4A6C" w:rsidRDefault="00CA4A6C" w:rsidP="00CA4A6C">
      <w:pPr>
        <w:pStyle w:val="Fundamentos"/>
        <w:spacing w:line="360" w:lineRule="auto"/>
        <w:rPr>
          <w:sz w:val="24"/>
        </w:rPr>
      </w:pPr>
      <w:r w:rsidRPr="00CA4A6C">
        <w:rPr>
          <w:sz w:val="24"/>
        </w:rPr>
        <w:t>[…]</w:t>
      </w:r>
    </w:p>
    <w:p w14:paraId="5E722C24" w14:textId="77777777" w:rsidR="00CA4A6C" w:rsidRPr="00CA4A6C" w:rsidRDefault="00CA4A6C" w:rsidP="00CA4A6C">
      <w:pPr>
        <w:pStyle w:val="Fundamentos"/>
        <w:spacing w:line="360" w:lineRule="auto"/>
        <w:rPr>
          <w:sz w:val="24"/>
        </w:rPr>
      </w:pPr>
      <w:r w:rsidRPr="00CA4A6C">
        <w:rPr>
          <w:b/>
          <w:sz w:val="24"/>
        </w:rPr>
        <w:lastRenderedPageBreak/>
        <w:t xml:space="preserve">V. </w:t>
      </w:r>
      <w:r w:rsidRPr="00CA4A6C">
        <w:rPr>
          <w:b/>
          <w:sz w:val="24"/>
          <w:u w:val="single"/>
        </w:rPr>
        <w:t>Se impugne la veracidad de la información proporcionada</w:t>
      </w:r>
      <w:r w:rsidRPr="00CA4A6C">
        <w:rPr>
          <w:sz w:val="24"/>
        </w:rPr>
        <w:t>; y</w:t>
      </w:r>
    </w:p>
    <w:p w14:paraId="5D145C2F" w14:textId="77777777" w:rsidR="00CA4A6C" w:rsidRPr="00CA4A6C" w:rsidRDefault="00CA4A6C" w:rsidP="00CA4A6C">
      <w:pPr>
        <w:pStyle w:val="Fundamentos"/>
        <w:spacing w:line="360" w:lineRule="auto"/>
        <w:rPr>
          <w:sz w:val="24"/>
        </w:rPr>
      </w:pPr>
      <w:r w:rsidRPr="00CA4A6C">
        <w:rPr>
          <w:sz w:val="24"/>
        </w:rPr>
        <w:t>[…]</w:t>
      </w:r>
    </w:p>
    <w:p w14:paraId="7121619F" w14:textId="77777777" w:rsidR="00CA4A6C" w:rsidRPr="00CA4A6C" w:rsidRDefault="00CA4A6C" w:rsidP="00CA4A6C">
      <w:pPr>
        <w:pStyle w:val="Fundamentos"/>
        <w:spacing w:line="360" w:lineRule="auto"/>
        <w:rPr>
          <w:sz w:val="24"/>
        </w:rPr>
      </w:pPr>
      <w:r w:rsidRPr="00CA4A6C">
        <w:rPr>
          <w:b/>
          <w:bCs/>
          <w:sz w:val="24"/>
        </w:rPr>
        <w:t>VII.</w:t>
      </w:r>
      <w:r w:rsidRPr="00CA4A6C">
        <w:rPr>
          <w:sz w:val="24"/>
        </w:rPr>
        <w:t xml:space="preserve"> </w:t>
      </w:r>
      <w:r w:rsidRPr="00CA4A6C">
        <w:rPr>
          <w:b/>
          <w:bCs/>
          <w:sz w:val="24"/>
          <w:u w:val="single"/>
        </w:rPr>
        <w:t>El recurrente amplíe su solicitud en el recurso de revisión, únicamente respecto de los nuevos contenidos</w:t>
      </w:r>
      <w:r w:rsidRPr="00CA4A6C">
        <w:rPr>
          <w:sz w:val="24"/>
        </w:rPr>
        <w:t>.</w:t>
      </w:r>
    </w:p>
    <w:p w14:paraId="28AAF5D7" w14:textId="77777777" w:rsidR="00CA4A6C" w:rsidRPr="00CA4A6C" w:rsidRDefault="00CA4A6C" w:rsidP="00CA4A6C">
      <w:pPr>
        <w:pStyle w:val="Fundamentos"/>
        <w:spacing w:line="360" w:lineRule="auto"/>
        <w:rPr>
          <w:sz w:val="24"/>
        </w:rPr>
      </w:pPr>
    </w:p>
    <w:p w14:paraId="41A6144B" w14:textId="77777777" w:rsidR="00CA4A6C" w:rsidRPr="00CA4A6C" w:rsidRDefault="00CA4A6C" w:rsidP="00CA4A6C">
      <w:pPr>
        <w:pStyle w:val="Fundamentos"/>
        <w:spacing w:line="360" w:lineRule="auto"/>
        <w:rPr>
          <w:sz w:val="24"/>
        </w:rPr>
      </w:pPr>
      <w:r w:rsidRPr="00CA4A6C">
        <w:rPr>
          <w:b/>
          <w:sz w:val="24"/>
        </w:rPr>
        <w:t xml:space="preserve">Artículo 192. </w:t>
      </w:r>
      <w:r w:rsidRPr="00CA4A6C">
        <w:rPr>
          <w:sz w:val="24"/>
        </w:rPr>
        <w:t>El recurso será sobreseído, en todo o en parte, cuando una vez admitido, se actualicen alguno de los siguientes supuestos:</w:t>
      </w:r>
    </w:p>
    <w:p w14:paraId="1B655D43" w14:textId="77777777" w:rsidR="00CA4A6C" w:rsidRPr="00CA4A6C" w:rsidRDefault="00CA4A6C" w:rsidP="00CA4A6C">
      <w:pPr>
        <w:pStyle w:val="Fundamentos"/>
        <w:spacing w:line="360" w:lineRule="auto"/>
        <w:rPr>
          <w:sz w:val="24"/>
        </w:rPr>
      </w:pPr>
      <w:r w:rsidRPr="00CA4A6C">
        <w:rPr>
          <w:sz w:val="24"/>
        </w:rPr>
        <w:t>[…]</w:t>
      </w:r>
    </w:p>
    <w:p w14:paraId="1AB788EB" w14:textId="77777777" w:rsidR="00CA4A6C" w:rsidRPr="00CA4A6C" w:rsidRDefault="00CA4A6C" w:rsidP="00CA4A6C">
      <w:pPr>
        <w:pStyle w:val="Fundamentos"/>
        <w:spacing w:line="360" w:lineRule="auto"/>
        <w:rPr>
          <w:b/>
          <w:sz w:val="24"/>
        </w:rPr>
      </w:pPr>
      <w:r w:rsidRPr="00CA4A6C">
        <w:rPr>
          <w:b/>
          <w:sz w:val="24"/>
        </w:rPr>
        <w:t xml:space="preserve">IV. </w:t>
      </w:r>
      <w:r w:rsidRPr="00CA4A6C">
        <w:rPr>
          <w:sz w:val="24"/>
        </w:rPr>
        <w:t>Admitido el recurso de revisión, aparezca alguna causal de improcedencia en los términos de la presente Ley; y</w:t>
      </w:r>
    </w:p>
    <w:p w14:paraId="0E0C4DFB" w14:textId="77777777" w:rsidR="00CA4A6C" w:rsidRPr="00CA4A6C" w:rsidRDefault="00CA4A6C" w:rsidP="00CA4A6C">
      <w:pPr>
        <w:pStyle w:val="Fundamentos"/>
        <w:spacing w:line="360" w:lineRule="auto"/>
        <w:rPr>
          <w:sz w:val="24"/>
        </w:rPr>
      </w:pPr>
      <w:r w:rsidRPr="00CA4A6C">
        <w:rPr>
          <w:sz w:val="24"/>
        </w:rPr>
        <w:t>[…]</w:t>
      </w:r>
    </w:p>
    <w:p w14:paraId="091848EA" w14:textId="77777777" w:rsidR="00CA4A6C" w:rsidRPr="00CA4A6C" w:rsidRDefault="00CA4A6C" w:rsidP="00CA4A6C">
      <w:pPr>
        <w:spacing w:line="360" w:lineRule="auto"/>
        <w:jc w:val="both"/>
        <w:rPr>
          <w:rFonts w:ascii="Palatino Linotype" w:hAnsi="Palatino Linotype"/>
        </w:rPr>
      </w:pPr>
    </w:p>
    <w:p w14:paraId="03B1EB5D" w14:textId="77777777" w:rsidR="00CA4A6C" w:rsidRPr="00CA4A6C" w:rsidRDefault="00CA4A6C" w:rsidP="00CA4A6C">
      <w:pPr>
        <w:spacing w:line="360" w:lineRule="auto"/>
        <w:jc w:val="both"/>
        <w:rPr>
          <w:rFonts w:ascii="Palatino Linotype" w:hAnsi="Palatino Linotype"/>
        </w:rPr>
      </w:pPr>
      <w:r w:rsidRPr="00CA4A6C">
        <w:rPr>
          <w:rFonts w:ascii="Palatino Linotype" w:hAnsi="Palatino Linotype"/>
        </w:rPr>
        <w:t>En ese sentido, es necesario referir que las causales de improcedencia deben ser examinadas de oficio y si de dicho examen se actualiza una causal de improcedencia, por técnica jurídica, es de estudio preferente.</w:t>
      </w:r>
    </w:p>
    <w:p w14:paraId="5B9F04A8" w14:textId="77777777" w:rsidR="00CA4A6C" w:rsidRPr="00CA4A6C" w:rsidRDefault="00CA4A6C" w:rsidP="00CA4A6C">
      <w:pPr>
        <w:spacing w:line="360" w:lineRule="auto"/>
        <w:jc w:val="both"/>
        <w:rPr>
          <w:rFonts w:ascii="Palatino Linotype" w:hAnsi="Palatino Linotype"/>
        </w:rPr>
      </w:pPr>
    </w:p>
    <w:p w14:paraId="7E8291DF" w14:textId="77777777" w:rsidR="00CA4A6C" w:rsidRPr="00CA4A6C" w:rsidRDefault="00CA4A6C" w:rsidP="00CA4A6C">
      <w:pPr>
        <w:spacing w:line="360" w:lineRule="auto"/>
        <w:jc w:val="both"/>
        <w:rPr>
          <w:rFonts w:ascii="Palatino Linotype" w:hAnsi="Palatino Linotype"/>
        </w:rPr>
      </w:pPr>
      <w:r w:rsidRPr="00CA4A6C">
        <w:rPr>
          <w:rFonts w:ascii="Palatino Linotype" w:hAnsi="Palatino Linotype"/>
        </w:rPr>
        <w:t>Sirve como criterio orientador, lo establecido en la jurisprudencia por reiteración con número de registro digital 194697</w:t>
      </w:r>
      <w:r w:rsidRPr="00CA4A6C">
        <w:rPr>
          <w:rFonts w:ascii="Palatino Linotype" w:hAnsi="Palatino Linotype"/>
          <w:vertAlign w:val="superscript"/>
        </w:rPr>
        <w:footnoteReference w:id="2"/>
      </w:r>
      <w:r w:rsidRPr="00CA4A6C">
        <w:rPr>
          <w:rFonts w:ascii="Palatino Linotype" w:hAnsi="Palatino Linotype"/>
        </w:rPr>
        <w:t xml:space="preserve">, emitida por la Primera Sala de la Suprema Corte de Justicia de la Nación, en la que se dispone lo siguiente: </w:t>
      </w:r>
    </w:p>
    <w:p w14:paraId="722306FA" w14:textId="77777777" w:rsidR="00CA4A6C" w:rsidRPr="00CA4A6C" w:rsidRDefault="00CA4A6C" w:rsidP="00CA4A6C">
      <w:pPr>
        <w:spacing w:line="360" w:lineRule="auto"/>
        <w:jc w:val="both"/>
        <w:rPr>
          <w:rFonts w:ascii="Palatino Linotype" w:hAnsi="Palatino Linotype"/>
        </w:rPr>
      </w:pPr>
    </w:p>
    <w:p w14:paraId="44CFA579" w14:textId="77777777" w:rsidR="00CA4A6C" w:rsidRPr="00CA4A6C" w:rsidRDefault="00CA4A6C" w:rsidP="00CA4A6C">
      <w:pPr>
        <w:spacing w:line="360" w:lineRule="auto"/>
        <w:ind w:left="567" w:right="567"/>
        <w:jc w:val="both"/>
        <w:rPr>
          <w:rFonts w:ascii="Palatino Linotype" w:hAnsi="Palatino Linotype"/>
          <w:b/>
          <w:bCs/>
          <w:i/>
          <w:lang w:val="es-MX"/>
        </w:rPr>
      </w:pPr>
      <w:r w:rsidRPr="00CA4A6C">
        <w:rPr>
          <w:rFonts w:ascii="Palatino Linotype" w:hAnsi="Palatino Linotype"/>
          <w:b/>
          <w:bCs/>
          <w:i/>
          <w:lang w:val="es-MX"/>
        </w:rPr>
        <w:t xml:space="preserve">IMPROCEDENCIA. ESTUDIO PREFERENCIAL DE LAS CAUSALES PREVISTAS EN EL ARTÍCULO 73 DE LA LEY DE AMPARO. </w:t>
      </w:r>
    </w:p>
    <w:p w14:paraId="6D0BE826" w14:textId="77777777" w:rsidR="00CA4A6C" w:rsidRPr="00CA4A6C" w:rsidRDefault="00CA4A6C" w:rsidP="00CA4A6C">
      <w:pPr>
        <w:spacing w:line="360" w:lineRule="auto"/>
        <w:ind w:left="567" w:right="567"/>
        <w:jc w:val="both"/>
        <w:rPr>
          <w:rFonts w:ascii="Palatino Linotype" w:hAnsi="Palatino Linotype"/>
          <w:i/>
          <w:lang w:val="es-MX"/>
        </w:rPr>
      </w:pPr>
      <w:r w:rsidRPr="00CA4A6C">
        <w:rPr>
          <w:rFonts w:ascii="Palatino Linotype" w:hAnsi="Palatino Linotype"/>
          <w:i/>
          <w:lang w:val="es-MX"/>
        </w:rPr>
        <w:lastRenderedPageBreak/>
        <w:t xml:space="preserve">De conformidad con lo dispuesto en el último párrafo del artículo 73 de la Ley de Amparo </w:t>
      </w:r>
      <w:r w:rsidRPr="00CA4A6C">
        <w:rPr>
          <w:rFonts w:ascii="Palatino Linotype" w:hAnsi="Palatino Linotype"/>
          <w:b/>
          <w:bCs/>
          <w:i/>
          <w:u w:val="single"/>
          <w:lang w:val="es-MX"/>
        </w:rPr>
        <w:t>las causales de improcedencia deben ser examinadas de oficio y debe abordarse en cualquier instancia en que el juicio se encuentre; de tal manera que si en la revisión se advierte que existen otras causas de estudio preferente a la invocada por el Juez para sobreseer, habrán de analizarse, sin atender razonamiento alguno expresado por la Recurrente</w:t>
      </w:r>
      <w:r w:rsidRPr="00CA4A6C">
        <w:rPr>
          <w:rFonts w:ascii="Palatino Linotype" w:hAnsi="Palatino Linotype"/>
          <w:i/>
          <w:lang w:val="es-MX"/>
        </w:rPr>
        <w:t xml:space="preserve">. Esto es así porque si bien el artículo 73 prevé diversas causas de improcedencia y todas ellas conducen a decretar el sobreseimiento en el juicio, sin analizar el fondo del asunto, de entre ellas existen algunas cuyo orden de importancia amerita que se estudien de forma preferente. Una de estas causas es la inobservancia al principio de </w:t>
      </w:r>
      <w:proofErr w:type="spellStart"/>
      <w:r w:rsidRPr="00CA4A6C">
        <w:rPr>
          <w:rFonts w:ascii="Palatino Linotype" w:hAnsi="Palatino Linotype"/>
          <w:i/>
          <w:lang w:val="es-MX"/>
        </w:rPr>
        <w:t>definitividad</w:t>
      </w:r>
      <w:proofErr w:type="spellEnd"/>
      <w:r w:rsidRPr="00CA4A6C">
        <w:rPr>
          <w:rFonts w:ascii="Palatino Linotype" w:hAnsi="Palatino Linotype"/>
          <w:i/>
          <w:lang w:val="es-MX"/>
        </w:rPr>
        <w:t xml:space="preserve"> que rige en el juicio de garantías, porque si, efectivamente, no se atendió a ese principio, la acción en sí misma es improcedente, pues se entiende que no es éste el momento de ejercitarla; y la actualización de este motivo conduce al sobreseimiento total en el juicio. Así, si el Juez de Distrito para sobreseer atendió a la causal propuesta por las responsables en el sentido de que se consintió la ley reclamada y, por su parte, consideró de oficio que respecto de los restantes actos había dejado de existir su objeto o materia; pero en revisión se advierte que existe otra de estudio preferente (inobservancia al principio de </w:t>
      </w:r>
      <w:proofErr w:type="spellStart"/>
      <w:r w:rsidRPr="00CA4A6C">
        <w:rPr>
          <w:rFonts w:ascii="Palatino Linotype" w:hAnsi="Palatino Linotype"/>
          <w:i/>
          <w:lang w:val="es-MX"/>
        </w:rPr>
        <w:t>definitividad</w:t>
      </w:r>
      <w:proofErr w:type="spellEnd"/>
      <w:r w:rsidRPr="00CA4A6C">
        <w:rPr>
          <w:rFonts w:ascii="Palatino Linotype" w:hAnsi="Palatino Linotype"/>
          <w:i/>
          <w:lang w:val="es-MX"/>
        </w:rPr>
        <w:t>) que daría lugar al sobreseimiento total en el juicio y que, por ello, resultarían inatendibles los agravios que se hubieren hecho valer, lo procedente es invocar tal motivo de sobreseimiento y con base en él confirmar la sentencia, aun cuando por diversos motivos, al sustentado por el referido Juez de Distrito.</w:t>
      </w:r>
    </w:p>
    <w:p w14:paraId="7CD5E7CC" w14:textId="77777777" w:rsidR="00CA4A6C" w:rsidRPr="00CA4A6C" w:rsidRDefault="00CA4A6C" w:rsidP="00CA4A6C">
      <w:pPr>
        <w:spacing w:line="360" w:lineRule="auto"/>
        <w:jc w:val="both"/>
        <w:rPr>
          <w:rFonts w:ascii="Palatino Linotype" w:hAnsi="Palatino Linotype"/>
        </w:rPr>
      </w:pPr>
    </w:p>
    <w:p w14:paraId="352A6FD3" w14:textId="77777777" w:rsidR="00CA4A6C" w:rsidRPr="00CA4A6C" w:rsidRDefault="00CA4A6C" w:rsidP="00CA4A6C">
      <w:pPr>
        <w:spacing w:line="360" w:lineRule="auto"/>
        <w:jc w:val="both"/>
        <w:rPr>
          <w:rFonts w:ascii="Palatino Linotype" w:hAnsi="Palatino Linotype"/>
          <w:b/>
        </w:rPr>
      </w:pPr>
      <w:r w:rsidRPr="00CA4A6C">
        <w:rPr>
          <w:rFonts w:ascii="Palatino Linotype" w:hAnsi="Palatino Linotype"/>
        </w:rPr>
        <w:t xml:space="preserve">Es importante resaltar a manera de analogía que la Suprema Corte de Justicia de la Nación mediante el número 2 de la Serie </w:t>
      </w:r>
      <w:r w:rsidRPr="00CA4A6C">
        <w:rPr>
          <w:rFonts w:ascii="Palatino Linotype" w:hAnsi="Palatino Linotype"/>
          <w:i/>
        </w:rPr>
        <w:t xml:space="preserve">Estudios Introductorios sobre el Juicio de Amparo </w:t>
      </w:r>
      <w:r w:rsidRPr="00CA4A6C">
        <w:rPr>
          <w:rFonts w:ascii="Palatino Linotype" w:hAnsi="Palatino Linotype"/>
        </w:rPr>
        <w:lastRenderedPageBreak/>
        <w:t xml:space="preserve">relativo a </w:t>
      </w:r>
      <w:r w:rsidRPr="00CA4A6C">
        <w:rPr>
          <w:rFonts w:ascii="Palatino Linotype" w:hAnsi="Palatino Linotype"/>
          <w:i/>
        </w:rPr>
        <w:t xml:space="preserve">LA IMPROCEDENCIA DE LA ACCIÓN DE AMPARO </w:t>
      </w:r>
      <w:r w:rsidRPr="00CA4A6C">
        <w:rPr>
          <w:rFonts w:ascii="Palatino Linotype" w:hAnsi="Palatino Linotype"/>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CA4A6C">
        <w:rPr>
          <w:rFonts w:ascii="Palatino Linotype" w:hAnsi="Palatino Linotype"/>
          <w:b/>
        </w:rPr>
        <w:t>lo que generará que la demanda sea desechada; o bien, después de admitida la demanda, lo que tendrá como consecuencia que se sobresea en el juicio.</w:t>
      </w:r>
    </w:p>
    <w:p w14:paraId="3810CF17" w14:textId="77777777" w:rsidR="00CA4A6C" w:rsidRPr="00CA4A6C" w:rsidRDefault="00CA4A6C" w:rsidP="00CA4A6C">
      <w:pPr>
        <w:spacing w:line="360" w:lineRule="auto"/>
        <w:jc w:val="both"/>
        <w:rPr>
          <w:rFonts w:ascii="Palatino Linotype" w:hAnsi="Palatino Linotype"/>
        </w:rPr>
      </w:pPr>
    </w:p>
    <w:p w14:paraId="77E56C3C" w14:textId="77777777" w:rsidR="00CA4A6C" w:rsidRPr="00CA4A6C" w:rsidRDefault="00CA4A6C" w:rsidP="00CA4A6C">
      <w:pPr>
        <w:spacing w:line="360" w:lineRule="auto"/>
        <w:jc w:val="both"/>
        <w:rPr>
          <w:rFonts w:ascii="Palatino Linotype" w:hAnsi="Palatino Linotype"/>
        </w:rPr>
      </w:pPr>
      <w:r w:rsidRPr="00CA4A6C">
        <w:rPr>
          <w:rFonts w:ascii="Palatino Linotype" w:hAnsi="Palatino Linotype"/>
        </w:rPr>
        <w:t>Por lo anterior, al acreditarse la procedencia del sobreseimiento, este Instituto está imposibilitado para analizar las cuestiones de fondo, en virtud de que el sobreseimiento constituye un acto procesal que termina el proceso por cuestiones ajenas al fondo del asunto, lo anterior conforme a la jurisprudencia identificada como el registro digital 220705</w:t>
      </w:r>
      <w:r w:rsidRPr="00CA4A6C">
        <w:rPr>
          <w:rFonts w:ascii="Palatino Linotype" w:eastAsia="Palatino Linotype" w:hAnsi="Palatino Linotype" w:cs="Palatino Linotype"/>
          <w:vertAlign w:val="superscript"/>
        </w:rPr>
        <w:footnoteReference w:id="3"/>
      </w:r>
      <w:r w:rsidRPr="00CA4A6C">
        <w:rPr>
          <w:rFonts w:ascii="Palatino Linotype" w:hAnsi="Palatino Linotype"/>
        </w:rPr>
        <w:t>, en la que se estipula lo siguiente:</w:t>
      </w:r>
    </w:p>
    <w:p w14:paraId="3776338E" w14:textId="77777777" w:rsidR="00CA4A6C" w:rsidRPr="00CA4A6C" w:rsidRDefault="00CA4A6C" w:rsidP="00CA4A6C">
      <w:pPr>
        <w:spacing w:line="360" w:lineRule="auto"/>
        <w:jc w:val="both"/>
        <w:rPr>
          <w:rFonts w:ascii="Palatino Linotype" w:hAnsi="Palatino Linotype"/>
        </w:rPr>
      </w:pPr>
    </w:p>
    <w:p w14:paraId="4CA4AEDE" w14:textId="77777777" w:rsidR="00CA4A6C" w:rsidRPr="00CA4A6C" w:rsidRDefault="00CA4A6C" w:rsidP="00CA4A6C">
      <w:pPr>
        <w:spacing w:line="360" w:lineRule="auto"/>
        <w:ind w:left="567" w:right="567"/>
        <w:jc w:val="both"/>
        <w:rPr>
          <w:rFonts w:ascii="Palatino Linotype" w:eastAsia="Palatino Linotype" w:hAnsi="Palatino Linotype" w:cs="Palatino Linotype"/>
          <w:b/>
          <w:bCs/>
          <w:iCs/>
        </w:rPr>
      </w:pPr>
      <w:r w:rsidRPr="00CA4A6C">
        <w:rPr>
          <w:rFonts w:ascii="Palatino Linotype" w:eastAsia="Palatino Linotype" w:hAnsi="Palatino Linotype" w:cs="Palatino Linotype"/>
          <w:b/>
          <w:bCs/>
          <w:i/>
          <w:iCs/>
        </w:rPr>
        <w:t>SOBRESEIMIENTO. IMPIDE EL ESTUDIO DE LAS CUESTIONES DE FONDO.</w:t>
      </w:r>
    </w:p>
    <w:p w14:paraId="64D56425" w14:textId="77777777" w:rsidR="00CA4A6C" w:rsidRPr="00CA4A6C" w:rsidRDefault="00CA4A6C" w:rsidP="00CA4A6C">
      <w:pPr>
        <w:spacing w:line="360" w:lineRule="auto"/>
        <w:ind w:left="567" w:right="567"/>
        <w:jc w:val="both"/>
        <w:rPr>
          <w:rFonts w:ascii="Palatino Linotype" w:eastAsia="Palatino Linotype" w:hAnsi="Palatino Linotype" w:cs="Palatino Linotype"/>
          <w:iCs/>
        </w:rPr>
      </w:pPr>
      <w:r w:rsidRPr="00CA4A6C">
        <w:rPr>
          <w:rFonts w:ascii="Palatino Linotype" w:eastAsia="Palatino Linotype" w:hAnsi="Palatino Linotype" w:cs="Palatino Linotype"/>
          <w:i/>
          <w:iCs/>
        </w:rPr>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14:paraId="696FD60D" w14:textId="77777777" w:rsidR="00CA4A6C" w:rsidRPr="00CA4A6C" w:rsidRDefault="00CA4A6C" w:rsidP="00CA4A6C">
      <w:pPr>
        <w:spacing w:line="360" w:lineRule="auto"/>
        <w:jc w:val="both"/>
        <w:rPr>
          <w:rFonts w:ascii="Palatino Linotype" w:hAnsi="Palatino Linotype"/>
        </w:rPr>
      </w:pPr>
    </w:p>
    <w:p w14:paraId="02739F2C" w14:textId="77777777" w:rsidR="00CA4A6C" w:rsidRPr="00CA4A6C" w:rsidRDefault="00CA4A6C" w:rsidP="00CA4A6C">
      <w:pPr>
        <w:spacing w:line="360" w:lineRule="auto"/>
        <w:jc w:val="both"/>
        <w:rPr>
          <w:rFonts w:ascii="Palatino Linotype" w:hAnsi="Palatino Linotype"/>
        </w:rPr>
      </w:pPr>
      <w:r w:rsidRPr="00CA4A6C">
        <w:rPr>
          <w:rFonts w:ascii="Palatino Linotype" w:hAnsi="Palatino Linotype"/>
        </w:rPr>
        <w:lastRenderedPageBreak/>
        <w:t>Así, con fundamento en lo prescrito en los artículos 36 fracciones II y III, así como en la segunda hipótesis de la fracción I del artículo 186 fracción I, 191 fracción V y VII y 192 fracción IV de la Ley de Transparencia y Acceso a la Información Pública del Estado de México y Municipios el Pleno de este Órgano Garante:</w:t>
      </w:r>
    </w:p>
    <w:p w14:paraId="28AE046C" w14:textId="77777777" w:rsidR="00CA4A6C" w:rsidRPr="00CA4A6C" w:rsidRDefault="00CA4A6C" w:rsidP="00CA4A6C">
      <w:pPr>
        <w:spacing w:line="360" w:lineRule="auto"/>
        <w:jc w:val="both"/>
        <w:rPr>
          <w:rFonts w:ascii="Palatino Linotype" w:hAnsi="Palatino Linotype"/>
        </w:rPr>
      </w:pPr>
    </w:p>
    <w:p w14:paraId="36EC67DF" w14:textId="77777777" w:rsidR="00CA4A6C" w:rsidRPr="00300D7D" w:rsidRDefault="00CA4A6C" w:rsidP="00300D7D">
      <w:pPr>
        <w:pStyle w:val="Ttulo1"/>
        <w:rPr>
          <w:rFonts w:eastAsia="Palatino Linotype"/>
          <w:szCs w:val="24"/>
        </w:rPr>
      </w:pPr>
      <w:r w:rsidRPr="00300D7D">
        <w:rPr>
          <w:rFonts w:eastAsia="Palatino Linotype"/>
          <w:szCs w:val="24"/>
        </w:rPr>
        <w:t>R E S U E L V E</w:t>
      </w:r>
    </w:p>
    <w:p w14:paraId="2659AF2E" w14:textId="77777777" w:rsidR="00CA4A6C" w:rsidRPr="00CA4A6C" w:rsidRDefault="00CA4A6C" w:rsidP="00CA4A6C">
      <w:pPr>
        <w:spacing w:line="360" w:lineRule="auto"/>
        <w:jc w:val="both"/>
        <w:rPr>
          <w:rFonts w:ascii="Palatino Linotype" w:eastAsia="Palatino Linotype" w:hAnsi="Palatino Linotype" w:cs="Palatino Linotype"/>
        </w:rPr>
      </w:pPr>
    </w:p>
    <w:p w14:paraId="59A23108" w14:textId="6BE5313D" w:rsidR="00CA4A6C" w:rsidRPr="00CA4A6C" w:rsidRDefault="00CA4A6C" w:rsidP="00CA4A6C">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300D7D">
        <w:rPr>
          <w:rFonts w:ascii="Palatino Linotype" w:eastAsia="Palatino Linotype" w:hAnsi="Palatino Linotype" w:cs="Palatino Linotype"/>
          <w:b/>
          <w:sz w:val="28"/>
        </w:rPr>
        <w:t>PRIMERO</w:t>
      </w:r>
      <w:r w:rsidR="00300D7D">
        <w:rPr>
          <w:rFonts w:ascii="Palatino Linotype" w:eastAsia="Palatino Linotype" w:hAnsi="Palatino Linotype" w:cs="Palatino Linotype"/>
          <w:color w:val="000000"/>
        </w:rPr>
        <w:t>.</w:t>
      </w:r>
      <w:r w:rsidRPr="00CA4A6C">
        <w:rPr>
          <w:rFonts w:ascii="Palatino Linotype" w:eastAsia="Palatino Linotype" w:hAnsi="Palatino Linotype" w:cs="Palatino Linotype"/>
          <w:color w:val="000000"/>
        </w:rPr>
        <w:t xml:space="preserve"> Se</w:t>
      </w:r>
      <w:r w:rsidRPr="00CA4A6C">
        <w:rPr>
          <w:rFonts w:ascii="Palatino Linotype" w:eastAsia="Palatino Linotype" w:hAnsi="Palatino Linotype" w:cs="Palatino Linotype"/>
          <w:b/>
          <w:color w:val="000000"/>
        </w:rPr>
        <w:t xml:space="preserve"> SOBRESEE </w:t>
      </w:r>
      <w:r w:rsidRPr="00CA4A6C">
        <w:rPr>
          <w:rFonts w:ascii="Palatino Linotype" w:eastAsia="Palatino Linotype" w:hAnsi="Palatino Linotype" w:cs="Palatino Linotype"/>
          <w:color w:val="000000"/>
        </w:rPr>
        <w:t xml:space="preserve">el recurso de revisión número </w:t>
      </w:r>
      <w:r w:rsidRPr="00CA4A6C">
        <w:rPr>
          <w:rFonts w:ascii="Palatino Linotype" w:eastAsia="Palatino Linotype" w:hAnsi="Palatino Linotype" w:cs="Palatino Linotype"/>
          <w:b/>
          <w:color w:val="000000"/>
        </w:rPr>
        <w:t>0</w:t>
      </w:r>
      <w:r w:rsidR="00300D7D">
        <w:rPr>
          <w:rFonts w:ascii="Palatino Linotype" w:eastAsia="Palatino Linotype" w:hAnsi="Palatino Linotype" w:cs="Palatino Linotype"/>
          <w:b/>
          <w:color w:val="000000"/>
        </w:rPr>
        <w:t>0315</w:t>
      </w:r>
      <w:r w:rsidRPr="00CA4A6C">
        <w:rPr>
          <w:rFonts w:ascii="Palatino Linotype" w:eastAsia="Palatino Linotype" w:hAnsi="Palatino Linotype" w:cs="Palatino Linotype"/>
          <w:b/>
          <w:color w:val="000000"/>
        </w:rPr>
        <w:t>/INFOEM/IP/RR/202</w:t>
      </w:r>
      <w:r w:rsidR="00300D7D">
        <w:rPr>
          <w:rFonts w:ascii="Palatino Linotype" w:eastAsia="Palatino Linotype" w:hAnsi="Palatino Linotype" w:cs="Palatino Linotype"/>
          <w:b/>
          <w:color w:val="000000"/>
        </w:rPr>
        <w:t>5</w:t>
      </w:r>
      <w:r w:rsidRPr="00CA4A6C">
        <w:rPr>
          <w:rFonts w:ascii="Palatino Linotype" w:eastAsia="Palatino Linotype" w:hAnsi="Palatino Linotype" w:cs="Palatino Linotype"/>
          <w:color w:val="000000"/>
        </w:rPr>
        <w:t xml:space="preserve">, por improcedente al actualizarse lo dispuesto en el artículo 192 fracción IV, con relación a las fracciones V y VII del artículo 191 de la </w:t>
      </w:r>
      <w:r w:rsidRPr="00CA4A6C">
        <w:rPr>
          <w:rFonts w:ascii="Palatino Linotype" w:eastAsia="Palatino Linotype" w:hAnsi="Palatino Linotype" w:cs="Palatino Linotype"/>
        </w:rPr>
        <w:t xml:space="preserve">Ley de Transparencia y Acceso a la Información Pública del Estado de México y Municipios, </w:t>
      </w:r>
      <w:r w:rsidRPr="00CA4A6C">
        <w:rPr>
          <w:rFonts w:ascii="Palatino Linotype" w:eastAsia="Palatino Linotype" w:hAnsi="Palatino Linotype" w:cs="Palatino Linotype"/>
          <w:color w:val="000000"/>
        </w:rPr>
        <w:t xml:space="preserve">en términos del </w:t>
      </w:r>
      <w:r w:rsidRPr="00CA4A6C">
        <w:rPr>
          <w:rFonts w:ascii="Palatino Linotype" w:eastAsia="Palatino Linotype" w:hAnsi="Palatino Linotype" w:cs="Palatino Linotype"/>
          <w:b/>
          <w:color w:val="000000"/>
        </w:rPr>
        <w:t>Considerando CUARTO</w:t>
      </w:r>
      <w:r w:rsidRPr="00CA4A6C">
        <w:rPr>
          <w:rFonts w:ascii="Palatino Linotype" w:eastAsia="Palatino Linotype" w:hAnsi="Palatino Linotype" w:cs="Palatino Linotype"/>
          <w:color w:val="000000"/>
        </w:rPr>
        <w:t xml:space="preserve"> de la presente resolución.</w:t>
      </w:r>
    </w:p>
    <w:p w14:paraId="3E3FD806" w14:textId="77777777" w:rsidR="00CA4A6C" w:rsidRPr="00CA4A6C" w:rsidRDefault="00CA4A6C" w:rsidP="00CA4A6C">
      <w:pPr>
        <w:spacing w:line="360" w:lineRule="auto"/>
        <w:jc w:val="both"/>
        <w:rPr>
          <w:rFonts w:ascii="Palatino Linotype" w:eastAsia="Palatino Linotype" w:hAnsi="Palatino Linotype" w:cs="Palatino Linotype"/>
        </w:rPr>
      </w:pPr>
    </w:p>
    <w:p w14:paraId="324F2909" w14:textId="77777777" w:rsidR="00CA4A6C" w:rsidRPr="00CA4A6C" w:rsidRDefault="00CA4A6C" w:rsidP="00CA4A6C">
      <w:pPr>
        <w:spacing w:line="360" w:lineRule="auto"/>
        <w:jc w:val="both"/>
        <w:rPr>
          <w:rFonts w:ascii="Palatino Linotype" w:eastAsia="Palatino Linotype" w:hAnsi="Palatino Linotype" w:cs="Palatino Linotype"/>
        </w:rPr>
      </w:pPr>
      <w:r w:rsidRPr="00300D7D">
        <w:rPr>
          <w:rFonts w:ascii="Palatino Linotype" w:eastAsia="Palatino Linotype" w:hAnsi="Palatino Linotype" w:cs="Palatino Linotype"/>
          <w:b/>
          <w:sz w:val="28"/>
        </w:rPr>
        <w:t>SEGUNDO.</w:t>
      </w:r>
      <w:r w:rsidRPr="00300D7D">
        <w:rPr>
          <w:rFonts w:ascii="Palatino Linotype" w:eastAsia="Palatino Linotype" w:hAnsi="Palatino Linotype" w:cs="Palatino Linotype"/>
          <w:sz w:val="28"/>
        </w:rPr>
        <w:t xml:space="preserve"> </w:t>
      </w:r>
      <w:r w:rsidRPr="00CA4A6C">
        <w:rPr>
          <w:rFonts w:ascii="Palatino Linotype" w:eastAsia="Palatino Linotype" w:hAnsi="Palatino Linotype" w:cs="Palatino Linotype"/>
          <w:b/>
        </w:rPr>
        <w:t>Notifíquese</w:t>
      </w:r>
      <w:r w:rsidRPr="00CA4A6C">
        <w:rPr>
          <w:rFonts w:ascii="Palatino Linotype" w:eastAsia="Palatino Linotype" w:hAnsi="Palatino Linotype" w:cs="Palatino Linotype"/>
        </w:rPr>
        <w:t xml:space="preserve"> la presente resolución al Titular de la Unidad de Transparencia del Sujeto Obligado mediante el Sistema de Acceso a la Información Mexiquense (SAIMEX).</w:t>
      </w:r>
    </w:p>
    <w:p w14:paraId="21E6035B" w14:textId="77777777" w:rsidR="00CA4A6C" w:rsidRPr="00CA4A6C" w:rsidRDefault="00CA4A6C" w:rsidP="00CA4A6C">
      <w:pPr>
        <w:spacing w:line="360" w:lineRule="auto"/>
        <w:jc w:val="both"/>
        <w:rPr>
          <w:rFonts w:ascii="Palatino Linotype" w:eastAsia="Palatino Linotype" w:hAnsi="Palatino Linotype" w:cs="Palatino Linotype"/>
        </w:rPr>
      </w:pPr>
    </w:p>
    <w:p w14:paraId="1F1A6DCE" w14:textId="101B7FAC" w:rsidR="00B7265E" w:rsidRPr="00CA4A6C" w:rsidRDefault="00CA4A6C" w:rsidP="00CA4A6C">
      <w:pPr>
        <w:spacing w:line="360" w:lineRule="auto"/>
        <w:jc w:val="both"/>
        <w:rPr>
          <w:rFonts w:ascii="Palatino Linotype" w:eastAsiaTheme="minorHAnsi" w:hAnsi="Palatino Linotype" w:cstheme="minorBidi"/>
          <w:lang w:val="es-MX" w:eastAsia="en-US"/>
        </w:rPr>
      </w:pPr>
      <w:r w:rsidRPr="00300D7D">
        <w:rPr>
          <w:rFonts w:ascii="Palatino Linotype" w:eastAsia="Palatino Linotype" w:hAnsi="Palatino Linotype" w:cs="Palatino Linotype"/>
          <w:b/>
          <w:sz w:val="28"/>
        </w:rPr>
        <w:t xml:space="preserve">TERCERO. </w:t>
      </w:r>
      <w:r w:rsidRPr="00CA4A6C">
        <w:rPr>
          <w:rFonts w:ascii="Palatino Linotype" w:eastAsia="Palatino Linotype" w:hAnsi="Palatino Linotype" w:cs="Palatino Linotype"/>
          <w:b/>
        </w:rPr>
        <w:t>Notifíquese</w:t>
      </w:r>
      <w:r w:rsidRPr="00CA4A6C">
        <w:rPr>
          <w:rFonts w:ascii="Palatino Linotype" w:eastAsia="Palatino Linotype" w:hAnsi="Palatino Linotype" w:cs="Palatino Linotype"/>
        </w:rPr>
        <w:t xml:space="preserve"> la presente resolución al Recurrente</w:t>
      </w:r>
      <w:r w:rsidRPr="00CA4A6C">
        <w:rPr>
          <w:rFonts w:ascii="Palatino Linotype" w:hAnsi="Palatino Linotype"/>
        </w:rPr>
        <w:t xml:space="preserve"> </w:t>
      </w:r>
      <w:r w:rsidRPr="00CA4A6C">
        <w:rPr>
          <w:rFonts w:ascii="Palatino Linotype" w:eastAsia="Palatino Linotype" w:hAnsi="Palatino Linotype" w:cs="Palatino Linotype"/>
        </w:rPr>
        <w:t>a través del Sistema de Acceso a la Información Mexiquense (SAIMEX), y hágase de su conocimiento que, en caso de considerar que la misma le causa algún perjuicio, podrá promover el Juicio de Amparo en los términos de las leyes aplicables, de acuerdo con lo estipulado en el artículo 196 de la Ley de Transparencia y Acceso a la Información Pública del Estado de México y Municipios.</w:t>
      </w:r>
    </w:p>
    <w:p w14:paraId="74BDDA7E" w14:textId="77777777" w:rsidR="008C36F7" w:rsidRDefault="008C36F7" w:rsidP="00864713">
      <w:pPr>
        <w:spacing w:line="360" w:lineRule="auto"/>
        <w:jc w:val="both"/>
        <w:rPr>
          <w:rFonts w:ascii="Palatino Linotype" w:eastAsiaTheme="minorHAnsi" w:hAnsi="Palatino Linotype" w:cs="Arial"/>
          <w:lang w:val="es-MX" w:eastAsia="en-US"/>
        </w:rPr>
      </w:pPr>
    </w:p>
    <w:p w14:paraId="0B74609D" w14:textId="223C3BE0" w:rsidR="00544406" w:rsidRPr="0068568B" w:rsidRDefault="00544406" w:rsidP="00864713">
      <w:pPr>
        <w:pStyle w:val="Prrafodelista"/>
        <w:autoSpaceDE w:val="0"/>
        <w:autoSpaceDN w:val="0"/>
        <w:adjustRightInd w:val="0"/>
        <w:spacing w:line="360" w:lineRule="auto"/>
        <w:ind w:left="0"/>
        <w:jc w:val="both"/>
        <w:rPr>
          <w:rFonts w:ascii="Palatino Linotype" w:hAnsi="Palatino Linotype" w:cs="Arial"/>
          <w:sz w:val="23"/>
          <w:szCs w:val="23"/>
          <w:lang w:val="es-MX"/>
        </w:rPr>
      </w:pPr>
      <w:r w:rsidRPr="0068568B">
        <w:rPr>
          <w:rFonts w:ascii="Palatino Linotype" w:hAnsi="Palatino Linotype" w:cs="Arial"/>
          <w:sz w:val="23"/>
          <w:szCs w:val="23"/>
          <w:lang w:val="es-MX"/>
        </w:rPr>
        <w:lastRenderedPageBreak/>
        <w:t xml:space="preserve">ASÍ LO ACORDÓ, POR </w:t>
      </w:r>
      <w:r w:rsidR="007A78A8">
        <w:rPr>
          <w:rFonts w:ascii="Palatino Linotype" w:hAnsi="Palatino Linotype" w:cs="Arial"/>
          <w:sz w:val="23"/>
          <w:szCs w:val="23"/>
          <w:lang w:val="es-MX"/>
        </w:rPr>
        <w:t>UNANIMIDAD</w:t>
      </w:r>
      <w:r w:rsidR="0068568B" w:rsidRPr="0068568B">
        <w:rPr>
          <w:rFonts w:ascii="Palatino Linotype" w:hAnsi="Palatino Linotype" w:cs="Arial"/>
          <w:sz w:val="23"/>
          <w:szCs w:val="23"/>
          <w:lang w:val="es-MX"/>
        </w:rPr>
        <w:t xml:space="preserve"> </w:t>
      </w:r>
      <w:r w:rsidRPr="0068568B">
        <w:rPr>
          <w:rFonts w:ascii="Palatino Linotype" w:hAnsi="Palatino Linotype" w:cs="Arial"/>
          <w:sz w:val="23"/>
          <w:szCs w:val="23"/>
          <w:lang w:val="es-MX"/>
        </w:rPr>
        <w:t>DE VOTOS, EL PLENO DEL</w:t>
      </w:r>
      <w:r w:rsidRPr="0068568B">
        <w:rPr>
          <w:rFonts w:ascii="Palatino Linotype" w:eastAsia="Arial Unicode MS" w:hAnsi="Palatino Linotype" w:cs="Arial"/>
          <w:sz w:val="23"/>
          <w:szCs w:val="23"/>
          <w:lang w:val="es-MX"/>
        </w:rPr>
        <w:t xml:space="preserve"> INSTITUTO DE TRANSPARENCIA, ACCESO A LA INFORMACIÓN PÚBLICA Y PROTECCIÓN DE DATOS PERSONALES DEL ESTADO DE MÉXICO Y MUNICIPIOS</w:t>
      </w:r>
      <w:r w:rsidRPr="0068568B">
        <w:rPr>
          <w:rFonts w:ascii="Palatino Linotype" w:hAnsi="Palatino Linotype" w:cs="Arial"/>
          <w:sz w:val="23"/>
          <w:szCs w:val="23"/>
          <w:lang w:val="es-MX"/>
        </w:rPr>
        <w:t>, CONFORMADO POR LOS COMISIONADOS JOSÉ MARTÍNEZ VILCHIS, MARÍA DEL ROSARIO MEJÍA AYALA, SHARON CRISTINA MORALES MARTÍNEZ,</w:t>
      </w:r>
      <w:r w:rsidR="009F1807">
        <w:rPr>
          <w:rFonts w:ascii="Palatino Linotype" w:hAnsi="Palatino Linotype" w:cs="Arial"/>
          <w:sz w:val="23"/>
          <w:szCs w:val="23"/>
          <w:lang w:val="es-MX"/>
        </w:rPr>
        <w:t xml:space="preserve"> </w:t>
      </w:r>
      <w:r w:rsidRPr="0068568B">
        <w:rPr>
          <w:rFonts w:ascii="Palatino Linotype" w:hAnsi="Palatino Linotype" w:cs="Arial"/>
          <w:sz w:val="23"/>
          <w:szCs w:val="23"/>
          <w:lang w:val="es-MX"/>
        </w:rPr>
        <w:t>LUIS GUSTAVO PARRA NORIEGA</w:t>
      </w:r>
      <w:r w:rsidR="0068568B" w:rsidRPr="0068568B">
        <w:rPr>
          <w:rFonts w:ascii="Palatino Linotype" w:hAnsi="Palatino Linotype" w:cs="Arial"/>
          <w:sz w:val="23"/>
          <w:szCs w:val="23"/>
        </w:rPr>
        <w:t xml:space="preserve"> </w:t>
      </w:r>
      <w:r w:rsidR="00FF78FC" w:rsidRPr="0068568B">
        <w:rPr>
          <w:rFonts w:ascii="Palatino Linotype" w:hAnsi="Palatino Linotype" w:cs="Arial"/>
          <w:sz w:val="23"/>
          <w:szCs w:val="23"/>
          <w:lang w:val="es-MX"/>
        </w:rPr>
        <w:t xml:space="preserve"> </w:t>
      </w:r>
      <w:r w:rsidRPr="0068568B">
        <w:rPr>
          <w:rFonts w:ascii="Palatino Linotype" w:hAnsi="Palatino Linotype" w:cs="Arial"/>
          <w:sz w:val="23"/>
          <w:szCs w:val="23"/>
          <w:lang w:val="es-MX"/>
        </w:rPr>
        <w:t xml:space="preserve">Y GUADALUPE RAMÍREZ PEÑA; EN LA </w:t>
      </w:r>
      <w:r w:rsidR="008658FF">
        <w:rPr>
          <w:rFonts w:ascii="Palatino Linotype" w:hAnsi="Palatino Linotype" w:cs="Arial"/>
          <w:sz w:val="23"/>
          <w:szCs w:val="23"/>
          <w:lang w:val="es-MX"/>
        </w:rPr>
        <w:t>SÉPTIMA</w:t>
      </w:r>
      <w:r w:rsidR="00DB28E9" w:rsidRPr="0068568B">
        <w:rPr>
          <w:rFonts w:ascii="Palatino Linotype" w:hAnsi="Palatino Linotype" w:cs="Arial"/>
          <w:sz w:val="23"/>
          <w:szCs w:val="23"/>
          <w:lang w:val="es-MX"/>
        </w:rPr>
        <w:t xml:space="preserve"> </w:t>
      </w:r>
      <w:r w:rsidRPr="0068568B">
        <w:rPr>
          <w:rFonts w:ascii="Palatino Linotype" w:hAnsi="Palatino Linotype" w:cs="Arial"/>
          <w:sz w:val="23"/>
          <w:szCs w:val="23"/>
          <w:lang w:val="es-MX"/>
        </w:rPr>
        <w:t xml:space="preserve">SESIÓN ORDINARIA CELEBRADA EL </w:t>
      </w:r>
      <w:r w:rsidR="008658FF">
        <w:rPr>
          <w:rFonts w:ascii="Palatino Linotype" w:hAnsi="Palatino Linotype" w:cs="Arial"/>
          <w:sz w:val="23"/>
          <w:szCs w:val="23"/>
          <w:lang w:val="es-MX"/>
        </w:rPr>
        <w:t>VEINTISÉIS DE FEBRERO DE DOS MIL VEINTICINCO</w:t>
      </w:r>
      <w:r w:rsidRPr="0068568B">
        <w:rPr>
          <w:rFonts w:ascii="Palatino Linotype" w:hAnsi="Palatino Linotype" w:cs="Arial"/>
          <w:sz w:val="23"/>
          <w:szCs w:val="23"/>
          <w:lang w:val="es-MX"/>
        </w:rPr>
        <w:t>, ANTE EL SECRETARIO TÉCNICO D</w:t>
      </w:r>
      <w:r w:rsidR="009F1807">
        <w:rPr>
          <w:rFonts w:ascii="Palatino Linotype" w:hAnsi="Palatino Linotype" w:cs="Arial"/>
          <w:sz w:val="23"/>
          <w:szCs w:val="23"/>
          <w:lang w:val="es-MX"/>
        </w:rPr>
        <w:t>EL PLENO, ALEXIS TAPIA RAMÍREZ.----------------------------------------------------------------------------------------------------------------------------------------------------------------------------------------------------------------------------------------------------------------------------------------------------------------------------------------------------------------------------------------------------------------------------------------------------------------------------------------------------------------------------------------------------------------------------------------------------------------------------------------------------------------------------------------------------------------------------------------------------------------------------------------------------------------------------------------------------------------------------------------------------------------------------------------------------------------------------------------------------------------------</w:t>
      </w:r>
      <w:r w:rsidR="008658FF" w:rsidRPr="008658FF">
        <w:rPr>
          <w:rFonts w:ascii="Palatino Linotype" w:hAnsi="Palatino Linotype" w:cs="Arial"/>
          <w:sz w:val="23"/>
          <w:szCs w:val="23"/>
          <w:lang w:val="es-MX"/>
        </w:rPr>
        <w:t xml:space="preserve"> </w:t>
      </w:r>
      <w:r w:rsidR="008658FF">
        <w:rPr>
          <w:rFonts w:ascii="Palatino Linotype" w:hAnsi="Palatino Linotype" w:cs="Arial"/>
          <w:sz w:val="23"/>
          <w:szCs w:val="23"/>
          <w:lang w:val="es-MX"/>
        </w:rPr>
        <w:t>--------------------------------------------------------------------------------------------------------------------------------------------------------------------------------------------------------------------------------------------------------------------------------------------------------------------------------------------------------------------------------------------------------------------------------------------------------------------------------------------------------------------------------------------------------------------------------------------------------------------------------------------------------------------------------------------------------------------------------------------------------------------------------------------------------------------------------------------------------------------------------------------------------------------------------------------------------------------------------------------------------------------------------------------------------------------------------------------------------------------------------------------------------------------------------------------------------------------------------------</w:t>
      </w:r>
    </w:p>
    <w:p w14:paraId="0AAB206F" w14:textId="1D7610CD" w:rsidR="00544406" w:rsidRPr="00705FE6" w:rsidRDefault="00544406" w:rsidP="00864713">
      <w:pPr>
        <w:pStyle w:val="Prrafodelista"/>
        <w:autoSpaceDE w:val="0"/>
        <w:autoSpaceDN w:val="0"/>
        <w:adjustRightInd w:val="0"/>
        <w:spacing w:line="360" w:lineRule="auto"/>
        <w:ind w:left="0"/>
        <w:jc w:val="both"/>
        <w:rPr>
          <w:rFonts w:ascii="Palatino Linotype" w:hAnsi="Palatino Linotype"/>
          <w:bCs/>
          <w:sz w:val="18"/>
          <w:szCs w:val="18"/>
          <w:lang w:val="es-MX"/>
        </w:rPr>
      </w:pPr>
      <w:r w:rsidRPr="00705FE6">
        <w:rPr>
          <w:rFonts w:ascii="Palatino Linotype" w:hAnsi="Palatino Linotype"/>
          <w:bCs/>
          <w:sz w:val="18"/>
          <w:szCs w:val="18"/>
          <w:lang w:val="es-MX"/>
        </w:rPr>
        <w:t>CCR/</w:t>
      </w:r>
    </w:p>
    <w:p w14:paraId="67E01BA7" w14:textId="77777777" w:rsidR="008E7388" w:rsidRDefault="008E7388" w:rsidP="00864713">
      <w:pPr>
        <w:spacing w:line="360" w:lineRule="auto"/>
      </w:pPr>
    </w:p>
    <w:p w14:paraId="1B91BBCC" w14:textId="77777777" w:rsidR="008E7388" w:rsidRDefault="008E7388" w:rsidP="00864713">
      <w:pPr>
        <w:spacing w:line="360" w:lineRule="auto"/>
      </w:pPr>
    </w:p>
    <w:p w14:paraId="40DE4AB0" w14:textId="77777777" w:rsidR="008E7388" w:rsidRDefault="008E7388" w:rsidP="00864713">
      <w:pPr>
        <w:spacing w:line="360" w:lineRule="auto"/>
      </w:pPr>
    </w:p>
    <w:p w14:paraId="2AE42A04" w14:textId="77777777" w:rsidR="008E7388" w:rsidRDefault="008E7388" w:rsidP="00864713">
      <w:pPr>
        <w:spacing w:line="360" w:lineRule="auto"/>
      </w:pPr>
    </w:p>
    <w:p w14:paraId="0E2C9A65" w14:textId="77777777" w:rsidR="008E7388" w:rsidRDefault="008E7388" w:rsidP="00864713">
      <w:pPr>
        <w:spacing w:line="360" w:lineRule="auto"/>
      </w:pPr>
    </w:p>
    <w:p w14:paraId="602BDE58" w14:textId="77777777" w:rsidR="008E7388" w:rsidRDefault="008E7388" w:rsidP="00864713">
      <w:pPr>
        <w:spacing w:line="360" w:lineRule="auto"/>
      </w:pPr>
    </w:p>
    <w:p w14:paraId="0DFDC504" w14:textId="77777777" w:rsidR="008E7388" w:rsidRDefault="008E7388" w:rsidP="00864713">
      <w:pPr>
        <w:spacing w:line="360" w:lineRule="auto"/>
      </w:pPr>
    </w:p>
    <w:p w14:paraId="5B7BE545" w14:textId="77777777" w:rsidR="008E7388" w:rsidRDefault="008E7388" w:rsidP="00864713">
      <w:pPr>
        <w:spacing w:line="360" w:lineRule="auto"/>
      </w:pPr>
    </w:p>
    <w:p w14:paraId="3B177876" w14:textId="77777777" w:rsidR="008E7388" w:rsidRDefault="008E7388" w:rsidP="00864713">
      <w:pPr>
        <w:spacing w:line="360" w:lineRule="auto"/>
      </w:pPr>
    </w:p>
    <w:p w14:paraId="0E750C08" w14:textId="77777777" w:rsidR="008E7388" w:rsidRDefault="008E7388" w:rsidP="00864713">
      <w:pPr>
        <w:spacing w:line="360" w:lineRule="auto"/>
      </w:pPr>
    </w:p>
    <w:p w14:paraId="3B5B351F" w14:textId="77777777" w:rsidR="008E7388" w:rsidRDefault="008E7388" w:rsidP="00864713">
      <w:pPr>
        <w:spacing w:line="360" w:lineRule="auto"/>
      </w:pPr>
    </w:p>
    <w:p w14:paraId="3511B22A" w14:textId="77777777" w:rsidR="008E7388" w:rsidRDefault="008E7388" w:rsidP="00864713">
      <w:pPr>
        <w:spacing w:line="360" w:lineRule="auto"/>
      </w:pPr>
    </w:p>
    <w:p w14:paraId="02ECCF2D" w14:textId="77777777" w:rsidR="008E7388" w:rsidRDefault="008E7388" w:rsidP="00864713">
      <w:pPr>
        <w:spacing w:line="360" w:lineRule="auto"/>
      </w:pPr>
    </w:p>
    <w:p w14:paraId="51D4A3A0" w14:textId="77777777" w:rsidR="008E7388" w:rsidRDefault="008E7388" w:rsidP="00864713">
      <w:pPr>
        <w:spacing w:line="360" w:lineRule="auto"/>
      </w:pPr>
    </w:p>
    <w:p w14:paraId="65960665" w14:textId="77777777" w:rsidR="008E7388" w:rsidRDefault="008E7388" w:rsidP="00864713">
      <w:pPr>
        <w:spacing w:line="360" w:lineRule="auto"/>
      </w:pPr>
    </w:p>
    <w:p w14:paraId="4780364B" w14:textId="77777777" w:rsidR="008E7388" w:rsidRDefault="008E7388" w:rsidP="00864713">
      <w:pPr>
        <w:spacing w:line="360" w:lineRule="auto"/>
      </w:pPr>
    </w:p>
    <w:p w14:paraId="1CAFC0C7" w14:textId="77777777" w:rsidR="008E7388" w:rsidRDefault="008E7388" w:rsidP="00864713">
      <w:pPr>
        <w:spacing w:line="360" w:lineRule="auto"/>
      </w:pPr>
    </w:p>
    <w:p w14:paraId="1D834A7E" w14:textId="77777777" w:rsidR="008E7388" w:rsidRDefault="008E7388" w:rsidP="00864713">
      <w:pPr>
        <w:spacing w:line="360" w:lineRule="auto"/>
      </w:pPr>
    </w:p>
    <w:p w14:paraId="50CD8017" w14:textId="77777777" w:rsidR="008E7388" w:rsidRDefault="008E7388" w:rsidP="00864713">
      <w:pPr>
        <w:spacing w:line="360" w:lineRule="auto"/>
      </w:pPr>
    </w:p>
    <w:p w14:paraId="76B7D4A9" w14:textId="77777777" w:rsidR="008E7388" w:rsidRDefault="008E7388" w:rsidP="00864713">
      <w:pPr>
        <w:spacing w:line="360" w:lineRule="auto"/>
      </w:pPr>
    </w:p>
    <w:p w14:paraId="05663D3A" w14:textId="77777777" w:rsidR="008E7388" w:rsidRDefault="008E7388" w:rsidP="00864713">
      <w:pPr>
        <w:spacing w:line="360" w:lineRule="auto"/>
      </w:pPr>
    </w:p>
    <w:p w14:paraId="3E4787DA" w14:textId="77777777" w:rsidR="008E7388" w:rsidRDefault="008E7388" w:rsidP="00864713">
      <w:pPr>
        <w:spacing w:line="360" w:lineRule="auto"/>
      </w:pPr>
    </w:p>
    <w:p w14:paraId="59338F5C" w14:textId="77777777" w:rsidR="008E7388" w:rsidRDefault="008E7388" w:rsidP="00864713">
      <w:pPr>
        <w:spacing w:line="360" w:lineRule="auto"/>
      </w:pPr>
    </w:p>
    <w:p w14:paraId="2A0F9C1B" w14:textId="77777777" w:rsidR="008E7388" w:rsidRDefault="008E7388" w:rsidP="00864713">
      <w:pPr>
        <w:spacing w:line="360" w:lineRule="auto"/>
      </w:pPr>
    </w:p>
    <w:p w14:paraId="33E48FED" w14:textId="77777777" w:rsidR="008E7388" w:rsidRDefault="008E7388" w:rsidP="00864713">
      <w:pPr>
        <w:spacing w:line="360" w:lineRule="auto"/>
      </w:pPr>
    </w:p>
    <w:p w14:paraId="627241F3" w14:textId="77777777" w:rsidR="008E7388" w:rsidRDefault="008E7388" w:rsidP="00864713">
      <w:pPr>
        <w:spacing w:line="360" w:lineRule="auto"/>
      </w:pPr>
    </w:p>
    <w:sectPr w:rsidR="008E7388" w:rsidSect="00F37B58">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AE5A2" w14:textId="77777777" w:rsidR="0019441B" w:rsidRDefault="0019441B" w:rsidP="008E7388">
      <w:r>
        <w:separator/>
      </w:r>
    </w:p>
  </w:endnote>
  <w:endnote w:type="continuationSeparator" w:id="0">
    <w:p w14:paraId="03D2B653" w14:textId="77777777" w:rsidR="0019441B" w:rsidRDefault="0019441B" w:rsidP="008E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ItalicM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A85A7" w14:textId="0311C8B8" w:rsidR="00F70DE7" w:rsidRPr="000D3AD4" w:rsidRDefault="00F70DE7" w:rsidP="00F37B58">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C61713">
      <w:rPr>
        <w:rFonts w:ascii="Palatino Linotype" w:hAnsi="Palatino Linotype" w:cs="Arial"/>
        <w:bCs/>
        <w:noProof/>
        <w:sz w:val="20"/>
        <w:szCs w:val="20"/>
      </w:rPr>
      <w:t>25</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C61713">
      <w:rPr>
        <w:rFonts w:ascii="Palatino Linotype" w:hAnsi="Palatino Linotype" w:cs="Arial"/>
        <w:bCs/>
        <w:noProof/>
        <w:sz w:val="20"/>
        <w:szCs w:val="20"/>
      </w:rPr>
      <w:t>25</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DF348" w14:textId="0299F3CE" w:rsidR="00F70DE7" w:rsidRPr="000D3AD4" w:rsidRDefault="00F70DE7" w:rsidP="00F37B58">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C61713">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C61713">
      <w:rPr>
        <w:rFonts w:ascii="Palatino Linotype" w:hAnsi="Palatino Linotype" w:cs="Arial"/>
        <w:bCs/>
        <w:noProof/>
        <w:sz w:val="20"/>
        <w:szCs w:val="20"/>
      </w:rPr>
      <w:t>25</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0A257" w14:textId="77777777" w:rsidR="0019441B" w:rsidRDefault="0019441B" w:rsidP="008E7388">
      <w:r>
        <w:separator/>
      </w:r>
    </w:p>
  </w:footnote>
  <w:footnote w:type="continuationSeparator" w:id="0">
    <w:p w14:paraId="12C2DEC7" w14:textId="77777777" w:rsidR="0019441B" w:rsidRDefault="0019441B" w:rsidP="008E7388">
      <w:r>
        <w:continuationSeparator/>
      </w:r>
    </w:p>
  </w:footnote>
  <w:footnote w:id="1">
    <w:p w14:paraId="175A5CD1" w14:textId="77777777" w:rsidR="00F96B66" w:rsidRPr="008A64CB" w:rsidRDefault="00F96B66" w:rsidP="00F96B66">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00A76BC9" w14:textId="77777777" w:rsidR="00F96B66" w:rsidRDefault="00F96B66" w:rsidP="00F96B66">
      <w:pPr>
        <w:autoSpaceDE w:val="0"/>
        <w:autoSpaceDN w:val="0"/>
        <w:adjustRightInd w:val="0"/>
        <w:ind w:right="49"/>
        <w:jc w:val="both"/>
        <w:rPr>
          <w:rFonts w:ascii="Palatino Linotype" w:hAnsi="Palatino Linotype"/>
          <w:i/>
          <w:sz w:val="18"/>
          <w:szCs w:val="22"/>
        </w:rPr>
      </w:pPr>
    </w:p>
    <w:p w14:paraId="31DEB7CA" w14:textId="77777777" w:rsidR="00F96B66" w:rsidRPr="008A64CB" w:rsidRDefault="00F96B66" w:rsidP="00F96B66">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A64CB">
        <w:rPr>
          <w:rFonts w:ascii="Palatino Linotype" w:hAnsi="Palatino Linotype"/>
          <w:i/>
          <w:sz w:val="18"/>
          <w:szCs w:val="22"/>
        </w:rPr>
        <w:t>concesoria</w:t>
      </w:r>
      <w:proofErr w:type="spellEnd"/>
      <w:r w:rsidRPr="008A64CB">
        <w:rPr>
          <w:rFonts w:ascii="Palatino Linotype" w:hAnsi="Palatino Linotype"/>
          <w:i/>
          <w:sz w:val="18"/>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483D9BF2" w14:textId="77777777" w:rsidR="00F96B66" w:rsidRPr="008A64CB" w:rsidRDefault="00F96B66" w:rsidP="00F96B66">
      <w:pPr>
        <w:pStyle w:val="Textonotapie"/>
      </w:pPr>
    </w:p>
  </w:footnote>
  <w:footnote w:id="2">
    <w:p w14:paraId="09FD9326" w14:textId="77777777" w:rsidR="00CA4A6C" w:rsidRDefault="00CA4A6C" w:rsidP="00CA4A6C">
      <w:pPr>
        <w:pStyle w:val="Textonotapie"/>
      </w:pPr>
      <w:r>
        <w:rPr>
          <w:rStyle w:val="Refdenotaalpie"/>
        </w:rPr>
        <w:footnoteRef/>
      </w:r>
      <w:r>
        <w:t xml:space="preserve"> Tesis 1a</w:t>
      </w:r>
      <w:proofErr w:type="gramStart"/>
      <w:r>
        <w:t>./</w:t>
      </w:r>
      <w:proofErr w:type="gramEnd"/>
      <w:r>
        <w:t xml:space="preserve">J. 3/99, </w:t>
      </w:r>
      <w:r w:rsidRPr="00F74234">
        <w:rPr>
          <w:i/>
          <w:iCs/>
        </w:rPr>
        <w:t>Semanario Judicial de la Federación y su Gaceta</w:t>
      </w:r>
      <w:r>
        <w:t>, Novena Época, tomo IX, enero de 1999, pág. 13.</w:t>
      </w:r>
    </w:p>
  </w:footnote>
  <w:footnote w:id="3">
    <w:p w14:paraId="6002CBFB" w14:textId="77777777" w:rsidR="00CA4A6C" w:rsidRPr="0027331A" w:rsidRDefault="00CA4A6C" w:rsidP="00CA4A6C">
      <w:pPr>
        <w:pStyle w:val="Textonotapie"/>
      </w:pPr>
      <w:r w:rsidRPr="0027331A">
        <w:rPr>
          <w:rStyle w:val="Refdenotaalpie"/>
        </w:rPr>
        <w:footnoteRef/>
      </w:r>
      <w:r w:rsidRPr="0027331A">
        <w:t xml:space="preserve"> </w:t>
      </w:r>
      <w:r>
        <w:t xml:space="preserve">Tesis V.2o. J/15, </w:t>
      </w:r>
      <w:r>
        <w:rPr>
          <w:i/>
          <w:iCs/>
        </w:rPr>
        <w:t>Semanario Judicial de la Federación</w:t>
      </w:r>
      <w:r>
        <w:t>, Octava Época, tomo IX, enero de 1992, p. 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76B04" w14:textId="77777777" w:rsidR="00F70DE7" w:rsidRDefault="00C61713">
    <w:pPr>
      <w:pStyle w:val="Encabezado"/>
    </w:pPr>
    <w:r>
      <w:rPr>
        <w:noProof/>
        <w:lang w:val="es-MX" w:eastAsia="es-MX"/>
      </w:rPr>
      <w:pict w14:anchorId="3E3BEA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1" type="#_x0000_t75" style="position:absolute;margin-left:0;margin-top:0;width:609.4pt;height:793.75pt;z-index:-251657216;mso-wrap-edited:f;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F70DE7" w:rsidRPr="008F2CCC" w14:paraId="63240A91" w14:textId="77777777" w:rsidTr="00F37B58">
      <w:tc>
        <w:tcPr>
          <w:tcW w:w="2551" w:type="dxa"/>
          <w:shd w:val="clear" w:color="auto" w:fill="auto"/>
          <w:vAlign w:val="center"/>
        </w:tcPr>
        <w:p w14:paraId="6B5D1910" w14:textId="77777777" w:rsidR="00F70DE7" w:rsidRPr="008F5DAE" w:rsidRDefault="00F70DE7" w:rsidP="00F37B58">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6D975EFD" w14:textId="21279016" w:rsidR="00F70DE7" w:rsidRPr="0029071C" w:rsidRDefault="00F70DE7" w:rsidP="00864713">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00315</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F70DE7" w:rsidRPr="008F2CCC" w14:paraId="10966F0E" w14:textId="77777777" w:rsidTr="00F37B58">
      <w:trPr>
        <w:trHeight w:val="228"/>
      </w:trPr>
      <w:tc>
        <w:tcPr>
          <w:tcW w:w="2551" w:type="dxa"/>
          <w:shd w:val="clear" w:color="auto" w:fill="auto"/>
          <w:vAlign w:val="center"/>
        </w:tcPr>
        <w:p w14:paraId="78B643D9" w14:textId="77777777" w:rsidR="00F70DE7" w:rsidRPr="008F5DAE" w:rsidRDefault="00F70DE7" w:rsidP="00F37B58">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355E09C" w14:textId="09BF5DAE" w:rsidR="00F70DE7" w:rsidRPr="0029071C" w:rsidRDefault="00F70DE7" w:rsidP="00F37B58">
          <w:pPr>
            <w:spacing w:line="276" w:lineRule="auto"/>
            <w:jc w:val="right"/>
            <w:rPr>
              <w:rFonts w:ascii="Palatino Linotype" w:hAnsi="Palatino Linotype"/>
              <w:sz w:val="22"/>
              <w:szCs w:val="22"/>
            </w:rPr>
          </w:pPr>
          <w:r w:rsidRPr="00864713">
            <w:rPr>
              <w:rFonts w:ascii="Palatino Linotype" w:hAnsi="Palatino Linotype"/>
              <w:sz w:val="22"/>
              <w:szCs w:val="22"/>
            </w:rPr>
            <w:t>Ayuntamiento de San José del Rincón</w:t>
          </w:r>
        </w:p>
      </w:tc>
    </w:tr>
    <w:tr w:rsidR="00F70DE7" w:rsidRPr="008F2CCC" w14:paraId="56E7E2A1" w14:textId="77777777" w:rsidTr="00F37B58">
      <w:tc>
        <w:tcPr>
          <w:tcW w:w="2551" w:type="dxa"/>
          <w:shd w:val="clear" w:color="auto" w:fill="auto"/>
          <w:vAlign w:val="center"/>
        </w:tcPr>
        <w:p w14:paraId="762F3045" w14:textId="77777777" w:rsidR="00F70DE7" w:rsidRPr="008F5DAE" w:rsidRDefault="00F70DE7" w:rsidP="00F37B58">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0B5BAC26" w14:textId="77777777" w:rsidR="00F70DE7" w:rsidRPr="0029071C" w:rsidRDefault="00F70DE7" w:rsidP="00F37B58">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18EE1681" w14:textId="77777777" w:rsidR="00F70DE7" w:rsidRPr="001779E0" w:rsidRDefault="00C61713" w:rsidP="00F37B58">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1BA46E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0" type="#_x0000_t75" style="position:absolute;margin-left:-85.25pt;margin-top:-120.2pt;width:649.35pt;height:845.8pt;z-index:-251656192;mso-wrap-edited:f;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F70DE7" w:rsidRPr="008F2CCC" w14:paraId="413725FB" w14:textId="77777777" w:rsidTr="00F37B58">
      <w:tc>
        <w:tcPr>
          <w:tcW w:w="2551" w:type="dxa"/>
          <w:shd w:val="clear" w:color="auto" w:fill="auto"/>
          <w:vAlign w:val="center"/>
        </w:tcPr>
        <w:p w14:paraId="19992498" w14:textId="77777777" w:rsidR="00F70DE7" w:rsidRPr="008F5DAE" w:rsidRDefault="00F70DE7" w:rsidP="00F37B58">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231D9703" w14:textId="3F4651D9" w:rsidR="00F70DE7" w:rsidRPr="0029071C" w:rsidRDefault="00F70DE7" w:rsidP="00864713">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00315</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F70DE7" w:rsidRPr="008F2CCC" w14:paraId="6EDCCE0D" w14:textId="77777777" w:rsidTr="00F37B58">
      <w:tc>
        <w:tcPr>
          <w:tcW w:w="2551" w:type="dxa"/>
          <w:shd w:val="clear" w:color="auto" w:fill="auto"/>
          <w:vAlign w:val="center"/>
        </w:tcPr>
        <w:p w14:paraId="7BB8EA7E" w14:textId="77777777" w:rsidR="00F70DE7" w:rsidRPr="008F5DAE" w:rsidRDefault="00F70DE7" w:rsidP="00F37B58">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0008DB97" w14:textId="27BAF9FE" w:rsidR="00F70DE7" w:rsidRPr="006D30E6" w:rsidRDefault="00C61713" w:rsidP="00F37B58">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F70DE7" w:rsidRPr="008F2CCC" w14:paraId="468F02E1" w14:textId="77777777" w:rsidTr="00F37B58">
      <w:trPr>
        <w:trHeight w:val="228"/>
      </w:trPr>
      <w:tc>
        <w:tcPr>
          <w:tcW w:w="2551" w:type="dxa"/>
          <w:shd w:val="clear" w:color="auto" w:fill="auto"/>
          <w:vAlign w:val="center"/>
        </w:tcPr>
        <w:p w14:paraId="27D9AA48" w14:textId="77777777" w:rsidR="00F70DE7" w:rsidRPr="008F5DAE" w:rsidRDefault="00F70DE7" w:rsidP="00F37B58">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4666073" w14:textId="1EB2F251" w:rsidR="00F70DE7" w:rsidRPr="0029071C" w:rsidRDefault="00F70DE7" w:rsidP="00F37B58">
          <w:pPr>
            <w:spacing w:line="276" w:lineRule="auto"/>
            <w:jc w:val="right"/>
            <w:rPr>
              <w:rFonts w:ascii="Palatino Linotype" w:hAnsi="Palatino Linotype"/>
              <w:sz w:val="22"/>
              <w:szCs w:val="22"/>
            </w:rPr>
          </w:pPr>
          <w:r w:rsidRPr="00864713">
            <w:rPr>
              <w:rFonts w:ascii="Palatino Linotype" w:hAnsi="Palatino Linotype"/>
              <w:sz w:val="22"/>
              <w:szCs w:val="22"/>
            </w:rPr>
            <w:t>Ayuntamiento de San José del Rincón</w:t>
          </w:r>
          <w:r>
            <w:rPr>
              <w:rFonts w:ascii="Palatino Linotype" w:hAnsi="Palatino Linotype"/>
              <w:sz w:val="22"/>
              <w:szCs w:val="22"/>
            </w:rPr>
            <w:t xml:space="preserve"> </w:t>
          </w:r>
        </w:p>
      </w:tc>
    </w:tr>
    <w:tr w:rsidR="00F70DE7" w:rsidRPr="008F2CCC" w14:paraId="07D8EBBB" w14:textId="77777777" w:rsidTr="00F37B58">
      <w:tc>
        <w:tcPr>
          <w:tcW w:w="2551" w:type="dxa"/>
          <w:shd w:val="clear" w:color="auto" w:fill="auto"/>
          <w:vAlign w:val="center"/>
        </w:tcPr>
        <w:p w14:paraId="776E492D" w14:textId="77777777" w:rsidR="00F70DE7" w:rsidRPr="008F5DAE" w:rsidRDefault="00F70DE7" w:rsidP="00F37B58">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CFA4293" w14:textId="77777777" w:rsidR="00F70DE7" w:rsidRPr="0029071C" w:rsidRDefault="00F70DE7" w:rsidP="00F37B58">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F70DE7" w:rsidRPr="008F2CCC" w14:paraId="5A60E06B" w14:textId="77777777" w:rsidTr="00F37B58">
      <w:tc>
        <w:tcPr>
          <w:tcW w:w="2551" w:type="dxa"/>
          <w:shd w:val="clear" w:color="auto" w:fill="auto"/>
          <w:vAlign w:val="center"/>
        </w:tcPr>
        <w:p w14:paraId="27D80EBF" w14:textId="77777777" w:rsidR="00F70DE7" w:rsidRPr="008F5DAE" w:rsidRDefault="00F70DE7" w:rsidP="00F37B58">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26BA7680" w14:textId="77777777" w:rsidR="00F70DE7" w:rsidRPr="00BA27FC" w:rsidRDefault="00F70DE7" w:rsidP="00F37B58">
          <w:pPr>
            <w:spacing w:line="276" w:lineRule="auto"/>
            <w:rPr>
              <w:rFonts w:ascii="Palatino Linotype" w:hAnsi="Palatino Linotype"/>
              <w:sz w:val="14"/>
              <w:szCs w:val="22"/>
              <w:lang w:val="es-ES_tradnl"/>
            </w:rPr>
          </w:pPr>
        </w:p>
      </w:tc>
    </w:tr>
  </w:tbl>
  <w:p w14:paraId="518E537E" w14:textId="77777777" w:rsidR="00F70DE7" w:rsidRPr="009F1AB6" w:rsidRDefault="00C61713">
    <w:pPr>
      <w:pStyle w:val="Encabezado"/>
      <w:rPr>
        <w:sz w:val="10"/>
      </w:rPr>
    </w:pPr>
    <w:r>
      <w:rPr>
        <w:noProof/>
        <w:sz w:val="10"/>
        <w:lang w:val="es-MX" w:eastAsia="es-MX"/>
      </w:rPr>
      <w:pict w14:anchorId="0E2F94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26.5pt;width:628.7pt;height:818.9pt;z-index:-251655168;mso-wrap-edited:f;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604DE"/>
    <w:multiLevelType w:val="hybridMultilevel"/>
    <w:tmpl w:val="D30E5F9E"/>
    <w:lvl w:ilvl="0" w:tplc="87AA128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D81320"/>
    <w:multiLevelType w:val="hybridMultilevel"/>
    <w:tmpl w:val="EC482824"/>
    <w:lvl w:ilvl="0" w:tplc="304C5A2A">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DB628B"/>
    <w:multiLevelType w:val="hybridMultilevel"/>
    <w:tmpl w:val="364099C8"/>
    <w:lvl w:ilvl="0" w:tplc="B2F4DA1E">
      <w:start w:val="26"/>
      <w:numFmt w:val="upperRoman"/>
      <w:lvlText w:val="%1."/>
      <w:lvlJc w:val="left"/>
      <w:pPr>
        <w:ind w:left="1428" w:hanging="720"/>
      </w:pPr>
      <w:rPr>
        <w:rFonts w:hint="default"/>
        <w:sz w:val="24"/>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D5243B6"/>
    <w:multiLevelType w:val="hybridMultilevel"/>
    <w:tmpl w:val="ACD6FBA0"/>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4" w15:restartNumberingAfterBreak="0">
    <w:nsid w:val="194F1205"/>
    <w:multiLevelType w:val="hybridMultilevel"/>
    <w:tmpl w:val="6E729B8E"/>
    <w:lvl w:ilvl="0" w:tplc="0D7EDB58">
      <w:start w:val="1"/>
      <w:numFmt w:val="decimal"/>
      <w:lvlText w:val="%1."/>
      <w:lvlJc w:val="left"/>
      <w:pPr>
        <w:ind w:left="1647" w:hanging="360"/>
      </w:pPr>
      <w:rPr>
        <w:rFonts w:hint="default"/>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5" w15:restartNumberingAfterBreak="0">
    <w:nsid w:val="1C08045C"/>
    <w:multiLevelType w:val="hybridMultilevel"/>
    <w:tmpl w:val="D3E0E1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A03E5B"/>
    <w:multiLevelType w:val="hybridMultilevel"/>
    <w:tmpl w:val="FEDCE6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A6106A"/>
    <w:multiLevelType w:val="hybridMultilevel"/>
    <w:tmpl w:val="724894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176A66"/>
    <w:multiLevelType w:val="hybridMultilevel"/>
    <w:tmpl w:val="D21284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F70E26"/>
    <w:multiLevelType w:val="hybridMultilevel"/>
    <w:tmpl w:val="E71810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340A48"/>
    <w:multiLevelType w:val="hybridMultilevel"/>
    <w:tmpl w:val="7DA46BD8"/>
    <w:lvl w:ilvl="0" w:tplc="D85273A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FF20D6"/>
    <w:multiLevelType w:val="hybridMultilevel"/>
    <w:tmpl w:val="BEA202EA"/>
    <w:lvl w:ilvl="0" w:tplc="430483EE">
      <w:start w:val="26"/>
      <w:numFmt w:val="upperRoman"/>
      <w:lvlText w:val="%1."/>
      <w:lvlJc w:val="left"/>
      <w:pPr>
        <w:ind w:left="1287" w:hanging="720"/>
      </w:pPr>
      <w:rPr>
        <w:rFonts w:hint="default"/>
        <w:b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2C502773"/>
    <w:multiLevelType w:val="hybridMultilevel"/>
    <w:tmpl w:val="33025FCE"/>
    <w:lvl w:ilvl="0" w:tplc="0B4A6E5C">
      <w:start w:val="6"/>
      <w:numFmt w:val="upperRoman"/>
      <w:lvlText w:val="%1."/>
      <w:lvlJc w:val="left"/>
      <w:pPr>
        <w:ind w:left="1287"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B14B35"/>
    <w:multiLevelType w:val="hybridMultilevel"/>
    <w:tmpl w:val="9FD8C7C6"/>
    <w:lvl w:ilvl="0" w:tplc="D0528CE4">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406E06"/>
    <w:multiLevelType w:val="hybridMultilevel"/>
    <w:tmpl w:val="BAE8FBF8"/>
    <w:lvl w:ilvl="0" w:tplc="F3EC5DB2">
      <w:start w:val="1"/>
      <w:numFmt w:val="decimal"/>
      <w:lvlText w:val="%1."/>
      <w:lvlJc w:val="left"/>
      <w:pPr>
        <w:ind w:left="2258" w:hanging="720"/>
      </w:pPr>
      <w:rPr>
        <w:rFonts w:hint="default"/>
        <w:b/>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5" w15:restartNumberingAfterBreak="0">
    <w:nsid w:val="32B753FA"/>
    <w:multiLevelType w:val="hybridMultilevel"/>
    <w:tmpl w:val="2FA4FC76"/>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E8028C"/>
    <w:multiLevelType w:val="hybridMultilevel"/>
    <w:tmpl w:val="7BAE334C"/>
    <w:lvl w:ilvl="0" w:tplc="EF54031A">
      <w:start w:val="1"/>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8" w15:restartNumberingAfterBreak="0">
    <w:nsid w:val="421F6F0A"/>
    <w:multiLevelType w:val="hybridMultilevel"/>
    <w:tmpl w:val="60E6D052"/>
    <w:lvl w:ilvl="0" w:tplc="AEEE4BEE">
      <w:start w:val="1"/>
      <w:numFmt w:val="bullet"/>
      <w:lvlText w:val=""/>
      <w:lvlJc w:val="left"/>
      <w:pPr>
        <w:ind w:left="720" w:hanging="360"/>
      </w:pPr>
      <w:rPr>
        <w:rFonts w:ascii="Symbol" w:eastAsiaTheme="minorHAnsi" w:hAnsi="Symbol" w:cs="TimesNewRomanPS-ItalicMT"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35A09ED"/>
    <w:multiLevelType w:val="hybridMultilevel"/>
    <w:tmpl w:val="FB6E5326"/>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0" w15:restartNumberingAfterBreak="0">
    <w:nsid w:val="502E284D"/>
    <w:multiLevelType w:val="hybridMultilevel"/>
    <w:tmpl w:val="B9BCE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46B30FC"/>
    <w:multiLevelType w:val="hybridMultilevel"/>
    <w:tmpl w:val="CA0605A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6F136863"/>
    <w:multiLevelType w:val="hybridMultilevel"/>
    <w:tmpl w:val="EC3E8944"/>
    <w:lvl w:ilvl="0" w:tplc="FBEE6624">
      <w:start w:val="26"/>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6F803DFA"/>
    <w:multiLevelType w:val="hybridMultilevel"/>
    <w:tmpl w:val="C7DAA25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71023BC8"/>
    <w:multiLevelType w:val="hybridMultilevel"/>
    <w:tmpl w:val="F25073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75E2C4B"/>
    <w:multiLevelType w:val="hybridMultilevel"/>
    <w:tmpl w:val="ADE824A8"/>
    <w:lvl w:ilvl="0" w:tplc="4B90614A">
      <w:start w:val="1"/>
      <w:numFmt w:val="bullet"/>
      <w:lvlText w:val=""/>
      <w:lvlJc w:val="left"/>
      <w:pPr>
        <w:ind w:left="720" w:hanging="360"/>
      </w:pPr>
      <w:rPr>
        <w:rFonts w:ascii="Symbol" w:eastAsiaTheme="minorHAnsi" w:hAnsi="Symbol" w:cs="TimesNewRomanPS-Italic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25"/>
  </w:num>
  <w:num w:numId="3">
    <w:abstractNumId w:val="6"/>
  </w:num>
  <w:num w:numId="4">
    <w:abstractNumId w:val="18"/>
  </w:num>
  <w:num w:numId="5">
    <w:abstractNumId w:val="17"/>
  </w:num>
  <w:num w:numId="6">
    <w:abstractNumId w:val="10"/>
  </w:num>
  <w:num w:numId="7">
    <w:abstractNumId w:val="13"/>
  </w:num>
  <w:num w:numId="8">
    <w:abstractNumId w:val="15"/>
  </w:num>
  <w:num w:numId="9">
    <w:abstractNumId w:val="12"/>
  </w:num>
  <w:num w:numId="10">
    <w:abstractNumId w:val="1"/>
  </w:num>
  <w:num w:numId="11">
    <w:abstractNumId w:val="0"/>
  </w:num>
  <w:num w:numId="12">
    <w:abstractNumId w:val="16"/>
  </w:num>
  <w:num w:numId="13">
    <w:abstractNumId w:val="7"/>
  </w:num>
  <w:num w:numId="14">
    <w:abstractNumId w:val="9"/>
  </w:num>
  <w:num w:numId="15">
    <w:abstractNumId w:val="8"/>
  </w:num>
  <w:num w:numId="16">
    <w:abstractNumId w:val="24"/>
  </w:num>
  <w:num w:numId="17">
    <w:abstractNumId w:val="21"/>
  </w:num>
  <w:num w:numId="18">
    <w:abstractNumId w:val="14"/>
  </w:num>
  <w:num w:numId="19">
    <w:abstractNumId w:val="19"/>
  </w:num>
  <w:num w:numId="20">
    <w:abstractNumId w:val="3"/>
  </w:num>
  <w:num w:numId="21">
    <w:abstractNumId w:val="5"/>
  </w:num>
  <w:num w:numId="22">
    <w:abstractNumId w:val="20"/>
  </w:num>
  <w:num w:numId="23">
    <w:abstractNumId w:val="23"/>
  </w:num>
  <w:num w:numId="24">
    <w:abstractNumId w:val="2"/>
  </w:num>
  <w:num w:numId="25">
    <w:abstractNumId w:val="11"/>
  </w:num>
  <w:num w:numId="26">
    <w:abstractNumId w:val="22"/>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88"/>
    <w:rsid w:val="00003A11"/>
    <w:rsid w:val="00015197"/>
    <w:rsid w:val="00017A9B"/>
    <w:rsid w:val="00033B6B"/>
    <w:rsid w:val="00035D86"/>
    <w:rsid w:val="0006128F"/>
    <w:rsid w:val="00073504"/>
    <w:rsid w:val="00074B2C"/>
    <w:rsid w:val="00093F70"/>
    <w:rsid w:val="000B4478"/>
    <w:rsid w:val="000C424A"/>
    <w:rsid w:val="000C66C4"/>
    <w:rsid w:val="00101CC3"/>
    <w:rsid w:val="00104874"/>
    <w:rsid w:val="00106F90"/>
    <w:rsid w:val="001453F4"/>
    <w:rsid w:val="00164490"/>
    <w:rsid w:val="00184778"/>
    <w:rsid w:val="0019329B"/>
    <w:rsid w:val="0019441B"/>
    <w:rsid w:val="00195D63"/>
    <w:rsid w:val="001A1DC3"/>
    <w:rsid w:val="001C6CD8"/>
    <w:rsid w:val="001D05D4"/>
    <w:rsid w:val="001F276C"/>
    <w:rsid w:val="00206837"/>
    <w:rsid w:val="00215AB7"/>
    <w:rsid w:val="002450C6"/>
    <w:rsid w:val="00300D7D"/>
    <w:rsid w:val="003123FB"/>
    <w:rsid w:val="003310F0"/>
    <w:rsid w:val="003371E3"/>
    <w:rsid w:val="00351398"/>
    <w:rsid w:val="00382FD3"/>
    <w:rsid w:val="00387E18"/>
    <w:rsid w:val="00403525"/>
    <w:rsid w:val="004079A5"/>
    <w:rsid w:val="00415944"/>
    <w:rsid w:val="004343E7"/>
    <w:rsid w:val="004350DD"/>
    <w:rsid w:val="00445897"/>
    <w:rsid w:val="00455861"/>
    <w:rsid w:val="00486912"/>
    <w:rsid w:val="00492F2B"/>
    <w:rsid w:val="004B4150"/>
    <w:rsid w:val="004C0485"/>
    <w:rsid w:val="0051787A"/>
    <w:rsid w:val="00544406"/>
    <w:rsid w:val="0056421A"/>
    <w:rsid w:val="00590D3B"/>
    <w:rsid w:val="005A7715"/>
    <w:rsid w:val="0061120D"/>
    <w:rsid w:val="00612411"/>
    <w:rsid w:val="00677954"/>
    <w:rsid w:val="0068568B"/>
    <w:rsid w:val="006C1161"/>
    <w:rsid w:val="006D051B"/>
    <w:rsid w:val="007244A5"/>
    <w:rsid w:val="007258AA"/>
    <w:rsid w:val="00743D18"/>
    <w:rsid w:val="00745C05"/>
    <w:rsid w:val="00787BCF"/>
    <w:rsid w:val="00787D3C"/>
    <w:rsid w:val="00794D8F"/>
    <w:rsid w:val="007A48D3"/>
    <w:rsid w:val="007A78A8"/>
    <w:rsid w:val="007C2C49"/>
    <w:rsid w:val="007F0F92"/>
    <w:rsid w:val="007F5F60"/>
    <w:rsid w:val="008129F0"/>
    <w:rsid w:val="00814ECE"/>
    <w:rsid w:val="00815B00"/>
    <w:rsid w:val="008324E8"/>
    <w:rsid w:val="0084011C"/>
    <w:rsid w:val="00864713"/>
    <w:rsid w:val="008658FF"/>
    <w:rsid w:val="00883804"/>
    <w:rsid w:val="0089079B"/>
    <w:rsid w:val="008952F6"/>
    <w:rsid w:val="0089718F"/>
    <w:rsid w:val="008C36F7"/>
    <w:rsid w:val="008E0856"/>
    <w:rsid w:val="008E7388"/>
    <w:rsid w:val="008F206C"/>
    <w:rsid w:val="009044FE"/>
    <w:rsid w:val="00910A91"/>
    <w:rsid w:val="00931D7F"/>
    <w:rsid w:val="0094444D"/>
    <w:rsid w:val="00951155"/>
    <w:rsid w:val="00957390"/>
    <w:rsid w:val="0096411E"/>
    <w:rsid w:val="00981249"/>
    <w:rsid w:val="009856B5"/>
    <w:rsid w:val="009904EA"/>
    <w:rsid w:val="009A15C7"/>
    <w:rsid w:val="009C237A"/>
    <w:rsid w:val="009C3A1A"/>
    <w:rsid w:val="009D61D9"/>
    <w:rsid w:val="009F1807"/>
    <w:rsid w:val="00A239D6"/>
    <w:rsid w:val="00A3210F"/>
    <w:rsid w:val="00A50214"/>
    <w:rsid w:val="00A57AB9"/>
    <w:rsid w:val="00AC0163"/>
    <w:rsid w:val="00AC6552"/>
    <w:rsid w:val="00B00937"/>
    <w:rsid w:val="00B00E19"/>
    <w:rsid w:val="00B051F8"/>
    <w:rsid w:val="00B20383"/>
    <w:rsid w:val="00B278D9"/>
    <w:rsid w:val="00B303F3"/>
    <w:rsid w:val="00B34375"/>
    <w:rsid w:val="00B42F89"/>
    <w:rsid w:val="00B63B16"/>
    <w:rsid w:val="00B7265E"/>
    <w:rsid w:val="00BD7D2E"/>
    <w:rsid w:val="00C00AF6"/>
    <w:rsid w:val="00C052BE"/>
    <w:rsid w:val="00C10088"/>
    <w:rsid w:val="00C116F4"/>
    <w:rsid w:val="00C23155"/>
    <w:rsid w:val="00C23716"/>
    <w:rsid w:val="00C31F9C"/>
    <w:rsid w:val="00C61713"/>
    <w:rsid w:val="00C61EF4"/>
    <w:rsid w:val="00C63B72"/>
    <w:rsid w:val="00C67BE1"/>
    <w:rsid w:val="00C878F1"/>
    <w:rsid w:val="00C94128"/>
    <w:rsid w:val="00CA259A"/>
    <w:rsid w:val="00CA4A6C"/>
    <w:rsid w:val="00CD210C"/>
    <w:rsid w:val="00CD7A4B"/>
    <w:rsid w:val="00CE1214"/>
    <w:rsid w:val="00D24017"/>
    <w:rsid w:val="00D26833"/>
    <w:rsid w:val="00D415CA"/>
    <w:rsid w:val="00D67A94"/>
    <w:rsid w:val="00D97A43"/>
    <w:rsid w:val="00DB1739"/>
    <w:rsid w:val="00DB28E9"/>
    <w:rsid w:val="00DF67E7"/>
    <w:rsid w:val="00E22A21"/>
    <w:rsid w:val="00E3711C"/>
    <w:rsid w:val="00E61131"/>
    <w:rsid w:val="00E711C0"/>
    <w:rsid w:val="00E86C79"/>
    <w:rsid w:val="00ED682F"/>
    <w:rsid w:val="00EE1527"/>
    <w:rsid w:val="00EE6C14"/>
    <w:rsid w:val="00EF0551"/>
    <w:rsid w:val="00F01F8F"/>
    <w:rsid w:val="00F37B58"/>
    <w:rsid w:val="00F4665A"/>
    <w:rsid w:val="00F52178"/>
    <w:rsid w:val="00F56989"/>
    <w:rsid w:val="00F67E18"/>
    <w:rsid w:val="00F70DE7"/>
    <w:rsid w:val="00F96B66"/>
    <w:rsid w:val="00FA51F6"/>
    <w:rsid w:val="00FB16E9"/>
    <w:rsid w:val="00FD2916"/>
    <w:rsid w:val="00FD5845"/>
    <w:rsid w:val="00FF5B3C"/>
    <w:rsid w:val="00FF78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576F33"/>
  <w15:chartTrackingRefBased/>
  <w15:docId w15:val="{13C18FB9-A180-4C16-A783-0F75E9EB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A1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ítulo Res"/>
    <w:basedOn w:val="Normal"/>
    <w:next w:val="Normal"/>
    <w:link w:val="Ttulo1Car"/>
    <w:uiPriority w:val="9"/>
    <w:qFormat/>
    <w:rsid w:val="00CA4A6C"/>
    <w:pPr>
      <w:keepNext/>
      <w:keepLines/>
      <w:spacing w:line="360" w:lineRule="auto"/>
      <w:jc w:val="center"/>
      <w:outlineLvl w:val="0"/>
    </w:pPr>
    <w:rPr>
      <w:rFonts w:ascii="Palatino Linotype" w:eastAsiaTheme="majorEastAsia" w:hAnsi="Palatino Linotype" w:cstheme="majorBidi"/>
      <w:b/>
      <w:color w:val="000000" w:themeColor="text1"/>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738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8E7388"/>
    <w:rPr>
      <w:rFonts w:eastAsiaTheme="minorEastAsia"/>
      <w:sz w:val="24"/>
      <w:szCs w:val="24"/>
      <w:lang w:val="es-ES_tradnl" w:eastAsia="es-ES"/>
    </w:rPr>
  </w:style>
  <w:style w:type="paragraph" w:styleId="Piedepgina">
    <w:name w:val="footer"/>
    <w:basedOn w:val="Normal"/>
    <w:link w:val="PiedepginaCar"/>
    <w:uiPriority w:val="99"/>
    <w:unhideWhenUsed/>
    <w:rsid w:val="008E738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8E7388"/>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E7388"/>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E7388"/>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8E7388"/>
    <w:rPr>
      <w:color w:val="0563C1" w:themeColor="hyperlink"/>
      <w:u w:val="single"/>
    </w:rPr>
  </w:style>
  <w:style w:type="paragraph" w:styleId="Sinespaciado">
    <w:name w:val="No Spacing"/>
    <w:aliases w:val="Francesa,INAI"/>
    <w:link w:val="SinespaciadoCar"/>
    <w:uiPriority w:val="1"/>
    <w:qFormat/>
    <w:rsid w:val="008E738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E7388"/>
    <w:rPr>
      <w:rFonts w:ascii="Times New Roman" w:eastAsia="Times New Roman" w:hAnsi="Times New Roman" w:cs="Times New Roman"/>
      <w:sz w:val="24"/>
      <w:szCs w:val="24"/>
      <w:lang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8E7388"/>
    <w:rPr>
      <w:vertAlign w:val="superscript"/>
    </w:rPr>
  </w:style>
  <w:style w:type="character" w:customStyle="1" w:styleId="apple-converted-space">
    <w:name w:val="apple-converted-space"/>
    <w:basedOn w:val="Fuentedeprrafopredeter"/>
    <w:rsid w:val="008E7388"/>
  </w:style>
  <w:style w:type="paragraph" w:customStyle="1" w:styleId="Citas">
    <w:name w:val="Citas"/>
    <w:basedOn w:val="Normal"/>
    <w:qFormat/>
    <w:rsid w:val="008E7388"/>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Textoindependiente">
    <w:name w:val="Body Text"/>
    <w:basedOn w:val="Normal"/>
    <w:link w:val="TextoindependienteCar"/>
    <w:uiPriority w:val="1"/>
    <w:qFormat/>
    <w:rsid w:val="008E7388"/>
    <w:pPr>
      <w:widowControl w:val="0"/>
      <w:ind w:left="109"/>
    </w:pPr>
    <w:rPr>
      <w:rFonts w:ascii="Palatino Linotype" w:eastAsia="Palatino Linotype" w:hAnsi="Palatino Linotype" w:cstheme="minorBidi"/>
      <w:sz w:val="23"/>
      <w:szCs w:val="23"/>
      <w:lang w:val="es-MX" w:eastAsia="en-US"/>
    </w:rPr>
  </w:style>
  <w:style w:type="character" w:customStyle="1" w:styleId="TextoindependienteCar">
    <w:name w:val="Texto independiente Car"/>
    <w:basedOn w:val="Fuentedeprrafopredeter"/>
    <w:link w:val="Textoindependiente"/>
    <w:uiPriority w:val="1"/>
    <w:rsid w:val="008E7388"/>
    <w:rPr>
      <w:rFonts w:ascii="Palatino Linotype" w:eastAsia="Palatino Linotype" w:hAnsi="Palatino Linotype"/>
      <w:sz w:val="23"/>
      <w:szCs w:val="23"/>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D682F"/>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ED682F"/>
    <w:rPr>
      <w:sz w:val="20"/>
      <w:szCs w:val="20"/>
    </w:rPr>
  </w:style>
  <w:style w:type="paragraph" w:customStyle="1" w:styleId="INFOEM">
    <w:name w:val="INFOEM"/>
    <w:basedOn w:val="Normal"/>
    <w:qFormat/>
    <w:rsid w:val="008324E8"/>
    <w:pPr>
      <w:spacing w:before="240" w:after="160" w:line="360" w:lineRule="auto"/>
      <w:ind w:left="851" w:right="851"/>
      <w:jc w:val="both"/>
    </w:pPr>
    <w:rPr>
      <w:rFonts w:ascii="Palatino Linotype" w:eastAsiaTheme="minorHAnsi" w:hAnsi="Palatino Linotype" w:cstheme="minorBidi"/>
      <w:i/>
      <w:color w:val="000000"/>
      <w:sz w:val="22"/>
      <w:szCs w:val="14"/>
      <w:lang w:val="es-MX" w:eastAsia="en-US"/>
    </w:rPr>
  </w:style>
  <w:style w:type="character" w:customStyle="1" w:styleId="UnresolvedMention1">
    <w:name w:val="Unresolved Mention1"/>
    <w:basedOn w:val="Fuentedeprrafopredeter"/>
    <w:uiPriority w:val="99"/>
    <w:semiHidden/>
    <w:unhideWhenUsed/>
    <w:rsid w:val="0084011C"/>
    <w:rPr>
      <w:color w:val="605E5C"/>
      <w:shd w:val="clear" w:color="auto" w:fill="E1DFDD"/>
    </w:rPr>
  </w:style>
  <w:style w:type="paragraph" w:styleId="Revisin">
    <w:name w:val="Revision"/>
    <w:hidden/>
    <w:uiPriority w:val="99"/>
    <w:semiHidden/>
    <w:rsid w:val="00B42F89"/>
    <w:pPr>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100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0088"/>
    <w:rPr>
      <w:rFonts w:ascii="Segoe UI" w:eastAsia="Times New Roman" w:hAnsi="Segoe UI" w:cs="Segoe UI"/>
      <w:sz w:val="18"/>
      <w:szCs w:val="18"/>
      <w:lang w:val="es-ES" w:eastAsia="es-ES"/>
    </w:rPr>
  </w:style>
  <w:style w:type="character" w:customStyle="1" w:styleId="Ttulo1Car">
    <w:name w:val="Título 1 Car"/>
    <w:aliases w:val="Título Res Car"/>
    <w:basedOn w:val="Fuentedeprrafopredeter"/>
    <w:link w:val="Ttulo1"/>
    <w:uiPriority w:val="9"/>
    <w:rsid w:val="00CA4A6C"/>
    <w:rPr>
      <w:rFonts w:ascii="Palatino Linotype" w:eastAsiaTheme="majorEastAsia" w:hAnsi="Palatino Linotype" w:cstheme="majorBidi"/>
      <w:b/>
      <w:color w:val="000000" w:themeColor="text1"/>
      <w:sz w:val="28"/>
      <w:szCs w:val="32"/>
      <w:lang w:val="es-ES" w:eastAsia="es-ES"/>
    </w:rPr>
  </w:style>
  <w:style w:type="paragraph" w:customStyle="1" w:styleId="Fundamentos">
    <w:name w:val="Fundamentos"/>
    <w:basedOn w:val="Normal"/>
    <w:qFormat/>
    <w:rsid w:val="00CA4A6C"/>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62532">
      <w:bodyDiv w:val="1"/>
      <w:marLeft w:val="0"/>
      <w:marRight w:val="0"/>
      <w:marTop w:val="0"/>
      <w:marBottom w:val="0"/>
      <w:divBdr>
        <w:top w:val="none" w:sz="0" w:space="0" w:color="auto"/>
        <w:left w:val="none" w:sz="0" w:space="0" w:color="auto"/>
        <w:bottom w:val="none" w:sz="0" w:space="0" w:color="auto"/>
        <w:right w:val="none" w:sz="0" w:space="0" w:color="auto"/>
      </w:divBdr>
    </w:div>
    <w:div w:id="620459525">
      <w:bodyDiv w:val="1"/>
      <w:marLeft w:val="0"/>
      <w:marRight w:val="0"/>
      <w:marTop w:val="0"/>
      <w:marBottom w:val="0"/>
      <w:divBdr>
        <w:top w:val="none" w:sz="0" w:space="0" w:color="auto"/>
        <w:left w:val="none" w:sz="0" w:space="0" w:color="auto"/>
        <w:bottom w:val="none" w:sz="0" w:space="0" w:color="auto"/>
        <w:right w:val="none" w:sz="0" w:space="0" w:color="auto"/>
      </w:divBdr>
    </w:div>
    <w:div w:id="743573303">
      <w:bodyDiv w:val="1"/>
      <w:marLeft w:val="0"/>
      <w:marRight w:val="0"/>
      <w:marTop w:val="0"/>
      <w:marBottom w:val="0"/>
      <w:divBdr>
        <w:top w:val="none" w:sz="0" w:space="0" w:color="auto"/>
        <w:left w:val="none" w:sz="0" w:space="0" w:color="auto"/>
        <w:bottom w:val="none" w:sz="0" w:space="0" w:color="auto"/>
        <w:right w:val="none" w:sz="0" w:space="0" w:color="auto"/>
      </w:divBdr>
    </w:div>
    <w:div w:id="808521727">
      <w:bodyDiv w:val="1"/>
      <w:marLeft w:val="0"/>
      <w:marRight w:val="0"/>
      <w:marTop w:val="0"/>
      <w:marBottom w:val="0"/>
      <w:divBdr>
        <w:top w:val="none" w:sz="0" w:space="0" w:color="auto"/>
        <w:left w:val="none" w:sz="0" w:space="0" w:color="auto"/>
        <w:bottom w:val="none" w:sz="0" w:space="0" w:color="auto"/>
        <w:right w:val="none" w:sz="0" w:space="0" w:color="auto"/>
      </w:divBdr>
    </w:div>
    <w:div w:id="831027692">
      <w:bodyDiv w:val="1"/>
      <w:marLeft w:val="0"/>
      <w:marRight w:val="0"/>
      <w:marTop w:val="0"/>
      <w:marBottom w:val="0"/>
      <w:divBdr>
        <w:top w:val="none" w:sz="0" w:space="0" w:color="auto"/>
        <w:left w:val="none" w:sz="0" w:space="0" w:color="auto"/>
        <w:bottom w:val="none" w:sz="0" w:space="0" w:color="auto"/>
        <w:right w:val="none" w:sz="0" w:space="0" w:color="auto"/>
      </w:divBdr>
    </w:div>
    <w:div w:id="969017808">
      <w:bodyDiv w:val="1"/>
      <w:marLeft w:val="0"/>
      <w:marRight w:val="0"/>
      <w:marTop w:val="0"/>
      <w:marBottom w:val="0"/>
      <w:divBdr>
        <w:top w:val="none" w:sz="0" w:space="0" w:color="auto"/>
        <w:left w:val="none" w:sz="0" w:space="0" w:color="auto"/>
        <w:bottom w:val="none" w:sz="0" w:space="0" w:color="auto"/>
        <w:right w:val="none" w:sz="0" w:space="0" w:color="auto"/>
      </w:divBdr>
    </w:div>
    <w:div w:id="1040088513">
      <w:bodyDiv w:val="1"/>
      <w:marLeft w:val="0"/>
      <w:marRight w:val="0"/>
      <w:marTop w:val="0"/>
      <w:marBottom w:val="0"/>
      <w:divBdr>
        <w:top w:val="none" w:sz="0" w:space="0" w:color="auto"/>
        <w:left w:val="none" w:sz="0" w:space="0" w:color="auto"/>
        <w:bottom w:val="none" w:sz="0" w:space="0" w:color="auto"/>
        <w:right w:val="none" w:sz="0" w:space="0" w:color="auto"/>
      </w:divBdr>
    </w:div>
    <w:div w:id="1120108022">
      <w:bodyDiv w:val="1"/>
      <w:marLeft w:val="0"/>
      <w:marRight w:val="0"/>
      <w:marTop w:val="0"/>
      <w:marBottom w:val="0"/>
      <w:divBdr>
        <w:top w:val="none" w:sz="0" w:space="0" w:color="auto"/>
        <w:left w:val="none" w:sz="0" w:space="0" w:color="auto"/>
        <w:bottom w:val="none" w:sz="0" w:space="0" w:color="auto"/>
        <w:right w:val="none" w:sz="0" w:space="0" w:color="auto"/>
      </w:divBdr>
    </w:div>
    <w:div w:id="1328628349">
      <w:bodyDiv w:val="1"/>
      <w:marLeft w:val="0"/>
      <w:marRight w:val="0"/>
      <w:marTop w:val="0"/>
      <w:marBottom w:val="0"/>
      <w:divBdr>
        <w:top w:val="none" w:sz="0" w:space="0" w:color="auto"/>
        <w:left w:val="none" w:sz="0" w:space="0" w:color="auto"/>
        <w:bottom w:val="none" w:sz="0" w:space="0" w:color="auto"/>
        <w:right w:val="none" w:sz="0" w:space="0" w:color="auto"/>
      </w:divBdr>
    </w:div>
    <w:div w:id="1522085308">
      <w:bodyDiv w:val="1"/>
      <w:marLeft w:val="0"/>
      <w:marRight w:val="0"/>
      <w:marTop w:val="0"/>
      <w:marBottom w:val="0"/>
      <w:divBdr>
        <w:top w:val="none" w:sz="0" w:space="0" w:color="auto"/>
        <w:left w:val="none" w:sz="0" w:space="0" w:color="auto"/>
        <w:bottom w:val="none" w:sz="0" w:space="0" w:color="auto"/>
        <w:right w:val="none" w:sz="0" w:space="0" w:color="auto"/>
      </w:divBdr>
    </w:div>
    <w:div w:id="1665860267">
      <w:bodyDiv w:val="1"/>
      <w:marLeft w:val="0"/>
      <w:marRight w:val="0"/>
      <w:marTop w:val="0"/>
      <w:marBottom w:val="0"/>
      <w:divBdr>
        <w:top w:val="none" w:sz="0" w:space="0" w:color="auto"/>
        <w:left w:val="none" w:sz="0" w:space="0" w:color="auto"/>
        <w:bottom w:val="none" w:sz="0" w:space="0" w:color="auto"/>
        <w:right w:val="none" w:sz="0" w:space="0" w:color="auto"/>
      </w:divBdr>
    </w:div>
    <w:div w:id="1819683340">
      <w:bodyDiv w:val="1"/>
      <w:marLeft w:val="0"/>
      <w:marRight w:val="0"/>
      <w:marTop w:val="0"/>
      <w:marBottom w:val="0"/>
      <w:divBdr>
        <w:top w:val="none" w:sz="0" w:space="0" w:color="auto"/>
        <w:left w:val="none" w:sz="0" w:space="0" w:color="auto"/>
        <w:bottom w:val="none" w:sz="0" w:space="0" w:color="auto"/>
        <w:right w:val="none" w:sz="0" w:space="0" w:color="auto"/>
      </w:divBdr>
    </w:div>
    <w:div w:id="1849635984">
      <w:bodyDiv w:val="1"/>
      <w:marLeft w:val="0"/>
      <w:marRight w:val="0"/>
      <w:marTop w:val="0"/>
      <w:marBottom w:val="0"/>
      <w:divBdr>
        <w:top w:val="none" w:sz="0" w:space="0" w:color="auto"/>
        <w:left w:val="none" w:sz="0" w:space="0" w:color="auto"/>
        <w:bottom w:val="none" w:sz="0" w:space="0" w:color="auto"/>
        <w:right w:val="none" w:sz="0" w:space="0" w:color="auto"/>
      </w:divBdr>
    </w:div>
    <w:div w:id="1923562986">
      <w:bodyDiv w:val="1"/>
      <w:marLeft w:val="0"/>
      <w:marRight w:val="0"/>
      <w:marTop w:val="0"/>
      <w:marBottom w:val="0"/>
      <w:divBdr>
        <w:top w:val="none" w:sz="0" w:space="0" w:color="auto"/>
        <w:left w:val="none" w:sz="0" w:space="0" w:color="auto"/>
        <w:bottom w:val="none" w:sz="0" w:space="0" w:color="auto"/>
        <w:right w:val="none" w:sz="0" w:space="0" w:color="auto"/>
      </w:divBdr>
    </w:div>
    <w:div w:id="212391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25</Pages>
  <Words>5528</Words>
  <Characters>30409</Characters>
  <Application>Microsoft Office Word</Application>
  <DocSecurity>0</DocSecurity>
  <Lines>253</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35866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INFOEM557</cp:lastModifiedBy>
  <cp:revision>5</cp:revision>
  <dcterms:created xsi:type="dcterms:W3CDTF">2025-02-18T16:53:00Z</dcterms:created>
  <dcterms:modified xsi:type="dcterms:W3CDTF">2025-03-10T21:59:00Z</dcterms:modified>
</cp:coreProperties>
</file>