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6946" w14:textId="77777777" w:rsidR="004932B9" w:rsidRDefault="004932B9">
      <w:pPr>
        <w:widowControl w:val="0"/>
        <w:pBdr>
          <w:top w:val="nil"/>
          <w:left w:val="nil"/>
          <w:bottom w:val="nil"/>
          <w:right w:val="nil"/>
          <w:between w:val="nil"/>
        </w:pBdr>
        <w:spacing w:after="0" w:line="276" w:lineRule="auto"/>
        <w:jc w:val="left"/>
      </w:pPr>
    </w:p>
    <w:p w14:paraId="61055F1F" w14:textId="77777777" w:rsidR="004932B9" w:rsidRDefault="004932B9">
      <w:pPr>
        <w:tabs>
          <w:tab w:val="left" w:pos="8931"/>
        </w:tabs>
        <w:spacing w:after="0" w:line="360" w:lineRule="auto"/>
      </w:pPr>
    </w:p>
    <w:p w14:paraId="261F070C" w14:textId="77777777" w:rsidR="004932B9" w:rsidRDefault="00C1137B">
      <w:pPr>
        <w:keepNext/>
        <w:keepLines/>
        <w:pBdr>
          <w:top w:val="nil"/>
          <w:left w:val="nil"/>
          <w:bottom w:val="nil"/>
          <w:right w:val="nil"/>
          <w:between w:val="nil"/>
        </w:pBdr>
        <w:spacing w:after="0" w:line="360" w:lineRule="auto"/>
        <w:jc w:val="center"/>
        <w:rPr>
          <w:color w:val="000000"/>
        </w:rPr>
      </w:pPr>
      <w:r>
        <w:rPr>
          <w:color w:val="000000"/>
        </w:rPr>
        <w:t>RESOLUCIÓN DEL RECURSO DE REVISIÓN 07641/INFOEM/IP/RR/2025</w:t>
      </w:r>
    </w:p>
    <w:p w14:paraId="0F5E2896" w14:textId="77777777" w:rsidR="004932B9" w:rsidRDefault="004932B9">
      <w:pPr>
        <w:spacing w:after="0" w:line="360" w:lineRule="auto"/>
      </w:pPr>
    </w:p>
    <w:sdt>
      <w:sdtPr>
        <w:rPr>
          <w:rFonts w:ascii="Palatino Linotype" w:eastAsia="Palatino Linotype" w:hAnsi="Palatino Linotype" w:cs="Palatino Linotype"/>
          <w:color w:val="auto"/>
          <w:sz w:val="22"/>
          <w:szCs w:val="22"/>
          <w:lang w:val="es-ES"/>
        </w:rPr>
        <w:id w:val="62541016"/>
        <w:docPartObj>
          <w:docPartGallery w:val="Table of Contents"/>
          <w:docPartUnique/>
        </w:docPartObj>
      </w:sdtPr>
      <w:sdtEndPr>
        <w:rPr>
          <w:b/>
          <w:bCs/>
        </w:rPr>
      </w:sdtEndPr>
      <w:sdtContent>
        <w:p w14:paraId="2A47B213" w14:textId="77777777" w:rsidR="00505968" w:rsidRDefault="00505968">
          <w:pPr>
            <w:pStyle w:val="TtuloTDC"/>
          </w:pPr>
        </w:p>
        <w:p w14:paraId="1B87437E" w14:textId="42DEBE67" w:rsidR="00E83D0C" w:rsidRDefault="00505968">
          <w:pPr>
            <w:pStyle w:val="TDC1"/>
            <w:tabs>
              <w:tab w:val="right" w:leader="dot" w:pos="8921"/>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06085400" w:history="1">
            <w:r w:rsidR="00E83D0C" w:rsidRPr="005C2F31">
              <w:rPr>
                <w:rStyle w:val="Hipervnculo"/>
                <w:noProof/>
              </w:rPr>
              <w:t>A N T E C E D E N T E S</w:t>
            </w:r>
            <w:r w:rsidR="00E83D0C">
              <w:rPr>
                <w:noProof/>
                <w:webHidden/>
              </w:rPr>
              <w:tab/>
            </w:r>
            <w:r w:rsidR="00E83D0C">
              <w:rPr>
                <w:noProof/>
                <w:webHidden/>
              </w:rPr>
              <w:fldChar w:fldCharType="begin"/>
            </w:r>
            <w:r w:rsidR="00E83D0C">
              <w:rPr>
                <w:noProof/>
                <w:webHidden/>
              </w:rPr>
              <w:instrText xml:space="preserve"> PAGEREF _Toc206085400 \h </w:instrText>
            </w:r>
            <w:r w:rsidR="00E83D0C">
              <w:rPr>
                <w:noProof/>
                <w:webHidden/>
              </w:rPr>
            </w:r>
            <w:r w:rsidR="00E83D0C">
              <w:rPr>
                <w:noProof/>
                <w:webHidden/>
              </w:rPr>
              <w:fldChar w:fldCharType="separate"/>
            </w:r>
            <w:r w:rsidR="009B3098">
              <w:rPr>
                <w:noProof/>
                <w:webHidden/>
              </w:rPr>
              <w:t>2</w:t>
            </w:r>
            <w:r w:rsidR="00E83D0C">
              <w:rPr>
                <w:noProof/>
                <w:webHidden/>
              </w:rPr>
              <w:fldChar w:fldCharType="end"/>
            </w:r>
          </w:hyperlink>
        </w:p>
        <w:p w14:paraId="2F350248" w14:textId="4E951BC8" w:rsidR="00E83D0C" w:rsidRDefault="00E83D0C">
          <w:pPr>
            <w:pStyle w:val="TDC2"/>
            <w:tabs>
              <w:tab w:val="right" w:leader="dot" w:pos="8921"/>
            </w:tabs>
            <w:rPr>
              <w:rFonts w:asciiTheme="minorHAnsi" w:eastAsiaTheme="minorEastAsia" w:hAnsiTheme="minorHAnsi" w:cstheme="minorBidi"/>
              <w:noProof/>
            </w:rPr>
          </w:pPr>
          <w:hyperlink w:anchor="_Toc206085401" w:history="1">
            <w:r w:rsidRPr="005C2F31">
              <w:rPr>
                <w:rStyle w:val="Hipervnculo"/>
                <w:noProof/>
              </w:rPr>
              <w:t>I. Presentación de la solicitud de información</w:t>
            </w:r>
            <w:r>
              <w:rPr>
                <w:noProof/>
                <w:webHidden/>
              </w:rPr>
              <w:tab/>
            </w:r>
            <w:r>
              <w:rPr>
                <w:noProof/>
                <w:webHidden/>
              </w:rPr>
              <w:fldChar w:fldCharType="begin"/>
            </w:r>
            <w:r>
              <w:rPr>
                <w:noProof/>
                <w:webHidden/>
              </w:rPr>
              <w:instrText xml:space="preserve"> PAGEREF _Toc206085401 \h </w:instrText>
            </w:r>
            <w:r>
              <w:rPr>
                <w:noProof/>
                <w:webHidden/>
              </w:rPr>
            </w:r>
            <w:r>
              <w:rPr>
                <w:noProof/>
                <w:webHidden/>
              </w:rPr>
              <w:fldChar w:fldCharType="separate"/>
            </w:r>
            <w:r w:rsidR="009B3098">
              <w:rPr>
                <w:noProof/>
                <w:webHidden/>
              </w:rPr>
              <w:t>2</w:t>
            </w:r>
            <w:r>
              <w:rPr>
                <w:noProof/>
                <w:webHidden/>
              </w:rPr>
              <w:fldChar w:fldCharType="end"/>
            </w:r>
          </w:hyperlink>
        </w:p>
        <w:p w14:paraId="1FA53EE7" w14:textId="3FECED0E" w:rsidR="00E83D0C" w:rsidRDefault="00E83D0C">
          <w:pPr>
            <w:pStyle w:val="TDC2"/>
            <w:tabs>
              <w:tab w:val="right" w:leader="dot" w:pos="8921"/>
            </w:tabs>
            <w:rPr>
              <w:rFonts w:asciiTheme="minorHAnsi" w:eastAsiaTheme="minorEastAsia" w:hAnsiTheme="minorHAnsi" w:cstheme="minorBidi"/>
              <w:noProof/>
            </w:rPr>
          </w:pPr>
          <w:hyperlink w:anchor="_Toc206085402" w:history="1">
            <w:r w:rsidRPr="005C2F31">
              <w:rPr>
                <w:rStyle w:val="Hipervnculo"/>
                <w:noProof/>
              </w:rPr>
              <w:t>II. Respuesta del Sujeto Obligado</w:t>
            </w:r>
            <w:r>
              <w:rPr>
                <w:noProof/>
                <w:webHidden/>
              </w:rPr>
              <w:tab/>
            </w:r>
            <w:r>
              <w:rPr>
                <w:noProof/>
                <w:webHidden/>
              </w:rPr>
              <w:fldChar w:fldCharType="begin"/>
            </w:r>
            <w:r>
              <w:rPr>
                <w:noProof/>
                <w:webHidden/>
              </w:rPr>
              <w:instrText xml:space="preserve"> PAGEREF _Toc206085402 \h </w:instrText>
            </w:r>
            <w:r>
              <w:rPr>
                <w:noProof/>
                <w:webHidden/>
              </w:rPr>
            </w:r>
            <w:r>
              <w:rPr>
                <w:noProof/>
                <w:webHidden/>
              </w:rPr>
              <w:fldChar w:fldCharType="separate"/>
            </w:r>
            <w:r w:rsidR="009B3098">
              <w:rPr>
                <w:noProof/>
                <w:webHidden/>
              </w:rPr>
              <w:t>3</w:t>
            </w:r>
            <w:r>
              <w:rPr>
                <w:noProof/>
                <w:webHidden/>
              </w:rPr>
              <w:fldChar w:fldCharType="end"/>
            </w:r>
          </w:hyperlink>
        </w:p>
        <w:p w14:paraId="216AE6FB" w14:textId="1375B835" w:rsidR="00E83D0C" w:rsidRDefault="00E83D0C">
          <w:pPr>
            <w:pStyle w:val="TDC2"/>
            <w:tabs>
              <w:tab w:val="right" w:leader="dot" w:pos="8921"/>
            </w:tabs>
            <w:rPr>
              <w:rFonts w:asciiTheme="minorHAnsi" w:eastAsiaTheme="minorEastAsia" w:hAnsiTheme="minorHAnsi" w:cstheme="minorBidi"/>
              <w:noProof/>
            </w:rPr>
          </w:pPr>
          <w:hyperlink w:anchor="_Toc206085403" w:history="1">
            <w:r w:rsidRPr="005C2F31">
              <w:rPr>
                <w:rStyle w:val="Hipervnculo"/>
                <w:noProof/>
              </w:rPr>
              <w:t>III. Interposición del Recurso de Revisión</w:t>
            </w:r>
            <w:r>
              <w:rPr>
                <w:noProof/>
                <w:webHidden/>
              </w:rPr>
              <w:tab/>
            </w:r>
            <w:r>
              <w:rPr>
                <w:noProof/>
                <w:webHidden/>
              </w:rPr>
              <w:fldChar w:fldCharType="begin"/>
            </w:r>
            <w:r>
              <w:rPr>
                <w:noProof/>
                <w:webHidden/>
              </w:rPr>
              <w:instrText xml:space="preserve"> PAGEREF _Toc206085403 \h </w:instrText>
            </w:r>
            <w:r>
              <w:rPr>
                <w:noProof/>
                <w:webHidden/>
              </w:rPr>
            </w:r>
            <w:r>
              <w:rPr>
                <w:noProof/>
                <w:webHidden/>
              </w:rPr>
              <w:fldChar w:fldCharType="separate"/>
            </w:r>
            <w:r w:rsidR="009B3098">
              <w:rPr>
                <w:noProof/>
                <w:webHidden/>
              </w:rPr>
              <w:t>4</w:t>
            </w:r>
            <w:r>
              <w:rPr>
                <w:noProof/>
                <w:webHidden/>
              </w:rPr>
              <w:fldChar w:fldCharType="end"/>
            </w:r>
          </w:hyperlink>
        </w:p>
        <w:p w14:paraId="1D2BF477" w14:textId="7CB2C7AB" w:rsidR="00E83D0C" w:rsidRDefault="00E83D0C">
          <w:pPr>
            <w:pStyle w:val="TDC2"/>
            <w:tabs>
              <w:tab w:val="right" w:leader="dot" w:pos="8921"/>
            </w:tabs>
            <w:rPr>
              <w:rFonts w:asciiTheme="minorHAnsi" w:eastAsiaTheme="minorEastAsia" w:hAnsiTheme="minorHAnsi" w:cstheme="minorBidi"/>
              <w:noProof/>
            </w:rPr>
          </w:pPr>
          <w:hyperlink w:anchor="_Toc206085404" w:history="1">
            <w:r w:rsidRPr="005C2F31">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_Toc206085404 \h </w:instrText>
            </w:r>
            <w:r>
              <w:rPr>
                <w:noProof/>
                <w:webHidden/>
              </w:rPr>
            </w:r>
            <w:r>
              <w:rPr>
                <w:noProof/>
                <w:webHidden/>
              </w:rPr>
              <w:fldChar w:fldCharType="separate"/>
            </w:r>
            <w:r w:rsidR="009B3098">
              <w:rPr>
                <w:noProof/>
                <w:webHidden/>
              </w:rPr>
              <w:t>4</w:t>
            </w:r>
            <w:r>
              <w:rPr>
                <w:noProof/>
                <w:webHidden/>
              </w:rPr>
              <w:fldChar w:fldCharType="end"/>
            </w:r>
          </w:hyperlink>
        </w:p>
        <w:p w14:paraId="3A4E456F" w14:textId="10EE6F21" w:rsidR="00E83D0C" w:rsidRDefault="00E83D0C">
          <w:pPr>
            <w:pStyle w:val="TDC1"/>
            <w:tabs>
              <w:tab w:val="right" w:leader="dot" w:pos="8921"/>
            </w:tabs>
            <w:rPr>
              <w:rFonts w:asciiTheme="minorHAnsi" w:eastAsiaTheme="minorEastAsia" w:hAnsiTheme="minorHAnsi" w:cstheme="minorBidi"/>
              <w:noProof/>
            </w:rPr>
          </w:pPr>
          <w:hyperlink w:anchor="_Toc206085405" w:history="1">
            <w:r w:rsidRPr="005C2F31">
              <w:rPr>
                <w:rStyle w:val="Hipervnculo"/>
                <w:noProof/>
              </w:rPr>
              <w:t>C O N S I D E R A N D O S</w:t>
            </w:r>
            <w:r>
              <w:rPr>
                <w:noProof/>
                <w:webHidden/>
              </w:rPr>
              <w:tab/>
            </w:r>
            <w:r>
              <w:rPr>
                <w:noProof/>
                <w:webHidden/>
              </w:rPr>
              <w:fldChar w:fldCharType="begin"/>
            </w:r>
            <w:r>
              <w:rPr>
                <w:noProof/>
                <w:webHidden/>
              </w:rPr>
              <w:instrText xml:space="preserve"> PAGEREF _Toc206085405 \h </w:instrText>
            </w:r>
            <w:r>
              <w:rPr>
                <w:noProof/>
                <w:webHidden/>
              </w:rPr>
            </w:r>
            <w:r>
              <w:rPr>
                <w:noProof/>
                <w:webHidden/>
              </w:rPr>
              <w:fldChar w:fldCharType="separate"/>
            </w:r>
            <w:r w:rsidR="009B3098">
              <w:rPr>
                <w:noProof/>
                <w:webHidden/>
              </w:rPr>
              <w:t>7</w:t>
            </w:r>
            <w:r>
              <w:rPr>
                <w:noProof/>
                <w:webHidden/>
              </w:rPr>
              <w:fldChar w:fldCharType="end"/>
            </w:r>
          </w:hyperlink>
        </w:p>
        <w:p w14:paraId="67CA82BF" w14:textId="331C7FAE" w:rsidR="00E83D0C" w:rsidRDefault="00E83D0C">
          <w:pPr>
            <w:pStyle w:val="TDC2"/>
            <w:tabs>
              <w:tab w:val="right" w:leader="dot" w:pos="8921"/>
            </w:tabs>
            <w:rPr>
              <w:rFonts w:asciiTheme="minorHAnsi" w:eastAsiaTheme="minorEastAsia" w:hAnsiTheme="minorHAnsi" w:cstheme="minorBidi"/>
              <w:noProof/>
            </w:rPr>
          </w:pPr>
          <w:hyperlink w:anchor="_Toc206085406" w:history="1">
            <w:r w:rsidRPr="005C2F31">
              <w:rPr>
                <w:rStyle w:val="Hipervnculo"/>
                <w:noProof/>
              </w:rPr>
              <w:t>PRIMERO. Competencia</w:t>
            </w:r>
            <w:r>
              <w:rPr>
                <w:noProof/>
                <w:webHidden/>
              </w:rPr>
              <w:tab/>
            </w:r>
            <w:r>
              <w:rPr>
                <w:noProof/>
                <w:webHidden/>
              </w:rPr>
              <w:fldChar w:fldCharType="begin"/>
            </w:r>
            <w:r>
              <w:rPr>
                <w:noProof/>
                <w:webHidden/>
              </w:rPr>
              <w:instrText xml:space="preserve"> PAGEREF _Toc206085406 \h </w:instrText>
            </w:r>
            <w:r>
              <w:rPr>
                <w:noProof/>
                <w:webHidden/>
              </w:rPr>
            </w:r>
            <w:r>
              <w:rPr>
                <w:noProof/>
                <w:webHidden/>
              </w:rPr>
              <w:fldChar w:fldCharType="separate"/>
            </w:r>
            <w:r w:rsidR="009B3098">
              <w:rPr>
                <w:noProof/>
                <w:webHidden/>
              </w:rPr>
              <w:t>7</w:t>
            </w:r>
            <w:r>
              <w:rPr>
                <w:noProof/>
                <w:webHidden/>
              </w:rPr>
              <w:fldChar w:fldCharType="end"/>
            </w:r>
          </w:hyperlink>
        </w:p>
        <w:p w14:paraId="5F06C7E8" w14:textId="29672CB6" w:rsidR="00E83D0C" w:rsidRDefault="00E83D0C">
          <w:pPr>
            <w:pStyle w:val="TDC2"/>
            <w:tabs>
              <w:tab w:val="right" w:leader="dot" w:pos="8921"/>
            </w:tabs>
            <w:rPr>
              <w:rFonts w:asciiTheme="minorHAnsi" w:eastAsiaTheme="minorEastAsia" w:hAnsiTheme="minorHAnsi" w:cstheme="minorBidi"/>
              <w:noProof/>
            </w:rPr>
          </w:pPr>
          <w:hyperlink w:anchor="_Toc206085407" w:history="1">
            <w:r w:rsidRPr="005C2F31">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_Toc206085407 \h </w:instrText>
            </w:r>
            <w:r>
              <w:rPr>
                <w:noProof/>
                <w:webHidden/>
              </w:rPr>
            </w:r>
            <w:r>
              <w:rPr>
                <w:noProof/>
                <w:webHidden/>
              </w:rPr>
              <w:fldChar w:fldCharType="separate"/>
            </w:r>
            <w:r w:rsidR="009B3098">
              <w:rPr>
                <w:noProof/>
                <w:webHidden/>
              </w:rPr>
              <w:t>7</w:t>
            </w:r>
            <w:r>
              <w:rPr>
                <w:noProof/>
                <w:webHidden/>
              </w:rPr>
              <w:fldChar w:fldCharType="end"/>
            </w:r>
          </w:hyperlink>
        </w:p>
        <w:p w14:paraId="222FE60D" w14:textId="6A2ACDBB" w:rsidR="00E83D0C" w:rsidRDefault="00E83D0C">
          <w:pPr>
            <w:pStyle w:val="TDC2"/>
            <w:tabs>
              <w:tab w:val="right" w:leader="dot" w:pos="8921"/>
            </w:tabs>
            <w:rPr>
              <w:rFonts w:asciiTheme="minorHAnsi" w:eastAsiaTheme="minorEastAsia" w:hAnsiTheme="minorHAnsi" w:cstheme="minorBidi"/>
              <w:noProof/>
            </w:rPr>
          </w:pPr>
          <w:hyperlink w:anchor="_Toc206085408" w:history="1">
            <w:r w:rsidRPr="005C2F31">
              <w:rPr>
                <w:rStyle w:val="Hipervnculo"/>
                <w:noProof/>
              </w:rPr>
              <w:t>TERCERO. Determinación de la Controversia</w:t>
            </w:r>
            <w:r>
              <w:rPr>
                <w:noProof/>
                <w:webHidden/>
              </w:rPr>
              <w:tab/>
            </w:r>
            <w:r>
              <w:rPr>
                <w:noProof/>
                <w:webHidden/>
              </w:rPr>
              <w:fldChar w:fldCharType="begin"/>
            </w:r>
            <w:r>
              <w:rPr>
                <w:noProof/>
                <w:webHidden/>
              </w:rPr>
              <w:instrText xml:space="preserve"> PAGEREF _Toc206085408 \h </w:instrText>
            </w:r>
            <w:r>
              <w:rPr>
                <w:noProof/>
                <w:webHidden/>
              </w:rPr>
            </w:r>
            <w:r>
              <w:rPr>
                <w:noProof/>
                <w:webHidden/>
              </w:rPr>
              <w:fldChar w:fldCharType="separate"/>
            </w:r>
            <w:r w:rsidR="009B3098">
              <w:rPr>
                <w:noProof/>
                <w:webHidden/>
              </w:rPr>
              <w:t>9</w:t>
            </w:r>
            <w:r>
              <w:rPr>
                <w:noProof/>
                <w:webHidden/>
              </w:rPr>
              <w:fldChar w:fldCharType="end"/>
            </w:r>
          </w:hyperlink>
        </w:p>
        <w:p w14:paraId="2299413D" w14:textId="77303AA0" w:rsidR="00E83D0C" w:rsidRDefault="00E83D0C">
          <w:pPr>
            <w:pStyle w:val="TDC2"/>
            <w:tabs>
              <w:tab w:val="right" w:leader="dot" w:pos="8921"/>
            </w:tabs>
            <w:rPr>
              <w:rFonts w:asciiTheme="minorHAnsi" w:eastAsiaTheme="minorEastAsia" w:hAnsiTheme="minorHAnsi" w:cstheme="minorBidi"/>
              <w:noProof/>
            </w:rPr>
          </w:pPr>
          <w:hyperlink w:anchor="_Toc206085409" w:history="1">
            <w:r w:rsidRPr="005C2F31">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_Toc206085409 \h </w:instrText>
            </w:r>
            <w:r>
              <w:rPr>
                <w:noProof/>
                <w:webHidden/>
              </w:rPr>
            </w:r>
            <w:r>
              <w:rPr>
                <w:noProof/>
                <w:webHidden/>
              </w:rPr>
              <w:fldChar w:fldCharType="separate"/>
            </w:r>
            <w:r w:rsidR="009B3098">
              <w:rPr>
                <w:noProof/>
                <w:webHidden/>
              </w:rPr>
              <w:t>10</w:t>
            </w:r>
            <w:r>
              <w:rPr>
                <w:noProof/>
                <w:webHidden/>
              </w:rPr>
              <w:fldChar w:fldCharType="end"/>
            </w:r>
          </w:hyperlink>
        </w:p>
        <w:p w14:paraId="6C6883B2" w14:textId="6A598400" w:rsidR="00E83D0C" w:rsidRDefault="00E83D0C">
          <w:pPr>
            <w:pStyle w:val="TDC2"/>
            <w:tabs>
              <w:tab w:val="right" w:leader="dot" w:pos="8921"/>
            </w:tabs>
            <w:rPr>
              <w:rFonts w:asciiTheme="minorHAnsi" w:eastAsiaTheme="minorEastAsia" w:hAnsiTheme="minorHAnsi" w:cstheme="minorBidi"/>
              <w:noProof/>
            </w:rPr>
          </w:pPr>
          <w:hyperlink w:anchor="_Toc206085410" w:history="1">
            <w:r w:rsidRPr="005C2F31">
              <w:rPr>
                <w:rStyle w:val="Hipervnculo"/>
                <w:noProof/>
              </w:rPr>
              <w:t>QUINTO. Estudio de Fondo</w:t>
            </w:r>
            <w:r>
              <w:rPr>
                <w:noProof/>
                <w:webHidden/>
              </w:rPr>
              <w:tab/>
            </w:r>
            <w:r>
              <w:rPr>
                <w:noProof/>
                <w:webHidden/>
              </w:rPr>
              <w:fldChar w:fldCharType="begin"/>
            </w:r>
            <w:r>
              <w:rPr>
                <w:noProof/>
                <w:webHidden/>
              </w:rPr>
              <w:instrText xml:space="preserve"> PAGEREF _Toc206085410 \h </w:instrText>
            </w:r>
            <w:r>
              <w:rPr>
                <w:noProof/>
                <w:webHidden/>
              </w:rPr>
            </w:r>
            <w:r>
              <w:rPr>
                <w:noProof/>
                <w:webHidden/>
              </w:rPr>
              <w:fldChar w:fldCharType="separate"/>
            </w:r>
            <w:r w:rsidR="009B3098">
              <w:rPr>
                <w:noProof/>
                <w:webHidden/>
              </w:rPr>
              <w:t>11</w:t>
            </w:r>
            <w:r>
              <w:rPr>
                <w:noProof/>
                <w:webHidden/>
              </w:rPr>
              <w:fldChar w:fldCharType="end"/>
            </w:r>
          </w:hyperlink>
        </w:p>
        <w:p w14:paraId="009128E5" w14:textId="6F482389" w:rsidR="00E83D0C" w:rsidRDefault="00E83D0C">
          <w:pPr>
            <w:pStyle w:val="TDC2"/>
            <w:tabs>
              <w:tab w:val="right" w:leader="dot" w:pos="8921"/>
            </w:tabs>
            <w:rPr>
              <w:rFonts w:asciiTheme="minorHAnsi" w:eastAsiaTheme="minorEastAsia" w:hAnsiTheme="minorHAnsi" w:cstheme="minorBidi"/>
              <w:noProof/>
            </w:rPr>
          </w:pPr>
          <w:hyperlink w:anchor="_Toc206085411" w:history="1">
            <w:r w:rsidRPr="005C2F31">
              <w:rPr>
                <w:rStyle w:val="Hipervnculo"/>
                <w:noProof/>
              </w:rPr>
              <w:t>SEXTO. Decisión</w:t>
            </w:r>
            <w:r>
              <w:rPr>
                <w:noProof/>
                <w:webHidden/>
              </w:rPr>
              <w:tab/>
            </w:r>
            <w:r>
              <w:rPr>
                <w:noProof/>
                <w:webHidden/>
              </w:rPr>
              <w:fldChar w:fldCharType="begin"/>
            </w:r>
            <w:r>
              <w:rPr>
                <w:noProof/>
                <w:webHidden/>
              </w:rPr>
              <w:instrText xml:space="preserve"> PAGEREF _Toc206085411 \h </w:instrText>
            </w:r>
            <w:r>
              <w:rPr>
                <w:noProof/>
                <w:webHidden/>
              </w:rPr>
            </w:r>
            <w:r>
              <w:rPr>
                <w:noProof/>
                <w:webHidden/>
              </w:rPr>
              <w:fldChar w:fldCharType="separate"/>
            </w:r>
            <w:r w:rsidR="009B3098">
              <w:rPr>
                <w:noProof/>
                <w:webHidden/>
              </w:rPr>
              <w:t>33</w:t>
            </w:r>
            <w:r>
              <w:rPr>
                <w:noProof/>
                <w:webHidden/>
              </w:rPr>
              <w:fldChar w:fldCharType="end"/>
            </w:r>
          </w:hyperlink>
        </w:p>
        <w:p w14:paraId="5BDA9BF3" w14:textId="2BC86C1B" w:rsidR="00E83D0C" w:rsidRDefault="00E83D0C">
          <w:pPr>
            <w:pStyle w:val="TDC1"/>
            <w:tabs>
              <w:tab w:val="right" w:leader="dot" w:pos="8921"/>
            </w:tabs>
            <w:rPr>
              <w:rFonts w:asciiTheme="minorHAnsi" w:eastAsiaTheme="minorEastAsia" w:hAnsiTheme="minorHAnsi" w:cstheme="minorBidi"/>
              <w:noProof/>
            </w:rPr>
          </w:pPr>
          <w:hyperlink w:anchor="_Toc206085412" w:history="1">
            <w:r w:rsidRPr="005C2F31">
              <w:rPr>
                <w:rStyle w:val="Hipervnculo"/>
                <w:noProof/>
              </w:rPr>
              <w:t>R E S U E L V E</w:t>
            </w:r>
            <w:r>
              <w:rPr>
                <w:noProof/>
                <w:webHidden/>
              </w:rPr>
              <w:tab/>
            </w:r>
            <w:r>
              <w:rPr>
                <w:noProof/>
                <w:webHidden/>
              </w:rPr>
              <w:fldChar w:fldCharType="begin"/>
            </w:r>
            <w:r>
              <w:rPr>
                <w:noProof/>
                <w:webHidden/>
              </w:rPr>
              <w:instrText xml:space="preserve"> PAGEREF _Toc206085412 \h </w:instrText>
            </w:r>
            <w:r>
              <w:rPr>
                <w:noProof/>
                <w:webHidden/>
              </w:rPr>
            </w:r>
            <w:r>
              <w:rPr>
                <w:noProof/>
                <w:webHidden/>
              </w:rPr>
              <w:fldChar w:fldCharType="separate"/>
            </w:r>
            <w:r w:rsidR="009B3098">
              <w:rPr>
                <w:noProof/>
                <w:webHidden/>
              </w:rPr>
              <w:t>33</w:t>
            </w:r>
            <w:r>
              <w:rPr>
                <w:noProof/>
                <w:webHidden/>
              </w:rPr>
              <w:fldChar w:fldCharType="end"/>
            </w:r>
          </w:hyperlink>
        </w:p>
        <w:p w14:paraId="6C9DB369" w14:textId="77777777" w:rsidR="00505968" w:rsidRDefault="00505968">
          <w:r>
            <w:rPr>
              <w:b/>
              <w:bCs/>
              <w:lang w:val="es-ES"/>
            </w:rPr>
            <w:fldChar w:fldCharType="end"/>
          </w:r>
        </w:p>
      </w:sdtContent>
    </w:sdt>
    <w:p w14:paraId="78F8AB4B" w14:textId="77777777" w:rsidR="004932B9" w:rsidRDefault="004932B9">
      <w:pPr>
        <w:tabs>
          <w:tab w:val="left" w:pos="8931"/>
        </w:tabs>
        <w:spacing w:after="0" w:line="360" w:lineRule="auto"/>
      </w:pPr>
    </w:p>
    <w:p w14:paraId="76D048AA" w14:textId="77777777" w:rsidR="00505968" w:rsidRDefault="00505968">
      <w:pPr>
        <w:tabs>
          <w:tab w:val="left" w:pos="8931"/>
        </w:tabs>
        <w:spacing w:after="0" w:line="360" w:lineRule="auto"/>
      </w:pPr>
    </w:p>
    <w:p w14:paraId="2F809BAB" w14:textId="77777777" w:rsidR="00505968" w:rsidRDefault="00505968">
      <w:pPr>
        <w:tabs>
          <w:tab w:val="left" w:pos="8931"/>
        </w:tabs>
        <w:spacing w:after="0" w:line="360" w:lineRule="auto"/>
      </w:pPr>
    </w:p>
    <w:p w14:paraId="73E0B6F9" w14:textId="77777777" w:rsidR="00505968" w:rsidRDefault="00505968">
      <w:pPr>
        <w:tabs>
          <w:tab w:val="left" w:pos="8931"/>
        </w:tabs>
        <w:spacing w:after="0" w:line="360" w:lineRule="auto"/>
      </w:pPr>
    </w:p>
    <w:p w14:paraId="0ED87615" w14:textId="77777777" w:rsidR="00505968" w:rsidRDefault="00505968">
      <w:pPr>
        <w:tabs>
          <w:tab w:val="left" w:pos="8931"/>
        </w:tabs>
        <w:spacing w:after="0" w:line="360" w:lineRule="auto"/>
      </w:pPr>
    </w:p>
    <w:p w14:paraId="2136AE6A" w14:textId="77777777" w:rsidR="00505968" w:rsidRDefault="00505968">
      <w:pPr>
        <w:tabs>
          <w:tab w:val="left" w:pos="8931"/>
        </w:tabs>
        <w:spacing w:after="0" w:line="360" w:lineRule="auto"/>
      </w:pPr>
    </w:p>
    <w:p w14:paraId="49CDE77B" w14:textId="77777777" w:rsidR="00505968" w:rsidRDefault="00505968">
      <w:pPr>
        <w:tabs>
          <w:tab w:val="left" w:pos="8931"/>
        </w:tabs>
        <w:spacing w:after="0" w:line="360" w:lineRule="auto"/>
      </w:pPr>
    </w:p>
    <w:p w14:paraId="7B3644C1" w14:textId="77777777" w:rsidR="004932B9" w:rsidRDefault="004932B9">
      <w:pPr>
        <w:tabs>
          <w:tab w:val="left" w:pos="8931"/>
        </w:tabs>
        <w:spacing w:after="0" w:line="360" w:lineRule="auto"/>
      </w:pPr>
    </w:p>
    <w:p w14:paraId="6BF88F9B" w14:textId="77777777" w:rsidR="004932B9" w:rsidRDefault="00C1137B">
      <w:pPr>
        <w:tabs>
          <w:tab w:val="left" w:pos="8931"/>
        </w:tabs>
        <w:spacing w:after="0" w:line="360" w:lineRule="auto"/>
      </w:pPr>
      <w:r>
        <w:lastRenderedPageBreak/>
        <w:t xml:space="preserve">Resolución del Pleno del Instituto de Transparencia, Acceso a la Información Pública y Protección de Datos Personales del Estado de México y Municipios, con domicilio en Metepec, Estado de México, de fecha trece de agosto de dos mil veinticinco. </w:t>
      </w:r>
    </w:p>
    <w:p w14:paraId="39AA11F0" w14:textId="77777777" w:rsidR="004932B9" w:rsidRDefault="004932B9">
      <w:pPr>
        <w:spacing w:after="0" w:line="360" w:lineRule="auto"/>
        <w:rPr>
          <w:b/>
        </w:rPr>
      </w:pPr>
    </w:p>
    <w:p w14:paraId="4C7EFBEE" w14:textId="77777777" w:rsidR="004932B9" w:rsidRDefault="00C1137B">
      <w:pPr>
        <w:spacing w:after="0" w:line="360" w:lineRule="auto"/>
        <w:rPr>
          <w:color w:val="0D0D0D"/>
        </w:rPr>
      </w:pPr>
      <w:r>
        <w:rPr>
          <w:b/>
        </w:rPr>
        <w:t xml:space="preserve">VISTO </w:t>
      </w:r>
      <w:r>
        <w:t xml:space="preserve">el expediente electrónico conformado con motivo del Recurso de Revisión </w:t>
      </w:r>
      <w:r w:rsidRPr="00586D4F">
        <w:rPr>
          <w:b/>
          <w:bCs/>
        </w:rPr>
        <w:t>07641/INFOEM/IP/RR/2025</w:t>
      </w:r>
      <w:r>
        <w:t xml:space="preserve">, interpuesto por la persona </w:t>
      </w:r>
      <w:r>
        <w:rPr>
          <w:color w:val="0D0D0D"/>
        </w:rPr>
        <w:t xml:space="preserve">Recurrente o Particular, en contra de la respuesta del Sujeto Obligado, </w:t>
      </w:r>
      <w:r w:rsidRPr="00586D4F">
        <w:rPr>
          <w:b/>
          <w:bCs/>
          <w:color w:val="0D0D0D"/>
        </w:rPr>
        <w:t>Instituto Municipal de Cultura Física y Deporte de Zinacantepec</w:t>
      </w:r>
      <w:r w:rsidRPr="00586D4F">
        <w:rPr>
          <w:b/>
          <w:bCs/>
        </w:rPr>
        <w:t>,</w:t>
      </w:r>
      <w:r>
        <w:rPr>
          <w:color w:val="0D0D0D"/>
        </w:rPr>
        <w:t xml:space="preserve"> a la solicitud de acceso a la información pública </w:t>
      </w:r>
      <w:r>
        <w:t>00008/IMCUFIDEZINACAN/IP/2025</w:t>
      </w:r>
      <w:r>
        <w:rPr>
          <w:color w:val="000000"/>
        </w:rPr>
        <w:t xml:space="preserve">, </w:t>
      </w:r>
      <w:r>
        <w:rPr>
          <w:color w:val="0D0D0D"/>
        </w:rPr>
        <w:t xml:space="preserve">se emite la presente Resolución, con base en los Antecedentes y Considerandos que se exponen a continuación: </w:t>
      </w:r>
    </w:p>
    <w:p w14:paraId="3E93A7D6" w14:textId="77777777" w:rsidR="004932B9" w:rsidRDefault="004932B9">
      <w:pPr>
        <w:spacing w:after="0" w:line="360" w:lineRule="auto"/>
        <w:rPr>
          <w:b/>
        </w:rPr>
      </w:pPr>
    </w:p>
    <w:p w14:paraId="419A966E" w14:textId="77777777" w:rsidR="004932B9" w:rsidRDefault="00C1137B">
      <w:pPr>
        <w:pStyle w:val="Ttulo1"/>
        <w:spacing w:before="0" w:after="0" w:line="360" w:lineRule="auto"/>
        <w:jc w:val="center"/>
        <w:rPr>
          <w:sz w:val="22"/>
          <w:szCs w:val="22"/>
        </w:rPr>
      </w:pPr>
      <w:bookmarkStart w:id="0" w:name="_heading=h.qeygo5psvx7q" w:colFirst="0" w:colLast="0"/>
      <w:bookmarkStart w:id="1" w:name="_Toc206085400"/>
      <w:bookmarkEnd w:id="0"/>
      <w:r>
        <w:rPr>
          <w:sz w:val="22"/>
          <w:szCs w:val="22"/>
        </w:rPr>
        <w:t>A N T E C E D E N T E S</w:t>
      </w:r>
      <w:bookmarkEnd w:id="1"/>
    </w:p>
    <w:p w14:paraId="6289E40F" w14:textId="77777777" w:rsidR="004932B9" w:rsidRDefault="004932B9">
      <w:pPr>
        <w:spacing w:after="0" w:line="360" w:lineRule="auto"/>
        <w:jc w:val="center"/>
        <w:rPr>
          <w:b/>
        </w:rPr>
      </w:pPr>
    </w:p>
    <w:p w14:paraId="5EFEF514" w14:textId="77777777" w:rsidR="004932B9" w:rsidRDefault="00C1137B">
      <w:pPr>
        <w:pStyle w:val="Ttulo2"/>
        <w:spacing w:before="0" w:after="0" w:line="360" w:lineRule="auto"/>
        <w:rPr>
          <w:sz w:val="22"/>
          <w:szCs w:val="22"/>
        </w:rPr>
      </w:pPr>
      <w:bookmarkStart w:id="2" w:name="_heading=h.f3x6u1tfr2a5" w:colFirst="0" w:colLast="0"/>
      <w:bookmarkStart w:id="3" w:name="_Toc206085401"/>
      <w:bookmarkEnd w:id="2"/>
      <w:r>
        <w:rPr>
          <w:sz w:val="22"/>
          <w:szCs w:val="22"/>
        </w:rPr>
        <w:t>I. Presentación de la solicitud de información</w:t>
      </w:r>
      <w:bookmarkEnd w:id="3"/>
    </w:p>
    <w:p w14:paraId="760CF41A" w14:textId="77777777" w:rsidR="004932B9" w:rsidRDefault="004932B9">
      <w:pPr>
        <w:tabs>
          <w:tab w:val="left" w:pos="567"/>
        </w:tabs>
        <w:spacing w:after="0" w:line="360" w:lineRule="auto"/>
      </w:pPr>
    </w:p>
    <w:p w14:paraId="69FD829A" w14:textId="77777777" w:rsidR="004932B9" w:rsidRDefault="00C1137B">
      <w:pPr>
        <w:spacing w:after="0" w:line="360" w:lineRule="auto"/>
      </w:pPr>
      <w:r>
        <w:t xml:space="preserve">El nueve de junio de dos mil veinticinco, el Particular presentó una solicitud de acceso a la información pública, a través del Sistema de Acceso a la Información Mexiquense (SAIMEX), ante el </w:t>
      </w:r>
      <w:r>
        <w:rPr>
          <w:color w:val="0D0D0D"/>
        </w:rPr>
        <w:t>Instituto Municipal de Cultura Física y Deporte de Zinacantepec</w:t>
      </w:r>
      <w:r>
        <w:t xml:space="preserve">, en los siguientes términos: </w:t>
      </w:r>
    </w:p>
    <w:p w14:paraId="3D884335" w14:textId="77777777" w:rsidR="004932B9" w:rsidRDefault="004932B9">
      <w:pPr>
        <w:spacing w:after="0" w:line="360" w:lineRule="auto"/>
      </w:pPr>
    </w:p>
    <w:p w14:paraId="2F872C5C" w14:textId="77777777" w:rsidR="004932B9" w:rsidRDefault="00C1137B">
      <w:pPr>
        <w:tabs>
          <w:tab w:val="left" w:pos="4667"/>
        </w:tabs>
        <w:spacing w:after="0" w:line="360" w:lineRule="auto"/>
        <w:ind w:left="567" w:right="567"/>
        <w:rPr>
          <w:b/>
          <w:i/>
          <w:sz w:val="20"/>
          <w:szCs w:val="20"/>
        </w:rPr>
      </w:pPr>
      <w:r>
        <w:rPr>
          <w:b/>
          <w:i/>
          <w:sz w:val="20"/>
          <w:szCs w:val="20"/>
        </w:rPr>
        <w:t>“DESCRIPCIÓN CLARA Y PRECISA DE LA INFORMACIÓN SOLICITADA</w:t>
      </w:r>
    </w:p>
    <w:p w14:paraId="6FBD92AC" w14:textId="77777777" w:rsidR="004932B9" w:rsidRDefault="00C1137B">
      <w:pPr>
        <w:tabs>
          <w:tab w:val="left" w:pos="4667"/>
        </w:tabs>
        <w:spacing w:after="0" w:line="360" w:lineRule="auto"/>
        <w:ind w:left="567" w:right="567"/>
        <w:rPr>
          <w:i/>
          <w:sz w:val="20"/>
          <w:szCs w:val="20"/>
        </w:rPr>
      </w:pPr>
      <w:r>
        <w:rPr>
          <w:i/>
          <w:sz w:val="20"/>
          <w:szCs w:val="20"/>
        </w:rPr>
        <w:t xml:space="preserve">SOLICITO LOS RECIBOS DE NOMINA DEL MES DE MAYO 2025 DE TODO EL PERSONAL.” (Sic.) </w:t>
      </w:r>
    </w:p>
    <w:p w14:paraId="56B0B4BD" w14:textId="77777777" w:rsidR="004932B9" w:rsidRDefault="004932B9">
      <w:pPr>
        <w:tabs>
          <w:tab w:val="left" w:pos="4667"/>
        </w:tabs>
        <w:spacing w:after="0" w:line="360" w:lineRule="auto"/>
        <w:ind w:left="567" w:right="567"/>
        <w:rPr>
          <w:b/>
          <w:i/>
          <w:sz w:val="20"/>
          <w:szCs w:val="20"/>
        </w:rPr>
      </w:pPr>
    </w:p>
    <w:p w14:paraId="541291FF" w14:textId="77777777" w:rsidR="004932B9" w:rsidRDefault="00C1137B">
      <w:pPr>
        <w:tabs>
          <w:tab w:val="left" w:pos="4667"/>
        </w:tabs>
        <w:spacing w:after="0" w:line="360" w:lineRule="auto"/>
        <w:ind w:left="567" w:right="567"/>
        <w:rPr>
          <w:b/>
          <w:i/>
          <w:sz w:val="20"/>
          <w:szCs w:val="20"/>
        </w:rPr>
      </w:pPr>
      <w:r>
        <w:rPr>
          <w:b/>
          <w:i/>
          <w:sz w:val="20"/>
          <w:szCs w:val="20"/>
        </w:rPr>
        <w:t>“MODALIDAD DE ENTREGA</w:t>
      </w:r>
    </w:p>
    <w:p w14:paraId="6777CD95" w14:textId="77777777" w:rsidR="004932B9" w:rsidRDefault="00C1137B">
      <w:pPr>
        <w:spacing w:after="0" w:line="360" w:lineRule="auto"/>
        <w:ind w:left="567" w:right="567"/>
        <w:rPr>
          <w:i/>
          <w:sz w:val="20"/>
          <w:szCs w:val="20"/>
        </w:rPr>
      </w:pPr>
      <w:r>
        <w:rPr>
          <w:i/>
          <w:sz w:val="20"/>
          <w:szCs w:val="20"/>
        </w:rPr>
        <w:t>A través del SAIMEX”</w:t>
      </w:r>
    </w:p>
    <w:p w14:paraId="7A16C72F" w14:textId="77777777" w:rsidR="004932B9" w:rsidRDefault="004932B9">
      <w:pPr>
        <w:spacing w:after="0" w:line="360" w:lineRule="auto"/>
        <w:ind w:left="567" w:right="567"/>
        <w:rPr>
          <w:i/>
          <w:sz w:val="20"/>
          <w:szCs w:val="20"/>
        </w:rPr>
      </w:pPr>
    </w:p>
    <w:p w14:paraId="56E45228" w14:textId="77777777" w:rsidR="004932B9" w:rsidRDefault="00C1137B">
      <w:pPr>
        <w:pStyle w:val="Ttulo2"/>
        <w:spacing w:before="0" w:after="0" w:line="360" w:lineRule="auto"/>
        <w:rPr>
          <w:sz w:val="22"/>
          <w:szCs w:val="22"/>
        </w:rPr>
      </w:pPr>
      <w:bookmarkStart w:id="4" w:name="_heading=h.5m0zmiyym0a9" w:colFirst="0" w:colLast="0"/>
      <w:bookmarkStart w:id="5" w:name="_Toc206085402"/>
      <w:bookmarkEnd w:id="4"/>
      <w:r>
        <w:rPr>
          <w:sz w:val="22"/>
          <w:szCs w:val="22"/>
        </w:rPr>
        <w:lastRenderedPageBreak/>
        <w:t>II. Respuesta del Sujeto Obligado</w:t>
      </w:r>
      <w:bookmarkEnd w:id="5"/>
    </w:p>
    <w:p w14:paraId="10309A95" w14:textId="77777777" w:rsidR="004932B9" w:rsidRDefault="004932B9">
      <w:pPr>
        <w:spacing w:after="0" w:line="360" w:lineRule="auto"/>
        <w:rPr>
          <w:b/>
        </w:rPr>
      </w:pPr>
    </w:p>
    <w:p w14:paraId="33A6F5A2" w14:textId="77777777" w:rsidR="004932B9" w:rsidRDefault="00C1137B">
      <w:pPr>
        <w:spacing w:after="0" w:line="360" w:lineRule="auto"/>
      </w:pPr>
      <w:r>
        <w:t xml:space="preserve">El veintitrés de junio de dos mil veinticinco, el Sujeto Obligado notificó, a través del Sistema de Acceso a la Información Mexiquense (SAIMEX), la respuesta a la solicitud de acceso a la información pública, a través de los documentos siguientes: </w:t>
      </w:r>
    </w:p>
    <w:p w14:paraId="272A27D6" w14:textId="77777777" w:rsidR="004932B9" w:rsidRDefault="004932B9">
      <w:pPr>
        <w:spacing w:after="0" w:line="360" w:lineRule="auto"/>
      </w:pPr>
    </w:p>
    <w:p w14:paraId="17470A5F" w14:textId="77777777" w:rsidR="004932B9" w:rsidRDefault="00C1137B">
      <w:pPr>
        <w:numPr>
          <w:ilvl w:val="0"/>
          <w:numId w:val="2"/>
        </w:numPr>
        <w:pBdr>
          <w:top w:val="nil"/>
          <w:left w:val="nil"/>
          <w:bottom w:val="nil"/>
          <w:right w:val="nil"/>
          <w:between w:val="nil"/>
        </w:pBdr>
        <w:spacing w:after="0" w:line="360" w:lineRule="auto"/>
        <w:ind w:left="567" w:hanging="207"/>
      </w:pPr>
      <w:r>
        <w:rPr>
          <w:color w:val="000000"/>
        </w:rPr>
        <w:t>Oficio número ZIN/CAF/IMCUFIDEZ/143/2025, del dieciséis de junio de dos mil veinticinco, suscrito por el Titular de la Coordinación de Administración y dirigido a la Titular de la Unidad de Transparencia, por medio del cual refiere lo siguiente:</w:t>
      </w:r>
    </w:p>
    <w:p w14:paraId="1B6598E2" w14:textId="77777777" w:rsidR="004932B9" w:rsidRDefault="004932B9">
      <w:pPr>
        <w:pBdr>
          <w:top w:val="nil"/>
          <w:left w:val="nil"/>
          <w:bottom w:val="nil"/>
          <w:right w:val="nil"/>
          <w:between w:val="nil"/>
        </w:pBdr>
        <w:spacing w:after="0" w:line="360" w:lineRule="auto"/>
        <w:ind w:left="1080"/>
        <w:rPr>
          <w:color w:val="000000"/>
        </w:rPr>
      </w:pPr>
    </w:p>
    <w:p w14:paraId="23A6DCB0" w14:textId="77777777" w:rsidR="004932B9" w:rsidRDefault="00C1137B">
      <w:pPr>
        <w:spacing w:after="0" w:line="360" w:lineRule="auto"/>
        <w:ind w:left="567" w:right="567"/>
        <w:rPr>
          <w:i/>
          <w:sz w:val="20"/>
          <w:szCs w:val="20"/>
        </w:rPr>
      </w:pPr>
      <w:r>
        <w:rPr>
          <w:sz w:val="20"/>
          <w:szCs w:val="20"/>
        </w:rPr>
        <w:t>“</w:t>
      </w:r>
      <w:r>
        <w:rPr>
          <w:i/>
          <w:sz w:val="20"/>
          <w:szCs w:val="20"/>
        </w:rPr>
        <w:t xml:space="preserve">Derivado de lo cual solicito girar instrucciones para que en un plazo, no mayor a 5 días hábiles contados a partir del día siguiente de la recepción, se enviara a la unidad de transparencia, el o los referentes informativos que atienden el ordenamiento, formulado por el pleno del instituto, Mismos que deberán ser entregados en oficio de respuesta en formato físico y remitir los anexos digitales, así como las versiones públicas (de ser el caso) al correo </w:t>
      </w:r>
      <w:hyperlink r:id="rId9">
        <w:r>
          <w:rPr>
            <w:i/>
            <w:color w:val="0000FF"/>
            <w:sz w:val="20"/>
            <w:szCs w:val="20"/>
            <w:u w:val="single"/>
          </w:rPr>
          <w:t>transimcufidez@gmail.com</w:t>
        </w:r>
      </w:hyperlink>
      <w:r>
        <w:rPr>
          <w:i/>
          <w:sz w:val="20"/>
          <w:szCs w:val="20"/>
        </w:rPr>
        <w:t xml:space="preserve"> además de remitir dicha documentación a través de la plataforma digital SAIMEX. Sin embargo; la solicitud anteriormente descrita no es específica, dado que no se menciona el periodo sobre que quincena del mes de mayo 2025 corresponde dicha solicitud motivo por el cual no puede ser atendida en su totalidad.</w:t>
      </w:r>
    </w:p>
    <w:p w14:paraId="536D0375" w14:textId="77777777" w:rsidR="004932B9" w:rsidRDefault="004932B9">
      <w:pPr>
        <w:spacing w:after="0" w:line="360" w:lineRule="auto"/>
      </w:pPr>
    </w:p>
    <w:p w14:paraId="182A9033" w14:textId="77777777" w:rsidR="004932B9" w:rsidRDefault="00C1137B">
      <w:pPr>
        <w:numPr>
          <w:ilvl w:val="0"/>
          <w:numId w:val="2"/>
        </w:numPr>
        <w:pBdr>
          <w:top w:val="nil"/>
          <w:left w:val="nil"/>
          <w:bottom w:val="nil"/>
          <w:right w:val="nil"/>
          <w:between w:val="nil"/>
        </w:pBdr>
        <w:spacing w:after="0" w:line="360" w:lineRule="auto"/>
        <w:ind w:left="709" w:hanging="349"/>
      </w:pPr>
      <w:r>
        <w:rPr>
          <w:color w:val="000000"/>
        </w:rPr>
        <w:t xml:space="preserve">Oficio número ZIN/TRANSPARENCIA/MCUFIDEZ/001/2025, del doce de junio de dos mil veinticinco, suscrito por el Titular de la UIPPE y Unidad de </w:t>
      </w:r>
      <w:proofErr w:type="gramStart"/>
      <w:r>
        <w:rPr>
          <w:color w:val="000000"/>
        </w:rPr>
        <w:t>Transparencia  y</w:t>
      </w:r>
      <w:proofErr w:type="gramEnd"/>
      <w:r>
        <w:rPr>
          <w:color w:val="000000"/>
        </w:rPr>
        <w:t xml:space="preserve"> dirigido </w:t>
      </w:r>
      <w:proofErr w:type="gramStart"/>
      <w:r>
        <w:rPr>
          <w:color w:val="000000"/>
        </w:rPr>
        <w:t>al  Titular</w:t>
      </w:r>
      <w:proofErr w:type="gramEnd"/>
      <w:r>
        <w:rPr>
          <w:color w:val="000000"/>
        </w:rPr>
        <w:t xml:space="preserve"> de la Coordinación de Administración, por medio del cual refiere lo siguiente:</w:t>
      </w:r>
    </w:p>
    <w:p w14:paraId="33EAAF32" w14:textId="77777777" w:rsidR="004932B9" w:rsidRDefault="004932B9">
      <w:pPr>
        <w:pBdr>
          <w:top w:val="nil"/>
          <w:left w:val="nil"/>
          <w:bottom w:val="nil"/>
          <w:right w:val="nil"/>
          <w:between w:val="nil"/>
        </w:pBdr>
        <w:spacing w:after="0" w:line="360" w:lineRule="auto"/>
        <w:ind w:left="1080"/>
        <w:rPr>
          <w:color w:val="000000"/>
        </w:rPr>
      </w:pPr>
    </w:p>
    <w:p w14:paraId="4D4FF39F" w14:textId="77777777" w:rsidR="004932B9" w:rsidRDefault="00C1137B">
      <w:pPr>
        <w:spacing w:after="0" w:line="360" w:lineRule="auto"/>
        <w:ind w:left="567" w:right="567"/>
        <w:rPr>
          <w:i/>
          <w:sz w:val="20"/>
          <w:szCs w:val="20"/>
        </w:rPr>
      </w:pPr>
      <w:r>
        <w:rPr>
          <w:sz w:val="20"/>
          <w:szCs w:val="20"/>
        </w:rPr>
        <w:t>“</w:t>
      </w:r>
      <w:r>
        <w:rPr>
          <w:i/>
          <w:sz w:val="20"/>
          <w:szCs w:val="20"/>
        </w:rPr>
        <w:t xml:space="preserve">Solicito girar instrucciones para </w:t>
      </w:r>
      <w:proofErr w:type="gramStart"/>
      <w:r>
        <w:rPr>
          <w:i/>
          <w:sz w:val="20"/>
          <w:szCs w:val="20"/>
        </w:rPr>
        <w:t>que</w:t>
      </w:r>
      <w:proofErr w:type="gramEnd"/>
      <w:r>
        <w:rPr>
          <w:i/>
          <w:sz w:val="20"/>
          <w:szCs w:val="20"/>
        </w:rPr>
        <w:t xml:space="preserve"> en un plazo, no mayor a 5 días hábiles contados a partir del día siguiente de la recepción, se enviara a la unidad de transparencia, el o los referentes </w:t>
      </w:r>
      <w:r>
        <w:rPr>
          <w:i/>
          <w:sz w:val="20"/>
          <w:szCs w:val="20"/>
        </w:rPr>
        <w:lastRenderedPageBreak/>
        <w:t>informativos que atienden el ordenamiento, formulado por el pleno del instituto. Es de importancia resaltar que de no atender en tiempo y forma la solicitud, podrá estar sujeto a sanciones, responsabilidades y/o medidas de apremio, de acuerdo con los artículos 213, 214, 222 de la ley de transparencia estatal.”</w:t>
      </w:r>
    </w:p>
    <w:p w14:paraId="0F41E82A" w14:textId="77777777" w:rsidR="004932B9" w:rsidRDefault="004932B9">
      <w:pPr>
        <w:spacing w:after="0" w:line="360" w:lineRule="auto"/>
      </w:pPr>
    </w:p>
    <w:p w14:paraId="6E745F15" w14:textId="77777777" w:rsidR="004932B9" w:rsidRDefault="00C1137B">
      <w:pPr>
        <w:pStyle w:val="Ttulo2"/>
        <w:spacing w:before="0" w:after="0" w:line="360" w:lineRule="auto"/>
        <w:rPr>
          <w:sz w:val="22"/>
          <w:szCs w:val="22"/>
        </w:rPr>
      </w:pPr>
      <w:bookmarkStart w:id="6" w:name="_heading=h.5omgi2l9ao80" w:colFirst="0" w:colLast="0"/>
      <w:bookmarkStart w:id="7" w:name="_Toc206085403"/>
      <w:bookmarkEnd w:id="6"/>
      <w:r>
        <w:rPr>
          <w:sz w:val="22"/>
          <w:szCs w:val="22"/>
        </w:rPr>
        <w:t>III. Interposición del Recurso de Revisión</w:t>
      </w:r>
      <w:bookmarkEnd w:id="7"/>
    </w:p>
    <w:p w14:paraId="0170A1F1" w14:textId="77777777" w:rsidR="004932B9" w:rsidRDefault="004932B9">
      <w:pPr>
        <w:spacing w:after="0" w:line="360" w:lineRule="auto"/>
        <w:rPr>
          <w:b/>
        </w:rPr>
      </w:pPr>
    </w:p>
    <w:p w14:paraId="59015106" w14:textId="77777777" w:rsidR="004932B9" w:rsidRDefault="00C1137B">
      <w:pPr>
        <w:spacing w:after="0" w:line="360" w:lineRule="auto"/>
      </w:pPr>
      <w:r>
        <w:t xml:space="preserve">El veintitrés de junio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 </w:t>
      </w:r>
    </w:p>
    <w:p w14:paraId="228E2F0C" w14:textId="77777777" w:rsidR="004932B9" w:rsidRDefault="004932B9">
      <w:pPr>
        <w:spacing w:after="0" w:line="360" w:lineRule="auto"/>
        <w:ind w:left="567" w:right="567"/>
        <w:rPr>
          <w:b/>
          <w:i/>
          <w:sz w:val="20"/>
          <w:szCs w:val="20"/>
        </w:rPr>
      </w:pPr>
    </w:p>
    <w:p w14:paraId="43AF9276" w14:textId="77777777" w:rsidR="004932B9" w:rsidRDefault="00C1137B">
      <w:pPr>
        <w:spacing w:after="0" w:line="360" w:lineRule="auto"/>
        <w:ind w:left="567" w:right="567"/>
        <w:rPr>
          <w:i/>
          <w:sz w:val="20"/>
          <w:szCs w:val="20"/>
        </w:rPr>
      </w:pPr>
      <w:r>
        <w:rPr>
          <w:b/>
          <w:i/>
          <w:sz w:val="20"/>
          <w:szCs w:val="20"/>
        </w:rPr>
        <w:t>‘’ACTO IMPUGNADO</w:t>
      </w:r>
    </w:p>
    <w:p w14:paraId="41928E10" w14:textId="77777777" w:rsidR="004932B9" w:rsidRDefault="00C1137B">
      <w:pPr>
        <w:spacing w:after="0" w:line="360" w:lineRule="auto"/>
        <w:ind w:left="567" w:right="567"/>
        <w:rPr>
          <w:i/>
          <w:sz w:val="20"/>
          <w:szCs w:val="20"/>
        </w:rPr>
      </w:pPr>
      <w:r>
        <w:rPr>
          <w:i/>
          <w:sz w:val="20"/>
          <w:szCs w:val="20"/>
        </w:rPr>
        <w:t>NO ENTREGA INFORMACION” (Sic.)</w:t>
      </w:r>
    </w:p>
    <w:p w14:paraId="2E60C372" w14:textId="77777777" w:rsidR="004932B9" w:rsidRDefault="004932B9">
      <w:pPr>
        <w:spacing w:after="0" w:line="360" w:lineRule="auto"/>
        <w:ind w:left="567" w:right="567"/>
        <w:rPr>
          <w:i/>
          <w:sz w:val="20"/>
          <w:szCs w:val="20"/>
        </w:rPr>
      </w:pPr>
    </w:p>
    <w:p w14:paraId="5136B8C4" w14:textId="77777777" w:rsidR="004932B9" w:rsidRDefault="00C1137B">
      <w:pPr>
        <w:spacing w:after="0" w:line="360" w:lineRule="auto"/>
        <w:ind w:left="567" w:right="567"/>
        <w:rPr>
          <w:b/>
          <w:i/>
          <w:sz w:val="20"/>
          <w:szCs w:val="20"/>
        </w:rPr>
      </w:pPr>
      <w:r>
        <w:rPr>
          <w:b/>
          <w:i/>
          <w:sz w:val="20"/>
          <w:szCs w:val="20"/>
        </w:rPr>
        <w:t>‘’RAZONES O MOTIVOS DE LA INCONFORMIDAD</w:t>
      </w:r>
    </w:p>
    <w:p w14:paraId="3B5B1490" w14:textId="77777777" w:rsidR="004932B9" w:rsidRDefault="00C1137B">
      <w:pPr>
        <w:spacing w:after="0" w:line="360" w:lineRule="auto"/>
        <w:ind w:left="567" w:right="567"/>
        <w:rPr>
          <w:i/>
          <w:sz w:val="20"/>
          <w:szCs w:val="20"/>
        </w:rPr>
      </w:pPr>
      <w:r>
        <w:rPr>
          <w:i/>
          <w:sz w:val="20"/>
          <w:szCs w:val="20"/>
        </w:rPr>
        <w:t>NO ENTREGA INFORMACION” (Sic.)</w:t>
      </w:r>
    </w:p>
    <w:p w14:paraId="3030BE97" w14:textId="77777777" w:rsidR="004932B9" w:rsidRDefault="004932B9">
      <w:pPr>
        <w:spacing w:after="0" w:line="360" w:lineRule="auto"/>
        <w:ind w:right="567"/>
        <w:rPr>
          <w:i/>
          <w:sz w:val="20"/>
          <w:szCs w:val="20"/>
        </w:rPr>
      </w:pPr>
    </w:p>
    <w:p w14:paraId="590C7E5F" w14:textId="77777777" w:rsidR="004932B9" w:rsidRDefault="00C1137B">
      <w:pPr>
        <w:pStyle w:val="Ttulo2"/>
        <w:spacing w:before="0" w:after="0" w:line="360" w:lineRule="auto"/>
        <w:rPr>
          <w:sz w:val="22"/>
          <w:szCs w:val="22"/>
        </w:rPr>
      </w:pPr>
      <w:bookmarkStart w:id="8" w:name="_heading=h.4mg4cer3xpsh" w:colFirst="0" w:colLast="0"/>
      <w:bookmarkStart w:id="9" w:name="_Toc206085404"/>
      <w:bookmarkEnd w:id="8"/>
      <w:r>
        <w:rPr>
          <w:sz w:val="22"/>
          <w:szCs w:val="22"/>
        </w:rPr>
        <w:t>IV. Trámite del Recurso de Revisión ante este Instituto</w:t>
      </w:r>
      <w:bookmarkEnd w:id="9"/>
    </w:p>
    <w:p w14:paraId="4F58E258" w14:textId="77777777" w:rsidR="004932B9" w:rsidRDefault="004932B9">
      <w:pPr>
        <w:spacing w:after="0" w:line="360" w:lineRule="auto"/>
        <w:rPr>
          <w:b/>
        </w:rPr>
      </w:pPr>
    </w:p>
    <w:p w14:paraId="1FF03006" w14:textId="77777777" w:rsidR="004932B9" w:rsidRDefault="00C1137B">
      <w:pPr>
        <w:spacing w:after="0" w:line="360" w:lineRule="auto"/>
      </w:pPr>
      <w:r>
        <w:rPr>
          <w:b/>
        </w:rPr>
        <w:t>a) Turno del Medio de Impugnación.</w:t>
      </w:r>
      <w:r>
        <w:t xml:space="preserve"> El veintitrés de junio de dos mil veinticinco, el Sistema de Acceso a la Información Mexiquense (SAIMEX), asignó el número de expediente </w:t>
      </w:r>
      <w:r>
        <w:rPr>
          <w:b/>
        </w:rPr>
        <w:t>07641/INFOEM/IP/RR/2025</w:t>
      </w:r>
      <w: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5C6F18CA" w14:textId="77777777" w:rsidR="004932B9" w:rsidRDefault="004932B9">
      <w:pPr>
        <w:spacing w:after="0" w:line="360" w:lineRule="auto"/>
        <w:rPr>
          <w:b/>
        </w:rPr>
      </w:pPr>
    </w:p>
    <w:p w14:paraId="2D16E995" w14:textId="77777777" w:rsidR="004932B9" w:rsidRDefault="00C1137B">
      <w:pPr>
        <w:spacing w:after="0" w:line="360" w:lineRule="auto"/>
      </w:pPr>
      <w:r>
        <w:rPr>
          <w:b/>
        </w:rPr>
        <w:lastRenderedPageBreak/>
        <w:t xml:space="preserve">b) Admisión del Recurso de Revisión. </w:t>
      </w:r>
      <w:r>
        <w:t>El veintiséis de junio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formularán alegatos.</w:t>
      </w:r>
    </w:p>
    <w:p w14:paraId="630BB7B1" w14:textId="77777777" w:rsidR="004932B9" w:rsidRDefault="004932B9">
      <w:pPr>
        <w:spacing w:after="0" w:line="360" w:lineRule="auto"/>
      </w:pPr>
    </w:p>
    <w:p w14:paraId="5392F4D7" w14:textId="77777777" w:rsidR="004932B9" w:rsidRDefault="00C1137B">
      <w:pPr>
        <w:spacing w:after="0" w:line="360" w:lineRule="auto"/>
      </w:pPr>
      <w:bookmarkStart w:id="10" w:name="_heading=h.3c8xt1j63q6w" w:colFirst="0" w:colLast="0"/>
      <w:bookmarkEnd w:id="10"/>
      <w:r>
        <w:rPr>
          <w:b/>
        </w:rPr>
        <w:t xml:space="preserve">c) Informe Justificado. </w:t>
      </w:r>
      <w:r>
        <w:t>El siete de julio de dos mil veinticinco, se recibió, a través del Sistema de Acceso a la Información Mexiquense (SAIMEX), el Informe Justificado del Sujeto Obligado, a través de la digitalización de los siguientes documentos:</w:t>
      </w:r>
    </w:p>
    <w:p w14:paraId="47C7B964" w14:textId="77777777" w:rsidR="004932B9" w:rsidRDefault="004932B9">
      <w:pPr>
        <w:spacing w:after="0" w:line="360" w:lineRule="auto"/>
      </w:pPr>
    </w:p>
    <w:p w14:paraId="542010A3" w14:textId="77777777" w:rsidR="004932B9" w:rsidRDefault="00C1137B">
      <w:pPr>
        <w:spacing w:after="0" w:line="360" w:lineRule="auto"/>
      </w:pPr>
      <w:r>
        <w:t>i) Oficio número ZIN/CAF/IMCUFIDEZ/154/2025, suscrito por la Titular de la Coordinación de Administración, por medio del cual precisó lo siguiente:</w:t>
      </w:r>
    </w:p>
    <w:p w14:paraId="6D2B18DA" w14:textId="77777777" w:rsidR="004932B9" w:rsidRDefault="004932B9">
      <w:pPr>
        <w:spacing w:after="0" w:line="360" w:lineRule="auto"/>
        <w:rPr>
          <w:highlight w:val="yellow"/>
        </w:rPr>
      </w:pPr>
    </w:p>
    <w:p w14:paraId="296542A8" w14:textId="77777777" w:rsidR="004932B9" w:rsidRDefault="00C1137B">
      <w:pPr>
        <w:spacing w:after="0" w:line="360" w:lineRule="auto"/>
        <w:ind w:left="720"/>
        <w:rPr>
          <w:i/>
          <w:sz w:val="20"/>
          <w:szCs w:val="20"/>
        </w:rPr>
      </w:pPr>
      <w:r>
        <w:rPr>
          <w:i/>
          <w:sz w:val="20"/>
          <w:szCs w:val="20"/>
        </w:rPr>
        <w:t>“…</w:t>
      </w:r>
    </w:p>
    <w:p w14:paraId="2CBAEA65" w14:textId="77777777" w:rsidR="004932B9" w:rsidRDefault="00C1137B">
      <w:pPr>
        <w:spacing w:after="0" w:line="360" w:lineRule="auto"/>
        <w:ind w:left="720"/>
        <w:rPr>
          <w:i/>
          <w:sz w:val="20"/>
          <w:szCs w:val="20"/>
        </w:rPr>
      </w:pPr>
      <w:r>
        <w:rPr>
          <w:i/>
          <w:sz w:val="20"/>
          <w:szCs w:val="20"/>
        </w:rPr>
        <w:t>Derivado del requerimiento se realizó el acta de la tercera sesión extraordinaria del comité de transparencia, con la finalidad de clasificar la información contenida ya que es esencial para transparentar el uso y destino de los recursos públicos. Motivo por el cual le informo que a fecha del presente dicha solicitud ha sido atendida, anexando los recibos de nómina del mes de mayo 2025 de todo el personal.</w:t>
      </w:r>
    </w:p>
    <w:p w14:paraId="19BEE37C" w14:textId="77777777" w:rsidR="004932B9" w:rsidRDefault="00C1137B">
      <w:pPr>
        <w:spacing w:after="0" w:line="360" w:lineRule="auto"/>
        <w:ind w:left="720"/>
        <w:rPr>
          <w:i/>
          <w:sz w:val="20"/>
          <w:szCs w:val="20"/>
        </w:rPr>
      </w:pPr>
      <w:r>
        <w:rPr>
          <w:i/>
          <w:sz w:val="20"/>
          <w:szCs w:val="20"/>
        </w:rPr>
        <w:t>…”</w:t>
      </w:r>
    </w:p>
    <w:p w14:paraId="4B29C7C4" w14:textId="77777777" w:rsidR="004932B9" w:rsidRDefault="004932B9">
      <w:pPr>
        <w:spacing w:after="0" w:line="360" w:lineRule="auto"/>
        <w:ind w:left="720"/>
        <w:rPr>
          <w:i/>
          <w:sz w:val="20"/>
          <w:szCs w:val="20"/>
          <w:highlight w:val="yellow"/>
        </w:rPr>
      </w:pPr>
    </w:p>
    <w:p w14:paraId="1CE17B21" w14:textId="77777777" w:rsidR="004932B9" w:rsidRDefault="00C1137B">
      <w:pPr>
        <w:spacing w:after="0" w:line="360" w:lineRule="auto"/>
      </w:pPr>
      <w:proofErr w:type="spellStart"/>
      <w:r>
        <w:t>ii</w:t>
      </w:r>
      <w:proofErr w:type="spellEnd"/>
      <w:r>
        <w:t xml:space="preserve">) Adjuntó la digitalización de los recibos de nómina de todo el personal adscrito al Instituto Municipal de Cultura Física y Deporte de Zinacantepec, correspondiente a la primera quincena de mayo de dos mil veinticinco, </w:t>
      </w:r>
      <w:r>
        <w:rPr>
          <w:b/>
        </w:rPr>
        <w:t>sin embargo,</w:t>
      </w:r>
      <w:r>
        <w:t xml:space="preserve"> </w:t>
      </w:r>
      <w:r>
        <w:rPr>
          <w:b/>
        </w:rPr>
        <w:t xml:space="preserve">se omitió poner a la vista de la </w:t>
      </w:r>
      <w:r>
        <w:rPr>
          <w:b/>
        </w:rPr>
        <w:lastRenderedPageBreak/>
        <w:t>persona Recurrente pues se logró vislumbrar en algunos recibos dejó visible el concepto de deducciones personales.</w:t>
      </w:r>
    </w:p>
    <w:p w14:paraId="113D5B10" w14:textId="77777777" w:rsidR="004932B9" w:rsidRDefault="004932B9">
      <w:pPr>
        <w:spacing w:after="0" w:line="360" w:lineRule="auto"/>
      </w:pPr>
    </w:p>
    <w:p w14:paraId="79DB1F85" w14:textId="77777777" w:rsidR="004932B9" w:rsidRDefault="00C1137B">
      <w:pPr>
        <w:spacing w:after="0" w:line="360" w:lineRule="auto"/>
      </w:pPr>
      <w:proofErr w:type="spellStart"/>
      <w:r>
        <w:t>iii</w:t>
      </w:r>
      <w:proofErr w:type="spellEnd"/>
      <w:r>
        <w:t>) Adjuntan un cuadro de clasificación de la información clasificada en los recibos de nómina.</w:t>
      </w:r>
    </w:p>
    <w:p w14:paraId="66551FAF" w14:textId="77777777" w:rsidR="004932B9" w:rsidRDefault="004932B9">
      <w:pPr>
        <w:spacing w:after="0" w:line="360" w:lineRule="auto"/>
      </w:pPr>
    </w:p>
    <w:p w14:paraId="6AAD6BD7" w14:textId="77777777" w:rsidR="004932B9" w:rsidRDefault="00C1137B">
      <w:pPr>
        <w:spacing w:after="0" w:line="360" w:lineRule="auto"/>
      </w:pPr>
      <w:proofErr w:type="spellStart"/>
      <w:r>
        <w:t>iv</w:t>
      </w:r>
      <w:proofErr w:type="spellEnd"/>
      <w:r>
        <w:t>) Adjuntan el Acta de la Sesión Extraordinaria donde se aprueba dicha clasificación de la información.</w:t>
      </w:r>
    </w:p>
    <w:p w14:paraId="1A0F0D32" w14:textId="77777777" w:rsidR="004932B9" w:rsidRDefault="004932B9">
      <w:pPr>
        <w:spacing w:after="0" w:line="360" w:lineRule="auto"/>
        <w:rPr>
          <w:sz w:val="20"/>
          <w:szCs w:val="20"/>
        </w:rPr>
      </w:pPr>
    </w:p>
    <w:p w14:paraId="4E79F4D4" w14:textId="77777777" w:rsidR="004932B9" w:rsidRDefault="00C1137B">
      <w:pPr>
        <w:spacing w:after="0" w:line="360" w:lineRule="auto"/>
        <w:rPr>
          <w:b/>
        </w:rPr>
      </w:pPr>
      <w:r>
        <w:rPr>
          <w:b/>
          <w:color w:val="000000"/>
        </w:rPr>
        <w:t>d) Vista del Informe Justificado.</w:t>
      </w:r>
      <w:r>
        <w:t xml:space="preserve"> El siete de agosto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Pr>
          <w:b/>
        </w:rPr>
        <w:t>Cabe señalar que el Particular fue omiso en realizar manifestación alguna.</w:t>
      </w:r>
    </w:p>
    <w:p w14:paraId="37B255AA" w14:textId="77777777" w:rsidR="004932B9" w:rsidRDefault="004932B9">
      <w:pPr>
        <w:spacing w:after="0" w:line="360" w:lineRule="auto"/>
        <w:rPr>
          <w:b/>
        </w:rPr>
      </w:pPr>
    </w:p>
    <w:p w14:paraId="4F8D1CC5" w14:textId="77777777" w:rsidR="004932B9" w:rsidRDefault="00C1137B">
      <w:pPr>
        <w:spacing w:after="0" w:line="360" w:lineRule="auto"/>
      </w:pPr>
      <w:r>
        <w:rPr>
          <w:b/>
        </w:rPr>
        <w:t xml:space="preserve">e) Alcance al Informe Justificado. </w:t>
      </w:r>
      <w:r>
        <w:t>El doce de agosto de dos mil veinticinco, se recibió, a través del Sistema de Acceso a la Información Mexiquense (SAIMEX), el alcance al Informe Justificado, por medio de la digitalización de los mismos documentos referidos en informe justificado. Mismos que se</w:t>
      </w:r>
      <w:r>
        <w:rPr>
          <w:b/>
        </w:rPr>
        <w:t xml:space="preserve"> omitieron poner a la vista de la persona Recurrente pues se logró vislumbrar en algunos recibos dejó visible el concepto de deducciones personales.</w:t>
      </w:r>
    </w:p>
    <w:p w14:paraId="73958C60" w14:textId="77777777" w:rsidR="004932B9" w:rsidRDefault="004932B9">
      <w:pPr>
        <w:spacing w:after="0" w:line="360" w:lineRule="auto"/>
      </w:pPr>
    </w:p>
    <w:p w14:paraId="4B3744C6" w14:textId="77777777" w:rsidR="004932B9" w:rsidRDefault="004932B9">
      <w:pPr>
        <w:spacing w:after="0" w:line="360" w:lineRule="auto"/>
      </w:pPr>
    </w:p>
    <w:p w14:paraId="22562A30" w14:textId="77777777" w:rsidR="004932B9" w:rsidRDefault="004932B9">
      <w:pPr>
        <w:spacing w:after="0" w:line="360" w:lineRule="auto"/>
      </w:pPr>
    </w:p>
    <w:p w14:paraId="5E9D2723" w14:textId="77777777" w:rsidR="004932B9" w:rsidRDefault="00C1137B">
      <w:pPr>
        <w:spacing w:after="0" w:line="360" w:lineRule="auto"/>
      </w:pPr>
      <w:r>
        <w:rPr>
          <w:b/>
        </w:rPr>
        <w:t>f) Cierre de instrucción.</w:t>
      </w:r>
      <w:r>
        <w:t xml:space="preserve"> El trece de agosto de dos mil veinticinco, al no existir diligencias pendientes por desahogar, se emitió el acuerdo por medio del cual se declaró cerrada la instrucción y se determinó pasar los expedientes a resolución, en términos de lo dispuesto </w:t>
      </w:r>
      <w:r>
        <w:lastRenderedPageBreak/>
        <w:t>en los artículos 185, fracciones VI y VIII, de la Ley de Transparencia y Acceso a la Información Pública del Estado de México y Municipios, acto que fue notificado a las partes, mediante el Sistema de Acceso a la Información Mexiquense (SAIMEX), el mismo día.</w:t>
      </w:r>
    </w:p>
    <w:p w14:paraId="4DF3504B" w14:textId="77777777" w:rsidR="004932B9" w:rsidRDefault="004932B9">
      <w:pPr>
        <w:spacing w:after="0" w:line="360" w:lineRule="auto"/>
      </w:pPr>
    </w:p>
    <w:p w14:paraId="0A5C1A47" w14:textId="77777777" w:rsidR="004932B9" w:rsidRDefault="00C1137B">
      <w:pPr>
        <w:spacing w:after="0" w:line="360" w:lineRule="auto"/>
        <w:rPr>
          <w:color w:val="000000"/>
        </w:rPr>
      </w:pPr>
      <w:proofErr w:type="gramStart"/>
      <w:r>
        <w:rPr>
          <w:color w:val="000000"/>
        </w:rPr>
        <w:t>En razón de</w:t>
      </w:r>
      <w:proofErr w:type="gramEnd"/>
      <w:r>
        <w:rPr>
          <w:color w:val="000000"/>
        </w:rPr>
        <w:t xml:space="preserve"> que fue debidamente sustanciado e integrado el expediente electrónico y no existe diligencia pendiente de desahogo, se emite la resolución que conforme a Derecho proceda, </w:t>
      </w:r>
      <w:proofErr w:type="gramStart"/>
      <w:r>
        <w:rPr>
          <w:color w:val="000000"/>
        </w:rPr>
        <w:t>de acuerdo a</w:t>
      </w:r>
      <w:proofErr w:type="gramEnd"/>
      <w:r>
        <w:rPr>
          <w:color w:val="000000"/>
        </w:rPr>
        <w:t xml:space="preserve"> los siguientes:</w:t>
      </w:r>
    </w:p>
    <w:p w14:paraId="0A68BEC8" w14:textId="77777777" w:rsidR="004932B9" w:rsidRDefault="004932B9">
      <w:pPr>
        <w:spacing w:after="0" w:line="360" w:lineRule="auto"/>
      </w:pPr>
    </w:p>
    <w:p w14:paraId="6F6BBFD7" w14:textId="77777777" w:rsidR="004932B9" w:rsidRDefault="00C1137B">
      <w:pPr>
        <w:pStyle w:val="Ttulo1"/>
        <w:spacing w:before="0" w:after="0" w:line="360" w:lineRule="auto"/>
        <w:jc w:val="center"/>
        <w:rPr>
          <w:sz w:val="22"/>
          <w:szCs w:val="22"/>
        </w:rPr>
      </w:pPr>
      <w:bookmarkStart w:id="11" w:name="_heading=h.8xnqq0w62vc8" w:colFirst="0" w:colLast="0"/>
      <w:bookmarkStart w:id="12" w:name="_Toc206085405"/>
      <w:bookmarkEnd w:id="11"/>
      <w:r>
        <w:rPr>
          <w:sz w:val="22"/>
          <w:szCs w:val="22"/>
        </w:rPr>
        <w:t>C O N S I D E R A N D O S</w:t>
      </w:r>
      <w:bookmarkEnd w:id="12"/>
    </w:p>
    <w:p w14:paraId="13AB9C5C" w14:textId="77777777" w:rsidR="004932B9" w:rsidRDefault="004932B9">
      <w:pPr>
        <w:spacing w:after="0" w:line="360" w:lineRule="auto"/>
        <w:jc w:val="center"/>
        <w:rPr>
          <w:b/>
          <w:color w:val="000000"/>
        </w:rPr>
      </w:pPr>
    </w:p>
    <w:p w14:paraId="399A35A3" w14:textId="77777777" w:rsidR="004932B9" w:rsidRDefault="00C1137B">
      <w:pPr>
        <w:pStyle w:val="Ttulo2"/>
        <w:spacing w:before="0" w:after="0" w:line="360" w:lineRule="auto"/>
        <w:rPr>
          <w:sz w:val="22"/>
          <w:szCs w:val="22"/>
        </w:rPr>
      </w:pPr>
      <w:bookmarkStart w:id="13" w:name="_heading=h.o91td0qd39ri" w:colFirst="0" w:colLast="0"/>
      <w:bookmarkStart w:id="14" w:name="_Toc206085406"/>
      <w:bookmarkEnd w:id="13"/>
      <w:r>
        <w:rPr>
          <w:sz w:val="22"/>
          <w:szCs w:val="22"/>
        </w:rPr>
        <w:t>PRIMERO. Competencia</w:t>
      </w:r>
      <w:bookmarkEnd w:id="14"/>
    </w:p>
    <w:p w14:paraId="6C087B3D" w14:textId="77777777" w:rsidR="004932B9" w:rsidRDefault="004932B9">
      <w:pPr>
        <w:spacing w:after="0" w:line="360" w:lineRule="auto"/>
      </w:pPr>
      <w:bookmarkStart w:id="15" w:name="_heading=h.30j0zll" w:colFirst="0" w:colLast="0"/>
      <w:bookmarkEnd w:id="15"/>
    </w:p>
    <w:p w14:paraId="1C6CC8E0" w14:textId="77777777" w:rsidR="004932B9" w:rsidRDefault="00C1137B">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462FAA4" w14:textId="77777777" w:rsidR="004932B9" w:rsidRDefault="004932B9">
      <w:pPr>
        <w:spacing w:after="0" w:line="360" w:lineRule="auto"/>
        <w:rPr>
          <w:b/>
          <w:color w:val="000000"/>
        </w:rPr>
      </w:pPr>
    </w:p>
    <w:p w14:paraId="34362112" w14:textId="77777777" w:rsidR="004932B9" w:rsidRDefault="00C1137B">
      <w:pPr>
        <w:pStyle w:val="Ttulo2"/>
        <w:spacing w:before="0" w:after="0" w:line="360" w:lineRule="auto"/>
        <w:rPr>
          <w:sz w:val="22"/>
          <w:szCs w:val="22"/>
        </w:rPr>
      </w:pPr>
      <w:bookmarkStart w:id="16" w:name="_heading=h.t5o5orgg23kn" w:colFirst="0" w:colLast="0"/>
      <w:bookmarkStart w:id="17" w:name="_Toc206085407"/>
      <w:bookmarkEnd w:id="16"/>
      <w:r>
        <w:rPr>
          <w:sz w:val="22"/>
          <w:szCs w:val="22"/>
        </w:rPr>
        <w:t>SEGUNDO. Causales de improcedencia y sobreseimiento</w:t>
      </w:r>
      <w:bookmarkEnd w:id="17"/>
    </w:p>
    <w:p w14:paraId="1B9F91EC" w14:textId="77777777" w:rsidR="004932B9" w:rsidRDefault="004932B9">
      <w:pPr>
        <w:spacing w:after="0" w:line="360" w:lineRule="auto"/>
        <w:rPr>
          <w:color w:val="000000"/>
        </w:rPr>
      </w:pPr>
    </w:p>
    <w:p w14:paraId="53ADD12B" w14:textId="77777777" w:rsidR="004932B9" w:rsidRDefault="00C1137B">
      <w:pPr>
        <w:spacing w:after="0" w:line="360" w:lineRule="auto"/>
        <w:rPr>
          <w:color w:val="000000"/>
        </w:rPr>
      </w:pPr>
      <w:r>
        <w:rPr>
          <w:color w:val="000000"/>
        </w:rPr>
        <w:lastRenderedPageBreak/>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4E3E2E92" w14:textId="77777777" w:rsidR="004932B9" w:rsidRDefault="004932B9">
      <w:pPr>
        <w:spacing w:after="0" w:line="360" w:lineRule="auto"/>
        <w:rPr>
          <w:color w:val="000000"/>
        </w:rPr>
      </w:pPr>
    </w:p>
    <w:p w14:paraId="428D699C" w14:textId="77777777" w:rsidR="004932B9" w:rsidRDefault="00C1137B">
      <w:pPr>
        <w:spacing w:after="0" w:line="360" w:lineRule="auto"/>
        <w:rPr>
          <w:b/>
        </w:rPr>
      </w:pPr>
      <w:r>
        <w:rPr>
          <w:b/>
        </w:rPr>
        <w:t>Causales de improcedencia</w:t>
      </w:r>
    </w:p>
    <w:p w14:paraId="461965F4" w14:textId="77777777" w:rsidR="004932B9" w:rsidRDefault="00C1137B">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7692B23" w14:textId="77777777" w:rsidR="004932B9" w:rsidRDefault="004932B9">
      <w:pPr>
        <w:spacing w:after="0" w:line="360" w:lineRule="auto"/>
        <w:rPr>
          <w:color w:val="000000"/>
        </w:rPr>
      </w:pPr>
    </w:p>
    <w:p w14:paraId="78A8D453" w14:textId="77777777" w:rsidR="004932B9" w:rsidRDefault="00C1137B">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FE66298" w14:textId="77777777" w:rsidR="004932B9" w:rsidRDefault="004932B9">
      <w:pPr>
        <w:spacing w:after="0" w:line="360" w:lineRule="auto"/>
        <w:rPr>
          <w:color w:val="000000"/>
        </w:rPr>
      </w:pPr>
    </w:p>
    <w:p w14:paraId="44615788" w14:textId="77777777" w:rsidR="004932B9" w:rsidRDefault="00C1137B">
      <w:pPr>
        <w:spacing w:after="0" w:line="360" w:lineRule="auto"/>
      </w:pPr>
      <w:r>
        <w:t>Por lo cual, se actualiza la causal de procedencia del Recurso de Revisión señalada en el artículo 179, fracción VII, de la Ley en cita, pues la persona Recurrente se inconformó con la falta de respuesta a una solicitud de acceso a la información.</w:t>
      </w:r>
    </w:p>
    <w:p w14:paraId="6567CF0D" w14:textId="77777777" w:rsidR="004932B9" w:rsidRDefault="004932B9">
      <w:pPr>
        <w:spacing w:after="0" w:line="360" w:lineRule="auto"/>
      </w:pPr>
    </w:p>
    <w:p w14:paraId="5A7F0CF9" w14:textId="77777777" w:rsidR="004932B9" w:rsidRDefault="00C1137B">
      <w:pPr>
        <w:spacing w:after="0" w:line="360" w:lineRule="auto"/>
        <w:rPr>
          <w:color w:val="0D0D0D"/>
        </w:rPr>
      </w:pPr>
      <w:r>
        <w:rPr>
          <w:b/>
          <w:color w:val="0D0D0D"/>
        </w:rPr>
        <w:t>Causales de sobreseimiento</w:t>
      </w:r>
    </w:p>
    <w:p w14:paraId="572191D5" w14:textId="77777777" w:rsidR="004932B9" w:rsidRDefault="004932B9">
      <w:pPr>
        <w:spacing w:after="0" w:line="360" w:lineRule="auto"/>
        <w:rPr>
          <w:color w:val="0D0D0D"/>
        </w:rPr>
      </w:pPr>
    </w:p>
    <w:p w14:paraId="3DE48F5E" w14:textId="77777777" w:rsidR="004932B9" w:rsidRDefault="00C1137B">
      <w:pPr>
        <w:spacing w:after="0" w:line="360" w:lineRule="auto"/>
        <w:rPr>
          <w:color w:val="0D0D0D"/>
        </w:rPr>
      </w:pPr>
      <w:r>
        <w:rPr>
          <w:color w:val="0D0D0D"/>
        </w:rPr>
        <w:t>Por ser de previo y especial pronunciamiento, este Instituto analiza si se actualiza alguna causal de sobreseimiento.</w:t>
      </w:r>
    </w:p>
    <w:p w14:paraId="045CCDB6" w14:textId="77777777" w:rsidR="004932B9" w:rsidRDefault="004932B9">
      <w:pPr>
        <w:spacing w:after="0" w:line="360" w:lineRule="auto"/>
        <w:rPr>
          <w:color w:val="0D0D0D"/>
        </w:rPr>
      </w:pPr>
    </w:p>
    <w:p w14:paraId="774C7A4F" w14:textId="77777777" w:rsidR="004932B9" w:rsidRDefault="00C1137B">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4BFD1592" w14:textId="77777777" w:rsidR="004932B9" w:rsidRDefault="004932B9">
      <w:pPr>
        <w:spacing w:after="0" w:line="360" w:lineRule="auto"/>
        <w:rPr>
          <w:color w:val="000000"/>
        </w:rPr>
      </w:pPr>
    </w:p>
    <w:p w14:paraId="47315908" w14:textId="77777777" w:rsidR="004932B9" w:rsidRDefault="00C1137B">
      <w:pPr>
        <w:spacing w:after="0" w:line="360" w:lineRule="auto"/>
        <w:rPr>
          <w:color w:val="0D0D0D"/>
        </w:rPr>
      </w:pPr>
      <w:r>
        <w:rPr>
          <w:color w:val="0D0D0D"/>
        </w:rPr>
        <w:t xml:space="preserve">Por tales motivos, se considera procedente entrar al fondo del presente asunto. </w:t>
      </w:r>
    </w:p>
    <w:p w14:paraId="4B315D53" w14:textId="77777777" w:rsidR="004932B9" w:rsidRDefault="004932B9">
      <w:pPr>
        <w:spacing w:after="0" w:line="360" w:lineRule="auto"/>
        <w:rPr>
          <w:b/>
          <w:color w:val="000000"/>
        </w:rPr>
      </w:pPr>
    </w:p>
    <w:p w14:paraId="3FD615B0" w14:textId="77777777" w:rsidR="004932B9" w:rsidRDefault="00C1137B">
      <w:pPr>
        <w:pStyle w:val="Ttulo2"/>
        <w:spacing w:before="0" w:after="0" w:line="360" w:lineRule="auto"/>
        <w:rPr>
          <w:sz w:val="22"/>
          <w:szCs w:val="22"/>
        </w:rPr>
      </w:pPr>
      <w:bookmarkStart w:id="18" w:name="_heading=h.msyalk7brjc6" w:colFirst="0" w:colLast="0"/>
      <w:bookmarkStart w:id="19" w:name="_Toc206085408"/>
      <w:bookmarkEnd w:id="18"/>
      <w:r>
        <w:rPr>
          <w:sz w:val="22"/>
          <w:szCs w:val="22"/>
        </w:rPr>
        <w:t>TERCERO. Determinación de la Controversia</w:t>
      </w:r>
      <w:bookmarkEnd w:id="19"/>
    </w:p>
    <w:p w14:paraId="130AE74B" w14:textId="77777777" w:rsidR="004932B9" w:rsidRDefault="004932B9">
      <w:pPr>
        <w:spacing w:after="0" w:line="360" w:lineRule="auto"/>
        <w:rPr>
          <w:b/>
          <w:color w:val="000000"/>
        </w:rPr>
      </w:pPr>
    </w:p>
    <w:p w14:paraId="2457E05F" w14:textId="77777777" w:rsidR="004932B9" w:rsidRDefault="00C1137B">
      <w:pPr>
        <w:spacing w:after="0" w:line="360" w:lineRule="auto"/>
      </w:pPr>
      <w:r>
        <w:t>Con el objetivo de ilustrar la controversia planteada, resulta conveniente precisar, que una vez realizado el estudio de las constancias que integran el expediente en el que se actúa, se desprende que el Particular requirió los recibos de nómina del mes de mayo de todo el personal adscrito al Instituto Municipal de Cultura Física y Deporte de Zinacantepec, correspondiente a dos mil veinticinco.</w:t>
      </w:r>
    </w:p>
    <w:p w14:paraId="5A4751DC" w14:textId="77777777" w:rsidR="004932B9" w:rsidRDefault="004932B9">
      <w:pPr>
        <w:spacing w:after="0" w:line="360" w:lineRule="auto"/>
      </w:pPr>
    </w:p>
    <w:p w14:paraId="7D1C4B58" w14:textId="77777777" w:rsidR="004932B9" w:rsidRDefault="00C1137B">
      <w:pPr>
        <w:spacing w:after="0" w:line="360" w:lineRule="auto"/>
      </w:pPr>
      <w:r>
        <w:rPr>
          <w:color w:val="000000"/>
        </w:rPr>
        <w:t>En respuesta, el Sujeto Obligado, a través de la Coordinación de Administración, precisó que debido a que no se especifica un periodo sobre que quincena requiere del mes de mayo de dos mil veinticinco, motivo por el cual no puede ser atendida la solicitud</w:t>
      </w:r>
      <w:r>
        <w:rPr>
          <w:color w:val="000000"/>
          <w:sz w:val="24"/>
          <w:szCs w:val="24"/>
        </w:rPr>
        <w:t>;</w:t>
      </w:r>
      <w:r>
        <w:t xml:space="preserve"> ante dicha </w:t>
      </w:r>
      <w:r>
        <w:lastRenderedPageBreak/>
        <w:t>circunstancia, el Particular se inconformó de la falta de respuesta a una solicitud de acceso a la información, lo cual actualiza la causal de procedencia prevista en la fracción VII, del artículo 179 de la Ley de Transparencia y Acceso a la Información Pública del Estado de México y Municipio. Así, las cosas, una vez admitido y notificado el Recurso de Revisión a las partes, el Sujeto Obligado por medio de informe justificado se proporcionaron los recibos de nómina correspondiente a la primera quincena de mayo dos mil veinticinco.</w:t>
      </w:r>
    </w:p>
    <w:p w14:paraId="41837AC9" w14:textId="77777777" w:rsidR="004932B9" w:rsidRDefault="004932B9">
      <w:pPr>
        <w:spacing w:after="0" w:line="360" w:lineRule="auto"/>
        <w:ind w:right="567"/>
        <w:rPr>
          <w:i/>
          <w:sz w:val="20"/>
          <w:szCs w:val="20"/>
        </w:rPr>
      </w:pPr>
    </w:p>
    <w:p w14:paraId="6C0A48C2" w14:textId="77777777" w:rsidR="004932B9" w:rsidRDefault="00C1137B">
      <w:pPr>
        <w:tabs>
          <w:tab w:val="left" w:pos="4962"/>
        </w:tabs>
        <w:spacing w:after="0" w:line="360" w:lineRule="auto"/>
      </w:pPr>
      <w:r>
        <w:t xml:space="preserve">Lo anterior, se desprende de las documentales que obran en el expediente de referencia, materia de la presente resolución, consistente en: la solicitud de acceso a la información, la respuesta, el escrito </w:t>
      </w:r>
      <w:proofErr w:type="spellStart"/>
      <w:r>
        <w:t>recursal</w:t>
      </w:r>
      <w:proofErr w:type="spellEnd"/>
      <w: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61962F37" w14:textId="77777777" w:rsidR="004932B9" w:rsidRDefault="004932B9">
      <w:pPr>
        <w:pStyle w:val="Ttulo2"/>
        <w:spacing w:before="0" w:after="0" w:line="360" w:lineRule="auto"/>
        <w:rPr>
          <w:sz w:val="22"/>
          <w:szCs w:val="22"/>
        </w:rPr>
      </w:pPr>
    </w:p>
    <w:p w14:paraId="599E2AD1" w14:textId="77777777" w:rsidR="004932B9" w:rsidRDefault="00C1137B">
      <w:pPr>
        <w:pStyle w:val="Ttulo2"/>
        <w:spacing w:before="0" w:after="0" w:line="360" w:lineRule="auto"/>
        <w:rPr>
          <w:sz w:val="22"/>
          <w:szCs w:val="22"/>
        </w:rPr>
      </w:pPr>
      <w:bookmarkStart w:id="20" w:name="_heading=h.fn5nsd5egm2e" w:colFirst="0" w:colLast="0"/>
      <w:bookmarkStart w:id="21" w:name="_Toc206085409"/>
      <w:bookmarkEnd w:id="20"/>
      <w:r>
        <w:rPr>
          <w:sz w:val="22"/>
          <w:szCs w:val="22"/>
        </w:rPr>
        <w:t>CUARTO. Marco normativo aplicable en materia de transparencia y acceso a la información pública</w:t>
      </w:r>
      <w:bookmarkEnd w:id="21"/>
    </w:p>
    <w:p w14:paraId="23DD8BF7" w14:textId="77777777" w:rsidR="004932B9" w:rsidRDefault="004932B9">
      <w:pPr>
        <w:spacing w:after="0" w:line="360" w:lineRule="auto"/>
        <w:rPr>
          <w:color w:val="000000"/>
        </w:rPr>
      </w:pPr>
    </w:p>
    <w:p w14:paraId="054F35C3" w14:textId="77777777" w:rsidR="004932B9" w:rsidRDefault="00C1137B">
      <w:pPr>
        <w:spacing w:after="0" w:line="360" w:lineRule="auto"/>
        <w:rPr>
          <w:color w:val="000000"/>
        </w:rPr>
      </w:pPr>
      <w:r>
        <w:rPr>
          <w:color w:val="000000"/>
        </w:rPr>
        <w:t xml:space="preserve">El artículo 6°, Apartado A), fracción I de la Constitución Política de los Estados Unidos Mexicanos, establece que toda la información en posesión de cualquier </w:t>
      </w:r>
      <w:proofErr w:type="gramStart"/>
      <w:r>
        <w:rPr>
          <w:color w:val="000000"/>
        </w:rPr>
        <w:t>autoridad,</w:t>
      </w:r>
      <w:proofErr w:type="gramEnd"/>
      <w:r>
        <w:rPr>
          <w:color w:val="000000"/>
        </w:rPr>
        <w:t xml:space="preserve"> es pública y sólo podrá ser reservada temporalmente por razones de interés público.</w:t>
      </w:r>
    </w:p>
    <w:p w14:paraId="4ACE21B4" w14:textId="77777777" w:rsidR="004932B9" w:rsidRDefault="004932B9">
      <w:pPr>
        <w:spacing w:after="0" w:line="360" w:lineRule="auto"/>
        <w:rPr>
          <w:color w:val="000000"/>
        </w:rPr>
      </w:pPr>
    </w:p>
    <w:p w14:paraId="60EFC224" w14:textId="77777777" w:rsidR="004932B9" w:rsidRDefault="00C1137B">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8F7D16B" w14:textId="77777777" w:rsidR="004932B9" w:rsidRDefault="004932B9">
      <w:pPr>
        <w:spacing w:after="0" w:line="360" w:lineRule="auto"/>
        <w:rPr>
          <w:color w:val="000000"/>
        </w:rPr>
      </w:pPr>
    </w:p>
    <w:p w14:paraId="0629D6C2" w14:textId="77777777" w:rsidR="004932B9" w:rsidRDefault="00C1137B">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0E207EA3" w14:textId="77777777" w:rsidR="004932B9" w:rsidRDefault="004932B9">
      <w:pPr>
        <w:spacing w:after="0" w:line="360" w:lineRule="auto"/>
        <w:rPr>
          <w:color w:val="000000"/>
        </w:rPr>
      </w:pPr>
    </w:p>
    <w:p w14:paraId="0FA6E27F" w14:textId="77777777" w:rsidR="004932B9" w:rsidRDefault="00C1137B">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104BED38" w14:textId="77777777" w:rsidR="004932B9" w:rsidRDefault="004932B9">
      <w:pPr>
        <w:spacing w:after="0" w:line="360" w:lineRule="auto"/>
        <w:rPr>
          <w:color w:val="000000"/>
        </w:rPr>
      </w:pPr>
    </w:p>
    <w:p w14:paraId="4BD830F8" w14:textId="77777777" w:rsidR="004932B9" w:rsidRDefault="00C1137B">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FDB79B4" w14:textId="77777777" w:rsidR="004932B9" w:rsidRDefault="004932B9">
      <w:pPr>
        <w:widowControl w:val="0"/>
        <w:spacing w:after="0" w:line="360" w:lineRule="auto"/>
        <w:rPr>
          <w:color w:val="000000"/>
        </w:rPr>
      </w:pPr>
    </w:p>
    <w:p w14:paraId="61D8BF89" w14:textId="77777777" w:rsidR="004932B9" w:rsidRDefault="00C1137B">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338E01B" w14:textId="77777777" w:rsidR="004932B9" w:rsidRDefault="004932B9">
      <w:pPr>
        <w:spacing w:after="0" w:line="360" w:lineRule="auto"/>
      </w:pPr>
    </w:p>
    <w:p w14:paraId="47FA56E2" w14:textId="77777777" w:rsidR="004932B9" w:rsidRDefault="00C1137B">
      <w:pPr>
        <w:pStyle w:val="Ttulo2"/>
        <w:spacing w:before="0" w:after="0" w:line="360" w:lineRule="auto"/>
        <w:rPr>
          <w:sz w:val="22"/>
          <w:szCs w:val="22"/>
        </w:rPr>
      </w:pPr>
      <w:bookmarkStart w:id="22" w:name="_heading=h.oon5aturct3i" w:colFirst="0" w:colLast="0"/>
      <w:bookmarkStart w:id="23" w:name="_Toc206085410"/>
      <w:bookmarkEnd w:id="22"/>
      <w:r>
        <w:rPr>
          <w:sz w:val="22"/>
          <w:szCs w:val="22"/>
        </w:rPr>
        <w:t>QUINTO. Estudio de Fondo</w:t>
      </w:r>
      <w:bookmarkEnd w:id="23"/>
    </w:p>
    <w:p w14:paraId="69E3E53B" w14:textId="77777777" w:rsidR="004932B9" w:rsidRDefault="004932B9">
      <w:pPr>
        <w:spacing w:after="0" w:line="360" w:lineRule="auto"/>
        <w:rPr>
          <w:b/>
          <w:color w:val="000000"/>
        </w:rPr>
      </w:pPr>
    </w:p>
    <w:p w14:paraId="66DDED0F" w14:textId="77777777" w:rsidR="004932B9" w:rsidRDefault="00C1137B">
      <w:pPr>
        <w:spacing w:after="0" w:line="360" w:lineRule="auto"/>
      </w:pPr>
      <w:r>
        <w:rPr>
          <w:color w:val="000000"/>
        </w:rPr>
        <w:t>Expuestas las posturas de las partes, se procede al análisis de los agravios hechos valer por la persona Recurrente</w:t>
      </w:r>
      <w:r>
        <w:t>, por lo que, en principio es necesario contextualizar la solicitud de información.</w:t>
      </w:r>
    </w:p>
    <w:p w14:paraId="6ADC567A" w14:textId="77777777" w:rsidR="004932B9" w:rsidRDefault="004932B9">
      <w:pPr>
        <w:spacing w:after="0" w:line="360" w:lineRule="auto"/>
      </w:pPr>
    </w:p>
    <w:p w14:paraId="21EE7418" w14:textId="77777777" w:rsidR="004932B9" w:rsidRDefault="00C1137B">
      <w:pPr>
        <w:tabs>
          <w:tab w:val="left" w:pos="4962"/>
        </w:tabs>
        <w:spacing w:after="0" w:line="360" w:lineRule="auto"/>
      </w:pPr>
      <w:r>
        <w:t xml:space="preserve">Al respecto,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w:t>
      </w:r>
      <w:r>
        <w:lastRenderedPageBreak/>
        <w:t>de la Administración Pública. De la misma manera, el artículo 130 de la Constitución Política del Estado Libre y Soberano de México, precisa que son servidores públicos a todas las personas que desempeñen un empleo, cargo o comisión en los Municipios.</w:t>
      </w:r>
    </w:p>
    <w:p w14:paraId="53E8743D" w14:textId="77777777" w:rsidR="004932B9" w:rsidRDefault="00C1137B">
      <w:pPr>
        <w:tabs>
          <w:tab w:val="left" w:pos="4962"/>
        </w:tabs>
        <w:spacing w:after="0" w:line="360" w:lineRule="auto"/>
      </w:pPr>
      <w:r>
        <w:t>Además,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17C038DB" w14:textId="77777777" w:rsidR="004932B9" w:rsidRDefault="004932B9">
      <w:pPr>
        <w:spacing w:after="0" w:line="360" w:lineRule="auto"/>
        <w:rPr>
          <w:color w:val="000000"/>
        </w:rPr>
      </w:pPr>
    </w:p>
    <w:p w14:paraId="4451E43A" w14:textId="77777777" w:rsidR="004932B9" w:rsidRDefault="00C1137B">
      <w:pPr>
        <w:spacing w:after="0" w:line="360" w:lineRule="auto"/>
        <w:rPr>
          <w:color w:val="000000"/>
        </w:rPr>
      </w:pPr>
      <w:r>
        <w:rPr>
          <w:color w:val="000000"/>
        </w:rPr>
        <w:t>En ese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4AD6787" w14:textId="77777777" w:rsidR="004932B9" w:rsidRDefault="004932B9">
      <w:pPr>
        <w:spacing w:after="0" w:line="360" w:lineRule="auto"/>
      </w:pPr>
    </w:p>
    <w:p w14:paraId="5B697371" w14:textId="77777777" w:rsidR="004932B9" w:rsidRDefault="00C1137B">
      <w:pPr>
        <w:tabs>
          <w:tab w:val="left" w:pos="4962"/>
        </w:tabs>
        <w:spacing w:after="0" w:line="360" w:lineRule="auto"/>
      </w:pPr>
      <w: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777EA83D" w14:textId="77777777" w:rsidR="004932B9" w:rsidRDefault="004932B9">
      <w:pPr>
        <w:spacing w:after="0" w:line="360" w:lineRule="auto"/>
        <w:rPr>
          <w:color w:val="000000"/>
        </w:rPr>
      </w:pPr>
    </w:p>
    <w:p w14:paraId="51092578" w14:textId="77777777" w:rsidR="004932B9" w:rsidRDefault="00C1137B">
      <w:pPr>
        <w:spacing w:after="0" w:line="360" w:lineRule="auto"/>
        <w:rPr>
          <w:color w:val="000000"/>
        </w:rPr>
      </w:pPr>
      <w:r>
        <w:rPr>
          <w:color w:val="000000"/>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6EF496E" w14:textId="77777777" w:rsidR="004932B9" w:rsidRDefault="004932B9">
      <w:pPr>
        <w:spacing w:after="0" w:line="360" w:lineRule="auto"/>
        <w:rPr>
          <w:color w:val="000000"/>
        </w:rPr>
      </w:pPr>
    </w:p>
    <w:p w14:paraId="04E0DCD4" w14:textId="77777777" w:rsidR="004932B9" w:rsidRDefault="00C1137B">
      <w:pPr>
        <w:tabs>
          <w:tab w:val="left" w:pos="4962"/>
        </w:tabs>
        <w:spacing w:after="0" w:line="360" w:lineRule="auto"/>
      </w:pPr>
      <w:r>
        <w:lastRenderedPageBreak/>
        <w:t>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aguinaldo, obligaciones laborales, entre otras.</w:t>
      </w:r>
    </w:p>
    <w:p w14:paraId="418458A7" w14:textId="77777777" w:rsidR="004932B9" w:rsidRDefault="004932B9">
      <w:pPr>
        <w:spacing w:after="0" w:line="360" w:lineRule="auto"/>
        <w:rPr>
          <w:b/>
          <w:color w:val="000000"/>
        </w:rPr>
      </w:pPr>
    </w:p>
    <w:p w14:paraId="0D49DBE2" w14:textId="77777777" w:rsidR="004932B9" w:rsidRDefault="00C1137B">
      <w:pPr>
        <w:tabs>
          <w:tab w:val="left" w:pos="4962"/>
        </w:tabs>
        <w:spacing w:after="0" w:line="360" w:lineRule="auto"/>
      </w:pPr>
      <w:r>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w:t>
      </w:r>
    </w:p>
    <w:p w14:paraId="65851F14" w14:textId="77777777" w:rsidR="004932B9" w:rsidRDefault="004932B9">
      <w:pPr>
        <w:spacing w:after="0" w:line="360" w:lineRule="auto"/>
        <w:rPr>
          <w:color w:val="FF0000"/>
        </w:rPr>
      </w:pPr>
    </w:p>
    <w:p w14:paraId="3F062206" w14:textId="77777777" w:rsidR="004932B9" w:rsidRDefault="00C1137B">
      <w:pPr>
        <w:tabs>
          <w:tab w:val="left" w:pos="4962"/>
        </w:tabs>
        <w:spacing w:after="0" w:line="360" w:lineRule="auto"/>
      </w:pPr>
      <w: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69541F43" w14:textId="77777777" w:rsidR="004932B9" w:rsidRDefault="004932B9">
      <w:pPr>
        <w:tabs>
          <w:tab w:val="left" w:pos="4962"/>
        </w:tabs>
        <w:spacing w:after="0" w:line="360" w:lineRule="auto"/>
      </w:pPr>
    </w:p>
    <w:p w14:paraId="5B403A6F" w14:textId="77777777" w:rsidR="004932B9" w:rsidRDefault="00C1137B">
      <w:pPr>
        <w:tabs>
          <w:tab w:val="left" w:pos="4962"/>
        </w:tabs>
        <w:spacing w:after="0" w:line="360" w:lineRule="auto"/>
        <w:ind w:left="567" w:right="567"/>
        <w:rPr>
          <w:i/>
          <w:sz w:val="20"/>
          <w:szCs w:val="20"/>
        </w:rPr>
      </w:pPr>
      <w:r>
        <w:rPr>
          <w:i/>
          <w:sz w:val="20"/>
          <w:szCs w:val="20"/>
        </w:rPr>
        <w:t>“</w:t>
      </w:r>
      <w:r>
        <w:rPr>
          <w:b/>
          <w:i/>
          <w:sz w:val="20"/>
          <w:szCs w:val="20"/>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Pr>
          <w:i/>
          <w:sz w:val="20"/>
          <w:szCs w:val="20"/>
        </w:rPr>
        <w:t xml:space="preserve">. En materia burocrática los recibos de pago que se obtienen por medios electrónicos son válidos para acreditar los conceptos y montos que en ellos se insertan, en términos del artículo 776, fracciones II y VIII, de la Ley Federal del Trabajo, </w:t>
      </w:r>
      <w:r>
        <w:rPr>
          <w:i/>
          <w:sz w:val="20"/>
          <w:szCs w:val="20"/>
        </w:rPr>
        <w:lastRenderedPageBreak/>
        <w:t>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A0EA025" w14:textId="77777777" w:rsidR="004932B9" w:rsidRDefault="004932B9">
      <w:pPr>
        <w:tabs>
          <w:tab w:val="left" w:pos="4962"/>
        </w:tabs>
        <w:spacing w:after="0" w:line="360" w:lineRule="auto"/>
      </w:pPr>
    </w:p>
    <w:p w14:paraId="2E2293E5" w14:textId="77777777" w:rsidR="004932B9" w:rsidRDefault="00C1137B">
      <w:pPr>
        <w:tabs>
          <w:tab w:val="left" w:pos="4962"/>
        </w:tabs>
        <w:spacing w:after="0" w:line="360" w:lineRule="auto"/>
      </w:pPr>
      <w:r>
        <w:t>De la tesis transcrita, se desprende que en materia burocrática los recibos de pago acreditan los conceptos y montos que en ellos se insertan, y constituyen prueba para demostrar las percepciones y montos que reciben los servidores públicos.</w:t>
      </w:r>
    </w:p>
    <w:p w14:paraId="7F90739B" w14:textId="77777777" w:rsidR="004932B9" w:rsidRDefault="004932B9">
      <w:pPr>
        <w:tabs>
          <w:tab w:val="left" w:pos="4962"/>
        </w:tabs>
        <w:spacing w:after="0" w:line="360" w:lineRule="auto"/>
      </w:pPr>
    </w:p>
    <w:p w14:paraId="63B00315" w14:textId="77777777" w:rsidR="004932B9" w:rsidRDefault="00C1137B">
      <w:pPr>
        <w:tabs>
          <w:tab w:val="left" w:pos="4962"/>
        </w:tabs>
        <w:spacing w:after="0" w:line="360" w:lineRule="auto"/>
      </w:pPr>
      <w:r>
        <w:t>En ese orden de ideas, los Lineamientos para la integración y presentación de los Informes Trimestrales Estatales y Municipales del Ejercicio Fiscal 2025, establecen que el Sujeto Obligado deberá entregar al Órgano Superior de Fiscalización, los Comprobantes Fiscales Digitales por Internet por concepto de nómina (recibos de nómina), los cuales deberán ser generados de manera quincenal.</w:t>
      </w:r>
    </w:p>
    <w:p w14:paraId="72732D8B" w14:textId="77777777" w:rsidR="004932B9" w:rsidRDefault="004932B9">
      <w:pPr>
        <w:spacing w:after="0" w:line="360" w:lineRule="auto"/>
        <w:rPr>
          <w:color w:val="000000"/>
        </w:rPr>
      </w:pPr>
    </w:p>
    <w:p w14:paraId="47A7236F" w14:textId="77777777" w:rsidR="004932B9" w:rsidRDefault="00C1137B">
      <w:pPr>
        <w:spacing w:after="0" w:line="360" w:lineRule="auto"/>
        <w:ind w:right="-28"/>
      </w:pPr>
      <w:r>
        <w:t>Conforme a lo anterior, y al solicitar la información del mes de mayo de dos mil veinticinco, se logra colegir que el Particular requirió acceder a los recibos de nómina de la primera y segunda quincena del mes y año referidos, de todo el personal adscrito al Instituto Municipal de Cultura Física y Deporte de Zinacantepec.</w:t>
      </w:r>
    </w:p>
    <w:p w14:paraId="72072F90" w14:textId="77777777" w:rsidR="004932B9" w:rsidRDefault="004932B9">
      <w:pPr>
        <w:spacing w:after="0" w:line="360" w:lineRule="auto"/>
      </w:pPr>
    </w:p>
    <w:p w14:paraId="18B8AA24" w14:textId="77777777" w:rsidR="004932B9" w:rsidRDefault="00C1137B">
      <w:pPr>
        <w:spacing w:after="0" w:line="360" w:lineRule="auto"/>
      </w:pPr>
      <w:r>
        <w:t xml:space="preserve">Así, de las constancias que obran en el expediente, se logra vislumbrar que el Sujeto Obligado turnó la solicitud de información a la Coordinación de la Dirección de Administración, por lo que resulta necesario hacer referencia al procedimiento de búsqueda que deben seguir los </w:t>
      </w:r>
      <w:r>
        <w:lastRenderedPageBreak/>
        <w:t>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7F63E03F" w14:textId="77777777" w:rsidR="004932B9" w:rsidRDefault="004932B9">
      <w:pPr>
        <w:spacing w:after="0" w:line="360" w:lineRule="auto"/>
        <w:rPr>
          <w:b/>
        </w:rPr>
      </w:pPr>
    </w:p>
    <w:p w14:paraId="359EC16E" w14:textId="77777777" w:rsidR="004932B9" w:rsidRDefault="00C1137B">
      <w:pPr>
        <w:spacing w:after="0" w:line="360" w:lineRule="auto"/>
        <w:rPr>
          <w:color w:val="000000"/>
        </w:rPr>
      </w:pPr>
      <w:r>
        <w:rPr>
          <w:color w:val="000000"/>
        </w:rPr>
        <w:t>Así es necesario traer al estudio, el artículo 23, fracciones XXV y VIII, del Reglamento Interno del Instituto Municipal de Cultura Física y Deporte de Zinacantepec, el cual establece que el Sujeto Obligado para el ejercicio de sus funciones contara con una Coordinación de Administración encargada de controlar los ingresos y egresos del Instituto, por medio de la administración de los recursos financieros, humanos y materiales;  y de igual modo recibir, capturar, revisar y efectuar todos los movimientos que se generen cada quincena como son: altas, bajas, cambios, transferencias, demociones, promociones, tiempo extraordinario, ausencias y préstamos</w:t>
      </w:r>
    </w:p>
    <w:p w14:paraId="266F6C35" w14:textId="77777777" w:rsidR="004932B9" w:rsidRDefault="004932B9">
      <w:pPr>
        <w:spacing w:after="0" w:line="360" w:lineRule="auto"/>
        <w:rPr>
          <w:color w:val="FF0000"/>
        </w:rPr>
      </w:pPr>
    </w:p>
    <w:p w14:paraId="1B96FF87" w14:textId="77777777" w:rsidR="004932B9" w:rsidRDefault="00C1137B">
      <w:pPr>
        <w:spacing w:after="0" w:line="360" w:lineRule="auto"/>
      </w:pPr>
      <w:r>
        <w:t>Conforme a lo anterior se logra observar que el Instituto Municipal de Cultura Física y Deporte de Zinacantepec, gestionó la solicitud de información a la unidad administrativa competente para conocer de lo requerido, por lo que, cumplió con el procedimiento de búsqueda establecido en el artículo 162 de la Ley de la materia.</w:t>
      </w:r>
    </w:p>
    <w:p w14:paraId="0AD5A275" w14:textId="77777777" w:rsidR="004932B9" w:rsidRDefault="004932B9">
      <w:pPr>
        <w:spacing w:after="0" w:line="360" w:lineRule="auto"/>
        <w:rPr>
          <w:color w:val="000000"/>
        </w:rPr>
      </w:pPr>
    </w:p>
    <w:p w14:paraId="40C60FC3" w14:textId="77777777" w:rsidR="004932B9" w:rsidRDefault="00C1137B">
      <w:pPr>
        <w:spacing w:after="0" w:line="360" w:lineRule="auto"/>
        <w:rPr>
          <w:color w:val="000000"/>
        </w:rPr>
      </w:pPr>
      <w:r>
        <w:rPr>
          <w:color w:val="000000"/>
        </w:rPr>
        <w:t xml:space="preserve">Ahora bien, en respuesta la Coordinación de Administración precisó que al no señalar un periodo del cual requería la nómina de las quincenas de mayo de dos mil veinticinco, motivo por el cual no fue posible atender la solicitud; lo cual resulta incongruente, pues el Particular al solicitar la información de un mes específico, se refería a las dos quincenas que lo </w:t>
      </w:r>
      <w:r>
        <w:rPr>
          <w:color w:val="000000"/>
        </w:rPr>
        <w:lastRenderedPageBreak/>
        <w:t xml:space="preserve">integraban, lo cual se traduce a una interpretación restrictiva de la información peticionada; </w:t>
      </w:r>
      <w:r>
        <w:t xml:space="preserve">sobre dicha circunstancia, el artículo 1.8, fracción IX, del Código Administrativo del Estado de México, establece que para que un acto administrativo tenga validez, deberá guardar congruencia con lo solicitado. </w:t>
      </w:r>
    </w:p>
    <w:p w14:paraId="09577A98" w14:textId="77777777" w:rsidR="004932B9" w:rsidRDefault="004932B9">
      <w:pPr>
        <w:spacing w:after="0" w:line="360" w:lineRule="auto"/>
        <w:rPr>
          <w:color w:val="000000"/>
        </w:rPr>
      </w:pPr>
    </w:p>
    <w:p w14:paraId="7C06C905" w14:textId="77777777" w:rsidR="004932B9" w:rsidRDefault="00C1137B">
      <w:pPr>
        <w:spacing w:after="0" w:line="360" w:lineRule="auto"/>
      </w:pPr>
      <w:r>
        <w:rPr>
          <w:color w:val="000000"/>
        </w:rPr>
        <w:t xml:space="preserve">Derivado de lo anterior, se logra vislumbrar que el Sujeto Obligado no atendió de manera correcta la solicitud de información, dado que la Coordinación de Administración realizó una interpretación restrictiva a la solicitud de información, lo cual da como resultado que el agravio sea </w:t>
      </w:r>
      <w:r>
        <w:rPr>
          <w:b/>
          <w:color w:val="000000"/>
        </w:rPr>
        <w:t xml:space="preserve">FUNDADO. </w:t>
      </w:r>
      <w:r>
        <w:t xml:space="preserve">No </w:t>
      </w:r>
      <w:proofErr w:type="gramStart"/>
      <w:r>
        <w:t>obstante</w:t>
      </w:r>
      <w:proofErr w:type="gramEnd"/>
      <w:r>
        <w:t xml:space="preserve"> lo anterior, mediante Informe Justificado, dicha área adjuntó los recibos de nómina correspondientes a la primera y segunda quincena de mayo,</w:t>
      </w:r>
      <w:r>
        <w:rPr>
          <w:highlight w:val="yellow"/>
        </w:rPr>
        <w:t xml:space="preserve"> </w:t>
      </w:r>
      <w:r>
        <w:t>se muestra un ejemplo a continuación:</w:t>
      </w:r>
    </w:p>
    <w:p w14:paraId="2B5AC0AD" w14:textId="77777777" w:rsidR="004932B9" w:rsidRDefault="004932B9">
      <w:pPr>
        <w:spacing w:after="0" w:line="360" w:lineRule="auto"/>
      </w:pPr>
    </w:p>
    <w:p w14:paraId="539E6A10" w14:textId="77777777" w:rsidR="004932B9" w:rsidRDefault="00C1137B">
      <w:pPr>
        <w:spacing w:after="0" w:line="360" w:lineRule="auto"/>
        <w:jc w:val="center"/>
        <w:rPr>
          <w:color w:val="000000"/>
        </w:rPr>
      </w:pPr>
      <w:r>
        <w:rPr>
          <w:noProof/>
          <w:color w:val="000000"/>
        </w:rPr>
        <w:drawing>
          <wp:inline distT="0" distB="0" distL="0" distR="0" wp14:anchorId="43324148" wp14:editId="79FF45CA">
            <wp:extent cx="4731245" cy="842877"/>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r="16573" b="80547"/>
                    <a:stretch>
                      <a:fillRect/>
                    </a:stretch>
                  </pic:blipFill>
                  <pic:spPr>
                    <a:xfrm>
                      <a:off x="0" y="0"/>
                      <a:ext cx="4731245" cy="842877"/>
                    </a:xfrm>
                    <a:prstGeom prst="rect">
                      <a:avLst/>
                    </a:prstGeom>
                    <a:ln/>
                  </pic:spPr>
                </pic:pic>
              </a:graphicData>
            </a:graphic>
          </wp:inline>
        </w:drawing>
      </w:r>
    </w:p>
    <w:p w14:paraId="7F57D102" w14:textId="77777777" w:rsidR="004932B9" w:rsidRDefault="004932B9">
      <w:pPr>
        <w:spacing w:after="0" w:line="360" w:lineRule="auto"/>
        <w:rPr>
          <w:color w:val="000000"/>
        </w:rPr>
      </w:pPr>
    </w:p>
    <w:p w14:paraId="66FA3AD3" w14:textId="77777777" w:rsidR="004932B9" w:rsidRDefault="00C1137B">
      <w:pPr>
        <w:spacing w:after="0" w:line="360" w:lineRule="auto"/>
        <w:jc w:val="center"/>
        <w:rPr>
          <w:color w:val="000000"/>
        </w:rPr>
      </w:pPr>
      <w:r>
        <w:rPr>
          <w:noProof/>
          <w:color w:val="000000"/>
        </w:rPr>
        <w:drawing>
          <wp:inline distT="0" distB="0" distL="0" distR="0" wp14:anchorId="51254008" wp14:editId="1D16513E">
            <wp:extent cx="4945069" cy="929943"/>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l="1757"/>
                    <a:stretch>
                      <a:fillRect/>
                    </a:stretch>
                  </pic:blipFill>
                  <pic:spPr>
                    <a:xfrm>
                      <a:off x="0" y="0"/>
                      <a:ext cx="4945069" cy="929943"/>
                    </a:xfrm>
                    <a:prstGeom prst="rect">
                      <a:avLst/>
                    </a:prstGeom>
                    <a:ln/>
                  </pic:spPr>
                </pic:pic>
              </a:graphicData>
            </a:graphic>
          </wp:inline>
        </w:drawing>
      </w:r>
    </w:p>
    <w:p w14:paraId="28AFAFA8" w14:textId="77777777" w:rsidR="004932B9" w:rsidRDefault="004932B9">
      <w:pPr>
        <w:spacing w:after="0" w:line="360" w:lineRule="auto"/>
        <w:rPr>
          <w:color w:val="000000"/>
        </w:rPr>
      </w:pPr>
    </w:p>
    <w:p w14:paraId="76F2954C" w14:textId="77777777" w:rsidR="004932B9" w:rsidRDefault="00C1137B">
      <w:pPr>
        <w:spacing w:after="0" w:line="360" w:lineRule="auto"/>
      </w:pPr>
      <w:r>
        <w:t xml:space="preserve">Ahora bien, de la revisión de estos, se logra vislumbrar </w:t>
      </w:r>
      <w:proofErr w:type="gramStart"/>
      <w:r>
        <w:t>que</w:t>
      </w:r>
      <w:proofErr w:type="gramEnd"/>
      <w:r>
        <w:t xml:space="preserve"> si bien entregó los recibos de nómina correspondientes a la primera y segunda quincena de mayo de dos mil veinticinco, lo bien es que se dejaron datos visibles susceptibles de clasificación, situación que será analizada en párrafos posteriores.</w:t>
      </w:r>
    </w:p>
    <w:p w14:paraId="53567992" w14:textId="77777777" w:rsidR="004932B9" w:rsidRDefault="004932B9">
      <w:pPr>
        <w:spacing w:after="0" w:line="360" w:lineRule="auto"/>
      </w:pPr>
    </w:p>
    <w:p w14:paraId="3782C4B6" w14:textId="77777777" w:rsidR="004932B9" w:rsidRDefault="00C1137B">
      <w:pPr>
        <w:spacing w:after="0" w:line="360" w:lineRule="auto"/>
      </w:pPr>
      <w:r>
        <w:lastRenderedPageBreak/>
        <w:t>Así, para atender al requerimiento en análisis, el Sujeto Obligado, deberá entregar los recibos de nómina correspondiente a las dos quincenas de mayo de dos mil veinticinco en versión pública;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EC13875" w14:textId="77777777" w:rsidR="004932B9" w:rsidRDefault="004932B9">
      <w:pPr>
        <w:spacing w:after="0" w:line="360" w:lineRule="auto"/>
      </w:pPr>
    </w:p>
    <w:p w14:paraId="459FBF23" w14:textId="77777777" w:rsidR="004932B9" w:rsidRDefault="00C1137B">
      <w:pPr>
        <w:spacing w:after="0" w:line="360" w:lineRule="auto"/>
      </w:pPr>
      <w:r>
        <w:t xml:space="preserve">De esta manera, el derecho de acceso a la información pública se satisface en aquellos casos en que se entregue el soporte documental en el que conste la información solicitada, sin necesidad de elaborar documentos </w:t>
      </w:r>
      <w:r>
        <w:rPr>
          <w:i/>
        </w:rPr>
        <w:t>ad hoc</w:t>
      </w:r>
      <w:r>
        <w:t>; lo cual, de conformidad con en el artículo 160 de la Ley de Transparencia y Acceso a la Información Pública del Estado de México y Municipios, el cual refiere que los sujetos obligados deberán entregar la información que obre en sus archivos.</w:t>
      </w:r>
    </w:p>
    <w:p w14:paraId="1C748B5E" w14:textId="77777777" w:rsidR="004932B9" w:rsidRDefault="004932B9">
      <w:pPr>
        <w:spacing w:after="0" w:line="360" w:lineRule="auto"/>
        <w:rPr>
          <w:b/>
        </w:rPr>
      </w:pPr>
    </w:p>
    <w:p w14:paraId="3E134CF8" w14:textId="77777777" w:rsidR="004932B9" w:rsidRDefault="00C1137B">
      <w:pPr>
        <w:spacing w:after="0" w:line="360" w:lineRule="auto"/>
      </w:pPr>
      <w: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recibos de nómina en versión pública, correspondientes a las dos quincenas de mayo de dos mil veinticinco.</w:t>
      </w:r>
    </w:p>
    <w:p w14:paraId="057CAC4D" w14:textId="77777777" w:rsidR="004932B9" w:rsidRDefault="004932B9">
      <w:pPr>
        <w:spacing w:after="0" w:line="360" w:lineRule="auto"/>
      </w:pPr>
    </w:p>
    <w:p w14:paraId="1AEAB029" w14:textId="77777777" w:rsidR="004932B9" w:rsidRDefault="00C1137B">
      <w:pPr>
        <w:spacing w:after="0" w:line="360" w:lineRule="auto"/>
      </w:pPr>
      <w:r>
        <w:t>Ahora bien, no pasa desapercibido para este Instituto que los recibos de nómina proporcionados por el Sujeto Obligado, los entregó en versión pública, de los cuales testó los siguientes datos:</w:t>
      </w:r>
    </w:p>
    <w:p w14:paraId="3874D27D" w14:textId="77777777" w:rsidR="004932B9" w:rsidRDefault="004932B9">
      <w:pPr>
        <w:spacing w:after="0" w:line="360" w:lineRule="auto"/>
      </w:pPr>
    </w:p>
    <w:p w14:paraId="74BBC4B9" w14:textId="77777777" w:rsidR="004932B9" w:rsidRDefault="00C1137B">
      <w:pPr>
        <w:numPr>
          <w:ilvl w:val="0"/>
          <w:numId w:val="3"/>
        </w:numPr>
        <w:spacing w:after="0" w:line="360" w:lineRule="auto"/>
      </w:pPr>
      <w:r>
        <w:t>Clave Única de Registro de Población;</w:t>
      </w:r>
    </w:p>
    <w:p w14:paraId="6276D9B4" w14:textId="77777777" w:rsidR="004932B9" w:rsidRDefault="00C1137B">
      <w:pPr>
        <w:numPr>
          <w:ilvl w:val="0"/>
          <w:numId w:val="3"/>
        </w:numPr>
        <w:spacing w:after="0" w:line="360" w:lineRule="auto"/>
      </w:pPr>
      <w:r>
        <w:lastRenderedPageBreak/>
        <w:t>Registro Federal de Contribuyentes;</w:t>
      </w:r>
    </w:p>
    <w:p w14:paraId="048AA8D5" w14:textId="77777777" w:rsidR="004932B9" w:rsidRDefault="00C1137B">
      <w:pPr>
        <w:numPr>
          <w:ilvl w:val="0"/>
          <w:numId w:val="3"/>
        </w:numPr>
        <w:spacing w:after="0" w:line="360" w:lineRule="auto"/>
      </w:pPr>
      <w:r>
        <w:t>Código Postal;</w:t>
      </w:r>
    </w:p>
    <w:p w14:paraId="567BB012" w14:textId="77777777" w:rsidR="004932B9" w:rsidRDefault="00C1137B">
      <w:pPr>
        <w:numPr>
          <w:ilvl w:val="0"/>
          <w:numId w:val="3"/>
        </w:numPr>
        <w:spacing w:after="0" w:line="360" w:lineRule="auto"/>
      </w:pPr>
      <w:r>
        <w:t>Código bidimensional o QR;</w:t>
      </w:r>
    </w:p>
    <w:p w14:paraId="621E8152" w14:textId="77777777" w:rsidR="004932B9" w:rsidRDefault="00C1137B">
      <w:pPr>
        <w:numPr>
          <w:ilvl w:val="0"/>
          <w:numId w:val="3"/>
        </w:numPr>
        <w:spacing w:after="0" w:line="360" w:lineRule="auto"/>
      </w:pPr>
      <w:r>
        <w:t>Número de seguridad social del Instituto de Seguridad Social del Estado de México y Municipios;</w:t>
      </w:r>
    </w:p>
    <w:p w14:paraId="47541E60" w14:textId="77777777" w:rsidR="004932B9" w:rsidRDefault="00C1137B">
      <w:pPr>
        <w:numPr>
          <w:ilvl w:val="0"/>
          <w:numId w:val="3"/>
        </w:numPr>
        <w:spacing w:after="0" w:line="360" w:lineRule="auto"/>
        <w:rPr>
          <w:color w:val="000000"/>
        </w:rPr>
      </w:pPr>
      <w:r>
        <w:rPr>
          <w:color w:val="000000"/>
        </w:rPr>
        <w:t>Deducciones personales (concepto y monto);</w:t>
      </w:r>
    </w:p>
    <w:p w14:paraId="011E1ED2" w14:textId="77777777" w:rsidR="004932B9" w:rsidRDefault="00C1137B">
      <w:pPr>
        <w:numPr>
          <w:ilvl w:val="0"/>
          <w:numId w:val="3"/>
        </w:numPr>
        <w:spacing w:after="0" w:line="360" w:lineRule="auto"/>
      </w:pPr>
      <w:r>
        <w:t xml:space="preserve">Sellos digitales del emisor y del Servicio de Administración Tributaria y cadena original del complemento de certificación digital del órgano previamente señalado; </w:t>
      </w:r>
    </w:p>
    <w:p w14:paraId="7B911EE0" w14:textId="77777777" w:rsidR="004932B9" w:rsidRDefault="00C1137B">
      <w:pPr>
        <w:numPr>
          <w:ilvl w:val="0"/>
          <w:numId w:val="3"/>
        </w:numPr>
        <w:spacing w:after="0" w:line="360" w:lineRule="auto"/>
        <w:rPr>
          <w:color w:val="000000"/>
        </w:rPr>
      </w:pPr>
      <w:r>
        <w:rPr>
          <w:color w:val="000000"/>
        </w:rPr>
        <w:t>Numero de empleado o trabajador</w:t>
      </w:r>
    </w:p>
    <w:p w14:paraId="095A673F" w14:textId="77777777" w:rsidR="004932B9" w:rsidRDefault="004932B9">
      <w:pPr>
        <w:spacing w:after="0" w:line="360" w:lineRule="auto"/>
      </w:pPr>
    </w:p>
    <w:p w14:paraId="6C37A23E" w14:textId="77777777" w:rsidR="004932B9" w:rsidRDefault="00C1137B">
      <w:pPr>
        <w:spacing w:after="0" w:line="360" w:lineRule="auto"/>
      </w:pPr>
      <w:r>
        <w:t>Por lo que, se procede analizar si dichos datos son públicos o privados; al respecto, el artículo 143, fracción I, de la Ley de la materia, establece que la información privada y los datos personales, concernientes a una persona física o jurídica colectiva identificada o identificable son confidenciales.</w:t>
      </w:r>
    </w:p>
    <w:p w14:paraId="2D5813DE" w14:textId="77777777" w:rsidR="004932B9" w:rsidRDefault="00C1137B">
      <w:pPr>
        <w:spacing w:after="0" w:line="360" w:lineRule="auto"/>
      </w:pPr>
      <w:r>
        <w:t xml:space="preserve"> </w:t>
      </w:r>
    </w:p>
    <w:p w14:paraId="26FF027E" w14:textId="77777777" w:rsidR="004932B9" w:rsidRDefault="00C1137B">
      <w:pPr>
        <w:spacing w:after="0" w:line="360" w:lineRule="auto"/>
      </w:pPr>
      <w: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t>ii</w:t>
      </w:r>
      <w:proofErr w:type="spellEnd"/>
      <w:r>
        <w:t xml:space="preserve">) por ley tenga el carácter de pública, </w:t>
      </w:r>
      <w:proofErr w:type="spellStart"/>
      <w:r>
        <w:t>iii</w:t>
      </w:r>
      <w:proofErr w:type="spellEnd"/>
      <w:r>
        <w:t xml:space="preserve">) exista una orden judicial, </w:t>
      </w:r>
      <w:proofErr w:type="spellStart"/>
      <w:r>
        <w:t>iv</w:t>
      </w:r>
      <w:proofErr w:type="spellEnd"/>
      <w:r>
        <w:t>) por razones de seguridad nacional y salubridad general o v) para proteger los derechos de terceros o cuando se transmita entre sujetos obligados en términos de los tratados y los acuerdos interinstitucionales.</w:t>
      </w:r>
    </w:p>
    <w:p w14:paraId="200F6342" w14:textId="77777777" w:rsidR="004932B9" w:rsidRDefault="00C1137B">
      <w:pPr>
        <w:spacing w:after="0" w:line="360" w:lineRule="auto"/>
      </w:pPr>
      <w:r>
        <w:t xml:space="preserve"> </w:t>
      </w:r>
    </w:p>
    <w:p w14:paraId="095F9965" w14:textId="77777777" w:rsidR="004932B9" w:rsidRDefault="00C1137B">
      <w:pPr>
        <w:spacing w:after="0" w:line="360" w:lineRule="auto"/>
      </w:pPr>
      <w:r>
        <w:t>En términos de lo expuesto, la documentación y aquellos datos que se consideren confidenciales, serán una limitante del derecho de acceso a la información, siempre y cuando:</w:t>
      </w:r>
    </w:p>
    <w:p w14:paraId="338C76EF" w14:textId="77777777" w:rsidR="004932B9" w:rsidRDefault="00C1137B">
      <w:pPr>
        <w:spacing w:after="0" w:line="360" w:lineRule="auto"/>
      </w:pPr>
      <w:r>
        <w:lastRenderedPageBreak/>
        <w:t xml:space="preserve"> </w:t>
      </w:r>
    </w:p>
    <w:p w14:paraId="2EBB6DFD" w14:textId="77777777" w:rsidR="004932B9" w:rsidRDefault="00C1137B">
      <w:pPr>
        <w:numPr>
          <w:ilvl w:val="0"/>
          <w:numId w:val="4"/>
        </w:numPr>
        <w:spacing w:after="0" w:line="360" w:lineRule="auto"/>
      </w:pPr>
      <w:r>
        <w:t xml:space="preserve">Se trate de datos personales o información privada; esto es, información concerniente a una persona física o jurídico colectiva y que esta sea identificada o identificable. </w:t>
      </w:r>
    </w:p>
    <w:p w14:paraId="67776178" w14:textId="77777777" w:rsidR="004932B9" w:rsidRDefault="004932B9">
      <w:pPr>
        <w:spacing w:after="0" w:line="360" w:lineRule="auto"/>
        <w:ind w:left="720"/>
      </w:pPr>
    </w:p>
    <w:p w14:paraId="69E31B46" w14:textId="77777777" w:rsidR="004932B9" w:rsidRDefault="00C1137B">
      <w:pPr>
        <w:numPr>
          <w:ilvl w:val="0"/>
          <w:numId w:val="4"/>
        </w:numPr>
        <w:spacing w:after="0" w:line="360" w:lineRule="auto"/>
      </w:pPr>
      <w:r>
        <w:t xml:space="preserve">Para la difusión de los datos, se requiera el consentimiento del titular. </w:t>
      </w:r>
    </w:p>
    <w:p w14:paraId="489A2EBC" w14:textId="77777777" w:rsidR="004932B9" w:rsidRDefault="00C1137B">
      <w:pPr>
        <w:spacing w:after="0" w:line="360" w:lineRule="auto"/>
      </w:pPr>
      <w:r>
        <w:t xml:space="preserve"> </w:t>
      </w:r>
    </w:p>
    <w:p w14:paraId="5DFFC81F" w14:textId="77777777" w:rsidR="004932B9" w:rsidRDefault="00C1137B">
      <w:pPr>
        <w:spacing w:after="0" w:line="360" w:lineRule="auto"/>
      </w:pPr>
      <w: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analizarán si los datos mencionados de manera </w:t>
      </w:r>
      <w:proofErr w:type="gramStart"/>
      <w:r>
        <w:t>enunciativa,</w:t>
      </w:r>
      <w:proofErr w:type="gramEnd"/>
      <w:r>
        <w:t xml:space="preserve"> son confidenciales o públicos.</w:t>
      </w:r>
    </w:p>
    <w:p w14:paraId="38AD47B2" w14:textId="77777777" w:rsidR="004932B9" w:rsidRDefault="00C1137B">
      <w:pPr>
        <w:spacing w:after="0" w:line="360" w:lineRule="auto"/>
      </w:pPr>
      <w:r>
        <w:t xml:space="preserve"> </w:t>
      </w:r>
    </w:p>
    <w:p w14:paraId="6AA449DC" w14:textId="77777777" w:rsidR="004932B9" w:rsidRDefault="00C1137B">
      <w:pPr>
        <w:numPr>
          <w:ilvl w:val="0"/>
          <w:numId w:val="5"/>
        </w:numPr>
        <w:spacing w:after="0" w:line="360" w:lineRule="auto"/>
        <w:rPr>
          <w:b/>
        </w:rPr>
      </w:pPr>
      <w:r>
        <w:rPr>
          <w:b/>
        </w:rPr>
        <w:t>Clave Única de Registro de Población (CURP)</w:t>
      </w:r>
    </w:p>
    <w:p w14:paraId="3BB260BA" w14:textId="77777777" w:rsidR="004932B9" w:rsidRDefault="00C1137B">
      <w:pPr>
        <w:spacing w:after="0" w:line="360" w:lineRule="auto"/>
      </w:pPr>
      <w:r>
        <w:t xml:space="preserve"> </w:t>
      </w:r>
    </w:p>
    <w:p w14:paraId="45359750" w14:textId="77777777" w:rsidR="004932B9" w:rsidRDefault="00C1137B">
      <w:pPr>
        <w:spacing w:after="0" w:line="360" w:lineRule="auto"/>
      </w:pPr>
      <w: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3FAA670" w14:textId="77777777" w:rsidR="004932B9" w:rsidRDefault="00C1137B">
      <w:pPr>
        <w:spacing w:after="0" w:line="360" w:lineRule="auto"/>
      </w:pPr>
      <w:r>
        <w:t xml:space="preserve"> </w:t>
      </w:r>
    </w:p>
    <w:p w14:paraId="31CFF061" w14:textId="77777777" w:rsidR="004932B9" w:rsidRDefault="00C1137B">
      <w:pPr>
        <w:spacing w:after="0" w:line="360" w:lineRule="auto"/>
      </w:pPr>
      <w:r>
        <w:t xml:space="preserve">Acorde con lo anterior, el artículo 22 del Reglamento Interior de la Secretaría de Gobernación, establece en su fracción III, que la Dirección General del Registro Nacional de Población e </w:t>
      </w:r>
      <w:r>
        <w:lastRenderedPageBreak/>
        <w:t>Identificación Personal tiene la atribución de asignar y depurar la Clave Única de Registro de Población a todas las personas residentes en el país, así como a los mexicanos que residan en el extranjero.</w:t>
      </w:r>
    </w:p>
    <w:p w14:paraId="11457CFA" w14:textId="77777777" w:rsidR="004932B9" w:rsidRDefault="00C1137B">
      <w:pPr>
        <w:spacing w:after="0" w:line="360" w:lineRule="auto"/>
      </w:pPr>
      <w:r>
        <w:t xml:space="preserve"> </w:t>
      </w:r>
    </w:p>
    <w:p w14:paraId="31D83E17" w14:textId="77777777" w:rsidR="004932B9" w:rsidRDefault="00C1137B">
      <w:pPr>
        <w:spacing w:after="0" w:line="360" w:lineRule="auto"/>
      </w:pPr>
      <w:r>
        <w:t>En ese orden de ideas, la Secretaría de Gobernación en las direcciones https://consultas.curp.gob.mx/CurpSP/html/informacionecurpPS.html y https://www.gob.mx/segob/renapo/acciones-y-programas/clave-unica-de-registro-de-</w:t>
      </w:r>
    </w:p>
    <w:p w14:paraId="4FD2C5D5" w14:textId="77777777" w:rsidR="004932B9" w:rsidRDefault="00C1137B">
      <w:pPr>
        <w:spacing w:after="0" w:line="360" w:lineRule="auto"/>
      </w:pPr>
      <w:r>
        <w:t xml:space="preserve">poblacion-curp-142226 (consultadas el diecisiete de mayo de dos mil veintitrés),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Pr>
          <w:b/>
        </w:rPr>
        <w:t>se generan a partir de los datos contenidos en el documento probatorio de la identidad del interesado</w:t>
      </w:r>
      <w:r>
        <w:t xml:space="preserve"> (acta de nacimiento, carta de naturalización o documento migratorio) de la siguiente forma:</w:t>
      </w:r>
    </w:p>
    <w:p w14:paraId="63FC4F2C" w14:textId="77777777" w:rsidR="004932B9" w:rsidRDefault="00C1137B">
      <w:pPr>
        <w:spacing w:after="0" w:line="360" w:lineRule="auto"/>
      </w:pPr>
      <w:r>
        <w:t xml:space="preserve"> </w:t>
      </w:r>
    </w:p>
    <w:p w14:paraId="6176402C" w14:textId="77777777" w:rsidR="004932B9" w:rsidRDefault="00C1137B">
      <w:pPr>
        <w:numPr>
          <w:ilvl w:val="0"/>
          <w:numId w:val="6"/>
        </w:numPr>
        <w:spacing w:after="0" w:line="360" w:lineRule="auto"/>
      </w:pPr>
      <w:r>
        <w:t>El primero y segundo apellidos, así como al nombre de pila;</w:t>
      </w:r>
    </w:p>
    <w:p w14:paraId="1088B520" w14:textId="77777777" w:rsidR="004932B9" w:rsidRDefault="00C1137B">
      <w:pPr>
        <w:numPr>
          <w:ilvl w:val="0"/>
          <w:numId w:val="6"/>
        </w:numPr>
        <w:spacing w:after="0" w:line="360" w:lineRule="auto"/>
      </w:pPr>
      <w:r>
        <w:t>La fecha de nacimiento;</w:t>
      </w:r>
    </w:p>
    <w:p w14:paraId="679937A2" w14:textId="77777777" w:rsidR="004932B9" w:rsidRDefault="00C1137B">
      <w:pPr>
        <w:numPr>
          <w:ilvl w:val="0"/>
          <w:numId w:val="6"/>
        </w:numPr>
        <w:spacing w:after="0" w:line="360" w:lineRule="auto"/>
      </w:pPr>
      <w:r>
        <w:t>El sexo, y</w:t>
      </w:r>
    </w:p>
    <w:p w14:paraId="7BF825BA" w14:textId="77777777" w:rsidR="004932B9" w:rsidRDefault="00C1137B">
      <w:pPr>
        <w:numPr>
          <w:ilvl w:val="0"/>
          <w:numId w:val="6"/>
        </w:numPr>
        <w:spacing w:after="0" w:line="360" w:lineRule="auto"/>
      </w:pPr>
      <w:r>
        <w:t>La entidad federativa de nacimiento.</w:t>
      </w:r>
    </w:p>
    <w:p w14:paraId="79CC55A4" w14:textId="77777777" w:rsidR="004932B9" w:rsidRDefault="00C1137B">
      <w:pPr>
        <w:spacing w:after="0" w:line="360" w:lineRule="auto"/>
      </w:pPr>
      <w:r>
        <w:t xml:space="preserve"> </w:t>
      </w:r>
    </w:p>
    <w:p w14:paraId="2EFE6532" w14:textId="77777777" w:rsidR="004932B9" w:rsidRDefault="00C1137B">
      <w:pPr>
        <w:spacing w:after="0" w:line="360" w:lineRule="auto"/>
      </w:pPr>
      <w:r>
        <w:t>Los dos últimos elementos de la Clave Única de Registro de Población evitan la duplicidad de la Clave y garantizan su correcta integración.</w:t>
      </w:r>
    </w:p>
    <w:p w14:paraId="707D094D" w14:textId="77777777" w:rsidR="004932B9" w:rsidRDefault="00C1137B">
      <w:pPr>
        <w:spacing w:after="0" w:line="360" w:lineRule="auto"/>
      </w:pPr>
      <w:r>
        <w:t xml:space="preserve"> </w:t>
      </w:r>
    </w:p>
    <w:p w14:paraId="07DABC86" w14:textId="77777777" w:rsidR="004932B9" w:rsidRDefault="00C1137B">
      <w:pPr>
        <w:spacing w:after="0" w:line="360" w:lineRule="auto"/>
      </w:pPr>
      <w: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w:t>
      </w:r>
      <w:r>
        <w:lastRenderedPageBreak/>
        <w:t>públicas, ya que además no guarda relación con el desempeño laboral de un individuo, simplemente se trata de un trámite administrativo requerido por la autoridad federal para hacer identificables a las personas.</w:t>
      </w:r>
    </w:p>
    <w:p w14:paraId="6D7F035E" w14:textId="77777777" w:rsidR="004932B9" w:rsidRDefault="00C1137B">
      <w:pPr>
        <w:spacing w:after="0" w:line="360" w:lineRule="auto"/>
      </w:pPr>
      <w:r>
        <w:t xml:space="preserve"> </w:t>
      </w:r>
    </w:p>
    <w:p w14:paraId="3CB1312C" w14:textId="77777777" w:rsidR="004932B9" w:rsidRDefault="00C1137B">
      <w:pPr>
        <w:spacing w:after="0" w:line="360" w:lineRule="auto"/>
      </w:pPr>
      <w:r>
        <w:t>Situación que se robustece, con el Criterio Orientador, de la Segunda Época, con número de registro SO/018/2017, emitido por el entonces Instituto Nacional de Transparencia, Acceso a la Información y Protección de Datos Personales, que establece lo siguiente:</w:t>
      </w:r>
    </w:p>
    <w:p w14:paraId="74B840EB" w14:textId="77777777" w:rsidR="004932B9" w:rsidRDefault="00C1137B">
      <w:pPr>
        <w:spacing w:after="0" w:line="360" w:lineRule="auto"/>
      </w:pPr>
      <w:r>
        <w:t xml:space="preserve"> </w:t>
      </w:r>
    </w:p>
    <w:p w14:paraId="5B9F72B4" w14:textId="77777777" w:rsidR="004932B9" w:rsidRDefault="00C1137B">
      <w:pPr>
        <w:spacing w:after="0" w:line="360" w:lineRule="auto"/>
        <w:ind w:left="567" w:right="567"/>
        <w:rPr>
          <w:i/>
          <w:sz w:val="20"/>
          <w:szCs w:val="20"/>
        </w:rPr>
      </w:pPr>
      <w:r>
        <w:rPr>
          <w:b/>
          <w:i/>
          <w:sz w:val="20"/>
          <w:szCs w:val="20"/>
        </w:rPr>
        <w:t xml:space="preserve">“Clave Única de Registro de Población (CURP). </w:t>
      </w:r>
      <w:r>
        <w:rPr>
          <w:i/>
          <w:sz w:val="20"/>
          <w:szCs w:val="20"/>
        </w:rPr>
        <w:t xml:space="preserve">La Clave Única de Registro de Población se integra por datos personales que sólo conciernen al particular titular de </w:t>
      </w:r>
      <w:proofErr w:type="gramStart"/>
      <w:r>
        <w:rPr>
          <w:i/>
          <w:sz w:val="20"/>
          <w:szCs w:val="20"/>
        </w:rPr>
        <w:t>la misma</w:t>
      </w:r>
      <w:proofErr w:type="gramEnd"/>
      <w:r>
        <w:rPr>
          <w:i/>
          <w:sz w:val="20"/>
          <w:szCs w:val="20"/>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F003CA2" w14:textId="77777777" w:rsidR="004932B9" w:rsidRDefault="00C1137B">
      <w:pPr>
        <w:spacing w:after="0" w:line="360" w:lineRule="auto"/>
        <w:rPr>
          <w:i/>
        </w:rPr>
      </w:pPr>
      <w:r>
        <w:rPr>
          <w:i/>
        </w:rPr>
        <w:t xml:space="preserve"> </w:t>
      </w:r>
    </w:p>
    <w:p w14:paraId="1722D325" w14:textId="77777777" w:rsidR="004932B9" w:rsidRDefault="00C1137B">
      <w:pPr>
        <w:spacing w:after="0" w:line="360" w:lineRule="auto"/>
      </w:pPr>
      <w:r>
        <w:t xml:space="preserve">De acuerdo con lo anterior, resulta procedente la clasificación de </w:t>
      </w:r>
      <w:r>
        <w:rPr>
          <w:b/>
        </w:rPr>
        <w:t>la Clave Única de Registro de Población</w:t>
      </w:r>
      <w:r>
        <w:t xml:space="preserve">, por tratarse de un dato personal confidencial, en términos del artículo 143, fracción I, de la Ley de Transparencia y Acceso a la Información Pública del Estado de México y Municipios. </w:t>
      </w:r>
    </w:p>
    <w:p w14:paraId="2E0AE013" w14:textId="77777777" w:rsidR="004932B9" w:rsidRDefault="00C1137B">
      <w:pPr>
        <w:spacing w:after="0" w:line="360" w:lineRule="auto"/>
      </w:pPr>
      <w:r>
        <w:t xml:space="preserve"> </w:t>
      </w:r>
    </w:p>
    <w:p w14:paraId="72430421" w14:textId="77777777" w:rsidR="004932B9" w:rsidRDefault="00C1137B">
      <w:pPr>
        <w:numPr>
          <w:ilvl w:val="0"/>
          <w:numId w:val="5"/>
        </w:numPr>
        <w:spacing w:after="0" w:line="360" w:lineRule="auto"/>
        <w:rPr>
          <w:b/>
        </w:rPr>
      </w:pPr>
      <w:r>
        <w:rPr>
          <w:b/>
        </w:rPr>
        <w:t>Registro Federal de Contribuyentes (RFC) de servidores públicos</w:t>
      </w:r>
    </w:p>
    <w:p w14:paraId="10024DEB" w14:textId="77777777" w:rsidR="004932B9" w:rsidRDefault="00C1137B">
      <w:pPr>
        <w:spacing w:after="0" w:line="360" w:lineRule="auto"/>
      </w:pPr>
      <w:r>
        <w:t xml:space="preserve"> </w:t>
      </w:r>
    </w:p>
    <w:p w14:paraId="4373E173" w14:textId="77777777" w:rsidR="004932B9" w:rsidRDefault="00C1137B">
      <w:pPr>
        <w:spacing w:after="0" w:line="360" w:lineRule="auto"/>
      </w:pPr>
      <w: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lastRenderedPageBreak/>
        <w:t>donde consta la clave que asigna este órgano desconcentrado de la Secretaría de Hacienda y Crédito Público, de acuerdo al artículo 27 del Código Fiscal de la Federación.</w:t>
      </w:r>
    </w:p>
    <w:p w14:paraId="4F9CD1A4" w14:textId="77777777" w:rsidR="004932B9" w:rsidRDefault="00C1137B">
      <w:pPr>
        <w:spacing w:after="0" w:line="360" w:lineRule="auto"/>
      </w:pPr>
      <w:r>
        <w:t xml:space="preserve"> </w:t>
      </w:r>
    </w:p>
    <w:p w14:paraId="4E236AC0" w14:textId="77777777" w:rsidR="004932B9" w:rsidRDefault="00C1137B">
      <w:pPr>
        <w:spacing w:after="0" w:line="360" w:lineRule="auto"/>
      </w:pPr>
      <w:proofErr w:type="gramStart"/>
      <w:r>
        <w:t>De acuerdo a</w:t>
      </w:r>
      <w:proofErr w:type="gramEnd"/>
      <w:r>
        <w:t xml:space="preserve"> lo establecido en el artículo en comento, esta clave se compone de trece caracteres alfanuméricos, con datos obtenidos de los apellidos, nombre(s), fecha de nacimiento del titular, más una </w:t>
      </w:r>
      <w:proofErr w:type="spellStart"/>
      <w:r>
        <w:t>homoclave</w:t>
      </w:r>
      <w:proofErr w:type="spellEnd"/>
      <w:r>
        <w:t xml:space="preserve"> que establece el sistema automático del Servicio de Administración Tributaria.</w:t>
      </w:r>
    </w:p>
    <w:p w14:paraId="3FC3305A" w14:textId="77777777" w:rsidR="004932B9" w:rsidRDefault="00C1137B">
      <w:pPr>
        <w:spacing w:after="0" w:line="360" w:lineRule="auto"/>
      </w:pPr>
      <w:r>
        <w:t xml:space="preserve"> </w:t>
      </w:r>
    </w:p>
    <w:p w14:paraId="3E22B60D" w14:textId="77777777" w:rsidR="004932B9" w:rsidRDefault="00C1137B">
      <w:pPr>
        <w:spacing w:after="0" w:line="360" w:lineRule="auto"/>
      </w:pPr>
      <w:r>
        <w:t xml:space="preserve">Ahora bien, la clave del Registro Federal de </w:t>
      </w:r>
      <w:proofErr w:type="gramStart"/>
      <w:r>
        <w:t>Contribuyentes,</w:t>
      </w:r>
      <w:proofErr w:type="gramEnd"/>
      <w: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4AEE3E4" w14:textId="77777777" w:rsidR="004932B9" w:rsidRDefault="00C1137B">
      <w:pPr>
        <w:spacing w:after="0" w:line="360" w:lineRule="auto"/>
      </w:pPr>
      <w:r>
        <w:t xml:space="preserve"> 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5469937E" w14:textId="77777777" w:rsidR="004932B9" w:rsidRDefault="004932B9">
      <w:pPr>
        <w:spacing w:after="0" w:line="360" w:lineRule="auto"/>
      </w:pPr>
    </w:p>
    <w:p w14:paraId="714C37AA" w14:textId="77777777" w:rsidR="004932B9" w:rsidRDefault="00C1137B">
      <w:pPr>
        <w:spacing w:after="0" w:line="360" w:lineRule="auto"/>
      </w:pPr>
      <w:r>
        <w:t>Lo anterior, resulta congruente con el Criterio Orientador, de la Segunda Época, con número de registro SO/019/2017, emitido por el entones Instituto Nacional de Transparencia, Acceso a la Información y Protección de Datos Personales, en el cual se señala lo siguiente:</w:t>
      </w:r>
    </w:p>
    <w:p w14:paraId="14006E5F" w14:textId="77777777" w:rsidR="004932B9" w:rsidRDefault="00C1137B">
      <w:pPr>
        <w:spacing w:after="0" w:line="360" w:lineRule="auto"/>
      </w:pPr>
      <w:r>
        <w:t xml:space="preserve"> </w:t>
      </w:r>
    </w:p>
    <w:p w14:paraId="6F96DE7E" w14:textId="77777777" w:rsidR="004932B9" w:rsidRDefault="00C1137B">
      <w:pPr>
        <w:spacing w:after="0" w:line="360" w:lineRule="auto"/>
        <w:ind w:left="567" w:right="567"/>
        <w:rPr>
          <w:i/>
          <w:sz w:val="20"/>
          <w:szCs w:val="20"/>
        </w:rPr>
      </w:pPr>
      <w:r>
        <w:rPr>
          <w:b/>
          <w:i/>
          <w:sz w:val="20"/>
          <w:szCs w:val="20"/>
        </w:rPr>
        <w:lastRenderedPageBreak/>
        <w:t>“Registro Federal de Contribuyentes (RFC) de personas físicas.</w:t>
      </w:r>
      <w:r>
        <w:rPr>
          <w:i/>
          <w:sz w:val="20"/>
          <w:szCs w:val="20"/>
        </w:rPr>
        <w:t xml:space="preserve"> El RFC es una clave de carácter fiscal, única e irrepetible, que permite identificar al titular, su edad y fecha de nacimiento, por lo que es un dato personal de carácter confidencial.”</w:t>
      </w:r>
    </w:p>
    <w:p w14:paraId="09E27985" w14:textId="77777777" w:rsidR="004932B9" w:rsidRDefault="00C1137B">
      <w:pPr>
        <w:spacing w:after="0" w:line="360" w:lineRule="auto"/>
      </w:pPr>
      <w:r>
        <w:t xml:space="preserve"> </w:t>
      </w:r>
    </w:p>
    <w:p w14:paraId="505C8C9A" w14:textId="77777777" w:rsidR="004932B9" w:rsidRDefault="00C1137B">
      <w:pPr>
        <w:spacing w:after="0" w:line="360" w:lineRule="auto"/>
        <w:rPr>
          <w:b/>
        </w:rPr>
      </w:pPr>
      <w: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Pr>
          <w:b/>
        </w:rPr>
        <w:t xml:space="preserve"> </w:t>
      </w:r>
    </w:p>
    <w:p w14:paraId="098ACD03" w14:textId="77777777" w:rsidR="004932B9" w:rsidRDefault="00C1137B">
      <w:pPr>
        <w:spacing w:after="0" w:line="360" w:lineRule="auto"/>
      </w:pPr>
      <w:r>
        <w:t xml:space="preserve"> </w:t>
      </w:r>
    </w:p>
    <w:p w14:paraId="2CE79022" w14:textId="77777777" w:rsidR="004932B9" w:rsidRDefault="00C1137B">
      <w:pPr>
        <w:numPr>
          <w:ilvl w:val="0"/>
          <w:numId w:val="7"/>
        </w:numPr>
        <w:spacing w:after="0" w:line="360" w:lineRule="auto"/>
        <w:rPr>
          <w:b/>
        </w:rPr>
      </w:pPr>
      <w:r>
        <w:rPr>
          <w:b/>
        </w:rPr>
        <w:t xml:space="preserve">Código bidimensional o </w:t>
      </w:r>
      <w:proofErr w:type="spellStart"/>
      <w:r>
        <w:rPr>
          <w:b/>
        </w:rPr>
        <w:t>Qr</w:t>
      </w:r>
      <w:proofErr w:type="spellEnd"/>
    </w:p>
    <w:p w14:paraId="4A9129FD" w14:textId="77777777" w:rsidR="004932B9" w:rsidRDefault="00C1137B">
      <w:pPr>
        <w:spacing w:after="0" w:line="360" w:lineRule="auto"/>
        <w:rPr>
          <w:b/>
        </w:rPr>
      </w:pPr>
      <w:r>
        <w:rPr>
          <w:b/>
        </w:rPr>
        <w:t xml:space="preserve"> </w:t>
      </w:r>
    </w:p>
    <w:p w14:paraId="3E04AD3F" w14:textId="77777777" w:rsidR="004932B9" w:rsidRDefault="00C1137B">
      <w:pPr>
        <w:spacing w:after="0" w:line="360" w:lineRule="auto"/>
      </w:pPr>
      <w:r>
        <w:t xml:space="preserve">En principio, resulta necesario señalar que los comprobantes fiscales digitales por Internet, deben de incluir un código bidimensional conforme al formato </w:t>
      </w:r>
      <w:r>
        <w:rPr>
          <w:i/>
        </w:rPr>
        <w:t xml:space="preserve">QR </w:t>
      </w:r>
      <w:proofErr w:type="spellStart"/>
      <w:r>
        <w:rPr>
          <w:i/>
        </w:rPr>
        <w:t>Code</w:t>
      </w:r>
      <w:proofErr w:type="spellEnd"/>
      <w:r>
        <w:rPr>
          <w:i/>
        </w:rPr>
        <w:t xml:space="preserve"> (Quick Response </w:t>
      </w:r>
      <w:proofErr w:type="spellStart"/>
      <w:r>
        <w:rPr>
          <w:i/>
        </w:rPr>
        <w:t>Code</w:t>
      </w:r>
      <w:proofErr w:type="spellEnd"/>
      <w:r>
        <w:rPr>
          <w:i/>
        </w:rPr>
        <w:t>)</w:t>
      </w:r>
      <w: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2">
        <w:r>
          <w:rPr>
            <w:color w:val="0000FF"/>
            <w:u w:val="single"/>
          </w:rPr>
          <w:t>http://dof.gob.mx/nota_detalle.php?codigo=5492254&amp;fecha=28/07/2017</w:t>
        </w:r>
      </w:hyperlink>
      <w:r>
        <w:t>. Incluso con la captura de dicho código, a través de la aplicación móvil del Servicio de Administración Tributaria, permite el acceso al Registro Federal de Contribuyentes, como del Sujeto Obligado, como de los servidores públicos.</w:t>
      </w:r>
    </w:p>
    <w:p w14:paraId="547717A9" w14:textId="77777777" w:rsidR="004932B9" w:rsidRDefault="00C1137B">
      <w:pPr>
        <w:spacing w:after="0" w:line="360" w:lineRule="auto"/>
      </w:pPr>
      <w:r>
        <w:t xml:space="preserve"> </w:t>
      </w:r>
    </w:p>
    <w:p w14:paraId="77D39D0F" w14:textId="77777777" w:rsidR="004932B9" w:rsidRDefault="00C1137B">
      <w:pPr>
        <w:spacing w:after="0" w:line="360" w:lineRule="auto"/>
      </w:pPr>
      <w: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0C3D5385" w14:textId="77777777" w:rsidR="004932B9" w:rsidRDefault="00C1137B">
      <w:pPr>
        <w:spacing w:after="0" w:line="360" w:lineRule="auto"/>
      </w:pPr>
      <w:r>
        <w:lastRenderedPageBreak/>
        <w:t xml:space="preserve"> </w:t>
      </w:r>
    </w:p>
    <w:p w14:paraId="27B9CD97" w14:textId="77777777" w:rsidR="004932B9" w:rsidRDefault="00C1137B">
      <w:pPr>
        <w:numPr>
          <w:ilvl w:val="0"/>
          <w:numId w:val="7"/>
        </w:numPr>
        <w:spacing w:after="0" w:line="360" w:lineRule="auto"/>
        <w:rPr>
          <w:b/>
        </w:rPr>
      </w:pPr>
      <w:r>
        <w:rPr>
          <w:b/>
        </w:rPr>
        <w:t>Número de seguridad social del Instituto de Seguridad Social del Estado de México y Municipios.</w:t>
      </w:r>
    </w:p>
    <w:p w14:paraId="1E10DD25" w14:textId="77777777" w:rsidR="004932B9" w:rsidRDefault="00C1137B">
      <w:pPr>
        <w:spacing w:after="0" w:line="360" w:lineRule="auto"/>
        <w:rPr>
          <w:b/>
        </w:rPr>
      </w:pPr>
      <w:r>
        <w:rPr>
          <w:b/>
        </w:rPr>
        <w:t xml:space="preserve"> </w:t>
      </w:r>
    </w:p>
    <w:p w14:paraId="08008C44" w14:textId="77777777" w:rsidR="004932B9" w:rsidRDefault="00C1137B">
      <w:pPr>
        <w:spacing w:after="0" w:line="360" w:lineRule="auto"/>
      </w:pPr>
      <w: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811CC8B" w14:textId="77777777" w:rsidR="004932B9" w:rsidRDefault="00C1137B">
      <w:pPr>
        <w:spacing w:after="0" w:line="360" w:lineRule="auto"/>
      </w:pPr>
      <w:r>
        <w:t xml:space="preserve"> </w:t>
      </w:r>
    </w:p>
    <w:p w14:paraId="7DE0C10A" w14:textId="77777777" w:rsidR="004932B9" w:rsidRDefault="00C1137B">
      <w:pPr>
        <w:spacing w:after="0" w:line="360" w:lineRule="auto"/>
      </w:pPr>
      <w: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Pr>
          <w:b/>
        </w:rPr>
        <w:t>y se le asigna una clave para hacer identificable al trabajador con el objetivo de poder proporcionar los servicios que brinda el Instituto de Seguridad Social del Estado de México y Municipios.</w:t>
      </w:r>
    </w:p>
    <w:p w14:paraId="325AA6F4" w14:textId="77777777" w:rsidR="004932B9" w:rsidRDefault="00C1137B">
      <w:pPr>
        <w:spacing w:after="0" w:line="360" w:lineRule="auto"/>
      </w:pPr>
      <w:r>
        <w:t xml:space="preserve"> </w:t>
      </w:r>
    </w:p>
    <w:p w14:paraId="5AC39E1B" w14:textId="77777777" w:rsidR="004932B9" w:rsidRDefault="00C1137B">
      <w:pPr>
        <w:spacing w:after="0" w:line="360" w:lineRule="auto"/>
      </w:pPr>
      <w: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w:t>
      </w:r>
      <w:r>
        <w:lastRenderedPageBreak/>
        <w:t>cambia, aunque el trabajador se dé de baja y alta en diversas ocasiones, con motivo de haber trabajado en diferentes instituciones gubernamentales de la Entidad.</w:t>
      </w:r>
    </w:p>
    <w:p w14:paraId="1D9545E1" w14:textId="77777777" w:rsidR="004932B9" w:rsidRDefault="00C1137B">
      <w:pPr>
        <w:spacing w:after="0" w:line="360" w:lineRule="auto"/>
      </w:pPr>
      <w:r>
        <w:t xml:space="preserve"> </w:t>
      </w:r>
    </w:p>
    <w:p w14:paraId="02A69AF0" w14:textId="77777777" w:rsidR="004932B9" w:rsidRDefault="00C1137B">
      <w:pPr>
        <w:spacing w:after="0" w:line="360" w:lineRule="auto"/>
      </w:pPr>
      <w: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4C92A6A1" w14:textId="77777777" w:rsidR="004932B9" w:rsidRDefault="004932B9">
      <w:pPr>
        <w:spacing w:after="0" w:line="360" w:lineRule="auto"/>
        <w:rPr>
          <w:b/>
        </w:rPr>
      </w:pPr>
    </w:p>
    <w:p w14:paraId="310F463C" w14:textId="77777777" w:rsidR="004932B9" w:rsidRDefault="00C1137B">
      <w:pPr>
        <w:numPr>
          <w:ilvl w:val="0"/>
          <w:numId w:val="8"/>
        </w:numPr>
        <w:spacing w:after="0" w:line="360" w:lineRule="auto"/>
        <w:jc w:val="left"/>
        <w:rPr>
          <w:b/>
        </w:rPr>
      </w:pPr>
      <w:r>
        <w:rPr>
          <w:b/>
        </w:rPr>
        <w:t xml:space="preserve"> Descuentos personales (monto y concepto)</w:t>
      </w:r>
    </w:p>
    <w:p w14:paraId="32062AD0" w14:textId="77777777" w:rsidR="004932B9" w:rsidRDefault="00C1137B">
      <w:pPr>
        <w:spacing w:after="0" w:line="360" w:lineRule="auto"/>
        <w:rPr>
          <w:b/>
        </w:rPr>
      </w:pPr>
      <w:r>
        <w:rPr>
          <w:b/>
        </w:rPr>
        <w:t xml:space="preserve"> </w:t>
      </w:r>
    </w:p>
    <w:p w14:paraId="31A53E30" w14:textId="77777777" w:rsidR="004932B9" w:rsidRDefault="00C1137B">
      <w:pPr>
        <w:spacing w:after="0" w:line="360" w:lineRule="auto"/>
      </w:pPr>
      <w:r>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14:paraId="2B4F7C00" w14:textId="77777777" w:rsidR="004932B9" w:rsidRDefault="00C1137B">
      <w:pPr>
        <w:spacing w:after="0" w:line="360" w:lineRule="auto"/>
      </w:pPr>
      <w:r>
        <w:t xml:space="preserve"> </w:t>
      </w:r>
    </w:p>
    <w:p w14:paraId="2354C732" w14:textId="77777777" w:rsidR="004932B9" w:rsidRDefault="00C1137B">
      <w:pPr>
        <w:spacing w:after="0" w:line="360" w:lineRule="auto"/>
      </w:pPr>
      <w:r>
        <w:t xml:space="preserve">Asimismo, hay otras que se generan con motivo de una sentencia judicial, como es la pensión alimenticia que periódicamente se retira de la cuenta de un empleado, a efecto de que sea entregado a un tercero.  </w:t>
      </w:r>
    </w:p>
    <w:p w14:paraId="066A8FAD" w14:textId="77777777" w:rsidR="004932B9" w:rsidRDefault="00C1137B">
      <w:pPr>
        <w:spacing w:after="0" w:line="360" w:lineRule="auto"/>
      </w:pPr>
      <w:r>
        <w:t xml:space="preserve"> </w:t>
      </w:r>
    </w:p>
    <w:p w14:paraId="41169067" w14:textId="77777777" w:rsidR="004932B9" w:rsidRDefault="00C1137B">
      <w:pPr>
        <w:spacing w:after="0" w:line="360" w:lineRule="auto"/>
      </w:pPr>
      <w: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w:t>
      </w:r>
      <w:r>
        <w:lastRenderedPageBreak/>
        <w:t xml:space="preserve">libre ejercicio del servidor público para disponer de un ingreso que forma parte de su patrimonio. </w:t>
      </w:r>
    </w:p>
    <w:p w14:paraId="19AE8DDF" w14:textId="77777777" w:rsidR="004932B9" w:rsidRDefault="00C1137B">
      <w:pPr>
        <w:spacing w:after="0" w:line="360" w:lineRule="auto"/>
      </w:pPr>
      <w:r>
        <w:t xml:space="preserve"> </w:t>
      </w:r>
    </w:p>
    <w:p w14:paraId="58855E4E" w14:textId="77777777" w:rsidR="004932B9" w:rsidRDefault="00C1137B">
      <w:pPr>
        <w:spacing w:after="0" w:line="360" w:lineRule="auto"/>
      </w:pPr>
      <w: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en Informe Justificado dejo visible el concepto de deducciones personales, por lo que, deberá clasificar tanto dicho dato, como el monto.</w:t>
      </w:r>
    </w:p>
    <w:p w14:paraId="0F7FBC51" w14:textId="77777777" w:rsidR="004932B9" w:rsidRDefault="00C1137B">
      <w:pPr>
        <w:spacing w:after="0" w:line="360" w:lineRule="auto"/>
        <w:rPr>
          <w:b/>
        </w:rPr>
      </w:pPr>
      <w:r>
        <w:rPr>
          <w:b/>
        </w:rPr>
        <w:t xml:space="preserve"> </w:t>
      </w:r>
    </w:p>
    <w:p w14:paraId="32682B12" w14:textId="77777777" w:rsidR="004932B9" w:rsidRDefault="00C1137B">
      <w:pPr>
        <w:numPr>
          <w:ilvl w:val="0"/>
          <w:numId w:val="9"/>
        </w:numPr>
        <w:spacing w:after="0" w:line="360" w:lineRule="auto"/>
        <w:rPr>
          <w:color w:val="000000"/>
        </w:rPr>
      </w:pPr>
      <w:r>
        <w:rPr>
          <w:b/>
          <w:color w:val="000000"/>
        </w:rPr>
        <w:t xml:space="preserve">Sellos digitales del emisor y del Servicio de Administración Tributaria y cadena original del complemento de certificación digital del órgano previamente señalado; </w:t>
      </w:r>
    </w:p>
    <w:p w14:paraId="61491B7E" w14:textId="77777777" w:rsidR="004932B9" w:rsidRDefault="004932B9">
      <w:pPr>
        <w:spacing w:after="0" w:line="360" w:lineRule="auto"/>
        <w:ind w:left="720"/>
        <w:rPr>
          <w:color w:val="000000"/>
        </w:rPr>
      </w:pPr>
    </w:p>
    <w:p w14:paraId="4CB09554" w14:textId="77777777" w:rsidR="004932B9" w:rsidRDefault="00C1137B">
      <w:pPr>
        <w:spacing w:after="0" w:line="360" w:lineRule="auto"/>
        <w:rPr>
          <w:color w:val="000000"/>
        </w:rPr>
      </w:pPr>
      <w:r>
        <w:rPr>
          <w:color w:val="000000"/>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2D5D8837" w14:textId="77777777" w:rsidR="004932B9" w:rsidRDefault="00C1137B">
      <w:pPr>
        <w:spacing w:after="0" w:line="360" w:lineRule="auto"/>
        <w:rPr>
          <w:color w:val="000000"/>
        </w:rPr>
      </w:pPr>
      <w:r>
        <w:rPr>
          <w:color w:val="000000"/>
        </w:rPr>
        <w:t> </w:t>
      </w:r>
    </w:p>
    <w:p w14:paraId="783F7181" w14:textId="77777777" w:rsidR="004932B9" w:rsidRDefault="00C1137B">
      <w:pPr>
        <w:spacing w:after="0" w:line="360" w:lineRule="auto"/>
        <w:rPr>
          <w:color w:val="000000"/>
        </w:rPr>
      </w:pPr>
      <w:r>
        <w:rPr>
          <w:color w:val="000000"/>
        </w:rPr>
        <w:lastRenderedPageBreak/>
        <w:t xml:space="preserve">Las cadenas originales y sellos que se agregan a las </w:t>
      </w:r>
      <w:proofErr w:type="gramStart"/>
      <w:r>
        <w:rPr>
          <w:color w:val="000000"/>
        </w:rPr>
        <w:t>facturas</w:t>
      </w:r>
      <w:r>
        <w:rPr>
          <w:b/>
          <w:color w:val="000000"/>
        </w:rPr>
        <w:t>,</w:t>
      </w:r>
      <w:proofErr w:type="gramEnd"/>
      <w:r>
        <w:rPr>
          <w:color w:val="000000"/>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34F265AA" w14:textId="77777777" w:rsidR="004932B9" w:rsidRDefault="00C1137B">
      <w:pPr>
        <w:spacing w:after="0" w:line="360" w:lineRule="auto"/>
        <w:rPr>
          <w:color w:val="000000"/>
        </w:rPr>
      </w:pPr>
      <w:r>
        <w:rPr>
          <w:color w:val="000000"/>
        </w:rPr>
        <w:t> </w:t>
      </w:r>
    </w:p>
    <w:p w14:paraId="5232F1B7" w14:textId="77777777" w:rsidR="004932B9" w:rsidRDefault="00C1137B">
      <w:pPr>
        <w:spacing w:after="0" w:line="360" w:lineRule="auto"/>
        <w:ind w:left="567" w:right="539"/>
        <w:rPr>
          <w:i/>
          <w:color w:val="000000"/>
          <w:sz w:val="20"/>
          <w:szCs w:val="20"/>
        </w:rPr>
      </w:pPr>
      <w:r>
        <w:rPr>
          <w:i/>
          <w:color w:val="000000"/>
          <w:sz w:val="20"/>
          <w:szCs w:val="20"/>
        </w:rPr>
        <w:t>“…</w:t>
      </w:r>
    </w:p>
    <w:p w14:paraId="076FD3D9" w14:textId="77777777" w:rsidR="004932B9" w:rsidRDefault="00C1137B">
      <w:pPr>
        <w:spacing w:after="0" w:line="360" w:lineRule="auto"/>
        <w:ind w:left="567" w:right="539"/>
        <w:rPr>
          <w:i/>
          <w:color w:val="000000"/>
          <w:sz w:val="20"/>
          <w:szCs w:val="20"/>
        </w:rPr>
      </w:pPr>
      <w:r>
        <w:rPr>
          <w:i/>
          <w:color w:val="000000"/>
          <w:sz w:val="20"/>
          <w:szCs w:val="20"/>
        </w:rPr>
        <w:t>Elementos utilizados en la generación de Sellos Digitales:</w:t>
      </w:r>
    </w:p>
    <w:p w14:paraId="681EE18E" w14:textId="77777777" w:rsidR="004932B9" w:rsidRDefault="00C1137B">
      <w:pPr>
        <w:spacing w:after="0" w:line="360" w:lineRule="auto"/>
        <w:ind w:left="567" w:right="539"/>
        <w:rPr>
          <w:i/>
          <w:color w:val="000000"/>
          <w:sz w:val="20"/>
          <w:szCs w:val="20"/>
        </w:rPr>
      </w:pPr>
      <w:r>
        <w:rPr>
          <w:i/>
          <w:color w:val="000000"/>
          <w:sz w:val="20"/>
          <w:szCs w:val="20"/>
        </w:rPr>
        <w:t>•</w:t>
      </w:r>
      <w:r>
        <w:rPr>
          <w:i/>
          <w:color w:val="000000"/>
          <w:sz w:val="20"/>
          <w:szCs w:val="20"/>
        </w:rPr>
        <w:tab/>
        <w:t>Cadena Original, el elemento a sellar, en este caso de un comprobante fiscal digital a través de Internet.</w:t>
      </w:r>
    </w:p>
    <w:p w14:paraId="03BFE77F" w14:textId="77777777" w:rsidR="004932B9" w:rsidRDefault="00C1137B">
      <w:pPr>
        <w:spacing w:after="0" w:line="360" w:lineRule="auto"/>
        <w:ind w:left="567" w:right="539"/>
        <w:rPr>
          <w:i/>
          <w:color w:val="000000"/>
          <w:sz w:val="20"/>
          <w:szCs w:val="20"/>
        </w:rPr>
      </w:pPr>
      <w:r>
        <w:rPr>
          <w:i/>
          <w:color w:val="000000"/>
          <w:sz w:val="20"/>
          <w:szCs w:val="20"/>
        </w:rPr>
        <w:t>•</w:t>
      </w:r>
      <w:r>
        <w:rPr>
          <w:i/>
          <w:color w:val="000000"/>
          <w:sz w:val="20"/>
          <w:szCs w:val="20"/>
        </w:rPr>
        <w:tab/>
        <w:t>Certificado de Sello Digital y su correspondiente clave privada.</w:t>
      </w:r>
    </w:p>
    <w:p w14:paraId="74209D9E" w14:textId="77777777" w:rsidR="004932B9" w:rsidRDefault="00C1137B">
      <w:pPr>
        <w:spacing w:after="0" w:line="360" w:lineRule="auto"/>
        <w:ind w:left="567" w:right="539"/>
        <w:rPr>
          <w:i/>
          <w:color w:val="000000"/>
          <w:sz w:val="20"/>
          <w:szCs w:val="20"/>
        </w:rPr>
      </w:pPr>
      <w:r>
        <w:rPr>
          <w:i/>
          <w:color w:val="000000"/>
          <w:sz w:val="20"/>
          <w:szCs w:val="20"/>
        </w:rPr>
        <w:t>•</w:t>
      </w:r>
      <w:r>
        <w:rPr>
          <w:i/>
          <w:color w:val="000000"/>
          <w:sz w:val="20"/>
          <w:szCs w:val="20"/>
        </w:rPr>
        <w:tab/>
        <w:t>Algoritmos de criptografía de clave pública para firma electrónica avanzada.</w:t>
      </w:r>
    </w:p>
    <w:p w14:paraId="224BB63A" w14:textId="77777777" w:rsidR="004932B9" w:rsidRDefault="00C1137B">
      <w:pPr>
        <w:spacing w:after="0" w:line="360" w:lineRule="auto"/>
        <w:ind w:left="567" w:right="539"/>
        <w:rPr>
          <w:i/>
          <w:color w:val="000000"/>
          <w:sz w:val="20"/>
          <w:szCs w:val="20"/>
        </w:rPr>
      </w:pPr>
      <w:r>
        <w:rPr>
          <w:i/>
          <w:color w:val="000000"/>
          <w:sz w:val="20"/>
          <w:szCs w:val="20"/>
        </w:rPr>
        <w:t>•</w:t>
      </w:r>
      <w:r>
        <w:rPr>
          <w:i/>
          <w:color w:val="000000"/>
          <w:sz w:val="20"/>
          <w:szCs w:val="20"/>
        </w:rPr>
        <w:tab/>
        <w:t>Especificaciones de conversión de la firma electrónica avanzada a Base 64.</w:t>
      </w:r>
    </w:p>
    <w:p w14:paraId="4D9AA46A" w14:textId="77777777" w:rsidR="004932B9" w:rsidRDefault="00C1137B">
      <w:pPr>
        <w:spacing w:after="0" w:line="360" w:lineRule="auto"/>
        <w:ind w:left="567" w:right="539"/>
        <w:rPr>
          <w:i/>
          <w:color w:val="000000"/>
          <w:sz w:val="20"/>
          <w:szCs w:val="20"/>
        </w:rPr>
      </w:pPr>
      <w:r>
        <w:rPr>
          <w:i/>
          <w:color w:val="000000"/>
          <w:sz w:val="20"/>
          <w:szCs w:val="20"/>
        </w:rPr>
        <w:t>Para la generación de sellos digitales se utiliza criptografía de clave pública aplicada a una cadena original.</w:t>
      </w:r>
    </w:p>
    <w:p w14:paraId="40A24C14" w14:textId="77777777" w:rsidR="004932B9" w:rsidRDefault="00C1137B">
      <w:pPr>
        <w:spacing w:after="0" w:line="360" w:lineRule="auto"/>
        <w:ind w:left="567" w:right="539"/>
        <w:rPr>
          <w:i/>
          <w:color w:val="000000"/>
          <w:sz w:val="20"/>
          <w:szCs w:val="20"/>
        </w:rPr>
      </w:pPr>
      <w:r>
        <w:rPr>
          <w:i/>
          <w:color w:val="000000"/>
          <w:sz w:val="20"/>
          <w:szCs w:val="20"/>
        </w:rPr>
        <w:t>Criptografía de la Clave Pública</w:t>
      </w:r>
    </w:p>
    <w:p w14:paraId="2D4D5F60" w14:textId="77777777" w:rsidR="004932B9" w:rsidRDefault="00C1137B">
      <w:pPr>
        <w:spacing w:after="0" w:line="360" w:lineRule="auto"/>
        <w:ind w:left="567" w:right="539"/>
        <w:rPr>
          <w:i/>
          <w:color w:val="000000"/>
          <w:sz w:val="20"/>
          <w:szCs w:val="20"/>
        </w:rPr>
      </w:pPr>
      <w:r>
        <w:rPr>
          <w:i/>
          <w:color w:val="000000"/>
          <w:sz w:val="20"/>
          <w:szCs w:val="20"/>
        </w:rPr>
        <w:t xml:space="preserve">La criptografía de Clave Pública se basa en la generación de una pareja de números muy grandes relacionados íntimamente entre sí, de tal manera que una operación de </w:t>
      </w:r>
      <w:proofErr w:type="spellStart"/>
      <w:r>
        <w:rPr>
          <w:i/>
          <w:color w:val="000000"/>
          <w:sz w:val="20"/>
          <w:szCs w:val="20"/>
        </w:rPr>
        <w:t>encripción</w:t>
      </w:r>
      <w:proofErr w:type="spellEnd"/>
      <w:r>
        <w:rPr>
          <w:i/>
          <w:color w:val="000000"/>
          <w:sz w:val="20"/>
          <w:szCs w:val="20"/>
        </w:rPr>
        <w:t xml:space="preserve"> sobre un mensaje tomando como clave de </w:t>
      </w:r>
      <w:proofErr w:type="spellStart"/>
      <w:r>
        <w:rPr>
          <w:i/>
          <w:color w:val="000000"/>
          <w:sz w:val="20"/>
          <w:szCs w:val="20"/>
        </w:rPr>
        <w:t>encripción</w:t>
      </w:r>
      <w:proofErr w:type="spellEnd"/>
      <w:r>
        <w:rPr>
          <w:i/>
          <w:color w:val="000000"/>
          <w:sz w:val="20"/>
          <w:szCs w:val="20"/>
        </w:rPr>
        <w:t xml:space="preserve"> a uno de los dos números, produce un mensaje alterado en su significado que solo puede ser devuelto a su estado original mediante la operación de </w:t>
      </w:r>
      <w:proofErr w:type="spellStart"/>
      <w:r>
        <w:rPr>
          <w:i/>
          <w:color w:val="000000"/>
          <w:sz w:val="20"/>
          <w:szCs w:val="20"/>
        </w:rPr>
        <w:t>desencripción</w:t>
      </w:r>
      <w:proofErr w:type="spellEnd"/>
      <w:r>
        <w:rPr>
          <w:i/>
          <w:color w:val="000000"/>
          <w:sz w:val="20"/>
          <w:szCs w:val="20"/>
        </w:rPr>
        <w:t xml:space="preserve"> correspondiente tomando como clave de </w:t>
      </w:r>
      <w:proofErr w:type="spellStart"/>
      <w:r>
        <w:rPr>
          <w:i/>
          <w:color w:val="000000"/>
          <w:sz w:val="20"/>
          <w:szCs w:val="20"/>
        </w:rPr>
        <w:t>desencripción</w:t>
      </w:r>
      <w:proofErr w:type="spellEnd"/>
      <w:r>
        <w:rPr>
          <w:i/>
          <w:color w:val="000000"/>
          <w:sz w:val="20"/>
          <w:szCs w:val="20"/>
        </w:rPr>
        <w:t xml:space="preserve"> al otro número de la pareja.</w:t>
      </w:r>
    </w:p>
    <w:p w14:paraId="0C50C3FD" w14:textId="77777777" w:rsidR="004932B9" w:rsidRDefault="00C1137B">
      <w:pPr>
        <w:spacing w:after="0" w:line="360" w:lineRule="auto"/>
        <w:ind w:left="567" w:right="539"/>
        <w:rPr>
          <w:i/>
          <w:color w:val="000000"/>
          <w:sz w:val="20"/>
          <w:szCs w:val="20"/>
        </w:rPr>
      </w:pPr>
      <w:r>
        <w:rPr>
          <w:i/>
          <w:color w:val="000000"/>
          <w:sz w:val="20"/>
          <w:szCs w:val="20"/>
        </w:rPr>
        <w:t>…”</w:t>
      </w:r>
    </w:p>
    <w:p w14:paraId="117B79C9" w14:textId="77777777" w:rsidR="004932B9" w:rsidRDefault="004932B9">
      <w:pPr>
        <w:spacing w:after="0" w:line="360" w:lineRule="auto"/>
        <w:rPr>
          <w:color w:val="000000"/>
        </w:rPr>
      </w:pPr>
    </w:p>
    <w:p w14:paraId="48FBC253" w14:textId="77777777" w:rsidR="004932B9" w:rsidRDefault="00C1137B">
      <w:pPr>
        <w:spacing w:after="0" w:line="360" w:lineRule="auto"/>
        <w:rPr>
          <w:color w:val="000000"/>
        </w:rPr>
      </w:pPr>
      <w:r>
        <w:rPr>
          <w:color w:val="000000"/>
        </w:rPr>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w:t>
      </w:r>
      <w:r>
        <w:rPr>
          <w:color w:val="000000"/>
        </w:rPr>
        <w:lastRenderedPageBreak/>
        <w:t>corroborar la legitimidad de la factura, de ser el caso, por lo que guardan el carácter de público; lo cual acontece en el presente caso, pues los datos en análisis son accesibles en las versiones públicas proporcionadas, y de su revisión se logra vislumbrar que no contienen información confidencial y, por lo tanto, no actualizan la causal de clasificación establecida en el artículo 143, fracción I, de la Ley de Transparencia y Acceso a la Información Pública del Estado de México y Municipios.</w:t>
      </w:r>
    </w:p>
    <w:p w14:paraId="7D5ACDBB" w14:textId="77777777" w:rsidR="004932B9" w:rsidRDefault="004932B9">
      <w:pPr>
        <w:spacing w:after="0" w:line="360" w:lineRule="auto"/>
        <w:rPr>
          <w:color w:val="000000"/>
        </w:rPr>
      </w:pPr>
    </w:p>
    <w:p w14:paraId="1F936823" w14:textId="77777777" w:rsidR="004932B9" w:rsidRDefault="00C1137B">
      <w:pPr>
        <w:numPr>
          <w:ilvl w:val="0"/>
          <w:numId w:val="10"/>
        </w:numPr>
        <w:pBdr>
          <w:top w:val="nil"/>
          <w:left w:val="nil"/>
          <w:bottom w:val="nil"/>
          <w:right w:val="nil"/>
          <w:between w:val="nil"/>
        </w:pBdr>
        <w:spacing w:after="0" w:line="360" w:lineRule="auto"/>
        <w:rPr>
          <w:b/>
          <w:color w:val="000000"/>
        </w:rPr>
      </w:pPr>
      <w:r>
        <w:rPr>
          <w:b/>
          <w:color w:val="000000"/>
        </w:rPr>
        <w:t>Numero de empleado</w:t>
      </w:r>
    </w:p>
    <w:p w14:paraId="750EBB16" w14:textId="77777777" w:rsidR="004932B9" w:rsidRDefault="004932B9">
      <w:pPr>
        <w:pBdr>
          <w:top w:val="nil"/>
          <w:left w:val="nil"/>
          <w:bottom w:val="nil"/>
          <w:right w:val="nil"/>
          <w:between w:val="nil"/>
        </w:pBdr>
        <w:spacing w:after="0" w:line="360" w:lineRule="auto"/>
        <w:ind w:left="720"/>
        <w:rPr>
          <w:b/>
          <w:color w:val="000000"/>
        </w:rPr>
      </w:pPr>
    </w:p>
    <w:p w14:paraId="512C39EC" w14:textId="77777777" w:rsidR="004932B9" w:rsidRDefault="00C1137B">
      <w:pPr>
        <w:spacing w:after="0" w:line="360" w:lineRule="auto"/>
      </w:pPr>
      <w: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28B6E130" w14:textId="77777777" w:rsidR="004932B9" w:rsidRDefault="004932B9">
      <w:pPr>
        <w:spacing w:after="0" w:line="360" w:lineRule="auto"/>
      </w:pPr>
    </w:p>
    <w:p w14:paraId="0AE9A8BC" w14:textId="77777777" w:rsidR="004932B9" w:rsidRDefault="00C1137B">
      <w:pPr>
        <w:spacing w:after="0" w:line="360" w:lineRule="auto"/>
      </w:pPr>
      <w: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40FAF3E9" w14:textId="77777777" w:rsidR="004932B9" w:rsidRDefault="004932B9">
      <w:pPr>
        <w:spacing w:after="0" w:line="360" w:lineRule="auto"/>
      </w:pPr>
    </w:p>
    <w:p w14:paraId="766C13A6" w14:textId="77777777" w:rsidR="004932B9" w:rsidRDefault="00C1137B">
      <w:pPr>
        <w:spacing w:after="0" w:line="360" w:lineRule="auto"/>
      </w:pPr>
      <w:r>
        <w:t xml:space="preserve">Lo anterior, toma sustento en el Criterio de Interpretación, de la Segunda Época, con número de registro SO/006/2019, emitido por el Instituto Nacional de Transparencia, Acceso a la Información y Protección de Datos Personales, que solamente procederá la clasificación del número de empleado, cuando se integre con datos personales de los servidores públicos o </w:t>
      </w:r>
      <w:r>
        <w:lastRenderedPageBreak/>
        <w:t>funcione como clave de acceso que no requiera una contraseña para ingresar a sistemas o bases de datos.</w:t>
      </w:r>
    </w:p>
    <w:p w14:paraId="2B3AB7A0" w14:textId="77777777" w:rsidR="004932B9" w:rsidRDefault="004932B9">
      <w:pPr>
        <w:spacing w:after="0" w:line="360" w:lineRule="auto"/>
      </w:pPr>
    </w:p>
    <w:p w14:paraId="06A33365" w14:textId="77777777" w:rsidR="004932B9" w:rsidRDefault="00C1137B">
      <w:pPr>
        <w:spacing w:after="0" w:line="360" w:lineRule="auto"/>
      </w:pPr>
      <w:r>
        <w:t>En este contexto, este Instituto revisó los números de empleado, al ser accesibles en la versión pública, los cuales únicamente de conforman de una serie de números, que no guardan relación directa con algún dato personal de los servidores públicos, por lo que, no se conforman de datos personales; además, se realizó una búsqueda en la página oficial del Sujeto Obligado y no se localizó ningún portal al cual se pueda tener acceso con el número de empleado.</w:t>
      </w:r>
    </w:p>
    <w:p w14:paraId="3DF75AFF" w14:textId="77777777" w:rsidR="004932B9" w:rsidRDefault="004932B9">
      <w:pPr>
        <w:spacing w:after="0" w:line="360" w:lineRule="auto"/>
      </w:pPr>
    </w:p>
    <w:p w14:paraId="556AB00B" w14:textId="77777777" w:rsidR="004932B9" w:rsidRDefault="00C1137B">
      <w:pPr>
        <w:spacing w:after="0" w:line="360" w:lineRule="auto"/>
      </w:pPr>
      <w:r>
        <w:t>Conforme a lo anterior, se considera que el Ente Recurrido deberá proporcionar dicho dato, en el presente caso, pues como ya se mencionó no se conforma de datos personales ni da acceso a sistemas con información de los trabajadores.</w:t>
      </w:r>
    </w:p>
    <w:p w14:paraId="78F073CE" w14:textId="77777777" w:rsidR="004932B9" w:rsidRDefault="004932B9">
      <w:pPr>
        <w:spacing w:after="0" w:line="360" w:lineRule="auto"/>
      </w:pPr>
    </w:p>
    <w:p w14:paraId="3B978F8F" w14:textId="77777777" w:rsidR="004932B9" w:rsidRDefault="00C1137B">
      <w:pPr>
        <w:numPr>
          <w:ilvl w:val="0"/>
          <w:numId w:val="8"/>
        </w:numPr>
        <w:spacing w:after="0" w:line="360" w:lineRule="auto"/>
        <w:jc w:val="left"/>
        <w:rPr>
          <w:b/>
          <w:color w:val="000000"/>
        </w:rPr>
      </w:pPr>
      <w:r>
        <w:rPr>
          <w:b/>
          <w:color w:val="000000"/>
        </w:rPr>
        <w:t>Código Postal del Trabajador</w:t>
      </w:r>
    </w:p>
    <w:p w14:paraId="406B462D" w14:textId="77777777" w:rsidR="004932B9" w:rsidRDefault="004932B9">
      <w:pPr>
        <w:spacing w:after="0" w:line="360" w:lineRule="auto"/>
        <w:jc w:val="left"/>
        <w:rPr>
          <w:b/>
          <w:color w:val="000000"/>
        </w:rPr>
      </w:pPr>
    </w:p>
    <w:p w14:paraId="6E701565" w14:textId="77777777" w:rsidR="004932B9" w:rsidRDefault="00C1137B">
      <w:pPr>
        <w:spacing w:after="0" w:line="360" w:lineRule="auto"/>
        <w:ind w:right="-93"/>
        <w:rPr>
          <w:color w:val="000000"/>
        </w:rPr>
      </w:pPr>
      <w:proofErr w:type="gramStart"/>
      <w:r>
        <w:rPr>
          <w:color w:val="000000"/>
        </w:rPr>
        <w:t>De acuerdo a</w:t>
      </w:r>
      <w:proofErr w:type="gramEnd"/>
      <w:r>
        <w:rPr>
          <w:color w:val="000000"/>
        </w:rPr>
        <w:t xml:space="preserve">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5CF1B6DB" w14:textId="77777777" w:rsidR="004932B9" w:rsidRDefault="004932B9">
      <w:pPr>
        <w:spacing w:after="0" w:line="360" w:lineRule="auto"/>
        <w:ind w:right="-93"/>
        <w:rPr>
          <w:color w:val="000000"/>
        </w:rPr>
      </w:pPr>
    </w:p>
    <w:p w14:paraId="4000D071" w14:textId="77777777" w:rsidR="004932B9" w:rsidRDefault="00C1137B">
      <w:pPr>
        <w:spacing w:after="0" w:line="360" w:lineRule="auto"/>
        <w:ind w:right="-93"/>
        <w:rPr>
          <w:color w:val="000000"/>
        </w:rPr>
      </w:pPr>
      <w:r>
        <w:rPr>
          <w:color w:val="000000"/>
        </w:rPr>
        <w:t>De la misma manera, lo establece el artículo 29 del Código Civil Federal, al precisar que el domicilio de personas físicas</w:t>
      </w:r>
      <w:r>
        <w:rPr>
          <w:b/>
          <w:color w:val="000000"/>
        </w:rPr>
        <w:t xml:space="preserve">, </w:t>
      </w:r>
      <w:r>
        <w:rPr>
          <w:color w:val="000000"/>
        </w:rPr>
        <w:t>es el lugar donde residen habitualmente, el lugar del centro principal de sus negocios, donde residan o el lugar donde se encuentren.</w:t>
      </w:r>
    </w:p>
    <w:p w14:paraId="7A495391" w14:textId="77777777" w:rsidR="004932B9" w:rsidRDefault="004932B9">
      <w:pPr>
        <w:spacing w:after="0" w:line="360" w:lineRule="auto"/>
        <w:ind w:right="-93"/>
        <w:rPr>
          <w:b/>
          <w:color w:val="000000"/>
        </w:rPr>
      </w:pPr>
    </w:p>
    <w:p w14:paraId="6A17DDAE" w14:textId="77777777" w:rsidR="004932B9" w:rsidRDefault="00C1137B">
      <w:pPr>
        <w:spacing w:after="0" w:line="360" w:lineRule="auto"/>
        <w:ind w:right="-93"/>
        <w:rPr>
          <w:color w:val="000000"/>
        </w:rPr>
      </w:pPr>
      <w:r>
        <w:rPr>
          <w:color w:val="000000"/>
        </w:rPr>
        <w:lastRenderedPageBreak/>
        <w:t xml:space="preserve">En ese contexto, el Código Postal es un código por lo general numérico asignado a diferentes zonas, el cual tiene como objetivo ayudar a ubicar un domicilio que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0A04DBB" w14:textId="77777777" w:rsidR="004932B9" w:rsidRDefault="004932B9">
      <w:pPr>
        <w:spacing w:after="0" w:line="360" w:lineRule="auto"/>
        <w:ind w:right="-93"/>
        <w:rPr>
          <w:color w:val="000000"/>
        </w:rPr>
      </w:pPr>
    </w:p>
    <w:p w14:paraId="10D2B988" w14:textId="77777777" w:rsidR="004932B9" w:rsidRDefault="00C1137B">
      <w:pPr>
        <w:spacing w:after="0" w:line="360" w:lineRule="auto"/>
        <w:ind w:right="-93"/>
        <w:rPr>
          <w:color w:val="000000"/>
        </w:rPr>
      </w:pPr>
      <w:r>
        <w:rPr>
          <w:color w:val="000000"/>
        </w:rPr>
        <w:t xml:space="preserve">En ese sentido, el Código Postal guarda la naturaleza de privado, pues no abona en nada a la transparencia, ni rinde cuentas de la forma de actuar del trabajador, al </w:t>
      </w:r>
      <w:proofErr w:type="gramStart"/>
      <w:r>
        <w:rPr>
          <w:color w:val="000000"/>
        </w:rPr>
        <w:t>contrario</w:t>
      </w:r>
      <w:proofErr w:type="gramEnd"/>
      <w:r>
        <w:rPr>
          <w:color w:val="000000"/>
        </w:rPr>
        <w:t xml:space="preserve"> la hace ubicable en su carácter de particular.</w:t>
      </w:r>
    </w:p>
    <w:p w14:paraId="7F244B87" w14:textId="77777777" w:rsidR="004932B9" w:rsidRDefault="004932B9">
      <w:pPr>
        <w:spacing w:after="0" w:line="360" w:lineRule="auto"/>
        <w:ind w:right="-93"/>
        <w:rPr>
          <w:color w:val="000000"/>
        </w:rPr>
      </w:pPr>
    </w:p>
    <w:p w14:paraId="2E7271EE" w14:textId="77777777" w:rsidR="004932B9" w:rsidRDefault="00C1137B">
      <w:pPr>
        <w:spacing w:after="0" w:line="360" w:lineRule="auto"/>
        <w:ind w:right="-93"/>
        <w:rPr>
          <w:color w:val="000000"/>
        </w:rPr>
      </w:pPr>
      <w:r>
        <w:rPr>
          <w:color w:val="000000"/>
        </w:rPr>
        <w:t>Por lo tanto, se actualiza la clasificación del Código Postal, de conformidad con la fracción I, del artículo 143 de la Ley de Transparencia y Acceso a la Información Pública del Estado de México y Municipios.</w:t>
      </w:r>
    </w:p>
    <w:p w14:paraId="778982E9" w14:textId="77777777" w:rsidR="004932B9" w:rsidRDefault="004932B9">
      <w:pPr>
        <w:spacing w:after="0" w:line="360" w:lineRule="auto"/>
      </w:pPr>
    </w:p>
    <w:p w14:paraId="71702179" w14:textId="77777777" w:rsidR="004932B9" w:rsidRDefault="00C1137B">
      <w:pPr>
        <w:spacing w:after="0" w:line="360" w:lineRule="auto"/>
      </w:pPr>
      <w:r>
        <w:t xml:space="preserve"> Así, este Instituto considera que el Sujeto Obligado deberá proporcionar lo solicitado en versión pública, en donde únicamente podrá clasificar los datos que actualizaron la causal de clasificación;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5C11078" w14:textId="77777777" w:rsidR="004932B9" w:rsidRDefault="00C1137B">
      <w:pPr>
        <w:tabs>
          <w:tab w:val="left" w:pos="7157"/>
        </w:tabs>
        <w:spacing w:after="0" w:line="360" w:lineRule="auto"/>
      </w:pPr>
      <w:r>
        <w:tab/>
      </w:r>
    </w:p>
    <w:p w14:paraId="0AA1D2FE" w14:textId="77777777" w:rsidR="004932B9" w:rsidRDefault="00C1137B">
      <w:pPr>
        <w:spacing w:after="0" w:line="360" w:lineRule="auto"/>
      </w:pPr>
      <w: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D281670" w14:textId="77777777" w:rsidR="004932B9" w:rsidRDefault="004932B9">
      <w:pPr>
        <w:spacing w:after="0" w:line="360" w:lineRule="auto"/>
        <w:ind w:right="-28"/>
      </w:pPr>
    </w:p>
    <w:p w14:paraId="05F1C16D" w14:textId="77777777" w:rsidR="004932B9" w:rsidRDefault="00C1137B">
      <w:pPr>
        <w:spacing w:after="0" w:line="360" w:lineRule="auto"/>
        <w:rPr>
          <w:color w:val="000000"/>
        </w:rPr>
      </w:pPr>
      <w:r>
        <w:rPr>
          <w:color w:val="000000"/>
        </w:rPr>
        <w:t xml:space="preserve">Finalmente, es necesario precisar que el Sujeto Obligado elaboró una versión pública, en donde se puede acceder a los datos </w:t>
      </w:r>
      <w:proofErr w:type="gramStart"/>
      <w:r>
        <w:rPr>
          <w:color w:val="000000"/>
        </w:rPr>
        <w:t>testados;  sobre</w:t>
      </w:r>
      <w:proofErr w:type="gramEnd"/>
      <w:r>
        <w:rPr>
          <w:color w:val="000000"/>
        </w:rPr>
        <w:t xml:space="preserve"> el tema, los Lineamientos Generales establecen los requisitos que deben cumplir las versiones públicas, tal como se muestra a continuación:</w:t>
      </w:r>
    </w:p>
    <w:p w14:paraId="26961418" w14:textId="77777777" w:rsidR="004932B9" w:rsidRDefault="004932B9">
      <w:pPr>
        <w:spacing w:after="0" w:line="360" w:lineRule="auto"/>
        <w:rPr>
          <w:color w:val="000000"/>
        </w:rPr>
      </w:pPr>
    </w:p>
    <w:p w14:paraId="668D979C" w14:textId="77777777" w:rsidR="004932B9" w:rsidRDefault="00C1137B">
      <w:pPr>
        <w:numPr>
          <w:ilvl w:val="0"/>
          <w:numId w:val="11"/>
        </w:numPr>
        <w:spacing w:after="0" w:line="360" w:lineRule="auto"/>
        <w:rPr>
          <w:b/>
          <w:color w:val="000000"/>
        </w:rPr>
      </w:pPr>
      <w:r>
        <w:rPr>
          <w:b/>
          <w:color w:val="000000"/>
        </w:rPr>
        <w:t xml:space="preserve">(Quincuagésimo octavo): </w:t>
      </w:r>
      <w:r>
        <w:rPr>
          <w:color w:val="000000"/>
        </w:rPr>
        <w:t>Los sujetos obligados garantizarán que los sistemas o medios empleados para eliminar la información en las versiones públicas</w:t>
      </w:r>
      <w:r>
        <w:rPr>
          <w:b/>
          <w:color w:val="000000"/>
        </w:rPr>
        <w:t xml:space="preserve"> no permitan la recuperación o visualización de </w:t>
      </w:r>
      <w:proofErr w:type="gramStart"/>
      <w:r>
        <w:rPr>
          <w:b/>
          <w:color w:val="000000"/>
        </w:rPr>
        <w:t>la misma</w:t>
      </w:r>
      <w:proofErr w:type="gramEnd"/>
      <w:r>
        <w:rPr>
          <w:b/>
          <w:color w:val="000000"/>
        </w:rPr>
        <w:t>.</w:t>
      </w:r>
    </w:p>
    <w:p w14:paraId="60FE3308" w14:textId="77777777" w:rsidR="004932B9" w:rsidRDefault="004932B9">
      <w:pPr>
        <w:spacing w:after="0" w:line="360" w:lineRule="auto"/>
        <w:rPr>
          <w:b/>
          <w:color w:val="000000"/>
        </w:rPr>
      </w:pPr>
    </w:p>
    <w:p w14:paraId="12F8A14F" w14:textId="77777777" w:rsidR="004932B9" w:rsidRDefault="00C1137B">
      <w:pPr>
        <w:numPr>
          <w:ilvl w:val="0"/>
          <w:numId w:val="11"/>
        </w:numPr>
        <w:spacing w:after="0" w:line="360" w:lineRule="auto"/>
        <w:rPr>
          <w:b/>
          <w:color w:val="000000"/>
        </w:rPr>
      </w:pPr>
      <w:r>
        <w:rPr>
          <w:b/>
          <w:color w:val="000000"/>
        </w:rPr>
        <w:t xml:space="preserve">(Sexagésimo): </w:t>
      </w:r>
      <w:r>
        <w:rPr>
          <w:color w:val="000000"/>
        </w:rPr>
        <w:t>En el caso de que el documento se posea en formato electrónico, deberá crearse un nuevo archivo electrónico para que sobre el mismo se elabore una versión pública, eliminando las partes o secciones clasificadas, de acuerdo con el modelo para testar documentos electrónicos, denominado “Modelo para testar documentos electrónicos”, mismo que se reproduce a continuación:</w:t>
      </w:r>
    </w:p>
    <w:p w14:paraId="675120A6" w14:textId="77777777" w:rsidR="004932B9" w:rsidRDefault="004932B9">
      <w:pPr>
        <w:spacing w:after="0" w:line="360" w:lineRule="auto"/>
        <w:rPr>
          <w:b/>
          <w:color w:val="000000"/>
        </w:rPr>
      </w:pPr>
    </w:p>
    <w:p w14:paraId="2E5E6F0D" w14:textId="77777777" w:rsidR="004932B9" w:rsidRDefault="00C1137B">
      <w:pPr>
        <w:spacing w:after="0" w:line="360" w:lineRule="auto"/>
        <w:jc w:val="center"/>
        <w:rPr>
          <w:b/>
          <w:color w:val="000000"/>
        </w:rPr>
      </w:pPr>
      <w:r>
        <w:rPr>
          <w:noProof/>
          <w:color w:val="000000"/>
        </w:rPr>
        <w:lastRenderedPageBreak/>
        <w:drawing>
          <wp:inline distT="0" distB="0" distL="0" distR="0" wp14:anchorId="7C37854C" wp14:editId="7901A346">
            <wp:extent cx="2667000" cy="3390900"/>
            <wp:effectExtent l="0" t="0" r="0" b="0"/>
            <wp:docPr id="5" name="image2.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pic:cNvPicPr preferRelativeResize="0"/>
                  </pic:nvPicPr>
                  <pic:blipFill>
                    <a:blip r:embed="rId13"/>
                    <a:srcRect t="7155"/>
                    <a:stretch>
                      <a:fillRect/>
                    </a:stretch>
                  </pic:blipFill>
                  <pic:spPr>
                    <a:xfrm>
                      <a:off x="0" y="0"/>
                      <a:ext cx="2667000" cy="3390900"/>
                    </a:xfrm>
                    <a:prstGeom prst="rect">
                      <a:avLst/>
                    </a:prstGeom>
                    <a:ln/>
                  </pic:spPr>
                </pic:pic>
              </a:graphicData>
            </a:graphic>
          </wp:inline>
        </w:drawing>
      </w:r>
    </w:p>
    <w:p w14:paraId="77D70B07" w14:textId="77777777" w:rsidR="004932B9" w:rsidRDefault="00C1137B">
      <w:pPr>
        <w:numPr>
          <w:ilvl w:val="0"/>
          <w:numId w:val="11"/>
        </w:numPr>
        <w:spacing w:after="0" w:line="360" w:lineRule="auto"/>
        <w:rPr>
          <w:b/>
          <w:color w:val="000000"/>
        </w:rPr>
      </w:pPr>
      <w:r>
        <w:rPr>
          <w:b/>
          <w:color w:val="000000"/>
        </w:rPr>
        <w:t xml:space="preserve">(Sexagésimo primero): </w:t>
      </w:r>
      <w:r>
        <w:rPr>
          <w:color w:val="000000"/>
        </w:rPr>
        <w:t>En la parte del documento donde se hubiese ubicado originalmente el texto eliminado, deberá insertarse un cuadro de texto en color distinto al utilizado en el resto del documento con la palabra "Eliminado", el tipo de dato o información cancelado y señalarse si la omisión es una palabra, reglón o párrafo; así como, e fundamento legal.</w:t>
      </w:r>
    </w:p>
    <w:p w14:paraId="0FCF0C6C" w14:textId="77777777" w:rsidR="004932B9" w:rsidRDefault="004932B9">
      <w:pPr>
        <w:spacing w:after="0" w:line="360" w:lineRule="auto"/>
        <w:rPr>
          <w:color w:val="000000"/>
        </w:rPr>
      </w:pPr>
    </w:p>
    <w:p w14:paraId="151C4EE6" w14:textId="77777777" w:rsidR="004932B9" w:rsidRDefault="00C1137B">
      <w:pPr>
        <w:spacing w:after="0" w:line="360" w:lineRule="auto"/>
        <w:rPr>
          <w:color w:val="000000"/>
        </w:rPr>
      </w:pPr>
      <w:r>
        <w:rPr>
          <w:color w:val="000000"/>
        </w:rPr>
        <w:t>Como se logra observar, cuando se elabora una versión pública, se debe generar conforme a los requisitos previamente referidos en los Lineamientos Generales; lo cual no acontece en el presente caso, pues el Sujeto Obligado generó la documentación de manera tal que se pueden acceder a los datos y por tal circunstancia, tampoco se pudieron dar a la vista del Particular, por lo que, deberá generar los documentos tomando en consideración lo señalado en párrafos anteriores.</w:t>
      </w:r>
    </w:p>
    <w:p w14:paraId="7A0B81DA" w14:textId="77777777" w:rsidR="004932B9" w:rsidRDefault="004932B9">
      <w:pPr>
        <w:spacing w:after="0" w:line="360" w:lineRule="auto"/>
        <w:ind w:right="-28"/>
      </w:pPr>
    </w:p>
    <w:p w14:paraId="26818028" w14:textId="77777777" w:rsidR="004932B9" w:rsidRDefault="00C1137B">
      <w:pPr>
        <w:pStyle w:val="Ttulo2"/>
        <w:spacing w:before="0" w:after="0" w:line="360" w:lineRule="auto"/>
        <w:rPr>
          <w:sz w:val="22"/>
          <w:szCs w:val="22"/>
        </w:rPr>
      </w:pPr>
      <w:bookmarkStart w:id="24" w:name="_heading=h.x4jpi6pu4g91" w:colFirst="0" w:colLast="0"/>
      <w:bookmarkStart w:id="25" w:name="_Toc206085411"/>
      <w:bookmarkEnd w:id="24"/>
      <w:r>
        <w:rPr>
          <w:sz w:val="22"/>
          <w:szCs w:val="22"/>
        </w:rPr>
        <w:lastRenderedPageBreak/>
        <w:t>SEXTO. Decisión</w:t>
      </w:r>
      <w:bookmarkEnd w:id="25"/>
    </w:p>
    <w:p w14:paraId="511E5107" w14:textId="77777777" w:rsidR="004932B9" w:rsidRDefault="004932B9">
      <w:pPr>
        <w:spacing w:after="0" w:line="360" w:lineRule="auto"/>
        <w:rPr>
          <w:b/>
        </w:rPr>
      </w:pPr>
    </w:p>
    <w:p w14:paraId="131752DC" w14:textId="77777777" w:rsidR="004932B9" w:rsidRDefault="00C1137B">
      <w:pPr>
        <w:spacing w:after="0" w:line="360" w:lineRule="auto"/>
      </w:pPr>
      <w:r>
        <w:t xml:space="preserve">De acuerdo con lo expuesto y, con fundamento en el artículo 186, fracción III, de la Ley de Transparencia y Acceso a la Información Pública del Estado de México y Municipios, este Instituto considera procedente </w:t>
      </w:r>
      <w:r>
        <w:rPr>
          <w:b/>
        </w:rPr>
        <w:t xml:space="preserve">REVOCAR </w:t>
      </w:r>
      <w:r>
        <w:t>la respuesta del Instituto Municipal de Cultura Física y Deporte de Zinacantepec</w:t>
      </w:r>
      <w:r>
        <w:rPr>
          <w:b/>
        </w:rPr>
        <w:t xml:space="preserve">, </w:t>
      </w:r>
      <w:r>
        <w:t>a efecto de que previa búsqueda exhaustiva y razonable entregue, en versión pública, la información solicitada.</w:t>
      </w:r>
    </w:p>
    <w:p w14:paraId="00D2892F" w14:textId="77777777" w:rsidR="004932B9" w:rsidRDefault="004932B9">
      <w:pPr>
        <w:spacing w:after="0" w:line="360" w:lineRule="auto"/>
      </w:pPr>
    </w:p>
    <w:p w14:paraId="27E57996" w14:textId="77777777" w:rsidR="004932B9" w:rsidRDefault="00C1137B">
      <w:pPr>
        <w:spacing w:after="0" w:line="360" w:lineRule="auto"/>
        <w:rPr>
          <w:b/>
        </w:rPr>
      </w:pPr>
      <w:r>
        <w:rPr>
          <w:b/>
        </w:rPr>
        <w:t>Términos de la Resolución para conocimiento del Particular</w:t>
      </w:r>
    </w:p>
    <w:p w14:paraId="29763B19" w14:textId="77777777" w:rsidR="004932B9" w:rsidRDefault="004932B9">
      <w:pPr>
        <w:spacing w:after="0" w:line="360" w:lineRule="auto"/>
        <w:rPr>
          <w:b/>
        </w:rPr>
      </w:pPr>
    </w:p>
    <w:p w14:paraId="37C5F7A0" w14:textId="77777777" w:rsidR="004932B9" w:rsidRDefault="00C1137B">
      <w:pPr>
        <w:spacing w:after="0" w:line="360" w:lineRule="auto"/>
      </w:pPr>
      <w:r>
        <w:t>Se le hace del conocimiento a la persona Recurrente que, en el presente asunto, se le da la razón, pues el Sujeto Obligado, omitió entregar los recibos de nómina de manera completa, por lo que, deberá hacer la entrega de la información solicitada, en versión pública.</w:t>
      </w:r>
    </w:p>
    <w:p w14:paraId="40B98689" w14:textId="77777777" w:rsidR="004932B9" w:rsidRDefault="00C1137B">
      <w:pPr>
        <w:spacing w:after="0" w:line="360" w:lineRule="auto"/>
      </w:pPr>
      <w:r>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286B09FE" w14:textId="77777777" w:rsidR="004932B9" w:rsidRDefault="004932B9">
      <w:pPr>
        <w:spacing w:after="0" w:line="360" w:lineRule="auto"/>
      </w:pPr>
    </w:p>
    <w:p w14:paraId="2D6B0F0B" w14:textId="77777777" w:rsidR="004932B9" w:rsidRDefault="00C1137B">
      <w:pPr>
        <w:spacing w:after="0" w:line="360" w:lineRule="auto"/>
      </w:pPr>
      <w:r>
        <w:t>Por lo expuesto y fundado, este Pleno:</w:t>
      </w:r>
    </w:p>
    <w:p w14:paraId="7F2CF48E" w14:textId="77777777" w:rsidR="004932B9" w:rsidRDefault="004932B9">
      <w:pPr>
        <w:spacing w:after="0" w:line="360" w:lineRule="auto"/>
      </w:pPr>
    </w:p>
    <w:p w14:paraId="7AAEEA70" w14:textId="77777777" w:rsidR="004932B9" w:rsidRDefault="00C1137B">
      <w:pPr>
        <w:pStyle w:val="Ttulo1"/>
        <w:spacing w:before="0" w:after="0" w:line="360" w:lineRule="auto"/>
        <w:jc w:val="center"/>
        <w:rPr>
          <w:sz w:val="22"/>
          <w:szCs w:val="22"/>
        </w:rPr>
      </w:pPr>
      <w:bookmarkStart w:id="26" w:name="_heading=h.5ggge3yd2qge" w:colFirst="0" w:colLast="0"/>
      <w:bookmarkStart w:id="27" w:name="_Toc206085412"/>
      <w:bookmarkEnd w:id="26"/>
      <w:r>
        <w:rPr>
          <w:sz w:val="22"/>
          <w:szCs w:val="22"/>
        </w:rPr>
        <w:t>R E S U E L V E</w:t>
      </w:r>
      <w:bookmarkEnd w:id="27"/>
    </w:p>
    <w:p w14:paraId="2364B876" w14:textId="77777777" w:rsidR="004932B9" w:rsidRDefault="004932B9">
      <w:pPr>
        <w:spacing w:after="0" w:line="360" w:lineRule="auto"/>
        <w:rPr>
          <w:b/>
        </w:rPr>
      </w:pPr>
    </w:p>
    <w:p w14:paraId="6A053E63" w14:textId="77777777" w:rsidR="004932B9" w:rsidRDefault="00C1137B">
      <w:pPr>
        <w:spacing w:after="0" w:line="360" w:lineRule="auto"/>
      </w:pPr>
      <w:r>
        <w:rPr>
          <w:b/>
        </w:rPr>
        <w:t xml:space="preserve">PRIMERO. </w:t>
      </w:r>
      <w:r>
        <w:t xml:space="preserve">Se </w:t>
      </w:r>
      <w:r>
        <w:rPr>
          <w:b/>
        </w:rPr>
        <w:t xml:space="preserve">REVOCA </w:t>
      </w:r>
      <w:r>
        <w:t xml:space="preserve">la respuesta entregada por el Instituto Municipal de Cultura Física y Deporte de Zinacantepec, a la solicitud de información 00008/IMCUFIDEZINACAN/IP/2025, por resultar </w:t>
      </w:r>
      <w:r>
        <w:rPr>
          <w:b/>
        </w:rPr>
        <w:t xml:space="preserve">FUNDADAS </w:t>
      </w:r>
      <w:r>
        <w:t xml:space="preserve">las razones o motivos de </w:t>
      </w:r>
      <w:r>
        <w:lastRenderedPageBreak/>
        <w:t>inconformidad hechos valer por el Recurrente, en términos de los considerandos QUINTO y SEXTO de la presente Resolución.</w:t>
      </w:r>
    </w:p>
    <w:p w14:paraId="66374CA8" w14:textId="77777777" w:rsidR="004932B9" w:rsidRDefault="004932B9">
      <w:pPr>
        <w:spacing w:after="0" w:line="360" w:lineRule="auto"/>
      </w:pPr>
    </w:p>
    <w:p w14:paraId="7284AA10" w14:textId="77777777" w:rsidR="004932B9" w:rsidRDefault="00C1137B">
      <w:pPr>
        <w:spacing w:after="0" w:line="360" w:lineRule="auto"/>
      </w:pPr>
      <w:r>
        <w:rPr>
          <w:b/>
        </w:rPr>
        <w:t xml:space="preserve">SEGUNDO. </w:t>
      </w:r>
      <w:r>
        <w:t xml:space="preserve">Se </w:t>
      </w:r>
      <w:r>
        <w:rPr>
          <w:b/>
        </w:rPr>
        <w:t>ORDENA</w:t>
      </w:r>
      <w:r>
        <w:t xml:space="preserve"> al Ente Recurrido</w:t>
      </w:r>
      <w:r>
        <w:rPr>
          <w:b/>
        </w:rPr>
        <w:t xml:space="preserve">, </w:t>
      </w:r>
      <w:r>
        <w:t>a efecto de que previa búsqueda exhaustiva y razonable, en los archivos de las unidades administrativas competentes, entregue a través del Sistema de Acceso a la Información Mexiquense (SAIMEX), en versión pública, en términos del Considerando QUINTO, lo siguiente:</w:t>
      </w:r>
    </w:p>
    <w:p w14:paraId="667D0A44" w14:textId="77777777" w:rsidR="004932B9" w:rsidRDefault="004932B9">
      <w:pPr>
        <w:spacing w:after="0" w:line="360" w:lineRule="auto"/>
      </w:pPr>
    </w:p>
    <w:p w14:paraId="65FFC69D" w14:textId="77777777" w:rsidR="004932B9" w:rsidRDefault="00C1137B">
      <w:pPr>
        <w:numPr>
          <w:ilvl w:val="0"/>
          <w:numId w:val="1"/>
        </w:numPr>
        <w:pBdr>
          <w:top w:val="nil"/>
          <w:left w:val="nil"/>
          <w:bottom w:val="nil"/>
          <w:right w:val="nil"/>
          <w:between w:val="nil"/>
        </w:pBdr>
        <w:spacing w:after="0" w:line="360" w:lineRule="auto"/>
        <w:rPr>
          <w:color w:val="000000"/>
        </w:rPr>
      </w:pPr>
      <w:r>
        <w:rPr>
          <w:color w:val="000000"/>
        </w:rPr>
        <w:t>Los recibos de nómina de la primera y segunda quincena de mayo de dos mil veinticinco, remitidos en informe justificado.</w:t>
      </w:r>
    </w:p>
    <w:p w14:paraId="2073752A" w14:textId="77777777" w:rsidR="004932B9" w:rsidRDefault="004932B9">
      <w:pPr>
        <w:spacing w:after="0" w:line="360" w:lineRule="auto"/>
        <w:rPr>
          <w:color w:val="000000"/>
        </w:rPr>
      </w:pPr>
    </w:p>
    <w:p w14:paraId="086296F7" w14:textId="77777777" w:rsidR="004932B9" w:rsidRDefault="00C1137B">
      <w:pPr>
        <w:spacing w:after="0" w:line="360" w:lineRule="auto"/>
      </w:pPr>
      <w:r>
        <w:rPr>
          <w:color w:val="000000"/>
        </w:rPr>
        <w:t xml:space="preserve">Además, </w:t>
      </w:r>
      <w:r>
        <w:t>deberá proporcionar el Acuerdo de Clasificación donde el Comité de Transparencia, confirme la eliminación de los datos, conforme a lo analizado en el Considerando QUINTO, en la versión pública, de conformidad con los artículos 49, fracciones II y VIII y 132, fracción II de la Ley de Transparencia y Acceso a la Información Pública del Estado de México y Municipios.</w:t>
      </w:r>
    </w:p>
    <w:p w14:paraId="494638E1" w14:textId="77777777" w:rsidR="004932B9" w:rsidRDefault="004932B9">
      <w:pPr>
        <w:spacing w:after="0" w:line="360" w:lineRule="auto"/>
        <w:ind w:right="-91"/>
        <w:rPr>
          <w:b/>
        </w:rPr>
      </w:pPr>
    </w:p>
    <w:p w14:paraId="2600DD97" w14:textId="77777777" w:rsidR="004932B9" w:rsidRDefault="00C1137B">
      <w:pPr>
        <w:spacing w:after="0" w:line="360" w:lineRule="auto"/>
        <w:ind w:right="-28"/>
      </w:pPr>
      <w:r>
        <w:rPr>
          <w:b/>
        </w:rPr>
        <w:t xml:space="preserve">TERCERO. NOTIFÍQUESE POR SAIMEX </w:t>
      </w:r>
      <w: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0A41B922" w14:textId="77777777" w:rsidR="004932B9" w:rsidRDefault="004932B9">
      <w:pPr>
        <w:spacing w:after="0" w:line="360" w:lineRule="auto"/>
        <w:ind w:right="-28"/>
      </w:pPr>
    </w:p>
    <w:p w14:paraId="16680793" w14:textId="77777777" w:rsidR="004932B9" w:rsidRDefault="00C1137B">
      <w:pPr>
        <w:spacing w:after="0" w:line="360" w:lineRule="auto"/>
        <w:ind w:right="-28"/>
        <w:rPr>
          <w:color w:val="000000"/>
        </w:rPr>
      </w:pPr>
      <w:r>
        <w:rPr>
          <w:color w:val="000000"/>
        </w:rPr>
        <w:t>De conformidad con el artículo 198 de la Ley de la materia, de considerarlo procedente, el Sujeto Obligado de manera fundada y motivada, podrá solicitar una ampliación de plazo para el cumplimiento de la presente resolución.</w:t>
      </w:r>
    </w:p>
    <w:p w14:paraId="2FF74B0D" w14:textId="77777777" w:rsidR="004932B9" w:rsidRDefault="004932B9">
      <w:pPr>
        <w:spacing w:after="0" w:line="360" w:lineRule="auto"/>
        <w:rPr>
          <w:color w:val="000000"/>
        </w:rPr>
      </w:pPr>
    </w:p>
    <w:p w14:paraId="3D06F17D" w14:textId="77777777" w:rsidR="004932B9" w:rsidRDefault="00C1137B">
      <w:pPr>
        <w:spacing w:after="0" w:line="360" w:lineRule="auto"/>
      </w:pPr>
      <w:r>
        <w:rPr>
          <w:b/>
        </w:rPr>
        <w:t>CUARTO. NOTIFÍQUESE POR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E6B11FD" w14:textId="77777777" w:rsidR="004932B9" w:rsidRDefault="004932B9">
      <w:pPr>
        <w:spacing w:after="0" w:line="360" w:lineRule="auto"/>
        <w:rPr>
          <w:b/>
        </w:rPr>
      </w:pPr>
    </w:p>
    <w:p w14:paraId="7C9DFEFB" w14:textId="77777777" w:rsidR="004932B9" w:rsidRDefault="00C1137B">
      <w:pPr>
        <w:spacing w:after="0" w:line="360" w:lineRule="auto"/>
        <w:rPr>
          <w:b/>
        </w:rPr>
      </w:pPr>
      <w:r>
        <w:t>ASÍ LO RESUELVE, POR </w:t>
      </w:r>
      <w:r>
        <w:rPr>
          <w:b/>
        </w:rPr>
        <w:t>UNANIMIDAD</w:t>
      </w:r>
      <w: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544BEED9" w14:textId="77777777" w:rsidR="004932B9" w:rsidRDefault="004932B9">
      <w:pPr>
        <w:spacing w:after="0" w:line="360" w:lineRule="auto"/>
        <w:ind w:right="-28"/>
        <w:rPr>
          <w:color w:val="000000"/>
        </w:rPr>
      </w:pPr>
    </w:p>
    <w:p w14:paraId="0016EADB" w14:textId="77777777" w:rsidR="004932B9" w:rsidRDefault="004932B9">
      <w:pPr>
        <w:spacing w:after="0" w:line="360" w:lineRule="auto"/>
        <w:rPr>
          <w:b/>
        </w:rPr>
      </w:pPr>
    </w:p>
    <w:p w14:paraId="0A3C75E1" w14:textId="77777777" w:rsidR="004932B9" w:rsidRDefault="004932B9">
      <w:pPr>
        <w:spacing w:after="0" w:line="360" w:lineRule="auto"/>
        <w:rPr>
          <w:b/>
        </w:rPr>
      </w:pPr>
    </w:p>
    <w:p w14:paraId="4C82F38F" w14:textId="77777777" w:rsidR="004932B9" w:rsidRDefault="004932B9">
      <w:pPr>
        <w:spacing w:after="0" w:line="360" w:lineRule="auto"/>
        <w:rPr>
          <w:color w:val="000000"/>
        </w:rPr>
      </w:pPr>
    </w:p>
    <w:p w14:paraId="56C68CA2" w14:textId="77777777" w:rsidR="004932B9" w:rsidRDefault="004932B9">
      <w:pPr>
        <w:spacing w:after="0" w:line="360" w:lineRule="auto"/>
        <w:rPr>
          <w:color w:val="000000"/>
        </w:rPr>
      </w:pPr>
    </w:p>
    <w:p w14:paraId="1A0E08C2" w14:textId="77777777" w:rsidR="004932B9" w:rsidRDefault="004932B9">
      <w:pPr>
        <w:spacing w:after="0" w:line="360" w:lineRule="auto"/>
      </w:pPr>
    </w:p>
    <w:p w14:paraId="2772AF27" w14:textId="77777777" w:rsidR="004932B9" w:rsidRDefault="004932B9">
      <w:pPr>
        <w:spacing w:after="0" w:line="360" w:lineRule="auto"/>
      </w:pPr>
    </w:p>
    <w:p w14:paraId="75B6393E" w14:textId="77777777" w:rsidR="004932B9" w:rsidRDefault="004932B9">
      <w:pPr>
        <w:spacing w:after="0" w:line="360" w:lineRule="auto"/>
        <w:rPr>
          <w:color w:val="000000"/>
        </w:rPr>
      </w:pPr>
    </w:p>
    <w:p w14:paraId="6ABEE3B3" w14:textId="77777777" w:rsidR="004932B9" w:rsidRDefault="004932B9">
      <w:pPr>
        <w:spacing w:after="0" w:line="360" w:lineRule="auto"/>
        <w:rPr>
          <w:color w:val="000000"/>
        </w:rPr>
      </w:pPr>
    </w:p>
    <w:p w14:paraId="383244B0" w14:textId="77777777" w:rsidR="004932B9" w:rsidRDefault="004932B9">
      <w:pPr>
        <w:tabs>
          <w:tab w:val="right" w:pos="8931"/>
        </w:tabs>
        <w:spacing w:after="0" w:line="360" w:lineRule="auto"/>
      </w:pPr>
    </w:p>
    <w:p w14:paraId="7B81D4AC" w14:textId="77777777" w:rsidR="004932B9" w:rsidRDefault="004932B9">
      <w:pPr>
        <w:tabs>
          <w:tab w:val="right" w:pos="8931"/>
        </w:tabs>
        <w:spacing w:after="0" w:line="360" w:lineRule="auto"/>
      </w:pPr>
    </w:p>
    <w:p w14:paraId="3EC8C84A" w14:textId="77777777" w:rsidR="004932B9" w:rsidRDefault="004932B9">
      <w:pPr>
        <w:spacing w:after="0" w:line="360" w:lineRule="auto"/>
      </w:pPr>
    </w:p>
    <w:p w14:paraId="37B897D3" w14:textId="77777777" w:rsidR="004932B9" w:rsidRDefault="004932B9">
      <w:pPr>
        <w:spacing w:after="0" w:line="360" w:lineRule="auto"/>
      </w:pPr>
    </w:p>
    <w:p w14:paraId="3FA5446E" w14:textId="77777777" w:rsidR="004932B9" w:rsidRDefault="004932B9">
      <w:pPr>
        <w:spacing w:after="0" w:line="360" w:lineRule="auto"/>
      </w:pPr>
    </w:p>
    <w:p w14:paraId="423F1471" w14:textId="77777777" w:rsidR="004932B9" w:rsidRDefault="004932B9">
      <w:pPr>
        <w:spacing w:after="0" w:line="360" w:lineRule="auto"/>
      </w:pPr>
    </w:p>
    <w:p w14:paraId="08FFFCC9" w14:textId="77777777" w:rsidR="004932B9" w:rsidRDefault="004932B9">
      <w:pPr>
        <w:spacing w:after="0" w:line="360" w:lineRule="auto"/>
      </w:pPr>
    </w:p>
    <w:p w14:paraId="5F91544E" w14:textId="77777777" w:rsidR="004932B9" w:rsidRDefault="004932B9">
      <w:pPr>
        <w:spacing w:after="0" w:line="360" w:lineRule="auto"/>
      </w:pPr>
    </w:p>
    <w:p w14:paraId="655C1165" w14:textId="77777777" w:rsidR="004932B9" w:rsidRDefault="004932B9">
      <w:pPr>
        <w:spacing w:after="0" w:line="360" w:lineRule="auto"/>
      </w:pPr>
    </w:p>
    <w:p w14:paraId="18144076" w14:textId="77777777" w:rsidR="004932B9" w:rsidRDefault="004932B9">
      <w:pPr>
        <w:spacing w:after="0" w:line="360" w:lineRule="auto"/>
      </w:pPr>
    </w:p>
    <w:p w14:paraId="5BF9B081" w14:textId="77777777" w:rsidR="004932B9" w:rsidRDefault="004932B9">
      <w:pPr>
        <w:spacing w:after="0" w:line="360" w:lineRule="auto"/>
      </w:pPr>
    </w:p>
    <w:p w14:paraId="14F52333" w14:textId="77777777" w:rsidR="004932B9" w:rsidRDefault="004932B9">
      <w:pPr>
        <w:spacing w:after="0" w:line="360" w:lineRule="auto"/>
      </w:pPr>
    </w:p>
    <w:p w14:paraId="1B54294E" w14:textId="77777777" w:rsidR="004932B9" w:rsidRDefault="004932B9">
      <w:pPr>
        <w:spacing w:after="0" w:line="360" w:lineRule="auto"/>
      </w:pPr>
    </w:p>
    <w:p w14:paraId="06C15DA5" w14:textId="77777777" w:rsidR="004932B9" w:rsidRDefault="004932B9">
      <w:pPr>
        <w:spacing w:after="0" w:line="360" w:lineRule="auto"/>
      </w:pPr>
    </w:p>
    <w:sectPr w:rsidR="004932B9">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A69C" w14:textId="77777777" w:rsidR="00E2653B" w:rsidRDefault="00E2653B">
      <w:pPr>
        <w:spacing w:after="0" w:line="240" w:lineRule="auto"/>
      </w:pPr>
      <w:r>
        <w:separator/>
      </w:r>
    </w:p>
  </w:endnote>
  <w:endnote w:type="continuationSeparator" w:id="0">
    <w:p w14:paraId="3BC42E08" w14:textId="77777777" w:rsidR="00E2653B" w:rsidRDefault="00E2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A748" w14:textId="5DE8091D" w:rsidR="004932B9" w:rsidRDefault="00C1137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9B3098">
      <w:rPr>
        <w:b/>
        <w:color w:val="000000"/>
        <w:sz w:val="24"/>
        <w:szCs w:val="24"/>
      </w:rPr>
      <w:fldChar w:fldCharType="separate"/>
    </w:r>
    <w:r w:rsidR="009B3098">
      <w:rPr>
        <w:b/>
        <w:noProof/>
        <w:color w:val="000000"/>
        <w:sz w:val="24"/>
        <w:szCs w:val="24"/>
      </w:rPr>
      <w:t>36</w:t>
    </w:r>
    <w:r>
      <w:rPr>
        <w:b/>
        <w:color w:val="000000"/>
        <w:sz w:val="24"/>
        <w:szCs w:val="24"/>
      </w:rPr>
      <w:fldChar w:fldCharType="end"/>
    </w:r>
  </w:p>
  <w:p w14:paraId="4F4938AB" w14:textId="77777777" w:rsidR="004932B9" w:rsidRDefault="004932B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92AC" w14:textId="77777777" w:rsidR="004932B9" w:rsidRDefault="00C1137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83D0C">
      <w:rPr>
        <w:b/>
        <w:noProof/>
        <w:color w:val="000000"/>
        <w:sz w:val="24"/>
        <w:szCs w:val="24"/>
      </w:rPr>
      <w:t>36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83D0C">
      <w:rPr>
        <w:b/>
        <w:noProof/>
        <w:color w:val="000000"/>
        <w:sz w:val="24"/>
        <w:szCs w:val="24"/>
      </w:rPr>
      <w:t>36</w:t>
    </w:r>
    <w:r>
      <w:rPr>
        <w:b/>
        <w:color w:val="000000"/>
        <w:sz w:val="24"/>
        <w:szCs w:val="24"/>
      </w:rPr>
      <w:fldChar w:fldCharType="end"/>
    </w:r>
  </w:p>
  <w:p w14:paraId="61AAA228" w14:textId="77777777" w:rsidR="004932B9" w:rsidRDefault="004932B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AFDC" w14:textId="77777777" w:rsidR="004932B9" w:rsidRDefault="00C1137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83D0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83D0C">
      <w:rPr>
        <w:b/>
        <w:noProof/>
        <w:color w:val="000000"/>
        <w:sz w:val="24"/>
        <w:szCs w:val="24"/>
      </w:rPr>
      <w:t>36</w:t>
    </w:r>
    <w:r>
      <w:rPr>
        <w:b/>
        <w:color w:val="000000"/>
        <w:sz w:val="24"/>
        <w:szCs w:val="24"/>
      </w:rPr>
      <w:fldChar w:fldCharType="end"/>
    </w:r>
  </w:p>
  <w:p w14:paraId="0D994CCA" w14:textId="77777777" w:rsidR="004932B9" w:rsidRDefault="004932B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8C7C" w14:textId="77777777" w:rsidR="00E2653B" w:rsidRDefault="00E2653B">
      <w:pPr>
        <w:spacing w:after="0" w:line="240" w:lineRule="auto"/>
      </w:pPr>
      <w:r>
        <w:separator/>
      </w:r>
    </w:p>
  </w:footnote>
  <w:footnote w:type="continuationSeparator" w:id="0">
    <w:p w14:paraId="36AC78DB" w14:textId="77777777" w:rsidR="00E2653B" w:rsidRDefault="00E26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E9BA" w14:textId="77777777" w:rsidR="004932B9" w:rsidRDefault="004932B9">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932B9" w14:paraId="5B84D1D8" w14:textId="77777777">
      <w:trPr>
        <w:trHeight w:val="132"/>
      </w:trPr>
      <w:tc>
        <w:tcPr>
          <w:tcW w:w="2691" w:type="dxa"/>
        </w:tcPr>
        <w:p w14:paraId="13CD3C78" w14:textId="77777777" w:rsidR="004932B9" w:rsidRDefault="00C1137B">
          <w:pPr>
            <w:tabs>
              <w:tab w:val="right" w:pos="8838"/>
            </w:tabs>
            <w:ind w:right="-105"/>
            <w:rPr>
              <w:b/>
            </w:rPr>
          </w:pPr>
          <w:r>
            <w:rPr>
              <w:b/>
            </w:rPr>
            <w:t>Recurso de Revisión:</w:t>
          </w:r>
        </w:p>
      </w:tc>
      <w:tc>
        <w:tcPr>
          <w:tcW w:w="3405" w:type="dxa"/>
        </w:tcPr>
        <w:p w14:paraId="43958E67" w14:textId="77777777" w:rsidR="004932B9" w:rsidRDefault="00C1137B">
          <w:pPr>
            <w:tabs>
              <w:tab w:val="right" w:pos="8838"/>
            </w:tabs>
            <w:ind w:left="-28" w:right="-32"/>
          </w:pPr>
          <w:r>
            <w:t>03846/INFOEM/IP/RR/2020</w:t>
          </w:r>
        </w:p>
      </w:tc>
    </w:tr>
    <w:tr w:rsidR="004932B9" w14:paraId="3B3B1398" w14:textId="77777777">
      <w:trPr>
        <w:trHeight w:val="261"/>
      </w:trPr>
      <w:tc>
        <w:tcPr>
          <w:tcW w:w="2691" w:type="dxa"/>
        </w:tcPr>
        <w:p w14:paraId="11732FCD" w14:textId="77777777" w:rsidR="004932B9" w:rsidRDefault="00C1137B">
          <w:pPr>
            <w:tabs>
              <w:tab w:val="right" w:pos="8838"/>
            </w:tabs>
            <w:ind w:right="-105"/>
            <w:rPr>
              <w:b/>
            </w:rPr>
          </w:pPr>
          <w:r>
            <w:rPr>
              <w:b/>
            </w:rPr>
            <w:t>Sujeto Obligado:</w:t>
          </w:r>
        </w:p>
      </w:tc>
      <w:tc>
        <w:tcPr>
          <w:tcW w:w="3405" w:type="dxa"/>
        </w:tcPr>
        <w:p w14:paraId="0AFD8745" w14:textId="77777777" w:rsidR="004932B9" w:rsidRDefault="00C1137B">
          <w:pPr>
            <w:tabs>
              <w:tab w:val="right" w:pos="8838"/>
            </w:tabs>
            <w:ind w:right="-32"/>
          </w:pPr>
          <w:r>
            <w:t>Ayuntamiento de Temascalcingo</w:t>
          </w:r>
        </w:p>
      </w:tc>
    </w:tr>
    <w:tr w:rsidR="004932B9" w14:paraId="16FA1A0C" w14:textId="77777777">
      <w:trPr>
        <w:trHeight w:val="261"/>
      </w:trPr>
      <w:tc>
        <w:tcPr>
          <w:tcW w:w="2691" w:type="dxa"/>
        </w:tcPr>
        <w:p w14:paraId="646B8A87" w14:textId="77777777" w:rsidR="004932B9" w:rsidRDefault="00C1137B">
          <w:pPr>
            <w:tabs>
              <w:tab w:val="right" w:pos="8838"/>
            </w:tabs>
            <w:ind w:right="-105"/>
            <w:rPr>
              <w:b/>
            </w:rPr>
          </w:pPr>
          <w:r>
            <w:rPr>
              <w:b/>
            </w:rPr>
            <w:t>Comisionado Ponente:</w:t>
          </w:r>
        </w:p>
      </w:tc>
      <w:tc>
        <w:tcPr>
          <w:tcW w:w="3405" w:type="dxa"/>
        </w:tcPr>
        <w:p w14:paraId="0CAE54DB" w14:textId="77777777" w:rsidR="004932B9" w:rsidRDefault="00C1137B">
          <w:pPr>
            <w:tabs>
              <w:tab w:val="right" w:pos="8838"/>
            </w:tabs>
            <w:ind w:right="-32"/>
            <w:rPr>
              <w:b/>
            </w:rPr>
          </w:pPr>
          <w:r>
            <w:t>Luis Gustavo Parra Noriega</w:t>
          </w:r>
        </w:p>
      </w:tc>
    </w:tr>
  </w:tbl>
  <w:p w14:paraId="13C5F296" w14:textId="77777777" w:rsidR="004932B9"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02394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8ECD" w14:textId="77777777" w:rsidR="004932B9" w:rsidRDefault="00000000">
    <w:pPr>
      <w:widowControl w:val="0"/>
      <w:pBdr>
        <w:top w:val="nil"/>
        <w:left w:val="nil"/>
        <w:bottom w:val="nil"/>
        <w:right w:val="nil"/>
        <w:between w:val="nil"/>
      </w:pBdr>
      <w:spacing w:after="0" w:line="276" w:lineRule="auto"/>
      <w:jc w:val="left"/>
    </w:pPr>
    <w:r>
      <w:rPr>
        <w:color w:val="000000"/>
      </w:rPr>
      <w:pict w14:anchorId="6AECD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0"/>
      <w:tblW w:w="6662"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4932B9" w14:paraId="35036F99" w14:textId="77777777">
      <w:trPr>
        <w:trHeight w:val="138"/>
      </w:trPr>
      <w:tc>
        <w:tcPr>
          <w:tcW w:w="2693" w:type="dxa"/>
          <w:vAlign w:val="center"/>
        </w:tcPr>
        <w:p w14:paraId="5A5746CE" w14:textId="77777777" w:rsidR="004932B9" w:rsidRDefault="004932B9">
          <w:pPr>
            <w:tabs>
              <w:tab w:val="right" w:pos="8838"/>
            </w:tabs>
            <w:ind w:left="-108" w:right="-105"/>
            <w:jc w:val="left"/>
            <w:rPr>
              <w:b/>
            </w:rPr>
          </w:pPr>
        </w:p>
        <w:p w14:paraId="6144423F" w14:textId="77777777" w:rsidR="004932B9" w:rsidRDefault="00C1137B">
          <w:pPr>
            <w:tabs>
              <w:tab w:val="right" w:pos="8838"/>
            </w:tabs>
            <w:ind w:left="-108" w:right="-105"/>
            <w:jc w:val="left"/>
            <w:rPr>
              <w:b/>
            </w:rPr>
          </w:pPr>
          <w:r>
            <w:rPr>
              <w:b/>
            </w:rPr>
            <w:t>Recurso de Revisión:</w:t>
          </w:r>
        </w:p>
      </w:tc>
      <w:tc>
        <w:tcPr>
          <w:tcW w:w="3969" w:type="dxa"/>
        </w:tcPr>
        <w:p w14:paraId="12AE5CEE" w14:textId="77777777" w:rsidR="004932B9" w:rsidRDefault="004932B9">
          <w:pPr>
            <w:tabs>
              <w:tab w:val="right" w:pos="8838"/>
            </w:tabs>
            <w:ind w:right="57"/>
          </w:pPr>
        </w:p>
        <w:p w14:paraId="462FDB78" w14:textId="77777777" w:rsidR="004932B9" w:rsidRDefault="00C1137B">
          <w:pPr>
            <w:tabs>
              <w:tab w:val="right" w:pos="8838"/>
            </w:tabs>
            <w:ind w:right="57"/>
          </w:pPr>
          <w:r>
            <w:t>07641/INFOEM/IP/RR/2025</w:t>
          </w:r>
        </w:p>
      </w:tc>
    </w:tr>
    <w:tr w:rsidR="004932B9" w14:paraId="6C9C97FA" w14:textId="77777777">
      <w:trPr>
        <w:trHeight w:val="273"/>
      </w:trPr>
      <w:tc>
        <w:tcPr>
          <w:tcW w:w="2693" w:type="dxa"/>
        </w:tcPr>
        <w:p w14:paraId="5FDD14BA" w14:textId="77777777" w:rsidR="004932B9" w:rsidRDefault="00C1137B">
          <w:pPr>
            <w:tabs>
              <w:tab w:val="right" w:pos="8838"/>
            </w:tabs>
            <w:ind w:left="-108" w:right="-105"/>
            <w:rPr>
              <w:b/>
            </w:rPr>
          </w:pPr>
          <w:r>
            <w:rPr>
              <w:b/>
            </w:rPr>
            <w:t>Sujeto Obligado:</w:t>
          </w:r>
        </w:p>
      </w:tc>
      <w:tc>
        <w:tcPr>
          <w:tcW w:w="3969" w:type="dxa"/>
        </w:tcPr>
        <w:p w14:paraId="3F70FCBC" w14:textId="77777777" w:rsidR="004932B9" w:rsidRDefault="00C1137B">
          <w:pPr>
            <w:tabs>
              <w:tab w:val="right" w:pos="8838"/>
            </w:tabs>
            <w:ind w:right="180"/>
          </w:pPr>
          <w:r>
            <w:t>Instituto Municipal de Cultura Física y Deporte de Zinacantepec</w:t>
          </w:r>
        </w:p>
      </w:tc>
    </w:tr>
    <w:tr w:rsidR="004932B9" w14:paraId="6DD5510D" w14:textId="77777777">
      <w:trPr>
        <w:trHeight w:val="273"/>
      </w:trPr>
      <w:tc>
        <w:tcPr>
          <w:tcW w:w="2693" w:type="dxa"/>
        </w:tcPr>
        <w:p w14:paraId="4E7F504C" w14:textId="77777777" w:rsidR="004932B9" w:rsidRDefault="00C1137B">
          <w:pPr>
            <w:tabs>
              <w:tab w:val="right" w:pos="8838"/>
            </w:tabs>
            <w:ind w:left="-108" w:right="-105"/>
            <w:rPr>
              <w:b/>
            </w:rPr>
          </w:pPr>
          <w:r>
            <w:rPr>
              <w:b/>
            </w:rPr>
            <w:t>Comisionado Ponente:</w:t>
          </w:r>
        </w:p>
      </w:tc>
      <w:tc>
        <w:tcPr>
          <w:tcW w:w="3969" w:type="dxa"/>
        </w:tcPr>
        <w:p w14:paraId="053864D4" w14:textId="77777777" w:rsidR="004932B9" w:rsidRDefault="00C1137B">
          <w:pPr>
            <w:tabs>
              <w:tab w:val="right" w:pos="8838"/>
            </w:tabs>
            <w:ind w:right="-170"/>
          </w:pPr>
          <w:r>
            <w:t>Luis Gustavo Parra Noriega</w:t>
          </w:r>
        </w:p>
        <w:p w14:paraId="5F80DE19" w14:textId="77777777" w:rsidR="004932B9" w:rsidRDefault="004932B9">
          <w:pPr>
            <w:tabs>
              <w:tab w:val="right" w:pos="8838"/>
            </w:tabs>
            <w:ind w:right="-170"/>
            <w:rPr>
              <w:b/>
            </w:rPr>
          </w:pPr>
        </w:p>
      </w:tc>
    </w:tr>
  </w:tbl>
  <w:p w14:paraId="2B93561C" w14:textId="77777777" w:rsidR="004932B9" w:rsidRDefault="004932B9">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78F6" w14:textId="77777777" w:rsidR="004932B9" w:rsidRDefault="004932B9">
    <w:pPr>
      <w:widowControl w:val="0"/>
      <w:pBdr>
        <w:top w:val="nil"/>
        <w:left w:val="nil"/>
        <w:bottom w:val="nil"/>
        <w:right w:val="nil"/>
        <w:between w:val="nil"/>
      </w:pBdr>
      <w:spacing w:after="0" w:line="276" w:lineRule="auto"/>
      <w:jc w:val="left"/>
      <w:rPr>
        <w:color w:val="000000"/>
      </w:rPr>
    </w:pPr>
  </w:p>
  <w:tbl>
    <w:tblPr>
      <w:tblStyle w:val="a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932B9" w14:paraId="21501B32" w14:textId="77777777">
      <w:trPr>
        <w:trHeight w:val="132"/>
      </w:trPr>
      <w:tc>
        <w:tcPr>
          <w:tcW w:w="2551" w:type="dxa"/>
        </w:tcPr>
        <w:p w14:paraId="727E411E" w14:textId="77777777" w:rsidR="004932B9" w:rsidRDefault="00C1137B">
          <w:pPr>
            <w:tabs>
              <w:tab w:val="right" w:pos="8838"/>
            </w:tabs>
            <w:ind w:right="-105"/>
            <w:rPr>
              <w:b/>
            </w:rPr>
          </w:pPr>
          <w:r>
            <w:rPr>
              <w:b/>
            </w:rPr>
            <w:t>Recurso de Revisión:</w:t>
          </w:r>
        </w:p>
      </w:tc>
      <w:tc>
        <w:tcPr>
          <w:tcW w:w="4253" w:type="dxa"/>
        </w:tcPr>
        <w:p w14:paraId="70950E3D" w14:textId="77777777" w:rsidR="004932B9" w:rsidRDefault="00C1137B">
          <w:r>
            <w:t>07641/INFOEM/IP/RR/2025</w:t>
          </w:r>
        </w:p>
      </w:tc>
    </w:tr>
    <w:tr w:rsidR="004932B9" w14:paraId="33421CF5" w14:textId="77777777">
      <w:trPr>
        <w:trHeight w:val="132"/>
      </w:trPr>
      <w:tc>
        <w:tcPr>
          <w:tcW w:w="2551" w:type="dxa"/>
        </w:tcPr>
        <w:p w14:paraId="19300956" w14:textId="77777777" w:rsidR="004932B9" w:rsidRDefault="00C1137B">
          <w:pPr>
            <w:tabs>
              <w:tab w:val="left" w:pos="1875"/>
            </w:tabs>
            <w:ind w:right="-105"/>
            <w:rPr>
              <w:b/>
            </w:rPr>
          </w:pPr>
          <w:r>
            <w:rPr>
              <w:b/>
            </w:rPr>
            <w:t>Recurrente:</w:t>
          </w:r>
          <w:r>
            <w:rPr>
              <w:b/>
            </w:rPr>
            <w:tab/>
          </w:r>
        </w:p>
      </w:tc>
      <w:tc>
        <w:tcPr>
          <w:tcW w:w="4253" w:type="dxa"/>
        </w:tcPr>
        <w:p w14:paraId="62E2D63F" w14:textId="77777777" w:rsidR="004932B9" w:rsidRDefault="004932B9">
          <w:pPr>
            <w:tabs>
              <w:tab w:val="right" w:pos="8838"/>
            </w:tabs>
            <w:ind w:right="-250"/>
          </w:pPr>
        </w:p>
      </w:tc>
    </w:tr>
    <w:tr w:rsidR="004932B9" w14:paraId="51134DFB" w14:textId="77777777">
      <w:trPr>
        <w:trHeight w:val="261"/>
      </w:trPr>
      <w:tc>
        <w:tcPr>
          <w:tcW w:w="2551" w:type="dxa"/>
        </w:tcPr>
        <w:p w14:paraId="0A5DB654" w14:textId="77777777" w:rsidR="004932B9" w:rsidRDefault="00C1137B">
          <w:pPr>
            <w:tabs>
              <w:tab w:val="right" w:pos="8838"/>
            </w:tabs>
            <w:ind w:right="-105"/>
            <w:rPr>
              <w:b/>
            </w:rPr>
          </w:pPr>
          <w:r>
            <w:rPr>
              <w:b/>
            </w:rPr>
            <w:t>Sujeto Obligado:</w:t>
          </w:r>
        </w:p>
      </w:tc>
      <w:tc>
        <w:tcPr>
          <w:tcW w:w="4253" w:type="dxa"/>
        </w:tcPr>
        <w:p w14:paraId="48286764" w14:textId="77777777" w:rsidR="004932B9" w:rsidRDefault="00C1137B">
          <w:r>
            <w:t>Instituto Municipal de Cultura Física y Deporte de Zinacantepec</w:t>
          </w:r>
        </w:p>
      </w:tc>
    </w:tr>
    <w:tr w:rsidR="004932B9" w14:paraId="64E1AC1C" w14:textId="77777777">
      <w:trPr>
        <w:trHeight w:val="261"/>
      </w:trPr>
      <w:tc>
        <w:tcPr>
          <w:tcW w:w="2551" w:type="dxa"/>
        </w:tcPr>
        <w:p w14:paraId="6CA36A2D" w14:textId="77777777" w:rsidR="004932B9" w:rsidRDefault="00C1137B">
          <w:pPr>
            <w:tabs>
              <w:tab w:val="right" w:pos="8838"/>
            </w:tabs>
            <w:ind w:right="-105"/>
            <w:rPr>
              <w:b/>
            </w:rPr>
          </w:pPr>
          <w:r>
            <w:rPr>
              <w:b/>
            </w:rPr>
            <w:t>Comisionado Ponente:</w:t>
          </w:r>
        </w:p>
      </w:tc>
      <w:tc>
        <w:tcPr>
          <w:tcW w:w="4253" w:type="dxa"/>
        </w:tcPr>
        <w:p w14:paraId="542D31F0" w14:textId="77777777" w:rsidR="004932B9" w:rsidRDefault="00C1137B">
          <w:pPr>
            <w:tabs>
              <w:tab w:val="right" w:pos="8838"/>
            </w:tabs>
            <w:ind w:right="-32"/>
            <w:rPr>
              <w:b/>
            </w:rPr>
          </w:pPr>
          <w:r>
            <w:t>Luis Gustavo Parra Noriega</w:t>
          </w:r>
        </w:p>
      </w:tc>
    </w:tr>
  </w:tbl>
  <w:p w14:paraId="4094ABE7" w14:textId="77777777" w:rsidR="004932B9"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1A13C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07C3"/>
    <w:multiLevelType w:val="multilevel"/>
    <w:tmpl w:val="DA7E8B8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257971"/>
    <w:multiLevelType w:val="multilevel"/>
    <w:tmpl w:val="6E4605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393302"/>
    <w:multiLevelType w:val="multilevel"/>
    <w:tmpl w:val="03ECCDD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145747"/>
    <w:multiLevelType w:val="multilevel"/>
    <w:tmpl w:val="1B48D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664EAD"/>
    <w:multiLevelType w:val="multilevel"/>
    <w:tmpl w:val="2C7E2254"/>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5" w15:restartNumberingAfterBreak="0">
    <w:nsid w:val="55F43092"/>
    <w:multiLevelType w:val="multilevel"/>
    <w:tmpl w:val="2FC4EB7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D4D29A1"/>
    <w:multiLevelType w:val="multilevel"/>
    <w:tmpl w:val="744CE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A511B0"/>
    <w:multiLevelType w:val="multilevel"/>
    <w:tmpl w:val="8D72F48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7392742A"/>
    <w:multiLevelType w:val="multilevel"/>
    <w:tmpl w:val="667AD69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5C43B4E"/>
    <w:multiLevelType w:val="multilevel"/>
    <w:tmpl w:val="DA6CF1F4"/>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AE02881"/>
    <w:multiLevelType w:val="multilevel"/>
    <w:tmpl w:val="291679B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62259387">
    <w:abstractNumId w:val="6"/>
  </w:num>
  <w:num w:numId="2" w16cid:durableId="736169581">
    <w:abstractNumId w:val="0"/>
  </w:num>
  <w:num w:numId="3" w16cid:durableId="1261644213">
    <w:abstractNumId w:val="7"/>
  </w:num>
  <w:num w:numId="4" w16cid:durableId="962417770">
    <w:abstractNumId w:val="4"/>
  </w:num>
  <w:num w:numId="5" w16cid:durableId="471870101">
    <w:abstractNumId w:val="2"/>
  </w:num>
  <w:num w:numId="6" w16cid:durableId="1050374731">
    <w:abstractNumId w:val="3"/>
  </w:num>
  <w:num w:numId="7" w16cid:durableId="639726237">
    <w:abstractNumId w:val="1"/>
  </w:num>
  <w:num w:numId="8" w16cid:durableId="1550992521">
    <w:abstractNumId w:val="10"/>
  </w:num>
  <w:num w:numId="9" w16cid:durableId="1501391754">
    <w:abstractNumId w:val="8"/>
  </w:num>
  <w:num w:numId="10" w16cid:durableId="362677820">
    <w:abstractNumId w:val="9"/>
  </w:num>
  <w:num w:numId="11" w16cid:durableId="2088918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B9"/>
    <w:rsid w:val="004932B9"/>
    <w:rsid w:val="00505968"/>
    <w:rsid w:val="00586D4F"/>
    <w:rsid w:val="006560E1"/>
    <w:rsid w:val="006652CA"/>
    <w:rsid w:val="009B3098"/>
    <w:rsid w:val="00C1137B"/>
    <w:rsid w:val="00E2653B"/>
    <w:rsid w:val="00E83D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ACF2E"/>
  <w15:docId w15:val="{C5C2FE8D-597C-4750-92B4-5F04916D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of.gob.mx/nota_detalle.php?codigo=5492254&amp;fecha=28/07/201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transimcufidez@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iaKMOXRW7NZUvyPzu9PN5OiMZw==">CgMxLjAyDmgucWV5Z281cHN2eDdxMg5oLmYzeDZ1MXRmcjJhNTIOaC41bTB6bWl5eW0wYTkyDmguNW9tZ2kybDlhbzgwMg5oLjRtZzRjZXIzeHBzaDIOaC4zYzh4dDFqNjNxNncyDmguOHhucXEwdzYydmM4Mg5oLm85MXRkMHFkMzlyaTIJaC4zMGowemxsMg5oLnQ1bzVvcmdnMjNrbjIOaC5tc3lhbGs3YnJqYzYyDmguZm41bnNkNWVnbTJlMg5oLm9vbjVhdHVyY3QzaTIOaC54NGpwaTZwdTRnOTEyDmguNWdnZ2UzeWQycWdlOAByITFCcEg2LURsc3JnQTBlZGRGZHZPT3lwVFZ2ZG5LSHpQMQ==</go:docsCustomData>
</go:gDocsCustomXmlDataStorage>
</file>

<file path=customXml/itemProps1.xml><?xml version="1.0" encoding="utf-8"?>
<ds:datastoreItem xmlns:ds="http://schemas.openxmlformats.org/officeDocument/2006/customXml" ds:itemID="{249458AE-A1EB-49B3-B9FF-436B52D275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8537</Words>
  <Characters>46955</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Office</cp:lastModifiedBy>
  <cp:revision>3</cp:revision>
  <cp:lastPrinted>2025-08-15T03:06:00Z</cp:lastPrinted>
  <dcterms:created xsi:type="dcterms:W3CDTF">2025-08-15T03:06:00Z</dcterms:created>
  <dcterms:modified xsi:type="dcterms:W3CDTF">2025-08-15T03:06:00Z</dcterms:modified>
</cp:coreProperties>
</file>