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F16ED" w14:textId="77777777" w:rsidR="00F64EEE" w:rsidRDefault="00F64EEE" w:rsidP="00141876">
      <w:pPr>
        <w:pStyle w:val="TtulodeTDC"/>
        <w:spacing w:before="0" w:line="240" w:lineRule="auto"/>
        <w:rPr>
          <w:rFonts w:ascii="Palatino Linotype" w:eastAsia="Times New Roman" w:hAnsi="Palatino Linotype" w:cs="Times New Roman"/>
          <w:color w:val="auto"/>
          <w:sz w:val="16"/>
          <w:szCs w:val="16"/>
          <w:lang w:val="es-ES" w:eastAsia="es-ES"/>
        </w:rPr>
      </w:pPr>
    </w:p>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9A1BE4" w:rsidRDefault="00AE3DA7" w:rsidP="00141876">
          <w:pPr>
            <w:pStyle w:val="TtulodeTDC"/>
            <w:spacing w:before="0" w:line="240" w:lineRule="auto"/>
            <w:rPr>
              <w:rFonts w:ascii="Palatino Linotype" w:hAnsi="Palatino Linotype"/>
              <w:sz w:val="24"/>
              <w:szCs w:val="24"/>
              <w:lang w:val="es-ES"/>
            </w:rPr>
          </w:pPr>
          <w:r w:rsidRPr="009A1BE4">
            <w:rPr>
              <w:rFonts w:ascii="Palatino Linotype" w:hAnsi="Palatino Linotype"/>
              <w:sz w:val="24"/>
              <w:szCs w:val="24"/>
              <w:lang w:val="es-ES"/>
            </w:rPr>
            <w:t>Contenido</w:t>
          </w:r>
        </w:p>
        <w:p w14:paraId="3EB312A7" w14:textId="77777777" w:rsidR="00AA6EA9" w:rsidRPr="009A1BE4" w:rsidRDefault="00AA6EA9" w:rsidP="00141876">
          <w:pPr>
            <w:spacing w:line="240" w:lineRule="auto"/>
            <w:rPr>
              <w:sz w:val="16"/>
              <w:szCs w:val="16"/>
              <w:lang w:val="es-ES" w:eastAsia="es-MX"/>
            </w:rPr>
          </w:pPr>
        </w:p>
        <w:p w14:paraId="08D573C0" w14:textId="77777777" w:rsidR="003B0DDF" w:rsidRPr="009A1BE4" w:rsidRDefault="00AE3DA7">
          <w:pPr>
            <w:pStyle w:val="TDC1"/>
            <w:tabs>
              <w:tab w:val="right" w:leader="dot" w:pos="9034"/>
            </w:tabs>
            <w:rPr>
              <w:rFonts w:asciiTheme="minorHAnsi" w:eastAsiaTheme="minorEastAsia" w:hAnsiTheme="minorHAnsi" w:cstheme="minorBidi"/>
              <w:noProof/>
              <w:szCs w:val="22"/>
              <w:lang w:eastAsia="es-MX"/>
            </w:rPr>
          </w:pPr>
          <w:r w:rsidRPr="009A1BE4">
            <w:rPr>
              <w:sz w:val="16"/>
              <w:szCs w:val="16"/>
            </w:rPr>
            <w:fldChar w:fldCharType="begin"/>
          </w:r>
          <w:r w:rsidRPr="009A1BE4">
            <w:rPr>
              <w:sz w:val="16"/>
              <w:szCs w:val="16"/>
            </w:rPr>
            <w:instrText xml:space="preserve"> TOC \o "1-3" \h \z \u </w:instrText>
          </w:r>
          <w:r w:rsidRPr="009A1BE4">
            <w:rPr>
              <w:sz w:val="16"/>
              <w:szCs w:val="16"/>
            </w:rPr>
            <w:fldChar w:fldCharType="separate"/>
          </w:r>
          <w:hyperlink w:anchor="_Toc212724454" w:history="1">
            <w:r w:rsidR="003B0DDF" w:rsidRPr="009A1BE4">
              <w:rPr>
                <w:rStyle w:val="Hipervnculo"/>
                <w:noProof/>
              </w:rPr>
              <w:t>ANTECEDENTES</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_Toc212724454 \h </w:instrText>
            </w:r>
            <w:r w:rsidR="003B0DDF" w:rsidRPr="009A1BE4">
              <w:rPr>
                <w:noProof/>
                <w:webHidden/>
              </w:rPr>
            </w:r>
            <w:r w:rsidR="003B0DDF" w:rsidRPr="009A1BE4">
              <w:rPr>
                <w:noProof/>
                <w:webHidden/>
              </w:rPr>
              <w:fldChar w:fldCharType="separate"/>
            </w:r>
            <w:r w:rsidR="009A1BE4">
              <w:rPr>
                <w:noProof/>
                <w:webHidden/>
              </w:rPr>
              <w:t>1</w:t>
            </w:r>
            <w:r w:rsidR="003B0DDF" w:rsidRPr="009A1BE4">
              <w:rPr>
                <w:noProof/>
                <w:webHidden/>
              </w:rPr>
              <w:fldChar w:fldCharType="end"/>
            </w:r>
          </w:hyperlink>
        </w:p>
        <w:p w14:paraId="7FC63C67" w14:textId="77777777" w:rsidR="003B0DDF" w:rsidRPr="009A1BE4" w:rsidRDefault="00574AC0">
          <w:pPr>
            <w:pStyle w:val="TDC2"/>
            <w:rPr>
              <w:rFonts w:asciiTheme="minorHAnsi" w:eastAsiaTheme="minorEastAsia" w:hAnsiTheme="minorHAnsi" w:cstheme="minorBidi"/>
              <w:noProof/>
              <w:szCs w:val="22"/>
              <w:lang w:eastAsia="es-MX"/>
            </w:rPr>
          </w:pPr>
          <w:hyperlink w:anchor="_Toc212724455" w:history="1">
            <w:r w:rsidR="003B0DDF" w:rsidRPr="009A1BE4">
              <w:rPr>
                <w:rStyle w:val="Hipervnculo"/>
                <w:noProof/>
              </w:rPr>
              <w:t>DE LA SOLICITUD DE INFORMACIÓN</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_Toc212724455 \h </w:instrText>
            </w:r>
            <w:r w:rsidR="003B0DDF" w:rsidRPr="009A1BE4">
              <w:rPr>
                <w:noProof/>
                <w:webHidden/>
              </w:rPr>
            </w:r>
            <w:r w:rsidR="003B0DDF" w:rsidRPr="009A1BE4">
              <w:rPr>
                <w:noProof/>
                <w:webHidden/>
              </w:rPr>
              <w:fldChar w:fldCharType="separate"/>
            </w:r>
            <w:r w:rsidR="009A1BE4">
              <w:rPr>
                <w:noProof/>
                <w:webHidden/>
              </w:rPr>
              <w:t>1</w:t>
            </w:r>
            <w:r w:rsidR="003B0DDF" w:rsidRPr="009A1BE4">
              <w:rPr>
                <w:noProof/>
                <w:webHidden/>
              </w:rPr>
              <w:fldChar w:fldCharType="end"/>
            </w:r>
          </w:hyperlink>
        </w:p>
        <w:p w14:paraId="73082956" w14:textId="77777777" w:rsidR="003B0DDF" w:rsidRPr="009A1BE4" w:rsidRDefault="00574AC0">
          <w:pPr>
            <w:pStyle w:val="TDC3"/>
            <w:rPr>
              <w:rFonts w:asciiTheme="minorHAnsi" w:eastAsiaTheme="minorEastAsia" w:hAnsiTheme="minorHAnsi" w:cstheme="minorBidi"/>
              <w:noProof/>
              <w:szCs w:val="22"/>
              <w:lang w:eastAsia="es-MX"/>
            </w:rPr>
          </w:pPr>
          <w:hyperlink w:anchor="_Toc212724456" w:history="1">
            <w:r w:rsidR="003B0DDF" w:rsidRPr="009A1BE4">
              <w:rPr>
                <w:rStyle w:val="Hipervnculo"/>
                <w:noProof/>
              </w:rPr>
              <w:t>a) Solicitud de información</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_Toc212724456 \h </w:instrText>
            </w:r>
            <w:r w:rsidR="003B0DDF" w:rsidRPr="009A1BE4">
              <w:rPr>
                <w:noProof/>
                <w:webHidden/>
              </w:rPr>
            </w:r>
            <w:r w:rsidR="003B0DDF" w:rsidRPr="009A1BE4">
              <w:rPr>
                <w:noProof/>
                <w:webHidden/>
              </w:rPr>
              <w:fldChar w:fldCharType="separate"/>
            </w:r>
            <w:r w:rsidR="009A1BE4">
              <w:rPr>
                <w:noProof/>
                <w:webHidden/>
              </w:rPr>
              <w:t>1</w:t>
            </w:r>
            <w:r w:rsidR="003B0DDF" w:rsidRPr="009A1BE4">
              <w:rPr>
                <w:noProof/>
                <w:webHidden/>
              </w:rPr>
              <w:fldChar w:fldCharType="end"/>
            </w:r>
          </w:hyperlink>
        </w:p>
        <w:p w14:paraId="1B26B411" w14:textId="77777777" w:rsidR="003B0DDF" w:rsidRPr="009A1BE4" w:rsidRDefault="00574AC0">
          <w:pPr>
            <w:pStyle w:val="TDC3"/>
            <w:rPr>
              <w:rFonts w:asciiTheme="minorHAnsi" w:eastAsiaTheme="minorEastAsia" w:hAnsiTheme="minorHAnsi" w:cstheme="minorBidi"/>
              <w:noProof/>
              <w:szCs w:val="22"/>
              <w:lang w:eastAsia="es-MX"/>
            </w:rPr>
          </w:pPr>
          <w:hyperlink w:anchor="_Toc212724457" w:history="1">
            <w:r w:rsidR="003B0DDF" w:rsidRPr="009A1BE4">
              <w:rPr>
                <w:rStyle w:val="Hipervnculo"/>
                <w:noProof/>
              </w:rPr>
              <w:t>b) Turno de la solicitud de información</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_Toc212724457 \h </w:instrText>
            </w:r>
            <w:r w:rsidR="003B0DDF" w:rsidRPr="009A1BE4">
              <w:rPr>
                <w:noProof/>
                <w:webHidden/>
              </w:rPr>
            </w:r>
            <w:r w:rsidR="003B0DDF" w:rsidRPr="009A1BE4">
              <w:rPr>
                <w:noProof/>
                <w:webHidden/>
              </w:rPr>
              <w:fldChar w:fldCharType="separate"/>
            </w:r>
            <w:r w:rsidR="009A1BE4">
              <w:rPr>
                <w:noProof/>
                <w:webHidden/>
              </w:rPr>
              <w:t>2</w:t>
            </w:r>
            <w:r w:rsidR="003B0DDF" w:rsidRPr="009A1BE4">
              <w:rPr>
                <w:noProof/>
                <w:webHidden/>
              </w:rPr>
              <w:fldChar w:fldCharType="end"/>
            </w:r>
          </w:hyperlink>
        </w:p>
        <w:p w14:paraId="36D6B257" w14:textId="77777777" w:rsidR="003B0DDF" w:rsidRPr="009A1BE4" w:rsidRDefault="00574AC0">
          <w:pPr>
            <w:pStyle w:val="TDC3"/>
            <w:rPr>
              <w:rFonts w:asciiTheme="minorHAnsi" w:eastAsiaTheme="minorEastAsia" w:hAnsiTheme="minorHAnsi" w:cstheme="minorBidi"/>
              <w:noProof/>
              <w:szCs w:val="22"/>
              <w:lang w:eastAsia="es-MX"/>
            </w:rPr>
          </w:pPr>
          <w:hyperlink w:anchor="_Toc212724458" w:history="1">
            <w:r w:rsidR="003B0DDF" w:rsidRPr="009A1BE4">
              <w:rPr>
                <w:rStyle w:val="Hipervnculo"/>
                <w:noProof/>
                <w:lang w:val="es-ES"/>
              </w:rPr>
              <w:t xml:space="preserve">c) Respuesta </w:t>
            </w:r>
            <w:r w:rsidR="003B0DDF" w:rsidRPr="009A1BE4">
              <w:rPr>
                <w:rStyle w:val="Hipervnculo"/>
                <w:rFonts w:eastAsia="Calibri"/>
                <w:noProof/>
                <w:lang w:eastAsia="en-US"/>
              </w:rPr>
              <w:t>del Sujeto Obligado</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_Toc212724458 \h </w:instrText>
            </w:r>
            <w:r w:rsidR="003B0DDF" w:rsidRPr="009A1BE4">
              <w:rPr>
                <w:noProof/>
                <w:webHidden/>
              </w:rPr>
            </w:r>
            <w:r w:rsidR="003B0DDF" w:rsidRPr="009A1BE4">
              <w:rPr>
                <w:noProof/>
                <w:webHidden/>
              </w:rPr>
              <w:fldChar w:fldCharType="separate"/>
            </w:r>
            <w:r w:rsidR="009A1BE4">
              <w:rPr>
                <w:noProof/>
                <w:webHidden/>
              </w:rPr>
              <w:t>2</w:t>
            </w:r>
            <w:r w:rsidR="003B0DDF" w:rsidRPr="009A1BE4">
              <w:rPr>
                <w:noProof/>
                <w:webHidden/>
              </w:rPr>
              <w:fldChar w:fldCharType="end"/>
            </w:r>
          </w:hyperlink>
        </w:p>
        <w:p w14:paraId="658475FD" w14:textId="77777777" w:rsidR="003B0DDF" w:rsidRPr="009A1BE4" w:rsidRDefault="00574AC0">
          <w:pPr>
            <w:pStyle w:val="TDC2"/>
            <w:rPr>
              <w:rFonts w:asciiTheme="minorHAnsi" w:eastAsiaTheme="minorEastAsia" w:hAnsiTheme="minorHAnsi" w:cstheme="minorBidi"/>
              <w:noProof/>
              <w:szCs w:val="22"/>
              <w:lang w:eastAsia="es-MX"/>
            </w:rPr>
          </w:pPr>
          <w:hyperlink w:anchor="_Toc212724459" w:history="1">
            <w:r w:rsidR="003B0DDF" w:rsidRPr="009A1BE4">
              <w:rPr>
                <w:rStyle w:val="Hipervnculo"/>
                <w:noProof/>
              </w:rPr>
              <w:t>DEL RECURSO DE REVISIÓN</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_Toc212724459 \h </w:instrText>
            </w:r>
            <w:r w:rsidR="003B0DDF" w:rsidRPr="009A1BE4">
              <w:rPr>
                <w:noProof/>
                <w:webHidden/>
              </w:rPr>
            </w:r>
            <w:r w:rsidR="003B0DDF" w:rsidRPr="009A1BE4">
              <w:rPr>
                <w:noProof/>
                <w:webHidden/>
              </w:rPr>
              <w:fldChar w:fldCharType="separate"/>
            </w:r>
            <w:r w:rsidR="009A1BE4">
              <w:rPr>
                <w:noProof/>
                <w:webHidden/>
              </w:rPr>
              <w:t>3</w:t>
            </w:r>
            <w:r w:rsidR="003B0DDF" w:rsidRPr="009A1BE4">
              <w:rPr>
                <w:noProof/>
                <w:webHidden/>
              </w:rPr>
              <w:fldChar w:fldCharType="end"/>
            </w:r>
          </w:hyperlink>
        </w:p>
        <w:p w14:paraId="25AF6891" w14:textId="77777777" w:rsidR="003B0DDF" w:rsidRPr="009A1BE4" w:rsidRDefault="00574AC0">
          <w:pPr>
            <w:pStyle w:val="TDC3"/>
            <w:rPr>
              <w:rFonts w:asciiTheme="minorHAnsi" w:eastAsiaTheme="minorEastAsia" w:hAnsiTheme="minorHAnsi" w:cstheme="minorBidi"/>
              <w:noProof/>
              <w:szCs w:val="22"/>
              <w:lang w:eastAsia="es-MX"/>
            </w:rPr>
          </w:pPr>
          <w:hyperlink w:anchor="_Toc212724460" w:history="1">
            <w:r w:rsidR="003B0DDF" w:rsidRPr="009A1BE4">
              <w:rPr>
                <w:rStyle w:val="Hipervnculo"/>
                <w:noProof/>
              </w:rPr>
              <w:t>a) Interposición del Recurso de Revisión</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_Toc212724460 \h </w:instrText>
            </w:r>
            <w:r w:rsidR="003B0DDF" w:rsidRPr="009A1BE4">
              <w:rPr>
                <w:noProof/>
                <w:webHidden/>
              </w:rPr>
            </w:r>
            <w:r w:rsidR="003B0DDF" w:rsidRPr="009A1BE4">
              <w:rPr>
                <w:noProof/>
                <w:webHidden/>
              </w:rPr>
              <w:fldChar w:fldCharType="separate"/>
            </w:r>
            <w:r w:rsidR="009A1BE4">
              <w:rPr>
                <w:noProof/>
                <w:webHidden/>
              </w:rPr>
              <w:t>3</w:t>
            </w:r>
            <w:r w:rsidR="003B0DDF" w:rsidRPr="009A1BE4">
              <w:rPr>
                <w:noProof/>
                <w:webHidden/>
              </w:rPr>
              <w:fldChar w:fldCharType="end"/>
            </w:r>
          </w:hyperlink>
        </w:p>
        <w:p w14:paraId="554B4D9A" w14:textId="77777777" w:rsidR="003B0DDF" w:rsidRPr="009A1BE4" w:rsidRDefault="00574AC0">
          <w:pPr>
            <w:pStyle w:val="TDC3"/>
            <w:rPr>
              <w:rFonts w:asciiTheme="minorHAnsi" w:eastAsiaTheme="minorEastAsia" w:hAnsiTheme="minorHAnsi" w:cstheme="minorBidi"/>
              <w:noProof/>
              <w:szCs w:val="22"/>
              <w:lang w:eastAsia="es-MX"/>
            </w:rPr>
          </w:pPr>
          <w:hyperlink w:anchor="_Toc212724461" w:history="1">
            <w:r w:rsidR="003B0DDF" w:rsidRPr="009A1BE4">
              <w:rPr>
                <w:rStyle w:val="Hipervnculo"/>
                <w:noProof/>
              </w:rPr>
              <w:t>b) Turno del Recurso de Revisión</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_Toc212724461 \h </w:instrText>
            </w:r>
            <w:r w:rsidR="003B0DDF" w:rsidRPr="009A1BE4">
              <w:rPr>
                <w:noProof/>
                <w:webHidden/>
              </w:rPr>
            </w:r>
            <w:r w:rsidR="003B0DDF" w:rsidRPr="009A1BE4">
              <w:rPr>
                <w:noProof/>
                <w:webHidden/>
              </w:rPr>
              <w:fldChar w:fldCharType="separate"/>
            </w:r>
            <w:r w:rsidR="009A1BE4">
              <w:rPr>
                <w:noProof/>
                <w:webHidden/>
              </w:rPr>
              <w:t>5</w:t>
            </w:r>
            <w:r w:rsidR="003B0DDF" w:rsidRPr="009A1BE4">
              <w:rPr>
                <w:noProof/>
                <w:webHidden/>
              </w:rPr>
              <w:fldChar w:fldCharType="end"/>
            </w:r>
          </w:hyperlink>
        </w:p>
        <w:p w14:paraId="44ECFF5C" w14:textId="77777777" w:rsidR="003B0DDF" w:rsidRPr="009A1BE4" w:rsidRDefault="00574AC0">
          <w:pPr>
            <w:pStyle w:val="TDC3"/>
            <w:rPr>
              <w:rFonts w:asciiTheme="minorHAnsi" w:eastAsiaTheme="minorEastAsia" w:hAnsiTheme="minorHAnsi" w:cstheme="minorBidi"/>
              <w:noProof/>
              <w:szCs w:val="22"/>
              <w:lang w:eastAsia="es-MX"/>
            </w:rPr>
          </w:pPr>
          <w:hyperlink w:anchor="_Toc212724462" w:history="1">
            <w:r w:rsidR="003B0DDF" w:rsidRPr="009A1BE4">
              <w:rPr>
                <w:rStyle w:val="Hipervnculo"/>
                <w:noProof/>
              </w:rPr>
              <w:t>c) Admisión del Recurso de Revisión</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_Toc212724462 \h </w:instrText>
            </w:r>
            <w:r w:rsidR="003B0DDF" w:rsidRPr="009A1BE4">
              <w:rPr>
                <w:noProof/>
                <w:webHidden/>
              </w:rPr>
            </w:r>
            <w:r w:rsidR="003B0DDF" w:rsidRPr="009A1BE4">
              <w:rPr>
                <w:noProof/>
                <w:webHidden/>
              </w:rPr>
              <w:fldChar w:fldCharType="separate"/>
            </w:r>
            <w:r w:rsidR="009A1BE4">
              <w:rPr>
                <w:noProof/>
                <w:webHidden/>
              </w:rPr>
              <w:t>5</w:t>
            </w:r>
            <w:r w:rsidR="003B0DDF" w:rsidRPr="009A1BE4">
              <w:rPr>
                <w:noProof/>
                <w:webHidden/>
              </w:rPr>
              <w:fldChar w:fldCharType="end"/>
            </w:r>
          </w:hyperlink>
        </w:p>
        <w:p w14:paraId="530D5446" w14:textId="77777777" w:rsidR="003B0DDF" w:rsidRPr="009A1BE4" w:rsidRDefault="00574AC0">
          <w:pPr>
            <w:pStyle w:val="TDC3"/>
            <w:rPr>
              <w:rFonts w:asciiTheme="minorHAnsi" w:eastAsiaTheme="minorEastAsia" w:hAnsiTheme="minorHAnsi" w:cstheme="minorBidi"/>
              <w:noProof/>
              <w:szCs w:val="22"/>
              <w:lang w:eastAsia="es-MX"/>
            </w:rPr>
          </w:pPr>
          <w:hyperlink w:anchor="_Toc212724463" w:history="1">
            <w:r w:rsidR="003B0DDF" w:rsidRPr="009A1BE4">
              <w:rPr>
                <w:rStyle w:val="Hipervnculo"/>
                <w:noProof/>
              </w:rPr>
              <w:t>d) Informe Justificado del Sujeto Obligado</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_Toc212724463 \h </w:instrText>
            </w:r>
            <w:r w:rsidR="003B0DDF" w:rsidRPr="009A1BE4">
              <w:rPr>
                <w:noProof/>
                <w:webHidden/>
              </w:rPr>
            </w:r>
            <w:r w:rsidR="003B0DDF" w:rsidRPr="009A1BE4">
              <w:rPr>
                <w:noProof/>
                <w:webHidden/>
              </w:rPr>
              <w:fldChar w:fldCharType="separate"/>
            </w:r>
            <w:r w:rsidR="009A1BE4">
              <w:rPr>
                <w:noProof/>
                <w:webHidden/>
              </w:rPr>
              <w:t>5</w:t>
            </w:r>
            <w:r w:rsidR="003B0DDF" w:rsidRPr="009A1BE4">
              <w:rPr>
                <w:noProof/>
                <w:webHidden/>
              </w:rPr>
              <w:fldChar w:fldCharType="end"/>
            </w:r>
          </w:hyperlink>
        </w:p>
        <w:p w14:paraId="4166D1D4" w14:textId="77777777" w:rsidR="003B0DDF" w:rsidRPr="009A1BE4" w:rsidRDefault="00574AC0">
          <w:pPr>
            <w:pStyle w:val="TDC3"/>
            <w:rPr>
              <w:rFonts w:asciiTheme="minorHAnsi" w:eastAsiaTheme="minorEastAsia" w:hAnsiTheme="minorHAnsi" w:cstheme="minorBidi"/>
              <w:noProof/>
              <w:szCs w:val="22"/>
              <w:lang w:eastAsia="es-MX"/>
            </w:rPr>
          </w:pPr>
          <w:hyperlink w:anchor="_Toc212724464" w:history="1">
            <w:r w:rsidR="003B0DDF" w:rsidRPr="009A1BE4">
              <w:rPr>
                <w:rStyle w:val="Hipervnculo"/>
                <w:rFonts w:eastAsia="Calibri"/>
                <w:bCs/>
                <w:noProof/>
                <w:lang w:eastAsia="en-US"/>
              </w:rPr>
              <w:t>e)</w:t>
            </w:r>
            <w:r w:rsidR="003B0DDF" w:rsidRPr="009A1BE4">
              <w:rPr>
                <w:rStyle w:val="Hipervnculo"/>
                <w:noProof/>
              </w:rPr>
              <w:t xml:space="preserve"> </w:t>
            </w:r>
            <w:r w:rsidR="003B0DDF" w:rsidRPr="009A1BE4">
              <w:rPr>
                <w:rStyle w:val="Hipervnculo"/>
                <w:noProof/>
                <w:lang w:val="es-ES"/>
              </w:rPr>
              <w:t>Manifestaciones de la Parte Recurrente</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_Toc212724464 \h </w:instrText>
            </w:r>
            <w:r w:rsidR="003B0DDF" w:rsidRPr="009A1BE4">
              <w:rPr>
                <w:noProof/>
                <w:webHidden/>
              </w:rPr>
            </w:r>
            <w:r w:rsidR="003B0DDF" w:rsidRPr="009A1BE4">
              <w:rPr>
                <w:noProof/>
                <w:webHidden/>
              </w:rPr>
              <w:fldChar w:fldCharType="separate"/>
            </w:r>
            <w:r w:rsidR="009A1BE4">
              <w:rPr>
                <w:noProof/>
                <w:webHidden/>
              </w:rPr>
              <w:t>6</w:t>
            </w:r>
            <w:r w:rsidR="003B0DDF" w:rsidRPr="009A1BE4">
              <w:rPr>
                <w:noProof/>
                <w:webHidden/>
              </w:rPr>
              <w:fldChar w:fldCharType="end"/>
            </w:r>
          </w:hyperlink>
        </w:p>
        <w:p w14:paraId="208C8809" w14:textId="77777777" w:rsidR="003B0DDF" w:rsidRPr="009A1BE4" w:rsidRDefault="00574AC0">
          <w:pPr>
            <w:pStyle w:val="TDC3"/>
            <w:rPr>
              <w:rFonts w:asciiTheme="minorHAnsi" w:eastAsiaTheme="minorEastAsia" w:hAnsiTheme="minorHAnsi" w:cstheme="minorBidi"/>
              <w:noProof/>
              <w:szCs w:val="22"/>
              <w:lang w:eastAsia="es-MX"/>
            </w:rPr>
          </w:pPr>
          <w:hyperlink w:anchor="_Toc212724465" w:history="1">
            <w:r w:rsidR="003B0DDF" w:rsidRPr="009A1BE4">
              <w:rPr>
                <w:rStyle w:val="Hipervnculo"/>
                <w:noProof/>
              </w:rPr>
              <w:t>f) Cierre de instrucción</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_Toc212724465 \h </w:instrText>
            </w:r>
            <w:r w:rsidR="003B0DDF" w:rsidRPr="009A1BE4">
              <w:rPr>
                <w:noProof/>
                <w:webHidden/>
              </w:rPr>
            </w:r>
            <w:r w:rsidR="003B0DDF" w:rsidRPr="009A1BE4">
              <w:rPr>
                <w:noProof/>
                <w:webHidden/>
              </w:rPr>
              <w:fldChar w:fldCharType="separate"/>
            </w:r>
            <w:r w:rsidR="009A1BE4">
              <w:rPr>
                <w:noProof/>
                <w:webHidden/>
              </w:rPr>
              <w:t>6</w:t>
            </w:r>
            <w:r w:rsidR="003B0DDF" w:rsidRPr="009A1BE4">
              <w:rPr>
                <w:noProof/>
                <w:webHidden/>
              </w:rPr>
              <w:fldChar w:fldCharType="end"/>
            </w:r>
          </w:hyperlink>
        </w:p>
        <w:p w14:paraId="4A4B88D3" w14:textId="77777777" w:rsidR="003B0DDF" w:rsidRPr="009A1BE4" w:rsidRDefault="00574AC0">
          <w:pPr>
            <w:pStyle w:val="TDC1"/>
            <w:tabs>
              <w:tab w:val="right" w:leader="dot" w:pos="9034"/>
            </w:tabs>
            <w:rPr>
              <w:rFonts w:asciiTheme="minorHAnsi" w:eastAsiaTheme="minorEastAsia" w:hAnsiTheme="minorHAnsi" w:cstheme="minorBidi"/>
              <w:noProof/>
              <w:szCs w:val="22"/>
              <w:lang w:eastAsia="es-MX"/>
            </w:rPr>
          </w:pPr>
          <w:hyperlink w:anchor="_Toc212724466" w:history="1">
            <w:r w:rsidR="003B0DDF" w:rsidRPr="009A1BE4">
              <w:rPr>
                <w:rStyle w:val="Hipervnculo"/>
                <w:rFonts w:eastAsiaTheme="minorHAnsi"/>
                <w:noProof/>
                <w:lang w:eastAsia="en-US"/>
              </w:rPr>
              <w:t>CONSIDERANDOS</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_Toc212724466 \h </w:instrText>
            </w:r>
            <w:r w:rsidR="003B0DDF" w:rsidRPr="009A1BE4">
              <w:rPr>
                <w:noProof/>
                <w:webHidden/>
              </w:rPr>
            </w:r>
            <w:r w:rsidR="003B0DDF" w:rsidRPr="009A1BE4">
              <w:rPr>
                <w:noProof/>
                <w:webHidden/>
              </w:rPr>
              <w:fldChar w:fldCharType="separate"/>
            </w:r>
            <w:r w:rsidR="009A1BE4">
              <w:rPr>
                <w:noProof/>
                <w:webHidden/>
              </w:rPr>
              <w:t>6</w:t>
            </w:r>
            <w:r w:rsidR="003B0DDF" w:rsidRPr="009A1BE4">
              <w:rPr>
                <w:noProof/>
                <w:webHidden/>
              </w:rPr>
              <w:fldChar w:fldCharType="end"/>
            </w:r>
          </w:hyperlink>
        </w:p>
        <w:p w14:paraId="4ECCF266" w14:textId="77777777" w:rsidR="003B0DDF" w:rsidRPr="009A1BE4" w:rsidRDefault="00574AC0">
          <w:pPr>
            <w:pStyle w:val="TDC2"/>
            <w:rPr>
              <w:rFonts w:asciiTheme="minorHAnsi" w:eastAsiaTheme="minorEastAsia" w:hAnsiTheme="minorHAnsi" w:cstheme="minorBidi"/>
              <w:noProof/>
              <w:szCs w:val="22"/>
              <w:lang w:eastAsia="es-MX"/>
            </w:rPr>
          </w:pPr>
          <w:hyperlink w:anchor="_Toc212724467" w:history="1">
            <w:r w:rsidR="003B0DDF" w:rsidRPr="009A1BE4">
              <w:rPr>
                <w:rStyle w:val="Hipervnculo"/>
                <w:rFonts w:eastAsia="Batang"/>
                <w:noProof/>
              </w:rPr>
              <w:t>PRIMERO. Procedibilidad</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_Toc212724467 \h </w:instrText>
            </w:r>
            <w:r w:rsidR="003B0DDF" w:rsidRPr="009A1BE4">
              <w:rPr>
                <w:noProof/>
                <w:webHidden/>
              </w:rPr>
            </w:r>
            <w:r w:rsidR="003B0DDF" w:rsidRPr="009A1BE4">
              <w:rPr>
                <w:noProof/>
                <w:webHidden/>
              </w:rPr>
              <w:fldChar w:fldCharType="separate"/>
            </w:r>
            <w:r w:rsidR="009A1BE4">
              <w:rPr>
                <w:noProof/>
                <w:webHidden/>
              </w:rPr>
              <w:t>7</w:t>
            </w:r>
            <w:r w:rsidR="003B0DDF" w:rsidRPr="009A1BE4">
              <w:rPr>
                <w:noProof/>
                <w:webHidden/>
              </w:rPr>
              <w:fldChar w:fldCharType="end"/>
            </w:r>
          </w:hyperlink>
        </w:p>
        <w:p w14:paraId="277C148A" w14:textId="77777777" w:rsidR="003B0DDF" w:rsidRPr="009A1BE4" w:rsidRDefault="00574AC0">
          <w:pPr>
            <w:pStyle w:val="TDC3"/>
            <w:rPr>
              <w:rFonts w:asciiTheme="minorHAnsi" w:eastAsiaTheme="minorEastAsia" w:hAnsiTheme="minorHAnsi" w:cstheme="minorBidi"/>
              <w:noProof/>
              <w:szCs w:val="22"/>
              <w:lang w:eastAsia="es-MX"/>
            </w:rPr>
          </w:pPr>
          <w:hyperlink w:anchor="_Toc212724468" w:history="1">
            <w:r w:rsidR="003B0DDF" w:rsidRPr="009A1BE4">
              <w:rPr>
                <w:rStyle w:val="Hipervnculo"/>
                <w:noProof/>
              </w:rPr>
              <w:t>a) Competencia del Instituto</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_Toc212724468 \h </w:instrText>
            </w:r>
            <w:r w:rsidR="003B0DDF" w:rsidRPr="009A1BE4">
              <w:rPr>
                <w:noProof/>
                <w:webHidden/>
              </w:rPr>
            </w:r>
            <w:r w:rsidR="003B0DDF" w:rsidRPr="009A1BE4">
              <w:rPr>
                <w:noProof/>
                <w:webHidden/>
              </w:rPr>
              <w:fldChar w:fldCharType="separate"/>
            </w:r>
            <w:r w:rsidR="009A1BE4">
              <w:rPr>
                <w:noProof/>
                <w:webHidden/>
              </w:rPr>
              <w:t>7</w:t>
            </w:r>
            <w:r w:rsidR="003B0DDF" w:rsidRPr="009A1BE4">
              <w:rPr>
                <w:noProof/>
                <w:webHidden/>
              </w:rPr>
              <w:fldChar w:fldCharType="end"/>
            </w:r>
          </w:hyperlink>
        </w:p>
        <w:p w14:paraId="5E2CB1AC" w14:textId="77777777" w:rsidR="003B0DDF" w:rsidRPr="009A1BE4" w:rsidRDefault="00574AC0">
          <w:pPr>
            <w:pStyle w:val="TDC3"/>
            <w:rPr>
              <w:rFonts w:asciiTheme="minorHAnsi" w:eastAsiaTheme="minorEastAsia" w:hAnsiTheme="minorHAnsi" w:cstheme="minorBidi"/>
              <w:noProof/>
              <w:szCs w:val="22"/>
              <w:lang w:eastAsia="es-MX"/>
            </w:rPr>
          </w:pPr>
          <w:hyperlink w:anchor="_Toc212724469" w:history="1">
            <w:r w:rsidR="003B0DDF" w:rsidRPr="009A1BE4">
              <w:rPr>
                <w:rStyle w:val="Hipervnculo"/>
                <w:noProof/>
              </w:rPr>
              <w:t>b) Legitimidad de la parte recurrente</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_Toc212724469 \h </w:instrText>
            </w:r>
            <w:r w:rsidR="003B0DDF" w:rsidRPr="009A1BE4">
              <w:rPr>
                <w:noProof/>
                <w:webHidden/>
              </w:rPr>
            </w:r>
            <w:r w:rsidR="003B0DDF" w:rsidRPr="009A1BE4">
              <w:rPr>
                <w:noProof/>
                <w:webHidden/>
              </w:rPr>
              <w:fldChar w:fldCharType="separate"/>
            </w:r>
            <w:r w:rsidR="009A1BE4">
              <w:rPr>
                <w:noProof/>
                <w:webHidden/>
              </w:rPr>
              <w:t>7</w:t>
            </w:r>
            <w:r w:rsidR="003B0DDF" w:rsidRPr="009A1BE4">
              <w:rPr>
                <w:noProof/>
                <w:webHidden/>
              </w:rPr>
              <w:fldChar w:fldCharType="end"/>
            </w:r>
          </w:hyperlink>
        </w:p>
        <w:p w14:paraId="73A8EE85" w14:textId="77777777" w:rsidR="003B0DDF" w:rsidRPr="009A1BE4" w:rsidRDefault="00574AC0">
          <w:pPr>
            <w:pStyle w:val="TDC3"/>
            <w:rPr>
              <w:rFonts w:asciiTheme="minorHAnsi" w:eastAsiaTheme="minorEastAsia" w:hAnsiTheme="minorHAnsi" w:cstheme="minorBidi"/>
              <w:noProof/>
              <w:szCs w:val="22"/>
              <w:lang w:eastAsia="es-MX"/>
            </w:rPr>
          </w:pPr>
          <w:hyperlink w:anchor="_Toc212724470" w:history="1">
            <w:r w:rsidR="003B0DDF" w:rsidRPr="009A1BE4">
              <w:rPr>
                <w:rStyle w:val="Hipervnculo"/>
                <w:rFonts w:eastAsia="Calibri"/>
                <w:noProof/>
                <w:lang w:eastAsia="es-ES_tradnl"/>
              </w:rPr>
              <w:t>c) Plazo para interponer el recurso</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_Toc212724470 \h </w:instrText>
            </w:r>
            <w:r w:rsidR="003B0DDF" w:rsidRPr="009A1BE4">
              <w:rPr>
                <w:noProof/>
                <w:webHidden/>
              </w:rPr>
            </w:r>
            <w:r w:rsidR="003B0DDF" w:rsidRPr="009A1BE4">
              <w:rPr>
                <w:noProof/>
                <w:webHidden/>
              </w:rPr>
              <w:fldChar w:fldCharType="separate"/>
            </w:r>
            <w:r w:rsidR="009A1BE4">
              <w:rPr>
                <w:noProof/>
                <w:webHidden/>
              </w:rPr>
              <w:t>7</w:t>
            </w:r>
            <w:r w:rsidR="003B0DDF" w:rsidRPr="009A1BE4">
              <w:rPr>
                <w:noProof/>
                <w:webHidden/>
              </w:rPr>
              <w:fldChar w:fldCharType="end"/>
            </w:r>
          </w:hyperlink>
        </w:p>
        <w:p w14:paraId="32D358C2" w14:textId="77777777" w:rsidR="003B0DDF" w:rsidRPr="009A1BE4" w:rsidRDefault="00574AC0">
          <w:pPr>
            <w:pStyle w:val="TDC3"/>
            <w:rPr>
              <w:rFonts w:asciiTheme="minorHAnsi" w:eastAsiaTheme="minorEastAsia" w:hAnsiTheme="minorHAnsi" w:cstheme="minorBidi"/>
              <w:noProof/>
              <w:szCs w:val="22"/>
              <w:lang w:eastAsia="es-MX"/>
            </w:rPr>
          </w:pPr>
          <w:hyperlink w:anchor="_Toc212724471" w:history="1">
            <w:r w:rsidR="003B0DDF" w:rsidRPr="009A1BE4">
              <w:rPr>
                <w:rStyle w:val="Hipervnculo"/>
                <w:rFonts w:eastAsia="Calibri"/>
                <w:noProof/>
                <w:lang w:eastAsia="es-ES_tradnl"/>
              </w:rPr>
              <w:t>d) Causal de Procedencia</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_Toc212724471 \h </w:instrText>
            </w:r>
            <w:r w:rsidR="003B0DDF" w:rsidRPr="009A1BE4">
              <w:rPr>
                <w:noProof/>
                <w:webHidden/>
              </w:rPr>
            </w:r>
            <w:r w:rsidR="003B0DDF" w:rsidRPr="009A1BE4">
              <w:rPr>
                <w:noProof/>
                <w:webHidden/>
              </w:rPr>
              <w:fldChar w:fldCharType="separate"/>
            </w:r>
            <w:r w:rsidR="009A1BE4">
              <w:rPr>
                <w:noProof/>
                <w:webHidden/>
              </w:rPr>
              <w:t>8</w:t>
            </w:r>
            <w:r w:rsidR="003B0DDF" w:rsidRPr="009A1BE4">
              <w:rPr>
                <w:noProof/>
                <w:webHidden/>
              </w:rPr>
              <w:fldChar w:fldCharType="end"/>
            </w:r>
          </w:hyperlink>
        </w:p>
        <w:p w14:paraId="7100C871" w14:textId="77777777" w:rsidR="003B0DDF" w:rsidRPr="009A1BE4" w:rsidRDefault="00574AC0">
          <w:pPr>
            <w:pStyle w:val="TDC3"/>
            <w:rPr>
              <w:rFonts w:asciiTheme="minorHAnsi" w:eastAsiaTheme="minorEastAsia" w:hAnsiTheme="minorHAnsi" w:cstheme="minorBidi"/>
              <w:noProof/>
              <w:szCs w:val="22"/>
              <w:lang w:eastAsia="es-MX"/>
            </w:rPr>
          </w:pPr>
          <w:hyperlink w:anchor="_Toc212724472" w:history="1">
            <w:r w:rsidR="003B0DDF" w:rsidRPr="009A1BE4">
              <w:rPr>
                <w:rStyle w:val="Hipervnculo"/>
                <w:noProof/>
              </w:rPr>
              <w:t>e) Requisitos formales para la interposición del recurso</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_Toc212724472 \h </w:instrText>
            </w:r>
            <w:r w:rsidR="003B0DDF" w:rsidRPr="009A1BE4">
              <w:rPr>
                <w:noProof/>
                <w:webHidden/>
              </w:rPr>
            </w:r>
            <w:r w:rsidR="003B0DDF" w:rsidRPr="009A1BE4">
              <w:rPr>
                <w:noProof/>
                <w:webHidden/>
              </w:rPr>
              <w:fldChar w:fldCharType="separate"/>
            </w:r>
            <w:r w:rsidR="009A1BE4">
              <w:rPr>
                <w:noProof/>
                <w:webHidden/>
              </w:rPr>
              <w:t>8</w:t>
            </w:r>
            <w:r w:rsidR="003B0DDF" w:rsidRPr="009A1BE4">
              <w:rPr>
                <w:noProof/>
                <w:webHidden/>
              </w:rPr>
              <w:fldChar w:fldCharType="end"/>
            </w:r>
          </w:hyperlink>
        </w:p>
        <w:p w14:paraId="46167935" w14:textId="77777777" w:rsidR="003B0DDF" w:rsidRPr="009A1BE4" w:rsidRDefault="00574AC0">
          <w:pPr>
            <w:pStyle w:val="TDC2"/>
            <w:rPr>
              <w:rFonts w:asciiTheme="minorHAnsi" w:eastAsiaTheme="minorEastAsia" w:hAnsiTheme="minorHAnsi" w:cstheme="minorBidi"/>
              <w:noProof/>
              <w:szCs w:val="22"/>
              <w:lang w:eastAsia="es-MX"/>
            </w:rPr>
          </w:pPr>
          <w:hyperlink w:anchor="_Toc212724473" w:history="1">
            <w:r w:rsidR="003B0DDF" w:rsidRPr="009A1BE4">
              <w:rPr>
                <w:rStyle w:val="Hipervnculo"/>
                <w:noProof/>
              </w:rPr>
              <w:t>SEGUNDO. Estudio de Fondo</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_Toc212724473 \h </w:instrText>
            </w:r>
            <w:r w:rsidR="003B0DDF" w:rsidRPr="009A1BE4">
              <w:rPr>
                <w:noProof/>
                <w:webHidden/>
              </w:rPr>
            </w:r>
            <w:r w:rsidR="003B0DDF" w:rsidRPr="009A1BE4">
              <w:rPr>
                <w:noProof/>
                <w:webHidden/>
              </w:rPr>
              <w:fldChar w:fldCharType="separate"/>
            </w:r>
            <w:r w:rsidR="009A1BE4">
              <w:rPr>
                <w:noProof/>
                <w:webHidden/>
              </w:rPr>
              <w:t>8</w:t>
            </w:r>
            <w:r w:rsidR="003B0DDF" w:rsidRPr="009A1BE4">
              <w:rPr>
                <w:noProof/>
                <w:webHidden/>
              </w:rPr>
              <w:fldChar w:fldCharType="end"/>
            </w:r>
          </w:hyperlink>
        </w:p>
        <w:p w14:paraId="6734BE4B" w14:textId="77777777" w:rsidR="003B0DDF" w:rsidRPr="009A1BE4" w:rsidRDefault="00574AC0">
          <w:pPr>
            <w:pStyle w:val="TDC3"/>
            <w:rPr>
              <w:rFonts w:asciiTheme="minorHAnsi" w:eastAsiaTheme="minorEastAsia" w:hAnsiTheme="minorHAnsi" w:cstheme="minorBidi"/>
              <w:noProof/>
              <w:szCs w:val="22"/>
              <w:lang w:eastAsia="es-MX"/>
            </w:rPr>
          </w:pPr>
          <w:hyperlink w:anchor="_Toc212724474" w:history="1">
            <w:r w:rsidR="003B0DDF" w:rsidRPr="009A1BE4">
              <w:rPr>
                <w:rStyle w:val="Hipervnculo"/>
                <w:noProof/>
              </w:rPr>
              <w:t>a) Mandato de transparencia y responsabilidad del Sujeto Obligado</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_Toc212724474 \h </w:instrText>
            </w:r>
            <w:r w:rsidR="003B0DDF" w:rsidRPr="009A1BE4">
              <w:rPr>
                <w:noProof/>
                <w:webHidden/>
              </w:rPr>
            </w:r>
            <w:r w:rsidR="003B0DDF" w:rsidRPr="009A1BE4">
              <w:rPr>
                <w:noProof/>
                <w:webHidden/>
              </w:rPr>
              <w:fldChar w:fldCharType="separate"/>
            </w:r>
            <w:r w:rsidR="009A1BE4">
              <w:rPr>
                <w:noProof/>
                <w:webHidden/>
              </w:rPr>
              <w:t>8</w:t>
            </w:r>
            <w:r w:rsidR="003B0DDF" w:rsidRPr="009A1BE4">
              <w:rPr>
                <w:noProof/>
                <w:webHidden/>
              </w:rPr>
              <w:fldChar w:fldCharType="end"/>
            </w:r>
          </w:hyperlink>
        </w:p>
        <w:p w14:paraId="6D752D7E" w14:textId="77777777" w:rsidR="003B0DDF" w:rsidRPr="009A1BE4" w:rsidRDefault="00574AC0">
          <w:pPr>
            <w:pStyle w:val="TDC3"/>
            <w:rPr>
              <w:rFonts w:asciiTheme="minorHAnsi" w:eastAsiaTheme="minorEastAsia" w:hAnsiTheme="minorHAnsi" w:cstheme="minorBidi"/>
              <w:noProof/>
              <w:szCs w:val="22"/>
              <w:lang w:eastAsia="es-MX"/>
            </w:rPr>
          </w:pPr>
          <w:hyperlink w:anchor="_Toc212724475" w:history="1">
            <w:r w:rsidR="003B0DDF" w:rsidRPr="009A1BE4">
              <w:rPr>
                <w:rStyle w:val="Hipervnculo"/>
                <w:rFonts w:eastAsia="Calibri"/>
                <w:noProof/>
                <w:lang w:eastAsia="es-ES_tradnl"/>
              </w:rPr>
              <w:t>b) Controversia a resolver</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_Toc212724475 \h </w:instrText>
            </w:r>
            <w:r w:rsidR="003B0DDF" w:rsidRPr="009A1BE4">
              <w:rPr>
                <w:noProof/>
                <w:webHidden/>
              </w:rPr>
            </w:r>
            <w:r w:rsidR="003B0DDF" w:rsidRPr="009A1BE4">
              <w:rPr>
                <w:noProof/>
                <w:webHidden/>
              </w:rPr>
              <w:fldChar w:fldCharType="separate"/>
            </w:r>
            <w:r w:rsidR="009A1BE4">
              <w:rPr>
                <w:noProof/>
                <w:webHidden/>
              </w:rPr>
              <w:t>11</w:t>
            </w:r>
            <w:r w:rsidR="003B0DDF" w:rsidRPr="009A1BE4">
              <w:rPr>
                <w:noProof/>
                <w:webHidden/>
              </w:rPr>
              <w:fldChar w:fldCharType="end"/>
            </w:r>
          </w:hyperlink>
        </w:p>
        <w:p w14:paraId="435F2A57" w14:textId="77777777" w:rsidR="003B0DDF" w:rsidRPr="009A1BE4" w:rsidRDefault="00574AC0">
          <w:pPr>
            <w:pStyle w:val="TDC3"/>
            <w:rPr>
              <w:rFonts w:asciiTheme="minorHAnsi" w:eastAsiaTheme="minorEastAsia" w:hAnsiTheme="minorHAnsi" w:cstheme="minorBidi"/>
              <w:noProof/>
              <w:szCs w:val="22"/>
              <w:lang w:eastAsia="es-MX"/>
            </w:rPr>
          </w:pPr>
          <w:hyperlink w:anchor="_Toc212724476" w:history="1">
            <w:r w:rsidR="003B0DDF" w:rsidRPr="009A1BE4">
              <w:rPr>
                <w:rStyle w:val="Hipervnculo"/>
                <w:noProof/>
              </w:rPr>
              <w:t>c) Estudio de la controversia</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_Toc212724476 \h </w:instrText>
            </w:r>
            <w:r w:rsidR="003B0DDF" w:rsidRPr="009A1BE4">
              <w:rPr>
                <w:noProof/>
                <w:webHidden/>
              </w:rPr>
            </w:r>
            <w:r w:rsidR="003B0DDF" w:rsidRPr="009A1BE4">
              <w:rPr>
                <w:noProof/>
                <w:webHidden/>
              </w:rPr>
              <w:fldChar w:fldCharType="separate"/>
            </w:r>
            <w:r w:rsidR="009A1BE4">
              <w:rPr>
                <w:noProof/>
                <w:webHidden/>
              </w:rPr>
              <w:t>12</w:t>
            </w:r>
            <w:r w:rsidR="003B0DDF" w:rsidRPr="009A1BE4">
              <w:rPr>
                <w:noProof/>
                <w:webHidden/>
              </w:rPr>
              <w:fldChar w:fldCharType="end"/>
            </w:r>
          </w:hyperlink>
        </w:p>
        <w:p w14:paraId="34E83747" w14:textId="77777777" w:rsidR="003B0DDF" w:rsidRPr="009A1BE4" w:rsidRDefault="00574AC0">
          <w:pPr>
            <w:pStyle w:val="TDC3"/>
            <w:rPr>
              <w:rFonts w:asciiTheme="minorHAnsi" w:eastAsiaTheme="minorEastAsia" w:hAnsiTheme="minorHAnsi" w:cstheme="minorBidi"/>
              <w:noProof/>
              <w:szCs w:val="22"/>
              <w:lang w:eastAsia="es-MX"/>
            </w:rPr>
          </w:pPr>
          <w:hyperlink w:anchor="_Toc212724477" w:history="1">
            <w:r w:rsidR="003B0DDF" w:rsidRPr="009A1BE4">
              <w:rPr>
                <w:rStyle w:val="Hipervnculo"/>
                <w:noProof/>
              </w:rPr>
              <w:t>d) Versión pública</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_Toc212724477 \h </w:instrText>
            </w:r>
            <w:r w:rsidR="003B0DDF" w:rsidRPr="009A1BE4">
              <w:rPr>
                <w:noProof/>
                <w:webHidden/>
              </w:rPr>
            </w:r>
            <w:r w:rsidR="003B0DDF" w:rsidRPr="009A1BE4">
              <w:rPr>
                <w:noProof/>
                <w:webHidden/>
              </w:rPr>
              <w:fldChar w:fldCharType="separate"/>
            </w:r>
            <w:r w:rsidR="009A1BE4">
              <w:rPr>
                <w:noProof/>
                <w:webHidden/>
              </w:rPr>
              <w:t>21</w:t>
            </w:r>
            <w:r w:rsidR="003B0DDF" w:rsidRPr="009A1BE4">
              <w:rPr>
                <w:noProof/>
                <w:webHidden/>
              </w:rPr>
              <w:fldChar w:fldCharType="end"/>
            </w:r>
          </w:hyperlink>
        </w:p>
        <w:p w14:paraId="4B9D794E" w14:textId="77777777" w:rsidR="003B0DDF" w:rsidRPr="009A1BE4" w:rsidRDefault="00574AC0">
          <w:pPr>
            <w:pStyle w:val="TDC3"/>
            <w:rPr>
              <w:rFonts w:asciiTheme="minorHAnsi" w:eastAsiaTheme="minorEastAsia" w:hAnsiTheme="minorHAnsi" w:cstheme="minorBidi"/>
              <w:noProof/>
              <w:szCs w:val="22"/>
              <w:lang w:eastAsia="es-MX"/>
            </w:rPr>
          </w:pPr>
          <w:hyperlink w:anchor="_Toc212724478" w:history="1">
            <w:r w:rsidR="003B0DDF" w:rsidRPr="009A1BE4">
              <w:rPr>
                <w:rStyle w:val="Hipervnculo"/>
                <w:noProof/>
              </w:rPr>
              <w:t>e) Conclusión</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_Toc212724478 \h </w:instrText>
            </w:r>
            <w:r w:rsidR="003B0DDF" w:rsidRPr="009A1BE4">
              <w:rPr>
                <w:noProof/>
                <w:webHidden/>
              </w:rPr>
            </w:r>
            <w:r w:rsidR="003B0DDF" w:rsidRPr="009A1BE4">
              <w:rPr>
                <w:noProof/>
                <w:webHidden/>
              </w:rPr>
              <w:fldChar w:fldCharType="separate"/>
            </w:r>
            <w:r w:rsidR="009A1BE4">
              <w:rPr>
                <w:noProof/>
                <w:webHidden/>
              </w:rPr>
              <w:t>27</w:t>
            </w:r>
            <w:r w:rsidR="003B0DDF" w:rsidRPr="009A1BE4">
              <w:rPr>
                <w:noProof/>
                <w:webHidden/>
              </w:rPr>
              <w:fldChar w:fldCharType="end"/>
            </w:r>
          </w:hyperlink>
        </w:p>
        <w:p w14:paraId="73438F5B" w14:textId="77777777" w:rsidR="003B0DDF" w:rsidRPr="009A1BE4" w:rsidRDefault="00574AC0">
          <w:pPr>
            <w:pStyle w:val="TDC1"/>
            <w:tabs>
              <w:tab w:val="right" w:leader="dot" w:pos="9034"/>
            </w:tabs>
            <w:rPr>
              <w:rFonts w:asciiTheme="minorHAnsi" w:eastAsiaTheme="minorEastAsia" w:hAnsiTheme="minorHAnsi" w:cstheme="minorBidi"/>
              <w:noProof/>
              <w:szCs w:val="22"/>
              <w:lang w:eastAsia="es-MX"/>
            </w:rPr>
          </w:pPr>
          <w:hyperlink w:anchor="_Toc212724479" w:history="1">
            <w:r w:rsidR="003B0DDF" w:rsidRPr="009A1BE4">
              <w:rPr>
                <w:rStyle w:val="Hipervnculo"/>
                <w:noProof/>
              </w:rPr>
              <w:t>RESUELVE</w:t>
            </w:r>
            <w:r w:rsidR="003B0DDF" w:rsidRPr="009A1BE4">
              <w:rPr>
                <w:noProof/>
                <w:webHidden/>
              </w:rPr>
              <w:tab/>
            </w:r>
            <w:r w:rsidR="003B0DDF" w:rsidRPr="009A1BE4">
              <w:rPr>
                <w:noProof/>
                <w:webHidden/>
              </w:rPr>
              <w:fldChar w:fldCharType="begin"/>
            </w:r>
            <w:r w:rsidR="003B0DDF" w:rsidRPr="009A1BE4">
              <w:rPr>
                <w:noProof/>
                <w:webHidden/>
              </w:rPr>
              <w:instrText xml:space="preserve"> PAGEREF _Toc212724479 \h </w:instrText>
            </w:r>
            <w:r w:rsidR="003B0DDF" w:rsidRPr="009A1BE4">
              <w:rPr>
                <w:noProof/>
                <w:webHidden/>
              </w:rPr>
            </w:r>
            <w:r w:rsidR="003B0DDF" w:rsidRPr="009A1BE4">
              <w:rPr>
                <w:noProof/>
                <w:webHidden/>
              </w:rPr>
              <w:fldChar w:fldCharType="separate"/>
            </w:r>
            <w:r w:rsidR="009A1BE4">
              <w:rPr>
                <w:noProof/>
                <w:webHidden/>
              </w:rPr>
              <w:t>27</w:t>
            </w:r>
            <w:r w:rsidR="003B0DDF" w:rsidRPr="009A1BE4">
              <w:rPr>
                <w:noProof/>
                <w:webHidden/>
              </w:rPr>
              <w:fldChar w:fldCharType="end"/>
            </w:r>
          </w:hyperlink>
        </w:p>
        <w:p w14:paraId="0C82FD7A" w14:textId="211EC67E" w:rsidR="009B2945" w:rsidRPr="009A1BE4" w:rsidRDefault="00AE3DA7" w:rsidP="00141876">
          <w:pPr>
            <w:spacing w:line="240" w:lineRule="auto"/>
            <w:rPr>
              <w:b/>
              <w:bCs/>
              <w:lang w:val="es-ES"/>
            </w:rPr>
          </w:pPr>
          <w:r w:rsidRPr="009A1BE4">
            <w:rPr>
              <w:b/>
              <w:bCs/>
              <w:sz w:val="16"/>
              <w:szCs w:val="16"/>
              <w:lang w:val="es-ES"/>
            </w:rPr>
            <w:fldChar w:fldCharType="end"/>
          </w:r>
        </w:p>
      </w:sdtContent>
    </w:sdt>
    <w:p w14:paraId="603A07E2" w14:textId="77777777" w:rsidR="00646436" w:rsidRPr="009A1BE4" w:rsidRDefault="00646436" w:rsidP="00664420">
      <w:pPr>
        <w:rPr>
          <w:rFonts w:cs="Tahoma"/>
          <w:szCs w:val="22"/>
        </w:rPr>
        <w:sectPr w:rsidR="00646436" w:rsidRPr="009A1BE4"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1DF9717" w:rsidR="00775BFC" w:rsidRPr="009A1BE4" w:rsidRDefault="00775BFC" w:rsidP="00775BFC">
      <w:pPr>
        <w:rPr>
          <w:b/>
        </w:rPr>
      </w:pPr>
      <w:r w:rsidRPr="009A1BE4">
        <w:lastRenderedPageBreak/>
        <w:t xml:space="preserve">Resolución del Pleno del Instituto de Transparencia, Acceso a la Información Pública y Protección de Datos Personales del Estado de México y Municipios, con domicilio en Metepec, Estado de México, de </w:t>
      </w:r>
      <w:r w:rsidR="00895D85" w:rsidRPr="009A1BE4">
        <w:rPr>
          <w:b/>
        </w:rPr>
        <w:t>cinco de noviembre de</w:t>
      </w:r>
      <w:r w:rsidR="00951C35" w:rsidRPr="009A1BE4">
        <w:rPr>
          <w:b/>
        </w:rPr>
        <w:t xml:space="preserve"> dos mil veinticinco</w:t>
      </w:r>
      <w:r w:rsidR="003B0DDF" w:rsidRPr="009A1BE4">
        <w:rPr>
          <w:b/>
        </w:rPr>
        <w:t>.</w:t>
      </w:r>
    </w:p>
    <w:p w14:paraId="0AF3AAC4" w14:textId="77777777" w:rsidR="00775BFC" w:rsidRPr="009A1BE4" w:rsidRDefault="00775BFC" w:rsidP="00775BFC"/>
    <w:p w14:paraId="40EAE038" w14:textId="3F579666" w:rsidR="00775BFC" w:rsidRPr="009A1BE4" w:rsidRDefault="00775BFC" w:rsidP="00775BFC">
      <w:r w:rsidRPr="009A1BE4">
        <w:rPr>
          <w:b/>
        </w:rPr>
        <w:t xml:space="preserve">VISTO </w:t>
      </w:r>
      <w:r w:rsidRPr="009A1BE4">
        <w:t xml:space="preserve">el expediente formado con motivo del Recurso de Revisión </w:t>
      </w:r>
      <w:r w:rsidR="00951C35" w:rsidRPr="009A1BE4">
        <w:rPr>
          <w:rFonts w:eastAsia="Calibri"/>
          <w:b/>
          <w:lang w:eastAsia="en-US"/>
        </w:rPr>
        <w:t>10697</w:t>
      </w:r>
      <w:r w:rsidRPr="009A1BE4">
        <w:rPr>
          <w:rFonts w:eastAsia="Calibri"/>
          <w:b/>
          <w:lang w:eastAsia="en-US"/>
        </w:rPr>
        <w:t>/INFOEM/IP/RR/</w:t>
      </w:r>
      <w:r w:rsidR="00951C35" w:rsidRPr="009A1BE4">
        <w:rPr>
          <w:rFonts w:eastAsia="Calibri"/>
          <w:b/>
          <w:lang w:eastAsia="en-US"/>
        </w:rPr>
        <w:t>2025</w:t>
      </w:r>
      <w:r w:rsidRPr="009A1BE4">
        <w:rPr>
          <w:rFonts w:eastAsia="Calibri"/>
          <w:lang w:eastAsia="en-US"/>
        </w:rPr>
        <w:t xml:space="preserve"> </w:t>
      </w:r>
      <w:r w:rsidRPr="009A1BE4">
        <w:t xml:space="preserve">interpuesto por </w:t>
      </w:r>
      <w:bookmarkStart w:id="2" w:name="_GoBack"/>
      <w:r w:rsidR="00F64EEE">
        <w:rPr>
          <w:rFonts w:eastAsia="Calibri" w:cs="Tahoma"/>
          <w:b/>
          <w:szCs w:val="22"/>
          <w:lang w:eastAsia="en-US"/>
        </w:rPr>
        <w:t xml:space="preserve">XXXXXX </w:t>
      </w:r>
      <w:proofErr w:type="spellStart"/>
      <w:r w:rsidR="00F64EEE">
        <w:rPr>
          <w:rFonts w:eastAsia="Calibri" w:cs="Tahoma"/>
          <w:b/>
          <w:szCs w:val="22"/>
          <w:lang w:eastAsia="en-US"/>
        </w:rPr>
        <w:t>XXXXXX</w:t>
      </w:r>
      <w:proofErr w:type="spellEnd"/>
      <w:r w:rsidR="00F64EEE">
        <w:rPr>
          <w:rFonts w:eastAsia="Calibri" w:cs="Tahoma"/>
          <w:b/>
          <w:szCs w:val="22"/>
          <w:lang w:eastAsia="en-US"/>
        </w:rPr>
        <w:t xml:space="preserve"> </w:t>
      </w:r>
      <w:proofErr w:type="spellStart"/>
      <w:r w:rsidR="00F64EEE">
        <w:rPr>
          <w:rFonts w:eastAsia="Calibri" w:cs="Tahoma"/>
          <w:b/>
          <w:szCs w:val="22"/>
          <w:lang w:eastAsia="en-US"/>
        </w:rPr>
        <w:t>XXXXXX</w:t>
      </w:r>
      <w:proofErr w:type="spellEnd"/>
      <w:r w:rsidR="00F64EEE">
        <w:rPr>
          <w:rFonts w:eastAsia="Calibri" w:cs="Tahoma"/>
          <w:b/>
          <w:szCs w:val="22"/>
          <w:lang w:eastAsia="en-US"/>
        </w:rPr>
        <w:t xml:space="preserve"> XX XXX</w:t>
      </w:r>
      <w:bookmarkEnd w:id="2"/>
      <w:r w:rsidRPr="009A1BE4">
        <w:t xml:space="preserve">, a quien en lo subsecuente se le denominará </w:t>
      </w:r>
      <w:r w:rsidRPr="009A1BE4">
        <w:rPr>
          <w:b/>
          <w:bCs/>
        </w:rPr>
        <w:t>LA PARTE RECURRENTE</w:t>
      </w:r>
      <w:r w:rsidRPr="009A1BE4">
        <w:t>, en contra de la respuesta emitida por</w:t>
      </w:r>
      <w:r w:rsidR="00951C35" w:rsidRPr="009A1BE4">
        <w:t xml:space="preserve"> la </w:t>
      </w:r>
      <w:r w:rsidR="00951C35" w:rsidRPr="009A1BE4">
        <w:rPr>
          <w:rFonts w:eastAsia="Calibri" w:cs="Tahoma"/>
          <w:b/>
          <w:szCs w:val="22"/>
          <w:lang w:eastAsia="en-US"/>
        </w:rPr>
        <w:t>Secretaría de Educación, Ciencia, Tecnología e Innovación</w:t>
      </w:r>
      <w:r w:rsidRPr="009A1BE4">
        <w:t xml:space="preserve">, en adelante </w:t>
      </w:r>
      <w:r w:rsidRPr="009A1BE4">
        <w:rPr>
          <w:b/>
          <w:bCs/>
        </w:rPr>
        <w:t>EL SUJETO OBLIGADO</w:t>
      </w:r>
      <w:r w:rsidRPr="009A1BE4">
        <w:rPr>
          <w:rFonts w:eastAsia="Calibri"/>
          <w:lang w:eastAsia="en-US"/>
        </w:rPr>
        <w:t xml:space="preserve">, </w:t>
      </w:r>
      <w:r w:rsidRPr="009A1BE4">
        <w:t>se emite la presente Resolución con base en los Antecedentes y Considerandos que se exponen a continuación:</w:t>
      </w:r>
    </w:p>
    <w:p w14:paraId="2116968C" w14:textId="77777777" w:rsidR="00775BFC" w:rsidRPr="009A1BE4" w:rsidRDefault="00775BFC" w:rsidP="00775BFC"/>
    <w:p w14:paraId="5A444FB6" w14:textId="639D3567" w:rsidR="00664420" w:rsidRPr="009A1BE4" w:rsidRDefault="00664420" w:rsidP="00664420">
      <w:pPr>
        <w:pStyle w:val="Ttulo1"/>
      </w:pPr>
      <w:bookmarkStart w:id="3" w:name="_Toc212724454"/>
      <w:r w:rsidRPr="009A1BE4">
        <w:t>ANTECEDENTES</w:t>
      </w:r>
      <w:bookmarkEnd w:id="3"/>
    </w:p>
    <w:p w14:paraId="5CB5034E" w14:textId="77777777" w:rsidR="00AC2DB8" w:rsidRPr="009A1BE4" w:rsidRDefault="00AC2DB8" w:rsidP="00E37A3F"/>
    <w:p w14:paraId="09B2D38F" w14:textId="6E49D146" w:rsidR="00664420" w:rsidRPr="009A1BE4" w:rsidRDefault="00E37A3F" w:rsidP="00C80B14">
      <w:pPr>
        <w:pStyle w:val="Ttulo2"/>
      </w:pPr>
      <w:bookmarkStart w:id="4" w:name="_Toc212724455"/>
      <w:r w:rsidRPr="009A1BE4">
        <w:t>DE LA SOLICITUD DE INFORMACIÓN</w:t>
      </w:r>
      <w:bookmarkEnd w:id="4"/>
    </w:p>
    <w:p w14:paraId="2C6AD1A5" w14:textId="0405B3CD" w:rsidR="00664420" w:rsidRPr="009A1BE4" w:rsidRDefault="00E37A3F" w:rsidP="00E37A3F">
      <w:pPr>
        <w:pStyle w:val="Ttulo3"/>
      </w:pPr>
      <w:bookmarkStart w:id="5" w:name="_Toc212724456"/>
      <w:r w:rsidRPr="009A1BE4">
        <w:t xml:space="preserve">a) </w:t>
      </w:r>
      <w:r w:rsidR="006B10B0" w:rsidRPr="009A1BE4">
        <w:t>S</w:t>
      </w:r>
      <w:r w:rsidR="00664420" w:rsidRPr="009A1BE4">
        <w:t xml:space="preserve">olicitud de </w:t>
      </w:r>
      <w:r w:rsidR="006B10B0" w:rsidRPr="009A1BE4">
        <w:t>i</w:t>
      </w:r>
      <w:r w:rsidR="00664420" w:rsidRPr="009A1BE4">
        <w:t>nformación</w:t>
      </w:r>
      <w:bookmarkEnd w:id="5"/>
    </w:p>
    <w:p w14:paraId="06DCD29D" w14:textId="772338DA" w:rsidR="009A2D78" w:rsidRPr="009A1BE4" w:rsidRDefault="006B10B0" w:rsidP="009A2D78">
      <w:pPr>
        <w:pStyle w:val="Prrafodelista"/>
        <w:tabs>
          <w:tab w:val="left" w:pos="0"/>
        </w:tabs>
        <w:ind w:left="0"/>
        <w:contextualSpacing w:val="0"/>
        <w:rPr>
          <w:rFonts w:cs="Tahoma"/>
        </w:rPr>
      </w:pPr>
      <w:r w:rsidRPr="009A1BE4">
        <w:rPr>
          <w:rFonts w:cs="Tahoma"/>
        </w:rPr>
        <w:t>El</w:t>
      </w:r>
      <w:r w:rsidR="00951C35" w:rsidRPr="009A1BE4">
        <w:rPr>
          <w:rFonts w:cs="Tahoma"/>
        </w:rPr>
        <w:t xml:space="preserve"> once </w:t>
      </w:r>
      <w:r w:rsidR="00951C35" w:rsidRPr="009A1BE4">
        <w:rPr>
          <w:rFonts w:cs="Tahoma"/>
          <w:b/>
        </w:rPr>
        <w:t>de agosto de dos mil veinticinco</w:t>
      </w:r>
      <w:r w:rsidR="00664420" w:rsidRPr="009A1BE4">
        <w:rPr>
          <w:rFonts w:cs="Tahoma"/>
        </w:rPr>
        <w:t xml:space="preserve">, </w:t>
      </w:r>
      <w:r w:rsidRPr="009A1BE4">
        <w:rPr>
          <w:b/>
          <w:bCs/>
        </w:rPr>
        <w:t>LA PARTE RECURRENTE</w:t>
      </w:r>
      <w:r w:rsidR="00664420" w:rsidRPr="009A1BE4">
        <w:rPr>
          <w:rFonts w:cs="Tahoma"/>
        </w:rPr>
        <w:t xml:space="preserve"> presentó una solicitud de acceso a la información pública </w:t>
      </w:r>
      <w:r w:rsidR="001F3515" w:rsidRPr="009A1BE4">
        <w:rPr>
          <w:rFonts w:cs="Tahoma"/>
        </w:rPr>
        <w:t xml:space="preserve">ante el </w:t>
      </w:r>
      <w:r w:rsidR="001F3515" w:rsidRPr="009A1BE4">
        <w:rPr>
          <w:rFonts w:cs="Tahoma"/>
          <w:b/>
          <w:bCs/>
        </w:rPr>
        <w:t>SUJETO OBLIGADO</w:t>
      </w:r>
      <w:r w:rsidR="001F3515" w:rsidRPr="009A1BE4">
        <w:rPr>
          <w:rFonts w:cs="Tahoma"/>
        </w:rPr>
        <w:t xml:space="preserve">, </w:t>
      </w:r>
      <w:r w:rsidR="00664420" w:rsidRPr="009A1BE4">
        <w:rPr>
          <w:rFonts w:cs="Tahoma"/>
        </w:rPr>
        <w:t>a través del Sistema de Acceso a la Información Mexiquense</w:t>
      </w:r>
      <w:r w:rsidRPr="009A1BE4">
        <w:rPr>
          <w:rFonts w:cs="Tahoma"/>
        </w:rPr>
        <w:t xml:space="preserve"> </w:t>
      </w:r>
      <w:r w:rsidR="009A2D78" w:rsidRPr="009A1BE4">
        <w:rPr>
          <w:rFonts w:cs="Tahoma"/>
        </w:rPr>
        <w:t>Dicha solicitud quedó</w:t>
      </w:r>
      <w:r w:rsidRPr="009A1BE4">
        <w:rPr>
          <w:rFonts w:cs="Tahoma"/>
        </w:rPr>
        <w:t xml:space="preserve"> registrada c</w:t>
      </w:r>
      <w:r w:rsidR="00664420" w:rsidRPr="009A1BE4">
        <w:rPr>
          <w:rFonts w:cs="Tahoma"/>
        </w:rPr>
        <w:t>on el número de folio</w:t>
      </w:r>
      <w:r w:rsidR="00951C35" w:rsidRPr="009A1BE4">
        <w:rPr>
          <w:rFonts w:cs="Tahoma"/>
        </w:rPr>
        <w:t xml:space="preserve"> </w:t>
      </w:r>
      <w:r w:rsidR="00951C35" w:rsidRPr="009A1BE4">
        <w:rPr>
          <w:rFonts w:cs="Tahoma"/>
          <w:b/>
        </w:rPr>
        <w:t>00732/SECTI/IP/2025</w:t>
      </w:r>
      <w:r w:rsidR="002A3601" w:rsidRPr="009A1BE4">
        <w:rPr>
          <w:rFonts w:cs="Tahoma"/>
        </w:rPr>
        <w:t xml:space="preserve"> y en ella </w:t>
      </w:r>
      <w:r w:rsidR="009A2D78" w:rsidRPr="009A1BE4">
        <w:rPr>
          <w:rFonts w:cs="Tahoma"/>
        </w:rPr>
        <w:t>se requirió la siguiente información:</w:t>
      </w:r>
    </w:p>
    <w:p w14:paraId="0459D6AC" w14:textId="77777777" w:rsidR="00664420" w:rsidRPr="009A1BE4" w:rsidRDefault="00664420" w:rsidP="00664420">
      <w:pPr>
        <w:tabs>
          <w:tab w:val="left" w:pos="4667"/>
        </w:tabs>
        <w:ind w:left="567" w:right="567"/>
        <w:rPr>
          <w:rFonts w:cs="Tahoma"/>
          <w:b/>
          <w:bCs/>
        </w:rPr>
      </w:pPr>
    </w:p>
    <w:p w14:paraId="179FB369" w14:textId="5296EB26" w:rsidR="00664420" w:rsidRPr="009A1BE4" w:rsidRDefault="0079032F" w:rsidP="00A9208D">
      <w:pPr>
        <w:pStyle w:val="Puesto"/>
      </w:pPr>
      <w:r w:rsidRPr="009A1BE4">
        <w:t>“</w:t>
      </w:r>
      <w:r w:rsidR="00951C35" w:rsidRPr="009A1BE4">
        <w:t xml:space="preserve">con fundamento en los artículos aplicables de la Ley de Transparencia y Acceso a la Información Pública del Estado de México y Municipios, y en base a las funciones que tiene la unidad Juridica de la Dirección General de Cultura Fisica y Deporte, me permito solicitar en versión pública y a través del SICOSIEM la siguiente información: Participar con acuerdo… como apoderado legal ante diversas instancias copia de las acciones implementadas para dar cumplimiento a la Ley de Acceso a las Mujeres a una Vida Libre de Violencia. La presente solicitud tiene el carácter de información pública en versión </w:t>
      </w:r>
      <w:r w:rsidR="00951C35" w:rsidRPr="009A1BE4">
        <w:lastRenderedPageBreak/>
        <w:t>pública, por lo que deberán reservarse o testarse los datos personales o información confidencial que contenga. Sin otro particular, agradezco de antemano su atención y quedo pendiente de su respuesta dentro de los plazos establecidos por la Ley.</w:t>
      </w:r>
      <w:r w:rsidRPr="009A1BE4">
        <w:t>”</w:t>
      </w:r>
    </w:p>
    <w:p w14:paraId="64B27DE3" w14:textId="77777777" w:rsidR="00664420" w:rsidRPr="009A1BE4" w:rsidRDefault="00664420" w:rsidP="00664420">
      <w:pPr>
        <w:tabs>
          <w:tab w:val="left" w:pos="4667"/>
        </w:tabs>
        <w:ind w:left="567" w:right="567"/>
        <w:rPr>
          <w:rFonts w:cs="Tahoma"/>
          <w:bCs/>
          <w:i/>
          <w:szCs w:val="22"/>
        </w:rPr>
      </w:pPr>
    </w:p>
    <w:p w14:paraId="0BD6321D" w14:textId="56D9ABBC" w:rsidR="00664420" w:rsidRPr="009A1BE4" w:rsidRDefault="009A2D78" w:rsidP="009A2D78">
      <w:pPr>
        <w:tabs>
          <w:tab w:val="left" w:pos="4667"/>
        </w:tabs>
        <w:ind w:left="567" w:right="567"/>
        <w:rPr>
          <w:rFonts w:cs="Tahoma"/>
          <w:bCs/>
          <w:szCs w:val="22"/>
        </w:rPr>
      </w:pPr>
      <w:r w:rsidRPr="009A1BE4">
        <w:rPr>
          <w:rFonts w:cs="Tahoma"/>
          <w:b/>
          <w:bCs/>
          <w:szCs w:val="22"/>
        </w:rPr>
        <w:t>Modalidad de entrega</w:t>
      </w:r>
      <w:r w:rsidRPr="009A1BE4">
        <w:rPr>
          <w:rFonts w:cs="Tahoma"/>
          <w:bCs/>
          <w:szCs w:val="22"/>
        </w:rPr>
        <w:t>: a</w:t>
      </w:r>
      <w:r w:rsidR="00664420" w:rsidRPr="009A1BE4">
        <w:rPr>
          <w:rFonts w:cs="Tahoma"/>
          <w:bCs/>
          <w:i/>
          <w:szCs w:val="22"/>
        </w:rPr>
        <w:t xml:space="preserve"> través del </w:t>
      </w:r>
      <w:r w:rsidR="00664420" w:rsidRPr="009A1BE4">
        <w:rPr>
          <w:rFonts w:cs="Tahoma"/>
          <w:b/>
          <w:bCs/>
          <w:i/>
          <w:szCs w:val="22"/>
        </w:rPr>
        <w:t>SAIMEX</w:t>
      </w:r>
      <w:r w:rsidRPr="009A1BE4">
        <w:rPr>
          <w:rFonts w:cs="Tahoma"/>
          <w:bCs/>
          <w:i/>
          <w:szCs w:val="22"/>
        </w:rPr>
        <w:t>.</w:t>
      </w:r>
    </w:p>
    <w:p w14:paraId="334D2860" w14:textId="77777777" w:rsidR="00664420" w:rsidRPr="009A1BE4" w:rsidRDefault="00664420" w:rsidP="00664420">
      <w:pPr>
        <w:autoSpaceDE w:val="0"/>
        <w:autoSpaceDN w:val="0"/>
        <w:adjustRightInd w:val="0"/>
        <w:ind w:right="-28"/>
        <w:rPr>
          <w:rFonts w:cs="Tahoma"/>
          <w:bCs/>
          <w:i/>
          <w:szCs w:val="22"/>
        </w:rPr>
      </w:pPr>
    </w:p>
    <w:p w14:paraId="5AC1EE52" w14:textId="34C34E77" w:rsidR="00D036D3" w:rsidRPr="009A1BE4" w:rsidRDefault="00E37A3F" w:rsidP="00E37A3F">
      <w:pPr>
        <w:pStyle w:val="Ttulo3"/>
      </w:pPr>
      <w:bookmarkStart w:id="6" w:name="_Toc212724457"/>
      <w:r w:rsidRPr="009A1BE4">
        <w:t xml:space="preserve">b) </w:t>
      </w:r>
      <w:r w:rsidR="00D036D3" w:rsidRPr="009A1BE4">
        <w:t>Turno de la solicitud de información</w:t>
      </w:r>
      <w:bookmarkEnd w:id="6"/>
    </w:p>
    <w:p w14:paraId="7CEE6F8C" w14:textId="7DB7A249" w:rsidR="007D1C55" w:rsidRPr="009A1BE4" w:rsidRDefault="00D036D3" w:rsidP="00D036D3">
      <w:pPr>
        <w:rPr>
          <w:color w:val="000000" w:themeColor="text1"/>
        </w:rPr>
      </w:pPr>
      <w:r w:rsidRPr="009A1BE4">
        <w:rPr>
          <w:color w:val="000000" w:themeColor="text1"/>
        </w:rPr>
        <w:t>En cumplimiento al artículo 162 de la Ley de Transparencia y Acceso a la Información Pública del Estado de México y Municipios, el</w:t>
      </w:r>
      <w:r w:rsidR="0079032F" w:rsidRPr="009A1BE4">
        <w:rPr>
          <w:color w:val="000000" w:themeColor="text1"/>
        </w:rPr>
        <w:t xml:space="preserve"> </w:t>
      </w:r>
      <w:r w:rsidR="0079032F" w:rsidRPr="009A1BE4">
        <w:rPr>
          <w:b/>
          <w:color w:val="000000" w:themeColor="text1"/>
        </w:rPr>
        <w:t>catorce de agosto de dos mil veinticinco</w:t>
      </w:r>
      <w:r w:rsidRPr="009A1BE4">
        <w:rPr>
          <w:color w:val="000000" w:themeColor="text1"/>
        </w:rPr>
        <w:t xml:space="preserve">, el Titular de la Unidad de Transparencia del </w:t>
      </w:r>
      <w:r w:rsidRPr="009A1BE4">
        <w:rPr>
          <w:b/>
          <w:color w:val="000000" w:themeColor="text1"/>
        </w:rPr>
        <w:t>SUJETO OBLIGADO</w:t>
      </w:r>
      <w:r w:rsidRPr="009A1BE4">
        <w:rPr>
          <w:color w:val="000000" w:themeColor="text1"/>
        </w:rPr>
        <w:t xml:space="preserve"> turnó la solicitud de información </w:t>
      </w:r>
      <w:r w:rsidR="00163D12" w:rsidRPr="009A1BE4">
        <w:rPr>
          <w:color w:val="000000" w:themeColor="text1"/>
        </w:rPr>
        <w:t xml:space="preserve">a los </w:t>
      </w:r>
      <w:r w:rsidRPr="009A1BE4">
        <w:rPr>
          <w:color w:val="000000" w:themeColor="text1"/>
        </w:rPr>
        <w:t>servidor</w:t>
      </w:r>
      <w:r w:rsidR="007D1C55" w:rsidRPr="009A1BE4">
        <w:rPr>
          <w:color w:val="000000" w:themeColor="text1"/>
        </w:rPr>
        <w:t>es</w:t>
      </w:r>
      <w:r w:rsidRPr="009A1BE4">
        <w:rPr>
          <w:color w:val="000000" w:themeColor="text1"/>
        </w:rPr>
        <w:t xml:space="preserve"> público</w:t>
      </w:r>
      <w:r w:rsidR="007D1C55" w:rsidRPr="009A1BE4">
        <w:rPr>
          <w:color w:val="000000" w:themeColor="text1"/>
        </w:rPr>
        <w:t>s</w:t>
      </w:r>
      <w:r w:rsidRPr="009A1BE4">
        <w:rPr>
          <w:color w:val="000000" w:themeColor="text1"/>
        </w:rPr>
        <w:t xml:space="preserve"> habilitado</w:t>
      </w:r>
      <w:r w:rsidR="007D1C55" w:rsidRPr="009A1BE4">
        <w:rPr>
          <w:color w:val="000000" w:themeColor="text1"/>
        </w:rPr>
        <w:t>s</w:t>
      </w:r>
      <w:r w:rsidRPr="009A1BE4">
        <w:rPr>
          <w:color w:val="000000" w:themeColor="text1"/>
        </w:rPr>
        <w:t xml:space="preserve"> que estimó pertinente</w:t>
      </w:r>
      <w:r w:rsidR="00163D12" w:rsidRPr="009A1BE4">
        <w:rPr>
          <w:color w:val="000000" w:themeColor="text1"/>
        </w:rPr>
        <w:t>s</w:t>
      </w:r>
      <w:r w:rsidR="007D1C55" w:rsidRPr="009A1BE4">
        <w:rPr>
          <w:color w:val="000000" w:themeColor="text1"/>
        </w:rPr>
        <w:t>.</w:t>
      </w:r>
    </w:p>
    <w:p w14:paraId="2C4045D7" w14:textId="77777777" w:rsidR="00AF03C4" w:rsidRPr="009A1BE4" w:rsidRDefault="00AF03C4" w:rsidP="00AF03C4">
      <w:pPr>
        <w:rPr>
          <w:lang w:val="es-ES"/>
        </w:rPr>
      </w:pPr>
    </w:p>
    <w:p w14:paraId="3212BA4D" w14:textId="500F8553" w:rsidR="00664420" w:rsidRPr="009A1BE4" w:rsidRDefault="00895D85" w:rsidP="00E37A3F">
      <w:pPr>
        <w:pStyle w:val="Ttulo3"/>
        <w:rPr>
          <w:rFonts w:eastAsia="Calibri"/>
          <w:lang w:eastAsia="en-US"/>
        </w:rPr>
      </w:pPr>
      <w:bookmarkStart w:id="7" w:name="_Toc212724458"/>
      <w:r w:rsidRPr="009A1BE4">
        <w:rPr>
          <w:lang w:val="es-ES"/>
        </w:rPr>
        <w:t>c</w:t>
      </w:r>
      <w:r w:rsidR="00E37A3F" w:rsidRPr="009A1BE4">
        <w:rPr>
          <w:lang w:val="es-ES"/>
        </w:rPr>
        <w:t xml:space="preserve">) </w:t>
      </w:r>
      <w:r w:rsidR="00664420" w:rsidRPr="009A1BE4">
        <w:rPr>
          <w:lang w:val="es-ES"/>
        </w:rPr>
        <w:t xml:space="preserve">Respuesta </w:t>
      </w:r>
      <w:r w:rsidR="00664420" w:rsidRPr="009A1BE4">
        <w:rPr>
          <w:rFonts w:eastAsia="Calibri"/>
          <w:lang w:eastAsia="en-US"/>
        </w:rPr>
        <w:t>del Sujeto Obligado</w:t>
      </w:r>
      <w:bookmarkEnd w:id="7"/>
    </w:p>
    <w:p w14:paraId="79199CC1" w14:textId="00096EFE" w:rsidR="00664420" w:rsidRPr="009A1BE4" w:rsidRDefault="00664420" w:rsidP="00902EE5">
      <w:pPr>
        <w:pStyle w:val="Sinespaciado"/>
        <w:spacing w:line="360" w:lineRule="auto"/>
        <w:rPr>
          <w:lang w:val="es-ES"/>
        </w:rPr>
      </w:pPr>
      <w:r w:rsidRPr="009A1BE4">
        <w:rPr>
          <w:lang w:val="es-ES"/>
        </w:rPr>
        <w:t xml:space="preserve">El </w:t>
      </w:r>
      <w:r w:rsidR="0079032F" w:rsidRPr="009A1BE4">
        <w:rPr>
          <w:lang w:val="es-ES"/>
        </w:rPr>
        <w:t xml:space="preserve">uno </w:t>
      </w:r>
      <w:r w:rsidR="0079032F" w:rsidRPr="009A1BE4">
        <w:rPr>
          <w:b/>
          <w:lang w:val="es-ES"/>
        </w:rPr>
        <w:t>de septiembre de dos mil veinticinco</w:t>
      </w:r>
      <w:r w:rsidRPr="009A1BE4">
        <w:rPr>
          <w:lang w:val="es-ES"/>
        </w:rPr>
        <w:t xml:space="preserve">, </w:t>
      </w:r>
      <w:r w:rsidR="00F07EE6" w:rsidRPr="009A1BE4">
        <w:rPr>
          <w:lang w:val="es-ES"/>
        </w:rPr>
        <w:t xml:space="preserve">el Titular de la Unidad de Transparencia del </w:t>
      </w:r>
      <w:r w:rsidR="00F07EE6" w:rsidRPr="009A1BE4">
        <w:rPr>
          <w:b/>
          <w:lang w:val="es-ES"/>
        </w:rPr>
        <w:t>SUJETO OBLIGADO</w:t>
      </w:r>
      <w:r w:rsidR="00F07EE6" w:rsidRPr="009A1BE4">
        <w:rPr>
          <w:lang w:val="es-ES"/>
        </w:rPr>
        <w:t xml:space="preserve"> notificó la siguiente respuesta a través del </w:t>
      </w:r>
      <w:r w:rsidRPr="009A1BE4">
        <w:rPr>
          <w:lang w:val="es-ES"/>
        </w:rPr>
        <w:t>SAIMEX</w:t>
      </w:r>
      <w:r w:rsidR="00F07EE6" w:rsidRPr="009A1BE4">
        <w:rPr>
          <w:lang w:val="es-ES"/>
        </w:rPr>
        <w:t>:</w:t>
      </w:r>
    </w:p>
    <w:p w14:paraId="669F7EFD" w14:textId="77777777" w:rsidR="00664420" w:rsidRPr="009A1BE4" w:rsidRDefault="00664420" w:rsidP="00664420">
      <w:pPr>
        <w:tabs>
          <w:tab w:val="left" w:pos="4667"/>
        </w:tabs>
        <w:ind w:left="567" w:right="567"/>
        <w:rPr>
          <w:rFonts w:cs="Tahoma"/>
          <w:b/>
          <w:bCs/>
        </w:rPr>
      </w:pPr>
    </w:p>
    <w:p w14:paraId="576E069B" w14:textId="1EC8A3C8" w:rsidR="0079032F" w:rsidRPr="009A1BE4" w:rsidRDefault="0079032F" w:rsidP="0079032F">
      <w:pPr>
        <w:pStyle w:val="Puesto"/>
        <w:jc w:val="right"/>
      </w:pPr>
      <w:r w:rsidRPr="009A1BE4">
        <w:t>“Metepec, México a 01 de Septiembre de 2025</w:t>
      </w:r>
    </w:p>
    <w:p w14:paraId="33005AE0" w14:textId="77777777" w:rsidR="0079032F" w:rsidRPr="009A1BE4" w:rsidRDefault="0079032F" w:rsidP="0079032F">
      <w:pPr>
        <w:pStyle w:val="Puesto"/>
        <w:jc w:val="right"/>
      </w:pPr>
      <w:r w:rsidRPr="009A1BE4">
        <w:t>Nombre del solicitante: C. Solicitante</w:t>
      </w:r>
    </w:p>
    <w:p w14:paraId="2FAB12CD" w14:textId="77777777" w:rsidR="0079032F" w:rsidRPr="009A1BE4" w:rsidRDefault="0079032F" w:rsidP="0079032F">
      <w:pPr>
        <w:pStyle w:val="Puesto"/>
        <w:jc w:val="right"/>
      </w:pPr>
      <w:r w:rsidRPr="009A1BE4">
        <w:t>Folio de la solicitud: 00732/SECTI/IP/2025</w:t>
      </w:r>
    </w:p>
    <w:p w14:paraId="5FFCC61D" w14:textId="77777777" w:rsidR="0079032F" w:rsidRPr="009A1BE4" w:rsidRDefault="0079032F" w:rsidP="0079032F">
      <w:pPr>
        <w:pStyle w:val="Puesto"/>
      </w:pPr>
    </w:p>
    <w:p w14:paraId="50FD0AA1" w14:textId="77777777" w:rsidR="0079032F" w:rsidRPr="009A1BE4" w:rsidRDefault="0079032F" w:rsidP="0079032F">
      <w:pPr>
        <w:pStyle w:val="Puesto"/>
      </w:pPr>
      <w:r w:rsidRPr="009A1BE4">
        <w:t>En respuesta a la solicitud recibida, nos permitimos hacer de su conocimiento que con fundamento en el artículo 53, Fracciones: II, V y VI de la Ley de Transparencia y Acceso a la Información Pública del Estado de México y Municipios, le contestamos que:</w:t>
      </w:r>
    </w:p>
    <w:p w14:paraId="7F493A72" w14:textId="77777777" w:rsidR="0079032F" w:rsidRPr="009A1BE4" w:rsidRDefault="0079032F" w:rsidP="0079032F"/>
    <w:p w14:paraId="34D35950" w14:textId="06090C56" w:rsidR="0079032F" w:rsidRPr="009A1BE4" w:rsidRDefault="0079032F" w:rsidP="0079032F">
      <w:pPr>
        <w:pStyle w:val="Puesto"/>
      </w:pPr>
      <w:r w:rsidRPr="009A1BE4">
        <w:t>Con fundamento en los artículos 53 fracciones II, V y VI y 163 de la Ley de Transparencia y Acceso a la Información Pública del Estado de México y Municipios, en respuesta a su solicitud de información pública, se adjunta el Acuerdo de respuesta de fecha uno de septiembre de dos mil veinticinco, así como el soporte documental remitido por el Servidor Público Habilitado responsable de generar la información.”</w:t>
      </w:r>
    </w:p>
    <w:p w14:paraId="70920289" w14:textId="1734249B" w:rsidR="00664420" w:rsidRPr="009A1BE4" w:rsidRDefault="00F07EE6" w:rsidP="00664420">
      <w:pPr>
        <w:autoSpaceDE w:val="0"/>
        <w:autoSpaceDN w:val="0"/>
        <w:adjustRightInd w:val="0"/>
        <w:ind w:right="-28"/>
        <w:rPr>
          <w:rFonts w:cs="Tahoma"/>
          <w:bCs/>
          <w:szCs w:val="22"/>
          <w:lang w:val="es-ES"/>
        </w:rPr>
      </w:pPr>
      <w:r w:rsidRPr="009A1BE4">
        <w:rPr>
          <w:rFonts w:cs="Tahoma"/>
          <w:bCs/>
          <w:szCs w:val="22"/>
          <w:lang w:val="es-ES"/>
        </w:rPr>
        <w:lastRenderedPageBreak/>
        <w:t xml:space="preserve">Asimismo, </w:t>
      </w:r>
      <w:r w:rsidRPr="009A1BE4">
        <w:rPr>
          <w:rFonts w:cs="Tahoma"/>
          <w:b/>
          <w:szCs w:val="22"/>
          <w:lang w:val="es-ES"/>
        </w:rPr>
        <w:t xml:space="preserve">EL SUJETO OBLIGADO </w:t>
      </w:r>
      <w:r w:rsidRPr="009A1BE4">
        <w:rPr>
          <w:rFonts w:cs="Tahoma"/>
          <w:bCs/>
          <w:szCs w:val="22"/>
          <w:lang w:val="es-ES"/>
        </w:rPr>
        <w:t>adjuntó a su respuesta los archivos electrónicos que se describen a continuación</w:t>
      </w:r>
      <w:r w:rsidR="00664420" w:rsidRPr="009A1BE4">
        <w:rPr>
          <w:rFonts w:cs="Tahoma"/>
          <w:bCs/>
          <w:szCs w:val="22"/>
          <w:lang w:val="es-ES"/>
        </w:rPr>
        <w:t>:</w:t>
      </w:r>
    </w:p>
    <w:p w14:paraId="4EE37BF2" w14:textId="77777777" w:rsidR="0079032F" w:rsidRPr="009A1BE4" w:rsidRDefault="0079032F" w:rsidP="00664420">
      <w:pPr>
        <w:autoSpaceDE w:val="0"/>
        <w:autoSpaceDN w:val="0"/>
        <w:adjustRightInd w:val="0"/>
        <w:ind w:right="-28"/>
        <w:rPr>
          <w:rFonts w:cs="Tahoma"/>
          <w:b/>
          <w:bCs/>
          <w:szCs w:val="22"/>
          <w:lang w:val="es-ES"/>
        </w:rPr>
      </w:pPr>
    </w:p>
    <w:p w14:paraId="0841FEBF" w14:textId="3F89FDA7" w:rsidR="0079032F" w:rsidRPr="009A1BE4" w:rsidRDefault="0079032F" w:rsidP="003B0DDF">
      <w:pPr>
        <w:pStyle w:val="Prrafodelista"/>
        <w:numPr>
          <w:ilvl w:val="0"/>
          <w:numId w:val="18"/>
        </w:numPr>
        <w:autoSpaceDE w:val="0"/>
        <w:autoSpaceDN w:val="0"/>
        <w:adjustRightInd w:val="0"/>
        <w:ind w:right="-28"/>
        <w:rPr>
          <w:rFonts w:cs="Tahoma"/>
          <w:bCs/>
          <w:szCs w:val="22"/>
          <w:lang w:val="es-ES"/>
        </w:rPr>
      </w:pPr>
      <w:r w:rsidRPr="009A1BE4">
        <w:rPr>
          <w:rFonts w:cs="Tahoma"/>
          <w:b/>
          <w:bCs/>
          <w:szCs w:val="22"/>
          <w:lang w:val="es-ES"/>
        </w:rPr>
        <w:t xml:space="preserve">RESPUESTA_UT_00732.pdf: </w:t>
      </w:r>
      <w:r w:rsidRPr="009A1BE4">
        <w:rPr>
          <w:rFonts w:cs="Tahoma"/>
          <w:bCs/>
          <w:szCs w:val="22"/>
          <w:lang w:val="es-ES"/>
        </w:rPr>
        <w:t>Respuesta del Titular de la Unidad de Transparencia mediante el cual proporciona la respuesta otorgada por el servidor público habilitado.</w:t>
      </w:r>
    </w:p>
    <w:p w14:paraId="2878812B" w14:textId="77777777" w:rsidR="0079032F" w:rsidRPr="009A1BE4" w:rsidRDefault="0079032F" w:rsidP="0079032F">
      <w:pPr>
        <w:autoSpaceDE w:val="0"/>
        <w:autoSpaceDN w:val="0"/>
        <w:adjustRightInd w:val="0"/>
        <w:ind w:right="-28"/>
        <w:rPr>
          <w:rFonts w:cs="Tahoma"/>
          <w:b/>
          <w:bCs/>
          <w:szCs w:val="22"/>
          <w:lang w:val="es-ES"/>
        </w:rPr>
      </w:pPr>
    </w:p>
    <w:p w14:paraId="0816C497" w14:textId="3464809B" w:rsidR="0079032F" w:rsidRPr="009A1BE4" w:rsidRDefault="0079032F" w:rsidP="003B0DDF">
      <w:pPr>
        <w:pStyle w:val="Prrafodelista"/>
        <w:numPr>
          <w:ilvl w:val="0"/>
          <w:numId w:val="18"/>
        </w:numPr>
        <w:autoSpaceDE w:val="0"/>
        <w:autoSpaceDN w:val="0"/>
        <w:adjustRightInd w:val="0"/>
        <w:ind w:right="-28"/>
        <w:rPr>
          <w:rFonts w:cs="Tahoma"/>
          <w:bCs/>
          <w:szCs w:val="22"/>
          <w:lang w:val="es-ES"/>
        </w:rPr>
      </w:pPr>
      <w:r w:rsidRPr="009A1BE4">
        <w:rPr>
          <w:rFonts w:cs="Tahoma"/>
          <w:b/>
          <w:bCs/>
          <w:szCs w:val="22"/>
          <w:lang w:val="es-ES"/>
        </w:rPr>
        <w:t xml:space="preserve">Respuesta SPH ID_ VARIOS_ OFI 206.pdf: </w:t>
      </w:r>
      <w:r w:rsidRPr="009A1BE4">
        <w:rPr>
          <w:rFonts w:cs="Tahoma"/>
          <w:bCs/>
          <w:szCs w:val="22"/>
          <w:lang w:val="es-ES"/>
        </w:rPr>
        <w:t xml:space="preserve">Oficio firmado por el </w:t>
      </w:r>
      <w:r w:rsidRPr="009A1BE4">
        <w:rPr>
          <w:rFonts w:cs="Tahoma"/>
          <w:b/>
          <w:bCs/>
          <w:szCs w:val="22"/>
          <w:lang w:val="es-ES"/>
        </w:rPr>
        <w:t>Encargado del despacho del Instituto del Deporte del Estado de México,</w:t>
      </w:r>
      <w:r w:rsidRPr="009A1BE4">
        <w:rPr>
          <w:rFonts w:cs="Tahoma"/>
          <w:bCs/>
          <w:szCs w:val="22"/>
          <w:lang w:val="es-ES"/>
        </w:rPr>
        <w:t xml:space="preserve"> </w:t>
      </w:r>
      <w:r w:rsidR="00061A58" w:rsidRPr="009A1BE4">
        <w:rPr>
          <w:rFonts w:cs="Tahoma"/>
          <w:bCs/>
          <w:szCs w:val="22"/>
          <w:lang w:val="es-ES"/>
        </w:rPr>
        <w:t xml:space="preserve">el cual indica que remite el </w:t>
      </w:r>
      <w:r w:rsidR="00061A58" w:rsidRPr="009A1BE4">
        <w:t xml:space="preserve">informe elaborado por el Titular de la Unidad Jurídica, quien ha desempeñado sus funciones durante los últimos dos meses, además señala que debido al tiempo limitado en el cargo, no es posible proporcionar la información solicitada correspondiente a periodos anteriores; contiene el oficio remitido por </w:t>
      </w:r>
      <w:r w:rsidRPr="009A1BE4">
        <w:rPr>
          <w:rFonts w:cs="Tahoma"/>
          <w:bCs/>
          <w:szCs w:val="22"/>
          <w:lang w:val="es-ES"/>
        </w:rPr>
        <w:t xml:space="preserve">el </w:t>
      </w:r>
      <w:r w:rsidRPr="009A1BE4">
        <w:rPr>
          <w:rFonts w:cs="Tahoma"/>
          <w:b/>
          <w:bCs/>
          <w:szCs w:val="22"/>
          <w:lang w:val="es-ES"/>
        </w:rPr>
        <w:t>Jefe de la Unidad Jurídica de la Dirección General</w:t>
      </w:r>
      <w:r w:rsidRPr="009A1BE4">
        <w:rPr>
          <w:rFonts w:cs="Tahoma"/>
          <w:bCs/>
          <w:szCs w:val="22"/>
          <w:lang w:val="es-ES"/>
        </w:rPr>
        <w:t xml:space="preserve">, </w:t>
      </w:r>
      <w:r w:rsidR="00061A58" w:rsidRPr="009A1BE4">
        <w:rPr>
          <w:rFonts w:cs="Tahoma"/>
          <w:bCs/>
          <w:szCs w:val="22"/>
          <w:lang w:val="es-ES"/>
        </w:rPr>
        <w:t>siendo un informe de actividades realizadas durante su gestión</w:t>
      </w:r>
    </w:p>
    <w:p w14:paraId="52460699" w14:textId="77777777" w:rsidR="00664420" w:rsidRPr="009A1BE4" w:rsidRDefault="00664420" w:rsidP="00664420">
      <w:pPr>
        <w:autoSpaceDE w:val="0"/>
        <w:autoSpaceDN w:val="0"/>
        <w:adjustRightInd w:val="0"/>
        <w:ind w:right="-28"/>
        <w:rPr>
          <w:rFonts w:cs="Tahoma"/>
          <w:bCs/>
          <w:szCs w:val="22"/>
          <w:lang w:val="es-ES"/>
        </w:rPr>
      </w:pPr>
    </w:p>
    <w:p w14:paraId="5A5DAB9E" w14:textId="77777777" w:rsidR="00E37A3F" w:rsidRPr="009A1BE4" w:rsidRDefault="00E37A3F" w:rsidP="00DE1133">
      <w:pPr>
        <w:pStyle w:val="Ttulo2"/>
        <w:jc w:val="left"/>
      </w:pPr>
      <w:bookmarkStart w:id="8" w:name="_Toc212724459"/>
      <w:r w:rsidRPr="009A1BE4">
        <w:t>DEL RECURSO DE REVISIÓN</w:t>
      </w:r>
      <w:bookmarkEnd w:id="8"/>
    </w:p>
    <w:p w14:paraId="2B216813" w14:textId="61ADBB2B" w:rsidR="00664420" w:rsidRPr="009A1BE4" w:rsidRDefault="006E25BC" w:rsidP="006E25BC">
      <w:pPr>
        <w:pStyle w:val="Ttulo3"/>
      </w:pPr>
      <w:bookmarkStart w:id="9" w:name="_Toc212724460"/>
      <w:r w:rsidRPr="009A1BE4">
        <w:rPr>
          <w:szCs w:val="32"/>
        </w:rPr>
        <w:t>a)</w:t>
      </w:r>
      <w:r w:rsidRPr="009A1BE4">
        <w:t xml:space="preserve"> </w:t>
      </w:r>
      <w:r w:rsidR="00664420" w:rsidRPr="009A1BE4">
        <w:t>Interposición del Recurso de Revisión</w:t>
      </w:r>
      <w:bookmarkEnd w:id="9"/>
    </w:p>
    <w:p w14:paraId="6279C622" w14:textId="645F0D9F" w:rsidR="00664420" w:rsidRPr="009A1BE4" w:rsidRDefault="00664420" w:rsidP="00664420">
      <w:pPr>
        <w:autoSpaceDE w:val="0"/>
        <w:autoSpaceDN w:val="0"/>
        <w:adjustRightInd w:val="0"/>
        <w:ind w:right="-28"/>
        <w:rPr>
          <w:rFonts w:cs="Tahoma"/>
          <w:szCs w:val="22"/>
        </w:rPr>
      </w:pPr>
      <w:r w:rsidRPr="009A1BE4">
        <w:rPr>
          <w:rFonts w:cs="Tahoma"/>
          <w:szCs w:val="22"/>
        </w:rPr>
        <w:t xml:space="preserve">El </w:t>
      </w:r>
      <w:r w:rsidR="00061A58" w:rsidRPr="009A1BE4">
        <w:rPr>
          <w:rFonts w:cs="Tahoma"/>
          <w:b/>
          <w:szCs w:val="22"/>
        </w:rPr>
        <w:t>diez</w:t>
      </w:r>
      <w:r w:rsidR="00061A58" w:rsidRPr="009A1BE4">
        <w:rPr>
          <w:rFonts w:cs="Tahoma"/>
          <w:szCs w:val="22"/>
        </w:rPr>
        <w:t xml:space="preserve"> </w:t>
      </w:r>
      <w:r w:rsidR="00061A58" w:rsidRPr="009A1BE4">
        <w:rPr>
          <w:rFonts w:cs="Tahoma"/>
          <w:b/>
          <w:szCs w:val="22"/>
        </w:rPr>
        <w:t>de septiembre de dos mil veinticinco</w:t>
      </w:r>
      <w:r w:rsidR="00061A58" w:rsidRPr="009A1BE4">
        <w:rPr>
          <w:rFonts w:cs="Tahoma"/>
          <w:szCs w:val="22"/>
        </w:rPr>
        <w:t>,</w:t>
      </w:r>
      <w:r w:rsidRPr="009A1BE4">
        <w:rPr>
          <w:rFonts w:cs="Tahoma"/>
          <w:szCs w:val="22"/>
        </w:rPr>
        <w:t xml:space="preserve"> </w:t>
      </w:r>
      <w:r w:rsidR="00F75D23" w:rsidRPr="009A1BE4">
        <w:rPr>
          <w:rFonts w:cs="Tahoma"/>
          <w:b/>
          <w:bCs/>
          <w:szCs w:val="22"/>
        </w:rPr>
        <w:t>LA PARTE RECURRENTE</w:t>
      </w:r>
      <w:r w:rsidR="00F75D23" w:rsidRPr="009A1BE4">
        <w:rPr>
          <w:rFonts w:cs="Tahoma"/>
          <w:szCs w:val="22"/>
        </w:rPr>
        <w:t xml:space="preserve"> interpuso el recurso de revisión en contra de la respuesta emitida por el </w:t>
      </w:r>
      <w:r w:rsidR="00F75D23" w:rsidRPr="009A1BE4">
        <w:rPr>
          <w:rFonts w:cs="Tahoma"/>
          <w:b/>
          <w:bCs/>
          <w:szCs w:val="22"/>
        </w:rPr>
        <w:t>SUJETO OBLIGADO</w:t>
      </w:r>
      <w:r w:rsidR="00953430" w:rsidRPr="009A1BE4">
        <w:rPr>
          <w:rFonts w:cs="Tahoma"/>
          <w:szCs w:val="22"/>
        </w:rPr>
        <w:t xml:space="preserve">, mismo que fue registrado en </w:t>
      </w:r>
      <w:r w:rsidR="003B0DDF" w:rsidRPr="009A1BE4">
        <w:rPr>
          <w:rFonts w:cs="Tahoma"/>
          <w:b/>
          <w:szCs w:val="22"/>
        </w:rPr>
        <w:t>EL SAIMEX</w:t>
      </w:r>
      <w:r w:rsidR="003B0DDF" w:rsidRPr="009A1BE4">
        <w:rPr>
          <w:rFonts w:cs="Tahoma"/>
          <w:szCs w:val="22"/>
        </w:rPr>
        <w:t xml:space="preserve"> </w:t>
      </w:r>
      <w:r w:rsidR="00953430" w:rsidRPr="009A1BE4">
        <w:rPr>
          <w:rFonts w:cs="Tahoma"/>
          <w:szCs w:val="22"/>
        </w:rPr>
        <w:t xml:space="preserve">con el número de expediente </w:t>
      </w:r>
      <w:r w:rsidR="00061A58" w:rsidRPr="009A1BE4">
        <w:rPr>
          <w:rFonts w:cs="Tahoma"/>
          <w:b/>
          <w:szCs w:val="22"/>
        </w:rPr>
        <w:t>10697/INFOEM/IP/RR/2025</w:t>
      </w:r>
      <w:r w:rsidR="00953430" w:rsidRPr="009A1BE4">
        <w:rPr>
          <w:rFonts w:cs="Tahoma"/>
          <w:szCs w:val="22"/>
        </w:rPr>
        <w:t>, y en el cual manifiesta lo siguiente</w:t>
      </w:r>
      <w:r w:rsidRPr="009A1BE4">
        <w:rPr>
          <w:rFonts w:cs="Tahoma"/>
          <w:szCs w:val="22"/>
        </w:rPr>
        <w:t>:</w:t>
      </w:r>
    </w:p>
    <w:p w14:paraId="74B30008" w14:textId="77777777" w:rsidR="00664420" w:rsidRPr="009A1BE4" w:rsidRDefault="00664420" w:rsidP="00664420">
      <w:pPr>
        <w:tabs>
          <w:tab w:val="left" w:pos="4667"/>
        </w:tabs>
        <w:ind w:right="539"/>
        <w:rPr>
          <w:rFonts w:cs="Tahoma"/>
          <w:szCs w:val="22"/>
        </w:rPr>
      </w:pPr>
    </w:p>
    <w:p w14:paraId="12153283" w14:textId="77777777" w:rsidR="00664420" w:rsidRPr="009A1BE4" w:rsidRDefault="00664420" w:rsidP="00664420">
      <w:pPr>
        <w:tabs>
          <w:tab w:val="left" w:pos="4667"/>
        </w:tabs>
        <w:ind w:left="567" w:right="539"/>
        <w:rPr>
          <w:rFonts w:cs="Tahoma"/>
          <w:b/>
          <w:iCs/>
        </w:rPr>
      </w:pPr>
      <w:r w:rsidRPr="009A1BE4">
        <w:rPr>
          <w:rFonts w:cs="Tahoma"/>
          <w:b/>
          <w:iCs/>
        </w:rPr>
        <w:t>ACTO IMPUGNADO</w:t>
      </w:r>
      <w:r w:rsidRPr="009A1BE4">
        <w:rPr>
          <w:rFonts w:cs="Tahoma"/>
          <w:b/>
          <w:iCs/>
        </w:rPr>
        <w:tab/>
      </w:r>
    </w:p>
    <w:p w14:paraId="523F8BF4" w14:textId="737D5DD2" w:rsidR="00664420" w:rsidRPr="009A1BE4" w:rsidRDefault="00061A58" w:rsidP="003B0DDF">
      <w:pPr>
        <w:pStyle w:val="Puesto"/>
      </w:pPr>
      <w:r w:rsidRPr="009A1BE4">
        <w:t xml:space="preserve">“I. ACTO IMPUGNADO Se impugna la respuesta emitida por el sujeto obligado en atención al oficio número 228000070100005/1894/UT/2025, mediante la cual se atendieron de manera conjunta más de treinta solicitudes de información pública (folios 00702/SECTI/IP/2025 al 00740/SECTI/IP/2025). La autoridad limitó su respuesta a </w:t>
      </w:r>
      <w:r w:rsidRPr="009A1BE4">
        <w:lastRenderedPageBreak/>
        <w:t>remitir únicamente un informe elaborado por el actual titular de la Unidad Jurídica, correspondiente a los últimos dos meses de gestión, excluyendo información histórica y completa solicitada en cada solicitud individual, vulnerando de manera evidente el derecho de acceso a la información pública.”</w:t>
      </w:r>
    </w:p>
    <w:p w14:paraId="6AE8EA9A" w14:textId="77777777" w:rsidR="00664420" w:rsidRPr="009A1BE4" w:rsidRDefault="00664420" w:rsidP="00664420">
      <w:pPr>
        <w:tabs>
          <w:tab w:val="left" w:pos="4667"/>
        </w:tabs>
        <w:ind w:left="567" w:right="539"/>
        <w:rPr>
          <w:rFonts w:cs="Tahoma"/>
          <w:bCs/>
          <w:i/>
        </w:rPr>
      </w:pPr>
    </w:p>
    <w:p w14:paraId="047D036B" w14:textId="77777777" w:rsidR="00664420" w:rsidRPr="009A1BE4" w:rsidRDefault="00664420" w:rsidP="00664420">
      <w:pPr>
        <w:tabs>
          <w:tab w:val="left" w:pos="4667"/>
        </w:tabs>
        <w:ind w:left="567" w:right="539"/>
        <w:rPr>
          <w:rFonts w:cs="Tahoma"/>
          <w:b/>
          <w:iCs/>
        </w:rPr>
      </w:pPr>
      <w:r w:rsidRPr="009A1BE4">
        <w:rPr>
          <w:rFonts w:cs="Tahoma"/>
          <w:b/>
          <w:iCs/>
        </w:rPr>
        <w:t>RAZONES O MOTIVOS DE LA INCONFORMIDAD</w:t>
      </w:r>
      <w:r w:rsidRPr="009A1BE4">
        <w:rPr>
          <w:rFonts w:cs="Tahoma"/>
          <w:b/>
          <w:iCs/>
        </w:rPr>
        <w:tab/>
      </w:r>
    </w:p>
    <w:p w14:paraId="1DAE2563" w14:textId="61008526" w:rsidR="00953430" w:rsidRPr="009A1BE4" w:rsidRDefault="00061A58" w:rsidP="003B0DDF">
      <w:pPr>
        <w:pStyle w:val="Puesto"/>
      </w:pPr>
      <w:r w:rsidRPr="009A1BE4">
        <w:t xml:space="preserve">“II. MOTIVOS DE LA INCONFORMIDAD Atención masiva e incompleta de solicitudes: La autoridad respondió a más de treinta solicitudes mediante un único informe parcial, sin atender de manera específica y detallada cada solicitud. Esta práctica constituye una evasión deliberada de la obligación legal de transparencia, limitando el acceso a información verificable y completa. Negativa indebida de información histórica: El argumento de “tiempo limitado en el cargo” no constituye justificación legal para negar información existente en archivos administrativos. La autoridad no puede restringir el derecho ciudadano de acceso a información basándose en limitaciones internas o temporales del funcionario. Falta de criterio técnico y jurídico del Mtro. José Manuel Sotomayor Landecho: Resulta preocupante que el informe remitido y la interpretación de la ley se sustenten en criterios del Mtro. José Manuel Sotomayor Landecho, encargado del despacho del Instituto del Deporte del Estado de México, quien carece de criterio técnico y jurídico adecuado para interpretar la Ley de Transparencia y Acceso a la Información Pública, evidenciando un manejo restrictivo y confuso de los derechos de los solicitantes. Falta de fundamentación y motivación específica: La respuesta general carece de análisis individualizado sobre cada solicitud, lo que impide verificar si la información existe, fue omitida o se encuentra incompleta. Esto representa una deficiencia grave en la fundamentación, contraria a la Ley de Transparencia y a los principios de legalidad y máxima publicidad. Riesgo de opacidad y dilación indebida: La modalidad de atender múltiples solicitudes de manera masiva y parcial genera un riesgo claro de opacidad, evasión y dilación, afectando la confianza ciudadana en la gestión pública y comprometiendo el cumplimiento de la ley de transparencia y protección de datos. III. PETICIÓN En virtud de lo anterior, se solicita a esta Unidad de Transparencia: Declarar procedente la presente inconformidad. Ordenar al sujeto obligado proporcionar respuestas individualizadas, completas y verificables a cada una de las solicitudes presentadas, incluyendo información histórica previa a la gestión actual del titular de la Unidad Jurídica, conforme a lo solicitado en cada folio. Aclarar y fundar de manera clara cualquier restricción en el acceso a información pública, evitando interpretaciones sesgadas o incorrectas de la ley por parte del Mtro. José Manuel Sotomayor Landecho. Señalar las medidas que la autoridad adoptará para garantizar que no se repita la práctica de atender </w:t>
      </w:r>
      <w:r w:rsidRPr="009A1BE4">
        <w:lastRenderedPageBreak/>
        <w:t>solicitudes masivas de manera parcial, asegurando el respeto al derecho de acceso a la información y la protección de datos sensibles.”</w:t>
      </w:r>
    </w:p>
    <w:p w14:paraId="48FE75EA" w14:textId="77777777" w:rsidR="00664420" w:rsidRPr="009A1BE4" w:rsidRDefault="00664420" w:rsidP="00664420">
      <w:pPr>
        <w:tabs>
          <w:tab w:val="left" w:pos="4667"/>
        </w:tabs>
        <w:ind w:right="567"/>
        <w:rPr>
          <w:rFonts w:cs="Tahoma"/>
          <w:b/>
          <w:bCs/>
        </w:rPr>
      </w:pPr>
    </w:p>
    <w:p w14:paraId="6804DEF1" w14:textId="3C4F6CB5" w:rsidR="00664420" w:rsidRPr="009A1BE4" w:rsidRDefault="006E25BC" w:rsidP="006E25BC">
      <w:pPr>
        <w:pStyle w:val="Ttulo3"/>
      </w:pPr>
      <w:bookmarkStart w:id="10" w:name="_Toc212724461"/>
      <w:r w:rsidRPr="009A1BE4">
        <w:t>b</w:t>
      </w:r>
      <w:r w:rsidR="00664420" w:rsidRPr="009A1BE4">
        <w:t>) Turno del Recurso de Revisión</w:t>
      </w:r>
      <w:bookmarkEnd w:id="10"/>
    </w:p>
    <w:p w14:paraId="1173671B" w14:textId="72DD5EA8" w:rsidR="00C72DAA" w:rsidRPr="009A1BE4" w:rsidRDefault="00C72DAA" w:rsidP="00C72DAA">
      <w:r w:rsidRPr="009A1BE4">
        <w:t>Con fundamento en el artículo 185, fracción I de la Ley de Transparencia y Acceso a la Información Pública del Estado de México y Municipios, el</w:t>
      </w:r>
      <w:r w:rsidR="00061A58" w:rsidRPr="009A1BE4">
        <w:t xml:space="preserve"> di</w:t>
      </w:r>
      <w:r w:rsidR="00061A58" w:rsidRPr="009A1BE4">
        <w:rPr>
          <w:b/>
        </w:rPr>
        <w:t>ez de septiembre de dos mil veinticinco</w:t>
      </w:r>
      <w:r w:rsidR="00061A58" w:rsidRPr="009A1BE4">
        <w:t>,</w:t>
      </w:r>
      <w:r w:rsidRPr="009A1BE4">
        <w:t xml:space="preserve"> se turnó el recurso de revisión a través del</w:t>
      </w:r>
      <w:r w:rsidRPr="009A1BE4">
        <w:rPr>
          <w:rFonts w:eastAsia="Arial Unicode MS"/>
        </w:rPr>
        <w:t xml:space="preserve"> </w:t>
      </w:r>
      <w:r w:rsidRPr="009A1BE4">
        <w:rPr>
          <w:rFonts w:eastAsia="Arial Unicode MS"/>
          <w:bCs/>
        </w:rPr>
        <w:t>SAIMEX</w:t>
      </w:r>
      <w:r w:rsidRPr="009A1BE4">
        <w:t xml:space="preserve"> a la </w:t>
      </w:r>
      <w:r w:rsidRPr="009A1BE4">
        <w:rPr>
          <w:b/>
        </w:rPr>
        <w:t>Comisionada Sharon Cristina Morales Martínez</w:t>
      </w:r>
      <w:r w:rsidRPr="009A1BE4">
        <w:rPr>
          <w:bCs/>
        </w:rPr>
        <w:t xml:space="preserve">, </w:t>
      </w:r>
      <w:r w:rsidRPr="009A1BE4">
        <w:t xml:space="preserve">a efecto de decretar su admisión o desechamiento. </w:t>
      </w:r>
    </w:p>
    <w:p w14:paraId="18F305CB" w14:textId="77777777" w:rsidR="00664420" w:rsidRPr="009A1BE4" w:rsidRDefault="00664420" w:rsidP="00664420">
      <w:pPr>
        <w:rPr>
          <w:rFonts w:eastAsia="Batang" w:cs="Tahoma"/>
          <w:bCs/>
          <w:szCs w:val="22"/>
        </w:rPr>
      </w:pPr>
    </w:p>
    <w:p w14:paraId="3E31EC2D" w14:textId="295256A1" w:rsidR="00664420" w:rsidRPr="009A1BE4" w:rsidRDefault="006E25BC" w:rsidP="006E25BC">
      <w:pPr>
        <w:pStyle w:val="Ttulo3"/>
      </w:pPr>
      <w:bookmarkStart w:id="11" w:name="_Toc212724462"/>
      <w:r w:rsidRPr="009A1BE4">
        <w:t>c</w:t>
      </w:r>
      <w:r w:rsidR="00664420" w:rsidRPr="009A1BE4">
        <w:t>) Admisión del Recurso de Revisión</w:t>
      </w:r>
      <w:bookmarkEnd w:id="11"/>
    </w:p>
    <w:p w14:paraId="240447D5" w14:textId="68547F05" w:rsidR="000E09C4" w:rsidRPr="009A1BE4" w:rsidRDefault="000E09C4" w:rsidP="000E09C4">
      <w:pPr>
        <w:rPr>
          <w:rFonts w:cs="Arial"/>
          <w:color w:val="000000" w:themeColor="text1"/>
        </w:rPr>
      </w:pPr>
      <w:r w:rsidRPr="009A1BE4">
        <w:rPr>
          <w:rFonts w:cs="Arial"/>
          <w:color w:val="000000" w:themeColor="text1"/>
        </w:rPr>
        <w:t xml:space="preserve">El </w:t>
      </w:r>
      <w:r w:rsidR="00061A58" w:rsidRPr="009A1BE4">
        <w:rPr>
          <w:rFonts w:eastAsia="Palatino Linotype" w:cs="Palatino Linotype"/>
          <w:b/>
        </w:rPr>
        <w:t xml:space="preserve">doce de septiembre de dos mil veinticinco, </w:t>
      </w:r>
      <w:r w:rsidRPr="009A1BE4">
        <w:rPr>
          <w:rFonts w:cs="Arial"/>
          <w:color w:val="000000" w:themeColor="text1"/>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9A1BE4">
        <w:rPr>
          <w:rFonts w:cs="Arial"/>
          <w:color w:val="000000" w:themeColor="text1"/>
        </w:rPr>
        <w:t>, fracción II</w:t>
      </w:r>
      <w:r w:rsidRPr="009A1BE4">
        <w:rPr>
          <w:rFonts w:cs="Arial"/>
          <w:color w:val="000000" w:themeColor="text1"/>
        </w:rPr>
        <w:t xml:space="preserve"> de la Ley de Transparencia y Acceso a la Información Pública del Estado de México y Municipios.</w:t>
      </w:r>
    </w:p>
    <w:p w14:paraId="09B589C5" w14:textId="77777777" w:rsidR="00664420" w:rsidRPr="009A1BE4" w:rsidRDefault="00664420" w:rsidP="00664420">
      <w:pPr>
        <w:rPr>
          <w:rFonts w:cs="Tahoma"/>
          <w:b/>
          <w:szCs w:val="22"/>
        </w:rPr>
      </w:pPr>
    </w:p>
    <w:p w14:paraId="3B820F58" w14:textId="38FBF5C2" w:rsidR="00865CF4" w:rsidRPr="009A1BE4" w:rsidRDefault="00895D85" w:rsidP="006E25BC">
      <w:pPr>
        <w:pStyle w:val="Ttulo3"/>
      </w:pPr>
      <w:bookmarkStart w:id="12" w:name="_Toc212724463"/>
      <w:r w:rsidRPr="009A1BE4">
        <w:t>d</w:t>
      </w:r>
      <w:r w:rsidR="00664420" w:rsidRPr="009A1BE4">
        <w:t xml:space="preserve">) </w:t>
      </w:r>
      <w:r w:rsidR="00865CF4" w:rsidRPr="009A1BE4">
        <w:t>Informe Justificado del Sujeto Obligado</w:t>
      </w:r>
      <w:bookmarkEnd w:id="12"/>
    </w:p>
    <w:p w14:paraId="195F0D72" w14:textId="39947749" w:rsidR="00865CF4" w:rsidRPr="009A1BE4" w:rsidRDefault="00865CF4" w:rsidP="00865CF4">
      <w:pPr>
        <w:rPr>
          <w:rFonts w:eastAsia="Calibri" w:cs="Tahoma"/>
          <w:szCs w:val="22"/>
          <w:lang w:eastAsia="en-US"/>
        </w:rPr>
      </w:pPr>
      <w:r w:rsidRPr="009A1BE4">
        <w:rPr>
          <w:rFonts w:cs="Tahoma"/>
          <w:bCs/>
          <w:szCs w:val="24"/>
        </w:rPr>
        <w:t xml:space="preserve">El </w:t>
      </w:r>
      <w:r w:rsidR="00061A58" w:rsidRPr="009A1BE4">
        <w:rPr>
          <w:rFonts w:cs="Tahoma"/>
          <w:b/>
          <w:bCs/>
          <w:szCs w:val="24"/>
        </w:rPr>
        <w:t>veinticuatro de septiembre de dos mil veinticinco</w:t>
      </w:r>
      <w:r w:rsidRPr="009A1BE4">
        <w:rPr>
          <w:rFonts w:cs="Tahoma"/>
          <w:b/>
          <w:szCs w:val="24"/>
        </w:rPr>
        <w:t xml:space="preserve"> EL SUJETO OBLIGADO</w:t>
      </w:r>
      <w:r w:rsidRPr="009A1BE4">
        <w:rPr>
          <w:rFonts w:cs="Tahoma"/>
          <w:bCs/>
          <w:szCs w:val="24"/>
        </w:rPr>
        <w:t xml:space="preserve"> rindió su informe justificado a través del SAIMEX, </w:t>
      </w:r>
      <w:r w:rsidRPr="009A1BE4">
        <w:rPr>
          <w:rFonts w:eastAsia="Calibri" w:cs="Tahoma"/>
          <w:szCs w:val="22"/>
          <w:lang w:eastAsia="en-US"/>
        </w:rPr>
        <w:t>en el cual expresó lo siguiente:</w:t>
      </w:r>
    </w:p>
    <w:p w14:paraId="6E939452" w14:textId="77777777" w:rsidR="00865CF4" w:rsidRPr="009A1BE4" w:rsidRDefault="00865CF4" w:rsidP="00865CF4">
      <w:pPr>
        <w:rPr>
          <w:rFonts w:eastAsia="Calibri" w:cs="Tahoma"/>
          <w:b/>
          <w:szCs w:val="22"/>
          <w:lang w:eastAsia="en-US"/>
        </w:rPr>
      </w:pPr>
    </w:p>
    <w:p w14:paraId="2EADF9B0" w14:textId="18DBB10F" w:rsidR="00865CF4" w:rsidRPr="009A1BE4" w:rsidRDefault="00061A58" w:rsidP="00865CF4">
      <w:pPr>
        <w:ind w:left="567" w:right="539"/>
        <w:jc w:val="left"/>
        <w:rPr>
          <w:rFonts w:cs="Tahoma"/>
          <w:bCs/>
        </w:rPr>
      </w:pPr>
      <w:r w:rsidRPr="009A1BE4">
        <w:rPr>
          <w:rFonts w:cs="Tahoma"/>
          <w:b/>
          <w:bCs/>
          <w:i/>
        </w:rPr>
        <w:t xml:space="preserve">-INFORME JUSTIFICADO_00732_UT.pdf: </w:t>
      </w:r>
      <w:r w:rsidR="00CA055F" w:rsidRPr="009A1BE4">
        <w:rPr>
          <w:rFonts w:cs="Tahoma"/>
          <w:bCs/>
        </w:rPr>
        <w:t>Oficio firmado por el Titular de la Unidad de Transparencia mediante el cual ratifica su respuesta emitida.</w:t>
      </w:r>
    </w:p>
    <w:p w14:paraId="371F88A0" w14:textId="77777777" w:rsidR="00441BFA" w:rsidRPr="009A1BE4" w:rsidRDefault="00441BFA" w:rsidP="00C80B14">
      <w:pPr>
        <w:ind w:right="539"/>
        <w:jc w:val="left"/>
        <w:rPr>
          <w:rFonts w:eastAsia="Calibri" w:cs="Tahoma"/>
          <w:szCs w:val="22"/>
          <w:lang w:eastAsia="en-US"/>
        </w:rPr>
      </w:pPr>
    </w:p>
    <w:p w14:paraId="2D130A9D" w14:textId="5AD739D0" w:rsidR="00865CF4" w:rsidRPr="009A1BE4" w:rsidRDefault="00865CF4" w:rsidP="00865CF4">
      <w:pPr>
        <w:rPr>
          <w:rFonts w:cs="Tahoma"/>
          <w:bCs/>
          <w:szCs w:val="24"/>
        </w:rPr>
      </w:pPr>
      <w:r w:rsidRPr="009A1BE4">
        <w:rPr>
          <w:rFonts w:cs="Tahoma"/>
          <w:bCs/>
          <w:szCs w:val="24"/>
        </w:rPr>
        <w:t xml:space="preserve">Esta información fue puesta a la vista de </w:t>
      </w:r>
      <w:r w:rsidRPr="009A1BE4">
        <w:rPr>
          <w:rFonts w:cs="Tahoma"/>
          <w:b/>
          <w:szCs w:val="24"/>
        </w:rPr>
        <w:t xml:space="preserve">LA PARTE RECURRENTE </w:t>
      </w:r>
      <w:r w:rsidRPr="009A1BE4">
        <w:rPr>
          <w:rFonts w:cs="Tahoma"/>
          <w:bCs/>
          <w:szCs w:val="24"/>
        </w:rPr>
        <w:t xml:space="preserve">el </w:t>
      </w:r>
      <w:r w:rsidR="00061A58" w:rsidRPr="009A1BE4">
        <w:rPr>
          <w:rFonts w:cs="Tahoma"/>
          <w:b/>
          <w:bCs/>
          <w:szCs w:val="24"/>
        </w:rPr>
        <w:t>quince de octubre de dos mil veinticinco</w:t>
      </w:r>
      <w:r w:rsidRPr="009A1BE4">
        <w:rPr>
          <w:rFonts w:cs="Tahoma"/>
          <w:bCs/>
          <w:szCs w:val="24"/>
        </w:rPr>
        <w:t xml:space="preserve"> para que, en un plazo de tres días hábiles, manifestara lo que a su derecho </w:t>
      </w:r>
      <w:r w:rsidRPr="009A1BE4">
        <w:rPr>
          <w:rFonts w:cs="Tahoma"/>
          <w:bCs/>
          <w:szCs w:val="24"/>
        </w:rPr>
        <w:lastRenderedPageBreak/>
        <w:t xml:space="preserve">conviniera, de conformidad con lo establecido en el </w:t>
      </w:r>
      <w:r w:rsidRPr="009A1BE4">
        <w:rPr>
          <w:rFonts w:cs="Arial"/>
          <w:color w:val="000000" w:themeColor="text1"/>
        </w:rPr>
        <w:t>artículo 185, fracción III de la Ley de Transparencia y Acceso a la Información Pública del Estado de México y Municipios</w:t>
      </w:r>
      <w:r w:rsidRPr="009A1BE4">
        <w:rPr>
          <w:rFonts w:cs="Tahoma"/>
          <w:bCs/>
          <w:szCs w:val="24"/>
        </w:rPr>
        <w:t>.</w:t>
      </w:r>
    </w:p>
    <w:p w14:paraId="3B386B4C" w14:textId="77777777" w:rsidR="003A40C1" w:rsidRPr="009A1BE4" w:rsidRDefault="003A40C1" w:rsidP="003A40C1">
      <w:pPr>
        <w:ind w:right="539"/>
        <w:rPr>
          <w:rFonts w:cs="Tahoma"/>
          <w:bCs/>
          <w:szCs w:val="24"/>
        </w:rPr>
      </w:pPr>
    </w:p>
    <w:p w14:paraId="755B7730" w14:textId="43DD5063" w:rsidR="00664420" w:rsidRPr="009A1BE4" w:rsidRDefault="00895D85" w:rsidP="00664420">
      <w:pPr>
        <w:pStyle w:val="Ttulo3"/>
        <w:rPr>
          <w:lang w:val="es-ES"/>
        </w:rPr>
      </w:pPr>
      <w:bookmarkStart w:id="13" w:name="_Toc212724464"/>
      <w:r w:rsidRPr="009A1BE4">
        <w:rPr>
          <w:rFonts w:eastAsia="Calibri"/>
          <w:bCs/>
          <w:lang w:eastAsia="en-US"/>
        </w:rPr>
        <w:t>e</w:t>
      </w:r>
      <w:r w:rsidR="00664420" w:rsidRPr="009A1BE4">
        <w:rPr>
          <w:rFonts w:eastAsia="Calibri"/>
          <w:bCs/>
          <w:lang w:eastAsia="en-US"/>
        </w:rPr>
        <w:t>)</w:t>
      </w:r>
      <w:r w:rsidR="00664420" w:rsidRPr="009A1BE4">
        <w:t xml:space="preserve"> </w:t>
      </w:r>
      <w:r w:rsidR="00865CF4" w:rsidRPr="009A1BE4">
        <w:rPr>
          <w:lang w:val="es-ES"/>
        </w:rPr>
        <w:t>Manifestaciones de la Parte Recurrente</w:t>
      </w:r>
      <w:bookmarkEnd w:id="13"/>
    </w:p>
    <w:p w14:paraId="4E8AF011" w14:textId="77777777" w:rsidR="00865CF4" w:rsidRPr="009A1BE4" w:rsidRDefault="00865CF4" w:rsidP="00865CF4">
      <w:pPr>
        <w:rPr>
          <w:rFonts w:eastAsia="Arial Unicode MS" w:cs="Arial"/>
          <w:color w:val="000000" w:themeColor="text1"/>
        </w:rPr>
      </w:pPr>
      <w:r w:rsidRPr="009A1BE4">
        <w:rPr>
          <w:rFonts w:cs="Tahoma"/>
          <w:b/>
          <w:szCs w:val="24"/>
        </w:rPr>
        <w:t xml:space="preserve">LA PARTE RECURRENTE </w:t>
      </w:r>
      <w:r w:rsidRPr="009A1BE4">
        <w:rPr>
          <w:rFonts w:eastAsia="Arial Unicode MS" w:cs="Arial"/>
          <w:color w:val="000000" w:themeColor="text1"/>
        </w:rPr>
        <w:t>no realizó manifestación alguna dentro del término legalmente concedido para tal efecto, ni presentó pruebas o alegatos.</w:t>
      </w:r>
    </w:p>
    <w:p w14:paraId="6923684C" w14:textId="77777777" w:rsidR="00664420" w:rsidRPr="009A1BE4" w:rsidRDefault="00664420" w:rsidP="00664420">
      <w:pPr>
        <w:rPr>
          <w:rFonts w:cs="Tahoma"/>
          <w:szCs w:val="22"/>
        </w:rPr>
      </w:pPr>
    </w:p>
    <w:p w14:paraId="56E77F76" w14:textId="77777777" w:rsidR="003B0DDF" w:rsidRPr="009A1BE4" w:rsidRDefault="003B0DDF" w:rsidP="003B0DDF">
      <w:pPr>
        <w:keepNext/>
        <w:keepLines/>
        <w:spacing w:line="480" w:lineRule="auto"/>
        <w:outlineLvl w:val="2"/>
        <w:rPr>
          <w:rFonts w:eastAsia="Calibri"/>
          <w:b/>
          <w:szCs w:val="28"/>
        </w:rPr>
      </w:pPr>
      <w:bookmarkStart w:id="14" w:name="_Toc172051809"/>
      <w:bookmarkStart w:id="15" w:name="_Toc178101309"/>
      <w:r w:rsidRPr="009A1BE4">
        <w:rPr>
          <w:rFonts w:eastAsia="Calibri"/>
          <w:b/>
          <w:szCs w:val="28"/>
        </w:rPr>
        <w:t>f) Ampliación de Plazo para Resolver</w:t>
      </w:r>
      <w:bookmarkEnd w:id="14"/>
      <w:bookmarkEnd w:id="15"/>
      <w:r w:rsidRPr="009A1BE4">
        <w:rPr>
          <w:rFonts w:eastAsia="Calibri"/>
          <w:b/>
          <w:szCs w:val="28"/>
        </w:rPr>
        <w:t xml:space="preserve"> </w:t>
      </w:r>
    </w:p>
    <w:p w14:paraId="0A11C45C" w14:textId="43EDD440" w:rsidR="003B0DDF" w:rsidRPr="009A1BE4" w:rsidRDefault="003B0DDF" w:rsidP="003B0DDF">
      <w:pPr>
        <w:rPr>
          <w:rFonts w:eastAsia="Palatino Linotype" w:cs="Palatino Linotype"/>
          <w:color w:val="000000"/>
        </w:rPr>
      </w:pPr>
      <w:r w:rsidRPr="009A1BE4">
        <w:rPr>
          <w:rFonts w:eastAsia="Palatino Linotype" w:cs="Palatino Linotype"/>
          <w:color w:val="000000"/>
        </w:rPr>
        <w:t xml:space="preserve">El </w:t>
      </w:r>
      <w:r w:rsidR="00876078" w:rsidRPr="009A1BE4">
        <w:rPr>
          <w:rFonts w:eastAsia="Palatino Linotype" w:cs="Palatino Linotype"/>
          <w:b/>
          <w:color w:val="000000"/>
        </w:rPr>
        <w:t>tres de noviembre</w:t>
      </w:r>
      <w:r w:rsidRPr="009A1BE4">
        <w:rPr>
          <w:rFonts w:eastAsia="Palatino Linotype" w:cs="Palatino Linotype"/>
          <w:b/>
          <w:color w:val="000000"/>
        </w:rPr>
        <w:t xml:space="preserve"> de dos mil veinticinco</w:t>
      </w:r>
      <w:r w:rsidRPr="009A1BE4">
        <w:rPr>
          <w:rFonts w:eastAsia="Palatino Linotype" w:cs="Palatino Linotype"/>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50BBFD0B" w14:textId="77777777" w:rsidR="003B0DDF" w:rsidRPr="009A1BE4" w:rsidRDefault="003B0DDF" w:rsidP="00664420">
      <w:pPr>
        <w:rPr>
          <w:rFonts w:cs="Tahoma"/>
          <w:szCs w:val="22"/>
        </w:rPr>
      </w:pPr>
    </w:p>
    <w:p w14:paraId="0E651988" w14:textId="64EBFCBC" w:rsidR="00664420" w:rsidRPr="009A1BE4" w:rsidRDefault="00895D85" w:rsidP="00664420">
      <w:pPr>
        <w:pStyle w:val="Ttulo3"/>
      </w:pPr>
      <w:bookmarkStart w:id="16" w:name="_Toc212724465"/>
      <w:r w:rsidRPr="009A1BE4">
        <w:t>f</w:t>
      </w:r>
      <w:r w:rsidR="00664420" w:rsidRPr="009A1BE4">
        <w:t>) Cierre de instrucción</w:t>
      </w:r>
      <w:bookmarkEnd w:id="16"/>
    </w:p>
    <w:p w14:paraId="79AF95DC" w14:textId="09FE3845" w:rsidR="00664420" w:rsidRPr="009A1BE4" w:rsidRDefault="00BF091A" w:rsidP="00664420">
      <w:pPr>
        <w:rPr>
          <w:color w:val="000000" w:themeColor="text1"/>
        </w:rPr>
      </w:pPr>
      <w:r w:rsidRPr="009A1BE4">
        <w:rPr>
          <w:rFonts w:cs="Tahoma"/>
          <w:szCs w:val="22"/>
        </w:rPr>
        <w:t>Al no existir diligencias pendientes por desahogar</w:t>
      </w:r>
      <w:r w:rsidRPr="009A1BE4">
        <w:rPr>
          <w:rFonts w:cs="Arial"/>
          <w:color w:val="000000" w:themeColor="text1"/>
        </w:rPr>
        <w:t xml:space="preserve">, el </w:t>
      </w:r>
      <w:bookmarkStart w:id="17" w:name="_Hlk104892386"/>
      <w:r w:rsidR="00993A29" w:rsidRPr="009A1BE4">
        <w:rPr>
          <w:rFonts w:cs="Arial"/>
          <w:b/>
          <w:color w:val="000000" w:themeColor="text1"/>
        </w:rPr>
        <w:t>tres</w:t>
      </w:r>
      <w:r w:rsidR="003B0DDF" w:rsidRPr="009A1BE4">
        <w:rPr>
          <w:rFonts w:cs="Arial"/>
          <w:b/>
          <w:color w:val="000000" w:themeColor="text1"/>
        </w:rPr>
        <w:t xml:space="preserve"> de noviembre </w:t>
      </w:r>
      <w:r w:rsidR="00A1703F" w:rsidRPr="009A1BE4">
        <w:rPr>
          <w:rFonts w:cs="Arial"/>
          <w:b/>
          <w:color w:val="000000" w:themeColor="text1"/>
        </w:rPr>
        <w:t>de dos mil veinticinco</w:t>
      </w:r>
      <w:bookmarkEnd w:id="17"/>
      <w:r w:rsidRPr="009A1BE4">
        <w:rPr>
          <w:rFonts w:cs="Arial"/>
          <w:color w:val="000000" w:themeColor="text1"/>
        </w:rPr>
        <w:t xml:space="preserve"> la </w:t>
      </w:r>
      <w:r w:rsidRPr="009A1BE4">
        <w:rPr>
          <w:rFonts w:cs="Arial"/>
          <w:b/>
          <w:bCs/>
          <w:color w:val="000000" w:themeColor="text1"/>
        </w:rPr>
        <w:t xml:space="preserve">Comisionada </w:t>
      </w:r>
      <w:r w:rsidRPr="009A1BE4">
        <w:rPr>
          <w:b/>
          <w:color w:val="000000" w:themeColor="text1"/>
        </w:rPr>
        <w:t xml:space="preserve">Sharon Cristina Morales Martínez </w:t>
      </w:r>
      <w:r w:rsidRPr="009A1BE4">
        <w:rPr>
          <w:rFonts w:cs="Arial"/>
          <w:color w:val="000000" w:themeColor="text1"/>
        </w:rPr>
        <w:t>acordó el cierre de instrucción</w:t>
      </w:r>
      <w:r w:rsidR="0011350D" w:rsidRPr="009A1BE4">
        <w:rPr>
          <w:rFonts w:cs="Arial"/>
          <w:color w:val="000000" w:themeColor="text1"/>
        </w:rPr>
        <w:t xml:space="preserve"> y</w:t>
      </w:r>
      <w:r w:rsidRPr="009A1BE4">
        <w:rPr>
          <w:rFonts w:cs="Arial"/>
          <w:color w:val="000000" w:themeColor="text1"/>
        </w:rPr>
        <w:t xml:space="preserve"> </w:t>
      </w:r>
      <w:r w:rsidR="0011350D" w:rsidRPr="009A1BE4">
        <w:rPr>
          <w:rFonts w:cs="Arial"/>
          <w:color w:val="000000" w:themeColor="text1"/>
        </w:rPr>
        <w:t xml:space="preserve">la </w:t>
      </w:r>
      <w:r w:rsidRPr="009A1BE4">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9A1BE4">
        <w:rPr>
          <w:color w:val="000000" w:themeColor="text1"/>
        </w:rPr>
        <w:t>.</w:t>
      </w:r>
      <w:r w:rsidR="0011350D" w:rsidRPr="009A1BE4">
        <w:rPr>
          <w:color w:val="000000" w:themeColor="text1"/>
        </w:rPr>
        <w:t xml:space="preserve"> Dicho acuerdo </w:t>
      </w:r>
      <w:r w:rsidR="00664420" w:rsidRPr="009A1BE4">
        <w:rPr>
          <w:rFonts w:cs="Tahoma"/>
          <w:szCs w:val="22"/>
        </w:rPr>
        <w:t xml:space="preserve">fue notificado a las partes el mismo día a través del </w:t>
      </w:r>
      <w:r w:rsidR="00664420" w:rsidRPr="009A1BE4">
        <w:rPr>
          <w:rFonts w:cs="Tahoma"/>
          <w:szCs w:val="22"/>
          <w:lang w:val="es-ES"/>
        </w:rPr>
        <w:t>SAIMEX</w:t>
      </w:r>
      <w:r w:rsidR="00664420" w:rsidRPr="009A1BE4">
        <w:rPr>
          <w:rFonts w:cs="Tahoma"/>
          <w:szCs w:val="22"/>
        </w:rPr>
        <w:t>.</w:t>
      </w:r>
    </w:p>
    <w:p w14:paraId="741683E3" w14:textId="77777777" w:rsidR="0011350D" w:rsidRPr="009A1BE4" w:rsidRDefault="0011350D" w:rsidP="00664420">
      <w:pPr>
        <w:rPr>
          <w:rFonts w:cs="Tahoma"/>
          <w:color w:val="000000"/>
          <w:szCs w:val="22"/>
        </w:rPr>
      </w:pPr>
    </w:p>
    <w:p w14:paraId="7A9629DE" w14:textId="77777777" w:rsidR="00664420" w:rsidRPr="009A1BE4" w:rsidRDefault="00664420" w:rsidP="00664420">
      <w:pPr>
        <w:pStyle w:val="Ttulo1"/>
        <w:rPr>
          <w:rFonts w:eastAsiaTheme="minorHAnsi"/>
          <w:lang w:eastAsia="en-US"/>
        </w:rPr>
      </w:pPr>
      <w:bookmarkStart w:id="18" w:name="_Toc212724466"/>
      <w:r w:rsidRPr="009A1BE4">
        <w:rPr>
          <w:rFonts w:eastAsiaTheme="minorHAnsi"/>
          <w:lang w:eastAsia="en-US"/>
        </w:rPr>
        <w:t>CONSIDERANDOS</w:t>
      </w:r>
      <w:bookmarkEnd w:id="18"/>
    </w:p>
    <w:p w14:paraId="6DD1243B" w14:textId="77777777" w:rsidR="00664420" w:rsidRPr="009A1BE4" w:rsidRDefault="00664420" w:rsidP="00664420">
      <w:pPr>
        <w:contextualSpacing/>
        <w:jc w:val="center"/>
        <w:rPr>
          <w:rFonts w:eastAsiaTheme="minorHAnsi" w:cs="Tahoma"/>
          <w:b/>
          <w:color w:val="000000" w:themeColor="text1"/>
          <w:szCs w:val="22"/>
          <w:lang w:eastAsia="en-US"/>
        </w:rPr>
      </w:pPr>
    </w:p>
    <w:p w14:paraId="0B67CB92" w14:textId="2E307D3B" w:rsidR="00664420" w:rsidRPr="009A1BE4" w:rsidRDefault="00664420" w:rsidP="00AE3DA7">
      <w:pPr>
        <w:pStyle w:val="Ttulo2"/>
        <w:rPr>
          <w:rFonts w:eastAsia="Batang"/>
        </w:rPr>
      </w:pPr>
      <w:bookmarkStart w:id="19" w:name="_Toc212724467"/>
      <w:r w:rsidRPr="009A1BE4">
        <w:rPr>
          <w:rFonts w:eastAsia="Batang"/>
        </w:rPr>
        <w:lastRenderedPageBreak/>
        <w:t xml:space="preserve">PRIMERO. </w:t>
      </w:r>
      <w:r w:rsidR="00BA55A8" w:rsidRPr="009A1BE4">
        <w:rPr>
          <w:rFonts w:eastAsia="Batang"/>
        </w:rPr>
        <w:t>Procedibilidad</w:t>
      </w:r>
      <w:bookmarkEnd w:id="19"/>
    </w:p>
    <w:p w14:paraId="39C52BC1" w14:textId="56FCC20D" w:rsidR="00BA55A8" w:rsidRPr="009A1BE4" w:rsidRDefault="00BA55A8" w:rsidP="00BA55A8">
      <w:pPr>
        <w:pStyle w:val="Ttulo3"/>
      </w:pPr>
      <w:bookmarkStart w:id="20" w:name="_Toc212724468"/>
      <w:r w:rsidRPr="009A1BE4">
        <w:t>a) Competencia</w:t>
      </w:r>
      <w:r w:rsidR="00150C49" w:rsidRPr="009A1BE4">
        <w:t xml:space="preserve"> del Instituto</w:t>
      </w:r>
      <w:bookmarkEnd w:id="20"/>
    </w:p>
    <w:p w14:paraId="56FC4EBD" w14:textId="77777777" w:rsidR="0031457D" w:rsidRPr="009A1BE4" w:rsidRDefault="0031457D" w:rsidP="0031457D">
      <w:pPr>
        <w:rPr>
          <w:rFonts w:cs="Arial"/>
          <w:color w:val="000000" w:themeColor="text1"/>
        </w:rPr>
      </w:pPr>
      <w:r w:rsidRPr="009A1BE4">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9A1BE4">
        <w:rPr>
          <w:rFonts w:cs="Tahoma"/>
          <w:bCs/>
          <w:szCs w:val="22"/>
        </w:rPr>
        <w:t xml:space="preserve">párrafos trigésimo noveno, cuadragésimo y cuadragésimo primero, fracciones IV y V, </w:t>
      </w:r>
      <w:r w:rsidRPr="009A1BE4">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9A1BE4">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9A1BE4" w:rsidRDefault="00DB1C09" w:rsidP="0011350D">
      <w:pPr>
        <w:rPr>
          <w:rFonts w:cs="Arial"/>
          <w:color w:val="000000" w:themeColor="text1"/>
        </w:rPr>
      </w:pPr>
    </w:p>
    <w:p w14:paraId="517A2DD6" w14:textId="4169BE4D" w:rsidR="00664420" w:rsidRPr="009A1BE4" w:rsidRDefault="00BA55A8" w:rsidP="00BA55A8">
      <w:pPr>
        <w:pStyle w:val="Ttulo3"/>
      </w:pPr>
      <w:bookmarkStart w:id="21" w:name="_Toc212724469"/>
      <w:r w:rsidRPr="009A1BE4">
        <w:t>b)</w:t>
      </w:r>
      <w:r w:rsidR="00664420" w:rsidRPr="009A1BE4">
        <w:t xml:space="preserve"> </w:t>
      </w:r>
      <w:r w:rsidR="00D91CB4" w:rsidRPr="009A1BE4">
        <w:t>Legitimidad</w:t>
      </w:r>
      <w:r w:rsidRPr="009A1BE4">
        <w:t xml:space="preserve"> de la parte recurrente</w:t>
      </w:r>
      <w:bookmarkEnd w:id="21"/>
    </w:p>
    <w:p w14:paraId="26FEA382" w14:textId="0B06695C" w:rsidR="00D91CB4" w:rsidRPr="009A1BE4" w:rsidRDefault="00D91CB4" w:rsidP="00D91CB4">
      <w:pPr>
        <w:rPr>
          <w:rFonts w:cs="Arial"/>
          <w:bCs/>
          <w:color w:val="000000" w:themeColor="text1"/>
        </w:rPr>
      </w:pPr>
      <w:r w:rsidRPr="009A1BE4">
        <w:rPr>
          <w:rFonts w:cs="Arial"/>
          <w:bCs/>
          <w:color w:val="000000" w:themeColor="text1"/>
        </w:rPr>
        <w:t>El recurso de revisión fue interpuesto por parte legítima, ya que se presentó por la misma persona que formuló la solicitud de acceso a la Información Pública,</w:t>
      </w:r>
      <w:r w:rsidRPr="009A1BE4">
        <w:rPr>
          <w:rFonts w:cs="Arial"/>
          <w:b/>
          <w:bCs/>
          <w:color w:val="000000" w:themeColor="text1"/>
        </w:rPr>
        <w:t xml:space="preserve"> </w:t>
      </w:r>
      <w:r w:rsidRPr="009A1BE4">
        <w:rPr>
          <w:rFonts w:cs="Arial"/>
          <w:color w:val="000000" w:themeColor="text1"/>
        </w:rPr>
        <w:t>debido a que los datos de acceso</w:t>
      </w:r>
      <w:r w:rsidRPr="009A1BE4">
        <w:rPr>
          <w:rFonts w:cs="Arial"/>
          <w:b/>
          <w:bCs/>
          <w:color w:val="000000" w:themeColor="text1"/>
        </w:rPr>
        <w:t xml:space="preserve"> </w:t>
      </w:r>
      <w:r w:rsidRPr="009A1BE4">
        <w:rPr>
          <w:rFonts w:cs="Arial"/>
          <w:b/>
          <w:color w:val="000000" w:themeColor="text1"/>
        </w:rPr>
        <w:t>SAIMEX</w:t>
      </w:r>
      <w:r w:rsidRPr="009A1BE4">
        <w:rPr>
          <w:rFonts w:eastAsia="Calibri" w:cs="Arial"/>
          <w:color w:val="000000" w:themeColor="text1"/>
          <w:lang w:eastAsia="en-US"/>
        </w:rPr>
        <w:t xml:space="preserve"> son personales e irrepetibles.</w:t>
      </w:r>
    </w:p>
    <w:p w14:paraId="2C367810" w14:textId="77777777" w:rsidR="00D91CB4" w:rsidRPr="009A1BE4" w:rsidRDefault="00D91CB4" w:rsidP="00D91CB4"/>
    <w:p w14:paraId="496490FC" w14:textId="1A5F3FDB" w:rsidR="00D91CB4" w:rsidRPr="009A1BE4" w:rsidRDefault="00BA55A8" w:rsidP="00BA55A8">
      <w:pPr>
        <w:pStyle w:val="Ttulo3"/>
        <w:rPr>
          <w:rFonts w:eastAsia="Calibri"/>
          <w:lang w:eastAsia="es-ES_tradnl"/>
        </w:rPr>
      </w:pPr>
      <w:bookmarkStart w:id="22" w:name="_Toc212724470"/>
      <w:r w:rsidRPr="009A1BE4">
        <w:rPr>
          <w:rFonts w:eastAsia="Calibri"/>
          <w:lang w:eastAsia="es-ES_tradnl"/>
        </w:rPr>
        <w:t>c)</w:t>
      </w:r>
      <w:r w:rsidR="00664420" w:rsidRPr="009A1BE4">
        <w:rPr>
          <w:rFonts w:eastAsia="Calibri"/>
          <w:lang w:eastAsia="es-ES_tradnl"/>
        </w:rPr>
        <w:t xml:space="preserve"> </w:t>
      </w:r>
      <w:r w:rsidR="00D91CB4" w:rsidRPr="009A1BE4">
        <w:rPr>
          <w:rFonts w:eastAsia="Calibri"/>
          <w:lang w:eastAsia="es-ES_tradnl"/>
        </w:rPr>
        <w:t>Plazo para interponer el recurso</w:t>
      </w:r>
      <w:bookmarkEnd w:id="22"/>
    </w:p>
    <w:p w14:paraId="106D37EE" w14:textId="45B5ECF4" w:rsidR="00D91CB4" w:rsidRPr="009A1BE4" w:rsidRDefault="00D91CB4" w:rsidP="00D91CB4">
      <w:pPr>
        <w:rPr>
          <w:rFonts w:eastAsiaTheme="minorEastAsia" w:cs="Arial"/>
          <w:color w:val="000000" w:themeColor="text1"/>
          <w:lang w:val="es-ES_tradnl"/>
        </w:rPr>
      </w:pPr>
      <w:r w:rsidRPr="009A1BE4">
        <w:rPr>
          <w:rFonts w:cs="Arial"/>
          <w:b/>
          <w:color w:val="000000" w:themeColor="text1"/>
        </w:rPr>
        <w:t>EL SUJETO OBLIGADO</w:t>
      </w:r>
      <w:r w:rsidRPr="009A1BE4">
        <w:rPr>
          <w:rFonts w:cs="Arial"/>
          <w:color w:val="000000" w:themeColor="text1"/>
        </w:rPr>
        <w:t xml:space="preserve"> notificó la respuesta a la solicitud de acceso a la Información Pública el </w:t>
      </w:r>
      <w:r w:rsidR="00951FF9" w:rsidRPr="009A1BE4">
        <w:rPr>
          <w:rFonts w:cs="Arial"/>
          <w:b/>
          <w:color w:val="000000" w:themeColor="text1"/>
        </w:rPr>
        <w:t>uno de septiembre de dos mil veinticinco</w:t>
      </w:r>
      <w:r w:rsidRPr="009A1BE4">
        <w:rPr>
          <w:rFonts w:cs="Arial"/>
          <w:color w:val="000000" w:themeColor="text1"/>
        </w:rPr>
        <w:t xml:space="preserve"> </w:t>
      </w:r>
      <w:r w:rsidR="00A53315" w:rsidRPr="009A1BE4">
        <w:rPr>
          <w:rFonts w:cs="Arial"/>
          <w:color w:val="000000" w:themeColor="text1"/>
        </w:rPr>
        <w:t xml:space="preserve">y el recurso </w:t>
      </w:r>
      <w:r w:rsidR="00A53315" w:rsidRPr="009A1BE4">
        <w:rPr>
          <w:rFonts w:eastAsia="Palatino Linotype" w:cs="Palatino Linotype"/>
          <w:color w:val="000000" w:themeColor="text1"/>
        </w:rPr>
        <w:t>que nos ocupa se interpuso el</w:t>
      </w:r>
      <w:r w:rsidR="00951FF9" w:rsidRPr="009A1BE4">
        <w:rPr>
          <w:rFonts w:eastAsia="Palatino Linotype" w:cs="Palatino Linotype"/>
          <w:color w:val="000000" w:themeColor="text1"/>
        </w:rPr>
        <w:t xml:space="preserve"> </w:t>
      </w:r>
      <w:r w:rsidR="00951FF9" w:rsidRPr="009A1BE4">
        <w:rPr>
          <w:rFonts w:eastAsia="Palatino Linotype" w:cs="Palatino Linotype"/>
          <w:b/>
          <w:color w:val="000000" w:themeColor="text1"/>
        </w:rPr>
        <w:t>diez de septiembre de dos mil veinticinco</w:t>
      </w:r>
      <w:r w:rsidR="00A53315" w:rsidRPr="009A1BE4">
        <w:rPr>
          <w:rFonts w:eastAsia="Palatino Linotype" w:cs="Palatino Linotype"/>
          <w:b/>
          <w:bCs/>
          <w:color w:val="000000" w:themeColor="text1"/>
        </w:rPr>
        <w:t>;</w:t>
      </w:r>
      <w:r w:rsidR="00A53315" w:rsidRPr="009A1BE4">
        <w:rPr>
          <w:rFonts w:eastAsia="Palatino Linotype" w:cs="Palatino Linotype"/>
          <w:color w:val="000000" w:themeColor="text1"/>
        </w:rPr>
        <w:t xml:space="preserve"> por lo tanto, éste se encuentra dentro del margen temporal previsto en el artículo 178 de la </w:t>
      </w:r>
      <w:r w:rsidR="00A53315" w:rsidRPr="009A1BE4">
        <w:rPr>
          <w:rFonts w:cs="Arial"/>
          <w:color w:val="000000" w:themeColor="text1"/>
        </w:rPr>
        <w:t>Ley de Transparencia y Acceso a la Información Pública del Estado de México y Municipios</w:t>
      </w:r>
      <w:r w:rsidR="00163D12" w:rsidRPr="009A1BE4">
        <w:rPr>
          <w:rFonts w:cs="Arial"/>
          <w:color w:val="000000" w:themeColor="text1"/>
        </w:rPr>
        <w:t>.</w:t>
      </w:r>
    </w:p>
    <w:p w14:paraId="49076992" w14:textId="77777777" w:rsidR="00D91CB4" w:rsidRPr="009A1BE4" w:rsidRDefault="00D91CB4" w:rsidP="00D91CB4">
      <w:pPr>
        <w:rPr>
          <w:rFonts w:eastAsia="Palatino Linotype" w:cs="Palatino Linotype"/>
          <w:color w:val="000000" w:themeColor="text1"/>
        </w:rPr>
      </w:pPr>
    </w:p>
    <w:p w14:paraId="46C0EB3A" w14:textId="15F1A919" w:rsidR="00A53315" w:rsidRPr="009A1BE4" w:rsidRDefault="00BA55A8" w:rsidP="00362A11">
      <w:pPr>
        <w:pStyle w:val="Ttulo3"/>
        <w:rPr>
          <w:rFonts w:eastAsia="Calibri"/>
          <w:lang w:eastAsia="es-ES_tradnl"/>
        </w:rPr>
      </w:pPr>
      <w:bookmarkStart w:id="23" w:name="_Toc212724471"/>
      <w:r w:rsidRPr="009A1BE4">
        <w:rPr>
          <w:rFonts w:eastAsia="Calibri"/>
          <w:lang w:eastAsia="es-ES_tradnl"/>
        </w:rPr>
        <w:t>d)</w:t>
      </w:r>
      <w:r w:rsidR="00D91CB4" w:rsidRPr="009A1BE4">
        <w:rPr>
          <w:rFonts w:eastAsia="Calibri"/>
          <w:lang w:eastAsia="es-ES_tradnl"/>
        </w:rPr>
        <w:t xml:space="preserve"> </w:t>
      </w:r>
      <w:r w:rsidR="009A0277" w:rsidRPr="009A1BE4">
        <w:rPr>
          <w:rFonts w:eastAsia="Calibri"/>
          <w:lang w:eastAsia="es-ES_tradnl"/>
        </w:rPr>
        <w:t>Causal de Procedencia</w:t>
      </w:r>
      <w:bookmarkEnd w:id="23"/>
    </w:p>
    <w:p w14:paraId="190404A6" w14:textId="3D2A361B" w:rsidR="00BA55A8" w:rsidRPr="009A1BE4" w:rsidRDefault="00BA55A8" w:rsidP="00BA55A8">
      <w:r w:rsidRPr="009A1BE4">
        <w:rPr>
          <w:rFonts w:cs="Arial"/>
        </w:rPr>
        <w:t xml:space="preserve">Resulta procedente la interposición del recurso de revisión, ya que </w:t>
      </w:r>
      <w:r w:rsidRPr="009A1BE4">
        <w:rPr>
          <w:rFonts w:eastAsia="Calibri" w:cs="Tahoma"/>
          <w:color w:val="000000"/>
          <w:szCs w:val="22"/>
          <w:lang w:eastAsia="es-MX"/>
        </w:rPr>
        <w:t xml:space="preserve">se actualiza la causal de procedencia señalada en el artículo 179, fracción </w:t>
      </w:r>
      <w:r w:rsidR="00951FF9" w:rsidRPr="009A1BE4">
        <w:rPr>
          <w:rFonts w:eastAsia="Calibri" w:cs="Tahoma"/>
          <w:color w:val="000000"/>
          <w:szCs w:val="22"/>
          <w:lang w:eastAsia="es-MX"/>
        </w:rPr>
        <w:t>V</w:t>
      </w:r>
      <w:r w:rsidRPr="009A1BE4">
        <w:rPr>
          <w:rFonts w:cs="Arial"/>
        </w:rPr>
        <w:t xml:space="preserve"> de la </w:t>
      </w:r>
      <w:r w:rsidRPr="009A1BE4">
        <w:t>Ley de Transparencia y Acceso a la Información Pública del Estado de México y Municipios.</w:t>
      </w:r>
    </w:p>
    <w:p w14:paraId="0EFF7141" w14:textId="77777777" w:rsidR="00362A11" w:rsidRPr="009A1BE4" w:rsidRDefault="00362A11" w:rsidP="00BA55A8"/>
    <w:p w14:paraId="2284D7EB" w14:textId="3EE1D036" w:rsidR="00BA55A8" w:rsidRPr="009A1BE4" w:rsidRDefault="00362A11" w:rsidP="00362A11">
      <w:pPr>
        <w:pStyle w:val="Ttulo3"/>
      </w:pPr>
      <w:bookmarkStart w:id="24" w:name="_Toc212724472"/>
      <w:r w:rsidRPr="009A1BE4">
        <w:t>e) Requisitos formales para la interposición del recurso</w:t>
      </w:r>
      <w:bookmarkEnd w:id="24"/>
    </w:p>
    <w:p w14:paraId="6390674A" w14:textId="78A894DD" w:rsidR="00BA55A8" w:rsidRPr="009A1BE4" w:rsidRDefault="00BA55A8" w:rsidP="00BA55A8">
      <w:pPr>
        <w:rPr>
          <w:rFonts w:cs="Arial"/>
        </w:rPr>
      </w:pPr>
      <w:r w:rsidRPr="009A1BE4">
        <w:rPr>
          <w:rFonts w:cs="Arial"/>
          <w:b/>
          <w:bCs/>
        </w:rPr>
        <w:t xml:space="preserve">LA PARTE RECURRENTE </w:t>
      </w:r>
      <w:r w:rsidRPr="009A1BE4">
        <w:rPr>
          <w:rFonts w:cs="Arial"/>
        </w:rPr>
        <w:t>acreditó todos y cada uno de los elementos formales exigidos por el artículo 180 de la misma normatividad.</w:t>
      </w:r>
    </w:p>
    <w:p w14:paraId="20BDA7EE" w14:textId="77777777" w:rsidR="005F5301" w:rsidRPr="009A1BE4" w:rsidRDefault="005F5301" w:rsidP="00BA55A8">
      <w:pPr>
        <w:rPr>
          <w:rFonts w:cs="Arial"/>
        </w:rPr>
      </w:pPr>
    </w:p>
    <w:p w14:paraId="457548E9" w14:textId="3F7AF03B" w:rsidR="00C71CEF" w:rsidRPr="009A1BE4" w:rsidRDefault="00C71CEF" w:rsidP="00C71CEF">
      <w:pPr>
        <w:pStyle w:val="Ttulo2"/>
      </w:pPr>
      <w:bookmarkStart w:id="25" w:name="_Toc212724473"/>
      <w:r w:rsidRPr="009A1BE4">
        <w:t>SEGUNDO. Estudio de Fondo</w:t>
      </w:r>
      <w:bookmarkEnd w:id="25"/>
    </w:p>
    <w:p w14:paraId="2A308F59" w14:textId="0FF373F0" w:rsidR="00C049E2" w:rsidRPr="009A1BE4" w:rsidRDefault="00C71CEF" w:rsidP="00A21A20">
      <w:pPr>
        <w:pStyle w:val="Ttulo3"/>
      </w:pPr>
      <w:bookmarkStart w:id="26" w:name="_Toc212724474"/>
      <w:r w:rsidRPr="009A1BE4">
        <w:t>a</w:t>
      </w:r>
      <w:r w:rsidR="00C049E2" w:rsidRPr="009A1BE4">
        <w:t>) Mandato de transparencia y responsabilidad del Sujeto Obligado</w:t>
      </w:r>
      <w:bookmarkEnd w:id="26"/>
    </w:p>
    <w:p w14:paraId="6901A889" w14:textId="59EEDAE1" w:rsidR="00C049E2" w:rsidRPr="009A1BE4" w:rsidRDefault="00C049E2" w:rsidP="00C049E2">
      <w:pPr>
        <w:rPr>
          <w:rFonts w:eastAsia="Palatino Linotype"/>
        </w:rPr>
      </w:pPr>
      <w:r w:rsidRPr="009A1BE4">
        <w:rPr>
          <w:rFonts w:eastAsia="Palatino Linotype"/>
        </w:rPr>
        <w:t xml:space="preserve">El </w:t>
      </w:r>
      <w:r w:rsidR="00717E59" w:rsidRPr="009A1BE4">
        <w:rPr>
          <w:rFonts w:eastAsia="Palatino Linotype"/>
        </w:rPr>
        <w:t>d</w:t>
      </w:r>
      <w:r w:rsidRPr="009A1BE4">
        <w:rPr>
          <w:rFonts w:eastAsia="Palatino Linotype"/>
        </w:rPr>
        <w:t xml:space="preserve">erecho de </w:t>
      </w:r>
      <w:r w:rsidR="00717E59" w:rsidRPr="009A1BE4">
        <w:rPr>
          <w:rFonts w:eastAsia="Palatino Linotype"/>
        </w:rPr>
        <w:t>a</w:t>
      </w:r>
      <w:r w:rsidRPr="009A1BE4">
        <w:rPr>
          <w:rFonts w:eastAsia="Palatino Linotype"/>
        </w:rPr>
        <w:t xml:space="preserve">cceso a la </w:t>
      </w:r>
      <w:r w:rsidR="00717E59" w:rsidRPr="009A1BE4">
        <w:rPr>
          <w:rFonts w:eastAsia="Palatino Linotype"/>
        </w:rPr>
        <w:t>i</w:t>
      </w:r>
      <w:r w:rsidRPr="009A1BE4">
        <w:rPr>
          <w:rFonts w:eastAsia="Palatino Linotype"/>
        </w:rPr>
        <w:t xml:space="preserve">nformación </w:t>
      </w:r>
      <w:r w:rsidR="00717E59" w:rsidRPr="009A1BE4">
        <w:rPr>
          <w:rFonts w:eastAsia="Palatino Linotype"/>
        </w:rPr>
        <w:t>p</w:t>
      </w:r>
      <w:r w:rsidRPr="009A1BE4">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9A1BE4">
        <w:rPr>
          <w:rFonts w:eastAsia="Palatino Linotype"/>
        </w:rPr>
        <w:t>:</w:t>
      </w:r>
    </w:p>
    <w:p w14:paraId="7FAB8D32" w14:textId="77777777" w:rsidR="00C049E2" w:rsidRPr="009A1BE4" w:rsidRDefault="00C049E2" w:rsidP="00C049E2">
      <w:pPr>
        <w:rPr>
          <w:rFonts w:eastAsia="Palatino Linotype"/>
        </w:rPr>
      </w:pPr>
    </w:p>
    <w:p w14:paraId="05320813" w14:textId="77777777" w:rsidR="00C049E2" w:rsidRPr="009A1BE4" w:rsidRDefault="00C049E2" w:rsidP="00C71CEF">
      <w:pPr>
        <w:spacing w:line="240" w:lineRule="auto"/>
        <w:ind w:left="567" w:right="539"/>
        <w:rPr>
          <w:rFonts w:eastAsia="Palatino Linotype"/>
          <w:b/>
          <w:i/>
        </w:rPr>
      </w:pPr>
      <w:r w:rsidRPr="009A1BE4">
        <w:rPr>
          <w:rFonts w:eastAsia="Palatino Linotype"/>
          <w:b/>
          <w:i/>
        </w:rPr>
        <w:t>Constitución Política de los Estados Unidos Mexicanos</w:t>
      </w:r>
    </w:p>
    <w:p w14:paraId="6B6C67B6" w14:textId="77777777" w:rsidR="00C049E2" w:rsidRPr="009A1BE4" w:rsidRDefault="00C049E2" w:rsidP="00C71CEF">
      <w:pPr>
        <w:spacing w:line="240" w:lineRule="auto"/>
        <w:ind w:left="567" w:right="539"/>
        <w:rPr>
          <w:rFonts w:eastAsia="Palatino Linotype"/>
          <w:b/>
          <w:i/>
        </w:rPr>
      </w:pPr>
      <w:r w:rsidRPr="009A1BE4">
        <w:rPr>
          <w:rFonts w:eastAsia="Palatino Linotype"/>
          <w:b/>
          <w:i/>
        </w:rPr>
        <w:t>“Artículo 6.</w:t>
      </w:r>
    </w:p>
    <w:p w14:paraId="38D3B4C4" w14:textId="77777777" w:rsidR="00C049E2" w:rsidRPr="009A1BE4" w:rsidRDefault="00C049E2" w:rsidP="00C71CEF">
      <w:pPr>
        <w:spacing w:line="240" w:lineRule="auto"/>
        <w:ind w:left="567" w:right="539"/>
        <w:rPr>
          <w:rFonts w:eastAsia="Palatino Linotype"/>
          <w:i/>
        </w:rPr>
      </w:pPr>
      <w:r w:rsidRPr="009A1BE4">
        <w:rPr>
          <w:rFonts w:eastAsia="Palatino Linotype"/>
          <w:i/>
        </w:rPr>
        <w:t>(…)</w:t>
      </w:r>
    </w:p>
    <w:p w14:paraId="2CCAA297" w14:textId="6602827B" w:rsidR="00C049E2" w:rsidRPr="009A1BE4" w:rsidRDefault="00C049E2" w:rsidP="00C71CEF">
      <w:pPr>
        <w:spacing w:line="240" w:lineRule="auto"/>
        <w:ind w:left="567" w:right="539"/>
        <w:rPr>
          <w:rFonts w:eastAsia="Palatino Linotype"/>
          <w:i/>
        </w:rPr>
      </w:pPr>
      <w:r w:rsidRPr="009A1BE4">
        <w:rPr>
          <w:rFonts w:eastAsia="Palatino Linotype"/>
          <w:i/>
        </w:rPr>
        <w:t>Para efectos de lo dispuesto en el presente artículo se observará lo siguiente:</w:t>
      </w:r>
    </w:p>
    <w:p w14:paraId="74CC3718" w14:textId="77777777" w:rsidR="00C049E2" w:rsidRPr="009A1BE4" w:rsidRDefault="00C049E2" w:rsidP="00C71CEF">
      <w:pPr>
        <w:spacing w:line="240" w:lineRule="auto"/>
        <w:ind w:left="567" w:right="539"/>
        <w:rPr>
          <w:rFonts w:eastAsia="Palatino Linotype"/>
          <w:b/>
          <w:i/>
        </w:rPr>
      </w:pPr>
      <w:r w:rsidRPr="009A1BE4">
        <w:rPr>
          <w:rFonts w:eastAsia="Palatino Linotype"/>
          <w:b/>
          <w:i/>
        </w:rPr>
        <w:t>A</w:t>
      </w:r>
      <w:r w:rsidRPr="009A1BE4">
        <w:rPr>
          <w:rFonts w:eastAsia="Palatino Linotype"/>
          <w:i/>
        </w:rPr>
        <w:t xml:space="preserve">. </w:t>
      </w:r>
      <w:r w:rsidRPr="009A1BE4">
        <w:rPr>
          <w:rFonts w:eastAsia="Palatino Linotype"/>
          <w:b/>
          <w:i/>
        </w:rPr>
        <w:t>Para el ejercicio del derecho de acceso a la información</w:t>
      </w:r>
      <w:r w:rsidRPr="009A1BE4">
        <w:rPr>
          <w:rFonts w:eastAsia="Palatino Linotype"/>
          <w:i/>
        </w:rPr>
        <w:t xml:space="preserve">, la Federación y </w:t>
      </w:r>
      <w:r w:rsidRPr="009A1BE4">
        <w:rPr>
          <w:rFonts w:eastAsia="Palatino Linotype"/>
          <w:b/>
          <w:i/>
        </w:rPr>
        <w:t>las entidades federativas, en el ámbito de sus respectivas competencias, se regirán por los siguientes principios y bases:</w:t>
      </w:r>
    </w:p>
    <w:p w14:paraId="596A956B" w14:textId="77777777" w:rsidR="00C049E2" w:rsidRPr="009A1BE4" w:rsidRDefault="00C049E2" w:rsidP="00C71CEF">
      <w:pPr>
        <w:spacing w:line="240" w:lineRule="auto"/>
        <w:ind w:left="567" w:right="539"/>
        <w:rPr>
          <w:rFonts w:eastAsia="Palatino Linotype"/>
          <w:i/>
        </w:rPr>
      </w:pPr>
      <w:r w:rsidRPr="009A1BE4">
        <w:rPr>
          <w:rFonts w:eastAsia="Palatino Linotype"/>
          <w:b/>
          <w:i/>
        </w:rPr>
        <w:t xml:space="preserve">I. </w:t>
      </w:r>
      <w:r w:rsidRPr="009A1BE4">
        <w:rPr>
          <w:rFonts w:eastAsia="Palatino Linotype"/>
          <w:b/>
          <w:i/>
        </w:rPr>
        <w:tab/>
        <w:t>Toda la información en posesión de cualquier</w:t>
      </w:r>
      <w:r w:rsidRPr="009A1BE4">
        <w:rPr>
          <w:rFonts w:eastAsia="Palatino Linotype"/>
          <w:i/>
        </w:rPr>
        <w:t xml:space="preserve"> </w:t>
      </w:r>
      <w:r w:rsidRPr="009A1BE4">
        <w:rPr>
          <w:rFonts w:eastAsia="Palatino Linotype"/>
          <w:b/>
          <w:i/>
        </w:rPr>
        <w:t>autoridad</w:t>
      </w:r>
      <w:r w:rsidRPr="009A1BE4">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A1BE4">
        <w:rPr>
          <w:rFonts w:eastAsia="Palatino Linotype"/>
          <w:b/>
          <w:i/>
        </w:rPr>
        <w:t>municipal</w:t>
      </w:r>
      <w:r w:rsidRPr="009A1BE4">
        <w:rPr>
          <w:rFonts w:eastAsia="Palatino Linotype"/>
          <w:i/>
        </w:rPr>
        <w:t xml:space="preserve">, </w:t>
      </w:r>
      <w:r w:rsidRPr="009A1BE4">
        <w:rPr>
          <w:rFonts w:eastAsia="Palatino Linotype"/>
          <w:b/>
          <w:i/>
        </w:rPr>
        <w:t>es pública</w:t>
      </w:r>
      <w:r w:rsidRPr="009A1BE4">
        <w:rPr>
          <w:rFonts w:eastAsia="Palatino Linotype"/>
          <w:i/>
        </w:rPr>
        <w:t xml:space="preserve"> y sólo podrá ser reservada temporalmente por </w:t>
      </w:r>
      <w:r w:rsidRPr="009A1BE4">
        <w:rPr>
          <w:rFonts w:eastAsia="Palatino Linotype"/>
          <w:i/>
        </w:rPr>
        <w:lastRenderedPageBreak/>
        <w:t xml:space="preserve">razones de interés público y seguridad nacional, en los términos que fijen las leyes. </w:t>
      </w:r>
      <w:r w:rsidRPr="009A1BE4">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9A1BE4">
        <w:rPr>
          <w:rFonts w:eastAsia="Palatino Linotype"/>
          <w:i/>
        </w:rPr>
        <w:t>, la ley determinará los supuestos específicos bajo los cuales procederá la declaración de inexistencia de la información.”</w:t>
      </w:r>
    </w:p>
    <w:p w14:paraId="68F313E4" w14:textId="77777777" w:rsidR="00C049E2" w:rsidRPr="009A1BE4" w:rsidRDefault="00C049E2" w:rsidP="00C71CEF">
      <w:pPr>
        <w:spacing w:line="240" w:lineRule="auto"/>
        <w:ind w:left="567" w:right="539"/>
        <w:rPr>
          <w:rFonts w:eastAsia="Palatino Linotype"/>
          <w:b/>
          <w:i/>
        </w:rPr>
      </w:pPr>
    </w:p>
    <w:p w14:paraId="504F12DB" w14:textId="77777777" w:rsidR="00C049E2" w:rsidRPr="009A1BE4" w:rsidRDefault="00C049E2" w:rsidP="00C71CEF">
      <w:pPr>
        <w:spacing w:line="240" w:lineRule="auto"/>
        <w:ind w:left="567" w:right="539"/>
        <w:rPr>
          <w:rFonts w:eastAsia="Palatino Linotype"/>
          <w:b/>
          <w:i/>
        </w:rPr>
      </w:pPr>
      <w:r w:rsidRPr="009A1BE4">
        <w:rPr>
          <w:rFonts w:eastAsia="Palatino Linotype"/>
          <w:b/>
          <w:i/>
        </w:rPr>
        <w:t>Constitución Política del Estado Libre y Soberano de México</w:t>
      </w:r>
    </w:p>
    <w:p w14:paraId="04932D29" w14:textId="77777777" w:rsidR="00C049E2" w:rsidRPr="009A1BE4" w:rsidRDefault="00C049E2" w:rsidP="00C71CEF">
      <w:pPr>
        <w:spacing w:line="240" w:lineRule="auto"/>
        <w:ind w:left="567" w:right="539"/>
        <w:rPr>
          <w:rFonts w:eastAsia="Palatino Linotype"/>
          <w:i/>
        </w:rPr>
      </w:pPr>
      <w:r w:rsidRPr="009A1BE4">
        <w:rPr>
          <w:rFonts w:eastAsia="Palatino Linotype"/>
          <w:b/>
          <w:i/>
        </w:rPr>
        <w:t>“Artículo 5</w:t>
      </w:r>
      <w:r w:rsidRPr="009A1BE4">
        <w:rPr>
          <w:rFonts w:eastAsia="Palatino Linotype"/>
          <w:i/>
        </w:rPr>
        <w:t xml:space="preserve">.- </w:t>
      </w:r>
    </w:p>
    <w:p w14:paraId="1D3829F4" w14:textId="77777777" w:rsidR="00C049E2" w:rsidRPr="009A1BE4" w:rsidRDefault="00C049E2" w:rsidP="00C71CEF">
      <w:pPr>
        <w:spacing w:line="240" w:lineRule="auto"/>
        <w:ind w:left="567" w:right="539"/>
        <w:rPr>
          <w:rFonts w:eastAsia="Palatino Linotype"/>
          <w:i/>
        </w:rPr>
      </w:pPr>
      <w:r w:rsidRPr="009A1BE4">
        <w:rPr>
          <w:rFonts w:eastAsia="Palatino Linotype"/>
          <w:i/>
        </w:rPr>
        <w:t>(…)</w:t>
      </w:r>
    </w:p>
    <w:p w14:paraId="0EAE47FD" w14:textId="77777777" w:rsidR="00C049E2" w:rsidRPr="009A1BE4" w:rsidRDefault="00C049E2" w:rsidP="00C71CEF">
      <w:pPr>
        <w:spacing w:line="240" w:lineRule="auto"/>
        <w:ind w:left="567" w:right="539"/>
        <w:rPr>
          <w:rFonts w:eastAsia="Palatino Linotype"/>
          <w:i/>
        </w:rPr>
      </w:pPr>
      <w:r w:rsidRPr="009A1BE4">
        <w:rPr>
          <w:rFonts w:eastAsia="Palatino Linotype"/>
          <w:b/>
          <w:i/>
        </w:rPr>
        <w:t>El derecho a la información será garantizado por el Estado. La ley establecerá las previsiones que permitan asegurar la protección, el respeto y la difusión de este derecho</w:t>
      </w:r>
      <w:r w:rsidRPr="009A1BE4">
        <w:rPr>
          <w:rFonts w:eastAsia="Palatino Linotype"/>
          <w:i/>
        </w:rPr>
        <w:t>.</w:t>
      </w:r>
    </w:p>
    <w:p w14:paraId="4F0C804A" w14:textId="77777777" w:rsidR="00C049E2" w:rsidRPr="009A1BE4" w:rsidRDefault="00C049E2" w:rsidP="00C71CEF">
      <w:pPr>
        <w:spacing w:line="240" w:lineRule="auto"/>
        <w:ind w:left="567" w:right="539"/>
        <w:rPr>
          <w:rFonts w:eastAsia="Palatino Linotype"/>
          <w:i/>
        </w:rPr>
      </w:pPr>
      <w:r w:rsidRPr="009A1BE4">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9A1BE4" w:rsidRDefault="00C049E2" w:rsidP="00C71CEF">
      <w:pPr>
        <w:spacing w:line="240" w:lineRule="auto"/>
        <w:ind w:left="567" w:right="539"/>
        <w:rPr>
          <w:rFonts w:eastAsia="Palatino Linotype"/>
          <w:i/>
        </w:rPr>
      </w:pPr>
      <w:r w:rsidRPr="009A1BE4">
        <w:rPr>
          <w:rFonts w:eastAsia="Palatino Linotype"/>
          <w:b/>
          <w:i/>
        </w:rPr>
        <w:t>Este derecho se regirá por los principios y bases siguientes</w:t>
      </w:r>
      <w:r w:rsidRPr="009A1BE4">
        <w:rPr>
          <w:rFonts w:eastAsia="Palatino Linotype"/>
          <w:i/>
        </w:rPr>
        <w:t>:</w:t>
      </w:r>
    </w:p>
    <w:p w14:paraId="4A3E8CBA" w14:textId="77777777" w:rsidR="00C049E2" w:rsidRPr="009A1BE4" w:rsidRDefault="00C049E2" w:rsidP="00C71CEF">
      <w:pPr>
        <w:spacing w:line="240" w:lineRule="auto"/>
        <w:ind w:left="567" w:right="539"/>
        <w:rPr>
          <w:rFonts w:eastAsia="Palatino Linotype"/>
          <w:i/>
        </w:rPr>
      </w:pPr>
      <w:r w:rsidRPr="009A1BE4">
        <w:rPr>
          <w:rFonts w:eastAsia="Palatino Linotype"/>
          <w:b/>
          <w:i/>
        </w:rPr>
        <w:t>I. Toda la información en posesión de cualquier autoridad, entidad, órgano y organismos de los</w:t>
      </w:r>
      <w:r w:rsidRPr="009A1BE4">
        <w:rPr>
          <w:rFonts w:eastAsia="Palatino Linotype"/>
          <w:i/>
        </w:rPr>
        <w:t xml:space="preserve"> Poderes Ejecutivo, Legislativo y Judicial, órganos autónomos, partidos políticos, fideicomisos y fondos públicos estatales y </w:t>
      </w:r>
      <w:r w:rsidRPr="009A1BE4">
        <w:rPr>
          <w:rFonts w:eastAsia="Palatino Linotype"/>
          <w:b/>
          <w:i/>
        </w:rPr>
        <w:t>municipales</w:t>
      </w:r>
      <w:r w:rsidRPr="009A1BE4">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A1BE4">
        <w:rPr>
          <w:rFonts w:eastAsia="Palatino Linotype"/>
          <w:b/>
          <w:i/>
        </w:rPr>
        <w:t>es pública</w:t>
      </w:r>
      <w:r w:rsidRPr="009A1BE4">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9A1BE4">
        <w:rPr>
          <w:rFonts w:eastAsia="Palatino Linotype"/>
          <w:b/>
          <w:i/>
        </w:rPr>
        <w:t>En la interpretación de este derecho deberá prevalecer el principio de máxima publicidad</w:t>
      </w:r>
      <w:r w:rsidRPr="009A1BE4">
        <w:rPr>
          <w:rFonts w:eastAsia="Palatino Linotype"/>
          <w:i/>
        </w:rPr>
        <w:t xml:space="preserve">. </w:t>
      </w:r>
      <w:r w:rsidRPr="009A1BE4">
        <w:rPr>
          <w:rFonts w:eastAsia="Palatino Linotype"/>
          <w:b/>
          <w:i/>
        </w:rPr>
        <w:t>Los sujetos obligados deberán documentar todo acto que derive del ejercicio de sus facultades, competencias o funciones</w:t>
      </w:r>
      <w:r w:rsidRPr="009A1BE4">
        <w:rPr>
          <w:rFonts w:eastAsia="Palatino Linotype"/>
          <w:i/>
        </w:rPr>
        <w:t>, la ley determinará los supuestos específicos bajo los cuales procederá la declaración de inexistencia de la información.”</w:t>
      </w:r>
    </w:p>
    <w:p w14:paraId="5CA98E37" w14:textId="77777777" w:rsidR="00C049E2" w:rsidRPr="009A1BE4" w:rsidRDefault="00C049E2" w:rsidP="00C049E2">
      <w:pPr>
        <w:rPr>
          <w:rFonts w:eastAsia="Palatino Linotype"/>
          <w:b/>
          <w:i/>
        </w:rPr>
      </w:pPr>
    </w:p>
    <w:p w14:paraId="6FC1BB3B" w14:textId="3BF4A33D" w:rsidR="00C049E2" w:rsidRPr="009A1BE4" w:rsidRDefault="00717E59" w:rsidP="00331F35">
      <w:pPr>
        <w:rPr>
          <w:rFonts w:eastAsia="Palatino Linotype"/>
          <w:i/>
        </w:rPr>
      </w:pPr>
      <w:r w:rsidRPr="009A1BE4">
        <w:rPr>
          <w:rFonts w:eastAsia="Palatino Linotype"/>
        </w:rPr>
        <w:t xml:space="preserve">Asimismo, </w:t>
      </w:r>
      <w:r w:rsidR="00C049E2" w:rsidRPr="009A1BE4">
        <w:rPr>
          <w:rFonts w:eastAsia="Palatino Linotype"/>
        </w:rPr>
        <w:t>el artículo 150 de la Ley de Transparencia y Acceso a la Información Pública del Estado de México y Municipios</w:t>
      </w:r>
      <w:r w:rsidR="00057B2D" w:rsidRPr="009A1BE4">
        <w:rPr>
          <w:rFonts w:eastAsia="Palatino Linotype"/>
        </w:rPr>
        <w:t xml:space="preserve"> </w:t>
      </w:r>
      <w:r w:rsidR="00E9335C" w:rsidRPr="009A1BE4">
        <w:rPr>
          <w:rFonts w:eastAsia="Palatino Linotype"/>
        </w:rPr>
        <w:t xml:space="preserve">indica </w:t>
      </w:r>
      <w:r w:rsidR="00057B2D" w:rsidRPr="009A1BE4">
        <w:rPr>
          <w:rFonts w:eastAsia="Palatino Linotype"/>
        </w:rPr>
        <w:t>que</w:t>
      </w:r>
      <w:r w:rsidR="00C049E2" w:rsidRPr="009A1BE4">
        <w:rPr>
          <w:rFonts w:eastAsia="Palatino Linotype"/>
        </w:rPr>
        <w:t xml:space="preserve"> la solicitud es la garantía primaria del Derecho de Acceso a la Información, además, establece que se regirá </w:t>
      </w:r>
      <w:r w:rsidR="00C049E2" w:rsidRPr="009A1BE4">
        <w:rPr>
          <w:rFonts w:eastAsia="Palatino Linotype"/>
          <w:i/>
        </w:rPr>
        <w:t>por los principios de simplicidad, rapidez</w:t>
      </w:r>
      <w:r w:rsidR="005F65B7" w:rsidRPr="009A1BE4">
        <w:rPr>
          <w:rFonts w:eastAsia="Palatino Linotype"/>
          <w:i/>
        </w:rPr>
        <w:t>,</w:t>
      </w:r>
      <w:r w:rsidR="00C049E2" w:rsidRPr="009A1BE4">
        <w:rPr>
          <w:rFonts w:eastAsia="Palatino Linotype"/>
          <w:i/>
        </w:rPr>
        <w:t xml:space="preserve"> gratuidad del procedimiento, auxilio y orientación a los particulare</w:t>
      </w:r>
      <w:r w:rsidR="001A58B3" w:rsidRPr="009A1BE4">
        <w:rPr>
          <w:rFonts w:eastAsia="Palatino Linotype"/>
          <w:i/>
        </w:rPr>
        <w:t>s.</w:t>
      </w:r>
    </w:p>
    <w:p w14:paraId="033466A6" w14:textId="77777777" w:rsidR="001A58B3" w:rsidRPr="009A1BE4" w:rsidRDefault="001A58B3" w:rsidP="00331F35">
      <w:pPr>
        <w:rPr>
          <w:rFonts w:eastAsia="Palatino Linotype"/>
          <w:i/>
        </w:rPr>
      </w:pPr>
    </w:p>
    <w:p w14:paraId="04ADA10B" w14:textId="574A944A" w:rsidR="001A58B3" w:rsidRPr="009A1BE4" w:rsidRDefault="00233F17" w:rsidP="00331F35">
      <w:pPr>
        <w:rPr>
          <w:rFonts w:eastAsia="Palatino Linotype" w:cs="Palatino Linotype"/>
          <w:i/>
          <w:szCs w:val="22"/>
        </w:rPr>
      </w:pPr>
      <w:r w:rsidRPr="009A1BE4">
        <w:rPr>
          <w:rFonts w:eastAsia="Palatino Linotype" w:cs="Palatino Linotype"/>
        </w:rPr>
        <w:lastRenderedPageBreak/>
        <w:t xml:space="preserve">Por su parte, el artículo 4 de </w:t>
      </w:r>
      <w:r w:rsidR="001A58B3" w:rsidRPr="009A1BE4">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9A1BE4">
        <w:rPr>
          <w:rFonts w:eastAsia="Palatino Linotype" w:cs="Palatino Linotype"/>
        </w:rPr>
        <w:t>.</w:t>
      </w:r>
    </w:p>
    <w:p w14:paraId="1407DBB8" w14:textId="77777777" w:rsidR="001A58B3" w:rsidRPr="009A1BE4" w:rsidRDefault="001A58B3" w:rsidP="00331F35">
      <w:pPr>
        <w:rPr>
          <w:rFonts w:eastAsia="Palatino Linotype" w:cs="Palatino Linotype"/>
        </w:rPr>
      </w:pPr>
    </w:p>
    <w:p w14:paraId="7552AA79" w14:textId="5C52E4A4" w:rsidR="001A58B3" w:rsidRPr="009A1BE4" w:rsidRDefault="001A58B3" w:rsidP="00331F35">
      <w:pPr>
        <w:rPr>
          <w:rFonts w:eastAsia="Palatino Linotype" w:cs="Palatino Linotype"/>
        </w:rPr>
      </w:pPr>
      <w:r w:rsidRPr="009A1BE4">
        <w:rPr>
          <w:rFonts w:eastAsia="Palatino Linotype" w:cs="Palatino Linotype"/>
        </w:rPr>
        <w:t xml:space="preserve">Esto es, que los Sujetos Obligados </w:t>
      </w:r>
      <w:r w:rsidR="00FA5957" w:rsidRPr="009A1BE4">
        <w:rPr>
          <w:rFonts w:eastAsia="Palatino Linotype" w:cs="Palatino Linotype"/>
        </w:rPr>
        <w:t>deben</w:t>
      </w:r>
      <w:r w:rsidRPr="009A1BE4">
        <w:rPr>
          <w:rFonts w:eastAsia="Palatino Linotype" w:cs="Palatino Linotype"/>
        </w:rPr>
        <w:t xml:space="preserve"> atender las solicitudes de acceso a la información pública que se les </w:t>
      </w:r>
      <w:r w:rsidR="00FA5957" w:rsidRPr="009A1BE4">
        <w:rPr>
          <w:rFonts w:eastAsia="Palatino Linotype" w:cs="Palatino Linotype"/>
        </w:rPr>
        <w:t>sean realizadas,</w:t>
      </w:r>
      <w:r w:rsidRPr="009A1BE4">
        <w:rPr>
          <w:rFonts w:eastAsia="Palatino Linotype" w:cs="Palatino Linotype"/>
        </w:rPr>
        <w:t xml:space="preserve"> y proporcionar la información pública que obre en su poder</w:t>
      </w:r>
      <w:r w:rsidR="00FA5957" w:rsidRPr="009A1BE4">
        <w:rPr>
          <w:rFonts w:eastAsia="Palatino Linotype" w:cs="Palatino Linotype"/>
        </w:rPr>
        <w:t>,</w:t>
      </w:r>
      <w:r w:rsidRPr="009A1BE4">
        <w:rPr>
          <w:rFonts w:eastAsia="Palatino Linotype" w:cs="Palatino Linotype"/>
        </w:rPr>
        <w:t xml:space="preserve"> conforme </w:t>
      </w:r>
      <w:r w:rsidR="00FA5957" w:rsidRPr="009A1BE4">
        <w:rPr>
          <w:rFonts w:eastAsia="Palatino Linotype" w:cs="Palatino Linotype"/>
        </w:rPr>
        <w:t>a</w:t>
      </w:r>
      <w:r w:rsidRPr="009A1BE4">
        <w:rPr>
          <w:rFonts w:eastAsia="Palatino Linotype" w:cs="Palatino Linotype"/>
        </w:rPr>
        <w:t xml:space="preserve">l estado </w:t>
      </w:r>
      <w:r w:rsidR="00FA5957" w:rsidRPr="009A1BE4">
        <w:rPr>
          <w:rFonts w:eastAsia="Palatino Linotype" w:cs="Palatino Linotype"/>
        </w:rPr>
        <w:t xml:space="preserve">en </w:t>
      </w:r>
      <w:r w:rsidRPr="009A1BE4">
        <w:rPr>
          <w:rFonts w:eastAsia="Palatino Linotype" w:cs="Palatino Linotype"/>
        </w:rPr>
        <w:t>que se encuentr</w:t>
      </w:r>
      <w:r w:rsidR="00FA5957" w:rsidRPr="009A1BE4">
        <w:rPr>
          <w:rFonts w:eastAsia="Palatino Linotype" w:cs="Palatino Linotype"/>
        </w:rPr>
        <w:t>e, sin que sea necesario</w:t>
      </w:r>
      <w:r w:rsidRPr="009A1BE4">
        <w:rPr>
          <w:rFonts w:eastAsia="Palatino Linotype" w:cs="Palatino Linotype"/>
        </w:rPr>
        <w:t xml:space="preserve"> </w:t>
      </w:r>
      <w:r w:rsidR="00FA5957" w:rsidRPr="009A1BE4">
        <w:rPr>
          <w:rFonts w:eastAsia="Palatino Linotype" w:cs="Palatino Linotype"/>
        </w:rPr>
        <w:t>procesar</w:t>
      </w:r>
      <w:r w:rsidRPr="009A1BE4">
        <w:rPr>
          <w:rFonts w:eastAsia="Palatino Linotype" w:cs="Palatino Linotype"/>
        </w:rPr>
        <w:t xml:space="preserve"> la misma, ni presentarla conforme al interés del solicitante; </w:t>
      </w:r>
      <w:r w:rsidR="00FA5957" w:rsidRPr="009A1BE4">
        <w:rPr>
          <w:rFonts w:eastAsia="Palatino Linotype" w:cs="Palatino Linotype"/>
        </w:rPr>
        <w:t>tal y como</w:t>
      </w:r>
      <w:r w:rsidRPr="009A1BE4">
        <w:rPr>
          <w:rFonts w:eastAsia="Palatino Linotype" w:cs="Palatino Linotype"/>
        </w:rPr>
        <w:t xml:space="preserve"> lo establece el artículo 12 de la Ley de Transparencia y Acceso a la Información Pública del Estado de México y Municipios</w:t>
      </w:r>
      <w:r w:rsidR="00970EB3" w:rsidRPr="009A1BE4">
        <w:rPr>
          <w:rFonts w:eastAsia="Palatino Linotype" w:cs="Palatino Linotype"/>
        </w:rPr>
        <w:t>.</w:t>
      </w:r>
    </w:p>
    <w:p w14:paraId="73245195" w14:textId="77777777" w:rsidR="00970EB3" w:rsidRPr="009A1BE4" w:rsidRDefault="00970EB3" w:rsidP="00331F35">
      <w:pPr>
        <w:rPr>
          <w:rFonts w:eastAsia="Palatino Linotype" w:cs="Palatino Linotype"/>
        </w:rPr>
      </w:pPr>
    </w:p>
    <w:p w14:paraId="7F62D4DF" w14:textId="775730E1" w:rsidR="001A58B3" w:rsidRPr="009A1BE4" w:rsidRDefault="001A58B3" w:rsidP="00331F35">
      <w:pPr>
        <w:rPr>
          <w:rFonts w:eastAsia="Palatino Linotype" w:cs="Palatino Linotype"/>
        </w:rPr>
      </w:pPr>
      <w:r w:rsidRPr="009A1BE4">
        <w:rPr>
          <w:rFonts w:eastAsia="Palatino Linotype" w:cs="Palatino Linotype"/>
        </w:rPr>
        <w:t>Es decir, que todo sujeto obligado que genere, recopile, administre, procese, archive, posea o conserven, son responsables de la misma</w:t>
      </w:r>
      <w:r w:rsidR="00970EB3" w:rsidRPr="009A1BE4">
        <w:rPr>
          <w:rFonts w:eastAsia="Palatino Linotype" w:cs="Palatino Linotype"/>
        </w:rPr>
        <w:t>,</w:t>
      </w:r>
      <w:r w:rsidRPr="009A1BE4">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9A1BE4">
        <w:rPr>
          <w:rFonts w:eastAsia="Palatino Linotype" w:cs="Palatino Linotype"/>
        </w:rPr>
        <w:t>o</w:t>
      </w:r>
      <w:r w:rsidRPr="009A1BE4">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9A1BE4" w:rsidRDefault="001A58B3" w:rsidP="00331F35">
      <w:pPr>
        <w:rPr>
          <w:rFonts w:eastAsia="Palatino Linotype" w:cs="Palatino Linotype"/>
        </w:rPr>
      </w:pPr>
    </w:p>
    <w:p w14:paraId="04E42DFE" w14:textId="573F1198" w:rsidR="001A58B3" w:rsidRPr="009A1BE4" w:rsidRDefault="001A58B3" w:rsidP="00331F35">
      <w:pPr>
        <w:rPr>
          <w:rFonts w:eastAsia="Palatino Linotype" w:cs="Palatino Linotype"/>
        </w:rPr>
      </w:pPr>
      <w:r w:rsidRPr="009A1BE4">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9A1BE4">
        <w:rPr>
          <w:rFonts w:eastAsia="Palatino Linotype" w:cs="Palatino Linotype"/>
        </w:rPr>
        <w:t>, s</w:t>
      </w:r>
      <w:r w:rsidRPr="009A1BE4">
        <w:rPr>
          <w:rFonts w:eastAsia="Palatino Linotype" w:cs="Palatino Linotype"/>
        </w:rPr>
        <w:t xml:space="preserve">iempre y cuando no se trate de información reservada o </w:t>
      </w:r>
      <w:r w:rsidR="00331F35" w:rsidRPr="009A1BE4">
        <w:rPr>
          <w:rFonts w:eastAsia="Palatino Linotype" w:cs="Palatino Linotype"/>
        </w:rPr>
        <w:t>confidencial.</w:t>
      </w:r>
    </w:p>
    <w:p w14:paraId="40C5219F" w14:textId="77777777" w:rsidR="001A58B3" w:rsidRPr="009A1BE4" w:rsidRDefault="001A58B3" w:rsidP="00331F35">
      <w:pPr>
        <w:rPr>
          <w:rFonts w:eastAsia="Palatino Linotype" w:cs="Palatino Linotype"/>
        </w:rPr>
      </w:pPr>
    </w:p>
    <w:p w14:paraId="2E629608" w14:textId="01727E15" w:rsidR="00C049E2" w:rsidRPr="009A1BE4" w:rsidRDefault="006067C7" w:rsidP="00331F35">
      <w:pPr>
        <w:rPr>
          <w:rFonts w:eastAsia="Palatino Linotype"/>
        </w:rPr>
      </w:pPr>
      <w:bookmarkStart w:id="27" w:name="_heading=h.2s8eyo1" w:colFirst="0" w:colLast="0"/>
      <w:bookmarkEnd w:id="27"/>
      <w:r w:rsidRPr="009A1BE4">
        <w:rPr>
          <w:rFonts w:eastAsia="Palatino Linotype"/>
        </w:rPr>
        <w:t>Con base en lo anterior</w:t>
      </w:r>
      <w:r w:rsidR="00B22A80" w:rsidRPr="009A1BE4">
        <w:rPr>
          <w:rFonts w:eastAsia="Palatino Linotype"/>
        </w:rPr>
        <w:t>, se considera que</w:t>
      </w:r>
      <w:r w:rsidR="00C049E2" w:rsidRPr="009A1BE4">
        <w:rPr>
          <w:rFonts w:eastAsia="Palatino Linotype"/>
        </w:rPr>
        <w:t xml:space="preserve"> </w:t>
      </w:r>
      <w:r w:rsidR="00B22A80" w:rsidRPr="009A1BE4">
        <w:rPr>
          <w:rFonts w:eastAsia="Palatino Linotype"/>
          <w:b/>
          <w:bCs/>
        </w:rPr>
        <w:t>EL</w:t>
      </w:r>
      <w:r w:rsidR="00C049E2" w:rsidRPr="009A1BE4">
        <w:rPr>
          <w:rFonts w:eastAsia="Palatino Linotype"/>
        </w:rPr>
        <w:t xml:space="preserve"> </w:t>
      </w:r>
      <w:r w:rsidR="00C049E2" w:rsidRPr="009A1BE4">
        <w:rPr>
          <w:rFonts w:eastAsia="Palatino Linotype"/>
          <w:b/>
        </w:rPr>
        <w:t>SUJETO OBLIGADO</w:t>
      </w:r>
      <w:r w:rsidR="00C049E2" w:rsidRPr="009A1BE4">
        <w:rPr>
          <w:rFonts w:eastAsia="Palatino Linotype"/>
        </w:rPr>
        <w:t xml:space="preserve"> </w:t>
      </w:r>
      <w:r w:rsidR="00B22A80" w:rsidRPr="009A1BE4">
        <w:rPr>
          <w:rFonts w:eastAsia="Palatino Linotype"/>
        </w:rPr>
        <w:t xml:space="preserve">se </w:t>
      </w:r>
      <w:r w:rsidR="00717E59" w:rsidRPr="009A1BE4">
        <w:rPr>
          <w:rFonts w:eastAsia="Palatino Linotype"/>
        </w:rPr>
        <w:t>encontraba</w:t>
      </w:r>
      <w:r w:rsidR="00B22A80" w:rsidRPr="009A1BE4">
        <w:rPr>
          <w:rFonts w:eastAsia="Palatino Linotype"/>
        </w:rPr>
        <w:t xml:space="preserve"> compelido a</w:t>
      </w:r>
      <w:r w:rsidR="00C049E2" w:rsidRPr="009A1BE4">
        <w:rPr>
          <w:rFonts w:eastAsia="Palatino Linotype"/>
        </w:rPr>
        <w:t xml:space="preserve"> atender la solicitud de acceso a la información </w:t>
      </w:r>
      <w:r w:rsidR="00B22A80" w:rsidRPr="009A1BE4">
        <w:rPr>
          <w:rFonts w:eastAsia="Palatino Linotype"/>
        </w:rPr>
        <w:t xml:space="preserve">realizada por </w:t>
      </w:r>
      <w:r w:rsidR="00B22A80" w:rsidRPr="009A1BE4">
        <w:rPr>
          <w:rFonts w:eastAsia="Palatino Linotype"/>
          <w:b/>
          <w:bCs/>
        </w:rPr>
        <w:t>LA PARTE RECURRENTE</w:t>
      </w:r>
      <w:r w:rsidR="00331F35" w:rsidRPr="009A1BE4">
        <w:rPr>
          <w:rFonts w:eastAsia="Palatino Linotype"/>
        </w:rPr>
        <w:t>.</w:t>
      </w:r>
    </w:p>
    <w:p w14:paraId="1611F147" w14:textId="77777777" w:rsidR="00BD5A7C" w:rsidRPr="009A1BE4" w:rsidRDefault="00BD5A7C" w:rsidP="00331F35">
      <w:pPr>
        <w:rPr>
          <w:rFonts w:eastAsia="Palatino Linotype"/>
        </w:rPr>
      </w:pPr>
    </w:p>
    <w:p w14:paraId="51A0E8B4" w14:textId="676DCA47" w:rsidR="00664420" w:rsidRPr="009A1BE4" w:rsidRDefault="00C71CEF" w:rsidP="00C71CEF">
      <w:pPr>
        <w:pStyle w:val="Ttulo3"/>
        <w:rPr>
          <w:rFonts w:eastAsia="Calibri"/>
          <w:lang w:eastAsia="es-ES_tradnl"/>
        </w:rPr>
      </w:pPr>
      <w:bookmarkStart w:id="28" w:name="_Toc212724475"/>
      <w:r w:rsidRPr="009A1BE4">
        <w:rPr>
          <w:rFonts w:eastAsia="Calibri"/>
          <w:lang w:eastAsia="es-ES_tradnl"/>
        </w:rPr>
        <w:t>b)</w:t>
      </w:r>
      <w:r w:rsidR="00A53315" w:rsidRPr="009A1BE4">
        <w:rPr>
          <w:rFonts w:eastAsia="Calibri"/>
          <w:lang w:eastAsia="es-ES_tradnl"/>
        </w:rPr>
        <w:t xml:space="preserve"> </w:t>
      </w:r>
      <w:r w:rsidR="00A21A20" w:rsidRPr="009A1BE4">
        <w:rPr>
          <w:rFonts w:eastAsia="Calibri"/>
          <w:lang w:eastAsia="es-ES_tradnl"/>
        </w:rPr>
        <w:t>Controversia a resolver</w:t>
      </w:r>
      <w:bookmarkEnd w:id="28"/>
    </w:p>
    <w:p w14:paraId="73E69666" w14:textId="73BFA476" w:rsidR="00951FF9" w:rsidRPr="009A1BE4" w:rsidRDefault="00664420" w:rsidP="003B0DDF">
      <w:pPr>
        <w:rPr>
          <w:rFonts w:cs="Tahoma"/>
          <w:bCs/>
          <w:i/>
          <w:iCs/>
          <w:szCs w:val="22"/>
        </w:rPr>
      </w:pPr>
      <w:r w:rsidRPr="009A1BE4">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9A1BE4">
        <w:rPr>
          <w:rFonts w:eastAsia="Calibri"/>
          <w:b/>
          <w:bCs/>
          <w:lang w:eastAsia="es-ES_tradnl"/>
        </w:rPr>
        <w:t>LA PARTE RECURRENTE</w:t>
      </w:r>
      <w:r w:rsidRPr="009A1BE4">
        <w:rPr>
          <w:rFonts w:eastAsia="Calibri"/>
          <w:lang w:eastAsia="es-ES_tradnl"/>
        </w:rPr>
        <w:t xml:space="preserve"> solicitó </w:t>
      </w:r>
      <w:r w:rsidR="003B0DDF" w:rsidRPr="009A1BE4">
        <w:rPr>
          <w:rFonts w:eastAsia="Calibri"/>
          <w:lang w:eastAsia="es-ES_tradnl"/>
        </w:rPr>
        <w:t xml:space="preserve">conocer en </w:t>
      </w:r>
      <w:r w:rsidR="00951FF9" w:rsidRPr="009A1BE4">
        <w:t xml:space="preserve">base a las funciones de la unidad Jurídica de la Dirección General de Cultura Física y Deporte, las acciones implementadas para dar cumplimiento a la Ley de Acceso a las Mujeres a una Vida Libre de Violencia. </w:t>
      </w:r>
    </w:p>
    <w:p w14:paraId="16546755" w14:textId="77777777" w:rsidR="00951FF9" w:rsidRPr="009A1BE4" w:rsidRDefault="00951FF9" w:rsidP="00664420">
      <w:pPr>
        <w:tabs>
          <w:tab w:val="left" w:pos="4962"/>
        </w:tabs>
        <w:contextualSpacing/>
        <w:rPr>
          <w:rFonts w:eastAsiaTheme="minorHAnsi" w:cs="Tahoma"/>
          <w:bCs/>
          <w:iCs/>
          <w:color w:val="000000" w:themeColor="text1"/>
          <w:szCs w:val="22"/>
          <w:lang w:eastAsia="en-US"/>
        </w:rPr>
      </w:pPr>
    </w:p>
    <w:p w14:paraId="4140CD02" w14:textId="691D8B77" w:rsidR="00DA22AE" w:rsidRPr="009A1BE4" w:rsidRDefault="00664420" w:rsidP="00DA22AE">
      <w:pPr>
        <w:autoSpaceDE w:val="0"/>
        <w:autoSpaceDN w:val="0"/>
        <w:adjustRightInd w:val="0"/>
        <w:ind w:right="-28"/>
        <w:rPr>
          <w:rFonts w:cs="Tahoma"/>
          <w:bCs/>
          <w:szCs w:val="22"/>
          <w:lang w:val="es-ES"/>
        </w:rPr>
      </w:pPr>
      <w:r w:rsidRPr="009A1BE4">
        <w:rPr>
          <w:rFonts w:eastAsiaTheme="minorHAnsi" w:cs="Tahoma"/>
          <w:bCs/>
          <w:iCs/>
          <w:color w:val="000000" w:themeColor="text1"/>
          <w:szCs w:val="22"/>
          <w:lang w:eastAsia="en-US"/>
        </w:rPr>
        <w:t xml:space="preserve">En respuesta, </w:t>
      </w:r>
      <w:r w:rsidR="005D5A50" w:rsidRPr="009A1BE4">
        <w:rPr>
          <w:rFonts w:eastAsiaTheme="minorHAnsi" w:cs="Tahoma"/>
          <w:b/>
          <w:iCs/>
          <w:color w:val="000000" w:themeColor="text1"/>
          <w:szCs w:val="22"/>
          <w:lang w:eastAsia="en-US"/>
        </w:rPr>
        <w:t>EL SUJETO OBLIGADO</w:t>
      </w:r>
      <w:r w:rsidRPr="009A1BE4">
        <w:rPr>
          <w:rFonts w:eastAsiaTheme="minorHAnsi" w:cs="Tahoma"/>
          <w:bCs/>
          <w:iCs/>
          <w:color w:val="000000" w:themeColor="text1"/>
          <w:szCs w:val="22"/>
          <w:lang w:eastAsia="en-US"/>
        </w:rPr>
        <w:t xml:space="preserve"> se pronunció por conducto de</w:t>
      </w:r>
      <w:r w:rsidR="00DA22AE" w:rsidRPr="009A1BE4">
        <w:rPr>
          <w:rFonts w:cs="Tahoma"/>
          <w:bCs/>
          <w:szCs w:val="22"/>
          <w:lang w:val="es-ES"/>
        </w:rPr>
        <w:t xml:space="preserve">l </w:t>
      </w:r>
      <w:r w:rsidR="00DA22AE" w:rsidRPr="009A1BE4">
        <w:rPr>
          <w:rFonts w:cs="Tahoma"/>
          <w:b/>
          <w:bCs/>
          <w:szCs w:val="22"/>
          <w:lang w:val="es-ES"/>
        </w:rPr>
        <w:t>Encargado del despacho del Instituto del Deporte del Estado de México,</w:t>
      </w:r>
      <w:r w:rsidR="00DA22AE" w:rsidRPr="009A1BE4">
        <w:rPr>
          <w:rFonts w:cs="Tahoma"/>
          <w:bCs/>
          <w:szCs w:val="22"/>
          <w:lang w:val="es-ES"/>
        </w:rPr>
        <w:t xml:space="preserve"> el cual indica que remite el </w:t>
      </w:r>
      <w:r w:rsidR="00DA22AE" w:rsidRPr="009A1BE4">
        <w:t xml:space="preserve">informe elaborado por el Titular de la Unidad Jurídica, quien ha desempeñado sus funciones durante los últimos dos meses, además señala que debido al tiempo limitado en el cargo, no es posible proporcionar la información solicitada correspondiente a periodos anteriores; contiene el oficio remitido por </w:t>
      </w:r>
      <w:r w:rsidR="00DA22AE" w:rsidRPr="009A1BE4">
        <w:rPr>
          <w:rFonts w:cs="Tahoma"/>
          <w:bCs/>
          <w:szCs w:val="22"/>
          <w:lang w:val="es-ES"/>
        </w:rPr>
        <w:t xml:space="preserve">el </w:t>
      </w:r>
      <w:r w:rsidR="00DA22AE" w:rsidRPr="009A1BE4">
        <w:rPr>
          <w:rFonts w:cs="Tahoma"/>
          <w:b/>
          <w:bCs/>
          <w:szCs w:val="22"/>
          <w:lang w:val="es-ES"/>
        </w:rPr>
        <w:t>Jefe de la Unidad Jurídica de la Dirección General</w:t>
      </w:r>
      <w:r w:rsidR="00DA22AE" w:rsidRPr="009A1BE4">
        <w:rPr>
          <w:rFonts w:cs="Tahoma"/>
          <w:bCs/>
          <w:szCs w:val="22"/>
          <w:lang w:val="es-ES"/>
        </w:rPr>
        <w:t>, siendo un informe de actividades realizadas durante su gestión</w:t>
      </w:r>
    </w:p>
    <w:p w14:paraId="4BEBD880" w14:textId="77777777" w:rsidR="00664420" w:rsidRPr="009A1BE4" w:rsidRDefault="00664420" w:rsidP="00664420">
      <w:pPr>
        <w:tabs>
          <w:tab w:val="left" w:pos="4962"/>
        </w:tabs>
        <w:contextualSpacing/>
        <w:rPr>
          <w:rFonts w:eastAsiaTheme="minorHAnsi" w:cs="Tahoma"/>
          <w:bCs/>
          <w:iCs/>
          <w:color w:val="000000" w:themeColor="text1"/>
          <w:szCs w:val="22"/>
          <w:lang w:eastAsia="en-US"/>
        </w:rPr>
      </w:pPr>
    </w:p>
    <w:p w14:paraId="31DD81D7" w14:textId="51A13116" w:rsidR="00664420" w:rsidRPr="009A1BE4" w:rsidRDefault="00CF7586" w:rsidP="00664420">
      <w:pPr>
        <w:tabs>
          <w:tab w:val="left" w:pos="4962"/>
        </w:tabs>
        <w:contextualSpacing/>
        <w:rPr>
          <w:rFonts w:eastAsiaTheme="minorHAnsi" w:cs="Tahoma"/>
          <w:bCs/>
          <w:iCs/>
          <w:color w:val="000000" w:themeColor="text1"/>
          <w:szCs w:val="22"/>
          <w:lang w:eastAsia="en-US"/>
        </w:rPr>
      </w:pPr>
      <w:r w:rsidRPr="009A1BE4">
        <w:rPr>
          <w:rFonts w:eastAsiaTheme="minorHAnsi" w:cs="Tahoma"/>
          <w:bCs/>
          <w:iCs/>
          <w:color w:val="000000" w:themeColor="text1"/>
          <w:szCs w:val="22"/>
          <w:lang w:eastAsia="en-US"/>
        </w:rPr>
        <w:t xml:space="preserve">Ahora bien, en la interposición del presente recurso </w:t>
      </w:r>
      <w:r w:rsidRPr="009A1BE4">
        <w:rPr>
          <w:rFonts w:eastAsiaTheme="minorHAnsi" w:cs="Tahoma"/>
          <w:b/>
          <w:iCs/>
          <w:color w:val="000000" w:themeColor="text1"/>
          <w:szCs w:val="22"/>
          <w:lang w:eastAsia="en-US"/>
        </w:rPr>
        <w:t>LA PARTE RECURRENTE</w:t>
      </w:r>
      <w:r w:rsidR="00664420" w:rsidRPr="009A1BE4">
        <w:rPr>
          <w:rFonts w:eastAsiaTheme="minorHAnsi" w:cs="Tahoma"/>
          <w:bCs/>
          <w:iCs/>
          <w:color w:val="000000" w:themeColor="text1"/>
          <w:szCs w:val="22"/>
          <w:lang w:eastAsia="en-US"/>
        </w:rPr>
        <w:t xml:space="preserve"> se inconformó de </w:t>
      </w:r>
      <w:r w:rsidR="00DA22AE" w:rsidRPr="009A1BE4">
        <w:rPr>
          <w:rFonts w:eastAsiaTheme="minorHAnsi" w:cs="Tahoma"/>
          <w:bCs/>
          <w:iCs/>
          <w:color w:val="000000" w:themeColor="text1"/>
          <w:szCs w:val="22"/>
          <w:lang w:eastAsia="en-US"/>
        </w:rPr>
        <w:t>la entrega de información incompleta</w:t>
      </w:r>
      <w:r w:rsidRPr="009A1BE4">
        <w:rPr>
          <w:rFonts w:eastAsiaTheme="minorHAnsi" w:cs="Tahoma"/>
          <w:bCs/>
          <w:iCs/>
          <w:color w:val="000000" w:themeColor="text1"/>
          <w:szCs w:val="22"/>
          <w:lang w:eastAsia="en-US"/>
        </w:rPr>
        <w:t xml:space="preserve">, por lo cual, el estudio </w:t>
      </w:r>
      <w:r w:rsidR="005B18AF" w:rsidRPr="009A1BE4">
        <w:rPr>
          <w:rFonts w:eastAsiaTheme="minorHAnsi" w:cs="Tahoma"/>
          <w:bCs/>
          <w:iCs/>
          <w:color w:val="000000" w:themeColor="text1"/>
          <w:szCs w:val="22"/>
          <w:lang w:eastAsia="en-US"/>
        </w:rPr>
        <w:t xml:space="preserve">se centrará en determinar si </w:t>
      </w:r>
      <w:r w:rsidR="00D2790D" w:rsidRPr="009A1BE4">
        <w:rPr>
          <w:rFonts w:eastAsiaTheme="minorHAnsi" w:cs="Tahoma"/>
          <w:bCs/>
          <w:iCs/>
          <w:color w:val="000000" w:themeColor="text1"/>
          <w:szCs w:val="22"/>
          <w:lang w:eastAsia="en-US"/>
        </w:rPr>
        <w:t>la información entregada colma todo lo soli</w:t>
      </w:r>
      <w:r w:rsidR="007D743E" w:rsidRPr="009A1BE4">
        <w:rPr>
          <w:rFonts w:eastAsiaTheme="minorHAnsi" w:cs="Tahoma"/>
          <w:bCs/>
          <w:iCs/>
          <w:color w:val="000000" w:themeColor="text1"/>
          <w:szCs w:val="22"/>
          <w:lang w:eastAsia="en-US"/>
        </w:rPr>
        <w:t>citado por la parte recurrente.</w:t>
      </w:r>
    </w:p>
    <w:p w14:paraId="451DB600" w14:textId="77777777" w:rsidR="00DA22AE" w:rsidRPr="009A1BE4" w:rsidRDefault="00DA22AE" w:rsidP="00664420">
      <w:pPr>
        <w:tabs>
          <w:tab w:val="left" w:pos="4962"/>
        </w:tabs>
        <w:contextualSpacing/>
        <w:rPr>
          <w:rFonts w:eastAsiaTheme="minorHAnsi" w:cs="Tahoma"/>
          <w:bCs/>
          <w:iCs/>
          <w:color w:val="000000" w:themeColor="text1"/>
          <w:szCs w:val="22"/>
          <w:lang w:eastAsia="en-US"/>
        </w:rPr>
      </w:pPr>
    </w:p>
    <w:p w14:paraId="414FD2D5" w14:textId="4408E416" w:rsidR="00664420" w:rsidRPr="009A1BE4" w:rsidRDefault="00A21A20" w:rsidP="00A21A20">
      <w:pPr>
        <w:pStyle w:val="Ttulo3"/>
      </w:pPr>
      <w:bookmarkStart w:id="29" w:name="_Toc212724476"/>
      <w:r w:rsidRPr="009A1BE4">
        <w:lastRenderedPageBreak/>
        <w:t>c)</w:t>
      </w:r>
      <w:r w:rsidR="00664420" w:rsidRPr="009A1BE4">
        <w:t xml:space="preserve"> </w:t>
      </w:r>
      <w:r w:rsidRPr="009A1BE4">
        <w:t>Estudio de la controversia</w:t>
      </w:r>
      <w:bookmarkEnd w:id="29"/>
    </w:p>
    <w:p w14:paraId="3EA4775D" w14:textId="77777777" w:rsidR="00994B18" w:rsidRPr="009A1BE4" w:rsidRDefault="00994B18" w:rsidP="00994B18">
      <w:pPr>
        <w:rPr>
          <w:color w:val="000000"/>
          <w:szCs w:val="22"/>
        </w:rPr>
      </w:pPr>
      <w:r w:rsidRPr="009A1BE4">
        <w:rPr>
          <w:color w:val="000000"/>
          <w:szCs w:val="22"/>
        </w:rPr>
        <w:t xml:space="preserve">Este Órgano Garante basará el análisis del presente, en el contenido íntegro de las actuaciones que obran en el expediente electrónico en </w:t>
      </w:r>
      <w:r w:rsidRPr="009A1BE4">
        <w:rPr>
          <w:b/>
          <w:color w:val="000000"/>
          <w:szCs w:val="22"/>
        </w:rPr>
        <w:t>EL SAIMEX</w:t>
      </w:r>
      <w:r w:rsidRPr="009A1BE4">
        <w:rPr>
          <w:color w:val="000000"/>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4683F7F6" w14:textId="77777777" w:rsidR="00994B18" w:rsidRPr="009A1BE4" w:rsidRDefault="00994B18" w:rsidP="00994B18">
      <w:pPr>
        <w:pStyle w:val="Prrafodelista"/>
        <w:ind w:right="-93"/>
        <w:rPr>
          <w:rFonts w:cs="Tahoma"/>
          <w:bCs/>
          <w:szCs w:val="22"/>
        </w:rPr>
      </w:pPr>
    </w:p>
    <w:p w14:paraId="4FCC75A7" w14:textId="2C1F7CB7" w:rsidR="00994B18" w:rsidRPr="009A1BE4" w:rsidRDefault="00994B18" w:rsidP="00994B18">
      <w:pPr>
        <w:rPr>
          <w:rFonts w:eastAsia="Palatino Linotype" w:cs="Palatino Linotype"/>
          <w:szCs w:val="22"/>
        </w:rPr>
      </w:pPr>
      <w:r w:rsidRPr="009A1BE4">
        <w:rPr>
          <w:rFonts w:eastAsia="Palatino Linotype" w:cs="Palatino Linotype"/>
          <w:color w:val="000000"/>
          <w:szCs w:val="22"/>
        </w:rPr>
        <w:t xml:space="preserve">Precisado lo anterior, </w:t>
      </w:r>
      <w:r w:rsidRPr="009A1BE4">
        <w:rPr>
          <w:rFonts w:eastAsia="Palatino Linotype" w:cs="Palatino Linotype"/>
          <w:szCs w:val="22"/>
        </w:rPr>
        <w:t xml:space="preserve">de una revisión al expediente que no ocupa dentro del Sistema de Acceso a la Información Mexiquense, se advierte que en el apartado de requerimientos; el Titular de la Unidad de Transparencia turnó la solicitud al área del </w:t>
      </w:r>
      <w:r w:rsidRPr="009A1BE4">
        <w:rPr>
          <w:rFonts w:cs="Tahoma"/>
          <w:b/>
          <w:bCs/>
          <w:szCs w:val="22"/>
          <w:lang w:val="es-ES"/>
        </w:rPr>
        <w:t>Instituto del Deporte del Estado de México</w:t>
      </w:r>
      <w:r w:rsidRPr="009A1BE4">
        <w:rPr>
          <w:szCs w:val="22"/>
        </w:rPr>
        <w:t xml:space="preserve">, pues, </w:t>
      </w:r>
      <w:r w:rsidRPr="009A1BE4">
        <w:rPr>
          <w:rFonts w:eastAsia="Palatino Linotype" w:cs="Palatino Linotype"/>
          <w:szCs w:val="22"/>
        </w:rPr>
        <w:t xml:space="preserve">se debe señalar que aunque la solicitud de información y la respuesta estén dirigida y atendida por un </w:t>
      </w:r>
      <w:r w:rsidRPr="009A1BE4">
        <w:rPr>
          <w:rFonts w:eastAsia="Palatino Linotype" w:cs="Palatino Linotype"/>
          <w:b/>
          <w:szCs w:val="22"/>
        </w:rPr>
        <w:t>SUJETO OBLIGADO</w:t>
      </w:r>
      <w:r w:rsidRPr="009A1BE4">
        <w:rPr>
          <w:rFonts w:eastAsia="Palatino Linotype" w:cs="Palatino Linotype"/>
          <w:szCs w:val="22"/>
        </w:rPr>
        <w:t>,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71CA66F9" w14:textId="77777777" w:rsidR="00994B18" w:rsidRPr="009A1BE4" w:rsidRDefault="00994B18" w:rsidP="00994B18">
      <w:pPr>
        <w:spacing w:line="276" w:lineRule="auto"/>
        <w:rPr>
          <w:rFonts w:eastAsia="Palatino Linotype" w:cs="Palatino Linotype"/>
          <w:szCs w:val="22"/>
        </w:rPr>
      </w:pPr>
    </w:p>
    <w:p w14:paraId="7CDD6074" w14:textId="77777777" w:rsidR="00994B18" w:rsidRPr="009A1BE4" w:rsidRDefault="00994B18" w:rsidP="00994B18">
      <w:pPr>
        <w:spacing w:after="240" w:line="276" w:lineRule="auto"/>
        <w:ind w:left="567" w:right="709"/>
        <w:contextualSpacing/>
        <w:rPr>
          <w:rFonts w:eastAsia="Palatino Linotype" w:cs="Palatino Linotype"/>
          <w:i/>
          <w:szCs w:val="22"/>
        </w:rPr>
      </w:pPr>
      <w:r w:rsidRPr="009A1BE4">
        <w:rPr>
          <w:rFonts w:eastAsia="Palatino Linotype" w:cs="Palatino Linotype"/>
          <w:b/>
          <w:i/>
          <w:szCs w:val="22"/>
        </w:rPr>
        <w:t>“Artículo 3.</w:t>
      </w:r>
      <w:r w:rsidRPr="009A1BE4">
        <w:rPr>
          <w:rFonts w:eastAsia="Palatino Linotype" w:cs="Palatino Linotype"/>
          <w:i/>
          <w:szCs w:val="22"/>
        </w:rPr>
        <w:t xml:space="preserve"> Para los efectos de la presente Ley se entenderá por:</w:t>
      </w:r>
    </w:p>
    <w:p w14:paraId="53CA4809" w14:textId="77777777" w:rsidR="00994B18" w:rsidRPr="009A1BE4" w:rsidRDefault="00994B18" w:rsidP="00994B18">
      <w:pPr>
        <w:spacing w:before="240" w:after="240" w:line="276" w:lineRule="auto"/>
        <w:ind w:left="567" w:right="709"/>
        <w:contextualSpacing/>
        <w:rPr>
          <w:rFonts w:eastAsia="Palatino Linotype" w:cs="Palatino Linotype"/>
          <w:i/>
          <w:szCs w:val="22"/>
        </w:rPr>
      </w:pPr>
      <w:r w:rsidRPr="009A1BE4">
        <w:rPr>
          <w:rFonts w:eastAsia="Palatino Linotype" w:cs="Palatino Linotype"/>
          <w:i/>
          <w:szCs w:val="22"/>
        </w:rPr>
        <w:lastRenderedPageBreak/>
        <w:t>…</w:t>
      </w:r>
    </w:p>
    <w:p w14:paraId="123A71E4" w14:textId="77777777" w:rsidR="00994B18" w:rsidRPr="009A1BE4" w:rsidRDefault="00994B18" w:rsidP="00994B18">
      <w:pPr>
        <w:spacing w:before="240" w:after="240" w:line="276" w:lineRule="auto"/>
        <w:ind w:left="567" w:right="709"/>
        <w:contextualSpacing/>
        <w:rPr>
          <w:rFonts w:eastAsia="Palatino Linotype" w:cs="Palatino Linotype"/>
          <w:i/>
          <w:szCs w:val="22"/>
        </w:rPr>
      </w:pPr>
      <w:r w:rsidRPr="009A1BE4">
        <w:rPr>
          <w:rFonts w:eastAsia="Palatino Linotype" w:cs="Palatino Linotype"/>
          <w:b/>
          <w:i/>
          <w:szCs w:val="22"/>
        </w:rPr>
        <w:t xml:space="preserve">XXXIX. Servidor público habilitado: </w:t>
      </w:r>
      <w:r w:rsidRPr="009A1BE4">
        <w:rPr>
          <w:rFonts w:eastAsia="Palatino Linotype" w:cs="Palatino Linotype"/>
          <w:i/>
          <w:szCs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672FEB87" w14:textId="77777777" w:rsidR="00994B18" w:rsidRPr="009A1BE4" w:rsidRDefault="00994B18" w:rsidP="00994B18">
      <w:pPr>
        <w:spacing w:before="240" w:after="240" w:line="276" w:lineRule="auto"/>
        <w:ind w:left="567" w:right="709"/>
        <w:contextualSpacing/>
        <w:rPr>
          <w:rFonts w:eastAsia="Palatino Linotype" w:cs="Palatino Linotype"/>
          <w:i/>
          <w:szCs w:val="22"/>
        </w:rPr>
      </w:pPr>
      <w:r w:rsidRPr="009A1BE4">
        <w:rPr>
          <w:rFonts w:eastAsia="Palatino Linotype" w:cs="Palatino Linotype"/>
          <w:i/>
          <w:szCs w:val="22"/>
        </w:rPr>
        <w:t>…</w:t>
      </w:r>
    </w:p>
    <w:p w14:paraId="346B809F" w14:textId="77777777" w:rsidR="00994B18" w:rsidRPr="009A1BE4" w:rsidRDefault="00994B18" w:rsidP="00994B18">
      <w:pPr>
        <w:spacing w:before="240" w:after="240" w:line="276" w:lineRule="auto"/>
        <w:ind w:left="567" w:right="709"/>
        <w:contextualSpacing/>
        <w:rPr>
          <w:rFonts w:eastAsia="Palatino Linotype" w:cs="Palatino Linotype"/>
          <w:i/>
          <w:szCs w:val="22"/>
        </w:rPr>
      </w:pPr>
      <w:r w:rsidRPr="009A1BE4">
        <w:rPr>
          <w:rFonts w:eastAsia="Palatino Linotype" w:cs="Palatino Linotype"/>
          <w:b/>
          <w:i/>
          <w:szCs w:val="22"/>
        </w:rPr>
        <w:t>Artículo 58.</w:t>
      </w:r>
      <w:r w:rsidRPr="009A1BE4">
        <w:rPr>
          <w:rFonts w:eastAsia="Palatino Linotype" w:cs="Palatino Linotype"/>
          <w:i/>
          <w:szCs w:val="22"/>
        </w:rPr>
        <w:t xml:space="preserve"> Los servidores públicos habilitados serán designados por el titular del sujeto obligado a propuesta del responsable de la Unidad de Transparencia.</w:t>
      </w:r>
    </w:p>
    <w:p w14:paraId="1B3220CA" w14:textId="77777777" w:rsidR="00994B18" w:rsidRPr="009A1BE4" w:rsidRDefault="00994B18" w:rsidP="00994B18">
      <w:pPr>
        <w:spacing w:before="240" w:after="240" w:line="276" w:lineRule="auto"/>
        <w:ind w:left="567" w:right="709"/>
        <w:contextualSpacing/>
        <w:rPr>
          <w:rFonts w:eastAsia="Palatino Linotype" w:cs="Palatino Linotype"/>
          <w:i/>
          <w:szCs w:val="22"/>
        </w:rPr>
      </w:pPr>
      <w:r w:rsidRPr="009A1BE4">
        <w:rPr>
          <w:rFonts w:eastAsia="Palatino Linotype" w:cs="Palatino Linotype"/>
          <w:b/>
          <w:i/>
          <w:szCs w:val="22"/>
        </w:rPr>
        <w:t>Artículo 59.</w:t>
      </w:r>
      <w:r w:rsidRPr="009A1BE4">
        <w:rPr>
          <w:rFonts w:eastAsia="Palatino Linotype" w:cs="Palatino Linotype"/>
          <w:i/>
          <w:szCs w:val="22"/>
        </w:rPr>
        <w:t xml:space="preserve"> </w:t>
      </w:r>
      <w:r w:rsidRPr="009A1BE4">
        <w:rPr>
          <w:rFonts w:eastAsia="Palatino Linotype" w:cs="Palatino Linotype"/>
          <w:b/>
          <w:i/>
          <w:szCs w:val="22"/>
          <w:u w:val="single"/>
        </w:rPr>
        <w:t>Los servidores públicos habilitados</w:t>
      </w:r>
      <w:r w:rsidRPr="009A1BE4">
        <w:rPr>
          <w:rFonts w:eastAsia="Palatino Linotype" w:cs="Palatino Linotype"/>
          <w:i/>
          <w:szCs w:val="22"/>
        </w:rPr>
        <w:t xml:space="preserve"> tendrán las funciones siguientes:</w:t>
      </w:r>
    </w:p>
    <w:p w14:paraId="6D20B4BB" w14:textId="77777777" w:rsidR="00994B18" w:rsidRPr="009A1BE4" w:rsidRDefault="00994B18" w:rsidP="00994B18">
      <w:pPr>
        <w:spacing w:before="240" w:after="240" w:line="276" w:lineRule="auto"/>
        <w:ind w:left="567" w:right="709"/>
        <w:contextualSpacing/>
        <w:rPr>
          <w:rFonts w:eastAsia="Palatino Linotype" w:cs="Palatino Linotype"/>
          <w:i/>
          <w:szCs w:val="22"/>
        </w:rPr>
      </w:pPr>
      <w:r w:rsidRPr="009A1BE4">
        <w:rPr>
          <w:rFonts w:eastAsia="Palatino Linotype" w:cs="Palatino Linotype"/>
          <w:i/>
          <w:szCs w:val="22"/>
        </w:rPr>
        <w:t xml:space="preserve">I. </w:t>
      </w:r>
      <w:r w:rsidRPr="009A1BE4">
        <w:rPr>
          <w:rFonts w:eastAsia="Palatino Linotype" w:cs="Palatino Linotype"/>
          <w:b/>
          <w:i/>
          <w:szCs w:val="22"/>
          <w:u w:val="single"/>
        </w:rPr>
        <w:t>Localizar la información que le solicite la Unidad de Transparencia</w:t>
      </w:r>
      <w:r w:rsidRPr="009A1BE4">
        <w:rPr>
          <w:rFonts w:eastAsia="Palatino Linotype" w:cs="Palatino Linotype"/>
          <w:i/>
          <w:szCs w:val="22"/>
        </w:rPr>
        <w:t>;</w:t>
      </w:r>
    </w:p>
    <w:p w14:paraId="1AC2517D" w14:textId="77777777" w:rsidR="00994B18" w:rsidRPr="009A1BE4" w:rsidRDefault="00994B18" w:rsidP="00994B18">
      <w:pPr>
        <w:spacing w:before="240" w:after="240" w:line="276" w:lineRule="auto"/>
        <w:ind w:left="567" w:right="709"/>
        <w:contextualSpacing/>
        <w:rPr>
          <w:rFonts w:eastAsia="Palatino Linotype" w:cs="Palatino Linotype"/>
          <w:i/>
          <w:szCs w:val="22"/>
        </w:rPr>
      </w:pPr>
      <w:r w:rsidRPr="009A1BE4">
        <w:rPr>
          <w:rFonts w:eastAsia="Palatino Linotype" w:cs="Palatino Linotype"/>
          <w:i/>
          <w:szCs w:val="22"/>
        </w:rPr>
        <w:t xml:space="preserve">II. </w:t>
      </w:r>
      <w:r w:rsidRPr="009A1BE4">
        <w:rPr>
          <w:rFonts w:eastAsia="Palatino Linotype" w:cs="Palatino Linotype"/>
          <w:b/>
          <w:i/>
          <w:szCs w:val="22"/>
          <w:u w:val="single"/>
        </w:rPr>
        <w:t>Proporcionar la información que obre en los archivos y que le sea solicitada por la Unidad de Transparencia</w:t>
      </w:r>
      <w:r w:rsidRPr="009A1BE4">
        <w:rPr>
          <w:rFonts w:eastAsia="Palatino Linotype" w:cs="Palatino Linotype"/>
          <w:i/>
          <w:szCs w:val="22"/>
        </w:rPr>
        <w:t>;</w:t>
      </w:r>
    </w:p>
    <w:p w14:paraId="2BBCDD16" w14:textId="77777777" w:rsidR="00994B18" w:rsidRPr="009A1BE4" w:rsidRDefault="00994B18" w:rsidP="00994B18">
      <w:pPr>
        <w:spacing w:before="240" w:after="240" w:line="276" w:lineRule="auto"/>
        <w:ind w:left="567" w:right="709"/>
        <w:contextualSpacing/>
        <w:rPr>
          <w:rFonts w:eastAsia="Palatino Linotype" w:cs="Palatino Linotype"/>
          <w:i/>
          <w:szCs w:val="22"/>
        </w:rPr>
      </w:pPr>
      <w:r w:rsidRPr="009A1BE4">
        <w:rPr>
          <w:rFonts w:eastAsia="Palatino Linotype" w:cs="Palatino Linotype"/>
          <w:i/>
          <w:szCs w:val="22"/>
        </w:rPr>
        <w:t>III. Apoyar a la Unidad de Transparencia en lo que esta le solicite para el cumplimiento de sus funciones;</w:t>
      </w:r>
    </w:p>
    <w:p w14:paraId="077A6312" w14:textId="77777777" w:rsidR="00994B18" w:rsidRPr="009A1BE4" w:rsidRDefault="00994B18" w:rsidP="00994B18">
      <w:pPr>
        <w:spacing w:before="240" w:after="240" w:line="276" w:lineRule="auto"/>
        <w:ind w:left="567" w:right="709"/>
        <w:contextualSpacing/>
        <w:rPr>
          <w:rFonts w:eastAsia="Palatino Linotype" w:cs="Palatino Linotype"/>
          <w:i/>
          <w:szCs w:val="22"/>
        </w:rPr>
      </w:pPr>
      <w:r w:rsidRPr="009A1BE4">
        <w:rPr>
          <w:rFonts w:eastAsia="Palatino Linotype" w:cs="Palatino Linotype"/>
          <w:i/>
          <w:szCs w:val="22"/>
        </w:rPr>
        <w:t>IV. Proporcionar a la Unidad de Transparencia, las modificaciones a la información pública de oficio que obre en su poder;</w:t>
      </w:r>
    </w:p>
    <w:p w14:paraId="7D37675A" w14:textId="77777777" w:rsidR="00994B18" w:rsidRPr="009A1BE4" w:rsidRDefault="00994B18" w:rsidP="00994B18">
      <w:pPr>
        <w:spacing w:before="240" w:after="240" w:line="276" w:lineRule="auto"/>
        <w:ind w:left="567" w:right="709"/>
        <w:contextualSpacing/>
        <w:rPr>
          <w:rFonts w:eastAsia="Palatino Linotype" w:cs="Palatino Linotype"/>
          <w:i/>
          <w:szCs w:val="22"/>
        </w:rPr>
      </w:pPr>
      <w:r w:rsidRPr="009A1BE4">
        <w:rPr>
          <w:rFonts w:eastAsia="Palatino Linotype" w:cs="Palatino Linotype"/>
          <w:i/>
          <w:szCs w:val="22"/>
        </w:rPr>
        <w:t>V. Integrar y presentar al responsable de la Unidad de Transparencia la propuesta de clasificación de información, la cual tendrá los fundamentos y argumentos en que se basa dicha propuesta;</w:t>
      </w:r>
    </w:p>
    <w:p w14:paraId="5184E247" w14:textId="77777777" w:rsidR="00994B18" w:rsidRPr="009A1BE4" w:rsidRDefault="00994B18" w:rsidP="00994B18">
      <w:pPr>
        <w:spacing w:before="240" w:after="240" w:line="276" w:lineRule="auto"/>
        <w:ind w:left="567" w:right="709"/>
        <w:contextualSpacing/>
        <w:rPr>
          <w:rFonts w:eastAsia="Palatino Linotype" w:cs="Palatino Linotype"/>
          <w:i/>
          <w:szCs w:val="22"/>
        </w:rPr>
      </w:pPr>
      <w:r w:rsidRPr="009A1BE4">
        <w:rPr>
          <w:rFonts w:eastAsia="Palatino Linotype" w:cs="Palatino Linotype"/>
          <w:i/>
          <w:szCs w:val="22"/>
        </w:rPr>
        <w:t>VI. Verificar, una vez analizado el contenido de la información, que no se encuentre en los supuestos de información clasificada; y</w:t>
      </w:r>
    </w:p>
    <w:p w14:paraId="71E99DEC" w14:textId="77777777" w:rsidR="00994B18" w:rsidRPr="009A1BE4" w:rsidRDefault="00994B18" w:rsidP="00994B18">
      <w:pPr>
        <w:spacing w:before="240" w:line="276" w:lineRule="auto"/>
        <w:ind w:left="567" w:right="709"/>
        <w:contextualSpacing/>
        <w:rPr>
          <w:rFonts w:eastAsia="Palatino Linotype" w:cs="Palatino Linotype"/>
          <w:i/>
          <w:szCs w:val="22"/>
        </w:rPr>
      </w:pPr>
      <w:r w:rsidRPr="009A1BE4">
        <w:rPr>
          <w:rFonts w:eastAsia="Palatino Linotype" w:cs="Palatino Linotype"/>
          <w:i/>
          <w:szCs w:val="22"/>
        </w:rPr>
        <w:t>VII. Dar cuenta a la Unidad de Transparencia del vencimiento de los plazos de reserva.” (Sic)</w:t>
      </w:r>
    </w:p>
    <w:p w14:paraId="3627F409" w14:textId="77777777" w:rsidR="00994B18" w:rsidRPr="009A1BE4" w:rsidRDefault="00994B18" w:rsidP="00994B18">
      <w:pPr>
        <w:spacing w:before="240"/>
        <w:contextualSpacing/>
        <w:rPr>
          <w:rFonts w:eastAsia="Palatino Linotype" w:cs="Palatino Linotype"/>
          <w:szCs w:val="22"/>
        </w:rPr>
      </w:pPr>
      <w:r w:rsidRPr="009A1BE4">
        <w:rPr>
          <w:rFonts w:eastAsia="Palatino Linotype" w:cs="Palatino Linotype"/>
          <w:szCs w:val="22"/>
        </w:rPr>
        <w:t xml:space="preserve">En el caso concreto, se considera pertinente mencionar que por medio del Decreto publicado en la Gaceta del Gobierno del Estado de México el día 24 de mayo de 2024, mediante el cual se reforma la “Ley de Cultura Física y Deporte del Estado de México” y se crea el Instituto del Deporte del Estado de México, se establece de manera expresa que para los efectos de dicha normatividad, la denominación “Secretaría” se refiere a la Secretaría de Educación, Ciencia, Tecnología e Innovación del Estado de México, y que en el artículo 9 Bis de dicho Decreto se </w:t>
      </w:r>
      <w:r w:rsidRPr="009A1BE4">
        <w:rPr>
          <w:rFonts w:eastAsia="Palatino Linotype" w:cs="Palatino Linotype"/>
          <w:szCs w:val="22"/>
        </w:rPr>
        <w:lastRenderedPageBreak/>
        <w:t>señala que el Instituto del Deporte del Estado de México queda sectorizado a esta Secretaría, como se advierte a continuación:</w:t>
      </w:r>
    </w:p>
    <w:p w14:paraId="35C9D28A" w14:textId="77777777" w:rsidR="00994B18" w:rsidRPr="009A1BE4" w:rsidRDefault="00994B18" w:rsidP="00994B18">
      <w:pPr>
        <w:spacing w:before="240"/>
        <w:contextualSpacing/>
        <w:rPr>
          <w:rFonts w:eastAsia="Palatino Linotype" w:cs="Palatino Linotype"/>
          <w:szCs w:val="22"/>
        </w:rPr>
      </w:pPr>
    </w:p>
    <w:p w14:paraId="1A9EC6BC" w14:textId="77777777" w:rsidR="00994B18" w:rsidRPr="009A1BE4" w:rsidRDefault="00994B18" w:rsidP="00994B18">
      <w:pPr>
        <w:spacing w:before="240"/>
        <w:contextualSpacing/>
        <w:jc w:val="center"/>
        <w:rPr>
          <w:rFonts w:eastAsia="Palatino Linotype" w:cs="Palatino Linotype"/>
          <w:szCs w:val="22"/>
        </w:rPr>
      </w:pPr>
      <w:r w:rsidRPr="009A1BE4">
        <w:rPr>
          <w:rFonts w:eastAsia="Palatino Linotype" w:cs="Palatino Linotype"/>
          <w:noProof/>
          <w:szCs w:val="22"/>
          <w:lang w:eastAsia="es-MX"/>
        </w:rPr>
        <w:drawing>
          <wp:inline distT="0" distB="0" distL="0" distR="0" wp14:anchorId="3BDB7DEA" wp14:editId="6E7A5BA3">
            <wp:extent cx="4896533" cy="16575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96533" cy="1657581"/>
                    </a:xfrm>
                    <a:prstGeom prst="rect">
                      <a:avLst/>
                    </a:prstGeom>
                  </pic:spPr>
                </pic:pic>
              </a:graphicData>
            </a:graphic>
          </wp:inline>
        </w:drawing>
      </w:r>
    </w:p>
    <w:p w14:paraId="583AE287" w14:textId="77777777" w:rsidR="00994B18" w:rsidRPr="009A1BE4" w:rsidRDefault="00994B18" w:rsidP="00994B18">
      <w:pPr>
        <w:spacing w:before="240"/>
        <w:contextualSpacing/>
        <w:rPr>
          <w:rFonts w:eastAsia="Palatino Linotype" w:cs="Palatino Linotype"/>
          <w:szCs w:val="22"/>
        </w:rPr>
      </w:pPr>
    </w:p>
    <w:p w14:paraId="661132C7" w14:textId="77777777" w:rsidR="00994B18" w:rsidRPr="009A1BE4" w:rsidRDefault="00994B18" w:rsidP="00994B18">
      <w:pPr>
        <w:spacing w:before="240"/>
        <w:contextualSpacing/>
        <w:jc w:val="center"/>
        <w:rPr>
          <w:rFonts w:eastAsia="Palatino Linotype" w:cs="Palatino Linotype"/>
          <w:szCs w:val="22"/>
        </w:rPr>
      </w:pPr>
      <w:r w:rsidRPr="009A1BE4">
        <w:rPr>
          <w:rFonts w:eastAsia="Palatino Linotype" w:cs="Palatino Linotype"/>
          <w:noProof/>
          <w:szCs w:val="22"/>
          <w:lang w:eastAsia="es-MX"/>
        </w:rPr>
        <w:drawing>
          <wp:inline distT="0" distB="0" distL="0" distR="0" wp14:anchorId="671A700D" wp14:editId="7C499C07">
            <wp:extent cx="4820323" cy="1114581"/>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20323" cy="1114581"/>
                    </a:xfrm>
                    <a:prstGeom prst="rect">
                      <a:avLst/>
                    </a:prstGeom>
                  </pic:spPr>
                </pic:pic>
              </a:graphicData>
            </a:graphic>
          </wp:inline>
        </w:drawing>
      </w:r>
    </w:p>
    <w:p w14:paraId="3CD5DF0D" w14:textId="77777777" w:rsidR="00994B18" w:rsidRPr="009A1BE4" w:rsidRDefault="00994B18" w:rsidP="00994B18">
      <w:pPr>
        <w:spacing w:before="240"/>
        <w:contextualSpacing/>
        <w:rPr>
          <w:rFonts w:eastAsia="Palatino Linotype" w:cs="Palatino Linotype"/>
          <w:szCs w:val="22"/>
        </w:rPr>
      </w:pPr>
    </w:p>
    <w:p w14:paraId="73DAB8A1" w14:textId="77777777" w:rsidR="00994B18" w:rsidRPr="009A1BE4" w:rsidRDefault="00994B18" w:rsidP="00994B18">
      <w:pPr>
        <w:spacing w:before="240"/>
        <w:contextualSpacing/>
        <w:rPr>
          <w:rFonts w:eastAsia="Palatino Linotype" w:cs="Palatino Linotype"/>
          <w:szCs w:val="22"/>
        </w:rPr>
      </w:pPr>
      <w:r w:rsidRPr="009A1BE4">
        <w:rPr>
          <w:rFonts w:eastAsia="Palatino Linotype" w:cs="Palatino Linotype"/>
          <w:szCs w:val="22"/>
        </w:rPr>
        <w:t>En virtud de lo anterior, el instituto en cuestión se encuentra bajo la dependencia orgánica y funcional de la referida Secretaría, tal como lo determina el ordenamiento legal vigente.</w:t>
      </w:r>
    </w:p>
    <w:p w14:paraId="28EA008F" w14:textId="77777777" w:rsidR="00994B18" w:rsidRPr="009A1BE4" w:rsidRDefault="00994B18" w:rsidP="00994B18">
      <w:pPr>
        <w:spacing w:before="240"/>
        <w:contextualSpacing/>
        <w:rPr>
          <w:rFonts w:eastAsia="Palatino Linotype" w:cs="Palatino Linotype"/>
          <w:szCs w:val="22"/>
        </w:rPr>
      </w:pPr>
    </w:p>
    <w:p w14:paraId="34244265" w14:textId="114221B1" w:rsidR="00994B18" w:rsidRPr="009A1BE4" w:rsidRDefault="00994B18" w:rsidP="00994B18">
      <w:pPr>
        <w:spacing w:before="240"/>
        <w:contextualSpacing/>
        <w:rPr>
          <w:rFonts w:eastAsia="Palatino Linotype" w:cs="Palatino Linotype"/>
          <w:szCs w:val="22"/>
        </w:rPr>
      </w:pPr>
      <w:r w:rsidRPr="009A1BE4">
        <w:rPr>
          <w:rFonts w:eastAsia="Palatino Linotype" w:cs="Palatino Linotype"/>
          <w:szCs w:val="22"/>
        </w:rPr>
        <w:t>Cabe destacar que dicha reforma, también dispone en sus artículos transitorios, la transferencia de programas, recursos humanos, materiales y convenios que estaban a cargo de la Dirección General de Cultura Física y Deporte al nuevo Instituto del Deporte del Estado de México, reafirmando su adscripción a la Secretaría señalada.</w:t>
      </w:r>
    </w:p>
    <w:p w14:paraId="31133AC0" w14:textId="77777777" w:rsidR="00994B18" w:rsidRPr="009A1BE4" w:rsidRDefault="00994B18" w:rsidP="00994B18">
      <w:pPr>
        <w:spacing w:before="240"/>
        <w:contextualSpacing/>
        <w:rPr>
          <w:rFonts w:eastAsia="Palatino Linotype" w:cs="Palatino Linotype"/>
          <w:szCs w:val="22"/>
        </w:rPr>
      </w:pPr>
    </w:p>
    <w:p w14:paraId="6E13EB5D" w14:textId="77777777" w:rsidR="00994B18" w:rsidRPr="009A1BE4" w:rsidRDefault="00994B18" w:rsidP="00994B18">
      <w:pPr>
        <w:spacing w:before="240"/>
        <w:contextualSpacing/>
        <w:rPr>
          <w:rFonts w:eastAsia="Palatino Linotype" w:cs="Palatino Linotype"/>
          <w:szCs w:val="22"/>
        </w:rPr>
      </w:pPr>
      <w:r w:rsidRPr="009A1BE4">
        <w:rPr>
          <w:rFonts w:eastAsia="Palatino Linotype" w:cs="Palatino Linotype"/>
          <w:szCs w:val="22"/>
        </w:rPr>
        <w:t xml:space="preserve">En atención a lo anterior, se estima que el </w:t>
      </w:r>
      <w:r w:rsidRPr="009A1BE4">
        <w:rPr>
          <w:rFonts w:eastAsia="Palatino Linotype" w:cs="Palatino Linotype"/>
          <w:b/>
          <w:szCs w:val="22"/>
        </w:rPr>
        <w:t>turno efectuado</w:t>
      </w:r>
      <w:r w:rsidRPr="009A1BE4">
        <w:rPr>
          <w:rFonts w:eastAsia="Palatino Linotype" w:cs="Palatino Linotype"/>
          <w:szCs w:val="22"/>
        </w:rPr>
        <w:t xml:space="preserve"> al Servidor Público Habilitado, Encargado del Despacho del Instituto del Deporte del Estado de México, resulta jurídica y </w:t>
      </w:r>
      <w:r w:rsidRPr="009A1BE4">
        <w:rPr>
          <w:rFonts w:eastAsia="Palatino Linotype" w:cs="Palatino Linotype"/>
          <w:szCs w:val="22"/>
        </w:rPr>
        <w:lastRenderedPageBreak/>
        <w:t>administrativamente correcto, toda vez que, de conformidad con lo dispuesto por el Decreto publicado en la Gaceta del Gobierno del Estado de México el 24 de mayo de 2024, mediante el cual se reforma la Ley de Cultura Física y Deporte del Estado de México y se crea el Instituto del Deporte del Estado de México como organismo público descentralizado sectorizado a la Secretaría de Educación, Ciencia, Tecnología e Innovación, dicho Instituto cuenta con personalidad jurídica y patrimonio propios, así como con atribuciones expresas para administrar, coordinar y ejecutar la política estatal en materia de cultura física y deporte.</w:t>
      </w:r>
    </w:p>
    <w:p w14:paraId="0D39445A" w14:textId="77777777" w:rsidR="00994B18" w:rsidRPr="009A1BE4" w:rsidRDefault="00994B18" w:rsidP="00994B18">
      <w:pPr>
        <w:spacing w:before="240"/>
        <w:contextualSpacing/>
        <w:rPr>
          <w:rFonts w:eastAsia="Palatino Linotype" w:cs="Palatino Linotype"/>
          <w:szCs w:val="22"/>
        </w:rPr>
      </w:pPr>
    </w:p>
    <w:p w14:paraId="68FFE405" w14:textId="77777777" w:rsidR="00994B18" w:rsidRPr="009A1BE4" w:rsidRDefault="00994B18" w:rsidP="00994B18">
      <w:pPr>
        <w:spacing w:before="240"/>
        <w:contextualSpacing/>
        <w:rPr>
          <w:rFonts w:eastAsia="Palatino Linotype" w:cs="Palatino Linotype"/>
          <w:szCs w:val="22"/>
        </w:rPr>
      </w:pPr>
      <w:r w:rsidRPr="009A1BE4">
        <w:rPr>
          <w:rFonts w:eastAsia="Palatino Linotype" w:cs="Palatino Linotype"/>
          <w:szCs w:val="22"/>
        </w:rPr>
        <w:t>En ese sentido, el Encargado del Despacho del Instituto del Deporte del Estado de México, en su calidad de titular en funciones de la dependencia, es el responsable jerárquico y operativo de atender las solicitudes de información y de garantizar la entrega de los documentos que obren en los archivos bajo su resguardo, conforme a las atribuciones que le confiere el artículo 9 Bis del decreto citado. Por tanto, el turno realizado a dicho servidor público habilitado se encuentra debidamente fundado y motivado, al recaer en la autoridad competente para conocer, tramitar y resolver sobre la información materia de la solicitud.</w:t>
      </w:r>
    </w:p>
    <w:p w14:paraId="62ED38F7" w14:textId="77777777" w:rsidR="00CF2D8B" w:rsidRPr="009A1BE4" w:rsidRDefault="00CF2D8B" w:rsidP="00CF2D8B">
      <w:pPr>
        <w:pStyle w:val="Prrafodelista"/>
        <w:ind w:right="-93"/>
        <w:rPr>
          <w:rFonts w:cs="Tahoma"/>
          <w:bCs/>
          <w:szCs w:val="22"/>
        </w:rPr>
      </w:pPr>
    </w:p>
    <w:p w14:paraId="107B426A" w14:textId="75A355D7" w:rsidR="008349E4" w:rsidRPr="009A1BE4" w:rsidRDefault="008349E4" w:rsidP="008349E4">
      <w:pPr>
        <w:autoSpaceDE w:val="0"/>
        <w:autoSpaceDN w:val="0"/>
        <w:adjustRightInd w:val="0"/>
        <w:ind w:right="-28"/>
        <w:rPr>
          <w:rFonts w:cs="Tahoma"/>
          <w:bCs/>
          <w:szCs w:val="22"/>
          <w:lang w:val="es-ES"/>
        </w:rPr>
      </w:pPr>
      <w:r w:rsidRPr="009A1BE4">
        <w:rPr>
          <w:rFonts w:eastAsiaTheme="minorHAnsi" w:cs="Tahoma"/>
          <w:bCs/>
          <w:iCs/>
          <w:color w:val="000000" w:themeColor="text1"/>
          <w:szCs w:val="22"/>
          <w:lang w:eastAsia="en-US"/>
        </w:rPr>
        <w:t xml:space="preserve">Ahora bien, analizado lo anterior, en respuesta, </w:t>
      </w:r>
      <w:r w:rsidRPr="009A1BE4">
        <w:rPr>
          <w:rFonts w:eastAsiaTheme="minorHAnsi" w:cs="Tahoma"/>
          <w:b/>
          <w:iCs/>
          <w:color w:val="000000" w:themeColor="text1"/>
          <w:szCs w:val="22"/>
          <w:lang w:eastAsia="en-US"/>
        </w:rPr>
        <w:t>EL SUJETO OBLIGADO</w:t>
      </w:r>
      <w:r w:rsidRPr="009A1BE4">
        <w:rPr>
          <w:rFonts w:eastAsiaTheme="minorHAnsi" w:cs="Tahoma"/>
          <w:bCs/>
          <w:iCs/>
          <w:color w:val="000000" w:themeColor="text1"/>
          <w:szCs w:val="22"/>
          <w:lang w:eastAsia="en-US"/>
        </w:rPr>
        <w:t xml:space="preserve"> se pronunció por conducto de</w:t>
      </w:r>
      <w:r w:rsidRPr="009A1BE4">
        <w:rPr>
          <w:rFonts w:cs="Tahoma"/>
          <w:bCs/>
          <w:szCs w:val="22"/>
          <w:lang w:val="es-ES"/>
        </w:rPr>
        <w:t xml:space="preserve">l </w:t>
      </w:r>
      <w:r w:rsidRPr="009A1BE4">
        <w:rPr>
          <w:rFonts w:cs="Tahoma"/>
          <w:b/>
          <w:bCs/>
          <w:szCs w:val="22"/>
          <w:lang w:val="es-ES"/>
        </w:rPr>
        <w:t>Encargado del despacho del Instituto del Deporte del Estado de México,</w:t>
      </w:r>
      <w:r w:rsidRPr="009A1BE4">
        <w:rPr>
          <w:rFonts w:cs="Tahoma"/>
          <w:bCs/>
          <w:szCs w:val="22"/>
          <w:lang w:val="es-ES"/>
        </w:rPr>
        <w:t xml:space="preserve"> el cual indica que remite el </w:t>
      </w:r>
      <w:r w:rsidRPr="009A1BE4">
        <w:t xml:space="preserve">informe elaborado por el Titular de la Unidad Jurídica, quien ha desempeñado sus funciones durante los últimos dos meses, además señala que debido al tiempo limitado en el cargo, no es posible proporcionar la información solicitada correspondiente a periodos anteriores; contiene el oficio remitido por </w:t>
      </w:r>
      <w:r w:rsidRPr="009A1BE4">
        <w:rPr>
          <w:rFonts w:cs="Tahoma"/>
          <w:bCs/>
          <w:szCs w:val="22"/>
          <w:lang w:val="es-ES"/>
        </w:rPr>
        <w:t xml:space="preserve">el </w:t>
      </w:r>
      <w:r w:rsidRPr="009A1BE4">
        <w:rPr>
          <w:rFonts w:cs="Tahoma"/>
          <w:b/>
          <w:bCs/>
          <w:szCs w:val="22"/>
          <w:lang w:val="es-ES"/>
        </w:rPr>
        <w:t>Jefe de la Unidad Jurídica de la Dirección General</w:t>
      </w:r>
      <w:r w:rsidRPr="009A1BE4">
        <w:rPr>
          <w:rFonts w:cs="Tahoma"/>
          <w:bCs/>
          <w:szCs w:val="22"/>
          <w:lang w:val="es-ES"/>
        </w:rPr>
        <w:t>, siendo un informe de actividades realizadas durante su gestión como se advierte a continuación:</w:t>
      </w:r>
    </w:p>
    <w:p w14:paraId="16211830" w14:textId="77777777" w:rsidR="008349E4" w:rsidRPr="009A1BE4" w:rsidRDefault="008349E4" w:rsidP="008349E4">
      <w:pPr>
        <w:autoSpaceDE w:val="0"/>
        <w:autoSpaceDN w:val="0"/>
        <w:adjustRightInd w:val="0"/>
        <w:ind w:right="-28"/>
        <w:rPr>
          <w:rFonts w:cs="Tahoma"/>
          <w:bCs/>
          <w:szCs w:val="22"/>
          <w:lang w:val="es-ES"/>
        </w:rPr>
      </w:pPr>
    </w:p>
    <w:tbl>
      <w:tblPr>
        <w:tblStyle w:val="Tablaconcuadrcula"/>
        <w:tblW w:w="0" w:type="auto"/>
        <w:tblLook w:val="04A0" w:firstRow="1" w:lastRow="0" w:firstColumn="1" w:lastColumn="0" w:noHBand="0" w:noVBand="1"/>
      </w:tblPr>
      <w:tblGrid>
        <w:gridCol w:w="2188"/>
        <w:gridCol w:w="6846"/>
      </w:tblGrid>
      <w:tr w:rsidR="008349E4" w:rsidRPr="009A1BE4" w14:paraId="4F10F371" w14:textId="77777777" w:rsidTr="008349E4">
        <w:tc>
          <w:tcPr>
            <w:tcW w:w="4517" w:type="dxa"/>
          </w:tcPr>
          <w:p w14:paraId="7B7DFAC7" w14:textId="3C7DE097" w:rsidR="008349E4" w:rsidRPr="009A1BE4" w:rsidRDefault="000A5DD1" w:rsidP="008349E4">
            <w:pPr>
              <w:autoSpaceDE w:val="0"/>
              <w:autoSpaceDN w:val="0"/>
              <w:adjustRightInd w:val="0"/>
              <w:ind w:right="-28"/>
              <w:rPr>
                <w:rFonts w:cs="Tahoma"/>
                <w:bCs/>
                <w:szCs w:val="22"/>
              </w:rPr>
            </w:pPr>
            <w:r w:rsidRPr="009A1BE4">
              <w:rPr>
                <w:rFonts w:cs="Tahoma"/>
                <w:bCs/>
                <w:szCs w:val="22"/>
              </w:rPr>
              <w:lastRenderedPageBreak/>
              <w:t>L</w:t>
            </w:r>
            <w:r w:rsidR="008349E4" w:rsidRPr="009A1BE4">
              <w:rPr>
                <w:rFonts w:cs="Tahoma"/>
                <w:bCs/>
                <w:szCs w:val="22"/>
              </w:rPr>
              <w:t>as acciones implementadas para dar cumplimiento a la Ley de Acceso a las Mujeres a una Vida Libre de Violencia.</w:t>
            </w:r>
          </w:p>
        </w:tc>
        <w:tc>
          <w:tcPr>
            <w:tcW w:w="4517" w:type="dxa"/>
          </w:tcPr>
          <w:p w14:paraId="18F0D8F5" w14:textId="569F05DE" w:rsidR="008349E4" w:rsidRPr="009A1BE4" w:rsidRDefault="008349E4" w:rsidP="008349E4">
            <w:pPr>
              <w:autoSpaceDE w:val="0"/>
              <w:autoSpaceDN w:val="0"/>
              <w:adjustRightInd w:val="0"/>
              <w:ind w:right="-28"/>
              <w:rPr>
                <w:rFonts w:cs="Tahoma"/>
                <w:bCs/>
                <w:szCs w:val="22"/>
              </w:rPr>
            </w:pPr>
            <w:r w:rsidRPr="009A1BE4">
              <w:rPr>
                <w:rFonts w:cs="Tahoma"/>
                <w:bCs/>
                <w:noProof/>
                <w:szCs w:val="22"/>
                <w:lang w:eastAsia="es-MX"/>
              </w:rPr>
              <w:drawing>
                <wp:inline distT="0" distB="0" distL="0" distR="0" wp14:anchorId="2DB1013F" wp14:editId="3664559C">
                  <wp:extent cx="4000500" cy="2892055"/>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20490" cy="2906506"/>
                          </a:xfrm>
                          <a:prstGeom prst="rect">
                            <a:avLst/>
                          </a:prstGeom>
                        </pic:spPr>
                      </pic:pic>
                    </a:graphicData>
                  </a:graphic>
                </wp:inline>
              </w:drawing>
            </w:r>
          </w:p>
          <w:p w14:paraId="2F071C8A" w14:textId="1ECF078A" w:rsidR="008349E4" w:rsidRPr="009A1BE4" w:rsidRDefault="008349E4" w:rsidP="008349E4">
            <w:pPr>
              <w:autoSpaceDE w:val="0"/>
              <w:autoSpaceDN w:val="0"/>
              <w:adjustRightInd w:val="0"/>
              <w:ind w:right="-28"/>
              <w:rPr>
                <w:rFonts w:cs="Tahoma"/>
                <w:bCs/>
                <w:szCs w:val="22"/>
              </w:rPr>
            </w:pPr>
            <w:r w:rsidRPr="009A1BE4">
              <w:rPr>
                <w:rFonts w:cs="Tahoma"/>
                <w:bCs/>
                <w:noProof/>
                <w:szCs w:val="22"/>
                <w:lang w:eastAsia="es-MX"/>
              </w:rPr>
              <w:drawing>
                <wp:inline distT="0" distB="0" distL="0" distR="0" wp14:anchorId="370AAFA8" wp14:editId="0C38A5AF">
                  <wp:extent cx="4076700" cy="383835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81573" cy="3842941"/>
                          </a:xfrm>
                          <a:prstGeom prst="rect">
                            <a:avLst/>
                          </a:prstGeom>
                        </pic:spPr>
                      </pic:pic>
                    </a:graphicData>
                  </a:graphic>
                </wp:inline>
              </w:drawing>
            </w:r>
          </w:p>
          <w:p w14:paraId="0760F2AE" w14:textId="35C00B77" w:rsidR="008349E4" w:rsidRPr="009A1BE4" w:rsidRDefault="000A5DD1" w:rsidP="008349E4">
            <w:pPr>
              <w:autoSpaceDE w:val="0"/>
              <w:autoSpaceDN w:val="0"/>
              <w:adjustRightInd w:val="0"/>
              <w:ind w:right="-28"/>
              <w:rPr>
                <w:rFonts w:cs="Tahoma"/>
                <w:bCs/>
                <w:szCs w:val="22"/>
              </w:rPr>
            </w:pPr>
            <w:r w:rsidRPr="009A1BE4">
              <w:rPr>
                <w:rFonts w:cs="Tahoma"/>
                <w:bCs/>
                <w:noProof/>
                <w:szCs w:val="22"/>
                <w:lang w:eastAsia="es-MX"/>
              </w:rPr>
              <w:lastRenderedPageBreak/>
              <w:drawing>
                <wp:inline distT="0" distB="0" distL="0" distR="0" wp14:anchorId="185D3004" wp14:editId="0824DE05">
                  <wp:extent cx="4162425" cy="3806455"/>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66811" cy="3810466"/>
                          </a:xfrm>
                          <a:prstGeom prst="rect">
                            <a:avLst/>
                          </a:prstGeom>
                        </pic:spPr>
                      </pic:pic>
                    </a:graphicData>
                  </a:graphic>
                </wp:inline>
              </w:drawing>
            </w:r>
          </w:p>
          <w:p w14:paraId="23849D83" w14:textId="6906BA50" w:rsidR="000A5DD1" w:rsidRPr="009A1BE4" w:rsidRDefault="000A5DD1" w:rsidP="008349E4">
            <w:pPr>
              <w:autoSpaceDE w:val="0"/>
              <w:autoSpaceDN w:val="0"/>
              <w:adjustRightInd w:val="0"/>
              <w:ind w:right="-28"/>
              <w:rPr>
                <w:rFonts w:cs="Tahoma"/>
                <w:bCs/>
                <w:szCs w:val="22"/>
              </w:rPr>
            </w:pPr>
            <w:r w:rsidRPr="009A1BE4">
              <w:rPr>
                <w:rFonts w:cs="Tahoma"/>
                <w:bCs/>
                <w:noProof/>
                <w:szCs w:val="22"/>
                <w:lang w:eastAsia="es-MX"/>
              </w:rPr>
              <w:drawing>
                <wp:inline distT="0" distB="0" distL="0" distR="0" wp14:anchorId="42266DB2" wp14:editId="3CFACA78">
                  <wp:extent cx="4200525" cy="12763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00525" cy="1276350"/>
                          </a:xfrm>
                          <a:prstGeom prst="rect">
                            <a:avLst/>
                          </a:prstGeom>
                        </pic:spPr>
                      </pic:pic>
                    </a:graphicData>
                  </a:graphic>
                </wp:inline>
              </w:drawing>
            </w:r>
          </w:p>
          <w:p w14:paraId="2B0A8EB1" w14:textId="316A0BA4" w:rsidR="008349E4" w:rsidRPr="009A1BE4" w:rsidRDefault="008349E4" w:rsidP="008349E4">
            <w:pPr>
              <w:autoSpaceDE w:val="0"/>
              <w:autoSpaceDN w:val="0"/>
              <w:adjustRightInd w:val="0"/>
              <w:ind w:right="-28"/>
              <w:rPr>
                <w:rFonts w:cs="Tahoma"/>
                <w:bCs/>
                <w:szCs w:val="22"/>
              </w:rPr>
            </w:pPr>
          </w:p>
        </w:tc>
      </w:tr>
    </w:tbl>
    <w:p w14:paraId="5F7B05AB" w14:textId="77777777" w:rsidR="008349E4" w:rsidRPr="009A1BE4" w:rsidRDefault="008349E4" w:rsidP="008349E4">
      <w:pPr>
        <w:autoSpaceDE w:val="0"/>
        <w:autoSpaceDN w:val="0"/>
        <w:adjustRightInd w:val="0"/>
        <w:ind w:right="-28"/>
        <w:rPr>
          <w:rFonts w:cs="Tahoma"/>
          <w:bCs/>
          <w:szCs w:val="22"/>
          <w:lang w:val="es-ES"/>
        </w:rPr>
      </w:pPr>
    </w:p>
    <w:p w14:paraId="78F7E35E" w14:textId="59B8E4BD" w:rsidR="000A5DD1" w:rsidRPr="009A1BE4" w:rsidRDefault="000A5DD1" w:rsidP="000A5DD1">
      <w:pPr>
        <w:ind w:right="-93"/>
        <w:rPr>
          <w:color w:val="000000"/>
          <w:lang w:eastAsia="es-ES_tradnl"/>
        </w:rPr>
      </w:pPr>
      <w:r w:rsidRPr="009A1BE4">
        <w:rPr>
          <w:rFonts w:cs="Tahoma"/>
          <w:bCs/>
          <w:szCs w:val="22"/>
        </w:rPr>
        <w:t>Atento a lo anterior, y de la entrega de información realizada por el</w:t>
      </w:r>
      <w:r w:rsidRPr="009A1BE4">
        <w:rPr>
          <w:rFonts w:cs="Tahoma"/>
          <w:bCs/>
          <w:szCs w:val="22"/>
          <w:lang w:val="es-ES"/>
        </w:rPr>
        <w:t xml:space="preserve"> </w:t>
      </w:r>
      <w:r w:rsidRPr="009A1BE4">
        <w:rPr>
          <w:rFonts w:cs="Tahoma"/>
          <w:b/>
          <w:bCs/>
          <w:szCs w:val="22"/>
          <w:lang w:val="es-ES"/>
        </w:rPr>
        <w:t>Jefe de la Unidad Jurídica de la Dirección General</w:t>
      </w:r>
      <w:r w:rsidRPr="009A1BE4">
        <w:rPr>
          <w:rFonts w:cs="Tahoma"/>
          <w:bCs/>
          <w:szCs w:val="22"/>
          <w:lang w:val="es-ES"/>
        </w:rPr>
        <w:t>,</w:t>
      </w:r>
      <w:r w:rsidRPr="009A1BE4">
        <w:rPr>
          <w:color w:val="000000"/>
          <w:lang w:eastAsia="es-ES_tradnl"/>
        </w:rPr>
        <w:t xml:space="preserve"> el ahora Recurrente no se agravió respecto a la entrega</w:t>
      </w:r>
      <w:r w:rsidR="00D120CE" w:rsidRPr="009A1BE4">
        <w:rPr>
          <w:color w:val="000000"/>
          <w:lang w:eastAsia="es-ES_tradnl"/>
        </w:rPr>
        <w:t xml:space="preserve"> </w:t>
      </w:r>
      <w:r w:rsidRPr="009A1BE4">
        <w:rPr>
          <w:color w:val="000000"/>
          <w:lang w:eastAsia="es-ES_tradnl"/>
        </w:rPr>
        <w:t xml:space="preserve">de dicha información, pues </w:t>
      </w:r>
      <w:r w:rsidR="00D120CE" w:rsidRPr="009A1BE4">
        <w:rPr>
          <w:color w:val="000000"/>
          <w:lang w:eastAsia="es-ES_tradnl"/>
        </w:rPr>
        <w:t xml:space="preserve">de su acto impugnado se advierte lo siguiente </w:t>
      </w:r>
      <w:r w:rsidR="00D120CE" w:rsidRPr="009A1BE4">
        <w:rPr>
          <w:i/>
          <w:color w:val="000000"/>
          <w:lang w:eastAsia="es-ES_tradnl"/>
        </w:rPr>
        <w:t xml:space="preserve">“La autoridad limitó su respuesta a remitir únicamente un informe elaborado por el actual titular de la Unidad Jurídica, correspondiente a los últimos dos meses de gestión, excluyendo información histórica y completa solicitada en cada solicitud </w:t>
      </w:r>
      <w:r w:rsidR="00D120CE" w:rsidRPr="009A1BE4">
        <w:rPr>
          <w:i/>
          <w:color w:val="000000"/>
          <w:lang w:eastAsia="es-ES_tradnl"/>
        </w:rPr>
        <w:lastRenderedPageBreak/>
        <w:t>individual, vulnerando de manera evidente el derecho de acceso a la información pública.”</w:t>
      </w:r>
      <w:r w:rsidRPr="009A1BE4">
        <w:rPr>
          <w:rFonts w:eastAsia="Calibri" w:cs="Tahoma"/>
          <w:color w:val="000000"/>
          <w:szCs w:val="24"/>
          <w:lang w:val="es-ES" w:eastAsia="es-MX"/>
        </w:rPr>
        <w:t xml:space="preserve">; </w:t>
      </w:r>
      <w:r w:rsidR="003B0DDF" w:rsidRPr="009A1BE4">
        <w:rPr>
          <w:rFonts w:eastAsia="Calibri" w:cs="Tahoma"/>
          <w:color w:val="000000"/>
          <w:szCs w:val="24"/>
          <w:lang w:val="es-ES" w:eastAsia="es-MX"/>
        </w:rPr>
        <w:t>por</w:t>
      </w:r>
      <w:r w:rsidRPr="009A1BE4">
        <w:rPr>
          <w:color w:val="000000"/>
          <w:lang w:eastAsia="es-ES_tradnl"/>
        </w:rPr>
        <w:t xml:space="preserve"> lo que, no se hará pronunciamiento alguno, de conformidad con el artículo 195 de la Ley de Transparencia y Acceso a la Información Pública del Estado de México y Municipios, con relación con el diverso 195, fracción IV, de Código de Procedimientos Administrativos del Estado de México, que establece que será improcedente el recurso contra </w:t>
      </w:r>
      <w:r w:rsidRPr="009A1BE4">
        <w:rPr>
          <w:b/>
          <w:bCs/>
          <w:color w:val="000000"/>
          <w:lang w:eastAsia="es-ES_tradnl"/>
        </w:rPr>
        <w:t>los actos que se hayan consentido tácitamente,</w:t>
      </w:r>
      <w:r w:rsidRPr="009A1BE4">
        <w:rPr>
          <w:color w:val="000000"/>
          <w:lang w:eastAsia="es-ES_tradnl"/>
        </w:rPr>
        <w:t> entendiéndose por estos cuando el agravio no se haya promovido en el plazo señalado para el efecto.</w:t>
      </w:r>
    </w:p>
    <w:p w14:paraId="58DA9777" w14:textId="77777777" w:rsidR="000A5DD1" w:rsidRPr="009A1BE4" w:rsidRDefault="000A5DD1" w:rsidP="000A5DD1">
      <w:pPr>
        <w:rPr>
          <w:color w:val="000000"/>
          <w:lang w:eastAsia="es-ES_tradnl"/>
        </w:rPr>
      </w:pPr>
      <w:r w:rsidRPr="009A1BE4">
        <w:rPr>
          <w:color w:val="000000"/>
          <w:lang w:eastAsia="es-ES_tradnl"/>
        </w:rPr>
        <w:t> </w:t>
      </w:r>
    </w:p>
    <w:p w14:paraId="54F1960F" w14:textId="77777777" w:rsidR="000A5DD1" w:rsidRPr="009A1BE4" w:rsidRDefault="000A5DD1" w:rsidP="000A5DD1">
      <w:pPr>
        <w:rPr>
          <w:color w:val="000000"/>
          <w:lang w:eastAsia="es-ES_tradnl"/>
        </w:rPr>
      </w:pPr>
      <w:r w:rsidRPr="009A1BE4">
        <w:rPr>
          <w:color w:val="000000"/>
          <w:lang w:eastAsia="es-ES_tradnl"/>
        </w:rPr>
        <w:t>De la misma manera resulta aplicable el criterio sostenido por el Poder Judicial de la Federación de rubro </w:t>
      </w:r>
      <w:r w:rsidRPr="009A1BE4">
        <w:rPr>
          <w:b/>
          <w:bCs/>
          <w:color w:val="000000"/>
          <w:lang w:eastAsia="es-ES_tradnl"/>
        </w:rPr>
        <w:t>ACTOS CONSENTIDOS TÁCITAMENTE</w:t>
      </w:r>
      <w:r w:rsidRPr="009A1BE4">
        <w:rPr>
          <w:color w:val="000000"/>
          <w:lang w:eastAsia="es-ES_tradnl"/>
        </w:rPr>
        <w:t>,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53169185" w14:textId="77777777" w:rsidR="000A5DD1" w:rsidRPr="009A1BE4" w:rsidRDefault="000A5DD1" w:rsidP="000A5DD1">
      <w:pPr>
        <w:rPr>
          <w:color w:val="000000"/>
          <w:lang w:eastAsia="es-ES_tradnl"/>
        </w:rPr>
      </w:pPr>
      <w:r w:rsidRPr="009A1BE4">
        <w:rPr>
          <w:color w:val="000000"/>
          <w:lang w:eastAsia="es-ES_tradnl"/>
        </w:rPr>
        <w:t> </w:t>
      </w:r>
    </w:p>
    <w:p w14:paraId="23D96D84" w14:textId="77777777" w:rsidR="000A5DD1" w:rsidRPr="009A1BE4" w:rsidRDefault="000A5DD1" w:rsidP="000A5DD1">
      <w:pPr>
        <w:rPr>
          <w:color w:val="000000"/>
          <w:lang w:eastAsia="es-ES_tradnl"/>
        </w:rPr>
      </w:pPr>
      <w:r w:rsidRPr="009A1BE4">
        <w:rPr>
          <w:color w:val="000000"/>
          <w:lang w:eastAsia="es-ES_tradnl"/>
        </w:rPr>
        <w:t>Conforme a lo previo, en el caso de que el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quedaron firmes. </w:t>
      </w:r>
    </w:p>
    <w:p w14:paraId="674B1E64" w14:textId="77777777" w:rsidR="000A5DD1" w:rsidRPr="009A1BE4" w:rsidRDefault="000A5DD1" w:rsidP="000A5DD1">
      <w:pPr>
        <w:rPr>
          <w:color w:val="000000"/>
          <w:lang w:eastAsia="es-ES_tradnl"/>
        </w:rPr>
      </w:pPr>
    </w:p>
    <w:p w14:paraId="47D9E06F" w14:textId="77777777" w:rsidR="000A5DD1" w:rsidRPr="009A1BE4" w:rsidRDefault="000A5DD1" w:rsidP="000A5DD1">
      <w:pPr>
        <w:rPr>
          <w:color w:val="000000"/>
          <w:lang w:eastAsia="es-ES_tradnl"/>
        </w:rPr>
      </w:pPr>
      <w:r w:rsidRPr="009A1BE4">
        <w:rPr>
          <w:color w:val="000000"/>
          <w:lang w:eastAsia="es-ES_tradnl"/>
        </w:rPr>
        <w:t xml:space="preserve"> Asimismo, resulta relevante traer a colación el </w:t>
      </w:r>
      <w:r w:rsidRPr="009A1BE4">
        <w:rPr>
          <w:rFonts w:eastAsia="Calibri" w:cs="Tahoma"/>
          <w:bCs/>
          <w:lang w:val="es-ES"/>
        </w:rPr>
        <w:t xml:space="preserve">Criterio de Interpretación, de la Segunda Época, con número de registro </w:t>
      </w:r>
      <w:r w:rsidRPr="009A1BE4">
        <w:rPr>
          <w:rFonts w:eastAsia="Calibri" w:cs="Tahoma"/>
          <w:bCs/>
        </w:rPr>
        <w:t>SO/001/2020</w:t>
      </w:r>
      <w:r w:rsidRPr="009A1BE4">
        <w:rPr>
          <w:color w:val="000000"/>
          <w:lang w:eastAsia="es-ES_tradnl"/>
        </w:rPr>
        <w:t>, emitido por el Instituto Nacional de Transparencia, Acceso a la Información y Protección de Datos Personales, que establece lo siguiente:</w:t>
      </w:r>
    </w:p>
    <w:p w14:paraId="0C83D0B4" w14:textId="77777777" w:rsidR="000A5DD1" w:rsidRPr="009A1BE4" w:rsidRDefault="000A5DD1" w:rsidP="000A5DD1">
      <w:pPr>
        <w:rPr>
          <w:color w:val="000000"/>
          <w:lang w:eastAsia="es-ES_tradnl"/>
        </w:rPr>
      </w:pPr>
      <w:r w:rsidRPr="009A1BE4">
        <w:rPr>
          <w:color w:val="000000"/>
          <w:lang w:eastAsia="es-ES_tradnl"/>
        </w:rPr>
        <w:lastRenderedPageBreak/>
        <w:t> </w:t>
      </w:r>
    </w:p>
    <w:p w14:paraId="37EA3CB8" w14:textId="77777777" w:rsidR="000A5DD1" w:rsidRPr="009A1BE4" w:rsidRDefault="000A5DD1" w:rsidP="003B0DDF">
      <w:pPr>
        <w:pStyle w:val="Puesto"/>
        <w:rPr>
          <w:lang w:eastAsia="es-ES_tradnl"/>
        </w:rPr>
      </w:pPr>
      <w:r w:rsidRPr="009A1BE4">
        <w:rPr>
          <w:b/>
          <w:bCs/>
          <w:lang w:eastAsia="es-ES_tradnl"/>
        </w:rPr>
        <w:t>“Actos consentidos tácitamente. Improcedencia de su análisis. </w:t>
      </w:r>
      <w:r w:rsidRPr="009A1BE4">
        <w:rPr>
          <w:lang w:eastAsia="es-ES_tradnl"/>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30282295" w14:textId="77777777" w:rsidR="000A5DD1" w:rsidRPr="009A1BE4" w:rsidRDefault="000A5DD1" w:rsidP="000A5DD1">
      <w:pPr>
        <w:rPr>
          <w:color w:val="000000"/>
          <w:lang w:eastAsia="es-ES_tradnl"/>
        </w:rPr>
      </w:pPr>
    </w:p>
    <w:p w14:paraId="0EC36967" w14:textId="77777777" w:rsidR="000A5DD1" w:rsidRPr="009A1BE4" w:rsidRDefault="000A5DD1" w:rsidP="000A5DD1">
      <w:pPr>
        <w:contextualSpacing/>
        <w:rPr>
          <w:color w:val="000000"/>
          <w:lang w:eastAsia="es-ES_tradnl"/>
        </w:rPr>
      </w:pPr>
      <w:r w:rsidRPr="009A1BE4">
        <w:rPr>
          <w:color w:val="000000"/>
          <w:lang w:eastAsia="es-ES_tradnl"/>
        </w:rPr>
        <w:t>Conforme al Criterio establecido, es improcedente entrar al análisis de las partes de la respuesta del Sujeto Obligado que no fueron impugnadas por la Recurrente; por lo que, en el presente caso, se tiene por consentida la información proporcionada por el Ente Recurrido.</w:t>
      </w:r>
    </w:p>
    <w:p w14:paraId="79AF3B87" w14:textId="77777777" w:rsidR="000A5DD1" w:rsidRPr="009A1BE4" w:rsidRDefault="000A5DD1" w:rsidP="000A5DD1"/>
    <w:p w14:paraId="390AE78F" w14:textId="77777777" w:rsidR="00D47964" w:rsidRPr="009A1BE4" w:rsidRDefault="00D47964" w:rsidP="00D47964">
      <w:pPr>
        <w:pStyle w:val="Prrafodelista"/>
        <w:ind w:left="0" w:right="-28"/>
        <w:rPr>
          <w:rFonts w:cs="Tahoma"/>
          <w:bCs/>
          <w:szCs w:val="22"/>
        </w:rPr>
      </w:pPr>
      <w:r w:rsidRPr="009A1BE4">
        <w:rPr>
          <w:rFonts w:cs="Tahoma"/>
          <w:bCs/>
          <w:szCs w:val="22"/>
        </w:rPr>
        <w:t>Por lo anterior, cabe destacar que el servidor público habilitado señaló que únicamente entregó información correspondiente al periodo de su gestión, manifestando que remite el informe elaborado por el Titular de la Unidad Jurídica, quien ha desempeñado sus funciones durante los últimos dos meses. Asimismo, precisó que, debido al tiempo limitado en el cargo, no le fue posible proporcionar la información solicitada relativa a periodos anteriores.</w:t>
      </w:r>
    </w:p>
    <w:p w14:paraId="72622C91" w14:textId="77777777" w:rsidR="00D47964" w:rsidRPr="009A1BE4" w:rsidRDefault="00D47964" w:rsidP="00D47964">
      <w:pPr>
        <w:pStyle w:val="Prrafodelista"/>
        <w:ind w:left="0" w:right="-28"/>
        <w:rPr>
          <w:rFonts w:cs="Tahoma"/>
          <w:bCs/>
          <w:szCs w:val="22"/>
        </w:rPr>
      </w:pPr>
    </w:p>
    <w:p w14:paraId="3B54ABCA" w14:textId="77777777" w:rsidR="00D47964" w:rsidRPr="009A1BE4" w:rsidRDefault="00D47964" w:rsidP="00D47964">
      <w:pPr>
        <w:pStyle w:val="Prrafodelista"/>
        <w:ind w:left="0" w:right="-28"/>
        <w:rPr>
          <w:rFonts w:cs="Tahoma"/>
          <w:bCs/>
          <w:szCs w:val="22"/>
        </w:rPr>
      </w:pPr>
      <w:r w:rsidRPr="009A1BE4">
        <w:rPr>
          <w:rFonts w:cs="Tahoma"/>
          <w:bCs/>
          <w:szCs w:val="22"/>
        </w:rPr>
        <w:t>De lo anterior, se advierte que el servidor público acepta que posee, resguarda y administra dicha información, sin embargo, por motivos del tiempo limitado en su encargo, omitió realizar la entrega completa de la misma, lo cual no constituye una justificación válida para restringir el acceso a la información pública.</w:t>
      </w:r>
    </w:p>
    <w:p w14:paraId="7B4FA1DF" w14:textId="77777777" w:rsidR="00D47964" w:rsidRPr="009A1BE4" w:rsidRDefault="00D47964" w:rsidP="00D47964">
      <w:pPr>
        <w:pStyle w:val="Prrafodelista"/>
        <w:ind w:left="0" w:right="-28"/>
        <w:rPr>
          <w:rFonts w:cs="Tahoma"/>
          <w:bCs/>
          <w:szCs w:val="22"/>
        </w:rPr>
      </w:pPr>
    </w:p>
    <w:p w14:paraId="21F3AE20" w14:textId="659075B7" w:rsidR="00D47964" w:rsidRPr="009A1BE4" w:rsidRDefault="00D47964" w:rsidP="00D47964">
      <w:pPr>
        <w:pStyle w:val="Prrafodelista"/>
        <w:ind w:left="0" w:right="-28"/>
        <w:rPr>
          <w:rFonts w:cs="Tahoma"/>
          <w:b/>
          <w:bCs/>
          <w:szCs w:val="22"/>
        </w:rPr>
      </w:pPr>
      <w:r w:rsidRPr="009A1BE4">
        <w:rPr>
          <w:rFonts w:cs="Tahoma"/>
          <w:bCs/>
          <w:szCs w:val="22"/>
        </w:rPr>
        <w:t>Ahora bien, es de resaltar que el particular o</w:t>
      </w:r>
      <w:r w:rsidRPr="009A1BE4">
        <w:rPr>
          <w:rFonts w:cs="Tahoma"/>
          <w:b/>
          <w:bCs/>
          <w:szCs w:val="22"/>
        </w:rPr>
        <w:t>mitió señalar el periodo específico al que requería la información</w:t>
      </w:r>
      <w:r w:rsidRPr="009A1BE4">
        <w:rPr>
          <w:rFonts w:cs="Tahoma"/>
          <w:bCs/>
          <w:szCs w:val="22"/>
        </w:rPr>
        <w:t xml:space="preserve">. En tal virtud, este Instituto, en ejercicio de la facultad de suplir la deficiencia de la solicitud, con fundamento en lo dispuesto por los artículos 13 y 181, párrafo cuarto, de la Ley de Transparencia y Acceso a la Información Pública del Estado de México y Municipios, determina que el periodo de búsqueda aplicable corresponde al año inmediato anterior a la fecha de presentación de la solicitud, esto es, del </w:t>
      </w:r>
      <w:r w:rsidRPr="009A1BE4">
        <w:rPr>
          <w:rFonts w:cs="Tahoma"/>
          <w:b/>
        </w:rPr>
        <w:t xml:space="preserve">once de agosto de dos mil </w:t>
      </w:r>
      <w:r w:rsidRPr="009A1BE4">
        <w:rPr>
          <w:rFonts w:cs="Tahoma"/>
          <w:b/>
        </w:rPr>
        <w:lastRenderedPageBreak/>
        <w:t>veinticuatro al once de agosto de dos mil veinticinco</w:t>
      </w:r>
      <w:r w:rsidR="0052522E" w:rsidRPr="009A1BE4">
        <w:rPr>
          <w:rFonts w:cs="Tahoma"/>
          <w:b/>
        </w:rPr>
        <w:t>, quedando fuera los dos meses entregados en respuesta.</w:t>
      </w:r>
    </w:p>
    <w:p w14:paraId="1A86A886" w14:textId="77777777" w:rsidR="00D47964" w:rsidRPr="009A1BE4" w:rsidRDefault="00D47964" w:rsidP="00D47964">
      <w:pPr>
        <w:pStyle w:val="Prrafodelista"/>
        <w:ind w:left="0" w:right="-28"/>
        <w:rPr>
          <w:rFonts w:cs="Tahoma"/>
          <w:bCs/>
          <w:szCs w:val="22"/>
        </w:rPr>
      </w:pPr>
    </w:p>
    <w:p w14:paraId="3070FA39" w14:textId="4254C0C7" w:rsidR="007D743E" w:rsidRPr="009A1BE4" w:rsidRDefault="00D47964" w:rsidP="00D47964">
      <w:pPr>
        <w:pStyle w:val="Prrafodelista"/>
        <w:ind w:left="0" w:right="-28"/>
        <w:rPr>
          <w:rFonts w:cs="Tahoma"/>
          <w:bCs/>
          <w:szCs w:val="22"/>
        </w:rPr>
      </w:pPr>
      <w:r w:rsidRPr="009A1BE4">
        <w:rPr>
          <w:rFonts w:cs="Tahoma"/>
          <w:bCs/>
          <w:szCs w:val="22"/>
        </w:rPr>
        <w:t>Dicha determinación es conforme al Criterio 03/19 emitido por el Instituto Nacional de Transparencia, Acceso a la Información y Protección de Datos Personales, que establece que:</w:t>
      </w:r>
    </w:p>
    <w:p w14:paraId="4874769F" w14:textId="77777777" w:rsidR="00D47964" w:rsidRPr="009A1BE4" w:rsidRDefault="00D47964" w:rsidP="00D47964">
      <w:pPr>
        <w:pStyle w:val="Prrafodelista"/>
        <w:ind w:left="0" w:right="-28"/>
        <w:rPr>
          <w:rFonts w:cs="Tahoma"/>
          <w:bCs/>
          <w:szCs w:val="22"/>
        </w:rPr>
      </w:pPr>
    </w:p>
    <w:p w14:paraId="68D4BCF2" w14:textId="50B3096E" w:rsidR="007D743E" w:rsidRPr="009A1BE4" w:rsidRDefault="00D47964" w:rsidP="003B0DDF">
      <w:pPr>
        <w:pStyle w:val="Puesto"/>
      </w:pPr>
      <w:r w:rsidRPr="009A1BE4">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14:paraId="252BFE07" w14:textId="77777777" w:rsidR="003B0DDF" w:rsidRPr="009A1BE4" w:rsidRDefault="003B0DDF" w:rsidP="00D47964">
      <w:pPr>
        <w:pStyle w:val="Prrafodelista"/>
        <w:ind w:left="851" w:right="822"/>
        <w:rPr>
          <w:rFonts w:cs="Tahoma"/>
          <w:bCs/>
          <w:i/>
          <w:szCs w:val="22"/>
        </w:rPr>
      </w:pPr>
    </w:p>
    <w:p w14:paraId="030B83D8" w14:textId="77777777" w:rsidR="0052522E" w:rsidRPr="009A1BE4" w:rsidRDefault="0052522E" w:rsidP="0052522E">
      <w:pPr>
        <w:pStyle w:val="Prrafodelista"/>
        <w:ind w:left="0" w:right="-93"/>
      </w:pPr>
      <w:r w:rsidRPr="009A1BE4">
        <w:t xml:space="preserve">En consecuencia, </w:t>
      </w:r>
      <w:r w:rsidRPr="009A1BE4">
        <w:rPr>
          <w:rStyle w:val="Textoennegrita"/>
          <w:rFonts w:eastAsiaTheme="majorEastAsia"/>
          <w:b w:val="0"/>
        </w:rPr>
        <w:t>se ordena al Sujeto Obligado realizar una búsqueda exhaustiva y razonable</w:t>
      </w:r>
      <w:r w:rsidRPr="009A1BE4">
        <w:rPr>
          <w:b/>
        </w:rPr>
        <w:t xml:space="preserve"> </w:t>
      </w:r>
      <w:r w:rsidRPr="009A1BE4">
        <w:t>en la</w:t>
      </w:r>
      <w:r w:rsidRPr="009A1BE4">
        <w:rPr>
          <w:b/>
        </w:rPr>
        <w:t xml:space="preserve"> </w:t>
      </w:r>
      <w:r w:rsidRPr="009A1BE4">
        <w:rPr>
          <w:rStyle w:val="Textoennegrita"/>
          <w:rFonts w:eastAsiaTheme="majorEastAsia"/>
          <w:b w:val="0"/>
        </w:rPr>
        <w:t>Unidad Jurídica de la Dirección General de Cultura Física y Deporte</w:t>
      </w:r>
      <w:r w:rsidRPr="009A1BE4">
        <w:rPr>
          <w:b/>
        </w:rPr>
        <w:t xml:space="preserve">, </w:t>
      </w:r>
      <w:r w:rsidRPr="009A1BE4">
        <w:t>a fin de</w:t>
      </w:r>
      <w:r w:rsidRPr="009A1BE4">
        <w:rPr>
          <w:b/>
        </w:rPr>
        <w:t xml:space="preserve"> </w:t>
      </w:r>
      <w:r w:rsidRPr="009A1BE4">
        <w:rPr>
          <w:rStyle w:val="Textoennegrita"/>
          <w:rFonts w:eastAsiaTheme="majorEastAsia"/>
          <w:b w:val="0"/>
        </w:rPr>
        <w:t>localizar copia de las acciones, programas, medidas o instrumentos implementados</w:t>
      </w:r>
      <w:r w:rsidRPr="009A1BE4">
        <w:t xml:space="preserve"> para dar cumplimiento a lo dispuesto en la </w:t>
      </w:r>
      <w:r w:rsidRPr="009A1BE4">
        <w:rPr>
          <w:rStyle w:val="Textoennegrita"/>
          <w:rFonts w:eastAsiaTheme="majorEastAsia"/>
          <w:b w:val="0"/>
        </w:rPr>
        <w:t>Ley de Acceso de las Mujeres a una Vida Libre de Violencia del Estado de México</w:t>
      </w:r>
      <w:r w:rsidRPr="009A1BE4">
        <w:rPr>
          <w:b/>
        </w:rPr>
        <w:t>.</w:t>
      </w:r>
      <w:r w:rsidRPr="009A1BE4">
        <w:t xml:space="preserve"> </w:t>
      </w:r>
    </w:p>
    <w:p w14:paraId="320A41AD" w14:textId="77777777" w:rsidR="0052522E" w:rsidRPr="009A1BE4" w:rsidRDefault="0052522E" w:rsidP="0052522E">
      <w:pPr>
        <w:pStyle w:val="Prrafodelista"/>
        <w:ind w:left="0" w:right="-93"/>
      </w:pPr>
    </w:p>
    <w:p w14:paraId="67FD710A" w14:textId="30E032D7" w:rsidR="0052522E" w:rsidRPr="009A1BE4" w:rsidRDefault="0052522E" w:rsidP="0052522E">
      <w:pPr>
        <w:pStyle w:val="Prrafodelista"/>
        <w:ind w:left="0" w:right="-28"/>
        <w:rPr>
          <w:rFonts w:cs="Tahoma"/>
          <w:b/>
          <w:bCs/>
          <w:szCs w:val="22"/>
        </w:rPr>
      </w:pPr>
      <w:r w:rsidRPr="009A1BE4">
        <w:t xml:space="preserve">Dicha búsqueda deberá comprender </w:t>
      </w:r>
      <w:r w:rsidRPr="009A1BE4">
        <w:rPr>
          <w:rStyle w:val="Textoennegrita"/>
          <w:rFonts w:eastAsiaTheme="majorEastAsia"/>
          <w:b w:val="0"/>
        </w:rPr>
        <w:t>todas las áreas que por sus funciones resulten competentes</w:t>
      </w:r>
      <w:r w:rsidRPr="009A1BE4">
        <w:t xml:space="preserve">, incluyendo archivos físicos y electrónicos, informes institucionales, actas, oficios, circulares, convenios, políticas internas o cualquier otro documento que acredite las acciones realizadas en materia de </w:t>
      </w:r>
      <w:r w:rsidRPr="009A1BE4">
        <w:rPr>
          <w:rStyle w:val="Textoennegrita"/>
          <w:rFonts w:eastAsiaTheme="majorEastAsia"/>
          <w:b w:val="0"/>
        </w:rPr>
        <w:t>prevención, atención, sanción y erradicación de la violencia contra las mujeres</w:t>
      </w:r>
      <w:r w:rsidRPr="009A1BE4">
        <w:rPr>
          <w:b/>
        </w:rPr>
        <w:t xml:space="preserve">, en la temporalidad del </w:t>
      </w:r>
      <w:r w:rsidRPr="009A1BE4">
        <w:rPr>
          <w:rFonts w:cs="Tahoma"/>
          <w:b/>
        </w:rPr>
        <w:t>once de agosto de dos mil veinticuatro al once de mayo de dos mil veinticinco, quedando fuera los dos meses entregados en respuesta.</w:t>
      </w:r>
    </w:p>
    <w:p w14:paraId="5A6D4E95" w14:textId="77777777" w:rsidR="007D743E" w:rsidRPr="009A1BE4" w:rsidRDefault="007D743E" w:rsidP="00CF2D8B">
      <w:pPr>
        <w:pStyle w:val="Prrafodelista"/>
        <w:ind w:right="-93"/>
        <w:rPr>
          <w:rFonts w:cs="Tahoma"/>
          <w:bCs/>
          <w:szCs w:val="22"/>
        </w:rPr>
      </w:pPr>
    </w:p>
    <w:p w14:paraId="5DA7C963" w14:textId="6787BB2B" w:rsidR="00664420" w:rsidRPr="009A1BE4" w:rsidRDefault="00BD5A7C" w:rsidP="00A21A20">
      <w:pPr>
        <w:pStyle w:val="Ttulo3"/>
      </w:pPr>
      <w:bookmarkStart w:id="30" w:name="_Toc212724477"/>
      <w:r w:rsidRPr="009A1BE4">
        <w:lastRenderedPageBreak/>
        <w:t>d</w:t>
      </w:r>
      <w:r w:rsidR="00A21A20" w:rsidRPr="009A1BE4">
        <w:t>)</w:t>
      </w:r>
      <w:r w:rsidR="00664420" w:rsidRPr="009A1BE4">
        <w:t xml:space="preserve"> Versión pública</w:t>
      </w:r>
      <w:bookmarkEnd w:id="30"/>
    </w:p>
    <w:p w14:paraId="20B03CFE" w14:textId="401FB7F4" w:rsidR="00AC3CA0" w:rsidRPr="009A1BE4" w:rsidRDefault="007F5D06" w:rsidP="007F5D06">
      <w:pPr>
        <w:rPr>
          <w:bCs/>
        </w:rPr>
      </w:pPr>
      <w:r w:rsidRPr="009A1BE4">
        <w:t>P</w:t>
      </w:r>
      <w:r w:rsidR="00AC3CA0" w:rsidRPr="009A1BE4">
        <w:t xml:space="preserve">ara el caso de que el o los documentos de los cuales se ordena su entrega contengan datos personales susceptibles de ser testados, deberán ser entregados en </w:t>
      </w:r>
      <w:r w:rsidR="00AC3CA0" w:rsidRPr="009A1BE4">
        <w:rPr>
          <w:b/>
        </w:rPr>
        <w:t>versión pública</w:t>
      </w:r>
      <w:r w:rsidRPr="009A1BE4">
        <w:t>,</w:t>
      </w:r>
      <w:r w:rsidR="00AC3CA0" w:rsidRPr="009A1BE4">
        <w:t xml:space="preserve"> pues el</w:t>
      </w:r>
      <w:r w:rsidR="00AC3CA0" w:rsidRPr="009A1BE4">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420A807" w14:textId="77777777" w:rsidR="00AC3CA0" w:rsidRPr="009A1BE4" w:rsidRDefault="00AC3CA0" w:rsidP="007F5D06">
      <w:pPr>
        <w:rPr>
          <w:rFonts w:eastAsia="Calibri"/>
          <w:bCs/>
          <w:lang w:eastAsia="en-US"/>
        </w:rPr>
      </w:pPr>
    </w:p>
    <w:p w14:paraId="13DAE086" w14:textId="0C1C7ADD" w:rsidR="00AC3CA0" w:rsidRPr="009A1BE4" w:rsidRDefault="00AC3CA0" w:rsidP="007F5D06">
      <w:pPr>
        <w:rPr>
          <w:bCs/>
        </w:rPr>
      </w:pPr>
      <w:r w:rsidRPr="009A1BE4">
        <w:rPr>
          <w:bCs/>
        </w:rPr>
        <w:t xml:space="preserve">A este respecto, los artículos 3, fracciones IX, XX, XXI y </w:t>
      </w:r>
      <w:r w:rsidR="007F5D06" w:rsidRPr="009A1BE4">
        <w:rPr>
          <w:bCs/>
        </w:rPr>
        <w:t>XLV; 51</w:t>
      </w:r>
      <w:r w:rsidRPr="009A1BE4">
        <w:rPr>
          <w:bCs/>
        </w:rPr>
        <w:t xml:space="preserve"> y 52 de la Ley de Transparencia y Acceso a la Información Pública del Estado de México y Municipios establecen:</w:t>
      </w:r>
    </w:p>
    <w:p w14:paraId="4EE42F33" w14:textId="77777777" w:rsidR="00AC3CA0" w:rsidRPr="009A1BE4" w:rsidRDefault="00AC3CA0" w:rsidP="00AC3CA0"/>
    <w:p w14:paraId="22F38C0C" w14:textId="77777777" w:rsidR="00AC3CA0" w:rsidRPr="009A1BE4" w:rsidRDefault="00AC3CA0" w:rsidP="007F5D06">
      <w:pPr>
        <w:pStyle w:val="Puesto"/>
      </w:pPr>
      <w:r w:rsidRPr="009A1BE4">
        <w:rPr>
          <w:b/>
          <w:bCs/>
          <w:noProof/>
        </w:rPr>
        <w:t>“</w:t>
      </w:r>
      <w:r w:rsidRPr="009A1BE4">
        <w:rPr>
          <w:b/>
          <w:bCs/>
        </w:rPr>
        <w:t xml:space="preserve">Artículo 3. </w:t>
      </w:r>
      <w:r w:rsidRPr="009A1BE4">
        <w:t xml:space="preserve">Para los efectos de la presente Ley se entenderá por: </w:t>
      </w:r>
    </w:p>
    <w:p w14:paraId="74507E00" w14:textId="77777777" w:rsidR="00AC3CA0" w:rsidRPr="009A1BE4" w:rsidRDefault="00AC3CA0" w:rsidP="007F5D06">
      <w:pPr>
        <w:pStyle w:val="Puesto"/>
      </w:pPr>
      <w:r w:rsidRPr="009A1BE4">
        <w:rPr>
          <w:b/>
        </w:rPr>
        <w:t>IX.</w:t>
      </w:r>
      <w:r w:rsidRPr="009A1BE4">
        <w:t xml:space="preserve"> </w:t>
      </w:r>
      <w:r w:rsidRPr="009A1BE4">
        <w:rPr>
          <w:b/>
        </w:rPr>
        <w:t xml:space="preserve">Datos personales: </w:t>
      </w:r>
      <w:r w:rsidRPr="009A1BE4">
        <w:t xml:space="preserve">La información concerniente a una persona, identificada o identificable según lo dispuesto por la Ley de Protección de Datos Personales del Estado de México; </w:t>
      </w:r>
    </w:p>
    <w:p w14:paraId="320759AF" w14:textId="77777777" w:rsidR="002B7C6F" w:rsidRPr="009A1BE4" w:rsidRDefault="002B7C6F" w:rsidP="002B7C6F"/>
    <w:p w14:paraId="4EFEB771" w14:textId="77777777" w:rsidR="00AC3CA0" w:rsidRPr="009A1BE4" w:rsidRDefault="00AC3CA0" w:rsidP="007F5D06">
      <w:pPr>
        <w:pStyle w:val="Puesto"/>
      </w:pPr>
      <w:r w:rsidRPr="009A1BE4">
        <w:rPr>
          <w:b/>
        </w:rPr>
        <w:t>XX.</w:t>
      </w:r>
      <w:r w:rsidRPr="009A1BE4">
        <w:t xml:space="preserve"> </w:t>
      </w:r>
      <w:r w:rsidRPr="009A1BE4">
        <w:rPr>
          <w:b/>
        </w:rPr>
        <w:t>Información clasificada:</w:t>
      </w:r>
      <w:r w:rsidRPr="009A1BE4">
        <w:t xml:space="preserve"> Aquella considerada por la presente Ley como reservada o confidencial; </w:t>
      </w:r>
    </w:p>
    <w:p w14:paraId="5DA95E10" w14:textId="77777777" w:rsidR="002B7C6F" w:rsidRPr="009A1BE4" w:rsidRDefault="002B7C6F" w:rsidP="002B7C6F"/>
    <w:p w14:paraId="1CD04431" w14:textId="77777777" w:rsidR="00AC3CA0" w:rsidRPr="009A1BE4" w:rsidRDefault="00AC3CA0" w:rsidP="007F5D06">
      <w:pPr>
        <w:pStyle w:val="Puesto"/>
      </w:pPr>
      <w:r w:rsidRPr="009A1BE4">
        <w:rPr>
          <w:b/>
        </w:rPr>
        <w:t>XXI.</w:t>
      </w:r>
      <w:r w:rsidRPr="009A1BE4">
        <w:t xml:space="preserve"> </w:t>
      </w:r>
      <w:r w:rsidRPr="009A1BE4">
        <w:rPr>
          <w:b/>
        </w:rPr>
        <w:t>Información confidencial</w:t>
      </w:r>
      <w:r w:rsidRPr="009A1BE4">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A2E008B" w14:textId="77777777" w:rsidR="002B7C6F" w:rsidRPr="009A1BE4" w:rsidRDefault="002B7C6F" w:rsidP="002B7C6F"/>
    <w:p w14:paraId="7CD4D2FB" w14:textId="77777777" w:rsidR="00AC3CA0" w:rsidRPr="009A1BE4" w:rsidRDefault="00AC3CA0" w:rsidP="007F5D06">
      <w:pPr>
        <w:pStyle w:val="Puesto"/>
      </w:pPr>
      <w:r w:rsidRPr="009A1BE4">
        <w:rPr>
          <w:b/>
        </w:rPr>
        <w:lastRenderedPageBreak/>
        <w:t>XLV. Versión pública:</w:t>
      </w:r>
      <w:r w:rsidRPr="009A1BE4">
        <w:t xml:space="preserve"> Documento en el que se elimine, suprime o borra la información clasificada como reservada o confidencial para permitir su acceso. </w:t>
      </w:r>
    </w:p>
    <w:p w14:paraId="1ACE9141" w14:textId="77777777" w:rsidR="002B7C6F" w:rsidRPr="009A1BE4" w:rsidRDefault="002B7C6F" w:rsidP="002B7C6F"/>
    <w:p w14:paraId="0BAED675" w14:textId="178B54DE" w:rsidR="00AC3CA0" w:rsidRPr="009A1BE4" w:rsidRDefault="00AC3CA0" w:rsidP="007F5D06">
      <w:pPr>
        <w:pStyle w:val="Puesto"/>
      </w:pPr>
      <w:r w:rsidRPr="009A1BE4">
        <w:rPr>
          <w:b/>
        </w:rPr>
        <w:t>Artículo 51.</w:t>
      </w:r>
      <w:r w:rsidRPr="009A1BE4">
        <w:t xml:space="preserve"> Los sujetos obligados designaran a un responsable para atender la Unidad de Transparencia, quien fungirá como enlace entre éstos y los solicitantes. Dicha Unidad será la encargada de tramitar internamente la solicitud de información </w:t>
      </w:r>
      <w:r w:rsidRPr="009A1BE4">
        <w:rPr>
          <w:b/>
        </w:rPr>
        <w:t xml:space="preserve">y tendrá la responsabilidad de verificar en cada caso que la misma no sea confidencial o reservada. </w:t>
      </w:r>
      <w:r w:rsidRPr="009A1BE4">
        <w:t>Dicha Unidad contará con las facultades internas necesarias para gestionar la atención a las solicitudes de información en los términos de la Ley General y la presente Ley.</w:t>
      </w:r>
    </w:p>
    <w:p w14:paraId="54D7F3F5" w14:textId="77777777" w:rsidR="002B7C6F" w:rsidRPr="009A1BE4" w:rsidRDefault="002B7C6F" w:rsidP="002B7C6F"/>
    <w:p w14:paraId="5AB2B52F" w14:textId="68BEB541" w:rsidR="00AC3CA0" w:rsidRPr="009A1BE4" w:rsidRDefault="00AC3CA0" w:rsidP="007F5D06">
      <w:pPr>
        <w:pStyle w:val="Puesto"/>
      </w:pPr>
      <w:r w:rsidRPr="009A1BE4">
        <w:rPr>
          <w:b/>
        </w:rPr>
        <w:t>Artículo 52.</w:t>
      </w:r>
      <w:r w:rsidRPr="009A1BE4">
        <w:t xml:space="preserve"> Las solicitudes de acceso a la información y las respuestas que se les dé, incluyendo, en su caso, </w:t>
      </w:r>
      <w:r w:rsidRPr="009A1BE4">
        <w:rPr>
          <w:u w:val="single"/>
        </w:rPr>
        <w:t>la información entregada, así como las resoluciones a los recursos que en su caso se promuevan serán públicas, y de ser el caso que contenga datos personales que deban ser protegidos se podrá dar su acceso en su versión pública</w:t>
      </w:r>
      <w:r w:rsidRPr="009A1BE4">
        <w:t>, siempre y cuando la resolución de referencia se someta a un proceso de disociación, es decir, no haga identificable al titular de tales datos personales.</w:t>
      </w:r>
      <w:r w:rsidRPr="009A1BE4">
        <w:rPr>
          <w:bCs/>
          <w:noProof/>
        </w:rPr>
        <w:t>”</w:t>
      </w:r>
      <w:r w:rsidR="007F5D06" w:rsidRPr="009A1BE4">
        <w:rPr>
          <w:bCs/>
          <w:noProof/>
        </w:rPr>
        <w:t xml:space="preserve"> </w:t>
      </w:r>
      <w:r w:rsidRPr="009A1BE4">
        <w:rPr>
          <w:i w:val="0"/>
          <w:iCs/>
          <w:szCs w:val="22"/>
        </w:rPr>
        <w:t>(Énfasis añadido)</w:t>
      </w:r>
    </w:p>
    <w:p w14:paraId="14DDB49A" w14:textId="77777777" w:rsidR="00AC3CA0" w:rsidRPr="009A1BE4" w:rsidRDefault="00AC3CA0" w:rsidP="00AC3CA0"/>
    <w:p w14:paraId="18663A56" w14:textId="530412FA" w:rsidR="00AC3CA0" w:rsidRPr="009A1BE4" w:rsidRDefault="00AC3CA0" w:rsidP="00AC3CA0">
      <w:r w:rsidRPr="009A1BE4">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w:t>
      </w:r>
      <w:r w:rsidR="007F5D06" w:rsidRPr="009A1BE4">
        <w:t xml:space="preserve">se </w:t>
      </w:r>
      <w:r w:rsidRPr="009A1BE4">
        <w:t>efectúe deberá estar justificado en la Ley, lo anterior en términos de lo dispuesto por el artículo 22, párrafo primero</w:t>
      </w:r>
      <w:r w:rsidR="007F5D06" w:rsidRPr="009A1BE4">
        <w:t>,</w:t>
      </w:r>
      <w:r w:rsidRPr="009A1BE4">
        <w:t xml:space="preserve"> </w:t>
      </w:r>
      <w:r w:rsidR="007F5D06" w:rsidRPr="009A1BE4">
        <w:t>relacionado</w:t>
      </w:r>
      <w:r w:rsidRPr="009A1BE4">
        <w:t xml:space="preserve"> con el 38 de la Ley de Protección de Datos Personales en Posesión de Sujetos Obligados del Estado de México y Municipios, los cuales se transcriben para mayor referencia: </w:t>
      </w:r>
    </w:p>
    <w:p w14:paraId="24D8A62C" w14:textId="77777777" w:rsidR="00AC3CA0" w:rsidRPr="009A1BE4" w:rsidRDefault="00AC3CA0" w:rsidP="00AC3CA0"/>
    <w:p w14:paraId="266BB0EA" w14:textId="01A7285C" w:rsidR="00AC3CA0" w:rsidRPr="009A1BE4" w:rsidRDefault="00AC3CA0" w:rsidP="007F5D06">
      <w:pPr>
        <w:pStyle w:val="Puesto"/>
        <w:rPr>
          <w:rFonts w:eastAsia="Arial Unicode MS"/>
        </w:rPr>
      </w:pPr>
      <w:r w:rsidRPr="009A1BE4">
        <w:rPr>
          <w:rFonts w:eastAsia="Arial Unicode MS"/>
          <w:b/>
        </w:rPr>
        <w:t>“Artículo 22.</w:t>
      </w:r>
      <w:r w:rsidRPr="009A1BE4">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6D19D2F4" w14:textId="77777777" w:rsidR="002B7C6F" w:rsidRPr="009A1BE4" w:rsidRDefault="002B7C6F" w:rsidP="002B7C6F">
      <w:pPr>
        <w:rPr>
          <w:rFonts w:eastAsia="Arial Unicode MS"/>
        </w:rPr>
      </w:pPr>
    </w:p>
    <w:p w14:paraId="0C6ECD10" w14:textId="77777777" w:rsidR="00AC3CA0" w:rsidRPr="009A1BE4" w:rsidRDefault="00AC3CA0" w:rsidP="007F5D06">
      <w:pPr>
        <w:pStyle w:val="Puesto"/>
        <w:rPr>
          <w:rFonts w:eastAsia="Arial Unicode MS"/>
        </w:rPr>
      </w:pPr>
      <w:r w:rsidRPr="009A1BE4">
        <w:rPr>
          <w:rFonts w:eastAsia="Arial Unicode MS"/>
          <w:b/>
        </w:rPr>
        <w:lastRenderedPageBreak/>
        <w:t>Artículo 38.</w:t>
      </w:r>
      <w:r w:rsidRPr="009A1BE4">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9A1BE4">
        <w:rPr>
          <w:rFonts w:eastAsia="Arial Unicode MS"/>
          <w:b/>
        </w:rPr>
        <w:t>”</w:t>
      </w:r>
      <w:r w:rsidRPr="009A1BE4">
        <w:rPr>
          <w:rFonts w:eastAsia="Arial Unicode MS"/>
        </w:rPr>
        <w:t xml:space="preserve"> </w:t>
      </w:r>
    </w:p>
    <w:p w14:paraId="11BDA04E" w14:textId="77777777" w:rsidR="00AC3CA0" w:rsidRPr="009A1BE4" w:rsidRDefault="00AC3CA0" w:rsidP="00AC3CA0">
      <w:pPr>
        <w:rPr>
          <w:rFonts w:eastAsia="Arial Unicode MS"/>
          <w:i/>
          <w:szCs w:val="22"/>
        </w:rPr>
      </w:pPr>
    </w:p>
    <w:p w14:paraId="32BB7A5F" w14:textId="77777777" w:rsidR="00AC3CA0" w:rsidRPr="009A1BE4" w:rsidRDefault="00AC3CA0" w:rsidP="00AC3CA0">
      <w:r w:rsidRPr="009A1BE4">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5D526487" w14:textId="77777777" w:rsidR="00AC3CA0" w:rsidRPr="009A1BE4" w:rsidRDefault="00AC3CA0" w:rsidP="00AC3CA0"/>
    <w:p w14:paraId="3CE77CF7" w14:textId="77777777" w:rsidR="00AC3CA0" w:rsidRPr="009A1BE4" w:rsidRDefault="00AC3CA0" w:rsidP="00AC3CA0">
      <w:r w:rsidRPr="009A1BE4">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9A1BE4">
        <w:rPr>
          <w:rFonts w:eastAsia="Arial Unicode MS"/>
        </w:rPr>
        <w:t xml:space="preserve"> que debe ser protegida por </w:t>
      </w:r>
      <w:r w:rsidRPr="009A1BE4">
        <w:rPr>
          <w:rFonts w:eastAsia="Arial Unicode MS"/>
          <w:b/>
        </w:rPr>
        <w:t>EL SUJETO OBLIGADO,</w:t>
      </w:r>
      <w:r w:rsidRPr="009A1BE4">
        <w:rPr>
          <w:rFonts w:eastAsia="Arial Unicode MS"/>
        </w:rPr>
        <w:t xml:space="preserve"> por lo </w:t>
      </w:r>
      <w:r w:rsidRPr="009A1BE4">
        <w:t>que, todo dato personal susceptible de clasificación debe ser protegido.</w:t>
      </w:r>
    </w:p>
    <w:p w14:paraId="17B1D51E" w14:textId="77777777" w:rsidR="00AC3CA0" w:rsidRPr="009A1BE4" w:rsidRDefault="00AC3CA0" w:rsidP="00AC3CA0"/>
    <w:p w14:paraId="1C499B05" w14:textId="0FD0F4F9" w:rsidR="00AC3CA0" w:rsidRPr="009A1BE4" w:rsidRDefault="00AC3CA0" w:rsidP="00AC3CA0">
      <w:r w:rsidRPr="009A1BE4">
        <w:t>La finalidad de la versión pública es salvaguardar la vida, integridad, seguridad, patrimonio y privacidad de las personas; de tal manera que</w:t>
      </w:r>
      <w:r w:rsidR="007F5D06" w:rsidRPr="009A1BE4">
        <w:t>,</w:t>
      </w:r>
      <w:r w:rsidRPr="009A1BE4">
        <w:t xml:space="preserve"> todo aquello que no tenga por objeto proteger lo anterior, es susceptible de ser entregado</w:t>
      </w:r>
      <w:r w:rsidR="007F5D06" w:rsidRPr="009A1BE4">
        <w:t>.</w:t>
      </w:r>
      <w:r w:rsidRPr="009A1BE4">
        <w:t xml:space="preserve"> </w:t>
      </w:r>
      <w:r w:rsidR="007F5D06" w:rsidRPr="009A1BE4">
        <w:t>E</w:t>
      </w:r>
      <w:r w:rsidRPr="009A1BE4">
        <w:t>n otras palabras, la protección de datos personales</w:t>
      </w:r>
      <w:r w:rsidR="007F5D06" w:rsidRPr="009A1BE4">
        <w:t xml:space="preserve"> </w:t>
      </w:r>
      <w:r w:rsidRPr="009A1BE4">
        <w:t>es una derivación del derecho a la intimidad.</w:t>
      </w:r>
    </w:p>
    <w:p w14:paraId="4ECCCE5B" w14:textId="77777777" w:rsidR="00AC3CA0" w:rsidRPr="009A1BE4" w:rsidRDefault="00AC3CA0" w:rsidP="00AC3CA0"/>
    <w:p w14:paraId="22155419" w14:textId="5E52B74B" w:rsidR="00AC3CA0" w:rsidRPr="009A1BE4" w:rsidRDefault="00AC3CA0" w:rsidP="00AC3CA0">
      <w:r w:rsidRPr="009A1BE4">
        <w:t xml:space="preserve">Asimismo, es importante señalar que dicha clasificación se tiene que efectuar mediante la forma y formalidades que la ley de la materia impone; es decir, mediante acuerdo </w:t>
      </w:r>
      <w:r w:rsidRPr="009A1BE4">
        <w:lastRenderedPageBreak/>
        <w:t>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7481129" w14:textId="77777777" w:rsidR="00AC3CA0" w:rsidRPr="009A1BE4" w:rsidRDefault="00AC3CA0" w:rsidP="00AC3CA0"/>
    <w:p w14:paraId="12C70FB7" w14:textId="77777777" w:rsidR="00AC3CA0" w:rsidRPr="009A1BE4" w:rsidRDefault="00AC3CA0" w:rsidP="007F5D06">
      <w:pPr>
        <w:jc w:val="center"/>
        <w:rPr>
          <w:b/>
          <w:i/>
          <w:szCs w:val="22"/>
        </w:rPr>
      </w:pPr>
      <w:r w:rsidRPr="009A1BE4">
        <w:rPr>
          <w:b/>
          <w:i/>
          <w:szCs w:val="22"/>
          <w:lang w:val="es-ES_tradnl"/>
        </w:rPr>
        <w:t>Ley de Transparencia y Acceso a la Información Pública del Estado de México y Municipios</w:t>
      </w:r>
    </w:p>
    <w:p w14:paraId="79B28D55" w14:textId="77777777" w:rsidR="00AC3CA0" w:rsidRPr="009A1BE4" w:rsidRDefault="00AC3CA0" w:rsidP="00AC3CA0"/>
    <w:p w14:paraId="51E4FC60" w14:textId="77777777" w:rsidR="00AC3CA0" w:rsidRPr="009A1BE4" w:rsidRDefault="00AC3CA0" w:rsidP="007F5D06">
      <w:pPr>
        <w:pStyle w:val="Puesto"/>
      </w:pPr>
      <w:r w:rsidRPr="009A1BE4">
        <w:rPr>
          <w:b/>
        </w:rPr>
        <w:t xml:space="preserve">“Artículo 49. </w:t>
      </w:r>
      <w:r w:rsidRPr="009A1BE4">
        <w:t>Los Comités de Transparencia tendrán las siguientes atribuciones:</w:t>
      </w:r>
    </w:p>
    <w:p w14:paraId="58B2CA83" w14:textId="77777777" w:rsidR="00AC3CA0" w:rsidRPr="009A1BE4" w:rsidRDefault="00AC3CA0" w:rsidP="007F5D06">
      <w:pPr>
        <w:pStyle w:val="Puesto"/>
      </w:pPr>
      <w:r w:rsidRPr="009A1BE4">
        <w:rPr>
          <w:b/>
        </w:rPr>
        <w:t>VIII.</w:t>
      </w:r>
      <w:r w:rsidRPr="009A1BE4">
        <w:t xml:space="preserve"> Aprobar, modificar o revocar la clasificación de la información;</w:t>
      </w:r>
    </w:p>
    <w:p w14:paraId="42CDD815" w14:textId="77777777" w:rsidR="002B7C6F" w:rsidRPr="009A1BE4" w:rsidRDefault="002B7C6F" w:rsidP="002B7C6F"/>
    <w:p w14:paraId="5E0FE30C" w14:textId="77777777" w:rsidR="00AC3CA0" w:rsidRPr="009A1BE4" w:rsidRDefault="00AC3CA0" w:rsidP="007F5D06">
      <w:pPr>
        <w:pStyle w:val="Puesto"/>
      </w:pPr>
      <w:r w:rsidRPr="009A1BE4">
        <w:rPr>
          <w:b/>
        </w:rPr>
        <w:t>Artículo 132.</w:t>
      </w:r>
      <w:r w:rsidRPr="009A1BE4">
        <w:t xml:space="preserve"> La clasificación de la información se llevará a cabo en el momento en que:</w:t>
      </w:r>
    </w:p>
    <w:p w14:paraId="22862CEF" w14:textId="77777777" w:rsidR="00AC3CA0" w:rsidRPr="009A1BE4" w:rsidRDefault="00AC3CA0" w:rsidP="007F5D06">
      <w:pPr>
        <w:pStyle w:val="Puesto"/>
      </w:pPr>
      <w:r w:rsidRPr="009A1BE4">
        <w:rPr>
          <w:b/>
        </w:rPr>
        <w:t>I.</w:t>
      </w:r>
      <w:r w:rsidRPr="009A1BE4">
        <w:t xml:space="preserve"> Se reciba una solicitud de acceso a la información;</w:t>
      </w:r>
    </w:p>
    <w:p w14:paraId="1076A40B" w14:textId="77777777" w:rsidR="00AC3CA0" w:rsidRPr="009A1BE4" w:rsidRDefault="00AC3CA0" w:rsidP="007F5D06">
      <w:pPr>
        <w:pStyle w:val="Puesto"/>
      </w:pPr>
      <w:r w:rsidRPr="009A1BE4">
        <w:rPr>
          <w:b/>
        </w:rPr>
        <w:t>II.</w:t>
      </w:r>
      <w:r w:rsidRPr="009A1BE4">
        <w:t xml:space="preserve"> Se determine mediante resolución de autoridad competente; o</w:t>
      </w:r>
    </w:p>
    <w:p w14:paraId="327FFDF5" w14:textId="77777777" w:rsidR="00AC3CA0" w:rsidRPr="009A1BE4" w:rsidRDefault="00AC3CA0" w:rsidP="007F5D06">
      <w:pPr>
        <w:pStyle w:val="Puesto"/>
        <w:rPr>
          <w:b/>
        </w:rPr>
      </w:pPr>
      <w:r w:rsidRPr="009A1BE4">
        <w:rPr>
          <w:b/>
          <w:bCs/>
        </w:rPr>
        <w:t>III.</w:t>
      </w:r>
      <w:r w:rsidRPr="009A1BE4">
        <w:t xml:space="preserve"> Se generen versiones públicas para dar cumplimiento a las obligaciones de transparencia previstas en esta Ley.</w:t>
      </w:r>
      <w:r w:rsidRPr="009A1BE4">
        <w:rPr>
          <w:b/>
        </w:rPr>
        <w:t>”</w:t>
      </w:r>
    </w:p>
    <w:p w14:paraId="63550E79" w14:textId="77777777" w:rsidR="002B7C6F" w:rsidRPr="009A1BE4" w:rsidRDefault="002B7C6F" w:rsidP="002B7C6F"/>
    <w:p w14:paraId="733E702D" w14:textId="04C291BD" w:rsidR="00AC3CA0" w:rsidRPr="009A1BE4" w:rsidRDefault="00AC3CA0" w:rsidP="007F5D06">
      <w:pPr>
        <w:pStyle w:val="Puesto"/>
      </w:pPr>
      <w:r w:rsidRPr="009A1BE4">
        <w:rPr>
          <w:b/>
        </w:rPr>
        <w:t>“</w:t>
      </w:r>
      <w:r w:rsidR="002B7C6F" w:rsidRPr="009A1BE4">
        <w:rPr>
          <w:b/>
        </w:rPr>
        <w:t>Segundo. -</w:t>
      </w:r>
      <w:r w:rsidRPr="009A1BE4">
        <w:t xml:space="preserve"> Para efectos de los presentes Lineamientos Generales, se entenderá por:</w:t>
      </w:r>
    </w:p>
    <w:p w14:paraId="3D6255D3" w14:textId="77777777" w:rsidR="00AC3CA0" w:rsidRPr="009A1BE4" w:rsidRDefault="00AC3CA0" w:rsidP="007F5D06">
      <w:pPr>
        <w:pStyle w:val="Puesto"/>
      </w:pPr>
      <w:r w:rsidRPr="009A1BE4">
        <w:rPr>
          <w:b/>
        </w:rPr>
        <w:t>XVIII.</w:t>
      </w:r>
      <w:r w:rsidRPr="009A1BE4">
        <w:t xml:space="preserve">  </w:t>
      </w:r>
      <w:r w:rsidRPr="009A1BE4">
        <w:rPr>
          <w:b/>
        </w:rPr>
        <w:t>Versión pública:</w:t>
      </w:r>
      <w:r w:rsidRPr="009A1BE4">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08353A7" w14:textId="77777777" w:rsidR="00AC3CA0" w:rsidRPr="009A1BE4" w:rsidRDefault="00AC3CA0" w:rsidP="007F5D06">
      <w:pPr>
        <w:pStyle w:val="Puesto"/>
      </w:pPr>
    </w:p>
    <w:p w14:paraId="492CD288" w14:textId="77777777" w:rsidR="00AC3CA0" w:rsidRPr="009A1BE4" w:rsidRDefault="00AC3CA0" w:rsidP="007F5D06">
      <w:pPr>
        <w:pStyle w:val="Puesto"/>
        <w:rPr>
          <w:b/>
          <w:lang w:val="es-ES_tradnl" w:eastAsia="es-MX"/>
        </w:rPr>
      </w:pPr>
      <w:r w:rsidRPr="009A1BE4">
        <w:rPr>
          <w:b/>
          <w:lang w:val="es-ES_tradnl" w:eastAsia="es-MX"/>
        </w:rPr>
        <w:t xml:space="preserve">Lineamientos Generales en materia de Clasificación y Desclasificación de la </w:t>
      </w:r>
      <w:r w:rsidRPr="009A1BE4">
        <w:rPr>
          <w:b/>
          <w:lang w:val="es-ES_tradnl"/>
        </w:rPr>
        <w:t>Información</w:t>
      </w:r>
    </w:p>
    <w:p w14:paraId="57959355" w14:textId="77777777" w:rsidR="00AC3CA0" w:rsidRPr="009A1BE4" w:rsidRDefault="00AC3CA0" w:rsidP="007F5D06">
      <w:pPr>
        <w:pStyle w:val="Puesto"/>
      </w:pPr>
    </w:p>
    <w:p w14:paraId="204206B6" w14:textId="77777777" w:rsidR="00AC3CA0" w:rsidRPr="009A1BE4" w:rsidRDefault="00AC3CA0" w:rsidP="007F5D06">
      <w:pPr>
        <w:pStyle w:val="Puesto"/>
      </w:pPr>
      <w:r w:rsidRPr="009A1BE4">
        <w:rPr>
          <w:b/>
        </w:rPr>
        <w:t>Cuarto.</w:t>
      </w:r>
      <w:r w:rsidRPr="009A1BE4">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w:t>
      </w:r>
      <w:r w:rsidRPr="009A1BE4">
        <w:lastRenderedPageBreak/>
        <w:t>de sus respectivas competencias, en tanto estas últimas no contravengan lo dispuesto en la Ley General.</w:t>
      </w:r>
    </w:p>
    <w:p w14:paraId="20083E00" w14:textId="77777777" w:rsidR="00AC3CA0" w:rsidRPr="009A1BE4" w:rsidRDefault="00AC3CA0" w:rsidP="007F5D06">
      <w:pPr>
        <w:pStyle w:val="Puesto"/>
      </w:pPr>
      <w:r w:rsidRPr="009A1BE4">
        <w:t>Los sujetos obligados deberán aplicar, de manera estricta, las excepciones al derecho de acceso a la información y sólo podrán invocarlas cuando acrediten su procedencia.</w:t>
      </w:r>
    </w:p>
    <w:p w14:paraId="2334DA4A" w14:textId="77777777" w:rsidR="002B7C6F" w:rsidRPr="009A1BE4" w:rsidRDefault="002B7C6F" w:rsidP="002B7C6F"/>
    <w:p w14:paraId="773F3D38" w14:textId="77777777" w:rsidR="00AC3CA0" w:rsidRPr="009A1BE4" w:rsidRDefault="00AC3CA0" w:rsidP="007F5D06">
      <w:pPr>
        <w:pStyle w:val="Puesto"/>
      </w:pPr>
      <w:r w:rsidRPr="009A1BE4">
        <w:rPr>
          <w:b/>
        </w:rPr>
        <w:t>Quinto.</w:t>
      </w:r>
      <w:r w:rsidRPr="009A1BE4">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EE090E8" w14:textId="77777777" w:rsidR="002B7C6F" w:rsidRPr="009A1BE4" w:rsidRDefault="002B7C6F" w:rsidP="002B7C6F"/>
    <w:p w14:paraId="501C8886" w14:textId="77777777" w:rsidR="00AC3CA0" w:rsidRPr="009A1BE4" w:rsidRDefault="00AC3CA0" w:rsidP="007F5D06">
      <w:pPr>
        <w:pStyle w:val="Puesto"/>
      </w:pPr>
      <w:r w:rsidRPr="009A1BE4">
        <w:rPr>
          <w:b/>
        </w:rPr>
        <w:t>Sexto.</w:t>
      </w:r>
      <w:r w:rsidRPr="009A1BE4">
        <w:t xml:space="preserve"> Se deroga.</w:t>
      </w:r>
    </w:p>
    <w:p w14:paraId="35534E5B" w14:textId="77777777" w:rsidR="002B7C6F" w:rsidRPr="009A1BE4" w:rsidRDefault="002B7C6F" w:rsidP="002B7C6F"/>
    <w:p w14:paraId="71AE6E31" w14:textId="77777777" w:rsidR="00AC3CA0" w:rsidRPr="009A1BE4" w:rsidRDefault="00AC3CA0" w:rsidP="007F5D06">
      <w:pPr>
        <w:pStyle w:val="Puesto"/>
      </w:pPr>
      <w:r w:rsidRPr="009A1BE4">
        <w:rPr>
          <w:b/>
        </w:rPr>
        <w:t>Séptimo.</w:t>
      </w:r>
      <w:r w:rsidRPr="009A1BE4">
        <w:t xml:space="preserve"> La clasificación de la información se llevará a cabo en el momento en que:</w:t>
      </w:r>
    </w:p>
    <w:p w14:paraId="4BC6551F" w14:textId="77777777" w:rsidR="00AC3CA0" w:rsidRPr="009A1BE4" w:rsidRDefault="00AC3CA0" w:rsidP="007F5D06">
      <w:pPr>
        <w:pStyle w:val="Puesto"/>
      </w:pPr>
      <w:r w:rsidRPr="009A1BE4">
        <w:rPr>
          <w:b/>
        </w:rPr>
        <w:t>I.</w:t>
      </w:r>
      <w:r w:rsidRPr="009A1BE4">
        <w:t xml:space="preserve">        Se reciba una solicitud de acceso a la información;</w:t>
      </w:r>
    </w:p>
    <w:p w14:paraId="12BC61E7" w14:textId="77777777" w:rsidR="00AC3CA0" w:rsidRPr="009A1BE4" w:rsidRDefault="00AC3CA0" w:rsidP="007F5D06">
      <w:pPr>
        <w:pStyle w:val="Puesto"/>
      </w:pPr>
      <w:r w:rsidRPr="009A1BE4">
        <w:rPr>
          <w:b/>
        </w:rPr>
        <w:t>II.</w:t>
      </w:r>
      <w:r w:rsidRPr="009A1BE4">
        <w:t xml:space="preserve">       Se determine mediante resolución del Comité de Transparencia, el órgano garante competente, o en cumplimiento a una sentencia del Poder Judicial; o</w:t>
      </w:r>
    </w:p>
    <w:p w14:paraId="60049403" w14:textId="77777777" w:rsidR="00AC3CA0" w:rsidRPr="009A1BE4" w:rsidRDefault="00AC3CA0" w:rsidP="007F5D06">
      <w:pPr>
        <w:pStyle w:val="Puesto"/>
      </w:pPr>
      <w:r w:rsidRPr="009A1BE4">
        <w:rPr>
          <w:b/>
        </w:rPr>
        <w:t>III.</w:t>
      </w:r>
      <w:r w:rsidRPr="009A1BE4">
        <w:t xml:space="preserve">      Se generen versiones públicas para dar cumplimiento a las obligaciones de transparencia previstas en la Ley General, la Ley Federal y las correspondientes de las entidades federativas.</w:t>
      </w:r>
    </w:p>
    <w:p w14:paraId="2AAF20AA" w14:textId="77777777" w:rsidR="00AC3CA0" w:rsidRPr="009A1BE4" w:rsidRDefault="00AC3CA0" w:rsidP="007F5D06">
      <w:pPr>
        <w:pStyle w:val="Puesto"/>
      </w:pPr>
      <w:r w:rsidRPr="009A1BE4">
        <w:t xml:space="preserve">Los titulares de las áreas deberán revisar la información requerida al momento de la recepción de una solicitud de acceso, para verificar, conforme a su naturaleza, si encuadra en una causal de reserva o de confidencialidad. </w:t>
      </w:r>
    </w:p>
    <w:p w14:paraId="742EA7F9" w14:textId="77777777" w:rsidR="002B7C6F" w:rsidRPr="009A1BE4" w:rsidRDefault="002B7C6F" w:rsidP="002B7C6F"/>
    <w:p w14:paraId="1B84F0FA" w14:textId="77777777" w:rsidR="00AC3CA0" w:rsidRPr="009A1BE4" w:rsidRDefault="00AC3CA0" w:rsidP="007F5D06">
      <w:pPr>
        <w:pStyle w:val="Puesto"/>
      </w:pPr>
      <w:r w:rsidRPr="009A1BE4">
        <w:rPr>
          <w:b/>
        </w:rPr>
        <w:t>Octavo.</w:t>
      </w:r>
      <w:r w:rsidRPr="009A1BE4">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61D6AC7" w14:textId="77777777" w:rsidR="00AC3CA0" w:rsidRPr="009A1BE4" w:rsidRDefault="00AC3CA0" w:rsidP="007F5D06">
      <w:pPr>
        <w:pStyle w:val="Puesto"/>
      </w:pPr>
      <w:r w:rsidRPr="009A1BE4">
        <w:t>Para motivar la clasificación se deberán señalar las razones o circunstancias especiales que lo llevaron a concluir que el caso particular se ajusta al supuesto previsto por la norma legal invocada como fundamento.</w:t>
      </w:r>
    </w:p>
    <w:p w14:paraId="41964AD4" w14:textId="77777777" w:rsidR="00AC3CA0" w:rsidRPr="009A1BE4" w:rsidRDefault="00AC3CA0" w:rsidP="007F5D06">
      <w:pPr>
        <w:pStyle w:val="Puesto"/>
      </w:pPr>
      <w:r w:rsidRPr="009A1BE4">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52B4BBC" w14:textId="77777777" w:rsidR="002B7C6F" w:rsidRPr="009A1BE4" w:rsidRDefault="002B7C6F" w:rsidP="002B7C6F"/>
    <w:p w14:paraId="3DC18E7E" w14:textId="77777777" w:rsidR="00AC3CA0" w:rsidRPr="009A1BE4" w:rsidRDefault="00AC3CA0" w:rsidP="007F5D06">
      <w:pPr>
        <w:pStyle w:val="Puesto"/>
      </w:pPr>
      <w:r w:rsidRPr="009A1BE4">
        <w:rPr>
          <w:b/>
        </w:rPr>
        <w:t>Noveno.</w:t>
      </w:r>
      <w:r w:rsidRPr="009A1BE4">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831D8CC" w14:textId="77777777" w:rsidR="002B7C6F" w:rsidRPr="009A1BE4" w:rsidRDefault="002B7C6F" w:rsidP="002B7C6F"/>
    <w:p w14:paraId="45844BB1" w14:textId="77777777" w:rsidR="00AC3CA0" w:rsidRPr="009A1BE4" w:rsidRDefault="00AC3CA0" w:rsidP="007F5D06">
      <w:pPr>
        <w:pStyle w:val="Puesto"/>
      </w:pPr>
      <w:r w:rsidRPr="009A1BE4">
        <w:rPr>
          <w:b/>
        </w:rPr>
        <w:t>Décimo.</w:t>
      </w:r>
      <w:r w:rsidRPr="009A1BE4">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F58AFEC" w14:textId="77777777" w:rsidR="00AC3CA0" w:rsidRPr="009A1BE4" w:rsidRDefault="00AC3CA0" w:rsidP="007F5D06">
      <w:pPr>
        <w:pStyle w:val="Puesto"/>
      </w:pPr>
      <w:r w:rsidRPr="009A1BE4">
        <w:t>En ausencia de los titulares de las áreas, la información será clasificada o desclasificada por la persona que lo supla, en términos de la normativa que rija la actuación del sujeto obligado.</w:t>
      </w:r>
    </w:p>
    <w:p w14:paraId="0861DCC9" w14:textId="77777777" w:rsidR="00AC3CA0" w:rsidRPr="009A1BE4" w:rsidRDefault="00AC3CA0" w:rsidP="007F5D06">
      <w:pPr>
        <w:pStyle w:val="Puesto"/>
        <w:rPr>
          <w:b/>
        </w:rPr>
      </w:pPr>
      <w:r w:rsidRPr="009A1BE4">
        <w:rPr>
          <w:b/>
        </w:rPr>
        <w:t>Décimo primero.</w:t>
      </w:r>
      <w:r w:rsidRPr="009A1BE4">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9A1BE4">
        <w:rPr>
          <w:b/>
        </w:rPr>
        <w:t>”</w:t>
      </w:r>
    </w:p>
    <w:p w14:paraId="2D5FBBCD" w14:textId="77777777" w:rsidR="00AC3CA0" w:rsidRPr="009A1BE4" w:rsidRDefault="00AC3CA0" w:rsidP="00AC3CA0"/>
    <w:p w14:paraId="05D0E4C9" w14:textId="45FD9C8D" w:rsidR="00AC3CA0" w:rsidRPr="009A1BE4" w:rsidRDefault="00AC3CA0" w:rsidP="00AC3CA0">
      <w:pPr>
        <w:rPr>
          <w:lang w:eastAsia="es-CO"/>
        </w:rPr>
      </w:pPr>
      <w:r w:rsidRPr="009A1BE4">
        <w:t xml:space="preserve">Consecuentemente, se destaca que la versión pública que elabore </w:t>
      </w:r>
      <w:r w:rsidRPr="009A1BE4">
        <w:rPr>
          <w:b/>
        </w:rPr>
        <w:t>EL SUJETO OBLIGADO</w:t>
      </w:r>
      <w:r w:rsidRPr="009A1BE4">
        <w:t xml:space="preserve"> debe cumplir con las formalidades exigidas en la Ley, por lo que para tal efecto emitirá el </w:t>
      </w:r>
      <w:r w:rsidRPr="009A1BE4">
        <w:rPr>
          <w:b/>
        </w:rPr>
        <w:t>Acuerdo del Comité de Transparencia</w:t>
      </w:r>
      <w:r w:rsidRPr="009A1BE4">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9A1BE4">
        <w:rPr>
          <w:lang w:eastAsia="es-CO"/>
        </w:rPr>
        <w:t>, ya que</w:t>
      </w:r>
      <w:r w:rsidR="002B7C6F" w:rsidRPr="009A1BE4">
        <w:rPr>
          <w:lang w:eastAsia="es-CO"/>
        </w:rPr>
        <w:t xml:space="preserve"> de</w:t>
      </w:r>
      <w:r w:rsidRPr="009A1BE4">
        <w:rPr>
          <w:lang w:eastAsia="es-CO"/>
        </w:rPr>
        <w:t xml:space="preserve"> no hacerlo implica que lo entregado no es legal ni formalmente una versión pública, sino más bien una documentación ilegible, incompleta o tachada; pues no </w:t>
      </w:r>
      <w:r w:rsidR="002B7C6F" w:rsidRPr="009A1BE4">
        <w:rPr>
          <w:lang w:eastAsia="es-CO"/>
        </w:rPr>
        <w:t xml:space="preserve">se </w:t>
      </w:r>
      <w:r w:rsidRPr="009A1BE4">
        <w:rPr>
          <w:lang w:eastAsia="es-CO"/>
        </w:rPr>
        <w:t>señala</w:t>
      </w:r>
      <w:r w:rsidR="002B7C6F" w:rsidRPr="009A1BE4">
        <w:rPr>
          <w:lang w:eastAsia="es-CO"/>
        </w:rPr>
        <w:t>n</w:t>
      </w:r>
      <w:r w:rsidRPr="009A1BE4">
        <w:rPr>
          <w:lang w:eastAsia="es-CO"/>
        </w:rPr>
        <w:t xml:space="preserve"> las razones por las que no se aprecian determinados datos -ya sea porque se testan o suprimen- </w:t>
      </w:r>
      <w:r w:rsidR="002B7C6F" w:rsidRPr="009A1BE4">
        <w:rPr>
          <w:lang w:eastAsia="es-CO"/>
        </w:rPr>
        <w:t xml:space="preserve">lo cual </w:t>
      </w:r>
      <w:r w:rsidRPr="009A1BE4">
        <w:rPr>
          <w:lang w:eastAsia="es-CO"/>
        </w:rPr>
        <w:t xml:space="preserve">deja al solicitante en estado de incertidumbre, al no conocer o comprender porque no aparecen en la documentación respectiva, es decir, si no se </w:t>
      </w:r>
      <w:r w:rsidRPr="009A1BE4">
        <w:rPr>
          <w:lang w:eastAsia="es-CO"/>
        </w:rPr>
        <w:lastRenderedPageBreak/>
        <w:t>exponen de manera puntual las razones</w:t>
      </w:r>
      <w:r w:rsidR="002B7C6F" w:rsidRPr="009A1BE4">
        <w:rPr>
          <w:lang w:eastAsia="es-CO"/>
        </w:rPr>
        <w:t xml:space="preserve">, </w:t>
      </w:r>
      <w:r w:rsidRPr="009A1BE4">
        <w:rPr>
          <w:lang w:eastAsia="es-CO"/>
        </w:rPr>
        <w:t>se estaría violentando desde un inicio el derecho de acceso a la información del solicitante.</w:t>
      </w:r>
    </w:p>
    <w:p w14:paraId="2D6BA3D7" w14:textId="3060383D" w:rsidR="0052522E" w:rsidRPr="009A1BE4" w:rsidRDefault="0052522E" w:rsidP="00AC3CA0">
      <w:pPr>
        <w:rPr>
          <w:lang w:eastAsia="es-CO"/>
        </w:rPr>
      </w:pPr>
    </w:p>
    <w:p w14:paraId="42229704" w14:textId="77777777" w:rsidR="0052522E" w:rsidRPr="009A1BE4" w:rsidRDefault="0052522E" w:rsidP="0052522E">
      <w:pPr>
        <w:pStyle w:val="Ttulo3"/>
      </w:pPr>
      <w:bookmarkStart w:id="31" w:name="_Toc212112573"/>
      <w:bookmarkStart w:id="32" w:name="_Toc212724478"/>
      <w:r w:rsidRPr="009A1BE4">
        <w:t>e) Conclusión</w:t>
      </w:r>
      <w:bookmarkEnd w:id="31"/>
      <w:bookmarkEnd w:id="32"/>
    </w:p>
    <w:p w14:paraId="440847A0" w14:textId="1F3914DA" w:rsidR="0052522E" w:rsidRPr="009A1BE4" w:rsidRDefault="0052522E" w:rsidP="0052522E">
      <w:pPr>
        <w:widowControl w:val="0"/>
        <w:tabs>
          <w:tab w:val="left" w:pos="1701"/>
          <w:tab w:val="left" w:pos="1843"/>
        </w:tabs>
        <w:rPr>
          <w:rStyle w:val="Textoennegrita"/>
          <w:rFonts w:eastAsiaTheme="majorEastAsia"/>
          <w:b w:val="0"/>
        </w:rPr>
      </w:pPr>
      <w:r w:rsidRPr="009A1BE4">
        <w:rPr>
          <w:color w:val="000000"/>
        </w:rPr>
        <w:t xml:space="preserve">En razón de lo anteriormente expuesto, este Instituto estima que las razones o motivos de inconformidad hechos valer por </w:t>
      </w:r>
      <w:r w:rsidRPr="009A1BE4">
        <w:rPr>
          <w:b/>
          <w:color w:val="000000"/>
        </w:rPr>
        <w:t>LA PARTE RECURRENTE</w:t>
      </w:r>
      <w:r w:rsidRPr="009A1BE4">
        <w:rPr>
          <w:color w:val="000000"/>
        </w:rPr>
        <w:t xml:space="preserve"> devienen </w:t>
      </w:r>
      <w:r w:rsidRPr="009A1BE4">
        <w:rPr>
          <w:b/>
          <w:color w:val="000000"/>
        </w:rPr>
        <w:t>fundadas</w:t>
      </w:r>
      <w:r w:rsidRPr="009A1BE4">
        <w:rPr>
          <w:color w:val="000000"/>
        </w:rPr>
        <w:t xml:space="preserve"> y suficientes para </w:t>
      </w:r>
      <w:r w:rsidRPr="009A1BE4">
        <w:rPr>
          <w:b/>
          <w:color w:val="000000"/>
        </w:rPr>
        <w:t>MODIFICAR</w:t>
      </w:r>
      <w:r w:rsidRPr="009A1BE4">
        <w:rPr>
          <w:color w:val="000000"/>
        </w:rPr>
        <w:t xml:space="preserve"> la respuesta del </w:t>
      </w:r>
      <w:r w:rsidRPr="009A1BE4">
        <w:rPr>
          <w:b/>
          <w:color w:val="000000"/>
        </w:rPr>
        <w:t>SUJETO OBLIGADO</w:t>
      </w:r>
      <w:r w:rsidRPr="009A1BE4">
        <w:rPr>
          <w:color w:val="000000"/>
        </w:rPr>
        <w:t xml:space="preserve"> y ordenarle </w:t>
      </w:r>
      <w:r w:rsidRPr="009A1BE4">
        <w:rPr>
          <w:rStyle w:val="Textoennegrita"/>
          <w:rFonts w:eastAsiaTheme="majorEastAsia"/>
          <w:b w:val="0"/>
        </w:rPr>
        <w:t>la entrega de lo siguiente:</w:t>
      </w:r>
    </w:p>
    <w:p w14:paraId="0CB0906E" w14:textId="1AD3C3E7" w:rsidR="0052522E" w:rsidRPr="009A1BE4" w:rsidRDefault="0052522E" w:rsidP="0052522E">
      <w:pPr>
        <w:pBdr>
          <w:top w:val="nil"/>
          <w:left w:val="nil"/>
          <w:bottom w:val="nil"/>
          <w:right w:val="nil"/>
          <w:between w:val="nil"/>
        </w:pBdr>
        <w:rPr>
          <w:rFonts w:eastAsia="Palatino Linotype" w:cs="Palatino Linotype"/>
          <w:color w:val="000000"/>
        </w:rPr>
      </w:pPr>
    </w:p>
    <w:p w14:paraId="490F24F2" w14:textId="61EF30EC" w:rsidR="00895D85" w:rsidRPr="009A1BE4" w:rsidRDefault="00895D85" w:rsidP="00D327F2">
      <w:pPr>
        <w:pStyle w:val="Prrafodelista"/>
        <w:numPr>
          <w:ilvl w:val="0"/>
          <w:numId w:val="16"/>
        </w:numPr>
        <w:pBdr>
          <w:top w:val="nil"/>
          <w:left w:val="nil"/>
          <w:bottom w:val="nil"/>
          <w:right w:val="nil"/>
          <w:between w:val="nil"/>
        </w:pBdr>
        <w:ind w:left="851" w:right="822"/>
        <w:rPr>
          <w:rFonts w:eastAsia="Palatino Linotype" w:cs="Palatino Linotype"/>
          <w:color w:val="000000"/>
        </w:rPr>
      </w:pPr>
      <w:r w:rsidRPr="009A1BE4">
        <w:t xml:space="preserve">Documento que acredite las acciones realizadas en materia de </w:t>
      </w:r>
      <w:r w:rsidRPr="009A1BE4">
        <w:rPr>
          <w:rStyle w:val="Textoennegrita"/>
          <w:rFonts w:eastAsiaTheme="majorEastAsia"/>
          <w:b w:val="0"/>
        </w:rPr>
        <w:t>prevención, atención, sanción y erradicación de la violencia contra las mujeres</w:t>
      </w:r>
      <w:r w:rsidRPr="009A1BE4">
        <w:rPr>
          <w:b/>
        </w:rPr>
        <w:t xml:space="preserve">, </w:t>
      </w:r>
      <w:r w:rsidRPr="009A1BE4">
        <w:t xml:space="preserve">en la temporalidad del </w:t>
      </w:r>
      <w:r w:rsidRPr="009A1BE4">
        <w:rPr>
          <w:rFonts w:cs="Tahoma"/>
        </w:rPr>
        <w:t>once de agosto de dos mil veinticuatro al once de mayo de dos mil veinticinco.</w:t>
      </w:r>
    </w:p>
    <w:p w14:paraId="765A3927" w14:textId="77777777" w:rsidR="0052522E" w:rsidRPr="009A1BE4" w:rsidRDefault="0052522E" w:rsidP="00AC3CA0">
      <w:pPr>
        <w:rPr>
          <w:lang w:eastAsia="es-CO"/>
        </w:rPr>
      </w:pPr>
    </w:p>
    <w:p w14:paraId="7C13D1A0" w14:textId="25BF32C9" w:rsidR="00BD5A7C" w:rsidRPr="009A1BE4" w:rsidRDefault="0031457D" w:rsidP="00BD5A7C">
      <w:r w:rsidRPr="009A1BE4">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684A0E4F" w:rsidR="00664420" w:rsidRPr="009A1BE4" w:rsidRDefault="00664420" w:rsidP="00A21A20">
      <w:pPr>
        <w:pStyle w:val="Ttulo1"/>
      </w:pPr>
      <w:bookmarkStart w:id="33" w:name="_Toc212724479"/>
      <w:r w:rsidRPr="009A1BE4">
        <w:t>RESUELVE</w:t>
      </w:r>
      <w:bookmarkEnd w:id="33"/>
    </w:p>
    <w:p w14:paraId="203B7093" w14:textId="77777777" w:rsidR="00664420" w:rsidRPr="009A1BE4" w:rsidRDefault="00664420" w:rsidP="00664420">
      <w:pPr>
        <w:ind w:right="113"/>
        <w:rPr>
          <w:rFonts w:cs="Arial"/>
          <w:b/>
          <w:szCs w:val="22"/>
        </w:rPr>
      </w:pPr>
    </w:p>
    <w:p w14:paraId="40DE562B" w14:textId="6FD24ECF" w:rsidR="00FC3CE0" w:rsidRPr="009A1BE4" w:rsidRDefault="00FC3CE0" w:rsidP="00FC3CE0">
      <w:pPr>
        <w:widowControl w:val="0"/>
        <w:rPr>
          <w:rFonts w:eastAsia="Calibri" w:cs="Tahoma"/>
          <w:bCs/>
          <w:szCs w:val="22"/>
          <w:lang w:eastAsia="en-US"/>
        </w:rPr>
      </w:pPr>
      <w:r w:rsidRPr="009A1BE4">
        <w:rPr>
          <w:b/>
          <w:bCs/>
        </w:rPr>
        <w:t>PRIMERO.</w:t>
      </w:r>
      <w:r w:rsidRPr="009A1BE4">
        <w:t xml:space="preserve"> </w:t>
      </w:r>
      <w:r w:rsidRPr="009A1BE4">
        <w:rPr>
          <w:rFonts w:cs="Tahoma"/>
          <w:szCs w:val="22"/>
        </w:rPr>
        <w:t xml:space="preserve">Se </w:t>
      </w:r>
      <w:r w:rsidR="004E5068" w:rsidRPr="009A1BE4">
        <w:rPr>
          <w:rFonts w:cs="Tahoma"/>
          <w:b/>
          <w:bCs/>
          <w:szCs w:val="22"/>
        </w:rPr>
        <w:t>MODIFICA</w:t>
      </w:r>
      <w:r w:rsidRPr="009A1BE4">
        <w:rPr>
          <w:rFonts w:cs="Tahoma"/>
          <w:szCs w:val="22"/>
        </w:rPr>
        <w:t xml:space="preserve"> la respuesta entregada por el </w:t>
      </w:r>
      <w:r w:rsidR="004E5068" w:rsidRPr="009A1BE4">
        <w:rPr>
          <w:rFonts w:cs="Tahoma"/>
          <w:b/>
          <w:bCs/>
          <w:szCs w:val="22"/>
        </w:rPr>
        <w:t>SUJETO OBLIGADO</w:t>
      </w:r>
      <w:r w:rsidR="004E5068" w:rsidRPr="009A1BE4">
        <w:rPr>
          <w:rFonts w:cs="Tahoma"/>
          <w:szCs w:val="22"/>
        </w:rPr>
        <w:t xml:space="preserve"> </w:t>
      </w:r>
      <w:r w:rsidR="0041385B" w:rsidRPr="009A1BE4">
        <w:rPr>
          <w:rFonts w:cs="Tahoma"/>
          <w:szCs w:val="22"/>
        </w:rPr>
        <w:t>en</w:t>
      </w:r>
      <w:r w:rsidRPr="009A1BE4">
        <w:rPr>
          <w:rFonts w:cs="Tahoma"/>
          <w:szCs w:val="22"/>
        </w:rPr>
        <w:t xml:space="preserve"> la solicitud de información </w:t>
      </w:r>
      <w:r w:rsidR="00895D85" w:rsidRPr="009A1BE4">
        <w:rPr>
          <w:rFonts w:cs="Tahoma"/>
          <w:b/>
        </w:rPr>
        <w:t>00732/SECTI/IP/2025</w:t>
      </w:r>
      <w:r w:rsidRPr="009A1BE4">
        <w:rPr>
          <w:rFonts w:cs="Tahoma"/>
          <w:bCs/>
          <w:szCs w:val="22"/>
        </w:rPr>
        <w:t xml:space="preserve">, </w:t>
      </w:r>
      <w:r w:rsidRPr="009A1BE4">
        <w:rPr>
          <w:rFonts w:eastAsia="Calibri" w:cs="Tahoma"/>
          <w:bCs/>
          <w:szCs w:val="22"/>
          <w:lang w:eastAsia="en-US"/>
        </w:rPr>
        <w:t xml:space="preserve">por resultar </w:t>
      </w:r>
      <w:r w:rsidRPr="009A1BE4">
        <w:rPr>
          <w:rFonts w:eastAsia="Calibri" w:cs="Tahoma"/>
          <w:b/>
          <w:bCs/>
          <w:szCs w:val="22"/>
          <w:lang w:eastAsia="en-US"/>
        </w:rPr>
        <w:t>FUNDADAS</w:t>
      </w:r>
      <w:r w:rsidRPr="009A1BE4">
        <w:rPr>
          <w:rFonts w:eastAsia="Calibri" w:cs="Tahoma"/>
          <w:bCs/>
          <w:szCs w:val="22"/>
          <w:lang w:eastAsia="en-US"/>
        </w:rPr>
        <w:t xml:space="preserve"> las razones o motivos de inconformidad hechos valer por </w:t>
      </w:r>
      <w:r w:rsidRPr="009A1BE4">
        <w:rPr>
          <w:rFonts w:eastAsia="Calibri" w:cs="Tahoma"/>
          <w:b/>
          <w:szCs w:val="22"/>
          <w:lang w:eastAsia="en-US"/>
        </w:rPr>
        <w:t>LA PARTE RECURRENTE</w:t>
      </w:r>
      <w:r w:rsidRPr="009A1BE4">
        <w:rPr>
          <w:rFonts w:eastAsia="Calibri" w:cs="Tahoma"/>
          <w:bCs/>
          <w:szCs w:val="22"/>
          <w:lang w:eastAsia="en-US"/>
        </w:rPr>
        <w:t xml:space="preserve"> en el Recurso de Revisión </w:t>
      </w:r>
      <w:r w:rsidR="00895D85" w:rsidRPr="009A1BE4">
        <w:rPr>
          <w:rFonts w:eastAsiaTheme="minorHAnsi" w:cstheme="minorBidi"/>
          <w:b/>
          <w:bCs/>
          <w:color w:val="000000" w:themeColor="text1"/>
          <w:szCs w:val="22"/>
          <w:lang w:eastAsia="en-US"/>
        </w:rPr>
        <w:t>10697/INFOEM/IP/RR/2025</w:t>
      </w:r>
      <w:r w:rsidRPr="009A1BE4">
        <w:rPr>
          <w:rFonts w:eastAsiaTheme="minorHAnsi" w:cstheme="minorBidi"/>
          <w:color w:val="000000" w:themeColor="text1"/>
          <w:szCs w:val="22"/>
          <w:lang w:eastAsia="en-US"/>
        </w:rPr>
        <w:t>,</w:t>
      </w:r>
      <w:r w:rsidRPr="009A1BE4">
        <w:rPr>
          <w:rFonts w:cs="Tahoma"/>
          <w:b/>
          <w:color w:val="0D0D0D"/>
          <w:szCs w:val="22"/>
        </w:rPr>
        <w:t xml:space="preserve"> </w:t>
      </w:r>
      <w:r w:rsidRPr="009A1BE4">
        <w:rPr>
          <w:rFonts w:eastAsia="Calibri" w:cs="Tahoma"/>
          <w:bCs/>
          <w:szCs w:val="22"/>
          <w:lang w:eastAsia="en-US"/>
        </w:rPr>
        <w:t xml:space="preserve">en términos del considerando </w:t>
      </w:r>
      <w:r w:rsidRPr="009A1BE4">
        <w:rPr>
          <w:rFonts w:eastAsia="Calibri" w:cs="Tahoma"/>
          <w:b/>
          <w:szCs w:val="22"/>
          <w:lang w:eastAsia="en-US"/>
        </w:rPr>
        <w:t>SEGUNDO</w:t>
      </w:r>
      <w:r w:rsidRPr="009A1BE4">
        <w:rPr>
          <w:rFonts w:eastAsia="Calibri" w:cs="Tahoma"/>
          <w:bCs/>
          <w:szCs w:val="22"/>
          <w:lang w:eastAsia="en-US"/>
        </w:rPr>
        <w:t xml:space="preserve"> de la presente </w:t>
      </w:r>
      <w:r w:rsidRPr="009A1BE4">
        <w:rPr>
          <w:rFonts w:eastAsia="Calibri" w:cs="Tahoma"/>
          <w:bCs/>
          <w:szCs w:val="22"/>
          <w:lang w:eastAsia="en-US"/>
        </w:rPr>
        <w:lastRenderedPageBreak/>
        <w:t>Resolución.</w:t>
      </w:r>
    </w:p>
    <w:p w14:paraId="78D4A482" w14:textId="77777777" w:rsidR="00FC3CE0" w:rsidRPr="009A1BE4" w:rsidRDefault="00FC3CE0" w:rsidP="00FC3CE0">
      <w:pPr>
        <w:widowControl w:val="0"/>
        <w:rPr>
          <w:rFonts w:eastAsia="Calibri" w:cs="Tahoma"/>
          <w:bCs/>
          <w:szCs w:val="22"/>
          <w:lang w:eastAsia="en-US"/>
        </w:rPr>
      </w:pPr>
    </w:p>
    <w:p w14:paraId="16CF919C" w14:textId="64F204D2" w:rsidR="00FC3CE0" w:rsidRPr="009A1BE4" w:rsidRDefault="00FC3CE0" w:rsidP="00FC3CE0">
      <w:pPr>
        <w:ind w:right="-93"/>
        <w:rPr>
          <w:rFonts w:eastAsia="Calibri" w:cs="Tahoma"/>
          <w:bCs/>
          <w:szCs w:val="22"/>
          <w:lang w:eastAsia="en-US"/>
        </w:rPr>
      </w:pPr>
      <w:r w:rsidRPr="009A1BE4">
        <w:rPr>
          <w:rFonts w:eastAsia="Calibri" w:cs="Tahoma"/>
          <w:b/>
          <w:bCs/>
          <w:szCs w:val="22"/>
          <w:lang w:eastAsia="en-US"/>
        </w:rPr>
        <w:t>SEGUNDO.</w:t>
      </w:r>
      <w:r w:rsidRPr="009A1BE4">
        <w:rPr>
          <w:rFonts w:eastAsia="Calibri" w:cs="Tahoma"/>
          <w:szCs w:val="22"/>
          <w:lang w:eastAsia="es-MX"/>
        </w:rPr>
        <w:t xml:space="preserve"> Se </w:t>
      </w:r>
      <w:r w:rsidRPr="009A1BE4">
        <w:rPr>
          <w:rFonts w:eastAsia="Calibri" w:cs="Tahoma"/>
          <w:b/>
          <w:szCs w:val="22"/>
          <w:lang w:eastAsia="es-MX"/>
        </w:rPr>
        <w:t xml:space="preserve">ORDENA </w:t>
      </w:r>
      <w:r w:rsidRPr="009A1BE4">
        <w:rPr>
          <w:rFonts w:eastAsia="Calibri" w:cs="Tahoma"/>
          <w:szCs w:val="22"/>
          <w:lang w:eastAsia="es-MX"/>
        </w:rPr>
        <w:t xml:space="preserve">al </w:t>
      </w:r>
      <w:r w:rsidRPr="009A1BE4">
        <w:rPr>
          <w:rFonts w:eastAsia="Calibri" w:cs="Tahoma"/>
          <w:b/>
          <w:bCs/>
          <w:szCs w:val="22"/>
          <w:lang w:eastAsia="es-MX"/>
        </w:rPr>
        <w:t>SUJETO OBLIGADO</w:t>
      </w:r>
      <w:r w:rsidRPr="009A1BE4">
        <w:rPr>
          <w:rFonts w:eastAsia="Calibri" w:cs="Tahoma"/>
          <w:szCs w:val="22"/>
          <w:lang w:eastAsia="es-MX"/>
        </w:rPr>
        <w:t xml:space="preserve">, </w:t>
      </w:r>
      <w:r w:rsidRPr="009A1BE4">
        <w:rPr>
          <w:rFonts w:eastAsia="Calibri" w:cs="Tahoma"/>
          <w:bCs/>
          <w:szCs w:val="22"/>
          <w:lang w:eastAsia="en-US"/>
        </w:rPr>
        <w:t xml:space="preserve">a efecto de que, previa búsqueda exhaustiva y razonable de la información, entregue a través del </w:t>
      </w:r>
      <w:r w:rsidR="00233005" w:rsidRPr="009A1BE4">
        <w:rPr>
          <w:rFonts w:eastAsia="Calibri" w:cs="Tahoma"/>
          <w:b/>
          <w:bCs/>
          <w:szCs w:val="22"/>
          <w:lang w:eastAsia="en-US"/>
        </w:rPr>
        <w:t>SAIMEX</w:t>
      </w:r>
      <w:r w:rsidR="00233005" w:rsidRPr="009A1BE4">
        <w:rPr>
          <w:rFonts w:eastAsia="Calibri" w:cs="Tahoma"/>
          <w:bCs/>
          <w:szCs w:val="22"/>
          <w:lang w:eastAsia="en-US"/>
        </w:rPr>
        <w:t xml:space="preserve">, </w:t>
      </w:r>
      <w:r w:rsidR="003B0DDF" w:rsidRPr="009A1BE4">
        <w:rPr>
          <w:rFonts w:eastAsia="Calibri" w:cs="Tahoma"/>
          <w:bCs/>
          <w:szCs w:val="22"/>
          <w:lang w:eastAsia="en-US"/>
        </w:rPr>
        <w:t xml:space="preserve">de ser procedente </w:t>
      </w:r>
      <w:r w:rsidRPr="009A1BE4">
        <w:rPr>
          <w:rFonts w:eastAsia="Calibri" w:cs="Tahoma"/>
          <w:bCs/>
          <w:szCs w:val="22"/>
          <w:lang w:eastAsia="en-US"/>
        </w:rPr>
        <w:t xml:space="preserve">en </w:t>
      </w:r>
      <w:r w:rsidRPr="009A1BE4">
        <w:rPr>
          <w:rFonts w:eastAsia="Calibri" w:cs="Tahoma"/>
          <w:b/>
          <w:bCs/>
          <w:szCs w:val="22"/>
          <w:lang w:eastAsia="en-US"/>
        </w:rPr>
        <w:t>versión</w:t>
      </w:r>
      <w:r w:rsidRPr="009A1BE4">
        <w:rPr>
          <w:rFonts w:eastAsia="Calibri" w:cs="Tahoma"/>
          <w:bCs/>
          <w:szCs w:val="22"/>
          <w:lang w:eastAsia="en-US"/>
        </w:rPr>
        <w:t xml:space="preserve"> </w:t>
      </w:r>
      <w:r w:rsidRPr="009A1BE4">
        <w:rPr>
          <w:rFonts w:eastAsia="Calibri" w:cs="Tahoma"/>
          <w:b/>
          <w:bCs/>
          <w:szCs w:val="22"/>
          <w:lang w:eastAsia="en-US"/>
        </w:rPr>
        <w:t>pública</w:t>
      </w:r>
      <w:r w:rsidRPr="009A1BE4">
        <w:rPr>
          <w:rFonts w:eastAsia="Calibri" w:cs="Tahoma"/>
          <w:bCs/>
          <w:szCs w:val="22"/>
          <w:lang w:eastAsia="en-US"/>
        </w:rPr>
        <w:t xml:space="preserve">, los documentos </w:t>
      </w:r>
      <w:r w:rsidR="003B0DDF" w:rsidRPr="009A1BE4">
        <w:rPr>
          <w:rFonts w:eastAsia="Calibri" w:cs="Tahoma"/>
          <w:bCs/>
          <w:szCs w:val="22"/>
          <w:lang w:eastAsia="en-US"/>
        </w:rPr>
        <w:t xml:space="preserve">donde conste </w:t>
      </w:r>
      <w:r w:rsidRPr="009A1BE4">
        <w:rPr>
          <w:rFonts w:eastAsia="Calibri" w:cs="Tahoma"/>
          <w:bCs/>
          <w:szCs w:val="22"/>
          <w:lang w:eastAsia="en-US"/>
        </w:rPr>
        <w:t>lo siguiente:</w:t>
      </w:r>
    </w:p>
    <w:p w14:paraId="2FDE4071" w14:textId="33A71301" w:rsidR="00895D85" w:rsidRPr="009A1BE4" w:rsidRDefault="00895D85" w:rsidP="00FC3CE0">
      <w:pPr>
        <w:ind w:right="-93"/>
        <w:rPr>
          <w:rFonts w:eastAsia="Calibri" w:cs="Tahoma"/>
          <w:bCs/>
          <w:szCs w:val="22"/>
          <w:lang w:eastAsia="en-US"/>
        </w:rPr>
      </w:pPr>
    </w:p>
    <w:p w14:paraId="69E39474" w14:textId="5DDBE568" w:rsidR="00895D85" w:rsidRPr="009A1BE4" w:rsidRDefault="003B0DDF" w:rsidP="003B0DDF">
      <w:pPr>
        <w:pStyle w:val="Puesto"/>
        <w:spacing w:line="276" w:lineRule="auto"/>
        <w:rPr>
          <w:rFonts w:eastAsia="Palatino Linotype" w:cs="Palatino Linotype"/>
          <w:b/>
          <w:color w:val="000000"/>
        </w:rPr>
      </w:pPr>
      <w:r w:rsidRPr="009A1BE4">
        <w:rPr>
          <w:b/>
        </w:rPr>
        <w:t>Las</w:t>
      </w:r>
      <w:r w:rsidR="00707E21" w:rsidRPr="009A1BE4">
        <w:rPr>
          <w:b/>
        </w:rPr>
        <w:t xml:space="preserve"> </w:t>
      </w:r>
      <w:r w:rsidR="00895D85" w:rsidRPr="009A1BE4">
        <w:rPr>
          <w:b/>
        </w:rPr>
        <w:t xml:space="preserve">acciones realizadas en materia de </w:t>
      </w:r>
      <w:r w:rsidR="00895D85" w:rsidRPr="009A1BE4">
        <w:rPr>
          <w:rStyle w:val="Textoennegrita"/>
        </w:rPr>
        <w:t>prevención, atención, sanción y erradicación de la violencia contra las mujeres</w:t>
      </w:r>
      <w:r w:rsidR="00895D85" w:rsidRPr="009A1BE4">
        <w:t>,</w:t>
      </w:r>
      <w:r w:rsidR="00895D85" w:rsidRPr="009A1BE4">
        <w:rPr>
          <w:b/>
        </w:rPr>
        <w:t xml:space="preserve"> </w:t>
      </w:r>
      <w:r w:rsidRPr="009A1BE4">
        <w:rPr>
          <w:b/>
        </w:rPr>
        <w:t>del 11</w:t>
      </w:r>
      <w:r w:rsidR="00895D85" w:rsidRPr="009A1BE4">
        <w:rPr>
          <w:rFonts w:cs="Tahoma"/>
          <w:b/>
        </w:rPr>
        <w:t xml:space="preserve"> de agosto de </w:t>
      </w:r>
      <w:r w:rsidRPr="009A1BE4">
        <w:rPr>
          <w:rFonts w:cs="Tahoma"/>
          <w:b/>
        </w:rPr>
        <w:t>2024 al 11 de mayo de 2025</w:t>
      </w:r>
      <w:r w:rsidR="00895D85" w:rsidRPr="009A1BE4">
        <w:rPr>
          <w:rFonts w:cs="Tahoma"/>
          <w:b/>
        </w:rPr>
        <w:t>.</w:t>
      </w:r>
    </w:p>
    <w:p w14:paraId="52BF7288" w14:textId="77777777" w:rsidR="00E40A98" w:rsidRPr="009A1BE4" w:rsidRDefault="00E40A98" w:rsidP="00E40A98">
      <w:pPr>
        <w:ind w:right="-93"/>
        <w:rPr>
          <w:rFonts w:eastAsia="Calibri" w:cs="Tahoma"/>
          <w:bCs/>
          <w:szCs w:val="22"/>
          <w:lang w:eastAsia="en-US"/>
        </w:rPr>
      </w:pPr>
    </w:p>
    <w:p w14:paraId="1599BF79" w14:textId="77777777" w:rsidR="00E40A98" w:rsidRPr="009A1BE4" w:rsidRDefault="00E40A98" w:rsidP="003B0DDF">
      <w:pPr>
        <w:rPr>
          <w:color w:val="000000" w:themeColor="text1"/>
          <w:shd w:val="clear" w:color="auto" w:fill="FFFFFF"/>
        </w:rPr>
      </w:pPr>
      <w:r w:rsidRPr="009A1BE4">
        <w:rPr>
          <w:color w:val="000000" w:themeColor="text1"/>
          <w:shd w:val="clear" w:color="auto" w:fill="FFFFFF"/>
        </w:rPr>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7E68D565" w14:textId="77777777" w:rsidR="00FC3CE0" w:rsidRPr="009A1BE4" w:rsidRDefault="00FC3CE0" w:rsidP="00FC3CE0">
      <w:pPr>
        <w:widowControl w:val="0"/>
        <w:rPr>
          <w:rFonts w:eastAsia="Calibri" w:cs="Tahoma"/>
          <w:bCs/>
          <w:szCs w:val="22"/>
          <w:lang w:eastAsia="en-US"/>
        </w:rPr>
      </w:pPr>
    </w:p>
    <w:p w14:paraId="3230BFEF" w14:textId="77777777" w:rsidR="009A0277" w:rsidRPr="009A1BE4" w:rsidRDefault="009A0277" w:rsidP="009A0277">
      <w:r w:rsidRPr="009A1BE4">
        <w:rPr>
          <w:b/>
          <w:bCs/>
        </w:rPr>
        <w:t>TERCERO.</w:t>
      </w:r>
      <w:r w:rsidRPr="009A1BE4">
        <w:t xml:space="preserve"> </w:t>
      </w:r>
      <w:r w:rsidRPr="009A1BE4">
        <w:rPr>
          <w:rFonts w:eastAsia="Palatino Linotype" w:cs="Palatino Linotype"/>
          <w:b/>
          <w:color w:val="000000" w:themeColor="text1"/>
          <w:lang w:eastAsia="es-MX"/>
        </w:rPr>
        <w:t xml:space="preserve">Notifíquese </w:t>
      </w:r>
      <w:r w:rsidRPr="009A1BE4">
        <w:rPr>
          <w:color w:val="000000" w:themeColor="text1"/>
          <w:szCs w:val="17"/>
          <w:lang w:eastAsia="es-ES_tradnl"/>
        </w:rPr>
        <w:t xml:space="preserve">vía </w:t>
      </w:r>
      <w:r w:rsidRPr="009A1BE4">
        <w:rPr>
          <w:rFonts w:cs="Arial"/>
          <w:color w:val="000000" w:themeColor="text1"/>
        </w:rPr>
        <w:t>Sistema de Acceso a la Información Mexiquense (</w:t>
      </w:r>
      <w:r w:rsidRPr="009A1BE4">
        <w:rPr>
          <w:rFonts w:cs="Arial"/>
          <w:b/>
          <w:bCs/>
          <w:color w:val="000000" w:themeColor="text1"/>
        </w:rPr>
        <w:t>SAIMEX)</w:t>
      </w:r>
      <w:r w:rsidRPr="009A1BE4">
        <w:rPr>
          <w:color w:val="000000" w:themeColor="text1"/>
          <w:shd w:val="clear" w:color="auto" w:fill="FFFFFF"/>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B820921" w14:textId="77777777" w:rsidR="00FC3CE0" w:rsidRPr="009A1BE4" w:rsidRDefault="00FC3CE0" w:rsidP="00FC3CE0"/>
    <w:p w14:paraId="16A4F4E2" w14:textId="64DF9CE2" w:rsidR="00FC3CE0" w:rsidRPr="009A1BE4" w:rsidRDefault="00FC3CE0" w:rsidP="00FC3CE0">
      <w:r w:rsidRPr="009A1BE4">
        <w:rPr>
          <w:b/>
          <w:bCs/>
        </w:rPr>
        <w:lastRenderedPageBreak/>
        <w:t>CUARTO.</w:t>
      </w:r>
      <w:r w:rsidRPr="009A1BE4">
        <w:t xml:space="preserve"> Notifíquese a </w:t>
      </w:r>
      <w:r w:rsidRPr="009A1BE4">
        <w:rPr>
          <w:b/>
          <w:bCs/>
        </w:rPr>
        <w:t>LA PARTE RECURRENTE</w:t>
      </w:r>
      <w:r w:rsidRPr="009A1BE4">
        <w:t xml:space="preserve"> la presente resolución vía Sistema de Acceso a la Información Mexiquense </w:t>
      </w:r>
      <w:r w:rsidR="008B1E16" w:rsidRPr="009A1BE4">
        <w:t>(</w:t>
      </w:r>
      <w:r w:rsidRPr="009A1BE4">
        <w:t>SAIMEX</w:t>
      </w:r>
      <w:r w:rsidR="008B1E16" w:rsidRPr="009A1BE4">
        <w:t>)</w:t>
      </w:r>
      <w:r w:rsidRPr="009A1BE4">
        <w:t>.</w:t>
      </w:r>
    </w:p>
    <w:p w14:paraId="515336ED" w14:textId="77777777" w:rsidR="00FC3CE0" w:rsidRPr="009A1BE4" w:rsidRDefault="00FC3CE0" w:rsidP="00FC3CE0"/>
    <w:p w14:paraId="006EFE1D" w14:textId="07CDFDE4" w:rsidR="00FC3CE0" w:rsidRPr="009A1BE4" w:rsidRDefault="00FC3CE0" w:rsidP="00FC3CE0">
      <w:r w:rsidRPr="009A1BE4">
        <w:rPr>
          <w:b/>
          <w:bCs/>
        </w:rPr>
        <w:t>QUINTO</w:t>
      </w:r>
      <w:r w:rsidRPr="009A1BE4">
        <w:t>. Hágase del conocimiento a</w:t>
      </w:r>
      <w:r w:rsidR="008B1E16" w:rsidRPr="009A1BE4">
        <w:t xml:space="preserve"> </w:t>
      </w:r>
      <w:r w:rsidR="008B1E16" w:rsidRPr="009A1BE4">
        <w:rPr>
          <w:b/>
          <w:bCs/>
        </w:rPr>
        <w:t xml:space="preserve">LA PARTE </w:t>
      </w:r>
      <w:r w:rsidRPr="009A1BE4">
        <w:rPr>
          <w:b/>
          <w:bCs/>
        </w:rPr>
        <w:t>RECURRENTE</w:t>
      </w:r>
      <w:r w:rsidRPr="009A1BE4">
        <w:t xml:space="preserve"> que</w:t>
      </w:r>
      <w:r w:rsidR="008B1E16" w:rsidRPr="009A1BE4">
        <w:t>,</w:t>
      </w:r>
      <w:r w:rsidRPr="009A1BE4">
        <w:t xml:space="preserve"> de conformidad con lo establecido en el artículo 196 de la Ley de Transparencia y Acceso a la Información Pública del Estado de México y Municipios, podrá impugnar</w:t>
      </w:r>
      <w:r w:rsidR="008B1E16" w:rsidRPr="009A1BE4">
        <w:t xml:space="preserve"> la presente resolución</w:t>
      </w:r>
      <w:r w:rsidRPr="009A1BE4">
        <w:t xml:space="preserve"> vía Juicio de Amparo en los términos de las leyes aplicables.</w:t>
      </w:r>
    </w:p>
    <w:p w14:paraId="1FDCA0FE" w14:textId="77777777" w:rsidR="00163D12" w:rsidRPr="009A1BE4" w:rsidRDefault="00163D12" w:rsidP="00FC3CE0"/>
    <w:p w14:paraId="43DF9D99" w14:textId="4C6E52F9" w:rsidR="00FC3CE0" w:rsidRPr="009A1BE4" w:rsidRDefault="00FC3CE0" w:rsidP="00FC3CE0">
      <w:r w:rsidRPr="009A1BE4">
        <w:rPr>
          <w:b/>
          <w:bCs/>
        </w:rPr>
        <w:t>SEXTO.</w:t>
      </w:r>
      <w:r w:rsidRPr="009A1BE4">
        <w:t xml:space="preserve"> De conformidad con el artículo 198 de la Ley de Transparencia y Acceso a la Información Pública del Estado de México y Municipios, el </w:t>
      </w:r>
      <w:r w:rsidR="008B1E16" w:rsidRPr="009A1BE4">
        <w:rPr>
          <w:b/>
          <w:bCs/>
        </w:rPr>
        <w:t>SUJETO OBLIGADO</w:t>
      </w:r>
      <w:r w:rsidR="008B1E16" w:rsidRPr="009A1BE4">
        <w:t xml:space="preserve"> </w:t>
      </w:r>
      <w:r w:rsidRPr="009A1BE4">
        <w:t>podrá solicitar</w:t>
      </w:r>
      <w:r w:rsidR="008B1E16" w:rsidRPr="009A1BE4">
        <w:t xml:space="preserve"> </w:t>
      </w:r>
      <w:r w:rsidRPr="009A1BE4">
        <w:t xml:space="preserve">una ampliación de plazo </w:t>
      </w:r>
      <w:r w:rsidR="008B1E16" w:rsidRPr="009A1BE4">
        <w:t xml:space="preserve">de manera fundada y motivada, </w:t>
      </w:r>
      <w:r w:rsidRPr="009A1BE4">
        <w:t>para el cumplimiento de la presente resolución.</w:t>
      </w:r>
    </w:p>
    <w:p w14:paraId="65392F89" w14:textId="77777777" w:rsidR="003B0DDF" w:rsidRPr="009A1BE4" w:rsidRDefault="003B0DDF" w:rsidP="00FC3CE0"/>
    <w:p w14:paraId="719A5C63" w14:textId="3B77C99A" w:rsidR="00664420" w:rsidRPr="009A1BE4" w:rsidRDefault="00664420" w:rsidP="00664420">
      <w:pPr>
        <w:rPr>
          <w:rFonts w:eastAsia="Palatino Linotype" w:cs="Palatino Linotype"/>
          <w:color w:val="000000"/>
          <w:szCs w:val="22"/>
        </w:rPr>
      </w:pPr>
      <w:r w:rsidRPr="009A1BE4">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4B0EA2" w:rsidRPr="009A1BE4">
        <w:rPr>
          <w:rFonts w:eastAsia="Palatino Linotype" w:cs="Palatino Linotype"/>
          <w:color w:val="000000"/>
          <w:szCs w:val="22"/>
        </w:rPr>
        <w:t xml:space="preserve"> (AUSENCIA JUSTIFICADA)</w:t>
      </w:r>
      <w:r w:rsidRPr="009A1BE4">
        <w:rPr>
          <w:rFonts w:eastAsia="Palatino Linotype" w:cs="Palatino Linotype"/>
          <w:color w:val="000000"/>
          <w:szCs w:val="22"/>
        </w:rPr>
        <w:t xml:space="preserve">, SHARON CRISTINA MORALES MARTÍNEZ, LUIS GUSTAVO PARRA NORIEGA Y GUADALUPE RAMÍREZ PEÑA, EN LA </w:t>
      </w:r>
      <w:r w:rsidR="00895D85" w:rsidRPr="009A1BE4">
        <w:rPr>
          <w:rFonts w:eastAsia="Palatino Linotype" w:cs="Palatino Linotype"/>
          <w:color w:val="000000"/>
          <w:szCs w:val="22"/>
        </w:rPr>
        <w:t>TRIGÉSIMA NOVENA</w:t>
      </w:r>
      <w:r w:rsidRPr="009A1BE4">
        <w:rPr>
          <w:rFonts w:eastAsia="Palatino Linotype" w:cs="Palatino Linotype"/>
          <w:color w:val="000000"/>
          <w:szCs w:val="22"/>
        </w:rPr>
        <w:t xml:space="preserve"> SESIÓN ORDINARIA, CELEBRADA EL</w:t>
      </w:r>
      <w:r w:rsidR="00895D85" w:rsidRPr="009A1BE4">
        <w:rPr>
          <w:rFonts w:eastAsia="Palatino Linotype" w:cs="Palatino Linotype"/>
          <w:color w:val="000000"/>
          <w:szCs w:val="22"/>
        </w:rPr>
        <w:t xml:space="preserve"> CINCO DE NOVIEMBRE DE DOS MIL VEINTICINCO</w:t>
      </w:r>
      <w:r w:rsidRPr="009A1BE4">
        <w:rPr>
          <w:rFonts w:eastAsia="Palatino Linotype" w:cs="Palatino Linotype"/>
          <w:color w:val="000000"/>
          <w:szCs w:val="22"/>
        </w:rPr>
        <w:t>, ANTE EL SECRETARIO TÉCNICO DEL PLENO, ALEXIS TAPIA RAMÍREZ.</w:t>
      </w:r>
    </w:p>
    <w:p w14:paraId="2AB73DBD" w14:textId="6045A03E" w:rsidR="009A0277" w:rsidRPr="00993A29" w:rsidRDefault="00895D85" w:rsidP="009A0277">
      <w:pPr>
        <w:widowControl w:val="0"/>
        <w:autoSpaceDE w:val="0"/>
        <w:autoSpaceDN w:val="0"/>
        <w:adjustRightInd w:val="0"/>
        <w:rPr>
          <w:rFonts w:eastAsiaTheme="minorEastAsia"/>
          <w:sz w:val="18"/>
          <w:szCs w:val="18"/>
          <w:lang w:val="it-IT"/>
        </w:rPr>
      </w:pPr>
      <w:r w:rsidRPr="009A1BE4">
        <w:rPr>
          <w:rFonts w:eastAsiaTheme="minorEastAsia"/>
          <w:sz w:val="18"/>
          <w:szCs w:val="18"/>
          <w:lang w:val="it-IT"/>
        </w:rPr>
        <w:t>SCMM/AGZ/DEMF/AGE</w:t>
      </w:r>
    </w:p>
    <w:p w14:paraId="49D72DA3" w14:textId="77777777" w:rsidR="00664420" w:rsidRPr="00993A29" w:rsidRDefault="00664420" w:rsidP="00664420">
      <w:pPr>
        <w:ind w:right="-93"/>
        <w:rPr>
          <w:rFonts w:eastAsia="Calibri" w:cs="Tahoma"/>
          <w:bCs/>
          <w:color w:val="000000"/>
          <w:szCs w:val="22"/>
          <w:lang w:eastAsia="en-US"/>
        </w:rPr>
      </w:pPr>
    </w:p>
    <w:p w14:paraId="5EFEA0CD" w14:textId="77777777" w:rsidR="00664420" w:rsidRPr="00993A29" w:rsidRDefault="00664420" w:rsidP="00664420">
      <w:pPr>
        <w:ind w:right="-93"/>
        <w:rPr>
          <w:rFonts w:eastAsia="Calibri" w:cs="Tahoma"/>
          <w:szCs w:val="22"/>
          <w:lang w:val="es-ES"/>
        </w:rPr>
      </w:pPr>
    </w:p>
    <w:p w14:paraId="696BC976" w14:textId="77777777" w:rsidR="00664420" w:rsidRPr="00993A29" w:rsidRDefault="00664420" w:rsidP="00664420">
      <w:pPr>
        <w:ind w:right="-93"/>
        <w:rPr>
          <w:rFonts w:eastAsia="Calibri" w:cs="Tahoma"/>
          <w:bCs/>
          <w:szCs w:val="22"/>
          <w:lang w:val="es-ES" w:eastAsia="en-US"/>
        </w:rPr>
      </w:pPr>
    </w:p>
    <w:p w14:paraId="671CB0C5" w14:textId="77777777" w:rsidR="00664420" w:rsidRPr="00993A29" w:rsidRDefault="00664420" w:rsidP="00664420">
      <w:pPr>
        <w:ind w:right="-93"/>
        <w:rPr>
          <w:rFonts w:eastAsia="Calibri" w:cs="Tahoma"/>
          <w:bCs/>
          <w:szCs w:val="22"/>
          <w:lang w:val="es-ES_tradnl" w:eastAsia="en-US"/>
        </w:rPr>
      </w:pPr>
    </w:p>
    <w:p w14:paraId="52B66DE7" w14:textId="77777777" w:rsidR="00664420" w:rsidRPr="00993A29" w:rsidRDefault="00664420" w:rsidP="00664420">
      <w:pPr>
        <w:ind w:right="-93"/>
        <w:rPr>
          <w:rFonts w:eastAsia="Calibri" w:cs="Tahoma"/>
          <w:bCs/>
          <w:szCs w:val="22"/>
          <w:lang w:val="es-ES_tradnl" w:eastAsia="en-US"/>
        </w:rPr>
      </w:pPr>
    </w:p>
    <w:p w14:paraId="3BA305D1" w14:textId="77777777" w:rsidR="00664420" w:rsidRPr="00993A29" w:rsidRDefault="00664420" w:rsidP="00664420">
      <w:pPr>
        <w:ind w:right="-93"/>
        <w:rPr>
          <w:rFonts w:eastAsia="Calibri" w:cs="Tahoma"/>
          <w:bCs/>
          <w:szCs w:val="22"/>
          <w:lang w:val="es-ES_tradnl" w:eastAsia="en-US"/>
        </w:rPr>
      </w:pPr>
    </w:p>
    <w:p w14:paraId="78230707" w14:textId="77777777" w:rsidR="00664420" w:rsidRPr="00993A29" w:rsidRDefault="00664420" w:rsidP="00664420">
      <w:pPr>
        <w:ind w:right="-93"/>
        <w:rPr>
          <w:rFonts w:eastAsia="Calibri" w:cs="Tahoma"/>
          <w:bCs/>
          <w:szCs w:val="22"/>
          <w:lang w:val="es-ES_tradnl" w:eastAsia="en-US"/>
        </w:rPr>
      </w:pPr>
    </w:p>
    <w:p w14:paraId="72D18B28" w14:textId="77777777" w:rsidR="00664420" w:rsidRPr="00993A29" w:rsidRDefault="00664420" w:rsidP="00664420">
      <w:pPr>
        <w:ind w:right="-93"/>
        <w:rPr>
          <w:rFonts w:eastAsia="Calibri" w:cs="Tahoma"/>
          <w:bCs/>
          <w:szCs w:val="22"/>
          <w:lang w:val="es-ES_tradnl" w:eastAsia="en-US"/>
        </w:rPr>
      </w:pPr>
    </w:p>
    <w:p w14:paraId="6BD461DC" w14:textId="77777777" w:rsidR="00664420" w:rsidRPr="00993A29" w:rsidRDefault="00664420" w:rsidP="00664420">
      <w:pPr>
        <w:tabs>
          <w:tab w:val="center" w:pos="4568"/>
        </w:tabs>
        <w:ind w:right="-93"/>
        <w:rPr>
          <w:rFonts w:eastAsia="Calibri" w:cs="Tahoma"/>
          <w:bCs/>
          <w:szCs w:val="22"/>
          <w:lang w:eastAsia="en-US"/>
        </w:rPr>
      </w:pPr>
    </w:p>
    <w:p w14:paraId="4DBB1727" w14:textId="77777777" w:rsidR="00664420" w:rsidRPr="00993A29" w:rsidRDefault="00664420" w:rsidP="00664420">
      <w:pPr>
        <w:tabs>
          <w:tab w:val="center" w:pos="4568"/>
        </w:tabs>
        <w:ind w:right="-93"/>
        <w:rPr>
          <w:rFonts w:eastAsia="Calibri" w:cs="Tahoma"/>
          <w:bCs/>
          <w:szCs w:val="22"/>
          <w:lang w:eastAsia="en-US"/>
        </w:rPr>
      </w:pPr>
    </w:p>
    <w:p w14:paraId="1D74121B" w14:textId="77777777" w:rsidR="00664420" w:rsidRPr="00993A29" w:rsidRDefault="00664420" w:rsidP="00664420">
      <w:pPr>
        <w:tabs>
          <w:tab w:val="center" w:pos="4568"/>
        </w:tabs>
        <w:ind w:right="-93"/>
        <w:rPr>
          <w:rFonts w:eastAsia="Calibri" w:cs="Tahoma"/>
          <w:bCs/>
          <w:szCs w:val="22"/>
          <w:lang w:eastAsia="en-US"/>
        </w:rPr>
      </w:pPr>
    </w:p>
    <w:p w14:paraId="08E74E9C" w14:textId="77777777" w:rsidR="00664420" w:rsidRPr="00993A29" w:rsidRDefault="00664420" w:rsidP="00664420">
      <w:pPr>
        <w:tabs>
          <w:tab w:val="center" w:pos="4568"/>
        </w:tabs>
        <w:ind w:right="-93"/>
        <w:rPr>
          <w:rFonts w:eastAsia="Calibri" w:cs="Tahoma"/>
          <w:bCs/>
          <w:szCs w:val="22"/>
          <w:lang w:eastAsia="en-US"/>
        </w:rPr>
      </w:pPr>
    </w:p>
    <w:p w14:paraId="2CBF5E03" w14:textId="77777777" w:rsidR="00664420" w:rsidRPr="00993A29" w:rsidRDefault="00664420" w:rsidP="00664420">
      <w:pPr>
        <w:tabs>
          <w:tab w:val="center" w:pos="4568"/>
        </w:tabs>
        <w:ind w:right="-93"/>
        <w:rPr>
          <w:rFonts w:eastAsia="Calibri" w:cs="Tahoma"/>
          <w:bCs/>
          <w:szCs w:val="22"/>
          <w:lang w:eastAsia="en-US"/>
        </w:rPr>
      </w:pPr>
    </w:p>
    <w:p w14:paraId="44865A6D" w14:textId="77777777" w:rsidR="00664420" w:rsidRPr="00993A29" w:rsidRDefault="00664420" w:rsidP="00664420">
      <w:pPr>
        <w:tabs>
          <w:tab w:val="center" w:pos="4568"/>
        </w:tabs>
        <w:ind w:right="-93"/>
        <w:rPr>
          <w:rFonts w:eastAsia="Calibri" w:cs="Tahoma"/>
          <w:bCs/>
          <w:szCs w:val="22"/>
          <w:lang w:eastAsia="en-US"/>
        </w:rPr>
      </w:pPr>
    </w:p>
    <w:p w14:paraId="7147F06B" w14:textId="77777777" w:rsidR="00664420" w:rsidRPr="00993A29" w:rsidRDefault="00664420" w:rsidP="00664420">
      <w:pPr>
        <w:tabs>
          <w:tab w:val="center" w:pos="4568"/>
        </w:tabs>
        <w:ind w:right="-93"/>
        <w:rPr>
          <w:rFonts w:eastAsia="Calibri" w:cs="Tahoma"/>
          <w:bCs/>
          <w:szCs w:val="22"/>
          <w:lang w:eastAsia="en-US"/>
        </w:rPr>
      </w:pPr>
    </w:p>
    <w:p w14:paraId="6FDF3D7E" w14:textId="77777777" w:rsidR="00664420" w:rsidRPr="00993A29" w:rsidRDefault="00664420" w:rsidP="00664420">
      <w:pPr>
        <w:tabs>
          <w:tab w:val="center" w:pos="4568"/>
        </w:tabs>
        <w:ind w:right="-93"/>
        <w:rPr>
          <w:rFonts w:eastAsia="Calibri" w:cs="Tahoma"/>
          <w:bCs/>
          <w:szCs w:val="22"/>
          <w:lang w:eastAsia="en-US"/>
        </w:rPr>
      </w:pPr>
    </w:p>
    <w:p w14:paraId="6246F818" w14:textId="77777777" w:rsidR="00664420" w:rsidRPr="00993A29" w:rsidRDefault="00664420" w:rsidP="00664420">
      <w:pPr>
        <w:tabs>
          <w:tab w:val="center" w:pos="4568"/>
        </w:tabs>
        <w:ind w:right="-93"/>
        <w:rPr>
          <w:rFonts w:eastAsia="Calibri" w:cs="Tahoma"/>
          <w:bCs/>
          <w:szCs w:val="22"/>
          <w:lang w:eastAsia="en-US"/>
        </w:rPr>
      </w:pPr>
    </w:p>
    <w:p w14:paraId="57A88B28" w14:textId="77777777" w:rsidR="00664420" w:rsidRPr="00993A29" w:rsidRDefault="00664420" w:rsidP="00664420">
      <w:pPr>
        <w:tabs>
          <w:tab w:val="center" w:pos="4568"/>
        </w:tabs>
        <w:ind w:right="-93"/>
        <w:rPr>
          <w:rFonts w:eastAsia="Calibri" w:cs="Tahoma"/>
          <w:bCs/>
          <w:szCs w:val="22"/>
          <w:lang w:eastAsia="en-US"/>
        </w:rPr>
      </w:pPr>
    </w:p>
    <w:p w14:paraId="77EF6095" w14:textId="77777777" w:rsidR="00664420" w:rsidRPr="00993A29" w:rsidRDefault="00664420" w:rsidP="00664420">
      <w:pPr>
        <w:tabs>
          <w:tab w:val="center" w:pos="4568"/>
        </w:tabs>
        <w:ind w:right="-93"/>
        <w:rPr>
          <w:rFonts w:eastAsia="Calibri" w:cs="Tahoma"/>
          <w:bCs/>
          <w:szCs w:val="22"/>
          <w:lang w:eastAsia="en-US"/>
        </w:rPr>
      </w:pPr>
    </w:p>
    <w:p w14:paraId="35593947" w14:textId="77777777" w:rsidR="00664420" w:rsidRPr="00993A29" w:rsidRDefault="00664420" w:rsidP="00664420">
      <w:pPr>
        <w:tabs>
          <w:tab w:val="center" w:pos="4568"/>
        </w:tabs>
        <w:ind w:right="-93"/>
        <w:rPr>
          <w:rFonts w:eastAsia="Calibri" w:cs="Tahoma"/>
          <w:bCs/>
          <w:szCs w:val="22"/>
          <w:lang w:eastAsia="en-US"/>
        </w:rPr>
      </w:pPr>
    </w:p>
    <w:p w14:paraId="3AF72A17" w14:textId="77777777" w:rsidR="00664420" w:rsidRPr="00993A29" w:rsidRDefault="00664420" w:rsidP="00664420">
      <w:pPr>
        <w:tabs>
          <w:tab w:val="center" w:pos="4568"/>
        </w:tabs>
        <w:ind w:right="-93"/>
        <w:rPr>
          <w:rFonts w:eastAsia="Calibri" w:cs="Tahoma"/>
          <w:bCs/>
          <w:szCs w:val="22"/>
          <w:lang w:eastAsia="en-US"/>
        </w:rPr>
      </w:pPr>
    </w:p>
    <w:p w14:paraId="37169144" w14:textId="77777777" w:rsidR="00664420" w:rsidRPr="00993A29" w:rsidRDefault="00664420" w:rsidP="00664420">
      <w:pPr>
        <w:tabs>
          <w:tab w:val="center" w:pos="4568"/>
        </w:tabs>
        <w:ind w:right="-93"/>
        <w:rPr>
          <w:rFonts w:eastAsia="Calibri" w:cs="Tahoma"/>
          <w:bCs/>
          <w:szCs w:val="22"/>
          <w:lang w:eastAsia="en-US"/>
        </w:rPr>
      </w:pPr>
    </w:p>
    <w:p w14:paraId="77CFC088" w14:textId="77777777" w:rsidR="00664420" w:rsidRPr="00993A29" w:rsidRDefault="00664420" w:rsidP="00664420">
      <w:pPr>
        <w:tabs>
          <w:tab w:val="center" w:pos="4568"/>
        </w:tabs>
        <w:ind w:right="-93"/>
        <w:rPr>
          <w:rFonts w:eastAsia="Calibri" w:cs="Tahoma"/>
          <w:bCs/>
          <w:szCs w:val="22"/>
          <w:lang w:eastAsia="en-US"/>
        </w:rPr>
      </w:pPr>
    </w:p>
    <w:p w14:paraId="781A11A5" w14:textId="77777777" w:rsidR="00664420" w:rsidRPr="00993A29" w:rsidRDefault="00664420" w:rsidP="00664420">
      <w:pPr>
        <w:tabs>
          <w:tab w:val="center" w:pos="4568"/>
        </w:tabs>
        <w:ind w:right="-93"/>
        <w:rPr>
          <w:rFonts w:eastAsia="Calibri" w:cs="Tahoma"/>
          <w:bCs/>
          <w:szCs w:val="22"/>
          <w:lang w:eastAsia="en-US"/>
        </w:rPr>
      </w:pPr>
    </w:p>
    <w:p w14:paraId="5B4ADFF3" w14:textId="77777777" w:rsidR="00A131AC" w:rsidRPr="00993A29" w:rsidRDefault="00A131AC"/>
    <w:sectPr w:rsidR="00A131AC" w:rsidRPr="00993A29" w:rsidSect="00EE2AF2">
      <w:footerReference w:type="default" r:id="rId20"/>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CDDCF" w14:textId="77777777" w:rsidR="00574AC0" w:rsidRDefault="00574AC0" w:rsidP="00664420">
      <w:pPr>
        <w:spacing w:line="240" w:lineRule="auto"/>
      </w:pPr>
      <w:r>
        <w:separator/>
      </w:r>
    </w:p>
  </w:endnote>
  <w:endnote w:type="continuationSeparator" w:id="0">
    <w:p w14:paraId="7DACF040" w14:textId="77777777" w:rsidR="00574AC0" w:rsidRDefault="00574AC0"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0A5DD1" w:rsidRDefault="000A5DD1">
    <w:pPr>
      <w:tabs>
        <w:tab w:val="center" w:pos="4550"/>
        <w:tab w:val="left" w:pos="5818"/>
      </w:tabs>
      <w:ind w:right="260"/>
      <w:jc w:val="right"/>
      <w:rPr>
        <w:color w:val="071320" w:themeColor="text2" w:themeShade="80"/>
        <w:sz w:val="24"/>
        <w:szCs w:val="24"/>
      </w:rPr>
    </w:pPr>
  </w:p>
  <w:p w14:paraId="1BCA7F23" w14:textId="77777777" w:rsidR="000A5DD1" w:rsidRDefault="000A5DD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6FBFFE4D" w:rsidR="000A5DD1" w:rsidRDefault="000A5DD1">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F64EEE" w:rsidRPr="00F64EEE">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F64EEE" w:rsidRPr="00F64EEE">
      <w:rPr>
        <w:noProof/>
        <w:color w:val="0A1D30" w:themeColor="text2" w:themeShade="BF"/>
        <w:sz w:val="24"/>
        <w:szCs w:val="24"/>
        <w:lang w:val="es-ES"/>
      </w:rPr>
      <w:t>32</w:t>
    </w:r>
    <w:r>
      <w:rPr>
        <w:color w:val="0A1D30" w:themeColor="text2" w:themeShade="BF"/>
        <w:sz w:val="24"/>
        <w:szCs w:val="24"/>
      </w:rPr>
      <w:fldChar w:fldCharType="end"/>
    </w:r>
  </w:p>
  <w:p w14:paraId="310E15C0" w14:textId="77777777" w:rsidR="000A5DD1" w:rsidRDefault="000A5D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D80F6" w14:textId="77777777" w:rsidR="00574AC0" w:rsidRDefault="00574AC0" w:rsidP="00664420">
      <w:pPr>
        <w:spacing w:line="240" w:lineRule="auto"/>
      </w:pPr>
      <w:r>
        <w:separator/>
      </w:r>
    </w:p>
  </w:footnote>
  <w:footnote w:type="continuationSeparator" w:id="0">
    <w:p w14:paraId="4CCD66F6" w14:textId="77777777" w:rsidR="00574AC0" w:rsidRDefault="00574AC0"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0A5DD1" w:rsidRPr="00330DA7" w14:paraId="070A4B18" w14:textId="77777777" w:rsidTr="003F35FD">
      <w:trPr>
        <w:trHeight w:val="144"/>
        <w:jc w:val="right"/>
      </w:trPr>
      <w:tc>
        <w:tcPr>
          <w:tcW w:w="2727" w:type="dxa"/>
        </w:tcPr>
        <w:p w14:paraId="62B7493A" w14:textId="77777777" w:rsidR="000A5DD1" w:rsidRPr="00330DA7" w:rsidRDefault="000A5DD1"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715E100B" w:rsidR="000A5DD1" w:rsidRPr="00A90C72" w:rsidRDefault="000A5DD1" w:rsidP="003F35FD">
          <w:pPr>
            <w:tabs>
              <w:tab w:val="right" w:pos="8838"/>
            </w:tabs>
            <w:ind w:left="-74" w:right="-105"/>
            <w:rPr>
              <w:rFonts w:eastAsia="Calibri" w:cs="Tahoma"/>
              <w:szCs w:val="22"/>
              <w:lang w:eastAsia="en-US"/>
            </w:rPr>
          </w:pPr>
          <w:r>
            <w:rPr>
              <w:rFonts w:eastAsia="Calibri" w:cs="Tahoma"/>
              <w:szCs w:val="22"/>
              <w:lang w:eastAsia="en-US"/>
            </w:rPr>
            <w:t>10697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0A5DD1" w:rsidRPr="00330DA7" w14:paraId="4521E058" w14:textId="77777777" w:rsidTr="003F35FD">
      <w:trPr>
        <w:trHeight w:val="283"/>
        <w:jc w:val="right"/>
      </w:trPr>
      <w:tc>
        <w:tcPr>
          <w:tcW w:w="2727" w:type="dxa"/>
        </w:tcPr>
        <w:p w14:paraId="0B68C086" w14:textId="77777777" w:rsidR="000A5DD1" w:rsidRPr="00330DA7" w:rsidRDefault="000A5DD1"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3EEF55F3" w:rsidR="000A5DD1" w:rsidRPr="00952DD0" w:rsidRDefault="000A5DD1" w:rsidP="003F35FD">
          <w:pPr>
            <w:tabs>
              <w:tab w:val="left" w:pos="2834"/>
              <w:tab w:val="right" w:pos="8838"/>
            </w:tabs>
            <w:ind w:left="-108" w:right="-105"/>
            <w:rPr>
              <w:rFonts w:eastAsia="Calibri" w:cs="Tahoma"/>
              <w:szCs w:val="22"/>
              <w:lang w:eastAsia="en-US"/>
            </w:rPr>
          </w:pPr>
          <w:r w:rsidRPr="00951C35">
            <w:rPr>
              <w:rFonts w:eastAsia="Calibri" w:cs="Tahoma"/>
              <w:szCs w:val="22"/>
              <w:lang w:eastAsia="en-US"/>
            </w:rPr>
            <w:t>Secretaría de Educación, Ciencia, Tecnología e Innovación</w:t>
          </w:r>
        </w:p>
      </w:tc>
    </w:tr>
    <w:tr w:rsidR="000A5DD1" w:rsidRPr="00330DA7" w14:paraId="6331D9B6" w14:textId="77777777" w:rsidTr="003F35FD">
      <w:trPr>
        <w:trHeight w:val="283"/>
        <w:jc w:val="right"/>
      </w:trPr>
      <w:tc>
        <w:tcPr>
          <w:tcW w:w="2727" w:type="dxa"/>
        </w:tcPr>
        <w:p w14:paraId="3FA86BAE" w14:textId="04F1C45E" w:rsidR="000A5DD1" w:rsidRPr="00330DA7" w:rsidRDefault="000A5DD1"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0A5DD1" w:rsidRPr="00EA66FC" w:rsidRDefault="000A5DD1"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0A5DD1" w:rsidRPr="00443C6B" w:rsidRDefault="000A5DD1"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0A5DD1" w:rsidRPr="00330DA7" w14:paraId="29CFF901" w14:textId="77777777" w:rsidTr="0079032F">
      <w:trPr>
        <w:trHeight w:val="1435"/>
      </w:trPr>
      <w:tc>
        <w:tcPr>
          <w:tcW w:w="283" w:type="dxa"/>
        </w:tcPr>
        <w:p w14:paraId="046B9F8F" w14:textId="77777777" w:rsidR="000A5DD1" w:rsidRPr="00330DA7" w:rsidRDefault="000A5DD1" w:rsidP="0079032F">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0A5DD1" w:rsidRPr="00330DA7" w14:paraId="04F272D2" w14:textId="77777777" w:rsidTr="0079032F">
            <w:trPr>
              <w:trHeight w:val="144"/>
            </w:trPr>
            <w:tc>
              <w:tcPr>
                <w:tcW w:w="2727" w:type="dxa"/>
              </w:tcPr>
              <w:p w14:paraId="2FD4DBF6" w14:textId="77777777" w:rsidR="000A5DD1" w:rsidRPr="00330DA7" w:rsidRDefault="000A5DD1" w:rsidP="0079032F">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2BE1ADC5" w:rsidR="000A5DD1" w:rsidRPr="00A90C72" w:rsidRDefault="000A5DD1" w:rsidP="00951C35">
                <w:pPr>
                  <w:tabs>
                    <w:tab w:val="right" w:pos="8838"/>
                  </w:tabs>
                  <w:ind w:left="-74" w:right="-105"/>
                  <w:rPr>
                    <w:rFonts w:eastAsia="Calibri" w:cs="Tahoma"/>
                    <w:szCs w:val="22"/>
                    <w:lang w:eastAsia="en-US"/>
                  </w:rPr>
                </w:pPr>
                <w:r>
                  <w:rPr>
                    <w:rFonts w:eastAsia="Calibri" w:cs="Tahoma"/>
                    <w:szCs w:val="22"/>
                    <w:lang w:eastAsia="en-US"/>
                  </w:rPr>
                  <w:t>10697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0A5DD1" w:rsidRDefault="000A5DD1" w:rsidP="0079032F">
                <w:pPr>
                  <w:tabs>
                    <w:tab w:val="right" w:pos="8838"/>
                  </w:tabs>
                  <w:ind w:left="-74" w:right="-105"/>
                  <w:rPr>
                    <w:rFonts w:eastAsia="Calibri" w:cs="Tahoma"/>
                    <w:szCs w:val="22"/>
                    <w:lang w:eastAsia="en-US"/>
                  </w:rPr>
                </w:pPr>
              </w:p>
            </w:tc>
          </w:tr>
          <w:tr w:rsidR="000A5DD1" w:rsidRPr="00330DA7" w14:paraId="05C58951" w14:textId="77777777" w:rsidTr="0079032F">
            <w:trPr>
              <w:trHeight w:val="144"/>
            </w:trPr>
            <w:tc>
              <w:tcPr>
                <w:tcW w:w="2727" w:type="dxa"/>
              </w:tcPr>
              <w:p w14:paraId="642B9610" w14:textId="77777777" w:rsidR="000A5DD1" w:rsidRPr="00330DA7" w:rsidRDefault="000A5DD1" w:rsidP="0079032F">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3B8D9940" w:rsidR="000A5DD1" w:rsidRPr="005F19B1" w:rsidRDefault="00F64EEE" w:rsidP="0079032F">
                <w:pPr>
                  <w:tabs>
                    <w:tab w:val="left" w:pos="3122"/>
                    <w:tab w:val="right" w:pos="8838"/>
                  </w:tabs>
                  <w:ind w:left="-105" w:right="-105"/>
                  <w:rPr>
                    <w:rFonts w:eastAsia="Calibri" w:cs="Tahoma"/>
                    <w:szCs w:val="22"/>
                    <w:lang w:eastAsia="en-US"/>
                  </w:rPr>
                </w:pPr>
                <w:r>
                  <w:rPr>
                    <w:rFonts w:eastAsia="Calibri" w:cs="Tahoma"/>
                    <w:szCs w:val="22"/>
                    <w:lang w:eastAsia="en-US"/>
                  </w:rPr>
                  <w:t xml:space="preserve">XXXXXX </w:t>
                </w:r>
                <w:proofErr w:type="spellStart"/>
                <w:r>
                  <w:rPr>
                    <w:rFonts w:eastAsia="Calibri" w:cs="Tahoma"/>
                    <w:szCs w:val="22"/>
                    <w:lang w:eastAsia="en-US"/>
                  </w:rPr>
                  <w:t>XXXXXX</w:t>
                </w:r>
                <w:proofErr w:type="spellEnd"/>
                <w:r>
                  <w:rPr>
                    <w:rFonts w:eastAsia="Calibri" w:cs="Tahoma"/>
                    <w:szCs w:val="22"/>
                    <w:lang w:eastAsia="en-US"/>
                  </w:rPr>
                  <w:t xml:space="preserve"> </w:t>
                </w:r>
                <w:proofErr w:type="spellStart"/>
                <w:r>
                  <w:rPr>
                    <w:rFonts w:eastAsia="Calibri" w:cs="Tahoma"/>
                    <w:szCs w:val="22"/>
                    <w:lang w:eastAsia="en-US"/>
                  </w:rPr>
                  <w:t>XXXXXX</w:t>
                </w:r>
                <w:proofErr w:type="spellEnd"/>
                <w:r>
                  <w:rPr>
                    <w:rFonts w:eastAsia="Calibri" w:cs="Tahoma"/>
                    <w:szCs w:val="22"/>
                    <w:lang w:eastAsia="en-US"/>
                  </w:rPr>
                  <w:t xml:space="preserve"> XX XXX</w:t>
                </w:r>
              </w:p>
            </w:tc>
            <w:tc>
              <w:tcPr>
                <w:tcW w:w="3402" w:type="dxa"/>
              </w:tcPr>
              <w:p w14:paraId="73F47F53" w14:textId="77777777" w:rsidR="000A5DD1" w:rsidRPr="005F19B1" w:rsidRDefault="000A5DD1" w:rsidP="0079032F">
                <w:pPr>
                  <w:tabs>
                    <w:tab w:val="left" w:pos="3122"/>
                    <w:tab w:val="right" w:pos="8838"/>
                  </w:tabs>
                  <w:ind w:left="-105" w:right="-105"/>
                  <w:rPr>
                    <w:rFonts w:eastAsia="Calibri" w:cs="Tahoma"/>
                    <w:szCs w:val="22"/>
                    <w:lang w:eastAsia="en-US"/>
                  </w:rPr>
                </w:pPr>
              </w:p>
            </w:tc>
          </w:tr>
          <w:bookmarkEnd w:id="1"/>
          <w:tr w:rsidR="000A5DD1" w:rsidRPr="00330DA7" w14:paraId="00E6CDC1" w14:textId="77777777" w:rsidTr="0079032F">
            <w:trPr>
              <w:trHeight w:val="283"/>
            </w:trPr>
            <w:tc>
              <w:tcPr>
                <w:tcW w:w="2727" w:type="dxa"/>
              </w:tcPr>
              <w:p w14:paraId="0631AD24" w14:textId="77777777" w:rsidR="000A5DD1" w:rsidRPr="00330DA7" w:rsidRDefault="000A5DD1" w:rsidP="0079032F">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05ED1DBB" w:rsidR="000A5DD1" w:rsidRPr="00952DD0" w:rsidRDefault="000A5DD1" w:rsidP="0079032F">
                <w:pPr>
                  <w:tabs>
                    <w:tab w:val="left" w:pos="2834"/>
                    <w:tab w:val="right" w:pos="8838"/>
                  </w:tabs>
                  <w:ind w:left="-108" w:right="-105"/>
                  <w:rPr>
                    <w:rFonts w:eastAsia="Calibri" w:cs="Tahoma"/>
                    <w:szCs w:val="22"/>
                    <w:lang w:eastAsia="en-US"/>
                  </w:rPr>
                </w:pPr>
                <w:r w:rsidRPr="00951C35">
                  <w:rPr>
                    <w:rFonts w:eastAsia="Calibri" w:cs="Tahoma"/>
                    <w:szCs w:val="22"/>
                    <w:lang w:eastAsia="en-US"/>
                  </w:rPr>
                  <w:t>Secretaría de Educación, Ciencia, Tecnología e Innovación</w:t>
                </w:r>
              </w:p>
            </w:tc>
            <w:tc>
              <w:tcPr>
                <w:tcW w:w="3402" w:type="dxa"/>
              </w:tcPr>
              <w:p w14:paraId="3A7DA319" w14:textId="77777777" w:rsidR="000A5DD1" w:rsidRPr="00A90C72" w:rsidRDefault="000A5DD1" w:rsidP="0079032F">
                <w:pPr>
                  <w:tabs>
                    <w:tab w:val="left" w:pos="2834"/>
                    <w:tab w:val="right" w:pos="8838"/>
                  </w:tabs>
                  <w:ind w:left="-108" w:right="-105"/>
                  <w:rPr>
                    <w:rFonts w:eastAsia="Calibri" w:cs="Tahoma"/>
                    <w:szCs w:val="22"/>
                    <w:lang w:eastAsia="en-US"/>
                  </w:rPr>
                </w:pPr>
              </w:p>
            </w:tc>
          </w:tr>
          <w:tr w:rsidR="000A5DD1" w:rsidRPr="00330DA7" w14:paraId="0F6CD8D2" w14:textId="77777777" w:rsidTr="0079032F">
            <w:trPr>
              <w:trHeight w:val="283"/>
            </w:trPr>
            <w:tc>
              <w:tcPr>
                <w:tcW w:w="2727" w:type="dxa"/>
              </w:tcPr>
              <w:p w14:paraId="31700628" w14:textId="385332FF" w:rsidR="000A5DD1" w:rsidRPr="00330DA7" w:rsidRDefault="000A5DD1" w:rsidP="0079032F">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0A5DD1" w:rsidRPr="00EA66FC" w:rsidRDefault="000A5DD1" w:rsidP="0079032F">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0A5DD1" w:rsidRPr="00330DA7" w:rsidRDefault="000A5DD1" w:rsidP="0079032F">
                <w:pPr>
                  <w:tabs>
                    <w:tab w:val="right" w:pos="8838"/>
                  </w:tabs>
                  <w:ind w:left="-108" w:right="-105"/>
                  <w:rPr>
                    <w:rFonts w:eastAsia="Calibri" w:cs="Tahoma"/>
                    <w:szCs w:val="22"/>
                    <w:lang w:eastAsia="en-US"/>
                  </w:rPr>
                </w:pPr>
              </w:p>
            </w:tc>
          </w:tr>
        </w:tbl>
        <w:p w14:paraId="5DC6AC61" w14:textId="77777777" w:rsidR="000A5DD1" w:rsidRPr="00330DA7" w:rsidRDefault="000A5DD1" w:rsidP="0079032F">
          <w:pPr>
            <w:tabs>
              <w:tab w:val="right" w:pos="8838"/>
            </w:tabs>
            <w:ind w:left="-28"/>
            <w:rPr>
              <w:rFonts w:ascii="Arial" w:eastAsia="Calibri" w:hAnsi="Arial" w:cs="Arial"/>
              <w:b/>
              <w:szCs w:val="22"/>
              <w:lang w:eastAsia="en-US"/>
            </w:rPr>
          </w:pPr>
        </w:p>
      </w:tc>
    </w:tr>
  </w:tbl>
  <w:p w14:paraId="2A906731" w14:textId="77777777" w:rsidR="000A5DD1" w:rsidRPr="00765661" w:rsidRDefault="00574AC0" w:rsidP="0079032F">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7" w15:restartNumberingAfterBreak="0">
    <w:nsid w:val="3BB37A84"/>
    <w:multiLevelType w:val="hybridMultilevel"/>
    <w:tmpl w:val="7344606E"/>
    <w:lvl w:ilvl="0" w:tplc="B09AAB4A">
      <w:start w:val="1"/>
      <w:numFmt w:val="lowerLetter"/>
      <w:lvlText w:val="%1)"/>
      <w:lvlJc w:val="left"/>
      <w:pPr>
        <w:ind w:left="2345" w:hanging="360"/>
      </w:pPr>
      <w:rPr>
        <w:rFonts w:hint="default"/>
        <w:b/>
      </w:rPr>
    </w:lvl>
    <w:lvl w:ilvl="1" w:tplc="080A0019" w:tentative="1">
      <w:start w:val="1"/>
      <w:numFmt w:val="lowerLetter"/>
      <w:lvlText w:val="%2."/>
      <w:lvlJc w:val="left"/>
      <w:pPr>
        <w:ind w:left="2705" w:hanging="360"/>
      </w:pPr>
    </w:lvl>
    <w:lvl w:ilvl="2" w:tplc="080A001B" w:tentative="1">
      <w:start w:val="1"/>
      <w:numFmt w:val="lowerRoman"/>
      <w:lvlText w:val="%3."/>
      <w:lvlJc w:val="right"/>
      <w:pPr>
        <w:ind w:left="3425" w:hanging="180"/>
      </w:pPr>
    </w:lvl>
    <w:lvl w:ilvl="3" w:tplc="080A000F" w:tentative="1">
      <w:start w:val="1"/>
      <w:numFmt w:val="decimal"/>
      <w:lvlText w:val="%4."/>
      <w:lvlJc w:val="left"/>
      <w:pPr>
        <w:ind w:left="4145" w:hanging="360"/>
      </w:pPr>
    </w:lvl>
    <w:lvl w:ilvl="4" w:tplc="080A0019" w:tentative="1">
      <w:start w:val="1"/>
      <w:numFmt w:val="lowerLetter"/>
      <w:lvlText w:val="%5."/>
      <w:lvlJc w:val="left"/>
      <w:pPr>
        <w:ind w:left="4865" w:hanging="360"/>
      </w:pPr>
    </w:lvl>
    <w:lvl w:ilvl="5" w:tplc="080A001B" w:tentative="1">
      <w:start w:val="1"/>
      <w:numFmt w:val="lowerRoman"/>
      <w:lvlText w:val="%6."/>
      <w:lvlJc w:val="right"/>
      <w:pPr>
        <w:ind w:left="5585" w:hanging="180"/>
      </w:pPr>
    </w:lvl>
    <w:lvl w:ilvl="6" w:tplc="080A000F" w:tentative="1">
      <w:start w:val="1"/>
      <w:numFmt w:val="decimal"/>
      <w:lvlText w:val="%7."/>
      <w:lvlJc w:val="left"/>
      <w:pPr>
        <w:ind w:left="6305" w:hanging="360"/>
      </w:pPr>
    </w:lvl>
    <w:lvl w:ilvl="7" w:tplc="080A0019" w:tentative="1">
      <w:start w:val="1"/>
      <w:numFmt w:val="lowerLetter"/>
      <w:lvlText w:val="%8."/>
      <w:lvlJc w:val="left"/>
      <w:pPr>
        <w:ind w:left="7025" w:hanging="360"/>
      </w:pPr>
    </w:lvl>
    <w:lvl w:ilvl="8" w:tplc="080A001B" w:tentative="1">
      <w:start w:val="1"/>
      <w:numFmt w:val="lowerRoman"/>
      <w:lvlText w:val="%9."/>
      <w:lvlJc w:val="right"/>
      <w:pPr>
        <w:ind w:left="7745" w:hanging="180"/>
      </w:pPr>
    </w:lvl>
  </w:abstractNum>
  <w:abstractNum w:abstractNumId="8"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9B3085A"/>
    <w:multiLevelType w:val="hybridMultilevel"/>
    <w:tmpl w:val="57A837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F0E2141"/>
    <w:multiLevelType w:val="hybridMultilevel"/>
    <w:tmpl w:val="D4707D2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8"/>
  </w:num>
  <w:num w:numId="2">
    <w:abstractNumId w:val="12"/>
  </w:num>
  <w:num w:numId="3">
    <w:abstractNumId w:val="13"/>
  </w:num>
  <w:num w:numId="4">
    <w:abstractNumId w:val="4"/>
  </w:num>
  <w:num w:numId="5">
    <w:abstractNumId w:val="1"/>
  </w:num>
  <w:num w:numId="6">
    <w:abstractNumId w:val="14"/>
  </w:num>
  <w:num w:numId="7">
    <w:abstractNumId w:val="10"/>
  </w:num>
  <w:num w:numId="8">
    <w:abstractNumId w:val="3"/>
  </w:num>
  <w:num w:numId="9">
    <w:abstractNumId w:val="9"/>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5"/>
  </w:num>
  <w:num w:numId="13">
    <w:abstractNumId w:val="0"/>
  </w:num>
  <w:num w:numId="14">
    <w:abstractNumId w:val="2"/>
  </w:num>
  <w:num w:numId="15">
    <w:abstractNumId w:val="11"/>
  </w:num>
  <w:num w:numId="16">
    <w:abstractNumId w:val="16"/>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318BC"/>
    <w:rsid w:val="00057B2D"/>
    <w:rsid w:val="00061A58"/>
    <w:rsid w:val="00080071"/>
    <w:rsid w:val="000A5DD1"/>
    <w:rsid w:val="000D0D67"/>
    <w:rsid w:val="000E09C4"/>
    <w:rsid w:val="001058A1"/>
    <w:rsid w:val="0011350D"/>
    <w:rsid w:val="00127809"/>
    <w:rsid w:val="00131034"/>
    <w:rsid w:val="00141876"/>
    <w:rsid w:val="0014207B"/>
    <w:rsid w:val="00150C49"/>
    <w:rsid w:val="00163D12"/>
    <w:rsid w:val="001A58B3"/>
    <w:rsid w:val="001C7688"/>
    <w:rsid w:val="001D30FA"/>
    <w:rsid w:val="001F3515"/>
    <w:rsid w:val="001F5C8C"/>
    <w:rsid w:val="00233005"/>
    <w:rsid w:val="00233F17"/>
    <w:rsid w:val="002434E2"/>
    <w:rsid w:val="002A3601"/>
    <w:rsid w:val="002B7C6F"/>
    <w:rsid w:val="002D111C"/>
    <w:rsid w:val="002D2534"/>
    <w:rsid w:val="002F4BBA"/>
    <w:rsid w:val="00302476"/>
    <w:rsid w:val="00304084"/>
    <w:rsid w:val="0031457D"/>
    <w:rsid w:val="00331F35"/>
    <w:rsid w:val="00335CDF"/>
    <w:rsid w:val="00337F4D"/>
    <w:rsid w:val="00362A11"/>
    <w:rsid w:val="003A40C1"/>
    <w:rsid w:val="003B0DDF"/>
    <w:rsid w:val="003B5D3E"/>
    <w:rsid w:val="003E4F98"/>
    <w:rsid w:val="003F35FD"/>
    <w:rsid w:val="003F6FBF"/>
    <w:rsid w:val="0041385B"/>
    <w:rsid w:val="00441BFA"/>
    <w:rsid w:val="00454FBD"/>
    <w:rsid w:val="004B0EA2"/>
    <w:rsid w:val="004D7CD8"/>
    <w:rsid w:val="004E5068"/>
    <w:rsid w:val="004F7A00"/>
    <w:rsid w:val="00523F48"/>
    <w:rsid w:val="0052522E"/>
    <w:rsid w:val="005365FA"/>
    <w:rsid w:val="005723CB"/>
    <w:rsid w:val="00574AC0"/>
    <w:rsid w:val="00575400"/>
    <w:rsid w:val="005B18AF"/>
    <w:rsid w:val="005D5A50"/>
    <w:rsid w:val="005F5301"/>
    <w:rsid w:val="005F65B7"/>
    <w:rsid w:val="006067C7"/>
    <w:rsid w:val="00606A65"/>
    <w:rsid w:val="006159AD"/>
    <w:rsid w:val="00646436"/>
    <w:rsid w:val="00664420"/>
    <w:rsid w:val="006A646A"/>
    <w:rsid w:val="006B10B0"/>
    <w:rsid w:val="006E25BC"/>
    <w:rsid w:val="006E6BBC"/>
    <w:rsid w:val="006F7768"/>
    <w:rsid w:val="00707E21"/>
    <w:rsid w:val="00717E59"/>
    <w:rsid w:val="00775BFC"/>
    <w:rsid w:val="0079032F"/>
    <w:rsid w:val="007A3459"/>
    <w:rsid w:val="007B6074"/>
    <w:rsid w:val="007D1C55"/>
    <w:rsid w:val="007D29D7"/>
    <w:rsid w:val="007D317F"/>
    <w:rsid w:val="007D743E"/>
    <w:rsid w:val="007F5D06"/>
    <w:rsid w:val="007F7EDC"/>
    <w:rsid w:val="00805A6E"/>
    <w:rsid w:val="008349E4"/>
    <w:rsid w:val="00865CF4"/>
    <w:rsid w:val="00876078"/>
    <w:rsid w:val="00876DBC"/>
    <w:rsid w:val="00895D85"/>
    <w:rsid w:val="008A6003"/>
    <w:rsid w:val="008A6F88"/>
    <w:rsid w:val="008B1E16"/>
    <w:rsid w:val="008E1316"/>
    <w:rsid w:val="008E1CA9"/>
    <w:rsid w:val="00902EE5"/>
    <w:rsid w:val="00910FD2"/>
    <w:rsid w:val="00931437"/>
    <w:rsid w:val="00937282"/>
    <w:rsid w:val="00951C35"/>
    <w:rsid w:val="00951FF9"/>
    <w:rsid w:val="00953430"/>
    <w:rsid w:val="00970EB3"/>
    <w:rsid w:val="009718B6"/>
    <w:rsid w:val="00993A29"/>
    <w:rsid w:val="00994B18"/>
    <w:rsid w:val="009A0277"/>
    <w:rsid w:val="009A1BE4"/>
    <w:rsid w:val="009A2D78"/>
    <w:rsid w:val="009A7C10"/>
    <w:rsid w:val="009B2945"/>
    <w:rsid w:val="009E2DEE"/>
    <w:rsid w:val="009F3B22"/>
    <w:rsid w:val="009F797C"/>
    <w:rsid w:val="00A131AC"/>
    <w:rsid w:val="00A16D85"/>
    <w:rsid w:val="00A1703F"/>
    <w:rsid w:val="00A21A20"/>
    <w:rsid w:val="00A36A99"/>
    <w:rsid w:val="00A53315"/>
    <w:rsid w:val="00A70EF0"/>
    <w:rsid w:val="00A9208D"/>
    <w:rsid w:val="00AA6EA9"/>
    <w:rsid w:val="00AB6BF1"/>
    <w:rsid w:val="00AC2DB8"/>
    <w:rsid w:val="00AC3CA0"/>
    <w:rsid w:val="00AE3DA7"/>
    <w:rsid w:val="00AF03C4"/>
    <w:rsid w:val="00B22A80"/>
    <w:rsid w:val="00B94487"/>
    <w:rsid w:val="00BA55A8"/>
    <w:rsid w:val="00BA7B9C"/>
    <w:rsid w:val="00BB2ABF"/>
    <w:rsid w:val="00BB64F4"/>
    <w:rsid w:val="00BD3F4F"/>
    <w:rsid w:val="00BD5A7C"/>
    <w:rsid w:val="00BE7A1B"/>
    <w:rsid w:val="00BF0221"/>
    <w:rsid w:val="00BF091A"/>
    <w:rsid w:val="00BF4EAD"/>
    <w:rsid w:val="00C049E2"/>
    <w:rsid w:val="00C36795"/>
    <w:rsid w:val="00C461EC"/>
    <w:rsid w:val="00C507D4"/>
    <w:rsid w:val="00C71CEF"/>
    <w:rsid w:val="00C72DAA"/>
    <w:rsid w:val="00C80B14"/>
    <w:rsid w:val="00CA055F"/>
    <w:rsid w:val="00CB7E9A"/>
    <w:rsid w:val="00CC1D4B"/>
    <w:rsid w:val="00CD0B92"/>
    <w:rsid w:val="00CE29D3"/>
    <w:rsid w:val="00CF2D8B"/>
    <w:rsid w:val="00CF378F"/>
    <w:rsid w:val="00CF7586"/>
    <w:rsid w:val="00D00973"/>
    <w:rsid w:val="00D036D3"/>
    <w:rsid w:val="00D120CE"/>
    <w:rsid w:val="00D2790D"/>
    <w:rsid w:val="00D43CE1"/>
    <w:rsid w:val="00D47964"/>
    <w:rsid w:val="00D51ECD"/>
    <w:rsid w:val="00D6170E"/>
    <w:rsid w:val="00D91CB4"/>
    <w:rsid w:val="00DA22AE"/>
    <w:rsid w:val="00DB1C09"/>
    <w:rsid w:val="00DC2048"/>
    <w:rsid w:val="00DE1133"/>
    <w:rsid w:val="00E16BF5"/>
    <w:rsid w:val="00E37A3F"/>
    <w:rsid w:val="00E37D3C"/>
    <w:rsid w:val="00E40A98"/>
    <w:rsid w:val="00E62E6A"/>
    <w:rsid w:val="00E67AA7"/>
    <w:rsid w:val="00E72456"/>
    <w:rsid w:val="00E83EF5"/>
    <w:rsid w:val="00E9335C"/>
    <w:rsid w:val="00ED1C1E"/>
    <w:rsid w:val="00EE2AF2"/>
    <w:rsid w:val="00EF165E"/>
    <w:rsid w:val="00F07EE6"/>
    <w:rsid w:val="00F33CC8"/>
    <w:rsid w:val="00F4481C"/>
    <w:rsid w:val="00F64EEE"/>
    <w:rsid w:val="00F75D23"/>
    <w:rsid w:val="00FA5957"/>
    <w:rsid w:val="00FC3CE0"/>
    <w:rsid w:val="00FD0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525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95672">
      <w:bodyDiv w:val="1"/>
      <w:marLeft w:val="0"/>
      <w:marRight w:val="0"/>
      <w:marTop w:val="0"/>
      <w:marBottom w:val="0"/>
      <w:divBdr>
        <w:top w:val="none" w:sz="0" w:space="0" w:color="auto"/>
        <w:left w:val="none" w:sz="0" w:space="0" w:color="auto"/>
        <w:bottom w:val="none" w:sz="0" w:space="0" w:color="auto"/>
        <w:right w:val="none" w:sz="0" w:space="0" w:color="auto"/>
      </w:divBdr>
    </w:div>
    <w:div w:id="1387607561">
      <w:bodyDiv w:val="1"/>
      <w:marLeft w:val="0"/>
      <w:marRight w:val="0"/>
      <w:marTop w:val="0"/>
      <w:marBottom w:val="0"/>
      <w:divBdr>
        <w:top w:val="none" w:sz="0" w:space="0" w:color="auto"/>
        <w:left w:val="none" w:sz="0" w:space="0" w:color="auto"/>
        <w:bottom w:val="none" w:sz="0" w:space="0" w:color="auto"/>
        <w:right w:val="none" w:sz="0" w:space="0" w:color="auto"/>
      </w:divBdr>
    </w:div>
    <w:div w:id="194669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D39466-A741-4394-BBFF-9AFD9CD0C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7898</Words>
  <Characters>43444</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7</cp:revision>
  <cp:lastPrinted>2025-11-07T01:41:00Z</cp:lastPrinted>
  <dcterms:created xsi:type="dcterms:W3CDTF">2025-11-03T23:19:00Z</dcterms:created>
  <dcterms:modified xsi:type="dcterms:W3CDTF">2026-02-27T18:55:00Z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