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6352D" w14:textId="5960016A"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BB49C7" w:rsidRPr="0050594D">
        <w:rPr>
          <w:rFonts w:ascii="Palatino Linotype" w:eastAsia="Palatino Linotype" w:hAnsi="Palatino Linotype" w:cs="Palatino Linotype"/>
          <w:sz w:val="22"/>
          <w:szCs w:val="22"/>
        </w:rPr>
        <w:t>cuatro de junio</w:t>
      </w:r>
      <w:r w:rsidR="00BF5CB5"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de dos mil veintic</w:t>
      </w:r>
      <w:r w:rsidR="008C6050" w:rsidRPr="0050594D">
        <w:rPr>
          <w:rFonts w:ascii="Palatino Linotype" w:eastAsia="Palatino Linotype" w:hAnsi="Palatino Linotype" w:cs="Palatino Linotype"/>
          <w:sz w:val="22"/>
          <w:szCs w:val="22"/>
        </w:rPr>
        <w:t>inco</w:t>
      </w:r>
      <w:r w:rsidRPr="0050594D">
        <w:rPr>
          <w:rFonts w:ascii="Palatino Linotype" w:eastAsia="Palatino Linotype" w:hAnsi="Palatino Linotype" w:cs="Palatino Linotype"/>
          <w:sz w:val="22"/>
          <w:szCs w:val="22"/>
        </w:rPr>
        <w:t xml:space="preserve">. </w:t>
      </w:r>
    </w:p>
    <w:p w14:paraId="09A2C94E"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45117387" w14:textId="0C6A0509"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Visto</w:t>
      </w:r>
      <w:r w:rsidRPr="0050594D">
        <w:rPr>
          <w:rFonts w:ascii="Palatino Linotype" w:eastAsia="Palatino Linotype" w:hAnsi="Palatino Linotype" w:cs="Palatino Linotype"/>
          <w:sz w:val="22"/>
          <w:szCs w:val="22"/>
        </w:rPr>
        <w:t xml:space="preserve"> el expediente relativo al recurso de revisión </w:t>
      </w:r>
      <w:r w:rsidRPr="0050594D">
        <w:rPr>
          <w:rFonts w:ascii="Palatino Linotype" w:eastAsia="Palatino Linotype" w:hAnsi="Palatino Linotype" w:cs="Palatino Linotype"/>
          <w:b/>
          <w:sz w:val="22"/>
          <w:szCs w:val="22"/>
        </w:rPr>
        <w:t>0</w:t>
      </w:r>
      <w:r w:rsidR="00BF5CB5" w:rsidRPr="0050594D">
        <w:rPr>
          <w:rFonts w:ascii="Palatino Linotype" w:eastAsia="Palatino Linotype" w:hAnsi="Palatino Linotype" w:cs="Palatino Linotype"/>
          <w:b/>
          <w:sz w:val="22"/>
          <w:szCs w:val="22"/>
        </w:rPr>
        <w:t>3109</w:t>
      </w:r>
      <w:r w:rsidRPr="0050594D">
        <w:rPr>
          <w:rFonts w:ascii="Palatino Linotype" w:eastAsia="Palatino Linotype" w:hAnsi="Palatino Linotype" w:cs="Palatino Linotype"/>
          <w:b/>
          <w:sz w:val="22"/>
          <w:szCs w:val="22"/>
        </w:rPr>
        <w:t>/INFOEM/IP/RR/202</w:t>
      </w:r>
      <w:r w:rsidR="008C6050" w:rsidRPr="0050594D">
        <w:rPr>
          <w:rFonts w:ascii="Palatino Linotype" w:eastAsia="Palatino Linotype" w:hAnsi="Palatino Linotype" w:cs="Palatino Linotype"/>
          <w:b/>
          <w:sz w:val="22"/>
          <w:szCs w:val="22"/>
        </w:rPr>
        <w:t>5</w:t>
      </w:r>
      <w:r w:rsidRPr="0050594D">
        <w:rPr>
          <w:rFonts w:ascii="Palatino Linotype" w:eastAsia="Palatino Linotype" w:hAnsi="Palatino Linotype" w:cs="Palatino Linotype"/>
          <w:sz w:val="22"/>
          <w:szCs w:val="22"/>
        </w:rPr>
        <w:t xml:space="preserve">, interpuesto por </w:t>
      </w:r>
      <w:r w:rsidR="00026454" w:rsidRPr="0050594D">
        <w:rPr>
          <w:rFonts w:ascii="Palatino Linotype" w:eastAsia="Palatino Linotype" w:hAnsi="Palatino Linotype" w:cs="Palatino Linotype"/>
          <w:b/>
          <w:sz w:val="22"/>
          <w:szCs w:val="22"/>
        </w:rPr>
        <w:t>un particular que no proporcionó nombre o seudónimo para ser identificado</w:t>
      </w:r>
      <w:r w:rsidRPr="0050594D">
        <w:rPr>
          <w:rFonts w:ascii="Palatino Linotype" w:eastAsia="Palatino Linotype" w:hAnsi="Palatino Linotype" w:cs="Palatino Linotype"/>
          <w:b/>
          <w:sz w:val="22"/>
          <w:szCs w:val="22"/>
        </w:rPr>
        <w:t xml:space="preserve">, </w:t>
      </w:r>
      <w:r w:rsidRPr="0050594D">
        <w:rPr>
          <w:rFonts w:ascii="Palatino Linotype" w:eastAsia="Palatino Linotype" w:hAnsi="Palatino Linotype" w:cs="Palatino Linotype"/>
          <w:sz w:val="22"/>
          <w:szCs w:val="22"/>
        </w:rPr>
        <w:t>en lo sucesivo se le denominará la parte</w:t>
      </w:r>
      <w:r w:rsidRPr="0050594D">
        <w:rPr>
          <w:rFonts w:ascii="Palatino Linotype" w:eastAsia="Palatino Linotype" w:hAnsi="Palatino Linotype" w:cs="Palatino Linotype"/>
          <w:b/>
          <w:sz w:val="22"/>
          <w:szCs w:val="22"/>
        </w:rPr>
        <w:t xml:space="preserve"> </w:t>
      </w:r>
      <w:r w:rsidR="008C6050" w:rsidRPr="0050594D">
        <w:rPr>
          <w:rFonts w:ascii="Palatino Linotype" w:eastAsia="Palatino Linotype" w:hAnsi="Palatino Linotype" w:cs="Palatino Linotype"/>
          <w:b/>
          <w:sz w:val="22"/>
          <w:szCs w:val="22"/>
        </w:rPr>
        <w:t>Recurrente</w:t>
      </w:r>
      <w:r w:rsidRPr="0050594D">
        <w:rPr>
          <w:rFonts w:ascii="Palatino Linotype" w:eastAsia="Palatino Linotype" w:hAnsi="Palatino Linotype" w:cs="Palatino Linotype"/>
          <w:sz w:val="22"/>
          <w:szCs w:val="22"/>
        </w:rPr>
        <w:t>, en contra de la respuesta a su solicitud de información con número de folio</w:t>
      </w:r>
      <w:r w:rsidR="0098029F" w:rsidRPr="0050594D">
        <w:rPr>
          <w:rFonts w:ascii="Palatino Linotype" w:eastAsia="Palatino Linotype" w:hAnsi="Palatino Linotype" w:cs="Palatino Linotype"/>
          <w:b/>
          <w:sz w:val="22"/>
          <w:szCs w:val="22"/>
        </w:rPr>
        <w:t xml:space="preserve"> </w:t>
      </w:r>
      <w:r w:rsidR="00BF5CB5" w:rsidRPr="0050594D">
        <w:rPr>
          <w:rFonts w:ascii="Palatino Linotype" w:eastAsia="Palatino Linotype" w:hAnsi="Palatino Linotype" w:cs="Palatino Linotype"/>
          <w:b/>
          <w:sz w:val="22"/>
          <w:szCs w:val="22"/>
        </w:rPr>
        <w:t>00166/ATLACOM/IP/2025</w:t>
      </w:r>
      <w:r w:rsidRPr="0050594D">
        <w:rPr>
          <w:rFonts w:ascii="Palatino Linotype" w:eastAsia="Palatino Linotype" w:hAnsi="Palatino Linotype" w:cs="Palatino Linotype"/>
          <w:sz w:val="22"/>
          <w:szCs w:val="22"/>
        </w:rPr>
        <w:t xml:space="preserve">, por parte del </w:t>
      </w:r>
      <w:r w:rsidR="00BF5CB5" w:rsidRPr="0050594D">
        <w:rPr>
          <w:rFonts w:ascii="Palatino Linotype" w:eastAsia="Palatino Linotype" w:hAnsi="Palatino Linotype" w:cs="Palatino Linotype"/>
          <w:b/>
          <w:sz w:val="22"/>
          <w:szCs w:val="22"/>
        </w:rPr>
        <w:t>Ayuntamiento de Atlacomulco</w:t>
      </w:r>
      <w:r w:rsidR="00513C45" w:rsidRPr="0050594D">
        <w:rPr>
          <w:rFonts w:ascii="Palatino Linotype" w:eastAsia="Palatino Linotype" w:hAnsi="Palatino Linotype" w:cs="Palatino Linotype"/>
          <w:b/>
          <w:sz w:val="22"/>
          <w:szCs w:val="22"/>
        </w:rPr>
        <w:t xml:space="preserve">, </w:t>
      </w:r>
      <w:r w:rsidRPr="0050594D">
        <w:rPr>
          <w:rFonts w:ascii="Palatino Linotype" w:eastAsia="Palatino Linotype" w:hAnsi="Palatino Linotype" w:cs="Palatino Linotype"/>
          <w:sz w:val="22"/>
          <w:szCs w:val="22"/>
        </w:rPr>
        <w:t xml:space="preserve">en lo sucesivo el </w:t>
      </w:r>
      <w:r w:rsidR="008C6050" w:rsidRPr="0050594D">
        <w:rPr>
          <w:rFonts w:ascii="Palatino Linotype" w:eastAsia="Palatino Linotype" w:hAnsi="Palatino Linotype" w:cs="Palatino Linotype"/>
          <w:b/>
          <w:sz w:val="22"/>
          <w:szCs w:val="22"/>
        </w:rPr>
        <w:t>Sujeto Obligado</w:t>
      </w:r>
      <w:r w:rsidRPr="0050594D">
        <w:rPr>
          <w:rFonts w:ascii="Palatino Linotype" w:eastAsia="Palatino Linotype" w:hAnsi="Palatino Linotype" w:cs="Palatino Linotype"/>
          <w:sz w:val="22"/>
          <w:szCs w:val="22"/>
        </w:rPr>
        <w:t>;</w:t>
      </w:r>
      <w:r w:rsidRPr="0050594D">
        <w:rPr>
          <w:rFonts w:ascii="Palatino Linotype" w:eastAsia="Palatino Linotype" w:hAnsi="Palatino Linotype" w:cs="Palatino Linotype"/>
          <w:b/>
          <w:sz w:val="22"/>
          <w:szCs w:val="22"/>
        </w:rPr>
        <w:t xml:space="preserve"> </w:t>
      </w:r>
      <w:r w:rsidRPr="0050594D">
        <w:rPr>
          <w:rFonts w:ascii="Palatino Linotype" w:eastAsia="Palatino Linotype" w:hAnsi="Palatino Linotype" w:cs="Palatino Linotype"/>
          <w:sz w:val="22"/>
          <w:szCs w:val="22"/>
        </w:rPr>
        <w:t>se procede a dictar la presente resolución, con base en los siguientes:</w:t>
      </w:r>
    </w:p>
    <w:p w14:paraId="4989D2BE" w14:textId="77777777" w:rsidR="00AE4FE4" w:rsidRPr="0050594D" w:rsidRDefault="009F5637">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50594D">
        <w:rPr>
          <w:rFonts w:ascii="Palatino Linotype" w:eastAsia="Palatino Linotype" w:hAnsi="Palatino Linotype" w:cs="Palatino Linotype"/>
          <w:b/>
          <w:color w:val="000000"/>
          <w:sz w:val="22"/>
          <w:szCs w:val="22"/>
        </w:rPr>
        <w:t>A N T E C E D E N T E S:</w:t>
      </w:r>
    </w:p>
    <w:p w14:paraId="47668E8D" w14:textId="77777777" w:rsidR="00AE4FE4" w:rsidRPr="0050594D" w:rsidRDefault="00AE4FE4">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447794A9" w14:textId="43FEAB56" w:rsidR="00AE4FE4" w:rsidRPr="0050594D" w:rsidRDefault="009F5637">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50594D">
        <w:rPr>
          <w:rFonts w:ascii="Palatino Linotype" w:eastAsia="Palatino Linotype" w:hAnsi="Palatino Linotype" w:cs="Palatino Linotype"/>
          <w:b/>
          <w:color w:val="000000"/>
          <w:sz w:val="22"/>
          <w:szCs w:val="22"/>
        </w:rPr>
        <w:t xml:space="preserve">Solicitud de acceso a la información. </w:t>
      </w:r>
      <w:r w:rsidRPr="0050594D">
        <w:rPr>
          <w:rFonts w:ascii="Palatino Linotype" w:eastAsia="Palatino Linotype" w:hAnsi="Palatino Linotype" w:cs="Palatino Linotype"/>
          <w:color w:val="000000"/>
          <w:sz w:val="22"/>
          <w:szCs w:val="22"/>
        </w:rPr>
        <w:t xml:space="preserve">Con fecha </w:t>
      </w:r>
      <w:r w:rsidR="00BF5CB5" w:rsidRPr="0050594D">
        <w:rPr>
          <w:rFonts w:ascii="Palatino Linotype" w:eastAsia="Palatino Linotype" w:hAnsi="Palatino Linotype" w:cs="Palatino Linotype"/>
          <w:b/>
          <w:color w:val="000000"/>
          <w:sz w:val="22"/>
          <w:szCs w:val="22"/>
        </w:rPr>
        <w:t xml:space="preserve">diecisiete de febrero </w:t>
      </w:r>
      <w:r w:rsidR="0098029F" w:rsidRPr="0050594D">
        <w:rPr>
          <w:rFonts w:ascii="Palatino Linotype" w:eastAsia="Palatino Linotype" w:hAnsi="Palatino Linotype" w:cs="Palatino Linotype"/>
          <w:b/>
          <w:color w:val="000000"/>
          <w:sz w:val="22"/>
          <w:szCs w:val="22"/>
        </w:rPr>
        <w:t xml:space="preserve">de </w:t>
      </w:r>
      <w:r w:rsidRPr="0050594D">
        <w:rPr>
          <w:rFonts w:ascii="Palatino Linotype" w:eastAsia="Palatino Linotype" w:hAnsi="Palatino Linotype" w:cs="Palatino Linotype"/>
          <w:b/>
          <w:color w:val="000000"/>
          <w:sz w:val="22"/>
          <w:szCs w:val="22"/>
        </w:rPr>
        <w:t>dos mil veinti</w:t>
      </w:r>
      <w:r w:rsidR="00513C45" w:rsidRPr="0050594D">
        <w:rPr>
          <w:rFonts w:ascii="Palatino Linotype" w:eastAsia="Palatino Linotype" w:hAnsi="Palatino Linotype" w:cs="Palatino Linotype"/>
          <w:b/>
          <w:color w:val="000000"/>
          <w:sz w:val="22"/>
          <w:szCs w:val="22"/>
        </w:rPr>
        <w:t>c</w:t>
      </w:r>
      <w:r w:rsidR="008C6050" w:rsidRPr="0050594D">
        <w:rPr>
          <w:rFonts w:ascii="Palatino Linotype" w:eastAsia="Palatino Linotype" w:hAnsi="Palatino Linotype" w:cs="Palatino Linotype"/>
          <w:b/>
          <w:color w:val="000000"/>
          <w:sz w:val="22"/>
          <w:szCs w:val="22"/>
        </w:rPr>
        <w:t>inco</w:t>
      </w:r>
      <w:r w:rsidRPr="0050594D">
        <w:rPr>
          <w:rFonts w:ascii="Palatino Linotype" w:eastAsia="Palatino Linotype" w:hAnsi="Palatino Linotype" w:cs="Palatino Linotype"/>
          <w:color w:val="000000"/>
          <w:sz w:val="22"/>
          <w:szCs w:val="22"/>
        </w:rPr>
        <w:t xml:space="preserve">, la parte </w:t>
      </w:r>
      <w:r w:rsidR="008C6050" w:rsidRPr="0050594D">
        <w:rPr>
          <w:rFonts w:ascii="Palatino Linotype" w:eastAsia="Palatino Linotype" w:hAnsi="Palatino Linotype" w:cs="Palatino Linotype"/>
          <w:b/>
          <w:color w:val="000000"/>
          <w:sz w:val="22"/>
          <w:szCs w:val="22"/>
        </w:rPr>
        <w:t>Recurrente</w:t>
      </w:r>
      <w:r w:rsidR="008C6050"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color w:val="000000"/>
          <w:sz w:val="22"/>
          <w:szCs w:val="22"/>
        </w:rPr>
        <w:t xml:space="preserve">formuló solicitud de acceso a información pública al </w:t>
      </w:r>
      <w:r w:rsidR="008C6050" w:rsidRPr="0050594D">
        <w:rPr>
          <w:rFonts w:ascii="Palatino Linotype" w:eastAsia="Palatino Linotype" w:hAnsi="Palatino Linotype" w:cs="Palatino Linotype"/>
          <w:b/>
          <w:color w:val="000000"/>
          <w:sz w:val="22"/>
          <w:szCs w:val="22"/>
        </w:rPr>
        <w:t>Sujeto Obligado</w:t>
      </w:r>
      <w:r w:rsidR="008C6050"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color w:val="000000"/>
          <w:sz w:val="22"/>
          <w:szCs w:val="22"/>
        </w:rPr>
        <w:t xml:space="preserve">a través del Sistema de Acceso a la Información Mexiquense, en adelante </w:t>
      </w:r>
      <w:r w:rsidRPr="0050594D">
        <w:rPr>
          <w:rFonts w:ascii="Palatino Linotype" w:eastAsia="Palatino Linotype" w:hAnsi="Palatino Linotype" w:cs="Palatino Linotype"/>
          <w:b/>
          <w:color w:val="000000"/>
          <w:sz w:val="22"/>
          <w:szCs w:val="22"/>
        </w:rPr>
        <w:t>SAIMEX</w:t>
      </w:r>
      <w:r w:rsidRPr="0050594D">
        <w:rPr>
          <w:rFonts w:ascii="Palatino Linotype" w:eastAsia="Palatino Linotype" w:hAnsi="Palatino Linotype" w:cs="Palatino Linotype"/>
          <w:color w:val="000000"/>
          <w:sz w:val="22"/>
          <w:szCs w:val="22"/>
        </w:rPr>
        <w:t>, requiriéndole lo siguiente:</w:t>
      </w:r>
    </w:p>
    <w:p w14:paraId="3A8EDE47" w14:textId="77777777" w:rsidR="00AE4FE4" w:rsidRPr="0050594D" w:rsidRDefault="00AE4FE4">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15F21D31" w14:textId="7F6660B4" w:rsidR="00AE4FE4" w:rsidRPr="0050594D" w:rsidRDefault="009F5637" w:rsidP="00BF5CB5">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r w:rsidR="00BF5CB5" w:rsidRPr="0050594D">
        <w:rPr>
          <w:rFonts w:ascii="Palatino Linotype" w:eastAsia="Palatino Linotype" w:hAnsi="Palatino Linotype" w:cs="Palatino Linotype"/>
          <w:i/>
          <w:sz w:val="22"/>
          <w:szCs w:val="22"/>
        </w:rPr>
        <w:t>Acta de la instalación del Consejo Municipal de Seguridad Publica y de la instalación de honor y justicia de este año</w:t>
      </w:r>
      <w:r w:rsidRPr="0050594D">
        <w:rPr>
          <w:rFonts w:ascii="Palatino Linotype" w:eastAsia="Palatino Linotype" w:hAnsi="Palatino Linotype" w:cs="Palatino Linotype"/>
          <w:i/>
          <w:sz w:val="22"/>
          <w:szCs w:val="22"/>
        </w:rPr>
        <w:t>”</w:t>
      </w:r>
    </w:p>
    <w:p w14:paraId="04569AA6" w14:textId="77777777" w:rsidR="00AE4FE4" w:rsidRPr="0050594D" w:rsidRDefault="00AE4FE4">
      <w:pPr>
        <w:spacing w:line="360" w:lineRule="auto"/>
        <w:ind w:left="709" w:right="900"/>
        <w:jc w:val="both"/>
        <w:rPr>
          <w:rFonts w:ascii="Palatino Linotype" w:eastAsia="Palatino Linotype" w:hAnsi="Palatino Linotype" w:cs="Palatino Linotype"/>
          <w:b/>
          <w:i/>
          <w:sz w:val="22"/>
          <w:szCs w:val="22"/>
        </w:rPr>
      </w:pPr>
    </w:p>
    <w:p w14:paraId="09778E7A" w14:textId="77777777"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 xml:space="preserve">Modalidad elegida para la entrega de la información: </w:t>
      </w:r>
      <w:r w:rsidRPr="0050594D">
        <w:rPr>
          <w:rFonts w:ascii="Palatino Linotype" w:eastAsia="Palatino Linotype" w:hAnsi="Palatino Linotype" w:cs="Palatino Linotype"/>
          <w:sz w:val="22"/>
          <w:szCs w:val="22"/>
        </w:rPr>
        <w:t xml:space="preserve">a través del Sistema de Acceso a la Información Mexiquense. </w:t>
      </w:r>
    </w:p>
    <w:p w14:paraId="4AA18C53" w14:textId="77777777" w:rsidR="00AE4FE4" w:rsidRPr="0050594D" w:rsidRDefault="00AE4FE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2913A39" w14:textId="0E7FA751" w:rsidR="00AE4FE4" w:rsidRPr="0050594D" w:rsidRDefault="009F563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b/>
          <w:color w:val="000000"/>
          <w:sz w:val="22"/>
          <w:szCs w:val="22"/>
        </w:rPr>
        <w:t xml:space="preserve">Respuesta. </w:t>
      </w:r>
      <w:r w:rsidRPr="0050594D">
        <w:rPr>
          <w:rFonts w:ascii="Palatino Linotype" w:eastAsia="Palatino Linotype" w:hAnsi="Palatino Linotype" w:cs="Palatino Linotype"/>
          <w:color w:val="000000"/>
          <w:sz w:val="22"/>
          <w:szCs w:val="22"/>
        </w:rPr>
        <w:t xml:space="preserve">Con fecha </w:t>
      </w:r>
      <w:r w:rsidR="00BF5CB5" w:rsidRPr="0050594D">
        <w:rPr>
          <w:rFonts w:ascii="Palatino Linotype" w:eastAsia="Palatino Linotype" w:hAnsi="Palatino Linotype" w:cs="Palatino Linotype"/>
          <w:b/>
          <w:color w:val="000000"/>
          <w:sz w:val="22"/>
          <w:szCs w:val="22"/>
        </w:rPr>
        <w:t>once de marzo</w:t>
      </w:r>
      <w:r w:rsidR="008C6050" w:rsidRPr="0050594D">
        <w:rPr>
          <w:rFonts w:ascii="Palatino Linotype" w:eastAsia="Palatino Linotype" w:hAnsi="Palatino Linotype" w:cs="Palatino Linotype"/>
          <w:b/>
          <w:color w:val="000000"/>
          <w:sz w:val="22"/>
          <w:szCs w:val="22"/>
        </w:rPr>
        <w:t xml:space="preserve"> </w:t>
      </w:r>
      <w:r w:rsidRPr="0050594D">
        <w:rPr>
          <w:rFonts w:ascii="Palatino Linotype" w:eastAsia="Palatino Linotype" w:hAnsi="Palatino Linotype" w:cs="Palatino Linotype"/>
          <w:b/>
          <w:color w:val="000000"/>
          <w:sz w:val="22"/>
          <w:szCs w:val="22"/>
        </w:rPr>
        <w:t>de dos mil veinti</w:t>
      </w:r>
      <w:r w:rsidR="002B784B" w:rsidRPr="0050594D">
        <w:rPr>
          <w:rFonts w:ascii="Palatino Linotype" w:eastAsia="Palatino Linotype" w:hAnsi="Palatino Linotype" w:cs="Palatino Linotype"/>
          <w:b/>
          <w:color w:val="000000"/>
          <w:sz w:val="22"/>
          <w:szCs w:val="22"/>
        </w:rPr>
        <w:t>c</w:t>
      </w:r>
      <w:r w:rsidR="008C6050" w:rsidRPr="0050594D">
        <w:rPr>
          <w:rFonts w:ascii="Palatino Linotype" w:eastAsia="Palatino Linotype" w:hAnsi="Palatino Linotype" w:cs="Palatino Linotype"/>
          <w:b/>
          <w:color w:val="000000"/>
          <w:sz w:val="22"/>
          <w:szCs w:val="22"/>
        </w:rPr>
        <w:t>inco</w:t>
      </w:r>
      <w:r w:rsidRPr="0050594D">
        <w:rPr>
          <w:rFonts w:ascii="Palatino Linotype" w:eastAsia="Palatino Linotype" w:hAnsi="Palatino Linotype" w:cs="Palatino Linotype"/>
          <w:color w:val="000000"/>
          <w:sz w:val="22"/>
          <w:szCs w:val="22"/>
        </w:rPr>
        <w:t xml:space="preserve">, el </w:t>
      </w:r>
      <w:r w:rsidR="008C6050" w:rsidRPr="0050594D">
        <w:rPr>
          <w:rFonts w:ascii="Palatino Linotype" w:eastAsia="Palatino Linotype" w:hAnsi="Palatino Linotype" w:cs="Palatino Linotype"/>
          <w:b/>
          <w:color w:val="000000"/>
          <w:sz w:val="22"/>
          <w:szCs w:val="22"/>
        </w:rPr>
        <w:t>Sujeto Obligado</w:t>
      </w:r>
      <w:r w:rsidR="008C6050"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color w:val="000000"/>
          <w:sz w:val="22"/>
          <w:szCs w:val="22"/>
        </w:rPr>
        <w:t xml:space="preserve">envió su respuesta a la solicitud de acceso a la información a través del SAIMEX, la cual versa como sigue: </w:t>
      </w:r>
    </w:p>
    <w:p w14:paraId="08737008" w14:textId="77777777" w:rsidR="00AE4FE4" w:rsidRPr="0050594D" w:rsidRDefault="00AE4FE4">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3B76C6CA" w14:textId="77777777" w:rsidR="00BB49C7" w:rsidRPr="0050594D" w:rsidRDefault="009F5637" w:rsidP="00BB49C7">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r w:rsidR="00BB49C7" w:rsidRPr="0050594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B50E1F" w14:textId="77777777" w:rsidR="00BB49C7" w:rsidRPr="0050594D" w:rsidRDefault="00BB49C7" w:rsidP="00BB49C7">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Se atiende solicitud de información.</w:t>
      </w:r>
    </w:p>
    <w:p w14:paraId="7AEB93D3" w14:textId="77777777" w:rsidR="00BB49C7" w:rsidRPr="0050594D" w:rsidRDefault="00BB49C7" w:rsidP="00BB49C7">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ATENTAMENTE</w:t>
      </w:r>
    </w:p>
    <w:p w14:paraId="6B88004E" w14:textId="3A92FA51" w:rsidR="00AE4FE4" w:rsidRPr="0050594D" w:rsidRDefault="00BB49C7" w:rsidP="00BB49C7">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C. Claudia Monroy Amparo</w:t>
      </w:r>
      <w:r w:rsidR="009F5637" w:rsidRPr="0050594D">
        <w:rPr>
          <w:rFonts w:ascii="Palatino Linotype" w:eastAsia="Palatino Linotype" w:hAnsi="Palatino Linotype" w:cs="Palatino Linotype"/>
          <w:i/>
          <w:sz w:val="22"/>
          <w:szCs w:val="22"/>
        </w:rPr>
        <w:t>” (Sic)</w:t>
      </w:r>
    </w:p>
    <w:p w14:paraId="53E7F576" w14:textId="77777777" w:rsidR="004016F5" w:rsidRPr="0050594D" w:rsidRDefault="004016F5" w:rsidP="004016F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43C24488" w14:textId="333866F3" w:rsidR="00A40CD1" w:rsidRPr="0050594D" w:rsidRDefault="00A40CD1" w:rsidP="004016F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Adjuntando a su respuesta </w:t>
      </w:r>
      <w:r w:rsidR="00BB49C7" w:rsidRPr="0050594D">
        <w:rPr>
          <w:rFonts w:ascii="Palatino Linotype" w:eastAsia="Palatino Linotype" w:hAnsi="Palatino Linotype" w:cs="Palatino Linotype"/>
          <w:color w:val="000000"/>
          <w:sz w:val="22"/>
          <w:szCs w:val="22"/>
        </w:rPr>
        <w:t xml:space="preserve">los siguientes </w:t>
      </w:r>
      <w:r w:rsidRPr="0050594D">
        <w:rPr>
          <w:rFonts w:ascii="Palatino Linotype" w:eastAsia="Palatino Linotype" w:hAnsi="Palatino Linotype" w:cs="Palatino Linotype"/>
          <w:color w:val="000000"/>
          <w:sz w:val="22"/>
          <w:szCs w:val="22"/>
        </w:rPr>
        <w:t>archivo</w:t>
      </w:r>
      <w:r w:rsidR="00BB49C7" w:rsidRPr="0050594D">
        <w:rPr>
          <w:rFonts w:ascii="Palatino Linotype" w:eastAsia="Palatino Linotype" w:hAnsi="Palatino Linotype" w:cs="Palatino Linotype"/>
          <w:color w:val="000000"/>
          <w:sz w:val="22"/>
          <w:szCs w:val="22"/>
        </w:rPr>
        <w:t>s</w:t>
      </w:r>
      <w:r w:rsidRPr="0050594D">
        <w:rPr>
          <w:rFonts w:ascii="Palatino Linotype" w:eastAsia="Palatino Linotype" w:hAnsi="Palatino Linotype" w:cs="Palatino Linotype"/>
          <w:color w:val="000000"/>
          <w:sz w:val="22"/>
          <w:szCs w:val="22"/>
        </w:rPr>
        <w:t xml:space="preserve"> electrónico</w:t>
      </w:r>
      <w:r w:rsidR="00BB49C7" w:rsidRPr="0050594D">
        <w:rPr>
          <w:rFonts w:ascii="Palatino Linotype" w:eastAsia="Palatino Linotype" w:hAnsi="Palatino Linotype" w:cs="Palatino Linotype"/>
          <w:color w:val="000000"/>
          <w:sz w:val="22"/>
          <w:szCs w:val="22"/>
        </w:rPr>
        <w:t xml:space="preserve">s: </w:t>
      </w:r>
    </w:p>
    <w:p w14:paraId="7592F596" w14:textId="363EEC15" w:rsidR="00BB49C7" w:rsidRPr="0050594D" w:rsidRDefault="00BB49C7" w:rsidP="00CE1319">
      <w:pPr>
        <w:pStyle w:val="Prrafodelista"/>
        <w:numPr>
          <w:ilvl w:val="0"/>
          <w:numId w:val="2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b/>
          <w:i/>
          <w:color w:val="000000"/>
        </w:rPr>
        <w:t>SOL 00166_SP_2025_acuse.pdf:</w:t>
      </w:r>
      <w:r w:rsidRPr="0050594D">
        <w:rPr>
          <w:rFonts w:ascii="Palatino Linotype" w:eastAsia="Palatino Linotype" w:hAnsi="Palatino Linotype" w:cs="Palatino Linotype"/>
          <w:color w:val="000000"/>
        </w:rPr>
        <w:t xml:space="preserve"> Oficio número PM/SP/010-TRANS/2025 de fecha cuatro de marzo de dos mil veinticinco, signado por la Secretaria Particular del Presidente, mediante el cual informó que después de haber realizado una búsqueda exhaustiva en la base de datos y archivo de la Secretaría Técnica del Consejo Municipal de Seguridad Pública, se encontró el documento que se anexa a la presente con el nombre </w:t>
      </w:r>
      <w:r w:rsidRPr="0050594D">
        <w:rPr>
          <w:rFonts w:ascii="Palatino Linotype" w:eastAsia="Palatino Linotype" w:hAnsi="Palatino Linotype" w:cs="Palatino Linotype"/>
          <w:i/>
          <w:color w:val="000000"/>
        </w:rPr>
        <w:t>"ANEXO01_SOL00166_2025"</w:t>
      </w:r>
      <w:r w:rsidRPr="0050594D">
        <w:rPr>
          <w:rFonts w:ascii="Palatino Linotype" w:eastAsia="Palatino Linotype" w:hAnsi="Palatino Linotype" w:cs="Palatino Linotype"/>
          <w:color w:val="000000"/>
        </w:rPr>
        <w:t xml:space="preserve">. </w:t>
      </w:r>
    </w:p>
    <w:p w14:paraId="1B4289C8" w14:textId="60F23100" w:rsidR="009B181D" w:rsidRPr="0050594D" w:rsidRDefault="00BB49C7" w:rsidP="00CE1319">
      <w:pPr>
        <w:pStyle w:val="Prrafodelista"/>
        <w:numPr>
          <w:ilvl w:val="0"/>
          <w:numId w:val="2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b/>
          <w:i/>
          <w:color w:val="000000"/>
        </w:rPr>
        <w:t>ANEXO01_SOL00166_2025.pdf:</w:t>
      </w:r>
      <w:r w:rsidRPr="0050594D">
        <w:rPr>
          <w:rFonts w:ascii="Palatino Linotype" w:eastAsia="Palatino Linotype" w:hAnsi="Palatino Linotype" w:cs="Palatino Linotype"/>
          <w:color w:val="000000"/>
        </w:rPr>
        <w:t xml:space="preserve"> </w:t>
      </w:r>
      <w:r w:rsidR="009B181D" w:rsidRPr="0050594D">
        <w:rPr>
          <w:rFonts w:ascii="Palatino Linotype" w:eastAsia="Palatino Linotype" w:hAnsi="Palatino Linotype" w:cs="Palatino Linotype"/>
          <w:color w:val="000000"/>
        </w:rPr>
        <w:t xml:space="preserve">Documento que da cuenta de los acuerdos aprobados por unanimidad de los presentes, en el Acta registrada con el no. 07 de la II Sesión Extraordinaria de Cabildo, celebrada a las diez horas con trece minutos del día viernes treinta y uno de enero del año dos mil veinticinco, en el que medularmente se aprobó la instalación del Consejo Municipal de Seguridad Pública. </w:t>
      </w:r>
    </w:p>
    <w:p w14:paraId="5575ACE4" w14:textId="4402A8EC" w:rsidR="00BB49C7" w:rsidRPr="0050594D" w:rsidRDefault="00BB49C7" w:rsidP="00CE1319">
      <w:pPr>
        <w:pStyle w:val="Prrafodelista"/>
        <w:numPr>
          <w:ilvl w:val="0"/>
          <w:numId w:val="2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b/>
          <w:i/>
          <w:color w:val="000000"/>
        </w:rPr>
        <w:t>CMA_0166_CONS_SOL_2025.pdf</w:t>
      </w:r>
      <w:r w:rsidRPr="0050594D">
        <w:rPr>
          <w:rFonts w:ascii="Palatino Linotype" w:eastAsia="Palatino Linotype" w:hAnsi="Palatino Linotype" w:cs="Palatino Linotype"/>
          <w:color w:val="000000"/>
        </w:rPr>
        <w:t>:</w:t>
      </w:r>
      <w:r w:rsidR="009B181D" w:rsidRPr="0050594D">
        <w:rPr>
          <w:rFonts w:ascii="Palatino Linotype" w:eastAsia="Palatino Linotype" w:hAnsi="Palatino Linotype" w:cs="Palatino Linotype"/>
          <w:color w:val="000000"/>
        </w:rPr>
        <w:t xml:space="preserve"> Oficio número CMA/335/03/2025 de fecha cinco de marzo de dos mil veinticinco, signado por el Comisario Municipal de Atlacomulco, mediante el cual informó que realizó una búsqueda exhaustiva en sus archivos, sin que se cuente con dicha acta ya que el consejo que se menciona no pertenece al área a su cargo.</w:t>
      </w:r>
    </w:p>
    <w:p w14:paraId="2DA30188" w14:textId="26543BDB" w:rsidR="00BB49C7" w:rsidRPr="0050594D" w:rsidRDefault="00BB49C7" w:rsidP="00CE1319">
      <w:pPr>
        <w:pStyle w:val="Prrafodelista"/>
        <w:numPr>
          <w:ilvl w:val="0"/>
          <w:numId w:val="2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b/>
          <w:i/>
          <w:color w:val="000000"/>
        </w:rPr>
        <w:t>0166_RESP_SOL_SA_2025.pdf:</w:t>
      </w:r>
      <w:r w:rsidR="009B181D" w:rsidRPr="0050594D">
        <w:rPr>
          <w:rFonts w:ascii="Palatino Linotype" w:eastAsia="Palatino Linotype" w:hAnsi="Palatino Linotype" w:cs="Palatino Linotype"/>
          <w:color w:val="000000"/>
        </w:rPr>
        <w:t xml:space="preserve"> Oficio número PM/SA/01164/03/2025 de fecha once de marzo de dos mil veinticinco, signado por el Secretario del Ayuntamiento, en el </w:t>
      </w:r>
      <w:r w:rsidR="009B181D" w:rsidRPr="0050594D">
        <w:rPr>
          <w:rFonts w:ascii="Palatino Linotype" w:eastAsia="Palatino Linotype" w:hAnsi="Palatino Linotype" w:cs="Palatino Linotype"/>
          <w:color w:val="000000"/>
        </w:rPr>
        <w:lastRenderedPageBreak/>
        <w:t>que informó que derivado de las cargas de trabajo que rebasa las capacidades humanas en la Secretaría del Ayuntamiento, no se solicitó con anticipación la clasificación de información reservada del Acta de la Primera Sesión Ordinaria e Instalación de la Comisión de Honor y Justicia de la Comisaría Municipal de Atlacomulco, Estado de México y Toma de Protesta, por lo que en cuanto se tenga se le proporcionará la información solicitada.</w:t>
      </w:r>
      <w:r w:rsidR="009B181D" w:rsidRPr="0050594D">
        <w:rPr>
          <w:rFonts w:ascii="Palatino Linotype" w:eastAsia="Palatino Linotype" w:hAnsi="Palatino Linotype" w:cs="Palatino Linotype"/>
          <w:color w:val="000000"/>
        </w:rPr>
        <w:cr/>
      </w:r>
      <w:r w:rsidRPr="0050594D">
        <w:rPr>
          <w:rFonts w:ascii="Palatino Linotype" w:eastAsia="Palatino Linotype" w:hAnsi="Palatino Linotype" w:cs="Palatino Linotype"/>
          <w:b/>
          <w:i/>
          <w:color w:val="000000"/>
        </w:rPr>
        <w:t>0166_RESP_UT_2025.pdf:</w:t>
      </w:r>
      <w:r w:rsidR="00CE1319" w:rsidRPr="0050594D">
        <w:rPr>
          <w:rFonts w:ascii="Palatino Linotype" w:eastAsia="Palatino Linotype" w:hAnsi="Palatino Linotype" w:cs="Palatino Linotype"/>
          <w:color w:val="000000"/>
        </w:rPr>
        <w:t xml:space="preserve"> Oficio número PM/UT/154/2025 de fecha once de marzo de dos mil veinticinco, signado por la Titular de la Unidad de Transparencia, en el que informó la entrega de los oficios de las áreas a la que fue turnada la solicitud. </w:t>
      </w:r>
    </w:p>
    <w:p w14:paraId="3E6D062B" w14:textId="77777777" w:rsidR="00A40CD1" w:rsidRPr="0050594D" w:rsidRDefault="00A40CD1" w:rsidP="004016F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0A4ABB47" w14:textId="60EB17F1" w:rsidR="00AE4FE4" w:rsidRPr="0050594D" w:rsidRDefault="009F5637" w:rsidP="003B4335">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b/>
          <w:color w:val="000000"/>
          <w:sz w:val="22"/>
          <w:szCs w:val="22"/>
        </w:rPr>
        <w:t xml:space="preserve">Interposición del recurso de revisión. </w:t>
      </w:r>
      <w:r w:rsidR="003B4335" w:rsidRPr="0050594D">
        <w:rPr>
          <w:rFonts w:ascii="Palatino Linotype" w:eastAsia="Palatino Linotype" w:hAnsi="Palatino Linotype" w:cs="Palatino Linotype"/>
          <w:color w:val="000000"/>
          <w:sz w:val="22"/>
          <w:szCs w:val="22"/>
        </w:rPr>
        <w:t xml:space="preserve">En fecha </w:t>
      </w:r>
      <w:r w:rsidR="003B4335" w:rsidRPr="0050594D">
        <w:rPr>
          <w:rFonts w:ascii="Palatino Linotype" w:eastAsia="Palatino Linotype" w:hAnsi="Palatino Linotype" w:cs="Palatino Linotype"/>
          <w:b/>
          <w:color w:val="000000"/>
          <w:sz w:val="22"/>
          <w:szCs w:val="22"/>
        </w:rPr>
        <w:t>dieciséis de marzo de dos mil veinticinco</w:t>
      </w:r>
      <w:r w:rsidR="003B4335" w:rsidRPr="0050594D">
        <w:rPr>
          <w:rFonts w:ascii="Palatino Linotype" w:eastAsia="Palatino Linotype" w:hAnsi="Palatino Linotype" w:cs="Palatino Linotype"/>
          <w:color w:val="000000"/>
          <w:sz w:val="22"/>
          <w:szCs w:val="22"/>
        </w:rPr>
        <w:t xml:space="preserve"> la persona solicitante interpuso Recurso de Revisión a través del SAIMEX, sin embargo, al corresponder a un día inhábil se tuvo por presentada el día </w:t>
      </w:r>
      <w:r w:rsidR="003B4335" w:rsidRPr="0050594D">
        <w:rPr>
          <w:rFonts w:ascii="Palatino Linotype" w:eastAsia="Palatino Linotype" w:hAnsi="Palatino Linotype" w:cs="Palatino Linotype"/>
          <w:b/>
          <w:color w:val="000000"/>
          <w:sz w:val="22"/>
          <w:szCs w:val="22"/>
        </w:rPr>
        <w:t>dieciocho de marzo de dos mil veinticinco</w:t>
      </w:r>
      <w:r w:rsidR="003B4335" w:rsidRPr="0050594D">
        <w:rPr>
          <w:rFonts w:ascii="Palatino Linotype" w:eastAsia="Palatino Linotype" w:hAnsi="Palatino Linotype" w:cs="Palatino Linotype"/>
          <w:color w:val="000000"/>
          <w:sz w:val="22"/>
          <w:szCs w:val="22"/>
        </w:rPr>
        <w:t>; mediante la cual expresó lo siguiente:</w:t>
      </w:r>
    </w:p>
    <w:p w14:paraId="36026CC4" w14:textId="77777777" w:rsidR="003B4335" w:rsidRPr="0050594D" w:rsidRDefault="003B4335" w:rsidP="003B433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14:paraId="6FFF53AE" w14:textId="656354FB" w:rsidR="00AE4FE4" w:rsidRPr="0050594D" w:rsidRDefault="009F5637" w:rsidP="00457D9B">
      <w:pPr>
        <w:spacing w:line="360" w:lineRule="auto"/>
        <w:ind w:left="851" w:right="616"/>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b/>
          <w:color w:val="000000"/>
          <w:sz w:val="22"/>
          <w:szCs w:val="22"/>
        </w:rPr>
        <w:t xml:space="preserve">Acto impugnado. </w:t>
      </w:r>
      <w:r w:rsidRPr="0050594D">
        <w:rPr>
          <w:rFonts w:ascii="Palatino Linotype" w:eastAsia="Palatino Linotype" w:hAnsi="Palatino Linotype" w:cs="Palatino Linotype"/>
          <w:i/>
          <w:color w:val="000000"/>
          <w:sz w:val="22"/>
          <w:szCs w:val="22"/>
        </w:rPr>
        <w:t>“</w:t>
      </w:r>
      <w:r w:rsidR="00CE1319" w:rsidRPr="0050594D">
        <w:rPr>
          <w:rFonts w:ascii="Palatino Linotype" w:eastAsia="Palatino Linotype" w:hAnsi="Palatino Linotype" w:cs="Palatino Linotype"/>
          <w:i/>
          <w:sz w:val="22"/>
          <w:szCs w:val="22"/>
        </w:rPr>
        <w:t>Información incompleta</w:t>
      </w:r>
      <w:r w:rsidRPr="0050594D">
        <w:rPr>
          <w:rFonts w:ascii="Palatino Linotype" w:eastAsia="Palatino Linotype" w:hAnsi="Palatino Linotype" w:cs="Palatino Linotype"/>
          <w:i/>
          <w:color w:val="000000"/>
          <w:sz w:val="22"/>
          <w:szCs w:val="22"/>
        </w:rPr>
        <w:t xml:space="preserve">” </w:t>
      </w:r>
    </w:p>
    <w:p w14:paraId="313A1F97" w14:textId="77777777" w:rsidR="00AE4FE4" w:rsidRPr="0050594D" w:rsidRDefault="00AE4FE4" w:rsidP="00457D9B">
      <w:pPr>
        <w:spacing w:line="360" w:lineRule="auto"/>
        <w:ind w:left="851" w:right="616"/>
        <w:rPr>
          <w:rFonts w:ascii="Palatino Linotype" w:hAnsi="Palatino Linotype"/>
          <w:sz w:val="22"/>
          <w:szCs w:val="22"/>
        </w:rPr>
      </w:pPr>
    </w:p>
    <w:p w14:paraId="1DDAB48E" w14:textId="24BF445F" w:rsidR="00AE4FE4" w:rsidRPr="0050594D" w:rsidRDefault="009F5637" w:rsidP="00457D9B">
      <w:pPr>
        <w:pBdr>
          <w:top w:val="nil"/>
          <w:left w:val="nil"/>
          <w:bottom w:val="nil"/>
          <w:right w:val="nil"/>
          <w:between w:val="nil"/>
        </w:pBdr>
        <w:spacing w:line="360" w:lineRule="auto"/>
        <w:ind w:left="851" w:right="616"/>
        <w:jc w:val="both"/>
        <w:rPr>
          <w:rFonts w:ascii="Palatino Linotype" w:eastAsia="Palatino Linotype" w:hAnsi="Palatino Linotype" w:cs="Palatino Linotype"/>
          <w:b/>
          <w:i/>
          <w:color w:val="000000"/>
          <w:sz w:val="22"/>
          <w:szCs w:val="22"/>
          <w:u w:val="single"/>
        </w:rPr>
      </w:pPr>
      <w:r w:rsidRPr="0050594D">
        <w:rPr>
          <w:rFonts w:ascii="Palatino Linotype" w:eastAsia="Palatino Linotype" w:hAnsi="Palatino Linotype" w:cs="Palatino Linotype"/>
          <w:b/>
          <w:color w:val="000000"/>
          <w:sz w:val="22"/>
          <w:szCs w:val="22"/>
        </w:rPr>
        <w:t xml:space="preserve">Motivos de inconformidad. </w:t>
      </w:r>
      <w:r w:rsidRPr="0050594D">
        <w:rPr>
          <w:rFonts w:ascii="Palatino Linotype" w:eastAsia="Palatino Linotype" w:hAnsi="Palatino Linotype" w:cs="Palatino Linotype"/>
          <w:i/>
          <w:color w:val="000000"/>
          <w:sz w:val="22"/>
          <w:szCs w:val="22"/>
        </w:rPr>
        <w:t>“</w:t>
      </w:r>
      <w:r w:rsidR="00CE1319" w:rsidRPr="0050594D">
        <w:rPr>
          <w:rFonts w:ascii="Palatino Linotype" w:eastAsia="Palatino Linotype" w:hAnsi="Palatino Linotype" w:cs="Palatino Linotype"/>
          <w:i/>
          <w:color w:val="000000"/>
          <w:sz w:val="22"/>
          <w:szCs w:val="22"/>
        </w:rPr>
        <w:t>Información incompleta</w:t>
      </w:r>
      <w:r w:rsidRPr="0050594D">
        <w:rPr>
          <w:rFonts w:ascii="Palatino Linotype" w:eastAsia="Palatino Linotype" w:hAnsi="Palatino Linotype" w:cs="Palatino Linotype"/>
          <w:i/>
          <w:color w:val="000000"/>
          <w:sz w:val="22"/>
          <w:szCs w:val="22"/>
        </w:rPr>
        <w:t>”</w:t>
      </w:r>
    </w:p>
    <w:p w14:paraId="6A4D771D" w14:textId="77777777" w:rsidR="00AE4FE4" w:rsidRPr="0050594D" w:rsidRDefault="00AE4FE4">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38DF70F9" w14:textId="72AC0C11" w:rsidR="00AE4FE4" w:rsidRPr="0050594D" w:rsidRDefault="009F5637">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b/>
          <w:color w:val="000000"/>
          <w:sz w:val="22"/>
          <w:szCs w:val="22"/>
        </w:rPr>
        <w:t xml:space="preserve">Turno. </w:t>
      </w:r>
      <w:r w:rsidRPr="0050594D">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Pr="0050594D">
        <w:rPr>
          <w:rFonts w:ascii="Palatino Linotype" w:eastAsia="Palatino Linotype" w:hAnsi="Palatino Linotype" w:cs="Palatino Linotype"/>
          <w:b/>
          <w:color w:val="000000"/>
          <w:sz w:val="22"/>
          <w:szCs w:val="22"/>
        </w:rPr>
        <w:t>0</w:t>
      </w:r>
      <w:r w:rsidR="00BF5CB5" w:rsidRPr="0050594D">
        <w:rPr>
          <w:rFonts w:ascii="Palatino Linotype" w:eastAsia="Palatino Linotype" w:hAnsi="Palatino Linotype" w:cs="Palatino Linotype"/>
          <w:b/>
          <w:color w:val="000000"/>
          <w:sz w:val="22"/>
          <w:szCs w:val="22"/>
        </w:rPr>
        <w:t>3109</w:t>
      </w:r>
      <w:r w:rsidRPr="0050594D">
        <w:rPr>
          <w:rFonts w:ascii="Palatino Linotype" w:eastAsia="Palatino Linotype" w:hAnsi="Palatino Linotype" w:cs="Palatino Linotype"/>
          <w:b/>
          <w:color w:val="000000"/>
          <w:sz w:val="22"/>
          <w:szCs w:val="22"/>
        </w:rPr>
        <w:t>/INFOEM/IP/RR/202</w:t>
      </w:r>
      <w:r w:rsidR="00026454" w:rsidRPr="0050594D">
        <w:rPr>
          <w:rFonts w:ascii="Palatino Linotype" w:eastAsia="Palatino Linotype" w:hAnsi="Palatino Linotype" w:cs="Palatino Linotype"/>
          <w:b/>
          <w:color w:val="000000"/>
          <w:sz w:val="22"/>
          <w:szCs w:val="22"/>
        </w:rPr>
        <w:t>5</w:t>
      </w:r>
      <w:r w:rsidRPr="0050594D">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50594D">
        <w:rPr>
          <w:rFonts w:ascii="Palatino Linotype" w:eastAsia="Palatino Linotype" w:hAnsi="Palatino Linotype" w:cs="Palatino Linotype"/>
          <w:b/>
          <w:color w:val="000000"/>
          <w:sz w:val="22"/>
          <w:szCs w:val="22"/>
        </w:rPr>
        <w:t>Guadalupe Ramírez Peña</w:t>
      </w:r>
      <w:r w:rsidRPr="0050594D">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6EFDC756" w14:textId="77777777" w:rsidR="00AE4FE4" w:rsidRPr="0050594D" w:rsidRDefault="00AE4F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18D52801" w14:textId="4783D6FC" w:rsidR="00AE4FE4" w:rsidRPr="0050594D" w:rsidRDefault="009F5637">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1" w:name="_heading=h.gjdgxs" w:colFirst="0" w:colLast="0"/>
      <w:bookmarkEnd w:id="1"/>
      <w:r w:rsidRPr="0050594D">
        <w:rPr>
          <w:rFonts w:ascii="Palatino Linotype" w:eastAsia="Palatino Linotype" w:hAnsi="Palatino Linotype" w:cs="Palatino Linotype"/>
          <w:b/>
          <w:color w:val="000000"/>
          <w:sz w:val="22"/>
          <w:szCs w:val="22"/>
        </w:rPr>
        <w:lastRenderedPageBreak/>
        <w:t xml:space="preserve">Admisión del recurso de revisión: </w:t>
      </w:r>
      <w:r w:rsidRPr="0050594D">
        <w:rPr>
          <w:rFonts w:ascii="Palatino Linotype" w:eastAsia="Palatino Linotype" w:hAnsi="Palatino Linotype" w:cs="Palatino Linotype"/>
          <w:color w:val="000000"/>
          <w:sz w:val="22"/>
          <w:szCs w:val="22"/>
        </w:rPr>
        <w:t xml:space="preserve">En fecha </w:t>
      </w:r>
      <w:r w:rsidR="00CE1319" w:rsidRPr="0050594D">
        <w:rPr>
          <w:rFonts w:ascii="Palatino Linotype" w:eastAsia="Palatino Linotype" w:hAnsi="Palatino Linotype" w:cs="Palatino Linotype"/>
          <w:b/>
          <w:color w:val="000000"/>
          <w:sz w:val="22"/>
          <w:szCs w:val="22"/>
        </w:rPr>
        <w:t xml:space="preserve">veintiuno </w:t>
      </w:r>
      <w:r w:rsidR="00026454" w:rsidRPr="0050594D">
        <w:rPr>
          <w:rFonts w:ascii="Palatino Linotype" w:eastAsia="Palatino Linotype" w:hAnsi="Palatino Linotype" w:cs="Palatino Linotype"/>
          <w:b/>
          <w:color w:val="000000"/>
          <w:sz w:val="22"/>
          <w:szCs w:val="22"/>
        </w:rPr>
        <w:t xml:space="preserve">de </w:t>
      </w:r>
      <w:r w:rsidR="00CE1319" w:rsidRPr="0050594D">
        <w:rPr>
          <w:rFonts w:ascii="Palatino Linotype" w:eastAsia="Palatino Linotype" w:hAnsi="Palatino Linotype" w:cs="Palatino Linotype"/>
          <w:b/>
          <w:color w:val="000000"/>
          <w:sz w:val="22"/>
          <w:szCs w:val="22"/>
        </w:rPr>
        <w:t xml:space="preserve">marzo </w:t>
      </w:r>
      <w:r w:rsidR="00E557C6" w:rsidRPr="0050594D">
        <w:rPr>
          <w:rFonts w:ascii="Palatino Linotype" w:eastAsia="Palatino Linotype" w:hAnsi="Palatino Linotype" w:cs="Palatino Linotype"/>
          <w:b/>
          <w:color w:val="000000"/>
          <w:sz w:val="22"/>
          <w:szCs w:val="22"/>
        </w:rPr>
        <w:t>de dos mil veinticinco</w:t>
      </w:r>
      <w:r w:rsidR="00C554E9" w:rsidRPr="0050594D">
        <w:rPr>
          <w:rFonts w:ascii="Palatino Linotype" w:eastAsia="Palatino Linotype" w:hAnsi="Palatino Linotype" w:cs="Palatino Linotype"/>
          <w:b/>
          <w:color w:val="000000"/>
          <w:sz w:val="22"/>
          <w:szCs w:val="22"/>
        </w:rPr>
        <w:t xml:space="preserve">, </w:t>
      </w:r>
      <w:r w:rsidRPr="0050594D">
        <w:rPr>
          <w:rFonts w:ascii="Palatino Linotype" w:eastAsia="Palatino Linotype" w:hAnsi="Palatino Linotype" w:cs="Palatino Linotype"/>
          <w:color w:val="000000"/>
          <w:sz w:val="22"/>
          <w:szCs w:val="22"/>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R="00E557C6" w:rsidRPr="0050594D">
        <w:rPr>
          <w:rFonts w:ascii="Palatino Linotype" w:eastAsia="Palatino Linotype" w:hAnsi="Palatino Linotype" w:cs="Palatino Linotype"/>
          <w:b/>
          <w:color w:val="000000"/>
          <w:sz w:val="22"/>
          <w:szCs w:val="22"/>
        </w:rPr>
        <w:t>Sujeto Obligado</w:t>
      </w:r>
      <w:r w:rsidR="00E557C6"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color w:val="000000"/>
          <w:sz w:val="22"/>
          <w:szCs w:val="22"/>
        </w:rPr>
        <w:t>presentara su informe justificado.</w:t>
      </w:r>
    </w:p>
    <w:p w14:paraId="446C6848" w14:textId="77777777" w:rsidR="00AE4FE4" w:rsidRPr="0050594D" w:rsidRDefault="00AE4FE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7F629AE0" w14:textId="065491A6" w:rsidR="00BF5CB5" w:rsidRPr="0050594D" w:rsidRDefault="009F5637" w:rsidP="00BF5CB5">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b/>
          <w:color w:val="000000"/>
          <w:sz w:val="22"/>
          <w:szCs w:val="22"/>
        </w:rPr>
        <w:t>Manifestaciones</w:t>
      </w:r>
      <w:r w:rsidRPr="0050594D">
        <w:rPr>
          <w:rFonts w:ascii="Palatino Linotype" w:eastAsia="Palatino Linotype" w:hAnsi="Palatino Linotype" w:cs="Palatino Linotype"/>
          <w:color w:val="000000"/>
          <w:sz w:val="22"/>
          <w:szCs w:val="22"/>
        </w:rPr>
        <w:t xml:space="preserve">: </w:t>
      </w:r>
      <w:r w:rsidR="00C554E9" w:rsidRPr="0050594D">
        <w:rPr>
          <w:rFonts w:ascii="Palatino Linotype" w:eastAsia="Palatino Linotype" w:hAnsi="Palatino Linotype" w:cs="Palatino Linotype"/>
          <w:sz w:val="22"/>
          <w:szCs w:val="22"/>
        </w:rPr>
        <w:t>D</w:t>
      </w:r>
      <w:r w:rsidR="00C554E9" w:rsidRPr="0050594D">
        <w:rPr>
          <w:rFonts w:ascii="Palatino Linotype" w:eastAsia="Palatino Linotype" w:hAnsi="Palatino Linotype" w:cs="Palatino Linotype"/>
          <w:color w:val="000000"/>
          <w:sz w:val="22"/>
          <w:szCs w:val="22"/>
        </w:rPr>
        <w:t xml:space="preserve">e las constancias que obran en el expediente electrónico del </w:t>
      </w:r>
      <w:r w:rsidR="00C554E9" w:rsidRPr="0050594D">
        <w:rPr>
          <w:rFonts w:ascii="Palatino Linotype" w:eastAsia="Palatino Linotype" w:hAnsi="Palatino Linotype" w:cs="Palatino Linotype"/>
          <w:b/>
          <w:color w:val="000000"/>
          <w:sz w:val="22"/>
          <w:szCs w:val="22"/>
        </w:rPr>
        <w:t>SAIMEX</w:t>
      </w:r>
      <w:r w:rsidR="00C554E9" w:rsidRPr="0050594D">
        <w:rPr>
          <w:rFonts w:ascii="Palatino Linotype" w:eastAsia="Palatino Linotype" w:hAnsi="Palatino Linotype" w:cs="Palatino Linotype"/>
          <w:color w:val="000000"/>
          <w:sz w:val="22"/>
          <w:szCs w:val="22"/>
        </w:rPr>
        <w:t xml:space="preserve"> se desprende que el </w:t>
      </w:r>
      <w:r w:rsidR="00C554E9" w:rsidRPr="0050594D">
        <w:rPr>
          <w:rFonts w:ascii="Palatino Linotype" w:eastAsia="Palatino Linotype" w:hAnsi="Palatino Linotype" w:cs="Palatino Linotype"/>
          <w:b/>
          <w:color w:val="000000"/>
          <w:sz w:val="22"/>
          <w:szCs w:val="22"/>
        </w:rPr>
        <w:t>Sujeto Obligado</w:t>
      </w:r>
      <w:r w:rsidR="00BF5CB5" w:rsidRPr="0050594D">
        <w:rPr>
          <w:rFonts w:ascii="Palatino Linotype" w:eastAsia="Palatino Linotype" w:hAnsi="Palatino Linotype" w:cs="Palatino Linotype"/>
          <w:color w:val="000000"/>
          <w:sz w:val="22"/>
          <w:szCs w:val="22"/>
        </w:rPr>
        <w:t xml:space="preserve"> en fecha</w:t>
      </w:r>
      <w:r w:rsidR="00A3706C" w:rsidRPr="0050594D">
        <w:rPr>
          <w:rFonts w:ascii="Palatino Linotype" w:eastAsia="Palatino Linotype" w:hAnsi="Palatino Linotype" w:cs="Palatino Linotype"/>
          <w:color w:val="000000"/>
          <w:sz w:val="22"/>
          <w:szCs w:val="22"/>
        </w:rPr>
        <w:t>s</w:t>
      </w:r>
      <w:r w:rsidR="00BF5CB5" w:rsidRPr="0050594D">
        <w:rPr>
          <w:rFonts w:ascii="Palatino Linotype" w:eastAsia="Palatino Linotype" w:hAnsi="Palatino Linotype" w:cs="Palatino Linotype"/>
          <w:color w:val="000000"/>
          <w:sz w:val="22"/>
          <w:szCs w:val="22"/>
        </w:rPr>
        <w:t xml:space="preserve"> </w:t>
      </w:r>
      <w:r w:rsidR="00BF5CB5" w:rsidRPr="0050594D">
        <w:rPr>
          <w:rFonts w:ascii="Palatino Linotype" w:eastAsia="Palatino Linotype" w:hAnsi="Palatino Linotype" w:cs="Palatino Linotype"/>
          <w:b/>
          <w:color w:val="000000"/>
          <w:sz w:val="22"/>
          <w:szCs w:val="22"/>
        </w:rPr>
        <w:t>uno</w:t>
      </w:r>
      <w:r w:rsidR="00A3706C" w:rsidRPr="0050594D">
        <w:rPr>
          <w:rFonts w:ascii="Palatino Linotype" w:eastAsia="Palatino Linotype" w:hAnsi="Palatino Linotype" w:cs="Palatino Linotype"/>
          <w:b/>
          <w:color w:val="000000"/>
          <w:sz w:val="22"/>
          <w:szCs w:val="22"/>
        </w:rPr>
        <w:t xml:space="preserve"> y cuatro </w:t>
      </w:r>
      <w:r w:rsidR="00BF5CB5" w:rsidRPr="0050594D">
        <w:rPr>
          <w:rFonts w:ascii="Palatino Linotype" w:eastAsia="Palatino Linotype" w:hAnsi="Palatino Linotype" w:cs="Palatino Linotype"/>
          <w:b/>
          <w:color w:val="000000"/>
          <w:sz w:val="22"/>
          <w:szCs w:val="22"/>
        </w:rPr>
        <w:t>de abril de dos mil veinticinco</w:t>
      </w:r>
      <w:r w:rsidR="00BF5CB5" w:rsidRPr="0050594D">
        <w:rPr>
          <w:rFonts w:ascii="Palatino Linotype" w:eastAsia="Palatino Linotype" w:hAnsi="Palatino Linotype" w:cs="Palatino Linotype"/>
          <w:color w:val="000000"/>
          <w:sz w:val="22"/>
          <w:szCs w:val="22"/>
        </w:rPr>
        <w:t xml:space="preserve">, rindió su informe justificado </w:t>
      </w:r>
      <w:r w:rsidR="00CE1319" w:rsidRPr="0050594D">
        <w:rPr>
          <w:rFonts w:ascii="Palatino Linotype" w:eastAsia="Palatino Linotype" w:hAnsi="Palatino Linotype" w:cs="Palatino Linotype"/>
          <w:color w:val="000000"/>
          <w:sz w:val="22"/>
          <w:szCs w:val="22"/>
        </w:rPr>
        <w:t xml:space="preserve">a través de los siguientes archivos electrónicos: </w:t>
      </w:r>
    </w:p>
    <w:p w14:paraId="1968E542" w14:textId="77777777" w:rsidR="00BF5CB5" w:rsidRPr="0050594D" w:rsidRDefault="00BF5CB5" w:rsidP="00BF5CB5">
      <w:pPr>
        <w:pStyle w:val="Prrafodelista"/>
        <w:rPr>
          <w:rFonts w:ascii="Palatino Linotype" w:eastAsia="Palatino Linotype" w:hAnsi="Palatino Linotype" w:cs="Palatino Linotype"/>
          <w:color w:val="000000"/>
        </w:rPr>
      </w:pPr>
    </w:p>
    <w:p w14:paraId="4DB304F6" w14:textId="34B69951" w:rsidR="00BF5CB5" w:rsidRPr="0050594D" w:rsidRDefault="00BF5CB5" w:rsidP="002B5EA0">
      <w:pPr>
        <w:pStyle w:val="Prrafodelista"/>
        <w:numPr>
          <w:ilvl w:val="0"/>
          <w:numId w:val="19"/>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b/>
          <w:i/>
          <w:color w:val="000000"/>
        </w:rPr>
      </w:pPr>
      <w:r w:rsidRPr="0050594D">
        <w:rPr>
          <w:rFonts w:ascii="Palatino Linotype" w:eastAsia="Palatino Linotype" w:hAnsi="Palatino Linotype" w:cs="Palatino Linotype"/>
          <w:b/>
          <w:i/>
          <w:color w:val="000000"/>
        </w:rPr>
        <w:t>03109_RR_IFJ_2025.pdf:</w:t>
      </w:r>
      <w:r w:rsidRPr="0050594D">
        <w:rPr>
          <w:rFonts w:ascii="Palatino Linotype" w:eastAsia="Palatino Linotype" w:hAnsi="Palatino Linotype" w:cs="Palatino Linotype"/>
          <w:color w:val="000000"/>
        </w:rPr>
        <w:t xml:space="preserve"> </w:t>
      </w:r>
    </w:p>
    <w:p w14:paraId="2D88B015" w14:textId="446A905D" w:rsidR="00CE1319" w:rsidRPr="0050594D" w:rsidRDefault="00CE1319" w:rsidP="002B5EA0">
      <w:pPr>
        <w:pStyle w:val="Prrafodelista"/>
        <w:numPr>
          <w:ilvl w:val="0"/>
          <w:numId w:val="20"/>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color w:val="000000"/>
        </w:rPr>
        <w:t xml:space="preserve">Oficio número PM/UT/RR/115/2025, en el que la Unidad de Transparencia notificó mediante oficios </w:t>
      </w:r>
      <w:r w:rsidRPr="0050594D">
        <w:rPr>
          <w:rFonts w:ascii="Palatino Linotype" w:eastAsia="Palatino Linotype" w:hAnsi="Palatino Linotype" w:cs="Palatino Linotype"/>
          <w:i/>
          <w:color w:val="000000"/>
        </w:rPr>
        <w:t>PM/UT/RR/080/2025, PM/UT/RR/080-2/2025 y PM/UT/RR/080-3/2025</w:t>
      </w:r>
      <w:r w:rsidRPr="0050594D">
        <w:rPr>
          <w:rFonts w:ascii="Palatino Linotype" w:eastAsia="Palatino Linotype" w:hAnsi="Palatino Linotype" w:cs="Palatino Linotype"/>
          <w:color w:val="000000"/>
        </w:rPr>
        <w:t xml:space="preserve"> a los Servidores Públicos habilitados de la Comisaría Municipal, Secretaría del Ayuntamiento y la Secretaría Particular, la interposición del Recurso de Revisión, a efecto de que manifestaran lo que a su derecho corresponda y en su caso realizar la búsqueda exhaustiva y razonable de la información faltante, en caso de ser aplicable.</w:t>
      </w:r>
    </w:p>
    <w:p w14:paraId="07C0283B" w14:textId="066720F5" w:rsidR="00613798" w:rsidRPr="0050594D" w:rsidRDefault="00613798" w:rsidP="002B5EA0">
      <w:pPr>
        <w:pStyle w:val="Prrafodelista"/>
        <w:numPr>
          <w:ilvl w:val="0"/>
          <w:numId w:val="20"/>
        </w:numPr>
        <w:pBdr>
          <w:top w:val="nil"/>
          <w:left w:val="nil"/>
          <w:bottom w:val="nil"/>
          <w:right w:val="nil"/>
          <w:between w:val="nil"/>
        </w:pBdr>
        <w:tabs>
          <w:tab w:val="left" w:pos="284"/>
        </w:tabs>
        <w:spacing w:line="360" w:lineRule="auto"/>
        <w:ind w:left="1134" w:right="616"/>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color w:val="000000"/>
        </w:rPr>
        <w:t>Oficio número PM/SP/017-TRANS/2025 de fecha veinticuatro de marzo de dos mil veinticinco, signado por la Secretaria Particular del Presidente, mediante el cual informó que la información fue entregada en tiempo y forma, no obstante, por lo que respecta a esta área, se ratifica la respuesta.</w:t>
      </w:r>
    </w:p>
    <w:p w14:paraId="5C8C152A" w14:textId="025E248E" w:rsidR="00613798" w:rsidRPr="0050594D" w:rsidRDefault="00613798" w:rsidP="002B5EA0">
      <w:pPr>
        <w:pStyle w:val="Prrafodelista"/>
        <w:numPr>
          <w:ilvl w:val="0"/>
          <w:numId w:val="20"/>
        </w:numPr>
        <w:pBdr>
          <w:top w:val="nil"/>
          <w:left w:val="nil"/>
          <w:bottom w:val="nil"/>
          <w:right w:val="nil"/>
          <w:between w:val="nil"/>
        </w:pBdr>
        <w:tabs>
          <w:tab w:val="left" w:pos="284"/>
        </w:tabs>
        <w:spacing w:line="360" w:lineRule="auto"/>
        <w:ind w:left="1134" w:right="616"/>
        <w:jc w:val="both"/>
        <w:rPr>
          <w:rFonts w:ascii="Palatino Linotype" w:eastAsia="Palatino Linotype" w:hAnsi="Palatino Linotype" w:cs="Palatino Linotype"/>
          <w:b/>
          <w:i/>
          <w:color w:val="000000"/>
        </w:rPr>
      </w:pPr>
      <w:r w:rsidRPr="0050594D">
        <w:rPr>
          <w:rFonts w:ascii="Palatino Linotype" w:eastAsia="Palatino Linotype" w:hAnsi="Palatino Linotype" w:cs="Palatino Linotype"/>
          <w:color w:val="000000"/>
        </w:rPr>
        <w:t>Oficio número PM/S</w:t>
      </w:r>
      <w:r w:rsidR="009B1D2E" w:rsidRPr="0050594D">
        <w:rPr>
          <w:rFonts w:ascii="Palatino Linotype" w:eastAsia="Palatino Linotype" w:hAnsi="Palatino Linotype" w:cs="Palatino Linotype"/>
          <w:color w:val="000000"/>
        </w:rPr>
        <w:t>A/1541/04</w:t>
      </w:r>
      <w:r w:rsidRPr="0050594D">
        <w:rPr>
          <w:rFonts w:ascii="Palatino Linotype" w:eastAsia="Palatino Linotype" w:hAnsi="Palatino Linotype" w:cs="Palatino Linotype"/>
          <w:color w:val="000000"/>
        </w:rPr>
        <w:t xml:space="preserve">/2025 de fecha primero de abril de dos mil veinticinco, signado por el Secretario del Ayuntamiento, mediante el cual informó que ratifica su respuesta inicial, toda vez que aún se encuentra </w:t>
      </w:r>
      <w:r w:rsidRPr="0050594D">
        <w:rPr>
          <w:rFonts w:ascii="Palatino Linotype" w:eastAsia="Palatino Linotype" w:hAnsi="Palatino Linotype" w:cs="Palatino Linotype"/>
          <w:color w:val="000000"/>
        </w:rPr>
        <w:lastRenderedPageBreak/>
        <w:t>en el proceso de la integración de la prueba de daño a efecto de poner a consideración del comité la clasificación de la información y ser entregado al solicitante.</w:t>
      </w:r>
    </w:p>
    <w:p w14:paraId="6846933B" w14:textId="77777777" w:rsidR="00613798" w:rsidRPr="0050594D" w:rsidRDefault="00BF5CB5" w:rsidP="002B5EA0">
      <w:pPr>
        <w:pStyle w:val="Prrafodelista"/>
        <w:numPr>
          <w:ilvl w:val="0"/>
          <w:numId w:val="19"/>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b/>
          <w:i/>
          <w:color w:val="000000"/>
        </w:rPr>
        <w:t xml:space="preserve">03109_RR_ALCANCE_IFJ_2025.pdf: </w:t>
      </w:r>
    </w:p>
    <w:p w14:paraId="67D23F0F" w14:textId="55B8D0CC" w:rsidR="00BF5CB5" w:rsidRPr="0050594D" w:rsidRDefault="00613798" w:rsidP="002B5EA0">
      <w:pPr>
        <w:pStyle w:val="Prrafodelista"/>
        <w:numPr>
          <w:ilvl w:val="0"/>
          <w:numId w:val="21"/>
        </w:numPr>
        <w:pBdr>
          <w:top w:val="nil"/>
          <w:left w:val="nil"/>
          <w:bottom w:val="nil"/>
          <w:right w:val="nil"/>
          <w:between w:val="nil"/>
        </w:pBdr>
        <w:tabs>
          <w:tab w:val="left" w:pos="284"/>
        </w:tabs>
        <w:spacing w:line="360" w:lineRule="auto"/>
        <w:ind w:left="1134" w:right="616"/>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color w:val="000000"/>
        </w:rPr>
        <w:t>Oficio número PM/UT/</w:t>
      </w:r>
      <w:r w:rsidR="009B1D2E" w:rsidRPr="0050594D">
        <w:rPr>
          <w:rFonts w:ascii="Palatino Linotype" w:eastAsia="Palatino Linotype" w:hAnsi="Palatino Linotype" w:cs="Palatino Linotype"/>
          <w:color w:val="000000"/>
        </w:rPr>
        <w:t xml:space="preserve">128/2025, signado por </w:t>
      </w:r>
      <w:r w:rsidRPr="0050594D">
        <w:rPr>
          <w:rFonts w:ascii="Palatino Linotype" w:eastAsia="Palatino Linotype" w:hAnsi="Palatino Linotype" w:cs="Palatino Linotype"/>
          <w:color w:val="000000"/>
        </w:rPr>
        <w:t>l</w:t>
      </w:r>
      <w:r w:rsidR="009B1D2E" w:rsidRPr="0050594D">
        <w:rPr>
          <w:rFonts w:ascii="Palatino Linotype" w:eastAsia="Palatino Linotype" w:hAnsi="Palatino Linotype" w:cs="Palatino Linotype"/>
          <w:color w:val="000000"/>
        </w:rPr>
        <w:t>a</w:t>
      </w:r>
      <w:r w:rsidRPr="0050594D">
        <w:rPr>
          <w:rFonts w:ascii="Palatino Linotype" w:eastAsia="Palatino Linotype" w:hAnsi="Palatino Linotype" w:cs="Palatino Linotype"/>
          <w:color w:val="000000"/>
        </w:rPr>
        <w:t xml:space="preserve"> Titular de la Unidad de Transparencia, mediante el cual informó la entrega del oficio número PM/SA/01580/04/2025 y anexo, mismo que fue remitido a la Unidad de Transparencia por el Servidor Público Habilitado de la Secretaría del Ayuntamiento, a través del cual hace entrega del Acta de la Primera Sesión Ordinaria e Instalación de la Comisión de Honor y Justicia de la Comisaría Municipal de Atlacomulco</w:t>
      </w:r>
      <w:r w:rsidR="007720CA" w:rsidRPr="0050594D">
        <w:rPr>
          <w:rFonts w:ascii="Palatino Linotype" w:eastAsia="Palatino Linotype" w:hAnsi="Palatino Linotype" w:cs="Palatino Linotype"/>
          <w:color w:val="000000"/>
        </w:rPr>
        <w:t>, en versión pública aprobada en la Décima Tercera Sesión Extraordinaria del Comité de Transparencia, mediante acuerdo ACT/ATLACOMULCO/EXT/CT/13a/ACU-SÉPTIMO/2025.</w:t>
      </w:r>
    </w:p>
    <w:p w14:paraId="69853EF3" w14:textId="2F135363" w:rsidR="007720CA" w:rsidRPr="0050594D" w:rsidRDefault="007720CA" w:rsidP="002B5EA0">
      <w:pPr>
        <w:pStyle w:val="Prrafodelista"/>
        <w:numPr>
          <w:ilvl w:val="0"/>
          <w:numId w:val="21"/>
        </w:numPr>
        <w:pBdr>
          <w:top w:val="nil"/>
          <w:left w:val="nil"/>
          <w:bottom w:val="nil"/>
          <w:right w:val="nil"/>
          <w:between w:val="nil"/>
        </w:pBdr>
        <w:tabs>
          <w:tab w:val="left" w:pos="284"/>
        </w:tabs>
        <w:spacing w:line="360" w:lineRule="auto"/>
        <w:ind w:left="1134" w:right="616"/>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color w:val="000000"/>
        </w:rPr>
        <w:t>Oficio número PM/SA/01580/04/2025 signado por el Secretario del Ayuntamiento</w:t>
      </w:r>
      <w:r w:rsidR="009B1D2E" w:rsidRPr="0050594D">
        <w:rPr>
          <w:rFonts w:ascii="Palatino Linotype" w:eastAsia="Palatino Linotype" w:hAnsi="Palatino Linotype" w:cs="Palatino Linotype"/>
          <w:color w:val="000000"/>
        </w:rPr>
        <w:t>, de fecha cuatro de abril de dos mil veinticinco</w:t>
      </w:r>
      <w:r w:rsidRPr="0050594D">
        <w:rPr>
          <w:rFonts w:ascii="Palatino Linotype" w:eastAsia="Palatino Linotype" w:hAnsi="Palatino Linotype" w:cs="Palatino Linotype"/>
          <w:color w:val="000000"/>
        </w:rPr>
        <w:t>, mediante el cual informó la entrega del Acta de la Primera Sesión Ordinaria e Instalación de la Comisión de Honor y Justicia de la Comisaría Municipal de Atlacomulco, Estado de México en versión pública, toda vez que se solicitó reserva parcial de la información confirmada en la Décima Tercera Sesión Extraordinaria de fecha tres de abril de dos mil veinticinco, mediante acuerdo ACT/ATLACOMULCO/EXT/CT/132/ACU-SÉPTIMO/2025.</w:t>
      </w:r>
    </w:p>
    <w:p w14:paraId="3AE29BB7" w14:textId="77777777" w:rsidR="007720CA" w:rsidRPr="0050594D" w:rsidRDefault="007720CA" w:rsidP="002B5EA0">
      <w:pPr>
        <w:pStyle w:val="Prrafodelista"/>
        <w:numPr>
          <w:ilvl w:val="0"/>
          <w:numId w:val="21"/>
        </w:numPr>
        <w:pBdr>
          <w:top w:val="nil"/>
          <w:left w:val="nil"/>
          <w:bottom w:val="nil"/>
          <w:right w:val="nil"/>
          <w:between w:val="nil"/>
        </w:pBdr>
        <w:tabs>
          <w:tab w:val="left" w:pos="284"/>
        </w:tabs>
        <w:spacing w:line="360" w:lineRule="auto"/>
        <w:ind w:left="1134" w:right="616"/>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color w:val="000000"/>
        </w:rPr>
        <w:t xml:space="preserve">Cuadro de Clasificación del Acta de la Primera Sesión Ordinaria e Instalación de la Comisión de Honor y Justicia de la Comisaría Municipal de Atlacomulco. </w:t>
      </w:r>
    </w:p>
    <w:p w14:paraId="6232E936" w14:textId="77777777" w:rsidR="00AE6F5B" w:rsidRPr="0050594D" w:rsidRDefault="007720CA" w:rsidP="002B5EA0">
      <w:pPr>
        <w:pStyle w:val="Prrafodelista"/>
        <w:numPr>
          <w:ilvl w:val="0"/>
          <w:numId w:val="21"/>
        </w:numPr>
        <w:pBdr>
          <w:top w:val="nil"/>
          <w:left w:val="nil"/>
          <w:bottom w:val="nil"/>
          <w:right w:val="nil"/>
          <w:between w:val="nil"/>
        </w:pBdr>
        <w:tabs>
          <w:tab w:val="left" w:pos="284"/>
        </w:tabs>
        <w:spacing w:line="360" w:lineRule="auto"/>
        <w:ind w:left="1134" w:right="616"/>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color w:val="000000"/>
        </w:rPr>
        <w:lastRenderedPageBreak/>
        <w:t xml:space="preserve">Acta de la Primera Sesión Ordinaria e Instalación de la Comisión de Honor y Justicia de la Comisaría Municipal de Atlacomulco, Estado de México, de fecha treinta y uno de enero de dos mil veinticinco, en versión pública. </w:t>
      </w:r>
    </w:p>
    <w:p w14:paraId="0E8E2045" w14:textId="3546F28C" w:rsidR="00BF5CB5" w:rsidRPr="0050594D" w:rsidRDefault="00BF5CB5" w:rsidP="002B5EA0">
      <w:pPr>
        <w:pStyle w:val="Prrafodelista"/>
        <w:numPr>
          <w:ilvl w:val="0"/>
          <w:numId w:val="19"/>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color w:val="000000"/>
        </w:rPr>
      </w:pPr>
      <w:r w:rsidRPr="0050594D">
        <w:rPr>
          <w:rFonts w:ascii="Palatino Linotype" w:eastAsia="Palatino Linotype" w:hAnsi="Palatino Linotype" w:cs="Palatino Linotype"/>
          <w:b/>
          <w:i/>
          <w:color w:val="000000"/>
        </w:rPr>
        <w:t>0013a_ACT_EX_CT_2025.pdf</w:t>
      </w:r>
      <w:r w:rsidRPr="0050594D">
        <w:rPr>
          <w:rFonts w:ascii="Palatino Linotype" w:eastAsia="Palatino Linotype" w:hAnsi="Palatino Linotype" w:cs="Palatino Linotype"/>
          <w:color w:val="000000"/>
        </w:rPr>
        <w:t xml:space="preserve">: </w:t>
      </w:r>
      <w:r w:rsidR="00AE6F5B" w:rsidRPr="0050594D">
        <w:rPr>
          <w:rFonts w:ascii="Palatino Linotype" w:eastAsia="Palatino Linotype" w:hAnsi="Palatino Linotype" w:cs="Palatino Linotype"/>
          <w:color w:val="000000"/>
        </w:rPr>
        <w:t>Acta de la Décima Tercera Sesión Extraordinaria del Comité de Transparencia del Ayuntamiento de Atlacomulco, de fecha tres de abril de dos mil veinticinco, a través de la cual, mediante acuerdo número ACT/ATLACOMULCO/EXT/CT/13</w:t>
      </w:r>
      <w:r w:rsidR="00CA4EC1" w:rsidRPr="0050594D">
        <w:rPr>
          <w:rFonts w:ascii="Palatino Linotype" w:eastAsia="Palatino Linotype" w:hAnsi="Palatino Linotype" w:cs="Palatino Linotype"/>
          <w:color w:val="000000"/>
        </w:rPr>
        <w:t>a</w:t>
      </w:r>
      <w:r w:rsidR="00AE6F5B" w:rsidRPr="0050594D">
        <w:rPr>
          <w:rFonts w:ascii="Palatino Linotype" w:eastAsia="Palatino Linotype" w:hAnsi="Palatino Linotype" w:cs="Palatino Linotype"/>
          <w:color w:val="000000"/>
        </w:rPr>
        <w:t xml:space="preserve">/ACU-SÉPTIMO/2025, se aprobó </w:t>
      </w:r>
      <w:r w:rsidR="00CA4EC1" w:rsidRPr="0050594D">
        <w:rPr>
          <w:rFonts w:ascii="Palatino Linotype" w:eastAsia="Palatino Linotype" w:hAnsi="Palatino Linotype" w:cs="Palatino Linotype"/>
          <w:color w:val="000000"/>
        </w:rPr>
        <w:t>por unanimidad de votos de los integrantes del Comité de Transparencia la clasificación de la información como reservada, con fundamento en los artículos 140 fracciones I y IV de la Ley de Transparencia vigente en la Entidad, con la finalidad de dar respuesta a la solicitud de acceso a la información pública turnada a la Secretaría del Ayuntamiento, con número de folio 0166/ATLACOM/IP/2025, de la siguiente documentación:</w:t>
      </w:r>
      <w:r w:rsidR="00CA4EC1" w:rsidRPr="0050594D">
        <w:rPr>
          <w:rFonts w:ascii="Palatino Linotype" w:hAnsi="Palatino Linotype"/>
        </w:rPr>
        <w:t xml:space="preserve"> </w:t>
      </w:r>
      <w:r w:rsidR="00CA4EC1" w:rsidRPr="0050594D">
        <w:rPr>
          <w:rFonts w:ascii="Palatino Linotype" w:eastAsia="Palatino Linotype" w:hAnsi="Palatino Linotype" w:cs="Palatino Linotype"/>
          <w:color w:val="000000"/>
        </w:rPr>
        <w:t>Acta de la Primera Sesión Ordinaria e Instalación de la Comisión de Honor y Justicia de la Comisaría Municipal de Atlacomulco, Estado de México y Toma de Protesta. Datos en reserva: Nombre completo, firma o cargo de los servidores públicos adscritos a la Comisaria y de Tránsito Municipal que se desempeñan como elementos operativos en materia de seguridad pública en el Ayuntamiento de Atlacomulco, por un periodo de cinco años.</w:t>
      </w:r>
      <w:r w:rsidR="00CA4EC1" w:rsidRPr="0050594D">
        <w:rPr>
          <w:rFonts w:ascii="Palatino Linotype" w:eastAsia="Palatino Linotype" w:hAnsi="Palatino Linotype" w:cs="Palatino Linotype"/>
          <w:color w:val="000000"/>
        </w:rPr>
        <w:cr/>
      </w:r>
    </w:p>
    <w:p w14:paraId="7F1796F6" w14:textId="6714CBE9" w:rsidR="00BF5CB5" w:rsidRPr="0050594D" w:rsidRDefault="00BF5CB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Documentos que fueron hechos del conocimiento de </w:t>
      </w:r>
      <w:r w:rsidR="00C554E9" w:rsidRPr="0050594D">
        <w:rPr>
          <w:rFonts w:ascii="Palatino Linotype" w:eastAsia="Palatino Linotype" w:hAnsi="Palatino Linotype" w:cs="Palatino Linotype"/>
          <w:color w:val="000000"/>
          <w:sz w:val="22"/>
          <w:szCs w:val="22"/>
        </w:rPr>
        <w:t xml:space="preserve">la parte </w:t>
      </w:r>
      <w:r w:rsidR="00C554E9" w:rsidRPr="0050594D">
        <w:rPr>
          <w:rFonts w:ascii="Palatino Linotype" w:eastAsia="Palatino Linotype" w:hAnsi="Palatino Linotype" w:cs="Palatino Linotype"/>
          <w:b/>
          <w:color w:val="000000"/>
          <w:sz w:val="22"/>
          <w:szCs w:val="22"/>
        </w:rPr>
        <w:t>Recurrente</w:t>
      </w:r>
      <w:r w:rsidR="00C554E9"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color w:val="000000"/>
          <w:sz w:val="22"/>
          <w:szCs w:val="22"/>
        </w:rPr>
        <w:t xml:space="preserve">en fecha </w:t>
      </w:r>
      <w:r w:rsidRPr="0050594D">
        <w:rPr>
          <w:rFonts w:ascii="Palatino Linotype" w:eastAsia="Palatino Linotype" w:hAnsi="Palatino Linotype" w:cs="Palatino Linotype"/>
          <w:b/>
          <w:color w:val="000000"/>
          <w:sz w:val="22"/>
          <w:szCs w:val="22"/>
        </w:rPr>
        <w:t>veinti</w:t>
      </w:r>
      <w:r w:rsidR="00CA4EC1" w:rsidRPr="0050594D">
        <w:rPr>
          <w:rFonts w:ascii="Palatino Linotype" w:eastAsia="Palatino Linotype" w:hAnsi="Palatino Linotype" w:cs="Palatino Linotype"/>
          <w:b/>
          <w:color w:val="000000"/>
          <w:sz w:val="22"/>
          <w:szCs w:val="22"/>
        </w:rPr>
        <w:t xml:space="preserve">ocho </w:t>
      </w:r>
      <w:r w:rsidRPr="0050594D">
        <w:rPr>
          <w:rFonts w:ascii="Palatino Linotype" w:eastAsia="Palatino Linotype" w:hAnsi="Palatino Linotype" w:cs="Palatino Linotype"/>
          <w:b/>
          <w:color w:val="000000"/>
          <w:sz w:val="22"/>
          <w:szCs w:val="22"/>
        </w:rPr>
        <w:t>de mayo de dos mil veinticinco</w:t>
      </w:r>
      <w:r w:rsidR="00613798" w:rsidRPr="0050594D">
        <w:rPr>
          <w:rFonts w:ascii="Palatino Linotype" w:eastAsia="Palatino Linotype" w:hAnsi="Palatino Linotype" w:cs="Palatino Linotype"/>
          <w:color w:val="000000"/>
          <w:sz w:val="22"/>
          <w:szCs w:val="22"/>
        </w:rPr>
        <w:t xml:space="preserve">. Por su parte, el hoy </w:t>
      </w:r>
      <w:r w:rsidR="00613798" w:rsidRPr="0050594D">
        <w:rPr>
          <w:rFonts w:ascii="Palatino Linotype" w:eastAsia="Palatino Linotype" w:hAnsi="Palatino Linotype" w:cs="Palatino Linotype"/>
          <w:b/>
          <w:color w:val="000000"/>
          <w:sz w:val="22"/>
          <w:szCs w:val="22"/>
        </w:rPr>
        <w:t>Recurrente</w:t>
      </w:r>
      <w:r w:rsidR="00613798" w:rsidRPr="0050594D">
        <w:rPr>
          <w:rFonts w:ascii="Palatino Linotype" w:eastAsia="Palatino Linotype" w:hAnsi="Palatino Linotype" w:cs="Palatino Linotype"/>
          <w:color w:val="000000"/>
          <w:sz w:val="22"/>
          <w:szCs w:val="22"/>
        </w:rPr>
        <w:t xml:space="preserve"> fue omiso en presentar sus alegatos, manifestaciones o cualquier manifestación que a su derecho conviniera, por lo que se tiene por precluido su derecho para tal efecto.</w:t>
      </w:r>
    </w:p>
    <w:p w14:paraId="491E3AEA"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63D905A1" w14:textId="748780AB" w:rsidR="00CA4EC1" w:rsidRPr="0050594D" w:rsidRDefault="00CA4EC1" w:rsidP="00CA4EC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7. Ampliación de plazo:</w:t>
      </w:r>
      <w:r w:rsidRPr="0050594D">
        <w:rPr>
          <w:rFonts w:ascii="Palatino Linotype" w:eastAsia="Palatino Linotype" w:hAnsi="Palatino Linotype" w:cs="Palatino Linotype"/>
          <w:sz w:val="22"/>
          <w:szCs w:val="22"/>
        </w:rPr>
        <w:t xml:space="preserve"> El</w:t>
      </w:r>
      <w:r w:rsidRPr="0050594D">
        <w:rPr>
          <w:rFonts w:ascii="Palatino Linotype" w:eastAsia="Palatino Linotype" w:hAnsi="Palatino Linotype" w:cs="Palatino Linotype"/>
          <w:b/>
          <w:sz w:val="22"/>
          <w:szCs w:val="22"/>
        </w:rPr>
        <w:t xml:space="preserve"> veintiocho de mayo de dos mil veinticinco</w:t>
      </w:r>
      <w:r w:rsidRPr="0050594D">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7B9CEC7"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p>
    <w:p w14:paraId="4E3E613D" w14:textId="77777777" w:rsidR="00CA4EC1" w:rsidRPr="0050594D" w:rsidRDefault="00CA4EC1" w:rsidP="00CA4EC1">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A253CCC"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 </w:t>
      </w:r>
    </w:p>
    <w:p w14:paraId="119A3D92"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38CD3F"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 </w:t>
      </w:r>
    </w:p>
    <w:p w14:paraId="4F26E777"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8AAA8E"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p>
    <w:p w14:paraId="3CBDD9C2"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A57CEF4"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p>
    <w:p w14:paraId="75AB3A8F"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4F26A92"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p>
    <w:p w14:paraId="22EF4F2A" w14:textId="77777777" w:rsidR="00CA4EC1" w:rsidRPr="0050594D" w:rsidRDefault="00CA4EC1" w:rsidP="00CA4EC1">
      <w:pPr>
        <w:tabs>
          <w:tab w:val="left" w:pos="709"/>
        </w:tabs>
        <w:spacing w:line="360" w:lineRule="auto"/>
        <w:ind w:left="567" w:right="560"/>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a)    Complejidad del asunto:</w:t>
      </w:r>
      <w:r w:rsidRPr="0050594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51BCB5DB" w14:textId="77777777" w:rsidR="00CA4EC1" w:rsidRPr="0050594D" w:rsidRDefault="00CA4EC1" w:rsidP="00CA4EC1">
      <w:pPr>
        <w:tabs>
          <w:tab w:val="left" w:pos="709"/>
        </w:tabs>
        <w:spacing w:line="360" w:lineRule="auto"/>
        <w:ind w:left="567" w:right="560"/>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b)   Actividad Procesal del interesado</w:t>
      </w:r>
      <w:r w:rsidRPr="0050594D">
        <w:rPr>
          <w:rFonts w:ascii="Palatino Linotype" w:eastAsia="Palatino Linotype" w:hAnsi="Palatino Linotype" w:cs="Palatino Linotype"/>
          <w:sz w:val="22"/>
          <w:szCs w:val="22"/>
        </w:rPr>
        <w:t>: Acciones u omisiones del interesado.</w:t>
      </w:r>
    </w:p>
    <w:p w14:paraId="4F9963DB" w14:textId="77777777" w:rsidR="00CA4EC1" w:rsidRPr="0050594D" w:rsidRDefault="00CA4EC1" w:rsidP="00CA4EC1">
      <w:pPr>
        <w:tabs>
          <w:tab w:val="left" w:pos="851"/>
        </w:tabs>
        <w:spacing w:line="360" w:lineRule="auto"/>
        <w:ind w:left="567" w:right="560"/>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c)  Conducta de la Autoridad:</w:t>
      </w:r>
      <w:r w:rsidRPr="0050594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A98A578" w14:textId="77777777" w:rsidR="00CA4EC1" w:rsidRPr="0050594D" w:rsidRDefault="00CA4EC1" w:rsidP="00CA4EC1">
      <w:pPr>
        <w:tabs>
          <w:tab w:val="left" w:pos="851"/>
        </w:tabs>
        <w:spacing w:line="360" w:lineRule="auto"/>
        <w:ind w:left="567" w:right="560"/>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d) La afectación generada en la situación jurídica de la persona involucrada en el proceso:</w:t>
      </w:r>
      <w:r w:rsidRPr="0050594D">
        <w:rPr>
          <w:rFonts w:ascii="Palatino Linotype" w:eastAsia="Palatino Linotype" w:hAnsi="Palatino Linotype" w:cs="Palatino Linotype"/>
          <w:sz w:val="22"/>
          <w:szCs w:val="22"/>
        </w:rPr>
        <w:t xml:space="preserve"> Violación a sus derechos humanos.</w:t>
      </w:r>
    </w:p>
    <w:p w14:paraId="5D10CF6C" w14:textId="77777777" w:rsidR="00CA4EC1" w:rsidRPr="0050594D" w:rsidRDefault="00CA4EC1" w:rsidP="00CA4EC1">
      <w:pPr>
        <w:tabs>
          <w:tab w:val="left" w:pos="851"/>
        </w:tabs>
        <w:spacing w:line="360" w:lineRule="auto"/>
        <w:ind w:left="567" w:right="560"/>
        <w:jc w:val="both"/>
        <w:rPr>
          <w:rFonts w:ascii="Palatino Linotype" w:eastAsia="Palatino Linotype" w:hAnsi="Palatino Linotype" w:cs="Palatino Linotype"/>
          <w:sz w:val="22"/>
          <w:szCs w:val="22"/>
        </w:rPr>
      </w:pPr>
    </w:p>
    <w:p w14:paraId="68F2527A"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52EFE8"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 </w:t>
      </w:r>
    </w:p>
    <w:p w14:paraId="0FCA6C1A"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50594D">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50594D">
        <w:rPr>
          <w:rFonts w:ascii="Palatino Linotype" w:eastAsia="Palatino Linotype" w:hAnsi="Palatino Linotype" w:cs="Palatino Linotype"/>
          <w:sz w:val="22"/>
          <w:szCs w:val="22"/>
        </w:rPr>
        <w:t>, visible en la Gaceta del Seminario Judicial de la Federación con el registro digital 205635.</w:t>
      </w:r>
    </w:p>
    <w:p w14:paraId="63A1EC99"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lastRenderedPageBreak/>
        <w:t xml:space="preserve"> </w:t>
      </w:r>
    </w:p>
    <w:p w14:paraId="55FE8A8A"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15AB9F"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p>
    <w:p w14:paraId="5765C448"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627EFF8" w14:textId="77777777" w:rsidR="00CA4EC1" w:rsidRPr="0050594D" w:rsidRDefault="00CA4EC1" w:rsidP="00CA4EC1">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 </w:t>
      </w:r>
    </w:p>
    <w:p w14:paraId="752DF9EC" w14:textId="671A463C" w:rsidR="00CA4EC1" w:rsidRPr="0050594D" w:rsidRDefault="00CA4EC1" w:rsidP="00CA4EC1">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“PLAZO RAZONABLE PARA RESOLVER. DIMENSIÓN Y EFECTOS DE ESTE CONCEPTO CUANDO SE ADUCE EXCESIVA CARGA DE TRABAJO.”</w:t>
      </w:r>
      <w:r w:rsidRPr="0050594D">
        <w:rPr>
          <w:rFonts w:ascii="Palatino Linotype" w:eastAsia="Palatino Linotype" w:hAnsi="Palatino Linotype" w:cs="Palatino Linotype"/>
          <w:i/>
          <w:sz w:val="22"/>
          <w:szCs w:val="22"/>
        </w:rPr>
        <w:t xml:space="preserve"> consultable en el Seminario Judicial de la Federación y su gaceta, con el registro digital 2002351.</w:t>
      </w:r>
    </w:p>
    <w:p w14:paraId="7FD9C43F" w14:textId="6C4BAAAD" w:rsidR="00CA4EC1" w:rsidRPr="0050594D" w:rsidRDefault="00CA4EC1" w:rsidP="00CA4EC1">
      <w:pPr>
        <w:spacing w:line="276" w:lineRule="auto"/>
        <w:ind w:left="851" w:right="616"/>
        <w:jc w:val="both"/>
        <w:rPr>
          <w:rFonts w:ascii="Palatino Linotype" w:eastAsia="Palatino Linotype" w:hAnsi="Palatino Linotype" w:cs="Palatino Linotype"/>
          <w:i/>
          <w:sz w:val="22"/>
          <w:szCs w:val="22"/>
        </w:rPr>
      </w:pPr>
    </w:p>
    <w:p w14:paraId="604AAC48" w14:textId="77777777" w:rsidR="00CA4EC1" w:rsidRPr="0050594D" w:rsidRDefault="00CA4EC1" w:rsidP="00CA4EC1">
      <w:pPr>
        <w:spacing w:line="276" w:lineRule="auto"/>
        <w:ind w:left="851" w:right="616"/>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0594D">
        <w:rPr>
          <w:rFonts w:ascii="Palatino Linotype" w:eastAsia="Palatino Linotype" w:hAnsi="Palatino Linotype" w:cs="Palatino Linotype"/>
          <w:i/>
          <w:sz w:val="22"/>
          <w:szCs w:val="22"/>
        </w:rPr>
        <w:t xml:space="preserve"> visible en el Seminario Judicial de la Federación y su gaceta, con el registro digital 2002350</w:t>
      </w:r>
      <w:r w:rsidRPr="0050594D">
        <w:rPr>
          <w:rFonts w:ascii="Palatino Linotype" w:eastAsia="Palatino Linotype" w:hAnsi="Palatino Linotype" w:cs="Palatino Linotype"/>
          <w:sz w:val="22"/>
          <w:szCs w:val="22"/>
        </w:rPr>
        <w:t>.</w:t>
      </w:r>
    </w:p>
    <w:p w14:paraId="2DDF9008" w14:textId="77777777" w:rsidR="00CA4EC1" w:rsidRPr="0050594D" w:rsidRDefault="00CA4EC1" w:rsidP="00CA4EC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2222B04" w14:textId="78E184CC" w:rsidR="00CA4EC1" w:rsidRPr="0050594D" w:rsidRDefault="00CA4EC1" w:rsidP="00CA4EC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F05E690" w14:textId="77777777" w:rsidR="00CA4EC1" w:rsidRPr="0050594D" w:rsidRDefault="00CA4EC1" w:rsidP="00CA4EC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7C70098" w14:textId="604C9FCD" w:rsidR="00AE4FE4" w:rsidRPr="0050594D" w:rsidRDefault="009F5637" w:rsidP="00CA4EC1">
      <w:pPr>
        <w:numPr>
          <w:ilvl w:val="0"/>
          <w:numId w:val="2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b/>
          <w:color w:val="000000"/>
          <w:sz w:val="22"/>
          <w:szCs w:val="22"/>
        </w:rPr>
        <w:t xml:space="preserve">Cierre de instrucción. </w:t>
      </w:r>
      <w:r w:rsidRPr="0050594D">
        <w:rPr>
          <w:rFonts w:ascii="Palatino Linotype" w:eastAsia="Palatino Linotype" w:hAnsi="Palatino Linotype" w:cs="Palatino Linotype"/>
          <w:sz w:val="22"/>
          <w:szCs w:val="22"/>
        </w:rPr>
        <w:t xml:space="preserve">El </w:t>
      </w:r>
      <w:r w:rsidR="00A3706C" w:rsidRPr="0050594D">
        <w:rPr>
          <w:rFonts w:ascii="Palatino Linotype" w:eastAsia="Palatino Linotype" w:hAnsi="Palatino Linotype" w:cs="Palatino Linotype"/>
          <w:b/>
          <w:sz w:val="22"/>
          <w:szCs w:val="22"/>
        </w:rPr>
        <w:t xml:space="preserve">cuatro </w:t>
      </w:r>
      <w:r w:rsidR="00CA4EC1" w:rsidRPr="0050594D">
        <w:rPr>
          <w:rFonts w:ascii="Palatino Linotype" w:eastAsia="Palatino Linotype" w:hAnsi="Palatino Linotype" w:cs="Palatino Linotype"/>
          <w:b/>
          <w:sz w:val="22"/>
          <w:szCs w:val="22"/>
        </w:rPr>
        <w:t xml:space="preserve">de junio </w:t>
      </w:r>
      <w:r w:rsidR="00E557C6" w:rsidRPr="0050594D">
        <w:rPr>
          <w:rFonts w:ascii="Palatino Linotype" w:eastAsia="Palatino Linotype" w:hAnsi="Palatino Linotype" w:cs="Palatino Linotype"/>
          <w:b/>
          <w:sz w:val="22"/>
          <w:szCs w:val="22"/>
        </w:rPr>
        <w:t>de dos mil veinticinco</w:t>
      </w:r>
      <w:r w:rsidRPr="0050594D">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14:paraId="186E9C0A" w14:textId="77777777" w:rsidR="00AE4FE4" w:rsidRPr="0050594D" w:rsidRDefault="00AE4FE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6664F6C9" w14:textId="77777777"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A5C5DFA"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548E1B4F" w14:textId="77777777" w:rsidR="00AE4FE4" w:rsidRPr="0050594D" w:rsidRDefault="009F5637">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2" w:name="_heading=h.30j0zll" w:colFirst="0" w:colLast="0"/>
      <w:bookmarkEnd w:id="2"/>
      <w:r w:rsidRPr="0050594D">
        <w:rPr>
          <w:rFonts w:ascii="Palatino Linotype" w:eastAsia="Palatino Linotype" w:hAnsi="Palatino Linotype" w:cs="Palatino Linotype"/>
          <w:b/>
          <w:color w:val="000000"/>
          <w:sz w:val="22"/>
          <w:szCs w:val="22"/>
        </w:rPr>
        <w:t>C O N S I D E R A N D O:</w:t>
      </w:r>
    </w:p>
    <w:p w14:paraId="6ABA7738" w14:textId="77777777" w:rsidR="00AE4FE4" w:rsidRPr="0050594D" w:rsidRDefault="00AE4FE4">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0E7C912A" w14:textId="66F5C4BC"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 xml:space="preserve">Primero. Competencia. </w:t>
      </w:r>
      <w:r w:rsidRPr="0050594D">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CA4EC1" w:rsidRPr="0050594D">
        <w:rPr>
          <w:rFonts w:ascii="Palatino Linotype" w:eastAsia="Palatino Linotype" w:hAnsi="Palatino Linotype" w:cs="Palatino Linotype"/>
          <w:sz w:val="22"/>
          <w:szCs w:val="22"/>
        </w:rPr>
        <w:t>séptimo</w:t>
      </w:r>
      <w:r w:rsidR="00E557C6"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 xml:space="preserve">trigésimo </w:t>
      </w:r>
      <w:r w:rsidR="00CA4EC1" w:rsidRPr="0050594D">
        <w:rPr>
          <w:rFonts w:ascii="Palatino Linotype" w:eastAsia="Palatino Linotype" w:hAnsi="Palatino Linotype" w:cs="Palatino Linotype"/>
          <w:sz w:val="22"/>
          <w:szCs w:val="22"/>
        </w:rPr>
        <w:t xml:space="preserve">octavo </w:t>
      </w:r>
      <w:r w:rsidR="00E557C6" w:rsidRPr="0050594D">
        <w:rPr>
          <w:rFonts w:ascii="Palatino Linotype" w:eastAsia="Palatino Linotype" w:hAnsi="Palatino Linotype" w:cs="Palatino Linotype"/>
          <w:sz w:val="22"/>
          <w:szCs w:val="22"/>
        </w:rPr>
        <w:t xml:space="preserve">y trigésimo </w:t>
      </w:r>
      <w:r w:rsidR="00CA4EC1" w:rsidRPr="0050594D">
        <w:rPr>
          <w:rFonts w:ascii="Palatino Linotype" w:eastAsia="Palatino Linotype" w:hAnsi="Palatino Linotype" w:cs="Palatino Linotype"/>
          <w:sz w:val="22"/>
          <w:szCs w:val="22"/>
        </w:rPr>
        <w:t>noveno</w:t>
      </w:r>
      <w:r w:rsidRPr="0050594D">
        <w:rPr>
          <w:rFonts w:ascii="Palatino Linotype" w:eastAsia="Palatino Linotype" w:hAnsi="Palatino Linotype" w:cs="Palatino Linotype"/>
          <w:sz w:val="22"/>
          <w:szCs w:val="22"/>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BD9A85C" w14:textId="77777777" w:rsidR="00AE4FE4" w:rsidRPr="0050594D" w:rsidRDefault="00AE4FE4">
      <w:pPr>
        <w:spacing w:line="360" w:lineRule="auto"/>
        <w:jc w:val="both"/>
        <w:rPr>
          <w:rFonts w:ascii="Palatino Linotype" w:eastAsia="Palatino Linotype" w:hAnsi="Palatino Linotype" w:cs="Palatino Linotype"/>
          <w:b/>
          <w:sz w:val="22"/>
          <w:szCs w:val="22"/>
        </w:rPr>
      </w:pPr>
    </w:p>
    <w:p w14:paraId="481CC2CA" w14:textId="77777777"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Segundo. Oportunidad y Procedibilidad del Recurso de Revisión</w:t>
      </w:r>
      <w:r w:rsidRPr="0050594D">
        <w:rPr>
          <w:rFonts w:ascii="Palatino Linotype" w:eastAsia="Palatino Linotype" w:hAnsi="Palatino Linotype" w:cs="Palatino Linotype"/>
          <w:sz w:val="22"/>
          <w:szCs w:val="22"/>
        </w:rPr>
        <w:t xml:space="preserve">. Previo al estudio del fondo del asunto, se procede a analizar los requisitos de oportunidad y procedibilidad que </w:t>
      </w:r>
      <w:r w:rsidRPr="0050594D">
        <w:rPr>
          <w:rFonts w:ascii="Palatino Linotype" w:eastAsia="Palatino Linotype" w:hAnsi="Palatino Linotype" w:cs="Palatino Linotype"/>
          <w:sz w:val="22"/>
          <w:szCs w:val="22"/>
        </w:rPr>
        <w:lastRenderedPageBreak/>
        <w:t>debe reunir el recurso de revisión interpuesto, previstos en los artículos 178 y 180 de la Ley de Transparencia y Acceso a la Información Pública del Estado de México y Municipios.</w:t>
      </w:r>
    </w:p>
    <w:p w14:paraId="12699268"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77225D25" w14:textId="371B6FBF" w:rsidR="00AE4FE4" w:rsidRPr="0050594D" w:rsidRDefault="009F5637">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00E557C6" w:rsidRPr="0050594D">
        <w:rPr>
          <w:rFonts w:ascii="Palatino Linotype" w:eastAsia="Palatino Linotype" w:hAnsi="Palatino Linotype" w:cs="Palatino Linotype"/>
          <w:b/>
          <w:sz w:val="22"/>
          <w:szCs w:val="22"/>
        </w:rPr>
        <w:t>Sujeto Obligado</w:t>
      </w:r>
      <w:r w:rsidR="00E557C6"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 xml:space="preserve">proporcionó su respuesta a la solicitud de información el </w:t>
      </w:r>
      <w:r w:rsidR="00CA4EC1" w:rsidRPr="0050594D">
        <w:rPr>
          <w:rFonts w:ascii="Palatino Linotype" w:eastAsia="Palatino Linotype" w:hAnsi="Palatino Linotype" w:cs="Palatino Linotype"/>
          <w:b/>
          <w:sz w:val="22"/>
          <w:szCs w:val="22"/>
        </w:rPr>
        <w:t>once de marzo</w:t>
      </w:r>
      <w:r w:rsidR="00E557C6" w:rsidRPr="0050594D">
        <w:rPr>
          <w:rFonts w:ascii="Palatino Linotype" w:eastAsia="Palatino Linotype" w:hAnsi="Palatino Linotype" w:cs="Palatino Linotype"/>
          <w:b/>
          <w:sz w:val="22"/>
          <w:szCs w:val="22"/>
        </w:rPr>
        <w:t xml:space="preserve"> de dos mil veinticinco</w:t>
      </w:r>
      <w:r w:rsidRPr="0050594D">
        <w:rPr>
          <w:rFonts w:ascii="Palatino Linotype" w:eastAsia="Palatino Linotype" w:hAnsi="Palatino Linotype" w:cs="Palatino Linotype"/>
          <w:sz w:val="22"/>
          <w:szCs w:val="22"/>
        </w:rPr>
        <w:t xml:space="preserve">, y la parte </w:t>
      </w:r>
      <w:r w:rsidR="00E557C6" w:rsidRPr="0050594D">
        <w:rPr>
          <w:rFonts w:ascii="Palatino Linotype" w:eastAsia="Palatino Linotype" w:hAnsi="Palatino Linotype" w:cs="Palatino Linotype"/>
          <w:b/>
          <w:sz w:val="22"/>
          <w:szCs w:val="22"/>
        </w:rPr>
        <w:t>Recurrente</w:t>
      </w:r>
      <w:r w:rsidR="00E557C6"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 xml:space="preserve">presentó su recurso de revisión el </w:t>
      </w:r>
      <w:r w:rsidR="00CA4EC1" w:rsidRPr="0050594D">
        <w:rPr>
          <w:rFonts w:ascii="Palatino Linotype" w:eastAsia="Palatino Linotype" w:hAnsi="Palatino Linotype" w:cs="Palatino Linotype"/>
          <w:b/>
          <w:sz w:val="22"/>
          <w:szCs w:val="22"/>
        </w:rPr>
        <w:t>dieciocho de marzo</w:t>
      </w:r>
      <w:r w:rsidR="00E557C6" w:rsidRPr="0050594D">
        <w:rPr>
          <w:rFonts w:ascii="Palatino Linotype" w:eastAsia="Palatino Linotype" w:hAnsi="Palatino Linotype" w:cs="Palatino Linotype"/>
          <w:b/>
          <w:sz w:val="22"/>
          <w:szCs w:val="22"/>
        </w:rPr>
        <w:t xml:space="preserve"> de dos mil veinticinco</w:t>
      </w:r>
      <w:r w:rsidRPr="0050594D">
        <w:rPr>
          <w:rFonts w:ascii="Palatino Linotype" w:eastAsia="Palatino Linotype" w:hAnsi="Palatino Linotype" w:cs="Palatino Linotype"/>
          <w:sz w:val="22"/>
          <w:szCs w:val="22"/>
        </w:rPr>
        <w:t>;</w:t>
      </w:r>
      <w:r w:rsidRPr="0050594D">
        <w:rPr>
          <w:rFonts w:ascii="Palatino Linotype" w:eastAsia="Palatino Linotype" w:hAnsi="Palatino Linotype" w:cs="Palatino Linotype"/>
          <w:b/>
          <w:sz w:val="22"/>
          <w:szCs w:val="22"/>
        </w:rPr>
        <w:t xml:space="preserve"> </w:t>
      </w:r>
      <w:r w:rsidRPr="0050594D">
        <w:rPr>
          <w:rFonts w:ascii="Palatino Linotype" w:eastAsia="Palatino Linotype" w:hAnsi="Palatino Linotype" w:cs="Palatino Linotype"/>
          <w:sz w:val="22"/>
          <w:szCs w:val="22"/>
        </w:rPr>
        <w:t>esto es</w:t>
      </w:r>
      <w:r w:rsidR="00DC2E66" w:rsidRPr="0050594D">
        <w:rPr>
          <w:rFonts w:ascii="Palatino Linotype" w:eastAsia="Palatino Linotype" w:hAnsi="Palatino Linotype" w:cs="Palatino Linotype"/>
          <w:sz w:val="22"/>
          <w:szCs w:val="22"/>
        </w:rPr>
        <w:t xml:space="preserve"> e</w:t>
      </w:r>
      <w:r w:rsidR="001963FA" w:rsidRPr="0050594D">
        <w:rPr>
          <w:rFonts w:ascii="Palatino Linotype" w:eastAsia="Palatino Linotype" w:hAnsi="Palatino Linotype" w:cs="Palatino Linotype"/>
          <w:sz w:val="22"/>
          <w:szCs w:val="22"/>
        </w:rPr>
        <w:t xml:space="preserve">l </w:t>
      </w:r>
      <w:r w:rsidR="00CA4EC1" w:rsidRPr="0050594D">
        <w:rPr>
          <w:rFonts w:ascii="Palatino Linotype" w:eastAsia="Palatino Linotype" w:hAnsi="Palatino Linotype" w:cs="Palatino Linotype"/>
          <w:sz w:val="22"/>
          <w:szCs w:val="22"/>
        </w:rPr>
        <w:t xml:space="preserve">cuarto </w:t>
      </w:r>
      <w:r w:rsidR="00082FA5" w:rsidRPr="0050594D">
        <w:rPr>
          <w:rFonts w:ascii="Palatino Linotype" w:eastAsia="Palatino Linotype" w:hAnsi="Palatino Linotype" w:cs="Palatino Linotype"/>
          <w:sz w:val="22"/>
          <w:szCs w:val="22"/>
        </w:rPr>
        <w:t>día</w:t>
      </w:r>
      <w:r w:rsidRPr="0050594D">
        <w:rPr>
          <w:rFonts w:ascii="Palatino Linotype" w:eastAsia="Palatino Linotype" w:hAnsi="Palatino Linotype" w:cs="Palatino Linotype"/>
          <w:sz w:val="22"/>
          <w:szCs w:val="22"/>
        </w:rPr>
        <w:t xml:space="preserve"> hábil en que tuvo conocimiento de la respuesta. </w:t>
      </w:r>
    </w:p>
    <w:p w14:paraId="417A4608" w14:textId="77777777" w:rsidR="00320ED4" w:rsidRPr="0050594D" w:rsidRDefault="00320ED4">
      <w:pPr>
        <w:spacing w:line="360" w:lineRule="auto"/>
        <w:ind w:right="843"/>
        <w:jc w:val="both"/>
        <w:rPr>
          <w:rFonts w:ascii="Palatino Linotype" w:eastAsia="Palatino Linotype" w:hAnsi="Palatino Linotype" w:cs="Palatino Linotype"/>
          <w:i/>
          <w:sz w:val="22"/>
          <w:szCs w:val="22"/>
        </w:rPr>
      </w:pPr>
    </w:p>
    <w:p w14:paraId="66A7E69D" w14:textId="75A7840A" w:rsidR="00B3369D" w:rsidRPr="0050594D" w:rsidRDefault="00B3369D" w:rsidP="00B3369D">
      <w:pPr>
        <w:spacing w:before="240" w:after="240"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Asimismo, por cuanto hace a la procedibilidad de</w:t>
      </w:r>
      <w:r w:rsidRPr="0050594D">
        <w:rPr>
          <w:rFonts w:ascii="Palatino Linotype" w:eastAsia="Palatino Linotype" w:hAnsi="Palatino Linotype" w:cs="Palatino Linotype"/>
          <w:sz w:val="22"/>
          <w:szCs w:val="22"/>
        </w:rPr>
        <w:t>l</w:t>
      </w:r>
      <w:r w:rsidRPr="0050594D">
        <w:rPr>
          <w:rFonts w:ascii="Palatino Linotype" w:eastAsia="Palatino Linotype" w:hAnsi="Palatino Linotype" w:cs="Palatino Linotype"/>
          <w:color w:val="000000"/>
          <w:sz w:val="22"/>
          <w:szCs w:val="22"/>
        </w:rPr>
        <w:t xml:space="preserve"> recurso de </w:t>
      </w:r>
      <w:r w:rsidRPr="0050594D">
        <w:rPr>
          <w:rFonts w:ascii="Palatino Linotype" w:eastAsia="Palatino Linotype" w:hAnsi="Palatino Linotype" w:cs="Palatino Linotype"/>
          <w:sz w:val="22"/>
          <w:szCs w:val="22"/>
        </w:rPr>
        <w:t>revisión</w:t>
      </w:r>
      <w:r w:rsidRPr="0050594D">
        <w:rPr>
          <w:rFonts w:ascii="Palatino Linotype" w:eastAsia="Palatino Linotype" w:hAnsi="Palatino Linotype" w:cs="Palatino Linotype"/>
          <w:color w:val="000000"/>
          <w:sz w:val="22"/>
          <w:szCs w:val="22"/>
        </w:rPr>
        <w:t>, es de suma importancia señalar que la parte</w:t>
      </w:r>
      <w:r w:rsidRPr="0050594D">
        <w:rPr>
          <w:rFonts w:ascii="Palatino Linotype" w:eastAsia="Palatino Linotype" w:hAnsi="Palatino Linotype" w:cs="Palatino Linotype"/>
          <w:b/>
          <w:color w:val="000000"/>
          <w:sz w:val="22"/>
          <w:szCs w:val="22"/>
        </w:rPr>
        <w:t xml:space="preserve"> Recurrente</w:t>
      </w:r>
      <w:r w:rsidRPr="0050594D">
        <w:rPr>
          <w:rFonts w:ascii="Palatino Linotype" w:eastAsia="Palatino Linotype" w:hAnsi="Palatino Linotype" w:cs="Palatino Linotype"/>
          <w:color w:val="000000"/>
          <w:sz w:val="22"/>
          <w:szCs w:val="22"/>
        </w:rPr>
        <w:t>, no señaló un nombre con el que pueda ser identificado, tal como se advierte en el detalle de seguimiento del SAIMEX, no obstante</w:t>
      </w:r>
      <w:r w:rsidR="008D66C1"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color w:val="000000"/>
          <w:sz w:val="22"/>
          <w:szCs w:val="22"/>
        </w:rPr>
        <w:t>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24710AB" w14:textId="77777777" w:rsidR="00B3369D" w:rsidRPr="0050594D" w:rsidRDefault="00B3369D" w:rsidP="00B3369D">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i/>
          <w:color w:val="000000"/>
          <w:sz w:val="22"/>
          <w:szCs w:val="22"/>
        </w:rPr>
        <w:t xml:space="preserve">"Las </w:t>
      </w:r>
      <w:r w:rsidRPr="0050594D">
        <w:rPr>
          <w:rFonts w:ascii="Palatino Linotype" w:eastAsia="Palatino Linotype" w:hAnsi="Palatino Linotype" w:cs="Palatino Linotype"/>
          <w:b/>
          <w:bCs/>
          <w:i/>
          <w:color w:val="000000"/>
          <w:sz w:val="22"/>
          <w:szCs w:val="22"/>
        </w:rPr>
        <w:t>solicitudes anónimas</w:t>
      </w:r>
      <w:r w:rsidRPr="0050594D">
        <w:rPr>
          <w:rFonts w:ascii="Palatino Linotype" w:eastAsia="Palatino Linotype" w:hAnsi="Palatino Linotype" w:cs="Palatino Linotype"/>
          <w:i/>
          <w:color w:val="000000"/>
          <w:sz w:val="22"/>
          <w:szCs w:val="22"/>
        </w:rPr>
        <w:t>, con nombre incompleto o seudónimo serán procedentes para su trámite por parte del sujeto obligado ante quien se presente. No podrá requerirse información adicional con motivo del nombre proporcionado por el solicitante."</w:t>
      </w:r>
    </w:p>
    <w:p w14:paraId="77623C1B" w14:textId="77777777" w:rsidR="00320ED4" w:rsidRPr="0050594D" w:rsidRDefault="00320ED4" w:rsidP="00320ED4">
      <w:pPr>
        <w:spacing w:line="360" w:lineRule="auto"/>
        <w:jc w:val="both"/>
        <w:rPr>
          <w:rFonts w:ascii="Palatino Linotype" w:eastAsia="Palatino Linotype" w:hAnsi="Palatino Linotype" w:cs="Palatino Linotype"/>
          <w:b/>
          <w:sz w:val="22"/>
          <w:szCs w:val="22"/>
        </w:rPr>
      </w:pPr>
      <w:r w:rsidRPr="0050594D">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w:t>
      </w:r>
      <w:r w:rsidRPr="0050594D">
        <w:rPr>
          <w:rFonts w:ascii="Palatino Linotype" w:eastAsia="Palatino Linotype" w:hAnsi="Palatino Linotype" w:cs="Palatino Linotype"/>
          <w:sz w:val="22"/>
          <w:szCs w:val="22"/>
        </w:rPr>
        <w:lastRenderedPageBreak/>
        <w:t xml:space="preserve">del Estado de México y Municipios en vigor, en atención a que fue presentado mediante el formato visible </w:t>
      </w:r>
      <w:r w:rsidRPr="0050594D">
        <w:rPr>
          <w:rFonts w:ascii="Palatino Linotype" w:eastAsia="Palatino Linotype" w:hAnsi="Palatino Linotype" w:cs="Palatino Linotype"/>
          <w:b/>
          <w:sz w:val="22"/>
          <w:szCs w:val="22"/>
        </w:rPr>
        <w:t>EL SAIMEX.</w:t>
      </w:r>
    </w:p>
    <w:p w14:paraId="65588D64" w14:textId="77777777" w:rsidR="00320ED4" w:rsidRPr="0050594D" w:rsidRDefault="00320ED4">
      <w:pPr>
        <w:spacing w:line="360" w:lineRule="auto"/>
        <w:jc w:val="both"/>
        <w:rPr>
          <w:rFonts w:ascii="Palatino Linotype" w:eastAsia="Palatino Linotype" w:hAnsi="Palatino Linotype" w:cs="Palatino Linotype"/>
          <w:color w:val="000000"/>
          <w:sz w:val="22"/>
          <w:szCs w:val="22"/>
        </w:rPr>
      </w:pPr>
    </w:p>
    <w:p w14:paraId="33989604" w14:textId="4DBA33DD"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w:t>
      </w:r>
      <w:r w:rsidR="00A40CD1" w:rsidRPr="0050594D">
        <w:rPr>
          <w:rFonts w:ascii="Palatino Linotype" w:eastAsia="Palatino Linotype" w:hAnsi="Palatino Linotype" w:cs="Palatino Linotype"/>
          <w:sz w:val="22"/>
          <w:szCs w:val="22"/>
        </w:rPr>
        <w:t>V</w:t>
      </w:r>
      <w:r w:rsidRPr="0050594D">
        <w:rPr>
          <w:rFonts w:ascii="Palatino Linotype" w:eastAsia="Palatino Linotype" w:hAnsi="Palatino Linotype" w:cs="Palatino Linotype"/>
          <w:sz w:val="22"/>
          <w:szCs w:val="22"/>
        </w:rPr>
        <w:t xml:space="preserve"> de la ley de la materia, que a la letra dice:</w:t>
      </w:r>
    </w:p>
    <w:p w14:paraId="7FBFEAEB"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00A446EA" w14:textId="77777777" w:rsidR="00AE4FE4" w:rsidRPr="0050594D" w:rsidRDefault="009F5637" w:rsidP="002B5EA0">
      <w:pPr>
        <w:tabs>
          <w:tab w:val="left" w:pos="851"/>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r w:rsidRPr="0050594D">
        <w:rPr>
          <w:rFonts w:ascii="Palatino Linotype" w:eastAsia="Palatino Linotype" w:hAnsi="Palatino Linotype" w:cs="Palatino Linotype"/>
          <w:b/>
          <w:i/>
          <w:sz w:val="22"/>
          <w:szCs w:val="22"/>
        </w:rPr>
        <w:t xml:space="preserve">Artículo 179. </w:t>
      </w:r>
      <w:r w:rsidRPr="0050594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C1948FC" w14:textId="1E6EDAE3" w:rsidR="00A40CD1" w:rsidRPr="0050594D" w:rsidRDefault="00A40CD1" w:rsidP="002B5EA0">
      <w:pPr>
        <w:tabs>
          <w:tab w:val="left" w:pos="851"/>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p>
    <w:p w14:paraId="37DC6CEB" w14:textId="0FB0381D" w:rsidR="00AE4FE4" w:rsidRPr="0050594D" w:rsidRDefault="00A40CD1" w:rsidP="002B5EA0">
      <w:pPr>
        <w:tabs>
          <w:tab w:val="left" w:pos="851"/>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V. La entrega de información incompleta;</w:t>
      </w:r>
      <w:r w:rsidR="000341E9" w:rsidRPr="0050594D">
        <w:rPr>
          <w:rFonts w:ascii="Palatino Linotype" w:eastAsia="Palatino Linotype" w:hAnsi="Palatino Linotype" w:cs="Palatino Linotype"/>
          <w:i/>
          <w:sz w:val="22"/>
          <w:szCs w:val="22"/>
        </w:rPr>
        <w:cr/>
      </w:r>
      <w:r w:rsidR="009F5637" w:rsidRPr="0050594D">
        <w:rPr>
          <w:rFonts w:ascii="Palatino Linotype" w:eastAsia="Palatino Linotype" w:hAnsi="Palatino Linotype" w:cs="Palatino Linotype"/>
          <w:i/>
          <w:sz w:val="22"/>
          <w:szCs w:val="22"/>
        </w:rPr>
        <w:t xml:space="preserve">…” </w:t>
      </w:r>
    </w:p>
    <w:p w14:paraId="1E4B50CF" w14:textId="77777777" w:rsidR="00AE4FE4" w:rsidRPr="0050594D" w:rsidRDefault="00AE4FE4">
      <w:pPr>
        <w:spacing w:line="360" w:lineRule="auto"/>
        <w:ind w:left="567" w:right="616"/>
        <w:jc w:val="both"/>
        <w:rPr>
          <w:rFonts w:ascii="Palatino Linotype" w:eastAsia="Palatino Linotype" w:hAnsi="Palatino Linotype" w:cs="Palatino Linotype"/>
          <w:i/>
          <w:sz w:val="22"/>
          <w:szCs w:val="22"/>
        </w:rPr>
      </w:pPr>
    </w:p>
    <w:p w14:paraId="4A67DC15" w14:textId="58D9B6EB"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color w:val="000000"/>
          <w:sz w:val="22"/>
          <w:szCs w:val="22"/>
        </w:rPr>
        <w:t>Tercero. Materia de Revisión</w:t>
      </w:r>
      <w:r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en determinar si se actualiza la fracción </w:t>
      </w:r>
      <w:r w:rsidR="00A40CD1" w:rsidRPr="0050594D">
        <w:rPr>
          <w:rFonts w:ascii="Palatino Linotype" w:eastAsia="Palatino Linotype" w:hAnsi="Palatino Linotype" w:cs="Palatino Linotype"/>
          <w:sz w:val="22"/>
          <w:szCs w:val="22"/>
        </w:rPr>
        <w:t>V</w:t>
      </w:r>
      <w:r w:rsidRPr="0050594D">
        <w:rPr>
          <w:rFonts w:ascii="Palatino Linotype" w:eastAsia="Palatino Linotype" w:hAnsi="Palatino Linotype" w:cs="Palatino Linotype"/>
          <w:sz w:val="22"/>
          <w:szCs w:val="22"/>
        </w:rPr>
        <w:t xml:space="preserve"> del artículo 179 de la Ley de Transparencia y Acceso a la Información Pública del Estado de México y Municipios.  </w:t>
      </w:r>
    </w:p>
    <w:p w14:paraId="0D72E507"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0BC8F764" w14:textId="77777777"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 xml:space="preserve">Cuarto. Estudio de fondo del asunto. </w:t>
      </w:r>
      <w:r w:rsidRPr="0050594D">
        <w:rPr>
          <w:rFonts w:ascii="Palatino Linotype" w:eastAsia="Palatino Linotype" w:hAnsi="Palatino Linotype" w:cs="Palatino Linotype"/>
          <w:sz w:val="22"/>
          <w:szCs w:val="22"/>
        </w:rPr>
        <w:t>Es conveniente analizar si la respuesta del Sujeto Obligado</w:t>
      </w:r>
      <w:r w:rsidRPr="0050594D">
        <w:rPr>
          <w:rFonts w:ascii="Palatino Linotype" w:eastAsia="Palatino Linotype" w:hAnsi="Palatino Linotype" w:cs="Palatino Linotype"/>
          <w:b/>
          <w:sz w:val="22"/>
          <w:szCs w:val="22"/>
        </w:rPr>
        <w:t xml:space="preserve"> </w:t>
      </w:r>
      <w:r w:rsidRPr="0050594D">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7C7737F"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79A6A381" w14:textId="77777777" w:rsidR="00AE4FE4" w:rsidRPr="0050594D" w:rsidRDefault="009F5637" w:rsidP="00B90564">
      <w:pPr>
        <w:tabs>
          <w:tab w:val="left" w:pos="851"/>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r w:rsidRPr="0050594D">
        <w:rPr>
          <w:rFonts w:ascii="Palatino Linotype" w:eastAsia="Palatino Linotype" w:hAnsi="Palatino Linotype" w:cs="Palatino Linotype"/>
          <w:b/>
          <w:i/>
          <w:sz w:val="22"/>
          <w:szCs w:val="22"/>
        </w:rPr>
        <w:t>Artículo 4</w:t>
      </w:r>
      <w:r w:rsidRPr="0050594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8DB79F0" w14:textId="77777777" w:rsidR="00AE4FE4" w:rsidRPr="0050594D" w:rsidRDefault="009F5637" w:rsidP="00B90564">
      <w:pPr>
        <w:tabs>
          <w:tab w:val="left" w:pos="851"/>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0594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6E19938" w14:textId="77777777" w:rsidR="00AE4FE4" w:rsidRPr="0050594D" w:rsidRDefault="009F5637" w:rsidP="00B90564">
      <w:pPr>
        <w:tabs>
          <w:tab w:val="left" w:pos="851"/>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0594D">
        <w:rPr>
          <w:rFonts w:ascii="Palatino Linotype" w:eastAsia="Palatino Linotype" w:hAnsi="Palatino Linotype" w:cs="Palatino Linotype"/>
          <w:i/>
          <w:sz w:val="22"/>
          <w:szCs w:val="22"/>
        </w:rPr>
        <w:t>.”(Sic)</w:t>
      </w:r>
    </w:p>
    <w:p w14:paraId="77BFD98C"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1609D8C2" w14:textId="77777777"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2CD3890" w14:textId="77777777" w:rsidR="00AE4FE4" w:rsidRPr="0050594D" w:rsidRDefault="00AE4FE4">
      <w:pPr>
        <w:spacing w:line="276" w:lineRule="auto"/>
        <w:ind w:left="567" w:right="616"/>
        <w:jc w:val="both"/>
        <w:rPr>
          <w:rFonts w:ascii="Palatino Linotype" w:eastAsia="Palatino Linotype" w:hAnsi="Palatino Linotype" w:cs="Palatino Linotype"/>
          <w:sz w:val="22"/>
          <w:szCs w:val="22"/>
        </w:rPr>
      </w:pPr>
    </w:p>
    <w:p w14:paraId="65FF949F" w14:textId="77777777" w:rsidR="00AE4FE4" w:rsidRPr="0050594D" w:rsidRDefault="009F5637" w:rsidP="00B90564">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r w:rsidRPr="0050594D">
        <w:rPr>
          <w:rFonts w:ascii="Palatino Linotype" w:eastAsia="Palatino Linotype" w:hAnsi="Palatino Linotype" w:cs="Palatino Linotype"/>
          <w:b/>
          <w:i/>
          <w:sz w:val="22"/>
          <w:szCs w:val="22"/>
        </w:rPr>
        <w:t>Artículo 12.-</w:t>
      </w:r>
      <w:r w:rsidRPr="0050594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8F58D54" w14:textId="77777777" w:rsidR="00AE4FE4" w:rsidRPr="0050594D" w:rsidRDefault="00AE4FE4" w:rsidP="00B90564">
      <w:pPr>
        <w:spacing w:line="276" w:lineRule="auto"/>
        <w:ind w:left="851" w:right="616"/>
        <w:jc w:val="both"/>
        <w:rPr>
          <w:rFonts w:ascii="Palatino Linotype" w:eastAsia="Palatino Linotype" w:hAnsi="Palatino Linotype" w:cs="Palatino Linotype"/>
          <w:i/>
          <w:sz w:val="22"/>
          <w:szCs w:val="22"/>
        </w:rPr>
      </w:pPr>
    </w:p>
    <w:p w14:paraId="1F3B82C5" w14:textId="77777777" w:rsidR="00AE4FE4" w:rsidRPr="0050594D" w:rsidRDefault="009F5637" w:rsidP="00B90564">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0594D">
        <w:rPr>
          <w:rFonts w:ascii="Palatino Linotype" w:eastAsia="Palatino Linotype" w:hAnsi="Palatino Linotype" w:cs="Palatino Linotype"/>
          <w:i/>
          <w:sz w:val="22"/>
          <w:szCs w:val="22"/>
        </w:rPr>
        <w:t xml:space="preserve">. </w:t>
      </w:r>
      <w:r w:rsidRPr="0050594D">
        <w:rPr>
          <w:rFonts w:ascii="Palatino Linotype" w:eastAsia="Palatino Linotype" w:hAnsi="Palatino Linotype" w:cs="Palatino Linotype"/>
          <w:b/>
          <w:i/>
          <w:sz w:val="22"/>
          <w:szCs w:val="22"/>
        </w:rPr>
        <w:lastRenderedPageBreak/>
        <w:t>La obligación de proporcionar información no comprende el procesamiento de la misma, ni el presentarla conforme al interés del solicitante; no estarán obligados a generarla, resumirla, efectuar cálculos o practicar investigaciones</w:t>
      </w:r>
      <w:r w:rsidRPr="0050594D">
        <w:rPr>
          <w:rFonts w:ascii="Palatino Linotype" w:eastAsia="Palatino Linotype" w:hAnsi="Palatino Linotype" w:cs="Palatino Linotype"/>
          <w:i/>
          <w:sz w:val="22"/>
          <w:szCs w:val="22"/>
        </w:rPr>
        <w:t xml:space="preserve">.” </w:t>
      </w:r>
    </w:p>
    <w:p w14:paraId="49147C55" w14:textId="77777777" w:rsidR="00AE4FE4" w:rsidRPr="0050594D" w:rsidRDefault="00AE4FE4">
      <w:pPr>
        <w:spacing w:line="360" w:lineRule="auto"/>
        <w:ind w:right="-93"/>
        <w:jc w:val="both"/>
        <w:rPr>
          <w:rFonts w:ascii="Palatino Linotype" w:eastAsia="Palatino Linotype" w:hAnsi="Palatino Linotype" w:cs="Palatino Linotype"/>
          <w:color w:val="000000"/>
          <w:sz w:val="22"/>
          <w:szCs w:val="22"/>
        </w:rPr>
      </w:pPr>
    </w:p>
    <w:p w14:paraId="31F2AEA2" w14:textId="77777777" w:rsidR="00AE4FE4" w:rsidRPr="0050594D" w:rsidRDefault="009F5637">
      <w:pPr>
        <w:spacing w:line="360" w:lineRule="auto"/>
        <w:ind w:right="-93"/>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50594D">
        <w:rPr>
          <w:rFonts w:ascii="Palatino Linotype" w:eastAsia="Palatino Linotype" w:hAnsi="Palatino Linotype" w:cs="Palatino Linotype"/>
          <w:sz w:val="22"/>
          <w:szCs w:val="22"/>
        </w:rPr>
        <w:t>sólo</w:t>
      </w:r>
      <w:r w:rsidRPr="0050594D">
        <w:rPr>
          <w:rFonts w:ascii="Palatino Linotype" w:eastAsia="Palatino Linotype" w:hAnsi="Palatino Linotype" w:cs="Palatino Linotype"/>
          <w:color w:val="000000"/>
          <w:sz w:val="22"/>
          <w:szCs w:val="22"/>
        </w:rPr>
        <w:t xml:space="preserve"> se </w:t>
      </w:r>
      <w:r w:rsidRPr="0050594D">
        <w:rPr>
          <w:rFonts w:ascii="Palatino Linotype" w:eastAsia="Palatino Linotype" w:hAnsi="Palatino Linotype" w:cs="Palatino Linotype"/>
          <w:sz w:val="22"/>
          <w:szCs w:val="22"/>
        </w:rPr>
        <w:t>concretarán</w:t>
      </w:r>
      <w:r w:rsidRPr="0050594D">
        <w:rPr>
          <w:rFonts w:ascii="Palatino Linotype" w:eastAsia="Palatino Linotype" w:hAnsi="Palatino Linotype" w:cs="Palatino Linotype"/>
          <w:color w:val="000000"/>
          <w:sz w:val="22"/>
          <w:szCs w:val="22"/>
        </w:rPr>
        <w:t xml:space="preserve"> a proporcionar la información solicitada que tengan en su poder en el estado que se encuentran, sin necesidad de concretarse al interés o términos específicos del solicitante.</w:t>
      </w:r>
    </w:p>
    <w:p w14:paraId="462249F4" w14:textId="77777777" w:rsidR="00AE4FE4" w:rsidRPr="0050594D" w:rsidRDefault="00AE4FE4">
      <w:pPr>
        <w:spacing w:line="360" w:lineRule="auto"/>
        <w:ind w:right="-93"/>
        <w:jc w:val="both"/>
        <w:rPr>
          <w:rFonts w:ascii="Palatino Linotype" w:eastAsia="Palatino Linotype" w:hAnsi="Palatino Linotype" w:cs="Palatino Linotype"/>
          <w:color w:val="000000"/>
          <w:sz w:val="22"/>
          <w:szCs w:val="22"/>
        </w:rPr>
      </w:pPr>
    </w:p>
    <w:p w14:paraId="2C7BEBF6" w14:textId="77777777" w:rsidR="00AE4FE4" w:rsidRPr="0050594D" w:rsidRDefault="009F5637">
      <w:pPr>
        <w:spacing w:line="360" w:lineRule="auto"/>
        <w:jc w:val="both"/>
        <w:rPr>
          <w:rFonts w:ascii="Palatino Linotype" w:eastAsia="Palatino Linotype" w:hAnsi="Palatino Linotype" w:cs="Palatino Linotype"/>
          <w:b/>
          <w:color w:val="000000"/>
          <w:sz w:val="22"/>
          <w:szCs w:val="22"/>
        </w:rPr>
      </w:pPr>
      <w:r w:rsidRPr="0050594D">
        <w:rPr>
          <w:rFonts w:ascii="Palatino Linotype" w:eastAsia="Palatino Linotype" w:hAnsi="Palatino Linotype" w:cs="Palatino Linotype"/>
          <w:color w:val="000000"/>
          <w:sz w:val="22"/>
          <w:szCs w:val="22"/>
        </w:rPr>
        <w:t>Sirve de apoyo a lo anterior, el criterio 03-17, expuesto por el Instituto Nacional de Transparencia, Acceso a la Información y Protección de Datos Personales, que dice:</w:t>
      </w:r>
      <w:r w:rsidRPr="0050594D">
        <w:rPr>
          <w:rFonts w:ascii="Palatino Linotype" w:eastAsia="Palatino Linotype" w:hAnsi="Palatino Linotype" w:cs="Palatino Linotype"/>
          <w:b/>
          <w:color w:val="000000"/>
          <w:sz w:val="22"/>
          <w:szCs w:val="22"/>
        </w:rPr>
        <w:t xml:space="preserve"> </w:t>
      </w:r>
    </w:p>
    <w:p w14:paraId="2917F96F" w14:textId="77777777" w:rsidR="00AE4FE4" w:rsidRPr="0050594D" w:rsidRDefault="00AE4FE4">
      <w:pPr>
        <w:spacing w:line="276" w:lineRule="auto"/>
        <w:ind w:left="851" w:right="850"/>
        <w:jc w:val="both"/>
        <w:rPr>
          <w:rFonts w:ascii="Palatino Linotype" w:eastAsia="Palatino Linotype" w:hAnsi="Palatino Linotype" w:cs="Palatino Linotype"/>
          <w:color w:val="000000"/>
          <w:sz w:val="22"/>
          <w:szCs w:val="22"/>
        </w:rPr>
      </w:pPr>
    </w:p>
    <w:p w14:paraId="17C8F297" w14:textId="77777777" w:rsidR="00AE4FE4" w:rsidRPr="0050594D" w:rsidRDefault="009F5637" w:rsidP="004C3B5E">
      <w:pPr>
        <w:spacing w:line="276" w:lineRule="auto"/>
        <w:ind w:left="851" w:right="616"/>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i/>
          <w:color w:val="000000"/>
          <w:sz w:val="22"/>
          <w:szCs w:val="22"/>
        </w:rPr>
        <w:t>“</w:t>
      </w:r>
      <w:r w:rsidRPr="0050594D">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50594D">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30F477A" w14:textId="77777777" w:rsidR="00AE4FE4" w:rsidRPr="0050594D" w:rsidRDefault="00AE4FE4">
      <w:pPr>
        <w:spacing w:line="276" w:lineRule="auto"/>
        <w:ind w:left="567" w:right="616"/>
        <w:jc w:val="both"/>
        <w:rPr>
          <w:rFonts w:ascii="Palatino Linotype" w:eastAsia="Palatino Linotype" w:hAnsi="Palatino Linotype" w:cs="Palatino Linotype"/>
          <w:i/>
          <w:color w:val="000000"/>
          <w:sz w:val="22"/>
          <w:szCs w:val="22"/>
        </w:rPr>
      </w:pPr>
    </w:p>
    <w:p w14:paraId="4C35C4C6" w14:textId="77777777" w:rsidR="00AE4FE4" w:rsidRPr="0050594D" w:rsidRDefault="009F5637">
      <w:pPr>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sz w:val="22"/>
          <w:szCs w:val="22"/>
        </w:rPr>
        <w:t xml:space="preserve">En esa tesitura, el artículo 24 en su último párrafo de la Ley de la Materia, dispone que los Sujetos Obligados </w:t>
      </w:r>
      <w:r w:rsidRPr="0050594D">
        <w:rPr>
          <w:rFonts w:ascii="Palatino Linotype" w:eastAsia="Palatino Linotype" w:hAnsi="Palatino Linotype" w:cs="Palatino Linotype"/>
          <w:color w:val="000000"/>
          <w:sz w:val="22"/>
          <w:szCs w:val="22"/>
        </w:rPr>
        <w:t xml:space="preserve">sólo proporcionarán la información pública que </w:t>
      </w:r>
      <w:r w:rsidRPr="0050594D">
        <w:rPr>
          <w:rFonts w:ascii="Palatino Linotype" w:eastAsia="Palatino Linotype" w:hAnsi="Palatino Linotype" w:cs="Palatino Linotype"/>
          <w:sz w:val="22"/>
          <w:szCs w:val="22"/>
        </w:rPr>
        <w:t>generen</w:t>
      </w:r>
      <w:r w:rsidRPr="0050594D">
        <w:rPr>
          <w:rFonts w:ascii="Palatino Linotype" w:eastAsia="Palatino Linotype" w:hAnsi="Palatino Linotype" w:cs="Palatino Linotype"/>
          <w:color w:val="000000"/>
          <w:sz w:val="22"/>
          <w:szCs w:val="22"/>
        </w:rPr>
        <w:t xml:space="preserve">, administren o </w:t>
      </w:r>
      <w:r w:rsidRPr="0050594D">
        <w:rPr>
          <w:rFonts w:ascii="Palatino Linotype" w:eastAsia="Palatino Linotype" w:hAnsi="Palatino Linotype" w:cs="Palatino Linotype"/>
          <w:color w:val="000000"/>
          <w:sz w:val="22"/>
          <w:szCs w:val="22"/>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45CAB546" w14:textId="77777777" w:rsidR="00AE4FE4" w:rsidRPr="0050594D" w:rsidRDefault="00AE4FE4">
      <w:pPr>
        <w:spacing w:line="360" w:lineRule="auto"/>
        <w:jc w:val="both"/>
        <w:rPr>
          <w:rFonts w:ascii="Palatino Linotype" w:eastAsia="Palatino Linotype" w:hAnsi="Palatino Linotype" w:cs="Palatino Linotype"/>
          <w:color w:val="000000"/>
          <w:sz w:val="22"/>
          <w:szCs w:val="22"/>
        </w:rPr>
      </w:pPr>
    </w:p>
    <w:p w14:paraId="0C991400" w14:textId="77777777"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7A1081C"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27C0F849" w14:textId="77777777" w:rsidR="00AE4FE4" w:rsidRPr="0050594D" w:rsidRDefault="009F5637" w:rsidP="004C3B5E">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r w:rsidRPr="0050594D">
        <w:rPr>
          <w:rFonts w:ascii="Palatino Linotype" w:eastAsia="Palatino Linotype" w:hAnsi="Palatino Linotype" w:cs="Palatino Linotype"/>
          <w:b/>
          <w:i/>
          <w:sz w:val="22"/>
          <w:szCs w:val="22"/>
        </w:rPr>
        <w:t xml:space="preserve">Artículo 3. </w:t>
      </w:r>
      <w:r w:rsidRPr="0050594D">
        <w:rPr>
          <w:rFonts w:ascii="Palatino Linotype" w:eastAsia="Palatino Linotype" w:hAnsi="Palatino Linotype" w:cs="Palatino Linotype"/>
          <w:i/>
          <w:sz w:val="22"/>
          <w:szCs w:val="22"/>
        </w:rPr>
        <w:t>Para los efectos de la presente Ley se entenderá por:</w:t>
      </w:r>
    </w:p>
    <w:p w14:paraId="3101C164" w14:textId="77777777" w:rsidR="00AE4FE4" w:rsidRPr="0050594D" w:rsidRDefault="009F5637" w:rsidP="004C3B5E">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p>
    <w:p w14:paraId="2B64EE00" w14:textId="77777777" w:rsidR="00AE4FE4" w:rsidRPr="0050594D" w:rsidRDefault="009F5637" w:rsidP="004C3B5E">
      <w:pPr>
        <w:spacing w:line="276" w:lineRule="auto"/>
        <w:ind w:left="851" w:right="616"/>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b/>
          <w:i/>
          <w:color w:val="000000"/>
          <w:sz w:val="22"/>
          <w:szCs w:val="22"/>
        </w:rPr>
        <w:t>XI. Documento:</w:t>
      </w:r>
      <w:r w:rsidRPr="0050594D">
        <w:rPr>
          <w:rFonts w:ascii="Palatino Linotype" w:eastAsia="Palatino Linotype" w:hAnsi="Palatino Linotype" w:cs="Palatino Linotype"/>
          <w:i/>
          <w:color w:val="000000"/>
          <w:sz w:val="22"/>
          <w:szCs w:val="22"/>
        </w:rPr>
        <w:t xml:space="preserve"> Los expedientes, reportes, estudios, actas</w:t>
      </w:r>
      <w:r w:rsidRPr="0050594D">
        <w:rPr>
          <w:rFonts w:ascii="Palatino Linotype" w:eastAsia="Palatino Linotype" w:hAnsi="Palatino Linotype" w:cs="Palatino Linotype"/>
          <w:b/>
          <w:i/>
          <w:color w:val="000000"/>
          <w:sz w:val="22"/>
          <w:szCs w:val="22"/>
        </w:rPr>
        <w:t>,</w:t>
      </w:r>
      <w:r w:rsidRPr="0050594D">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A0B3337" w14:textId="77777777" w:rsidR="00AE4FE4" w:rsidRPr="0050594D" w:rsidRDefault="00AE4FE4">
      <w:pPr>
        <w:spacing w:line="360" w:lineRule="auto"/>
        <w:ind w:left="851" w:right="899"/>
        <w:jc w:val="both"/>
        <w:rPr>
          <w:rFonts w:ascii="Palatino Linotype" w:eastAsia="Palatino Linotype" w:hAnsi="Palatino Linotype" w:cs="Palatino Linotype"/>
          <w:sz w:val="22"/>
          <w:szCs w:val="22"/>
        </w:rPr>
      </w:pPr>
    </w:p>
    <w:p w14:paraId="7AB8AE2D" w14:textId="77777777"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9FEF574" w14:textId="77777777" w:rsidR="00AE4FE4" w:rsidRPr="0050594D" w:rsidRDefault="00AE4FE4">
      <w:pPr>
        <w:spacing w:line="360" w:lineRule="auto"/>
        <w:ind w:left="851" w:right="899"/>
        <w:jc w:val="both"/>
        <w:rPr>
          <w:rFonts w:ascii="Palatino Linotype" w:eastAsia="Palatino Linotype" w:hAnsi="Palatino Linotype" w:cs="Palatino Linotype"/>
          <w:sz w:val="22"/>
          <w:szCs w:val="22"/>
        </w:rPr>
      </w:pPr>
    </w:p>
    <w:p w14:paraId="651B156A" w14:textId="77777777" w:rsidR="00AE4FE4" w:rsidRPr="0050594D" w:rsidRDefault="009F5637" w:rsidP="004C3B5E">
      <w:pPr>
        <w:spacing w:line="276" w:lineRule="auto"/>
        <w:ind w:left="851" w:right="616"/>
        <w:jc w:val="both"/>
        <w:rPr>
          <w:rFonts w:ascii="Palatino Linotype" w:eastAsia="Palatino Linotype" w:hAnsi="Palatino Linotype" w:cs="Palatino Linotype"/>
          <w:b/>
          <w:i/>
          <w:sz w:val="22"/>
          <w:szCs w:val="22"/>
        </w:rPr>
      </w:pPr>
      <w:r w:rsidRPr="0050594D">
        <w:rPr>
          <w:rFonts w:ascii="Palatino Linotype" w:eastAsia="Palatino Linotype" w:hAnsi="Palatino Linotype" w:cs="Palatino Linotype"/>
          <w:sz w:val="22"/>
          <w:szCs w:val="22"/>
        </w:rPr>
        <w:t>“</w:t>
      </w:r>
      <w:r w:rsidRPr="0050594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0594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117F23" w14:textId="77777777" w:rsidR="00AE4FE4" w:rsidRPr="0050594D" w:rsidRDefault="009F5637" w:rsidP="004C3B5E">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94756AD" w14:textId="77777777" w:rsidR="00AE4FE4" w:rsidRPr="0050594D" w:rsidRDefault="009F5637" w:rsidP="004C3B5E">
      <w:pP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0D51971" w14:textId="77777777" w:rsidR="00AE4FE4" w:rsidRPr="0050594D" w:rsidRDefault="009F5637" w:rsidP="004C3B5E">
      <w:pPr>
        <w:spacing w:line="276" w:lineRule="auto"/>
        <w:ind w:left="851" w:right="616"/>
        <w:jc w:val="both"/>
        <w:rPr>
          <w:rFonts w:ascii="Palatino Linotype" w:eastAsia="Palatino Linotype" w:hAnsi="Palatino Linotype" w:cs="Palatino Linotype"/>
          <w:b/>
          <w:i/>
          <w:sz w:val="22"/>
          <w:szCs w:val="22"/>
        </w:rPr>
      </w:pPr>
      <w:r w:rsidRPr="0050594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A3DE1CA" w14:textId="77777777" w:rsidR="00AE4FE4" w:rsidRPr="0050594D" w:rsidRDefault="009F5637" w:rsidP="004C3B5E">
      <w:pPr>
        <w:spacing w:line="276" w:lineRule="auto"/>
        <w:ind w:left="851" w:right="616"/>
        <w:jc w:val="both"/>
        <w:rPr>
          <w:rFonts w:ascii="Palatino Linotype" w:eastAsia="Palatino Linotype" w:hAnsi="Palatino Linotype" w:cs="Palatino Linotype"/>
          <w:b/>
          <w:i/>
          <w:sz w:val="22"/>
          <w:szCs w:val="22"/>
        </w:rPr>
      </w:pPr>
      <w:r w:rsidRPr="0050594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30BBEC6"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04A29B35" w14:textId="77777777" w:rsidR="00AE4FE4" w:rsidRPr="0050594D" w:rsidRDefault="009F5637">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D28FB98" w14:textId="77777777" w:rsidR="00AE4FE4" w:rsidRPr="0050594D" w:rsidRDefault="00AE4FE4">
      <w:pPr>
        <w:spacing w:line="360" w:lineRule="auto"/>
        <w:jc w:val="both"/>
        <w:rPr>
          <w:rFonts w:ascii="Palatino Linotype" w:eastAsia="Palatino Linotype" w:hAnsi="Palatino Linotype" w:cs="Palatino Linotype"/>
          <w:sz w:val="22"/>
          <w:szCs w:val="22"/>
        </w:rPr>
      </w:pPr>
    </w:p>
    <w:p w14:paraId="5848F106" w14:textId="77777777" w:rsidR="00AE4FE4" w:rsidRPr="0050594D" w:rsidRDefault="009F5637">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9B659A4" w14:textId="4769D15B" w:rsidR="009846E7" w:rsidRPr="0050594D" w:rsidRDefault="009F5637" w:rsidP="00320ED4">
      <w:pPr>
        <w:spacing w:before="240" w:after="240" w:line="360" w:lineRule="auto"/>
        <w:ind w:right="51"/>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0594D">
        <w:rPr>
          <w:rFonts w:ascii="Palatino Linotype" w:eastAsia="Palatino Linotype" w:hAnsi="Palatino Linotype" w:cs="Palatino Linotype"/>
          <w:b/>
          <w:sz w:val="22"/>
          <w:szCs w:val="22"/>
        </w:rPr>
        <w:t>Recurrente</w:t>
      </w:r>
      <w:r w:rsidRPr="0050594D">
        <w:rPr>
          <w:rFonts w:ascii="Palatino Linotype" w:eastAsia="Palatino Linotype" w:hAnsi="Palatino Linotype" w:cs="Palatino Linotype"/>
          <w:sz w:val="22"/>
          <w:szCs w:val="22"/>
        </w:rPr>
        <w:t xml:space="preserve"> requirió al </w:t>
      </w:r>
      <w:r w:rsidRPr="0050594D">
        <w:rPr>
          <w:rFonts w:ascii="Palatino Linotype" w:eastAsia="Palatino Linotype" w:hAnsi="Palatino Linotype" w:cs="Palatino Linotype"/>
          <w:b/>
          <w:sz w:val="22"/>
          <w:szCs w:val="22"/>
        </w:rPr>
        <w:t>Sujeto Obligado</w:t>
      </w:r>
      <w:r w:rsidRPr="0050594D">
        <w:rPr>
          <w:rFonts w:ascii="Palatino Linotype" w:eastAsia="Palatino Linotype" w:hAnsi="Palatino Linotype" w:cs="Palatino Linotype"/>
          <w:sz w:val="22"/>
          <w:szCs w:val="22"/>
        </w:rPr>
        <w:t xml:space="preserve">, </w:t>
      </w:r>
      <w:r w:rsidR="00296973" w:rsidRPr="0050594D">
        <w:rPr>
          <w:rFonts w:ascii="Palatino Linotype" w:eastAsia="Palatino Linotype" w:hAnsi="Palatino Linotype" w:cs="Palatino Linotype"/>
          <w:sz w:val="22"/>
          <w:szCs w:val="22"/>
        </w:rPr>
        <w:t xml:space="preserve">lo siguiente: </w:t>
      </w:r>
    </w:p>
    <w:p w14:paraId="101B5755" w14:textId="1C9F41FB" w:rsidR="009846E7" w:rsidRPr="0050594D" w:rsidRDefault="00CA4EC1" w:rsidP="00CA4EC1">
      <w:pPr>
        <w:pStyle w:val="Prrafodelista"/>
        <w:numPr>
          <w:ilvl w:val="0"/>
          <w:numId w:val="10"/>
        </w:numPr>
        <w:spacing w:before="240" w:after="240" w:line="360" w:lineRule="auto"/>
        <w:ind w:right="616"/>
        <w:jc w:val="both"/>
        <w:rPr>
          <w:rFonts w:ascii="Palatino Linotype" w:eastAsia="Palatino Linotype" w:hAnsi="Palatino Linotype" w:cs="Palatino Linotype"/>
        </w:rPr>
      </w:pPr>
      <w:r w:rsidRPr="0050594D">
        <w:rPr>
          <w:rFonts w:ascii="Palatino Linotype" w:eastAsia="Palatino Linotype" w:hAnsi="Palatino Linotype" w:cs="Palatino Linotype"/>
        </w:rPr>
        <w:t xml:space="preserve">Acta de la instalación del Consejo Municipal de Seguridad Publica y de la </w:t>
      </w:r>
      <w:r w:rsidR="006F6A46" w:rsidRPr="0050594D">
        <w:rPr>
          <w:rFonts w:ascii="Palatino Linotype" w:eastAsia="Palatino Linotype" w:hAnsi="Palatino Linotype" w:cs="Palatino Linotype"/>
        </w:rPr>
        <w:t xml:space="preserve">Instalación de Honor y Justicia </w:t>
      </w:r>
      <w:r w:rsidRPr="0050594D">
        <w:rPr>
          <w:rFonts w:ascii="Palatino Linotype" w:eastAsia="Palatino Linotype" w:hAnsi="Palatino Linotype" w:cs="Palatino Linotype"/>
        </w:rPr>
        <w:t>de este año</w:t>
      </w:r>
      <w:r w:rsidR="00F66379" w:rsidRPr="0050594D">
        <w:rPr>
          <w:rFonts w:ascii="Palatino Linotype" w:eastAsia="Palatino Linotype" w:hAnsi="Palatino Linotype" w:cs="Palatino Linotype"/>
        </w:rPr>
        <w:t xml:space="preserve">. </w:t>
      </w:r>
    </w:p>
    <w:p w14:paraId="260C7B62" w14:textId="697994B2" w:rsidR="006F6A46" w:rsidRPr="0050594D" w:rsidRDefault="009F5637" w:rsidP="00BF4A5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En </w:t>
      </w:r>
      <w:r w:rsidR="00BC1195" w:rsidRPr="0050594D">
        <w:rPr>
          <w:rFonts w:ascii="Palatino Linotype" w:eastAsia="Palatino Linotype" w:hAnsi="Palatino Linotype" w:cs="Palatino Linotype"/>
          <w:sz w:val="22"/>
          <w:szCs w:val="22"/>
        </w:rPr>
        <w:t>respuesta</w:t>
      </w:r>
      <w:r w:rsidRPr="0050594D">
        <w:rPr>
          <w:rFonts w:ascii="Palatino Linotype" w:eastAsia="Palatino Linotype" w:hAnsi="Palatino Linotype" w:cs="Palatino Linotype"/>
          <w:sz w:val="22"/>
          <w:szCs w:val="22"/>
        </w:rPr>
        <w:t xml:space="preserve">, </w:t>
      </w:r>
      <w:r w:rsidR="00320ED4" w:rsidRPr="0050594D">
        <w:rPr>
          <w:rFonts w:ascii="Palatino Linotype" w:eastAsia="Palatino Linotype" w:hAnsi="Palatino Linotype" w:cs="Palatino Linotype"/>
          <w:sz w:val="22"/>
          <w:szCs w:val="22"/>
        </w:rPr>
        <w:t>el</w:t>
      </w:r>
      <w:r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b/>
          <w:sz w:val="22"/>
          <w:szCs w:val="22"/>
        </w:rPr>
        <w:t>Sujeto Obligado</w:t>
      </w:r>
      <w:r w:rsidRPr="0050594D">
        <w:rPr>
          <w:rFonts w:ascii="Palatino Linotype" w:eastAsia="Palatino Linotype" w:hAnsi="Palatino Linotype" w:cs="Palatino Linotype"/>
          <w:sz w:val="22"/>
          <w:szCs w:val="22"/>
        </w:rPr>
        <w:t xml:space="preserve"> </w:t>
      </w:r>
      <w:r w:rsidR="006F6A46" w:rsidRPr="0050594D">
        <w:rPr>
          <w:rFonts w:ascii="Palatino Linotype" w:eastAsia="Palatino Linotype" w:hAnsi="Palatino Linotype" w:cs="Palatino Linotype"/>
          <w:sz w:val="22"/>
          <w:szCs w:val="22"/>
        </w:rPr>
        <w:t xml:space="preserve">a través de la Secretaria Particular del Presidente, </w:t>
      </w:r>
      <w:r w:rsidR="00DC2E66" w:rsidRPr="0050594D">
        <w:rPr>
          <w:rFonts w:ascii="Palatino Linotype" w:eastAsia="Palatino Linotype" w:hAnsi="Palatino Linotype" w:cs="Palatino Linotype"/>
          <w:sz w:val="22"/>
          <w:szCs w:val="22"/>
        </w:rPr>
        <w:t xml:space="preserve">informó </w:t>
      </w:r>
      <w:r w:rsidR="006F6A46" w:rsidRPr="0050594D">
        <w:rPr>
          <w:rFonts w:ascii="Palatino Linotype" w:eastAsia="Palatino Linotype" w:hAnsi="Palatino Linotype" w:cs="Palatino Linotype"/>
          <w:sz w:val="22"/>
          <w:szCs w:val="22"/>
        </w:rPr>
        <w:t>que después de haber realizado una búsqueda exhaustiva en la base de datos y archivo de la Secretaría Técnica del Consejo Municipal de Seguridad Pública, se encontró el documento</w:t>
      </w:r>
      <w:r w:rsidR="006F6A46" w:rsidRPr="0050594D">
        <w:rPr>
          <w:rFonts w:ascii="Palatino Linotype" w:hAnsi="Palatino Linotype"/>
          <w:sz w:val="22"/>
          <w:szCs w:val="22"/>
        </w:rPr>
        <w:t xml:space="preserve"> </w:t>
      </w:r>
      <w:r w:rsidR="006F6A46" w:rsidRPr="0050594D">
        <w:rPr>
          <w:rFonts w:ascii="Palatino Linotype" w:eastAsia="Palatino Linotype" w:hAnsi="Palatino Linotype" w:cs="Palatino Linotype"/>
          <w:sz w:val="22"/>
          <w:szCs w:val="22"/>
        </w:rPr>
        <w:t>que da cuenta de los acuerdos aprobados por unanimidad de los presentes, en el Acta registrada con el no. 07 de la II Sesión Extraordinaria de Cabildo, celebrada a las diez horas con trece minutos del día viernes treinta y uno de enero del año dos mil veinticinco, en el que medularmente se aprobó la instalación del Consejo Municipal de Seguridad Pública.</w:t>
      </w:r>
    </w:p>
    <w:p w14:paraId="47E62CE7" w14:textId="77777777" w:rsidR="006F6A46" w:rsidRPr="0050594D" w:rsidRDefault="006F6A46" w:rsidP="00BF4A5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84A4E19" w14:textId="70922677" w:rsidR="006F6A46" w:rsidRPr="0050594D" w:rsidRDefault="006F6A46" w:rsidP="00BF4A5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Por su parte, el Secretario del Ayuntamiento informó que derivado de las cargas de trabajo que rebasa las capacidades humanas en la Secretaría del Ayuntamiento, no se solicitó con anticipación la clasificación de información reservada del Acta de la Primera Sesión Ordinaria e Instalación de la Comisión de Honor y Justicia de la Comisaría Municipal de Atlacomulco, Estado de México y Toma de Protesta, por lo que en cuanto se tenga se le proporcionará la información solicitada.</w:t>
      </w:r>
    </w:p>
    <w:p w14:paraId="15D0AB4D" w14:textId="2A8130FA" w:rsidR="00A94DF3" w:rsidRPr="0050594D" w:rsidRDefault="009F5637" w:rsidP="00BC1195">
      <w:pPr>
        <w:spacing w:before="240" w:after="240" w:line="360" w:lineRule="auto"/>
        <w:ind w:right="51"/>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Inconforme con la respuesta, </w:t>
      </w:r>
      <w:r w:rsidR="00E42B24" w:rsidRPr="0050594D">
        <w:rPr>
          <w:rFonts w:ascii="Palatino Linotype" w:eastAsia="Palatino Linotype" w:hAnsi="Palatino Linotype" w:cs="Palatino Linotype"/>
          <w:sz w:val="22"/>
          <w:szCs w:val="22"/>
        </w:rPr>
        <w:t xml:space="preserve">la parte </w:t>
      </w:r>
      <w:r w:rsidR="00BC1195" w:rsidRPr="0050594D">
        <w:rPr>
          <w:rFonts w:ascii="Palatino Linotype" w:eastAsia="Palatino Linotype" w:hAnsi="Palatino Linotype" w:cs="Palatino Linotype"/>
          <w:b/>
          <w:sz w:val="22"/>
          <w:szCs w:val="22"/>
        </w:rPr>
        <w:t>Recurrente</w:t>
      </w:r>
      <w:r w:rsidRPr="0050594D">
        <w:rPr>
          <w:rFonts w:ascii="Palatino Linotype" w:eastAsia="Palatino Linotype" w:hAnsi="Palatino Linotype" w:cs="Palatino Linotype"/>
          <w:sz w:val="22"/>
          <w:szCs w:val="22"/>
        </w:rPr>
        <w:t>, procedió a interponer el presente recurso de revisión, señalando en sus razones o motivos de inconformidad,</w:t>
      </w:r>
      <w:r w:rsidR="000B042B" w:rsidRPr="0050594D">
        <w:rPr>
          <w:rFonts w:ascii="Palatino Linotype" w:eastAsia="Palatino Linotype" w:hAnsi="Palatino Linotype" w:cs="Palatino Linotype"/>
          <w:sz w:val="22"/>
          <w:szCs w:val="22"/>
        </w:rPr>
        <w:t xml:space="preserve"> que</w:t>
      </w:r>
      <w:r w:rsidRPr="0050594D">
        <w:rPr>
          <w:rFonts w:ascii="Palatino Linotype" w:eastAsia="Palatino Linotype" w:hAnsi="Palatino Linotype" w:cs="Palatino Linotype"/>
          <w:sz w:val="22"/>
          <w:szCs w:val="22"/>
        </w:rPr>
        <w:t xml:space="preserve"> </w:t>
      </w:r>
      <w:r w:rsidR="00A94DF3" w:rsidRPr="0050594D">
        <w:rPr>
          <w:rFonts w:ascii="Palatino Linotype" w:eastAsia="Palatino Linotype" w:hAnsi="Palatino Linotype" w:cs="Palatino Linotype"/>
          <w:sz w:val="22"/>
          <w:szCs w:val="22"/>
        </w:rPr>
        <w:t xml:space="preserve">la información </w:t>
      </w:r>
      <w:r w:rsidR="000B042B" w:rsidRPr="0050594D">
        <w:rPr>
          <w:rFonts w:ascii="Palatino Linotype" w:eastAsia="Palatino Linotype" w:hAnsi="Palatino Linotype" w:cs="Palatino Linotype"/>
          <w:sz w:val="22"/>
          <w:szCs w:val="22"/>
        </w:rPr>
        <w:t xml:space="preserve">se encuentra </w:t>
      </w:r>
      <w:r w:rsidR="00BF4A51" w:rsidRPr="0050594D">
        <w:rPr>
          <w:rFonts w:ascii="Palatino Linotype" w:eastAsia="Palatino Linotype" w:hAnsi="Palatino Linotype" w:cs="Palatino Linotype"/>
          <w:sz w:val="22"/>
          <w:szCs w:val="22"/>
        </w:rPr>
        <w:t xml:space="preserve">incompleta. </w:t>
      </w:r>
    </w:p>
    <w:p w14:paraId="1F061794" w14:textId="4B8CAF4C" w:rsidR="00242C3E" w:rsidRPr="0050594D" w:rsidRDefault="009F5637" w:rsidP="00242C3E">
      <w:pPr>
        <w:widowControl w:val="0"/>
        <w:tabs>
          <w:tab w:val="left" w:pos="1701"/>
          <w:tab w:val="left" w:pos="1843"/>
        </w:tabs>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sz w:val="22"/>
          <w:szCs w:val="22"/>
        </w:rPr>
        <w:t xml:space="preserve">Por otra parte, de las constancias que obran en el </w:t>
      </w:r>
      <w:r w:rsidRPr="0050594D">
        <w:rPr>
          <w:rFonts w:ascii="Palatino Linotype" w:eastAsia="Palatino Linotype" w:hAnsi="Palatino Linotype" w:cs="Palatino Linotype"/>
          <w:b/>
          <w:sz w:val="22"/>
          <w:szCs w:val="22"/>
        </w:rPr>
        <w:t>SAIMEX,</w:t>
      </w:r>
      <w:r w:rsidRPr="0050594D">
        <w:rPr>
          <w:rFonts w:ascii="Palatino Linotype" w:eastAsia="Palatino Linotype" w:hAnsi="Palatino Linotype" w:cs="Palatino Linotype"/>
          <w:sz w:val="22"/>
          <w:szCs w:val="22"/>
        </w:rPr>
        <w:t xml:space="preserve"> se advierte que </w:t>
      </w:r>
      <w:r w:rsidR="00242C3E" w:rsidRPr="0050594D">
        <w:rPr>
          <w:rFonts w:ascii="Palatino Linotype" w:eastAsia="Palatino Linotype" w:hAnsi="Palatino Linotype" w:cs="Palatino Linotype"/>
          <w:color w:val="000000"/>
          <w:sz w:val="22"/>
          <w:szCs w:val="22"/>
        </w:rPr>
        <w:t xml:space="preserve">el </w:t>
      </w:r>
      <w:r w:rsidR="00242C3E" w:rsidRPr="0050594D">
        <w:rPr>
          <w:rFonts w:ascii="Palatino Linotype" w:eastAsia="Palatino Linotype" w:hAnsi="Palatino Linotype" w:cs="Palatino Linotype"/>
          <w:b/>
          <w:color w:val="000000"/>
          <w:sz w:val="22"/>
          <w:szCs w:val="22"/>
        </w:rPr>
        <w:t>Recurrente</w:t>
      </w:r>
      <w:r w:rsidR="00242C3E" w:rsidRPr="0050594D">
        <w:rPr>
          <w:rFonts w:ascii="Palatino Linotype" w:eastAsia="Palatino Linotype" w:hAnsi="Palatino Linotype" w:cs="Palatino Linotype"/>
          <w:color w:val="000000"/>
          <w:sz w:val="22"/>
          <w:szCs w:val="22"/>
        </w:rPr>
        <w:t xml:space="preserve"> no realizó manifestaciones, alegatos o pruebas que a su derecho convinieran y por su parte el </w:t>
      </w:r>
      <w:r w:rsidR="006F6A46" w:rsidRPr="0050594D">
        <w:rPr>
          <w:rFonts w:ascii="Palatino Linotype" w:eastAsia="Palatino Linotype" w:hAnsi="Palatino Linotype" w:cs="Palatino Linotype"/>
          <w:b/>
          <w:color w:val="000000"/>
          <w:sz w:val="22"/>
          <w:szCs w:val="22"/>
        </w:rPr>
        <w:t>Sujeto Obligado</w:t>
      </w:r>
      <w:r w:rsidR="00242C3E" w:rsidRPr="0050594D">
        <w:rPr>
          <w:rFonts w:ascii="Palatino Linotype" w:eastAsia="Palatino Linotype" w:hAnsi="Palatino Linotype" w:cs="Palatino Linotype"/>
          <w:b/>
          <w:color w:val="000000"/>
          <w:sz w:val="22"/>
          <w:szCs w:val="22"/>
        </w:rPr>
        <w:t xml:space="preserve"> </w:t>
      </w:r>
      <w:r w:rsidR="00242C3E" w:rsidRPr="0050594D">
        <w:rPr>
          <w:rFonts w:ascii="Palatino Linotype" w:eastAsia="Palatino Linotype" w:hAnsi="Palatino Linotype" w:cs="Palatino Linotype"/>
          <w:sz w:val="22"/>
          <w:szCs w:val="22"/>
        </w:rPr>
        <w:t>rindió su informe justificado</w:t>
      </w:r>
      <w:r w:rsidR="006F6A46" w:rsidRPr="0050594D">
        <w:rPr>
          <w:rFonts w:ascii="Palatino Linotype" w:eastAsia="Palatino Linotype" w:hAnsi="Palatino Linotype" w:cs="Palatino Linotype"/>
          <w:color w:val="000000"/>
          <w:sz w:val="22"/>
          <w:szCs w:val="22"/>
        </w:rPr>
        <w:t xml:space="preserve"> a través del Secretario del Ayuntamiento, mediante el cual informó que ratifica su respuesta inicial, toda vez que aún se encuentra en el proceso de la integración de la prueba de daño a efecto de poner a consideración del comité la clasificación de la información y ser entregado al solicitante.</w:t>
      </w:r>
    </w:p>
    <w:p w14:paraId="017374CE" w14:textId="77777777" w:rsidR="006F6A46" w:rsidRPr="0050594D" w:rsidRDefault="006F6A46" w:rsidP="00242C3E">
      <w:pPr>
        <w:widowControl w:val="0"/>
        <w:tabs>
          <w:tab w:val="left" w:pos="1701"/>
          <w:tab w:val="left" w:pos="1843"/>
        </w:tabs>
        <w:spacing w:line="360" w:lineRule="auto"/>
        <w:jc w:val="both"/>
        <w:rPr>
          <w:rFonts w:ascii="Palatino Linotype" w:eastAsia="Palatino Linotype" w:hAnsi="Palatino Linotype" w:cs="Palatino Linotype"/>
          <w:color w:val="000000"/>
          <w:sz w:val="22"/>
          <w:szCs w:val="22"/>
        </w:rPr>
      </w:pPr>
    </w:p>
    <w:p w14:paraId="5CC6598A" w14:textId="3A5D679E" w:rsidR="006F6A46" w:rsidRPr="0050594D" w:rsidRDefault="006F6A46" w:rsidP="00242C3E">
      <w:pPr>
        <w:widowControl w:val="0"/>
        <w:tabs>
          <w:tab w:val="left" w:pos="1701"/>
          <w:tab w:val="left" w:pos="1843"/>
        </w:tabs>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Sin embargo, en alcance al informe justificado el Secretario del Ayuntamiento informó la entrega del Acta de la Primera Sesión Ordinaria e Instalación de la Comisión de Honor y Justicia de la Comisaría Municipal de Atlacomulco, Estado de México en versión pública, toda vez que se solicitó reserva parcial de la información confirmada en la Décima Tercera Sesión Extraordinaria de fecha tres de abril de dos mil veinticinco, mediante acuerdo ACT/ATLACOMULCO/EXT/CT/132/ACU-SÉPTIMO/2025. </w:t>
      </w:r>
    </w:p>
    <w:p w14:paraId="10A0C188" w14:textId="77777777" w:rsidR="001A3FBB" w:rsidRPr="0050594D" w:rsidRDefault="001A3FBB" w:rsidP="00242C3E">
      <w:pPr>
        <w:widowControl w:val="0"/>
        <w:tabs>
          <w:tab w:val="left" w:pos="1701"/>
          <w:tab w:val="left" w:pos="1843"/>
        </w:tabs>
        <w:spacing w:line="360" w:lineRule="auto"/>
        <w:jc w:val="both"/>
        <w:rPr>
          <w:rFonts w:ascii="Palatino Linotype" w:eastAsia="Palatino Linotype" w:hAnsi="Palatino Linotype" w:cs="Palatino Linotype"/>
          <w:color w:val="000000"/>
          <w:sz w:val="22"/>
          <w:szCs w:val="22"/>
        </w:rPr>
      </w:pPr>
    </w:p>
    <w:p w14:paraId="091DD0B1" w14:textId="758E55BE" w:rsidR="00B3369D" w:rsidRPr="0050594D" w:rsidRDefault="000B042B" w:rsidP="000B042B">
      <w:pPr>
        <w:widowControl w:val="0"/>
        <w:tabs>
          <w:tab w:val="left" w:pos="1701"/>
          <w:tab w:val="left" w:pos="1843"/>
        </w:tabs>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Expuesto lo anterior, </w:t>
      </w:r>
      <w:r w:rsidR="00B3369D" w:rsidRPr="0050594D">
        <w:rPr>
          <w:rFonts w:ascii="Palatino Linotype" w:eastAsia="Palatino Linotype" w:hAnsi="Palatino Linotype" w:cs="Palatino Linotype"/>
          <w:color w:val="000000"/>
          <w:sz w:val="22"/>
          <w:szCs w:val="22"/>
        </w:rPr>
        <w:t xml:space="preserve">se procede al análisis pormenorizado de los requerimientos de </w:t>
      </w:r>
      <w:r w:rsidR="00B3369D" w:rsidRPr="0050594D">
        <w:rPr>
          <w:rFonts w:ascii="Palatino Linotype" w:eastAsia="Palatino Linotype" w:hAnsi="Palatino Linotype" w:cs="Palatino Linotype"/>
          <w:color w:val="000000"/>
          <w:sz w:val="22"/>
          <w:szCs w:val="22"/>
        </w:rPr>
        <w:lastRenderedPageBreak/>
        <w:t>información, a efecto de determinar si con la información remitida en respuesta</w:t>
      </w:r>
      <w:r w:rsidR="001A6C47" w:rsidRPr="0050594D">
        <w:rPr>
          <w:rFonts w:ascii="Palatino Linotype" w:eastAsia="Palatino Linotype" w:hAnsi="Palatino Linotype" w:cs="Palatino Linotype"/>
          <w:color w:val="000000"/>
          <w:sz w:val="22"/>
          <w:szCs w:val="22"/>
        </w:rPr>
        <w:t xml:space="preserve">, el </w:t>
      </w:r>
      <w:r w:rsidR="001A6C47" w:rsidRPr="0050594D">
        <w:rPr>
          <w:rFonts w:ascii="Palatino Linotype" w:eastAsia="Palatino Linotype" w:hAnsi="Palatino Linotype" w:cs="Palatino Linotype"/>
          <w:b/>
          <w:bCs/>
          <w:color w:val="000000"/>
          <w:sz w:val="22"/>
          <w:szCs w:val="22"/>
        </w:rPr>
        <w:t>Sujeto Obligad</w:t>
      </w:r>
      <w:r w:rsidR="001A6C47" w:rsidRPr="0050594D">
        <w:rPr>
          <w:rFonts w:ascii="Palatino Linotype" w:eastAsia="Palatino Linotype" w:hAnsi="Palatino Linotype" w:cs="Palatino Linotype"/>
          <w:color w:val="000000"/>
          <w:sz w:val="22"/>
          <w:szCs w:val="22"/>
        </w:rPr>
        <w:t xml:space="preserve"> </w:t>
      </w:r>
      <w:r w:rsidR="00B3369D" w:rsidRPr="0050594D">
        <w:rPr>
          <w:rFonts w:ascii="Palatino Linotype" w:eastAsia="Palatino Linotype" w:hAnsi="Palatino Linotype" w:cs="Palatino Linotype"/>
          <w:color w:val="000000"/>
          <w:sz w:val="22"/>
          <w:szCs w:val="22"/>
        </w:rPr>
        <w:t xml:space="preserve">colmó el derecho a de acceso a la información de la parte </w:t>
      </w:r>
      <w:r w:rsidR="00B3369D" w:rsidRPr="0050594D">
        <w:rPr>
          <w:rFonts w:ascii="Palatino Linotype" w:eastAsia="Palatino Linotype" w:hAnsi="Palatino Linotype" w:cs="Palatino Linotype"/>
          <w:b/>
          <w:bCs/>
          <w:color w:val="000000"/>
          <w:sz w:val="22"/>
          <w:szCs w:val="22"/>
        </w:rPr>
        <w:t>Recurrente</w:t>
      </w:r>
      <w:r w:rsidR="00B3369D" w:rsidRPr="0050594D">
        <w:rPr>
          <w:rFonts w:ascii="Palatino Linotype" w:eastAsia="Palatino Linotype" w:hAnsi="Palatino Linotype" w:cs="Palatino Linotype"/>
          <w:color w:val="000000"/>
          <w:sz w:val="22"/>
          <w:szCs w:val="22"/>
        </w:rPr>
        <w:t xml:space="preserve"> o en su defecto ordenar su entrega. </w:t>
      </w:r>
    </w:p>
    <w:p w14:paraId="33378B0E" w14:textId="77777777" w:rsidR="00B3369D" w:rsidRPr="0050594D" w:rsidRDefault="00B3369D" w:rsidP="000B042B">
      <w:pPr>
        <w:widowControl w:val="0"/>
        <w:tabs>
          <w:tab w:val="left" w:pos="1701"/>
          <w:tab w:val="left" w:pos="1843"/>
        </w:tabs>
        <w:spacing w:line="360" w:lineRule="auto"/>
        <w:jc w:val="both"/>
        <w:rPr>
          <w:rFonts w:ascii="Palatino Linotype" w:eastAsia="Palatino Linotype" w:hAnsi="Palatino Linotype" w:cs="Palatino Linotype"/>
          <w:color w:val="000000"/>
          <w:sz w:val="22"/>
          <w:szCs w:val="22"/>
        </w:rPr>
      </w:pPr>
    </w:p>
    <w:p w14:paraId="57161C4E" w14:textId="0B2CA2A0" w:rsidR="00B3369D" w:rsidRPr="0050594D" w:rsidRDefault="006F6A46" w:rsidP="006F6A46">
      <w:pPr>
        <w:pStyle w:val="Prrafodelista"/>
        <w:widowControl w:val="0"/>
        <w:numPr>
          <w:ilvl w:val="0"/>
          <w:numId w:val="10"/>
        </w:numPr>
        <w:tabs>
          <w:tab w:val="left" w:pos="1701"/>
          <w:tab w:val="left" w:pos="1843"/>
        </w:tabs>
        <w:spacing w:line="360" w:lineRule="auto"/>
        <w:jc w:val="both"/>
        <w:rPr>
          <w:rFonts w:ascii="Palatino Linotype" w:eastAsia="Palatino Linotype" w:hAnsi="Palatino Linotype" w:cs="Palatino Linotype"/>
          <w:b/>
          <w:bCs/>
          <w:color w:val="000000"/>
        </w:rPr>
      </w:pPr>
      <w:r w:rsidRPr="0050594D">
        <w:rPr>
          <w:rFonts w:ascii="Palatino Linotype" w:eastAsia="Palatino Linotype" w:hAnsi="Palatino Linotype" w:cs="Palatino Linotype"/>
          <w:b/>
          <w:bCs/>
          <w:color w:val="000000"/>
        </w:rPr>
        <w:t>Acta de la instalación del Consejo Municipal de Seguridad Publica</w:t>
      </w:r>
      <w:r w:rsidR="002B5EA0" w:rsidRPr="0050594D">
        <w:rPr>
          <w:rFonts w:ascii="Palatino Linotype" w:eastAsia="Palatino Linotype" w:hAnsi="Palatino Linotype" w:cs="Palatino Linotype"/>
          <w:b/>
          <w:bCs/>
          <w:color w:val="000000"/>
        </w:rPr>
        <w:t>.</w:t>
      </w:r>
    </w:p>
    <w:p w14:paraId="1F7C481C" w14:textId="77777777" w:rsidR="008D66C1" w:rsidRPr="0050594D" w:rsidRDefault="008D66C1" w:rsidP="008D66C1">
      <w:pPr>
        <w:pStyle w:val="Prrafodelista"/>
        <w:widowControl w:val="0"/>
        <w:tabs>
          <w:tab w:val="left" w:pos="1701"/>
          <w:tab w:val="left" w:pos="1843"/>
        </w:tabs>
        <w:spacing w:line="360" w:lineRule="auto"/>
        <w:ind w:left="720"/>
        <w:jc w:val="both"/>
        <w:rPr>
          <w:rFonts w:ascii="Palatino Linotype" w:eastAsia="Palatino Linotype" w:hAnsi="Palatino Linotype" w:cs="Palatino Linotype"/>
          <w:b/>
          <w:bCs/>
          <w:color w:val="000000"/>
        </w:rPr>
      </w:pPr>
    </w:p>
    <w:p w14:paraId="58CE695B" w14:textId="442C7B02" w:rsidR="0068575F" w:rsidRPr="0050594D" w:rsidRDefault="00B3369D" w:rsidP="0068575F">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color w:val="000000"/>
          <w:sz w:val="22"/>
          <w:szCs w:val="22"/>
        </w:rPr>
        <w:t>P</w:t>
      </w:r>
      <w:r w:rsidR="000B042B" w:rsidRPr="0050594D">
        <w:rPr>
          <w:rFonts w:ascii="Palatino Linotype" w:eastAsia="Palatino Linotype" w:hAnsi="Palatino Linotype" w:cs="Palatino Linotype"/>
          <w:color w:val="000000"/>
          <w:sz w:val="22"/>
          <w:szCs w:val="22"/>
        </w:rPr>
        <w:t xml:space="preserve">revio al análisis de la respuesta es necesario precisar </w:t>
      </w:r>
      <w:r w:rsidR="000B042B" w:rsidRPr="0050594D">
        <w:rPr>
          <w:rFonts w:ascii="Palatino Linotype" w:eastAsia="Palatino Linotype" w:hAnsi="Palatino Linotype" w:cs="Palatino Linotype"/>
          <w:sz w:val="22"/>
          <w:szCs w:val="22"/>
        </w:rPr>
        <w:t xml:space="preserve">que el artículo </w:t>
      </w:r>
      <w:r w:rsidR="0068575F" w:rsidRPr="0050594D">
        <w:rPr>
          <w:rFonts w:ascii="Palatino Linotype" w:eastAsia="Palatino Linotype" w:hAnsi="Palatino Linotype" w:cs="Palatino Linotype"/>
          <w:sz w:val="22"/>
          <w:szCs w:val="22"/>
        </w:rPr>
        <w:t xml:space="preserve">74 </w:t>
      </w:r>
      <w:r w:rsidR="000B042B" w:rsidRPr="0050594D">
        <w:rPr>
          <w:rFonts w:ascii="Palatino Linotype" w:eastAsia="Palatino Linotype" w:hAnsi="Palatino Linotype" w:cs="Palatino Linotype"/>
          <w:sz w:val="22"/>
          <w:szCs w:val="22"/>
        </w:rPr>
        <w:t xml:space="preserve">del Bando Municipal del </w:t>
      </w:r>
      <w:r w:rsidR="0068575F" w:rsidRPr="0050594D">
        <w:rPr>
          <w:rFonts w:ascii="Palatino Linotype" w:eastAsia="Palatino Linotype" w:hAnsi="Palatino Linotype" w:cs="Palatino Linotype"/>
          <w:sz w:val="22"/>
          <w:szCs w:val="22"/>
        </w:rPr>
        <w:t xml:space="preserve">Atlacomulco </w:t>
      </w:r>
      <w:r w:rsidR="000B042B" w:rsidRPr="0050594D">
        <w:rPr>
          <w:rFonts w:ascii="Palatino Linotype" w:eastAsia="Palatino Linotype" w:hAnsi="Palatino Linotype" w:cs="Palatino Linotype"/>
          <w:sz w:val="22"/>
          <w:szCs w:val="22"/>
        </w:rPr>
        <w:t xml:space="preserve">vigente, </w:t>
      </w:r>
      <w:r w:rsidRPr="0050594D">
        <w:rPr>
          <w:rFonts w:ascii="Palatino Linotype" w:eastAsia="Palatino Linotype" w:hAnsi="Palatino Linotype" w:cs="Palatino Linotype"/>
          <w:sz w:val="22"/>
          <w:szCs w:val="22"/>
        </w:rPr>
        <w:t>establece que,</w:t>
      </w:r>
      <w:r w:rsidR="000B042B" w:rsidRPr="0050594D">
        <w:rPr>
          <w:rFonts w:ascii="Palatino Linotype" w:eastAsia="Palatino Linotype" w:hAnsi="Palatino Linotype" w:cs="Palatino Linotype"/>
          <w:sz w:val="22"/>
          <w:szCs w:val="22"/>
        </w:rPr>
        <w:t xml:space="preserve"> para el</w:t>
      </w:r>
      <w:r w:rsidR="0068575F" w:rsidRPr="0050594D">
        <w:rPr>
          <w:rFonts w:ascii="Palatino Linotype" w:eastAsia="Palatino Linotype" w:hAnsi="Palatino Linotype" w:cs="Palatino Linotype"/>
          <w:sz w:val="22"/>
          <w:szCs w:val="22"/>
        </w:rPr>
        <w:t xml:space="preserve"> adecuado funcionamiento de la Administración Pública Municipal, cada Dependencia o Dirección contará con los Departamentos, Coordinaciones, Oficialías, Áreas y Unidades Administrativas necesarias, conforme a sus recursos presupuestales, en el caso en particular, la Presidencia Municipal se auxiliara de una Secretaría Particular, misma que se conforma de las siguientes unidades administrativas: </w:t>
      </w:r>
    </w:p>
    <w:p w14:paraId="55C4180B" w14:textId="77777777"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p>
    <w:p w14:paraId="1EEBF87A" w14:textId="62490A9F"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r w:rsidRPr="0050594D">
        <w:rPr>
          <w:rFonts w:ascii="Palatino Linotype" w:eastAsia="Palatino Linotype" w:hAnsi="Palatino Linotype" w:cs="Palatino Linotype"/>
          <w:b/>
          <w:i/>
          <w:sz w:val="22"/>
          <w:szCs w:val="22"/>
        </w:rPr>
        <w:t>Artículo 74.</w:t>
      </w:r>
      <w:r w:rsidRPr="0050594D">
        <w:rPr>
          <w:rFonts w:ascii="Palatino Linotype" w:eastAsia="Palatino Linotype" w:hAnsi="Palatino Linotype" w:cs="Palatino Linotype"/>
          <w:i/>
          <w:sz w:val="22"/>
          <w:szCs w:val="22"/>
        </w:rPr>
        <w:t xml:space="preserve"> Para el adecuado funcionamiento de la Administración Pública Municipal, cada Dependencia o Dirección contará con los Departamentos, Coordinaciones, Oficialías, Áreas y Unidades Administrativas necesarias, conforme a sus recursos presupuestales.</w:t>
      </w:r>
    </w:p>
    <w:p w14:paraId="5DA82434" w14:textId="77777777"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1. Presidencia Municipal.</w:t>
      </w:r>
    </w:p>
    <w:p w14:paraId="1681CE76" w14:textId="77777777"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50594D">
        <w:rPr>
          <w:rFonts w:ascii="Palatino Linotype" w:eastAsia="Palatino Linotype" w:hAnsi="Palatino Linotype" w:cs="Palatino Linotype"/>
          <w:b/>
          <w:i/>
          <w:sz w:val="22"/>
          <w:szCs w:val="22"/>
        </w:rPr>
        <w:t>1.1. Secretaría Particular.</w:t>
      </w:r>
    </w:p>
    <w:p w14:paraId="0CDA4A1B" w14:textId="77777777"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1.1.1. Coordinación de Atención Ciudadana.</w:t>
      </w:r>
    </w:p>
    <w:p w14:paraId="2D599AFE" w14:textId="77777777"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1.1.2. Coordinación de Giras y Logística.</w:t>
      </w:r>
    </w:p>
    <w:p w14:paraId="7977E3F3" w14:textId="619BCA0E"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1.1.3. Coordinación de Comunicación Social.</w:t>
      </w:r>
    </w:p>
    <w:p w14:paraId="00922AE3" w14:textId="77777777"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1.2. Secretaría Técnica.</w:t>
      </w:r>
    </w:p>
    <w:p w14:paraId="0283F29A" w14:textId="77777777"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50594D">
        <w:rPr>
          <w:rFonts w:ascii="Palatino Linotype" w:eastAsia="Palatino Linotype" w:hAnsi="Palatino Linotype" w:cs="Palatino Linotype"/>
          <w:i/>
          <w:sz w:val="22"/>
          <w:szCs w:val="22"/>
        </w:rPr>
        <w:t>1.</w:t>
      </w:r>
      <w:r w:rsidRPr="0050594D">
        <w:rPr>
          <w:rFonts w:ascii="Palatino Linotype" w:eastAsia="Palatino Linotype" w:hAnsi="Palatino Linotype" w:cs="Palatino Linotype"/>
          <w:b/>
          <w:i/>
          <w:sz w:val="22"/>
          <w:szCs w:val="22"/>
        </w:rPr>
        <w:t>3. Secretaría Técnica del Consejo Municipal de Seguridad Pública.</w:t>
      </w:r>
    </w:p>
    <w:p w14:paraId="1AFEB0E6" w14:textId="77777777"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1.4. Coordinación General Municipal de Mejora Regulatoria.</w:t>
      </w:r>
    </w:p>
    <w:p w14:paraId="27295F90" w14:textId="696A3059" w:rsidR="0068575F" w:rsidRPr="0050594D" w:rsidRDefault="0068575F" w:rsidP="0068575F">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1.5. Unidad de Transparencia.”</w:t>
      </w:r>
    </w:p>
    <w:p w14:paraId="0BF73709" w14:textId="77777777" w:rsidR="000B042B" w:rsidRPr="0050594D" w:rsidRDefault="000B042B" w:rsidP="0068575F">
      <w:pPr>
        <w:pBdr>
          <w:top w:val="nil"/>
          <w:left w:val="nil"/>
          <w:bottom w:val="nil"/>
          <w:right w:val="nil"/>
          <w:between w:val="nil"/>
        </w:pBdr>
        <w:tabs>
          <w:tab w:val="left" w:pos="709"/>
        </w:tabs>
        <w:spacing w:line="276" w:lineRule="auto"/>
        <w:ind w:right="616"/>
        <w:jc w:val="both"/>
        <w:rPr>
          <w:rFonts w:ascii="Palatino Linotype" w:eastAsia="Palatino Linotype" w:hAnsi="Palatino Linotype" w:cs="Palatino Linotype"/>
          <w:sz w:val="22"/>
          <w:szCs w:val="22"/>
        </w:rPr>
      </w:pPr>
    </w:p>
    <w:p w14:paraId="5D4EC894" w14:textId="6CD04C3E" w:rsidR="000B042B" w:rsidRPr="0050594D" w:rsidRDefault="000B042B" w:rsidP="000B042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lastRenderedPageBreak/>
        <w:t xml:space="preserve">En esa tesitura, el </w:t>
      </w:r>
      <w:r w:rsidR="0068575F" w:rsidRPr="0050594D">
        <w:rPr>
          <w:rFonts w:ascii="Palatino Linotype" w:eastAsia="Palatino Linotype" w:hAnsi="Palatino Linotype" w:cs="Palatino Linotype"/>
          <w:sz w:val="22"/>
          <w:szCs w:val="22"/>
        </w:rPr>
        <w:t xml:space="preserve">Manual de Organización de la Presidencia Municipal establece que el Secretario Particular contara con una Secretaría Técnica del Consejo Municipal de Seguridad Pública </w:t>
      </w:r>
      <w:r w:rsidR="004B4EA0" w:rsidRPr="0050594D">
        <w:rPr>
          <w:rFonts w:ascii="Palatino Linotype" w:eastAsia="Palatino Linotype" w:hAnsi="Palatino Linotype" w:cs="Palatino Linotype"/>
          <w:sz w:val="22"/>
          <w:szCs w:val="22"/>
        </w:rPr>
        <w:t xml:space="preserve">quien atenderá los aspectos normativos, administrativos y de planeación necesarios para prestación del servicio de seguridad pública en el ámbito municipal, siendo también el responsable de la vinculación del Ayuntamiento con las instancias federales y estatales en la materia. Aunado a ello contara con las siguientes atribuciones: </w:t>
      </w:r>
    </w:p>
    <w:p w14:paraId="59E73C60" w14:textId="77777777" w:rsidR="0072783A" w:rsidRPr="0050594D" w:rsidRDefault="0072783A" w:rsidP="004B4EA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7CD075A" w14:textId="5B17980B" w:rsidR="004B4EA0" w:rsidRPr="0050594D" w:rsidRDefault="004B4EA0" w:rsidP="004B4EA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 xml:space="preserve">“- </w:t>
      </w:r>
      <w:r w:rsidRPr="0050594D">
        <w:rPr>
          <w:rFonts w:ascii="Palatino Linotype" w:eastAsia="Palatino Linotype" w:hAnsi="Palatino Linotype" w:cs="Palatino Linotype"/>
          <w:b/>
          <w:i/>
          <w:sz w:val="22"/>
          <w:szCs w:val="22"/>
        </w:rPr>
        <w:t>Proponer a la Presidenta o Presidente Municipal, la agenda de asuntos a tratar en las sesiones del Consejo Municipal</w:t>
      </w:r>
      <w:r w:rsidRPr="0050594D">
        <w:rPr>
          <w:rFonts w:ascii="Palatino Linotype" w:eastAsia="Palatino Linotype" w:hAnsi="Palatino Linotype" w:cs="Palatino Linotype"/>
          <w:i/>
          <w:sz w:val="22"/>
          <w:szCs w:val="22"/>
        </w:rPr>
        <w:t>;</w:t>
      </w:r>
    </w:p>
    <w:p w14:paraId="0F9FF060" w14:textId="0E18B8AC" w:rsidR="004B4EA0" w:rsidRPr="0050594D" w:rsidRDefault="004B4EA0" w:rsidP="004B4EA0">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u w:val="single"/>
        </w:rPr>
      </w:pPr>
      <w:r w:rsidRPr="0050594D">
        <w:rPr>
          <w:rFonts w:ascii="Palatino Linotype" w:eastAsia="Palatino Linotype" w:hAnsi="Palatino Linotype" w:cs="Palatino Linotype"/>
          <w:b/>
          <w:i/>
          <w:u w:val="single"/>
        </w:rPr>
        <w:t>Elaborar las actas de las sesiones</w:t>
      </w:r>
      <w:r w:rsidRPr="0050594D">
        <w:rPr>
          <w:rFonts w:ascii="Palatino Linotype" w:eastAsia="Palatino Linotype" w:hAnsi="Palatino Linotype" w:cs="Palatino Linotype"/>
          <w:i/>
          <w:u w:val="single"/>
        </w:rPr>
        <w:t>;</w:t>
      </w:r>
    </w:p>
    <w:p w14:paraId="57B71D50" w14:textId="17FDDB81" w:rsidR="004B4EA0" w:rsidRPr="0050594D" w:rsidRDefault="004B4EA0" w:rsidP="004B4EA0">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Elaborar y proponer al Presidente del Consejo, los Programas Municipales de Seguridad Pública y Prevención Social de la Violencia y la Delincuencia con Participación Ciudadana;</w:t>
      </w:r>
    </w:p>
    <w:p w14:paraId="375B7393" w14:textId="02A202E7" w:rsidR="004B4EA0" w:rsidRPr="0050594D" w:rsidRDefault="004B4EA0" w:rsidP="004B4EA0">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Informar periódicamente al Secretariado Ejecutivo del Sistema Estatal de Seguridad Pública sobre el estado que guardan los asuntos a su cargo;</w:t>
      </w:r>
    </w:p>
    <w:p w14:paraId="7165C38F" w14:textId="635E373A" w:rsidR="000B042B" w:rsidRPr="0050594D" w:rsidRDefault="004B4EA0" w:rsidP="004B4EA0">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Fungir como enlace ante el Centro Estatal de Control de Confianza y verificar que el estado de fuerza municipal y servidores públicos obligados cumplan con lo previsto en materia de control de confianza</w:t>
      </w:r>
      <w:r w:rsidR="000B042B" w:rsidRPr="0050594D">
        <w:rPr>
          <w:rFonts w:ascii="Palatino Linotype" w:eastAsia="Palatino Linotype" w:hAnsi="Palatino Linotype" w:cs="Palatino Linotype"/>
          <w:i/>
        </w:rPr>
        <w:t>.</w:t>
      </w:r>
    </w:p>
    <w:p w14:paraId="5531308E" w14:textId="08226944" w:rsidR="004B4EA0" w:rsidRPr="0050594D" w:rsidRDefault="004B4EA0" w:rsidP="004B4EA0">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Ser el enlace ante el Centro de Información y Estadística del Secretariado Ejecutivo y proveer la información que le sea solicitada;</w:t>
      </w:r>
    </w:p>
    <w:p w14:paraId="111D35A1" w14:textId="3A8045A5" w:rsidR="004B4EA0" w:rsidRPr="0050594D" w:rsidRDefault="004B4EA0" w:rsidP="0072783A">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Fungir como enlace ante el Centro de Prevención del Delito del Secretariado</w:t>
      </w:r>
      <w:r w:rsidR="0072783A" w:rsidRPr="0050594D">
        <w:rPr>
          <w:rFonts w:ascii="Palatino Linotype" w:eastAsia="Palatino Linotype" w:hAnsi="Palatino Linotype" w:cs="Palatino Linotype"/>
          <w:i/>
        </w:rPr>
        <w:t xml:space="preserve"> </w:t>
      </w:r>
      <w:r w:rsidRPr="0050594D">
        <w:rPr>
          <w:rFonts w:ascii="Palatino Linotype" w:eastAsia="Palatino Linotype" w:hAnsi="Palatino Linotype" w:cs="Palatino Linotype"/>
          <w:i/>
        </w:rPr>
        <w:t>Ejecutivo y coordinarse para la ejecución y evaluación de programas, políticas y estrategias en la materia, así como proveer información que le sea solicitada;</w:t>
      </w:r>
    </w:p>
    <w:p w14:paraId="0071077D" w14:textId="3317DDBA" w:rsidR="004B4EA0" w:rsidRPr="0050594D" w:rsidRDefault="004B4EA0" w:rsidP="0072783A">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Fungir como enlace ante la Dirección General de Planeación, Seguimiento y</w:t>
      </w:r>
      <w:r w:rsidR="0072783A" w:rsidRPr="0050594D">
        <w:rPr>
          <w:rFonts w:ascii="Palatino Linotype" w:eastAsia="Palatino Linotype" w:hAnsi="Palatino Linotype" w:cs="Palatino Linotype"/>
          <w:i/>
        </w:rPr>
        <w:t xml:space="preserve"> </w:t>
      </w:r>
      <w:r w:rsidRPr="0050594D">
        <w:rPr>
          <w:rFonts w:ascii="Palatino Linotype" w:eastAsia="Palatino Linotype" w:hAnsi="Palatino Linotype" w:cs="Palatino Linotype"/>
          <w:i/>
        </w:rPr>
        <w:t>Evaluación del Secretariado Ejecutivo, para la supervisión sobre el avance físico</w:t>
      </w:r>
      <w:r w:rsidR="0072783A" w:rsidRPr="0050594D">
        <w:rPr>
          <w:rFonts w:ascii="Palatino Linotype" w:eastAsia="Palatino Linotype" w:hAnsi="Palatino Linotype" w:cs="Palatino Linotype"/>
          <w:i/>
        </w:rPr>
        <w:t>-</w:t>
      </w:r>
      <w:r w:rsidRPr="0050594D">
        <w:rPr>
          <w:rFonts w:ascii="Palatino Linotype" w:eastAsia="Palatino Linotype" w:hAnsi="Palatino Linotype" w:cs="Palatino Linotype"/>
          <w:i/>
        </w:rPr>
        <w:t>financiero correspondiente al ejercicio de recursos provenientes de fondos y subsidios de origen federal, estatal o municipal aplicados a la prestación del servicio de seguridad pública y la prevención de la violencia y la delincuencia;</w:t>
      </w:r>
    </w:p>
    <w:p w14:paraId="0596B617" w14:textId="1564BE42" w:rsidR="004B4EA0" w:rsidRPr="0050594D" w:rsidRDefault="004B4EA0" w:rsidP="0072783A">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Dar seguimiento puntual a las sesiones y acuerdos de las Comisiones Municipales para la Prevención Social de la Violencia y la Delincuencia con Participación Ciudadana, Comisión de Planeación y Evaluación, Comisión Estratégica de</w:t>
      </w:r>
      <w:r w:rsidR="0072783A" w:rsidRPr="0050594D">
        <w:rPr>
          <w:rFonts w:ascii="Palatino Linotype" w:eastAsia="Palatino Linotype" w:hAnsi="Palatino Linotype" w:cs="Palatino Linotype"/>
          <w:i/>
        </w:rPr>
        <w:t xml:space="preserve"> </w:t>
      </w:r>
      <w:r w:rsidRPr="0050594D">
        <w:rPr>
          <w:rFonts w:ascii="Palatino Linotype" w:eastAsia="Palatino Linotype" w:hAnsi="Palatino Linotype" w:cs="Palatino Linotype"/>
          <w:i/>
        </w:rPr>
        <w:t>Seguridad y Comisión de Honor y Justicia;</w:t>
      </w:r>
    </w:p>
    <w:p w14:paraId="77AFD39C" w14:textId="1C289AD8" w:rsidR="004B4EA0" w:rsidRPr="0050594D" w:rsidRDefault="004B4EA0" w:rsidP="0072783A">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lastRenderedPageBreak/>
        <w:t>Fungir como enlace ante la Secretaría de Seguridad para dar seguimiento al registro y actualización de la licencia colectiva para la portación de armas de fuego;</w:t>
      </w:r>
    </w:p>
    <w:p w14:paraId="1261EF29" w14:textId="015CC8BC" w:rsidR="004B4EA0" w:rsidRPr="0050594D" w:rsidRDefault="004B4EA0" w:rsidP="0072783A">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Brindar atención y orientación permanente a la ciudadanía sobre solicitudes, quejas y denuncias;</w:t>
      </w:r>
    </w:p>
    <w:p w14:paraId="1D0171D3" w14:textId="169077B0" w:rsidR="004B4EA0" w:rsidRPr="0050594D" w:rsidRDefault="004B4EA0" w:rsidP="0072783A">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Fungir como enlace ante la Universidad Mexiquense de Seguridad y coadyuvar con el Comisario o el Director de Seguridad Pública para mantener en permanente actualización y profesionalización al estado de fuerza municipal;</w:t>
      </w:r>
    </w:p>
    <w:p w14:paraId="00026598" w14:textId="77777777" w:rsidR="0072783A" w:rsidRPr="0050594D" w:rsidRDefault="004B4EA0" w:rsidP="0072783A">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 xml:space="preserve">Proponer y asesorar al Consejo Municipal de Seguridad de Atlacomulco en materia de políticas, lineamientos y acciones para el buen desempeño de sus </w:t>
      </w:r>
      <w:r w:rsidR="0072783A" w:rsidRPr="0050594D">
        <w:rPr>
          <w:rFonts w:ascii="Palatino Linotype" w:eastAsia="Palatino Linotype" w:hAnsi="Palatino Linotype" w:cs="Palatino Linotype"/>
          <w:i/>
        </w:rPr>
        <w:t>actividades;</w:t>
      </w:r>
    </w:p>
    <w:p w14:paraId="08DC3777" w14:textId="77777777" w:rsidR="0072783A" w:rsidRPr="0050594D" w:rsidRDefault="0072783A" w:rsidP="0072783A">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i/>
        </w:rPr>
      </w:pPr>
      <w:r w:rsidRPr="0050594D">
        <w:rPr>
          <w:rFonts w:ascii="Palatino Linotype" w:eastAsia="Palatino Linotype" w:hAnsi="Palatino Linotype" w:cs="Palatino Linotype"/>
          <w:b/>
          <w:i/>
        </w:rPr>
        <w:t>Integrar, conservar y mantener actualizado el archivo de los asuntos del Consejo Municipal de Seguridad de Atlacomulco</w:t>
      </w:r>
      <w:r w:rsidRPr="0050594D">
        <w:rPr>
          <w:rFonts w:ascii="Palatino Linotype" w:eastAsia="Palatino Linotype" w:hAnsi="Palatino Linotype" w:cs="Palatino Linotype"/>
          <w:i/>
        </w:rPr>
        <w:t>, estableciendo y responsabilizándose de su sistema de administración y consulta;…”</w:t>
      </w:r>
    </w:p>
    <w:p w14:paraId="2D7360B3" w14:textId="038B7DEF" w:rsidR="003F381B" w:rsidRPr="0050594D" w:rsidRDefault="0072783A" w:rsidP="0072783A">
      <w:pPr>
        <w:pStyle w:val="Prrafodelista"/>
        <w:pBdr>
          <w:top w:val="nil"/>
          <w:left w:val="nil"/>
          <w:bottom w:val="nil"/>
          <w:right w:val="nil"/>
          <w:between w:val="nil"/>
        </w:pBdr>
        <w:spacing w:line="276" w:lineRule="auto"/>
        <w:ind w:left="1211" w:right="616"/>
        <w:jc w:val="both"/>
        <w:rPr>
          <w:rFonts w:ascii="Palatino Linotype" w:eastAsia="Palatino Linotype" w:hAnsi="Palatino Linotype" w:cs="Palatino Linotype"/>
          <w:i/>
        </w:rPr>
      </w:pPr>
      <w:r w:rsidRPr="0050594D">
        <w:rPr>
          <w:rFonts w:ascii="Palatino Linotype" w:eastAsia="Palatino Linotype" w:hAnsi="Palatino Linotype" w:cs="Palatino Linotype"/>
          <w:i/>
        </w:rPr>
        <w:t>(Énfasis Añadido)</w:t>
      </w:r>
      <w:r w:rsidRPr="0050594D">
        <w:rPr>
          <w:rFonts w:ascii="Palatino Linotype" w:eastAsia="Palatino Linotype" w:hAnsi="Palatino Linotype" w:cs="Palatino Linotype"/>
          <w:i/>
        </w:rPr>
        <w:cr/>
      </w:r>
    </w:p>
    <w:p w14:paraId="3689E029" w14:textId="32B1D816" w:rsidR="000B042B" w:rsidRPr="0050594D" w:rsidRDefault="000B042B" w:rsidP="000B042B">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Por lo anteriormente expuesto, se advierte que la unidad administrativa que cuenta con atribuciones para con</w:t>
      </w:r>
      <w:r w:rsidR="0072783A" w:rsidRPr="0050594D">
        <w:rPr>
          <w:rFonts w:ascii="Palatino Linotype" w:eastAsia="Palatino Linotype" w:hAnsi="Palatino Linotype" w:cs="Palatino Linotype"/>
          <w:sz w:val="22"/>
          <w:szCs w:val="22"/>
        </w:rPr>
        <w:t xml:space="preserve">tar con el Acta de instalación del Consejo Municipal de Seguridad Pública, es la Secretaria Particular de Presidencia </w:t>
      </w:r>
      <w:r w:rsidRPr="0050594D">
        <w:rPr>
          <w:rFonts w:ascii="Palatino Linotype" w:eastAsia="Palatino Linotype" w:hAnsi="Palatino Linotype" w:cs="Palatino Linotype"/>
          <w:sz w:val="22"/>
          <w:szCs w:val="22"/>
        </w:rPr>
        <w:t>a través de</w:t>
      </w:r>
      <w:r w:rsidR="0072783A" w:rsidRPr="0050594D">
        <w:rPr>
          <w:rFonts w:ascii="Palatino Linotype" w:eastAsia="Palatino Linotype" w:hAnsi="Palatino Linotype" w:cs="Palatino Linotype"/>
          <w:sz w:val="22"/>
          <w:szCs w:val="22"/>
        </w:rPr>
        <w:t xml:space="preserve"> la Secretaría Técnica del Consejo Municipal de Seguridad Pública</w:t>
      </w:r>
      <w:r w:rsidRPr="0050594D">
        <w:rPr>
          <w:rFonts w:ascii="Palatino Linotype" w:eastAsia="Palatino Linotype" w:hAnsi="Palatino Linotype" w:cs="Palatino Linotype"/>
          <w:sz w:val="22"/>
          <w:szCs w:val="22"/>
        </w:rPr>
        <w:t xml:space="preserve">. </w:t>
      </w:r>
    </w:p>
    <w:p w14:paraId="626962DA" w14:textId="77777777" w:rsidR="000B042B" w:rsidRPr="0050594D" w:rsidRDefault="000B042B" w:rsidP="000B042B">
      <w:pPr>
        <w:spacing w:line="360" w:lineRule="auto"/>
        <w:jc w:val="both"/>
        <w:rPr>
          <w:rFonts w:ascii="Palatino Linotype" w:eastAsia="Palatino Linotype" w:hAnsi="Palatino Linotype" w:cs="Palatino Linotype"/>
          <w:sz w:val="22"/>
          <w:szCs w:val="22"/>
        </w:rPr>
      </w:pPr>
    </w:p>
    <w:p w14:paraId="17CBFC6F" w14:textId="77F9B721" w:rsidR="00CE4A1B" w:rsidRPr="0050594D" w:rsidRDefault="000B042B" w:rsidP="00CE4A1B">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Ahora bien, de la revisión a las constancias que obran en el expediente ele</w:t>
      </w:r>
      <w:r w:rsidR="00CE4A1B" w:rsidRPr="0050594D">
        <w:rPr>
          <w:rFonts w:ascii="Palatino Linotype" w:eastAsia="Palatino Linotype" w:hAnsi="Palatino Linotype" w:cs="Palatino Linotype"/>
          <w:sz w:val="22"/>
          <w:szCs w:val="22"/>
        </w:rPr>
        <w:t>ctrónico, se logra advertir que</w:t>
      </w:r>
      <w:r w:rsidR="00103638" w:rsidRPr="0050594D">
        <w:rPr>
          <w:rFonts w:ascii="Palatino Linotype" w:eastAsia="Palatino Linotype" w:hAnsi="Palatino Linotype" w:cs="Palatino Linotype"/>
          <w:sz w:val="22"/>
          <w:szCs w:val="22"/>
        </w:rPr>
        <w:t xml:space="preserve"> la solicitud se </w:t>
      </w:r>
      <w:r w:rsidR="009E6D80" w:rsidRPr="0050594D">
        <w:rPr>
          <w:rFonts w:ascii="Palatino Linotype" w:eastAsia="Palatino Linotype" w:hAnsi="Palatino Linotype" w:cs="Palatino Linotype"/>
          <w:sz w:val="22"/>
          <w:szCs w:val="22"/>
        </w:rPr>
        <w:t>turnó a la</w:t>
      </w:r>
      <w:r w:rsidR="00CE4A1B" w:rsidRPr="0050594D">
        <w:rPr>
          <w:rFonts w:ascii="Palatino Linotype" w:eastAsia="Palatino Linotype" w:hAnsi="Palatino Linotype" w:cs="Palatino Linotype"/>
          <w:sz w:val="22"/>
          <w:szCs w:val="22"/>
        </w:rPr>
        <w:t xml:space="preserve"> </w:t>
      </w:r>
      <w:r w:rsidR="0072783A" w:rsidRPr="0050594D">
        <w:rPr>
          <w:rFonts w:ascii="Palatino Linotype" w:eastAsia="Palatino Linotype" w:hAnsi="Palatino Linotype" w:cs="Palatino Linotype"/>
          <w:sz w:val="22"/>
          <w:szCs w:val="22"/>
        </w:rPr>
        <w:t>Secretaria Particular de Presidencia</w:t>
      </w:r>
      <w:r w:rsidR="00CE4A1B" w:rsidRPr="0050594D">
        <w:rPr>
          <w:rFonts w:ascii="Palatino Linotype" w:hAnsi="Palatino Linotype" w:cs="Arial"/>
          <w:sz w:val="22"/>
          <w:szCs w:val="22"/>
        </w:rPr>
        <w:t xml:space="preserve">, tal y </w:t>
      </w:r>
      <w:r w:rsidR="00CE4A1B" w:rsidRPr="0050594D">
        <w:rPr>
          <w:rFonts w:ascii="Palatino Linotype" w:hAnsi="Palatino Linotype"/>
          <w:sz w:val="22"/>
          <w:szCs w:val="22"/>
        </w:rPr>
        <w:t>como se muestra a continuación:</w:t>
      </w:r>
    </w:p>
    <w:p w14:paraId="079FF9A2" w14:textId="20AD57F6" w:rsidR="00CE4A1B" w:rsidRPr="0050594D" w:rsidRDefault="0072783A" w:rsidP="00CE4A1B">
      <w:pPr>
        <w:spacing w:line="360" w:lineRule="auto"/>
        <w:jc w:val="both"/>
        <w:rPr>
          <w:rFonts w:ascii="Palatino Linotype" w:hAnsi="Palatino Linotype"/>
          <w:sz w:val="22"/>
          <w:szCs w:val="22"/>
        </w:rPr>
      </w:pPr>
      <w:r w:rsidRPr="0050594D">
        <w:rPr>
          <w:rFonts w:ascii="Palatino Linotype" w:hAnsi="Palatino Linotype"/>
          <w:noProof/>
          <w:sz w:val="22"/>
          <w:szCs w:val="22"/>
          <w:lang w:val="es-MX" w:eastAsia="es-MX"/>
        </w:rPr>
        <w:drawing>
          <wp:inline distT="0" distB="0" distL="0" distR="0" wp14:anchorId="35143609" wp14:editId="5D298F9F">
            <wp:extent cx="5612130" cy="3333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33375"/>
                    </a:xfrm>
                    <a:prstGeom prst="rect">
                      <a:avLst/>
                    </a:prstGeom>
                  </pic:spPr>
                </pic:pic>
              </a:graphicData>
            </a:graphic>
          </wp:inline>
        </w:drawing>
      </w:r>
    </w:p>
    <w:p w14:paraId="0D021FD9" w14:textId="14001746" w:rsidR="0072783A" w:rsidRPr="0050594D" w:rsidRDefault="0072783A" w:rsidP="00CE4A1B">
      <w:pPr>
        <w:spacing w:line="360" w:lineRule="auto"/>
        <w:jc w:val="both"/>
        <w:rPr>
          <w:rFonts w:ascii="Palatino Linotype" w:hAnsi="Palatino Linotype"/>
          <w:sz w:val="22"/>
          <w:szCs w:val="22"/>
        </w:rPr>
      </w:pPr>
      <w:r w:rsidRPr="0050594D">
        <w:rPr>
          <w:rFonts w:ascii="Palatino Linotype" w:hAnsi="Palatino Linotype"/>
          <w:noProof/>
          <w:sz w:val="22"/>
          <w:szCs w:val="22"/>
          <w:lang w:val="es-MX" w:eastAsia="es-MX"/>
        </w:rPr>
        <w:drawing>
          <wp:inline distT="0" distB="0" distL="0" distR="0" wp14:anchorId="62899665" wp14:editId="3ADFA6C4">
            <wp:extent cx="5612130" cy="95631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956310"/>
                    </a:xfrm>
                    <a:prstGeom prst="rect">
                      <a:avLst/>
                    </a:prstGeom>
                  </pic:spPr>
                </pic:pic>
              </a:graphicData>
            </a:graphic>
          </wp:inline>
        </w:drawing>
      </w:r>
    </w:p>
    <w:p w14:paraId="0E5C0A76" w14:textId="4DBF83FF" w:rsidR="00FF4F9A" w:rsidRPr="0050594D" w:rsidRDefault="00FF4F9A" w:rsidP="00FF4F9A">
      <w:pPr>
        <w:spacing w:line="360" w:lineRule="auto"/>
        <w:jc w:val="center"/>
        <w:rPr>
          <w:rFonts w:ascii="Palatino Linotype" w:hAnsi="Palatino Linotype"/>
          <w:sz w:val="22"/>
          <w:szCs w:val="22"/>
        </w:rPr>
      </w:pPr>
      <w:r w:rsidRPr="0050594D">
        <w:rPr>
          <w:rFonts w:ascii="Palatino Linotype" w:hAnsi="Palatino Linotype"/>
          <w:sz w:val="22"/>
          <w:szCs w:val="22"/>
        </w:rPr>
        <w:lastRenderedPageBreak/>
        <w:t>…</w:t>
      </w:r>
    </w:p>
    <w:p w14:paraId="08C9E790" w14:textId="1CA5CA8C" w:rsidR="0072783A" w:rsidRPr="0050594D" w:rsidRDefault="0072783A" w:rsidP="0072783A">
      <w:pPr>
        <w:spacing w:line="360" w:lineRule="auto"/>
        <w:jc w:val="center"/>
        <w:rPr>
          <w:rFonts w:ascii="Palatino Linotype" w:hAnsi="Palatino Linotype"/>
          <w:sz w:val="22"/>
          <w:szCs w:val="22"/>
        </w:rPr>
      </w:pPr>
      <w:r w:rsidRPr="0050594D">
        <w:rPr>
          <w:rFonts w:ascii="Palatino Linotype" w:hAnsi="Palatino Linotype"/>
          <w:noProof/>
          <w:sz w:val="22"/>
          <w:szCs w:val="22"/>
          <w:lang w:val="es-MX" w:eastAsia="es-MX"/>
        </w:rPr>
        <w:drawing>
          <wp:inline distT="0" distB="0" distL="0" distR="0" wp14:anchorId="1F5813B6" wp14:editId="2C77DA65">
            <wp:extent cx="4133850" cy="1514997"/>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3872" cy="1533329"/>
                    </a:xfrm>
                    <a:prstGeom prst="rect">
                      <a:avLst/>
                    </a:prstGeom>
                  </pic:spPr>
                </pic:pic>
              </a:graphicData>
            </a:graphic>
          </wp:inline>
        </w:drawing>
      </w:r>
    </w:p>
    <w:p w14:paraId="00023CDC" w14:textId="3D70167F" w:rsidR="000B042B" w:rsidRPr="0050594D" w:rsidRDefault="00CE4A1B" w:rsidP="000B042B">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De este modo se advierte que el </w:t>
      </w:r>
      <w:r w:rsidRPr="0050594D">
        <w:rPr>
          <w:rFonts w:ascii="Palatino Linotype" w:eastAsia="Palatino Linotype" w:hAnsi="Palatino Linotype" w:cs="Palatino Linotype"/>
          <w:b/>
          <w:sz w:val="22"/>
          <w:szCs w:val="22"/>
        </w:rPr>
        <w:t>Sujeto Obligado</w:t>
      </w:r>
      <w:r w:rsidRPr="0050594D">
        <w:rPr>
          <w:rFonts w:ascii="Palatino Linotype" w:eastAsia="Palatino Linotype" w:hAnsi="Palatino Linotype" w:cs="Palatino Linotype"/>
          <w:sz w:val="22"/>
          <w:szCs w:val="22"/>
        </w:rPr>
        <w:t xml:space="preserve"> </w:t>
      </w:r>
      <w:r w:rsidR="000B042B" w:rsidRPr="0050594D">
        <w:rPr>
          <w:rFonts w:ascii="Palatino Linotype" w:eastAsia="Palatino Linotype" w:hAnsi="Palatino Linotype" w:cs="Palatino Linotype"/>
          <w:sz w:val="22"/>
          <w:szCs w:val="22"/>
        </w:rPr>
        <w:t xml:space="preserve">turnó la solicitud de información a la unidad administrativa competente, </w:t>
      </w:r>
      <w:r w:rsidR="00103638" w:rsidRPr="0050594D">
        <w:rPr>
          <w:rFonts w:ascii="Palatino Linotype" w:eastAsia="Palatino Linotype" w:hAnsi="Palatino Linotype" w:cs="Palatino Linotype"/>
          <w:sz w:val="22"/>
          <w:szCs w:val="22"/>
        </w:rPr>
        <w:t>de modo que</w:t>
      </w:r>
      <w:r w:rsidR="000B042B" w:rsidRPr="0050594D">
        <w:rPr>
          <w:rFonts w:ascii="Palatino Linotype" w:eastAsia="Palatino Linotype" w:hAnsi="Palatino Linotype" w:cs="Palatino Linotype"/>
          <w:sz w:val="22"/>
          <w:szCs w:val="22"/>
        </w:rPr>
        <w:t>,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70E57A78" w14:textId="77777777" w:rsidR="000B042B" w:rsidRPr="0050594D" w:rsidRDefault="000B042B" w:rsidP="000B042B">
      <w:pPr>
        <w:spacing w:line="360" w:lineRule="auto"/>
        <w:rPr>
          <w:rFonts w:ascii="Palatino Linotype" w:eastAsia="Palatino Linotype" w:hAnsi="Palatino Linotype" w:cs="Palatino Linotype"/>
          <w:sz w:val="22"/>
          <w:szCs w:val="22"/>
        </w:rPr>
      </w:pPr>
    </w:p>
    <w:p w14:paraId="2E98306D" w14:textId="77777777" w:rsidR="000B042B" w:rsidRPr="0050594D" w:rsidRDefault="000B042B" w:rsidP="000B042B">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F869D57" w14:textId="77777777" w:rsidR="000B042B" w:rsidRPr="0050594D" w:rsidRDefault="000B042B" w:rsidP="000B042B">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0A4EE0FC" w14:textId="77777777" w:rsidR="000B042B" w:rsidRPr="0050594D" w:rsidRDefault="000B042B" w:rsidP="000B042B">
      <w:pPr>
        <w:tabs>
          <w:tab w:val="left" w:pos="4962"/>
        </w:tabs>
        <w:spacing w:line="360" w:lineRule="auto"/>
        <w:ind w:right="-28"/>
        <w:jc w:val="both"/>
        <w:rPr>
          <w:rFonts w:ascii="Palatino Linotype" w:eastAsia="Palatino Linotype" w:hAnsi="Palatino Linotype" w:cs="Palatino Linotype"/>
          <w:sz w:val="22"/>
          <w:szCs w:val="22"/>
        </w:rPr>
      </w:pPr>
    </w:p>
    <w:p w14:paraId="0F19D6E0" w14:textId="491EA597" w:rsidR="000B042B" w:rsidRPr="0050594D" w:rsidRDefault="000B042B" w:rsidP="00FF4F9A">
      <w:pP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De tal circunstancia, se logra colegir que el </w:t>
      </w:r>
      <w:r w:rsidRPr="0050594D">
        <w:rPr>
          <w:rFonts w:ascii="Palatino Linotype" w:eastAsia="Palatino Linotype" w:hAnsi="Palatino Linotype" w:cs="Palatino Linotype"/>
          <w:b/>
          <w:sz w:val="22"/>
          <w:szCs w:val="22"/>
        </w:rPr>
        <w:t>Sujeto Obligado</w:t>
      </w:r>
      <w:r w:rsidRPr="0050594D">
        <w:rPr>
          <w:rFonts w:ascii="Palatino Linotype" w:eastAsia="Palatino Linotype" w:hAnsi="Palatino Linotype" w:cs="Palatino Linotype"/>
          <w:color w:val="FF0000"/>
          <w:sz w:val="22"/>
          <w:szCs w:val="22"/>
        </w:rPr>
        <w:t xml:space="preserve"> </w:t>
      </w:r>
      <w:r w:rsidRPr="0050594D">
        <w:rPr>
          <w:rFonts w:ascii="Palatino Linotype" w:eastAsia="Palatino Linotype" w:hAnsi="Palatino Linotype" w:cs="Palatino Linotype"/>
          <w:sz w:val="22"/>
          <w:szCs w:val="22"/>
        </w:rPr>
        <w:t xml:space="preserve">cumplió con el procedimiento de búsqueda establecido en el artículo 162 de la Ley de Transparencia y Acceso a la </w:t>
      </w:r>
      <w:r w:rsidRPr="0050594D">
        <w:rPr>
          <w:rFonts w:ascii="Palatino Linotype" w:eastAsia="Palatino Linotype" w:hAnsi="Palatino Linotype" w:cs="Palatino Linotype"/>
          <w:sz w:val="22"/>
          <w:szCs w:val="22"/>
        </w:rPr>
        <w:lastRenderedPageBreak/>
        <w:t>Información Pública del Estado de México y Municipios, toda vez que turn</w:t>
      </w:r>
      <w:r w:rsidR="009E6D80" w:rsidRPr="0050594D">
        <w:rPr>
          <w:rFonts w:ascii="Palatino Linotype" w:eastAsia="Palatino Linotype" w:hAnsi="Palatino Linotype" w:cs="Palatino Linotype"/>
          <w:sz w:val="22"/>
          <w:szCs w:val="22"/>
        </w:rPr>
        <w:t>ó</w:t>
      </w:r>
      <w:r w:rsidRPr="0050594D">
        <w:rPr>
          <w:rFonts w:ascii="Palatino Linotype" w:eastAsia="Palatino Linotype" w:hAnsi="Palatino Linotype" w:cs="Palatino Linotype"/>
          <w:sz w:val="22"/>
          <w:szCs w:val="22"/>
        </w:rPr>
        <w:t xml:space="preserve"> la solicitud a la </w:t>
      </w:r>
      <w:r w:rsidR="00FF4F9A" w:rsidRPr="0050594D">
        <w:rPr>
          <w:rFonts w:ascii="Palatino Linotype" w:eastAsia="Palatino Linotype" w:hAnsi="Palatino Linotype" w:cs="Palatino Linotype"/>
          <w:sz w:val="22"/>
          <w:szCs w:val="22"/>
        </w:rPr>
        <w:t>Secretaria Particular de Presidencia</w:t>
      </w:r>
      <w:r w:rsidR="00CE4A1B" w:rsidRPr="0050594D">
        <w:rPr>
          <w:rFonts w:ascii="Palatino Linotype" w:eastAsia="Palatino Linotype" w:hAnsi="Palatino Linotype" w:cs="Palatino Linotype"/>
          <w:sz w:val="22"/>
          <w:szCs w:val="22"/>
        </w:rPr>
        <w:t xml:space="preserve">, unidad administrativa que tiene a su cargo la </w:t>
      </w:r>
      <w:r w:rsidR="00FF4F9A" w:rsidRPr="0050594D">
        <w:rPr>
          <w:rFonts w:ascii="Palatino Linotype" w:eastAsia="Palatino Linotype" w:hAnsi="Palatino Linotype" w:cs="Palatino Linotype"/>
          <w:sz w:val="22"/>
          <w:szCs w:val="22"/>
        </w:rPr>
        <w:t>Secretaría Técnica del Consejo Municipal de Seguridad Pública</w:t>
      </w:r>
      <w:r w:rsidRPr="0050594D">
        <w:rPr>
          <w:rFonts w:ascii="Palatino Linotype" w:eastAsia="Palatino Linotype" w:hAnsi="Palatino Linotype" w:cs="Palatino Linotype"/>
          <w:sz w:val="22"/>
          <w:szCs w:val="22"/>
        </w:rPr>
        <w:t xml:space="preserve">, encargada de </w:t>
      </w:r>
      <w:r w:rsidR="00FF4F9A" w:rsidRPr="0050594D">
        <w:rPr>
          <w:rFonts w:ascii="Palatino Linotype" w:eastAsia="Palatino Linotype" w:hAnsi="Palatino Linotype" w:cs="Palatino Linotype"/>
          <w:sz w:val="22"/>
          <w:szCs w:val="22"/>
        </w:rPr>
        <w:t xml:space="preserve">proponer a la Presidenta o Presidente Municipal la agenda de asuntos a tratar en las sesiones, así como de elaborar las actas de las sesiones del Consejo Municipal de Seguridad Pública. </w:t>
      </w:r>
      <w:r w:rsidRPr="0050594D">
        <w:rPr>
          <w:rFonts w:ascii="Palatino Linotype" w:eastAsia="Palatino Linotype" w:hAnsi="Palatino Linotype" w:cs="Palatino Linotype"/>
          <w:sz w:val="22"/>
          <w:szCs w:val="22"/>
        </w:rPr>
        <w:t xml:space="preserve"> </w:t>
      </w:r>
    </w:p>
    <w:p w14:paraId="6D55131C" w14:textId="77777777" w:rsidR="000B042B" w:rsidRPr="0050594D" w:rsidRDefault="000B042B" w:rsidP="000B042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79F8E9" w14:textId="0E9EDA3D" w:rsidR="00FF4F9A" w:rsidRPr="0050594D" w:rsidRDefault="000B042B" w:rsidP="00103638">
      <w:pPr>
        <w:pBdr>
          <w:top w:val="nil"/>
          <w:left w:val="nil"/>
          <w:bottom w:val="nil"/>
          <w:right w:val="nil"/>
          <w:between w:val="nil"/>
        </w:pBdr>
        <w:spacing w:line="360" w:lineRule="auto"/>
        <w:jc w:val="both"/>
        <w:rPr>
          <w:rFonts w:ascii="Palatino Linotype" w:hAnsi="Palatino Linotype"/>
          <w:color w:val="000000"/>
          <w:sz w:val="22"/>
          <w:szCs w:val="22"/>
        </w:rPr>
      </w:pPr>
      <w:r w:rsidRPr="0050594D">
        <w:rPr>
          <w:rFonts w:ascii="Palatino Linotype" w:eastAsia="Palatino Linotype" w:hAnsi="Palatino Linotype" w:cs="Palatino Linotype"/>
          <w:sz w:val="22"/>
          <w:szCs w:val="22"/>
        </w:rPr>
        <w:t xml:space="preserve">Ahora bien, en lo que respecta </w:t>
      </w:r>
      <w:r w:rsidRPr="0050594D">
        <w:rPr>
          <w:rFonts w:ascii="Palatino Linotype" w:hAnsi="Palatino Linotype"/>
          <w:color w:val="000000"/>
          <w:sz w:val="22"/>
          <w:szCs w:val="22"/>
        </w:rPr>
        <w:t xml:space="preserve">al </w:t>
      </w:r>
      <w:r w:rsidR="00FF4F9A" w:rsidRPr="0050594D">
        <w:rPr>
          <w:rFonts w:ascii="Palatino Linotype" w:hAnsi="Palatino Linotype"/>
          <w:b/>
          <w:color w:val="000000"/>
          <w:sz w:val="22"/>
          <w:szCs w:val="22"/>
        </w:rPr>
        <w:t xml:space="preserve">Consejo Municipal de Seguridad Pública </w:t>
      </w:r>
      <w:r w:rsidR="00FF4F9A" w:rsidRPr="0050594D">
        <w:rPr>
          <w:rFonts w:ascii="Palatino Linotype" w:hAnsi="Palatino Linotype"/>
          <w:color w:val="000000"/>
          <w:sz w:val="22"/>
          <w:szCs w:val="22"/>
        </w:rPr>
        <w:t xml:space="preserve">La Ley Orgánica Municipal del Estado de México refiere que corresponde al presidente municipal vigilar la integración del Consejo, tal y como se observa a continuación: </w:t>
      </w:r>
    </w:p>
    <w:p w14:paraId="0F4FE5FA" w14:textId="77777777" w:rsidR="00FF4F9A" w:rsidRPr="0050594D" w:rsidRDefault="00FF4F9A" w:rsidP="00103638">
      <w:pPr>
        <w:pBdr>
          <w:top w:val="nil"/>
          <w:left w:val="nil"/>
          <w:bottom w:val="nil"/>
          <w:right w:val="nil"/>
          <w:between w:val="nil"/>
        </w:pBdr>
        <w:spacing w:line="360" w:lineRule="auto"/>
        <w:jc w:val="both"/>
        <w:rPr>
          <w:rFonts w:ascii="Palatino Linotype" w:hAnsi="Palatino Linotype"/>
          <w:color w:val="000000"/>
          <w:sz w:val="22"/>
          <w:szCs w:val="22"/>
        </w:rPr>
      </w:pPr>
    </w:p>
    <w:p w14:paraId="5A6F747C" w14:textId="355AF09D" w:rsidR="00FF4F9A" w:rsidRPr="0050594D" w:rsidRDefault="00FF4F9A" w:rsidP="00FF4F9A">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i/>
          <w:color w:val="000000"/>
          <w:sz w:val="22"/>
          <w:szCs w:val="22"/>
        </w:rPr>
        <w:t xml:space="preserve"> “</w:t>
      </w:r>
      <w:r w:rsidRPr="0050594D">
        <w:rPr>
          <w:rFonts w:ascii="Palatino Linotype" w:hAnsi="Palatino Linotype"/>
          <w:b/>
          <w:i/>
          <w:color w:val="000000"/>
          <w:sz w:val="22"/>
          <w:szCs w:val="22"/>
        </w:rPr>
        <w:t>Artículo 48.-</w:t>
      </w:r>
      <w:r w:rsidRPr="0050594D">
        <w:rPr>
          <w:rFonts w:ascii="Palatino Linotype" w:hAnsi="Palatino Linotype"/>
          <w:i/>
          <w:color w:val="000000"/>
          <w:sz w:val="22"/>
          <w:szCs w:val="22"/>
        </w:rPr>
        <w:t xml:space="preserve"> La persona titular de la presidencia municipal tiene las siguientes atribuciones: …</w:t>
      </w:r>
    </w:p>
    <w:p w14:paraId="07365468" w14:textId="4E83EC40" w:rsidR="00FF4F9A" w:rsidRPr="0050594D" w:rsidRDefault="00FF4F9A" w:rsidP="00FF4F9A">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i/>
          <w:color w:val="000000"/>
          <w:sz w:val="22"/>
          <w:szCs w:val="22"/>
        </w:rPr>
        <w:t xml:space="preserve">XXII. </w:t>
      </w:r>
      <w:r w:rsidRPr="0050594D">
        <w:rPr>
          <w:rFonts w:ascii="Palatino Linotype" w:hAnsi="Palatino Linotype"/>
          <w:b/>
          <w:i/>
          <w:color w:val="000000"/>
          <w:sz w:val="22"/>
          <w:szCs w:val="22"/>
        </w:rPr>
        <w:t>Vigilar la integración</w:t>
      </w:r>
      <w:r w:rsidRPr="0050594D">
        <w:rPr>
          <w:rFonts w:ascii="Palatino Linotype" w:hAnsi="Palatino Linotype"/>
          <w:i/>
          <w:color w:val="000000"/>
          <w:sz w:val="22"/>
          <w:szCs w:val="22"/>
        </w:rPr>
        <w:t xml:space="preserve">, funcionamiento y cumplimiento de los acuerdos tomados por el </w:t>
      </w:r>
      <w:r w:rsidRPr="0050594D">
        <w:rPr>
          <w:rFonts w:ascii="Palatino Linotype" w:hAnsi="Palatino Linotype"/>
          <w:b/>
          <w:i/>
          <w:color w:val="000000"/>
          <w:sz w:val="22"/>
          <w:szCs w:val="22"/>
        </w:rPr>
        <w:t>Consejo Municipal de Seguridad Pública</w:t>
      </w:r>
      <w:r w:rsidRPr="0050594D">
        <w:rPr>
          <w:rFonts w:ascii="Palatino Linotype" w:hAnsi="Palatino Linotype"/>
          <w:i/>
          <w:color w:val="000000"/>
          <w:sz w:val="22"/>
          <w:szCs w:val="22"/>
        </w:rPr>
        <w:t xml:space="preserve">, en los términos de esta Ley;…” </w:t>
      </w:r>
    </w:p>
    <w:p w14:paraId="6E311904" w14:textId="77777777" w:rsidR="00FF4F9A" w:rsidRPr="0050594D" w:rsidRDefault="00FF4F9A" w:rsidP="00FF4F9A">
      <w:pPr>
        <w:pBdr>
          <w:top w:val="nil"/>
          <w:left w:val="nil"/>
          <w:bottom w:val="nil"/>
          <w:right w:val="nil"/>
          <w:between w:val="nil"/>
        </w:pBdr>
        <w:spacing w:line="276" w:lineRule="auto"/>
        <w:ind w:left="851" w:right="616"/>
        <w:jc w:val="both"/>
        <w:rPr>
          <w:rFonts w:ascii="Palatino Linotype" w:hAnsi="Palatino Linotype"/>
          <w:color w:val="000000"/>
          <w:sz w:val="22"/>
          <w:szCs w:val="22"/>
        </w:rPr>
      </w:pPr>
    </w:p>
    <w:p w14:paraId="2C050EF9" w14:textId="23CC8659" w:rsidR="00C25F05" w:rsidRPr="0050594D" w:rsidRDefault="00C25F05" w:rsidP="00C25F05">
      <w:pPr>
        <w:pBdr>
          <w:top w:val="nil"/>
          <w:left w:val="nil"/>
          <w:bottom w:val="nil"/>
          <w:right w:val="nil"/>
          <w:between w:val="nil"/>
        </w:pBdr>
        <w:spacing w:line="360" w:lineRule="auto"/>
        <w:jc w:val="both"/>
        <w:rPr>
          <w:rFonts w:ascii="Palatino Linotype" w:hAnsi="Palatino Linotype"/>
          <w:color w:val="000000"/>
          <w:sz w:val="22"/>
          <w:szCs w:val="22"/>
        </w:rPr>
      </w:pPr>
      <w:r w:rsidRPr="0050594D">
        <w:rPr>
          <w:rFonts w:ascii="Palatino Linotype" w:hAnsi="Palatino Linotype"/>
          <w:color w:val="000000"/>
          <w:sz w:val="22"/>
          <w:szCs w:val="22"/>
        </w:rPr>
        <w:t xml:space="preserve">En ese sentido la Ley de Seguridad del Estado de México establece en su artículo 55 que un Consejo Municipal de Seguridad Pública, deberá quedar </w:t>
      </w:r>
      <w:r w:rsidRPr="0050594D">
        <w:rPr>
          <w:rFonts w:ascii="Palatino Linotype" w:hAnsi="Palatino Linotype"/>
          <w:color w:val="000000"/>
          <w:sz w:val="22"/>
          <w:szCs w:val="22"/>
          <w:u w:val="single"/>
        </w:rPr>
        <w:t>instalado dentro de los primeros treinta días naturales del inicio de la administración municipal y enviar al Consejo Estatal el acta de instalación respectiva</w:t>
      </w:r>
      <w:r w:rsidRPr="0050594D">
        <w:rPr>
          <w:rFonts w:ascii="Palatino Linotype" w:hAnsi="Palatino Linotype"/>
          <w:color w:val="000000"/>
          <w:sz w:val="22"/>
          <w:szCs w:val="22"/>
        </w:rPr>
        <w:t>. Cada Consejo Municipal deberá sesionar en forma ordinaria cada dos meses y en forma extraordinaria las veces que sean necesarias, en términos que establezca el estatuto correspondiente que emita el Consejo Municipal.</w:t>
      </w:r>
      <w:r w:rsidRPr="0050594D">
        <w:rPr>
          <w:rFonts w:ascii="Palatino Linotype" w:hAnsi="Palatino Linotype"/>
          <w:color w:val="000000"/>
          <w:sz w:val="22"/>
          <w:szCs w:val="22"/>
        </w:rPr>
        <w:cr/>
      </w:r>
    </w:p>
    <w:p w14:paraId="68ECCA2A" w14:textId="53E9D357" w:rsidR="00C25F05" w:rsidRPr="0050594D" w:rsidRDefault="00C25F05" w:rsidP="00C25F05">
      <w:pPr>
        <w:pBdr>
          <w:top w:val="nil"/>
          <w:left w:val="nil"/>
          <w:bottom w:val="nil"/>
          <w:right w:val="nil"/>
          <w:between w:val="nil"/>
        </w:pBdr>
        <w:spacing w:line="360" w:lineRule="auto"/>
        <w:jc w:val="both"/>
        <w:rPr>
          <w:rFonts w:ascii="Palatino Linotype" w:hAnsi="Palatino Linotype"/>
          <w:color w:val="000000"/>
          <w:sz w:val="22"/>
          <w:szCs w:val="22"/>
        </w:rPr>
      </w:pPr>
      <w:r w:rsidRPr="0050594D">
        <w:rPr>
          <w:rFonts w:ascii="Palatino Linotype" w:hAnsi="Palatino Linotype"/>
          <w:color w:val="000000"/>
          <w:sz w:val="22"/>
          <w:szCs w:val="22"/>
        </w:rPr>
        <w:t xml:space="preserve">Por su parte, el Bando Municipal de Atlacomulco refiere en sus artículos 133 y </w:t>
      </w:r>
      <w:r w:rsidR="00EE5A9F" w:rsidRPr="0050594D">
        <w:rPr>
          <w:rFonts w:ascii="Palatino Linotype" w:hAnsi="Palatino Linotype"/>
          <w:color w:val="000000"/>
          <w:sz w:val="22"/>
          <w:szCs w:val="22"/>
        </w:rPr>
        <w:t>1</w:t>
      </w:r>
      <w:r w:rsidRPr="0050594D">
        <w:rPr>
          <w:rFonts w:ascii="Palatino Linotype" w:hAnsi="Palatino Linotype"/>
          <w:color w:val="000000"/>
          <w:sz w:val="22"/>
          <w:szCs w:val="22"/>
        </w:rPr>
        <w:t xml:space="preserve">34, que el Consejo Municipal de Seguridad Pública tiene por objeto planear, coordinar y supervisar las acciones, políticas y programas en materia de seguridad ciudadana, en su respectivo ámbito de gobierno; asimismo estará integrado por </w:t>
      </w:r>
    </w:p>
    <w:p w14:paraId="2F96D77A" w14:textId="77777777"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p>
    <w:p w14:paraId="6D9DC06D" w14:textId="56941C73"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i/>
          <w:color w:val="000000"/>
          <w:sz w:val="22"/>
          <w:szCs w:val="22"/>
        </w:rPr>
        <w:t>“</w:t>
      </w:r>
      <w:r w:rsidRPr="0050594D">
        <w:rPr>
          <w:rFonts w:ascii="Palatino Linotype" w:hAnsi="Palatino Linotype"/>
          <w:b/>
          <w:i/>
          <w:color w:val="000000"/>
          <w:sz w:val="22"/>
          <w:szCs w:val="22"/>
        </w:rPr>
        <w:t>Artículo 134.</w:t>
      </w:r>
      <w:r w:rsidRPr="0050594D">
        <w:rPr>
          <w:rFonts w:ascii="Palatino Linotype" w:hAnsi="Palatino Linotype"/>
          <w:i/>
          <w:color w:val="000000"/>
          <w:sz w:val="22"/>
          <w:szCs w:val="22"/>
        </w:rPr>
        <w:t xml:space="preserve"> </w:t>
      </w:r>
      <w:r w:rsidRPr="0050594D">
        <w:rPr>
          <w:rFonts w:ascii="Palatino Linotype" w:hAnsi="Palatino Linotype"/>
          <w:b/>
          <w:i/>
          <w:color w:val="000000"/>
          <w:sz w:val="22"/>
          <w:szCs w:val="22"/>
        </w:rPr>
        <w:t>El Consejo Municipal de Seguridad Pública de Atlacomulco</w:t>
      </w:r>
      <w:r w:rsidRPr="0050594D">
        <w:rPr>
          <w:rFonts w:ascii="Palatino Linotype" w:hAnsi="Palatino Linotype"/>
          <w:i/>
          <w:color w:val="000000"/>
          <w:sz w:val="22"/>
          <w:szCs w:val="22"/>
        </w:rPr>
        <w:t xml:space="preserve">, en términos de la Ley de Seguridad del Estado de México, y a los Lineamientos de Organización y Funcionamiento de los Consejos Intermunicipales y Municipales de Seguridad Pública, </w:t>
      </w:r>
      <w:r w:rsidRPr="0050594D">
        <w:rPr>
          <w:rFonts w:ascii="Palatino Linotype" w:hAnsi="Palatino Linotype"/>
          <w:b/>
          <w:i/>
          <w:color w:val="000000"/>
          <w:sz w:val="22"/>
          <w:szCs w:val="22"/>
        </w:rPr>
        <w:t>estará integrado por</w:t>
      </w:r>
      <w:r w:rsidRPr="0050594D">
        <w:rPr>
          <w:rFonts w:ascii="Palatino Linotype" w:hAnsi="Palatino Linotype"/>
          <w:i/>
          <w:color w:val="000000"/>
          <w:sz w:val="22"/>
          <w:szCs w:val="22"/>
        </w:rPr>
        <w:t>:</w:t>
      </w:r>
    </w:p>
    <w:p w14:paraId="7574DAD3" w14:textId="0A34ED8B"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b/>
          <w:i/>
          <w:color w:val="000000"/>
          <w:sz w:val="22"/>
          <w:szCs w:val="22"/>
        </w:rPr>
        <w:t>A. Mesa Directiva:</w:t>
      </w:r>
      <w:r w:rsidRPr="0050594D">
        <w:rPr>
          <w:rFonts w:ascii="Palatino Linotype" w:hAnsi="Palatino Linotype"/>
          <w:i/>
          <w:color w:val="000000"/>
          <w:sz w:val="22"/>
          <w:szCs w:val="22"/>
        </w:rPr>
        <w:t xml:space="preserve"> El Presidente Municipal; quien presidirá el Consejo, el Secretario del Ayuntamiento; quien fungirá como Vicepresidente del Consejo y Secretario Técnico del Consejo Municipal.</w:t>
      </w:r>
    </w:p>
    <w:p w14:paraId="1EFBBC67" w14:textId="77777777"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b/>
          <w:i/>
          <w:color w:val="000000"/>
          <w:sz w:val="22"/>
          <w:szCs w:val="22"/>
        </w:rPr>
      </w:pPr>
      <w:r w:rsidRPr="0050594D">
        <w:rPr>
          <w:rFonts w:ascii="Palatino Linotype" w:hAnsi="Palatino Linotype"/>
          <w:b/>
          <w:i/>
          <w:color w:val="000000"/>
          <w:sz w:val="22"/>
          <w:szCs w:val="22"/>
        </w:rPr>
        <w:t>B. Consejeros;</w:t>
      </w:r>
    </w:p>
    <w:p w14:paraId="3A7776B0" w14:textId="77777777"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b/>
          <w:i/>
          <w:color w:val="000000"/>
          <w:sz w:val="22"/>
          <w:szCs w:val="22"/>
        </w:rPr>
      </w:pPr>
      <w:r w:rsidRPr="0050594D">
        <w:rPr>
          <w:rFonts w:ascii="Palatino Linotype" w:hAnsi="Palatino Linotype"/>
          <w:b/>
          <w:i/>
          <w:color w:val="000000"/>
          <w:sz w:val="22"/>
          <w:szCs w:val="22"/>
        </w:rPr>
        <w:t>C. Invitados Permanentes;</w:t>
      </w:r>
    </w:p>
    <w:p w14:paraId="14110B6B" w14:textId="77777777"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b/>
          <w:i/>
          <w:color w:val="000000"/>
          <w:sz w:val="22"/>
          <w:szCs w:val="22"/>
        </w:rPr>
      </w:pPr>
      <w:r w:rsidRPr="0050594D">
        <w:rPr>
          <w:rFonts w:ascii="Palatino Linotype" w:hAnsi="Palatino Linotype"/>
          <w:b/>
          <w:i/>
          <w:color w:val="000000"/>
          <w:sz w:val="22"/>
          <w:szCs w:val="22"/>
        </w:rPr>
        <w:t>D. Invitados Especiales.</w:t>
      </w:r>
    </w:p>
    <w:p w14:paraId="37DCA2DC" w14:textId="77777777" w:rsidR="00B82F2A" w:rsidRPr="0050594D" w:rsidRDefault="00B82F2A"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p>
    <w:p w14:paraId="42E4E329" w14:textId="5ACBB84C"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i/>
          <w:color w:val="000000"/>
          <w:sz w:val="22"/>
          <w:szCs w:val="22"/>
        </w:rPr>
        <w:t xml:space="preserve">Para el desahogo de los asuntos de su competencia, el </w:t>
      </w:r>
      <w:r w:rsidRPr="0050594D">
        <w:rPr>
          <w:rFonts w:ascii="Palatino Linotype" w:hAnsi="Palatino Linotype"/>
          <w:b/>
          <w:i/>
          <w:color w:val="000000"/>
          <w:sz w:val="22"/>
          <w:szCs w:val="22"/>
        </w:rPr>
        <w:t>Consejo Municipal de Seguridad Pública integrará las siguientes comisiones</w:t>
      </w:r>
      <w:r w:rsidRPr="0050594D">
        <w:rPr>
          <w:rFonts w:ascii="Palatino Linotype" w:hAnsi="Palatino Linotype"/>
          <w:i/>
          <w:color w:val="000000"/>
          <w:sz w:val="22"/>
          <w:szCs w:val="22"/>
        </w:rPr>
        <w:t>:</w:t>
      </w:r>
    </w:p>
    <w:p w14:paraId="48D51FA3" w14:textId="77777777"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p>
    <w:p w14:paraId="218EF948" w14:textId="0982B7E1"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i/>
          <w:color w:val="000000"/>
          <w:sz w:val="22"/>
          <w:szCs w:val="22"/>
        </w:rPr>
        <w:t>a) Comisión de Prevención Social de la Violencia y la Delincuencia con Participación Ciudadana;</w:t>
      </w:r>
    </w:p>
    <w:p w14:paraId="04FDFCAD" w14:textId="77777777"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i/>
          <w:color w:val="000000"/>
          <w:sz w:val="22"/>
          <w:szCs w:val="22"/>
        </w:rPr>
        <w:t>b) Comisión de Planeación y Evaluación;</w:t>
      </w:r>
    </w:p>
    <w:p w14:paraId="1ED33132" w14:textId="77777777"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i/>
          <w:color w:val="000000"/>
          <w:sz w:val="22"/>
          <w:szCs w:val="22"/>
        </w:rPr>
        <w:t>c) Comisión Estratégica de Seguridad; y</w:t>
      </w:r>
    </w:p>
    <w:p w14:paraId="2C628F34" w14:textId="1B770583" w:rsidR="00C25F05" w:rsidRPr="0050594D" w:rsidRDefault="00C25F05" w:rsidP="00C25F05">
      <w:pPr>
        <w:pBdr>
          <w:top w:val="nil"/>
          <w:left w:val="nil"/>
          <w:bottom w:val="nil"/>
          <w:right w:val="nil"/>
          <w:between w:val="nil"/>
        </w:pBdr>
        <w:spacing w:line="276" w:lineRule="auto"/>
        <w:ind w:left="851" w:right="616"/>
        <w:jc w:val="both"/>
        <w:rPr>
          <w:rFonts w:ascii="Palatino Linotype" w:hAnsi="Palatino Linotype"/>
          <w:i/>
          <w:color w:val="000000"/>
          <w:sz w:val="22"/>
          <w:szCs w:val="22"/>
        </w:rPr>
      </w:pPr>
      <w:r w:rsidRPr="0050594D">
        <w:rPr>
          <w:rFonts w:ascii="Palatino Linotype" w:hAnsi="Palatino Linotype"/>
          <w:b/>
          <w:i/>
          <w:color w:val="000000"/>
          <w:sz w:val="22"/>
          <w:szCs w:val="22"/>
        </w:rPr>
        <w:t>d) Comisión de Honor y Justicia</w:t>
      </w:r>
      <w:r w:rsidRPr="0050594D">
        <w:rPr>
          <w:rFonts w:ascii="Palatino Linotype" w:hAnsi="Palatino Linotype"/>
          <w:i/>
          <w:color w:val="000000"/>
          <w:sz w:val="22"/>
          <w:szCs w:val="22"/>
        </w:rPr>
        <w:t>.”</w:t>
      </w:r>
    </w:p>
    <w:p w14:paraId="10927883" w14:textId="6AD08577" w:rsidR="000B042B" w:rsidRPr="0050594D" w:rsidRDefault="00EE5A9F" w:rsidP="000B042B">
      <w:pPr>
        <w:pStyle w:val="NormalWeb"/>
        <w:spacing w:before="240" w:beforeAutospacing="0" w:after="240" w:afterAutospacing="0" w:line="360" w:lineRule="auto"/>
        <w:ind w:right="51"/>
        <w:jc w:val="both"/>
        <w:rPr>
          <w:rFonts w:ascii="Palatino Linotype" w:hAnsi="Palatino Linotype"/>
          <w:color w:val="000000"/>
          <w:sz w:val="22"/>
          <w:szCs w:val="22"/>
        </w:rPr>
      </w:pPr>
      <w:r w:rsidRPr="0050594D">
        <w:rPr>
          <w:rFonts w:ascii="Palatino Linotype" w:hAnsi="Palatino Linotype"/>
          <w:color w:val="000000"/>
          <w:sz w:val="22"/>
          <w:szCs w:val="22"/>
        </w:rPr>
        <w:t>C</w:t>
      </w:r>
      <w:r w:rsidR="000B042B" w:rsidRPr="0050594D">
        <w:rPr>
          <w:rFonts w:ascii="Palatino Linotype" w:hAnsi="Palatino Linotype"/>
          <w:color w:val="000000"/>
          <w:sz w:val="22"/>
          <w:szCs w:val="22"/>
        </w:rPr>
        <w:t xml:space="preserve">omo se </w:t>
      </w:r>
      <w:r w:rsidRPr="0050594D">
        <w:rPr>
          <w:rFonts w:ascii="Palatino Linotype" w:hAnsi="Palatino Linotype"/>
          <w:color w:val="000000"/>
          <w:sz w:val="22"/>
          <w:szCs w:val="22"/>
        </w:rPr>
        <w:t xml:space="preserve">puede </w:t>
      </w:r>
      <w:r w:rsidR="000B042B" w:rsidRPr="0050594D">
        <w:rPr>
          <w:rFonts w:ascii="Palatino Linotype" w:hAnsi="Palatino Linotype"/>
          <w:color w:val="000000"/>
          <w:sz w:val="22"/>
          <w:szCs w:val="22"/>
        </w:rPr>
        <w:t>aprecia</w:t>
      </w:r>
      <w:r w:rsidRPr="0050594D">
        <w:rPr>
          <w:rFonts w:ascii="Palatino Linotype" w:hAnsi="Palatino Linotype"/>
          <w:color w:val="000000"/>
          <w:sz w:val="22"/>
          <w:szCs w:val="22"/>
        </w:rPr>
        <w:t>r en la normativa insertada con anterioridad</w:t>
      </w:r>
      <w:r w:rsidR="000B042B" w:rsidRPr="0050594D">
        <w:rPr>
          <w:rFonts w:ascii="Palatino Linotype" w:hAnsi="Palatino Linotype"/>
          <w:color w:val="000000"/>
          <w:sz w:val="22"/>
          <w:szCs w:val="22"/>
        </w:rPr>
        <w:t xml:space="preserve">, </w:t>
      </w:r>
      <w:r w:rsidRPr="0050594D">
        <w:rPr>
          <w:rFonts w:ascii="Palatino Linotype" w:hAnsi="Palatino Linotype"/>
          <w:color w:val="000000"/>
          <w:sz w:val="22"/>
          <w:szCs w:val="22"/>
        </w:rPr>
        <w:t xml:space="preserve">el </w:t>
      </w:r>
      <w:r w:rsidRPr="0050594D">
        <w:rPr>
          <w:rFonts w:ascii="Palatino Linotype" w:hAnsi="Palatino Linotype"/>
          <w:b/>
          <w:color w:val="000000"/>
          <w:sz w:val="22"/>
          <w:szCs w:val="22"/>
        </w:rPr>
        <w:t>Sujeto Obligado</w:t>
      </w:r>
      <w:r w:rsidRPr="0050594D">
        <w:rPr>
          <w:rFonts w:ascii="Palatino Linotype" w:hAnsi="Palatino Linotype"/>
          <w:color w:val="000000"/>
          <w:sz w:val="22"/>
          <w:szCs w:val="22"/>
        </w:rPr>
        <w:t xml:space="preserve"> cuenta con facultades para generar, poseer y administrar la información consistente al Acta de Instalación del Consejo Municipal de Seguridad Publica del Ayuntamiento de Atlacomulco, misma que tal y como </w:t>
      </w:r>
      <w:r w:rsidR="000B042B" w:rsidRPr="0050594D">
        <w:rPr>
          <w:rFonts w:ascii="Palatino Linotype" w:hAnsi="Palatino Linotype"/>
          <w:color w:val="000000"/>
          <w:sz w:val="22"/>
          <w:szCs w:val="22"/>
        </w:rPr>
        <w:t>s</w:t>
      </w:r>
      <w:r w:rsidRPr="0050594D">
        <w:rPr>
          <w:rFonts w:ascii="Palatino Linotype" w:hAnsi="Palatino Linotype"/>
          <w:color w:val="000000"/>
          <w:sz w:val="22"/>
          <w:szCs w:val="22"/>
        </w:rPr>
        <w:t>e señaló en párrafos que anteceden</w:t>
      </w:r>
      <w:r w:rsidR="000B042B" w:rsidRPr="0050594D">
        <w:rPr>
          <w:rFonts w:ascii="Palatino Linotype" w:hAnsi="Palatino Linotype"/>
          <w:color w:val="000000"/>
          <w:sz w:val="22"/>
          <w:szCs w:val="22"/>
        </w:rPr>
        <w:t xml:space="preserve">, </w:t>
      </w:r>
      <w:r w:rsidRPr="0050594D">
        <w:rPr>
          <w:rFonts w:ascii="Palatino Linotype" w:hAnsi="Palatino Linotype"/>
          <w:color w:val="000000"/>
          <w:sz w:val="22"/>
          <w:szCs w:val="22"/>
        </w:rPr>
        <w:t xml:space="preserve">deberá integrarse dentro de los primeros treinta días naturales del inicio de la administración municipal. </w:t>
      </w:r>
    </w:p>
    <w:p w14:paraId="6C5270F5" w14:textId="71FFA9AF" w:rsidR="00EE5A9F" w:rsidRDefault="000B042B" w:rsidP="000B042B">
      <w:pPr>
        <w:spacing w:before="240" w:after="240" w:line="360" w:lineRule="auto"/>
        <w:contextualSpacing/>
        <w:jc w:val="both"/>
        <w:rPr>
          <w:rFonts w:ascii="Palatino Linotype" w:eastAsia="Palatino Linotype" w:hAnsi="Palatino Linotype" w:cs="Palatino Linotype"/>
          <w:bCs/>
          <w:color w:val="000000"/>
          <w:sz w:val="22"/>
          <w:szCs w:val="22"/>
        </w:rPr>
      </w:pPr>
      <w:r w:rsidRPr="0050594D">
        <w:rPr>
          <w:rFonts w:ascii="Palatino Linotype" w:eastAsia="Palatino Linotype" w:hAnsi="Palatino Linotype" w:cs="Palatino Linotype"/>
          <w:bCs/>
          <w:color w:val="000000"/>
          <w:sz w:val="22"/>
          <w:szCs w:val="22"/>
        </w:rPr>
        <w:t xml:space="preserve">Bajo </w:t>
      </w:r>
      <w:r w:rsidR="003D1A80" w:rsidRPr="0050594D">
        <w:rPr>
          <w:rFonts w:ascii="Palatino Linotype" w:eastAsia="Palatino Linotype" w:hAnsi="Palatino Linotype" w:cs="Palatino Linotype"/>
          <w:bCs/>
          <w:color w:val="000000"/>
          <w:sz w:val="22"/>
          <w:szCs w:val="22"/>
        </w:rPr>
        <w:t>este orden de ideas</w:t>
      </w:r>
      <w:r w:rsidRPr="0050594D">
        <w:rPr>
          <w:rFonts w:ascii="Palatino Linotype" w:eastAsia="Palatino Linotype" w:hAnsi="Palatino Linotype" w:cs="Palatino Linotype"/>
          <w:bCs/>
          <w:color w:val="000000"/>
          <w:sz w:val="22"/>
          <w:szCs w:val="22"/>
        </w:rPr>
        <w:t>, debemos recordar que el</w:t>
      </w:r>
      <w:r w:rsidR="003D1A80" w:rsidRPr="0050594D">
        <w:rPr>
          <w:rFonts w:ascii="Palatino Linotype" w:eastAsia="Palatino Linotype" w:hAnsi="Palatino Linotype" w:cs="Palatino Linotype"/>
          <w:bCs/>
          <w:color w:val="000000"/>
          <w:sz w:val="22"/>
          <w:szCs w:val="22"/>
        </w:rPr>
        <w:t xml:space="preserve"> </w:t>
      </w:r>
      <w:r w:rsidR="003D1A80" w:rsidRPr="0050594D">
        <w:rPr>
          <w:rFonts w:ascii="Palatino Linotype" w:eastAsia="Palatino Linotype" w:hAnsi="Palatino Linotype" w:cs="Palatino Linotype"/>
          <w:b/>
          <w:color w:val="000000"/>
          <w:sz w:val="22"/>
          <w:szCs w:val="22"/>
        </w:rPr>
        <w:t>Sujeto Obligado</w:t>
      </w:r>
      <w:r w:rsidR="003D1A80" w:rsidRPr="0050594D">
        <w:rPr>
          <w:rFonts w:ascii="Palatino Linotype" w:eastAsia="Palatino Linotype" w:hAnsi="Palatino Linotype" w:cs="Palatino Linotype"/>
          <w:bCs/>
          <w:color w:val="000000"/>
          <w:sz w:val="22"/>
          <w:szCs w:val="22"/>
        </w:rPr>
        <w:t xml:space="preserve"> hizo entrega del</w:t>
      </w:r>
      <w:r w:rsidRPr="0050594D">
        <w:rPr>
          <w:rFonts w:ascii="Palatino Linotype" w:eastAsia="Palatino Linotype" w:hAnsi="Palatino Linotype" w:cs="Palatino Linotype"/>
          <w:bCs/>
          <w:color w:val="000000"/>
          <w:sz w:val="22"/>
          <w:szCs w:val="22"/>
        </w:rPr>
        <w:t xml:space="preserve"> </w:t>
      </w:r>
      <w:r w:rsidR="00EE5A9F" w:rsidRPr="0050594D">
        <w:rPr>
          <w:rFonts w:ascii="Palatino Linotype" w:eastAsia="Palatino Linotype" w:hAnsi="Palatino Linotype" w:cs="Palatino Linotype"/>
          <w:bCs/>
          <w:color w:val="000000"/>
          <w:sz w:val="22"/>
          <w:szCs w:val="22"/>
        </w:rPr>
        <w:t xml:space="preserve">Acuerdo aprobado por unanimidad de </w:t>
      </w:r>
      <w:r w:rsidR="00BE22DD" w:rsidRPr="0050594D">
        <w:rPr>
          <w:rFonts w:ascii="Palatino Linotype" w:eastAsia="Palatino Linotype" w:hAnsi="Palatino Linotype" w:cs="Palatino Linotype"/>
          <w:bCs/>
          <w:color w:val="000000"/>
          <w:sz w:val="22"/>
          <w:szCs w:val="22"/>
        </w:rPr>
        <w:t xml:space="preserve">los presentes, </w:t>
      </w:r>
      <w:r w:rsidR="00EE5A9F" w:rsidRPr="0050594D">
        <w:rPr>
          <w:rFonts w:ascii="Palatino Linotype" w:eastAsia="Palatino Linotype" w:hAnsi="Palatino Linotype" w:cs="Palatino Linotype"/>
          <w:bCs/>
          <w:color w:val="000000"/>
          <w:sz w:val="22"/>
          <w:szCs w:val="22"/>
        </w:rPr>
        <w:t>de la</w:t>
      </w:r>
      <w:r w:rsidR="00BE22DD" w:rsidRPr="0050594D">
        <w:rPr>
          <w:rFonts w:ascii="Palatino Linotype" w:eastAsia="Palatino Linotype" w:hAnsi="Palatino Linotype" w:cs="Palatino Linotype"/>
          <w:bCs/>
          <w:color w:val="000000"/>
          <w:sz w:val="22"/>
          <w:szCs w:val="22"/>
        </w:rPr>
        <w:t xml:space="preserve"> Segunda</w:t>
      </w:r>
      <w:r w:rsidR="00EE5A9F" w:rsidRPr="0050594D">
        <w:rPr>
          <w:rFonts w:ascii="Palatino Linotype" w:eastAsia="Palatino Linotype" w:hAnsi="Palatino Linotype" w:cs="Palatino Linotype"/>
          <w:bCs/>
          <w:color w:val="000000"/>
          <w:sz w:val="22"/>
          <w:szCs w:val="22"/>
        </w:rPr>
        <w:t xml:space="preserve"> Sesión Extraordinaria de Cabildo, celebrada a las diez horas con trece minutos del día</w:t>
      </w:r>
      <w:bookmarkStart w:id="3" w:name="_GoBack"/>
      <w:bookmarkEnd w:id="3"/>
      <w:r w:rsidR="00EE5A9F" w:rsidRPr="0050594D">
        <w:rPr>
          <w:rFonts w:ascii="Palatino Linotype" w:eastAsia="Palatino Linotype" w:hAnsi="Palatino Linotype" w:cs="Palatino Linotype"/>
          <w:bCs/>
          <w:color w:val="000000"/>
          <w:sz w:val="22"/>
          <w:szCs w:val="22"/>
        </w:rPr>
        <w:t xml:space="preserve"> treinta y uno de enero del año dos mil veinticinco, en el que se aprobó la instalación del Consejo Municipal de Seguridad Pública</w:t>
      </w:r>
      <w:r w:rsidR="008C41B0" w:rsidRPr="0050594D">
        <w:rPr>
          <w:rFonts w:ascii="Palatino Linotype" w:eastAsia="Palatino Linotype" w:hAnsi="Palatino Linotype" w:cs="Palatino Linotype"/>
          <w:bCs/>
          <w:color w:val="000000"/>
          <w:sz w:val="22"/>
          <w:szCs w:val="22"/>
        </w:rPr>
        <w:t xml:space="preserve">, quedando de la siguiente manera: </w:t>
      </w:r>
    </w:p>
    <w:p w14:paraId="7F74F186" w14:textId="0E92A0C5" w:rsidR="00F53317" w:rsidRPr="0050594D" w:rsidRDefault="00F53317" w:rsidP="00F53317">
      <w:pPr>
        <w:spacing w:before="240" w:after="240" w:line="360" w:lineRule="auto"/>
        <w:contextualSpacing/>
        <w:jc w:val="center"/>
        <w:rPr>
          <w:rFonts w:ascii="Palatino Linotype" w:eastAsia="Palatino Linotype" w:hAnsi="Palatino Linotype" w:cs="Palatino Linotype"/>
          <w:bCs/>
          <w:color w:val="000000"/>
          <w:sz w:val="22"/>
          <w:szCs w:val="22"/>
        </w:rPr>
      </w:pPr>
      <w:r w:rsidRPr="0050594D">
        <w:rPr>
          <w:rFonts w:ascii="Palatino Linotype" w:eastAsia="Palatino Linotype" w:hAnsi="Palatino Linotype" w:cs="Palatino Linotype"/>
          <w:bCs/>
          <w:noProof/>
          <w:color w:val="000000"/>
          <w:sz w:val="22"/>
          <w:szCs w:val="22"/>
          <w:lang w:val="es-MX" w:eastAsia="es-MX"/>
        </w:rPr>
        <w:lastRenderedPageBreak/>
        <w:drawing>
          <wp:inline distT="0" distB="0" distL="0" distR="0" wp14:anchorId="2A2E6C13" wp14:editId="51F4EBD2">
            <wp:extent cx="4381380" cy="25431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7939"/>
                    <a:stretch/>
                  </pic:blipFill>
                  <pic:spPr bwMode="auto">
                    <a:xfrm>
                      <a:off x="0" y="0"/>
                      <a:ext cx="4392024" cy="2549354"/>
                    </a:xfrm>
                    <a:prstGeom prst="rect">
                      <a:avLst/>
                    </a:prstGeom>
                    <a:ln>
                      <a:noFill/>
                    </a:ln>
                    <a:extLst>
                      <a:ext uri="{53640926-AAD7-44D8-BBD7-CCE9431645EC}">
                        <a14:shadowObscured xmlns:a14="http://schemas.microsoft.com/office/drawing/2010/main"/>
                      </a:ext>
                    </a:extLst>
                  </pic:spPr>
                </pic:pic>
              </a:graphicData>
            </a:graphic>
          </wp:inline>
        </w:drawing>
      </w:r>
    </w:p>
    <w:p w14:paraId="688D547A" w14:textId="57123628" w:rsidR="00EE5A9F" w:rsidRPr="0050594D" w:rsidRDefault="00EE5A9F" w:rsidP="00EE5A9F">
      <w:pPr>
        <w:spacing w:before="240" w:after="240" w:line="360" w:lineRule="auto"/>
        <w:contextualSpacing/>
        <w:jc w:val="center"/>
        <w:rPr>
          <w:rFonts w:ascii="Palatino Linotype" w:eastAsia="Palatino Linotype" w:hAnsi="Palatino Linotype" w:cs="Palatino Linotype"/>
          <w:bCs/>
          <w:color w:val="000000"/>
          <w:sz w:val="22"/>
          <w:szCs w:val="22"/>
        </w:rPr>
      </w:pPr>
    </w:p>
    <w:p w14:paraId="3CD5140A" w14:textId="250D994E" w:rsidR="00BE22DD" w:rsidRPr="0050594D" w:rsidRDefault="008C41B0" w:rsidP="00BE22DD">
      <w:pPr>
        <w:spacing w:before="240" w:after="240" w:line="360" w:lineRule="auto"/>
        <w:contextualSpacing/>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Cs/>
          <w:color w:val="000000"/>
          <w:sz w:val="22"/>
          <w:szCs w:val="22"/>
        </w:rPr>
        <w:t xml:space="preserve">De las imágenes insertada se advierte que si bien, el Ayuntamiento de Atlacomulco llevo a cabo la instalación del Consejo Municipal de Seguridad Pública, haciendo entrega del </w:t>
      </w:r>
      <w:proofErr w:type="gramStart"/>
      <w:r w:rsidRPr="0050594D">
        <w:rPr>
          <w:rFonts w:ascii="Palatino Linotype" w:eastAsia="Palatino Linotype" w:hAnsi="Palatino Linotype" w:cs="Palatino Linotype"/>
          <w:bCs/>
          <w:color w:val="000000"/>
          <w:sz w:val="22"/>
          <w:szCs w:val="22"/>
        </w:rPr>
        <w:t>acuerdo</w:t>
      </w:r>
      <w:proofErr w:type="gramEnd"/>
      <w:r w:rsidRPr="0050594D">
        <w:rPr>
          <w:rFonts w:ascii="Palatino Linotype" w:eastAsia="Palatino Linotype" w:hAnsi="Palatino Linotype" w:cs="Palatino Linotype"/>
          <w:bCs/>
          <w:color w:val="000000"/>
          <w:sz w:val="22"/>
          <w:szCs w:val="22"/>
        </w:rPr>
        <w:t xml:space="preserve"> en el que se advierten sus integrantes, lo cierto es que la parte </w:t>
      </w:r>
      <w:r w:rsidRPr="0050594D">
        <w:rPr>
          <w:rFonts w:ascii="Palatino Linotype" w:eastAsia="Palatino Linotype" w:hAnsi="Palatino Linotype" w:cs="Palatino Linotype"/>
          <w:b/>
          <w:bCs/>
          <w:color w:val="000000"/>
          <w:sz w:val="22"/>
          <w:szCs w:val="22"/>
        </w:rPr>
        <w:t xml:space="preserve">Recurrente </w:t>
      </w:r>
      <w:r w:rsidRPr="0050594D">
        <w:rPr>
          <w:rFonts w:ascii="Palatino Linotype" w:eastAsia="Palatino Linotype" w:hAnsi="Palatino Linotype" w:cs="Palatino Linotype"/>
          <w:bCs/>
          <w:color w:val="000000"/>
          <w:sz w:val="22"/>
          <w:szCs w:val="22"/>
        </w:rPr>
        <w:t xml:space="preserve">solicitó </w:t>
      </w:r>
      <w:r w:rsidR="00BE22DD" w:rsidRPr="0050594D">
        <w:rPr>
          <w:rFonts w:ascii="Palatino Linotype" w:eastAsia="Palatino Linotype" w:hAnsi="Palatino Linotype" w:cs="Palatino Linotype"/>
          <w:bCs/>
          <w:color w:val="000000"/>
          <w:sz w:val="22"/>
          <w:szCs w:val="22"/>
        </w:rPr>
        <w:t xml:space="preserve">específicamente </w:t>
      </w:r>
      <w:r w:rsidRPr="0050594D">
        <w:rPr>
          <w:rFonts w:ascii="Palatino Linotype" w:eastAsia="Palatino Linotype" w:hAnsi="Palatino Linotype" w:cs="Palatino Linotype"/>
          <w:bCs/>
          <w:color w:val="000000"/>
          <w:sz w:val="22"/>
          <w:szCs w:val="22"/>
        </w:rPr>
        <w:t>el Acta de Instalación</w:t>
      </w:r>
      <w:r w:rsidR="00BE22DD" w:rsidRPr="0050594D">
        <w:rPr>
          <w:rFonts w:ascii="Palatino Linotype" w:eastAsia="Palatino Linotype" w:hAnsi="Palatino Linotype" w:cs="Palatino Linotype"/>
          <w:bCs/>
          <w:color w:val="000000"/>
          <w:sz w:val="22"/>
          <w:szCs w:val="22"/>
        </w:rPr>
        <w:t>, misma que no se entregó,</w:t>
      </w:r>
      <w:r w:rsidR="00BE22DD" w:rsidRPr="0050594D">
        <w:rPr>
          <w:rFonts w:ascii="Palatino Linotype" w:eastAsia="Palatino Linotype" w:hAnsi="Palatino Linotype" w:cs="Palatino Linotype"/>
          <w:sz w:val="22"/>
          <w:szCs w:val="22"/>
        </w:rPr>
        <w:t xml:space="preserve"> por lo que el </w:t>
      </w:r>
      <w:r w:rsidR="00BE22DD" w:rsidRPr="0050594D">
        <w:rPr>
          <w:rFonts w:ascii="Palatino Linotype" w:eastAsia="Palatino Linotype" w:hAnsi="Palatino Linotype" w:cs="Palatino Linotype"/>
          <w:b/>
          <w:sz w:val="22"/>
          <w:szCs w:val="22"/>
        </w:rPr>
        <w:t>Sujeto Obligado</w:t>
      </w:r>
      <w:r w:rsidR="00BE22DD" w:rsidRPr="0050594D">
        <w:rPr>
          <w:rFonts w:ascii="Palatino Linotype" w:eastAsia="Palatino Linotype" w:hAnsi="Palatino Linotype" w:cs="Palatino Linotype"/>
          <w:sz w:val="22"/>
          <w:szCs w:val="22"/>
        </w:rPr>
        <w:t xml:space="preserve"> no fue congruente ni exhaustivo en su respuesta de conformidad con el Criterio orientador 02/17 emitido por el entonces Instituto Nacional de Transparencia, Acceso a la Información y Protección de Datos Personales el cual establece lo siguiente:</w:t>
      </w:r>
    </w:p>
    <w:p w14:paraId="556E972D" w14:textId="77777777" w:rsidR="00BE22DD" w:rsidRPr="0050594D" w:rsidRDefault="00BE22DD" w:rsidP="00BE22DD">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0EAA877F" w14:textId="77777777" w:rsidR="00BE22DD" w:rsidRPr="0050594D" w:rsidRDefault="00BE22DD" w:rsidP="00BE22DD">
      <w:pPr>
        <w:pBdr>
          <w:top w:val="nil"/>
          <w:left w:val="nil"/>
          <w:bottom w:val="nil"/>
          <w:right w:val="nil"/>
          <w:between w:val="nil"/>
        </w:pBdr>
        <w:ind w:left="567" w:right="701"/>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Congruencia y exhaustividad. Sus alcances para garantizar el derecho de acceso a la información.</w:t>
      </w:r>
      <w:r w:rsidRPr="0050594D">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w:t>
      </w:r>
      <w:r w:rsidRPr="0050594D">
        <w:rPr>
          <w:rFonts w:ascii="Palatino Linotype" w:eastAsia="Palatino Linotype" w:hAnsi="Palatino Linotype" w:cs="Palatino Linotype"/>
          <w:i/>
          <w:sz w:val="22"/>
          <w:szCs w:val="22"/>
        </w:rPr>
        <w:lastRenderedPageBreak/>
        <w:t>solicitado y atiendan de manera puntual y expresa, cada uno de los contenidos de información.</w:t>
      </w:r>
    </w:p>
    <w:p w14:paraId="3F1CC710" w14:textId="77777777" w:rsidR="00BE22DD" w:rsidRPr="0050594D" w:rsidRDefault="00BE22DD" w:rsidP="00BE22D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4E0D85EE" w14:textId="77777777" w:rsidR="00BE22DD" w:rsidRPr="0050594D" w:rsidRDefault="00BE22DD" w:rsidP="00BE22D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50594D">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50594D">
        <w:rPr>
          <w:rFonts w:ascii="Palatino Linotype" w:eastAsia="Palatino Linotype" w:hAnsi="Palatino Linotype" w:cs="Palatino Linotype"/>
          <w:sz w:val="22"/>
          <w:szCs w:val="22"/>
        </w:rPr>
        <w:t xml:space="preserve">, mientras que la exhaustividad establece que el sujeto obligado </w:t>
      </w:r>
      <w:r w:rsidRPr="0050594D">
        <w:rPr>
          <w:rFonts w:ascii="Palatino Linotype" w:eastAsia="Palatino Linotype" w:hAnsi="Palatino Linotype" w:cs="Palatino Linotype"/>
          <w:b/>
          <w:sz w:val="22"/>
          <w:szCs w:val="22"/>
        </w:rPr>
        <w:t>deberá atender de manera expresa cada uno de los puntos solicitados</w:t>
      </w:r>
      <w:r w:rsidRPr="0050594D">
        <w:rPr>
          <w:rFonts w:ascii="Palatino Linotype" w:eastAsia="Palatino Linotype" w:hAnsi="Palatino Linotype" w:cs="Palatino Linotype"/>
          <w:sz w:val="22"/>
          <w:szCs w:val="22"/>
        </w:rPr>
        <w:t xml:space="preserve">, situación que en el presente caso </w:t>
      </w:r>
      <w:r w:rsidRPr="0050594D">
        <w:rPr>
          <w:rFonts w:ascii="Palatino Linotype" w:eastAsia="Palatino Linotype" w:hAnsi="Palatino Linotype" w:cs="Palatino Linotype"/>
          <w:b/>
          <w:sz w:val="22"/>
          <w:szCs w:val="22"/>
          <w:u w:val="single"/>
        </w:rPr>
        <w:t>no aconteció</w:t>
      </w:r>
      <w:r w:rsidRPr="0050594D">
        <w:rPr>
          <w:rFonts w:ascii="Palatino Linotype" w:eastAsia="Palatino Linotype" w:hAnsi="Palatino Linotype" w:cs="Palatino Linotype"/>
          <w:sz w:val="22"/>
          <w:szCs w:val="22"/>
        </w:rPr>
        <w:t>, pues el S</w:t>
      </w:r>
      <w:r w:rsidRPr="0050594D">
        <w:rPr>
          <w:rFonts w:ascii="Palatino Linotype" w:eastAsia="Palatino Linotype" w:hAnsi="Palatino Linotype" w:cs="Palatino Linotype"/>
          <w:b/>
          <w:sz w:val="22"/>
          <w:szCs w:val="22"/>
        </w:rPr>
        <w:t>ujeto Obligado</w:t>
      </w:r>
      <w:r w:rsidRPr="0050594D">
        <w:rPr>
          <w:rFonts w:ascii="Palatino Linotype" w:eastAsia="Palatino Linotype" w:hAnsi="Palatino Linotype" w:cs="Palatino Linotype"/>
          <w:sz w:val="22"/>
          <w:szCs w:val="22"/>
        </w:rPr>
        <w:t xml:space="preserve"> no fue congruente ni exhaustivo en proporcionar la información que requirió específicamente la parte </w:t>
      </w:r>
      <w:r w:rsidRPr="0050594D">
        <w:rPr>
          <w:rFonts w:ascii="Palatino Linotype" w:eastAsia="Palatino Linotype" w:hAnsi="Palatino Linotype" w:cs="Palatino Linotype"/>
          <w:b/>
          <w:sz w:val="22"/>
          <w:szCs w:val="22"/>
        </w:rPr>
        <w:t>Recurrente.</w:t>
      </w:r>
      <w:r w:rsidRPr="0050594D">
        <w:rPr>
          <w:rFonts w:ascii="Palatino Linotype" w:eastAsia="Palatino Linotype" w:hAnsi="Palatino Linotype" w:cs="Palatino Linotype"/>
          <w:sz w:val="22"/>
          <w:szCs w:val="22"/>
        </w:rPr>
        <w:t xml:space="preserve"> </w:t>
      </w:r>
    </w:p>
    <w:p w14:paraId="77D7E27C" w14:textId="77777777" w:rsidR="00BE22DD" w:rsidRPr="0050594D" w:rsidRDefault="00BE22DD" w:rsidP="00BE22D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018A5E2" w14:textId="6FCF9ABC" w:rsidR="00BE22DD" w:rsidRPr="0050594D" w:rsidRDefault="00BE22DD" w:rsidP="00BE22D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De tal manera que, de la respuesta otorgada por el </w:t>
      </w:r>
      <w:r w:rsidRPr="0050594D">
        <w:rPr>
          <w:rFonts w:ascii="Palatino Linotype" w:eastAsia="Palatino Linotype" w:hAnsi="Palatino Linotype" w:cs="Palatino Linotype"/>
          <w:b/>
          <w:sz w:val="22"/>
          <w:szCs w:val="22"/>
        </w:rPr>
        <w:t>Sujeto Obligado</w:t>
      </w:r>
      <w:r w:rsidRPr="0050594D">
        <w:rPr>
          <w:rFonts w:ascii="Palatino Linotype" w:eastAsia="Palatino Linotype" w:hAnsi="Palatino Linotype" w:cs="Palatino Linotype"/>
          <w:sz w:val="22"/>
          <w:szCs w:val="22"/>
        </w:rPr>
        <w:t xml:space="preserve"> no se advierte, el Acta de Instalación del Consejo Municipal de Seguridad Pública, </w:t>
      </w:r>
      <w:r w:rsidR="004901A3" w:rsidRPr="0050594D">
        <w:rPr>
          <w:rFonts w:ascii="Palatino Linotype" w:eastAsia="Palatino Linotype" w:hAnsi="Palatino Linotype" w:cs="Palatino Linotype"/>
          <w:sz w:val="22"/>
          <w:szCs w:val="22"/>
        </w:rPr>
        <w:t>pues únicamente se limitó a entregar el acuerdo de la instalación que se realizó en la Segunda Sesión Extraordinaria de Cabildo, celebrada el treinta y uno de enero del año dos mil veinticinco, del que se advierten los integrantes de dicho consejo, sin que se adjuntara la referida acta</w:t>
      </w:r>
      <w:r w:rsidRPr="0050594D">
        <w:rPr>
          <w:rFonts w:ascii="Palatino Linotype" w:eastAsia="Palatino Linotype" w:hAnsi="Palatino Linotype" w:cs="Palatino Linotype"/>
          <w:sz w:val="22"/>
          <w:szCs w:val="22"/>
        </w:rPr>
        <w:t xml:space="preserve">, de modo que no fue congruente con la información solicitada; por lo que resulta conveniente ordenar una nueva búsqueda de la información, a efecto de hacer entrega del </w:t>
      </w:r>
      <w:r w:rsidR="004901A3" w:rsidRPr="0050594D">
        <w:rPr>
          <w:rFonts w:ascii="Palatino Linotype" w:eastAsia="Palatino Linotype" w:hAnsi="Palatino Linotype" w:cs="Palatino Linotype"/>
          <w:sz w:val="22"/>
          <w:szCs w:val="22"/>
        </w:rPr>
        <w:t>Acta de Instalación de Consejo Municipal de Seguridad Pública</w:t>
      </w:r>
      <w:r w:rsidR="00B82F2A" w:rsidRPr="0050594D">
        <w:rPr>
          <w:rFonts w:ascii="Palatino Linotype" w:eastAsia="Palatino Linotype" w:hAnsi="Palatino Linotype" w:cs="Palatino Linotype"/>
          <w:sz w:val="22"/>
          <w:szCs w:val="22"/>
        </w:rPr>
        <w:t xml:space="preserve"> del Ayuntamiento de Atlacomulco</w:t>
      </w:r>
      <w:r w:rsidRPr="0050594D">
        <w:rPr>
          <w:rFonts w:ascii="Palatino Linotype" w:eastAsia="Palatino Linotype" w:hAnsi="Palatino Linotype" w:cs="Palatino Linotype"/>
          <w:sz w:val="22"/>
          <w:szCs w:val="22"/>
        </w:rPr>
        <w:t>, de ser procedente en versión pública.</w:t>
      </w:r>
    </w:p>
    <w:p w14:paraId="580BAACC" w14:textId="77777777" w:rsidR="004901A3" w:rsidRPr="0050594D" w:rsidRDefault="004901A3" w:rsidP="00BE22D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FD6E92F" w14:textId="254DE1D0" w:rsidR="008C41B0" w:rsidRPr="0050594D" w:rsidRDefault="004901A3" w:rsidP="004901A3">
      <w:pPr>
        <w:pStyle w:val="Prrafodelista"/>
        <w:widowControl w:val="0"/>
        <w:numPr>
          <w:ilvl w:val="0"/>
          <w:numId w:val="26"/>
        </w:numPr>
        <w:autoSpaceDE w:val="0"/>
        <w:autoSpaceDN w:val="0"/>
        <w:adjustRightInd w:val="0"/>
        <w:spacing w:line="360" w:lineRule="auto"/>
        <w:contextualSpacing/>
        <w:jc w:val="both"/>
        <w:rPr>
          <w:rFonts w:ascii="Palatino Linotype" w:eastAsia="Palatino Linotype" w:hAnsi="Palatino Linotype" w:cs="Palatino Linotype"/>
          <w:b/>
          <w:color w:val="000000"/>
        </w:rPr>
      </w:pPr>
      <w:r w:rsidRPr="0050594D">
        <w:rPr>
          <w:rFonts w:ascii="Palatino Linotype" w:eastAsia="Palatino Linotype" w:hAnsi="Palatino Linotype" w:cs="Palatino Linotype"/>
          <w:b/>
          <w:color w:val="000000"/>
        </w:rPr>
        <w:t>Acta de la instalación del Co</w:t>
      </w:r>
      <w:r w:rsidR="00B82F2A" w:rsidRPr="0050594D">
        <w:rPr>
          <w:rFonts w:ascii="Palatino Linotype" w:eastAsia="Palatino Linotype" w:hAnsi="Palatino Linotype" w:cs="Palatino Linotype"/>
          <w:b/>
          <w:color w:val="000000"/>
        </w:rPr>
        <w:t xml:space="preserve">misión de </w:t>
      </w:r>
      <w:r w:rsidRPr="0050594D">
        <w:rPr>
          <w:rFonts w:ascii="Palatino Linotype" w:eastAsia="Palatino Linotype" w:hAnsi="Palatino Linotype" w:cs="Palatino Linotype"/>
          <w:b/>
          <w:color w:val="000000"/>
        </w:rPr>
        <w:t>Honor y Justicia.</w:t>
      </w:r>
    </w:p>
    <w:p w14:paraId="0CB047C1" w14:textId="16DFB195" w:rsidR="00BB0092" w:rsidRPr="0050594D" w:rsidRDefault="00F52592" w:rsidP="00BB009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color w:val="000000"/>
          <w:sz w:val="22"/>
          <w:szCs w:val="22"/>
        </w:rPr>
        <w:t>Referente a este punto</w:t>
      </w:r>
      <w:r w:rsidR="002A0774" w:rsidRPr="0050594D">
        <w:rPr>
          <w:rFonts w:ascii="Palatino Linotype" w:eastAsia="Palatino Linotype" w:hAnsi="Palatino Linotype" w:cs="Palatino Linotype"/>
          <w:color w:val="000000"/>
          <w:sz w:val="22"/>
          <w:szCs w:val="22"/>
        </w:rPr>
        <w:t xml:space="preserve">, </w:t>
      </w:r>
      <w:r w:rsidR="002A0774" w:rsidRPr="0050594D">
        <w:rPr>
          <w:rFonts w:ascii="Palatino Linotype" w:eastAsia="Palatino Linotype" w:hAnsi="Palatino Linotype" w:cs="Palatino Linotype"/>
          <w:sz w:val="22"/>
          <w:szCs w:val="22"/>
        </w:rPr>
        <w:t xml:space="preserve">conviene </w:t>
      </w:r>
      <w:r w:rsidR="00BB0092" w:rsidRPr="0050594D">
        <w:rPr>
          <w:rFonts w:ascii="Palatino Linotype" w:eastAsia="Palatino Linotype" w:hAnsi="Palatino Linotype" w:cs="Palatino Linotype"/>
          <w:sz w:val="22"/>
          <w:szCs w:val="22"/>
        </w:rPr>
        <w:t>recordar</w:t>
      </w:r>
      <w:r w:rsidR="002A0774" w:rsidRPr="0050594D">
        <w:rPr>
          <w:rFonts w:ascii="Palatino Linotype" w:eastAsia="Palatino Linotype" w:hAnsi="Palatino Linotype" w:cs="Palatino Linotype"/>
          <w:sz w:val="22"/>
          <w:szCs w:val="22"/>
        </w:rPr>
        <w:t xml:space="preserve"> que la Ley de Seguridad del Estado de México establece en su artículo 55 </w:t>
      </w:r>
      <w:r w:rsidR="00BB0092" w:rsidRPr="0050594D">
        <w:rPr>
          <w:rFonts w:ascii="Palatino Linotype" w:eastAsia="Palatino Linotype" w:hAnsi="Palatino Linotype" w:cs="Palatino Linotype"/>
          <w:sz w:val="22"/>
          <w:szCs w:val="22"/>
        </w:rPr>
        <w:t xml:space="preserve">párrafo tercero que para el desahogo de los asuntos de su competencia, el Consejo Municipal de Seguridad Pública integrará diversas comisiones, entre ellas la Comisión de Honor y Justicia. Asimismo, el artículo 161 de la normativa en </w:t>
      </w:r>
      <w:r w:rsidR="00BB0092" w:rsidRPr="0050594D">
        <w:rPr>
          <w:rFonts w:ascii="Palatino Linotype" w:eastAsia="Palatino Linotype" w:hAnsi="Palatino Linotype" w:cs="Palatino Linotype"/>
          <w:sz w:val="22"/>
          <w:szCs w:val="22"/>
        </w:rPr>
        <w:lastRenderedPageBreak/>
        <w:t xml:space="preserve">cita, refiere que las Instituciones Policiales establecerán una Comisión de Honor y Justicia, que estará integrada por: </w:t>
      </w:r>
    </w:p>
    <w:p w14:paraId="4596AEAD" w14:textId="1FE1D8C2" w:rsidR="00BB0092" w:rsidRPr="0050594D" w:rsidRDefault="00BB0092" w:rsidP="00BB0092">
      <w:pPr>
        <w:pStyle w:val="Prrafodelista"/>
        <w:widowControl w:val="0"/>
        <w:numPr>
          <w:ilvl w:val="0"/>
          <w:numId w:val="28"/>
        </w:numPr>
        <w:autoSpaceDE w:val="0"/>
        <w:autoSpaceDN w:val="0"/>
        <w:adjustRightInd w:val="0"/>
        <w:spacing w:line="360" w:lineRule="auto"/>
        <w:contextualSpacing/>
        <w:jc w:val="both"/>
        <w:rPr>
          <w:rFonts w:ascii="Palatino Linotype" w:eastAsia="Palatino Linotype" w:hAnsi="Palatino Linotype" w:cs="Palatino Linotype"/>
        </w:rPr>
      </w:pPr>
      <w:r w:rsidRPr="0050594D">
        <w:rPr>
          <w:rFonts w:ascii="Palatino Linotype" w:eastAsia="Palatino Linotype" w:hAnsi="Palatino Linotype" w:cs="Palatino Linotype"/>
        </w:rPr>
        <w:t>Un presidente que tendrá voto de calidad;</w:t>
      </w:r>
    </w:p>
    <w:p w14:paraId="40B7FC1F" w14:textId="7FD6F9FB" w:rsidR="00BB0092" w:rsidRPr="0050594D" w:rsidRDefault="00BB0092" w:rsidP="00BB0092">
      <w:pPr>
        <w:pStyle w:val="Prrafodelista"/>
        <w:widowControl w:val="0"/>
        <w:numPr>
          <w:ilvl w:val="0"/>
          <w:numId w:val="28"/>
        </w:numPr>
        <w:autoSpaceDE w:val="0"/>
        <w:autoSpaceDN w:val="0"/>
        <w:adjustRightInd w:val="0"/>
        <w:spacing w:line="360" w:lineRule="auto"/>
        <w:contextualSpacing/>
        <w:jc w:val="both"/>
        <w:rPr>
          <w:rFonts w:ascii="Palatino Linotype" w:eastAsia="Palatino Linotype" w:hAnsi="Palatino Linotype" w:cs="Palatino Linotype"/>
        </w:rPr>
      </w:pPr>
      <w:r w:rsidRPr="0050594D">
        <w:rPr>
          <w:rFonts w:ascii="Palatino Linotype" w:eastAsia="Palatino Linotype" w:hAnsi="Palatino Linotype" w:cs="Palatino Linotype"/>
        </w:rPr>
        <w:t>Un secretario que será el titular del jurídico de la Institución y contará con voz y voto; y</w:t>
      </w:r>
    </w:p>
    <w:p w14:paraId="3513FB9B" w14:textId="61F5F956" w:rsidR="00BB0092" w:rsidRPr="0050594D" w:rsidRDefault="00BB0092" w:rsidP="00BB0092">
      <w:pPr>
        <w:pStyle w:val="Prrafodelista"/>
        <w:widowControl w:val="0"/>
        <w:numPr>
          <w:ilvl w:val="0"/>
          <w:numId w:val="28"/>
        </w:numPr>
        <w:autoSpaceDE w:val="0"/>
        <w:autoSpaceDN w:val="0"/>
        <w:adjustRightInd w:val="0"/>
        <w:spacing w:line="360" w:lineRule="auto"/>
        <w:contextualSpacing/>
        <w:jc w:val="both"/>
        <w:rPr>
          <w:rFonts w:ascii="Palatino Linotype" w:eastAsia="Palatino Linotype" w:hAnsi="Palatino Linotype" w:cs="Palatino Linotype"/>
        </w:rPr>
      </w:pPr>
      <w:r w:rsidRPr="0050594D">
        <w:rPr>
          <w:rFonts w:ascii="Palatino Linotype" w:eastAsia="Palatino Linotype" w:hAnsi="Palatino Linotype" w:cs="Palatino Linotype"/>
        </w:rPr>
        <w:t>Un representante de la unidad operativa de investigación, prevención o reacción según sea el caso.</w:t>
      </w:r>
    </w:p>
    <w:p w14:paraId="0F02B396" w14:textId="5AA841F3" w:rsidR="00BB0092" w:rsidRPr="0050594D" w:rsidRDefault="00BB0092" w:rsidP="002B5EA0">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El presidente y el representante serán designados por el titular de la dependencia.</w:t>
      </w:r>
      <w:r w:rsidRPr="0050594D">
        <w:rPr>
          <w:rFonts w:ascii="Palatino Linotype" w:eastAsia="Palatino Linotype" w:hAnsi="Palatino Linotype" w:cs="Palatino Linotype"/>
          <w:sz w:val="22"/>
          <w:szCs w:val="22"/>
        </w:rPr>
        <w:cr/>
      </w:r>
    </w:p>
    <w:p w14:paraId="18A57C73" w14:textId="3C0D20AF" w:rsidR="002A0774" w:rsidRPr="0050594D" w:rsidRDefault="00BB0092" w:rsidP="00BB009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En esa tesitura, </w:t>
      </w:r>
      <w:r w:rsidR="00547325" w:rsidRPr="0050594D">
        <w:rPr>
          <w:rFonts w:ascii="Palatino Linotype" w:eastAsia="Palatino Linotype" w:hAnsi="Palatino Linotype" w:cs="Palatino Linotype"/>
          <w:sz w:val="22"/>
          <w:szCs w:val="22"/>
        </w:rPr>
        <w:t>los artículos 214 y 215 de</w:t>
      </w:r>
      <w:r w:rsidRPr="0050594D">
        <w:rPr>
          <w:rFonts w:ascii="Palatino Linotype" w:eastAsia="Palatino Linotype" w:hAnsi="Palatino Linotype" w:cs="Palatino Linotype"/>
          <w:sz w:val="22"/>
          <w:szCs w:val="22"/>
        </w:rPr>
        <w:t>l Reglamento del Servicio Profesional de Carrera de Atlacomulco refiere</w:t>
      </w:r>
      <w:r w:rsidR="00547325" w:rsidRPr="0050594D">
        <w:rPr>
          <w:rFonts w:ascii="Palatino Linotype" w:eastAsia="Palatino Linotype" w:hAnsi="Palatino Linotype" w:cs="Palatino Linotype"/>
          <w:sz w:val="22"/>
          <w:szCs w:val="22"/>
        </w:rPr>
        <w:t>n</w:t>
      </w:r>
      <w:r w:rsidRPr="0050594D">
        <w:rPr>
          <w:rFonts w:ascii="Palatino Linotype" w:eastAsia="Palatino Linotype" w:hAnsi="Palatino Linotype" w:cs="Palatino Linotype"/>
          <w:sz w:val="22"/>
          <w:szCs w:val="22"/>
        </w:rPr>
        <w:t xml:space="preserve"> que la Comisión es el órgano colegiado encargado de conocer y resolver toda controversia que se suscite con relación a las evaluaciones, procesos y procedimientos establecidos en los manuales y normas aplicables, según sea el caso, del </w:t>
      </w:r>
      <w:r w:rsidR="00547325" w:rsidRPr="0050594D">
        <w:rPr>
          <w:rFonts w:ascii="Palatino Linotype" w:eastAsia="Palatino Linotype" w:hAnsi="Palatino Linotype" w:cs="Palatino Linotype"/>
          <w:sz w:val="22"/>
          <w:szCs w:val="22"/>
        </w:rPr>
        <w:t>s</w:t>
      </w:r>
      <w:r w:rsidR="002B5EA0" w:rsidRPr="0050594D">
        <w:rPr>
          <w:rFonts w:ascii="Palatino Linotype" w:eastAsia="Palatino Linotype" w:hAnsi="Palatino Linotype" w:cs="Palatino Linotype"/>
          <w:sz w:val="22"/>
          <w:szCs w:val="22"/>
        </w:rPr>
        <w:t>ervicio y</w:t>
      </w:r>
      <w:r w:rsidRPr="0050594D">
        <w:rPr>
          <w:rFonts w:ascii="Palatino Linotype" w:eastAsia="Palatino Linotype" w:hAnsi="Palatino Linotype" w:cs="Palatino Linotype"/>
          <w:sz w:val="22"/>
          <w:szCs w:val="22"/>
        </w:rPr>
        <w:t xml:space="preserve"> al régimen disciplinario de los elementos de la Policía Preventiva Municipal, misma que estará integrada de la siguiente manera: </w:t>
      </w:r>
    </w:p>
    <w:p w14:paraId="363E3644" w14:textId="77777777" w:rsidR="00547325" w:rsidRPr="0050594D" w:rsidRDefault="00547325"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i/>
          <w:color w:val="000000"/>
          <w:sz w:val="22"/>
          <w:szCs w:val="22"/>
        </w:rPr>
      </w:pPr>
    </w:p>
    <w:p w14:paraId="291471CE" w14:textId="1719076A" w:rsidR="00BB0092" w:rsidRPr="0050594D" w:rsidRDefault="00547325"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i/>
          <w:color w:val="000000"/>
          <w:sz w:val="22"/>
          <w:szCs w:val="22"/>
        </w:rPr>
        <w:t>“</w:t>
      </w:r>
      <w:r w:rsidR="00BB0092" w:rsidRPr="0050594D">
        <w:rPr>
          <w:rFonts w:ascii="Palatino Linotype" w:eastAsia="Palatino Linotype" w:hAnsi="Palatino Linotype" w:cs="Palatino Linotype"/>
          <w:b/>
          <w:i/>
          <w:color w:val="000000"/>
          <w:sz w:val="22"/>
          <w:szCs w:val="22"/>
        </w:rPr>
        <w:t>Artículo 215.-</w:t>
      </w:r>
      <w:r w:rsidR="00BB0092" w:rsidRPr="0050594D">
        <w:rPr>
          <w:rFonts w:ascii="Palatino Linotype" w:eastAsia="Palatino Linotype" w:hAnsi="Palatino Linotype" w:cs="Palatino Linotype"/>
          <w:i/>
          <w:color w:val="000000"/>
          <w:sz w:val="22"/>
          <w:szCs w:val="22"/>
        </w:rPr>
        <w:t xml:space="preserve"> La Comisión se integrará de la siguiente manera:</w:t>
      </w:r>
    </w:p>
    <w:p w14:paraId="1E6AD42D" w14:textId="1D9915D8" w:rsidR="00BB0092" w:rsidRPr="0050594D" w:rsidRDefault="00BB0092"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b/>
          <w:i/>
          <w:color w:val="000000"/>
          <w:sz w:val="22"/>
          <w:szCs w:val="22"/>
        </w:rPr>
        <w:t>I. Un Presidente</w:t>
      </w:r>
      <w:r w:rsidRPr="0050594D">
        <w:rPr>
          <w:rFonts w:ascii="Palatino Linotype" w:eastAsia="Palatino Linotype" w:hAnsi="Palatino Linotype" w:cs="Palatino Linotype"/>
          <w:i/>
          <w:color w:val="000000"/>
          <w:sz w:val="22"/>
          <w:szCs w:val="22"/>
        </w:rPr>
        <w:t>, que será designado por el Titular de la Institución de Seguridad Pública, con voz y voto;</w:t>
      </w:r>
    </w:p>
    <w:p w14:paraId="4551F8AE" w14:textId="19F0A6C2" w:rsidR="00BB0092" w:rsidRPr="0050594D" w:rsidRDefault="00BB0092"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b/>
          <w:i/>
          <w:color w:val="000000"/>
          <w:sz w:val="22"/>
          <w:szCs w:val="22"/>
        </w:rPr>
        <w:t>II. Un Secretario Técnico</w:t>
      </w:r>
      <w:r w:rsidRPr="0050594D">
        <w:rPr>
          <w:rFonts w:ascii="Palatino Linotype" w:eastAsia="Palatino Linotype" w:hAnsi="Palatino Linotype" w:cs="Palatino Linotype"/>
          <w:i/>
          <w:color w:val="000000"/>
          <w:sz w:val="22"/>
          <w:szCs w:val="22"/>
        </w:rPr>
        <w:t>, que será designado por el Presidente de la Comisión, quien deberá ser Licenciado en Derecho, solo con voz;</w:t>
      </w:r>
    </w:p>
    <w:p w14:paraId="74BE02A6" w14:textId="77777777" w:rsidR="00BB0092" w:rsidRPr="0050594D" w:rsidRDefault="00BB0092"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b/>
          <w:i/>
          <w:color w:val="000000"/>
          <w:sz w:val="22"/>
          <w:szCs w:val="22"/>
        </w:rPr>
        <w:t>III. Un Suboficial</w:t>
      </w:r>
      <w:r w:rsidRPr="0050594D">
        <w:rPr>
          <w:rFonts w:ascii="Palatino Linotype" w:eastAsia="Palatino Linotype" w:hAnsi="Palatino Linotype" w:cs="Palatino Linotype"/>
          <w:i/>
          <w:color w:val="000000"/>
          <w:sz w:val="22"/>
          <w:szCs w:val="22"/>
        </w:rPr>
        <w:t>, como Vocal Técnico, con voz y voto;</w:t>
      </w:r>
    </w:p>
    <w:p w14:paraId="38789989" w14:textId="77777777" w:rsidR="00BB0092" w:rsidRPr="0050594D" w:rsidRDefault="00BB0092"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b/>
          <w:i/>
          <w:color w:val="000000"/>
          <w:sz w:val="22"/>
          <w:szCs w:val="22"/>
        </w:rPr>
        <w:t>IV. Un Policía Segundo,</w:t>
      </w:r>
      <w:r w:rsidRPr="0050594D">
        <w:rPr>
          <w:rFonts w:ascii="Palatino Linotype" w:eastAsia="Palatino Linotype" w:hAnsi="Palatino Linotype" w:cs="Palatino Linotype"/>
          <w:i/>
          <w:color w:val="000000"/>
          <w:sz w:val="22"/>
          <w:szCs w:val="22"/>
        </w:rPr>
        <w:t xml:space="preserve"> como Vocal Técnico, con voz y voto;</w:t>
      </w:r>
    </w:p>
    <w:p w14:paraId="6E08361B" w14:textId="1132F143" w:rsidR="00BB0092" w:rsidRPr="0050594D" w:rsidRDefault="00BB0092"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i/>
          <w:color w:val="000000"/>
          <w:sz w:val="22"/>
          <w:szCs w:val="22"/>
        </w:rPr>
      </w:pPr>
      <w:r w:rsidRPr="0050594D">
        <w:rPr>
          <w:rFonts w:ascii="Palatino Linotype" w:eastAsia="Palatino Linotype" w:hAnsi="Palatino Linotype" w:cs="Palatino Linotype"/>
          <w:i/>
          <w:color w:val="000000"/>
          <w:sz w:val="22"/>
          <w:szCs w:val="22"/>
        </w:rPr>
        <w:t>V</w:t>
      </w:r>
      <w:r w:rsidRPr="0050594D">
        <w:rPr>
          <w:rFonts w:ascii="Palatino Linotype" w:eastAsia="Palatino Linotype" w:hAnsi="Palatino Linotype" w:cs="Palatino Linotype"/>
          <w:b/>
          <w:i/>
          <w:color w:val="000000"/>
          <w:sz w:val="22"/>
          <w:szCs w:val="22"/>
        </w:rPr>
        <w:t>. El Director de Administración, o a quien él delegue</w:t>
      </w:r>
      <w:r w:rsidRPr="0050594D">
        <w:rPr>
          <w:rFonts w:ascii="Palatino Linotype" w:eastAsia="Palatino Linotype" w:hAnsi="Palatino Linotype" w:cs="Palatino Linotype"/>
          <w:i/>
          <w:color w:val="000000"/>
          <w:sz w:val="22"/>
          <w:szCs w:val="22"/>
        </w:rPr>
        <w:t xml:space="preserve"> como Vocal, con voz y voto; y</w:t>
      </w:r>
    </w:p>
    <w:p w14:paraId="32A27184" w14:textId="00418D3B" w:rsidR="00BB0092" w:rsidRPr="0050594D" w:rsidRDefault="00BB0092"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i/>
          <w:color w:val="000000"/>
          <w:sz w:val="22"/>
          <w:szCs w:val="22"/>
        </w:rPr>
        <w:t xml:space="preserve">VI. </w:t>
      </w:r>
      <w:r w:rsidRPr="0050594D">
        <w:rPr>
          <w:rFonts w:ascii="Palatino Linotype" w:eastAsia="Palatino Linotype" w:hAnsi="Palatino Linotype" w:cs="Palatino Linotype"/>
          <w:b/>
          <w:i/>
          <w:color w:val="000000"/>
          <w:sz w:val="22"/>
          <w:szCs w:val="22"/>
        </w:rPr>
        <w:t>El titular del Departamento de Formación (Profesionalización</w:t>
      </w:r>
      <w:r w:rsidRPr="0050594D">
        <w:rPr>
          <w:rFonts w:ascii="Palatino Linotype" w:eastAsia="Palatino Linotype" w:hAnsi="Palatino Linotype" w:cs="Palatino Linotype"/>
          <w:i/>
          <w:color w:val="000000"/>
          <w:sz w:val="22"/>
          <w:szCs w:val="22"/>
        </w:rPr>
        <w:t>), como Vocal, con voz y voto</w:t>
      </w:r>
      <w:r w:rsidRPr="0050594D">
        <w:rPr>
          <w:rFonts w:ascii="Palatino Linotype" w:eastAsia="Palatino Linotype" w:hAnsi="Palatino Linotype" w:cs="Palatino Linotype"/>
          <w:color w:val="000000"/>
          <w:sz w:val="22"/>
          <w:szCs w:val="22"/>
        </w:rPr>
        <w:t>.</w:t>
      </w:r>
      <w:r w:rsidR="00547325" w:rsidRPr="0050594D">
        <w:rPr>
          <w:rFonts w:ascii="Palatino Linotype" w:eastAsia="Palatino Linotype" w:hAnsi="Palatino Linotype" w:cs="Palatino Linotype"/>
          <w:color w:val="000000"/>
          <w:sz w:val="22"/>
          <w:szCs w:val="22"/>
        </w:rPr>
        <w:t>”</w:t>
      </w:r>
    </w:p>
    <w:p w14:paraId="0BB4907E" w14:textId="77777777" w:rsidR="00547325" w:rsidRPr="0050594D" w:rsidRDefault="00547325" w:rsidP="00547325">
      <w:pPr>
        <w:widowControl w:val="0"/>
        <w:autoSpaceDE w:val="0"/>
        <w:autoSpaceDN w:val="0"/>
        <w:adjustRightInd w:val="0"/>
        <w:spacing w:line="276" w:lineRule="auto"/>
        <w:ind w:left="851" w:right="616"/>
        <w:contextualSpacing/>
        <w:jc w:val="both"/>
        <w:rPr>
          <w:rFonts w:ascii="Palatino Linotype" w:eastAsia="Palatino Linotype" w:hAnsi="Palatino Linotype" w:cs="Palatino Linotype"/>
          <w:color w:val="000000"/>
          <w:sz w:val="22"/>
          <w:szCs w:val="22"/>
        </w:rPr>
      </w:pPr>
    </w:p>
    <w:p w14:paraId="7075D3BB" w14:textId="0914E953" w:rsidR="008C41B0" w:rsidRPr="0050594D" w:rsidRDefault="00547325" w:rsidP="00F548C7">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En ese orden de ideas, el artículo </w:t>
      </w:r>
      <w:r w:rsidR="00BB0092" w:rsidRPr="0050594D">
        <w:rPr>
          <w:rFonts w:ascii="Palatino Linotype" w:eastAsia="Palatino Linotype" w:hAnsi="Palatino Linotype" w:cs="Palatino Linotype"/>
          <w:color w:val="000000"/>
          <w:sz w:val="22"/>
          <w:szCs w:val="22"/>
        </w:rPr>
        <w:t>217</w:t>
      </w:r>
      <w:r w:rsidRPr="0050594D">
        <w:rPr>
          <w:rFonts w:ascii="Palatino Linotype" w:eastAsia="Palatino Linotype" w:hAnsi="Palatino Linotype" w:cs="Palatino Linotype"/>
          <w:color w:val="000000"/>
          <w:sz w:val="22"/>
          <w:szCs w:val="22"/>
        </w:rPr>
        <w:t xml:space="preserve"> del mismo Reglamento señala que el </w:t>
      </w:r>
      <w:r w:rsidR="00BB0092" w:rsidRPr="0050594D">
        <w:rPr>
          <w:rFonts w:ascii="Palatino Linotype" w:eastAsia="Palatino Linotype" w:hAnsi="Palatino Linotype" w:cs="Palatino Linotype"/>
          <w:color w:val="000000"/>
          <w:sz w:val="22"/>
          <w:szCs w:val="22"/>
        </w:rPr>
        <w:t xml:space="preserve">Secretario Técnico </w:t>
      </w:r>
      <w:r w:rsidR="00BB0092" w:rsidRPr="0050594D">
        <w:rPr>
          <w:rFonts w:ascii="Palatino Linotype" w:eastAsia="Palatino Linotype" w:hAnsi="Palatino Linotype" w:cs="Palatino Linotype"/>
          <w:color w:val="000000"/>
          <w:sz w:val="22"/>
          <w:szCs w:val="22"/>
        </w:rPr>
        <w:lastRenderedPageBreak/>
        <w:t>se encargará de dar seguimiento a las sesiones, actas y registros, además de documentar los trabajos y archivos, así como las funci</w:t>
      </w:r>
      <w:r w:rsidRPr="0050594D">
        <w:rPr>
          <w:rFonts w:ascii="Palatino Linotype" w:eastAsia="Palatino Linotype" w:hAnsi="Palatino Linotype" w:cs="Palatino Linotype"/>
          <w:color w:val="000000"/>
          <w:sz w:val="22"/>
          <w:szCs w:val="22"/>
        </w:rPr>
        <w:t>ones que le designe la Comisión, mientras que el artículo 220 establece que la Comisión deberá sesion</w:t>
      </w:r>
      <w:r w:rsidR="00F548C7" w:rsidRPr="0050594D">
        <w:rPr>
          <w:rFonts w:ascii="Palatino Linotype" w:eastAsia="Palatino Linotype" w:hAnsi="Palatino Linotype" w:cs="Palatino Linotype"/>
          <w:color w:val="000000"/>
          <w:sz w:val="22"/>
          <w:szCs w:val="22"/>
        </w:rPr>
        <w:t xml:space="preserve">ar por lo menos una vez al mes, mismas que podrán ser </w:t>
      </w:r>
      <w:r w:rsidRPr="0050594D">
        <w:rPr>
          <w:rFonts w:ascii="Palatino Linotype" w:eastAsia="Palatino Linotype" w:hAnsi="Palatino Linotype" w:cs="Palatino Linotype"/>
          <w:color w:val="000000"/>
          <w:sz w:val="22"/>
          <w:szCs w:val="22"/>
        </w:rPr>
        <w:t>públicas o privadas según lo disponga la propia</w:t>
      </w:r>
      <w:r w:rsidR="00F548C7"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color w:val="000000"/>
          <w:sz w:val="22"/>
          <w:szCs w:val="22"/>
        </w:rPr>
        <w:t>Comisión de acuerdo a los temas a tratar en cada sesión</w:t>
      </w:r>
      <w:r w:rsidR="00F548C7" w:rsidRPr="0050594D">
        <w:rPr>
          <w:rFonts w:ascii="Palatino Linotype" w:eastAsia="Palatino Linotype" w:hAnsi="Palatino Linotype" w:cs="Palatino Linotype"/>
          <w:color w:val="000000"/>
          <w:sz w:val="22"/>
          <w:szCs w:val="22"/>
        </w:rPr>
        <w:t xml:space="preserve">; del mismo modo, todos los miembros participaran con voz y voto, excepto el Secretario Técnico y las resoluciones se tomaran por mayoría. Las actuaciones de la Comisión deberán constar por escrito y el acta correspondiente deberá estar firmada por todos los titulares integrantes de ésta, o bien por quienes, en su caso, se designe como suplentes y hayan asistido a la sesión. </w:t>
      </w:r>
    </w:p>
    <w:p w14:paraId="734894DB" w14:textId="77777777" w:rsidR="008C41B0" w:rsidRPr="0050594D" w:rsidRDefault="008C41B0" w:rsidP="009E22F4">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rPr>
      </w:pPr>
    </w:p>
    <w:p w14:paraId="40DD5C98" w14:textId="40EA6DCA" w:rsidR="00F52592" w:rsidRPr="0050594D" w:rsidRDefault="00F52592" w:rsidP="00F52592">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Expuesto lo anterior</w:t>
      </w:r>
      <w:r w:rsidR="00F548C7" w:rsidRPr="0050594D">
        <w:rPr>
          <w:rFonts w:ascii="Palatino Linotype" w:eastAsia="Palatino Linotype" w:hAnsi="Palatino Linotype" w:cs="Palatino Linotype"/>
          <w:color w:val="000000"/>
          <w:sz w:val="22"/>
          <w:szCs w:val="22"/>
        </w:rPr>
        <w:t xml:space="preserve">, se advierte que el Ayuntamiento de Atlacomulco cuenta con atribuciones para generar, poseer y administrar el Acta de Instalación que desea conocer la parte </w:t>
      </w:r>
      <w:r w:rsidR="00F548C7" w:rsidRPr="0050594D">
        <w:rPr>
          <w:rFonts w:ascii="Palatino Linotype" w:eastAsia="Palatino Linotype" w:hAnsi="Palatino Linotype" w:cs="Palatino Linotype"/>
          <w:b/>
          <w:color w:val="000000"/>
          <w:sz w:val="22"/>
          <w:szCs w:val="22"/>
        </w:rPr>
        <w:t>Recurrente</w:t>
      </w:r>
      <w:r w:rsidR="00F548C7" w:rsidRPr="0050594D">
        <w:rPr>
          <w:rFonts w:ascii="Palatino Linotype" w:eastAsia="Palatino Linotype" w:hAnsi="Palatino Linotype" w:cs="Palatino Linotype"/>
          <w:color w:val="000000"/>
          <w:sz w:val="22"/>
          <w:szCs w:val="22"/>
        </w:rPr>
        <w:t xml:space="preserve">, </w:t>
      </w:r>
      <w:r w:rsidRPr="0050594D">
        <w:rPr>
          <w:rFonts w:ascii="Palatino Linotype" w:eastAsia="Palatino Linotype" w:hAnsi="Palatino Linotype" w:cs="Palatino Linotype"/>
          <w:color w:val="000000"/>
          <w:sz w:val="22"/>
          <w:szCs w:val="22"/>
        </w:rPr>
        <w:t xml:space="preserve">misma que el </w:t>
      </w:r>
      <w:r w:rsidRPr="0050594D">
        <w:rPr>
          <w:rFonts w:ascii="Palatino Linotype" w:eastAsia="Palatino Linotype" w:hAnsi="Palatino Linotype" w:cs="Palatino Linotype"/>
          <w:b/>
          <w:color w:val="000000"/>
          <w:sz w:val="22"/>
          <w:szCs w:val="22"/>
        </w:rPr>
        <w:t>Sujeto Obligado</w:t>
      </w:r>
      <w:r w:rsidRPr="0050594D">
        <w:rPr>
          <w:rFonts w:ascii="Palatino Linotype" w:eastAsia="Palatino Linotype" w:hAnsi="Palatino Linotype" w:cs="Palatino Linotype"/>
          <w:color w:val="000000"/>
          <w:sz w:val="22"/>
          <w:szCs w:val="22"/>
        </w:rPr>
        <w:t xml:space="preserve"> asume, ya que en un primer momento informó a través del Secretario del Ayuntamiento, que derivado de las cargas de trabajo, no solicitó con anticipación la clasificación de información reservada del Acta de la Primera Sesión Ordinaria e Instalación de la Comisión de Honor y Justicia de la Comisaría Municipal de Atlacomulco y Toma de Protesta, por lo que en cuanto se tuviera se le proporcionaría la información solicitada, lo cual ratifico en informe justificado.</w:t>
      </w:r>
    </w:p>
    <w:p w14:paraId="073610BC" w14:textId="77777777" w:rsidR="00F52592" w:rsidRPr="0050594D" w:rsidRDefault="00F52592" w:rsidP="00F52592">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rPr>
      </w:pPr>
    </w:p>
    <w:p w14:paraId="024F7E3C" w14:textId="0BFCA158" w:rsidR="00813FA2" w:rsidRPr="0050594D" w:rsidRDefault="00F52592" w:rsidP="00F52592">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Sin embargo en un acto posterior, es decir en alcance al informe justificado hizo entrega de la Primera Sesión Ordinaria e Instalación de la Comisión de Honor y Justicia de la Comisaría Municipal de Atlacomulco, Estado de México y Toma de Protesta</w:t>
      </w:r>
      <w:r w:rsidR="00813FA2" w:rsidRPr="0050594D">
        <w:rPr>
          <w:rFonts w:ascii="Palatino Linotype" w:eastAsia="Palatino Linotype" w:hAnsi="Palatino Linotype" w:cs="Palatino Linotype"/>
          <w:color w:val="000000"/>
          <w:sz w:val="22"/>
          <w:szCs w:val="22"/>
        </w:rPr>
        <w:t xml:space="preserve">, en versión pública, tal y como se muestra a continuación: </w:t>
      </w:r>
    </w:p>
    <w:p w14:paraId="2C1910D5" w14:textId="0EC6A11E" w:rsidR="00813FA2" w:rsidRPr="0050594D" w:rsidRDefault="00813FA2" w:rsidP="00813FA2">
      <w:pPr>
        <w:widowControl w:val="0"/>
        <w:autoSpaceDE w:val="0"/>
        <w:autoSpaceDN w:val="0"/>
        <w:adjustRightInd w:val="0"/>
        <w:spacing w:line="360" w:lineRule="auto"/>
        <w:contextualSpacing/>
        <w:jc w:val="center"/>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noProof/>
          <w:color w:val="000000"/>
          <w:sz w:val="22"/>
          <w:szCs w:val="22"/>
          <w:lang w:val="es-MX" w:eastAsia="es-MX"/>
        </w:rPr>
        <w:lastRenderedPageBreak/>
        <w:drawing>
          <wp:inline distT="0" distB="0" distL="0" distR="0" wp14:anchorId="751FB00C" wp14:editId="506C91AB">
            <wp:extent cx="3500687" cy="38862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0510" cy="3930409"/>
                    </a:xfrm>
                    <a:prstGeom prst="rect">
                      <a:avLst/>
                    </a:prstGeom>
                  </pic:spPr>
                </pic:pic>
              </a:graphicData>
            </a:graphic>
          </wp:inline>
        </w:drawing>
      </w:r>
    </w:p>
    <w:p w14:paraId="25A68C82" w14:textId="5DF6AD00" w:rsidR="00813FA2" w:rsidRPr="0050594D" w:rsidRDefault="00813FA2" w:rsidP="00813FA2">
      <w:pPr>
        <w:widowControl w:val="0"/>
        <w:autoSpaceDE w:val="0"/>
        <w:autoSpaceDN w:val="0"/>
        <w:adjustRightInd w:val="0"/>
        <w:spacing w:line="360" w:lineRule="auto"/>
        <w:contextualSpacing/>
        <w:jc w:val="center"/>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w:t>
      </w:r>
    </w:p>
    <w:p w14:paraId="5B57C9B1" w14:textId="307F3797" w:rsidR="00813FA2" w:rsidRPr="0050594D" w:rsidRDefault="00813FA2" w:rsidP="00A5095A">
      <w:pPr>
        <w:widowControl w:val="0"/>
        <w:autoSpaceDE w:val="0"/>
        <w:autoSpaceDN w:val="0"/>
        <w:adjustRightInd w:val="0"/>
        <w:contextualSpacing/>
        <w:jc w:val="center"/>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noProof/>
          <w:color w:val="000000"/>
          <w:sz w:val="22"/>
          <w:szCs w:val="22"/>
          <w:lang w:val="es-MX" w:eastAsia="es-MX"/>
        </w:rPr>
        <w:lastRenderedPageBreak/>
        <w:drawing>
          <wp:inline distT="0" distB="0" distL="0" distR="0" wp14:anchorId="1B846DFB" wp14:editId="02076DF8">
            <wp:extent cx="3019245" cy="34177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3069" cy="3467393"/>
                    </a:xfrm>
                    <a:prstGeom prst="rect">
                      <a:avLst/>
                    </a:prstGeom>
                  </pic:spPr>
                </pic:pic>
              </a:graphicData>
            </a:graphic>
          </wp:inline>
        </w:drawing>
      </w:r>
    </w:p>
    <w:p w14:paraId="6D480DF7" w14:textId="4C005307" w:rsidR="00A5095A" w:rsidRPr="0050594D" w:rsidRDefault="00A5095A" w:rsidP="00A5095A">
      <w:pPr>
        <w:widowControl w:val="0"/>
        <w:autoSpaceDE w:val="0"/>
        <w:autoSpaceDN w:val="0"/>
        <w:adjustRightInd w:val="0"/>
        <w:contextualSpacing/>
        <w:jc w:val="center"/>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w:t>
      </w:r>
    </w:p>
    <w:p w14:paraId="06C084EF" w14:textId="74B94E7F" w:rsidR="00A5095A" w:rsidRPr="0050594D" w:rsidRDefault="00A5095A" w:rsidP="00813FA2">
      <w:pPr>
        <w:widowControl w:val="0"/>
        <w:autoSpaceDE w:val="0"/>
        <w:autoSpaceDN w:val="0"/>
        <w:adjustRightInd w:val="0"/>
        <w:spacing w:line="360" w:lineRule="auto"/>
        <w:contextualSpacing/>
        <w:jc w:val="center"/>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noProof/>
          <w:color w:val="000000"/>
          <w:sz w:val="22"/>
          <w:szCs w:val="22"/>
          <w:lang w:val="es-MX" w:eastAsia="es-MX"/>
        </w:rPr>
        <w:drawing>
          <wp:inline distT="0" distB="0" distL="0" distR="0" wp14:anchorId="04054757" wp14:editId="4D501413">
            <wp:extent cx="2794959" cy="3456768"/>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2705" cy="3503452"/>
                    </a:xfrm>
                    <a:prstGeom prst="rect">
                      <a:avLst/>
                    </a:prstGeom>
                  </pic:spPr>
                </pic:pic>
              </a:graphicData>
            </a:graphic>
          </wp:inline>
        </w:drawing>
      </w:r>
    </w:p>
    <w:p w14:paraId="66E7BF1A" w14:textId="5EABBD3A" w:rsidR="00F52592" w:rsidRPr="0050594D" w:rsidRDefault="00813FA2" w:rsidP="009E22F4">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Acta de la que se advierte se testo nombre y firma de los vocales que integran la Comisión, </w:t>
      </w:r>
      <w:r w:rsidRPr="0050594D">
        <w:rPr>
          <w:rFonts w:ascii="Palatino Linotype" w:eastAsia="Palatino Linotype" w:hAnsi="Palatino Linotype" w:cs="Palatino Linotype"/>
          <w:color w:val="000000"/>
          <w:sz w:val="22"/>
          <w:szCs w:val="22"/>
        </w:rPr>
        <w:lastRenderedPageBreak/>
        <w:t xml:space="preserve">ello a </w:t>
      </w:r>
      <w:r w:rsidR="00F52592" w:rsidRPr="0050594D">
        <w:rPr>
          <w:rFonts w:ascii="Palatino Linotype" w:eastAsia="Palatino Linotype" w:hAnsi="Palatino Linotype" w:cs="Palatino Linotype"/>
          <w:color w:val="000000"/>
          <w:sz w:val="22"/>
          <w:szCs w:val="22"/>
        </w:rPr>
        <w:t>través del Acta de la Décima Tercera Sesión Extraordinaria del Comité de Transparencia del Ayuntamiento de Atlacomulco</w:t>
      </w:r>
      <w:r w:rsidR="002B5EA0" w:rsidRPr="0050594D">
        <w:rPr>
          <w:rFonts w:ascii="Palatino Linotype" w:eastAsia="Palatino Linotype" w:hAnsi="Palatino Linotype" w:cs="Palatino Linotype"/>
          <w:color w:val="000000"/>
          <w:sz w:val="22"/>
          <w:szCs w:val="22"/>
        </w:rPr>
        <w:t>,</w:t>
      </w:r>
      <w:r w:rsidR="00F52592" w:rsidRPr="0050594D">
        <w:rPr>
          <w:rFonts w:ascii="Palatino Linotype" w:eastAsia="Palatino Linotype" w:hAnsi="Palatino Linotype" w:cs="Palatino Linotype"/>
          <w:color w:val="000000"/>
          <w:sz w:val="22"/>
          <w:szCs w:val="22"/>
        </w:rPr>
        <w:t xml:space="preserve"> de fecha tres d</w:t>
      </w:r>
      <w:r w:rsidR="00A5095A" w:rsidRPr="0050594D">
        <w:rPr>
          <w:rFonts w:ascii="Palatino Linotype" w:eastAsia="Palatino Linotype" w:hAnsi="Palatino Linotype" w:cs="Palatino Linotype"/>
          <w:color w:val="000000"/>
          <w:sz w:val="22"/>
          <w:szCs w:val="22"/>
        </w:rPr>
        <w:t>e abril de dos mil veinticinco, en la que se c</w:t>
      </w:r>
      <w:r w:rsidRPr="0050594D">
        <w:rPr>
          <w:rFonts w:ascii="Palatino Linotype" w:eastAsia="Palatino Linotype" w:hAnsi="Palatino Linotype" w:cs="Palatino Linotype"/>
          <w:color w:val="000000"/>
          <w:sz w:val="22"/>
          <w:szCs w:val="22"/>
        </w:rPr>
        <w:t>lasifi</w:t>
      </w:r>
      <w:r w:rsidR="00A5095A" w:rsidRPr="0050594D">
        <w:rPr>
          <w:rFonts w:ascii="Palatino Linotype" w:eastAsia="Palatino Linotype" w:hAnsi="Palatino Linotype" w:cs="Palatino Linotype"/>
          <w:color w:val="000000"/>
          <w:sz w:val="22"/>
          <w:szCs w:val="22"/>
        </w:rPr>
        <w:t xml:space="preserve">co </w:t>
      </w:r>
      <w:r w:rsidRPr="0050594D">
        <w:rPr>
          <w:rFonts w:ascii="Palatino Linotype" w:eastAsia="Palatino Linotype" w:hAnsi="Palatino Linotype" w:cs="Palatino Linotype"/>
          <w:color w:val="000000"/>
          <w:sz w:val="22"/>
          <w:szCs w:val="22"/>
        </w:rPr>
        <w:t>como información reservada el nombre y firma de los servidores públicos adscritos a la Comisaria y de Tránsito Municipal que se desempeñan como elementos operativos en materia de seguridad pública en el Ayuntamiento de Atlacomulco</w:t>
      </w:r>
      <w:r w:rsidR="00A5095A" w:rsidRPr="0050594D">
        <w:rPr>
          <w:rFonts w:ascii="Palatino Linotype" w:eastAsia="Palatino Linotype" w:hAnsi="Palatino Linotype" w:cs="Palatino Linotype"/>
          <w:color w:val="000000"/>
          <w:sz w:val="22"/>
          <w:szCs w:val="22"/>
        </w:rPr>
        <w:t xml:space="preserve">. </w:t>
      </w:r>
    </w:p>
    <w:p w14:paraId="017F2F62" w14:textId="77777777" w:rsidR="00A5095A" w:rsidRPr="0050594D" w:rsidRDefault="00A5095A" w:rsidP="009E22F4">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rPr>
      </w:pPr>
    </w:p>
    <w:p w14:paraId="03BC3FC1" w14:textId="5C65C29D" w:rsidR="00A5095A" w:rsidRPr="0050594D" w:rsidRDefault="00A5095A" w:rsidP="00A509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En ese sentido, resulta conveniente establecer que la información </w:t>
      </w:r>
      <w:r w:rsidRPr="0050594D">
        <w:rPr>
          <w:rFonts w:ascii="Palatino Linotype" w:eastAsia="Palatino Linotype" w:hAnsi="Palatino Linotype" w:cs="Palatino Linotype"/>
          <w:b/>
          <w:color w:val="000000"/>
          <w:sz w:val="22"/>
          <w:szCs w:val="22"/>
        </w:rPr>
        <w:t>de los elementos que realizan funciones operativas, entre ellos su nombre y firma, deben ser protegidos</w:t>
      </w:r>
      <w:r w:rsidRPr="0050594D">
        <w:rPr>
          <w:rFonts w:ascii="Palatino Linotype" w:eastAsia="Palatino Linotype" w:hAnsi="Palatino Linotype" w:cs="Palatino Linotype"/>
          <w:color w:val="000000"/>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67E69325" w14:textId="77777777" w:rsidR="00A5095A" w:rsidRPr="0050594D" w:rsidRDefault="00A5095A" w:rsidP="00A5095A">
      <w:pPr>
        <w:pBdr>
          <w:top w:val="nil"/>
          <w:left w:val="nil"/>
          <w:bottom w:val="nil"/>
          <w:right w:val="nil"/>
          <w:between w:val="nil"/>
        </w:pBdr>
        <w:spacing w:line="360" w:lineRule="auto"/>
        <w:jc w:val="both"/>
        <w:rPr>
          <w:rFonts w:ascii="Palatino Linotype" w:hAnsi="Palatino Linotype"/>
          <w:color w:val="000000"/>
          <w:sz w:val="22"/>
          <w:szCs w:val="22"/>
        </w:rPr>
      </w:pPr>
    </w:p>
    <w:p w14:paraId="13A7EFF3" w14:textId="77777777" w:rsidR="00A5095A" w:rsidRPr="0050594D" w:rsidRDefault="00A5095A" w:rsidP="00A5095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 xml:space="preserve">Es importante mencionar que la causal de reserva antes señalada, puede ubicarse en los supuestos previstos por los </w:t>
      </w:r>
      <w:r w:rsidRPr="0050594D">
        <w:rPr>
          <w:rFonts w:ascii="Palatino Linotype" w:eastAsia="Palatino Linotype" w:hAnsi="Palatino Linotype" w:cs="Palatino Linotype"/>
          <w:color w:val="000000"/>
          <w:sz w:val="22"/>
          <w:szCs w:val="22"/>
          <w:u w:val="single"/>
        </w:rPr>
        <w:t>artículos 140 fracción IV de la Ley de Transparencia</w:t>
      </w:r>
      <w:r w:rsidRPr="0050594D">
        <w:rPr>
          <w:rFonts w:ascii="Palatino Linotype" w:eastAsia="Palatino Linotype" w:hAnsi="Palatino Linotype" w:cs="Palatino Linotype"/>
          <w:color w:val="000000"/>
          <w:sz w:val="22"/>
          <w:szCs w:val="22"/>
        </w:rPr>
        <w:t xml:space="preserve">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CACFA45" w14:textId="77777777" w:rsidR="00A5095A" w:rsidRPr="0050594D" w:rsidRDefault="00A5095A" w:rsidP="00A5095A">
      <w:pPr>
        <w:pBdr>
          <w:top w:val="nil"/>
          <w:left w:val="nil"/>
          <w:bottom w:val="nil"/>
          <w:right w:val="nil"/>
          <w:between w:val="nil"/>
        </w:pBdr>
        <w:spacing w:line="360" w:lineRule="auto"/>
        <w:jc w:val="both"/>
        <w:rPr>
          <w:rFonts w:ascii="Palatino Linotype" w:hAnsi="Palatino Linotype"/>
          <w:color w:val="000000"/>
          <w:sz w:val="22"/>
          <w:szCs w:val="22"/>
        </w:rPr>
      </w:pPr>
    </w:p>
    <w:p w14:paraId="0309FD5D" w14:textId="77777777" w:rsidR="00A5095A" w:rsidRPr="0050594D" w:rsidRDefault="00A5095A" w:rsidP="00A5095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31499986" w14:textId="77777777" w:rsidR="00A5095A" w:rsidRPr="0050594D" w:rsidRDefault="00A5095A" w:rsidP="00A5095A">
      <w:pPr>
        <w:pBdr>
          <w:top w:val="nil"/>
          <w:left w:val="nil"/>
          <w:bottom w:val="nil"/>
          <w:right w:val="nil"/>
          <w:between w:val="nil"/>
        </w:pBdr>
        <w:spacing w:line="360" w:lineRule="auto"/>
        <w:jc w:val="both"/>
        <w:rPr>
          <w:rFonts w:ascii="Palatino Linotype" w:hAnsi="Palatino Linotype"/>
          <w:color w:val="000000"/>
          <w:sz w:val="22"/>
          <w:szCs w:val="22"/>
        </w:rPr>
      </w:pPr>
    </w:p>
    <w:p w14:paraId="6F93811F" w14:textId="77777777" w:rsidR="00A5095A" w:rsidRPr="0050594D" w:rsidRDefault="00A5095A" w:rsidP="00A5095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En ese entendido, la leyenda de clasificación que se genere, deberá establecer ambos supuestos de clasificación: reserva y confidencialidad, en congruencia con los requisitos establecidos en los lineamientos citados.</w:t>
      </w:r>
    </w:p>
    <w:p w14:paraId="08CD7222" w14:textId="77777777" w:rsidR="00A5095A" w:rsidRPr="0050594D" w:rsidRDefault="00A5095A" w:rsidP="00A5095A">
      <w:pPr>
        <w:pBdr>
          <w:top w:val="nil"/>
          <w:left w:val="nil"/>
          <w:bottom w:val="nil"/>
          <w:right w:val="nil"/>
          <w:between w:val="nil"/>
        </w:pBdr>
        <w:spacing w:line="360" w:lineRule="auto"/>
        <w:jc w:val="both"/>
        <w:rPr>
          <w:rFonts w:ascii="Palatino Linotype" w:hAnsi="Palatino Linotype"/>
          <w:color w:val="000000"/>
          <w:sz w:val="22"/>
          <w:szCs w:val="22"/>
        </w:rPr>
      </w:pPr>
    </w:p>
    <w:p w14:paraId="4CA03D2B" w14:textId="77777777" w:rsidR="00A5095A" w:rsidRPr="0050594D" w:rsidRDefault="00A5095A" w:rsidP="00A5095A">
      <w:pPr>
        <w:pBdr>
          <w:top w:val="nil"/>
          <w:left w:val="nil"/>
          <w:bottom w:val="nil"/>
          <w:right w:val="nil"/>
          <w:between w:val="nil"/>
        </w:pBdr>
        <w:spacing w:line="360" w:lineRule="auto"/>
        <w:jc w:val="both"/>
        <w:rPr>
          <w:rFonts w:ascii="Palatino Linotype" w:hAnsi="Palatino Linotype"/>
          <w:color w:val="000000"/>
          <w:sz w:val="22"/>
          <w:szCs w:val="22"/>
        </w:rPr>
      </w:pPr>
      <w:r w:rsidRPr="0050594D">
        <w:rPr>
          <w:rFonts w:ascii="Palatino Linotype" w:eastAsia="Palatino Linotype" w:hAnsi="Palatino Linotype" w:cs="Palatino Linotype"/>
          <w:color w:val="000000"/>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3A578B04" w14:textId="77777777" w:rsidR="00A5095A" w:rsidRPr="0050594D" w:rsidRDefault="00A5095A" w:rsidP="00A5095A">
      <w:pPr>
        <w:pBdr>
          <w:top w:val="nil"/>
          <w:left w:val="nil"/>
          <w:bottom w:val="nil"/>
          <w:right w:val="nil"/>
          <w:between w:val="nil"/>
        </w:pBdr>
        <w:ind w:left="851" w:right="902"/>
        <w:jc w:val="both"/>
        <w:rPr>
          <w:rFonts w:ascii="Palatino Linotype" w:hAnsi="Palatino Linotype"/>
          <w:color w:val="000000"/>
          <w:sz w:val="22"/>
          <w:szCs w:val="22"/>
        </w:rPr>
      </w:pPr>
      <w:r w:rsidRPr="0050594D">
        <w:rPr>
          <w:rFonts w:ascii="Palatino Linotype" w:eastAsia="Palatino Linotype" w:hAnsi="Palatino Linotype" w:cs="Palatino Linotype"/>
          <w:b/>
          <w:i/>
          <w:color w:val="000000"/>
          <w:sz w:val="22"/>
          <w:szCs w:val="22"/>
        </w:rPr>
        <w:t>“Nombres de servidores públicos dedicados a actividades en materia de seguridad, por excepción pueden considerarse información reservada.</w:t>
      </w:r>
      <w:r w:rsidRPr="0050594D">
        <w:rPr>
          <w:rFonts w:ascii="Palatino Linotype" w:eastAsia="Palatino Linotype" w:hAnsi="Palatino Linotype" w:cs="Palatino Linotype"/>
          <w:i/>
          <w:color w:val="000000"/>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w:t>
      </w:r>
      <w:r w:rsidRPr="0050594D">
        <w:rPr>
          <w:rFonts w:ascii="Palatino Linotype" w:eastAsia="Palatino Linotype" w:hAnsi="Palatino Linotype" w:cs="Palatino Linotype"/>
          <w:i/>
          <w:color w:val="000000"/>
          <w:sz w:val="22"/>
          <w:szCs w:val="22"/>
        </w:rPr>
        <w:lastRenderedPageBreak/>
        <w:t>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B7CDD9D" w14:textId="77777777" w:rsidR="00A5095A" w:rsidRPr="0050594D" w:rsidRDefault="00A5095A" w:rsidP="00A5095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04E9C9D" w14:textId="77777777" w:rsidR="00A5095A" w:rsidRPr="0050594D" w:rsidRDefault="00A5095A" w:rsidP="00A5095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50594D">
        <w:rPr>
          <w:rFonts w:ascii="Palatino Linotype" w:eastAsia="Palatino Linotype" w:hAnsi="Palatino Linotype" w:cs="Palatino Linotype"/>
          <w:color w:val="000000"/>
          <w:sz w:val="22"/>
          <w:szCs w:val="22"/>
        </w:rPr>
        <w:t>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32DAFEF0" w14:textId="77777777" w:rsidR="00A5095A" w:rsidRPr="0050594D" w:rsidRDefault="00A5095A" w:rsidP="00A5095A">
      <w:pPr>
        <w:pBdr>
          <w:top w:val="nil"/>
          <w:left w:val="nil"/>
          <w:bottom w:val="nil"/>
          <w:right w:val="nil"/>
          <w:between w:val="nil"/>
        </w:pBdr>
        <w:spacing w:line="360" w:lineRule="auto"/>
        <w:jc w:val="both"/>
        <w:rPr>
          <w:rFonts w:ascii="Palatino Linotype" w:hAnsi="Palatino Linotype"/>
          <w:color w:val="000000"/>
          <w:sz w:val="22"/>
          <w:szCs w:val="22"/>
        </w:rPr>
      </w:pPr>
    </w:p>
    <w:p w14:paraId="083F215B" w14:textId="26255272" w:rsidR="00D146B4" w:rsidRPr="0050594D" w:rsidRDefault="00A5095A" w:rsidP="00D146B4">
      <w:pPr>
        <w:spacing w:line="360" w:lineRule="auto"/>
        <w:ind w:right="49"/>
        <w:jc w:val="both"/>
        <w:rPr>
          <w:rFonts w:ascii="Palatino Linotype" w:eastAsia="Palatino Linotype" w:hAnsi="Palatino Linotype" w:cs="Palatino Linotype"/>
          <w:bCs/>
          <w:sz w:val="22"/>
          <w:szCs w:val="22"/>
          <w:u w:val="single"/>
        </w:rPr>
      </w:pPr>
      <w:r w:rsidRPr="0050594D">
        <w:rPr>
          <w:rFonts w:ascii="Palatino Linotype" w:eastAsia="Palatino Linotype" w:hAnsi="Palatino Linotype" w:cs="Palatino Linotype"/>
          <w:sz w:val="22"/>
          <w:szCs w:val="22"/>
        </w:rPr>
        <w:t xml:space="preserve">Bajo este orden de ideas, y atendiendo a que el nombre de los elementos operativos que integran la Dirección de Seguridad </w:t>
      </w:r>
      <w:r w:rsidR="007E1313" w:rsidRPr="0050594D">
        <w:rPr>
          <w:rFonts w:ascii="Palatino Linotype" w:eastAsia="Palatino Linotype" w:hAnsi="Palatino Linotype" w:cs="Palatino Linotype"/>
          <w:sz w:val="22"/>
          <w:szCs w:val="22"/>
        </w:rPr>
        <w:t xml:space="preserve">Pública Municipal </w:t>
      </w:r>
      <w:r w:rsidRPr="0050594D">
        <w:rPr>
          <w:rFonts w:ascii="Palatino Linotype" w:eastAsia="Palatino Linotype" w:hAnsi="Palatino Linotype" w:cs="Palatino Linotype"/>
          <w:sz w:val="22"/>
          <w:szCs w:val="22"/>
        </w:rPr>
        <w:t xml:space="preserve">es clasificada como reservada, </w:t>
      </w:r>
      <w:r w:rsidR="007E1313" w:rsidRPr="0050594D">
        <w:rPr>
          <w:rFonts w:ascii="Palatino Linotype" w:eastAsia="Palatino Linotype" w:hAnsi="Palatino Linotype" w:cs="Palatino Linotype"/>
          <w:bCs/>
          <w:sz w:val="22"/>
          <w:szCs w:val="22"/>
          <w:u w:val="single"/>
        </w:rPr>
        <w:t xml:space="preserve">también lo </w:t>
      </w:r>
      <w:r w:rsidR="00D146B4" w:rsidRPr="0050594D">
        <w:rPr>
          <w:rFonts w:ascii="Palatino Linotype" w:eastAsia="Palatino Linotype" w:hAnsi="Palatino Linotype" w:cs="Palatino Linotype"/>
          <w:bCs/>
          <w:sz w:val="22"/>
          <w:szCs w:val="22"/>
          <w:u w:val="single"/>
        </w:rPr>
        <w:t xml:space="preserve">es </w:t>
      </w:r>
      <w:r w:rsidR="007E1313" w:rsidRPr="0050594D">
        <w:rPr>
          <w:rFonts w:ascii="Palatino Linotype" w:eastAsia="Palatino Linotype" w:hAnsi="Palatino Linotype" w:cs="Palatino Linotype"/>
          <w:bCs/>
          <w:sz w:val="22"/>
          <w:szCs w:val="22"/>
          <w:u w:val="single"/>
        </w:rPr>
        <w:t>que</w:t>
      </w:r>
      <w:r w:rsidR="00D146B4" w:rsidRPr="0050594D">
        <w:rPr>
          <w:rFonts w:ascii="Palatino Linotype" w:eastAsia="Palatino Linotype" w:hAnsi="Palatino Linotype" w:cs="Palatino Linotype"/>
          <w:bCs/>
          <w:sz w:val="22"/>
          <w:szCs w:val="22"/>
          <w:u w:val="single"/>
        </w:rPr>
        <w:t>,</w:t>
      </w:r>
      <w:r w:rsidR="007E1313" w:rsidRPr="0050594D">
        <w:rPr>
          <w:rFonts w:ascii="Palatino Linotype" w:eastAsia="Palatino Linotype" w:hAnsi="Palatino Linotype" w:cs="Palatino Linotype"/>
          <w:bCs/>
          <w:sz w:val="22"/>
          <w:szCs w:val="22"/>
          <w:u w:val="single"/>
        </w:rPr>
        <w:t xml:space="preserve"> de conformidad con el Reglamento del Servicio Profesional de Carrera Policial de Atlacomulco, Estado de México, la comisión en comento se integrara por el Titular del Departamento de Formación (Profesionalización), como vocal con voz y voto, de modo que dicho servidor público no ostenta un cargo operativo, por lo que se considera que no resultaba procedente su clasificación</w:t>
      </w:r>
      <w:r w:rsidR="0078667D" w:rsidRPr="0050594D">
        <w:rPr>
          <w:rFonts w:ascii="Palatino Linotype" w:eastAsia="Palatino Linotype" w:hAnsi="Palatino Linotype" w:cs="Palatino Linotype"/>
          <w:bCs/>
          <w:sz w:val="22"/>
          <w:szCs w:val="22"/>
          <w:u w:val="single"/>
        </w:rPr>
        <w:t xml:space="preserve">, ya que la realización de sus actividades no </w:t>
      </w:r>
      <w:r w:rsidR="0078667D" w:rsidRPr="0050594D">
        <w:rPr>
          <w:rFonts w:ascii="Palatino Linotype" w:eastAsia="Palatino Linotype" w:hAnsi="Palatino Linotype" w:cs="Palatino Linotype"/>
          <w:bCs/>
          <w:sz w:val="22"/>
          <w:szCs w:val="22"/>
          <w:u w:val="single"/>
        </w:rPr>
        <w:lastRenderedPageBreak/>
        <w:t xml:space="preserve">guardan relación con procurar el orden, la estabilidad y la defensa de la sociedad a la que pertenecen. </w:t>
      </w:r>
    </w:p>
    <w:p w14:paraId="10F9F9B8" w14:textId="77777777" w:rsidR="00D146B4" w:rsidRPr="0050594D" w:rsidRDefault="00D146B4" w:rsidP="00D146B4">
      <w:pPr>
        <w:spacing w:line="360" w:lineRule="auto"/>
        <w:ind w:right="49"/>
        <w:jc w:val="both"/>
        <w:rPr>
          <w:rFonts w:ascii="Palatino Linotype" w:eastAsia="Palatino Linotype" w:hAnsi="Palatino Linotype" w:cs="Palatino Linotype"/>
          <w:bCs/>
          <w:sz w:val="22"/>
          <w:szCs w:val="22"/>
        </w:rPr>
      </w:pPr>
    </w:p>
    <w:p w14:paraId="32E62B97" w14:textId="34D71FF9" w:rsidR="006B630B" w:rsidRPr="0050594D" w:rsidRDefault="00D146B4" w:rsidP="006B630B">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Cs/>
          <w:sz w:val="22"/>
          <w:szCs w:val="22"/>
        </w:rPr>
        <w:t xml:space="preserve">Ahora bien, respecto al </w:t>
      </w:r>
      <w:r w:rsidR="006B630B" w:rsidRPr="0050594D">
        <w:rPr>
          <w:rFonts w:ascii="Palatino Linotype" w:eastAsia="Palatino Linotype" w:hAnsi="Palatino Linotype" w:cs="Palatino Linotype"/>
          <w:bCs/>
          <w:sz w:val="22"/>
          <w:szCs w:val="22"/>
        </w:rPr>
        <w:t xml:space="preserve">Acuerdo de Clasificación remitido por el </w:t>
      </w:r>
      <w:r w:rsidR="006B630B" w:rsidRPr="0050594D">
        <w:rPr>
          <w:rFonts w:ascii="Palatino Linotype" w:eastAsia="Palatino Linotype" w:hAnsi="Palatino Linotype" w:cs="Palatino Linotype"/>
          <w:b/>
          <w:bCs/>
          <w:sz w:val="22"/>
          <w:szCs w:val="22"/>
        </w:rPr>
        <w:t>Sujeto Obligado</w:t>
      </w:r>
      <w:r w:rsidR="006B630B" w:rsidRPr="0050594D">
        <w:rPr>
          <w:rFonts w:ascii="Palatino Linotype" w:eastAsia="Palatino Linotype" w:hAnsi="Palatino Linotype" w:cs="Palatino Linotype"/>
          <w:bCs/>
          <w:sz w:val="22"/>
          <w:szCs w:val="22"/>
        </w:rPr>
        <w:t xml:space="preserve">, mediante informe justificado, </w:t>
      </w:r>
      <w:r w:rsidR="006B630B" w:rsidRPr="0050594D">
        <w:rPr>
          <w:rFonts w:ascii="Palatino Linotype" w:eastAsia="Palatino Linotype" w:hAnsi="Palatino Linotype" w:cs="Palatino Linotype"/>
          <w:sz w:val="22"/>
          <w:szCs w:val="22"/>
        </w:rPr>
        <w:t>se procede a analizar para determinar si este cumplió con las formalidades necesarias, al tenor de lo siguiente:</w:t>
      </w:r>
    </w:p>
    <w:p w14:paraId="43230FE2" w14:textId="77777777" w:rsidR="006B630B" w:rsidRPr="0050594D" w:rsidRDefault="006B630B" w:rsidP="006B630B">
      <w:pPr>
        <w:spacing w:line="360" w:lineRule="auto"/>
        <w:jc w:val="both"/>
        <w:rPr>
          <w:rFonts w:ascii="Palatino Linotype" w:eastAsia="Palatino Linotype" w:hAnsi="Palatino Linotype" w:cs="Palatino Linotype"/>
          <w:sz w:val="22"/>
          <w:szCs w:val="22"/>
        </w:rPr>
      </w:pP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6B630B" w:rsidRPr="0050594D" w14:paraId="5EC8DFED" w14:textId="77777777" w:rsidTr="006B630B">
        <w:tc>
          <w:tcPr>
            <w:tcW w:w="14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3251B48"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1946C41"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609BDF3"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Cumple</w:t>
            </w:r>
          </w:p>
        </w:tc>
      </w:tr>
      <w:tr w:rsidR="006B630B" w:rsidRPr="0050594D" w14:paraId="4DF0E53F" w14:textId="77777777" w:rsidTr="002B5EA0">
        <w:tc>
          <w:tcPr>
            <w:tcW w:w="1413" w:type="dxa"/>
            <w:tcBorders>
              <w:top w:val="single" w:sz="4" w:space="0" w:color="000000"/>
              <w:left w:val="single" w:sz="4" w:space="0" w:color="000000"/>
              <w:bottom w:val="single" w:sz="4" w:space="0" w:color="000000"/>
              <w:right w:val="single" w:sz="4" w:space="0" w:color="000000"/>
            </w:tcBorders>
          </w:tcPr>
          <w:p w14:paraId="5B438055"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b/>
                <w:sz w:val="18"/>
                <w:szCs w:val="18"/>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14:paraId="479F12AC" w14:textId="6D2D1EE9" w:rsidR="006B630B" w:rsidRPr="0050594D" w:rsidRDefault="006B630B" w:rsidP="002B5EA0">
            <w:pPr>
              <w:spacing w:line="276" w:lineRule="auto"/>
              <w:rPr>
                <w:rFonts w:ascii="Palatino Linotype" w:hAnsi="Palatino Linotype"/>
                <w:sz w:val="18"/>
                <w:szCs w:val="18"/>
              </w:rPr>
            </w:pPr>
            <w:r w:rsidRPr="0050594D">
              <w:rPr>
                <w:rFonts w:ascii="Palatino Linotype" w:hAnsi="Palatino Linotype"/>
                <w:noProof/>
                <w:sz w:val="18"/>
                <w:szCs w:val="18"/>
                <w:lang w:val="es-MX" w:eastAsia="es-MX"/>
              </w:rPr>
              <w:drawing>
                <wp:inline distT="0" distB="0" distL="0" distR="0" wp14:anchorId="7707C8FA" wp14:editId="00B6143D">
                  <wp:extent cx="3544570" cy="533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4570" cy="53340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3C9C2980"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Sí</w:t>
            </w:r>
          </w:p>
        </w:tc>
      </w:tr>
      <w:tr w:rsidR="006B630B" w:rsidRPr="0050594D" w14:paraId="640937DF" w14:textId="77777777" w:rsidTr="002B5EA0">
        <w:tc>
          <w:tcPr>
            <w:tcW w:w="1413" w:type="dxa"/>
            <w:tcBorders>
              <w:top w:val="single" w:sz="4" w:space="0" w:color="000000"/>
              <w:left w:val="single" w:sz="4" w:space="0" w:color="000000"/>
              <w:bottom w:val="single" w:sz="4" w:space="0" w:color="000000"/>
              <w:right w:val="single" w:sz="4" w:space="0" w:color="000000"/>
            </w:tcBorders>
          </w:tcPr>
          <w:p w14:paraId="2D97823F"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b/>
                <w:sz w:val="18"/>
                <w:szCs w:val="18"/>
              </w:rPr>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14:paraId="286C74FE" w14:textId="1559C394"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noProof/>
                <w:sz w:val="18"/>
                <w:szCs w:val="18"/>
                <w:lang w:val="es-MX" w:eastAsia="es-MX"/>
              </w:rPr>
              <w:drawing>
                <wp:inline distT="0" distB="0" distL="0" distR="0" wp14:anchorId="2FB0CB20" wp14:editId="2C6D539B">
                  <wp:extent cx="3544570" cy="3067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4570" cy="30670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63D10066"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b/>
                <w:sz w:val="18"/>
                <w:szCs w:val="18"/>
              </w:rPr>
              <w:t>Sí</w:t>
            </w:r>
          </w:p>
        </w:tc>
      </w:tr>
      <w:tr w:rsidR="006B630B" w:rsidRPr="0050594D" w14:paraId="68E50238" w14:textId="77777777" w:rsidTr="002B5EA0">
        <w:tc>
          <w:tcPr>
            <w:tcW w:w="1413" w:type="dxa"/>
            <w:tcBorders>
              <w:top w:val="single" w:sz="4" w:space="0" w:color="000000"/>
              <w:left w:val="single" w:sz="4" w:space="0" w:color="000000"/>
              <w:bottom w:val="single" w:sz="4" w:space="0" w:color="000000"/>
              <w:right w:val="single" w:sz="4" w:space="0" w:color="000000"/>
            </w:tcBorders>
          </w:tcPr>
          <w:p w14:paraId="50B158A7"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b/>
                <w:sz w:val="18"/>
                <w:szCs w:val="18"/>
              </w:rPr>
              <w:t xml:space="preserve">Causal aplicable del artículo 113 de la Ley General, vinculándola con el Lineamiento específico del presente ordenamiento y, cuando corresponda, el supuesto normativo que expresamente le otorga el carácter de </w:t>
            </w:r>
            <w:r w:rsidRPr="0050594D">
              <w:rPr>
                <w:rFonts w:ascii="Palatino Linotype" w:eastAsia="Palatino Linotype" w:hAnsi="Palatino Linotype" w:cs="Palatino Linotype"/>
                <w:b/>
                <w:sz w:val="18"/>
                <w:szCs w:val="18"/>
              </w:rPr>
              <w:lastRenderedPageBreak/>
              <w:t>información reservada</w:t>
            </w:r>
          </w:p>
        </w:tc>
        <w:tc>
          <w:tcPr>
            <w:tcW w:w="5812" w:type="dxa"/>
            <w:tcBorders>
              <w:top w:val="single" w:sz="4" w:space="0" w:color="000000"/>
              <w:left w:val="single" w:sz="4" w:space="0" w:color="000000"/>
              <w:bottom w:val="single" w:sz="4" w:space="0" w:color="000000"/>
              <w:right w:val="single" w:sz="4" w:space="0" w:color="000000"/>
            </w:tcBorders>
          </w:tcPr>
          <w:p w14:paraId="3EA2D510" w14:textId="77777777" w:rsidR="006B630B" w:rsidRPr="0050594D" w:rsidRDefault="006B630B" w:rsidP="002B5EA0">
            <w:pPr>
              <w:spacing w:line="276" w:lineRule="auto"/>
              <w:rPr>
                <w:rFonts w:ascii="Palatino Linotype" w:hAnsi="Palatino Linotype"/>
                <w:sz w:val="18"/>
                <w:szCs w:val="18"/>
              </w:rPr>
            </w:pPr>
          </w:p>
          <w:p w14:paraId="1E13A9CD" w14:textId="77777777" w:rsidR="006B630B" w:rsidRPr="0050594D" w:rsidRDefault="006B630B" w:rsidP="002B5EA0">
            <w:pPr>
              <w:spacing w:line="276" w:lineRule="auto"/>
              <w:jc w:val="center"/>
              <w:rPr>
                <w:rFonts w:ascii="Palatino Linotype" w:hAnsi="Palatino Linotype"/>
                <w:sz w:val="18"/>
                <w:szCs w:val="18"/>
              </w:rPr>
            </w:pPr>
            <w:r w:rsidRPr="0050594D">
              <w:rPr>
                <w:rFonts w:ascii="Palatino Linotype" w:hAnsi="Palatino Linotype"/>
                <w:noProof/>
                <w:sz w:val="18"/>
                <w:szCs w:val="18"/>
                <w:lang w:val="es-MX" w:eastAsia="es-MX"/>
              </w:rPr>
              <w:drawing>
                <wp:inline distT="0" distB="0" distL="0" distR="0" wp14:anchorId="1849EAE2" wp14:editId="66C491A1">
                  <wp:extent cx="3544570" cy="4629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4570" cy="462915"/>
                          </a:xfrm>
                          <a:prstGeom prst="rect">
                            <a:avLst/>
                          </a:prstGeom>
                        </pic:spPr>
                      </pic:pic>
                    </a:graphicData>
                  </a:graphic>
                </wp:inline>
              </w:drawing>
            </w:r>
          </w:p>
          <w:p w14:paraId="49CC0839" w14:textId="77777777" w:rsidR="006B630B" w:rsidRPr="0050594D" w:rsidRDefault="006B630B" w:rsidP="002B5EA0">
            <w:pPr>
              <w:spacing w:line="276" w:lineRule="auto"/>
              <w:jc w:val="center"/>
              <w:rPr>
                <w:rFonts w:ascii="Palatino Linotype" w:hAnsi="Palatino Linotype"/>
                <w:sz w:val="18"/>
                <w:szCs w:val="18"/>
              </w:rPr>
            </w:pPr>
            <w:r w:rsidRPr="0050594D">
              <w:rPr>
                <w:rFonts w:ascii="Palatino Linotype" w:hAnsi="Palatino Linotype"/>
                <w:noProof/>
                <w:sz w:val="18"/>
                <w:szCs w:val="18"/>
                <w:lang w:val="es-MX" w:eastAsia="es-MX"/>
              </w:rPr>
              <w:drawing>
                <wp:inline distT="0" distB="0" distL="0" distR="0" wp14:anchorId="64257B69" wp14:editId="0CFC656F">
                  <wp:extent cx="3544570" cy="2279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4570" cy="227965"/>
                          </a:xfrm>
                          <a:prstGeom prst="rect">
                            <a:avLst/>
                          </a:prstGeom>
                        </pic:spPr>
                      </pic:pic>
                    </a:graphicData>
                  </a:graphic>
                </wp:inline>
              </w:drawing>
            </w:r>
          </w:p>
          <w:p w14:paraId="336455B0" w14:textId="77777777" w:rsidR="006B630B" w:rsidRPr="0050594D" w:rsidRDefault="006B630B" w:rsidP="002B5EA0">
            <w:pPr>
              <w:spacing w:line="276" w:lineRule="auto"/>
              <w:jc w:val="center"/>
              <w:rPr>
                <w:rFonts w:ascii="Palatino Linotype" w:hAnsi="Palatino Linotype"/>
                <w:sz w:val="18"/>
                <w:szCs w:val="18"/>
              </w:rPr>
            </w:pPr>
          </w:p>
          <w:p w14:paraId="07D48ADA" w14:textId="10F2DC03" w:rsidR="006B630B" w:rsidRPr="0050594D" w:rsidRDefault="006B630B" w:rsidP="002B5EA0">
            <w:pPr>
              <w:spacing w:line="276" w:lineRule="auto"/>
              <w:jc w:val="center"/>
              <w:rPr>
                <w:rFonts w:ascii="Palatino Linotype" w:hAnsi="Palatino Linotype"/>
                <w:sz w:val="18"/>
                <w:szCs w:val="18"/>
              </w:rPr>
            </w:pPr>
            <w:r w:rsidRPr="0050594D">
              <w:rPr>
                <w:rFonts w:ascii="Palatino Linotype" w:hAnsi="Palatino Linotype"/>
                <w:noProof/>
                <w:sz w:val="18"/>
                <w:szCs w:val="18"/>
                <w:lang w:val="es-MX" w:eastAsia="es-MX"/>
              </w:rPr>
              <w:drawing>
                <wp:inline distT="0" distB="0" distL="0" distR="0" wp14:anchorId="4FEF1E67" wp14:editId="236E41EB">
                  <wp:extent cx="3544570" cy="825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4570" cy="82550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18BCAC02"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 xml:space="preserve">Parcialmente </w:t>
            </w:r>
          </w:p>
          <w:p w14:paraId="191F9767"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p>
          <w:p w14:paraId="6C00199D" w14:textId="1B3C16A2"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No se citó el artículo de los Lineamientos Generales aplicable al caso concreto</w:t>
            </w:r>
          </w:p>
          <w:p w14:paraId="5AE39C03" w14:textId="77777777" w:rsidR="006B630B" w:rsidRPr="0050594D" w:rsidRDefault="006B630B" w:rsidP="002B5EA0">
            <w:pPr>
              <w:spacing w:line="276" w:lineRule="auto"/>
              <w:jc w:val="both"/>
              <w:rPr>
                <w:rFonts w:ascii="Palatino Linotype" w:eastAsia="Palatino Linotype" w:hAnsi="Palatino Linotype" w:cs="Palatino Linotype"/>
                <w:sz w:val="18"/>
                <w:szCs w:val="18"/>
              </w:rPr>
            </w:pPr>
            <w:r w:rsidRPr="0050594D">
              <w:rPr>
                <w:rFonts w:ascii="Palatino Linotype" w:eastAsia="Palatino Linotype" w:hAnsi="Palatino Linotype" w:cs="Palatino Linotype"/>
                <w:sz w:val="18"/>
                <w:szCs w:val="18"/>
              </w:rPr>
              <w:t xml:space="preserve"> </w:t>
            </w:r>
          </w:p>
        </w:tc>
      </w:tr>
      <w:tr w:rsidR="006B630B" w:rsidRPr="0050594D" w14:paraId="344819F4" w14:textId="77777777" w:rsidTr="002B5EA0">
        <w:tc>
          <w:tcPr>
            <w:tcW w:w="1413" w:type="dxa"/>
            <w:tcBorders>
              <w:top w:val="single" w:sz="4" w:space="0" w:color="000000"/>
              <w:left w:val="single" w:sz="4" w:space="0" w:color="000000"/>
              <w:bottom w:val="single" w:sz="4" w:space="0" w:color="000000"/>
              <w:right w:val="single" w:sz="4" w:space="0" w:color="000000"/>
            </w:tcBorders>
          </w:tcPr>
          <w:p w14:paraId="34930419"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b/>
                <w:sz w:val="18"/>
                <w:szCs w:val="18"/>
              </w:rPr>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14:paraId="07110030" w14:textId="77777777" w:rsidR="006B630B" w:rsidRPr="0050594D" w:rsidRDefault="006B630B" w:rsidP="002B5EA0">
            <w:pPr>
              <w:spacing w:line="276" w:lineRule="auto"/>
              <w:rPr>
                <w:rFonts w:ascii="Palatino Linotype" w:hAnsi="Palatino Linotype"/>
                <w:sz w:val="18"/>
                <w:szCs w:val="18"/>
              </w:rPr>
            </w:pPr>
          </w:p>
          <w:p w14:paraId="3240E165" w14:textId="34AFE27F" w:rsidR="006B630B" w:rsidRPr="0050594D" w:rsidRDefault="006B630B" w:rsidP="002B5EA0">
            <w:pPr>
              <w:spacing w:line="276" w:lineRule="auto"/>
              <w:rPr>
                <w:rFonts w:ascii="Palatino Linotype" w:hAnsi="Palatino Linotype"/>
                <w:sz w:val="18"/>
                <w:szCs w:val="18"/>
              </w:rPr>
            </w:pPr>
            <w:r w:rsidRPr="0050594D">
              <w:rPr>
                <w:rFonts w:ascii="Palatino Linotype" w:hAnsi="Palatino Linotype"/>
                <w:noProof/>
                <w:sz w:val="18"/>
                <w:szCs w:val="18"/>
                <w:lang w:val="es-MX" w:eastAsia="es-MX"/>
              </w:rPr>
              <w:drawing>
                <wp:inline distT="0" distB="0" distL="0" distR="0" wp14:anchorId="5A90E1D3" wp14:editId="033444A2">
                  <wp:extent cx="3544570" cy="825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4570" cy="82550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7E139CC1"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No</w:t>
            </w:r>
          </w:p>
          <w:p w14:paraId="517199BD"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p>
          <w:p w14:paraId="0E23CACB"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sz w:val="18"/>
                <w:szCs w:val="18"/>
              </w:rPr>
              <w:t>No se fundamentó ni motivó adecuadamente</w:t>
            </w:r>
          </w:p>
          <w:p w14:paraId="0E278D24"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p>
          <w:p w14:paraId="1E5E44D2"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p>
          <w:p w14:paraId="2182DC3F" w14:textId="77777777" w:rsidR="006B630B" w:rsidRPr="0050594D" w:rsidRDefault="006B630B" w:rsidP="002B5EA0">
            <w:pPr>
              <w:jc w:val="both"/>
              <w:rPr>
                <w:rFonts w:ascii="Palatino Linotype" w:eastAsia="Palatino Linotype" w:hAnsi="Palatino Linotype" w:cs="Palatino Linotype"/>
                <w:sz w:val="18"/>
                <w:szCs w:val="18"/>
              </w:rPr>
            </w:pPr>
          </w:p>
        </w:tc>
      </w:tr>
      <w:tr w:rsidR="006B630B" w:rsidRPr="0050594D" w14:paraId="1F6EDB21" w14:textId="77777777" w:rsidTr="002B5EA0">
        <w:tc>
          <w:tcPr>
            <w:tcW w:w="1413" w:type="dxa"/>
            <w:tcBorders>
              <w:top w:val="single" w:sz="4" w:space="0" w:color="000000"/>
              <w:left w:val="single" w:sz="4" w:space="0" w:color="000000"/>
              <w:bottom w:val="single" w:sz="4" w:space="0" w:color="000000"/>
              <w:right w:val="single" w:sz="4" w:space="0" w:color="000000"/>
            </w:tcBorders>
          </w:tcPr>
          <w:p w14:paraId="4D1880E7" w14:textId="77777777" w:rsidR="006B630B" w:rsidRPr="0050594D" w:rsidRDefault="006B630B" w:rsidP="002B5EA0">
            <w:pPr>
              <w:spacing w:line="276" w:lineRule="auto"/>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401600E6" w14:textId="77777777" w:rsidR="006B630B" w:rsidRPr="0050594D" w:rsidRDefault="006B630B" w:rsidP="002B5EA0">
            <w:pPr>
              <w:spacing w:line="276" w:lineRule="auto"/>
              <w:rPr>
                <w:rFonts w:ascii="Palatino Linotype" w:hAnsi="Palatino Linotype"/>
                <w:sz w:val="18"/>
                <w:szCs w:val="18"/>
              </w:rPr>
            </w:pPr>
          </w:p>
          <w:p w14:paraId="272D4F5F" w14:textId="1B6AC97B" w:rsidR="006B630B" w:rsidRPr="0050594D" w:rsidRDefault="006B630B" w:rsidP="002B5EA0">
            <w:pPr>
              <w:spacing w:line="276" w:lineRule="auto"/>
              <w:rPr>
                <w:rFonts w:ascii="Palatino Linotype" w:hAnsi="Palatino Linotype"/>
                <w:sz w:val="18"/>
                <w:szCs w:val="18"/>
              </w:rPr>
            </w:pPr>
            <w:r w:rsidRPr="0050594D">
              <w:rPr>
                <w:rFonts w:ascii="Palatino Linotype" w:hAnsi="Palatino Linotype"/>
                <w:noProof/>
                <w:sz w:val="18"/>
                <w:szCs w:val="18"/>
                <w:lang w:val="es-MX" w:eastAsia="es-MX"/>
              </w:rPr>
              <w:drawing>
                <wp:inline distT="0" distB="0" distL="0" distR="0" wp14:anchorId="6AC0414F" wp14:editId="6C96546E">
                  <wp:extent cx="3544570" cy="62357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4570" cy="62357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104AC4DC" w14:textId="7C2E8FD5" w:rsidR="00F02307" w:rsidRPr="0050594D" w:rsidRDefault="002D7AF9" w:rsidP="002D7AF9">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 xml:space="preserve">Parcialmente, </w:t>
            </w:r>
            <w:r w:rsidRPr="0050594D">
              <w:rPr>
                <w:rFonts w:ascii="Palatino Linotype" w:eastAsia="Palatino Linotype" w:hAnsi="Palatino Linotype" w:cs="Palatino Linotype"/>
                <w:sz w:val="18"/>
                <w:szCs w:val="18"/>
              </w:rPr>
              <w:t>no existe correcta relación entre los fundamentos legales utilizados con el origen de la reserva</w:t>
            </w:r>
          </w:p>
        </w:tc>
      </w:tr>
      <w:tr w:rsidR="006B630B" w:rsidRPr="0050594D" w14:paraId="7C3CAE30" w14:textId="77777777" w:rsidTr="0078667D">
        <w:tc>
          <w:tcPr>
            <w:tcW w:w="8828"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AD94518"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sz w:val="18"/>
                <w:szCs w:val="18"/>
              </w:rPr>
              <w:t>Elementos de la prueba de daño</w:t>
            </w:r>
          </w:p>
        </w:tc>
      </w:tr>
      <w:tr w:rsidR="006B630B" w:rsidRPr="0050594D" w14:paraId="4D7156E4" w14:textId="77777777" w:rsidTr="002B5EA0">
        <w:tc>
          <w:tcPr>
            <w:tcW w:w="1413" w:type="dxa"/>
            <w:tcBorders>
              <w:top w:val="single" w:sz="4" w:space="0" w:color="000000"/>
              <w:left w:val="single" w:sz="4" w:space="0" w:color="000000"/>
              <w:bottom w:val="single" w:sz="4" w:space="0" w:color="000000"/>
              <w:right w:val="single" w:sz="4" w:space="0" w:color="000000"/>
            </w:tcBorders>
          </w:tcPr>
          <w:p w14:paraId="3EF36D09" w14:textId="77777777" w:rsidR="006B630B" w:rsidRPr="0050594D" w:rsidRDefault="006B630B" w:rsidP="002B5EA0">
            <w:pPr>
              <w:spacing w:line="25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Riesgo Real, Demostrable e Identificable</w:t>
            </w:r>
          </w:p>
          <w:p w14:paraId="1BAAC704"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(Modo, Tiempo y Lugar)</w:t>
            </w:r>
          </w:p>
        </w:tc>
        <w:tc>
          <w:tcPr>
            <w:tcW w:w="5812" w:type="dxa"/>
            <w:tcBorders>
              <w:top w:val="single" w:sz="4" w:space="0" w:color="000000"/>
              <w:left w:val="single" w:sz="4" w:space="0" w:color="000000"/>
              <w:bottom w:val="single" w:sz="4" w:space="0" w:color="000000"/>
              <w:right w:val="single" w:sz="4" w:space="0" w:color="000000"/>
            </w:tcBorders>
          </w:tcPr>
          <w:p w14:paraId="21D2495B" w14:textId="2226CBB7" w:rsidR="0078667D" w:rsidRPr="0050594D" w:rsidRDefault="0078667D" w:rsidP="0078667D">
            <w:pPr>
              <w:spacing w:line="276" w:lineRule="auto"/>
              <w:rPr>
                <w:rFonts w:ascii="Palatino Linotype" w:hAnsi="Palatino Linotype"/>
                <w:sz w:val="18"/>
                <w:szCs w:val="18"/>
              </w:rPr>
            </w:pPr>
            <w:r w:rsidRPr="0050594D">
              <w:rPr>
                <w:rFonts w:ascii="Palatino Linotype" w:hAnsi="Palatino Linotype"/>
                <w:noProof/>
                <w:sz w:val="18"/>
                <w:szCs w:val="18"/>
                <w:lang w:val="es-MX" w:eastAsia="es-MX"/>
              </w:rPr>
              <w:drawing>
                <wp:inline distT="0" distB="0" distL="0" distR="0" wp14:anchorId="4561E327" wp14:editId="5754276F">
                  <wp:extent cx="3544570" cy="19329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4570" cy="1932940"/>
                          </a:xfrm>
                          <a:prstGeom prst="rect">
                            <a:avLst/>
                          </a:prstGeom>
                        </pic:spPr>
                      </pic:pic>
                    </a:graphicData>
                  </a:graphic>
                </wp:inline>
              </w:drawing>
            </w:r>
          </w:p>
          <w:p w14:paraId="7AC7CA5B" w14:textId="3B1B87FB" w:rsidR="006B630B" w:rsidRPr="0050594D" w:rsidRDefault="0078667D" w:rsidP="0078667D">
            <w:pPr>
              <w:spacing w:line="276" w:lineRule="auto"/>
              <w:rPr>
                <w:rFonts w:ascii="Palatino Linotype" w:eastAsia="Palatino Linotype" w:hAnsi="Palatino Linotype" w:cs="Palatino Linotype"/>
                <w:b/>
                <w:sz w:val="18"/>
                <w:szCs w:val="18"/>
              </w:rPr>
            </w:pPr>
            <w:r w:rsidRPr="0050594D">
              <w:rPr>
                <w:rFonts w:ascii="Palatino Linotype" w:hAnsi="Palatino Linotype"/>
                <w:noProof/>
                <w:sz w:val="18"/>
                <w:szCs w:val="18"/>
                <w:lang w:val="es-MX" w:eastAsia="es-MX"/>
              </w:rPr>
              <w:drawing>
                <wp:inline distT="0" distB="0" distL="0" distR="0" wp14:anchorId="210EB588" wp14:editId="4C56DAFA">
                  <wp:extent cx="3544570" cy="526415"/>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4570" cy="52641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DAB0BF7"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No</w:t>
            </w:r>
          </w:p>
          <w:p w14:paraId="05F6F18E"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p>
          <w:p w14:paraId="413051B5" w14:textId="77777777" w:rsidR="006B630B" w:rsidRPr="0050594D" w:rsidRDefault="006B630B" w:rsidP="002B5EA0">
            <w:pPr>
              <w:spacing w:line="276" w:lineRule="auto"/>
              <w:jc w:val="center"/>
              <w:rPr>
                <w:rFonts w:ascii="Palatino Linotype" w:eastAsia="Palatino Linotype" w:hAnsi="Palatino Linotype" w:cs="Palatino Linotype"/>
                <w:sz w:val="18"/>
                <w:szCs w:val="18"/>
              </w:rPr>
            </w:pPr>
            <w:r w:rsidRPr="0050594D">
              <w:rPr>
                <w:rFonts w:ascii="Palatino Linotype" w:eastAsia="Palatino Linotype" w:hAnsi="Palatino Linotype" w:cs="Palatino Linotype"/>
                <w:sz w:val="18"/>
                <w:szCs w:val="18"/>
              </w:rPr>
              <w:t>No se advirtió un desarrollo adecuado de la prueba de daño</w:t>
            </w:r>
          </w:p>
          <w:p w14:paraId="6D9D7A7F" w14:textId="5074B829" w:rsidR="00F02307" w:rsidRPr="0050594D" w:rsidRDefault="00F02307" w:rsidP="00F02307">
            <w:pPr>
              <w:spacing w:line="276" w:lineRule="auto"/>
              <w:jc w:val="both"/>
              <w:rPr>
                <w:rFonts w:ascii="Palatino Linotype" w:eastAsia="Palatino Linotype" w:hAnsi="Palatino Linotype" w:cs="Palatino Linotype"/>
                <w:sz w:val="18"/>
                <w:szCs w:val="18"/>
              </w:rPr>
            </w:pPr>
            <w:r w:rsidRPr="0050594D">
              <w:rPr>
                <w:rFonts w:ascii="Palatino Linotype" w:eastAsia="Palatino Linotype" w:hAnsi="Palatino Linotype" w:cs="Palatino Linotype"/>
                <w:sz w:val="18"/>
                <w:szCs w:val="18"/>
              </w:rPr>
              <w:t xml:space="preserve">Tampoco se realizó el análisis de cada una de las causales de clasificación invocadas por el Sujeto Obligado, ya que la Ley de la materia refiere que la clasificación de la información se llevara a cabo mediante un análisis de caso </w:t>
            </w:r>
            <w:r w:rsidRPr="0050594D">
              <w:rPr>
                <w:rFonts w:ascii="Palatino Linotype" w:eastAsia="Palatino Linotype" w:hAnsi="Palatino Linotype" w:cs="Palatino Linotype"/>
                <w:sz w:val="18"/>
                <w:szCs w:val="18"/>
              </w:rPr>
              <w:lastRenderedPageBreak/>
              <w:t>por caso, lo cual no aconteció en el presente asunto.</w:t>
            </w:r>
          </w:p>
        </w:tc>
      </w:tr>
      <w:tr w:rsidR="006B630B" w:rsidRPr="0050594D" w14:paraId="65FDADF4" w14:textId="77777777" w:rsidTr="002B5EA0">
        <w:tc>
          <w:tcPr>
            <w:tcW w:w="1413" w:type="dxa"/>
            <w:tcBorders>
              <w:top w:val="single" w:sz="4" w:space="0" w:color="000000"/>
              <w:left w:val="single" w:sz="4" w:space="0" w:color="000000"/>
              <w:bottom w:val="single" w:sz="4" w:space="0" w:color="000000"/>
              <w:right w:val="single" w:sz="4" w:space="0" w:color="000000"/>
            </w:tcBorders>
          </w:tcPr>
          <w:p w14:paraId="101F534E"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lastRenderedPageBreak/>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1CCB8F16" w14:textId="6BB53C98" w:rsidR="006B630B" w:rsidRPr="0050594D" w:rsidRDefault="0078667D"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noProof/>
                <w:sz w:val="18"/>
                <w:szCs w:val="18"/>
                <w:lang w:val="es-MX" w:eastAsia="es-MX"/>
              </w:rPr>
              <w:drawing>
                <wp:inline distT="0" distB="0" distL="0" distR="0" wp14:anchorId="22E294C6" wp14:editId="697225A7">
                  <wp:extent cx="3544570" cy="31496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4570" cy="31496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483CF7DD"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 xml:space="preserve">Sí </w:t>
            </w:r>
          </w:p>
        </w:tc>
      </w:tr>
      <w:tr w:rsidR="006B630B" w:rsidRPr="0050594D" w14:paraId="222B5F5D" w14:textId="77777777" w:rsidTr="002B5EA0">
        <w:tc>
          <w:tcPr>
            <w:tcW w:w="1413" w:type="dxa"/>
            <w:tcBorders>
              <w:top w:val="single" w:sz="4" w:space="0" w:color="000000"/>
              <w:left w:val="single" w:sz="4" w:space="0" w:color="000000"/>
              <w:bottom w:val="single" w:sz="4" w:space="0" w:color="000000"/>
              <w:right w:val="single" w:sz="4" w:space="0" w:color="000000"/>
            </w:tcBorders>
          </w:tcPr>
          <w:p w14:paraId="50074D38"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Autoridades competentes.</w:t>
            </w:r>
          </w:p>
        </w:tc>
        <w:tc>
          <w:tcPr>
            <w:tcW w:w="5812" w:type="dxa"/>
            <w:tcBorders>
              <w:top w:val="single" w:sz="4" w:space="0" w:color="000000"/>
              <w:left w:val="single" w:sz="4" w:space="0" w:color="000000"/>
              <w:bottom w:val="single" w:sz="4" w:space="0" w:color="000000"/>
              <w:right w:val="single" w:sz="4" w:space="0" w:color="000000"/>
            </w:tcBorders>
          </w:tcPr>
          <w:p w14:paraId="432A468B" w14:textId="5CB63CF5" w:rsidR="006B630B" w:rsidRPr="0050594D" w:rsidRDefault="0078667D" w:rsidP="002B5EA0">
            <w:pPr>
              <w:spacing w:line="276" w:lineRule="auto"/>
              <w:jc w:val="center"/>
              <w:rPr>
                <w:rFonts w:ascii="Palatino Linotype" w:hAnsi="Palatino Linotype"/>
                <w:sz w:val="18"/>
                <w:szCs w:val="18"/>
              </w:rPr>
            </w:pPr>
            <w:r w:rsidRPr="0050594D">
              <w:rPr>
                <w:rFonts w:ascii="Palatino Linotype" w:hAnsi="Palatino Linotype"/>
                <w:noProof/>
                <w:sz w:val="18"/>
                <w:szCs w:val="18"/>
                <w:lang w:val="es-MX" w:eastAsia="es-MX"/>
              </w:rPr>
              <w:drawing>
                <wp:inline distT="0" distB="0" distL="0" distR="0" wp14:anchorId="564D6D2D" wp14:editId="73623FF2">
                  <wp:extent cx="3544570" cy="383921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4570" cy="383921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47E11D3C" w14:textId="77777777" w:rsidR="006B630B" w:rsidRPr="0050594D" w:rsidRDefault="006B630B" w:rsidP="002B5EA0">
            <w:pPr>
              <w:spacing w:line="276" w:lineRule="auto"/>
              <w:jc w:val="center"/>
              <w:rPr>
                <w:rFonts w:ascii="Palatino Linotype" w:eastAsia="Palatino Linotype" w:hAnsi="Palatino Linotype" w:cs="Palatino Linotype"/>
                <w:b/>
                <w:sz w:val="18"/>
                <w:szCs w:val="18"/>
              </w:rPr>
            </w:pPr>
            <w:r w:rsidRPr="0050594D">
              <w:rPr>
                <w:rFonts w:ascii="Palatino Linotype" w:eastAsia="Palatino Linotype" w:hAnsi="Palatino Linotype" w:cs="Palatino Linotype"/>
                <w:b/>
                <w:sz w:val="18"/>
                <w:szCs w:val="18"/>
              </w:rPr>
              <w:t>Sí</w:t>
            </w:r>
          </w:p>
        </w:tc>
      </w:tr>
    </w:tbl>
    <w:p w14:paraId="74F64115" w14:textId="77777777" w:rsidR="006B630B" w:rsidRPr="0050594D" w:rsidRDefault="006B630B" w:rsidP="006B630B">
      <w:pPr>
        <w:spacing w:line="360" w:lineRule="auto"/>
        <w:jc w:val="both"/>
        <w:rPr>
          <w:rFonts w:ascii="Palatino Linotype" w:eastAsia="Palatino Linotype" w:hAnsi="Palatino Linotype" w:cs="Palatino Linotype"/>
          <w:sz w:val="22"/>
          <w:szCs w:val="22"/>
        </w:rPr>
      </w:pPr>
    </w:p>
    <w:p w14:paraId="1673171B" w14:textId="52B80176" w:rsidR="00A5095A" w:rsidRPr="0050594D" w:rsidRDefault="006B630B" w:rsidP="0078667D">
      <w:pPr>
        <w:spacing w:line="360" w:lineRule="auto"/>
        <w:jc w:val="both"/>
        <w:rPr>
          <w:rFonts w:ascii="Palatino Linotype" w:eastAsia="Palatino Linotype" w:hAnsi="Palatino Linotype" w:cs="Palatino Linotype"/>
          <w:bCs/>
          <w:sz w:val="22"/>
          <w:szCs w:val="22"/>
        </w:rPr>
      </w:pPr>
      <w:r w:rsidRPr="0050594D">
        <w:rPr>
          <w:rFonts w:ascii="Palatino Linotype" w:eastAsia="Palatino Linotype" w:hAnsi="Palatino Linotype" w:cs="Palatino Linotype"/>
          <w:sz w:val="22"/>
          <w:szCs w:val="22"/>
        </w:rPr>
        <w:t xml:space="preserve">Como se advierte en el cuadro que antecede, el Acuerdo emitido por el Comité de Transparencia, no cumple con las formalidades que contempla la Ley en la materia, al no advertirse una adecuada fundamentación y motivación y, al no desarrollarse </w:t>
      </w:r>
      <w:r w:rsidR="0078667D" w:rsidRPr="0050594D">
        <w:rPr>
          <w:rFonts w:ascii="Palatino Linotype" w:eastAsia="Palatino Linotype" w:hAnsi="Palatino Linotype" w:cs="Palatino Linotype"/>
          <w:sz w:val="22"/>
          <w:szCs w:val="22"/>
        </w:rPr>
        <w:t xml:space="preserve">correctamente </w:t>
      </w:r>
      <w:r w:rsidRPr="0050594D">
        <w:rPr>
          <w:rFonts w:ascii="Palatino Linotype" w:eastAsia="Palatino Linotype" w:hAnsi="Palatino Linotype" w:cs="Palatino Linotype"/>
          <w:sz w:val="22"/>
          <w:szCs w:val="22"/>
        </w:rPr>
        <w:t xml:space="preserve">la prueba de </w:t>
      </w:r>
      <w:r w:rsidR="0078667D" w:rsidRPr="0050594D">
        <w:rPr>
          <w:rFonts w:ascii="Palatino Linotype" w:eastAsia="Palatino Linotype" w:hAnsi="Palatino Linotype" w:cs="Palatino Linotype"/>
          <w:sz w:val="22"/>
          <w:szCs w:val="22"/>
        </w:rPr>
        <w:t>daño</w:t>
      </w:r>
      <w:r w:rsidR="00F02307" w:rsidRPr="0050594D">
        <w:rPr>
          <w:rFonts w:ascii="Palatino Linotype" w:eastAsia="Palatino Linotype" w:hAnsi="Palatino Linotype" w:cs="Palatino Linotype"/>
          <w:sz w:val="22"/>
          <w:szCs w:val="22"/>
        </w:rPr>
        <w:t xml:space="preserve">, ya que no se realizó el análisis de cada una de las causales de clasificación invocadas, </w:t>
      </w:r>
      <w:r w:rsidR="0077193E" w:rsidRPr="0050594D">
        <w:rPr>
          <w:rFonts w:ascii="Palatino Linotype" w:eastAsia="Palatino Linotype" w:hAnsi="Palatino Linotype" w:cs="Palatino Linotype"/>
          <w:sz w:val="22"/>
          <w:szCs w:val="22"/>
        </w:rPr>
        <w:t xml:space="preserve">pues </w:t>
      </w:r>
      <w:r w:rsidR="00F02307" w:rsidRPr="0050594D">
        <w:rPr>
          <w:rFonts w:ascii="Palatino Linotype" w:eastAsia="Palatino Linotype" w:hAnsi="Palatino Linotype" w:cs="Palatino Linotype"/>
          <w:sz w:val="22"/>
          <w:szCs w:val="22"/>
        </w:rPr>
        <w:t xml:space="preserve">la Ley de la materia refiere que la clasificación de la información se llevara a cabo mediante un análisis de caso por caso, lo cual no </w:t>
      </w:r>
      <w:r w:rsidR="0077193E" w:rsidRPr="0050594D">
        <w:rPr>
          <w:rFonts w:ascii="Palatino Linotype" w:eastAsia="Palatino Linotype" w:hAnsi="Palatino Linotype" w:cs="Palatino Linotype"/>
          <w:sz w:val="22"/>
          <w:szCs w:val="22"/>
        </w:rPr>
        <w:t xml:space="preserve">aconteció en el presente asunto, </w:t>
      </w:r>
      <w:r w:rsidR="0078667D" w:rsidRPr="0050594D">
        <w:rPr>
          <w:rFonts w:ascii="Palatino Linotype" w:eastAsia="Palatino Linotype" w:hAnsi="Palatino Linotype" w:cs="Palatino Linotype"/>
          <w:sz w:val="22"/>
          <w:szCs w:val="22"/>
        </w:rPr>
        <w:lastRenderedPageBreak/>
        <w:t>aunado a que no resultaba procedente el nombre y firma del Titular del Departamento de Formación, como vocal de la Comisión</w:t>
      </w:r>
      <w:r w:rsidR="00D146B4" w:rsidRPr="0050594D">
        <w:rPr>
          <w:rFonts w:ascii="Palatino Linotype" w:eastAsia="Palatino Linotype" w:hAnsi="Palatino Linotype" w:cs="Palatino Linotype"/>
          <w:bCs/>
          <w:sz w:val="22"/>
          <w:szCs w:val="22"/>
        </w:rPr>
        <w:t>.</w:t>
      </w:r>
    </w:p>
    <w:p w14:paraId="1A4A591C" w14:textId="7DABC451" w:rsidR="000A3641" w:rsidRPr="0050594D" w:rsidRDefault="000A3641" w:rsidP="000A3641">
      <w:pPr>
        <w:spacing w:before="240" w:after="240"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Así las cosas, se consideran que las razones o motivos de inconformidad hechos valer por </w:t>
      </w:r>
      <w:r w:rsidRPr="0050594D">
        <w:rPr>
          <w:rFonts w:ascii="Palatino Linotype" w:eastAsia="Palatino Linotype" w:hAnsi="Palatino Linotype" w:cs="Palatino Linotype"/>
          <w:bCs/>
          <w:sz w:val="22"/>
          <w:szCs w:val="22"/>
        </w:rPr>
        <w:t>la</w:t>
      </w:r>
      <w:r w:rsidRPr="0050594D">
        <w:rPr>
          <w:rFonts w:ascii="Palatino Linotype" w:eastAsia="Palatino Linotype" w:hAnsi="Palatino Linotype" w:cs="Palatino Linotype"/>
          <w:sz w:val="22"/>
          <w:szCs w:val="22"/>
        </w:rPr>
        <w:t xml:space="preserve"> parte </w:t>
      </w:r>
      <w:r w:rsidRPr="0050594D">
        <w:rPr>
          <w:rFonts w:ascii="Palatino Linotype" w:eastAsia="Palatino Linotype" w:hAnsi="Palatino Linotype" w:cs="Palatino Linotype"/>
          <w:b/>
          <w:sz w:val="22"/>
          <w:szCs w:val="22"/>
        </w:rPr>
        <w:t>Recurrente</w:t>
      </w:r>
      <w:r w:rsidRPr="0050594D">
        <w:rPr>
          <w:rFonts w:ascii="Palatino Linotype" w:eastAsia="Palatino Linotype" w:hAnsi="Palatino Linotype" w:cs="Palatino Linotype"/>
          <w:sz w:val="22"/>
          <w:szCs w:val="22"/>
        </w:rPr>
        <w:t xml:space="preserve"> se estiman fundados; por lo que, lo procedente es</w:t>
      </w:r>
      <w:r w:rsidR="004B792D" w:rsidRPr="0050594D">
        <w:rPr>
          <w:rFonts w:ascii="Palatino Linotype" w:eastAsia="Palatino Linotype" w:hAnsi="Palatino Linotype" w:cs="Palatino Linotype"/>
          <w:sz w:val="22"/>
          <w:szCs w:val="22"/>
        </w:rPr>
        <w:t xml:space="preserve"> </w:t>
      </w:r>
      <w:r w:rsidR="004B792D" w:rsidRPr="0050594D">
        <w:rPr>
          <w:rFonts w:ascii="Palatino Linotype" w:eastAsia="Palatino Linotype" w:hAnsi="Palatino Linotype" w:cs="Palatino Linotype"/>
          <w:b/>
          <w:sz w:val="22"/>
          <w:szCs w:val="22"/>
        </w:rPr>
        <w:t xml:space="preserve">Modificar </w:t>
      </w:r>
      <w:r w:rsidRPr="0050594D">
        <w:rPr>
          <w:rFonts w:ascii="Palatino Linotype" w:eastAsia="Palatino Linotype" w:hAnsi="Palatino Linotype" w:cs="Palatino Linotype"/>
          <w:sz w:val="22"/>
          <w:szCs w:val="22"/>
        </w:rPr>
        <w:t xml:space="preserve">la respuesta del </w:t>
      </w:r>
      <w:r w:rsidRPr="0050594D">
        <w:rPr>
          <w:rFonts w:ascii="Palatino Linotype" w:eastAsia="Palatino Linotype" w:hAnsi="Palatino Linotype" w:cs="Palatino Linotype"/>
          <w:b/>
          <w:sz w:val="22"/>
          <w:szCs w:val="22"/>
        </w:rPr>
        <w:t xml:space="preserve">Sujeto Obligado y ordenar la entrega </w:t>
      </w:r>
      <w:r w:rsidR="0078667D" w:rsidRPr="0050594D">
        <w:rPr>
          <w:rFonts w:ascii="Palatino Linotype" w:eastAsia="Palatino Linotype" w:hAnsi="Palatino Linotype" w:cs="Palatino Linotype"/>
          <w:sz w:val="22"/>
          <w:szCs w:val="22"/>
        </w:rPr>
        <w:t>del Acta de la Primera Sesión Ordinaria e Instalación de la Comisión de Honor y Justicia de la Comisaria Municipal de Atlacomulco, Estado de México y Toma de Protesta</w:t>
      </w:r>
      <w:r w:rsidR="00466B67" w:rsidRPr="0050594D">
        <w:rPr>
          <w:rFonts w:ascii="Palatino Linotype" w:eastAsia="Palatino Linotype" w:hAnsi="Palatino Linotype" w:cs="Palatino Linotype"/>
          <w:sz w:val="22"/>
          <w:szCs w:val="22"/>
        </w:rPr>
        <w:t xml:space="preserve"> remita en informe justificado</w:t>
      </w:r>
      <w:r w:rsidR="0078667D" w:rsidRPr="0050594D">
        <w:rPr>
          <w:rFonts w:ascii="Palatino Linotype" w:eastAsia="Palatino Linotype" w:hAnsi="Palatino Linotype" w:cs="Palatino Linotype"/>
          <w:sz w:val="22"/>
          <w:szCs w:val="22"/>
        </w:rPr>
        <w:t>, en correcta versión pública</w:t>
      </w:r>
      <w:r w:rsidRPr="0050594D">
        <w:rPr>
          <w:rFonts w:ascii="Palatino Linotype" w:eastAsia="Palatino Linotype" w:hAnsi="Palatino Linotype" w:cs="Palatino Linotype"/>
          <w:sz w:val="22"/>
          <w:szCs w:val="22"/>
        </w:rPr>
        <w:t>, ello conforme a lo previsto por el considerando siguiente.</w:t>
      </w:r>
    </w:p>
    <w:p w14:paraId="10C5DAEA" w14:textId="77777777" w:rsidR="00466B67" w:rsidRPr="0050594D" w:rsidRDefault="00466B67" w:rsidP="00466B67">
      <w:pPr>
        <w:spacing w:line="360" w:lineRule="auto"/>
        <w:jc w:val="both"/>
        <w:rPr>
          <w:rFonts w:ascii="Palatino Linotype" w:hAnsi="Palatino Linotype"/>
          <w:sz w:val="22"/>
          <w:szCs w:val="22"/>
        </w:rPr>
      </w:pPr>
      <w:r w:rsidRPr="0050594D">
        <w:rPr>
          <w:rFonts w:ascii="Palatino Linotype" w:eastAsia="Palatino Linotype" w:hAnsi="Palatino Linotype" w:cs="Palatino Linotype"/>
          <w:b/>
          <w:sz w:val="22"/>
          <w:szCs w:val="22"/>
        </w:rPr>
        <w:t xml:space="preserve">Quinto. Versión Pública. </w:t>
      </w:r>
      <w:r w:rsidRPr="0050594D">
        <w:rPr>
          <w:rFonts w:ascii="Palatino Linotype" w:eastAsia="Palatino Linotype" w:hAnsi="Palatino Linotype" w:cs="Palatino Linotype"/>
          <w:sz w:val="22"/>
          <w:szCs w:val="22"/>
        </w:rPr>
        <w:t>Como fue debidamente apuntado, el</w:t>
      </w:r>
      <w:r w:rsidRPr="0050594D">
        <w:rPr>
          <w:rFonts w:ascii="Palatino Linotype" w:eastAsia="Palatino Linotype" w:hAnsi="Palatino Linotype" w:cs="Palatino Linotype"/>
          <w:b/>
          <w:sz w:val="22"/>
          <w:szCs w:val="22"/>
        </w:rPr>
        <w:t> Sujeto Obligado</w:t>
      </w:r>
      <w:r w:rsidRPr="0050594D">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16C01A7" w14:textId="77777777" w:rsidR="00466B67" w:rsidRPr="0050594D" w:rsidRDefault="00466B67" w:rsidP="00466B67">
      <w:pPr>
        <w:spacing w:line="360" w:lineRule="auto"/>
        <w:jc w:val="both"/>
        <w:rPr>
          <w:rFonts w:ascii="Palatino Linotype" w:eastAsia="Palatino Linotype" w:hAnsi="Palatino Linotype" w:cs="Palatino Linotype"/>
          <w:i/>
          <w:sz w:val="22"/>
          <w:szCs w:val="22"/>
        </w:rPr>
      </w:pPr>
    </w:p>
    <w:p w14:paraId="77881172" w14:textId="77777777" w:rsidR="00466B67" w:rsidRPr="0050594D" w:rsidRDefault="00466B67" w:rsidP="00466B6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A1241F1" w14:textId="77777777" w:rsidR="00466B67" w:rsidRPr="0050594D" w:rsidRDefault="00466B67" w:rsidP="00466B67">
      <w:pPr>
        <w:pBdr>
          <w:top w:val="nil"/>
          <w:left w:val="nil"/>
          <w:bottom w:val="nil"/>
          <w:right w:val="nil"/>
          <w:between w:val="nil"/>
        </w:pBdr>
        <w:spacing w:line="360" w:lineRule="auto"/>
        <w:ind w:right="49"/>
        <w:jc w:val="both"/>
        <w:rPr>
          <w:rFonts w:ascii="Palatino Linotype" w:hAnsi="Palatino Linotype"/>
          <w:sz w:val="22"/>
          <w:szCs w:val="22"/>
        </w:rPr>
      </w:pPr>
    </w:p>
    <w:p w14:paraId="69789A62" w14:textId="77777777" w:rsidR="00466B67" w:rsidRPr="0050594D" w:rsidRDefault="00466B67" w:rsidP="00466B6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2C787A7" w14:textId="77777777" w:rsidR="00466B67" w:rsidRPr="0050594D" w:rsidRDefault="00466B67" w:rsidP="00466B67">
      <w:pPr>
        <w:pBdr>
          <w:top w:val="nil"/>
          <w:left w:val="nil"/>
          <w:bottom w:val="nil"/>
          <w:right w:val="nil"/>
          <w:between w:val="nil"/>
        </w:pBdr>
        <w:spacing w:line="360" w:lineRule="auto"/>
        <w:ind w:right="49"/>
        <w:jc w:val="both"/>
        <w:rPr>
          <w:rFonts w:ascii="Palatino Linotype" w:hAnsi="Palatino Linotype"/>
          <w:sz w:val="22"/>
          <w:szCs w:val="22"/>
        </w:rPr>
      </w:pPr>
    </w:p>
    <w:p w14:paraId="4BABFAA4" w14:textId="77777777" w:rsidR="00466B67" w:rsidRPr="0050594D" w:rsidRDefault="00466B67" w:rsidP="00466B67">
      <w:pPr>
        <w:pBdr>
          <w:top w:val="nil"/>
          <w:left w:val="nil"/>
          <w:bottom w:val="nil"/>
          <w:right w:val="nil"/>
          <w:between w:val="nil"/>
        </w:pBdr>
        <w:spacing w:line="360" w:lineRule="auto"/>
        <w:ind w:right="49"/>
        <w:jc w:val="both"/>
        <w:rPr>
          <w:rFonts w:ascii="Palatino Linotype" w:hAnsi="Palatino Linotype"/>
          <w:sz w:val="22"/>
          <w:szCs w:val="22"/>
        </w:rPr>
      </w:pPr>
      <w:r w:rsidRPr="0050594D">
        <w:rPr>
          <w:rFonts w:ascii="Palatino Linotype" w:eastAsia="Palatino Linotype" w:hAnsi="Palatino Linotype" w:cs="Palatino Linotype"/>
          <w:sz w:val="22"/>
          <w:szCs w:val="22"/>
        </w:rPr>
        <w:lastRenderedPageBreak/>
        <w:t>Al respecto, los artículos 3, fracciones IX, XX, XXI, XXXII, XLV; 6, 91, 137, 143 fracción I, de la Ley de Transparencia y Acceso a la Información Pública del Estado de México y Municipios vigente establecen:</w:t>
      </w:r>
    </w:p>
    <w:p w14:paraId="1FBB51C7" w14:textId="77777777" w:rsidR="00466B67" w:rsidRPr="0050594D" w:rsidRDefault="00466B67" w:rsidP="00466B67">
      <w:pPr>
        <w:spacing w:line="360" w:lineRule="auto"/>
        <w:rPr>
          <w:rFonts w:ascii="Palatino Linotype" w:eastAsia="Palatino Linotype" w:hAnsi="Palatino Linotype" w:cs="Palatino Linotype"/>
          <w:sz w:val="22"/>
          <w:szCs w:val="22"/>
        </w:rPr>
      </w:pPr>
    </w:p>
    <w:p w14:paraId="703CFDDB"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“Artículo 3.</w:t>
      </w:r>
      <w:r w:rsidRPr="0050594D">
        <w:rPr>
          <w:rFonts w:ascii="Palatino Linotype" w:eastAsia="Palatino Linotype" w:hAnsi="Palatino Linotype" w:cs="Palatino Linotype"/>
          <w:i/>
          <w:sz w:val="22"/>
          <w:szCs w:val="22"/>
        </w:rPr>
        <w:t xml:space="preserve"> Para los efectos de la presente Ley se entenderá por:</w:t>
      </w:r>
    </w:p>
    <w:p w14:paraId="6EE3AE18"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2F9AD285"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IX. Datos personales</w:t>
      </w:r>
      <w:r w:rsidRPr="0050594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18AFF46"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2C6FFACB"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XX. Información clasificada</w:t>
      </w:r>
      <w:r w:rsidRPr="0050594D">
        <w:rPr>
          <w:rFonts w:ascii="Palatino Linotype" w:eastAsia="Palatino Linotype" w:hAnsi="Palatino Linotype" w:cs="Palatino Linotype"/>
          <w:i/>
          <w:sz w:val="22"/>
          <w:szCs w:val="22"/>
        </w:rPr>
        <w:t>: Aquella considerada por la presente Ley como reservada o confidencial;</w:t>
      </w:r>
    </w:p>
    <w:p w14:paraId="5EF519D5"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XXI. Información confidencial</w:t>
      </w:r>
      <w:r w:rsidRPr="0050594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ECE348"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49D8385E"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XXXII. Protección de Datos Personales</w:t>
      </w:r>
      <w:r w:rsidRPr="0050594D">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6F747B1"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57860719"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XLV. Versión pública</w:t>
      </w:r>
      <w:r w:rsidRPr="0050594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BCB33F5"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 Artículo 6</w:t>
      </w:r>
      <w:r w:rsidRPr="0050594D">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D950ABB"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 (…)</w:t>
      </w:r>
    </w:p>
    <w:p w14:paraId="69C981C5"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lastRenderedPageBreak/>
        <w:t>Artículo 91.</w:t>
      </w:r>
      <w:r w:rsidRPr="0050594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2845A99"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5A949F55"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Artículo 137.</w:t>
      </w:r>
      <w:r w:rsidRPr="0050594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2B1748C"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 Artículo 143.</w:t>
      </w:r>
      <w:r w:rsidRPr="0050594D">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CD0CB38"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b/>
          <w:i/>
          <w:sz w:val="22"/>
          <w:szCs w:val="22"/>
        </w:rPr>
        <w:t>I.</w:t>
      </w:r>
      <w:r w:rsidRPr="0050594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110EB34" w14:textId="77777777" w:rsidR="00466B67" w:rsidRPr="0050594D" w:rsidRDefault="00466B67" w:rsidP="00466B67">
      <w:pPr>
        <w:pBdr>
          <w:top w:val="nil"/>
          <w:left w:val="nil"/>
          <w:bottom w:val="nil"/>
          <w:right w:val="nil"/>
          <w:between w:val="nil"/>
        </w:pBdr>
        <w:spacing w:line="276" w:lineRule="auto"/>
        <w:ind w:left="862"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711BE4C8" w14:textId="77777777" w:rsidR="00466B67" w:rsidRPr="0050594D" w:rsidRDefault="00466B67" w:rsidP="00466B67">
      <w:pPr>
        <w:spacing w:line="360" w:lineRule="auto"/>
        <w:rPr>
          <w:rFonts w:ascii="Palatino Linotype" w:hAnsi="Palatino Linotype"/>
          <w:sz w:val="22"/>
          <w:szCs w:val="22"/>
        </w:rPr>
      </w:pPr>
    </w:p>
    <w:p w14:paraId="5624C404" w14:textId="77777777" w:rsidR="00466B67" w:rsidRPr="0050594D" w:rsidRDefault="00466B67" w:rsidP="00466B67">
      <w:pPr>
        <w:pBdr>
          <w:top w:val="nil"/>
          <w:left w:val="nil"/>
          <w:bottom w:val="nil"/>
          <w:right w:val="nil"/>
          <w:between w:val="nil"/>
        </w:pBdr>
        <w:spacing w:line="360" w:lineRule="auto"/>
        <w:ind w:right="50"/>
        <w:jc w:val="both"/>
        <w:rPr>
          <w:rFonts w:ascii="Palatino Linotype" w:hAnsi="Palatino Linotype"/>
          <w:sz w:val="22"/>
          <w:szCs w:val="22"/>
        </w:rPr>
      </w:pPr>
      <w:r w:rsidRPr="0050594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0594D">
        <w:rPr>
          <w:rFonts w:ascii="Palatino Linotype" w:eastAsia="Palatino Linotype" w:hAnsi="Palatino Linotype" w:cs="Palatino Linotype"/>
          <w:b/>
          <w:sz w:val="22"/>
          <w:szCs w:val="22"/>
        </w:rPr>
        <w:t xml:space="preserve">Sujeto Obligado </w:t>
      </w:r>
      <w:r w:rsidRPr="0050594D">
        <w:rPr>
          <w:rFonts w:ascii="Palatino Linotype" w:eastAsia="Palatino Linotype" w:hAnsi="Palatino Linotype" w:cs="Palatino Linotype"/>
          <w:sz w:val="22"/>
          <w:szCs w:val="22"/>
        </w:rPr>
        <w:t>deberá proceder a testar los datos personales que se encuentre contenidos en los documentos a entregar para satisfacer el derecho de acceso a la información pública de la parte</w:t>
      </w:r>
      <w:r w:rsidRPr="0050594D">
        <w:rPr>
          <w:rFonts w:ascii="Palatino Linotype" w:eastAsia="Palatino Linotype" w:hAnsi="Palatino Linotype" w:cs="Palatino Linotype"/>
          <w:b/>
          <w:sz w:val="22"/>
          <w:szCs w:val="22"/>
        </w:rPr>
        <w:t xml:space="preserve"> Recurrente,</w:t>
      </w:r>
      <w:r w:rsidRPr="0050594D">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B80B4EE" w14:textId="77777777" w:rsidR="00466B67" w:rsidRPr="0050594D" w:rsidRDefault="00466B67" w:rsidP="00466B67">
      <w:pPr>
        <w:spacing w:line="360" w:lineRule="auto"/>
        <w:rPr>
          <w:rFonts w:ascii="Palatino Linotype" w:hAnsi="Palatino Linotype"/>
          <w:sz w:val="22"/>
          <w:szCs w:val="22"/>
        </w:rPr>
      </w:pPr>
    </w:p>
    <w:p w14:paraId="73A9E261" w14:textId="77777777" w:rsidR="00466B67" w:rsidRPr="0050594D" w:rsidRDefault="00466B67" w:rsidP="00466B67">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Datos que deberá clasificar como confidenciales por tratarse precisamente de información privada, puesto que los datos personales son irrenunciables, intransferibles e indelegables </w:t>
      </w:r>
      <w:r w:rsidRPr="0050594D">
        <w:rPr>
          <w:rFonts w:ascii="Palatino Linotype" w:eastAsia="Palatino Linotype" w:hAnsi="Palatino Linotype" w:cs="Palatino Linotype"/>
          <w:sz w:val="22"/>
          <w:szCs w:val="22"/>
        </w:rPr>
        <w:lastRenderedPageBreak/>
        <w:t>y los Sujetos Obligados no deberán hacer entrega de los mismos a personas ajenas a su titular.</w:t>
      </w:r>
    </w:p>
    <w:p w14:paraId="2C08557D" w14:textId="6036D721" w:rsidR="00B40357" w:rsidRPr="0050594D" w:rsidRDefault="00B40357" w:rsidP="00B40357">
      <w:pPr>
        <w:pBdr>
          <w:top w:val="nil"/>
          <w:left w:val="nil"/>
          <w:bottom w:val="nil"/>
          <w:right w:val="nil"/>
          <w:between w:val="nil"/>
        </w:pBdr>
        <w:spacing w:line="360" w:lineRule="auto"/>
        <w:ind w:right="50"/>
        <w:jc w:val="both"/>
        <w:rPr>
          <w:rFonts w:ascii="Palatino Linotype" w:hAnsi="Palatino Linotype"/>
          <w:sz w:val="22"/>
          <w:szCs w:val="22"/>
        </w:rPr>
      </w:pPr>
      <w:r w:rsidRPr="0050594D">
        <w:rPr>
          <w:rFonts w:ascii="Palatino Linotype" w:hAnsi="Palatino Linotype"/>
          <w:sz w:val="22"/>
          <w:szCs w:val="22"/>
        </w:rPr>
        <w:t xml:space="preserve">Referente al </w:t>
      </w:r>
      <w:r w:rsidRPr="0050594D">
        <w:rPr>
          <w:rFonts w:ascii="Palatino Linotype" w:hAnsi="Palatino Linotype"/>
          <w:i/>
          <w:sz w:val="22"/>
          <w:szCs w:val="22"/>
        </w:rPr>
        <w:t>nombre de particulares</w:t>
      </w:r>
      <w:r w:rsidRPr="0050594D">
        <w:rPr>
          <w:rFonts w:ascii="Palatino Linotype" w:hAnsi="Palatino Linotype"/>
          <w:sz w:val="22"/>
          <w:szCs w:val="22"/>
        </w:rPr>
        <w:t>, conviene referir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Por lo que el nombre de personas físicas que no tienen nada que ver con el servicio público y que no realizan actos de autoridad o reciben recursos públicos, es un dato confidencial, en términos del artículo 143, fracción I de la Ley de Transparencia y Acceso a la Información.</w:t>
      </w:r>
    </w:p>
    <w:p w14:paraId="4290C444" w14:textId="77777777" w:rsidR="00466B67" w:rsidRPr="0050594D" w:rsidRDefault="00466B67" w:rsidP="00466B67">
      <w:pPr>
        <w:pBdr>
          <w:top w:val="nil"/>
          <w:left w:val="nil"/>
          <w:bottom w:val="nil"/>
          <w:right w:val="nil"/>
          <w:between w:val="nil"/>
        </w:pBdr>
        <w:spacing w:line="360" w:lineRule="auto"/>
        <w:jc w:val="both"/>
        <w:rPr>
          <w:rFonts w:ascii="Palatino Linotype" w:eastAsia="Palatino Linotype" w:hAnsi="Palatino Linotype" w:cs="Palatino Linotype"/>
          <w:sz w:val="20"/>
          <w:szCs w:val="22"/>
        </w:rPr>
      </w:pPr>
    </w:p>
    <w:p w14:paraId="46C6328E" w14:textId="43257D29" w:rsidR="00466B67" w:rsidRPr="0050594D" w:rsidRDefault="00466B67" w:rsidP="00466B67">
      <w:pPr>
        <w:spacing w:after="240" w:line="360" w:lineRule="auto"/>
        <w:jc w:val="both"/>
        <w:rPr>
          <w:rFonts w:ascii="Palatino Linotype" w:hAnsi="Palatino Linotype" w:cs="Tahoma"/>
          <w:bCs/>
          <w:sz w:val="22"/>
          <w:szCs w:val="22"/>
          <w:lang w:eastAsia="en-US"/>
        </w:rPr>
      </w:pPr>
      <w:r w:rsidRPr="0050594D">
        <w:rPr>
          <w:rFonts w:ascii="Palatino Linotype" w:eastAsia="Palatino Linotype" w:hAnsi="Palatino Linotype" w:cs="Palatino Linotype"/>
          <w:sz w:val="22"/>
        </w:rPr>
        <w:t xml:space="preserve">Por otro lado, derivado de la información que se ordena entregar de la </w:t>
      </w:r>
      <w:r w:rsidRPr="0050594D">
        <w:rPr>
          <w:rFonts w:ascii="Palatino Linotype" w:eastAsia="Palatino Linotype" w:hAnsi="Palatino Linotype" w:cs="Palatino Linotype"/>
          <w:b/>
          <w:sz w:val="22"/>
        </w:rPr>
        <w:t>Dirección de Seguridad Pública del Ayuntamiento</w:t>
      </w:r>
      <w:r w:rsidRPr="0050594D">
        <w:rPr>
          <w:rFonts w:ascii="Palatino Linotype" w:eastAsia="Palatino Linotype" w:hAnsi="Palatino Linotype" w:cs="Palatino Linotype"/>
          <w:sz w:val="22"/>
        </w:rPr>
        <w:t>,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w:t>
      </w:r>
      <w:r w:rsidR="0065698D" w:rsidRPr="0050594D">
        <w:rPr>
          <w:rFonts w:ascii="Palatino Linotype" w:eastAsia="Palatino Linotype" w:hAnsi="Palatino Linotype" w:cs="Palatino Linotype"/>
          <w:sz w:val="22"/>
        </w:rPr>
        <w:t xml:space="preserve"> y </w:t>
      </w:r>
      <w:r w:rsidRPr="0050594D">
        <w:rPr>
          <w:rFonts w:ascii="Palatino Linotype" w:eastAsia="Palatino Linotype" w:hAnsi="Palatino Linotype" w:cs="Palatino Linotype"/>
          <w:sz w:val="22"/>
        </w:rPr>
        <w:t xml:space="preserve">cargo, por lo que deberá testarse de igual manera esta información de los servidores públicos de la Policía Municipal </w:t>
      </w:r>
      <w:r w:rsidRPr="0050594D">
        <w:rPr>
          <w:rFonts w:ascii="Palatino Linotype" w:eastAsia="Palatino Linotype" w:hAnsi="Palatino Linotype" w:cs="Palatino Linotype"/>
          <w:b/>
          <w:sz w:val="22"/>
        </w:rPr>
        <w:t>que desempeñen funciones operativas</w:t>
      </w:r>
      <w:r w:rsidRPr="0050594D">
        <w:rPr>
          <w:rFonts w:ascii="Palatino Linotype" w:eastAsia="Palatino Linotype" w:hAnsi="Palatino Linotype" w:cs="Palatino Linotype"/>
          <w:sz w:val="22"/>
        </w:rPr>
        <w:t xml:space="preserve">., en términos de lo referido en el considerando Cuarto. </w:t>
      </w:r>
    </w:p>
    <w:p w14:paraId="3C8E40DC" w14:textId="77777777" w:rsidR="00466B67" w:rsidRPr="0050594D" w:rsidRDefault="00466B67" w:rsidP="00466B6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w:t>
      </w:r>
      <w:r w:rsidRPr="0050594D">
        <w:rPr>
          <w:rFonts w:ascii="Palatino Linotype" w:eastAsia="Palatino Linotype" w:hAnsi="Palatino Linotype" w:cs="Palatino Linotype"/>
          <w:sz w:val="22"/>
          <w:szCs w:val="22"/>
        </w:rPr>
        <w:lastRenderedPageBreak/>
        <w:t xml:space="preserve">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50594D">
        <w:rPr>
          <w:rFonts w:ascii="Palatino Linotype" w:eastAsia="Palatino Linotype" w:hAnsi="Palatino Linotype" w:cs="Palatino Linotype"/>
          <w:b/>
          <w:sz w:val="22"/>
          <w:szCs w:val="22"/>
          <w:u w:val="single"/>
        </w:rPr>
        <w:t>razones, motivos o circunstancias especiales</w:t>
      </w:r>
      <w:r w:rsidRPr="0050594D">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85B1881" w14:textId="77777777" w:rsidR="00466B67" w:rsidRPr="0050594D" w:rsidRDefault="00466B67" w:rsidP="00466B67">
      <w:pPr>
        <w:pBdr>
          <w:top w:val="nil"/>
          <w:left w:val="nil"/>
          <w:bottom w:val="nil"/>
          <w:right w:val="nil"/>
          <w:between w:val="nil"/>
        </w:pBdr>
        <w:spacing w:line="360" w:lineRule="auto"/>
        <w:jc w:val="both"/>
        <w:rPr>
          <w:rFonts w:ascii="Palatino Linotype" w:hAnsi="Palatino Linotype"/>
          <w:sz w:val="22"/>
          <w:szCs w:val="22"/>
        </w:rPr>
      </w:pPr>
    </w:p>
    <w:p w14:paraId="19C7EBE0" w14:textId="77777777" w:rsidR="00466B67" w:rsidRPr="0050594D" w:rsidRDefault="00466B67" w:rsidP="00466B67">
      <w:pPr>
        <w:pBdr>
          <w:top w:val="nil"/>
          <w:left w:val="nil"/>
          <w:bottom w:val="nil"/>
          <w:right w:val="nil"/>
          <w:between w:val="nil"/>
        </w:pBdr>
        <w:spacing w:line="360" w:lineRule="auto"/>
        <w:ind w:right="50"/>
        <w:jc w:val="both"/>
        <w:rPr>
          <w:rFonts w:ascii="Palatino Linotype" w:hAnsi="Palatino Linotype"/>
          <w:sz w:val="22"/>
          <w:szCs w:val="22"/>
        </w:rPr>
      </w:pPr>
      <w:r w:rsidRPr="0050594D">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5B0B024" w14:textId="77777777" w:rsidR="00466B67" w:rsidRPr="0050594D" w:rsidRDefault="00466B67" w:rsidP="00466B67">
      <w:pPr>
        <w:spacing w:line="360" w:lineRule="auto"/>
        <w:rPr>
          <w:rFonts w:ascii="Palatino Linotype" w:eastAsia="Palatino Linotype" w:hAnsi="Palatino Linotype" w:cs="Palatino Linotype"/>
          <w:sz w:val="22"/>
          <w:szCs w:val="22"/>
        </w:rPr>
      </w:pPr>
    </w:p>
    <w:p w14:paraId="06621EA9"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“Artículo 49. Los Comités de Transparencia tendrán las siguientes atribuciones:</w:t>
      </w:r>
    </w:p>
    <w:p w14:paraId="7D3EFB1A"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7434201C"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VIII. Aprobar, modificar o revocar la clasificación de la información;</w:t>
      </w:r>
    </w:p>
    <w:p w14:paraId="0EC0C231"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13E69A8F"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Artículo 53. Las Unidades de Transparencia tendrán las siguientes funciones:</w:t>
      </w:r>
    </w:p>
    <w:p w14:paraId="10C421BD"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4F4F1591"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lastRenderedPageBreak/>
        <w:t>X. Presentar ante el Comité, el proyecto de clasificación de información…</w:t>
      </w:r>
    </w:p>
    <w:p w14:paraId="27FB4793"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6DF59B74"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Artículo 59. Los servidores públicos habilitados tendrán las funciones siguientes:</w:t>
      </w:r>
    </w:p>
    <w:p w14:paraId="0259B52B"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4687E832"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66E39B22" w14:textId="77777777" w:rsidR="00466B67" w:rsidRPr="0050594D" w:rsidRDefault="00466B67" w:rsidP="00466B67">
      <w:pPr>
        <w:pBdr>
          <w:top w:val="nil"/>
          <w:left w:val="nil"/>
          <w:bottom w:val="nil"/>
          <w:right w:val="nil"/>
          <w:between w:val="nil"/>
        </w:pBdr>
        <w:spacing w:line="276" w:lineRule="auto"/>
        <w:ind w:left="864" w:right="616"/>
        <w:jc w:val="both"/>
        <w:rPr>
          <w:rFonts w:ascii="Palatino Linotype" w:hAnsi="Palatino Linotype"/>
          <w:sz w:val="22"/>
          <w:szCs w:val="22"/>
        </w:rPr>
      </w:pPr>
      <w:r w:rsidRPr="0050594D">
        <w:rPr>
          <w:rFonts w:ascii="Palatino Linotype" w:eastAsia="Palatino Linotype" w:hAnsi="Palatino Linotype" w:cs="Palatino Linotype"/>
          <w:i/>
          <w:sz w:val="22"/>
          <w:szCs w:val="22"/>
        </w:rPr>
        <w:t>(…)”</w:t>
      </w:r>
    </w:p>
    <w:p w14:paraId="44C35772" w14:textId="77777777" w:rsidR="00466B67" w:rsidRPr="0050594D" w:rsidRDefault="00466B67" w:rsidP="00466B67">
      <w:pPr>
        <w:rPr>
          <w:rFonts w:ascii="Palatino Linotype" w:eastAsia="Palatino Linotype" w:hAnsi="Palatino Linotype" w:cs="Palatino Linotype"/>
          <w:sz w:val="22"/>
          <w:szCs w:val="22"/>
        </w:rPr>
      </w:pPr>
    </w:p>
    <w:p w14:paraId="14FE8011" w14:textId="77777777" w:rsidR="00466B67" w:rsidRPr="0050594D" w:rsidRDefault="00466B67" w:rsidP="00466B67">
      <w:pPr>
        <w:pBdr>
          <w:top w:val="nil"/>
          <w:left w:val="nil"/>
          <w:bottom w:val="nil"/>
          <w:right w:val="nil"/>
          <w:between w:val="nil"/>
        </w:pBdr>
        <w:spacing w:line="360" w:lineRule="auto"/>
        <w:jc w:val="both"/>
        <w:rPr>
          <w:rFonts w:ascii="Palatino Linotype" w:hAnsi="Palatino Linotype"/>
          <w:sz w:val="22"/>
          <w:szCs w:val="22"/>
        </w:rPr>
      </w:pPr>
      <w:r w:rsidRPr="0050594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283C2E1" w14:textId="77777777" w:rsidR="00466B67" w:rsidRPr="0050594D" w:rsidRDefault="00466B67" w:rsidP="00466B67">
      <w:pPr>
        <w:spacing w:line="360" w:lineRule="auto"/>
        <w:rPr>
          <w:rFonts w:ascii="Palatino Linotype" w:eastAsia="Palatino Linotype" w:hAnsi="Palatino Linotype" w:cs="Palatino Linotype"/>
          <w:sz w:val="22"/>
          <w:szCs w:val="22"/>
        </w:rPr>
      </w:pPr>
    </w:p>
    <w:p w14:paraId="13D7D5C8" w14:textId="77777777" w:rsidR="00466B67" w:rsidRPr="0050594D" w:rsidRDefault="00466B67" w:rsidP="00466B67">
      <w:pPr>
        <w:pBdr>
          <w:top w:val="nil"/>
          <w:left w:val="nil"/>
          <w:bottom w:val="nil"/>
          <w:right w:val="nil"/>
          <w:between w:val="nil"/>
        </w:pBdr>
        <w:spacing w:line="360" w:lineRule="auto"/>
        <w:jc w:val="both"/>
        <w:rPr>
          <w:rFonts w:ascii="Palatino Linotype" w:hAnsi="Palatino Linotype"/>
          <w:sz w:val="22"/>
          <w:szCs w:val="22"/>
        </w:rPr>
      </w:pPr>
      <w:r w:rsidRPr="0050594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A311B4B" w14:textId="77777777" w:rsidR="00466B67" w:rsidRPr="0050594D" w:rsidRDefault="00466B67" w:rsidP="00466B67">
      <w:pPr>
        <w:spacing w:line="360" w:lineRule="auto"/>
        <w:rPr>
          <w:rFonts w:ascii="Palatino Linotype" w:eastAsia="Palatino Linotype" w:hAnsi="Palatino Linotype" w:cs="Palatino Linotype"/>
          <w:sz w:val="22"/>
          <w:szCs w:val="22"/>
        </w:rPr>
      </w:pPr>
    </w:p>
    <w:p w14:paraId="28F10196" w14:textId="77777777" w:rsidR="00466B67" w:rsidRPr="0050594D" w:rsidRDefault="00466B67" w:rsidP="00466B67">
      <w:pPr>
        <w:pBdr>
          <w:top w:val="nil"/>
          <w:left w:val="nil"/>
          <w:bottom w:val="nil"/>
          <w:right w:val="nil"/>
          <w:between w:val="nil"/>
        </w:pBdr>
        <w:ind w:left="864"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40D69C34" w14:textId="77777777" w:rsidR="00466B67" w:rsidRPr="0050594D" w:rsidRDefault="00466B67" w:rsidP="00466B67">
      <w:pPr>
        <w:pBdr>
          <w:top w:val="nil"/>
          <w:left w:val="nil"/>
          <w:bottom w:val="nil"/>
          <w:right w:val="nil"/>
          <w:between w:val="nil"/>
        </w:pBdr>
        <w:ind w:left="864" w:right="864"/>
        <w:jc w:val="both"/>
        <w:rPr>
          <w:rFonts w:ascii="Palatino Linotype" w:hAnsi="Palatino Linotype"/>
          <w:sz w:val="22"/>
          <w:szCs w:val="22"/>
        </w:rPr>
      </w:pPr>
    </w:p>
    <w:p w14:paraId="04334006" w14:textId="77777777" w:rsidR="00466B67" w:rsidRPr="0050594D" w:rsidRDefault="00466B67" w:rsidP="00466B67">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Es decir, el</w:t>
      </w:r>
      <w:r w:rsidRPr="0050594D">
        <w:rPr>
          <w:rFonts w:ascii="Palatino Linotype" w:eastAsia="Palatino Linotype" w:hAnsi="Palatino Linotype" w:cs="Palatino Linotype"/>
          <w:b/>
          <w:sz w:val="22"/>
          <w:szCs w:val="22"/>
        </w:rPr>
        <w:t xml:space="preserve"> Sujeto Obligado</w:t>
      </w:r>
      <w:r w:rsidRPr="0050594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w:t>
      </w:r>
      <w:r w:rsidRPr="0050594D">
        <w:rPr>
          <w:rFonts w:ascii="Palatino Linotype" w:eastAsia="Palatino Linotype" w:hAnsi="Palatino Linotype" w:cs="Palatino Linotype"/>
          <w:sz w:val="22"/>
          <w:szCs w:val="22"/>
        </w:rPr>
        <w:lastRenderedPageBreak/>
        <w:t>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D2BE472" w14:textId="77777777" w:rsidR="00466B67" w:rsidRPr="0050594D" w:rsidRDefault="00466B67" w:rsidP="00466B67">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57E7C114" w14:textId="77777777" w:rsidR="00466B67" w:rsidRPr="0050594D" w:rsidRDefault="00466B67" w:rsidP="00466B67">
      <w:pPr>
        <w:pBdr>
          <w:top w:val="nil"/>
          <w:left w:val="nil"/>
          <w:bottom w:val="nil"/>
          <w:right w:val="nil"/>
          <w:between w:val="nil"/>
        </w:pBdr>
        <w:spacing w:line="360" w:lineRule="auto"/>
        <w:ind w:right="49"/>
        <w:jc w:val="both"/>
        <w:rPr>
          <w:rFonts w:ascii="Palatino Linotype" w:hAnsi="Palatino Linotype"/>
          <w:sz w:val="22"/>
          <w:szCs w:val="22"/>
        </w:rPr>
      </w:pPr>
      <w:r w:rsidRPr="0050594D">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Pr="0050594D">
        <w:rPr>
          <w:rFonts w:ascii="Palatino Linotype" w:eastAsia="Palatino Linotype" w:hAnsi="Palatino Linotype" w:cs="Palatino Linotype"/>
          <w:b/>
          <w:sz w:val="22"/>
          <w:szCs w:val="22"/>
        </w:rPr>
        <w:t xml:space="preserve">Sujeto Obligado, </w:t>
      </w:r>
      <w:r w:rsidRPr="0050594D">
        <w:rPr>
          <w:rFonts w:ascii="Palatino Linotype" w:eastAsia="Palatino Linotype" w:hAnsi="Palatino Linotype" w:cs="Palatino Linotype"/>
          <w:sz w:val="22"/>
          <w:szCs w:val="22"/>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70E70A08" w14:textId="77777777" w:rsidR="00466B67" w:rsidRPr="0050594D" w:rsidRDefault="00466B67" w:rsidP="00466B67">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6A78D914"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“Artículo 132.</w:t>
      </w:r>
      <w:r w:rsidRPr="0050594D">
        <w:rPr>
          <w:rFonts w:ascii="Palatino Linotype" w:eastAsia="Palatino Linotype" w:hAnsi="Palatino Linotype" w:cs="Palatino Linotype"/>
          <w:i/>
          <w:sz w:val="22"/>
          <w:szCs w:val="22"/>
        </w:rPr>
        <w:t xml:space="preserve"> </w:t>
      </w:r>
      <w:r w:rsidRPr="0050594D">
        <w:rPr>
          <w:rFonts w:ascii="Palatino Linotype" w:eastAsia="Palatino Linotype" w:hAnsi="Palatino Linotype" w:cs="Palatino Linotype"/>
          <w:b/>
          <w:i/>
          <w:sz w:val="22"/>
          <w:szCs w:val="22"/>
        </w:rPr>
        <w:t>La clasificación de la información se llevará a cabo en el momento en que:</w:t>
      </w:r>
    </w:p>
    <w:p w14:paraId="392CBDFD"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w:t>
      </w:r>
    </w:p>
    <w:p w14:paraId="04817811"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II.</w:t>
      </w:r>
      <w:r w:rsidRPr="0050594D">
        <w:rPr>
          <w:rFonts w:ascii="Palatino Linotype" w:eastAsia="Palatino Linotype" w:hAnsi="Palatino Linotype" w:cs="Palatino Linotype"/>
          <w:i/>
          <w:sz w:val="22"/>
          <w:szCs w:val="22"/>
        </w:rPr>
        <w:t xml:space="preserve"> Se determine mediante resolución de autoridad competente; o</w:t>
      </w:r>
    </w:p>
    <w:p w14:paraId="75E7DFE4"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III</w:t>
      </w:r>
      <w:r w:rsidRPr="0050594D">
        <w:rPr>
          <w:rFonts w:ascii="Palatino Linotype" w:eastAsia="Palatino Linotype" w:hAnsi="Palatino Linotype" w:cs="Palatino Linotype"/>
          <w:i/>
          <w:sz w:val="22"/>
          <w:szCs w:val="22"/>
        </w:rPr>
        <w:t xml:space="preserve">. </w:t>
      </w:r>
      <w:r w:rsidRPr="0050594D">
        <w:rPr>
          <w:rFonts w:ascii="Palatino Linotype" w:eastAsia="Palatino Linotype" w:hAnsi="Palatino Linotype" w:cs="Palatino Linotype"/>
          <w:b/>
          <w:i/>
          <w:sz w:val="22"/>
          <w:szCs w:val="22"/>
        </w:rPr>
        <w:t>Se generen versiones públicas para dar cumplimiento a las obligaciones de transparencia previstas en esta Ley</w:t>
      </w:r>
      <w:r w:rsidRPr="0050594D">
        <w:rPr>
          <w:rFonts w:ascii="Palatino Linotype" w:eastAsia="Palatino Linotype" w:hAnsi="Palatino Linotype" w:cs="Palatino Linotype"/>
          <w:i/>
          <w:sz w:val="22"/>
          <w:szCs w:val="22"/>
        </w:rPr>
        <w:t>.</w:t>
      </w:r>
    </w:p>
    <w:p w14:paraId="5B85251D"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DEDA9F8"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Segundo.-</w:t>
      </w:r>
      <w:r w:rsidRPr="0050594D">
        <w:rPr>
          <w:rFonts w:ascii="Palatino Linotype" w:eastAsia="Palatino Linotype" w:hAnsi="Palatino Linotype" w:cs="Palatino Linotype"/>
          <w:i/>
          <w:sz w:val="22"/>
          <w:szCs w:val="22"/>
        </w:rPr>
        <w:t xml:space="preserve"> Para efectos de los presentes Lineamientos Generales, se entenderá por:</w:t>
      </w:r>
    </w:p>
    <w:p w14:paraId="419E602B"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w:t>
      </w:r>
      <w:r w:rsidRPr="0050594D">
        <w:rPr>
          <w:rFonts w:ascii="Palatino Linotype" w:eastAsia="Palatino Linotype" w:hAnsi="Palatino Linotype" w:cs="Palatino Linotype"/>
          <w:i/>
          <w:sz w:val="22"/>
          <w:szCs w:val="22"/>
        </w:rPr>
        <w:t>)</w:t>
      </w:r>
    </w:p>
    <w:p w14:paraId="73DC19A0"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XVIII.</w:t>
      </w:r>
      <w:r w:rsidRPr="0050594D">
        <w:rPr>
          <w:rFonts w:ascii="Palatino Linotype" w:eastAsia="Palatino Linotype" w:hAnsi="Palatino Linotype" w:cs="Palatino Linotype"/>
          <w:i/>
          <w:sz w:val="22"/>
          <w:szCs w:val="22"/>
        </w:rPr>
        <w:t xml:space="preserve"> </w:t>
      </w:r>
      <w:r w:rsidRPr="0050594D">
        <w:rPr>
          <w:rFonts w:ascii="Palatino Linotype" w:eastAsia="Palatino Linotype" w:hAnsi="Palatino Linotype" w:cs="Palatino Linotype"/>
          <w:b/>
          <w:i/>
          <w:sz w:val="22"/>
          <w:szCs w:val="22"/>
        </w:rPr>
        <w:t>Versión pública:</w:t>
      </w:r>
      <w:r w:rsidRPr="0050594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0594D">
        <w:rPr>
          <w:rFonts w:ascii="Palatino Linotype" w:eastAsia="Palatino Linotype" w:hAnsi="Palatino Linotype" w:cs="Palatino Linotype"/>
          <w:b/>
          <w:i/>
          <w:sz w:val="22"/>
          <w:szCs w:val="22"/>
        </w:rPr>
        <w:t>fundando y motivando la</w:t>
      </w:r>
      <w:r w:rsidRPr="0050594D">
        <w:rPr>
          <w:rFonts w:ascii="Palatino Linotype" w:eastAsia="Palatino Linotype" w:hAnsi="Palatino Linotype" w:cs="Palatino Linotype"/>
          <w:i/>
          <w:sz w:val="22"/>
          <w:szCs w:val="22"/>
        </w:rPr>
        <w:t xml:space="preserve"> reserva o </w:t>
      </w:r>
      <w:r w:rsidRPr="0050594D">
        <w:rPr>
          <w:rFonts w:ascii="Palatino Linotype" w:eastAsia="Palatino Linotype" w:hAnsi="Palatino Linotype" w:cs="Palatino Linotype"/>
          <w:b/>
          <w:i/>
          <w:sz w:val="22"/>
          <w:szCs w:val="22"/>
        </w:rPr>
        <w:t>confidencialidad</w:t>
      </w:r>
      <w:r w:rsidRPr="0050594D">
        <w:rPr>
          <w:rFonts w:ascii="Palatino Linotype" w:eastAsia="Palatino Linotype" w:hAnsi="Palatino Linotype" w:cs="Palatino Linotype"/>
          <w:i/>
          <w:sz w:val="22"/>
          <w:szCs w:val="22"/>
        </w:rPr>
        <w:t>, a través de la resolución que para tal efecto emita el Comité de Transparencia.</w:t>
      </w:r>
    </w:p>
    <w:p w14:paraId="5DCFFE51"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w:t>
      </w:r>
      <w:r w:rsidRPr="0050594D">
        <w:rPr>
          <w:rFonts w:ascii="Palatino Linotype" w:eastAsia="Palatino Linotype" w:hAnsi="Palatino Linotype" w:cs="Palatino Linotype"/>
          <w:i/>
          <w:sz w:val="22"/>
          <w:szCs w:val="22"/>
        </w:rPr>
        <w:t>)</w:t>
      </w:r>
    </w:p>
    <w:p w14:paraId="0F5C588C"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lastRenderedPageBreak/>
        <w:t>Cuarto.</w:t>
      </w:r>
      <w:r w:rsidRPr="0050594D">
        <w:rPr>
          <w:rFonts w:ascii="Palatino Linotype" w:eastAsia="Palatino Linotype" w:hAnsi="Palatino Linotype" w:cs="Palatino Linotype"/>
          <w:i/>
          <w:sz w:val="22"/>
          <w:szCs w:val="22"/>
        </w:rPr>
        <w:t xml:space="preserve"> </w:t>
      </w:r>
      <w:r w:rsidRPr="0050594D">
        <w:rPr>
          <w:rFonts w:ascii="Palatino Linotype" w:eastAsia="Palatino Linotype" w:hAnsi="Palatino Linotype" w:cs="Palatino Linotype"/>
          <w:b/>
          <w:i/>
          <w:sz w:val="22"/>
          <w:szCs w:val="22"/>
        </w:rPr>
        <w:t>Para clasificar la información como</w:t>
      </w:r>
      <w:r w:rsidRPr="0050594D">
        <w:rPr>
          <w:rFonts w:ascii="Palatino Linotype" w:eastAsia="Palatino Linotype" w:hAnsi="Palatino Linotype" w:cs="Palatino Linotype"/>
          <w:i/>
          <w:sz w:val="22"/>
          <w:szCs w:val="22"/>
        </w:rPr>
        <w:t xml:space="preserve"> reservada o </w:t>
      </w:r>
      <w:r w:rsidRPr="0050594D">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50594D">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BDB4A5"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CC80A36"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13CA585"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Quinto.</w:t>
      </w:r>
      <w:r w:rsidRPr="0050594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EA68203"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4D66464"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Sexto.</w:t>
      </w:r>
      <w:r w:rsidRPr="0050594D">
        <w:rPr>
          <w:rFonts w:ascii="Palatino Linotype" w:eastAsia="Palatino Linotype" w:hAnsi="Palatino Linotype" w:cs="Palatino Linotype"/>
          <w:i/>
          <w:sz w:val="22"/>
          <w:szCs w:val="22"/>
        </w:rPr>
        <w:t xml:space="preserve"> Se deroga. </w:t>
      </w:r>
    </w:p>
    <w:p w14:paraId="4FD61141"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260C04B"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Séptimo.</w:t>
      </w:r>
      <w:r w:rsidRPr="0050594D">
        <w:rPr>
          <w:rFonts w:ascii="Palatino Linotype" w:eastAsia="Palatino Linotype" w:hAnsi="Palatino Linotype" w:cs="Palatino Linotype"/>
          <w:i/>
          <w:sz w:val="22"/>
          <w:szCs w:val="22"/>
        </w:rPr>
        <w:t xml:space="preserve"> La clasificación de la información se llevará a cabo en el momento en que:</w:t>
      </w:r>
    </w:p>
    <w:p w14:paraId="34BDDEF4"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I.</w:t>
      </w:r>
      <w:r w:rsidRPr="0050594D">
        <w:rPr>
          <w:rFonts w:ascii="Palatino Linotype" w:eastAsia="Palatino Linotype" w:hAnsi="Palatino Linotype" w:cs="Palatino Linotype"/>
          <w:i/>
          <w:sz w:val="22"/>
          <w:szCs w:val="22"/>
        </w:rPr>
        <w:t xml:space="preserve"> Se reciba una solicitud de acceso a la información;</w:t>
      </w:r>
    </w:p>
    <w:p w14:paraId="731F0B15"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08F919AC"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 xml:space="preserve">III. </w:t>
      </w:r>
      <w:r w:rsidRPr="0050594D">
        <w:rPr>
          <w:rFonts w:ascii="Palatino Linotype" w:eastAsia="Palatino Linotype" w:hAnsi="Palatino Linotype" w:cs="Palatino Linotype"/>
          <w:i/>
          <w:sz w:val="22"/>
          <w:szCs w:val="22"/>
        </w:rPr>
        <w:t xml:space="preserve">Se generen versiones públicas para dar cumplimiento a las obligaciones </w:t>
      </w:r>
      <w:proofErr w:type="spellStart"/>
      <w:r w:rsidRPr="0050594D">
        <w:rPr>
          <w:rFonts w:ascii="Palatino Linotype" w:eastAsia="Palatino Linotype" w:hAnsi="Palatino Linotype" w:cs="Palatino Linotype"/>
          <w:i/>
          <w:sz w:val="22"/>
          <w:szCs w:val="22"/>
        </w:rPr>
        <w:t>detransparencia</w:t>
      </w:r>
      <w:proofErr w:type="spellEnd"/>
      <w:r w:rsidRPr="0050594D">
        <w:rPr>
          <w:rFonts w:ascii="Palatino Linotype" w:eastAsia="Palatino Linotype" w:hAnsi="Palatino Linotype" w:cs="Palatino Linotype"/>
          <w:i/>
          <w:sz w:val="22"/>
          <w:szCs w:val="22"/>
        </w:rPr>
        <w:t xml:space="preserve"> previstas en la Ley General, la Ley Federal y las correspondientes de </w:t>
      </w:r>
      <w:proofErr w:type="spellStart"/>
      <w:r w:rsidRPr="0050594D">
        <w:rPr>
          <w:rFonts w:ascii="Palatino Linotype" w:eastAsia="Palatino Linotype" w:hAnsi="Palatino Linotype" w:cs="Palatino Linotype"/>
          <w:i/>
          <w:sz w:val="22"/>
          <w:szCs w:val="22"/>
        </w:rPr>
        <w:t>laentidades</w:t>
      </w:r>
      <w:proofErr w:type="spellEnd"/>
      <w:r w:rsidRPr="0050594D">
        <w:rPr>
          <w:rFonts w:ascii="Palatino Linotype" w:eastAsia="Palatino Linotype" w:hAnsi="Palatino Linotype" w:cs="Palatino Linotype"/>
          <w:i/>
          <w:sz w:val="22"/>
          <w:szCs w:val="22"/>
        </w:rPr>
        <w:t xml:space="preserve"> federativas.</w:t>
      </w:r>
    </w:p>
    <w:p w14:paraId="575A8478"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 xml:space="preserve">Los titulares de las áreas deberán revisar la información requerida al momento de </w:t>
      </w:r>
      <w:proofErr w:type="spellStart"/>
      <w:r w:rsidRPr="0050594D">
        <w:rPr>
          <w:rFonts w:ascii="Palatino Linotype" w:eastAsia="Palatino Linotype" w:hAnsi="Palatino Linotype" w:cs="Palatino Linotype"/>
          <w:i/>
          <w:sz w:val="22"/>
          <w:szCs w:val="22"/>
        </w:rPr>
        <w:t>larecepción</w:t>
      </w:r>
      <w:proofErr w:type="spellEnd"/>
      <w:r w:rsidRPr="0050594D">
        <w:rPr>
          <w:rFonts w:ascii="Palatino Linotype" w:eastAsia="Palatino Linotype" w:hAnsi="Palatino Linotype" w:cs="Palatino Linotype"/>
          <w:i/>
          <w:sz w:val="22"/>
          <w:szCs w:val="22"/>
        </w:rPr>
        <w:t xml:space="preserve"> de una solicitud de acceso, para verificar, conforme a su naturaleza, si </w:t>
      </w:r>
      <w:proofErr w:type="spellStart"/>
      <w:r w:rsidRPr="0050594D">
        <w:rPr>
          <w:rFonts w:ascii="Palatino Linotype" w:eastAsia="Palatino Linotype" w:hAnsi="Palatino Linotype" w:cs="Palatino Linotype"/>
          <w:i/>
          <w:sz w:val="22"/>
          <w:szCs w:val="22"/>
        </w:rPr>
        <w:t>encuadraen</w:t>
      </w:r>
      <w:proofErr w:type="spellEnd"/>
      <w:r w:rsidRPr="0050594D">
        <w:rPr>
          <w:rFonts w:ascii="Palatino Linotype" w:eastAsia="Palatino Linotype" w:hAnsi="Palatino Linotype" w:cs="Palatino Linotype"/>
          <w:i/>
          <w:sz w:val="22"/>
          <w:szCs w:val="22"/>
        </w:rPr>
        <w:t xml:space="preserve"> una causal de reserva o de confidencialidad.</w:t>
      </w:r>
    </w:p>
    <w:p w14:paraId="4698D725"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0828154"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Octavo.</w:t>
      </w:r>
      <w:r w:rsidRPr="0050594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59A85A04"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2A9237E0"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46765FD8"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647C8A5"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Noveno.</w:t>
      </w:r>
      <w:r w:rsidRPr="0050594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E9405A"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1569170"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Décimo.</w:t>
      </w:r>
      <w:r w:rsidRPr="0050594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2116603D"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276C306"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124A63A" w14:textId="77777777" w:rsidR="00466B67" w:rsidRPr="0050594D" w:rsidRDefault="00466B67" w:rsidP="00466B6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0594D">
        <w:rPr>
          <w:rFonts w:ascii="Palatino Linotype" w:eastAsia="Palatino Linotype" w:hAnsi="Palatino Linotype" w:cs="Palatino Linotype"/>
          <w:b/>
          <w:i/>
          <w:sz w:val="22"/>
          <w:szCs w:val="22"/>
        </w:rPr>
        <w:t>Décimo primero.</w:t>
      </w:r>
      <w:r w:rsidRPr="0050594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8420095" w14:textId="0481D6FA" w:rsidR="00AE4FE4" w:rsidRPr="0050594D" w:rsidRDefault="000341E9" w:rsidP="00CB155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sz w:val="22"/>
          <w:szCs w:val="22"/>
        </w:rPr>
        <w:t>Así, con fundamento en lo prescrito en los artículos 5 párrafos trigésimo</w:t>
      </w:r>
      <w:r w:rsidR="00C71140" w:rsidRPr="0050594D">
        <w:rPr>
          <w:rFonts w:ascii="Palatino Linotype" w:eastAsia="Palatino Linotype" w:hAnsi="Palatino Linotype" w:cs="Palatino Linotype"/>
          <w:sz w:val="22"/>
          <w:szCs w:val="22"/>
        </w:rPr>
        <w:t xml:space="preserve"> </w:t>
      </w:r>
      <w:r w:rsidR="00127625" w:rsidRPr="0050594D">
        <w:rPr>
          <w:rFonts w:ascii="Palatino Linotype" w:eastAsia="Palatino Linotype" w:hAnsi="Palatino Linotype" w:cs="Palatino Linotype"/>
          <w:sz w:val="22"/>
          <w:szCs w:val="22"/>
        </w:rPr>
        <w:t>séptimo</w:t>
      </w:r>
      <w:r w:rsidRPr="0050594D">
        <w:rPr>
          <w:rFonts w:ascii="Palatino Linotype" w:eastAsia="Palatino Linotype" w:hAnsi="Palatino Linotype" w:cs="Palatino Linotype"/>
          <w:sz w:val="22"/>
          <w:szCs w:val="22"/>
        </w:rPr>
        <w:t xml:space="preserve">, trigésimo </w:t>
      </w:r>
      <w:r w:rsidR="00127625" w:rsidRPr="0050594D">
        <w:rPr>
          <w:rFonts w:ascii="Palatino Linotype" w:eastAsia="Palatino Linotype" w:hAnsi="Palatino Linotype" w:cs="Palatino Linotype"/>
          <w:sz w:val="22"/>
          <w:szCs w:val="22"/>
        </w:rPr>
        <w:t xml:space="preserve">octavo </w:t>
      </w:r>
      <w:r w:rsidRPr="0050594D">
        <w:rPr>
          <w:rFonts w:ascii="Palatino Linotype" w:eastAsia="Palatino Linotype" w:hAnsi="Palatino Linotype" w:cs="Palatino Linotype"/>
          <w:sz w:val="22"/>
          <w:szCs w:val="22"/>
        </w:rPr>
        <w:t xml:space="preserve">y trigésimo </w:t>
      </w:r>
      <w:r w:rsidR="00127625" w:rsidRPr="0050594D">
        <w:rPr>
          <w:rFonts w:ascii="Palatino Linotype" w:eastAsia="Palatino Linotype" w:hAnsi="Palatino Linotype" w:cs="Palatino Linotype"/>
          <w:sz w:val="22"/>
          <w:szCs w:val="22"/>
        </w:rPr>
        <w:t>noveno</w:t>
      </w:r>
      <w:r w:rsidR="00C71140" w:rsidRPr="0050594D">
        <w:rPr>
          <w:rFonts w:ascii="Palatino Linotype" w:eastAsia="Palatino Linotype" w:hAnsi="Palatino Linotype" w:cs="Palatino Linotype"/>
          <w:sz w:val="22"/>
          <w:szCs w:val="22"/>
        </w:rPr>
        <w:t xml:space="preserve">, fracciones IV y V </w:t>
      </w:r>
      <w:r w:rsidRPr="0050594D">
        <w:rPr>
          <w:rFonts w:ascii="Palatino Linotype" w:eastAsia="Palatino Linotype" w:hAnsi="Palatino Linotype" w:cs="Palatino Linotype"/>
          <w:sz w:val="22"/>
          <w:szCs w:val="22"/>
        </w:rPr>
        <w:t xml:space="preserve">de la Constitución Política del Estado Libre y Soberano de México; 2, fracción II; 29, 36 fracciones I y II; 176, 178, 181, 185 y 186 fracción II </w:t>
      </w:r>
      <w:r w:rsidRPr="0050594D">
        <w:rPr>
          <w:rFonts w:ascii="Palatino Linotype" w:eastAsia="Palatino Linotype" w:hAnsi="Palatino Linotype" w:cs="Palatino Linotype"/>
          <w:sz w:val="22"/>
          <w:szCs w:val="22"/>
        </w:rPr>
        <w:lastRenderedPageBreak/>
        <w:t>de la Ley de Transparencia y Acceso a la Información Pública del Estado de México y Municipios, este Pleno:</w:t>
      </w:r>
      <w:bookmarkStart w:id="4" w:name="_heading=h.3dy6vkm" w:colFirst="0" w:colLast="0"/>
      <w:bookmarkEnd w:id="4"/>
    </w:p>
    <w:p w14:paraId="26EEBA08" w14:textId="77777777" w:rsidR="00AE4FE4" w:rsidRPr="0050594D" w:rsidRDefault="009F5637">
      <w:pPr>
        <w:spacing w:line="360" w:lineRule="auto"/>
        <w:ind w:left="567"/>
        <w:jc w:val="center"/>
        <w:rPr>
          <w:rFonts w:ascii="Palatino Linotype" w:eastAsia="Palatino Linotype" w:hAnsi="Palatino Linotype" w:cs="Palatino Linotype"/>
          <w:b/>
          <w:sz w:val="22"/>
          <w:szCs w:val="22"/>
        </w:rPr>
      </w:pPr>
      <w:r w:rsidRPr="0050594D">
        <w:rPr>
          <w:rFonts w:ascii="Palatino Linotype" w:eastAsia="Palatino Linotype" w:hAnsi="Palatino Linotype" w:cs="Palatino Linotype"/>
          <w:b/>
          <w:sz w:val="22"/>
          <w:szCs w:val="22"/>
        </w:rPr>
        <w:t>R E S U E L V E</w:t>
      </w:r>
    </w:p>
    <w:p w14:paraId="2F639827" w14:textId="3225F85A" w:rsidR="00AE4FE4" w:rsidRPr="0050594D" w:rsidRDefault="009F5637">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Primero.</w:t>
      </w:r>
      <w:r w:rsidRPr="0050594D">
        <w:rPr>
          <w:rFonts w:ascii="Palatino Linotype" w:eastAsia="Palatino Linotype" w:hAnsi="Palatino Linotype" w:cs="Palatino Linotype"/>
          <w:sz w:val="22"/>
          <w:szCs w:val="22"/>
        </w:rPr>
        <w:t xml:space="preserve"> Resultan</w:t>
      </w:r>
      <w:r w:rsidR="006F518F" w:rsidRPr="0050594D">
        <w:rPr>
          <w:rFonts w:ascii="Palatino Linotype" w:eastAsia="Palatino Linotype" w:hAnsi="Palatino Linotype" w:cs="Palatino Linotype"/>
          <w:sz w:val="22"/>
          <w:szCs w:val="22"/>
        </w:rPr>
        <w:t xml:space="preserve"> </w:t>
      </w:r>
      <w:r w:rsidR="00604E89" w:rsidRPr="0050594D">
        <w:rPr>
          <w:rFonts w:ascii="Palatino Linotype" w:eastAsia="Palatino Linotype" w:hAnsi="Palatino Linotype" w:cs="Palatino Linotype"/>
          <w:b/>
          <w:sz w:val="22"/>
          <w:szCs w:val="22"/>
        </w:rPr>
        <w:t>fundados</w:t>
      </w:r>
      <w:r w:rsidR="00604E89"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 xml:space="preserve">los motivos de inconformidad hechos valer por la parte </w:t>
      </w:r>
      <w:r w:rsidR="00C71140" w:rsidRPr="0050594D">
        <w:rPr>
          <w:rFonts w:ascii="Palatino Linotype" w:eastAsia="Palatino Linotype" w:hAnsi="Palatino Linotype" w:cs="Palatino Linotype"/>
          <w:b/>
          <w:sz w:val="22"/>
          <w:szCs w:val="22"/>
        </w:rPr>
        <w:t>Recurrente</w:t>
      </w:r>
      <w:r w:rsidR="00C71140"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 xml:space="preserve">en el Recurso de Revisión </w:t>
      </w:r>
      <w:r w:rsidRPr="0050594D">
        <w:rPr>
          <w:rFonts w:ascii="Palatino Linotype" w:eastAsia="Palatino Linotype" w:hAnsi="Palatino Linotype" w:cs="Palatino Linotype"/>
          <w:b/>
          <w:sz w:val="22"/>
          <w:szCs w:val="22"/>
        </w:rPr>
        <w:t>0</w:t>
      </w:r>
      <w:r w:rsidR="005C6210" w:rsidRPr="0050594D">
        <w:rPr>
          <w:rFonts w:ascii="Palatino Linotype" w:eastAsia="Palatino Linotype" w:hAnsi="Palatino Linotype" w:cs="Palatino Linotype"/>
          <w:b/>
          <w:sz w:val="22"/>
          <w:szCs w:val="22"/>
        </w:rPr>
        <w:t>3109</w:t>
      </w:r>
      <w:r w:rsidRPr="0050594D">
        <w:rPr>
          <w:rFonts w:ascii="Palatino Linotype" w:eastAsia="Palatino Linotype" w:hAnsi="Palatino Linotype" w:cs="Palatino Linotype"/>
          <w:b/>
          <w:sz w:val="22"/>
          <w:szCs w:val="22"/>
        </w:rPr>
        <w:t>/INFOEM/IP/RR/202</w:t>
      </w:r>
      <w:r w:rsidR="00B35705" w:rsidRPr="0050594D">
        <w:rPr>
          <w:rFonts w:ascii="Palatino Linotype" w:eastAsia="Palatino Linotype" w:hAnsi="Palatino Linotype" w:cs="Palatino Linotype"/>
          <w:b/>
          <w:sz w:val="22"/>
          <w:szCs w:val="22"/>
        </w:rPr>
        <w:t>5</w:t>
      </w:r>
      <w:r w:rsidRPr="0050594D">
        <w:rPr>
          <w:rFonts w:ascii="Palatino Linotype" w:eastAsia="Palatino Linotype" w:hAnsi="Palatino Linotype" w:cs="Palatino Linotype"/>
          <w:sz w:val="22"/>
          <w:szCs w:val="22"/>
        </w:rPr>
        <w:t xml:space="preserve">, por lo que, en términos del </w:t>
      </w:r>
      <w:r w:rsidRPr="0050594D">
        <w:rPr>
          <w:rFonts w:ascii="Palatino Linotype" w:eastAsia="Palatino Linotype" w:hAnsi="Palatino Linotype" w:cs="Palatino Linotype"/>
          <w:b/>
          <w:sz w:val="22"/>
          <w:szCs w:val="22"/>
        </w:rPr>
        <w:t xml:space="preserve">Considerando Cuarto </w:t>
      </w:r>
      <w:r w:rsidRPr="0050594D">
        <w:rPr>
          <w:rFonts w:ascii="Palatino Linotype" w:eastAsia="Palatino Linotype" w:hAnsi="Palatino Linotype" w:cs="Palatino Linotype"/>
          <w:sz w:val="22"/>
          <w:szCs w:val="22"/>
        </w:rPr>
        <w:t xml:space="preserve">de esta resolución, se </w:t>
      </w:r>
      <w:r w:rsidR="001A319C" w:rsidRPr="0050594D">
        <w:rPr>
          <w:rFonts w:ascii="Palatino Linotype" w:eastAsia="Palatino Linotype" w:hAnsi="Palatino Linotype" w:cs="Palatino Linotype"/>
          <w:b/>
          <w:sz w:val="22"/>
          <w:szCs w:val="22"/>
        </w:rPr>
        <w:t xml:space="preserve">Modifica </w:t>
      </w:r>
      <w:r w:rsidRPr="0050594D">
        <w:rPr>
          <w:rFonts w:ascii="Palatino Linotype" w:eastAsia="Palatino Linotype" w:hAnsi="Palatino Linotype" w:cs="Palatino Linotype"/>
          <w:sz w:val="22"/>
          <w:szCs w:val="22"/>
        </w:rPr>
        <w:t xml:space="preserve">la respuesta emitida por el </w:t>
      </w:r>
      <w:r w:rsidR="00C71140" w:rsidRPr="0050594D">
        <w:rPr>
          <w:rFonts w:ascii="Palatino Linotype" w:eastAsia="Palatino Linotype" w:hAnsi="Palatino Linotype" w:cs="Palatino Linotype"/>
          <w:b/>
          <w:sz w:val="22"/>
          <w:szCs w:val="22"/>
        </w:rPr>
        <w:t>Sujeto Obligado</w:t>
      </w:r>
      <w:r w:rsidRPr="0050594D">
        <w:rPr>
          <w:rFonts w:ascii="Palatino Linotype" w:eastAsia="Palatino Linotype" w:hAnsi="Palatino Linotype" w:cs="Palatino Linotype"/>
          <w:sz w:val="22"/>
          <w:szCs w:val="22"/>
        </w:rPr>
        <w:t>.</w:t>
      </w:r>
    </w:p>
    <w:p w14:paraId="1AD0E271" w14:textId="77777777" w:rsidR="00AE4FE4" w:rsidRPr="0050594D" w:rsidRDefault="00AE4FE4">
      <w:pPr>
        <w:spacing w:line="360" w:lineRule="auto"/>
        <w:ind w:right="49"/>
        <w:jc w:val="both"/>
        <w:rPr>
          <w:rFonts w:ascii="Palatino Linotype" w:eastAsia="Palatino Linotype" w:hAnsi="Palatino Linotype" w:cs="Palatino Linotype"/>
          <w:sz w:val="22"/>
          <w:szCs w:val="22"/>
        </w:rPr>
      </w:pPr>
    </w:p>
    <w:p w14:paraId="5A8BCD76" w14:textId="558671A0" w:rsidR="00AE4FE4" w:rsidRPr="0050594D" w:rsidRDefault="009F5637">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Segundo</w:t>
      </w:r>
      <w:r w:rsidRPr="0050594D">
        <w:rPr>
          <w:rFonts w:ascii="Palatino Linotype" w:eastAsia="Palatino Linotype" w:hAnsi="Palatino Linotype" w:cs="Palatino Linotype"/>
          <w:sz w:val="22"/>
          <w:szCs w:val="22"/>
        </w:rPr>
        <w:t xml:space="preserve">. Se </w:t>
      </w:r>
      <w:r w:rsidR="00C71140" w:rsidRPr="0050594D">
        <w:rPr>
          <w:rFonts w:ascii="Palatino Linotype" w:eastAsia="Palatino Linotype" w:hAnsi="Palatino Linotype" w:cs="Palatino Linotype"/>
          <w:b/>
          <w:sz w:val="22"/>
          <w:szCs w:val="22"/>
        </w:rPr>
        <w:t>ordena</w:t>
      </w:r>
      <w:r w:rsidR="00C71140"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 xml:space="preserve">al </w:t>
      </w:r>
      <w:r w:rsidR="00C71140" w:rsidRPr="0050594D">
        <w:rPr>
          <w:rFonts w:ascii="Palatino Linotype" w:eastAsia="Palatino Linotype" w:hAnsi="Palatino Linotype" w:cs="Palatino Linotype"/>
          <w:b/>
          <w:sz w:val="22"/>
          <w:szCs w:val="22"/>
        </w:rPr>
        <w:t>Sujeto Obligado</w:t>
      </w:r>
      <w:r w:rsidR="00C71140"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 xml:space="preserve">que en términos del </w:t>
      </w:r>
      <w:r w:rsidRPr="0050594D">
        <w:rPr>
          <w:rFonts w:ascii="Palatino Linotype" w:eastAsia="Palatino Linotype" w:hAnsi="Palatino Linotype" w:cs="Palatino Linotype"/>
          <w:b/>
          <w:sz w:val="22"/>
          <w:szCs w:val="22"/>
        </w:rPr>
        <w:t>Considerando Cuarto</w:t>
      </w:r>
      <w:r w:rsidR="001A319C" w:rsidRPr="0050594D">
        <w:rPr>
          <w:rFonts w:ascii="Palatino Linotype" w:eastAsia="Palatino Linotype" w:hAnsi="Palatino Linotype" w:cs="Palatino Linotype"/>
          <w:b/>
          <w:sz w:val="22"/>
          <w:szCs w:val="22"/>
        </w:rPr>
        <w:t xml:space="preserve"> y Quinto</w:t>
      </w:r>
      <w:r w:rsidRPr="0050594D">
        <w:rPr>
          <w:rFonts w:ascii="Palatino Linotype" w:eastAsia="Palatino Linotype" w:hAnsi="Palatino Linotype" w:cs="Palatino Linotype"/>
          <w:sz w:val="22"/>
          <w:szCs w:val="22"/>
        </w:rPr>
        <w:t>, haga entrega vía Sistema de Acce</w:t>
      </w:r>
      <w:r w:rsidR="005C6210" w:rsidRPr="0050594D">
        <w:rPr>
          <w:rFonts w:ascii="Palatino Linotype" w:eastAsia="Palatino Linotype" w:hAnsi="Palatino Linotype" w:cs="Palatino Linotype"/>
          <w:sz w:val="22"/>
          <w:szCs w:val="22"/>
        </w:rPr>
        <w:t>so a la Información Mexiquense</w:t>
      </w:r>
      <w:r w:rsidR="001A319C" w:rsidRPr="0050594D">
        <w:rPr>
          <w:rFonts w:ascii="Palatino Linotype" w:eastAsia="Palatino Linotype" w:hAnsi="Palatino Linotype" w:cs="Palatino Linotype"/>
          <w:sz w:val="22"/>
          <w:szCs w:val="22"/>
        </w:rPr>
        <w:t xml:space="preserve">, de ser procedente en versión pública, </w:t>
      </w:r>
      <w:r w:rsidRPr="0050594D">
        <w:rPr>
          <w:rFonts w:ascii="Palatino Linotype" w:eastAsia="Palatino Linotype" w:hAnsi="Palatino Linotype" w:cs="Palatino Linotype"/>
          <w:sz w:val="22"/>
          <w:szCs w:val="22"/>
        </w:rPr>
        <w:t xml:space="preserve">de lo siguiente: </w:t>
      </w:r>
    </w:p>
    <w:p w14:paraId="722C6536" w14:textId="77777777" w:rsidR="00127625" w:rsidRPr="0050594D" w:rsidRDefault="00127625" w:rsidP="00127625">
      <w:pPr>
        <w:pStyle w:val="Prrafodelista"/>
        <w:pBdr>
          <w:top w:val="nil"/>
          <w:left w:val="nil"/>
          <w:bottom w:val="nil"/>
          <w:right w:val="nil"/>
          <w:between w:val="nil"/>
        </w:pBdr>
        <w:spacing w:line="276" w:lineRule="auto"/>
        <w:ind w:left="1276" w:right="616"/>
        <w:jc w:val="both"/>
        <w:rPr>
          <w:rFonts w:ascii="Palatino Linotype" w:eastAsia="Palatino Linotype" w:hAnsi="Palatino Linotype" w:cs="Palatino Linotype"/>
          <w:i/>
          <w:color w:val="000000"/>
        </w:rPr>
      </w:pPr>
      <w:bookmarkStart w:id="5" w:name="_heading=h.1fob9te" w:colFirst="0" w:colLast="0"/>
      <w:bookmarkEnd w:id="5"/>
    </w:p>
    <w:p w14:paraId="6FB26409" w14:textId="4600482A" w:rsidR="001A319C" w:rsidRPr="0050594D" w:rsidRDefault="00466B67" w:rsidP="00466B67">
      <w:pPr>
        <w:pStyle w:val="Prrafodelista"/>
        <w:numPr>
          <w:ilvl w:val="0"/>
          <w:numId w:val="16"/>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rPr>
      </w:pPr>
      <w:r w:rsidRPr="0050594D">
        <w:rPr>
          <w:rFonts w:ascii="Palatino Linotype" w:eastAsia="Palatino Linotype" w:hAnsi="Palatino Linotype" w:cs="Palatino Linotype"/>
          <w:i/>
          <w:color w:val="000000"/>
        </w:rPr>
        <w:t>Acta de Instalación de Consejo Municipal de Seguridad Pública del Ayuntamiento de Atlacomulco</w:t>
      </w:r>
      <w:r w:rsidR="001A319C" w:rsidRPr="0050594D">
        <w:rPr>
          <w:rFonts w:ascii="Palatino Linotype" w:eastAsia="Palatino Linotype" w:hAnsi="Palatino Linotype" w:cs="Palatino Linotype"/>
          <w:i/>
          <w:color w:val="000000"/>
        </w:rPr>
        <w:t>.</w:t>
      </w:r>
    </w:p>
    <w:p w14:paraId="2ED84C57" w14:textId="63516347" w:rsidR="00FA339B" w:rsidRPr="0050594D" w:rsidRDefault="005C6210" w:rsidP="005C6210">
      <w:pPr>
        <w:pStyle w:val="Prrafodelista"/>
        <w:numPr>
          <w:ilvl w:val="0"/>
          <w:numId w:val="16"/>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rPr>
      </w:pPr>
      <w:r w:rsidRPr="0050594D">
        <w:rPr>
          <w:rFonts w:ascii="Palatino Linotype" w:eastAsia="Palatino Linotype" w:hAnsi="Palatino Linotype" w:cs="Palatino Linotype"/>
          <w:i/>
          <w:color w:val="000000"/>
        </w:rPr>
        <w:t>Acta de la Primera Sesión Ordinaria e Instalación de la Comisión de Honor y Justicia de la Comisaria Municipal de Atlacomulco, Estado de México y Toma de Protesta</w:t>
      </w:r>
      <w:r w:rsidR="00970006" w:rsidRPr="0050594D">
        <w:rPr>
          <w:rFonts w:ascii="Palatino Linotype" w:eastAsia="Palatino Linotype" w:hAnsi="Palatino Linotype" w:cs="Palatino Linotype"/>
          <w:i/>
          <w:color w:val="000000"/>
        </w:rPr>
        <w:t xml:space="preserve"> remitida en informe justificado</w:t>
      </w:r>
      <w:r w:rsidRPr="0050594D">
        <w:rPr>
          <w:rFonts w:ascii="Palatino Linotype" w:eastAsia="Palatino Linotype" w:hAnsi="Palatino Linotype" w:cs="Palatino Linotype"/>
          <w:i/>
          <w:color w:val="000000"/>
        </w:rPr>
        <w:t>, en correcta versión pública</w:t>
      </w:r>
      <w:r w:rsidR="00B35705" w:rsidRPr="0050594D">
        <w:rPr>
          <w:rFonts w:ascii="Palatino Linotype" w:eastAsia="Palatino Linotype" w:hAnsi="Palatino Linotype" w:cs="Palatino Linotype"/>
          <w:i/>
          <w:color w:val="000000"/>
        </w:rPr>
        <w:t xml:space="preserve">. </w:t>
      </w:r>
    </w:p>
    <w:p w14:paraId="5D7E084C" w14:textId="77777777" w:rsidR="00DA0099" w:rsidRPr="0050594D" w:rsidRDefault="00DA0099" w:rsidP="001A319C">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rPr>
      </w:pPr>
    </w:p>
    <w:p w14:paraId="791D9FEA" w14:textId="66653234" w:rsidR="00B35705" w:rsidRPr="0050594D" w:rsidRDefault="001A319C" w:rsidP="001A319C">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rPr>
      </w:pPr>
      <w:r w:rsidRPr="0050594D">
        <w:rPr>
          <w:rFonts w:ascii="Palatino Linotype" w:eastAsia="Palatino Linotype" w:hAnsi="Palatino Linotype" w:cs="Palatino Linotype"/>
          <w:i/>
          <w:color w:val="00000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0594D">
        <w:rPr>
          <w:rFonts w:ascii="Palatino Linotype" w:eastAsia="Palatino Linotype" w:hAnsi="Palatino Linotype" w:cs="Palatino Linotype"/>
          <w:b/>
          <w:bCs/>
          <w:i/>
          <w:color w:val="000000"/>
        </w:rPr>
        <w:t>Recurrente.</w:t>
      </w:r>
    </w:p>
    <w:p w14:paraId="7085B63B" w14:textId="77777777" w:rsidR="001A319C" w:rsidRPr="0050594D" w:rsidRDefault="001A319C" w:rsidP="00B35705">
      <w:pPr>
        <w:pStyle w:val="Prrafodelista"/>
        <w:pBdr>
          <w:top w:val="nil"/>
          <w:left w:val="nil"/>
          <w:bottom w:val="nil"/>
          <w:right w:val="nil"/>
          <w:between w:val="nil"/>
        </w:pBdr>
        <w:spacing w:line="276" w:lineRule="auto"/>
        <w:ind w:left="1080" w:right="616"/>
        <w:jc w:val="both"/>
        <w:rPr>
          <w:rFonts w:ascii="Palatino Linotype" w:eastAsia="Palatino Linotype" w:hAnsi="Palatino Linotype" w:cs="Palatino Linotype"/>
          <w:i/>
          <w:color w:val="000000"/>
        </w:rPr>
      </w:pPr>
    </w:p>
    <w:p w14:paraId="1BA1AB4F" w14:textId="394C54E5" w:rsidR="00AE4FE4" w:rsidRPr="0050594D" w:rsidRDefault="009F5637">
      <w:pPr>
        <w:spacing w:line="360" w:lineRule="auto"/>
        <w:ind w:right="49"/>
        <w:jc w:val="both"/>
        <w:rPr>
          <w:rFonts w:ascii="Palatino Linotype" w:eastAsia="Palatino Linotype" w:hAnsi="Palatino Linotype" w:cs="Palatino Linotype"/>
          <w:b/>
          <w:sz w:val="22"/>
          <w:szCs w:val="22"/>
        </w:rPr>
      </w:pPr>
      <w:r w:rsidRPr="0050594D">
        <w:rPr>
          <w:rFonts w:ascii="Palatino Linotype" w:eastAsia="Palatino Linotype" w:hAnsi="Palatino Linotype" w:cs="Palatino Linotype"/>
          <w:b/>
          <w:sz w:val="22"/>
          <w:szCs w:val="22"/>
        </w:rPr>
        <w:t>Tercero.</w:t>
      </w:r>
      <w:r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b/>
          <w:sz w:val="22"/>
          <w:szCs w:val="22"/>
        </w:rPr>
        <w:t>Notifíquese</w:t>
      </w:r>
      <w:r w:rsidR="00BC2F94" w:rsidRPr="0050594D">
        <w:rPr>
          <w:rFonts w:ascii="Palatino Linotype" w:eastAsia="Palatino Linotype" w:hAnsi="Palatino Linotype" w:cs="Palatino Linotype"/>
          <w:b/>
          <w:sz w:val="22"/>
          <w:szCs w:val="22"/>
        </w:rPr>
        <w:t xml:space="preserve">, </w:t>
      </w:r>
      <w:r w:rsidR="00BC2F94" w:rsidRPr="0050594D">
        <w:rPr>
          <w:rFonts w:ascii="Palatino Linotype" w:eastAsia="Palatino Linotype" w:hAnsi="Palatino Linotype" w:cs="Palatino Linotype"/>
          <w:bCs/>
          <w:sz w:val="22"/>
          <w:szCs w:val="22"/>
        </w:rPr>
        <w:t xml:space="preserve">vía </w:t>
      </w:r>
      <w:r w:rsidR="00BC2F94" w:rsidRPr="0050594D">
        <w:rPr>
          <w:rFonts w:ascii="Palatino Linotype" w:eastAsia="Palatino Linotype" w:hAnsi="Palatino Linotype" w:cs="Palatino Linotype"/>
          <w:b/>
          <w:sz w:val="22"/>
          <w:szCs w:val="22"/>
        </w:rPr>
        <w:t>SAIMEX</w:t>
      </w:r>
      <w:r w:rsidRPr="0050594D">
        <w:rPr>
          <w:rFonts w:ascii="Palatino Linotype" w:eastAsia="Palatino Linotype" w:hAnsi="Palatino Linotype" w:cs="Palatino Linotype"/>
          <w:b/>
          <w:sz w:val="22"/>
          <w:szCs w:val="22"/>
        </w:rPr>
        <w:t xml:space="preserve"> </w:t>
      </w:r>
      <w:r w:rsidRPr="0050594D">
        <w:rPr>
          <w:rFonts w:ascii="Palatino Linotype" w:eastAsia="Palatino Linotype" w:hAnsi="Palatino Linotype" w:cs="Palatino Linotype"/>
          <w:sz w:val="22"/>
          <w:szCs w:val="22"/>
        </w:rPr>
        <w:t>la presente resolución a</w:t>
      </w:r>
      <w:r w:rsidR="006F5148"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l</w:t>
      </w:r>
      <w:r w:rsidR="006F5148" w:rsidRPr="0050594D">
        <w:rPr>
          <w:rFonts w:ascii="Palatino Linotype" w:eastAsia="Palatino Linotype" w:hAnsi="Palatino Linotype" w:cs="Palatino Linotype"/>
          <w:sz w:val="22"/>
          <w:szCs w:val="22"/>
        </w:rPr>
        <w:t>a</w:t>
      </w:r>
      <w:r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b/>
          <w:sz w:val="22"/>
          <w:szCs w:val="22"/>
        </w:rPr>
        <w:t xml:space="preserve">Titular de la Unidad de Transparencia </w:t>
      </w:r>
      <w:r w:rsidRPr="0050594D">
        <w:rPr>
          <w:rFonts w:ascii="Palatino Linotype" w:eastAsia="Palatino Linotype" w:hAnsi="Palatino Linotype" w:cs="Palatino Linotype"/>
          <w:sz w:val="22"/>
          <w:szCs w:val="22"/>
        </w:rPr>
        <w:t xml:space="preserve">del </w:t>
      </w:r>
      <w:r w:rsidR="006F5148" w:rsidRPr="0050594D">
        <w:rPr>
          <w:rFonts w:ascii="Palatino Linotype" w:eastAsia="Palatino Linotype" w:hAnsi="Palatino Linotype" w:cs="Palatino Linotype"/>
          <w:b/>
          <w:sz w:val="22"/>
          <w:szCs w:val="22"/>
        </w:rPr>
        <w:t>Sujeto Obligado</w:t>
      </w:r>
      <w:r w:rsidRPr="0050594D">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50594D">
        <w:rPr>
          <w:rFonts w:ascii="Palatino Linotype" w:eastAsia="Palatino Linotype" w:hAnsi="Palatino Linotype" w:cs="Palatino Linotype"/>
          <w:sz w:val="22"/>
          <w:szCs w:val="22"/>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2435B2D8" w14:textId="77777777" w:rsidR="00AE4FE4" w:rsidRPr="0050594D" w:rsidRDefault="00AE4FE4">
      <w:pPr>
        <w:spacing w:line="360" w:lineRule="auto"/>
        <w:ind w:right="49"/>
        <w:jc w:val="both"/>
        <w:rPr>
          <w:rFonts w:ascii="Palatino Linotype" w:eastAsia="Palatino Linotype" w:hAnsi="Palatino Linotype" w:cs="Palatino Linotype"/>
          <w:sz w:val="22"/>
          <w:szCs w:val="22"/>
        </w:rPr>
      </w:pPr>
    </w:p>
    <w:p w14:paraId="3B1AC456" w14:textId="076A2792" w:rsidR="00AE4FE4" w:rsidRPr="0050594D" w:rsidRDefault="009F5637">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Cuarto.</w:t>
      </w:r>
      <w:r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b/>
          <w:sz w:val="22"/>
          <w:szCs w:val="22"/>
        </w:rPr>
        <w:t xml:space="preserve">Notifíquese </w:t>
      </w:r>
      <w:r w:rsidRPr="0050594D">
        <w:rPr>
          <w:rFonts w:ascii="Palatino Linotype" w:eastAsia="Palatino Linotype" w:hAnsi="Palatino Linotype" w:cs="Palatino Linotype"/>
          <w:sz w:val="22"/>
          <w:szCs w:val="22"/>
        </w:rPr>
        <w:t>vía</w:t>
      </w:r>
      <w:r w:rsidRPr="0050594D">
        <w:rPr>
          <w:rFonts w:ascii="Palatino Linotype" w:eastAsia="Palatino Linotype" w:hAnsi="Palatino Linotype" w:cs="Palatino Linotype"/>
          <w:b/>
          <w:sz w:val="22"/>
          <w:szCs w:val="22"/>
        </w:rPr>
        <w:t xml:space="preserve"> SAIMEX </w:t>
      </w:r>
      <w:r w:rsidRPr="0050594D">
        <w:rPr>
          <w:rFonts w:ascii="Palatino Linotype" w:eastAsia="Palatino Linotype" w:hAnsi="Palatino Linotype" w:cs="Palatino Linotype"/>
          <w:sz w:val="22"/>
          <w:szCs w:val="22"/>
        </w:rPr>
        <w:t xml:space="preserve">a la parte </w:t>
      </w:r>
      <w:r w:rsidR="006F5148" w:rsidRPr="0050594D">
        <w:rPr>
          <w:rFonts w:ascii="Palatino Linotype" w:eastAsia="Palatino Linotype" w:hAnsi="Palatino Linotype" w:cs="Palatino Linotype"/>
          <w:b/>
          <w:sz w:val="22"/>
          <w:szCs w:val="22"/>
        </w:rPr>
        <w:t xml:space="preserve">Recurrente </w:t>
      </w:r>
      <w:r w:rsidRPr="0050594D">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CEAF61B" w14:textId="77777777" w:rsidR="00AE4FE4" w:rsidRPr="0050594D" w:rsidRDefault="00AE4FE4">
      <w:pPr>
        <w:spacing w:line="360" w:lineRule="auto"/>
        <w:ind w:right="49"/>
        <w:jc w:val="both"/>
        <w:rPr>
          <w:rFonts w:ascii="Palatino Linotype" w:eastAsia="Palatino Linotype" w:hAnsi="Palatino Linotype" w:cs="Palatino Linotype"/>
          <w:sz w:val="22"/>
          <w:szCs w:val="22"/>
        </w:rPr>
      </w:pPr>
    </w:p>
    <w:p w14:paraId="2CF01BA3" w14:textId="408A0278" w:rsidR="00AE4FE4" w:rsidRPr="0050594D" w:rsidRDefault="009F5637">
      <w:pPr>
        <w:spacing w:line="360" w:lineRule="auto"/>
        <w:ind w:right="49"/>
        <w:jc w:val="both"/>
        <w:rPr>
          <w:rFonts w:ascii="Palatino Linotype" w:eastAsia="Palatino Linotype" w:hAnsi="Palatino Linotype" w:cs="Palatino Linotype"/>
          <w:sz w:val="22"/>
          <w:szCs w:val="22"/>
        </w:rPr>
      </w:pPr>
      <w:r w:rsidRPr="0050594D">
        <w:rPr>
          <w:rFonts w:ascii="Palatino Linotype" w:eastAsia="Palatino Linotype" w:hAnsi="Palatino Linotype" w:cs="Palatino Linotype"/>
          <w:b/>
          <w:sz w:val="22"/>
          <w:szCs w:val="22"/>
        </w:rPr>
        <w:t>Quinto.</w:t>
      </w:r>
      <w:r w:rsidRPr="0050594D">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006F5148" w:rsidRPr="0050594D">
        <w:rPr>
          <w:rFonts w:ascii="Palatino Linotype" w:eastAsia="Palatino Linotype" w:hAnsi="Palatino Linotype" w:cs="Palatino Linotype"/>
          <w:b/>
          <w:sz w:val="22"/>
          <w:szCs w:val="22"/>
        </w:rPr>
        <w:t>Sujeto Obligado</w:t>
      </w:r>
      <w:r w:rsidR="006F5148" w:rsidRPr="0050594D">
        <w:rPr>
          <w:rFonts w:ascii="Palatino Linotype" w:eastAsia="Palatino Linotype" w:hAnsi="Palatino Linotype" w:cs="Palatino Linotype"/>
          <w:sz w:val="22"/>
          <w:szCs w:val="22"/>
        </w:rPr>
        <w:t xml:space="preserve"> </w:t>
      </w:r>
      <w:r w:rsidRPr="0050594D">
        <w:rPr>
          <w:rFonts w:ascii="Palatino Linotype" w:eastAsia="Palatino Linotype" w:hAnsi="Palatino Linotype" w:cs="Palatino Linotype"/>
          <w:sz w:val="22"/>
          <w:szCs w:val="22"/>
        </w:rPr>
        <w:t>de manera fundada y motivada, podrá solicitar una ampliación de plazo para el cumplimiento de la presente resolución.</w:t>
      </w:r>
    </w:p>
    <w:p w14:paraId="12610E0A" w14:textId="77777777" w:rsidR="00AE4FE4" w:rsidRPr="0050594D" w:rsidRDefault="00AE4FE4">
      <w:pPr>
        <w:spacing w:line="360" w:lineRule="auto"/>
        <w:ind w:right="49"/>
        <w:jc w:val="both"/>
        <w:rPr>
          <w:rFonts w:ascii="Palatino Linotype" w:eastAsia="Palatino Linotype" w:hAnsi="Palatino Linotype" w:cs="Palatino Linotype"/>
          <w:sz w:val="22"/>
          <w:szCs w:val="22"/>
        </w:rPr>
      </w:pPr>
    </w:p>
    <w:p w14:paraId="30645699" w14:textId="70AB689D" w:rsidR="00AE4FE4" w:rsidRPr="00127625" w:rsidRDefault="009F5637">
      <w:pPr>
        <w:spacing w:line="360" w:lineRule="auto"/>
        <w:jc w:val="both"/>
        <w:rPr>
          <w:rFonts w:ascii="Palatino Linotype" w:eastAsia="Palatino Linotype" w:hAnsi="Palatino Linotype" w:cs="Palatino Linotype"/>
          <w:sz w:val="22"/>
          <w:szCs w:val="22"/>
        </w:rPr>
        <w:sectPr w:rsidR="00AE4FE4" w:rsidRPr="00127625">
          <w:headerReference w:type="default" r:id="rId25"/>
          <w:footerReference w:type="default" r:id="rId26"/>
          <w:headerReference w:type="first" r:id="rId27"/>
          <w:footerReference w:type="first" r:id="rId28"/>
          <w:pgSz w:w="12240" w:h="15840"/>
          <w:pgMar w:top="2041" w:right="1701" w:bottom="1701" w:left="1701" w:header="709" w:footer="709" w:gutter="0"/>
          <w:pgNumType w:start="1"/>
          <w:cols w:space="720"/>
          <w:titlePg/>
        </w:sectPr>
      </w:pPr>
      <w:r w:rsidRPr="0050594D">
        <w:rPr>
          <w:rFonts w:ascii="Palatino Linotype" w:eastAsia="Palatino Linotype" w:hAnsi="Palatino Linotype" w:cs="Palatino Linotype"/>
          <w:color w:val="222222"/>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A706D" w:rsidRPr="0050594D">
        <w:rPr>
          <w:rFonts w:ascii="Palatino Linotype" w:eastAsia="Palatino Linotype" w:hAnsi="Palatino Linotype" w:cs="Palatino Linotype"/>
          <w:color w:val="222222"/>
          <w:sz w:val="22"/>
          <w:szCs w:val="22"/>
        </w:rPr>
        <w:t xml:space="preserve"> (EMITIENDO VOTO PARTICULAR) </w:t>
      </w:r>
      <w:r w:rsidRPr="0050594D">
        <w:rPr>
          <w:rFonts w:ascii="Palatino Linotype" w:eastAsia="Palatino Linotype" w:hAnsi="Palatino Linotype" w:cs="Palatino Linotype"/>
          <w:color w:val="222222"/>
          <w:sz w:val="22"/>
          <w:szCs w:val="22"/>
        </w:rPr>
        <w:t xml:space="preserve">Y GUADALUPE RAMÍREZ PEÑA; EN LA </w:t>
      </w:r>
      <w:r w:rsidR="005C6210" w:rsidRPr="0050594D">
        <w:rPr>
          <w:rFonts w:ascii="Palatino Linotype" w:eastAsia="Palatino Linotype" w:hAnsi="Palatino Linotype" w:cs="Palatino Linotype"/>
          <w:color w:val="222222"/>
          <w:sz w:val="22"/>
          <w:szCs w:val="22"/>
        </w:rPr>
        <w:t xml:space="preserve">VIGÉSIMA </w:t>
      </w:r>
      <w:r w:rsidRPr="0050594D">
        <w:rPr>
          <w:rFonts w:ascii="Palatino Linotype" w:eastAsia="Palatino Linotype" w:hAnsi="Palatino Linotype" w:cs="Palatino Linotype"/>
          <w:color w:val="222222"/>
          <w:sz w:val="22"/>
          <w:szCs w:val="22"/>
        </w:rPr>
        <w:t xml:space="preserve">SESIÓN ORDINARIA CELEBRADA EL </w:t>
      </w:r>
      <w:r w:rsidR="005C6210" w:rsidRPr="0050594D">
        <w:rPr>
          <w:rFonts w:ascii="Palatino Linotype" w:eastAsia="Palatino Linotype" w:hAnsi="Palatino Linotype" w:cs="Palatino Linotype"/>
          <w:color w:val="222222"/>
          <w:sz w:val="22"/>
          <w:szCs w:val="22"/>
        </w:rPr>
        <w:t xml:space="preserve">CUATRO DE JUNIO </w:t>
      </w:r>
      <w:r w:rsidRPr="0050594D">
        <w:rPr>
          <w:rFonts w:ascii="Palatino Linotype" w:eastAsia="Palatino Linotype" w:hAnsi="Palatino Linotype" w:cs="Palatino Linotype"/>
          <w:color w:val="222222"/>
          <w:sz w:val="22"/>
          <w:szCs w:val="22"/>
        </w:rPr>
        <w:t>DE DOS MIL VEINTIC</w:t>
      </w:r>
      <w:r w:rsidR="00B35705" w:rsidRPr="0050594D">
        <w:rPr>
          <w:rFonts w:ascii="Palatino Linotype" w:eastAsia="Palatino Linotype" w:hAnsi="Palatino Linotype" w:cs="Palatino Linotype"/>
          <w:color w:val="222222"/>
          <w:sz w:val="22"/>
          <w:szCs w:val="22"/>
        </w:rPr>
        <w:t>INCO</w:t>
      </w:r>
      <w:r w:rsidRPr="0050594D">
        <w:rPr>
          <w:rFonts w:ascii="Palatino Linotype" w:eastAsia="Palatino Linotype" w:hAnsi="Palatino Linotype" w:cs="Palatino Linotype"/>
          <w:color w:val="222222"/>
          <w:sz w:val="22"/>
          <w:szCs w:val="22"/>
        </w:rPr>
        <w:t>, ANTE EL SECRETARIO TÉCNICO DEL PLENO ALEXIS TAPIA RAMÍREZ</w:t>
      </w:r>
      <w:r w:rsidRPr="0050594D">
        <w:rPr>
          <w:rFonts w:ascii="Palatino Linotype" w:eastAsia="Palatino Linotype" w:hAnsi="Palatino Linotype" w:cs="Palatino Linotype"/>
          <w:sz w:val="22"/>
          <w:szCs w:val="22"/>
        </w:rPr>
        <w:t>.</w:t>
      </w:r>
      <w:r w:rsidRPr="00127625">
        <w:rPr>
          <w:rFonts w:ascii="Palatino Linotype" w:eastAsia="Palatino Linotype" w:hAnsi="Palatino Linotype" w:cs="Palatino Linotype"/>
          <w:sz w:val="22"/>
          <w:szCs w:val="22"/>
        </w:rPr>
        <w:t xml:space="preserve">                              </w:t>
      </w:r>
    </w:p>
    <w:p w14:paraId="145AF191" w14:textId="77777777" w:rsidR="00AE4FE4" w:rsidRPr="00127625" w:rsidRDefault="00AE4FE4">
      <w:pPr>
        <w:spacing w:line="360" w:lineRule="auto"/>
        <w:jc w:val="both"/>
        <w:rPr>
          <w:rFonts w:ascii="Palatino Linotype" w:eastAsia="Palatino Linotype" w:hAnsi="Palatino Linotype" w:cs="Palatino Linotype"/>
          <w:sz w:val="22"/>
          <w:szCs w:val="22"/>
        </w:rPr>
      </w:pPr>
    </w:p>
    <w:sectPr w:rsidR="00AE4FE4" w:rsidRPr="00127625">
      <w:headerReference w:type="first" r:id="rId2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4F1C9" w14:textId="77777777" w:rsidR="00440651" w:rsidRDefault="00440651">
      <w:r>
        <w:separator/>
      </w:r>
    </w:p>
  </w:endnote>
  <w:endnote w:type="continuationSeparator" w:id="0">
    <w:p w14:paraId="2893EAF2" w14:textId="77777777" w:rsidR="00440651" w:rsidRDefault="00440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A73AA" w14:textId="77777777" w:rsidR="002B5EA0" w:rsidRDefault="002B5E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53317">
      <w:rPr>
        <w:rFonts w:ascii="Arial" w:eastAsia="Arial" w:hAnsi="Arial" w:cs="Arial"/>
        <w:b/>
        <w:noProof/>
        <w:color w:val="000000"/>
        <w:sz w:val="20"/>
        <w:szCs w:val="20"/>
      </w:rPr>
      <w:t>25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53317">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4CF40278" w14:textId="77777777" w:rsidR="002B5EA0" w:rsidRDefault="002B5EA0">
    <w:pPr>
      <w:pBdr>
        <w:top w:val="nil"/>
        <w:left w:val="nil"/>
        <w:bottom w:val="nil"/>
        <w:right w:val="nil"/>
        <w:between w:val="nil"/>
      </w:pBdr>
      <w:tabs>
        <w:tab w:val="center" w:pos="4252"/>
        <w:tab w:val="right" w:pos="8504"/>
      </w:tabs>
      <w:rPr>
        <w:color w:val="000000"/>
      </w:rPr>
    </w:pPr>
  </w:p>
  <w:p w14:paraId="480F9AE6" w14:textId="77777777" w:rsidR="002B5EA0" w:rsidRDefault="002B5EA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50C10" w14:textId="77777777" w:rsidR="002B5EA0" w:rsidRDefault="002B5E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53317">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53317">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704CAF0E" w14:textId="77777777" w:rsidR="002B5EA0" w:rsidRDefault="002B5EA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C37CC" w14:textId="77777777" w:rsidR="00440651" w:rsidRDefault="00440651">
      <w:r>
        <w:separator/>
      </w:r>
    </w:p>
  </w:footnote>
  <w:footnote w:type="continuationSeparator" w:id="0">
    <w:p w14:paraId="12B5019B" w14:textId="77777777" w:rsidR="00440651" w:rsidRDefault="00440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866FD" w14:textId="77777777" w:rsidR="002B5EA0" w:rsidRDefault="002B5EA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0282AED" wp14:editId="0003B119">
          <wp:simplePos x="0" y="0"/>
          <wp:positionH relativeFrom="column">
            <wp:posOffset>-638174</wp:posOffset>
          </wp:positionH>
          <wp:positionV relativeFrom="paragraph">
            <wp:posOffset>-450214</wp:posOffset>
          </wp:positionV>
          <wp:extent cx="7809876" cy="10165823"/>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528" w:type="dxa"/>
      <w:tblInd w:w="3261" w:type="dxa"/>
      <w:tblLayout w:type="fixed"/>
      <w:tblLook w:val="0400" w:firstRow="0" w:lastRow="0" w:firstColumn="0" w:lastColumn="0" w:noHBand="0" w:noVBand="1"/>
    </w:tblPr>
    <w:tblGrid>
      <w:gridCol w:w="2551"/>
      <w:gridCol w:w="2977"/>
    </w:tblGrid>
    <w:tr w:rsidR="002B5EA0" w14:paraId="702A5742" w14:textId="77777777">
      <w:tc>
        <w:tcPr>
          <w:tcW w:w="2551" w:type="dxa"/>
          <w:vAlign w:val="center"/>
        </w:tcPr>
        <w:p w14:paraId="48D3A624" w14:textId="77777777" w:rsidR="002B5EA0" w:rsidRDefault="002B5E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A998FB0" w14:textId="4872CC7A" w:rsidR="002B5EA0" w:rsidRDefault="002B5EA0" w:rsidP="000264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03109/INFOEM/IP/RR/2025</w:t>
          </w:r>
        </w:p>
      </w:tc>
    </w:tr>
    <w:tr w:rsidR="002B5EA0" w14:paraId="6095EA1B" w14:textId="77777777">
      <w:trPr>
        <w:trHeight w:val="228"/>
      </w:trPr>
      <w:tc>
        <w:tcPr>
          <w:tcW w:w="2551" w:type="dxa"/>
          <w:vAlign w:val="center"/>
        </w:tcPr>
        <w:p w14:paraId="236276CA" w14:textId="77777777" w:rsidR="002B5EA0" w:rsidRDefault="002B5E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373E7F2" w14:textId="40D9BC95" w:rsidR="002B5EA0" w:rsidRDefault="002B5EA0">
          <w:pPr>
            <w:jc w:val="both"/>
            <w:rPr>
              <w:rFonts w:ascii="Palatino Linotype" w:eastAsia="Palatino Linotype" w:hAnsi="Palatino Linotype" w:cs="Palatino Linotype"/>
              <w:b/>
              <w:sz w:val="22"/>
              <w:szCs w:val="22"/>
            </w:rPr>
          </w:pPr>
          <w:r w:rsidRPr="00BF5CB5">
            <w:rPr>
              <w:rFonts w:ascii="Palatino Linotype" w:eastAsia="Palatino Linotype" w:hAnsi="Palatino Linotype" w:cs="Palatino Linotype"/>
              <w:b/>
              <w:sz w:val="22"/>
              <w:szCs w:val="22"/>
            </w:rPr>
            <w:t>Ayuntamiento de Atlacomulco</w:t>
          </w:r>
        </w:p>
      </w:tc>
    </w:tr>
    <w:tr w:rsidR="002B5EA0" w14:paraId="6E190C70" w14:textId="77777777">
      <w:tc>
        <w:tcPr>
          <w:tcW w:w="2551" w:type="dxa"/>
          <w:vAlign w:val="center"/>
        </w:tcPr>
        <w:p w14:paraId="7242FAAD" w14:textId="77777777" w:rsidR="002B5EA0" w:rsidRDefault="002B5E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E97BC22" w14:textId="77777777" w:rsidR="002B5EA0" w:rsidRDefault="002B5EA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1FF0558" w14:textId="77777777" w:rsidR="002B5EA0" w:rsidRDefault="002B5EA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7674B" w14:textId="77777777" w:rsidR="002B5EA0" w:rsidRDefault="002B5EA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8ADCE3F" wp14:editId="2ECE0947">
          <wp:simplePos x="0" y="0"/>
          <wp:positionH relativeFrom="column">
            <wp:posOffset>-798193</wp:posOffset>
          </wp:positionH>
          <wp:positionV relativeFrom="paragraph">
            <wp:posOffset>-399413</wp:posOffset>
          </wp:positionV>
          <wp:extent cx="7809876" cy="10165823"/>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70" w:type="dxa"/>
      <w:tblInd w:w="3119" w:type="dxa"/>
      <w:tblLayout w:type="fixed"/>
      <w:tblLook w:val="0400" w:firstRow="0" w:lastRow="0" w:firstColumn="0" w:lastColumn="0" w:noHBand="0" w:noVBand="1"/>
    </w:tblPr>
    <w:tblGrid>
      <w:gridCol w:w="2551"/>
      <w:gridCol w:w="3119"/>
    </w:tblGrid>
    <w:tr w:rsidR="002B5EA0" w14:paraId="72AC1F52" w14:textId="77777777">
      <w:tc>
        <w:tcPr>
          <w:tcW w:w="2551" w:type="dxa"/>
          <w:vAlign w:val="center"/>
        </w:tcPr>
        <w:p w14:paraId="4BA2AFCA" w14:textId="77777777" w:rsidR="002B5EA0" w:rsidRDefault="002B5E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B3EC8DA" w14:textId="042A8536" w:rsidR="002B5EA0" w:rsidRDefault="002B5EA0" w:rsidP="000264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03109/INFOEM/IP/RR/2025 </w:t>
          </w:r>
        </w:p>
      </w:tc>
    </w:tr>
    <w:tr w:rsidR="002B5EA0" w14:paraId="4599AF8A" w14:textId="77777777">
      <w:tc>
        <w:tcPr>
          <w:tcW w:w="2551" w:type="dxa"/>
          <w:vAlign w:val="center"/>
        </w:tcPr>
        <w:p w14:paraId="503A7B9B" w14:textId="77777777" w:rsidR="002B5EA0" w:rsidRDefault="002B5EA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EA4DC05" w14:textId="04E671DC" w:rsidR="002B5EA0" w:rsidRDefault="002B5EA0" w:rsidP="008C6050">
          <w:pPr>
            <w:ind w:left="-115" w:right="-533"/>
            <w:jc w:val="both"/>
            <w:rPr>
              <w:rFonts w:ascii="Palatino Linotype" w:eastAsia="Palatino Linotype" w:hAnsi="Palatino Linotype" w:cs="Palatino Linotype"/>
              <w:b/>
              <w:sz w:val="22"/>
              <w:szCs w:val="22"/>
            </w:rPr>
          </w:pPr>
        </w:p>
      </w:tc>
    </w:tr>
    <w:tr w:rsidR="002B5EA0" w14:paraId="3C400D02" w14:textId="77777777">
      <w:trPr>
        <w:trHeight w:val="228"/>
      </w:trPr>
      <w:tc>
        <w:tcPr>
          <w:tcW w:w="2551" w:type="dxa"/>
          <w:vAlign w:val="center"/>
        </w:tcPr>
        <w:p w14:paraId="33F02790" w14:textId="77777777" w:rsidR="002B5EA0" w:rsidRDefault="002B5E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F2A7E68" w14:textId="7734DBB2" w:rsidR="002B5EA0" w:rsidRDefault="002B5EA0">
          <w:pPr>
            <w:ind w:right="27"/>
            <w:jc w:val="both"/>
            <w:rPr>
              <w:rFonts w:ascii="Palatino Linotype" w:eastAsia="Palatino Linotype" w:hAnsi="Palatino Linotype" w:cs="Palatino Linotype"/>
              <w:b/>
              <w:sz w:val="22"/>
              <w:szCs w:val="22"/>
            </w:rPr>
          </w:pPr>
          <w:r w:rsidRPr="00BF5CB5">
            <w:rPr>
              <w:rFonts w:ascii="Palatino Linotype" w:eastAsia="Palatino Linotype" w:hAnsi="Palatino Linotype" w:cs="Palatino Linotype"/>
              <w:b/>
              <w:sz w:val="22"/>
              <w:szCs w:val="22"/>
            </w:rPr>
            <w:t>Ayuntamiento de Atlacomulco</w:t>
          </w:r>
        </w:p>
      </w:tc>
    </w:tr>
    <w:tr w:rsidR="002B5EA0" w14:paraId="57CDB1CE" w14:textId="77777777">
      <w:tc>
        <w:tcPr>
          <w:tcW w:w="2551" w:type="dxa"/>
          <w:vAlign w:val="center"/>
        </w:tcPr>
        <w:p w14:paraId="003FEC88" w14:textId="77777777" w:rsidR="002B5EA0" w:rsidRDefault="002B5E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F61D8FA" w14:textId="77777777" w:rsidR="002B5EA0" w:rsidRDefault="002B5EA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92B22E7" w14:textId="77777777" w:rsidR="002B5EA0" w:rsidRDefault="002B5EA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B2FC1" w14:textId="77777777" w:rsidR="002B5EA0" w:rsidRDefault="002B5EA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623C23F" w14:textId="77777777" w:rsidR="002B5EA0" w:rsidRDefault="002B5EA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0275"/>
    <w:multiLevelType w:val="hybridMultilevel"/>
    <w:tmpl w:val="8362E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D46E5E"/>
    <w:multiLevelType w:val="hybridMultilevel"/>
    <w:tmpl w:val="A0648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80CE3"/>
    <w:multiLevelType w:val="hybridMultilevel"/>
    <w:tmpl w:val="27B6F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8471C8"/>
    <w:multiLevelType w:val="multilevel"/>
    <w:tmpl w:val="C576F980"/>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19A929D3"/>
    <w:multiLevelType w:val="multilevel"/>
    <w:tmpl w:val="7D0CBA4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3E65C8"/>
    <w:multiLevelType w:val="multilevel"/>
    <w:tmpl w:val="0E1A72A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1BE0C03"/>
    <w:multiLevelType w:val="multilevel"/>
    <w:tmpl w:val="F81AB36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38454B"/>
    <w:multiLevelType w:val="hybridMultilevel"/>
    <w:tmpl w:val="26B06FEC"/>
    <w:lvl w:ilvl="0" w:tplc="BF6AE7E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6441CC4"/>
    <w:multiLevelType w:val="hybridMultilevel"/>
    <w:tmpl w:val="2E026034"/>
    <w:lvl w:ilvl="0" w:tplc="4F8AB9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8B346E"/>
    <w:multiLevelType w:val="multilevel"/>
    <w:tmpl w:val="35E27B16"/>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1" w15:restartNumberingAfterBreak="0">
    <w:nsid w:val="391E6910"/>
    <w:multiLevelType w:val="hybridMultilevel"/>
    <w:tmpl w:val="CE50611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BC19B1"/>
    <w:multiLevelType w:val="hybridMultilevel"/>
    <w:tmpl w:val="86A4A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3D26DE"/>
    <w:multiLevelType w:val="multilevel"/>
    <w:tmpl w:val="B3E265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FB5780"/>
    <w:multiLevelType w:val="hybridMultilevel"/>
    <w:tmpl w:val="3C0CF8CC"/>
    <w:lvl w:ilvl="0" w:tplc="BF6AE7E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511E3A66"/>
    <w:multiLevelType w:val="multilevel"/>
    <w:tmpl w:val="47087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B03621"/>
    <w:multiLevelType w:val="multilevel"/>
    <w:tmpl w:val="B4A8304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577076"/>
    <w:multiLevelType w:val="multilevel"/>
    <w:tmpl w:val="55925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7048D4"/>
    <w:multiLevelType w:val="hybridMultilevel"/>
    <w:tmpl w:val="917CB0D8"/>
    <w:lvl w:ilvl="0" w:tplc="553C4C60">
      <w:start w:val="1"/>
      <w:numFmt w:val="bullet"/>
      <w:lvlText w:val="-"/>
      <w:lvlJc w:val="left"/>
      <w:pPr>
        <w:ind w:left="1211" w:hanging="360"/>
      </w:pPr>
      <w:rPr>
        <w:rFonts w:ascii="Palatino Linotype" w:eastAsia="Palatino Linotype" w:hAnsi="Palatino Linotype" w:cs="Palatino Linotype"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9" w15:restartNumberingAfterBreak="0">
    <w:nsid w:val="6E0E62F0"/>
    <w:multiLevelType w:val="multilevel"/>
    <w:tmpl w:val="97448820"/>
    <w:lvl w:ilvl="0">
      <w:start w:val="8"/>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F8B66AB"/>
    <w:multiLevelType w:val="multilevel"/>
    <w:tmpl w:val="E2DE13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B90BFB"/>
    <w:multiLevelType w:val="multilevel"/>
    <w:tmpl w:val="AE125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803608"/>
    <w:multiLevelType w:val="multilevel"/>
    <w:tmpl w:val="441665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8FD555F"/>
    <w:multiLevelType w:val="hybridMultilevel"/>
    <w:tmpl w:val="6A268BE2"/>
    <w:lvl w:ilvl="0" w:tplc="D59429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A8A48FF"/>
    <w:multiLevelType w:val="multilevel"/>
    <w:tmpl w:val="5838CB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652EB4"/>
    <w:multiLevelType w:val="hybridMultilevel"/>
    <w:tmpl w:val="F6F0E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C17BE4"/>
    <w:multiLevelType w:val="multilevel"/>
    <w:tmpl w:val="4334A45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F040C58"/>
    <w:multiLevelType w:val="multilevel"/>
    <w:tmpl w:val="8F2066A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7"/>
  </w:num>
  <w:num w:numId="2">
    <w:abstractNumId w:val="10"/>
  </w:num>
  <w:num w:numId="3">
    <w:abstractNumId w:val="15"/>
  </w:num>
  <w:num w:numId="4">
    <w:abstractNumId w:val="24"/>
  </w:num>
  <w:num w:numId="5">
    <w:abstractNumId w:val="16"/>
  </w:num>
  <w:num w:numId="6">
    <w:abstractNumId w:val="27"/>
  </w:num>
  <w:num w:numId="7">
    <w:abstractNumId w:val="6"/>
  </w:num>
  <w:num w:numId="8">
    <w:abstractNumId w:val="1"/>
  </w:num>
  <w:num w:numId="9">
    <w:abstractNumId w:val="5"/>
  </w:num>
  <w:num w:numId="10">
    <w:abstractNumId w:val="0"/>
  </w:num>
  <w:num w:numId="11">
    <w:abstractNumId w:val="17"/>
  </w:num>
  <w:num w:numId="12">
    <w:abstractNumId w:val="21"/>
  </w:num>
  <w:num w:numId="13">
    <w:abstractNumId w:val="22"/>
  </w:num>
  <w:num w:numId="14">
    <w:abstractNumId w:val="3"/>
  </w:num>
  <w:num w:numId="15">
    <w:abstractNumId w:val="4"/>
  </w:num>
  <w:num w:numId="16">
    <w:abstractNumId w:val="23"/>
  </w:num>
  <w:num w:numId="17">
    <w:abstractNumId w:val="26"/>
  </w:num>
  <w:num w:numId="18">
    <w:abstractNumId w:val="13"/>
  </w:num>
  <w:num w:numId="19">
    <w:abstractNumId w:val="12"/>
  </w:num>
  <w:num w:numId="20">
    <w:abstractNumId w:val="14"/>
  </w:num>
  <w:num w:numId="21">
    <w:abstractNumId w:val="8"/>
  </w:num>
  <w:num w:numId="22">
    <w:abstractNumId w:val="2"/>
  </w:num>
  <w:num w:numId="23">
    <w:abstractNumId w:val="20"/>
  </w:num>
  <w:num w:numId="24">
    <w:abstractNumId w:val="19"/>
  </w:num>
  <w:num w:numId="25">
    <w:abstractNumId w:val="18"/>
  </w:num>
  <w:num w:numId="26">
    <w:abstractNumId w:val="25"/>
  </w:num>
  <w:num w:numId="27">
    <w:abstractNumId w:val="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FE4"/>
    <w:rsid w:val="00011358"/>
    <w:rsid w:val="00023E60"/>
    <w:rsid w:val="00026454"/>
    <w:rsid w:val="000341E9"/>
    <w:rsid w:val="000356F9"/>
    <w:rsid w:val="00041100"/>
    <w:rsid w:val="00063E21"/>
    <w:rsid w:val="00076B4D"/>
    <w:rsid w:val="00082FA5"/>
    <w:rsid w:val="000A3641"/>
    <w:rsid w:val="000B042B"/>
    <w:rsid w:val="000E0927"/>
    <w:rsid w:val="000E47FE"/>
    <w:rsid w:val="000F299C"/>
    <w:rsid w:val="000F4248"/>
    <w:rsid w:val="00103638"/>
    <w:rsid w:val="00116B78"/>
    <w:rsid w:val="00127625"/>
    <w:rsid w:val="00150C87"/>
    <w:rsid w:val="001868AF"/>
    <w:rsid w:val="00186C21"/>
    <w:rsid w:val="001872FB"/>
    <w:rsid w:val="0018780B"/>
    <w:rsid w:val="001963FA"/>
    <w:rsid w:val="001A319C"/>
    <w:rsid w:val="001A3FBB"/>
    <w:rsid w:val="001A50FE"/>
    <w:rsid w:val="001A6C47"/>
    <w:rsid w:val="001B4B76"/>
    <w:rsid w:val="001E0766"/>
    <w:rsid w:val="002001C3"/>
    <w:rsid w:val="0020488B"/>
    <w:rsid w:val="00206890"/>
    <w:rsid w:val="00227FAC"/>
    <w:rsid w:val="00235F96"/>
    <w:rsid w:val="002406A3"/>
    <w:rsid w:val="002420C8"/>
    <w:rsid w:val="00242C3E"/>
    <w:rsid w:val="002648CF"/>
    <w:rsid w:val="00296973"/>
    <w:rsid w:val="002A0774"/>
    <w:rsid w:val="002A480E"/>
    <w:rsid w:val="002A5A29"/>
    <w:rsid w:val="002B5EA0"/>
    <w:rsid w:val="002B784B"/>
    <w:rsid w:val="002C097F"/>
    <w:rsid w:val="002C42A7"/>
    <w:rsid w:val="002D7AF9"/>
    <w:rsid w:val="002E337E"/>
    <w:rsid w:val="00300ABE"/>
    <w:rsid w:val="003176AA"/>
    <w:rsid w:val="00317BFE"/>
    <w:rsid w:val="00320ED4"/>
    <w:rsid w:val="00332216"/>
    <w:rsid w:val="003415D5"/>
    <w:rsid w:val="00354514"/>
    <w:rsid w:val="003615C0"/>
    <w:rsid w:val="00392233"/>
    <w:rsid w:val="003A7D39"/>
    <w:rsid w:val="003B134F"/>
    <w:rsid w:val="003B4335"/>
    <w:rsid w:val="003C683A"/>
    <w:rsid w:val="003D1A80"/>
    <w:rsid w:val="003D62FB"/>
    <w:rsid w:val="003E1C6B"/>
    <w:rsid w:val="003E2AD7"/>
    <w:rsid w:val="003F049F"/>
    <w:rsid w:val="003F381B"/>
    <w:rsid w:val="003F7227"/>
    <w:rsid w:val="004016F5"/>
    <w:rsid w:val="00407880"/>
    <w:rsid w:val="0041717A"/>
    <w:rsid w:val="00430496"/>
    <w:rsid w:val="00437A8D"/>
    <w:rsid w:val="00440651"/>
    <w:rsid w:val="00447608"/>
    <w:rsid w:val="00450B7D"/>
    <w:rsid w:val="00457D9B"/>
    <w:rsid w:val="004632B9"/>
    <w:rsid w:val="004658E7"/>
    <w:rsid w:val="00466B67"/>
    <w:rsid w:val="00467774"/>
    <w:rsid w:val="004901A3"/>
    <w:rsid w:val="00494030"/>
    <w:rsid w:val="004B32B3"/>
    <w:rsid w:val="004B4EA0"/>
    <w:rsid w:val="004B792D"/>
    <w:rsid w:val="004C3794"/>
    <w:rsid w:val="004C3B5E"/>
    <w:rsid w:val="004E1053"/>
    <w:rsid w:val="0050594D"/>
    <w:rsid w:val="00513C45"/>
    <w:rsid w:val="0052748B"/>
    <w:rsid w:val="00527979"/>
    <w:rsid w:val="005409FD"/>
    <w:rsid w:val="00543D29"/>
    <w:rsid w:val="00547325"/>
    <w:rsid w:val="0055152A"/>
    <w:rsid w:val="0055539C"/>
    <w:rsid w:val="00580EDF"/>
    <w:rsid w:val="00582BD3"/>
    <w:rsid w:val="00585826"/>
    <w:rsid w:val="0058722F"/>
    <w:rsid w:val="00587FC7"/>
    <w:rsid w:val="005A4D49"/>
    <w:rsid w:val="005A687B"/>
    <w:rsid w:val="005C6210"/>
    <w:rsid w:val="005D1DDD"/>
    <w:rsid w:val="005D640E"/>
    <w:rsid w:val="00604E89"/>
    <w:rsid w:val="00613798"/>
    <w:rsid w:val="00627A5E"/>
    <w:rsid w:val="00640C88"/>
    <w:rsid w:val="00654018"/>
    <w:rsid w:val="0065698D"/>
    <w:rsid w:val="00661FB0"/>
    <w:rsid w:val="00662958"/>
    <w:rsid w:val="006820C4"/>
    <w:rsid w:val="0068575F"/>
    <w:rsid w:val="00687D69"/>
    <w:rsid w:val="006977EC"/>
    <w:rsid w:val="006B2F0C"/>
    <w:rsid w:val="006B630B"/>
    <w:rsid w:val="006D38D1"/>
    <w:rsid w:val="006E05CC"/>
    <w:rsid w:val="006E1717"/>
    <w:rsid w:val="006E73A7"/>
    <w:rsid w:val="006F1ED3"/>
    <w:rsid w:val="006F5148"/>
    <w:rsid w:val="006F518F"/>
    <w:rsid w:val="006F6A46"/>
    <w:rsid w:val="0070454F"/>
    <w:rsid w:val="007111CE"/>
    <w:rsid w:val="00722C56"/>
    <w:rsid w:val="0072783A"/>
    <w:rsid w:val="00757085"/>
    <w:rsid w:val="00761249"/>
    <w:rsid w:val="00767E47"/>
    <w:rsid w:val="0077193E"/>
    <w:rsid w:val="007720CA"/>
    <w:rsid w:val="0078667D"/>
    <w:rsid w:val="007938FC"/>
    <w:rsid w:val="007E0D04"/>
    <w:rsid w:val="007E1313"/>
    <w:rsid w:val="007F70F0"/>
    <w:rsid w:val="00811556"/>
    <w:rsid w:val="00813FA2"/>
    <w:rsid w:val="00815AD4"/>
    <w:rsid w:val="00832ECF"/>
    <w:rsid w:val="0083582D"/>
    <w:rsid w:val="00853F11"/>
    <w:rsid w:val="00864A37"/>
    <w:rsid w:val="008675B1"/>
    <w:rsid w:val="0089704D"/>
    <w:rsid w:val="008A706D"/>
    <w:rsid w:val="008B0AC8"/>
    <w:rsid w:val="008B6859"/>
    <w:rsid w:val="008C41B0"/>
    <w:rsid w:val="008C6050"/>
    <w:rsid w:val="008D29D6"/>
    <w:rsid w:val="008D66C1"/>
    <w:rsid w:val="00927F66"/>
    <w:rsid w:val="00933BF6"/>
    <w:rsid w:val="00957E23"/>
    <w:rsid w:val="00970006"/>
    <w:rsid w:val="00971944"/>
    <w:rsid w:val="0098029F"/>
    <w:rsid w:val="009846E7"/>
    <w:rsid w:val="009B181D"/>
    <w:rsid w:val="009B1D2E"/>
    <w:rsid w:val="009B43B8"/>
    <w:rsid w:val="009C42F8"/>
    <w:rsid w:val="009E22F4"/>
    <w:rsid w:val="009E6D80"/>
    <w:rsid w:val="009F5637"/>
    <w:rsid w:val="00A05002"/>
    <w:rsid w:val="00A20A54"/>
    <w:rsid w:val="00A23271"/>
    <w:rsid w:val="00A36E79"/>
    <w:rsid w:val="00A3706C"/>
    <w:rsid w:val="00A40769"/>
    <w:rsid w:val="00A40CD1"/>
    <w:rsid w:val="00A5095A"/>
    <w:rsid w:val="00A63E19"/>
    <w:rsid w:val="00A94DF3"/>
    <w:rsid w:val="00AB2408"/>
    <w:rsid w:val="00AE4FE4"/>
    <w:rsid w:val="00AE6F5B"/>
    <w:rsid w:val="00AF1AA9"/>
    <w:rsid w:val="00AF5850"/>
    <w:rsid w:val="00AF5C24"/>
    <w:rsid w:val="00AF6148"/>
    <w:rsid w:val="00B139EE"/>
    <w:rsid w:val="00B3167B"/>
    <w:rsid w:val="00B3369D"/>
    <w:rsid w:val="00B35705"/>
    <w:rsid w:val="00B40357"/>
    <w:rsid w:val="00B508AB"/>
    <w:rsid w:val="00B54A94"/>
    <w:rsid w:val="00B62C39"/>
    <w:rsid w:val="00B70FFE"/>
    <w:rsid w:val="00B76BF4"/>
    <w:rsid w:val="00B82F2A"/>
    <w:rsid w:val="00B862F6"/>
    <w:rsid w:val="00B90564"/>
    <w:rsid w:val="00BB0092"/>
    <w:rsid w:val="00BB49C7"/>
    <w:rsid w:val="00BC1195"/>
    <w:rsid w:val="00BC2F94"/>
    <w:rsid w:val="00BE22DD"/>
    <w:rsid w:val="00BF4A51"/>
    <w:rsid w:val="00BF5CB5"/>
    <w:rsid w:val="00C0384C"/>
    <w:rsid w:val="00C12D49"/>
    <w:rsid w:val="00C25F05"/>
    <w:rsid w:val="00C25FBC"/>
    <w:rsid w:val="00C34E35"/>
    <w:rsid w:val="00C554E9"/>
    <w:rsid w:val="00C66F35"/>
    <w:rsid w:val="00C71140"/>
    <w:rsid w:val="00C839B7"/>
    <w:rsid w:val="00C85982"/>
    <w:rsid w:val="00C94F59"/>
    <w:rsid w:val="00CA4EC1"/>
    <w:rsid w:val="00CB1556"/>
    <w:rsid w:val="00CC732C"/>
    <w:rsid w:val="00CE0326"/>
    <w:rsid w:val="00CE1319"/>
    <w:rsid w:val="00CE4A1B"/>
    <w:rsid w:val="00CF6D64"/>
    <w:rsid w:val="00CF74D0"/>
    <w:rsid w:val="00D03626"/>
    <w:rsid w:val="00D146B4"/>
    <w:rsid w:val="00D56EE6"/>
    <w:rsid w:val="00D5760B"/>
    <w:rsid w:val="00D60159"/>
    <w:rsid w:val="00D60BC7"/>
    <w:rsid w:val="00D640E4"/>
    <w:rsid w:val="00DA0099"/>
    <w:rsid w:val="00DA00AC"/>
    <w:rsid w:val="00DC2E66"/>
    <w:rsid w:val="00DE23F5"/>
    <w:rsid w:val="00DE5CE2"/>
    <w:rsid w:val="00DF18F5"/>
    <w:rsid w:val="00E11720"/>
    <w:rsid w:val="00E25551"/>
    <w:rsid w:val="00E42B24"/>
    <w:rsid w:val="00E557C6"/>
    <w:rsid w:val="00E82A24"/>
    <w:rsid w:val="00EC7FA9"/>
    <w:rsid w:val="00ED23AD"/>
    <w:rsid w:val="00EE5A9F"/>
    <w:rsid w:val="00EF6C19"/>
    <w:rsid w:val="00F02307"/>
    <w:rsid w:val="00F140AB"/>
    <w:rsid w:val="00F51B5A"/>
    <w:rsid w:val="00F52592"/>
    <w:rsid w:val="00F53317"/>
    <w:rsid w:val="00F5460D"/>
    <w:rsid w:val="00F548C7"/>
    <w:rsid w:val="00F60A89"/>
    <w:rsid w:val="00F66379"/>
    <w:rsid w:val="00F80B5A"/>
    <w:rsid w:val="00FA0306"/>
    <w:rsid w:val="00FA339B"/>
    <w:rsid w:val="00FB3FC4"/>
    <w:rsid w:val="00FD6175"/>
    <w:rsid w:val="00FE3691"/>
    <w:rsid w:val="00FF4F9A"/>
    <w:rsid w:val="00FF5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54BD6"/>
  <w15:docId w15:val="{404B6A1A-DCD3-4F0A-8C95-CCAF52BB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736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LTvE98Vm0d7qw48sew33YVIvvQ==">CgMxLjAyCWguM3pueXNoNzIIaC5namRneHMyCWguMzBqMHpsbDIJaC4xZm9iOXRlOAByITFQT3B4VnYxRXJHV1lFQ2stZTNXWXlGSTk4MHhuSVdCQw==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11802</Words>
  <Characters>64911</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INFOEM402</cp:lastModifiedBy>
  <cp:revision>3</cp:revision>
  <cp:lastPrinted>2025-06-06T20:51:00Z</cp:lastPrinted>
  <dcterms:created xsi:type="dcterms:W3CDTF">2025-06-27T04:02:00Z</dcterms:created>
  <dcterms:modified xsi:type="dcterms:W3CDTF">2025-07-17T18:56:00Z</dcterms:modified>
</cp:coreProperties>
</file>